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53D5A" w14:textId="77777777" w:rsidR="00FF4EB8" w:rsidRPr="00041717" w:rsidRDefault="006D5743" w:rsidP="00D3075F">
      <w:pPr>
        <w:jc w:val="center"/>
        <w:rPr>
          <w:rFonts w:ascii="Tahoma" w:hAnsi="Tahoma" w:cs="Tahoma"/>
          <w:b/>
          <w:sz w:val="28"/>
          <w:szCs w:val="28"/>
          <w:lang w:val="nb-NO"/>
        </w:rPr>
      </w:pPr>
      <w:bookmarkStart w:id="0" w:name="_GoBack"/>
      <w:bookmarkEnd w:id="0"/>
      <w:r w:rsidRPr="00041717">
        <w:rPr>
          <w:rFonts w:ascii="Tahoma" w:hAnsi="Tahoma" w:cs="Tahoma"/>
          <w:b/>
          <w:sz w:val="28"/>
          <w:szCs w:val="28"/>
          <w:lang w:val="nb-NO"/>
        </w:rPr>
        <w:t xml:space="preserve"> </w:t>
      </w:r>
      <w:r w:rsidR="004229B5" w:rsidRPr="00041717">
        <w:rPr>
          <w:rFonts w:ascii="Tahoma" w:hAnsi="Tahoma" w:cs="Tahoma"/>
          <w:b/>
          <w:sz w:val="28"/>
          <w:szCs w:val="28"/>
          <w:lang w:val="nb-NO"/>
        </w:rPr>
        <w:t>8</w:t>
      </w:r>
    </w:p>
    <w:p w14:paraId="118F6E27" w14:textId="77777777" w:rsidR="00FF4EB8" w:rsidRPr="00041717" w:rsidRDefault="00FF4EB8" w:rsidP="00D3075F">
      <w:pPr>
        <w:jc w:val="center"/>
        <w:rPr>
          <w:rFonts w:ascii="Tahoma" w:hAnsi="Tahoma" w:cs="Tahoma"/>
          <w:b/>
          <w:sz w:val="28"/>
          <w:szCs w:val="28"/>
          <w:lang w:val="nb-NO"/>
        </w:rPr>
      </w:pPr>
    </w:p>
    <w:p w14:paraId="46819A72" w14:textId="77777777" w:rsidR="00AA5466" w:rsidRPr="00041717" w:rsidRDefault="00E72326" w:rsidP="00D3075F">
      <w:pPr>
        <w:jc w:val="center"/>
        <w:rPr>
          <w:rFonts w:ascii="Arial" w:hAnsi="Arial" w:cs="Arial"/>
          <w:b/>
          <w:sz w:val="28"/>
          <w:szCs w:val="28"/>
          <w:lang w:val="nb-NO"/>
        </w:rPr>
      </w:pPr>
      <w:r w:rsidRPr="00041717">
        <w:rPr>
          <w:rFonts w:ascii="Arial" w:hAnsi="Arial" w:cs="Arial"/>
          <w:b/>
          <w:sz w:val="28"/>
          <w:szCs w:val="28"/>
          <w:lang w:val="nb-NO"/>
        </w:rPr>
        <w:t>Slovakia</w:t>
      </w:r>
      <w:r w:rsidR="009E418C">
        <w:rPr>
          <w:rFonts w:ascii="Arial" w:hAnsi="Arial" w:cs="Arial"/>
          <w:b/>
          <w:sz w:val="28"/>
          <w:szCs w:val="28"/>
          <w:lang w:val="nb-NO"/>
        </w:rPr>
        <w:t xml:space="preserve"> since 1989</w:t>
      </w:r>
    </w:p>
    <w:p w14:paraId="750EDDCE" w14:textId="77777777" w:rsidR="00B418DC" w:rsidRPr="00041717" w:rsidRDefault="00B418DC" w:rsidP="00B418DC">
      <w:pPr>
        <w:jc w:val="center"/>
        <w:rPr>
          <w:rFonts w:ascii="Arial" w:hAnsi="Arial" w:cs="Arial"/>
          <w:b/>
          <w:i/>
          <w:lang w:val="nb-NO"/>
        </w:rPr>
      </w:pPr>
      <w:r w:rsidRPr="00041717">
        <w:rPr>
          <w:rFonts w:ascii="Arial" w:hAnsi="Arial" w:cs="Arial"/>
          <w:b/>
          <w:i/>
          <w:lang w:val="nb-NO"/>
        </w:rPr>
        <w:t>Erika Harris</w:t>
      </w:r>
      <w:r w:rsidR="00E43BEF" w:rsidRPr="00041717">
        <w:rPr>
          <w:rFonts w:ascii="Arial" w:hAnsi="Arial" w:cs="Arial"/>
          <w:b/>
          <w:i/>
          <w:lang w:val="nb-NO"/>
        </w:rPr>
        <w:t xml:space="preserve"> and Karen Henderson</w:t>
      </w:r>
    </w:p>
    <w:p w14:paraId="5660123C" w14:textId="77777777" w:rsidR="001441D2" w:rsidRPr="00041717" w:rsidRDefault="001441D2" w:rsidP="00B418DC">
      <w:pPr>
        <w:jc w:val="center"/>
        <w:rPr>
          <w:rFonts w:ascii="Tahoma" w:hAnsi="Tahoma" w:cs="Tahoma"/>
          <w:b/>
          <w:i/>
          <w:lang w:val="nb-NO"/>
        </w:rPr>
      </w:pPr>
    </w:p>
    <w:p w14:paraId="3EA85EF0" w14:textId="77777777" w:rsidR="00192E19" w:rsidRPr="00041717" w:rsidRDefault="005C110B" w:rsidP="00AC0397">
      <w:pPr>
        <w:spacing w:line="480" w:lineRule="auto"/>
        <w:ind w:left="1260" w:hanging="1260"/>
        <w:jc w:val="both"/>
        <w:rPr>
          <w:rFonts w:ascii="Tahoma" w:hAnsi="Tahoma" w:cs="Tahoma"/>
          <w:sz w:val="20"/>
          <w:szCs w:val="20"/>
          <w:lang w:val="nb-NO"/>
        </w:rPr>
      </w:pPr>
      <w:r w:rsidRPr="00041717">
        <w:rPr>
          <w:rFonts w:ascii="Tahoma" w:hAnsi="Tahoma" w:cs="Tahoma"/>
          <w:sz w:val="20"/>
          <w:szCs w:val="20"/>
          <w:lang w:val="nb-NO"/>
        </w:rPr>
        <w:tab/>
      </w:r>
    </w:p>
    <w:p w14:paraId="5C4F008A" w14:textId="77777777" w:rsidR="000C45F3" w:rsidRDefault="009E418C" w:rsidP="00093AD5">
      <w:pPr>
        <w:tabs>
          <w:tab w:val="left" w:pos="5245"/>
        </w:tabs>
        <w:spacing w:line="480" w:lineRule="auto"/>
        <w:jc w:val="both"/>
        <w:rPr>
          <w:rFonts w:ascii="Arial" w:hAnsi="Arial" w:cs="Arial"/>
        </w:rPr>
      </w:pPr>
      <w:r>
        <w:rPr>
          <w:rFonts w:ascii="Arial" w:hAnsi="Arial" w:cs="Arial"/>
        </w:rPr>
        <w:t xml:space="preserve">     </w:t>
      </w:r>
      <w:r w:rsidR="005C110B" w:rsidRPr="00E72326">
        <w:rPr>
          <w:rFonts w:ascii="Arial" w:hAnsi="Arial" w:cs="Arial"/>
        </w:rPr>
        <w:t>The story of post-</w:t>
      </w:r>
      <w:r>
        <w:rPr>
          <w:rFonts w:ascii="Arial" w:hAnsi="Arial" w:cs="Arial"/>
        </w:rPr>
        <w:t>c</w:t>
      </w:r>
      <w:r w:rsidRPr="00E72326">
        <w:rPr>
          <w:rFonts w:ascii="Arial" w:hAnsi="Arial" w:cs="Arial"/>
        </w:rPr>
        <w:t xml:space="preserve">ommunist </w:t>
      </w:r>
      <w:r w:rsidR="005C110B" w:rsidRPr="00E72326">
        <w:rPr>
          <w:rFonts w:ascii="Arial" w:hAnsi="Arial" w:cs="Arial"/>
        </w:rPr>
        <w:t xml:space="preserve">Slovakia </w:t>
      </w:r>
      <w:r w:rsidR="00EF7B3B" w:rsidRPr="00E72326">
        <w:rPr>
          <w:rFonts w:ascii="Arial" w:hAnsi="Arial" w:cs="Arial"/>
        </w:rPr>
        <w:t>started as a tale of</w:t>
      </w:r>
      <w:r w:rsidR="005C110B" w:rsidRPr="00E72326">
        <w:rPr>
          <w:rFonts w:ascii="Arial" w:hAnsi="Arial" w:cs="Arial"/>
        </w:rPr>
        <w:t xml:space="preserve"> </w:t>
      </w:r>
      <w:r w:rsidR="00AC0397" w:rsidRPr="00E72326">
        <w:rPr>
          <w:rFonts w:ascii="Arial" w:hAnsi="Arial" w:cs="Arial"/>
        </w:rPr>
        <w:t>political turmoil</w:t>
      </w:r>
      <w:r w:rsidR="00EF7B3B" w:rsidRPr="00E72326">
        <w:rPr>
          <w:rFonts w:ascii="Arial" w:hAnsi="Arial" w:cs="Arial"/>
        </w:rPr>
        <w:t xml:space="preserve"> and</w:t>
      </w:r>
      <w:r w:rsidR="00AC0397" w:rsidRPr="00E72326">
        <w:rPr>
          <w:rFonts w:ascii="Arial" w:hAnsi="Arial" w:cs="Arial"/>
        </w:rPr>
        <w:t xml:space="preserve"> ethnic </w:t>
      </w:r>
      <w:r w:rsidRPr="00E72326">
        <w:rPr>
          <w:rFonts w:ascii="Arial" w:hAnsi="Arial" w:cs="Arial"/>
        </w:rPr>
        <w:t>mobili</w:t>
      </w:r>
      <w:r>
        <w:rPr>
          <w:rFonts w:ascii="Arial" w:hAnsi="Arial" w:cs="Arial"/>
        </w:rPr>
        <w:t>z</w:t>
      </w:r>
      <w:r w:rsidRPr="00E72326">
        <w:rPr>
          <w:rFonts w:ascii="Arial" w:hAnsi="Arial" w:cs="Arial"/>
        </w:rPr>
        <w:t xml:space="preserve">ation </w:t>
      </w:r>
      <w:r w:rsidR="00EF7B3B" w:rsidRPr="00E72326">
        <w:rPr>
          <w:rFonts w:ascii="Arial" w:hAnsi="Arial" w:cs="Arial"/>
        </w:rPr>
        <w:t xml:space="preserve">but </w:t>
      </w:r>
      <w:r w:rsidR="00041717">
        <w:rPr>
          <w:rFonts w:ascii="Arial" w:hAnsi="Arial" w:cs="Arial"/>
        </w:rPr>
        <w:t>ha</w:t>
      </w:r>
      <w:r>
        <w:rPr>
          <w:rFonts w:ascii="Arial" w:hAnsi="Arial" w:cs="Arial"/>
        </w:rPr>
        <w:t>s</w:t>
      </w:r>
      <w:r w:rsidR="00041717">
        <w:rPr>
          <w:rFonts w:ascii="Arial" w:hAnsi="Arial" w:cs="Arial"/>
        </w:rPr>
        <w:t xml:space="preserve"> </w:t>
      </w:r>
      <w:r w:rsidR="00EF7B3B" w:rsidRPr="00E72326">
        <w:rPr>
          <w:rFonts w:ascii="Arial" w:hAnsi="Arial" w:cs="Arial"/>
        </w:rPr>
        <w:t xml:space="preserve">gradually </w:t>
      </w:r>
      <w:r w:rsidRPr="00E72326">
        <w:rPr>
          <w:rFonts w:ascii="Arial" w:hAnsi="Arial" w:cs="Arial"/>
        </w:rPr>
        <w:t>bec</w:t>
      </w:r>
      <w:r>
        <w:rPr>
          <w:rFonts w:ascii="Arial" w:hAnsi="Arial" w:cs="Arial"/>
        </w:rPr>
        <w:t>o</w:t>
      </w:r>
      <w:r w:rsidRPr="00E72326">
        <w:rPr>
          <w:rFonts w:ascii="Arial" w:hAnsi="Arial" w:cs="Arial"/>
        </w:rPr>
        <w:t xml:space="preserve">me </w:t>
      </w:r>
      <w:r w:rsidR="00537ED9" w:rsidRPr="00E72326">
        <w:rPr>
          <w:rFonts w:ascii="Arial" w:hAnsi="Arial" w:cs="Arial"/>
        </w:rPr>
        <w:t xml:space="preserve">a </w:t>
      </w:r>
      <w:r w:rsidR="00B05D61" w:rsidRPr="00E72326">
        <w:rPr>
          <w:rFonts w:ascii="Arial" w:hAnsi="Arial" w:cs="Arial"/>
        </w:rPr>
        <w:t xml:space="preserve">cautiously declared success. </w:t>
      </w:r>
      <w:r w:rsidR="005C110B" w:rsidRPr="00E72326">
        <w:rPr>
          <w:rFonts w:ascii="Arial" w:hAnsi="Arial" w:cs="Arial"/>
        </w:rPr>
        <w:t xml:space="preserve">Slovakia </w:t>
      </w:r>
      <w:r w:rsidR="00EF7B3B" w:rsidRPr="00E72326">
        <w:rPr>
          <w:rFonts w:ascii="Arial" w:hAnsi="Arial" w:cs="Arial"/>
        </w:rPr>
        <w:t>was</w:t>
      </w:r>
      <w:r w:rsidR="005C110B" w:rsidRPr="00E72326">
        <w:rPr>
          <w:rFonts w:ascii="Arial" w:hAnsi="Arial" w:cs="Arial"/>
        </w:rPr>
        <w:t xml:space="preserve"> a difficult case of post</w:t>
      </w:r>
      <w:r w:rsidR="00364C3E" w:rsidRPr="00E72326">
        <w:rPr>
          <w:rFonts w:ascii="Arial" w:hAnsi="Arial" w:cs="Arial"/>
        </w:rPr>
        <w:t>-</w:t>
      </w:r>
      <w:r w:rsidR="005C110B" w:rsidRPr="00E72326">
        <w:rPr>
          <w:rFonts w:ascii="Arial" w:hAnsi="Arial" w:cs="Arial"/>
        </w:rPr>
        <w:t>communist transition</w:t>
      </w:r>
      <w:r w:rsidR="00EF7B3B" w:rsidRPr="00E72326">
        <w:rPr>
          <w:rFonts w:ascii="Arial" w:hAnsi="Arial" w:cs="Arial"/>
        </w:rPr>
        <w:t>,</w:t>
      </w:r>
      <w:r w:rsidR="005C110B" w:rsidRPr="00E72326">
        <w:rPr>
          <w:rFonts w:ascii="Arial" w:hAnsi="Arial" w:cs="Arial"/>
        </w:rPr>
        <w:t xml:space="preserve"> </w:t>
      </w:r>
      <w:r w:rsidR="005A7253">
        <w:rPr>
          <w:rFonts w:ascii="Arial" w:hAnsi="Arial" w:cs="Arial"/>
        </w:rPr>
        <w:t xml:space="preserve">long </w:t>
      </w:r>
      <w:r w:rsidR="005C110B" w:rsidRPr="00E72326">
        <w:rPr>
          <w:rFonts w:ascii="Arial" w:hAnsi="Arial" w:cs="Arial"/>
        </w:rPr>
        <w:t>hover</w:t>
      </w:r>
      <w:r w:rsidR="00D3075F" w:rsidRPr="00E72326">
        <w:rPr>
          <w:rFonts w:ascii="Arial" w:hAnsi="Arial" w:cs="Arial"/>
        </w:rPr>
        <w:t>ing</w:t>
      </w:r>
      <w:r w:rsidR="005C110B" w:rsidRPr="00E72326">
        <w:rPr>
          <w:rFonts w:ascii="Arial" w:hAnsi="Arial" w:cs="Arial"/>
        </w:rPr>
        <w:t xml:space="preserve"> on </w:t>
      </w:r>
      <w:r w:rsidR="00D3075F" w:rsidRPr="00E72326">
        <w:rPr>
          <w:rFonts w:ascii="Arial" w:hAnsi="Arial" w:cs="Arial"/>
        </w:rPr>
        <w:t>the verge</w:t>
      </w:r>
      <w:r w:rsidR="005C110B" w:rsidRPr="00E72326">
        <w:rPr>
          <w:rFonts w:ascii="Arial" w:hAnsi="Arial" w:cs="Arial"/>
        </w:rPr>
        <w:t xml:space="preserve"> of</w:t>
      </w:r>
      <w:r w:rsidR="00FD31FC" w:rsidRPr="00E72326">
        <w:rPr>
          <w:rFonts w:ascii="Arial" w:hAnsi="Arial" w:cs="Arial"/>
        </w:rPr>
        <w:t xml:space="preserve"> regression to authoritarianism</w:t>
      </w:r>
      <w:r w:rsidR="00EF7B3B" w:rsidRPr="00E72326">
        <w:rPr>
          <w:rFonts w:ascii="Arial" w:hAnsi="Arial" w:cs="Arial"/>
        </w:rPr>
        <w:t>, and all the early</w:t>
      </w:r>
      <w:r w:rsidR="00FD31FC" w:rsidRPr="00E72326">
        <w:rPr>
          <w:rFonts w:ascii="Arial" w:hAnsi="Arial" w:cs="Arial"/>
        </w:rPr>
        <w:t xml:space="preserve"> election</w:t>
      </w:r>
      <w:r w:rsidR="00EF7B3B" w:rsidRPr="00E72326">
        <w:rPr>
          <w:rFonts w:ascii="Arial" w:hAnsi="Arial" w:cs="Arial"/>
        </w:rPr>
        <w:t>s</w:t>
      </w:r>
      <w:r w:rsidR="00FD31FC" w:rsidRPr="00E72326">
        <w:rPr>
          <w:rFonts w:ascii="Arial" w:hAnsi="Arial" w:cs="Arial"/>
        </w:rPr>
        <w:t xml:space="preserve"> w</w:t>
      </w:r>
      <w:r w:rsidR="00EF7B3B" w:rsidRPr="00E72326">
        <w:rPr>
          <w:rFonts w:ascii="Arial" w:hAnsi="Arial" w:cs="Arial"/>
        </w:rPr>
        <w:t>ere</w:t>
      </w:r>
      <w:r w:rsidR="005C110B" w:rsidRPr="00E72326">
        <w:rPr>
          <w:rFonts w:ascii="Arial" w:hAnsi="Arial" w:cs="Arial"/>
        </w:rPr>
        <w:t xml:space="preserve"> </w:t>
      </w:r>
      <w:r w:rsidR="00364C3E" w:rsidRPr="00E72326">
        <w:rPr>
          <w:rFonts w:ascii="Arial" w:hAnsi="Arial" w:cs="Arial"/>
        </w:rPr>
        <w:t>“</w:t>
      </w:r>
      <w:r w:rsidR="005C110B" w:rsidRPr="00E72326">
        <w:rPr>
          <w:rFonts w:ascii="Arial" w:hAnsi="Arial" w:cs="Arial"/>
        </w:rPr>
        <w:t>critical</w:t>
      </w:r>
      <w:r w:rsidR="00364C3E" w:rsidRPr="00E72326">
        <w:rPr>
          <w:rFonts w:ascii="Arial" w:hAnsi="Arial" w:cs="Arial"/>
        </w:rPr>
        <w:t>”</w:t>
      </w:r>
      <w:r w:rsidR="005C110B" w:rsidRPr="00E72326">
        <w:rPr>
          <w:rFonts w:ascii="Arial" w:hAnsi="Arial" w:cs="Arial"/>
        </w:rPr>
        <w:t xml:space="preserve"> to the continuation of democracy</w:t>
      </w:r>
      <w:r w:rsidR="00EF7B3B" w:rsidRPr="00E72326">
        <w:rPr>
          <w:rFonts w:ascii="Arial" w:hAnsi="Arial" w:cs="Arial"/>
        </w:rPr>
        <w:t>.</w:t>
      </w:r>
      <w:r w:rsidR="003A3F9D" w:rsidRPr="00E72326">
        <w:rPr>
          <w:rStyle w:val="EndnoteReference"/>
          <w:rFonts w:ascii="Arial" w:hAnsi="Arial" w:cs="Arial"/>
        </w:rPr>
        <w:endnoteReference w:id="2"/>
      </w:r>
      <w:r w:rsidR="005C110B" w:rsidRPr="00E72326">
        <w:rPr>
          <w:rFonts w:ascii="Arial" w:hAnsi="Arial" w:cs="Arial"/>
        </w:rPr>
        <w:t xml:space="preserve"> </w:t>
      </w:r>
      <w:r w:rsidR="00EF7B3B" w:rsidRPr="00E72326">
        <w:rPr>
          <w:rFonts w:ascii="Arial" w:hAnsi="Arial" w:cs="Arial"/>
        </w:rPr>
        <w:t>However,</w:t>
      </w:r>
      <w:r w:rsidR="00BC2271" w:rsidRPr="00E72326">
        <w:rPr>
          <w:rFonts w:ascii="Arial" w:hAnsi="Arial" w:cs="Arial"/>
        </w:rPr>
        <w:t xml:space="preserve"> Slovakia managed to enter the EU in the first wave of eastern enlargement in May 2004</w:t>
      </w:r>
      <w:r w:rsidR="00EF7B3B" w:rsidRPr="00E72326">
        <w:rPr>
          <w:rFonts w:ascii="Arial" w:hAnsi="Arial" w:cs="Arial"/>
        </w:rPr>
        <w:t xml:space="preserve"> despite starting detailed negotiations two years after the other Visegr</w:t>
      </w:r>
      <w:r>
        <w:rPr>
          <w:rFonts w:ascii="Arial" w:hAnsi="Arial" w:cs="Arial"/>
        </w:rPr>
        <w:t>á</w:t>
      </w:r>
      <w:r w:rsidR="00EF7B3B" w:rsidRPr="00E72326">
        <w:rPr>
          <w:rFonts w:ascii="Arial" w:hAnsi="Arial" w:cs="Arial"/>
        </w:rPr>
        <w:t>d Four countries (the Czech Republic, Hungary and Poland)</w:t>
      </w:r>
      <w:r w:rsidR="00BC2271" w:rsidRPr="00E72326">
        <w:rPr>
          <w:rFonts w:ascii="Arial" w:hAnsi="Arial" w:cs="Arial"/>
        </w:rPr>
        <w:t xml:space="preserve"> </w:t>
      </w:r>
      <w:r w:rsidR="00EF7B3B" w:rsidRPr="00E72326">
        <w:rPr>
          <w:rFonts w:ascii="Arial" w:hAnsi="Arial" w:cs="Arial"/>
        </w:rPr>
        <w:t>and became</w:t>
      </w:r>
      <w:r w:rsidR="005F2D4B" w:rsidRPr="00E72326">
        <w:rPr>
          <w:rFonts w:ascii="Arial" w:hAnsi="Arial" w:cs="Arial"/>
        </w:rPr>
        <w:t xml:space="preserve"> one of the most successful examples of </w:t>
      </w:r>
      <w:r w:rsidR="00364C3E" w:rsidRPr="00E72326">
        <w:rPr>
          <w:rFonts w:ascii="Arial" w:hAnsi="Arial" w:cs="Arial"/>
        </w:rPr>
        <w:t>“</w:t>
      </w:r>
      <w:r w:rsidR="005F2D4B" w:rsidRPr="00E72326">
        <w:rPr>
          <w:rFonts w:ascii="Arial" w:hAnsi="Arial" w:cs="Arial"/>
        </w:rPr>
        <w:t>Europeani</w:t>
      </w:r>
      <w:r w:rsidR="00D80F9E" w:rsidRPr="00E72326">
        <w:rPr>
          <w:rFonts w:ascii="Arial" w:hAnsi="Arial" w:cs="Arial"/>
        </w:rPr>
        <w:t>z</w:t>
      </w:r>
      <w:r w:rsidR="005F2D4B" w:rsidRPr="00E72326">
        <w:rPr>
          <w:rFonts w:ascii="Arial" w:hAnsi="Arial" w:cs="Arial"/>
        </w:rPr>
        <w:t>ation</w:t>
      </w:r>
      <w:r w:rsidR="00364C3E" w:rsidRPr="00E72326">
        <w:rPr>
          <w:rFonts w:ascii="Arial" w:hAnsi="Arial" w:cs="Arial"/>
        </w:rPr>
        <w:t>”</w:t>
      </w:r>
      <w:r w:rsidR="005F2D4B" w:rsidRPr="00E72326">
        <w:rPr>
          <w:rFonts w:ascii="Arial" w:hAnsi="Arial" w:cs="Arial"/>
        </w:rPr>
        <w:t xml:space="preserve"> </w:t>
      </w:r>
      <w:r w:rsidR="00387DD9" w:rsidRPr="00E72326">
        <w:rPr>
          <w:rFonts w:ascii="Arial" w:hAnsi="Arial" w:cs="Arial"/>
        </w:rPr>
        <w:t xml:space="preserve">both </w:t>
      </w:r>
      <w:r w:rsidR="005F2D4B" w:rsidRPr="00E72326">
        <w:rPr>
          <w:rFonts w:ascii="Arial" w:hAnsi="Arial" w:cs="Arial"/>
        </w:rPr>
        <w:t>politic</w:t>
      </w:r>
      <w:r w:rsidR="000955C5" w:rsidRPr="00E72326">
        <w:rPr>
          <w:rFonts w:ascii="Arial" w:hAnsi="Arial" w:cs="Arial"/>
        </w:rPr>
        <w:t>a</w:t>
      </w:r>
      <w:r w:rsidR="00387DD9" w:rsidRPr="00E72326">
        <w:rPr>
          <w:rFonts w:ascii="Arial" w:hAnsi="Arial" w:cs="Arial"/>
        </w:rPr>
        <w:t xml:space="preserve">lly and </w:t>
      </w:r>
      <w:r w:rsidR="000901A0" w:rsidRPr="00E72326">
        <w:rPr>
          <w:rFonts w:ascii="Arial" w:hAnsi="Arial" w:cs="Arial"/>
        </w:rPr>
        <w:t>economically</w:t>
      </w:r>
      <w:r w:rsidR="00EF7B3B" w:rsidRPr="00E72326">
        <w:rPr>
          <w:rFonts w:ascii="Arial" w:hAnsi="Arial" w:cs="Arial"/>
        </w:rPr>
        <w:t xml:space="preserve">. </w:t>
      </w:r>
      <w:r>
        <w:rPr>
          <w:rFonts w:ascii="Arial" w:hAnsi="Arial" w:cs="Arial"/>
        </w:rPr>
        <w:t>Slovakia has benefited from</w:t>
      </w:r>
      <w:r w:rsidR="000901A0" w:rsidRPr="00E72326">
        <w:rPr>
          <w:rFonts w:ascii="Arial" w:hAnsi="Arial" w:cs="Arial"/>
        </w:rPr>
        <w:t xml:space="preserve"> </w:t>
      </w:r>
      <w:r w:rsidR="000955C5" w:rsidRPr="00E72326">
        <w:rPr>
          <w:rFonts w:ascii="Arial" w:hAnsi="Arial" w:cs="Arial"/>
        </w:rPr>
        <w:t xml:space="preserve">impressive </w:t>
      </w:r>
      <w:r w:rsidR="00A31723" w:rsidRPr="00E72326">
        <w:rPr>
          <w:rFonts w:ascii="Arial" w:hAnsi="Arial" w:cs="Arial"/>
        </w:rPr>
        <w:t>levels of foreign investment</w:t>
      </w:r>
      <w:r w:rsidR="00EF7B3B" w:rsidRPr="00E72326">
        <w:rPr>
          <w:rFonts w:ascii="Arial" w:hAnsi="Arial" w:cs="Arial"/>
        </w:rPr>
        <w:t xml:space="preserve"> and in the second decade of the new century </w:t>
      </w:r>
      <w:r w:rsidR="007C6111">
        <w:rPr>
          <w:rFonts w:ascii="Arial" w:hAnsi="Arial" w:cs="Arial"/>
        </w:rPr>
        <w:t xml:space="preserve">it </w:t>
      </w:r>
      <w:r w:rsidR="00EF7B3B" w:rsidRPr="00E72326">
        <w:rPr>
          <w:rFonts w:ascii="Arial" w:hAnsi="Arial" w:cs="Arial"/>
        </w:rPr>
        <w:t>was the only Visegr</w:t>
      </w:r>
      <w:r>
        <w:rPr>
          <w:rFonts w:ascii="Arial" w:hAnsi="Arial" w:cs="Arial"/>
        </w:rPr>
        <w:t>á</w:t>
      </w:r>
      <w:r w:rsidR="00EF7B3B" w:rsidRPr="00E72326">
        <w:rPr>
          <w:rFonts w:ascii="Arial" w:hAnsi="Arial" w:cs="Arial"/>
        </w:rPr>
        <w:t xml:space="preserve">d state to have joined the Eurozone. </w:t>
      </w:r>
      <w:r w:rsidR="000C45F3" w:rsidRPr="00E72326">
        <w:rPr>
          <w:rFonts w:ascii="Arial" w:hAnsi="Arial" w:cs="Arial"/>
        </w:rPr>
        <w:t xml:space="preserve">The question </w:t>
      </w:r>
      <w:r w:rsidR="00EF7B3B" w:rsidRPr="00E72326">
        <w:rPr>
          <w:rFonts w:ascii="Arial" w:hAnsi="Arial" w:cs="Arial"/>
        </w:rPr>
        <w:t>remains, however,</w:t>
      </w:r>
      <w:r w:rsidR="000C45F3" w:rsidRPr="00E72326">
        <w:rPr>
          <w:rFonts w:ascii="Arial" w:hAnsi="Arial" w:cs="Arial"/>
        </w:rPr>
        <w:t xml:space="preserve"> whether the effects of Europeani</w:t>
      </w:r>
      <w:r w:rsidR="00FB3B88" w:rsidRPr="00E72326">
        <w:rPr>
          <w:rFonts w:ascii="Arial" w:hAnsi="Arial" w:cs="Arial"/>
        </w:rPr>
        <w:t>z</w:t>
      </w:r>
      <w:r w:rsidR="000C45F3" w:rsidRPr="00E72326">
        <w:rPr>
          <w:rFonts w:ascii="Arial" w:hAnsi="Arial" w:cs="Arial"/>
        </w:rPr>
        <w:t xml:space="preserve">ation </w:t>
      </w:r>
      <w:r w:rsidR="005A7253">
        <w:rPr>
          <w:rFonts w:ascii="Arial" w:hAnsi="Arial" w:cs="Arial"/>
        </w:rPr>
        <w:t>are stronger</w:t>
      </w:r>
      <w:r w:rsidR="00476800">
        <w:rPr>
          <w:rFonts w:ascii="Arial" w:hAnsi="Arial" w:cs="Arial"/>
        </w:rPr>
        <w:t xml:space="preserve"> than the effects of the c</w:t>
      </w:r>
      <w:r w:rsidR="000C45F3" w:rsidRPr="00E72326">
        <w:rPr>
          <w:rFonts w:ascii="Arial" w:hAnsi="Arial" w:cs="Arial"/>
        </w:rPr>
        <w:t xml:space="preserve">ommunist </w:t>
      </w:r>
      <w:r w:rsidR="00476800">
        <w:rPr>
          <w:rFonts w:ascii="Arial" w:hAnsi="Arial" w:cs="Arial"/>
        </w:rPr>
        <w:t>and pre-c</w:t>
      </w:r>
      <w:r w:rsidR="000901A0" w:rsidRPr="00E72326">
        <w:rPr>
          <w:rFonts w:ascii="Arial" w:hAnsi="Arial" w:cs="Arial"/>
        </w:rPr>
        <w:t xml:space="preserve">ommunist </w:t>
      </w:r>
      <w:r w:rsidR="000C45F3" w:rsidRPr="00E72326">
        <w:rPr>
          <w:rFonts w:ascii="Arial" w:hAnsi="Arial" w:cs="Arial"/>
        </w:rPr>
        <w:t>past</w:t>
      </w:r>
      <w:r w:rsidR="00AC108E" w:rsidRPr="00E72326">
        <w:rPr>
          <w:rFonts w:ascii="Arial" w:hAnsi="Arial" w:cs="Arial"/>
        </w:rPr>
        <w:t xml:space="preserve"> which</w:t>
      </w:r>
      <w:r w:rsidR="00EF7B3B" w:rsidRPr="00E72326">
        <w:rPr>
          <w:rFonts w:ascii="Arial" w:hAnsi="Arial" w:cs="Arial"/>
        </w:rPr>
        <w:t>, as has been</w:t>
      </w:r>
      <w:r w:rsidR="00AC108E" w:rsidRPr="00E72326">
        <w:rPr>
          <w:rFonts w:ascii="Arial" w:hAnsi="Arial" w:cs="Arial"/>
        </w:rPr>
        <w:t xml:space="preserve"> argued elsewhere</w:t>
      </w:r>
      <w:r w:rsidR="00476800">
        <w:rPr>
          <w:rFonts w:ascii="Arial" w:hAnsi="Arial" w:cs="Arial"/>
        </w:rPr>
        <w:t>,</w:t>
      </w:r>
      <w:r w:rsidR="00185860" w:rsidRPr="00E72326">
        <w:rPr>
          <w:rStyle w:val="EndnoteReference"/>
          <w:rFonts w:ascii="Arial" w:hAnsi="Arial" w:cs="Arial"/>
        </w:rPr>
        <w:endnoteReference w:id="3"/>
      </w:r>
      <w:r w:rsidR="00AC108E" w:rsidRPr="00E72326">
        <w:rPr>
          <w:rFonts w:ascii="Arial" w:hAnsi="Arial" w:cs="Arial"/>
        </w:rPr>
        <w:t xml:space="preserve"> constitute an accumulation of negative conditions for the process of democrati</w:t>
      </w:r>
      <w:r w:rsidR="00FB3B88" w:rsidRPr="00E72326">
        <w:rPr>
          <w:rFonts w:ascii="Arial" w:hAnsi="Arial" w:cs="Arial"/>
        </w:rPr>
        <w:t>z</w:t>
      </w:r>
      <w:r w:rsidR="00AC108E" w:rsidRPr="00E72326">
        <w:rPr>
          <w:rFonts w:ascii="Arial" w:hAnsi="Arial" w:cs="Arial"/>
        </w:rPr>
        <w:t>ation</w:t>
      </w:r>
      <w:r w:rsidR="00EF7B3B" w:rsidRPr="00E72326">
        <w:rPr>
          <w:rFonts w:ascii="Arial" w:hAnsi="Arial" w:cs="Arial"/>
        </w:rPr>
        <w:t>.</w:t>
      </w:r>
      <w:r w:rsidR="000C45F3" w:rsidRPr="00E72326">
        <w:rPr>
          <w:rFonts w:ascii="Arial" w:hAnsi="Arial" w:cs="Arial"/>
        </w:rPr>
        <w:t xml:space="preserve"> </w:t>
      </w:r>
    </w:p>
    <w:p w14:paraId="5DD4A8CA" w14:textId="77777777" w:rsidR="00B1409D" w:rsidRPr="00E72326" w:rsidRDefault="00B1409D" w:rsidP="00093AD5">
      <w:pPr>
        <w:tabs>
          <w:tab w:val="left" w:pos="5245"/>
        </w:tabs>
        <w:spacing w:line="480" w:lineRule="auto"/>
        <w:jc w:val="both"/>
        <w:rPr>
          <w:rFonts w:ascii="Arial" w:hAnsi="Arial" w:cs="Arial"/>
        </w:rPr>
      </w:pPr>
    </w:p>
    <w:p w14:paraId="425C347C" w14:textId="77777777" w:rsidR="00FE060F" w:rsidRPr="00E72326" w:rsidRDefault="00FE060F" w:rsidP="00FE060F">
      <w:pPr>
        <w:spacing w:line="480" w:lineRule="auto"/>
        <w:jc w:val="both"/>
        <w:rPr>
          <w:rFonts w:ascii="Arial" w:hAnsi="Arial" w:cs="Arial"/>
          <w:i/>
        </w:rPr>
      </w:pPr>
      <w:r w:rsidRPr="00E72326">
        <w:rPr>
          <w:rFonts w:ascii="Arial" w:hAnsi="Arial" w:cs="Arial"/>
          <w:i/>
        </w:rPr>
        <w:t>The Slovak National Question</w:t>
      </w:r>
      <w:r w:rsidR="0097245A" w:rsidRPr="00E72326">
        <w:rPr>
          <w:rFonts w:ascii="Arial" w:hAnsi="Arial" w:cs="Arial"/>
          <w:i/>
        </w:rPr>
        <w:t>: 1918-1989</w:t>
      </w:r>
      <w:r w:rsidRPr="00E72326">
        <w:rPr>
          <w:rFonts w:ascii="Arial" w:hAnsi="Arial" w:cs="Arial"/>
          <w:i/>
        </w:rPr>
        <w:t xml:space="preserve"> </w:t>
      </w:r>
    </w:p>
    <w:p w14:paraId="6656507C" w14:textId="13434C59" w:rsidR="00FE060F" w:rsidRPr="00E72326" w:rsidRDefault="009E418C" w:rsidP="00706AFA">
      <w:pPr>
        <w:spacing w:line="480" w:lineRule="auto"/>
        <w:ind w:firstLine="720"/>
        <w:jc w:val="both"/>
        <w:rPr>
          <w:rFonts w:ascii="Arial" w:hAnsi="Arial" w:cs="Arial"/>
          <w:iCs/>
        </w:rPr>
      </w:pPr>
      <w:r>
        <w:rPr>
          <w:rFonts w:ascii="Arial" w:hAnsi="Arial" w:cs="Arial"/>
          <w:iCs/>
        </w:rPr>
        <w:t xml:space="preserve">The </w:t>
      </w:r>
      <w:r w:rsidR="00FF7608">
        <w:rPr>
          <w:rFonts w:ascii="Arial" w:hAnsi="Arial" w:cs="Arial"/>
          <w:iCs/>
        </w:rPr>
        <w:t xml:space="preserve">Slovak </w:t>
      </w:r>
      <w:r>
        <w:rPr>
          <w:rFonts w:ascii="Arial" w:hAnsi="Arial" w:cs="Arial"/>
          <w:iCs/>
        </w:rPr>
        <w:t>Republic</w:t>
      </w:r>
      <w:r w:rsidR="00FE060F" w:rsidRPr="00E72326">
        <w:rPr>
          <w:rFonts w:ascii="Arial" w:hAnsi="Arial" w:cs="Arial"/>
          <w:iCs/>
        </w:rPr>
        <w:t xml:space="preserve"> came into existence </w:t>
      </w:r>
      <w:r w:rsidR="00364C3E" w:rsidRPr="00E72326">
        <w:rPr>
          <w:rFonts w:ascii="Arial" w:hAnsi="Arial" w:cs="Arial"/>
          <w:iCs/>
        </w:rPr>
        <w:t xml:space="preserve">on </w:t>
      </w:r>
      <w:r w:rsidR="00601534" w:rsidRPr="00E72326">
        <w:rPr>
          <w:rFonts w:ascii="Arial" w:hAnsi="Arial" w:cs="Arial"/>
          <w:iCs/>
        </w:rPr>
        <w:t>1</w:t>
      </w:r>
      <w:r w:rsidR="005A5002" w:rsidRPr="00E72326">
        <w:rPr>
          <w:rFonts w:ascii="Arial" w:hAnsi="Arial" w:cs="Arial"/>
          <w:iCs/>
        </w:rPr>
        <w:t xml:space="preserve"> </w:t>
      </w:r>
      <w:r w:rsidR="00601534" w:rsidRPr="00E72326">
        <w:rPr>
          <w:rFonts w:ascii="Arial" w:hAnsi="Arial" w:cs="Arial"/>
          <w:iCs/>
        </w:rPr>
        <w:t xml:space="preserve">January </w:t>
      </w:r>
      <w:r w:rsidR="00FE060F" w:rsidRPr="00E72326">
        <w:rPr>
          <w:rFonts w:ascii="Arial" w:hAnsi="Arial" w:cs="Arial"/>
          <w:iCs/>
        </w:rPr>
        <w:t>1993 as a result of the breakup of Czechoslovakia</w:t>
      </w:r>
      <w:r w:rsidR="007C6111">
        <w:rPr>
          <w:rFonts w:ascii="Arial" w:hAnsi="Arial" w:cs="Arial"/>
          <w:iCs/>
        </w:rPr>
        <w:t>,</w:t>
      </w:r>
      <w:r w:rsidR="00FE060F" w:rsidRPr="00E72326">
        <w:rPr>
          <w:rFonts w:ascii="Arial" w:hAnsi="Arial" w:cs="Arial"/>
          <w:iCs/>
        </w:rPr>
        <w:t xml:space="preserve"> which </w:t>
      </w:r>
      <w:r w:rsidR="00364C3E" w:rsidRPr="00E72326">
        <w:rPr>
          <w:rFonts w:ascii="Arial" w:hAnsi="Arial" w:cs="Arial"/>
          <w:iCs/>
        </w:rPr>
        <w:t>split</w:t>
      </w:r>
      <w:r w:rsidR="00FE060F" w:rsidRPr="00E72326">
        <w:rPr>
          <w:rFonts w:ascii="Arial" w:hAnsi="Arial" w:cs="Arial"/>
          <w:iCs/>
        </w:rPr>
        <w:t xml:space="preserve"> under the pressure of anxiety about the pace of economic transformation on the Slovak side and what in</w:t>
      </w:r>
      <w:r w:rsidR="007C6111">
        <w:rPr>
          <w:rFonts w:ascii="Arial" w:hAnsi="Arial" w:cs="Arial"/>
          <w:iCs/>
        </w:rPr>
        <w:t xml:space="preserve"> the turmoil of early post-c</w:t>
      </w:r>
      <w:r w:rsidR="00FE060F" w:rsidRPr="00E72326">
        <w:rPr>
          <w:rFonts w:ascii="Arial" w:hAnsi="Arial" w:cs="Arial"/>
          <w:iCs/>
        </w:rPr>
        <w:t xml:space="preserve">ommunism </w:t>
      </w:r>
      <w:r w:rsidR="0055451C">
        <w:rPr>
          <w:rFonts w:ascii="Arial" w:hAnsi="Arial" w:cs="Arial"/>
          <w:iCs/>
        </w:rPr>
        <w:t xml:space="preserve">appeared to be </w:t>
      </w:r>
      <w:r w:rsidR="00FE060F" w:rsidRPr="00E72326">
        <w:rPr>
          <w:rFonts w:ascii="Arial" w:hAnsi="Arial" w:cs="Arial"/>
          <w:iCs/>
        </w:rPr>
        <w:t>irreconcilable difference</w:t>
      </w:r>
      <w:r w:rsidR="00364C3E" w:rsidRPr="00E72326">
        <w:rPr>
          <w:rFonts w:ascii="Arial" w:hAnsi="Arial" w:cs="Arial"/>
          <w:iCs/>
        </w:rPr>
        <w:t>s</w:t>
      </w:r>
      <w:r w:rsidR="00FE060F" w:rsidRPr="00E72326">
        <w:rPr>
          <w:rFonts w:ascii="Arial" w:hAnsi="Arial" w:cs="Arial"/>
          <w:iCs/>
        </w:rPr>
        <w:t xml:space="preserve"> in </w:t>
      </w:r>
      <w:r w:rsidR="00364C3E" w:rsidRPr="00E72326">
        <w:rPr>
          <w:rFonts w:ascii="Arial" w:hAnsi="Arial" w:cs="Arial"/>
          <w:iCs/>
        </w:rPr>
        <w:lastRenderedPageBreak/>
        <w:t xml:space="preserve">the </w:t>
      </w:r>
      <w:r w:rsidR="00FE060F" w:rsidRPr="00E72326">
        <w:rPr>
          <w:rFonts w:ascii="Arial" w:hAnsi="Arial" w:cs="Arial"/>
          <w:iCs/>
        </w:rPr>
        <w:t>cultural and historical understanding of the common Czechoslovak state</w:t>
      </w:r>
      <w:r w:rsidR="00FE060F" w:rsidRPr="00E72326">
        <w:rPr>
          <w:rFonts w:ascii="Arial" w:hAnsi="Arial" w:cs="Arial"/>
          <w:i/>
          <w:iCs/>
        </w:rPr>
        <w:t xml:space="preserve"> </w:t>
      </w:r>
      <w:r>
        <w:rPr>
          <w:rFonts w:ascii="Arial" w:hAnsi="Arial" w:cs="Arial"/>
          <w:iCs/>
        </w:rPr>
        <w:t>on</w:t>
      </w:r>
      <w:r w:rsidRPr="00E72326">
        <w:rPr>
          <w:rFonts w:ascii="Arial" w:hAnsi="Arial" w:cs="Arial"/>
          <w:iCs/>
        </w:rPr>
        <w:t xml:space="preserve"> </w:t>
      </w:r>
      <w:r w:rsidR="00FE060F" w:rsidRPr="00E72326">
        <w:rPr>
          <w:rFonts w:ascii="Arial" w:hAnsi="Arial" w:cs="Arial"/>
          <w:iCs/>
        </w:rPr>
        <w:t xml:space="preserve">both sides </w:t>
      </w:r>
      <w:r w:rsidR="00364C3E" w:rsidRPr="00E72326">
        <w:rPr>
          <w:rFonts w:ascii="Arial" w:hAnsi="Arial" w:cs="Arial"/>
          <w:iCs/>
        </w:rPr>
        <w:t xml:space="preserve">- </w:t>
      </w:r>
      <w:r w:rsidR="00FE060F" w:rsidRPr="00E72326">
        <w:rPr>
          <w:rFonts w:ascii="Arial" w:hAnsi="Arial" w:cs="Arial"/>
          <w:iCs/>
        </w:rPr>
        <w:t xml:space="preserve">the Czech and </w:t>
      </w:r>
      <w:r w:rsidR="00FB3B88" w:rsidRPr="00E72326">
        <w:rPr>
          <w:rFonts w:ascii="Arial" w:hAnsi="Arial" w:cs="Arial"/>
          <w:iCs/>
        </w:rPr>
        <w:t xml:space="preserve">the </w:t>
      </w:r>
      <w:r w:rsidR="00FE060F" w:rsidRPr="00E72326">
        <w:rPr>
          <w:rFonts w:ascii="Arial" w:hAnsi="Arial" w:cs="Arial"/>
          <w:iCs/>
        </w:rPr>
        <w:t>Slovak</w:t>
      </w:r>
      <w:r w:rsidR="00431680">
        <w:rPr>
          <w:rFonts w:ascii="Arial" w:hAnsi="Arial" w:cs="Arial"/>
          <w:iCs/>
        </w:rPr>
        <w:t>.</w:t>
      </w:r>
      <w:r w:rsidR="00FE060F" w:rsidRPr="00E72326">
        <w:rPr>
          <w:rStyle w:val="EndnoteReference"/>
          <w:rFonts w:ascii="Arial" w:hAnsi="Arial" w:cs="Arial"/>
          <w:iCs/>
        </w:rPr>
        <w:endnoteReference w:id="4"/>
      </w:r>
      <w:r w:rsidR="00FE060F" w:rsidRPr="00E72326">
        <w:rPr>
          <w:rFonts w:ascii="Arial" w:hAnsi="Arial" w:cs="Arial"/>
          <w:iCs/>
        </w:rPr>
        <w:t xml:space="preserve"> </w:t>
      </w:r>
      <w:r w:rsidR="00255578" w:rsidRPr="00E72326">
        <w:rPr>
          <w:rFonts w:ascii="Arial" w:hAnsi="Arial" w:cs="Arial"/>
          <w:iCs/>
        </w:rPr>
        <w:t>The Czech lands (Bohemia and Moravia) had a markedly different past from Slovakia</w:t>
      </w:r>
      <w:r w:rsidR="00431680">
        <w:rPr>
          <w:rFonts w:ascii="Arial" w:hAnsi="Arial" w:cs="Arial"/>
          <w:iCs/>
        </w:rPr>
        <w:t>.</w:t>
      </w:r>
      <w:r w:rsidR="00255578" w:rsidRPr="00E72326">
        <w:rPr>
          <w:rStyle w:val="EndnoteReference"/>
          <w:rFonts w:ascii="Arial" w:hAnsi="Arial" w:cs="Arial"/>
          <w:iCs/>
        </w:rPr>
        <w:endnoteReference w:id="5"/>
      </w:r>
      <w:r w:rsidR="00255578" w:rsidRPr="00E72326">
        <w:rPr>
          <w:rFonts w:ascii="Arial" w:hAnsi="Arial" w:cs="Arial"/>
          <w:iCs/>
        </w:rPr>
        <w:t xml:space="preserve"> The Czechs could boast a glorious medieval and Renaissance past with Prague as one of the most beautiful cities in Europe, </w:t>
      </w:r>
      <w:r w:rsidRPr="00E72326">
        <w:rPr>
          <w:rFonts w:ascii="Arial" w:hAnsi="Arial" w:cs="Arial"/>
          <w:iCs/>
        </w:rPr>
        <w:t>whil</w:t>
      </w:r>
      <w:r>
        <w:rPr>
          <w:rFonts w:ascii="Arial" w:hAnsi="Arial" w:cs="Arial"/>
          <w:iCs/>
        </w:rPr>
        <w:t>e</w:t>
      </w:r>
      <w:r w:rsidRPr="00E72326">
        <w:rPr>
          <w:rFonts w:ascii="Arial" w:hAnsi="Arial" w:cs="Arial"/>
          <w:iCs/>
        </w:rPr>
        <w:t xml:space="preserve"> </w:t>
      </w:r>
      <w:r w:rsidR="00255578" w:rsidRPr="00E72326">
        <w:rPr>
          <w:rFonts w:ascii="Arial" w:hAnsi="Arial" w:cs="Arial"/>
          <w:iCs/>
        </w:rPr>
        <w:t>Slovaks</w:t>
      </w:r>
      <w:r w:rsidR="00364C3E" w:rsidRPr="00E72326">
        <w:rPr>
          <w:rFonts w:ascii="Arial" w:hAnsi="Arial" w:cs="Arial"/>
          <w:iCs/>
        </w:rPr>
        <w:t>,</w:t>
      </w:r>
      <w:r w:rsidR="00255578" w:rsidRPr="00E72326">
        <w:rPr>
          <w:rFonts w:ascii="Arial" w:hAnsi="Arial" w:cs="Arial"/>
          <w:iCs/>
        </w:rPr>
        <w:t xml:space="preserve"> ruled for centuries by Hungary</w:t>
      </w:r>
      <w:r w:rsidR="00364C3E" w:rsidRPr="00E72326">
        <w:rPr>
          <w:rFonts w:ascii="Arial" w:hAnsi="Arial" w:cs="Arial"/>
          <w:iCs/>
        </w:rPr>
        <w:t>,</w:t>
      </w:r>
      <w:r w:rsidR="00255578" w:rsidRPr="00E72326">
        <w:rPr>
          <w:rFonts w:ascii="Arial" w:hAnsi="Arial" w:cs="Arial"/>
          <w:iCs/>
        </w:rPr>
        <w:t xml:space="preserve"> had little national past</w:t>
      </w:r>
      <w:r w:rsidR="007C6111">
        <w:rPr>
          <w:rFonts w:ascii="Arial" w:hAnsi="Arial" w:cs="Arial"/>
          <w:iCs/>
        </w:rPr>
        <w:t>.</w:t>
      </w:r>
      <w:r w:rsidR="00364C3E" w:rsidRPr="00E72326">
        <w:rPr>
          <w:rStyle w:val="EndnoteReference"/>
          <w:rFonts w:ascii="Arial" w:hAnsi="Arial" w:cs="Arial"/>
          <w:iCs/>
        </w:rPr>
        <w:endnoteReference w:id="6"/>
      </w:r>
      <w:r w:rsidR="00255578" w:rsidRPr="00E72326">
        <w:rPr>
          <w:rFonts w:ascii="Arial" w:hAnsi="Arial" w:cs="Arial"/>
          <w:iCs/>
        </w:rPr>
        <w:t xml:space="preserve"> </w:t>
      </w:r>
      <w:r w:rsidR="00255578" w:rsidRPr="00E72326">
        <w:rPr>
          <w:rFonts w:ascii="Arial" w:hAnsi="Arial" w:cs="Arial"/>
        </w:rPr>
        <w:t xml:space="preserve">After the Austro-Hungarian compromise (1867), the </w:t>
      </w:r>
      <w:r w:rsidR="00041717">
        <w:rPr>
          <w:rFonts w:ascii="Arial" w:hAnsi="Arial" w:cs="Arial"/>
        </w:rPr>
        <w:t xml:space="preserve">Habsburg </w:t>
      </w:r>
      <w:r>
        <w:rPr>
          <w:rFonts w:ascii="Arial" w:hAnsi="Arial" w:cs="Arial"/>
        </w:rPr>
        <w:t>Empire</w:t>
      </w:r>
      <w:r w:rsidRPr="00E72326">
        <w:rPr>
          <w:rFonts w:ascii="Arial" w:hAnsi="Arial" w:cs="Arial"/>
        </w:rPr>
        <w:t xml:space="preserve"> </w:t>
      </w:r>
      <w:r>
        <w:rPr>
          <w:rFonts w:ascii="Arial" w:hAnsi="Arial" w:cs="Arial"/>
        </w:rPr>
        <w:t>divided</w:t>
      </w:r>
      <w:r w:rsidRPr="00E72326">
        <w:rPr>
          <w:rFonts w:ascii="Arial" w:hAnsi="Arial" w:cs="Arial"/>
        </w:rPr>
        <w:t xml:space="preserve"> </w:t>
      </w:r>
      <w:r w:rsidR="00255578" w:rsidRPr="00E72326">
        <w:rPr>
          <w:rFonts w:ascii="Arial" w:hAnsi="Arial" w:cs="Arial"/>
        </w:rPr>
        <w:t xml:space="preserve">into two </w:t>
      </w:r>
      <w:r>
        <w:rPr>
          <w:rFonts w:ascii="Arial" w:hAnsi="Arial" w:cs="Arial"/>
        </w:rPr>
        <w:t>largely autonomous</w:t>
      </w:r>
      <w:r w:rsidR="00255578" w:rsidRPr="00E72326">
        <w:rPr>
          <w:rFonts w:ascii="Arial" w:hAnsi="Arial" w:cs="Arial"/>
        </w:rPr>
        <w:t xml:space="preserve"> states with </w:t>
      </w:r>
      <w:r>
        <w:rPr>
          <w:rFonts w:ascii="Arial" w:hAnsi="Arial" w:cs="Arial"/>
        </w:rPr>
        <w:t xml:space="preserve">the Czechs assigned to the Austrian half of the empire and the Slovaks to the Hungarian half, with </w:t>
      </w:r>
      <w:r w:rsidR="00255578" w:rsidRPr="00E72326">
        <w:rPr>
          <w:rFonts w:ascii="Arial" w:hAnsi="Arial" w:cs="Arial"/>
        </w:rPr>
        <w:t>dif</w:t>
      </w:r>
      <w:r w:rsidR="00C6276A" w:rsidRPr="00E72326">
        <w:rPr>
          <w:rFonts w:ascii="Arial" w:hAnsi="Arial" w:cs="Arial"/>
        </w:rPr>
        <w:t>ferent nationality policies and</w:t>
      </w:r>
      <w:r w:rsidR="00255578" w:rsidRPr="00E72326">
        <w:rPr>
          <w:rFonts w:ascii="Arial" w:hAnsi="Arial" w:cs="Arial"/>
        </w:rPr>
        <w:t xml:space="preserve"> different consequences for Czechs and Slovaks. The Slovaks became subject to the moderni</w:t>
      </w:r>
      <w:r w:rsidR="00FB3B88" w:rsidRPr="00E72326">
        <w:rPr>
          <w:rFonts w:ascii="Arial" w:hAnsi="Arial" w:cs="Arial"/>
        </w:rPr>
        <w:t>z</w:t>
      </w:r>
      <w:r w:rsidR="00255578" w:rsidRPr="00E72326">
        <w:rPr>
          <w:rFonts w:ascii="Arial" w:hAnsi="Arial" w:cs="Arial"/>
        </w:rPr>
        <w:t xml:space="preserve">ation policies of Hungary, </w:t>
      </w:r>
      <w:r>
        <w:rPr>
          <w:rFonts w:ascii="Arial" w:hAnsi="Arial" w:cs="Arial"/>
        </w:rPr>
        <w:t>and experienced</w:t>
      </w:r>
      <w:r w:rsidR="00255578" w:rsidRPr="00E72326">
        <w:rPr>
          <w:rFonts w:ascii="Arial" w:hAnsi="Arial" w:cs="Arial"/>
        </w:rPr>
        <w:t xml:space="preserve"> increasin</w:t>
      </w:r>
      <w:r w:rsidR="009A6CDF" w:rsidRPr="00E72326">
        <w:rPr>
          <w:rFonts w:ascii="Arial" w:hAnsi="Arial" w:cs="Arial"/>
        </w:rPr>
        <w:t xml:space="preserve">gly intensified </w:t>
      </w:r>
      <w:r w:rsidR="00364C3E" w:rsidRPr="00E72326">
        <w:rPr>
          <w:rFonts w:ascii="Arial" w:hAnsi="Arial" w:cs="Arial"/>
        </w:rPr>
        <w:t>“</w:t>
      </w:r>
      <w:r w:rsidR="009A6CDF" w:rsidRPr="00E72326">
        <w:rPr>
          <w:rFonts w:ascii="Arial" w:hAnsi="Arial" w:cs="Arial"/>
        </w:rPr>
        <w:t>Magyari</w:t>
      </w:r>
      <w:r w:rsidR="00E43BEF" w:rsidRPr="00E72326">
        <w:rPr>
          <w:rFonts w:ascii="Arial" w:hAnsi="Arial" w:cs="Arial"/>
        </w:rPr>
        <w:t>z</w:t>
      </w:r>
      <w:r w:rsidR="009A6CDF" w:rsidRPr="00E72326">
        <w:rPr>
          <w:rFonts w:ascii="Arial" w:hAnsi="Arial" w:cs="Arial"/>
        </w:rPr>
        <w:t>ation’</w:t>
      </w:r>
      <w:r w:rsidR="00364C3E" w:rsidRPr="00E72326">
        <w:rPr>
          <w:rFonts w:ascii="Arial" w:hAnsi="Arial" w:cs="Arial"/>
        </w:rPr>
        <w:t>”</w:t>
      </w:r>
      <w:r w:rsidR="00FB3B88" w:rsidRPr="00E72326">
        <w:rPr>
          <w:rFonts w:ascii="Arial" w:hAnsi="Arial" w:cs="Arial"/>
        </w:rPr>
        <w:t>,</w:t>
      </w:r>
      <w:r w:rsidR="00364C3E" w:rsidRPr="00E72326">
        <w:rPr>
          <w:rFonts w:ascii="Arial" w:hAnsi="Arial" w:cs="Arial"/>
        </w:rPr>
        <w:t xml:space="preserve"> </w:t>
      </w:r>
      <w:r>
        <w:rPr>
          <w:rFonts w:ascii="Arial" w:hAnsi="Arial" w:cs="Arial"/>
        </w:rPr>
        <w:t>with Hungary figuring as</w:t>
      </w:r>
      <w:r w:rsidR="009A6CDF" w:rsidRPr="00E72326">
        <w:rPr>
          <w:rFonts w:ascii="Arial" w:hAnsi="Arial" w:cs="Arial"/>
        </w:rPr>
        <w:t xml:space="preserve"> a nation</w:t>
      </w:r>
      <w:r w:rsidR="00C6276A" w:rsidRPr="00E72326">
        <w:rPr>
          <w:rFonts w:ascii="Arial" w:hAnsi="Arial" w:cs="Arial"/>
        </w:rPr>
        <w:t>al state built</w:t>
      </w:r>
      <w:r w:rsidR="009A6CDF" w:rsidRPr="00E72326">
        <w:rPr>
          <w:rFonts w:ascii="Arial" w:hAnsi="Arial" w:cs="Arial"/>
        </w:rPr>
        <w:t xml:space="preserve"> </w:t>
      </w:r>
      <w:r w:rsidR="00364C3E" w:rsidRPr="00E72326">
        <w:rPr>
          <w:rFonts w:ascii="Arial" w:hAnsi="Arial" w:cs="Arial"/>
        </w:rPr>
        <w:t>“</w:t>
      </w:r>
      <w:r w:rsidR="009A6CDF" w:rsidRPr="00E72326">
        <w:rPr>
          <w:rFonts w:ascii="Arial" w:hAnsi="Arial" w:cs="Arial"/>
        </w:rPr>
        <w:t xml:space="preserve">on </w:t>
      </w:r>
      <w:r w:rsidR="00364C3E" w:rsidRPr="00E72326">
        <w:rPr>
          <w:rFonts w:ascii="Arial" w:hAnsi="Arial" w:cs="Arial"/>
        </w:rPr>
        <w:t xml:space="preserve">an </w:t>
      </w:r>
      <w:r w:rsidR="009A6CDF" w:rsidRPr="00E72326">
        <w:rPr>
          <w:rFonts w:ascii="Arial" w:hAnsi="Arial" w:cs="Arial"/>
        </w:rPr>
        <w:t>extremely chauvinistic principle</w:t>
      </w:r>
      <w:r w:rsidR="00364C3E" w:rsidRPr="00E72326">
        <w:rPr>
          <w:rFonts w:ascii="Arial" w:hAnsi="Arial" w:cs="Arial"/>
        </w:rPr>
        <w:t>”</w:t>
      </w:r>
      <w:r w:rsidR="009A6CDF" w:rsidRPr="00E72326">
        <w:rPr>
          <w:rFonts w:ascii="Arial" w:hAnsi="Arial" w:cs="Arial"/>
        </w:rPr>
        <w:t xml:space="preserve">, as </w:t>
      </w:r>
      <w:r w:rsidR="00C6276A" w:rsidRPr="00E72326">
        <w:rPr>
          <w:rFonts w:ascii="Arial" w:hAnsi="Arial" w:cs="Arial"/>
        </w:rPr>
        <w:t>was admitted at that</w:t>
      </w:r>
      <w:r w:rsidR="009A6CDF" w:rsidRPr="00E72326">
        <w:rPr>
          <w:rFonts w:ascii="Arial" w:hAnsi="Arial" w:cs="Arial"/>
        </w:rPr>
        <w:t xml:space="preserve"> time by the</w:t>
      </w:r>
      <w:r w:rsidR="00255578" w:rsidRPr="00E72326">
        <w:rPr>
          <w:rFonts w:ascii="Arial" w:hAnsi="Arial" w:cs="Arial"/>
        </w:rPr>
        <w:t xml:space="preserve"> </w:t>
      </w:r>
      <w:r w:rsidR="00FB3B88" w:rsidRPr="00E72326">
        <w:rPr>
          <w:rFonts w:ascii="Arial" w:hAnsi="Arial" w:cs="Arial"/>
        </w:rPr>
        <w:t xml:space="preserve">leading </w:t>
      </w:r>
      <w:r w:rsidR="00255578" w:rsidRPr="00E72326">
        <w:rPr>
          <w:rFonts w:ascii="Arial" w:hAnsi="Arial" w:cs="Arial"/>
        </w:rPr>
        <w:t>Hungarian politician</w:t>
      </w:r>
      <w:r>
        <w:rPr>
          <w:rFonts w:ascii="Arial" w:hAnsi="Arial" w:cs="Arial"/>
        </w:rPr>
        <w:t>,</w:t>
      </w:r>
      <w:r w:rsidR="00255578" w:rsidRPr="00E72326">
        <w:rPr>
          <w:rFonts w:ascii="Arial" w:hAnsi="Arial" w:cs="Arial"/>
        </w:rPr>
        <w:t xml:space="preserve"> B</w:t>
      </w:r>
      <w:r w:rsidR="009A6CDF" w:rsidRPr="00E72326">
        <w:rPr>
          <w:rFonts w:ascii="Arial" w:hAnsi="Arial" w:cs="Arial"/>
        </w:rPr>
        <w:t>aron Desiderius Bánffy</w:t>
      </w:r>
      <w:r w:rsidR="00431680">
        <w:rPr>
          <w:rFonts w:ascii="Arial" w:hAnsi="Arial" w:cs="Arial"/>
        </w:rPr>
        <w:t>.</w:t>
      </w:r>
      <w:r w:rsidR="00255578" w:rsidRPr="00E72326">
        <w:rPr>
          <w:rStyle w:val="EndnoteReference"/>
          <w:rFonts w:ascii="Arial" w:hAnsi="Arial" w:cs="Arial"/>
        </w:rPr>
        <w:endnoteReference w:id="7"/>
      </w:r>
      <w:r w:rsidR="00255578" w:rsidRPr="00E72326">
        <w:rPr>
          <w:rFonts w:ascii="Arial" w:hAnsi="Arial" w:cs="Arial"/>
        </w:rPr>
        <w:t xml:space="preserve"> In practice</w:t>
      </w:r>
      <w:r w:rsidR="00364C3E" w:rsidRPr="00E72326">
        <w:rPr>
          <w:rFonts w:ascii="Arial" w:hAnsi="Arial" w:cs="Arial"/>
        </w:rPr>
        <w:t>,</w:t>
      </w:r>
      <w:r w:rsidR="00255578" w:rsidRPr="00E72326">
        <w:rPr>
          <w:rFonts w:ascii="Arial" w:hAnsi="Arial" w:cs="Arial"/>
        </w:rPr>
        <w:t xml:space="preserve"> that meant an attempt t</w:t>
      </w:r>
      <w:r w:rsidR="00431680">
        <w:rPr>
          <w:rFonts w:ascii="Arial" w:hAnsi="Arial" w:cs="Arial"/>
        </w:rPr>
        <w:t>o annihilate the Slovak nation:</w:t>
      </w:r>
      <w:r w:rsidR="00255578" w:rsidRPr="00E72326">
        <w:rPr>
          <w:rFonts w:ascii="Arial" w:hAnsi="Arial" w:cs="Arial"/>
        </w:rPr>
        <w:t xml:space="preserve"> eventually all Slovak secondary schools and cultural </w:t>
      </w:r>
      <w:r w:rsidR="00041717" w:rsidRPr="00E72326">
        <w:rPr>
          <w:rFonts w:ascii="Arial" w:hAnsi="Arial" w:cs="Arial"/>
        </w:rPr>
        <w:t>organi</w:t>
      </w:r>
      <w:r w:rsidR="00041717">
        <w:rPr>
          <w:rFonts w:ascii="Arial" w:hAnsi="Arial" w:cs="Arial"/>
        </w:rPr>
        <w:t>z</w:t>
      </w:r>
      <w:r w:rsidR="00041717" w:rsidRPr="00E72326">
        <w:rPr>
          <w:rFonts w:ascii="Arial" w:hAnsi="Arial" w:cs="Arial"/>
        </w:rPr>
        <w:t xml:space="preserve">ations </w:t>
      </w:r>
      <w:r w:rsidR="00255578" w:rsidRPr="00E72326">
        <w:rPr>
          <w:rFonts w:ascii="Arial" w:hAnsi="Arial" w:cs="Arial"/>
        </w:rPr>
        <w:t xml:space="preserve">were closed and prohibited. On the other hand, </w:t>
      </w:r>
      <w:r w:rsidR="00255578" w:rsidRPr="00E72326">
        <w:rPr>
          <w:rFonts w:ascii="Arial" w:hAnsi="Arial" w:cs="Arial"/>
          <w:iCs/>
        </w:rPr>
        <w:t>the Czechs under Austrian rule e</w:t>
      </w:r>
      <w:r w:rsidR="007C6111">
        <w:rPr>
          <w:rFonts w:ascii="Arial" w:hAnsi="Arial" w:cs="Arial"/>
          <w:iCs/>
        </w:rPr>
        <w:t xml:space="preserve">njoyed growing autonomy and </w:t>
      </w:r>
      <w:r w:rsidR="00255578" w:rsidRPr="00E72326">
        <w:rPr>
          <w:rFonts w:ascii="Arial" w:hAnsi="Arial" w:cs="Arial"/>
          <w:iCs/>
        </w:rPr>
        <w:t>pre-eminent participation in the industriali</w:t>
      </w:r>
      <w:r w:rsidR="00364C3E" w:rsidRPr="00E72326">
        <w:rPr>
          <w:rFonts w:ascii="Arial" w:hAnsi="Arial" w:cs="Arial"/>
          <w:iCs/>
        </w:rPr>
        <w:t>z</w:t>
      </w:r>
      <w:r w:rsidR="00255578" w:rsidRPr="00E72326">
        <w:rPr>
          <w:rFonts w:ascii="Arial" w:hAnsi="Arial" w:cs="Arial"/>
          <w:iCs/>
        </w:rPr>
        <w:t>ation of Central Europe. As far as Budapest was concerned</w:t>
      </w:r>
      <w:r>
        <w:rPr>
          <w:rFonts w:ascii="Arial" w:hAnsi="Arial" w:cs="Arial"/>
          <w:iCs/>
        </w:rPr>
        <w:t>,</w:t>
      </w:r>
      <w:r w:rsidR="00255578" w:rsidRPr="00E72326">
        <w:rPr>
          <w:rFonts w:ascii="Arial" w:hAnsi="Arial" w:cs="Arial"/>
          <w:iCs/>
        </w:rPr>
        <w:t xml:space="preserve"> Slovakia did not e</w:t>
      </w:r>
      <w:r w:rsidR="00C6276A" w:rsidRPr="00E72326">
        <w:rPr>
          <w:rFonts w:ascii="Arial" w:hAnsi="Arial" w:cs="Arial"/>
          <w:iCs/>
        </w:rPr>
        <w:t>xist and Slovaks were merely S</w:t>
      </w:r>
      <w:r w:rsidR="00255578" w:rsidRPr="00E72326">
        <w:rPr>
          <w:rFonts w:ascii="Arial" w:hAnsi="Arial" w:cs="Arial"/>
          <w:iCs/>
        </w:rPr>
        <w:t xml:space="preserve">lav-speaking peasants in the rural upper (Northern) Hungary. </w:t>
      </w:r>
      <w:r w:rsidR="00C33551" w:rsidRPr="00E72326">
        <w:rPr>
          <w:rFonts w:ascii="Arial" w:hAnsi="Arial" w:cs="Arial"/>
          <w:iCs/>
        </w:rPr>
        <w:t xml:space="preserve">If the </w:t>
      </w:r>
      <w:r w:rsidR="009D58D8" w:rsidRPr="00E72326">
        <w:rPr>
          <w:rFonts w:ascii="Arial" w:hAnsi="Arial" w:cs="Arial"/>
          <w:iCs/>
        </w:rPr>
        <w:t xml:space="preserve">first ever </w:t>
      </w:r>
      <w:r w:rsidR="00C33551" w:rsidRPr="00E72326">
        <w:rPr>
          <w:rFonts w:ascii="Arial" w:hAnsi="Arial" w:cs="Arial"/>
          <w:iCs/>
        </w:rPr>
        <w:t>appearance</w:t>
      </w:r>
      <w:r w:rsidR="009D58D8" w:rsidRPr="00E72326">
        <w:rPr>
          <w:rFonts w:ascii="Arial" w:hAnsi="Arial" w:cs="Arial"/>
          <w:iCs/>
        </w:rPr>
        <w:t xml:space="preserve"> of Slovakia </w:t>
      </w:r>
      <w:r w:rsidR="00C33551" w:rsidRPr="00E72326">
        <w:rPr>
          <w:rFonts w:ascii="Arial" w:hAnsi="Arial" w:cs="Arial"/>
          <w:iCs/>
        </w:rPr>
        <w:t>on the map of Europe within the newly established Czechoslovakia</w:t>
      </w:r>
      <w:r w:rsidR="00601534" w:rsidRPr="00E72326">
        <w:rPr>
          <w:rFonts w:ascii="Arial" w:hAnsi="Arial" w:cs="Arial"/>
          <w:iCs/>
        </w:rPr>
        <w:t xml:space="preserve"> (1918) </w:t>
      </w:r>
      <w:r w:rsidR="009D58D8" w:rsidRPr="00E72326">
        <w:rPr>
          <w:rFonts w:ascii="Arial" w:hAnsi="Arial" w:cs="Arial"/>
          <w:iCs/>
        </w:rPr>
        <w:t xml:space="preserve">was </w:t>
      </w:r>
      <w:r w:rsidR="00C33551" w:rsidRPr="00E72326">
        <w:rPr>
          <w:rFonts w:ascii="Arial" w:hAnsi="Arial" w:cs="Arial"/>
          <w:iCs/>
        </w:rPr>
        <w:t xml:space="preserve">an answer to the centuries of Hungarian </w:t>
      </w:r>
      <w:r w:rsidR="009D58D8" w:rsidRPr="00E72326">
        <w:rPr>
          <w:rFonts w:ascii="Arial" w:hAnsi="Arial" w:cs="Arial"/>
          <w:iCs/>
        </w:rPr>
        <w:t>domination</w:t>
      </w:r>
      <w:r w:rsidR="00601534" w:rsidRPr="00E72326">
        <w:rPr>
          <w:rFonts w:ascii="Arial" w:hAnsi="Arial" w:cs="Arial"/>
          <w:iCs/>
        </w:rPr>
        <w:t xml:space="preserve">, the dissolution of the common state (1992) </w:t>
      </w:r>
      <w:r w:rsidR="00C33551" w:rsidRPr="00E72326">
        <w:rPr>
          <w:rFonts w:ascii="Arial" w:hAnsi="Arial" w:cs="Arial"/>
          <w:iCs/>
        </w:rPr>
        <w:t xml:space="preserve">was </w:t>
      </w:r>
      <w:r w:rsidR="00601534" w:rsidRPr="00E72326">
        <w:rPr>
          <w:rFonts w:ascii="Arial" w:hAnsi="Arial" w:cs="Arial"/>
          <w:iCs/>
        </w:rPr>
        <w:t>to be a final answer to the</w:t>
      </w:r>
      <w:r w:rsidR="00C33551" w:rsidRPr="00E72326">
        <w:rPr>
          <w:rFonts w:ascii="Arial" w:hAnsi="Arial" w:cs="Arial"/>
          <w:iCs/>
        </w:rPr>
        <w:t xml:space="preserve"> </w:t>
      </w:r>
      <w:r w:rsidR="00D80F9E" w:rsidRPr="00E72326">
        <w:rPr>
          <w:rFonts w:ascii="Arial" w:hAnsi="Arial" w:cs="Arial"/>
          <w:iCs/>
        </w:rPr>
        <w:t>“</w:t>
      </w:r>
      <w:r w:rsidR="00601534" w:rsidRPr="00E72326">
        <w:rPr>
          <w:rFonts w:ascii="Arial" w:hAnsi="Arial" w:cs="Arial"/>
          <w:iCs/>
        </w:rPr>
        <w:t>Slovak question</w:t>
      </w:r>
      <w:r w:rsidR="00D80F9E" w:rsidRPr="00E72326">
        <w:rPr>
          <w:rFonts w:ascii="Arial" w:hAnsi="Arial" w:cs="Arial"/>
          <w:iCs/>
        </w:rPr>
        <w:t>”</w:t>
      </w:r>
      <w:r w:rsidR="00431680">
        <w:rPr>
          <w:rFonts w:ascii="Arial" w:hAnsi="Arial" w:cs="Arial"/>
          <w:iCs/>
        </w:rPr>
        <w:t>.</w:t>
      </w:r>
      <w:r w:rsidR="00601534" w:rsidRPr="00E72326">
        <w:rPr>
          <w:rStyle w:val="EndnoteReference"/>
          <w:rFonts w:ascii="Arial" w:hAnsi="Arial" w:cs="Arial"/>
          <w:iCs/>
        </w:rPr>
        <w:endnoteReference w:id="8"/>
      </w:r>
      <w:r w:rsidR="00431680">
        <w:rPr>
          <w:rFonts w:ascii="Arial" w:hAnsi="Arial" w:cs="Arial"/>
          <w:iCs/>
        </w:rPr>
        <w:t xml:space="preserve"> </w:t>
      </w:r>
      <w:r w:rsidR="00AE44C1" w:rsidRPr="008300FD">
        <w:rPr>
          <w:rFonts w:ascii="Arial" w:hAnsi="Arial" w:cs="Arial"/>
          <w:iCs/>
        </w:rPr>
        <w:t xml:space="preserve">The </w:t>
      </w:r>
      <w:r w:rsidR="00B714E7" w:rsidRPr="008300FD">
        <w:rPr>
          <w:rFonts w:ascii="Arial" w:hAnsi="Arial" w:cs="Arial"/>
          <w:iCs/>
        </w:rPr>
        <w:t xml:space="preserve">term </w:t>
      </w:r>
      <w:r w:rsidR="00FF7608" w:rsidRPr="008300FD">
        <w:rPr>
          <w:rFonts w:ascii="Arial" w:hAnsi="Arial" w:cs="Arial"/>
          <w:iCs/>
        </w:rPr>
        <w:t>“S</w:t>
      </w:r>
      <w:r w:rsidR="00AE44C1" w:rsidRPr="008300FD">
        <w:rPr>
          <w:rFonts w:ascii="Arial" w:hAnsi="Arial" w:cs="Arial"/>
          <w:iCs/>
        </w:rPr>
        <w:t>l</w:t>
      </w:r>
      <w:r w:rsidR="00FF7608" w:rsidRPr="008300FD">
        <w:rPr>
          <w:rFonts w:ascii="Arial" w:hAnsi="Arial" w:cs="Arial"/>
          <w:iCs/>
        </w:rPr>
        <w:t xml:space="preserve">ovak question” </w:t>
      </w:r>
      <w:r w:rsidR="00B714E7" w:rsidRPr="008300FD">
        <w:rPr>
          <w:rFonts w:ascii="Arial" w:hAnsi="Arial" w:cs="Arial"/>
          <w:iCs/>
        </w:rPr>
        <w:t>dates back to the formatio</w:t>
      </w:r>
      <w:r w:rsidR="00ED6AAF" w:rsidRPr="008300FD">
        <w:rPr>
          <w:rFonts w:ascii="Arial" w:hAnsi="Arial" w:cs="Arial"/>
          <w:iCs/>
        </w:rPr>
        <w:t>n of Czech</w:t>
      </w:r>
      <w:r w:rsidR="001C08A4">
        <w:rPr>
          <w:rFonts w:ascii="Arial" w:hAnsi="Arial" w:cs="Arial"/>
          <w:iCs/>
        </w:rPr>
        <w:t xml:space="preserve">oslovakia and represents both </w:t>
      </w:r>
      <w:r w:rsidR="00601534" w:rsidRPr="008300FD">
        <w:rPr>
          <w:rFonts w:ascii="Arial" w:hAnsi="Arial" w:cs="Arial"/>
          <w:iCs/>
        </w:rPr>
        <w:t>perceived</w:t>
      </w:r>
      <w:r w:rsidR="001C08A4">
        <w:rPr>
          <w:rFonts w:ascii="Arial" w:hAnsi="Arial" w:cs="Arial"/>
          <w:iCs/>
        </w:rPr>
        <w:t xml:space="preserve"> and </w:t>
      </w:r>
      <w:r w:rsidR="00601534" w:rsidRPr="008300FD">
        <w:rPr>
          <w:rFonts w:ascii="Arial" w:hAnsi="Arial" w:cs="Arial"/>
          <w:iCs/>
        </w:rPr>
        <w:t xml:space="preserve">legitimate concerns about </w:t>
      </w:r>
      <w:r w:rsidR="00FE060F" w:rsidRPr="008300FD">
        <w:rPr>
          <w:rFonts w:ascii="Arial" w:hAnsi="Arial" w:cs="Arial"/>
          <w:iCs/>
        </w:rPr>
        <w:t xml:space="preserve">national, political, </w:t>
      </w:r>
      <w:r w:rsidR="00FE060F" w:rsidRPr="008300FD">
        <w:rPr>
          <w:rFonts w:ascii="Arial" w:hAnsi="Arial" w:cs="Arial"/>
          <w:iCs/>
        </w:rPr>
        <w:lastRenderedPageBreak/>
        <w:t>economic, social and cultu</w:t>
      </w:r>
      <w:r w:rsidR="001C08A4">
        <w:rPr>
          <w:rFonts w:ascii="Arial" w:hAnsi="Arial" w:cs="Arial"/>
          <w:iCs/>
        </w:rPr>
        <w:t>ral relations between Slovaks</w:t>
      </w:r>
      <w:r w:rsidR="00FE060F" w:rsidRPr="008300FD">
        <w:rPr>
          <w:rFonts w:ascii="Arial" w:hAnsi="Arial" w:cs="Arial"/>
          <w:iCs/>
        </w:rPr>
        <w:t xml:space="preserve"> and their larger, mightier and more cultivated partner</w:t>
      </w:r>
      <w:r w:rsidR="00B714E7">
        <w:rPr>
          <w:rFonts w:ascii="Arial" w:hAnsi="Arial" w:cs="Arial"/>
          <w:iCs/>
        </w:rPr>
        <w:t xml:space="preserve"> in the common state</w:t>
      </w:r>
      <w:r w:rsidR="00ED6AAF">
        <w:rPr>
          <w:rFonts w:ascii="Arial" w:hAnsi="Arial" w:cs="Arial"/>
          <w:iCs/>
        </w:rPr>
        <w:t>.</w:t>
      </w:r>
    </w:p>
    <w:p w14:paraId="185AA447" w14:textId="3AE651B2" w:rsidR="00FE060F" w:rsidRPr="00E72326" w:rsidRDefault="00FE060F" w:rsidP="00FE060F">
      <w:pPr>
        <w:spacing w:line="480" w:lineRule="auto"/>
        <w:ind w:firstLine="720"/>
        <w:jc w:val="both"/>
        <w:rPr>
          <w:rFonts w:ascii="Arial" w:hAnsi="Arial" w:cs="Arial"/>
          <w:iCs/>
        </w:rPr>
      </w:pPr>
      <w:r w:rsidRPr="00E72326">
        <w:rPr>
          <w:rFonts w:ascii="Arial" w:hAnsi="Arial" w:cs="Arial"/>
          <w:iCs/>
        </w:rPr>
        <w:t xml:space="preserve">The interwar Republic of Czechoslovakia (popularly known as </w:t>
      </w:r>
      <w:r w:rsidRPr="00E72326">
        <w:rPr>
          <w:rFonts w:ascii="Arial" w:hAnsi="Arial" w:cs="Arial"/>
          <w:i/>
          <w:iCs/>
        </w:rPr>
        <w:t xml:space="preserve">Prvá </w:t>
      </w:r>
      <w:r w:rsidR="00D80F9E" w:rsidRPr="00E72326">
        <w:rPr>
          <w:rFonts w:ascii="Arial" w:hAnsi="Arial" w:cs="Arial"/>
          <w:i/>
          <w:iCs/>
        </w:rPr>
        <w:t>r</w:t>
      </w:r>
      <w:r w:rsidRPr="00E72326">
        <w:rPr>
          <w:rFonts w:ascii="Arial" w:hAnsi="Arial" w:cs="Arial"/>
          <w:i/>
          <w:iCs/>
        </w:rPr>
        <w:t>epublika</w:t>
      </w:r>
      <w:r w:rsidR="00601534" w:rsidRPr="00E72326">
        <w:rPr>
          <w:rFonts w:ascii="Arial" w:hAnsi="Arial" w:cs="Arial"/>
          <w:iCs/>
        </w:rPr>
        <w:t xml:space="preserve">, </w:t>
      </w:r>
      <w:r w:rsidR="002D118F" w:rsidRPr="00E72326">
        <w:rPr>
          <w:rFonts w:ascii="Arial" w:hAnsi="Arial" w:cs="Arial"/>
          <w:iCs/>
        </w:rPr>
        <w:t xml:space="preserve">the </w:t>
      </w:r>
      <w:r w:rsidR="00364C3E" w:rsidRPr="00E72326">
        <w:rPr>
          <w:rFonts w:ascii="Arial" w:hAnsi="Arial" w:cs="Arial"/>
          <w:iCs/>
        </w:rPr>
        <w:t>“F</w:t>
      </w:r>
      <w:r w:rsidR="002D118F" w:rsidRPr="00E72326">
        <w:rPr>
          <w:rFonts w:ascii="Arial" w:hAnsi="Arial" w:cs="Arial"/>
          <w:iCs/>
        </w:rPr>
        <w:t xml:space="preserve">irst </w:t>
      </w:r>
      <w:r w:rsidR="00364C3E" w:rsidRPr="00E72326">
        <w:rPr>
          <w:rFonts w:ascii="Arial" w:hAnsi="Arial" w:cs="Arial"/>
          <w:iCs/>
        </w:rPr>
        <w:t>R</w:t>
      </w:r>
      <w:r w:rsidR="002D118F" w:rsidRPr="00E72326">
        <w:rPr>
          <w:rFonts w:ascii="Arial" w:hAnsi="Arial" w:cs="Arial"/>
          <w:iCs/>
        </w:rPr>
        <w:t>epublic</w:t>
      </w:r>
      <w:r w:rsidR="00364C3E" w:rsidRPr="00E72326">
        <w:rPr>
          <w:rFonts w:ascii="Arial" w:hAnsi="Arial" w:cs="Arial"/>
          <w:iCs/>
        </w:rPr>
        <w:t>”</w:t>
      </w:r>
      <w:r w:rsidR="002D118F" w:rsidRPr="00E72326">
        <w:rPr>
          <w:rFonts w:ascii="Arial" w:hAnsi="Arial" w:cs="Arial"/>
          <w:iCs/>
        </w:rPr>
        <w:t xml:space="preserve">) </w:t>
      </w:r>
      <w:r w:rsidRPr="00E72326">
        <w:rPr>
          <w:rFonts w:ascii="Arial" w:hAnsi="Arial" w:cs="Arial"/>
          <w:iCs/>
        </w:rPr>
        <w:t xml:space="preserve">championed liberal thought in its minority and language policies (the Constitution of 1920 made both </w:t>
      </w:r>
      <w:r w:rsidR="00537AD4" w:rsidRPr="00E72326">
        <w:rPr>
          <w:rFonts w:ascii="Arial" w:hAnsi="Arial" w:cs="Arial"/>
          <w:iCs/>
        </w:rPr>
        <w:t xml:space="preserve">the </w:t>
      </w:r>
      <w:r w:rsidRPr="00E72326">
        <w:rPr>
          <w:rFonts w:ascii="Arial" w:hAnsi="Arial" w:cs="Arial"/>
          <w:iCs/>
        </w:rPr>
        <w:t>languages</w:t>
      </w:r>
      <w:r w:rsidR="009E418C">
        <w:rPr>
          <w:rFonts w:ascii="Arial" w:hAnsi="Arial" w:cs="Arial"/>
          <w:iCs/>
        </w:rPr>
        <w:t xml:space="preserve"> --</w:t>
      </w:r>
      <w:r w:rsidRPr="00E72326">
        <w:rPr>
          <w:rFonts w:ascii="Arial" w:hAnsi="Arial" w:cs="Arial"/>
          <w:iCs/>
        </w:rPr>
        <w:t xml:space="preserve"> Slovak and Czech</w:t>
      </w:r>
      <w:r w:rsidR="009E418C">
        <w:rPr>
          <w:rFonts w:ascii="Arial" w:hAnsi="Arial" w:cs="Arial"/>
          <w:iCs/>
        </w:rPr>
        <w:t xml:space="preserve"> --</w:t>
      </w:r>
      <w:r w:rsidRPr="00E72326">
        <w:rPr>
          <w:rFonts w:ascii="Arial" w:hAnsi="Arial" w:cs="Arial"/>
          <w:iCs/>
        </w:rPr>
        <w:t xml:space="preserve"> official and guaranteed cultural autonomy for all minorities), but its centralized institutions and its economy disadvantaged </w:t>
      </w:r>
      <w:r w:rsidR="00601534" w:rsidRPr="00E72326">
        <w:rPr>
          <w:rFonts w:ascii="Arial" w:hAnsi="Arial" w:cs="Arial"/>
          <w:iCs/>
        </w:rPr>
        <w:t>the less numerous Slovaks.</w:t>
      </w:r>
      <w:r w:rsidR="00B920EE" w:rsidRPr="00E72326">
        <w:rPr>
          <w:rFonts w:ascii="Arial" w:hAnsi="Arial" w:cs="Arial"/>
          <w:iCs/>
        </w:rPr>
        <w:t xml:space="preserve"> The Slovak</w:t>
      </w:r>
      <w:r w:rsidR="009E418C">
        <w:rPr>
          <w:rFonts w:ascii="Arial" w:hAnsi="Arial" w:cs="Arial"/>
          <w:iCs/>
        </w:rPr>
        <w:t>s’</w:t>
      </w:r>
      <w:r w:rsidR="00B920EE" w:rsidRPr="00E72326">
        <w:rPr>
          <w:rFonts w:ascii="Arial" w:hAnsi="Arial" w:cs="Arial"/>
          <w:iCs/>
        </w:rPr>
        <w:t xml:space="preserve"> preoccupation with their inferior p</w:t>
      </w:r>
      <w:r w:rsidR="00601534" w:rsidRPr="00E72326">
        <w:rPr>
          <w:rFonts w:ascii="Arial" w:hAnsi="Arial" w:cs="Arial"/>
          <w:iCs/>
        </w:rPr>
        <w:t xml:space="preserve">osition </w:t>
      </w:r>
      <w:r w:rsidR="00AE44C1" w:rsidRPr="00E72326">
        <w:rPr>
          <w:rFonts w:ascii="Arial" w:hAnsi="Arial" w:cs="Arial"/>
          <w:iCs/>
        </w:rPr>
        <w:t>was exacerbated</w:t>
      </w:r>
      <w:r w:rsidR="00B920EE" w:rsidRPr="00E72326">
        <w:rPr>
          <w:rFonts w:ascii="Arial" w:hAnsi="Arial" w:cs="Arial"/>
          <w:iCs/>
        </w:rPr>
        <w:t xml:space="preserve"> by the lack of </w:t>
      </w:r>
      <w:r w:rsidR="00041717">
        <w:rPr>
          <w:rFonts w:ascii="Arial" w:hAnsi="Arial" w:cs="Arial"/>
          <w:iCs/>
        </w:rPr>
        <w:t xml:space="preserve">a </w:t>
      </w:r>
      <w:r w:rsidR="00B920EE" w:rsidRPr="00E72326">
        <w:rPr>
          <w:rFonts w:ascii="Arial" w:hAnsi="Arial" w:cs="Arial"/>
          <w:iCs/>
        </w:rPr>
        <w:t>middle class and educated elites who</w:t>
      </w:r>
      <w:r w:rsidR="00CD3165" w:rsidRPr="00E72326">
        <w:rPr>
          <w:rFonts w:ascii="Arial" w:hAnsi="Arial" w:cs="Arial"/>
          <w:iCs/>
        </w:rPr>
        <w:t>,</w:t>
      </w:r>
      <w:r w:rsidR="00B920EE" w:rsidRPr="00E72326">
        <w:rPr>
          <w:rFonts w:ascii="Arial" w:hAnsi="Arial" w:cs="Arial"/>
          <w:iCs/>
        </w:rPr>
        <w:t xml:space="preserve"> if not Hungarian, German or </w:t>
      </w:r>
      <w:r w:rsidR="00AE44C1" w:rsidRPr="00E72326">
        <w:rPr>
          <w:rFonts w:ascii="Arial" w:hAnsi="Arial" w:cs="Arial"/>
          <w:iCs/>
        </w:rPr>
        <w:t>Jewish</w:t>
      </w:r>
      <w:r w:rsidR="00CD3165" w:rsidRPr="00E72326">
        <w:rPr>
          <w:rFonts w:ascii="Arial" w:hAnsi="Arial" w:cs="Arial"/>
          <w:iCs/>
        </w:rPr>
        <w:t>,</w:t>
      </w:r>
      <w:r w:rsidR="00AE44C1" w:rsidRPr="00E72326">
        <w:rPr>
          <w:rFonts w:ascii="Arial" w:hAnsi="Arial" w:cs="Arial"/>
          <w:iCs/>
        </w:rPr>
        <w:t xml:space="preserve"> were supplemented by </w:t>
      </w:r>
      <w:r w:rsidR="00B920EE" w:rsidRPr="00E72326">
        <w:rPr>
          <w:rFonts w:ascii="Arial" w:hAnsi="Arial" w:cs="Arial"/>
          <w:iCs/>
        </w:rPr>
        <w:t>Czech</w:t>
      </w:r>
      <w:r w:rsidR="00AE44C1" w:rsidRPr="00E72326">
        <w:rPr>
          <w:rFonts w:ascii="Arial" w:hAnsi="Arial" w:cs="Arial"/>
          <w:iCs/>
        </w:rPr>
        <w:t xml:space="preserve">s </w:t>
      </w:r>
      <w:r w:rsidR="00B920EE" w:rsidRPr="00E72326">
        <w:rPr>
          <w:rFonts w:ascii="Arial" w:hAnsi="Arial" w:cs="Arial"/>
          <w:iCs/>
        </w:rPr>
        <w:t>help</w:t>
      </w:r>
      <w:r w:rsidR="00AE44C1" w:rsidRPr="00E72326">
        <w:rPr>
          <w:rFonts w:ascii="Arial" w:hAnsi="Arial" w:cs="Arial"/>
          <w:iCs/>
        </w:rPr>
        <w:t>ing to</w:t>
      </w:r>
      <w:r w:rsidR="00B920EE" w:rsidRPr="00E72326">
        <w:rPr>
          <w:rFonts w:ascii="Arial" w:hAnsi="Arial" w:cs="Arial"/>
          <w:iCs/>
        </w:rPr>
        <w:t xml:space="preserve"> run the new Slovakia. This </w:t>
      </w:r>
      <w:r w:rsidRPr="00E72326">
        <w:rPr>
          <w:rFonts w:ascii="Arial" w:hAnsi="Arial" w:cs="Arial"/>
          <w:iCs/>
        </w:rPr>
        <w:t xml:space="preserve">led to increasing calls for political and cultural autonomy advocated by the cleric </w:t>
      </w:r>
      <w:r w:rsidR="009E418C">
        <w:rPr>
          <w:rFonts w:ascii="Arial" w:hAnsi="Arial" w:cs="Arial"/>
          <w:iCs/>
        </w:rPr>
        <w:t>F</w:t>
      </w:r>
      <w:r w:rsidR="00ED6AAF">
        <w:rPr>
          <w:rFonts w:ascii="Arial" w:hAnsi="Arial" w:cs="Arial"/>
          <w:iCs/>
        </w:rPr>
        <w:t>athe</w:t>
      </w:r>
      <w:r w:rsidR="009E418C">
        <w:rPr>
          <w:rFonts w:ascii="Arial" w:hAnsi="Arial" w:cs="Arial"/>
          <w:iCs/>
        </w:rPr>
        <w:t xml:space="preserve">r </w:t>
      </w:r>
      <w:r w:rsidRPr="00E72326">
        <w:rPr>
          <w:rFonts w:ascii="Arial" w:hAnsi="Arial" w:cs="Arial"/>
          <w:iCs/>
        </w:rPr>
        <w:t>Andrej Hlinka</w:t>
      </w:r>
      <w:r w:rsidR="001D25AC">
        <w:rPr>
          <w:rFonts w:ascii="Arial" w:hAnsi="Arial" w:cs="Arial"/>
          <w:iCs/>
        </w:rPr>
        <w:t xml:space="preserve"> (1864-1938)</w:t>
      </w:r>
      <w:r w:rsidRPr="00E72326">
        <w:rPr>
          <w:rFonts w:ascii="Arial" w:hAnsi="Arial" w:cs="Arial"/>
          <w:iCs/>
        </w:rPr>
        <w:t>. The</w:t>
      </w:r>
      <w:r w:rsidR="00C24B63" w:rsidRPr="00E72326">
        <w:rPr>
          <w:rFonts w:ascii="Arial" w:hAnsi="Arial" w:cs="Arial"/>
          <w:iCs/>
        </w:rPr>
        <w:t xml:space="preserve"> influence of the Slovak People’s Party, </w:t>
      </w:r>
      <w:r w:rsidR="00EB1F2D" w:rsidRPr="00E72326">
        <w:rPr>
          <w:rFonts w:ascii="Arial" w:hAnsi="Arial" w:cs="Arial"/>
          <w:iCs/>
        </w:rPr>
        <w:t>led by</w:t>
      </w:r>
      <w:r w:rsidRPr="00E72326">
        <w:rPr>
          <w:rFonts w:ascii="Arial" w:hAnsi="Arial" w:cs="Arial"/>
          <w:iCs/>
        </w:rPr>
        <w:t xml:space="preserve"> Hlinka</w:t>
      </w:r>
      <w:r w:rsidR="00EB1F2D" w:rsidRPr="00E72326">
        <w:rPr>
          <w:rFonts w:ascii="Arial" w:hAnsi="Arial" w:cs="Arial"/>
          <w:iCs/>
        </w:rPr>
        <w:t>,</w:t>
      </w:r>
      <w:r w:rsidR="00B1409D">
        <w:rPr>
          <w:rFonts w:ascii="Arial" w:hAnsi="Arial" w:cs="Arial"/>
          <w:iCs/>
        </w:rPr>
        <w:t xml:space="preserve"> </w:t>
      </w:r>
      <w:r w:rsidRPr="00E72326">
        <w:rPr>
          <w:rFonts w:ascii="Arial" w:hAnsi="Arial" w:cs="Arial"/>
          <w:iCs/>
        </w:rPr>
        <w:t>grew steadily and incorporated a number of growing and mutually complementary trends within Slovak society – the influence of the Catholic Church, the conservative population, and nationalist inclinations toward a national conception of democracy.</w:t>
      </w:r>
      <w:r w:rsidR="00B1409D">
        <w:rPr>
          <w:rStyle w:val="EndnoteReference"/>
          <w:rFonts w:ascii="Arial" w:hAnsi="Arial" w:cs="Arial"/>
          <w:iCs/>
        </w:rPr>
        <w:endnoteReference w:id="9"/>
      </w:r>
      <w:r w:rsidRPr="00E72326">
        <w:rPr>
          <w:rFonts w:ascii="Arial" w:hAnsi="Arial" w:cs="Arial"/>
          <w:iCs/>
        </w:rPr>
        <w:t xml:space="preserve"> Seven decades later the state</w:t>
      </w:r>
      <w:r w:rsidR="00EB1F2D" w:rsidRPr="00E72326">
        <w:rPr>
          <w:rFonts w:ascii="Arial" w:hAnsi="Arial" w:cs="Arial"/>
          <w:iCs/>
        </w:rPr>
        <w:t>,</w:t>
      </w:r>
      <w:r w:rsidRPr="00E72326">
        <w:rPr>
          <w:rFonts w:ascii="Arial" w:hAnsi="Arial" w:cs="Arial"/>
          <w:iCs/>
        </w:rPr>
        <w:t xml:space="preserve"> still marred by the revival of these trends</w:t>
      </w:r>
      <w:r w:rsidR="00EB1F2D" w:rsidRPr="00E72326">
        <w:rPr>
          <w:rFonts w:ascii="Arial" w:hAnsi="Arial" w:cs="Arial"/>
          <w:iCs/>
        </w:rPr>
        <w:t>,</w:t>
      </w:r>
      <w:r w:rsidRPr="00E72326">
        <w:rPr>
          <w:rFonts w:ascii="Arial" w:hAnsi="Arial" w:cs="Arial"/>
          <w:iCs/>
        </w:rPr>
        <w:t xml:space="preserve"> yielded to their weight. </w:t>
      </w:r>
    </w:p>
    <w:p w14:paraId="685CFB9A" w14:textId="68451AD2" w:rsidR="00C6276A" w:rsidRPr="00E72326" w:rsidRDefault="00FE060F" w:rsidP="00C6276A">
      <w:pPr>
        <w:spacing w:line="480" w:lineRule="auto"/>
        <w:ind w:firstLine="720"/>
        <w:jc w:val="both"/>
        <w:rPr>
          <w:rFonts w:ascii="Arial" w:hAnsi="Arial" w:cs="Arial"/>
          <w:iCs/>
        </w:rPr>
      </w:pPr>
      <w:r w:rsidRPr="00E72326">
        <w:rPr>
          <w:rFonts w:ascii="Arial" w:hAnsi="Arial" w:cs="Arial"/>
          <w:iCs/>
        </w:rPr>
        <w:t>In 1939</w:t>
      </w:r>
      <w:r w:rsidR="00EB1F2D" w:rsidRPr="00E72326">
        <w:rPr>
          <w:rFonts w:ascii="Arial" w:hAnsi="Arial" w:cs="Arial"/>
          <w:iCs/>
        </w:rPr>
        <w:t>,</w:t>
      </w:r>
      <w:r w:rsidRPr="00E72326">
        <w:rPr>
          <w:rFonts w:ascii="Arial" w:hAnsi="Arial" w:cs="Arial"/>
          <w:iCs/>
        </w:rPr>
        <w:t xml:space="preserve"> when </w:t>
      </w:r>
      <w:r w:rsidR="009E418C">
        <w:rPr>
          <w:rFonts w:ascii="Arial" w:hAnsi="Arial" w:cs="Arial"/>
          <w:iCs/>
        </w:rPr>
        <w:t xml:space="preserve">the German Führer Adolf </w:t>
      </w:r>
      <w:r w:rsidRPr="00E72326">
        <w:rPr>
          <w:rFonts w:ascii="Arial" w:hAnsi="Arial" w:cs="Arial"/>
          <w:iCs/>
        </w:rPr>
        <w:t xml:space="preserve">Hitler declared the </w:t>
      </w:r>
      <w:r w:rsidR="00EB1F2D" w:rsidRPr="00E72326">
        <w:rPr>
          <w:rFonts w:ascii="Arial" w:hAnsi="Arial" w:cs="Arial"/>
          <w:iCs/>
        </w:rPr>
        <w:t>“</w:t>
      </w:r>
      <w:r w:rsidRPr="00E72326">
        <w:rPr>
          <w:rFonts w:ascii="Arial" w:hAnsi="Arial" w:cs="Arial"/>
          <w:iCs/>
        </w:rPr>
        <w:t>Protectorate of Bohemia an</w:t>
      </w:r>
      <w:r w:rsidR="00537AD4" w:rsidRPr="00E72326">
        <w:rPr>
          <w:rFonts w:ascii="Arial" w:hAnsi="Arial" w:cs="Arial"/>
          <w:iCs/>
        </w:rPr>
        <w:t>d Moravia</w:t>
      </w:r>
      <w:r w:rsidR="00EB1F2D" w:rsidRPr="00E72326">
        <w:rPr>
          <w:rFonts w:ascii="Arial" w:hAnsi="Arial" w:cs="Arial"/>
          <w:iCs/>
        </w:rPr>
        <w:t>”</w:t>
      </w:r>
      <w:r w:rsidR="00537AD4" w:rsidRPr="00E72326">
        <w:rPr>
          <w:rFonts w:ascii="Arial" w:hAnsi="Arial" w:cs="Arial"/>
          <w:iCs/>
        </w:rPr>
        <w:t xml:space="preserve">, </w:t>
      </w:r>
      <w:r w:rsidRPr="00E72326">
        <w:rPr>
          <w:rFonts w:ascii="Arial" w:hAnsi="Arial" w:cs="Arial"/>
          <w:iCs/>
        </w:rPr>
        <w:t>Slovak autonomist aspirations were answered in the form of a clericalist, authoritarian Slovak state (</w:t>
      </w:r>
      <w:r w:rsidRPr="00E72326">
        <w:rPr>
          <w:rFonts w:ascii="Arial" w:hAnsi="Arial" w:cs="Arial"/>
          <w:i/>
          <w:iCs/>
        </w:rPr>
        <w:t xml:space="preserve">Slovenský štát, </w:t>
      </w:r>
      <w:r w:rsidRPr="00E72326">
        <w:rPr>
          <w:rFonts w:ascii="Arial" w:hAnsi="Arial" w:cs="Arial"/>
          <w:iCs/>
        </w:rPr>
        <w:t xml:space="preserve">14 March 1939) led by the new leader of the Hlinka Party, </w:t>
      </w:r>
      <w:r w:rsidR="009E418C">
        <w:rPr>
          <w:rFonts w:ascii="Arial" w:hAnsi="Arial" w:cs="Arial"/>
          <w:iCs/>
        </w:rPr>
        <w:t>Msgr.</w:t>
      </w:r>
      <w:r w:rsidR="009E418C" w:rsidRPr="00E72326">
        <w:rPr>
          <w:rFonts w:ascii="Arial" w:hAnsi="Arial" w:cs="Arial"/>
          <w:iCs/>
        </w:rPr>
        <w:t xml:space="preserve"> </w:t>
      </w:r>
      <w:r w:rsidRPr="00E72326">
        <w:rPr>
          <w:rFonts w:ascii="Arial" w:hAnsi="Arial" w:cs="Arial"/>
          <w:iCs/>
        </w:rPr>
        <w:t>Dr. Jozef Tiso</w:t>
      </w:r>
      <w:r w:rsidR="001D25AC">
        <w:rPr>
          <w:rFonts w:ascii="Arial" w:hAnsi="Arial" w:cs="Arial"/>
          <w:iCs/>
        </w:rPr>
        <w:t xml:space="preserve"> (1887-1947)</w:t>
      </w:r>
      <w:r w:rsidR="00B92AD1">
        <w:rPr>
          <w:rFonts w:ascii="Arial" w:hAnsi="Arial" w:cs="Arial"/>
          <w:iCs/>
        </w:rPr>
        <w:t xml:space="preserve">, another Catholic priest. </w:t>
      </w:r>
      <w:r w:rsidRPr="00E72326">
        <w:rPr>
          <w:rStyle w:val="EndnoteReference"/>
          <w:rFonts w:ascii="Arial" w:hAnsi="Arial" w:cs="Arial"/>
          <w:iCs/>
        </w:rPr>
        <w:endnoteReference w:id="10"/>
      </w:r>
      <w:r w:rsidRPr="00E72326">
        <w:rPr>
          <w:rFonts w:ascii="Arial" w:hAnsi="Arial" w:cs="Arial"/>
          <w:iCs/>
        </w:rPr>
        <w:t xml:space="preserve"> The first ever </w:t>
      </w:r>
      <w:r w:rsidR="009E418C">
        <w:rPr>
          <w:rFonts w:ascii="Arial" w:hAnsi="Arial" w:cs="Arial"/>
          <w:iCs/>
        </w:rPr>
        <w:t xml:space="preserve">supposedly </w:t>
      </w:r>
      <w:r w:rsidRPr="00E72326">
        <w:rPr>
          <w:rFonts w:ascii="Arial" w:hAnsi="Arial" w:cs="Arial"/>
          <w:iCs/>
        </w:rPr>
        <w:t xml:space="preserve">independent Slovak state was </w:t>
      </w:r>
      <w:r w:rsidR="001D25AC">
        <w:rPr>
          <w:rFonts w:ascii="Arial" w:hAnsi="Arial" w:cs="Arial"/>
          <w:iCs/>
        </w:rPr>
        <w:t>an Axis satellite</w:t>
      </w:r>
      <w:r w:rsidRPr="00E72326">
        <w:rPr>
          <w:rFonts w:ascii="Arial" w:hAnsi="Arial" w:cs="Arial"/>
          <w:iCs/>
        </w:rPr>
        <w:t>; whether willingly or not, the regime collaborated in the deportation of Jewish citizens to concentration camps a</w:t>
      </w:r>
      <w:r w:rsidR="00AE44C1" w:rsidRPr="00E72326">
        <w:rPr>
          <w:rFonts w:ascii="Arial" w:hAnsi="Arial" w:cs="Arial"/>
          <w:iCs/>
        </w:rPr>
        <w:t>nd established its own form of National S</w:t>
      </w:r>
      <w:r w:rsidRPr="00E72326">
        <w:rPr>
          <w:rFonts w:ascii="Arial" w:hAnsi="Arial" w:cs="Arial"/>
          <w:iCs/>
        </w:rPr>
        <w:t>ocialism which stood for discrimination against all non-</w:t>
      </w:r>
      <w:r w:rsidRPr="00E72326">
        <w:rPr>
          <w:rFonts w:ascii="Arial" w:hAnsi="Arial" w:cs="Arial"/>
          <w:iCs/>
        </w:rPr>
        <w:lastRenderedPageBreak/>
        <w:t>Catholics and non-Slovak citizens. Whether Slovak non-collaboration with Hitler would have changed the course of the Czech tragedy is doubtful, but the dramatic events of 1939 left a bitter taste of betrayal among Czechs and seriously damaged the image of Slovak nationalism.  The humiliation and limitation of independence under Hitler’s patronage became painfully obvious when Hitler’s bigger and more important ally</w:t>
      </w:r>
      <w:r w:rsidR="00041717">
        <w:rPr>
          <w:rFonts w:ascii="Arial" w:hAnsi="Arial" w:cs="Arial"/>
          <w:iCs/>
        </w:rPr>
        <w:t>,</w:t>
      </w:r>
      <w:r w:rsidRPr="00E72326">
        <w:rPr>
          <w:rFonts w:ascii="Arial" w:hAnsi="Arial" w:cs="Arial"/>
          <w:iCs/>
        </w:rPr>
        <w:t xml:space="preserve"> Hungary</w:t>
      </w:r>
      <w:r w:rsidR="00041717">
        <w:rPr>
          <w:rFonts w:ascii="Arial" w:hAnsi="Arial" w:cs="Arial"/>
          <w:iCs/>
        </w:rPr>
        <w:t>,</w:t>
      </w:r>
      <w:r w:rsidRPr="00E72326">
        <w:rPr>
          <w:rFonts w:ascii="Arial" w:hAnsi="Arial" w:cs="Arial"/>
          <w:iCs/>
        </w:rPr>
        <w:t xml:space="preserve"> annexed parts of eastern Slovakia and the southern belt, events that to this day complicate the Slovak-Hungarian relationsh</w:t>
      </w:r>
      <w:r w:rsidR="00163CB4" w:rsidRPr="00E72326">
        <w:rPr>
          <w:rFonts w:ascii="Arial" w:hAnsi="Arial" w:cs="Arial"/>
          <w:iCs/>
        </w:rPr>
        <w:t>ip</w:t>
      </w:r>
      <w:r w:rsidR="00C6276A" w:rsidRPr="00E72326">
        <w:rPr>
          <w:rFonts w:ascii="Arial" w:hAnsi="Arial" w:cs="Arial"/>
          <w:iCs/>
        </w:rPr>
        <w:t>.</w:t>
      </w:r>
    </w:p>
    <w:p w14:paraId="522D2B8B" w14:textId="77777777" w:rsidR="0050092B" w:rsidRPr="00E72326" w:rsidRDefault="001E7C2C" w:rsidP="00C6276A">
      <w:pPr>
        <w:spacing w:line="480" w:lineRule="auto"/>
        <w:ind w:firstLine="720"/>
        <w:jc w:val="both"/>
        <w:rPr>
          <w:rFonts w:ascii="Arial" w:hAnsi="Arial" w:cs="Arial"/>
          <w:iCs/>
        </w:rPr>
      </w:pPr>
      <w:r w:rsidRPr="00E72326">
        <w:rPr>
          <w:rFonts w:ascii="Arial" w:hAnsi="Arial" w:cs="Arial"/>
        </w:rPr>
        <w:t>Slovakia entered the war on the side of Germany, but ended it in an abortive insurrection against German rule (</w:t>
      </w:r>
      <w:r w:rsidRPr="00E72326">
        <w:rPr>
          <w:rFonts w:ascii="Arial" w:hAnsi="Arial" w:cs="Arial"/>
          <w:i/>
        </w:rPr>
        <w:t>Sloven</w:t>
      </w:r>
      <w:r w:rsidR="007A164C">
        <w:rPr>
          <w:rFonts w:ascii="Arial" w:hAnsi="Arial" w:cs="Arial"/>
          <w:i/>
        </w:rPr>
        <w:t>s</w:t>
      </w:r>
      <w:r w:rsidRPr="00E72326">
        <w:rPr>
          <w:rFonts w:ascii="Arial" w:hAnsi="Arial" w:cs="Arial"/>
          <w:i/>
        </w:rPr>
        <w:t xml:space="preserve">ké </w:t>
      </w:r>
      <w:r w:rsidR="00FB3B88" w:rsidRPr="00E72326">
        <w:rPr>
          <w:rFonts w:ascii="Arial" w:hAnsi="Arial" w:cs="Arial"/>
          <w:i/>
        </w:rPr>
        <w:t>n</w:t>
      </w:r>
      <w:r w:rsidRPr="00E72326">
        <w:rPr>
          <w:rFonts w:ascii="Arial" w:hAnsi="Arial" w:cs="Arial"/>
          <w:i/>
        </w:rPr>
        <w:t xml:space="preserve">árodné </w:t>
      </w:r>
      <w:r w:rsidR="00FB3B88" w:rsidRPr="00E72326">
        <w:rPr>
          <w:rFonts w:ascii="Arial" w:hAnsi="Arial" w:cs="Arial"/>
          <w:i/>
        </w:rPr>
        <w:t>p</w:t>
      </w:r>
      <w:r w:rsidRPr="00E72326">
        <w:rPr>
          <w:rFonts w:ascii="Arial" w:hAnsi="Arial" w:cs="Arial"/>
          <w:i/>
        </w:rPr>
        <w:t xml:space="preserve">ovstanie, </w:t>
      </w:r>
      <w:r w:rsidRPr="00E72326">
        <w:rPr>
          <w:rFonts w:ascii="Arial" w:hAnsi="Arial" w:cs="Arial"/>
        </w:rPr>
        <w:t>August 1944). This was politically a significant event:</w:t>
      </w:r>
      <w:r w:rsidR="001D25AC">
        <w:rPr>
          <w:rFonts w:ascii="Arial" w:hAnsi="Arial" w:cs="Arial"/>
        </w:rPr>
        <w:t xml:space="preserve"> </w:t>
      </w:r>
      <w:r w:rsidRPr="00E72326">
        <w:rPr>
          <w:rFonts w:ascii="Arial" w:hAnsi="Arial" w:cs="Arial"/>
        </w:rPr>
        <w:t xml:space="preserve"> </w:t>
      </w:r>
      <w:r w:rsidR="00A82004" w:rsidRPr="00E72326">
        <w:rPr>
          <w:rFonts w:ascii="Arial" w:hAnsi="Arial" w:cs="Arial"/>
        </w:rPr>
        <w:t>Slovakia was no longer viewed as an enemy</w:t>
      </w:r>
      <w:r w:rsidR="001D25AC">
        <w:rPr>
          <w:rFonts w:ascii="Arial" w:hAnsi="Arial" w:cs="Arial"/>
        </w:rPr>
        <w:t xml:space="preserve"> of the Allies</w:t>
      </w:r>
      <w:r w:rsidR="00A82004" w:rsidRPr="00E72326">
        <w:rPr>
          <w:rFonts w:ascii="Arial" w:hAnsi="Arial" w:cs="Arial"/>
        </w:rPr>
        <w:t xml:space="preserve">, but </w:t>
      </w:r>
      <w:r w:rsidR="001D25AC">
        <w:rPr>
          <w:rFonts w:ascii="Arial" w:hAnsi="Arial" w:cs="Arial"/>
        </w:rPr>
        <w:t xml:space="preserve">rather as </w:t>
      </w:r>
      <w:r w:rsidR="00A82004" w:rsidRPr="00E72326">
        <w:rPr>
          <w:rFonts w:ascii="Arial" w:hAnsi="Arial" w:cs="Arial"/>
        </w:rPr>
        <w:t>a partner in negotiations about the restoration of the common state</w:t>
      </w:r>
      <w:r w:rsidR="001D25AC">
        <w:rPr>
          <w:rFonts w:ascii="Arial" w:hAnsi="Arial" w:cs="Arial"/>
        </w:rPr>
        <w:t>.</w:t>
      </w:r>
      <w:r w:rsidR="00A82004" w:rsidRPr="00E72326">
        <w:rPr>
          <w:rFonts w:ascii="Arial" w:hAnsi="Arial" w:cs="Arial"/>
        </w:rPr>
        <w:t xml:space="preserve"> </w:t>
      </w:r>
      <w:r w:rsidR="001D25AC">
        <w:rPr>
          <w:rFonts w:ascii="Arial" w:hAnsi="Arial" w:cs="Arial"/>
        </w:rPr>
        <w:t xml:space="preserve"> The reunification of Czechs and Slovaks </w:t>
      </w:r>
      <w:r w:rsidR="00A82004" w:rsidRPr="00E72326">
        <w:rPr>
          <w:rFonts w:ascii="Arial" w:hAnsi="Arial" w:cs="Arial"/>
        </w:rPr>
        <w:t xml:space="preserve">was sealed, in the presence of the </w:t>
      </w:r>
      <w:r w:rsidR="00EB1F2D" w:rsidRPr="00E72326">
        <w:rPr>
          <w:rFonts w:ascii="Arial" w:hAnsi="Arial" w:cs="Arial"/>
        </w:rPr>
        <w:t>Soviet</w:t>
      </w:r>
      <w:r w:rsidR="00A82004" w:rsidRPr="00E72326">
        <w:rPr>
          <w:rFonts w:ascii="Arial" w:hAnsi="Arial" w:cs="Arial"/>
        </w:rPr>
        <w:t xml:space="preserve"> leadership and the Czechoslovak Communist Party (KSČ), in </w:t>
      </w:r>
      <w:r w:rsidR="007C6111">
        <w:rPr>
          <w:rFonts w:ascii="Arial" w:hAnsi="Arial" w:cs="Arial"/>
        </w:rPr>
        <w:t xml:space="preserve">the </w:t>
      </w:r>
      <w:r w:rsidR="00A82004" w:rsidRPr="00E72326">
        <w:rPr>
          <w:rFonts w:ascii="Arial" w:hAnsi="Arial" w:cs="Arial"/>
        </w:rPr>
        <w:t>1945</w:t>
      </w:r>
      <w:r w:rsidR="007C6111">
        <w:rPr>
          <w:rFonts w:ascii="Arial" w:hAnsi="Arial" w:cs="Arial"/>
        </w:rPr>
        <w:t xml:space="preserve"> Košice Government Program</w:t>
      </w:r>
      <w:r w:rsidR="00A82004" w:rsidRPr="00E72326">
        <w:rPr>
          <w:rFonts w:ascii="Arial" w:hAnsi="Arial" w:cs="Arial"/>
        </w:rPr>
        <w:t xml:space="preserve"> (</w:t>
      </w:r>
      <w:r w:rsidR="00A82004" w:rsidRPr="00E72326">
        <w:rPr>
          <w:rFonts w:ascii="Arial" w:hAnsi="Arial" w:cs="Arial"/>
          <w:i/>
        </w:rPr>
        <w:t xml:space="preserve">Košický </w:t>
      </w:r>
      <w:r w:rsidR="00FB3B88" w:rsidRPr="00E72326">
        <w:rPr>
          <w:rFonts w:ascii="Arial" w:hAnsi="Arial" w:cs="Arial"/>
          <w:i/>
        </w:rPr>
        <w:t>v</w:t>
      </w:r>
      <w:r w:rsidR="00784EA7">
        <w:rPr>
          <w:rFonts w:ascii="Arial" w:hAnsi="Arial" w:cs="Arial"/>
          <w:i/>
        </w:rPr>
        <w:t>ládny</w:t>
      </w:r>
      <w:r w:rsidR="00A82004" w:rsidRPr="00E72326">
        <w:rPr>
          <w:rFonts w:ascii="Arial" w:hAnsi="Arial" w:cs="Arial"/>
          <w:i/>
        </w:rPr>
        <w:t xml:space="preserve"> </w:t>
      </w:r>
      <w:r w:rsidR="00FB3B88" w:rsidRPr="00E72326">
        <w:rPr>
          <w:rFonts w:ascii="Arial" w:hAnsi="Arial" w:cs="Arial"/>
          <w:i/>
        </w:rPr>
        <w:t>p</w:t>
      </w:r>
      <w:r w:rsidR="00A82004" w:rsidRPr="00E72326">
        <w:rPr>
          <w:rFonts w:ascii="Arial" w:hAnsi="Arial" w:cs="Arial"/>
          <w:i/>
        </w:rPr>
        <w:t>rogram</w:t>
      </w:r>
      <w:r w:rsidR="00A82004" w:rsidRPr="00E72326">
        <w:rPr>
          <w:rFonts w:ascii="Arial" w:hAnsi="Arial" w:cs="Arial"/>
        </w:rPr>
        <w:t>).</w:t>
      </w:r>
      <w:r w:rsidR="00147CC6" w:rsidRPr="00E72326">
        <w:rPr>
          <w:rFonts w:ascii="Arial" w:hAnsi="Arial" w:cs="Arial"/>
        </w:rPr>
        <w:t xml:space="preserve"> If </w:t>
      </w:r>
      <w:r w:rsidR="00EB1F2D" w:rsidRPr="00E72326">
        <w:rPr>
          <w:rFonts w:ascii="Arial" w:hAnsi="Arial" w:cs="Arial"/>
        </w:rPr>
        <w:t xml:space="preserve">the </w:t>
      </w:r>
      <w:r w:rsidR="00147CC6" w:rsidRPr="00E72326">
        <w:rPr>
          <w:rFonts w:ascii="Arial" w:hAnsi="Arial" w:cs="Arial"/>
        </w:rPr>
        <w:t xml:space="preserve">Slovak leadership </w:t>
      </w:r>
      <w:r w:rsidR="001D25AC">
        <w:rPr>
          <w:rFonts w:ascii="Arial" w:hAnsi="Arial" w:cs="Arial"/>
        </w:rPr>
        <w:t xml:space="preserve">had </w:t>
      </w:r>
      <w:r w:rsidR="00041717" w:rsidRPr="00E72326">
        <w:rPr>
          <w:rFonts w:ascii="Arial" w:hAnsi="Arial" w:cs="Arial"/>
        </w:rPr>
        <w:t>harbo</w:t>
      </w:r>
      <w:r w:rsidR="00041717">
        <w:rPr>
          <w:rFonts w:ascii="Arial" w:hAnsi="Arial" w:cs="Arial"/>
        </w:rPr>
        <w:t>r</w:t>
      </w:r>
      <w:r w:rsidR="00041717" w:rsidRPr="00E72326">
        <w:rPr>
          <w:rFonts w:ascii="Arial" w:hAnsi="Arial" w:cs="Arial"/>
        </w:rPr>
        <w:t xml:space="preserve">ed </w:t>
      </w:r>
      <w:r w:rsidR="00A82004" w:rsidRPr="00E72326">
        <w:rPr>
          <w:rFonts w:ascii="Arial" w:hAnsi="Arial" w:cs="Arial"/>
        </w:rPr>
        <w:t>an</w:t>
      </w:r>
      <w:r w:rsidR="00147CC6" w:rsidRPr="00E72326">
        <w:rPr>
          <w:rFonts w:ascii="Arial" w:hAnsi="Arial" w:cs="Arial"/>
        </w:rPr>
        <w:t xml:space="preserve">y hopes about Slovakia’s constitutional position in the newly reconstituted Czechoslovakia, this was not the time to resolve them. The chain of events and </w:t>
      </w:r>
      <w:r w:rsidR="00DE28E9" w:rsidRPr="00E72326">
        <w:rPr>
          <w:rFonts w:ascii="Arial" w:hAnsi="Arial" w:cs="Arial"/>
        </w:rPr>
        <w:t>power struggles led to a Communist takeover in February 1948.</w:t>
      </w:r>
      <w:r w:rsidR="006F5BB9" w:rsidRPr="00E72326">
        <w:rPr>
          <w:rFonts w:ascii="Arial" w:hAnsi="Arial" w:cs="Arial"/>
        </w:rPr>
        <w:t xml:space="preserve">  The early years of </w:t>
      </w:r>
      <w:r w:rsidR="00537AD4" w:rsidRPr="00E72326">
        <w:rPr>
          <w:rFonts w:ascii="Arial" w:hAnsi="Arial" w:cs="Arial"/>
        </w:rPr>
        <w:t xml:space="preserve">the </w:t>
      </w:r>
      <w:r w:rsidR="006F5BB9" w:rsidRPr="00E72326">
        <w:rPr>
          <w:rFonts w:ascii="Arial" w:hAnsi="Arial" w:cs="Arial"/>
        </w:rPr>
        <w:t xml:space="preserve">communist regime were </w:t>
      </w:r>
      <w:r w:rsidR="00FE060F" w:rsidRPr="00E72326">
        <w:rPr>
          <w:rFonts w:ascii="Arial" w:hAnsi="Arial" w:cs="Arial"/>
        </w:rPr>
        <w:t xml:space="preserve">marked by the repression of all non-communist identities and </w:t>
      </w:r>
      <w:r w:rsidR="001D25AC">
        <w:rPr>
          <w:rFonts w:ascii="Arial" w:hAnsi="Arial" w:cs="Arial"/>
        </w:rPr>
        <w:t>C</w:t>
      </w:r>
      <w:r w:rsidR="001D25AC" w:rsidRPr="00E72326">
        <w:rPr>
          <w:rFonts w:ascii="Arial" w:hAnsi="Arial" w:cs="Arial"/>
        </w:rPr>
        <w:t xml:space="preserve">hurch </w:t>
      </w:r>
      <w:r w:rsidR="00FE060F" w:rsidRPr="00E72326">
        <w:rPr>
          <w:rFonts w:ascii="Arial" w:hAnsi="Arial" w:cs="Arial"/>
        </w:rPr>
        <w:t>leaders, including purge trials, impri</w:t>
      </w:r>
      <w:r w:rsidR="00537AD4" w:rsidRPr="00E72326">
        <w:rPr>
          <w:rFonts w:ascii="Arial" w:hAnsi="Arial" w:cs="Arial"/>
        </w:rPr>
        <w:t>sonment</w:t>
      </w:r>
      <w:r w:rsidR="001D25AC">
        <w:rPr>
          <w:rFonts w:ascii="Arial" w:hAnsi="Arial" w:cs="Arial"/>
        </w:rPr>
        <w:t>,</w:t>
      </w:r>
      <w:r w:rsidR="00537AD4" w:rsidRPr="00E72326">
        <w:rPr>
          <w:rFonts w:ascii="Arial" w:hAnsi="Arial" w:cs="Arial"/>
        </w:rPr>
        <w:t xml:space="preserve"> and</w:t>
      </w:r>
      <w:r w:rsidR="00FE060F" w:rsidRPr="00E72326">
        <w:rPr>
          <w:rFonts w:ascii="Arial" w:hAnsi="Arial" w:cs="Arial"/>
        </w:rPr>
        <w:t xml:space="preserve"> executions of </w:t>
      </w:r>
      <w:r w:rsidR="00537AD4" w:rsidRPr="00E72326">
        <w:rPr>
          <w:rFonts w:ascii="Arial" w:hAnsi="Arial" w:cs="Arial"/>
        </w:rPr>
        <w:t xml:space="preserve">some </w:t>
      </w:r>
      <w:r w:rsidR="00FE060F" w:rsidRPr="00E72326">
        <w:rPr>
          <w:rFonts w:ascii="Arial" w:hAnsi="Arial" w:cs="Arial"/>
        </w:rPr>
        <w:t xml:space="preserve">leading Slovak and Czech communists labelled </w:t>
      </w:r>
      <w:r w:rsidR="00EB1F2D" w:rsidRPr="00E72326">
        <w:rPr>
          <w:rFonts w:ascii="Arial" w:hAnsi="Arial" w:cs="Arial"/>
        </w:rPr>
        <w:t>“</w:t>
      </w:r>
      <w:r w:rsidR="00FE060F" w:rsidRPr="00E72326">
        <w:rPr>
          <w:rFonts w:ascii="Arial" w:hAnsi="Arial" w:cs="Arial"/>
        </w:rPr>
        <w:t>bourgeois nationalists</w:t>
      </w:r>
      <w:r w:rsidR="00EB1F2D" w:rsidRPr="00E72326">
        <w:rPr>
          <w:rFonts w:ascii="Arial" w:hAnsi="Arial" w:cs="Arial"/>
        </w:rPr>
        <w:t>”</w:t>
      </w:r>
      <w:r w:rsidR="00FE060F" w:rsidRPr="00E72326">
        <w:rPr>
          <w:rFonts w:ascii="Arial" w:hAnsi="Arial" w:cs="Arial"/>
        </w:rPr>
        <w:t>.</w:t>
      </w:r>
      <w:r w:rsidR="00DE28E9" w:rsidRPr="00E72326">
        <w:rPr>
          <w:rFonts w:ascii="Arial" w:hAnsi="Arial" w:cs="Arial"/>
        </w:rPr>
        <w:t xml:space="preserve"> </w:t>
      </w:r>
      <w:r w:rsidR="00AC3867" w:rsidRPr="00E72326">
        <w:rPr>
          <w:rFonts w:ascii="Arial" w:hAnsi="Arial" w:cs="Arial"/>
        </w:rPr>
        <w:t xml:space="preserve">In the notorious </w:t>
      </w:r>
      <w:r w:rsidR="00AC3867" w:rsidRPr="00E72326">
        <w:rPr>
          <w:rFonts w:ascii="Arial" w:hAnsi="Arial" w:cs="Arial"/>
          <w:i/>
        </w:rPr>
        <w:t>Slánský trial</w:t>
      </w:r>
      <w:r w:rsidR="00AC3867" w:rsidRPr="00E72326">
        <w:rPr>
          <w:rFonts w:ascii="Arial" w:hAnsi="Arial" w:cs="Arial"/>
        </w:rPr>
        <w:t xml:space="preserve"> (1952</w:t>
      </w:r>
      <w:r w:rsidR="00EB1F2D" w:rsidRPr="00E72326">
        <w:rPr>
          <w:rFonts w:ascii="Arial" w:hAnsi="Arial" w:cs="Arial"/>
        </w:rPr>
        <w:t>)</w:t>
      </w:r>
      <w:r w:rsidR="00AC3867" w:rsidRPr="00E72326">
        <w:rPr>
          <w:rFonts w:ascii="Arial" w:hAnsi="Arial" w:cs="Arial"/>
        </w:rPr>
        <w:t xml:space="preserve">, </w:t>
      </w:r>
      <w:r w:rsidR="00EB1F2D" w:rsidRPr="00E72326">
        <w:rPr>
          <w:rFonts w:ascii="Arial" w:hAnsi="Arial" w:cs="Arial"/>
        </w:rPr>
        <w:t xml:space="preserve">involving </w:t>
      </w:r>
      <w:r w:rsidR="00AC3867" w:rsidRPr="00E72326">
        <w:rPr>
          <w:rFonts w:ascii="Arial" w:hAnsi="Arial" w:cs="Arial"/>
        </w:rPr>
        <w:t>Rudolf Slánský</w:t>
      </w:r>
      <w:r w:rsidR="001D25AC">
        <w:rPr>
          <w:rFonts w:ascii="Arial" w:hAnsi="Arial" w:cs="Arial"/>
        </w:rPr>
        <w:t xml:space="preserve"> (1901-1952)</w:t>
      </w:r>
      <w:r w:rsidR="00EB1F2D" w:rsidRPr="00E72326">
        <w:rPr>
          <w:rFonts w:ascii="Arial" w:hAnsi="Arial" w:cs="Arial"/>
        </w:rPr>
        <w:t>,</w:t>
      </w:r>
      <w:r w:rsidR="00AC3867" w:rsidRPr="00E72326">
        <w:rPr>
          <w:rFonts w:ascii="Arial" w:hAnsi="Arial" w:cs="Arial"/>
        </w:rPr>
        <w:t xml:space="preserve"> the </w:t>
      </w:r>
      <w:r w:rsidR="00C6276A" w:rsidRPr="00E72326">
        <w:rPr>
          <w:rFonts w:ascii="Arial" w:hAnsi="Arial" w:cs="Arial"/>
        </w:rPr>
        <w:t>General Secretary of the Party</w:t>
      </w:r>
      <w:r w:rsidR="00EB1F2D" w:rsidRPr="00E72326">
        <w:rPr>
          <w:rFonts w:ascii="Arial" w:hAnsi="Arial" w:cs="Arial"/>
        </w:rPr>
        <w:t xml:space="preserve">, </w:t>
      </w:r>
      <w:r w:rsidR="00C6276A" w:rsidRPr="00E72326">
        <w:rPr>
          <w:rFonts w:ascii="Arial" w:hAnsi="Arial" w:cs="Arial"/>
        </w:rPr>
        <w:t>which was</w:t>
      </w:r>
      <w:r w:rsidR="00AC3867" w:rsidRPr="00E72326">
        <w:rPr>
          <w:rFonts w:ascii="Arial" w:hAnsi="Arial" w:cs="Arial"/>
        </w:rPr>
        <w:t xml:space="preserve"> planned in Mo</w:t>
      </w:r>
      <w:r w:rsidR="00C6276A" w:rsidRPr="00E72326">
        <w:rPr>
          <w:rFonts w:ascii="Arial" w:hAnsi="Arial" w:cs="Arial"/>
        </w:rPr>
        <w:t>scow but</w:t>
      </w:r>
      <w:r w:rsidR="00AC3867" w:rsidRPr="00E72326">
        <w:rPr>
          <w:rFonts w:ascii="Arial" w:hAnsi="Arial" w:cs="Arial"/>
        </w:rPr>
        <w:t xml:space="preserve"> carried through by </w:t>
      </w:r>
      <w:r w:rsidR="001D25AC">
        <w:rPr>
          <w:rFonts w:ascii="Arial" w:hAnsi="Arial" w:cs="Arial"/>
        </w:rPr>
        <w:t xml:space="preserve">Czechoslovak </w:t>
      </w:r>
      <w:r w:rsidR="00AC3867" w:rsidRPr="00E72326">
        <w:rPr>
          <w:rFonts w:ascii="Arial" w:hAnsi="Arial" w:cs="Arial"/>
        </w:rPr>
        <w:t>President Klement Gottwald</w:t>
      </w:r>
      <w:r w:rsidR="001D25AC">
        <w:rPr>
          <w:rFonts w:ascii="Arial" w:hAnsi="Arial" w:cs="Arial"/>
        </w:rPr>
        <w:t xml:space="preserve"> (1896-1953)</w:t>
      </w:r>
      <w:r w:rsidR="00AC3867" w:rsidRPr="00E72326">
        <w:rPr>
          <w:rFonts w:ascii="Arial" w:hAnsi="Arial" w:cs="Arial"/>
        </w:rPr>
        <w:t>, eleven out of fourteen accused of treason, Zionism</w:t>
      </w:r>
      <w:r w:rsidR="001D25AC">
        <w:rPr>
          <w:rFonts w:ascii="Arial" w:hAnsi="Arial" w:cs="Arial"/>
        </w:rPr>
        <w:t>,</w:t>
      </w:r>
      <w:r w:rsidR="0050092B" w:rsidRPr="00E72326">
        <w:rPr>
          <w:rFonts w:ascii="Arial" w:hAnsi="Arial" w:cs="Arial"/>
        </w:rPr>
        <w:t xml:space="preserve"> and bourgeois origins </w:t>
      </w:r>
      <w:r w:rsidR="00AC3867" w:rsidRPr="00E72326">
        <w:rPr>
          <w:rFonts w:ascii="Arial" w:hAnsi="Arial" w:cs="Arial"/>
        </w:rPr>
        <w:t>were executed and three were condemned to life imprisonment</w:t>
      </w:r>
      <w:r w:rsidR="00431680">
        <w:rPr>
          <w:rFonts w:ascii="Arial" w:hAnsi="Arial" w:cs="Arial"/>
        </w:rPr>
        <w:t>.</w:t>
      </w:r>
      <w:r w:rsidR="0050092B" w:rsidRPr="00E72326">
        <w:rPr>
          <w:rStyle w:val="EndnoteReference"/>
          <w:rFonts w:ascii="Arial" w:hAnsi="Arial" w:cs="Arial"/>
        </w:rPr>
        <w:endnoteReference w:id="11"/>
      </w:r>
      <w:r w:rsidR="0050092B" w:rsidRPr="00E72326">
        <w:rPr>
          <w:rFonts w:ascii="Arial" w:hAnsi="Arial" w:cs="Arial"/>
        </w:rPr>
        <w:t xml:space="preserve"> </w:t>
      </w:r>
    </w:p>
    <w:p w14:paraId="29EC6337" w14:textId="77777777" w:rsidR="00FE060F" w:rsidRDefault="00C6276A" w:rsidP="00163CB4">
      <w:pPr>
        <w:spacing w:line="480" w:lineRule="auto"/>
        <w:ind w:firstLine="540"/>
        <w:jc w:val="both"/>
        <w:rPr>
          <w:rFonts w:ascii="Arial" w:hAnsi="Arial" w:cs="Arial"/>
        </w:rPr>
      </w:pPr>
      <w:r w:rsidRPr="00E72326">
        <w:rPr>
          <w:rFonts w:ascii="Arial" w:hAnsi="Arial" w:cs="Arial"/>
        </w:rPr>
        <w:t xml:space="preserve">Despite some acknowledgement of past injustices, </w:t>
      </w:r>
      <w:r w:rsidR="00A50C6E" w:rsidRPr="00E72326">
        <w:rPr>
          <w:rFonts w:ascii="Arial" w:hAnsi="Arial" w:cs="Arial"/>
        </w:rPr>
        <w:t xml:space="preserve">Czechoslovakia </w:t>
      </w:r>
      <w:r w:rsidR="003C496A" w:rsidRPr="00E72326">
        <w:rPr>
          <w:rFonts w:ascii="Arial" w:hAnsi="Arial" w:cs="Arial"/>
        </w:rPr>
        <w:t xml:space="preserve">remained in the </w:t>
      </w:r>
      <w:r w:rsidR="00154501" w:rsidRPr="00E72326">
        <w:rPr>
          <w:rFonts w:ascii="Arial" w:hAnsi="Arial" w:cs="Arial"/>
        </w:rPr>
        <w:t>grip of the rigid</w:t>
      </w:r>
      <w:r w:rsidRPr="00E72326">
        <w:rPr>
          <w:rFonts w:ascii="Arial" w:hAnsi="Arial" w:cs="Arial"/>
        </w:rPr>
        <w:t xml:space="preserve"> Stalinist elite</w:t>
      </w:r>
      <w:r w:rsidR="00154501" w:rsidRPr="00E72326">
        <w:rPr>
          <w:rFonts w:ascii="Arial" w:hAnsi="Arial" w:cs="Arial"/>
        </w:rPr>
        <w:t>, led by Antonín Novotný</w:t>
      </w:r>
      <w:r w:rsidR="001D25AC">
        <w:rPr>
          <w:rFonts w:ascii="Arial" w:hAnsi="Arial" w:cs="Arial"/>
        </w:rPr>
        <w:t xml:space="preserve"> (1904-1975)</w:t>
      </w:r>
      <w:r w:rsidR="00154501" w:rsidRPr="00E72326">
        <w:rPr>
          <w:rFonts w:ascii="Arial" w:hAnsi="Arial" w:cs="Arial"/>
        </w:rPr>
        <w:t xml:space="preserve">, </w:t>
      </w:r>
      <w:r w:rsidR="004F24AE" w:rsidRPr="00E72326">
        <w:rPr>
          <w:rFonts w:ascii="Arial" w:hAnsi="Arial" w:cs="Arial"/>
        </w:rPr>
        <w:t xml:space="preserve">into the early sixties. </w:t>
      </w:r>
      <w:r w:rsidR="00041717">
        <w:rPr>
          <w:rFonts w:ascii="Arial" w:hAnsi="Arial" w:cs="Arial"/>
        </w:rPr>
        <w:t xml:space="preserve">A </w:t>
      </w:r>
      <w:r w:rsidR="00431680">
        <w:rPr>
          <w:rFonts w:ascii="Arial" w:hAnsi="Arial" w:cs="Arial"/>
        </w:rPr>
        <w:t xml:space="preserve">protest against the </w:t>
      </w:r>
      <w:r w:rsidR="00041717">
        <w:rPr>
          <w:rFonts w:ascii="Arial" w:hAnsi="Arial" w:cs="Arial"/>
        </w:rPr>
        <w:t>zero-</w:t>
      </w:r>
      <w:r w:rsidR="00154501" w:rsidRPr="00E72326">
        <w:rPr>
          <w:rFonts w:ascii="Arial" w:hAnsi="Arial" w:cs="Arial"/>
        </w:rPr>
        <w:t xml:space="preserve">growth economy </w:t>
      </w:r>
      <w:r w:rsidR="004F24AE" w:rsidRPr="00E72326">
        <w:rPr>
          <w:rFonts w:ascii="Arial" w:hAnsi="Arial" w:cs="Arial"/>
        </w:rPr>
        <w:t xml:space="preserve">and </w:t>
      </w:r>
      <w:r w:rsidR="00FE060F" w:rsidRPr="00E72326">
        <w:rPr>
          <w:rFonts w:ascii="Arial" w:hAnsi="Arial" w:cs="Arial"/>
        </w:rPr>
        <w:t>increasin</w:t>
      </w:r>
      <w:r w:rsidR="00154501" w:rsidRPr="00E72326">
        <w:rPr>
          <w:rFonts w:ascii="Arial" w:hAnsi="Arial" w:cs="Arial"/>
        </w:rPr>
        <w:t>gly more centrali</w:t>
      </w:r>
      <w:r w:rsidR="00FB3B88" w:rsidRPr="00E72326">
        <w:rPr>
          <w:rFonts w:ascii="Arial" w:hAnsi="Arial" w:cs="Arial"/>
        </w:rPr>
        <w:t>z</w:t>
      </w:r>
      <w:r w:rsidR="00154501" w:rsidRPr="00E72326">
        <w:rPr>
          <w:rFonts w:ascii="Arial" w:hAnsi="Arial" w:cs="Arial"/>
        </w:rPr>
        <w:t xml:space="preserve">ed government </w:t>
      </w:r>
      <w:r w:rsidR="00CA56CD" w:rsidRPr="00E72326">
        <w:rPr>
          <w:rFonts w:ascii="Arial" w:hAnsi="Arial" w:cs="Arial"/>
        </w:rPr>
        <w:t xml:space="preserve">led from about 1963 onwards to the emergence of </w:t>
      </w:r>
      <w:r w:rsidR="00FE060F" w:rsidRPr="00E72326">
        <w:rPr>
          <w:rFonts w:ascii="Arial" w:hAnsi="Arial" w:cs="Arial"/>
        </w:rPr>
        <w:t>a</w:t>
      </w:r>
      <w:r w:rsidR="00CA56CD" w:rsidRPr="00E72326">
        <w:rPr>
          <w:rFonts w:ascii="Arial" w:hAnsi="Arial" w:cs="Arial"/>
        </w:rPr>
        <w:t xml:space="preserve"> reform movement culminating </w:t>
      </w:r>
      <w:r w:rsidR="00154501" w:rsidRPr="00E72326">
        <w:rPr>
          <w:rFonts w:ascii="Arial" w:hAnsi="Arial" w:cs="Arial"/>
        </w:rPr>
        <w:t xml:space="preserve">in </w:t>
      </w:r>
      <w:r w:rsidR="00DB028E" w:rsidRPr="00E72326">
        <w:rPr>
          <w:rFonts w:ascii="Arial" w:hAnsi="Arial" w:cs="Arial"/>
        </w:rPr>
        <w:t xml:space="preserve">January </w:t>
      </w:r>
      <w:smartTag w:uri="urn:schemas-microsoft-com:office:smarttags" w:element="metricconverter">
        <w:smartTagPr>
          <w:attr w:name="ProductID" w:val="1968 in"/>
        </w:smartTagPr>
        <w:r w:rsidR="00DB028E" w:rsidRPr="00E72326">
          <w:rPr>
            <w:rFonts w:ascii="Arial" w:hAnsi="Arial" w:cs="Arial"/>
          </w:rPr>
          <w:t>1968 in</w:t>
        </w:r>
      </w:smartTag>
      <w:r w:rsidR="00DB028E" w:rsidRPr="00E72326">
        <w:rPr>
          <w:rFonts w:ascii="Arial" w:hAnsi="Arial" w:cs="Arial"/>
        </w:rPr>
        <w:t xml:space="preserve"> </w:t>
      </w:r>
      <w:r w:rsidR="00154501" w:rsidRPr="00E72326">
        <w:rPr>
          <w:rFonts w:ascii="Arial" w:hAnsi="Arial" w:cs="Arial"/>
        </w:rPr>
        <w:t xml:space="preserve">the election of </w:t>
      </w:r>
      <w:r w:rsidR="00E46864" w:rsidRPr="00E72326">
        <w:rPr>
          <w:rFonts w:ascii="Arial" w:hAnsi="Arial" w:cs="Arial"/>
        </w:rPr>
        <w:t>the new leader of the Communist party</w:t>
      </w:r>
      <w:r w:rsidR="00E15532">
        <w:rPr>
          <w:rFonts w:ascii="Arial" w:hAnsi="Arial" w:cs="Arial"/>
        </w:rPr>
        <w:t xml:space="preserve">, </w:t>
      </w:r>
      <w:r w:rsidR="00E46864" w:rsidRPr="00E72326">
        <w:rPr>
          <w:rFonts w:ascii="Arial" w:hAnsi="Arial" w:cs="Arial"/>
        </w:rPr>
        <w:t>Slovak Alexander Dubček</w:t>
      </w:r>
      <w:r w:rsidR="00E15532">
        <w:rPr>
          <w:rFonts w:ascii="Arial" w:hAnsi="Arial" w:cs="Arial"/>
        </w:rPr>
        <w:t xml:space="preserve"> (1921-1992)</w:t>
      </w:r>
      <w:r w:rsidR="00FB3B88" w:rsidRPr="00E72326">
        <w:rPr>
          <w:rFonts w:ascii="Arial" w:hAnsi="Arial" w:cs="Arial"/>
        </w:rPr>
        <w:t>,</w:t>
      </w:r>
      <w:r w:rsidR="00E46864" w:rsidRPr="00E72326">
        <w:rPr>
          <w:rFonts w:ascii="Arial" w:hAnsi="Arial" w:cs="Arial"/>
        </w:rPr>
        <w:t xml:space="preserve"> who </w:t>
      </w:r>
      <w:r w:rsidR="003A1617" w:rsidRPr="00E72326">
        <w:rPr>
          <w:rFonts w:ascii="Arial" w:hAnsi="Arial" w:cs="Arial"/>
        </w:rPr>
        <w:t xml:space="preserve">ushered in a period known as the </w:t>
      </w:r>
      <w:r w:rsidR="00B845FE" w:rsidRPr="00E72326">
        <w:rPr>
          <w:rFonts w:ascii="Arial" w:hAnsi="Arial" w:cs="Arial"/>
        </w:rPr>
        <w:t>“</w:t>
      </w:r>
      <w:r w:rsidR="003A1617" w:rsidRPr="00E72326">
        <w:rPr>
          <w:rFonts w:ascii="Arial" w:hAnsi="Arial" w:cs="Arial"/>
        </w:rPr>
        <w:t>Prague spring</w:t>
      </w:r>
      <w:r w:rsidR="00B845FE" w:rsidRPr="00E72326">
        <w:rPr>
          <w:rFonts w:ascii="Arial" w:hAnsi="Arial" w:cs="Arial"/>
        </w:rPr>
        <w:t>”</w:t>
      </w:r>
      <w:r w:rsidR="003A1617" w:rsidRPr="00E72326">
        <w:rPr>
          <w:rFonts w:ascii="Arial" w:hAnsi="Arial" w:cs="Arial"/>
        </w:rPr>
        <w:t xml:space="preserve">. </w:t>
      </w:r>
      <w:r w:rsidR="00CA56CD" w:rsidRPr="00E72326">
        <w:rPr>
          <w:rFonts w:ascii="Arial" w:hAnsi="Arial" w:cs="Arial"/>
        </w:rPr>
        <w:t xml:space="preserve">The </w:t>
      </w:r>
      <w:r w:rsidR="00F66342" w:rsidRPr="00E72326">
        <w:rPr>
          <w:rFonts w:ascii="Arial" w:hAnsi="Arial" w:cs="Arial"/>
        </w:rPr>
        <w:t xml:space="preserve">new reformist </w:t>
      </w:r>
      <w:r w:rsidR="00CA56CD" w:rsidRPr="00E72326">
        <w:rPr>
          <w:rFonts w:ascii="Arial" w:hAnsi="Arial" w:cs="Arial"/>
        </w:rPr>
        <w:t>Action Programme</w:t>
      </w:r>
      <w:r w:rsidR="00F66342" w:rsidRPr="00E72326">
        <w:rPr>
          <w:rFonts w:ascii="Arial" w:hAnsi="Arial" w:cs="Arial"/>
        </w:rPr>
        <w:t xml:space="preserve"> (</w:t>
      </w:r>
      <w:r w:rsidR="00CA56CD" w:rsidRPr="00E72326">
        <w:rPr>
          <w:rFonts w:ascii="Arial" w:hAnsi="Arial" w:cs="Arial"/>
        </w:rPr>
        <w:t xml:space="preserve">April 1968) </w:t>
      </w:r>
      <w:r w:rsidR="00F66342" w:rsidRPr="00E72326">
        <w:rPr>
          <w:rFonts w:ascii="Arial" w:hAnsi="Arial" w:cs="Arial"/>
        </w:rPr>
        <w:t>sought economic decentrali</w:t>
      </w:r>
      <w:r w:rsidR="00B845FE" w:rsidRPr="00E72326">
        <w:rPr>
          <w:rFonts w:ascii="Arial" w:hAnsi="Arial" w:cs="Arial"/>
        </w:rPr>
        <w:t>z</w:t>
      </w:r>
      <w:r w:rsidR="00F66342" w:rsidRPr="00E72326">
        <w:rPr>
          <w:rFonts w:ascii="Arial" w:hAnsi="Arial" w:cs="Arial"/>
        </w:rPr>
        <w:t>ation, greater openness of public discussion and crucially, a federal solution to Slovak dissatisfaction with centrali</w:t>
      </w:r>
      <w:r w:rsidR="00B845FE" w:rsidRPr="00E72326">
        <w:rPr>
          <w:rFonts w:ascii="Arial" w:hAnsi="Arial" w:cs="Arial"/>
        </w:rPr>
        <w:t>z</w:t>
      </w:r>
      <w:r w:rsidR="00F66342" w:rsidRPr="00E72326">
        <w:rPr>
          <w:rFonts w:ascii="Arial" w:hAnsi="Arial" w:cs="Arial"/>
        </w:rPr>
        <w:t>ed government</w:t>
      </w:r>
      <w:r w:rsidR="00784EA7">
        <w:rPr>
          <w:rFonts w:ascii="Arial" w:hAnsi="Arial" w:cs="Arial"/>
        </w:rPr>
        <w:t>.</w:t>
      </w:r>
      <w:r w:rsidR="00F66342" w:rsidRPr="00E72326">
        <w:rPr>
          <w:rStyle w:val="EndnoteReference"/>
          <w:rFonts w:ascii="Arial" w:hAnsi="Arial" w:cs="Arial"/>
        </w:rPr>
        <w:endnoteReference w:id="12"/>
      </w:r>
      <w:r w:rsidR="00CA56CD" w:rsidRPr="00E72326">
        <w:rPr>
          <w:rFonts w:ascii="Arial" w:hAnsi="Arial" w:cs="Arial"/>
        </w:rPr>
        <w:t xml:space="preserve"> </w:t>
      </w:r>
      <w:r w:rsidR="00F66342" w:rsidRPr="00E72326">
        <w:rPr>
          <w:rFonts w:ascii="Arial" w:hAnsi="Arial" w:cs="Arial"/>
        </w:rPr>
        <w:t>The committees were still working on constitutional mec</w:t>
      </w:r>
      <w:r w:rsidR="004A1E90" w:rsidRPr="00E72326">
        <w:rPr>
          <w:rFonts w:ascii="Arial" w:hAnsi="Arial" w:cs="Arial"/>
        </w:rPr>
        <w:t xml:space="preserve">hanisms for parallel legislative and executive organs </w:t>
      </w:r>
      <w:r w:rsidR="00431680">
        <w:rPr>
          <w:rFonts w:ascii="Arial" w:hAnsi="Arial" w:cs="Arial"/>
        </w:rPr>
        <w:t>in the</w:t>
      </w:r>
      <w:r w:rsidR="004A1E90" w:rsidRPr="00E72326">
        <w:rPr>
          <w:rFonts w:ascii="Arial" w:hAnsi="Arial" w:cs="Arial"/>
        </w:rPr>
        <w:t xml:space="preserve"> two republics when</w:t>
      </w:r>
      <w:r w:rsidR="00F66342" w:rsidRPr="00E72326">
        <w:rPr>
          <w:rFonts w:ascii="Arial" w:hAnsi="Arial" w:cs="Arial"/>
        </w:rPr>
        <w:t xml:space="preserve"> </w:t>
      </w:r>
      <w:r w:rsidR="004A1E90" w:rsidRPr="00E72326">
        <w:rPr>
          <w:rFonts w:ascii="Arial" w:hAnsi="Arial" w:cs="Arial"/>
        </w:rPr>
        <w:t xml:space="preserve">in August 1968 Warsaw </w:t>
      </w:r>
      <w:r w:rsidR="003A1617" w:rsidRPr="00E72326">
        <w:rPr>
          <w:rFonts w:ascii="Arial" w:hAnsi="Arial" w:cs="Arial"/>
        </w:rPr>
        <w:t>Pact armies crushed all hopes for</w:t>
      </w:r>
      <w:r w:rsidR="004A1E90" w:rsidRPr="00E72326">
        <w:rPr>
          <w:rFonts w:ascii="Arial" w:hAnsi="Arial" w:cs="Arial"/>
        </w:rPr>
        <w:t xml:space="preserve"> </w:t>
      </w:r>
      <w:r w:rsidR="00FE060F" w:rsidRPr="00E72326">
        <w:rPr>
          <w:rFonts w:ascii="Arial" w:hAnsi="Arial" w:cs="Arial"/>
        </w:rPr>
        <w:t xml:space="preserve">Dubček’s </w:t>
      </w:r>
      <w:r w:rsidR="00B845FE" w:rsidRPr="00E72326">
        <w:rPr>
          <w:rFonts w:ascii="Arial" w:hAnsi="Arial" w:cs="Arial"/>
        </w:rPr>
        <w:t>“socialism</w:t>
      </w:r>
      <w:r w:rsidR="00FE060F" w:rsidRPr="00E72326">
        <w:rPr>
          <w:rFonts w:ascii="Arial" w:hAnsi="Arial" w:cs="Arial"/>
        </w:rPr>
        <w:t xml:space="preserve"> with a human face</w:t>
      </w:r>
      <w:r w:rsidR="00B845FE" w:rsidRPr="00E72326">
        <w:rPr>
          <w:rFonts w:ascii="Arial" w:hAnsi="Arial" w:cs="Arial"/>
        </w:rPr>
        <w:t>”</w:t>
      </w:r>
      <w:r w:rsidR="004A1E90" w:rsidRPr="00E72326">
        <w:rPr>
          <w:rFonts w:ascii="Arial" w:hAnsi="Arial" w:cs="Arial"/>
        </w:rPr>
        <w:t>.</w:t>
      </w:r>
      <w:r w:rsidR="00FE060F" w:rsidRPr="00E72326">
        <w:rPr>
          <w:rFonts w:ascii="Arial" w:hAnsi="Arial" w:cs="Arial"/>
        </w:rPr>
        <w:t xml:space="preserve"> </w:t>
      </w:r>
      <w:r w:rsidR="00F66342" w:rsidRPr="00E72326">
        <w:rPr>
          <w:rFonts w:ascii="Arial" w:hAnsi="Arial" w:cs="Arial"/>
        </w:rPr>
        <w:t>The only reform from the Action Programme that</w:t>
      </w:r>
      <w:r w:rsidR="00FE060F" w:rsidRPr="00E72326">
        <w:rPr>
          <w:rFonts w:ascii="Arial" w:hAnsi="Arial" w:cs="Arial"/>
        </w:rPr>
        <w:t xml:space="preserve"> </w:t>
      </w:r>
      <w:r w:rsidR="004A1E90" w:rsidRPr="00E72326">
        <w:rPr>
          <w:rFonts w:ascii="Arial" w:hAnsi="Arial" w:cs="Arial"/>
        </w:rPr>
        <w:t>was implemented was the federali</w:t>
      </w:r>
      <w:r w:rsidR="00FB3B88" w:rsidRPr="00E72326">
        <w:rPr>
          <w:rFonts w:ascii="Arial" w:hAnsi="Arial" w:cs="Arial"/>
        </w:rPr>
        <w:t>z</w:t>
      </w:r>
      <w:r w:rsidR="004A1E90" w:rsidRPr="00E72326">
        <w:rPr>
          <w:rFonts w:ascii="Arial" w:hAnsi="Arial" w:cs="Arial"/>
        </w:rPr>
        <w:t xml:space="preserve">ation of Czechoslovakia. </w:t>
      </w:r>
      <w:r w:rsidR="003A1617" w:rsidRPr="00E72326">
        <w:rPr>
          <w:rFonts w:ascii="Arial" w:hAnsi="Arial" w:cs="Arial"/>
        </w:rPr>
        <w:t xml:space="preserve">In another absurd </w:t>
      </w:r>
      <w:r w:rsidR="00FE060F" w:rsidRPr="00E72326">
        <w:rPr>
          <w:rFonts w:ascii="Arial" w:hAnsi="Arial" w:cs="Arial"/>
        </w:rPr>
        <w:t xml:space="preserve">twist in Czechoslovakia’s sad history, Dubček was replaced </w:t>
      </w:r>
      <w:r w:rsidR="00E15532" w:rsidRPr="00E15532">
        <w:rPr>
          <w:rFonts w:ascii="Arial" w:hAnsi="Arial" w:cs="Arial"/>
        </w:rPr>
        <w:t xml:space="preserve">in 1969 </w:t>
      </w:r>
      <w:r w:rsidR="00FE060F" w:rsidRPr="00E72326">
        <w:rPr>
          <w:rFonts w:ascii="Arial" w:hAnsi="Arial" w:cs="Arial"/>
        </w:rPr>
        <w:t>by another Slovak</w:t>
      </w:r>
      <w:r w:rsidR="00B845FE" w:rsidRPr="00E72326">
        <w:rPr>
          <w:rFonts w:ascii="Arial" w:hAnsi="Arial" w:cs="Arial"/>
        </w:rPr>
        <w:t>,</w:t>
      </w:r>
      <w:r w:rsidR="00FE060F" w:rsidRPr="00E72326">
        <w:rPr>
          <w:rFonts w:ascii="Arial" w:hAnsi="Arial" w:cs="Arial"/>
        </w:rPr>
        <w:t xml:space="preserve"> Gustáv Husák</w:t>
      </w:r>
      <w:r w:rsidR="00E15532">
        <w:rPr>
          <w:rFonts w:ascii="Arial" w:hAnsi="Arial" w:cs="Arial"/>
        </w:rPr>
        <w:t xml:space="preserve"> (1913-1991)</w:t>
      </w:r>
      <w:r w:rsidR="00B845FE" w:rsidRPr="00E72326">
        <w:rPr>
          <w:rFonts w:ascii="Arial" w:hAnsi="Arial" w:cs="Arial"/>
        </w:rPr>
        <w:t>,</w:t>
      </w:r>
      <w:r w:rsidR="00FE060F" w:rsidRPr="00E72326">
        <w:rPr>
          <w:rFonts w:ascii="Arial" w:hAnsi="Arial" w:cs="Arial"/>
        </w:rPr>
        <w:t xml:space="preserve"> who</w:t>
      </w:r>
      <w:r w:rsidR="00E15532">
        <w:rPr>
          <w:rFonts w:ascii="Arial" w:hAnsi="Arial" w:cs="Arial"/>
        </w:rPr>
        <w:t>,</w:t>
      </w:r>
      <w:r w:rsidR="00FE060F" w:rsidRPr="00E72326">
        <w:rPr>
          <w:rFonts w:ascii="Arial" w:hAnsi="Arial" w:cs="Arial"/>
        </w:rPr>
        <w:t xml:space="preserve"> after being imprisoned as one of the </w:t>
      </w:r>
      <w:r w:rsidR="00B845FE" w:rsidRPr="00E72326">
        <w:rPr>
          <w:rFonts w:ascii="Arial" w:hAnsi="Arial" w:cs="Arial"/>
        </w:rPr>
        <w:t>“</w:t>
      </w:r>
      <w:r w:rsidR="00FE060F" w:rsidRPr="00E72326">
        <w:rPr>
          <w:rFonts w:ascii="Arial" w:hAnsi="Arial" w:cs="Arial"/>
        </w:rPr>
        <w:t>b</w:t>
      </w:r>
      <w:r w:rsidR="00B845FE" w:rsidRPr="00E72326">
        <w:rPr>
          <w:rFonts w:ascii="Arial" w:hAnsi="Arial" w:cs="Arial"/>
        </w:rPr>
        <w:t>o</w:t>
      </w:r>
      <w:r w:rsidR="00FE060F" w:rsidRPr="00E72326">
        <w:rPr>
          <w:rFonts w:ascii="Arial" w:hAnsi="Arial" w:cs="Arial"/>
        </w:rPr>
        <w:t>urgeois nationalists</w:t>
      </w:r>
      <w:r w:rsidR="00B845FE" w:rsidRPr="00E72326">
        <w:rPr>
          <w:rFonts w:ascii="Arial" w:hAnsi="Arial" w:cs="Arial"/>
        </w:rPr>
        <w:t>”</w:t>
      </w:r>
      <w:r w:rsidR="00E15532">
        <w:rPr>
          <w:rFonts w:ascii="Arial" w:hAnsi="Arial" w:cs="Arial"/>
        </w:rPr>
        <w:t>,</w:t>
      </w:r>
      <w:r w:rsidR="00FE060F" w:rsidRPr="00E72326">
        <w:rPr>
          <w:rFonts w:ascii="Arial" w:hAnsi="Arial" w:cs="Arial"/>
        </w:rPr>
        <w:t xml:space="preserve"> now presided over the </w:t>
      </w:r>
      <w:r w:rsidR="00B845FE" w:rsidRPr="00E72326">
        <w:rPr>
          <w:rFonts w:ascii="Arial" w:hAnsi="Arial" w:cs="Arial"/>
        </w:rPr>
        <w:t>“</w:t>
      </w:r>
      <w:r w:rsidR="00FE060F" w:rsidRPr="00E72326">
        <w:rPr>
          <w:rFonts w:ascii="Arial" w:hAnsi="Arial" w:cs="Arial"/>
        </w:rPr>
        <w:t>normali</w:t>
      </w:r>
      <w:r w:rsidR="00FB3B88" w:rsidRPr="00E72326">
        <w:rPr>
          <w:rFonts w:ascii="Arial" w:hAnsi="Arial" w:cs="Arial"/>
        </w:rPr>
        <w:t>z</w:t>
      </w:r>
      <w:r w:rsidR="00FE060F" w:rsidRPr="00E72326">
        <w:rPr>
          <w:rFonts w:ascii="Arial" w:hAnsi="Arial" w:cs="Arial"/>
        </w:rPr>
        <w:t>ation</w:t>
      </w:r>
      <w:r w:rsidR="00B845FE" w:rsidRPr="00E72326">
        <w:rPr>
          <w:rFonts w:ascii="Arial" w:hAnsi="Arial" w:cs="Arial"/>
        </w:rPr>
        <w:t>”</w:t>
      </w:r>
      <w:r w:rsidR="00FE060F" w:rsidRPr="00E72326">
        <w:rPr>
          <w:rFonts w:ascii="Arial" w:hAnsi="Arial" w:cs="Arial"/>
        </w:rPr>
        <w:t xml:space="preserve"> period. The newly declared federal state was a federation in name only; the Czechs were hurt by perceived Slovak betrayal and Slovaks were disappointed by Husák’s centrali</w:t>
      </w:r>
      <w:r w:rsidR="00B845FE" w:rsidRPr="00E72326">
        <w:rPr>
          <w:rFonts w:ascii="Arial" w:hAnsi="Arial" w:cs="Arial"/>
        </w:rPr>
        <w:t>z</w:t>
      </w:r>
      <w:r w:rsidR="00FE060F" w:rsidRPr="00E72326">
        <w:rPr>
          <w:rFonts w:ascii="Arial" w:hAnsi="Arial" w:cs="Arial"/>
        </w:rPr>
        <w:t xml:space="preserve">ation policies. </w:t>
      </w:r>
    </w:p>
    <w:p w14:paraId="6CA70826" w14:textId="77777777" w:rsidR="00431680" w:rsidRPr="00E72326" w:rsidRDefault="00431680" w:rsidP="00163CB4">
      <w:pPr>
        <w:spacing w:line="480" w:lineRule="auto"/>
        <w:ind w:firstLine="540"/>
        <w:jc w:val="both"/>
        <w:rPr>
          <w:rFonts w:ascii="Arial" w:hAnsi="Arial" w:cs="Arial"/>
          <w:b/>
          <w:iCs/>
        </w:rPr>
      </w:pPr>
    </w:p>
    <w:p w14:paraId="5EF08B78" w14:textId="77777777" w:rsidR="00FE060F" w:rsidRPr="00E72326" w:rsidRDefault="00FE060F" w:rsidP="00FE060F">
      <w:pPr>
        <w:spacing w:line="480" w:lineRule="auto"/>
        <w:jc w:val="both"/>
        <w:rPr>
          <w:rFonts w:ascii="Arial" w:hAnsi="Arial" w:cs="Arial"/>
          <w:i/>
          <w:iCs/>
        </w:rPr>
      </w:pPr>
      <w:r w:rsidRPr="00E72326">
        <w:rPr>
          <w:rFonts w:ascii="Arial" w:hAnsi="Arial" w:cs="Arial"/>
          <w:i/>
          <w:iCs/>
        </w:rPr>
        <w:t>The Czecho-Slovak split</w:t>
      </w:r>
      <w:r w:rsidRPr="00E72326">
        <w:rPr>
          <w:rFonts w:ascii="Arial" w:hAnsi="Arial" w:cs="Arial"/>
          <w:i/>
          <w:iCs/>
          <w:vanish/>
        </w:rPr>
        <w:t>H</w:t>
      </w:r>
    </w:p>
    <w:p w14:paraId="4D236990" w14:textId="77777777" w:rsidR="00FE060F" w:rsidRPr="00E72326" w:rsidRDefault="00FE060F" w:rsidP="00706AFA">
      <w:pPr>
        <w:pStyle w:val="EndnoteText"/>
        <w:spacing w:line="480" w:lineRule="auto"/>
        <w:ind w:firstLine="540"/>
        <w:jc w:val="both"/>
        <w:rPr>
          <w:rFonts w:ascii="Arial" w:hAnsi="Arial" w:cs="Arial"/>
          <w:sz w:val="24"/>
          <w:szCs w:val="24"/>
        </w:rPr>
      </w:pPr>
      <w:r w:rsidRPr="00E72326">
        <w:rPr>
          <w:rFonts w:ascii="Arial" w:hAnsi="Arial" w:cs="Arial"/>
          <w:sz w:val="24"/>
          <w:szCs w:val="24"/>
        </w:rPr>
        <w:t xml:space="preserve">In the first days after the </w:t>
      </w:r>
      <w:r w:rsidR="00B845FE" w:rsidRPr="00E72326">
        <w:rPr>
          <w:rFonts w:ascii="Arial" w:hAnsi="Arial" w:cs="Arial"/>
          <w:sz w:val="24"/>
          <w:szCs w:val="24"/>
        </w:rPr>
        <w:t>“G</w:t>
      </w:r>
      <w:r w:rsidR="00DC0402" w:rsidRPr="00E72326">
        <w:rPr>
          <w:rFonts w:ascii="Arial" w:hAnsi="Arial" w:cs="Arial"/>
          <w:sz w:val="24"/>
          <w:szCs w:val="24"/>
        </w:rPr>
        <w:t>entle</w:t>
      </w:r>
      <w:r w:rsidRPr="00E72326">
        <w:rPr>
          <w:rFonts w:ascii="Arial" w:hAnsi="Arial" w:cs="Arial"/>
          <w:sz w:val="24"/>
          <w:szCs w:val="24"/>
        </w:rPr>
        <w:t xml:space="preserve"> revolution</w:t>
      </w:r>
      <w:r w:rsidR="00B845FE" w:rsidRPr="00E72326">
        <w:rPr>
          <w:rFonts w:ascii="Arial" w:hAnsi="Arial" w:cs="Arial"/>
          <w:sz w:val="24"/>
          <w:szCs w:val="24"/>
        </w:rPr>
        <w:t>”</w:t>
      </w:r>
      <w:r w:rsidRPr="00E72326">
        <w:rPr>
          <w:rFonts w:ascii="Arial" w:hAnsi="Arial" w:cs="Arial"/>
          <w:sz w:val="24"/>
          <w:szCs w:val="24"/>
        </w:rPr>
        <w:t xml:space="preserve"> (November 1989), the Czechs and Slovaks found themselves united in a struggle against totalitarianism, similar to 1968. The unity</w:t>
      </w:r>
      <w:r w:rsidR="00041717">
        <w:rPr>
          <w:rFonts w:ascii="Arial" w:hAnsi="Arial" w:cs="Arial"/>
          <w:sz w:val="24"/>
          <w:szCs w:val="24"/>
        </w:rPr>
        <w:t>,</w:t>
      </w:r>
      <w:r w:rsidRPr="00E72326">
        <w:rPr>
          <w:rFonts w:ascii="Arial" w:hAnsi="Arial" w:cs="Arial"/>
          <w:sz w:val="24"/>
          <w:szCs w:val="24"/>
        </w:rPr>
        <w:t xml:space="preserve"> however</w:t>
      </w:r>
      <w:r w:rsidR="00041717">
        <w:rPr>
          <w:rFonts w:ascii="Arial" w:hAnsi="Arial" w:cs="Arial"/>
          <w:sz w:val="24"/>
          <w:szCs w:val="24"/>
        </w:rPr>
        <w:t>,</w:t>
      </w:r>
      <w:r w:rsidRPr="00E72326">
        <w:rPr>
          <w:rFonts w:ascii="Arial" w:hAnsi="Arial" w:cs="Arial"/>
          <w:sz w:val="24"/>
          <w:szCs w:val="24"/>
        </w:rPr>
        <w:t xml:space="preserve"> did not last long and all the problems hidden by the Husák regime </w:t>
      </w:r>
      <w:r w:rsidR="00B845FE" w:rsidRPr="00E72326">
        <w:rPr>
          <w:rFonts w:ascii="Arial" w:hAnsi="Arial" w:cs="Arial"/>
          <w:sz w:val="24"/>
          <w:szCs w:val="24"/>
        </w:rPr>
        <w:t>came</w:t>
      </w:r>
      <w:r w:rsidRPr="00E72326">
        <w:rPr>
          <w:rFonts w:ascii="Arial" w:hAnsi="Arial" w:cs="Arial"/>
          <w:sz w:val="24"/>
          <w:szCs w:val="24"/>
        </w:rPr>
        <w:t xml:space="preserve"> out in the open with the national question leading the agenda in Slovakia. </w:t>
      </w:r>
      <w:r w:rsidR="00887548" w:rsidRPr="00E72326">
        <w:rPr>
          <w:rFonts w:ascii="Arial" w:hAnsi="Arial" w:cs="Arial"/>
          <w:sz w:val="24"/>
          <w:szCs w:val="24"/>
        </w:rPr>
        <w:t>Nevertheless, i</w:t>
      </w:r>
      <w:r w:rsidRPr="00E72326">
        <w:rPr>
          <w:rFonts w:ascii="Arial" w:hAnsi="Arial" w:cs="Arial"/>
          <w:sz w:val="24"/>
          <w:szCs w:val="24"/>
        </w:rPr>
        <w:t>n the fi</w:t>
      </w:r>
      <w:r w:rsidR="00D22D4A" w:rsidRPr="00E72326">
        <w:rPr>
          <w:rFonts w:ascii="Arial" w:hAnsi="Arial" w:cs="Arial"/>
          <w:sz w:val="24"/>
          <w:szCs w:val="24"/>
        </w:rPr>
        <w:t>rst free elections in 1990, the only</w:t>
      </w:r>
      <w:r w:rsidR="00163CB4" w:rsidRPr="00E72326">
        <w:rPr>
          <w:rFonts w:ascii="Arial" w:hAnsi="Arial" w:cs="Arial"/>
          <w:sz w:val="24"/>
          <w:szCs w:val="24"/>
        </w:rPr>
        <w:t xml:space="preserve"> openly </w:t>
      </w:r>
      <w:r w:rsidR="00E80536" w:rsidRPr="00E72326">
        <w:rPr>
          <w:rFonts w:ascii="Arial" w:hAnsi="Arial" w:cs="Arial"/>
          <w:sz w:val="24"/>
          <w:szCs w:val="24"/>
        </w:rPr>
        <w:t>separatist</w:t>
      </w:r>
      <w:r w:rsidR="00163CB4" w:rsidRPr="00E72326">
        <w:rPr>
          <w:rFonts w:ascii="Arial" w:hAnsi="Arial" w:cs="Arial"/>
          <w:sz w:val="24"/>
          <w:szCs w:val="24"/>
        </w:rPr>
        <w:t xml:space="preserve"> </w:t>
      </w:r>
      <w:r w:rsidR="006F5BB9" w:rsidRPr="00E72326">
        <w:rPr>
          <w:rFonts w:ascii="Arial" w:hAnsi="Arial" w:cs="Arial"/>
          <w:sz w:val="24"/>
          <w:szCs w:val="24"/>
        </w:rPr>
        <w:t>political party</w:t>
      </w:r>
      <w:r w:rsidR="00D22D4A" w:rsidRPr="00E72326">
        <w:rPr>
          <w:rFonts w:ascii="Arial" w:hAnsi="Arial" w:cs="Arial"/>
          <w:sz w:val="24"/>
          <w:szCs w:val="24"/>
        </w:rPr>
        <w:t xml:space="preserve">, the </w:t>
      </w:r>
      <w:r w:rsidRPr="00E72326">
        <w:rPr>
          <w:rFonts w:ascii="Arial" w:hAnsi="Arial" w:cs="Arial"/>
          <w:sz w:val="24"/>
          <w:szCs w:val="24"/>
        </w:rPr>
        <w:t>S</w:t>
      </w:r>
      <w:r w:rsidR="00887548" w:rsidRPr="00E72326">
        <w:rPr>
          <w:rFonts w:ascii="Arial" w:hAnsi="Arial" w:cs="Arial"/>
          <w:sz w:val="24"/>
          <w:szCs w:val="24"/>
        </w:rPr>
        <w:t>lovak National Party (SNS)</w:t>
      </w:r>
      <w:r w:rsidR="00B845FE" w:rsidRPr="00E72326">
        <w:rPr>
          <w:rFonts w:ascii="Arial" w:hAnsi="Arial" w:cs="Arial"/>
          <w:sz w:val="24"/>
          <w:szCs w:val="24"/>
        </w:rPr>
        <w:t>,</w:t>
      </w:r>
      <w:r w:rsidR="00887548" w:rsidRPr="00E72326">
        <w:rPr>
          <w:rFonts w:ascii="Arial" w:hAnsi="Arial" w:cs="Arial"/>
          <w:sz w:val="24"/>
          <w:szCs w:val="24"/>
        </w:rPr>
        <w:t xml:space="preserve"> shared </w:t>
      </w:r>
      <w:r w:rsidRPr="00E72326">
        <w:rPr>
          <w:rFonts w:ascii="Arial" w:hAnsi="Arial" w:cs="Arial"/>
          <w:sz w:val="24"/>
          <w:szCs w:val="24"/>
        </w:rPr>
        <w:t>third place with the Communist Party of Slovakia</w:t>
      </w:r>
      <w:r w:rsidR="00887548" w:rsidRPr="00E72326">
        <w:rPr>
          <w:rFonts w:ascii="Arial" w:hAnsi="Arial" w:cs="Arial"/>
          <w:sz w:val="24"/>
          <w:szCs w:val="24"/>
        </w:rPr>
        <w:t xml:space="preserve"> (KSS)</w:t>
      </w:r>
      <w:r w:rsidRPr="00E72326">
        <w:rPr>
          <w:rFonts w:ascii="Arial" w:hAnsi="Arial" w:cs="Arial"/>
          <w:sz w:val="24"/>
          <w:szCs w:val="24"/>
        </w:rPr>
        <w:t>, after Public Against Violence (VPN</w:t>
      </w:r>
      <w:r w:rsidR="00887548" w:rsidRPr="00E72326">
        <w:rPr>
          <w:rFonts w:ascii="Arial" w:hAnsi="Arial" w:cs="Arial"/>
          <w:sz w:val="24"/>
          <w:szCs w:val="24"/>
        </w:rPr>
        <w:t xml:space="preserve">) and </w:t>
      </w:r>
      <w:r w:rsidR="00B845FE" w:rsidRPr="00E72326">
        <w:rPr>
          <w:rFonts w:ascii="Arial" w:hAnsi="Arial" w:cs="Arial"/>
          <w:sz w:val="24"/>
          <w:szCs w:val="24"/>
        </w:rPr>
        <w:t xml:space="preserve">the </w:t>
      </w:r>
      <w:r w:rsidR="00887548" w:rsidRPr="00E72326">
        <w:rPr>
          <w:rFonts w:ascii="Arial" w:hAnsi="Arial" w:cs="Arial"/>
          <w:sz w:val="24"/>
          <w:szCs w:val="24"/>
        </w:rPr>
        <w:t xml:space="preserve">Christian Democratic Movement </w:t>
      </w:r>
      <w:r w:rsidRPr="00E72326">
        <w:rPr>
          <w:rFonts w:ascii="Arial" w:hAnsi="Arial" w:cs="Arial"/>
          <w:sz w:val="24"/>
          <w:szCs w:val="24"/>
        </w:rPr>
        <w:t>(</w:t>
      </w:r>
      <w:r w:rsidR="00887548" w:rsidRPr="00E72326">
        <w:rPr>
          <w:rFonts w:ascii="Arial" w:hAnsi="Arial" w:cs="Arial"/>
          <w:sz w:val="24"/>
          <w:szCs w:val="24"/>
        </w:rPr>
        <w:t>KDH)</w:t>
      </w:r>
      <w:r w:rsidRPr="00E72326">
        <w:rPr>
          <w:rFonts w:ascii="Arial" w:hAnsi="Arial" w:cs="Arial"/>
          <w:sz w:val="24"/>
          <w:szCs w:val="24"/>
        </w:rPr>
        <w:t xml:space="preserve">. </w:t>
      </w:r>
    </w:p>
    <w:p w14:paraId="62959386" w14:textId="02336AE2" w:rsidR="00FE060F" w:rsidRPr="00E72326" w:rsidRDefault="00887548" w:rsidP="00757896">
      <w:pPr>
        <w:spacing w:line="480" w:lineRule="auto"/>
        <w:ind w:firstLine="540"/>
        <w:jc w:val="both"/>
        <w:rPr>
          <w:rFonts w:ascii="Arial" w:hAnsi="Arial" w:cs="Arial"/>
        </w:rPr>
      </w:pPr>
      <w:r w:rsidRPr="00E72326">
        <w:rPr>
          <w:rFonts w:ascii="Arial" w:hAnsi="Arial" w:cs="Arial"/>
        </w:rPr>
        <w:t>T</w:t>
      </w:r>
      <w:r w:rsidR="00FE060F" w:rsidRPr="00E72326">
        <w:rPr>
          <w:rFonts w:ascii="Arial" w:hAnsi="Arial" w:cs="Arial"/>
        </w:rPr>
        <w:t xml:space="preserve">he odd alliances that </w:t>
      </w:r>
      <w:r w:rsidR="00E15532">
        <w:rPr>
          <w:rFonts w:ascii="Arial" w:hAnsi="Arial" w:cs="Arial"/>
        </w:rPr>
        <w:t>had been</w:t>
      </w:r>
      <w:r w:rsidR="00E15532" w:rsidRPr="00E72326">
        <w:rPr>
          <w:rFonts w:ascii="Arial" w:hAnsi="Arial" w:cs="Arial"/>
        </w:rPr>
        <w:t xml:space="preserve"> </w:t>
      </w:r>
      <w:r w:rsidR="00FE060F" w:rsidRPr="00E72326">
        <w:rPr>
          <w:rFonts w:ascii="Arial" w:hAnsi="Arial" w:cs="Arial"/>
        </w:rPr>
        <w:t>bui</w:t>
      </w:r>
      <w:r w:rsidR="00537AD4" w:rsidRPr="00E72326">
        <w:rPr>
          <w:rFonts w:ascii="Arial" w:hAnsi="Arial" w:cs="Arial"/>
        </w:rPr>
        <w:t>lt against</w:t>
      </w:r>
      <w:r w:rsidR="00FE060F" w:rsidRPr="00E72326">
        <w:rPr>
          <w:rFonts w:ascii="Arial" w:hAnsi="Arial" w:cs="Arial"/>
        </w:rPr>
        <w:t xml:space="preserve"> the common communist enemy, </w:t>
      </w:r>
      <w:r w:rsidR="00041717">
        <w:rPr>
          <w:rFonts w:ascii="Arial" w:hAnsi="Arial" w:cs="Arial"/>
        </w:rPr>
        <w:t xml:space="preserve">then </w:t>
      </w:r>
      <w:r w:rsidR="00FE060F" w:rsidRPr="00E72326">
        <w:rPr>
          <w:rFonts w:ascii="Arial" w:hAnsi="Arial" w:cs="Arial"/>
        </w:rPr>
        <w:t>began to disintegrate in both the Czech Republic and Slovakia</w:t>
      </w:r>
      <w:r w:rsidR="00E15532">
        <w:rPr>
          <w:rFonts w:ascii="Arial" w:hAnsi="Arial" w:cs="Arial"/>
        </w:rPr>
        <w:t>, now that that common enemy was gone</w:t>
      </w:r>
      <w:r w:rsidR="00FE060F" w:rsidRPr="00E72326">
        <w:rPr>
          <w:rFonts w:ascii="Arial" w:hAnsi="Arial" w:cs="Arial"/>
        </w:rPr>
        <w:t>. In the Czech Republic</w:t>
      </w:r>
      <w:r w:rsidR="00E15532">
        <w:rPr>
          <w:rFonts w:ascii="Arial" w:hAnsi="Arial" w:cs="Arial"/>
        </w:rPr>
        <w:t>,</w:t>
      </w:r>
      <w:r w:rsidR="00FE060F" w:rsidRPr="00E72326">
        <w:rPr>
          <w:rFonts w:ascii="Arial" w:hAnsi="Arial" w:cs="Arial"/>
        </w:rPr>
        <w:t xml:space="preserve"> the architect of the </w:t>
      </w:r>
      <w:r w:rsidR="00B845FE" w:rsidRPr="00E72326">
        <w:rPr>
          <w:rFonts w:ascii="Arial" w:hAnsi="Arial" w:cs="Arial"/>
        </w:rPr>
        <w:t>“G</w:t>
      </w:r>
      <w:r w:rsidR="00DC0402" w:rsidRPr="00E72326">
        <w:rPr>
          <w:rFonts w:ascii="Arial" w:hAnsi="Arial" w:cs="Arial"/>
        </w:rPr>
        <w:t>entle</w:t>
      </w:r>
      <w:r w:rsidR="00FE060F" w:rsidRPr="00E72326">
        <w:rPr>
          <w:rFonts w:ascii="Arial" w:hAnsi="Arial" w:cs="Arial"/>
        </w:rPr>
        <w:t xml:space="preserve"> </w:t>
      </w:r>
      <w:r w:rsidR="00B845FE" w:rsidRPr="00E72326">
        <w:rPr>
          <w:rFonts w:ascii="Arial" w:hAnsi="Arial" w:cs="Arial"/>
        </w:rPr>
        <w:t>R</w:t>
      </w:r>
      <w:r w:rsidR="00FE060F" w:rsidRPr="00E72326">
        <w:rPr>
          <w:rFonts w:ascii="Arial" w:hAnsi="Arial" w:cs="Arial"/>
        </w:rPr>
        <w:t>evolution</w:t>
      </w:r>
      <w:r w:rsidR="00B845FE" w:rsidRPr="00E72326">
        <w:rPr>
          <w:rFonts w:ascii="Arial" w:hAnsi="Arial" w:cs="Arial"/>
        </w:rPr>
        <w:t>”</w:t>
      </w:r>
      <w:r w:rsidR="00FE060F" w:rsidRPr="00E72326">
        <w:rPr>
          <w:rFonts w:ascii="Arial" w:hAnsi="Arial" w:cs="Arial"/>
        </w:rPr>
        <w:t xml:space="preserve">, </w:t>
      </w:r>
      <w:r w:rsidR="00E15532">
        <w:rPr>
          <w:rFonts w:ascii="Arial" w:hAnsi="Arial" w:cs="Arial"/>
        </w:rPr>
        <w:t xml:space="preserve">the </w:t>
      </w:r>
      <w:r w:rsidR="00FE060F" w:rsidRPr="00E72326">
        <w:rPr>
          <w:rFonts w:ascii="Arial" w:hAnsi="Arial" w:cs="Arial"/>
        </w:rPr>
        <w:t>Civic Forum, split and its dominant faction</w:t>
      </w:r>
      <w:r w:rsidR="00B845FE" w:rsidRPr="00E72326">
        <w:rPr>
          <w:rFonts w:ascii="Arial" w:hAnsi="Arial" w:cs="Arial"/>
        </w:rPr>
        <w:t>,</w:t>
      </w:r>
      <w:r w:rsidR="00FE060F" w:rsidRPr="00E72326">
        <w:rPr>
          <w:rFonts w:ascii="Arial" w:hAnsi="Arial" w:cs="Arial"/>
        </w:rPr>
        <w:t xml:space="preserve"> led by the </w:t>
      </w:r>
      <w:r w:rsidR="00B845FE" w:rsidRPr="00E72326">
        <w:rPr>
          <w:rFonts w:ascii="Arial" w:hAnsi="Arial" w:cs="Arial"/>
        </w:rPr>
        <w:t>“</w:t>
      </w:r>
      <w:r w:rsidR="00FE060F" w:rsidRPr="00E72326">
        <w:rPr>
          <w:rFonts w:ascii="Arial" w:hAnsi="Arial" w:cs="Arial"/>
        </w:rPr>
        <w:t>p</w:t>
      </w:r>
      <w:r w:rsidR="006B121B" w:rsidRPr="00E72326">
        <w:rPr>
          <w:rFonts w:ascii="Arial" w:hAnsi="Arial" w:cs="Arial"/>
        </w:rPr>
        <w:t>rivati</w:t>
      </w:r>
      <w:r w:rsidR="00B845FE" w:rsidRPr="00E72326">
        <w:rPr>
          <w:rFonts w:ascii="Arial" w:hAnsi="Arial" w:cs="Arial"/>
        </w:rPr>
        <w:t>z</w:t>
      </w:r>
      <w:r w:rsidR="006B121B" w:rsidRPr="00E72326">
        <w:rPr>
          <w:rFonts w:ascii="Arial" w:hAnsi="Arial" w:cs="Arial"/>
        </w:rPr>
        <w:t>ation guru</w:t>
      </w:r>
      <w:r w:rsidR="00B845FE" w:rsidRPr="00E72326">
        <w:rPr>
          <w:rFonts w:ascii="Arial" w:hAnsi="Arial" w:cs="Arial"/>
        </w:rPr>
        <w:t>”</w:t>
      </w:r>
      <w:r w:rsidR="006B121B" w:rsidRPr="00E72326">
        <w:rPr>
          <w:rFonts w:ascii="Arial" w:hAnsi="Arial" w:cs="Arial"/>
        </w:rPr>
        <w:t xml:space="preserve"> Václav Klaus</w:t>
      </w:r>
      <w:r w:rsidR="00E15532">
        <w:rPr>
          <w:rFonts w:ascii="Arial" w:hAnsi="Arial" w:cs="Arial"/>
        </w:rPr>
        <w:t xml:space="preserve"> (b. 1941)</w:t>
      </w:r>
      <w:r w:rsidR="00B845FE" w:rsidRPr="00E72326">
        <w:rPr>
          <w:rFonts w:ascii="Arial" w:hAnsi="Arial" w:cs="Arial"/>
        </w:rPr>
        <w:t>,</w:t>
      </w:r>
      <w:r w:rsidR="00FE060F" w:rsidRPr="00E72326">
        <w:rPr>
          <w:rFonts w:ascii="Arial" w:hAnsi="Arial" w:cs="Arial"/>
        </w:rPr>
        <w:t xml:space="preserve"> became the Civic Democratic Party, </w:t>
      </w:r>
      <w:r w:rsidR="00B845FE" w:rsidRPr="00E72326">
        <w:rPr>
          <w:rFonts w:ascii="Arial" w:hAnsi="Arial" w:cs="Arial"/>
        </w:rPr>
        <w:t>which was</w:t>
      </w:r>
      <w:r w:rsidR="00FE060F" w:rsidRPr="00E72326">
        <w:rPr>
          <w:rFonts w:ascii="Arial" w:hAnsi="Arial" w:cs="Arial"/>
        </w:rPr>
        <w:t xml:space="preserve"> in </w:t>
      </w:r>
      <w:r w:rsidR="00041717" w:rsidRPr="00E72326">
        <w:rPr>
          <w:rFonts w:ascii="Arial" w:hAnsi="Arial" w:cs="Arial"/>
        </w:rPr>
        <w:t>fav</w:t>
      </w:r>
      <w:r w:rsidR="00041717">
        <w:rPr>
          <w:rFonts w:ascii="Arial" w:hAnsi="Arial" w:cs="Arial"/>
        </w:rPr>
        <w:t>o</w:t>
      </w:r>
      <w:r w:rsidR="00041717" w:rsidRPr="00E72326">
        <w:rPr>
          <w:rFonts w:ascii="Arial" w:hAnsi="Arial" w:cs="Arial"/>
        </w:rPr>
        <w:t xml:space="preserve">r </w:t>
      </w:r>
      <w:r w:rsidR="00FE060F" w:rsidRPr="00E72326">
        <w:rPr>
          <w:rFonts w:ascii="Arial" w:hAnsi="Arial" w:cs="Arial"/>
        </w:rPr>
        <w:t>of capitalism with a harsh face</w:t>
      </w:r>
      <w:r w:rsidR="00B845FE" w:rsidRPr="00E72326">
        <w:rPr>
          <w:rFonts w:ascii="Arial" w:hAnsi="Arial" w:cs="Arial"/>
        </w:rPr>
        <w:t>,</w:t>
      </w:r>
      <w:r w:rsidR="00FE060F" w:rsidRPr="00E72326">
        <w:rPr>
          <w:rFonts w:ascii="Arial" w:hAnsi="Arial" w:cs="Arial"/>
        </w:rPr>
        <w:t xml:space="preserve"> for which there </w:t>
      </w:r>
      <w:r w:rsidR="00D22D4A" w:rsidRPr="00E72326">
        <w:rPr>
          <w:rFonts w:ascii="Arial" w:hAnsi="Arial" w:cs="Arial"/>
        </w:rPr>
        <w:t>was little support in Slovakia</w:t>
      </w:r>
      <w:r w:rsidR="00B845FE" w:rsidRPr="00E72326">
        <w:rPr>
          <w:rFonts w:ascii="Arial" w:hAnsi="Arial" w:cs="Arial"/>
        </w:rPr>
        <w:t>:</w:t>
      </w:r>
      <w:r w:rsidR="00D22D4A" w:rsidRPr="00E72326">
        <w:rPr>
          <w:rFonts w:ascii="Arial" w:hAnsi="Arial" w:cs="Arial"/>
        </w:rPr>
        <w:t xml:space="preserve"> </w:t>
      </w:r>
      <w:r w:rsidR="00041717">
        <w:rPr>
          <w:rFonts w:ascii="Arial" w:hAnsi="Arial" w:cs="Arial"/>
        </w:rPr>
        <w:t xml:space="preserve"> in short, </w:t>
      </w:r>
      <w:r w:rsidR="00FE060F" w:rsidRPr="00E72326">
        <w:rPr>
          <w:rFonts w:ascii="Arial" w:hAnsi="Arial" w:cs="Arial"/>
        </w:rPr>
        <w:t>Czechs and Slovaks came to democracy with divergent expectations and ex</w:t>
      </w:r>
      <w:r w:rsidR="00757896" w:rsidRPr="00E72326">
        <w:rPr>
          <w:rFonts w:ascii="Arial" w:hAnsi="Arial" w:cs="Arial"/>
        </w:rPr>
        <w:t xml:space="preserve">perience. </w:t>
      </w:r>
      <w:r w:rsidR="00FE060F" w:rsidRPr="00E72326">
        <w:rPr>
          <w:rFonts w:ascii="Arial" w:hAnsi="Arial" w:cs="Arial"/>
        </w:rPr>
        <w:t xml:space="preserve">The </w:t>
      </w:r>
      <w:r w:rsidR="00D22D4A" w:rsidRPr="00E72326">
        <w:rPr>
          <w:rFonts w:ascii="Arial" w:hAnsi="Arial" w:cs="Arial"/>
        </w:rPr>
        <w:t xml:space="preserve">Slovak counterpart of </w:t>
      </w:r>
      <w:r w:rsidR="00E15532">
        <w:rPr>
          <w:rFonts w:ascii="Arial" w:hAnsi="Arial" w:cs="Arial"/>
        </w:rPr>
        <w:t xml:space="preserve">the </w:t>
      </w:r>
      <w:r w:rsidR="00D22D4A" w:rsidRPr="00E72326">
        <w:rPr>
          <w:rFonts w:ascii="Arial" w:hAnsi="Arial" w:cs="Arial"/>
        </w:rPr>
        <w:t>Civic Forum, VPN</w:t>
      </w:r>
      <w:r w:rsidR="00B845FE" w:rsidRPr="00E72326">
        <w:rPr>
          <w:rFonts w:ascii="Arial" w:hAnsi="Arial" w:cs="Arial"/>
        </w:rPr>
        <w:t>,</w:t>
      </w:r>
      <w:r w:rsidR="00D22D4A" w:rsidRPr="00E72326">
        <w:rPr>
          <w:rFonts w:ascii="Arial" w:hAnsi="Arial" w:cs="Arial"/>
        </w:rPr>
        <w:t xml:space="preserve"> </w:t>
      </w:r>
      <w:r w:rsidR="00FE060F" w:rsidRPr="00E72326">
        <w:rPr>
          <w:rFonts w:ascii="Arial" w:hAnsi="Arial" w:cs="Arial"/>
        </w:rPr>
        <w:t>split too</w:t>
      </w:r>
      <w:r w:rsidR="00E15532">
        <w:rPr>
          <w:rFonts w:ascii="Arial" w:hAnsi="Arial" w:cs="Arial"/>
        </w:rPr>
        <w:t xml:space="preserve"> and</w:t>
      </w:r>
      <w:r w:rsidR="00FE060F" w:rsidRPr="00E72326">
        <w:rPr>
          <w:rFonts w:ascii="Arial" w:hAnsi="Arial" w:cs="Arial"/>
        </w:rPr>
        <w:t xml:space="preserve"> for similar reasons. The winner of this split </w:t>
      </w:r>
      <w:r w:rsidR="00E15532">
        <w:rPr>
          <w:rFonts w:ascii="Arial" w:hAnsi="Arial" w:cs="Arial"/>
        </w:rPr>
        <w:t>was</w:t>
      </w:r>
      <w:r w:rsidR="00E15532" w:rsidRPr="00E72326">
        <w:rPr>
          <w:rFonts w:ascii="Arial" w:hAnsi="Arial" w:cs="Arial"/>
        </w:rPr>
        <w:t xml:space="preserve"> </w:t>
      </w:r>
      <w:r w:rsidR="00FE060F" w:rsidRPr="00E72326">
        <w:rPr>
          <w:rFonts w:ascii="Arial" w:hAnsi="Arial" w:cs="Arial"/>
        </w:rPr>
        <w:t xml:space="preserve">Vladimír Mečiar </w:t>
      </w:r>
      <w:r w:rsidR="00E15532">
        <w:rPr>
          <w:rFonts w:ascii="Arial" w:hAnsi="Arial" w:cs="Arial"/>
        </w:rPr>
        <w:t xml:space="preserve">(b. 1942) </w:t>
      </w:r>
      <w:r w:rsidR="00FE060F" w:rsidRPr="00E72326">
        <w:rPr>
          <w:rFonts w:ascii="Arial" w:hAnsi="Arial" w:cs="Arial"/>
        </w:rPr>
        <w:t>and his H</w:t>
      </w:r>
      <w:r w:rsidR="00B845FE" w:rsidRPr="00E72326">
        <w:rPr>
          <w:rFonts w:ascii="Arial" w:hAnsi="Arial" w:cs="Arial"/>
        </w:rPr>
        <w:t>Z</w:t>
      </w:r>
      <w:r w:rsidR="00FE060F" w:rsidRPr="00E72326">
        <w:rPr>
          <w:rFonts w:ascii="Arial" w:hAnsi="Arial" w:cs="Arial"/>
        </w:rPr>
        <w:t>DS (Movement for a Democratic Slovakia). Mečiar was not a nationalist</w:t>
      </w:r>
      <w:r w:rsidR="00B845FE" w:rsidRPr="00E72326">
        <w:rPr>
          <w:rFonts w:ascii="Arial" w:hAnsi="Arial" w:cs="Arial"/>
        </w:rPr>
        <w:t>;</w:t>
      </w:r>
      <w:r w:rsidR="00FE060F" w:rsidRPr="00E72326">
        <w:rPr>
          <w:rFonts w:ascii="Arial" w:hAnsi="Arial" w:cs="Arial"/>
        </w:rPr>
        <w:t xml:space="preserve"> in fact he was a reform communist and above all an instinctive politician with a great talent for seizing the moment</w:t>
      </w:r>
      <w:r w:rsidR="00B845FE" w:rsidRPr="00E72326">
        <w:rPr>
          <w:rFonts w:ascii="Arial" w:hAnsi="Arial" w:cs="Arial"/>
        </w:rPr>
        <w:t xml:space="preserve"> - </w:t>
      </w:r>
      <w:r w:rsidR="00FE060F" w:rsidRPr="00E72326">
        <w:rPr>
          <w:rFonts w:ascii="Arial" w:hAnsi="Arial" w:cs="Arial"/>
        </w:rPr>
        <w:t xml:space="preserve">and the moment was political turbulence, societal insecurity, </w:t>
      </w:r>
      <w:r w:rsidR="00041717">
        <w:rPr>
          <w:rFonts w:ascii="Arial" w:hAnsi="Arial" w:cs="Arial"/>
        </w:rPr>
        <w:t>growing</w:t>
      </w:r>
      <w:r w:rsidR="00FE060F" w:rsidRPr="00E72326">
        <w:rPr>
          <w:rFonts w:ascii="Arial" w:hAnsi="Arial" w:cs="Arial"/>
        </w:rPr>
        <w:t xml:space="preserve"> Hungarian fear of the </w:t>
      </w:r>
      <w:r w:rsidR="00FB3B88" w:rsidRPr="00E72326">
        <w:rPr>
          <w:rFonts w:ascii="Arial" w:hAnsi="Arial" w:cs="Arial"/>
        </w:rPr>
        <w:t xml:space="preserve">rising </w:t>
      </w:r>
      <w:r w:rsidR="00FE060F" w:rsidRPr="00E72326">
        <w:rPr>
          <w:rFonts w:ascii="Arial" w:hAnsi="Arial" w:cs="Arial"/>
        </w:rPr>
        <w:t>Slovak sense of nationalism and the Czech economic nationalism ready to ditch Slovak interests. Mečiar took up the national question</w:t>
      </w:r>
      <w:r w:rsidR="00B845FE" w:rsidRPr="00E72326">
        <w:rPr>
          <w:rFonts w:ascii="Arial" w:hAnsi="Arial" w:cs="Arial"/>
        </w:rPr>
        <w:t>,</w:t>
      </w:r>
      <w:r w:rsidR="00FE060F" w:rsidRPr="00E72326">
        <w:rPr>
          <w:rFonts w:ascii="Arial" w:hAnsi="Arial" w:cs="Arial"/>
        </w:rPr>
        <w:t xml:space="preserve"> which to the majority of Slovaks seemed to</w:t>
      </w:r>
      <w:r w:rsidR="00537AD4" w:rsidRPr="00E72326">
        <w:rPr>
          <w:rFonts w:ascii="Arial" w:hAnsi="Arial" w:cs="Arial"/>
        </w:rPr>
        <w:t xml:space="preserve"> be if not the main question the</w:t>
      </w:r>
      <w:r w:rsidR="00FE060F" w:rsidRPr="00E72326">
        <w:rPr>
          <w:rFonts w:ascii="Arial" w:hAnsi="Arial" w:cs="Arial"/>
        </w:rPr>
        <w:t>n certainly a question that in some way concerned democracy. In June 1992</w:t>
      </w:r>
      <w:r w:rsidR="00041717">
        <w:rPr>
          <w:rFonts w:ascii="Arial" w:hAnsi="Arial" w:cs="Arial"/>
        </w:rPr>
        <w:t>,</w:t>
      </w:r>
      <w:r w:rsidR="00FE060F" w:rsidRPr="00E72326">
        <w:rPr>
          <w:rFonts w:ascii="Arial" w:hAnsi="Arial" w:cs="Arial"/>
        </w:rPr>
        <w:t xml:space="preserve"> Mečiar won </w:t>
      </w:r>
      <w:r w:rsidR="00041717">
        <w:rPr>
          <w:rFonts w:ascii="Arial" w:hAnsi="Arial" w:cs="Arial"/>
        </w:rPr>
        <w:t xml:space="preserve">the </w:t>
      </w:r>
      <w:r w:rsidR="00FE060F" w:rsidRPr="00E72326">
        <w:rPr>
          <w:rFonts w:ascii="Arial" w:hAnsi="Arial" w:cs="Arial"/>
        </w:rPr>
        <w:t xml:space="preserve">elections </w:t>
      </w:r>
      <w:r w:rsidR="001E5868" w:rsidRPr="00E72326">
        <w:rPr>
          <w:rFonts w:ascii="Arial" w:hAnsi="Arial" w:cs="Arial"/>
        </w:rPr>
        <w:t xml:space="preserve">and became prime minister in Slovakia </w:t>
      </w:r>
      <w:r w:rsidR="00784EA7">
        <w:rPr>
          <w:rFonts w:ascii="Arial" w:hAnsi="Arial" w:cs="Arial"/>
        </w:rPr>
        <w:t>with 37.26</w:t>
      </w:r>
      <w:r w:rsidR="00FE060F" w:rsidRPr="00E72326">
        <w:rPr>
          <w:rFonts w:ascii="Arial" w:hAnsi="Arial" w:cs="Arial"/>
        </w:rPr>
        <w:t>% of vote</w:t>
      </w:r>
      <w:r w:rsidR="001E5868" w:rsidRPr="00E72326">
        <w:rPr>
          <w:rFonts w:ascii="Arial" w:hAnsi="Arial" w:cs="Arial"/>
        </w:rPr>
        <w:t xml:space="preserve">, while </w:t>
      </w:r>
      <w:r w:rsidR="004943A7">
        <w:rPr>
          <w:rFonts w:ascii="Arial" w:hAnsi="Arial" w:cs="Arial"/>
        </w:rPr>
        <w:t xml:space="preserve"> </w:t>
      </w:r>
      <w:r w:rsidR="001E5868" w:rsidRPr="00E72326">
        <w:rPr>
          <w:rFonts w:ascii="Arial" w:hAnsi="Arial" w:cs="Arial"/>
        </w:rPr>
        <w:t>Klaus won in the Czech Republic and chose to become prime minister of the Czech Republic rather than Czechoslovakia as a whole.</w:t>
      </w:r>
      <w:r w:rsidR="00FE060F" w:rsidRPr="00E72326">
        <w:rPr>
          <w:rFonts w:ascii="Arial" w:hAnsi="Arial" w:cs="Arial"/>
        </w:rPr>
        <w:t xml:space="preserve">  The fate of the country was in the hands of two ambitious leaders with incompatible ideas about the future of the country</w:t>
      </w:r>
      <w:r w:rsidR="00B845FE" w:rsidRPr="00E72326">
        <w:rPr>
          <w:rFonts w:ascii="Arial" w:hAnsi="Arial" w:cs="Arial"/>
        </w:rPr>
        <w:t>,</w:t>
      </w:r>
      <w:r w:rsidR="00FE060F" w:rsidRPr="00E72326">
        <w:rPr>
          <w:rFonts w:ascii="Arial" w:hAnsi="Arial" w:cs="Arial"/>
        </w:rPr>
        <w:t xml:space="preserve"> </w:t>
      </w:r>
      <w:r w:rsidR="00E15532" w:rsidRPr="00E72326">
        <w:rPr>
          <w:rFonts w:ascii="Arial" w:hAnsi="Arial" w:cs="Arial"/>
        </w:rPr>
        <w:t>whil</w:t>
      </w:r>
      <w:r w:rsidR="00E15532">
        <w:rPr>
          <w:rFonts w:ascii="Arial" w:hAnsi="Arial" w:cs="Arial"/>
        </w:rPr>
        <w:t>e</w:t>
      </w:r>
      <w:r w:rsidR="00E15532" w:rsidRPr="00E72326">
        <w:rPr>
          <w:rFonts w:ascii="Arial" w:hAnsi="Arial" w:cs="Arial"/>
        </w:rPr>
        <w:t xml:space="preserve"> </w:t>
      </w:r>
      <w:r w:rsidR="00FE060F" w:rsidRPr="00E72326">
        <w:rPr>
          <w:rFonts w:ascii="Arial" w:hAnsi="Arial" w:cs="Arial"/>
        </w:rPr>
        <w:t>the</w:t>
      </w:r>
      <w:r w:rsidR="00E15532">
        <w:rPr>
          <w:rFonts w:ascii="Arial" w:hAnsi="Arial" w:cs="Arial"/>
        </w:rPr>
        <w:t>ir</w:t>
      </w:r>
      <w:r w:rsidR="00FE060F" w:rsidRPr="00E72326">
        <w:rPr>
          <w:rFonts w:ascii="Arial" w:hAnsi="Arial" w:cs="Arial"/>
        </w:rPr>
        <w:t xml:space="preserve"> respective populations</w:t>
      </w:r>
      <w:r w:rsidR="00CD3165" w:rsidRPr="00E72326">
        <w:rPr>
          <w:rFonts w:ascii="Arial" w:hAnsi="Arial" w:cs="Arial"/>
        </w:rPr>
        <w:t>,</w:t>
      </w:r>
      <w:r w:rsidR="00FE060F" w:rsidRPr="00E72326">
        <w:rPr>
          <w:rFonts w:ascii="Arial" w:hAnsi="Arial" w:cs="Arial"/>
        </w:rPr>
        <w:t xml:space="preserve"> convinced of the need for a solution, but lacking in political ideas and experience</w:t>
      </w:r>
      <w:r w:rsidR="00CD3165" w:rsidRPr="00E72326">
        <w:rPr>
          <w:rFonts w:ascii="Arial" w:hAnsi="Arial" w:cs="Arial"/>
        </w:rPr>
        <w:t>,</w:t>
      </w:r>
      <w:r w:rsidR="00FE060F" w:rsidRPr="00E72326">
        <w:rPr>
          <w:rFonts w:ascii="Arial" w:hAnsi="Arial" w:cs="Arial"/>
        </w:rPr>
        <w:t xml:space="preserve"> resigned themselves to the leadership</w:t>
      </w:r>
      <w:r w:rsidR="001E5868" w:rsidRPr="00E72326">
        <w:rPr>
          <w:rFonts w:ascii="Arial" w:hAnsi="Arial" w:cs="Arial"/>
        </w:rPr>
        <w:t xml:space="preserve"> of their respective prime ministers</w:t>
      </w:r>
      <w:r w:rsidR="00FE060F" w:rsidRPr="00E72326">
        <w:rPr>
          <w:rFonts w:ascii="Arial" w:hAnsi="Arial" w:cs="Arial"/>
        </w:rPr>
        <w:t>.</w:t>
      </w:r>
    </w:p>
    <w:p w14:paraId="1F497032" w14:textId="77777777" w:rsidR="00FE060F" w:rsidRPr="00E72326" w:rsidRDefault="00FE060F" w:rsidP="00FE060F">
      <w:pPr>
        <w:spacing w:line="480" w:lineRule="auto"/>
        <w:ind w:firstLine="360"/>
        <w:jc w:val="both"/>
        <w:rPr>
          <w:rFonts w:ascii="Arial" w:hAnsi="Arial" w:cs="Arial"/>
        </w:rPr>
      </w:pPr>
      <w:r w:rsidRPr="00E72326">
        <w:rPr>
          <w:rFonts w:ascii="Arial" w:hAnsi="Arial" w:cs="Arial"/>
        </w:rPr>
        <w:t xml:space="preserve">The split of Czechoslovakia was legal in terms of </w:t>
      </w:r>
      <w:r w:rsidR="001E5868" w:rsidRPr="00E72326">
        <w:rPr>
          <w:rFonts w:ascii="Arial" w:hAnsi="Arial" w:cs="Arial"/>
        </w:rPr>
        <w:t xml:space="preserve">the </w:t>
      </w:r>
      <w:r w:rsidRPr="00E72326">
        <w:rPr>
          <w:rFonts w:ascii="Arial" w:hAnsi="Arial" w:cs="Arial"/>
        </w:rPr>
        <w:t xml:space="preserve">complicated and rushed legislation passed by the </w:t>
      </w:r>
      <w:r w:rsidR="00041717">
        <w:rPr>
          <w:rFonts w:ascii="Arial" w:hAnsi="Arial" w:cs="Arial"/>
        </w:rPr>
        <w:t>g</w:t>
      </w:r>
      <w:r w:rsidR="00041717" w:rsidRPr="00E72326">
        <w:rPr>
          <w:rFonts w:ascii="Arial" w:hAnsi="Arial" w:cs="Arial"/>
        </w:rPr>
        <w:t xml:space="preserve">overnment </w:t>
      </w:r>
      <w:r w:rsidRPr="00E72326">
        <w:rPr>
          <w:rFonts w:ascii="Arial" w:hAnsi="Arial" w:cs="Arial"/>
        </w:rPr>
        <w:t xml:space="preserve">which enabled the reluctant Federal Assembly deputies to end the state </w:t>
      </w:r>
      <w:r w:rsidR="00041717">
        <w:rPr>
          <w:rFonts w:ascii="Arial" w:hAnsi="Arial" w:cs="Arial"/>
        </w:rPr>
        <w:t xml:space="preserve">to which </w:t>
      </w:r>
      <w:r w:rsidRPr="00E72326">
        <w:rPr>
          <w:rFonts w:ascii="Arial" w:hAnsi="Arial" w:cs="Arial"/>
        </w:rPr>
        <w:t xml:space="preserve">they </w:t>
      </w:r>
      <w:r w:rsidR="00041717">
        <w:rPr>
          <w:rFonts w:ascii="Arial" w:hAnsi="Arial" w:cs="Arial"/>
        </w:rPr>
        <w:t xml:space="preserve">had </w:t>
      </w:r>
      <w:r w:rsidR="00041717" w:rsidRPr="00E72326">
        <w:rPr>
          <w:rFonts w:ascii="Arial" w:hAnsi="Arial" w:cs="Arial"/>
        </w:rPr>
        <w:t>swor</w:t>
      </w:r>
      <w:r w:rsidR="00041717">
        <w:rPr>
          <w:rFonts w:ascii="Arial" w:hAnsi="Arial" w:cs="Arial"/>
        </w:rPr>
        <w:t>n</w:t>
      </w:r>
      <w:r w:rsidR="00041717" w:rsidRPr="00E72326">
        <w:rPr>
          <w:rFonts w:ascii="Arial" w:hAnsi="Arial" w:cs="Arial"/>
        </w:rPr>
        <w:t xml:space="preserve"> </w:t>
      </w:r>
      <w:r w:rsidRPr="00E72326">
        <w:rPr>
          <w:rFonts w:ascii="Arial" w:hAnsi="Arial" w:cs="Arial"/>
        </w:rPr>
        <w:t>allegiance. Whether the split was legitimate we will never know because</w:t>
      </w:r>
      <w:r w:rsidR="00CD3165" w:rsidRPr="00E72326">
        <w:rPr>
          <w:rFonts w:ascii="Arial" w:hAnsi="Arial" w:cs="Arial"/>
        </w:rPr>
        <w:t>,</w:t>
      </w:r>
      <w:r w:rsidRPr="00E72326">
        <w:rPr>
          <w:rFonts w:ascii="Arial" w:hAnsi="Arial" w:cs="Arial"/>
        </w:rPr>
        <w:t xml:space="preserve"> in the absence of a referendum</w:t>
      </w:r>
      <w:r w:rsidR="00CD3165" w:rsidRPr="00E72326">
        <w:rPr>
          <w:rFonts w:ascii="Arial" w:hAnsi="Arial" w:cs="Arial"/>
        </w:rPr>
        <w:t>,</w:t>
      </w:r>
      <w:r w:rsidRPr="00E72326">
        <w:rPr>
          <w:rFonts w:ascii="Arial" w:hAnsi="Arial" w:cs="Arial"/>
        </w:rPr>
        <w:t xml:space="preserve"> it is impossible to judge whether the population actually wanted to split the country</w:t>
      </w:r>
      <w:r w:rsidR="001E5868" w:rsidRPr="00E72326">
        <w:rPr>
          <w:rFonts w:ascii="Arial" w:hAnsi="Arial" w:cs="Arial"/>
        </w:rPr>
        <w:t>. Contemporary and</w:t>
      </w:r>
      <w:r w:rsidRPr="00E72326">
        <w:rPr>
          <w:rFonts w:ascii="Arial" w:hAnsi="Arial" w:cs="Arial"/>
        </w:rPr>
        <w:t xml:space="preserve"> subsequent polls suggest that this may not have been the case</w:t>
      </w:r>
      <w:r w:rsidR="00784EA7">
        <w:rPr>
          <w:rFonts w:ascii="Arial" w:hAnsi="Arial" w:cs="Arial"/>
        </w:rPr>
        <w:t>.</w:t>
      </w:r>
      <w:r w:rsidRPr="00E72326">
        <w:rPr>
          <w:rStyle w:val="EndnoteReference"/>
          <w:rFonts w:ascii="Arial" w:hAnsi="Arial" w:cs="Arial"/>
        </w:rPr>
        <w:endnoteReference w:id="13"/>
      </w:r>
      <w:r w:rsidR="00784EA7">
        <w:rPr>
          <w:rFonts w:ascii="Arial" w:hAnsi="Arial" w:cs="Arial"/>
        </w:rPr>
        <w:t xml:space="preserve"> </w:t>
      </w:r>
      <w:r w:rsidR="001E5868" w:rsidRPr="00E72326">
        <w:rPr>
          <w:rFonts w:ascii="Arial" w:hAnsi="Arial" w:cs="Arial"/>
        </w:rPr>
        <w:t xml:space="preserve">Yet the Czechs and Slovaks who disagreed with the split often failed to agree on how their common state should be run. </w:t>
      </w:r>
      <w:r w:rsidRPr="00E72326">
        <w:rPr>
          <w:rFonts w:ascii="Arial" w:hAnsi="Arial" w:cs="Arial"/>
        </w:rPr>
        <w:t xml:space="preserve">It is reasonable to argue that the split of Czechoslovakia was a case of </w:t>
      </w:r>
      <w:r w:rsidR="001E5868" w:rsidRPr="00E72326">
        <w:rPr>
          <w:rFonts w:ascii="Arial" w:hAnsi="Arial" w:cs="Arial"/>
        </w:rPr>
        <w:t>“</w:t>
      </w:r>
      <w:r w:rsidRPr="00E72326">
        <w:rPr>
          <w:rFonts w:ascii="Arial" w:hAnsi="Arial" w:cs="Arial"/>
        </w:rPr>
        <w:t>chance and circumstance</w:t>
      </w:r>
      <w:r w:rsidR="001E5868" w:rsidRPr="00E72326">
        <w:rPr>
          <w:rFonts w:ascii="Arial" w:hAnsi="Arial" w:cs="Arial"/>
        </w:rPr>
        <w:t>”</w:t>
      </w:r>
      <w:r w:rsidR="00E15532">
        <w:rPr>
          <w:rFonts w:ascii="Arial" w:hAnsi="Arial" w:cs="Arial"/>
        </w:rPr>
        <w:t>,</w:t>
      </w:r>
      <w:r w:rsidRPr="00E72326">
        <w:rPr>
          <w:rStyle w:val="EndnoteReference"/>
          <w:rFonts w:ascii="Arial" w:hAnsi="Arial" w:cs="Arial"/>
        </w:rPr>
        <w:endnoteReference w:id="14"/>
      </w:r>
      <w:r w:rsidR="001829D4" w:rsidRPr="00E72326">
        <w:rPr>
          <w:rFonts w:ascii="Arial" w:hAnsi="Arial" w:cs="Arial"/>
        </w:rPr>
        <w:t xml:space="preserve"> </w:t>
      </w:r>
      <w:r w:rsidR="00D22D4A" w:rsidRPr="00E72326">
        <w:rPr>
          <w:rFonts w:ascii="Arial" w:hAnsi="Arial" w:cs="Arial"/>
        </w:rPr>
        <w:t xml:space="preserve">which produced </w:t>
      </w:r>
      <w:r w:rsidR="001E5868" w:rsidRPr="00E72326">
        <w:rPr>
          <w:rFonts w:ascii="Arial" w:hAnsi="Arial" w:cs="Arial"/>
        </w:rPr>
        <w:t>a</w:t>
      </w:r>
      <w:r w:rsidR="001829D4" w:rsidRPr="00E72326">
        <w:rPr>
          <w:rFonts w:ascii="Arial" w:hAnsi="Arial" w:cs="Arial"/>
        </w:rPr>
        <w:t xml:space="preserve"> result </w:t>
      </w:r>
      <w:r w:rsidR="00E15532">
        <w:rPr>
          <w:rFonts w:ascii="Arial" w:hAnsi="Arial" w:cs="Arial"/>
        </w:rPr>
        <w:t xml:space="preserve">of which </w:t>
      </w:r>
      <w:r w:rsidRPr="00E72326">
        <w:rPr>
          <w:rFonts w:ascii="Arial" w:hAnsi="Arial" w:cs="Arial"/>
        </w:rPr>
        <w:t>some may have dreamed but</w:t>
      </w:r>
      <w:r w:rsidR="00E15532">
        <w:rPr>
          <w:rFonts w:ascii="Arial" w:hAnsi="Arial" w:cs="Arial"/>
        </w:rPr>
        <w:t xml:space="preserve"> which</w:t>
      </w:r>
      <w:r w:rsidRPr="00E72326">
        <w:rPr>
          <w:rFonts w:ascii="Arial" w:hAnsi="Arial" w:cs="Arial"/>
        </w:rPr>
        <w:t xml:space="preserve"> </w:t>
      </w:r>
      <w:r w:rsidR="001E5868" w:rsidRPr="00E72326">
        <w:rPr>
          <w:rFonts w:ascii="Arial" w:hAnsi="Arial" w:cs="Arial"/>
        </w:rPr>
        <w:t>few</w:t>
      </w:r>
      <w:r w:rsidR="001829D4" w:rsidRPr="00E72326">
        <w:rPr>
          <w:rFonts w:ascii="Arial" w:hAnsi="Arial" w:cs="Arial"/>
        </w:rPr>
        <w:t xml:space="preserve"> </w:t>
      </w:r>
      <w:r w:rsidR="006F5BB9" w:rsidRPr="00E72326">
        <w:rPr>
          <w:rFonts w:ascii="Arial" w:hAnsi="Arial" w:cs="Arial"/>
        </w:rPr>
        <w:t>actively</w:t>
      </w:r>
      <w:r w:rsidR="00D22D4A" w:rsidRPr="00E72326">
        <w:rPr>
          <w:rFonts w:ascii="Arial" w:hAnsi="Arial" w:cs="Arial"/>
        </w:rPr>
        <w:t xml:space="preserve"> </w:t>
      </w:r>
      <w:r w:rsidR="001829D4" w:rsidRPr="00E72326">
        <w:rPr>
          <w:rFonts w:ascii="Arial" w:hAnsi="Arial" w:cs="Arial"/>
        </w:rPr>
        <w:t xml:space="preserve">sought. </w:t>
      </w:r>
    </w:p>
    <w:p w14:paraId="5F61F2F2" w14:textId="0B2E0E21" w:rsidR="00C5085B" w:rsidRPr="00E72326" w:rsidRDefault="00916139" w:rsidP="00EC473A">
      <w:pPr>
        <w:spacing w:line="480" w:lineRule="auto"/>
        <w:ind w:firstLine="720"/>
        <w:jc w:val="both"/>
        <w:rPr>
          <w:rFonts w:ascii="Arial" w:hAnsi="Arial" w:cs="Arial"/>
        </w:rPr>
      </w:pPr>
      <w:r w:rsidRPr="00E72326">
        <w:rPr>
          <w:rFonts w:ascii="Arial" w:hAnsi="Arial" w:cs="Arial"/>
        </w:rPr>
        <w:t xml:space="preserve">This </w:t>
      </w:r>
      <w:r w:rsidR="001E5868" w:rsidRPr="00E72326">
        <w:rPr>
          <w:rFonts w:ascii="Arial" w:hAnsi="Arial" w:cs="Arial"/>
        </w:rPr>
        <w:t xml:space="preserve">rest of this </w:t>
      </w:r>
      <w:r w:rsidR="00CD3165" w:rsidRPr="00E72326">
        <w:rPr>
          <w:rFonts w:ascii="Arial" w:hAnsi="Arial" w:cs="Arial"/>
        </w:rPr>
        <w:t xml:space="preserve">chapter </w:t>
      </w:r>
      <w:r w:rsidR="007E00BD" w:rsidRPr="00E72326">
        <w:rPr>
          <w:rFonts w:ascii="Arial" w:hAnsi="Arial" w:cs="Arial"/>
        </w:rPr>
        <w:t>is divided into t</w:t>
      </w:r>
      <w:r w:rsidR="00E43BEF" w:rsidRPr="00E72326">
        <w:rPr>
          <w:rFonts w:ascii="Arial" w:hAnsi="Arial" w:cs="Arial"/>
        </w:rPr>
        <w:t>wo</w:t>
      </w:r>
      <w:r w:rsidR="007E00BD" w:rsidRPr="00E72326">
        <w:rPr>
          <w:rFonts w:ascii="Arial" w:hAnsi="Arial" w:cs="Arial"/>
        </w:rPr>
        <w:t xml:space="preserve"> parts. The first part is concerned with</w:t>
      </w:r>
      <w:r w:rsidRPr="00E72326">
        <w:rPr>
          <w:rFonts w:ascii="Arial" w:hAnsi="Arial" w:cs="Arial"/>
        </w:rPr>
        <w:t xml:space="preserve"> analysis of the </w:t>
      </w:r>
      <w:r w:rsidR="007E00BD" w:rsidRPr="00E72326">
        <w:rPr>
          <w:rFonts w:ascii="Arial" w:hAnsi="Arial" w:cs="Arial"/>
        </w:rPr>
        <w:t>political transformation</w:t>
      </w:r>
      <w:r w:rsidR="00EC473A" w:rsidRPr="00E72326">
        <w:rPr>
          <w:rFonts w:ascii="Arial" w:hAnsi="Arial" w:cs="Arial"/>
        </w:rPr>
        <w:t xml:space="preserve">, </w:t>
      </w:r>
      <w:r w:rsidR="007E00BD" w:rsidRPr="00E72326">
        <w:rPr>
          <w:rFonts w:ascii="Arial" w:hAnsi="Arial" w:cs="Arial"/>
        </w:rPr>
        <w:t>governance</w:t>
      </w:r>
      <w:r w:rsidR="00E15532">
        <w:rPr>
          <w:rFonts w:ascii="Arial" w:hAnsi="Arial" w:cs="Arial"/>
        </w:rPr>
        <w:t>,</w:t>
      </w:r>
      <w:r w:rsidR="007E00BD" w:rsidRPr="00E72326">
        <w:rPr>
          <w:rFonts w:ascii="Arial" w:hAnsi="Arial" w:cs="Arial"/>
        </w:rPr>
        <w:t xml:space="preserve"> </w:t>
      </w:r>
      <w:r w:rsidR="00784EA7">
        <w:rPr>
          <w:rFonts w:ascii="Arial" w:hAnsi="Arial" w:cs="Arial"/>
        </w:rPr>
        <w:t>and “</w:t>
      </w:r>
      <w:r w:rsidR="00043229">
        <w:rPr>
          <w:rFonts w:ascii="Arial" w:hAnsi="Arial" w:cs="Arial"/>
        </w:rPr>
        <w:t>Europeaniz</w:t>
      </w:r>
      <w:r w:rsidR="00784EA7">
        <w:rPr>
          <w:rFonts w:ascii="Arial" w:hAnsi="Arial" w:cs="Arial"/>
        </w:rPr>
        <w:t>ation”</w:t>
      </w:r>
      <w:r w:rsidR="00EC473A" w:rsidRPr="00E72326">
        <w:rPr>
          <w:rFonts w:ascii="Arial" w:hAnsi="Arial" w:cs="Arial"/>
        </w:rPr>
        <w:t xml:space="preserve"> </w:t>
      </w:r>
      <w:r w:rsidR="007E00BD" w:rsidRPr="00E72326">
        <w:rPr>
          <w:rFonts w:ascii="Arial" w:hAnsi="Arial" w:cs="Arial"/>
        </w:rPr>
        <w:t>in independent Slovakia.</w:t>
      </w:r>
      <w:r w:rsidR="00E70B7C" w:rsidRPr="00E72326">
        <w:rPr>
          <w:rFonts w:ascii="Arial" w:hAnsi="Arial" w:cs="Arial"/>
        </w:rPr>
        <w:t xml:space="preserve"> </w:t>
      </w:r>
      <w:r w:rsidR="007E00BD" w:rsidRPr="00E72326">
        <w:rPr>
          <w:rFonts w:ascii="Arial" w:hAnsi="Arial" w:cs="Arial"/>
        </w:rPr>
        <w:t xml:space="preserve">The </w:t>
      </w:r>
      <w:r w:rsidR="00E70B7C" w:rsidRPr="00E72326">
        <w:rPr>
          <w:rFonts w:ascii="Arial" w:hAnsi="Arial" w:cs="Arial"/>
        </w:rPr>
        <w:t>second</w:t>
      </w:r>
      <w:r w:rsidR="007E00BD" w:rsidRPr="00E72326">
        <w:rPr>
          <w:rFonts w:ascii="Arial" w:hAnsi="Arial" w:cs="Arial"/>
        </w:rPr>
        <w:t xml:space="preserve"> part </w:t>
      </w:r>
      <w:r w:rsidR="00FB3B88" w:rsidRPr="00E72326">
        <w:rPr>
          <w:rFonts w:ascii="Arial" w:hAnsi="Arial" w:cs="Arial"/>
        </w:rPr>
        <w:t>looks at major issues in Slovak politics, including min</w:t>
      </w:r>
      <w:r w:rsidR="00784EA7">
        <w:rPr>
          <w:rFonts w:ascii="Arial" w:hAnsi="Arial" w:cs="Arial"/>
        </w:rPr>
        <w:t>ority and migration policies</w:t>
      </w:r>
      <w:r w:rsidR="009A38D8">
        <w:rPr>
          <w:rFonts w:ascii="Arial" w:hAnsi="Arial" w:cs="Arial"/>
        </w:rPr>
        <w:t xml:space="preserve">, the role of the </w:t>
      </w:r>
      <w:r w:rsidR="00ED6AAF">
        <w:rPr>
          <w:rFonts w:ascii="Arial" w:hAnsi="Arial" w:cs="Arial"/>
        </w:rPr>
        <w:t>C</w:t>
      </w:r>
      <w:r w:rsidR="009A38D8">
        <w:rPr>
          <w:rFonts w:ascii="Arial" w:hAnsi="Arial" w:cs="Arial"/>
        </w:rPr>
        <w:t>hurch</w:t>
      </w:r>
      <w:r w:rsidR="00784EA7">
        <w:rPr>
          <w:rFonts w:ascii="Arial" w:hAnsi="Arial" w:cs="Arial"/>
        </w:rPr>
        <w:t xml:space="preserve"> and</w:t>
      </w:r>
      <w:r w:rsidR="00FB3B88" w:rsidRPr="00E72326">
        <w:rPr>
          <w:rFonts w:ascii="Arial" w:hAnsi="Arial" w:cs="Arial"/>
        </w:rPr>
        <w:t xml:space="preserve"> the thorny question of corruption. </w:t>
      </w:r>
      <w:r w:rsidR="00470362" w:rsidRPr="00E72326">
        <w:rPr>
          <w:rFonts w:ascii="Arial" w:hAnsi="Arial" w:cs="Arial"/>
        </w:rPr>
        <w:t>T</w:t>
      </w:r>
      <w:r w:rsidR="00E65071" w:rsidRPr="00E72326">
        <w:rPr>
          <w:rFonts w:ascii="Arial" w:hAnsi="Arial" w:cs="Arial"/>
        </w:rPr>
        <w:t xml:space="preserve">he </w:t>
      </w:r>
      <w:r w:rsidRPr="00E72326">
        <w:rPr>
          <w:rFonts w:ascii="Arial" w:hAnsi="Arial" w:cs="Arial"/>
        </w:rPr>
        <w:t>conclusion, whilst drawing together th</w:t>
      </w:r>
      <w:r w:rsidR="00784EA7">
        <w:rPr>
          <w:rFonts w:ascii="Arial" w:hAnsi="Arial" w:cs="Arial"/>
        </w:rPr>
        <w:t>e principal issues, such as</w:t>
      </w:r>
      <w:r w:rsidRPr="00E72326">
        <w:rPr>
          <w:rFonts w:ascii="Arial" w:hAnsi="Arial" w:cs="Arial"/>
        </w:rPr>
        <w:t xml:space="preserve"> the speed of reforms combined with historical legac</w:t>
      </w:r>
      <w:r w:rsidR="001E5868" w:rsidRPr="00E72326">
        <w:rPr>
          <w:rFonts w:ascii="Arial" w:hAnsi="Arial" w:cs="Arial"/>
        </w:rPr>
        <w:t>ies</w:t>
      </w:r>
      <w:r w:rsidRPr="00E72326">
        <w:rPr>
          <w:rFonts w:ascii="Arial" w:hAnsi="Arial" w:cs="Arial"/>
        </w:rPr>
        <w:t xml:space="preserve"> and ambiguities surrounding national issues, argues that the democrati</w:t>
      </w:r>
      <w:r w:rsidR="00FB3B88" w:rsidRPr="00E72326">
        <w:rPr>
          <w:rFonts w:ascii="Arial" w:hAnsi="Arial" w:cs="Arial"/>
        </w:rPr>
        <w:t>z</w:t>
      </w:r>
      <w:r w:rsidRPr="00E72326">
        <w:rPr>
          <w:rFonts w:ascii="Arial" w:hAnsi="Arial" w:cs="Arial"/>
        </w:rPr>
        <w:t xml:space="preserve">ation process in Slovakia has been </w:t>
      </w:r>
      <w:r w:rsidR="00431680">
        <w:rPr>
          <w:rFonts w:ascii="Arial" w:hAnsi="Arial" w:cs="Arial"/>
        </w:rPr>
        <w:t xml:space="preserve">perhaps more </w:t>
      </w:r>
      <w:r w:rsidR="00302021">
        <w:rPr>
          <w:rFonts w:ascii="Arial" w:hAnsi="Arial" w:cs="Arial"/>
        </w:rPr>
        <w:t xml:space="preserve">successful than </w:t>
      </w:r>
      <w:r w:rsidR="00431680">
        <w:rPr>
          <w:rFonts w:ascii="Arial" w:hAnsi="Arial" w:cs="Arial"/>
        </w:rPr>
        <w:t>expected</w:t>
      </w:r>
      <w:r w:rsidR="00302021">
        <w:rPr>
          <w:rFonts w:ascii="Arial" w:hAnsi="Arial" w:cs="Arial"/>
        </w:rPr>
        <w:t>, even if by no means complete</w:t>
      </w:r>
      <w:r w:rsidRPr="00E72326">
        <w:rPr>
          <w:rFonts w:ascii="Arial" w:hAnsi="Arial" w:cs="Arial"/>
        </w:rPr>
        <w:t xml:space="preserve">. </w:t>
      </w:r>
    </w:p>
    <w:p w14:paraId="4BB22460" w14:textId="77777777" w:rsidR="007E00BD" w:rsidRPr="00E72326" w:rsidRDefault="007E00BD" w:rsidP="00E65071">
      <w:pPr>
        <w:spacing w:line="480" w:lineRule="auto"/>
        <w:jc w:val="both"/>
        <w:rPr>
          <w:rFonts w:ascii="Arial" w:hAnsi="Arial" w:cs="Arial"/>
          <w:b/>
        </w:rPr>
      </w:pPr>
    </w:p>
    <w:p w14:paraId="0C2A5763" w14:textId="77777777" w:rsidR="007E00BD" w:rsidRPr="00E72326" w:rsidRDefault="00A403D7" w:rsidP="009F292E">
      <w:pPr>
        <w:spacing w:line="480" w:lineRule="auto"/>
        <w:rPr>
          <w:rFonts w:ascii="Arial" w:hAnsi="Arial" w:cs="Arial"/>
          <w:b/>
        </w:rPr>
      </w:pPr>
      <w:r w:rsidRPr="00E72326">
        <w:rPr>
          <w:rFonts w:ascii="Arial" w:hAnsi="Arial" w:cs="Arial"/>
          <w:b/>
        </w:rPr>
        <w:t>Democrati</w:t>
      </w:r>
      <w:r w:rsidR="00FB3B88" w:rsidRPr="00E72326">
        <w:rPr>
          <w:rFonts w:ascii="Arial" w:hAnsi="Arial" w:cs="Arial"/>
          <w:b/>
        </w:rPr>
        <w:t>z</w:t>
      </w:r>
      <w:r w:rsidRPr="00E72326">
        <w:rPr>
          <w:rFonts w:ascii="Arial" w:hAnsi="Arial" w:cs="Arial"/>
          <w:b/>
        </w:rPr>
        <w:t xml:space="preserve">ation, Regression, Restoration </w:t>
      </w:r>
      <w:r w:rsidR="006867D7" w:rsidRPr="00E72326">
        <w:rPr>
          <w:rFonts w:ascii="Arial" w:hAnsi="Arial" w:cs="Arial"/>
          <w:b/>
        </w:rPr>
        <w:t>and Europeani</w:t>
      </w:r>
      <w:r w:rsidR="00E70B7C" w:rsidRPr="00E72326">
        <w:rPr>
          <w:rFonts w:ascii="Arial" w:hAnsi="Arial" w:cs="Arial"/>
          <w:b/>
        </w:rPr>
        <w:t>z</w:t>
      </w:r>
      <w:r w:rsidR="006867D7" w:rsidRPr="00E72326">
        <w:rPr>
          <w:rFonts w:ascii="Arial" w:hAnsi="Arial" w:cs="Arial"/>
          <w:b/>
        </w:rPr>
        <w:t>ation of Slovakia</w:t>
      </w:r>
    </w:p>
    <w:p w14:paraId="4F6722A4" w14:textId="77777777" w:rsidR="00C63211" w:rsidRPr="00E72326" w:rsidRDefault="007E00BD" w:rsidP="00706AFA">
      <w:pPr>
        <w:pStyle w:val="BodyTextIndent"/>
        <w:spacing w:line="480" w:lineRule="auto"/>
        <w:ind w:firstLine="720"/>
        <w:rPr>
          <w:rFonts w:ascii="Arial" w:hAnsi="Arial" w:cs="Arial"/>
          <w:sz w:val="24"/>
        </w:rPr>
      </w:pPr>
      <w:r w:rsidRPr="00E72326">
        <w:rPr>
          <w:rFonts w:ascii="Arial" w:hAnsi="Arial" w:cs="Arial"/>
          <w:sz w:val="24"/>
        </w:rPr>
        <w:t xml:space="preserve">In conveying the realities and complexities of </w:t>
      </w:r>
      <w:r w:rsidR="00784EA7">
        <w:rPr>
          <w:rFonts w:ascii="Arial" w:hAnsi="Arial" w:cs="Arial"/>
          <w:sz w:val="24"/>
        </w:rPr>
        <w:t xml:space="preserve">the </w:t>
      </w:r>
      <w:r w:rsidRPr="00E72326">
        <w:rPr>
          <w:rFonts w:ascii="Arial" w:hAnsi="Arial" w:cs="Arial"/>
          <w:sz w:val="24"/>
        </w:rPr>
        <w:t xml:space="preserve">Slovak transition from communism to democracy </w:t>
      </w:r>
      <w:r w:rsidR="00041717">
        <w:rPr>
          <w:rFonts w:ascii="Arial" w:hAnsi="Arial" w:cs="Arial"/>
          <w:sz w:val="24"/>
        </w:rPr>
        <w:t>we</w:t>
      </w:r>
      <w:r w:rsidRPr="00E72326">
        <w:rPr>
          <w:rFonts w:ascii="Arial" w:hAnsi="Arial" w:cs="Arial"/>
          <w:sz w:val="24"/>
        </w:rPr>
        <w:t xml:space="preserve"> suggest here that Slovakia’s transition from communism to democracy </w:t>
      </w:r>
      <w:r w:rsidR="00E80536" w:rsidRPr="00E72326">
        <w:rPr>
          <w:rFonts w:ascii="Arial" w:hAnsi="Arial" w:cs="Arial"/>
          <w:sz w:val="24"/>
        </w:rPr>
        <w:t>has gone</w:t>
      </w:r>
      <w:r w:rsidRPr="00E72326">
        <w:rPr>
          <w:rFonts w:ascii="Arial" w:hAnsi="Arial" w:cs="Arial"/>
          <w:sz w:val="24"/>
        </w:rPr>
        <w:t xml:space="preserve"> through several </w:t>
      </w:r>
      <w:r w:rsidR="00E80536" w:rsidRPr="00E72326">
        <w:rPr>
          <w:rFonts w:ascii="Arial" w:hAnsi="Arial" w:cs="Arial"/>
          <w:sz w:val="24"/>
        </w:rPr>
        <w:t>“</w:t>
      </w:r>
      <w:r w:rsidRPr="00E72326">
        <w:rPr>
          <w:rFonts w:ascii="Arial" w:hAnsi="Arial" w:cs="Arial"/>
          <w:sz w:val="24"/>
        </w:rPr>
        <w:t>transitions</w:t>
      </w:r>
      <w:r w:rsidR="00E80536" w:rsidRPr="00E72326">
        <w:rPr>
          <w:rFonts w:ascii="Arial" w:hAnsi="Arial" w:cs="Arial"/>
          <w:sz w:val="24"/>
        </w:rPr>
        <w:t>”</w:t>
      </w:r>
      <w:r w:rsidRPr="00E72326">
        <w:rPr>
          <w:rFonts w:ascii="Arial" w:hAnsi="Arial" w:cs="Arial"/>
          <w:sz w:val="24"/>
        </w:rPr>
        <w:t xml:space="preserve"> that affect one another, but nevertheless have distinct characteristics</w:t>
      </w:r>
      <w:r w:rsidR="00E80536" w:rsidRPr="00E72326">
        <w:rPr>
          <w:rFonts w:ascii="Arial" w:hAnsi="Arial" w:cs="Arial"/>
          <w:sz w:val="24"/>
        </w:rPr>
        <w:t>,</w:t>
      </w:r>
      <w:r w:rsidRPr="00E72326">
        <w:rPr>
          <w:rFonts w:ascii="Arial" w:hAnsi="Arial" w:cs="Arial"/>
          <w:sz w:val="24"/>
        </w:rPr>
        <w:t xml:space="preserve"> within the main post</w:t>
      </w:r>
      <w:r w:rsidR="00E70B7C" w:rsidRPr="00E72326">
        <w:rPr>
          <w:rFonts w:ascii="Arial" w:hAnsi="Arial" w:cs="Arial"/>
          <w:sz w:val="24"/>
        </w:rPr>
        <w:t>-</w:t>
      </w:r>
      <w:r w:rsidRPr="00E72326">
        <w:rPr>
          <w:rFonts w:ascii="Arial" w:hAnsi="Arial" w:cs="Arial"/>
          <w:sz w:val="24"/>
        </w:rPr>
        <w:t xml:space="preserve">communist transition. There are at least three clearly distinguishable phases. The </w:t>
      </w:r>
      <w:r w:rsidRPr="00E72326">
        <w:rPr>
          <w:rFonts w:ascii="Arial" w:hAnsi="Arial" w:cs="Arial"/>
          <w:b/>
          <w:i/>
          <w:sz w:val="24"/>
        </w:rPr>
        <w:t>first</w:t>
      </w:r>
      <w:r w:rsidRPr="00E72326">
        <w:rPr>
          <w:rFonts w:ascii="Arial" w:hAnsi="Arial" w:cs="Arial"/>
          <w:b/>
          <w:sz w:val="24"/>
        </w:rPr>
        <w:t xml:space="preserve"> </w:t>
      </w:r>
      <w:r w:rsidRPr="00E72326">
        <w:rPr>
          <w:rFonts w:ascii="Arial" w:hAnsi="Arial" w:cs="Arial"/>
          <w:sz w:val="24"/>
        </w:rPr>
        <w:t>phase 1989-199</w:t>
      </w:r>
      <w:r w:rsidR="007A6E1D" w:rsidRPr="00E72326">
        <w:rPr>
          <w:rFonts w:ascii="Arial" w:hAnsi="Arial" w:cs="Arial"/>
          <w:sz w:val="24"/>
        </w:rPr>
        <w:t>2</w:t>
      </w:r>
      <w:r w:rsidRPr="00E72326">
        <w:rPr>
          <w:rFonts w:ascii="Arial" w:hAnsi="Arial" w:cs="Arial"/>
          <w:sz w:val="24"/>
        </w:rPr>
        <w:t xml:space="preserve">, still within Czechoslovakia, ended with the dissolution of the state. </w:t>
      </w:r>
      <w:r w:rsidR="000B37D2" w:rsidRPr="00E72326">
        <w:rPr>
          <w:rFonts w:ascii="Arial" w:hAnsi="Arial" w:cs="Arial"/>
          <w:sz w:val="24"/>
        </w:rPr>
        <w:t>The discontinu</w:t>
      </w:r>
      <w:r w:rsidR="007A6E1D" w:rsidRPr="00E72326">
        <w:rPr>
          <w:rFonts w:ascii="Arial" w:hAnsi="Arial" w:cs="Arial"/>
          <w:sz w:val="24"/>
        </w:rPr>
        <w:t>ity</w:t>
      </w:r>
      <w:r w:rsidR="000B37D2" w:rsidRPr="00E72326">
        <w:rPr>
          <w:rFonts w:ascii="Arial" w:hAnsi="Arial" w:cs="Arial"/>
          <w:sz w:val="24"/>
        </w:rPr>
        <w:t xml:space="preserve"> of the first phase of the post</w:t>
      </w:r>
      <w:r w:rsidR="00E70B7C" w:rsidRPr="00E72326">
        <w:rPr>
          <w:rFonts w:ascii="Arial" w:hAnsi="Arial" w:cs="Arial"/>
          <w:sz w:val="24"/>
        </w:rPr>
        <w:t>-</w:t>
      </w:r>
      <w:r w:rsidR="000B37D2" w:rsidRPr="00E72326">
        <w:rPr>
          <w:rFonts w:ascii="Arial" w:hAnsi="Arial" w:cs="Arial"/>
          <w:sz w:val="24"/>
        </w:rPr>
        <w:t xml:space="preserve">communist transition in both political and constitutional terms </w:t>
      </w:r>
      <w:r w:rsidR="00023115" w:rsidRPr="00E72326">
        <w:rPr>
          <w:rFonts w:ascii="Arial" w:hAnsi="Arial" w:cs="Arial"/>
          <w:sz w:val="24"/>
        </w:rPr>
        <w:t>bear</w:t>
      </w:r>
      <w:r w:rsidR="000B37D2" w:rsidRPr="00E72326">
        <w:rPr>
          <w:rFonts w:ascii="Arial" w:hAnsi="Arial" w:cs="Arial"/>
          <w:sz w:val="24"/>
        </w:rPr>
        <w:t>s</w:t>
      </w:r>
      <w:r w:rsidR="00023115" w:rsidRPr="00E72326">
        <w:rPr>
          <w:rFonts w:ascii="Arial" w:hAnsi="Arial" w:cs="Arial"/>
          <w:sz w:val="24"/>
        </w:rPr>
        <w:t xml:space="preserve"> d</w:t>
      </w:r>
      <w:r w:rsidR="000B37D2" w:rsidRPr="00E72326">
        <w:rPr>
          <w:rFonts w:ascii="Arial" w:hAnsi="Arial" w:cs="Arial"/>
          <w:sz w:val="24"/>
        </w:rPr>
        <w:t xml:space="preserve">irectly on the subsequent </w:t>
      </w:r>
      <w:r w:rsidR="006B121B" w:rsidRPr="00E72326">
        <w:rPr>
          <w:rFonts w:ascii="Arial" w:hAnsi="Arial" w:cs="Arial"/>
          <w:sz w:val="24"/>
        </w:rPr>
        <w:t xml:space="preserve">second </w:t>
      </w:r>
      <w:r w:rsidR="000B37D2" w:rsidRPr="00E72326">
        <w:rPr>
          <w:rFonts w:ascii="Arial" w:hAnsi="Arial" w:cs="Arial"/>
          <w:sz w:val="24"/>
        </w:rPr>
        <w:t xml:space="preserve">stage of the transition: </w:t>
      </w:r>
      <w:r w:rsidR="00041717">
        <w:rPr>
          <w:rFonts w:ascii="Arial" w:hAnsi="Arial" w:cs="Arial"/>
          <w:sz w:val="24"/>
        </w:rPr>
        <w:t xml:space="preserve"> </w:t>
      </w:r>
      <w:r w:rsidR="000B37D2" w:rsidRPr="00E72326">
        <w:rPr>
          <w:rFonts w:ascii="Arial" w:hAnsi="Arial" w:cs="Arial"/>
          <w:sz w:val="24"/>
        </w:rPr>
        <w:t>t</w:t>
      </w:r>
      <w:r w:rsidR="0059392B" w:rsidRPr="00E72326">
        <w:rPr>
          <w:rFonts w:ascii="Arial" w:hAnsi="Arial" w:cs="Arial"/>
          <w:sz w:val="24"/>
        </w:rPr>
        <w:t>wo historical</w:t>
      </w:r>
      <w:r w:rsidR="00023115" w:rsidRPr="00E72326">
        <w:rPr>
          <w:rFonts w:ascii="Arial" w:hAnsi="Arial" w:cs="Arial"/>
          <w:sz w:val="24"/>
        </w:rPr>
        <w:t>ly and ideologically different</w:t>
      </w:r>
      <w:r w:rsidR="0059392B" w:rsidRPr="00E72326">
        <w:rPr>
          <w:rFonts w:ascii="Arial" w:hAnsi="Arial" w:cs="Arial"/>
          <w:sz w:val="24"/>
        </w:rPr>
        <w:t xml:space="preserve"> processes, nation-bu</w:t>
      </w:r>
      <w:r w:rsidR="00023115" w:rsidRPr="00E72326">
        <w:rPr>
          <w:rFonts w:ascii="Arial" w:hAnsi="Arial" w:cs="Arial"/>
          <w:sz w:val="24"/>
        </w:rPr>
        <w:t>ilding and state-building</w:t>
      </w:r>
      <w:r w:rsidR="007A6E1D" w:rsidRPr="00E72326">
        <w:rPr>
          <w:rFonts w:ascii="Arial" w:hAnsi="Arial" w:cs="Arial"/>
          <w:sz w:val="24"/>
        </w:rPr>
        <w:t>,</w:t>
      </w:r>
      <w:r w:rsidR="00023115" w:rsidRPr="00E72326">
        <w:rPr>
          <w:rFonts w:ascii="Arial" w:hAnsi="Arial" w:cs="Arial"/>
          <w:sz w:val="24"/>
        </w:rPr>
        <w:t xml:space="preserve"> </w:t>
      </w:r>
      <w:r w:rsidR="0059392B" w:rsidRPr="00E72326">
        <w:rPr>
          <w:rFonts w:ascii="Arial" w:hAnsi="Arial" w:cs="Arial"/>
          <w:sz w:val="24"/>
        </w:rPr>
        <w:t>became in an unprecedented way compressed into one process - the democrati</w:t>
      </w:r>
      <w:r w:rsidR="007A6E1D" w:rsidRPr="00E72326">
        <w:rPr>
          <w:rFonts w:ascii="Arial" w:hAnsi="Arial" w:cs="Arial"/>
          <w:sz w:val="24"/>
        </w:rPr>
        <w:t>z</w:t>
      </w:r>
      <w:r w:rsidR="0059392B" w:rsidRPr="00E72326">
        <w:rPr>
          <w:rFonts w:ascii="Arial" w:hAnsi="Arial" w:cs="Arial"/>
          <w:sz w:val="24"/>
        </w:rPr>
        <w:t>ation process</w:t>
      </w:r>
      <w:r w:rsidR="00784EA7">
        <w:rPr>
          <w:rFonts w:ascii="Arial" w:hAnsi="Arial" w:cs="Arial"/>
          <w:sz w:val="24"/>
        </w:rPr>
        <w:t>.</w:t>
      </w:r>
      <w:r w:rsidR="0059392B" w:rsidRPr="00E72326">
        <w:rPr>
          <w:rStyle w:val="EndnoteReference"/>
          <w:rFonts w:ascii="Arial" w:hAnsi="Arial" w:cs="Arial"/>
          <w:sz w:val="24"/>
        </w:rPr>
        <w:endnoteReference w:id="15"/>
      </w:r>
      <w:r w:rsidR="0059392B" w:rsidRPr="00E72326">
        <w:rPr>
          <w:rFonts w:ascii="Arial" w:hAnsi="Arial" w:cs="Arial"/>
          <w:sz w:val="24"/>
        </w:rPr>
        <w:t xml:space="preserve"> The </w:t>
      </w:r>
      <w:r w:rsidR="00C63211" w:rsidRPr="00E72326">
        <w:rPr>
          <w:rFonts w:ascii="Arial" w:hAnsi="Arial" w:cs="Arial"/>
          <w:sz w:val="24"/>
        </w:rPr>
        <w:t xml:space="preserve">sudden </w:t>
      </w:r>
      <w:r w:rsidR="006B121B" w:rsidRPr="00E72326">
        <w:rPr>
          <w:rFonts w:ascii="Arial" w:hAnsi="Arial" w:cs="Arial"/>
          <w:sz w:val="24"/>
        </w:rPr>
        <w:t xml:space="preserve">and controversial </w:t>
      </w:r>
      <w:r w:rsidR="00C63211" w:rsidRPr="00E72326">
        <w:rPr>
          <w:rFonts w:ascii="Arial" w:hAnsi="Arial" w:cs="Arial"/>
          <w:sz w:val="24"/>
        </w:rPr>
        <w:t>attainment of i</w:t>
      </w:r>
      <w:r w:rsidR="00452CE8" w:rsidRPr="00E72326">
        <w:rPr>
          <w:rFonts w:ascii="Arial" w:hAnsi="Arial" w:cs="Arial"/>
          <w:sz w:val="24"/>
        </w:rPr>
        <w:t xml:space="preserve">ndependent statehood meant that political and cultural elites established on the back of nationalist politics </w:t>
      </w:r>
      <w:r w:rsidR="007A6E1D" w:rsidRPr="00E72326">
        <w:rPr>
          <w:rFonts w:ascii="Arial" w:hAnsi="Arial" w:cs="Arial"/>
          <w:sz w:val="24"/>
        </w:rPr>
        <w:t>during</w:t>
      </w:r>
      <w:r w:rsidR="006B121B" w:rsidRPr="00E72326">
        <w:rPr>
          <w:rFonts w:ascii="Arial" w:hAnsi="Arial" w:cs="Arial"/>
          <w:sz w:val="24"/>
        </w:rPr>
        <w:t xml:space="preserve"> the first phase </w:t>
      </w:r>
      <w:r w:rsidR="00452CE8" w:rsidRPr="00E72326">
        <w:rPr>
          <w:rFonts w:ascii="Arial" w:hAnsi="Arial" w:cs="Arial"/>
          <w:sz w:val="24"/>
        </w:rPr>
        <w:t>continued to mobili</w:t>
      </w:r>
      <w:r w:rsidR="007A6E1D" w:rsidRPr="00E72326">
        <w:rPr>
          <w:rFonts w:ascii="Arial" w:hAnsi="Arial" w:cs="Arial"/>
          <w:sz w:val="24"/>
        </w:rPr>
        <w:t>z</w:t>
      </w:r>
      <w:r w:rsidR="00452CE8" w:rsidRPr="00E72326">
        <w:rPr>
          <w:rFonts w:ascii="Arial" w:hAnsi="Arial" w:cs="Arial"/>
          <w:sz w:val="24"/>
        </w:rPr>
        <w:t>e</w:t>
      </w:r>
      <w:r w:rsidR="006B121B" w:rsidRPr="00E72326">
        <w:rPr>
          <w:rFonts w:ascii="Arial" w:hAnsi="Arial" w:cs="Arial"/>
          <w:sz w:val="24"/>
        </w:rPr>
        <w:t xml:space="preserve"> on national issues,</w:t>
      </w:r>
      <w:r w:rsidR="00FD4C93" w:rsidRPr="00E72326">
        <w:rPr>
          <w:rFonts w:ascii="Arial" w:hAnsi="Arial" w:cs="Arial"/>
          <w:sz w:val="24"/>
        </w:rPr>
        <w:t xml:space="preserve"> but their new target becam</w:t>
      </w:r>
      <w:r w:rsidR="006B121B" w:rsidRPr="00E72326">
        <w:rPr>
          <w:rFonts w:ascii="Arial" w:hAnsi="Arial" w:cs="Arial"/>
          <w:sz w:val="24"/>
        </w:rPr>
        <w:t xml:space="preserve">e </w:t>
      </w:r>
      <w:r w:rsidR="00FD4C93" w:rsidRPr="00E72326">
        <w:rPr>
          <w:rFonts w:ascii="Arial" w:hAnsi="Arial" w:cs="Arial"/>
          <w:sz w:val="24"/>
        </w:rPr>
        <w:t>t</w:t>
      </w:r>
      <w:r w:rsidR="006B121B" w:rsidRPr="00E72326">
        <w:rPr>
          <w:rFonts w:ascii="Arial" w:hAnsi="Arial" w:cs="Arial"/>
          <w:sz w:val="24"/>
        </w:rPr>
        <w:t>he largest and historically most</w:t>
      </w:r>
      <w:r w:rsidR="00FD4C93" w:rsidRPr="00E72326">
        <w:rPr>
          <w:rFonts w:ascii="Arial" w:hAnsi="Arial" w:cs="Arial"/>
          <w:sz w:val="24"/>
        </w:rPr>
        <w:t xml:space="preserve"> sensitive</w:t>
      </w:r>
      <w:r w:rsidR="007A6E1D" w:rsidRPr="00E72326">
        <w:rPr>
          <w:rFonts w:ascii="Arial" w:hAnsi="Arial" w:cs="Arial"/>
          <w:sz w:val="24"/>
        </w:rPr>
        <w:t xml:space="preserve"> national </w:t>
      </w:r>
      <w:r w:rsidR="00FD4C93" w:rsidRPr="00E72326">
        <w:rPr>
          <w:rFonts w:ascii="Arial" w:hAnsi="Arial" w:cs="Arial"/>
          <w:sz w:val="24"/>
        </w:rPr>
        <w:t>minority</w:t>
      </w:r>
      <w:r w:rsidR="00302021">
        <w:rPr>
          <w:rFonts w:ascii="Arial" w:hAnsi="Arial" w:cs="Arial"/>
          <w:sz w:val="24"/>
        </w:rPr>
        <w:t xml:space="preserve"> in Slovakia, the </w:t>
      </w:r>
      <w:r w:rsidR="00E15532">
        <w:rPr>
          <w:rFonts w:ascii="Arial" w:hAnsi="Arial" w:cs="Arial"/>
          <w:sz w:val="24"/>
        </w:rPr>
        <w:t>9</w:t>
      </w:r>
      <w:r w:rsidR="00E15532" w:rsidRPr="00E72326">
        <w:rPr>
          <w:rFonts w:ascii="Arial" w:hAnsi="Arial" w:cs="Arial"/>
          <w:sz w:val="24"/>
        </w:rPr>
        <w:t xml:space="preserve"> </w:t>
      </w:r>
      <w:r w:rsidR="007A6E1D" w:rsidRPr="00E72326">
        <w:rPr>
          <w:rFonts w:ascii="Arial" w:hAnsi="Arial" w:cs="Arial"/>
          <w:sz w:val="24"/>
        </w:rPr>
        <w:t>per cent of citizens who were ethnically Hungarian</w:t>
      </w:r>
      <w:r w:rsidR="00FD4C93" w:rsidRPr="00E72326">
        <w:rPr>
          <w:rFonts w:ascii="Arial" w:hAnsi="Arial" w:cs="Arial"/>
          <w:sz w:val="24"/>
        </w:rPr>
        <w:t xml:space="preserve">.  </w:t>
      </w:r>
      <w:r w:rsidR="00452CE8" w:rsidRPr="00E72326">
        <w:rPr>
          <w:rFonts w:ascii="Arial" w:hAnsi="Arial" w:cs="Arial"/>
          <w:sz w:val="24"/>
        </w:rPr>
        <w:t>Democratic s</w:t>
      </w:r>
      <w:r w:rsidR="0024006E" w:rsidRPr="00E72326">
        <w:rPr>
          <w:rFonts w:ascii="Arial" w:hAnsi="Arial" w:cs="Arial"/>
          <w:sz w:val="24"/>
        </w:rPr>
        <w:t xml:space="preserve">tate-building became secondary to </w:t>
      </w:r>
      <w:r w:rsidR="00FD4C93" w:rsidRPr="00E72326">
        <w:rPr>
          <w:rFonts w:ascii="Arial" w:hAnsi="Arial" w:cs="Arial"/>
          <w:sz w:val="24"/>
        </w:rPr>
        <w:t>the continued n</w:t>
      </w:r>
      <w:r w:rsidR="00784EA7">
        <w:rPr>
          <w:rFonts w:ascii="Arial" w:hAnsi="Arial" w:cs="Arial"/>
          <w:sz w:val="24"/>
        </w:rPr>
        <w:t>ation-building which characteriz</w:t>
      </w:r>
      <w:r w:rsidR="00FD4C93" w:rsidRPr="00E72326">
        <w:rPr>
          <w:rFonts w:ascii="Arial" w:hAnsi="Arial" w:cs="Arial"/>
          <w:sz w:val="24"/>
        </w:rPr>
        <w:t xml:space="preserve">ed the </w:t>
      </w:r>
      <w:r w:rsidR="0091117A" w:rsidRPr="00E72326">
        <w:rPr>
          <w:rFonts w:ascii="Arial" w:hAnsi="Arial" w:cs="Arial"/>
          <w:sz w:val="24"/>
        </w:rPr>
        <w:t>first and second phases of Slovakia’s transition.</w:t>
      </w:r>
    </w:p>
    <w:p w14:paraId="42A8D7D4" w14:textId="77777777" w:rsidR="00784EA7" w:rsidRDefault="00FB1B0A" w:rsidP="00784EA7">
      <w:pPr>
        <w:spacing w:line="480" w:lineRule="auto"/>
        <w:ind w:firstLine="720"/>
        <w:jc w:val="both"/>
        <w:rPr>
          <w:rFonts w:ascii="Arial" w:hAnsi="Arial" w:cs="Arial"/>
        </w:rPr>
      </w:pPr>
      <w:r w:rsidRPr="00E72326">
        <w:rPr>
          <w:rFonts w:ascii="Arial" w:hAnsi="Arial" w:cs="Arial"/>
        </w:rPr>
        <w:t xml:space="preserve">The </w:t>
      </w:r>
      <w:r w:rsidRPr="00E72326">
        <w:rPr>
          <w:rFonts w:ascii="Arial" w:hAnsi="Arial" w:cs="Arial"/>
          <w:b/>
          <w:i/>
        </w:rPr>
        <w:t>second</w:t>
      </w:r>
      <w:r w:rsidRPr="00E72326">
        <w:rPr>
          <w:rFonts w:ascii="Arial" w:hAnsi="Arial" w:cs="Arial"/>
          <w:b/>
        </w:rPr>
        <w:t xml:space="preserve"> </w:t>
      </w:r>
      <w:r w:rsidRPr="00E72326">
        <w:rPr>
          <w:rFonts w:ascii="Arial" w:hAnsi="Arial" w:cs="Arial"/>
        </w:rPr>
        <w:t xml:space="preserve">phase </w:t>
      </w:r>
      <w:r w:rsidR="00BF0133" w:rsidRPr="00E72326">
        <w:rPr>
          <w:rFonts w:ascii="Arial" w:hAnsi="Arial" w:cs="Arial"/>
        </w:rPr>
        <w:t>(199</w:t>
      </w:r>
      <w:r w:rsidR="007A6E1D" w:rsidRPr="00E72326">
        <w:rPr>
          <w:rFonts w:ascii="Arial" w:hAnsi="Arial" w:cs="Arial"/>
        </w:rPr>
        <w:t>3</w:t>
      </w:r>
      <w:r w:rsidR="00BF0133" w:rsidRPr="00E72326">
        <w:rPr>
          <w:rFonts w:ascii="Arial" w:hAnsi="Arial" w:cs="Arial"/>
        </w:rPr>
        <w:t xml:space="preserve">-1998) </w:t>
      </w:r>
      <w:r w:rsidRPr="00E72326">
        <w:rPr>
          <w:rFonts w:ascii="Arial" w:hAnsi="Arial" w:cs="Arial"/>
        </w:rPr>
        <w:t>was the most notorious period in Slovakia’s transition</w:t>
      </w:r>
      <w:r w:rsidR="007A6E1D" w:rsidRPr="00E72326">
        <w:rPr>
          <w:rFonts w:ascii="Arial" w:hAnsi="Arial" w:cs="Arial"/>
        </w:rPr>
        <w:t>, often labelled “Mečiarism”</w:t>
      </w:r>
      <w:r w:rsidRPr="00E72326">
        <w:rPr>
          <w:rFonts w:ascii="Arial" w:hAnsi="Arial" w:cs="Arial"/>
        </w:rPr>
        <w:t xml:space="preserve">. Its hallmarks were </w:t>
      </w:r>
      <w:r w:rsidR="007A6E1D" w:rsidRPr="00E72326">
        <w:rPr>
          <w:rFonts w:ascii="Arial" w:hAnsi="Arial" w:cs="Arial"/>
        </w:rPr>
        <w:t>an</w:t>
      </w:r>
      <w:r w:rsidRPr="00E72326">
        <w:rPr>
          <w:rFonts w:ascii="Arial" w:hAnsi="Arial" w:cs="Arial"/>
        </w:rPr>
        <w:t xml:space="preserve"> ambivalent attitude to liberal democracy and relations with the West</w:t>
      </w:r>
      <w:r w:rsidR="00E15532">
        <w:rPr>
          <w:rFonts w:ascii="Arial" w:hAnsi="Arial" w:cs="Arial"/>
        </w:rPr>
        <w:t>,</w:t>
      </w:r>
      <w:r w:rsidRPr="00E72326">
        <w:rPr>
          <w:rFonts w:ascii="Arial" w:hAnsi="Arial" w:cs="Arial"/>
        </w:rPr>
        <w:t xml:space="preserve"> </w:t>
      </w:r>
      <w:r w:rsidR="00E15532">
        <w:rPr>
          <w:rFonts w:ascii="Arial" w:hAnsi="Arial" w:cs="Arial"/>
        </w:rPr>
        <w:t>combined with</w:t>
      </w:r>
      <w:r w:rsidR="00E15532" w:rsidRPr="00E72326">
        <w:rPr>
          <w:rFonts w:ascii="Arial" w:hAnsi="Arial" w:cs="Arial"/>
        </w:rPr>
        <w:t xml:space="preserve"> </w:t>
      </w:r>
      <w:r w:rsidRPr="00E72326">
        <w:rPr>
          <w:rFonts w:ascii="Arial" w:hAnsi="Arial" w:cs="Arial"/>
        </w:rPr>
        <w:t>strong nationalist leanings</w:t>
      </w:r>
      <w:r w:rsidR="004E7126">
        <w:rPr>
          <w:rFonts w:ascii="Arial" w:hAnsi="Arial" w:cs="Arial"/>
        </w:rPr>
        <w:t>,</w:t>
      </w:r>
      <w:r w:rsidRPr="00E72326">
        <w:rPr>
          <w:rFonts w:ascii="Arial" w:hAnsi="Arial" w:cs="Arial"/>
        </w:rPr>
        <w:t xml:space="preserve"> exemplified by hostility to all things non-Slovak. The general elections in September 1998 brought </w:t>
      </w:r>
      <w:r w:rsidR="007A6E1D" w:rsidRPr="00E72326">
        <w:rPr>
          <w:rFonts w:ascii="Arial" w:hAnsi="Arial" w:cs="Arial"/>
        </w:rPr>
        <w:t xml:space="preserve">the </w:t>
      </w:r>
      <w:r w:rsidRPr="00E72326">
        <w:rPr>
          <w:rFonts w:ascii="Arial" w:hAnsi="Arial" w:cs="Arial"/>
        </w:rPr>
        <w:t xml:space="preserve">victory of political parties committed to the restoration of democracy and the reversal of Slovakia’s much diminished chances for European integration. </w:t>
      </w:r>
    </w:p>
    <w:p w14:paraId="626CA938" w14:textId="77777777" w:rsidR="00784EA7" w:rsidRDefault="00FB1B0A" w:rsidP="00784EA7">
      <w:pPr>
        <w:spacing w:line="480" w:lineRule="auto"/>
        <w:ind w:firstLine="720"/>
        <w:jc w:val="both"/>
        <w:rPr>
          <w:rFonts w:ascii="Arial" w:hAnsi="Arial" w:cs="Arial"/>
        </w:rPr>
      </w:pPr>
      <w:r w:rsidRPr="00E72326">
        <w:rPr>
          <w:rFonts w:ascii="Arial" w:hAnsi="Arial" w:cs="Arial"/>
        </w:rPr>
        <w:t xml:space="preserve">1998 signalled </w:t>
      </w:r>
      <w:r w:rsidR="00E15532">
        <w:rPr>
          <w:rFonts w:ascii="Arial" w:hAnsi="Arial" w:cs="Arial"/>
        </w:rPr>
        <w:t xml:space="preserve">the start of </w:t>
      </w:r>
      <w:r w:rsidRPr="00E72326">
        <w:rPr>
          <w:rFonts w:ascii="Arial" w:hAnsi="Arial" w:cs="Arial"/>
        </w:rPr>
        <w:t xml:space="preserve">a new, </w:t>
      </w:r>
      <w:r w:rsidRPr="00E72326">
        <w:rPr>
          <w:rFonts w:ascii="Arial" w:hAnsi="Arial" w:cs="Arial"/>
          <w:b/>
          <w:i/>
        </w:rPr>
        <w:t xml:space="preserve">third </w:t>
      </w:r>
      <w:r w:rsidRPr="00E72326">
        <w:rPr>
          <w:rFonts w:ascii="Arial" w:hAnsi="Arial" w:cs="Arial"/>
        </w:rPr>
        <w:t>phase</w:t>
      </w:r>
      <w:r w:rsidR="00BF0133" w:rsidRPr="00E72326">
        <w:rPr>
          <w:rFonts w:ascii="Arial" w:hAnsi="Arial" w:cs="Arial"/>
        </w:rPr>
        <w:t xml:space="preserve"> (1998-200</w:t>
      </w:r>
      <w:r w:rsidR="004D1CD7" w:rsidRPr="00E72326">
        <w:rPr>
          <w:rFonts w:ascii="Arial" w:hAnsi="Arial" w:cs="Arial"/>
        </w:rPr>
        <w:t>6</w:t>
      </w:r>
      <w:r w:rsidR="00BF0133" w:rsidRPr="00E72326">
        <w:rPr>
          <w:rFonts w:ascii="Arial" w:hAnsi="Arial" w:cs="Arial"/>
        </w:rPr>
        <w:t>)</w:t>
      </w:r>
      <w:r w:rsidRPr="00E72326">
        <w:rPr>
          <w:rFonts w:ascii="Arial" w:hAnsi="Arial" w:cs="Arial"/>
        </w:rPr>
        <w:t xml:space="preserve"> of post-</w:t>
      </w:r>
      <w:r w:rsidR="007A6E1D" w:rsidRPr="00E72326">
        <w:rPr>
          <w:rFonts w:ascii="Arial" w:hAnsi="Arial" w:cs="Arial"/>
        </w:rPr>
        <w:t>c</w:t>
      </w:r>
      <w:r w:rsidRPr="00E72326">
        <w:rPr>
          <w:rFonts w:ascii="Arial" w:hAnsi="Arial" w:cs="Arial"/>
        </w:rPr>
        <w:t xml:space="preserve">ommunist politics in Slovakia and within this third transition liberal democracy was considered to be consolidated </w:t>
      </w:r>
      <w:r w:rsidR="00537AD4" w:rsidRPr="00E72326">
        <w:rPr>
          <w:rFonts w:ascii="Arial" w:hAnsi="Arial" w:cs="Arial"/>
        </w:rPr>
        <w:t>enough for</w:t>
      </w:r>
      <w:r w:rsidR="0091117A" w:rsidRPr="00E72326">
        <w:rPr>
          <w:rFonts w:ascii="Arial" w:hAnsi="Arial" w:cs="Arial"/>
        </w:rPr>
        <w:t xml:space="preserve"> the country to accede </w:t>
      </w:r>
      <w:r w:rsidRPr="00E72326">
        <w:rPr>
          <w:rFonts w:ascii="Arial" w:hAnsi="Arial" w:cs="Arial"/>
        </w:rPr>
        <w:t>to the EU in 2004. The main characteristic</w:t>
      </w:r>
      <w:r w:rsidR="00BF0133" w:rsidRPr="00E72326">
        <w:rPr>
          <w:rFonts w:ascii="Arial" w:hAnsi="Arial" w:cs="Arial"/>
        </w:rPr>
        <w:t xml:space="preserve"> of this third phase</w:t>
      </w:r>
      <w:r w:rsidRPr="00E72326">
        <w:rPr>
          <w:rFonts w:ascii="Arial" w:hAnsi="Arial" w:cs="Arial"/>
        </w:rPr>
        <w:t xml:space="preserve"> has been the almost complete synchroni</w:t>
      </w:r>
      <w:r w:rsidR="00FB3B88" w:rsidRPr="00E72326">
        <w:rPr>
          <w:rFonts w:ascii="Arial" w:hAnsi="Arial" w:cs="Arial"/>
        </w:rPr>
        <w:t>z</w:t>
      </w:r>
      <w:r w:rsidRPr="00E72326">
        <w:rPr>
          <w:rFonts w:ascii="Arial" w:hAnsi="Arial" w:cs="Arial"/>
        </w:rPr>
        <w:t>ation of the democrati</w:t>
      </w:r>
      <w:r w:rsidR="004D1CD7" w:rsidRPr="00E72326">
        <w:rPr>
          <w:rFonts w:ascii="Arial" w:hAnsi="Arial" w:cs="Arial"/>
        </w:rPr>
        <w:t>z</w:t>
      </w:r>
      <w:r w:rsidRPr="00E72326">
        <w:rPr>
          <w:rFonts w:ascii="Arial" w:hAnsi="Arial" w:cs="Arial"/>
        </w:rPr>
        <w:t xml:space="preserve">ation process with </w:t>
      </w:r>
      <w:r w:rsidR="004D1CD7" w:rsidRPr="00E72326">
        <w:rPr>
          <w:rFonts w:ascii="Arial" w:hAnsi="Arial" w:cs="Arial"/>
        </w:rPr>
        <w:t>“</w:t>
      </w:r>
      <w:r w:rsidR="00302021">
        <w:rPr>
          <w:rFonts w:ascii="Arial" w:hAnsi="Arial" w:cs="Arial"/>
        </w:rPr>
        <w:t>Europeaniz</w:t>
      </w:r>
      <w:r w:rsidRPr="00E72326">
        <w:rPr>
          <w:rFonts w:ascii="Arial" w:hAnsi="Arial" w:cs="Arial"/>
        </w:rPr>
        <w:t>ation</w:t>
      </w:r>
      <w:r w:rsidR="004D1CD7" w:rsidRPr="00E72326">
        <w:rPr>
          <w:rFonts w:ascii="Arial" w:hAnsi="Arial" w:cs="Arial"/>
        </w:rPr>
        <w:t>”</w:t>
      </w:r>
      <w:r w:rsidRPr="00E72326">
        <w:rPr>
          <w:rFonts w:ascii="Arial" w:hAnsi="Arial" w:cs="Arial"/>
        </w:rPr>
        <w:t xml:space="preserve">.  </w:t>
      </w:r>
    </w:p>
    <w:p w14:paraId="7DA4B4F0" w14:textId="77777777" w:rsidR="00FB1B0A" w:rsidRPr="00E72326" w:rsidRDefault="004E7126" w:rsidP="00784EA7">
      <w:pPr>
        <w:spacing w:line="480" w:lineRule="auto"/>
        <w:ind w:firstLine="720"/>
        <w:jc w:val="both"/>
        <w:rPr>
          <w:rFonts w:ascii="Arial" w:hAnsi="Arial" w:cs="Arial"/>
        </w:rPr>
      </w:pPr>
      <w:r>
        <w:rPr>
          <w:rFonts w:ascii="Arial" w:hAnsi="Arial" w:cs="Arial"/>
        </w:rPr>
        <w:t>Our</w:t>
      </w:r>
      <w:r w:rsidRPr="00E72326">
        <w:rPr>
          <w:rFonts w:ascii="Arial" w:hAnsi="Arial" w:cs="Arial"/>
        </w:rPr>
        <w:t xml:space="preserve"> </w:t>
      </w:r>
      <w:r w:rsidR="00FD4C93" w:rsidRPr="00E72326">
        <w:rPr>
          <w:rFonts w:ascii="Arial" w:hAnsi="Arial" w:cs="Arial"/>
        </w:rPr>
        <w:t xml:space="preserve">political analysis concludes </w:t>
      </w:r>
      <w:r w:rsidR="00E70B7C" w:rsidRPr="00E72326">
        <w:rPr>
          <w:rFonts w:ascii="Arial" w:hAnsi="Arial" w:cs="Arial"/>
        </w:rPr>
        <w:t xml:space="preserve">by looking at Slovakia as an EU member state (2006-2018). </w:t>
      </w:r>
      <w:r w:rsidR="00E43BEF" w:rsidRPr="00E72326">
        <w:rPr>
          <w:rFonts w:ascii="Arial" w:hAnsi="Arial" w:cs="Arial"/>
        </w:rPr>
        <w:t xml:space="preserve">By this stage, the two pro-reform governments </w:t>
      </w:r>
      <w:r w:rsidR="00EC1E64">
        <w:rPr>
          <w:rFonts w:ascii="Arial" w:hAnsi="Arial" w:cs="Arial"/>
        </w:rPr>
        <w:t xml:space="preserve">of Mikuláš Dzurinda (b. 1955) </w:t>
      </w:r>
      <w:r w:rsidRPr="00E72326">
        <w:rPr>
          <w:rFonts w:ascii="Arial" w:hAnsi="Arial" w:cs="Arial"/>
        </w:rPr>
        <w:t>ha</w:t>
      </w:r>
      <w:r>
        <w:rPr>
          <w:rFonts w:ascii="Arial" w:hAnsi="Arial" w:cs="Arial"/>
        </w:rPr>
        <w:t>d</w:t>
      </w:r>
      <w:r w:rsidRPr="00E72326">
        <w:rPr>
          <w:rFonts w:ascii="Arial" w:hAnsi="Arial" w:cs="Arial"/>
        </w:rPr>
        <w:t xml:space="preserve"> </w:t>
      </w:r>
      <w:r w:rsidR="00E43BEF" w:rsidRPr="00E72326">
        <w:rPr>
          <w:rFonts w:ascii="Arial" w:hAnsi="Arial" w:cs="Arial"/>
        </w:rPr>
        <w:t xml:space="preserve">redefined Slovak national interest to entail European integration and international recognition, rather than a battle against </w:t>
      </w:r>
      <w:r w:rsidR="00FB3B88" w:rsidRPr="00E72326">
        <w:rPr>
          <w:rFonts w:ascii="Arial" w:hAnsi="Arial" w:cs="Arial"/>
        </w:rPr>
        <w:t>Hungarian, Soviet or Czech</w:t>
      </w:r>
      <w:r w:rsidR="00E43BEF" w:rsidRPr="00E72326">
        <w:rPr>
          <w:rFonts w:ascii="Arial" w:hAnsi="Arial" w:cs="Arial"/>
        </w:rPr>
        <w:t xml:space="preserve"> domination,</w:t>
      </w:r>
      <w:r w:rsidR="0091117A" w:rsidRPr="00E72326">
        <w:rPr>
          <w:rFonts w:ascii="Arial" w:hAnsi="Arial" w:cs="Arial"/>
        </w:rPr>
        <w:t xml:space="preserve"> and Mečiar</w:t>
      </w:r>
      <w:r w:rsidR="00E43BEF" w:rsidRPr="00E72326">
        <w:rPr>
          <w:rFonts w:ascii="Arial" w:hAnsi="Arial" w:cs="Arial"/>
        </w:rPr>
        <w:t>’s power</w:t>
      </w:r>
      <w:r w:rsidR="0091117A" w:rsidRPr="00E72326">
        <w:rPr>
          <w:rFonts w:ascii="Arial" w:hAnsi="Arial" w:cs="Arial"/>
        </w:rPr>
        <w:t xml:space="preserve"> </w:t>
      </w:r>
      <w:r w:rsidR="00E43BEF" w:rsidRPr="00E72326">
        <w:rPr>
          <w:rFonts w:ascii="Arial" w:hAnsi="Arial" w:cs="Arial"/>
        </w:rPr>
        <w:t>has been eclipsed by the left-nationalis</w:t>
      </w:r>
      <w:r w:rsidR="00784EA7">
        <w:rPr>
          <w:rFonts w:ascii="Arial" w:hAnsi="Arial" w:cs="Arial"/>
        </w:rPr>
        <w:t>t Robert Fico</w:t>
      </w:r>
      <w:r w:rsidR="00EC1E64">
        <w:rPr>
          <w:rFonts w:ascii="Arial" w:hAnsi="Arial" w:cs="Arial"/>
        </w:rPr>
        <w:t xml:space="preserve"> (b. 1964)</w:t>
      </w:r>
      <w:r w:rsidR="00784EA7">
        <w:rPr>
          <w:rFonts w:ascii="Arial" w:hAnsi="Arial" w:cs="Arial"/>
        </w:rPr>
        <w:t>, who in 2006 formed</w:t>
      </w:r>
      <w:r w:rsidR="00E43BEF" w:rsidRPr="00E72326">
        <w:rPr>
          <w:rFonts w:ascii="Arial" w:hAnsi="Arial" w:cs="Arial"/>
        </w:rPr>
        <w:t xml:space="preserve"> his first government with Mečiar’s HZDS a</w:t>
      </w:r>
      <w:r w:rsidR="000141A4" w:rsidRPr="00E72326">
        <w:rPr>
          <w:rFonts w:ascii="Arial" w:hAnsi="Arial" w:cs="Arial"/>
        </w:rPr>
        <w:t>s a junior partner. However, Fico’s</w:t>
      </w:r>
      <w:r w:rsidR="00E43BEF" w:rsidRPr="00E72326">
        <w:rPr>
          <w:rFonts w:ascii="Arial" w:hAnsi="Arial" w:cs="Arial"/>
        </w:rPr>
        <w:t xml:space="preserve"> three</w:t>
      </w:r>
      <w:r w:rsidR="0091117A" w:rsidRPr="00E72326">
        <w:rPr>
          <w:rFonts w:ascii="Arial" w:hAnsi="Arial" w:cs="Arial"/>
        </w:rPr>
        <w:t xml:space="preserve"> post-2006 government</w:t>
      </w:r>
      <w:r w:rsidR="00E43BEF" w:rsidRPr="00E72326">
        <w:rPr>
          <w:rFonts w:ascii="Arial" w:hAnsi="Arial" w:cs="Arial"/>
        </w:rPr>
        <w:t>s</w:t>
      </w:r>
      <w:r w:rsidR="0091117A" w:rsidRPr="00E72326">
        <w:rPr>
          <w:rFonts w:ascii="Arial" w:hAnsi="Arial" w:cs="Arial"/>
        </w:rPr>
        <w:t xml:space="preserve"> </w:t>
      </w:r>
      <w:r w:rsidR="00EC1E64">
        <w:rPr>
          <w:rFonts w:ascii="Arial" w:hAnsi="Arial" w:cs="Arial"/>
        </w:rPr>
        <w:t>showed</w:t>
      </w:r>
      <w:r w:rsidR="0091117A" w:rsidRPr="00E72326">
        <w:rPr>
          <w:rFonts w:ascii="Arial" w:hAnsi="Arial" w:cs="Arial"/>
        </w:rPr>
        <w:t xml:space="preserve"> the limit</w:t>
      </w:r>
      <w:r w:rsidR="000141A4" w:rsidRPr="00E72326">
        <w:rPr>
          <w:rFonts w:ascii="Arial" w:hAnsi="Arial" w:cs="Arial"/>
        </w:rPr>
        <w:t>s</w:t>
      </w:r>
      <w:r w:rsidR="0091117A" w:rsidRPr="00E72326">
        <w:rPr>
          <w:rFonts w:ascii="Arial" w:hAnsi="Arial" w:cs="Arial"/>
        </w:rPr>
        <w:t xml:space="preserve"> of </w:t>
      </w:r>
      <w:r w:rsidR="00E43BEF" w:rsidRPr="00E72326">
        <w:rPr>
          <w:rFonts w:ascii="Arial" w:hAnsi="Arial" w:cs="Arial"/>
        </w:rPr>
        <w:t>“</w:t>
      </w:r>
      <w:r w:rsidR="0091117A" w:rsidRPr="00E72326">
        <w:rPr>
          <w:rFonts w:ascii="Arial" w:hAnsi="Arial" w:cs="Arial"/>
        </w:rPr>
        <w:t>Europeani</w:t>
      </w:r>
      <w:r w:rsidR="00E43BEF" w:rsidRPr="00E72326">
        <w:rPr>
          <w:rFonts w:ascii="Arial" w:hAnsi="Arial" w:cs="Arial"/>
        </w:rPr>
        <w:t>z</w:t>
      </w:r>
      <w:r w:rsidR="0091117A" w:rsidRPr="00E72326">
        <w:rPr>
          <w:rFonts w:ascii="Arial" w:hAnsi="Arial" w:cs="Arial"/>
        </w:rPr>
        <w:t>ation</w:t>
      </w:r>
      <w:r w:rsidR="00E43BEF" w:rsidRPr="00E72326">
        <w:rPr>
          <w:rFonts w:ascii="Arial" w:hAnsi="Arial" w:cs="Arial"/>
        </w:rPr>
        <w:t>”</w:t>
      </w:r>
      <w:r w:rsidR="000141A4" w:rsidRPr="00E72326">
        <w:rPr>
          <w:rFonts w:ascii="Arial" w:hAnsi="Arial" w:cs="Arial"/>
        </w:rPr>
        <w:t>. T</w:t>
      </w:r>
      <w:r w:rsidR="00E43BEF" w:rsidRPr="00E72326">
        <w:rPr>
          <w:rFonts w:ascii="Arial" w:hAnsi="Arial" w:cs="Arial"/>
        </w:rPr>
        <w:t xml:space="preserve">hey promoted pro-European policies, including joining the EU’s border-free Schengen Zone </w:t>
      </w:r>
      <w:r w:rsidR="000141A4" w:rsidRPr="00E72326">
        <w:rPr>
          <w:rFonts w:ascii="Arial" w:hAnsi="Arial" w:cs="Arial"/>
        </w:rPr>
        <w:t>(2007) and the Eurozone (</w:t>
      </w:r>
      <w:r w:rsidR="00E43BEF" w:rsidRPr="00E72326">
        <w:rPr>
          <w:rFonts w:ascii="Arial" w:hAnsi="Arial" w:cs="Arial"/>
        </w:rPr>
        <w:t>2009)</w:t>
      </w:r>
      <w:r w:rsidR="000141A4" w:rsidRPr="00E72326">
        <w:rPr>
          <w:rFonts w:ascii="Arial" w:hAnsi="Arial" w:cs="Arial"/>
        </w:rPr>
        <w:t xml:space="preserve">, </w:t>
      </w:r>
      <w:r w:rsidR="0091117A" w:rsidRPr="00E72326">
        <w:rPr>
          <w:rFonts w:ascii="Arial" w:hAnsi="Arial" w:cs="Arial"/>
        </w:rPr>
        <w:t xml:space="preserve">but </w:t>
      </w:r>
      <w:r w:rsidR="000141A4" w:rsidRPr="00E72326">
        <w:rPr>
          <w:rFonts w:ascii="Arial" w:hAnsi="Arial" w:cs="Arial"/>
        </w:rPr>
        <w:t xml:space="preserve">were also prone to use nationalist and populist rhetoric to ensure political survival. </w:t>
      </w:r>
    </w:p>
    <w:p w14:paraId="32BE5519" w14:textId="77777777" w:rsidR="00552779" w:rsidRPr="00E72326" w:rsidRDefault="007926DD" w:rsidP="00BF0133">
      <w:pPr>
        <w:spacing w:line="480" w:lineRule="auto"/>
        <w:jc w:val="center"/>
        <w:rPr>
          <w:rFonts w:ascii="Arial" w:hAnsi="Arial" w:cs="Arial"/>
          <w:i/>
        </w:rPr>
      </w:pPr>
      <w:r w:rsidRPr="00E72326">
        <w:rPr>
          <w:rFonts w:ascii="Arial" w:hAnsi="Arial" w:cs="Arial"/>
          <w:i/>
        </w:rPr>
        <w:t xml:space="preserve">PLEASE </w:t>
      </w:r>
      <w:r w:rsidR="000D544B" w:rsidRPr="00E72326">
        <w:rPr>
          <w:rFonts w:ascii="Arial" w:hAnsi="Arial" w:cs="Arial"/>
          <w:i/>
        </w:rPr>
        <w:t xml:space="preserve">INSERT </w:t>
      </w:r>
      <w:r w:rsidRPr="00E72326">
        <w:rPr>
          <w:rFonts w:ascii="Arial" w:hAnsi="Arial" w:cs="Arial"/>
          <w:i/>
        </w:rPr>
        <w:t>TABLE</w:t>
      </w:r>
      <w:r w:rsidR="00EC1E64">
        <w:rPr>
          <w:rFonts w:ascii="Arial" w:hAnsi="Arial" w:cs="Arial"/>
          <w:i/>
        </w:rPr>
        <w:t>S</w:t>
      </w:r>
      <w:r w:rsidRPr="00E72326">
        <w:rPr>
          <w:rFonts w:ascii="Arial" w:hAnsi="Arial" w:cs="Arial"/>
          <w:i/>
        </w:rPr>
        <w:t xml:space="preserve"> 1 and 2 and 3 </w:t>
      </w:r>
      <w:r w:rsidR="00FB3B88" w:rsidRPr="00E72326">
        <w:rPr>
          <w:rFonts w:ascii="Arial" w:hAnsi="Arial" w:cs="Arial"/>
          <w:i/>
        </w:rPr>
        <w:t xml:space="preserve">and 4 </w:t>
      </w:r>
      <w:r w:rsidRPr="00E72326">
        <w:rPr>
          <w:rFonts w:ascii="Arial" w:hAnsi="Arial" w:cs="Arial"/>
          <w:i/>
        </w:rPr>
        <w:t>ABOUT HERE</w:t>
      </w:r>
    </w:p>
    <w:p w14:paraId="4AD367F0" w14:textId="77777777" w:rsidR="00552779" w:rsidRPr="00E72326" w:rsidRDefault="00552779" w:rsidP="00784EA7">
      <w:pPr>
        <w:spacing w:line="480" w:lineRule="auto"/>
        <w:ind w:firstLine="720"/>
        <w:jc w:val="both"/>
        <w:rPr>
          <w:rFonts w:ascii="Arial" w:hAnsi="Arial" w:cs="Arial"/>
        </w:rPr>
      </w:pPr>
      <w:r w:rsidRPr="00E72326">
        <w:rPr>
          <w:rFonts w:ascii="Arial" w:hAnsi="Arial" w:cs="Arial"/>
        </w:rPr>
        <w:t>From t</w:t>
      </w:r>
      <w:r w:rsidR="00F46D76" w:rsidRPr="00E72326">
        <w:rPr>
          <w:rFonts w:ascii="Arial" w:hAnsi="Arial" w:cs="Arial"/>
        </w:rPr>
        <w:t xml:space="preserve">he examination of tables above </w:t>
      </w:r>
      <w:r w:rsidR="0051754D">
        <w:rPr>
          <w:rFonts w:ascii="Arial" w:hAnsi="Arial" w:cs="Arial"/>
        </w:rPr>
        <w:t xml:space="preserve">a number </w:t>
      </w:r>
      <w:r w:rsidRPr="00E72326">
        <w:rPr>
          <w:rFonts w:ascii="Arial" w:hAnsi="Arial" w:cs="Arial"/>
        </w:rPr>
        <w:t xml:space="preserve">of significant observations </w:t>
      </w:r>
      <w:r w:rsidR="00BF0133" w:rsidRPr="00E72326">
        <w:rPr>
          <w:rFonts w:ascii="Arial" w:hAnsi="Arial" w:cs="Arial"/>
        </w:rPr>
        <w:t xml:space="preserve">about the Slovak party system </w:t>
      </w:r>
      <w:r w:rsidRPr="00E72326">
        <w:rPr>
          <w:rFonts w:ascii="Arial" w:hAnsi="Arial" w:cs="Arial"/>
        </w:rPr>
        <w:t>emerges:</w:t>
      </w:r>
    </w:p>
    <w:p w14:paraId="2B474372" w14:textId="77777777" w:rsidR="002D50EC" w:rsidRPr="00E72326" w:rsidRDefault="007926DD" w:rsidP="0030570B">
      <w:pPr>
        <w:spacing w:line="480" w:lineRule="auto"/>
        <w:jc w:val="both"/>
        <w:rPr>
          <w:rFonts w:ascii="Arial" w:hAnsi="Arial" w:cs="Arial"/>
        </w:rPr>
      </w:pPr>
      <w:r w:rsidRPr="00E72326">
        <w:rPr>
          <w:rFonts w:ascii="Arial" w:hAnsi="Arial" w:cs="Arial"/>
        </w:rPr>
        <w:t>i</w:t>
      </w:r>
      <w:r w:rsidR="00552779" w:rsidRPr="00E72326">
        <w:rPr>
          <w:rFonts w:ascii="Arial" w:hAnsi="Arial" w:cs="Arial"/>
        </w:rPr>
        <w:t xml:space="preserve">) </w:t>
      </w:r>
      <w:r w:rsidR="007254DE" w:rsidRPr="00E72326">
        <w:rPr>
          <w:rFonts w:ascii="Arial" w:hAnsi="Arial" w:cs="Arial"/>
        </w:rPr>
        <w:t xml:space="preserve">the continued </w:t>
      </w:r>
      <w:r w:rsidR="0051754D">
        <w:rPr>
          <w:rFonts w:ascii="Arial" w:hAnsi="Arial" w:cs="Arial"/>
        </w:rPr>
        <w:t>emergence</w:t>
      </w:r>
      <w:r w:rsidR="00FB3B88" w:rsidRPr="00E72326">
        <w:rPr>
          <w:rFonts w:ascii="Arial" w:hAnsi="Arial" w:cs="Arial"/>
        </w:rPr>
        <w:t xml:space="preserve"> of new parties</w:t>
      </w:r>
      <w:r w:rsidR="00F46D76" w:rsidRPr="00E72326">
        <w:rPr>
          <w:rFonts w:ascii="Arial" w:hAnsi="Arial" w:cs="Arial"/>
        </w:rPr>
        <w:t xml:space="preserve">; </w:t>
      </w:r>
      <w:r w:rsidRPr="00E72326">
        <w:rPr>
          <w:rFonts w:ascii="Arial" w:hAnsi="Arial" w:cs="Arial"/>
        </w:rPr>
        <w:t>ii</w:t>
      </w:r>
      <w:r w:rsidR="00F46D76" w:rsidRPr="00E72326">
        <w:rPr>
          <w:rFonts w:ascii="Arial" w:hAnsi="Arial" w:cs="Arial"/>
        </w:rPr>
        <w:t>) ethnic division</w:t>
      </w:r>
      <w:r w:rsidR="006D1014" w:rsidRPr="00E72326">
        <w:rPr>
          <w:rFonts w:ascii="Arial" w:hAnsi="Arial" w:cs="Arial"/>
        </w:rPr>
        <w:t>s</w:t>
      </w:r>
      <w:r w:rsidR="00F46D76" w:rsidRPr="00E72326">
        <w:rPr>
          <w:rFonts w:ascii="Arial" w:hAnsi="Arial" w:cs="Arial"/>
        </w:rPr>
        <w:t xml:space="preserve"> in party structure</w:t>
      </w:r>
      <w:r w:rsidR="006D1014" w:rsidRPr="00E72326">
        <w:rPr>
          <w:rFonts w:ascii="Arial" w:hAnsi="Arial" w:cs="Arial"/>
        </w:rPr>
        <w:t>s</w:t>
      </w:r>
      <w:r w:rsidR="00F46D76" w:rsidRPr="00E72326">
        <w:rPr>
          <w:rFonts w:ascii="Arial" w:hAnsi="Arial" w:cs="Arial"/>
        </w:rPr>
        <w:t xml:space="preserve">; </w:t>
      </w:r>
      <w:r w:rsidRPr="00E72326">
        <w:rPr>
          <w:rFonts w:ascii="Arial" w:hAnsi="Arial" w:cs="Arial"/>
        </w:rPr>
        <w:t>iii</w:t>
      </w:r>
      <w:r w:rsidR="00596EFB" w:rsidRPr="00E72326">
        <w:rPr>
          <w:rFonts w:ascii="Arial" w:hAnsi="Arial" w:cs="Arial"/>
        </w:rPr>
        <w:t xml:space="preserve">) the </w:t>
      </w:r>
      <w:r w:rsidR="00FB3B88" w:rsidRPr="00E72326">
        <w:rPr>
          <w:rFonts w:ascii="Arial" w:hAnsi="Arial" w:cs="Arial"/>
        </w:rPr>
        <w:t>marked</w:t>
      </w:r>
      <w:r w:rsidR="007254DE" w:rsidRPr="00E72326">
        <w:rPr>
          <w:rFonts w:ascii="Arial" w:hAnsi="Arial" w:cs="Arial"/>
        </w:rPr>
        <w:t xml:space="preserve"> success </w:t>
      </w:r>
      <w:r w:rsidR="00596EFB" w:rsidRPr="00E72326">
        <w:rPr>
          <w:rFonts w:ascii="Arial" w:hAnsi="Arial" w:cs="Arial"/>
        </w:rPr>
        <w:t>of charismatic leaders (Mečiar/H</w:t>
      </w:r>
      <w:r w:rsidR="00FB3B88" w:rsidRPr="00E72326">
        <w:rPr>
          <w:rFonts w:ascii="Arial" w:hAnsi="Arial" w:cs="Arial"/>
        </w:rPr>
        <w:t>Z</w:t>
      </w:r>
      <w:r w:rsidR="00596EFB" w:rsidRPr="00E72326">
        <w:rPr>
          <w:rFonts w:ascii="Arial" w:hAnsi="Arial" w:cs="Arial"/>
        </w:rPr>
        <w:t>DS and Fico/</w:t>
      </w:r>
      <w:r w:rsidR="00596EFB" w:rsidRPr="00E72326">
        <w:rPr>
          <w:rFonts w:ascii="Arial" w:hAnsi="Arial" w:cs="Arial"/>
          <w:i/>
        </w:rPr>
        <w:t>S</w:t>
      </w:r>
      <w:r w:rsidR="00FB3B88" w:rsidRPr="00E72326">
        <w:rPr>
          <w:rFonts w:ascii="Arial" w:hAnsi="Arial" w:cs="Arial"/>
          <w:i/>
        </w:rPr>
        <w:t>mer</w:t>
      </w:r>
      <w:r w:rsidR="00596EFB" w:rsidRPr="00E72326">
        <w:rPr>
          <w:rFonts w:ascii="Arial" w:hAnsi="Arial" w:cs="Arial"/>
        </w:rPr>
        <w:t>)</w:t>
      </w:r>
      <w:r w:rsidR="00FB3B88" w:rsidRPr="00E72326">
        <w:rPr>
          <w:rFonts w:ascii="Arial" w:hAnsi="Arial" w:cs="Arial"/>
        </w:rPr>
        <w:t xml:space="preserve">, </w:t>
      </w:r>
      <w:r w:rsidR="00596EFB" w:rsidRPr="00E72326">
        <w:rPr>
          <w:rFonts w:ascii="Arial" w:hAnsi="Arial" w:cs="Arial"/>
        </w:rPr>
        <w:t>and finally,</w:t>
      </w:r>
      <w:r w:rsidR="000901A0" w:rsidRPr="00E72326">
        <w:rPr>
          <w:rFonts w:ascii="Arial" w:hAnsi="Arial" w:cs="Arial"/>
        </w:rPr>
        <w:t xml:space="preserve"> </w:t>
      </w:r>
      <w:r w:rsidR="00782EA1" w:rsidRPr="00E72326">
        <w:rPr>
          <w:rFonts w:ascii="Arial" w:hAnsi="Arial" w:cs="Arial"/>
        </w:rPr>
        <w:t>iv</w:t>
      </w:r>
      <w:r w:rsidR="007254DE" w:rsidRPr="00E72326">
        <w:rPr>
          <w:rFonts w:ascii="Arial" w:hAnsi="Arial" w:cs="Arial"/>
        </w:rPr>
        <w:t>)</w:t>
      </w:r>
      <w:r w:rsidR="00596EFB" w:rsidRPr="00E72326">
        <w:rPr>
          <w:rFonts w:ascii="Arial" w:hAnsi="Arial" w:cs="Arial"/>
        </w:rPr>
        <w:t xml:space="preserve"> </w:t>
      </w:r>
      <w:r w:rsidR="007254DE" w:rsidRPr="00E72326">
        <w:rPr>
          <w:rFonts w:ascii="Arial" w:hAnsi="Arial" w:cs="Arial"/>
        </w:rPr>
        <w:t xml:space="preserve">the </w:t>
      </w:r>
      <w:r w:rsidR="00FB3B88" w:rsidRPr="00E72326">
        <w:rPr>
          <w:rFonts w:ascii="Arial" w:hAnsi="Arial" w:cs="Arial"/>
        </w:rPr>
        <w:t xml:space="preserve">tendency to </w:t>
      </w:r>
      <w:r w:rsidR="007254DE" w:rsidRPr="00E72326">
        <w:rPr>
          <w:rFonts w:ascii="Arial" w:hAnsi="Arial" w:cs="Arial"/>
        </w:rPr>
        <w:t>form broad government coalitions across the left to right political spectrum.</w:t>
      </w:r>
      <w:r w:rsidR="006D77C6" w:rsidRPr="00E72326">
        <w:rPr>
          <w:rFonts w:ascii="Arial" w:hAnsi="Arial" w:cs="Arial"/>
        </w:rPr>
        <w:t xml:space="preserve"> </w:t>
      </w:r>
    </w:p>
    <w:p w14:paraId="67F33D69" w14:textId="77777777" w:rsidR="002D50EC" w:rsidRDefault="006D77C6" w:rsidP="004B4313">
      <w:pPr>
        <w:spacing w:line="480" w:lineRule="auto"/>
        <w:ind w:firstLine="720"/>
        <w:jc w:val="both"/>
        <w:rPr>
          <w:rFonts w:ascii="Arial" w:hAnsi="Arial" w:cs="Arial"/>
        </w:rPr>
      </w:pPr>
      <w:r w:rsidRPr="00E72326">
        <w:rPr>
          <w:rFonts w:ascii="Arial" w:hAnsi="Arial" w:cs="Arial"/>
        </w:rPr>
        <w:t xml:space="preserve">There is a sense of </w:t>
      </w:r>
      <w:r w:rsidR="00D51867" w:rsidRPr="00E72326">
        <w:rPr>
          <w:rFonts w:ascii="Arial" w:hAnsi="Arial" w:cs="Arial"/>
        </w:rPr>
        <w:t xml:space="preserve">unsteadiness </w:t>
      </w:r>
      <w:r w:rsidR="00EC1E64">
        <w:rPr>
          <w:rFonts w:ascii="Arial" w:hAnsi="Arial" w:cs="Arial"/>
        </w:rPr>
        <w:t>in</w:t>
      </w:r>
      <w:r w:rsidR="00EC1E64" w:rsidRPr="00E72326">
        <w:rPr>
          <w:rFonts w:ascii="Arial" w:hAnsi="Arial" w:cs="Arial"/>
        </w:rPr>
        <w:t xml:space="preserve"> </w:t>
      </w:r>
      <w:r w:rsidR="00D51867" w:rsidRPr="00E72326">
        <w:rPr>
          <w:rFonts w:ascii="Arial" w:hAnsi="Arial" w:cs="Arial"/>
        </w:rPr>
        <w:t xml:space="preserve">Slovak </w:t>
      </w:r>
      <w:r w:rsidR="00355BE9" w:rsidRPr="00E72326">
        <w:rPr>
          <w:rFonts w:ascii="Arial" w:hAnsi="Arial" w:cs="Arial"/>
        </w:rPr>
        <w:t xml:space="preserve">politics whereby each consecutive government tends to </w:t>
      </w:r>
      <w:r w:rsidR="00A403D7" w:rsidRPr="00E72326">
        <w:rPr>
          <w:rFonts w:ascii="Arial" w:hAnsi="Arial" w:cs="Arial"/>
        </w:rPr>
        <w:t>be an</w:t>
      </w:r>
      <w:r w:rsidR="0074765B" w:rsidRPr="00E72326">
        <w:rPr>
          <w:rFonts w:ascii="Arial" w:hAnsi="Arial" w:cs="Arial"/>
        </w:rPr>
        <w:t xml:space="preserve"> </w:t>
      </w:r>
      <w:r w:rsidR="00355BE9" w:rsidRPr="00E72326">
        <w:rPr>
          <w:rFonts w:ascii="Arial" w:hAnsi="Arial" w:cs="Arial"/>
        </w:rPr>
        <w:t xml:space="preserve">experiment </w:t>
      </w:r>
      <w:r w:rsidR="00A403D7" w:rsidRPr="00E72326">
        <w:rPr>
          <w:rFonts w:ascii="Arial" w:hAnsi="Arial" w:cs="Arial"/>
        </w:rPr>
        <w:t>to redeem the disappointment with</w:t>
      </w:r>
      <w:r w:rsidR="0074765B" w:rsidRPr="00E72326">
        <w:rPr>
          <w:rFonts w:ascii="Arial" w:hAnsi="Arial" w:cs="Arial"/>
        </w:rPr>
        <w:t xml:space="preserve"> the previous experiment. </w:t>
      </w:r>
      <w:r w:rsidR="00355BE9" w:rsidRPr="00E72326">
        <w:rPr>
          <w:rFonts w:ascii="Arial" w:hAnsi="Arial" w:cs="Arial"/>
        </w:rPr>
        <w:t xml:space="preserve">The </w:t>
      </w:r>
      <w:r w:rsidR="008F02BC" w:rsidRPr="00E72326">
        <w:rPr>
          <w:rFonts w:ascii="Arial" w:hAnsi="Arial" w:cs="Arial"/>
        </w:rPr>
        <w:t xml:space="preserve">stability of the </w:t>
      </w:r>
      <w:r w:rsidR="007254DE" w:rsidRPr="00E72326">
        <w:rPr>
          <w:rFonts w:ascii="Arial" w:hAnsi="Arial" w:cs="Arial"/>
        </w:rPr>
        <w:t xml:space="preserve">party system </w:t>
      </w:r>
      <w:r w:rsidR="008F02BC" w:rsidRPr="00E72326">
        <w:rPr>
          <w:rFonts w:ascii="Arial" w:hAnsi="Arial" w:cs="Arial"/>
        </w:rPr>
        <w:t xml:space="preserve">is permanently undermined by </w:t>
      </w:r>
      <w:r w:rsidR="0051754D">
        <w:rPr>
          <w:rFonts w:ascii="Arial" w:hAnsi="Arial" w:cs="Arial"/>
        </w:rPr>
        <w:t>the mobiliz</w:t>
      </w:r>
      <w:r w:rsidR="0074765B" w:rsidRPr="00E72326">
        <w:rPr>
          <w:rFonts w:ascii="Arial" w:hAnsi="Arial" w:cs="Arial"/>
        </w:rPr>
        <w:t>ation of voters’ support</w:t>
      </w:r>
      <w:r w:rsidR="00772429" w:rsidRPr="00E72326">
        <w:rPr>
          <w:rFonts w:ascii="Arial" w:hAnsi="Arial" w:cs="Arial"/>
        </w:rPr>
        <w:t>, exacerbating the</w:t>
      </w:r>
      <w:r w:rsidR="0074765B" w:rsidRPr="00E72326">
        <w:rPr>
          <w:rFonts w:ascii="Arial" w:hAnsi="Arial" w:cs="Arial"/>
        </w:rPr>
        <w:t xml:space="preserve"> already fluid electoral base</w:t>
      </w:r>
      <w:r w:rsidR="00532E33" w:rsidRPr="00E72326">
        <w:rPr>
          <w:rFonts w:ascii="Arial" w:hAnsi="Arial" w:cs="Arial"/>
        </w:rPr>
        <w:t xml:space="preserve"> that tends to be attracted often by </w:t>
      </w:r>
      <w:r w:rsidR="008F02BC" w:rsidRPr="00E72326">
        <w:rPr>
          <w:rFonts w:ascii="Arial" w:hAnsi="Arial" w:cs="Arial"/>
        </w:rPr>
        <w:t xml:space="preserve">new and sometimes ephemeral parties that disappear after one </w:t>
      </w:r>
      <w:r w:rsidR="00997EB9" w:rsidRPr="00E72326">
        <w:rPr>
          <w:rFonts w:ascii="Arial" w:hAnsi="Arial" w:cs="Arial"/>
        </w:rPr>
        <w:t>electoral period (</w:t>
      </w:r>
      <w:r w:rsidR="004E7126">
        <w:rPr>
          <w:rFonts w:ascii="Arial" w:hAnsi="Arial" w:cs="Arial"/>
        </w:rPr>
        <w:t xml:space="preserve">for example, the </w:t>
      </w:r>
      <w:r w:rsidR="00FB3B88" w:rsidRPr="00E72326">
        <w:rPr>
          <w:rFonts w:ascii="Arial" w:hAnsi="Arial" w:cs="Arial"/>
        </w:rPr>
        <w:t xml:space="preserve">ZRS, </w:t>
      </w:r>
      <w:r w:rsidR="00997EB9" w:rsidRPr="00E72326">
        <w:rPr>
          <w:rFonts w:ascii="Arial" w:hAnsi="Arial" w:cs="Arial"/>
        </w:rPr>
        <w:t>SOP</w:t>
      </w:r>
      <w:r w:rsidR="00FB3B88" w:rsidRPr="00E72326">
        <w:rPr>
          <w:rFonts w:ascii="Arial" w:hAnsi="Arial" w:cs="Arial"/>
        </w:rPr>
        <w:t xml:space="preserve">, ANO, </w:t>
      </w:r>
      <w:r w:rsidR="00FB3B88" w:rsidRPr="00E72326">
        <w:rPr>
          <w:rFonts w:ascii="Arial" w:hAnsi="Arial" w:cs="Arial"/>
          <w:i/>
        </w:rPr>
        <w:t>Sieť</w:t>
      </w:r>
      <w:r w:rsidR="00997EB9" w:rsidRPr="00E72326">
        <w:rPr>
          <w:rFonts w:ascii="Arial" w:hAnsi="Arial" w:cs="Arial"/>
        </w:rPr>
        <w:t>)</w:t>
      </w:r>
      <w:r w:rsidR="008F02BC" w:rsidRPr="00E72326">
        <w:rPr>
          <w:rFonts w:ascii="Arial" w:hAnsi="Arial" w:cs="Arial"/>
        </w:rPr>
        <w:t xml:space="preserve">. </w:t>
      </w:r>
      <w:r w:rsidR="000655E1" w:rsidRPr="00E72326">
        <w:rPr>
          <w:rFonts w:ascii="Arial" w:hAnsi="Arial" w:cs="Arial"/>
        </w:rPr>
        <w:t>In the same</w:t>
      </w:r>
      <w:r w:rsidR="00997EB9" w:rsidRPr="00E72326">
        <w:rPr>
          <w:rFonts w:ascii="Arial" w:hAnsi="Arial" w:cs="Arial"/>
        </w:rPr>
        <w:t xml:space="preserve"> vein </w:t>
      </w:r>
      <w:r w:rsidR="00FB3B88" w:rsidRPr="00E72326">
        <w:rPr>
          <w:rFonts w:ascii="Arial" w:hAnsi="Arial" w:cs="Arial"/>
        </w:rPr>
        <w:t>there are</w:t>
      </w:r>
      <w:r w:rsidR="00997EB9" w:rsidRPr="00E72326">
        <w:rPr>
          <w:rFonts w:ascii="Arial" w:hAnsi="Arial" w:cs="Arial"/>
        </w:rPr>
        <w:t xml:space="preserve"> questio</w:t>
      </w:r>
      <w:r w:rsidR="00B718F9" w:rsidRPr="00E72326">
        <w:rPr>
          <w:rFonts w:ascii="Arial" w:hAnsi="Arial" w:cs="Arial"/>
        </w:rPr>
        <w:t>n</w:t>
      </w:r>
      <w:r w:rsidR="00FB3B88" w:rsidRPr="00E72326">
        <w:rPr>
          <w:rFonts w:ascii="Arial" w:hAnsi="Arial" w:cs="Arial"/>
        </w:rPr>
        <w:t>s about</w:t>
      </w:r>
      <w:r w:rsidR="00043229">
        <w:rPr>
          <w:rFonts w:ascii="Arial" w:hAnsi="Arial" w:cs="Arial"/>
        </w:rPr>
        <w:t xml:space="preserve"> the ideological profile of</w:t>
      </w:r>
      <w:r w:rsidR="00997EB9" w:rsidRPr="00E72326">
        <w:rPr>
          <w:rFonts w:ascii="Arial" w:hAnsi="Arial" w:cs="Arial"/>
        </w:rPr>
        <w:t xml:space="preserve"> </w:t>
      </w:r>
      <w:r w:rsidR="00FB3B88" w:rsidRPr="00E72326">
        <w:rPr>
          <w:rFonts w:ascii="Arial" w:hAnsi="Arial" w:cs="Arial"/>
        </w:rPr>
        <w:t>“</w:t>
      </w:r>
      <w:r w:rsidR="00997EB9" w:rsidRPr="00E72326">
        <w:rPr>
          <w:rFonts w:ascii="Arial" w:hAnsi="Arial" w:cs="Arial"/>
        </w:rPr>
        <w:t>movements</w:t>
      </w:r>
      <w:r w:rsidR="00FB3B88" w:rsidRPr="00E72326">
        <w:rPr>
          <w:rFonts w:ascii="Arial" w:hAnsi="Arial" w:cs="Arial"/>
        </w:rPr>
        <w:t>”</w:t>
      </w:r>
      <w:r w:rsidR="00997EB9" w:rsidRPr="00E72326">
        <w:rPr>
          <w:rFonts w:ascii="Arial" w:hAnsi="Arial" w:cs="Arial"/>
        </w:rPr>
        <w:t xml:space="preserve"> and </w:t>
      </w:r>
      <w:r w:rsidR="00FB3B88" w:rsidRPr="00E72326">
        <w:rPr>
          <w:rFonts w:ascii="Arial" w:hAnsi="Arial" w:cs="Arial"/>
        </w:rPr>
        <w:t>“</w:t>
      </w:r>
      <w:r w:rsidR="00997EB9" w:rsidRPr="00E72326">
        <w:rPr>
          <w:rFonts w:ascii="Arial" w:hAnsi="Arial" w:cs="Arial"/>
        </w:rPr>
        <w:t>coalitions</w:t>
      </w:r>
      <w:r w:rsidR="00FB3B88" w:rsidRPr="00E72326">
        <w:rPr>
          <w:rFonts w:ascii="Arial" w:hAnsi="Arial" w:cs="Arial"/>
        </w:rPr>
        <w:t>”</w:t>
      </w:r>
      <w:r w:rsidR="00997EB9" w:rsidRPr="00E72326">
        <w:rPr>
          <w:rFonts w:ascii="Arial" w:hAnsi="Arial" w:cs="Arial"/>
        </w:rPr>
        <w:t xml:space="preserve"> that have become charac</w:t>
      </w:r>
      <w:r w:rsidR="006D1014" w:rsidRPr="00E72326">
        <w:rPr>
          <w:rFonts w:ascii="Arial" w:hAnsi="Arial" w:cs="Arial"/>
        </w:rPr>
        <w:t>teristic of</w:t>
      </w:r>
      <w:r w:rsidR="00043229">
        <w:rPr>
          <w:rFonts w:ascii="Arial" w:hAnsi="Arial" w:cs="Arial"/>
        </w:rPr>
        <w:t xml:space="preserve"> Slovak</w:t>
      </w:r>
      <w:r w:rsidR="0051754D">
        <w:rPr>
          <w:rFonts w:ascii="Arial" w:hAnsi="Arial" w:cs="Arial"/>
        </w:rPr>
        <w:t xml:space="preserve"> </w:t>
      </w:r>
      <w:r w:rsidR="00B718F9" w:rsidRPr="00E72326">
        <w:rPr>
          <w:rFonts w:ascii="Arial" w:hAnsi="Arial" w:cs="Arial"/>
        </w:rPr>
        <w:t>politics:</w:t>
      </w:r>
      <w:r w:rsidR="002D50EC" w:rsidRPr="00E72326">
        <w:rPr>
          <w:rFonts w:ascii="Arial" w:hAnsi="Arial" w:cs="Arial"/>
        </w:rPr>
        <w:t xml:space="preserve"> s</w:t>
      </w:r>
      <w:r w:rsidR="00997EB9" w:rsidRPr="00E72326">
        <w:rPr>
          <w:rFonts w:ascii="Arial" w:hAnsi="Arial" w:cs="Arial"/>
        </w:rPr>
        <w:t xml:space="preserve">tarting with </w:t>
      </w:r>
      <w:r w:rsidR="006D1014" w:rsidRPr="00E72326">
        <w:rPr>
          <w:rFonts w:ascii="Arial" w:hAnsi="Arial" w:cs="Arial"/>
          <w:i/>
        </w:rPr>
        <w:t>Verejnosť Proti Násiliu</w:t>
      </w:r>
      <w:r w:rsidR="006D1014" w:rsidRPr="00E72326">
        <w:rPr>
          <w:rFonts w:ascii="Arial" w:hAnsi="Arial" w:cs="Arial"/>
        </w:rPr>
        <w:t xml:space="preserve"> (</w:t>
      </w:r>
      <w:r w:rsidR="00997EB9" w:rsidRPr="00E72326">
        <w:rPr>
          <w:rFonts w:ascii="Arial" w:hAnsi="Arial" w:cs="Arial"/>
        </w:rPr>
        <w:t>VPN</w:t>
      </w:r>
      <w:r w:rsidR="006D1014" w:rsidRPr="00E72326">
        <w:rPr>
          <w:rFonts w:ascii="Arial" w:hAnsi="Arial" w:cs="Arial"/>
        </w:rPr>
        <w:t>), most obviously</w:t>
      </w:r>
      <w:r w:rsidR="00997EB9" w:rsidRPr="00E72326">
        <w:rPr>
          <w:rFonts w:ascii="Arial" w:hAnsi="Arial" w:cs="Arial"/>
        </w:rPr>
        <w:t xml:space="preserve"> Mečiar’s Movement </w:t>
      </w:r>
      <w:r w:rsidR="00B718F9" w:rsidRPr="00E72326">
        <w:rPr>
          <w:rFonts w:ascii="Arial" w:hAnsi="Arial" w:cs="Arial"/>
        </w:rPr>
        <w:t xml:space="preserve">for a </w:t>
      </w:r>
      <w:r w:rsidR="00997EB9" w:rsidRPr="00E72326">
        <w:rPr>
          <w:rFonts w:ascii="Arial" w:hAnsi="Arial" w:cs="Arial"/>
        </w:rPr>
        <w:t>Democratic Slovakia (H</w:t>
      </w:r>
      <w:r w:rsidR="00A06C8B" w:rsidRPr="00E72326">
        <w:rPr>
          <w:rFonts w:ascii="Arial" w:hAnsi="Arial" w:cs="Arial"/>
        </w:rPr>
        <w:t>Z</w:t>
      </w:r>
      <w:r w:rsidR="006D1014" w:rsidRPr="00E72326">
        <w:rPr>
          <w:rFonts w:ascii="Arial" w:hAnsi="Arial" w:cs="Arial"/>
        </w:rPr>
        <w:t>DS)</w:t>
      </w:r>
      <w:r w:rsidR="00A06C8B" w:rsidRPr="00E72326">
        <w:rPr>
          <w:rFonts w:ascii="Arial" w:hAnsi="Arial" w:cs="Arial"/>
        </w:rPr>
        <w:t xml:space="preserve"> and also</w:t>
      </w:r>
      <w:r w:rsidR="00997EB9" w:rsidRPr="00E72326">
        <w:rPr>
          <w:rFonts w:ascii="Arial" w:hAnsi="Arial" w:cs="Arial"/>
        </w:rPr>
        <w:t xml:space="preserve"> the </w:t>
      </w:r>
      <w:r w:rsidR="00A06C8B" w:rsidRPr="00E72326">
        <w:rPr>
          <w:rFonts w:ascii="Arial" w:hAnsi="Arial" w:cs="Arial"/>
        </w:rPr>
        <w:t>very</w:t>
      </w:r>
      <w:r w:rsidR="00997EB9" w:rsidRPr="00E72326">
        <w:rPr>
          <w:rFonts w:ascii="Arial" w:hAnsi="Arial" w:cs="Arial"/>
        </w:rPr>
        <w:t xml:space="preserve"> successful </w:t>
      </w:r>
      <w:r w:rsidR="00A06C8B" w:rsidRPr="00E72326">
        <w:rPr>
          <w:rFonts w:ascii="Arial" w:hAnsi="Arial" w:cs="Arial"/>
          <w:i/>
        </w:rPr>
        <w:t>Smer</w:t>
      </w:r>
      <w:r w:rsidR="00997EB9" w:rsidRPr="00E72326">
        <w:rPr>
          <w:rFonts w:ascii="Arial" w:hAnsi="Arial" w:cs="Arial"/>
        </w:rPr>
        <w:t xml:space="preserve">. </w:t>
      </w:r>
      <w:r w:rsidR="00A06C8B" w:rsidRPr="00E72326">
        <w:rPr>
          <w:rFonts w:ascii="Arial" w:hAnsi="Arial" w:cs="Arial"/>
        </w:rPr>
        <w:t>“Left” and “right” are used largely to refer to economic policy, and the self-declared “right” has frequently been more socially liberal than the left.</w:t>
      </w:r>
      <w:r w:rsidR="00302021">
        <w:rPr>
          <w:rStyle w:val="EndnoteReference"/>
          <w:rFonts w:ascii="Arial" w:hAnsi="Arial" w:cs="Arial"/>
        </w:rPr>
        <w:endnoteReference w:id="16"/>
      </w:r>
      <w:r w:rsidR="00A06C8B" w:rsidRPr="00E72326">
        <w:rPr>
          <w:rFonts w:ascii="Arial" w:hAnsi="Arial" w:cs="Arial"/>
        </w:rPr>
        <w:t xml:space="preserve"> Reformist right parties have stood opposite the nationalist right, with the left uneasily straddling the </w:t>
      </w:r>
      <w:r w:rsidR="004E7126" w:rsidRPr="00E72326">
        <w:rPr>
          <w:rFonts w:ascii="Arial" w:hAnsi="Arial" w:cs="Arial"/>
        </w:rPr>
        <w:t>cent</w:t>
      </w:r>
      <w:r w:rsidR="004E7126">
        <w:rPr>
          <w:rFonts w:ascii="Arial" w:hAnsi="Arial" w:cs="Arial"/>
        </w:rPr>
        <w:t>er</w:t>
      </w:r>
      <w:r w:rsidR="004E7126" w:rsidRPr="00E72326">
        <w:rPr>
          <w:rFonts w:ascii="Arial" w:hAnsi="Arial" w:cs="Arial"/>
        </w:rPr>
        <w:t xml:space="preserve"> </w:t>
      </w:r>
      <w:r w:rsidR="00A06C8B" w:rsidRPr="00E72326">
        <w:rPr>
          <w:rFonts w:ascii="Arial" w:hAnsi="Arial" w:cs="Arial"/>
        </w:rPr>
        <w:t>ground.</w:t>
      </w:r>
    </w:p>
    <w:p w14:paraId="7987CC8B" w14:textId="77777777" w:rsidR="001D132B" w:rsidRPr="00E72326" w:rsidRDefault="001D132B" w:rsidP="004B4313">
      <w:pPr>
        <w:spacing w:line="480" w:lineRule="auto"/>
        <w:ind w:firstLine="720"/>
        <w:jc w:val="both"/>
        <w:rPr>
          <w:rFonts w:ascii="Arial" w:hAnsi="Arial" w:cs="Arial"/>
        </w:rPr>
      </w:pPr>
    </w:p>
    <w:p w14:paraId="69BEE3CF" w14:textId="77777777" w:rsidR="00EC473A" w:rsidRPr="00E72326" w:rsidRDefault="00A403D7" w:rsidP="00EC473A">
      <w:pPr>
        <w:spacing w:line="480" w:lineRule="auto"/>
        <w:jc w:val="both"/>
        <w:rPr>
          <w:rFonts w:ascii="Arial" w:hAnsi="Arial" w:cs="Arial"/>
          <w:i/>
        </w:rPr>
      </w:pPr>
      <w:r w:rsidRPr="00E72326">
        <w:rPr>
          <w:rFonts w:ascii="Arial" w:hAnsi="Arial" w:cs="Arial"/>
          <w:i/>
        </w:rPr>
        <w:t xml:space="preserve">The second transition: </w:t>
      </w:r>
      <w:r w:rsidR="00782EA1" w:rsidRPr="00E72326">
        <w:rPr>
          <w:rFonts w:ascii="Arial" w:hAnsi="Arial" w:cs="Arial"/>
          <w:i/>
        </w:rPr>
        <w:t>199</w:t>
      </w:r>
      <w:r w:rsidR="00312621" w:rsidRPr="00E72326">
        <w:rPr>
          <w:rFonts w:ascii="Arial" w:hAnsi="Arial" w:cs="Arial"/>
          <w:i/>
        </w:rPr>
        <w:t>3</w:t>
      </w:r>
      <w:r w:rsidR="00782EA1" w:rsidRPr="00E72326">
        <w:rPr>
          <w:rFonts w:ascii="Arial" w:hAnsi="Arial" w:cs="Arial"/>
          <w:i/>
        </w:rPr>
        <w:t>-98</w:t>
      </w:r>
    </w:p>
    <w:p w14:paraId="5B366B04" w14:textId="77777777" w:rsidR="00096315" w:rsidRDefault="00C5085B" w:rsidP="004E7126">
      <w:pPr>
        <w:pStyle w:val="EndnoteText"/>
        <w:spacing w:line="480" w:lineRule="auto"/>
        <w:ind w:firstLine="720"/>
        <w:jc w:val="both"/>
        <w:rPr>
          <w:rFonts w:ascii="Arial" w:hAnsi="Arial" w:cs="Arial"/>
          <w:sz w:val="24"/>
          <w:szCs w:val="24"/>
        </w:rPr>
      </w:pPr>
      <w:r w:rsidRPr="00E72326">
        <w:rPr>
          <w:rFonts w:ascii="Arial" w:hAnsi="Arial" w:cs="Arial"/>
          <w:sz w:val="24"/>
          <w:szCs w:val="24"/>
        </w:rPr>
        <w:t>By 199</w:t>
      </w:r>
      <w:r w:rsidR="00312621" w:rsidRPr="00E72326">
        <w:rPr>
          <w:rFonts w:ascii="Arial" w:hAnsi="Arial" w:cs="Arial"/>
          <w:sz w:val="24"/>
          <w:szCs w:val="24"/>
        </w:rPr>
        <w:t>3</w:t>
      </w:r>
      <w:r w:rsidR="00EC1E64">
        <w:rPr>
          <w:rFonts w:ascii="Arial" w:hAnsi="Arial" w:cs="Arial"/>
          <w:sz w:val="24"/>
          <w:szCs w:val="24"/>
        </w:rPr>
        <w:t>,</w:t>
      </w:r>
      <w:r w:rsidRPr="00E72326">
        <w:rPr>
          <w:rFonts w:ascii="Arial" w:hAnsi="Arial" w:cs="Arial"/>
          <w:sz w:val="24"/>
          <w:szCs w:val="24"/>
        </w:rPr>
        <w:t xml:space="preserve"> </w:t>
      </w:r>
      <w:r w:rsidR="00D5721D" w:rsidRPr="00E72326">
        <w:rPr>
          <w:rFonts w:ascii="Arial" w:hAnsi="Arial" w:cs="Arial"/>
          <w:sz w:val="24"/>
          <w:szCs w:val="24"/>
        </w:rPr>
        <w:t>Me</w:t>
      </w:r>
      <w:r w:rsidR="00FA75EA" w:rsidRPr="00E72326">
        <w:rPr>
          <w:rFonts w:ascii="Arial" w:hAnsi="Arial" w:cs="Arial"/>
          <w:sz w:val="24"/>
          <w:szCs w:val="24"/>
        </w:rPr>
        <w:t xml:space="preserve">čiar’s </w:t>
      </w:r>
      <w:r w:rsidR="004A0E95" w:rsidRPr="00E72326">
        <w:rPr>
          <w:rFonts w:ascii="Arial" w:hAnsi="Arial" w:cs="Arial"/>
          <w:sz w:val="24"/>
          <w:szCs w:val="24"/>
        </w:rPr>
        <w:t xml:space="preserve">confrontational political style combined with the </w:t>
      </w:r>
      <w:r w:rsidR="00312621" w:rsidRPr="00E72326">
        <w:rPr>
          <w:rFonts w:ascii="Arial" w:hAnsi="Arial" w:cs="Arial"/>
          <w:sz w:val="24"/>
          <w:szCs w:val="24"/>
        </w:rPr>
        <w:t>removal of Czech-Slovak disputes as the central theme of Slovak politics</w:t>
      </w:r>
      <w:r w:rsidR="004A0E95" w:rsidRPr="00E72326">
        <w:rPr>
          <w:rFonts w:ascii="Arial" w:hAnsi="Arial" w:cs="Arial"/>
          <w:sz w:val="24"/>
          <w:szCs w:val="24"/>
        </w:rPr>
        <w:t xml:space="preserve"> led to many defections from the </w:t>
      </w:r>
      <w:r w:rsidR="00D5721D" w:rsidRPr="00E72326">
        <w:rPr>
          <w:rFonts w:ascii="Arial" w:hAnsi="Arial" w:cs="Arial"/>
          <w:sz w:val="24"/>
          <w:szCs w:val="24"/>
        </w:rPr>
        <w:t>H</w:t>
      </w:r>
      <w:r w:rsidR="00312621" w:rsidRPr="00E72326">
        <w:rPr>
          <w:rFonts w:ascii="Arial" w:hAnsi="Arial" w:cs="Arial"/>
          <w:sz w:val="24"/>
          <w:szCs w:val="24"/>
        </w:rPr>
        <w:t>Z</w:t>
      </w:r>
      <w:r w:rsidR="00D5721D" w:rsidRPr="00E72326">
        <w:rPr>
          <w:rFonts w:ascii="Arial" w:hAnsi="Arial" w:cs="Arial"/>
          <w:sz w:val="24"/>
          <w:szCs w:val="24"/>
        </w:rPr>
        <w:t>DS and the nationalist SNS</w:t>
      </w:r>
      <w:r w:rsidR="004A0E95" w:rsidRPr="00E72326">
        <w:rPr>
          <w:rFonts w:ascii="Arial" w:hAnsi="Arial" w:cs="Arial"/>
          <w:sz w:val="24"/>
          <w:szCs w:val="24"/>
        </w:rPr>
        <w:t xml:space="preserve">. </w:t>
      </w:r>
      <w:r w:rsidR="004E7126">
        <w:rPr>
          <w:rFonts w:ascii="Arial" w:hAnsi="Arial" w:cs="Arial"/>
          <w:sz w:val="24"/>
          <w:szCs w:val="24"/>
        </w:rPr>
        <w:t>A</w:t>
      </w:r>
      <w:r w:rsidR="004A0E95" w:rsidRPr="00E72326">
        <w:rPr>
          <w:rFonts w:ascii="Arial" w:hAnsi="Arial" w:cs="Arial"/>
          <w:sz w:val="24"/>
          <w:szCs w:val="24"/>
        </w:rPr>
        <w:t xml:space="preserve"> </w:t>
      </w:r>
      <w:r w:rsidR="00312621" w:rsidRPr="00E72326">
        <w:rPr>
          <w:rFonts w:ascii="Arial" w:hAnsi="Arial" w:cs="Arial"/>
          <w:sz w:val="24"/>
          <w:szCs w:val="24"/>
        </w:rPr>
        <w:t xml:space="preserve">parliamentary </w:t>
      </w:r>
      <w:r w:rsidR="004A0E95" w:rsidRPr="00E72326">
        <w:rPr>
          <w:rFonts w:ascii="Arial" w:hAnsi="Arial" w:cs="Arial"/>
          <w:sz w:val="24"/>
          <w:szCs w:val="24"/>
        </w:rPr>
        <w:t xml:space="preserve">vote of no confidence </w:t>
      </w:r>
      <w:r w:rsidR="00312621" w:rsidRPr="00E72326">
        <w:rPr>
          <w:rFonts w:ascii="Arial" w:hAnsi="Arial" w:cs="Arial"/>
          <w:sz w:val="24"/>
          <w:szCs w:val="24"/>
        </w:rPr>
        <w:t xml:space="preserve">in Mečiar </w:t>
      </w:r>
      <w:r w:rsidR="004E7126">
        <w:rPr>
          <w:rFonts w:ascii="Arial" w:hAnsi="Arial" w:cs="Arial"/>
          <w:sz w:val="24"/>
          <w:szCs w:val="24"/>
        </w:rPr>
        <w:t>was held, followed by</w:t>
      </w:r>
      <w:r w:rsidR="004A0E95" w:rsidRPr="00E72326">
        <w:rPr>
          <w:rFonts w:ascii="Arial" w:hAnsi="Arial" w:cs="Arial"/>
          <w:sz w:val="24"/>
          <w:szCs w:val="24"/>
        </w:rPr>
        <w:t xml:space="preserve"> a short interlude (March 1994-October 1994) when the government was led by the ex- foreign minister Jozef Moravčík</w:t>
      </w:r>
      <w:r w:rsidR="004E7126">
        <w:rPr>
          <w:rFonts w:ascii="Arial" w:hAnsi="Arial" w:cs="Arial"/>
          <w:sz w:val="24"/>
          <w:szCs w:val="24"/>
        </w:rPr>
        <w:t xml:space="preserve">.  </w:t>
      </w:r>
      <w:r w:rsidR="004E7126" w:rsidRPr="004E7126">
        <w:rPr>
          <w:rFonts w:ascii="Arial" w:hAnsi="Arial" w:cs="Arial"/>
          <w:sz w:val="24"/>
          <w:szCs w:val="24"/>
        </w:rPr>
        <w:t>Moravčík</w:t>
      </w:r>
      <w:r w:rsidR="004E7126">
        <w:rPr>
          <w:rFonts w:ascii="Arial" w:hAnsi="Arial" w:cs="Arial"/>
          <w:sz w:val="24"/>
          <w:szCs w:val="24"/>
        </w:rPr>
        <w:t>’s government included members</w:t>
      </w:r>
      <w:r w:rsidR="004A0E95" w:rsidRPr="00E72326">
        <w:rPr>
          <w:rFonts w:ascii="Arial" w:hAnsi="Arial" w:cs="Arial"/>
          <w:sz w:val="24"/>
          <w:szCs w:val="24"/>
        </w:rPr>
        <w:t xml:space="preserve"> of the new </w:t>
      </w:r>
      <w:r w:rsidR="00FF38AE">
        <w:rPr>
          <w:rFonts w:ascii="Arial" w:hAnsi="Arial" w:cs="Arial"/>
          <w:sz w:val="24"/>
          <w:szCs w:val="24"/>
        </w:rPr>
        <w:t xml:space="preserve">Democratic Union (DÚ, </w:t>
      </w:r>
      <w:r w:rsidR="004A0E95" w:rsidRPr="00E72326">
        <w:rPr>
          <w:rFonts w:ascii="Arial" w:hAnsi="Arial" w:cs="Arial"/>
          <w:sz w:val="24"/>
          <w:szCs w:val="24"/>
        </w:rPr>
        <w:t>formed by the defectors from the H</w:t>
      </w:r>
      <w:r w:rsidR="00312621" w:rsidRPr="00E72326">
        <w:rPr>
          <w:rFonts w:ascii="Arial" w:hAnsi="Arial" w:cs="Arial"/>
          <w:sz w:val="24"/>
          <w:szCs w:val="24"/>
        </w:rPr>
        <w:t>Z</w:t>
      </w:r>
      <w:r w:rsidR="004A0E95" w:rsidRPr="00E72326">
        <w:rPr>
          <w:rFonts w:ascii="Arial" w:hAnsi="Arial" w:cs="Arial"/>
          <w:sz w:val="24"/>
          <w:szCs w:val="24"/>
        </w:rPr>
        <w:t xml:space="preserve">DS and SNS) aided by </w:t>
      </w:r>
      <w:r w:rsidR="00FF38AE">
        <w:rPr>
          <w:rFonts w:ascii="Arial" w:hAnsi="Arial" w:cs="Arial"/>
          <w:sz w:val="24"/>
          <w:szCs w:val="24"/>
        </w:rPr>
        <w:t>post-communis</w:t>
      </w:r>
      <w:r w:rsidR="00312621" w:rsidRPr="00E72326">
        <w:rPr>
          <w:rFonts w:ascii="Arial" w:hAnsi="Arial" w:cs="Arial"/>
          <w:sz w:val="24"/>
          <w:szCs w:val="24"/>
        </w:rPr>
        <w:t xml:space="preserve">t </w:t>
      </w:r>
      <w:r w:rsidR="005D772B">
        <w:rPr>
          <w:rFonts w:ascii="Arial" w:hAnsi="Arial" w:cs="Arial"/>
          <w:sz w:val="24"/>
          <w:szCs w:val="24"/>
        </w:rPr>
        <w:t>Party of the Democratic Left (</w:t>
      </w:r>
      <w:r w:rsidR="004A0E95" w:rsidRPr="00E72326">
        <w:rPr>
          <w:rFonts w:ascii="Arial" w:hAnsi="Arial" w:cs="Arial"/>
          <w:sz w:val="24"/>
          <w:szCs w:val="24"/>
        </w:rPr>
        <w:t>SDĽ</w:t>
      </w:r>
      <w:r w:rsidR="005D772B">
        <w:rPr>
          <w:rFonts w:ascii="Arial" w:hAnsi="Arial" w:cs="Arial"/>
          <w:sz w:val="24"/>
          <w:szCs w:val="24"/>
        </w:rPr>
        <w:t>)</w:t>
      </w:r>
      <w:r w:rsidR="004A0E95" w:rsidRPr="00E72326">
        <w:rPr>
          <w:rFonts w:ascii="Arial" w:hAnsi="Arial" w:cs="Arial"/>
          <w:sz w:val="24"/>
          <w:szCs w:val="24"/>
        </w:rPr>
        <w:t xml:space="preserve"> and</w:t>
      </w:r>
      <w:r w:rsidR="004E7126">
        <w:rPr>
          <w:rFonts w:ascii="Arial" w:hAnsi="Arial" w:cs="Arial"/>
          <w:sz w:val="24"/>
          <w:szCs w:val="24"/>
        </w:rPr>
        <w:t xml:space="preserve"> the</w:t>
      </w:r>
      <w:r w:rsidR="004A0E95" w:rsidRPr="00E72326">
        <w:rPr>
          <w:rFonts w:ascii="Arial" w:hAnsi="Arial" w:cs="Arial"/>
          <w:sz w:val="24"/>
          <w:szCs w:val="24"/>
        </w:rPr>
        <w:t xml:space="preserve"> KDH</w:t>
      </w:r>
      <w:r w:rsidR="004E7126">
        <w:rPr>
          <w:rFonts w:ascii="Arial" w:hAnsi="Arial" w:cs="Arial"/>
          <w:sz w:val="24"/>
          <w:szCs w:val="24"/>
        </w:rPr>
        <w:t>.  However,</w:t>
      </w:r>
      <w:r w:rsidR="004A0E95" w:rsidRPr="00E72326">
        <w:rPr>
          <w:rFonts w:ascii="Arial" w:hAnsi="Arial" w:cs="Arial"/>
          <w:sz w:val="24"/>
          <w:szCs w:val="24"/>
        </w:rPr>
        <w:t xml:space="preserve"> </w:t>
      </w:r>
      <w:r w:rsidR="00EF7FF2" w:rsidRPr="00E72326">
        <w:rPr>
          <w:rFonts w:ascii="Arial" w:hAnsi="Arial" w:cs="Arial"/>
          <w:sz w:val="24"/>
          <w:szCs w:val="24"/>
        </w:rPr>
        <w:t>Mečiar and his H</w:t>
      </w:r>
      <w:r w:rsidR="00312621" w:rsidRPr="00E72326">
        <w:rPr>
          <w:rFonts w:ascii="Arial" w:hAnsi="Arial" w:cs="Arial"/>
          <w:sz w:val="24"/>
          <w:szCs w:val="24"/>
        </w:rPr>
        <w:t>Z</w:t>
      </w:r>
      <w:r w:rsidR="00EF7FF2" w:rsidRPr="00E72326">
        <w:rPr>
          <w:rFonts w:ascii="Arial" w:hAnsi="Arial" w:cs="Arial"/>
          <w:sz w:val="24"/>
          <w:szCs w:val="24"/>
        </w:rPr>
        <w:t>DS emerged victorious</w:t>
      </w:r>
      <w:r w:rsidR="004E7126">
        <w:rPr>
          <w:rFonts w:ascii="Arial" w:hAnsi="Arial" w:cs="Arial"/>
          <w:sz w:val="24"/>
          <w:szCs w:val="24"/>
        </w:rPr>
        <w:t xml:space="preserve"> once more</w:t>
      </w:r>
      <w:r w:rsidR="00EF7FF2" w:rsidRPr="00E72326">
        <w:rPr>
          <w:rFonts w:ascii="Arial" w:hAnsi="Arial" w:cs="Arial"/>
          <w:sz w:val="24"/>
          <w:szCs w:val="24"/>
        </w:rPr>
        <w:t xml:space="preserve"> </w:t>
      </w:r>
      <w:r w:rsidR="0010584B" w:rsidRPr="00E72326">
        <w:rPr>
          <w:rFonts w:ascii="Arial" w:hAnsi="Arial" w:cs="Arial"/>
          <w:sz w:val="24"/>
          <w:szCs w:val="24"/>
        </w:rPr>
        <w:t xml:space="preserve">in </w:t>
      </w:r>
      <w:r w:rsidR="00312621" w:rsidRPr="00E72326">
        <w:rPr>
          <w:rFonts w:ascii="Arial" w:hAnsi="Arial" w:cs="Arial"/>
          <w:sz w:val="24"/>
          <w:szCs w:val="24"/>
        </w:rPr>
        <w:t xml:space="preserve">early elections in </w:t>
      </w:r>
      <w:r w:rsidR="0010584B" w:rsidRPr="00E72326">
        <w:rPr>
          <w:rFonts w:ascii="Arial" w:hAnsi="Arial" w:cs="Arial"/>
          <w:sz w:val="24"/>
          <w:szCs w:val="24"/>
        </w:rPr>
        <w:t>October 1994</w:t>
      </w:r>
      <w:r w:rsidR="004E7126">
        <w:rPr>
          <w:rFonts w:ascii="Arial" w:hAnsi="Arial" w:cs="Arial"/>
          <w:sz w:val="24"/>
          <w:szCs w:val="24"/>
        </w:rPr>
        <w:t xml:space="preserve"> and</w:t>
      </w:r>
      <w:r w:rsidR="0010584B" w:rsidRPr="00E72326">
        <w:rPr>
          <w:rFonts w:ascii="Arial" w:hAnsi="Arial" w:cs="Arial"/>
          <w:sz w:val="24"/>
          <w:szCs w:val="24"/>
        </w:rPr>
        <w:t xml:space="preserve"> </w:t>
      </w:r>
      <w:r w:rsidR="00B80EC1" w:rsidRPr="00E72326">
        <w:rPr>
          <w:rFonts w:ascii="Arial" w:hAnsi="Arial" w:cs="Arial"/>
          <w:sz w:val="24"/>
          <w:szCs w:val="24"/>
        </w:rPr>
        <w:t xml:space="preserve">Mečiar’s </w:t>
      </w:r>
      <w:r w:rsidR="00D3075F" w:rsidRPr="00E72326">
        <w:rPr>
          <w:rFonts w:ascii="Arial" w:hAnsi="Arial" w:cs="Arial"/>
          <w:sz w:val="24"/>
          <w:szCs w:val="24"/>
        </w:rPr>
        <w:t xml:space="preserve">third </w:t>
      </w:r>
      <w:r w:rsidR="00A06C8B" w:rsidRPr="00E72326">
        <w:rPr>
          <w:rFonts w:ascii="Arial" w:hAnsi="Arial" w:cs="Arial"/>
          <w:sz w:val="24"/>
          <w:szCs w:val="24"/>
        </w:rPr>
        <w:t>government</w:t>
      </w:r>
      <w:r w:rsidR="00B80EC1" w:rsidRPr="00E72326">
        <w:rPr>
          <w:rFonts w:ascii="Arial" w:hAnsi="Arial" w:cs="Arial"/>
          <w:sz w:val="24"/>
          <w:szCs w:val="24"/>
        </w:rPr>
        <w:t xml:space="preserve"> </w:t>
      </w:r>
      <w:r w:rsidR="004B4313" w:rsidRPr="00E72326">
        <w:rPr>
          <w:rFonts w:ascii="Arial" w:hAnsi="Arial" w:cs="Arial"/>
          <w:sz w:val="24"/>
          <w:szCs w:val="24"/>
        </w:rPr>
        <w:t xml:space="preserve">began with a </w:t>
      </w:r>
      <w:r w:rsidR="00B80EC1" w:rsidRPr="00E72326">
        <w:rPr>
          <w:rFonts w:ascii="Arial" w:hAnsi="Arial" w:cs="Arial"/>
          <w:sz w:val="24"/>
          <w:szCs w:val="24"/>
        </w:rPr>
        <w:t>legendary all-</w:t>
      </w:r>
      <w:r w:rsidR="00D5721D" w:rsidRPr="00E72326">
        <w:rPr>
          <w:rFonts w:ascii="Arial" w:hAnsi="Arial" w:cs="Arial"/>
          <w:sz w:val="24"/>
          <w:szCs w:val="24"/>
        </w:rPr>
        <w:t xml:space="preserve">night </w:t>
      </w:r>
      <w:r w:rsidR="00CD3165" w:rsidRPr="00E72326">
        <w:rPr>
          <w:rFonts w:ascii="Arial" w:hAnsi="Arial" w:cs="Arial"/>
          <w:sz w:val="24"/>
          <w:szCs w:val="24"/>
        </w:rPr>
        <w:t xml:space="preserve">session </w:t>
      </w:r>
      <w:r w:rsidR="00B80EC1" w:rsidRPr="00E72326">
        <w:rPr>
          <w:rFonts w:ascii="Arial" w:hAnsi="Arial" w:cs="Arial"/>
          <w:sz w:val="24"/>
          <w:szCs w:val="24"/>
        </w:rPr>
        <w:t xml:space="preserve">of the </w:t>
      </w:r>
      <w:r w:rsidR="00EC1E64">
        <w:rPr>
          <w:rFonts w:ascii="Arial" w:hAnsi="Arial" w:cs="Arial"/>
          <w:sz w:val="24"/>
          <w:szCs w:val="24"/>
        </w:rPr>
        <w:t>p</w:t>
      </w:r>
      <w:r w:rsidR="00EC1E64" w:rsidRPr="00E72326">
        <w:rPr>
          <w:rFonts w:ascii="Arial" w:hAnsi="Arial" w:cs="Arial"/>
          <w:sz w:val="24"/>
          <w:szCs w:val="24"/>
        </w:rPr>
        <w:t xml:space="preserve">arliament </w:t>
      </w:r>
      <w:r w:rsidR="00B80EC1" w:rsidRPr="00E72326">
        <w:rPr>
          <w:rFonts w:ascii="Arial" w:hAnsi="Arial" w:cs="Arial"/>
          <w:sz w:val="24"/>
          <w:szCs w:val="24"/>
        </w:rPr>
        <w:t>(3-4 November 1994)</w:t>
      </w:r>
      <w:r w:rsidR="00312621" w:rsidRPr="00E72326">
        <w:rPr>
          <w:rFonts w:ascii="Arial" w:hAnsi="Arial" w:cs="Arial"/>
          <w:sz w:val="24"/>
          <w:szCs w:val="24"/>
        </w:rPr>
        <w:t>,</w:t>
      </w:r>
      <w:r w:rsidR="00B80EC1" w:rsidRPr="00E72326">
        <w:rPr>
          <w:rFonts w:ascii="Arial" w:hAnsi="Arial" w:cs="Arial"/>
          <w:sz w:val="24"/>
          <w:szCs w:val="24"/>
        </w:rPr>
        <w:t xml:space="preserve"> </w:t>
      </w:r>
      <w:r w:rsidR="004E7126" w:rsidRPr="00E72326">
        <w:rPr>
          <w:rFonts w:ascii="Arial" w:hAnsi="Arial" w:cs="Arial"/>
          <w:sz w:val="24"/>
          <w:szCs w:val="24"/>
        </w:rPr>
        <w:t>whe</w:t>
      </w:r>
      <w:r w:rsidR="004E7126">
        <w:rPr>
          <w:rFonts w:ascii="Arial" w:hAnsi="Arial" w:cs="Arial"/>
          <w:sz w:val="24"/>
          <w:szCs w:val="24"/>
        </w:rPr>
        <w:t>n</w:t>
      </w:r>
      <w:r w:rsidR="004E7126" w:rsidRPr="00E72326">
        <w:rPr>
          <w:rFonts w:ascii="Arial" w:hAnsi="Arial" w:cs="Arial"/>
          <w:sz w:val="24"/>
          <w:szCs w:val="24"/>
        </w:rPr>
        <w:t xml:space="preserve"> </w:t>
      </w:r>
      <w:r w:rsidR="00B80EC1" w:rsidRPr="00E72326">
        <w:rPr>
          <w:rFonts w:ascii="Arial" w:hAnsi="Arial" w:cs="Arial"/>
          <w:sz w:val="24"/>
          <w:szCs w:val="24"/>
        </w:rPr>
        <w:t xml:space="preserve">opposition </w:t>
      </w:r>
      <w:r w:rsidR="00312621" w:rsidRPr="00E72326">
        <w:rPr>
          <w:rFonts w:ascii="Arial" w:hAnsi="Arial" w:cs="Arial"/>
          <w:sz w:val="24"/>
          <w:szCs w:val="24"/>
        </w:rPr>
        <w:t xml:space="preserve">deputies </w:t>
      </w:r>
      <w:r w:rsidR="00B80EC1" w:rsidRPr="00E72326">
        <w:rPr>
          <w:rFonts w:ascii="Arial" w:hAnsi="Arial" w:cs="Arial"/>
          <w:sz w:val="24"/>
          <w:szCs w:val="24"/>
        </w:rPr>
        <w:t>w</w:t>
      </w:r>
      <w:r w:rsidR="00312621" w:rsidRPr="00E72326">
        <w:rPr>
          <w:rFonts w:ascii="Arial" w:hAnsi="Arial" w:cs="Arial"/>
          <w:sz w:val="24"/>
          <w:szCs w:val="24"/>
        </w:rPr>
        <w:t>ere removed from all positions of influence</w:t>
      </w:r>
      <w:r w:rsidR="00B80EC1" w:rsidRPr="00E72326">
        <w:rPr>
          <w:rFonts w:ascii="Arial" w:hAnsi="Arial" w:cs="Arial"/>
          <w:sz w:val="24"/>
          <w:szCs w:val="24"/>
        </w:rPr>
        <w:t xml:space="preserve"> and the newly </w:t>
      </w:r>
      <w:r w:rsidR="00EC0886" w:rsidRPr="00E72326">
        <w:rPr>
          <w:rFonts w:ascii="Arial" w:hAnsi="Arial" w:cs="Arial"/>
          <w:sz w:val="24"/>
          <w:szCs w:val="24"/>
        </w:rPr>
        <w:t>reinvigorated H</w:t>
      </w:r>
      <w:r w:rsidR="00312621" w:rsidRPr="00E72326">
        <w:rPr>
          <w:rFonts w:ascii="Arial" w:hAnsi="Arial" w:cs="Arial"/>
          <w:sz w:val="24"/>
          <w:szCs w:val="24"/>
        </w:rPr>
        <w:t>Z</w:t>
      </w:r>
      <w:r w:rsidR="00EC0886" w:rsidRPr="00E72326">
        <w:rPr>
          <w:rFonts w:ascii="Arial" w:hAnsi="Arial" w:cs="Arial"/>
          <w:sz w:val="24"/>
          <w:szCs w:val="24"/>
        </w:rPr>
        <w:t xml:space="preserve">DS was joined </w:t>
      </w:r>
      <w:r w:rsidR="00B80EC1" w:rsidRPr="00E72326">
        <w:rPr>
          <w:rFonts w:ascii="Arial" w:hAnsi="Arial" w:cs="Arial"/>
          <w:sz w:val="24"/>
          <w:szCs w:val="24"/>
        </w:rPr>
        <w:t>by</w:t>
      </w:r>
      <w:r w:rsidR="00D5721D" w:rsidRPr="00E72326">
        <w:rPr>
          <w:rFonts w:ascii="Arial" w:hAnsi="Arial" w:cs="Arial"/>
          <w:sz w:val="24"/>
          <w:szCs w:val="24"/>
        </w:rPr>
        <w:t xml:space="preserve"> the newly formed workers</w:t>
      </w:r>
      <w:r w:rsidR="00312621" w:rsidRPr="00E72326">
        <w:rPr>
          <w:rFonts w:ascii="Arial" w:hAnsi="Arial" w:cs="Arial"/>
          <w:sz w:val="24"/>
          <w:szCs w:val="24"/>
        </w:rPr>
        <w:t>’</w:t>
      </w:r>
      <w:r w:rsidR="00D5721D" w:rsidRPr="00E72326">
        <w:rPr>
          <w:rFonts w:ascii="Arial" w:hAnsi="Arial" w:cs="Arial"/>
          <w:sz w:val="24"/>
          <w:szCs w:val="24"/>
        </w:rPr>
        <w:t xml:space="preserve"> party ZRS and the right-wing SNS</w:t>
      </w:r>
      <w:r w:rsidR="00B80EC1" w:rsidRPr="00E72326">
        <w:rPr>
          <w:rFonts w:ascii="Arial" w:hAnsi="Arial" w:cs="Arial"/>
          <w:sz w:val="24"/>
          <w:szCs w:val="24"/>
        </w:rPr>
        <w:t>.</w:t>
      </w:r>
      <w:r w:rsidR="00D5721D" w:rsidRPr="00E72326">
        <w:rPr>
          <w:rFonts w:ascii="Arial" w:hAnsi="Arial" w:cs="Arial"/>
          <w:sz w:val="24"/>
          <w:szCs w:val="24"/>
        </w:rPr>
        <w:t xml:space="preserve"> </w:t>
      </w:r>
      <w:r w:rsidR="00A403D7" w:rsidRPr="00E72326">
        <w:rPr>
          <w:rFonts w:ascii="Arial" w:hAnsi="Arial" w:cs="Arial"/>
          <w:sz w:val="24"/>
          <w:szCs w:val="24"/>
        </w:rPr>
        <w:t xml:space="preserve">If Slovak democracy </w:t>
      </w:r>
      <w:r w:rsidR="004E7126">
        <w:rPr>
          <w:rFonts w:ascii="Arial" w:hAnsi="Arial" w:cs="Arial"/>
          <w:sz w:val="24"/>
          <w:szCs w:val="24"/>
        </w:rPr>
        <w:t>had been</w:t>
      </w:r>
      <w:r w:rsidR="004E7126" w:rsidRPr="00E72326">
        <w:rPr>
          <w:rFonts w:ascii="Arial" w:hAnsi="Arial" w:cs="Arial"/>
          <w:sz w:val="24"/>
          <w:szCs w:val="24"/>
        </w:rPr>
        <w:t xml:space="preserve"> </w:t>
      </w:r>
      <w:r w:rsidR="00A403D7" w:rsidRPr="00E72326">
        <w:rPr>
          <w:rFonts w:ascii="Arial" w:hAnsi="Arial" w:cs="Arial"/>
          <w:sz w:val="24"/>
          <w:szCs w:val="24"/>
        </w:rPr>
        <w:t xml:space="preserve">fragile before, after the 1994 elections it </w:t>
      </w:r>
      <w:r w:rsidR="004E7126">
        <w:rPr>
          <w:rFonts w:ascii="Arial" w:hAnsi="Arial" w:cs="Arial"/>
          <w:sz w:val="24"/>
          <w:szCs w:val="24"/>
        </w:rPr>
        <w:t>became</w:t>
      </w:r>
      <w:r w:rsidR="004E7126" w:rsidRPr="00E72326">
        <w:rPr>
          <w:rFonts w:ascii="Arial" w:hAnsi="Arial" w:cs="Arial"/>
          <w:sz w:val="24"/>
          <w:szCs w:val="24"/>
        </w:rPr>
        <w:t xml:space="preserve"> </w:t>
      </w:r>
      <w:r w:rsidR="00A403D7" w:rsidRPr="00E72326">
        <w:rPr>
          <w:rFonts w:ascii="Arial" w:hAnsi="Arial" w:cs="Arial"/>
          <w:sz w:val="24"/>
          <w:szCs w:val="24"/>
        </w:rPr>
        <w:t xml:space="preserve">even </w:t>
      </w:r>
      <w:r w:rsidR="004E7126">
        <w:rPr>
          <w:rFonts w:ascii="Arial" w:hAnsi="Arial" w:cs="Arial"/>
          <w:sz w:val="24"/>
          <w:szCs w:val="24"/>
        </w:rPr>
        <w:t>more fragile</w:t>
      </w:r>
      <w:r w:rsidR="00A403D7" w:rsidRPr="00E72326">
        <w:rPr>
          <w:rFonts w:ascii="Arial" w:hAnsi="Arial" w:cs="Arial"/>
          <w:sz w:val="24"/>
          <w:szCs w:val="24"/>
        </w:rPr>
        <w:t xml:space="preserve">. </w:t>
      </w:r>
      <w:r w:rsidR="004E7126">
        <w:rPr>
          <w:rFonts w:ascii="Arial" w:hAnsi="Arial" w:cs="Arial"/>
          <w:sz w:val="24"/>
          <w:szCs w:val="24"/>
        </w:rPr>
        <w:t xml:space="preserve">The </w:t>
      </w:r>
      <w:r w:rsidR="00A403D7" w:rsidRPr="00E72326">
        <w:rPr>
          <w:rFonts w:ascii="Arial" w:hAnsi="Arial" w:cs="Arial"/>
          <w:sz w:val="24"/>
          <w:szCs w:val="24"/>
        </w:rPr>
        <w:t>H</w:t>
      </w:r>
      <w:r w:rsidR="00312621" w:rsidRPr="00E72326">
        <w:rPr>
          <w:rFonts w:ascii="Arial" w:hAnsi="Arial" w:cs="Arial"/>
          <w:sz w:val="24"/>
          <w:szCs w:val="24"/>
        </w:rPr>
        <w:t>Z</w:t>
      </w:r>
      <w:r w:rsidR="00A403D7" w:rsidRPr="00E72326">
        <w:rPr>
          <w:rFonts w:ascii="Arial" w:hAnsi="Arial" w:cs="Arial"/>
          <w:sz w:val="24"/>
          <w:szCs w:val="24"/>
        </w:rPr>
        <w:t>DS</w:t>
      </w:r>
      <w:r w:rsidR="00180B55" w:rsidRPr="00E72326">
        <w:rPr>
          <w:rFonts w:ascii="Arial" w:hAnsi="Arial" w:cs="Arial"/>
          <w:sz w:val="24"/>
          <w:szCs w:val="24"/>
        </w:rPr>
        <w:t xml:space="preserve"> attempted to defy the Constitutional Court which to its credit continued to challenge the government</w:t>
      </w:r>
      <w:r w:rsidR="006323A6" w:rsidRPr="00E72326">
        <w:rPr>
          <w:rStyle w:val="EndnoteReference"/>
          <w:rFonts w:ascii="Arial" w:hAnsi="Arial" w:cs="Arial"/>
          <w:sz w:val="24"/>
          <w:szCs w:val="24"/>
        </w:rPr>
        <w:endnoteReference w:id="17"/>
      </w:r>
      <w:r w:rsidR="00180B55" w:rsidRPr="00E72326">
        <w:rPr>
          <w:rFonts w:ascii="Arial" w:hAnsi="Arial" w:cs="Arial"/>
          <w:sz w:val="24"/>
          <w:szCs w:val="24"/>
        </w:rPr>
        <w:t xml:space="preserve"> </w:t>
      </w:r>
      <w:r w:rsidR="004E7126">
        <w:rPr>
          <w:rFonts w:ascii="Arial" w:hAnsi="Arial" w:cs="Arial"/>
          <w:sz w:val="24"/>
          <w:szCs w:val="24"/>
        </w:rPr>
        <w:t xml:space="preserve">but the HZDS was successful in </w:t>
      </w:r>
      <w:r w:rsidR="00180B55" w:rsidRPr="00E72326">
        <w:rPr>
          <w:rFonts w:ascii="Arial" w:hAnsi="Arial" w:cs="Arial"/>
          <w:sz w:val="24"/>
          <w:szCs w:val="24"/>
        </w:rPr>
        <w:t xml:space="preserve"> </w:t>
      </w:r>
      <w:r w:rsidR="0010584B" w:rsidRPr="00E72326">
        <w:rPr>
          <w:rFonts w:ascii="Arial" w:hAnsi="Arial" w:cs="Arial"/>
          <w:sz w:val="24"/>
          <w:szCs w:val="24"/>
        </w:rPr>
        <w:t xml:space="preserve">completely </w:t>
      </w:r>
      <w:r w:rsidR="004E7126" w:rsidRPr="00E72326">
        <w:rPr>
          <w:rFonts w:ascii="Arial" w:hAnsi="Arial" w:cs="Arial"/>
          <w:sz w:val="24"/>
          <w:szCs w:val="24"/>
        </w:rPr>
        <w:t>exclud</w:t>
      </w:r>
      <w:r w:rsidR="004E7126">
        <w:rPr>
          <w:rFonts w:ascii="Arial" w:hAnsi="Arial" w:cs="Arial"/>
          <w:sz w:val="24"/>
          <w:szCs w:val="24"/>
        </w:rPr>
        <w:t>ing</w:t>
      </w:r>
      <w:r w:rsidR="004E7126" w:rsidRPr="00E72326">
        <w:rPr>
          <w:rFonts w:ascii="Arial" w:hAnsi="Arial" w:cs="Arial"/>
          <w:sz w:val="24"/>
          <w:szCs w:val="24"/>
        </w:rPr>
        <w:t xml:space="preserve"> </w:t>
      </w:r>
      <w:r w:rsidR="0010584B" w:rsidRPr="00E72326">
        <w:rPr>
          <w:rFonts w:ascii="Arial" w:hAnsi="Arial" w:cs="Arial"/>
          <w:sz w:val="24"/>
          <w:szCs w:val="24"/>
        </w:rPr>
        <w:t>opposition parties from any participation in bodies overseeing state functions, e.g.</w:t>
      </w:r>
      <w:r w:rsidR="004E7126">
        <w:rPr>
          <w:rFonts w:ascii="Arial" w:hAnsi="Arial" w:cs="Arial"/>
          <w:sz w:val="24"/>
          <w:szCs w:val="24"/>
        </w:rPr>
        <w:t>,</w:t>
      </w:r>
      <w:r w:rsidR="0010584B" w:rsidRPr="00E72326">
        <w:rPr>
          <w:rFonts w:ascii="Arial" w:hAnsi="Arial" w:cs="Arial"/>
          <w:sz w:val="24"/>
          <w:szCs w:val="24"/>
        </w:rPr>
        <w:t xml:space="preserve"> broadcasting, </w:t>
      </w:r>
      <w:r w:rsidR="00EE1C2B" w:rsidRPr="00E72326">
        <w:rPr>
          <w:rFonts w:ascii="Arial" w:hAnsi="Arial" w:cs="Arial"/>
          <w:sz w:val="24"/>
          <w:szCs w:val="24"/>
        </w:rPr>
        <w:t xml:space="preserve">scrutiny of </w:t>
      </w:r>
      <w:r w:rsidR="00A06C8B" w:rsidRPr="00E72326">
        <w:rPr>
          <w:rFonts w:ascii="Arial" w:hAnsi="Arial" w:cs="Arial"/>
          <w:sz w:val="24"/>
          <w:szCs w:val="24"/>
        </w:rPr>
        <w:t xml:space="preserve">the </w:t>
      </w:r>
      <w:r w:rsidR="00EE1C2B" w:rsidRPr="00E72326">
        <w:rPr>
          <w:rFonts w:ascii="Arial" w:hAnsi="Arial" w:cs="Arial"/>
          <w:sz w:val="24"/>
          <w:szCs w:val="24"/>
        </w:rPr>
        <w:t>Slovak Intelligence Service</w:t>
      </w:r>
      <w:r w:rsidR="00EC1E64">
        <w:rPr>
          <w:rFonts w:ascii="Arial" w:hAnsi="Arial" w:cs="Arial"/>
          <w:sz w:val="24"/>
          <w:szCs w:val="24"/>
        </w:rPr>
        <w:t>,</w:t>
      </w:r>
      <w:r w:rsidR="00EE1C2B" w:rsidRPr="00E72326">
        <w:rPr>
          <w:rFonts w:ascii="Arial" w:hAnsi="Arial" w:cs="Arial"/>
          <w:sz w:val="24"/>
          <w:szCs w:val="24"/>
        </w:rPr>
        <w:t xml:space="preserve"> </w:t>
      </w:r>
      <w:r w:rsidR="00EC0886" w:rsidRPr="00E72326">
        <w:rPr>
          <w:rFonts w:ascii="Arial" w:hAnsi="Arial" w:cs="Arial"/>
          <w:sz w:val="24"/>
          <w:szCs w:val="24"/>
        </w:rPr>
        <w:t xml:space="preserve">and </w:t>
      </w:r>
      <w:r w:rsidR="0010584B" w:rsidRPr="00E72326">
        <w:rPr>
          <w:rFonts w:ascii="Arial" w:hAnsi="Arial" w:cs="Arial"/>
          <w:sz w:val="24"/>
          <w:szCs w:val="24"/>
        </w:rPr>
        <w:t xml:space="preserve">representation on parliamentary committees. </w:t>
      </w:r>
      <w:r w:rsidR="00CD19A4" w:rsidRPr="00E72326">
        <w:rPr>
          <w:rFonts w:ascii="Arial" w:hAnsi="Arial" w:cs="Arial"/>
          <w:sz w:val="24"/>
          <w:szCs w:val="24"/>
        </w:rPr>
        <w:t xml:space="preserve">Slovakia’s international reputation was further damaged by the hostile relationship between President </w:t>
      </w:r>
      <w:r w:rsidR="00EC1E64">
        <w:rPr>
          <w:rFonts w:ascii="Arial" w:hAnsi="Arial" w:cs="Arial"/>
          <w:sz w:val="24"/>
          <w:szCs w:val="24"/>
        </w:rPr>
        <w:t xml:space="preserve">Michal </w:t>
      </w:r>
      <w:r w:rsidR="00CD19A4" w:rsidRPr="00E72326">
        <w:rPr>
          <w:rFonts w:ascii="Arial" w:hAnsi="Arial" w:cs="Arial"/>
          <w:sz w:val="24"/>
          <w:szCs w:val="24"/>
        </w:rPr>
        <w:t xml:space="preserve">Kováč </w:t>
      </w:r>
      <w:r w:rsidR="00312621" w:rsidRPr="00E72326">
        <w:rPr>
          <w:rFonts w:ascii="Arial" w:hAnsi="Arial" w:cs="Arial"/>
          <w:sz w:val="24"/>
          <w:szCs w:val="24"/>
        </w:rPr>
        <w:t>(</w:t>
      </w:r>
      <w:r w:rsidR="00EC1E64">
        <w:rPr>
          <w:rFonts w:ascii="Arial" w:hAnsi="Arial" w:cs="Arial"/>
          <w:sz w:val="24"/>
          <w:szCs w:val="24"/>
        </w:rPr>
        <w:t xml:space="preserve">1930-2016), </w:t>
      </w:r>
      <w:r w:rsidR="00312621" w:rsidRPr="00E72326">
        <w:rPr>
          <w:rFonts w:ascii="Arial" w:hAnsi="Arial" w:cs="Arial"/>
          <w:sz w:val="24"/>
          <w:szCs w:val="24"/>
        </w:rPr>
        <w:t>who, in 1993, had been the HZDS nominee for the presidency</w:t>
      </w:r>
      <w:r w:rsidR="00EC1E64">
        <w:rPr>
          <w:rFonts w:ascii="Arial" w:hAnsi="Arial" w:cs="Arial"/>
          <w:sz w:val="24"/>
          <w:szCs w:val="24"/>
        </w:rPr>
        <w:t>,</w:t>
      </w:r>
      <w:r w:rsidR="00312621" w:rsidRPr="00E72326">
        <w:rPr>
          <w:rFonts w:ascii="Arial" w:hAnsi="Arial" w:cs="Arial"/>
          <w:sz w:val="24"/>
          <w:szCs w:val="24"/>
        </w:rPr>
        <w:t xml:space="preserve"> </w:t>
      </w:r>
      <w:r w:rsidR="00CD19A4" w:rsidRPr="00E72326">
        <w:rPr>
          <w:rFonts w:ascii="Arial" w:hAnsi="Arial" w:cs="Arial"/>
          <w:sz w:val="24"/>
          <w:szCs w:val="24"/>
        </w:rPr>
        <w:t>and Prime Minister Mečiar</w:t>
      </w:r>
      <w:r w:rsidR="00312621" w:rsidRPr="00E72326">
        <w:rPr>
          <w:rFonts w:ascii="Arial" w:hAnsi="Arial" w:cs="Arial"/>
          <w:sz w:val="24"/>
          <w:szCs w:val="24"/>
        </w:rPr>
        <w:t>,</w:t>
      </w:r>
      <w:r w:rsidR="00CD19A4" w:rsidRPr="00E72326">
        <w:rPr>
          <w:rFonts w:ascii="Arial" w:hAnsi="Arial" w:cs="Arial"/>
          <w:sz w:val="24"/>
          <w:szCs w:val="24"/>
        </w:rPr>
        <w:t xml:space="preserve"> which culminated in the abduction of the president’s son in August </w:t>
      </w:r>
      <w:smartTag w:uri="urn:schemas-microsoft-com:office:smarttags" w:element="metricconverter">
        <w:smartTagPr>
          <w:attr w:name="ProductID" w:val="1995 in"/>
        </w:smartTagPr>
        <w:r w:rsidR="00CD19A4" w:rsidRPr="00E72326">
          <w:rPr>
            <w:rFonts w:ascii="Arial" w:hAnsi="Arial" w:cs="Arial"/>
            <w:sz w:val="24"/>
            <w:szCs w:val="24"/>
          </w:rPr>
          <w:t>1995 in</w:t>
        </w:r>
      </w:smartTag>
      <w:r w:rsidR="00CD19A4" w:rsidRPr="00E72326">
        <w:rPr>
          <w:rFonts w:ascii="Arial" w:hAnsi="Arial" w:cs="Arial"/>
          <w:sz w:val="24"/>
          <w:szCs w:val="24"/>
        </w:rPr>
        <w:t xml:space="preserve"> Bratislava, in which the Slovak Information Service was implicated.</w:t>
      </w:r>
      <w:r w:rsidR="00302021">
        <w:rPr>
          <w:rStyle w:val="EndnoteReference"/>
          <w:rFonts w:ascii="Arial" w:hAnsi="Arial" w:cs="Arial"/>
          <w:sz w:val="24"/>
          <w:szCs w:val="24"/>
        </w:rPr>
        <w:endnoteReference w:id="18"/>
      </w:r>
      <w:r w:rsidR="00CD19A4" w:rsidRPr="00E72326">
        <w:rPr>
          <w:rFonts w:ascii="Arial" w:hAnsi="Arial" w:cs="Arial"/>
          <w:sz w:val="24"/>
          <w:szCs w:val="24"/>
        </w:rPr>
        <w:t xml:space="preserve">  Moreover, the government </w:t>
      </w:r>
      <w:r w:rsidR="00312621" w:rsidRPr="00E72326">
        <w:rPr>
          <w:rFonts w:ascii="Arial" w:hAnsi="Arial" w:cs="Arial"/>
          <w:sz w:val="24"/>
          <w:szCs w:val="24"/>
        </w:rPr>
        <w:t>sabotaged</w:t>
      </w:r>
      <w:r w:rsidR="00CD19A4" w:rsidRPr="00E72326">
        <w:rPr>
          <w:rFonts w:ascii="Arial" w:hAnsi="Arial" w:cs="Arial"/>
          <w:sz w:val="24"/>
          <w:szCs w:val="24"/>
        </w:rPr>
        <w:t xml:space="preserve"> a referendum </w:t>
      </w:r>
      <w:r w:rsidR="00203572" w:rsidRPr="00E72326">
        <w:rPr>
          <w:rFonts w:ascii="Arial" w:hAnsi="Arial" w:cs="Arial"/>
          <w:sz w:val="24"/>
          <w:szCs w:val="24"/>
        </w:rPr>
        <w:t xml:space="preserve">in </w:t>
      </w:r>
      <w:r w:rsidR="004E7126" w:rsidRPr="00E72326">
        <w:rPr>
          <w:rFonts w:ascii="Arial" w:hAnsi="Arial" w:cs="Arial"/>
          <w:sz w:val="24"/>
          <w:szCs w:val="24"/>
        </w:rPr>
        <w:t>fav</w:t>
      </w:r>
      <w:r w:rsidR="004E7126">
        <w:rPr>
          <w:rFonts w:ascii="Arial" w:hAnsi="Arial" w:cs="Arial"/>
          <w:sz w:val="24"/>
          <w:szCs w:val="24"/>
        </w:rPr>
        <w:t>o</w:t>
      </w:r>
      <w:r w:rsidR="004E7126" w:rsidRPr="00E72326">
        <w:rPr>
          <w:rFonts w:ascii="Arial" w:hAnsi="Arial" w:cs="Arial"/>
          <w:sz w:val="24"/>
          <w:szCs w:val="24"/>
        </w:rPr>
        <w:t>r</w:t>
      </w:r>
      <w:r w:rsidR="004E7126">
        <w:rPr>
          <w:rFonts w:ascii="Arial" w:hAnsi="Arial" w:cs="Arial"/>
          <w:sz w:val="24"/>
          <w:szCs w:val="24"/>
        </w:rPr>
        <w:t xml:space="preserve"> </w:t>
      </w:r>
      <w:r w:rsidR="005D772B">
        <w:rPr>
          <w:rFonts w:ascii="Arial" w:hAnsi="Arial" w:cs="Arial"/>
          <w:sz w:val="24"/>
          <w:szCs w:val="24"/>
        </w:rPr>
        <w:t>of the direct election of the p</w:t>
      </w:r>
      <w:r w:rsidR="00203572" w:rsidRPr="00E72326">
        <w:rPr>
          <w:rFonts w:ascii="Arial" w:hAnsi="Arial" w:cs="Arial"/>
          <w:sz w:val="24"/>
          <w:szCs w:val="24"/>
        </w:rPr>
        <w:t xml:space="preserve">resident </w:t>
      </w:r>
      <w:r w:rsidR="00EC1E64">
        <w:rPr>
          <w:rFonts w:ascii="Arial" w:hAnsi="Arial" w:cs="Arial"/>
          <w:sz w:val="24"/>
          <w:szCs w:val="24"/>
        </w:rPr>
        <w:t xml:space="preserve">which had been </w:t>
      </w:r>
      <w:r w:rsidR="00312621" w:rsidRPr="00E72326">
        <w:rPr>
          <w:rFonts w:ascii="Arial" w:hAnsi="Arial" w:cs="Arial"/>
          <w:sz w:val="24"/>
          <w:szCs w:val="24"/>
        </w:rPr>
        <w:t xml:space="preserve">called </w:t>
      </w:r>
      <w:r w:rsidR="00EC1E64">
        <w:rPr>
          <w:rFonts w:ascii="Arial" w:hAnsi="Arial" w:cs="Arial"/>
          <w:sz w:val="24"/>
          <w:szCs w:val="24"/>
        </w:rPr>
        <w:t xml:space="preserve">in May 1997 </w:t>
      </w:r>
      <w:r w:rsidR="00312621" w:rsidRPr="00E72326">
        <w:rPr>
          <w:rFonts w:ascii="Arial" w:hAnsi="Arial" w:cs="Arial"/>
          <w:sz w:val="24"/>
          <w:szCs w:val="24"/>
        </w:rPr>
        <w:t>on the basis of an opposition-backed petition</w:t>
      </w:r>
      <w:r w:rsidR="0051754D">
        <w:rPr>
          <w:rFonts w:ascii="Arial" w:hAnsi="Arial" w:cs="Arial"/>
          <w:sz w:val="24"/>
          <w:szCs w:val="24"/>
        </w:rPr>
        <w:t>.</w:t>
      </w:r>
      <w:r w:rsidR="00CD19A4" w:rsidRPr="00E72326">
        <w:rPr>
          <w:rStyle w:val="EndnoteReference"/>
          <w:rFonts w:ascii="Arial" w:hAnsi="Arial" w:cs="Arial"/>
          <w:sz w:val="24"/>
          <w:szCs w:val="24"/>
        </w:rPr>
        <w:endnoteReference w:id="19"/>
      </w:r>
      <w:r w:rsidR="00CD19A4" w:rsidRPr="00E72326">
        <w:rPr>
          <w:rFonts w:ascii="Arial" w:hAnsi="Arial" w:cs="Arial"/>
          <w:sz w:val="24"/>
          <w:szCs w:val="24"/>
        </w:rPr>
        <w:t xml:space="preserve">  When Kováč’s term ended in March 1998</w:t>
      </w:r>
      <w:r w:rsidR="00A06C8B" w:rsidRPr="00E72326">
        <w:rPr>
          <w:rFonts w:ascii="Arial" w:hAnsi="Arial" w:cs="Arial"/>
          <w:sz w:val="24"/>
          <w:szCs w:val="24"/>
        </w:rPr>
        <w:t>, the polariz</w:t>
      </w:r>
      <w:r w:rsidR="00203572" w:rsidRPr="00E72326">
        <w:rPr>
          <w:rFonts w:ascii="Arial" w:hAnsi="Arial" w:cs="Arial"/>
          <w:sz w:val="24"/>
          <w:szCs w:val="24"/>
        </w:rPr>
        <w:t xml:space="preserve">ed parliament proved unable to </w:t>
      </w:r>
      <w:r w:rsidR="00CD19A4" w:rsidRPr="00E72326">
        <w:rPr>
          <w:rFonts w:ascii="Arial" w:hAnsi="Arial" w:cs="Arial"/>
          <w:sz w:val="24"/>
          <w:szCs w:val="24"/>
        </w:rPr>
        <w:t xml:space="preserve">elect a new head of state </w:t>
      </w:r>
      <w:r w:rsidR="00203572" w:rsidRPr="00E72326">
        <w:rPr>
          <w:rFonts w:ascii="Arial" w:hAnsi="Arial" w:cs="Arial"/>
          <w:sz w:val="24"/>
          <w:szCs w:val="24"/>
        </w:rPr>
        <w:t xml:space="preserve">with the requisite three-fifths majority </w:t>
      </w:r>
      <w:r w:rsidR="00CD19A4" w:rsidRPr="00E72326">
        <w:rPr>
          <w:rFonts w:ascii="Arial" w:hAnsi="Arial" w:cs="Arial"/>
          <w:sz w:val="24"/>
          <w:szCs w:val="24"/>
        </w:rPr>
        <w:t>and the presidential powe</w:t>
      </w:r>
      <w:r w:rsidR="005D772B">
        <w:rPr>
          <w:rFonts w:ascii="Arial" w:hAnsi="Arial" w:cs="Arial"/>
          <w:sz w:val="24"/>
          <w:szCs w:val="24"/>
        </w:rPr>
        <w:t>rs were, in the absence of a p</w:t>
      </w:r>
      <w:r w:rsidR="00CD19A4" w:rsidRPr="00E72326">
        <w:rPr>
          <w:rFonts w:ascii="Arial" w:hAnsi="Arial" w:cs="Arial"/>
          <w:sz w:val="24"/>
          <w:szCs w:val="24"/>
        </w:rPr>
        <w:t xml:space="preserve">resident, transferred to Mečiar. </w:t>
      </w:r>
      <w:r w:rsidR="00123600" w:rsidRPr="00E72326">
        <w:rPr>
          <w:rFonts w:ascii="Arial" w:hAnsi="Arial" w:cs="Arial"/>
          <w:sz w:val="24"/>
          <w:szCs w:val="24"/>
        </w:rPr>
        <w:t>His administration thrived on the preservation and exacerbation of conflicts deriving from ethnic and social divisions and this second stage of Slovak transition can be characteri</w:t>
      </w:r>
      <w:r w:rsidR="00203572" w:rsidRPr="00E72326">
        <w:rPr>
          <w:rFonts w:ascii="Arial" w:hAnsi="Arial" w:cs="Arial"/>
          <w:sz w:val="24"/>
          <w:szCs w:val="24"/>
        </w:rPr>
        <w:t>z</w:t>
      </w:r>
      <w:r w:rsidR="00123600" w:rsidRPr="00E72326">
        <w:rPr>
          <w:rFonts w:ascii="Arial" w:hAnsi="Arial" w:cs="Arial"/>
          <w:sz w:val="24"/>
          <w:szCs w:val="24"/>
        </w:rPr>
        <w:t xml:space="preserve">ed by attempts to consolidate political and economic power by </w:t>
      </w:r>
      <w:r w:rsidR="00CD19A4" w:rsidRPr="00E72326">
        <w:rPr>
          <w:rFonts w:ascii="Arial" w:hAnsi="Arial" w:cs="Arial"/>
          <w:sz w:val="24"/>
          <w:szCs w:val="24"/>
        </w:rPr>
        <w:t>any</w:t>
      </w:r>
      <w:r w:rsidR="004E7126">
        <w:rPr>
          <w:rFonts w:ascii="Arial" w:hAnsi="Arial" w:cs="Arial"/>
          <w:sz w:val="24"/>
          <w:szCs w:val="24"/>
        </w:rPr>
        <w:t xml:space="preserve"> means</w:t>
      </w:r>
      <w:r w:rsidR="00CD19A4" w:rsidRPr="00E72326">
        <w:rPr>
          <w:rFonts w:ascii="Arial" w:hAnsi="Arial" w:cs="Arial"/>
          <w:sz w:val="24"/>
          <w:szCs w:val="24"/>
        </w:rPr>
        <w:t xml:space="preserve">, </w:t>
      </w:r>
      <w:r w:rsidR="004E7126">
        <w:rPr>
          <w:rFonts w:ascii="Arial" w:hAnsi="Arial" w:cs="Arial"/>
          <w:sz w:val="24"/>
          <w:szCs w:val="24"/>
        </w:rPr>
        <w:t>even</w:t>
      </w:r>
      <w:r w:rsidR="004E7126" w:rsidRPr="00E72326">
        <w:rPr>
          <w:rFonts w:ascii="Arial" w:hAnsi="Arial" w:cs="Arial"/>
          <w:sz w:val="24"/>
          <w:szCs w:val="24"/>
        </w:rPr>
        <w:t xml:space="preserve"> </w:t>
      </w:r>
      <w:r w:rsidR="00203572" w:rsidRPr="00E72326">
        <w:rPr>
          <w:rFonts w:ascii="Arial" w:hAnsi="Arial" w:cs="Arial"/>
          <w:sz w:val="24"/>
          <w:szCs w:val="24"/>
        </w:rPr>
        <w:t>-</w:t>
      </w:r>
      <w:r w:rsidR="004E7126">
        <w:rPr>
          <w:rFonts w:ascii="Arial" w:hAnsi="Arial" w:cs="Arial"/>
          <w:sz w:val="24"/>
          <w:szCs w:val="24"/>
        </w:rPr>
        <w:t>-</w:t>
      </w:r>
      <w:r w:rsidR="00203572" w:rsidRPr="00E72326">
        <w:rPr>
          <w:rFonts w:ascii="Arial" w:hAnsi="Arial" w:cs="Arial"/>
          <w:sz w:val="24"/>
          <w:szCs w:val="24"/>
        </w:rPr>
        <w:t xml:space="preserve"> </w:t>
      </w:r>
      <w:r w:rsidR="00CD19A4" w:rsidRPr="00E72326">
        <w:rPr>
          <w:rFonts w:ascii="Arial" w:hAnsi="Arial" w:cs="Arial"/>
          <w:sz w:val="24"/>
          <w:szCs w:val="24"/>
        </w:rPr>
        <w:t>if necessary</w:t>
      </w:r>
      <w:r w:rsidR="00203572" w:rsidRPr="00E72326">
        <w:rPr>
          <w:rFonts w:ascii="Arial" w:hAnsi="Arial" w:cs="Arial"/>
          <w:sz w:val="24"/>
          <w:szCs w:val="24"/>
        </w:rPr>
        <w:t xml:space="preserve"> –</w:t>
      </w:r>
      <w:r w:rsidR="00CD19A4" w:rsidRPr="00E72326">
        <w:rPr>
          <w:rFonts w:ascii="Arial" w:hAnsi="Arial" w:cs="Arial"/>
          <w:sz w:val="24"/>
          <w:szCs w:val="24"/>
        </w:rPr>
        <w:t xml:space="preserve"> undemocratic m</w:t>
      </w:r>
      <w:r w:rsidR="00123600" w:rsidRPr="00E72326">
        <w:rPr>
          <w:rFonts w:ascii="Arial" w:hAnsi="Arial" w:cs="Arial"/>
          <w:sz w:val="24"/>
          <w:szCs w:val="24"/>
        </w:rPr>
        <w:t>eans.</w:t>
      </w:r>
    </w:p>
    <w:p w14:paraId="51B46B18" w14:textId="77777777" w:rsidR="006756F7" w:rsidRDefault="006756F7" w:rsidP="00A403D7">
      <w:pPr>
        <w:pStyle w:val="EndnoteText"/>
        <w:spacing w:line="480" w:lineRule="auto"/>
        <w:jc w:val="both"/>
        <w:rPr>
          <w:rFonts w:ascii="Arial" w:hAnsi="Arial" w:cs="Arial"/>
          <w:sz w:val="24"/>
          <w:szCs w:val="24"/>
        </w:rPr>
      </w:pPr>
      <w:r>
        <w:rPr>
          <w:rFonts w:ascii="Arial" w:hAnsi="Arial" w:cs="Arial"/>
          <w:sz w:val="24"/>
          <w:szCs w:val="24"/>
        </w:rPr>
        <w:tab/>
        <w:t xml:space="preserve">By the summer of 1997, the situation in Slovakia was so bleak that both the EU and NATO separated it from the other three </w:t>
      </w:r>
      <w:r w:rsidR="005D772B">
        <w:rPr>
          <w:rFonts w:ascii="Arial" w:hAnsi="Arial" w:cs="Arial"/>
          <w:sz w:val="24"/>
          <w:szCs w:val="24"/>
        </w:rPr>
        <w:t>Visegr</w:t>
      </w:r>
      <w:r w:rsidR="004E7126">
        <w:rPr>
          <w:rFonts w:ascii="Arial" w:hAnsi="Arial" w:cs="Arial"/>
          <w:sz w:val="24"/>
          <w:szCs w:val="24"/>
        </w:rPr>
        <w:t>á</w:t>
      </w:r>
      <w:r w:rsidR="005D772B">
        <w:rPr>
          <w:rFonts w:ascii="Arial" w:hAnsi="Arial" w:cs="Arial"/>
          <w:sz w:val="24"/>
          <w:szCs w:val="24"/>
        </w:rPr>
        <w:t>d states in judging its</w:t>
      </w:r>
      <w:r>
        <w:rPr>
          <w:rFonts w:ascii="Arial" w:hAnsi="Arial" w:cs="Arial"/>
          <w:sz w:val="24"/>
          <w:szCs w:val="24"/>
        </w:rPr>
        <w:t xml:space="preserve"> suitability for membership.</w:t>
      </w:r>
    </w:p>
    <w:p w14:paraId="117D4E1D" w14:textId="77777777" w:rsidR="001E5AAC" w:rsidRPr="00E72326" w:rsidRDefault="001E5AAC" w:rsidP="00A403D7">
      <w:pPr>
        <w:pStyle w:val="EndnoteText"/>
        <w:spacing w:line="480" w:lineRule="auto"/>
        <w:jc w:val="both"/>
        <w:rPr>
          <w:rFonts w:ascii="Arial" w:hAnsi="Arial" w:cs="Arial"/>
          <w:sz w:val="24"/>
          <w:szCs w:val="24"/>
        </w:rPr>
      </w:pPr>
    </w:p>
    <w:p w14:paraId="0F2A7293" w14:textId="77777777" w:rsidR="00BB2336" w:rsidRPr="00E72326" w:rsidRDefault="00123600" w:rsidP="00BB2336">
      <w:pPr>
        <w:spacing w:line="480" w:lineRule="auto"/>
        <w:jc w:val="both"/>
        <w:rPr>
          <w:rFonts w:ascii="Arial" w:hAnsi="Arial" w:cs="Arial"/>
          <w:i/>
        </w:rPr>
      </w:pPr>
      <w:r w:rsidRPr="00E72326">
        <w:rPr>
          <w:rFonts w:ascii="Arial" w:hAnsi="Arial" w:cs="Arial"/>
          <w:i/>
        </w:rPr>
        <w:t xml:space="preserve">The third transition: </w:t>
      </w:r>
      <w:r w:rsidR="00043229">
        <w:rPr>
          <w:rFonts w:ascii="Arial" w:hAnsi="Arial" w:cs="Arial"/>
          <w:i/>
        </w:rPr>
        <w:t>1998-2006</w:t>
      </w:r>
    </w:p>
    <w:p w14:paraId="6A7A222E" w14:textId="77777777" w:rsidR="004E7C0A" w:rsidRPr="00E72326" w:rsidRDefault="004E7C0A" w:rsidP="00706AFA">
      <w:pPr>
        <w:spacing w:line="480" w:lineRule="auto"/>
        <w:ind w:firstLine="720"/>
        <w:jc w:val="both"/>
        <w:rPr>
          <w:rFonts w:ascii="Arial" w:hAnsi="Arial" w:cs="Arial"/>
        </w:rPr>
      </w:pPr>
      <w:r w:rsidRPr="00E72326">
        <w:rPr>
          <w:rFonts w:ascii="Arial" w:hAnsi="Arial" w:cs="Arial"/>
        </w:rPr>
        <w:t xml:space="preserve">The </w:t>
      </w:r>
      <w:r w:rsidR="00203572" w:rsidRPr="00E72326">
        <w:rPr>
          <w:rFonts w:ascii="Arial" w:hAnsi="Arial" w:cs="Arial"/>
        </w:rPr>
        <w:t>parliamentary</w:t>
      </w:r>
      <w:r w:rsidRPr="00E72326">
        <w:rPr>
          <w:rFonts w:ascii="Arial" w:hAnsi="Arial" w:cs="Arial"/>
        </w:rPr>
        <w:t xml:space="preserve"> elections i</w:t>
      </w:r>
      <w:r w:rsidR="00AA3A68" w:rsidRPr="00E72326">
        <w:rPr>
          <w:rFonts w:ascii="Arial" w:hAnsi="Arial" w:cs="Arial"/>
        </w:rPr>
        <w:t xml:space="preserve">n </w:t>
      </w:r>
      <w:r w:rsidRPr="00E72326">
        <w:rPr>
          <w:rFonts w:ascii="Arial" w:hAnsi="Arial" w:cs="Arial"/>
        </w:rPr>
        <w:t xml:space="preserve">September </w:t>
      </w:r>
      <w:r w:rsidR="00AA3A68" w:rsidRPr="00E72326">
        <w:rPr>
          <w:rFonts w:ascii="Arial" w:hAnsi="Arial" w:cs="Arial"/>
        </w:rPr>
        <w:t>1998</w:t>
      </w:r>
      <w:r w:rsidRPr="00E72326">
        <w:rPr>
          <w:rFonts w:ascii="Arial" w:hAnsi="Arial" w:cs="Arial"/>
        </w:rPr>
        <w:t xml:space="preserve"> brought victory </w:t>
      </w:r>
      <w:r w:rsidR="00203572" w:rsidRPr="00E72326">
        <w:rPr>
          <w:rFonts w:ascii="Arial" w:hAnsi="Arial" w:cs="Arial"/>
        </w:rPr>
        <w:t>for</w:t>
      </w:r>
      <w:r w:rsidRPr="00E72326">
        <w:rPr>
          <w:rFonts w:ascii="Arial" w:hAnsi="Arial" w:cs="Arial"/>
        </w:rPr>
        <w:t xml:space="preserve"> a </w:t>
      </w:r>
      <w:r w:rsidR="00203572" w:rsidRPr="00E72326">
        <w:rPr>
          <w:rFonts w:ascii="Arial" w:hAnsi="Arial" w:cs="Arial"/>
        </w:rPr>
        <w:t>broad</w:t>
      </w:r>
      <w:r w:rsidRPr="00E72326">
        <w:rPr>
          <w:rFonts w:ascii="Arial" w:hAnsi="Arial" w:cs="Arial"/>
        </w:rPr>
        <w:t xml:space="preserve"> </w:t>
      </w:r>
      <w:r w:rsidR="00203572" w:rsidRPr="00E72326">
        <w:rPr>
          <w:rFonts w:ascii="Arial" w:hAnsi="Arial" w:cs="Arial"/>
        </w:rPr>
        <w:t>“</w:t>
      </w:r>
      <w:r w:rsidRPr="00E72326">
        <w:rPr>
          <w:rFonts w:ascii="Arial" w:hAnsi="Arial" w:cs="Arial"/>
        </w:rPr>
        <w:t>coalition of coalitions</w:t>
      </w:r>
      <w:r w:rsidR="00203572" w:rsidRPr="00E72326">
        <w:rPr>
          <w:rFonts w:ascii="Arial" w:hAnsi="Arial" w:cs="Arial"/>
        </w:rPr>
        <w:t>”</w:t>
      </w:r>
      <w:r w:rsidRPr="00E72326">
        <w:rPr>
          <w:rFonts w:ascii="Arial" w:hAnsi="Arial" w:cs="Arial"/>
        </w:rPr>
        <w:t xml:space="preserve"> of four parties</w:t>
      </w:r>
      <w:r w:rsidR="00043229">
        <w:rPr>
          <w:rFonts w:ascii="Arial" w:hAnsi="Arial" w:cs="Arial"/>
        </w:rPr>
        <w:t>,</w:t>
      </w:r>
      <w:r w:rsidR="008D749C">
        <w:rPr>
          <w:rFonts w:ascii="Arial" w:hAnsi="Arial" w:cs="Arial"/>
        </w:rPr>
        <w:t xml:space="preserve"> </w:t>
      </w:r>
      <w:r w:rsidRPr="00E72326">
        <w:rPr>
          <w:rFonts w:ascii="Arial" w:hAnsi="Arial" w:cs="Arial"/>
        </w:rPr>
        <w:t xml:space="preserve">of which </w:t>
      </w:r>
      <w:r w:rsidR="002358A7" w:rsidRPr="00E72326">
        <w:rPr>
          <w:rFonts w:ascii="Arial" w:hAnsi="Arial" w:cs="Arial"/>
        </w:rPr>
        <w:t>three</w:t>
      </w:r>
      <w:r w:rsidRPr="00E72326">
        <w:rPr>
          <w:rFonts w:ascii="Arial" w:hAnsi="Arial" w:cs="Arial"/>
        </w:rPr>
        <w:t xml:space="preserve"> were new and </w:t>
      </w:r>
      <w:r w:rsidR="002358A7" w:rsidRPr="00E72326">
        <w:rPr>
          <w:rFonts w:ascii="Arial" w:hAnsi="Arial" w:cs="Arial"/>
        </w:rPr>
        <w:t xml:space="preserve">two </w:t>
      </w:r>
      <w:r w:rsidRPr="00E72326">
        <w:rPr>
          <w:rFonts w:ascii="Arial" w:hAnsi="Arial" w:cs="Arial"/>
        </w:rPr>
        <w:t xml:space="preserve">encompassed a number of parties: the leftist SDĽ, the </w:t>
      </w:r>
      <w:r w:rsidR="002358A7" w:rsidRPr="00E72326">
        <w:rPr>
          <w:rFonts w:ascii="Arial" w:hAnsi="Arial" w:cs="Arial"/>
        </w:rPr>
        <w:t xml:space="preserve">new </w:t>
      </w:r>
      <w:r w:rsidR="00B04160" w:rsidRPr="00E72326">
        <w:rPr>
          <w:rFonts w:ascii="Arial" w:hAnsi="Arial" w:cs="Arial"/>
        </w:rPr>
        <w:t xml:space="preserve">centre-right </w:t>
      </w:r>
      <w:r w:rsidRPr="00E72326">
        <w:rPr>
          <w:rFonts w:ascii="Arial" w:hAnsi="Arial" w:cs="Arial"/>
        </w:rPr>
        <w:t>SDK (</w:t>
      </w:r>
      <w:r w:rsidRPr="00E72326">
        <w:rPr>
          <w:rFonts w:ascii="Arial" w:hAnsi="Arial" w:cs="Arial"/>
          <w:bCs/>
        </w:rPr>
        <w:t>Slovak Democratic Coalition of five parties</w:t>
      </w:r>
      <w:r w:rsidR="00B04160" w:rsidRPr="00E72326">
        <w:rPr>
          <w:rFonts w:ascii="Arial" w:hAnsi="Arial" w:cs="Arial"/>
          <w:bCs/>
        </w:rPr>
        <w:t xml:space="preserve">), </w:t>
      </w:r>
      <w:r w:rsidR="002358A7" w:rsidRPr="00E72326">
        <w:rPr>
          <w:rFonts w:ascii="Arial" w:hAnsi="Arial" w:cs="Arial"/>
          <w:bCs/>
        </w:rPr>
        <w:t xml:space="preserve">the new </w:t>
      </w:r>
      <w:r w:rsidR="00B04160" w:rsidRPr="00E72326">
        <w:rPr>
          <w:rFonts w:ascii="Arial" w:hAnsi="Arial" w:cs="Arial"/>
          <w:bCs/>
        </w:rPr>
        <w:t xml:space="preserve">centre-right </w:t>
      </w:r>
      <w:r w:rsidR="002358A7" w:rsidRPr="00E72326">
        <w:rPr>
          <w:rFonts w:ascii="Arial" w:hAnsi="Arial" w:cs="Arial"/>
          <w:bCs/>
        </w:rPr>
        <w:t>SMK (</w:t>
      </w:r>
      <w:r w:rsidR="00B04160" w:rsidRPr="00E72326">
        <w:rPr>
          <w:rFonts w:ascii="Arial" w:hAnsi="Arial" w:cs="Arial"/>
          <w:bCs/>
        </w:rPr>
        <w:t xml:space="preserve">the </w:t>
      </w:r>
      <w:r w:rsidR="00B04160" w:rsidRPr="00E72326">
        <w:rPr>
          <w:rFonts w:ascii="Arial" w:hAnsi="Arial" w:cs="Arial"/>
        </w:rPr>
        <w:t xml:space="preserve">Hungarian Coalition </w:t>
      </w:r>
      <w:r w:rsidR="002358A7" w:rsidRPr="00E72326">
        <w:rPr>
          <w:rFonts w:ascii="Arial" w:hAnsi="Arial" w:cs="Arial"/>
        </w:rPr>
        <w:t>of three parties</w:t>
      </w:r>
      <w:r w:rsidR="00B04160" w:rsidRPr="00E72326">
        <w:rPr>
          <w:rFonts w:ascii="Arial" w:hAnsi="Arial" w:cs="Arial"/>
        </w:rPr>
        <w:t xml:space="preserve">) </w:t>
      </w:r>
      <w:r w:rsidR="00104831" w:rsidRPr="00E72326">
        <w:rPr>
          <w:rFonts w:ascii="Arial" w:hAnsi="Arial" w:cs="Arial"/>
        </w:rPr>
        <w:t xml:space="preserve">and the </w:t>
      </w:r>
      <w:r w:rsidR="00B04160" w:rsidRPr="00E72326">
        <w:rPr>
          <w:rFonts w:ascii="Arial" w:hAnsi="Arial" w:cs="Arial"/>
        </w:rPr>
        <w:t xml:space="preserve">newly formed pro-business and pro-integration </w:t>
      </w:r>
      <w:r w:rsidR="005D772B" w:rsidRPr="00E72326">
        <w:rPr>
          <w:rFonts w:ascii="Arial" w:hAnsi="Arial" w:cs="Arial"/>
          <w:bCs/>
        </w:rPr>
        <w:t>Party of Civic Understanding</w:t>
      </w:r>
      <w:r w:rsidR="005D772B" w:rsidRPr="00E72326">
        <w:rPr>
          <w:rFonts w:ascii="Arial" w:hAnsi="Arial" w:cs="Arial"/>
        </w:rPr>
        <w:t xml:space="preserve"> </w:t>
      </w:r>
      <w:r w:rsidR="005D772B">
        <w:rPr>
          <w:rFonts w:ascii="Arial" w:hAnsi="Arial" w:cs="Arial"/>
        </w:rPr>
        <w:t>(SOP</w:t>
      </w:r>
      <w:r w:rsidR="002358A7" w:rsidRPr="00E72326">
        <w:rPr>
          <w:rFonts w:ascii="Arial" w:hAnsi="Arial" w:cs="Arial"/>
          <w:bCs/>
        </w:rPr>
        <w:t>,</w:t>
      </w:r>
      <w:r w:rsidR="00B04160" w:rsidRPr="00E72326">
        <w:rPr>
          <w:rFonts w:ascii="Arial" w:hAnsi="Arial" w:cs="Arial"/>
          <w:bCs/>
        </w:rPr>
        <w:t xml:space="preserve"> mostly comprised </w:t>
      </w:r>
      <w:r w:rsidR="002358A7" w:rsidRPr="00E72326">
        <w:rPr>
          <w:rFonts w:ascii="Arial" w:hAnsi="Arial" w:cs="Arial"/>
        </w:rPr>
        <w:t xml:space="preserve">of technocrats </w:t>
      </w:r>
      <w:r w:rsidR="00B04160" w:rsidRPr="00E72326">
        <w:rPr>
          <w:rFonts w:ascii="Arial" w:hAnsi="Arial" w:cs="Arial"/>
        </w:rPr>
        <w:t xml:space="preserve">and </w:t>
      </w:r>
      <w:r w:rsidR="002358A7" w:rsidRPr="00E72326">
        <w:rPr>
          <w:rFonts w:ascii="Arial" w:hAnsi="Arial" w:cs="Arial"/>
        </w:rPr>
        <w:t>many ex-communists</w:t>
      </w:r>
      <w:r w:rsidR="00B04160" w:rsidRPr="00E72326">
        <w:rPr>
          <w:rFonts w:ascii="Arial" w:hAnsi="Arial" w:cs="Arial"/>
        </w:rPr>
        <w:t>)</w:t>
      </w:r>
      <w:r w:rsidR="002358A7" w:rsidRPr="00E72326">
        <w:rPr>
          <w:rFonts w:ascii="Arial" w:hAnsi="Arial" w:cs="Arial"/>
        </w:rPr>
        <w:t xml:space="preserve">. </w:t>
      </w:r>
      <w:r w:rsidR="00A06C8B" w:rsidRPr="00E72326">
        <w:rPr>
          <w:rFonts w:ascii="Arial" w:hAnsi="Arial" w:cs="Arial"/>
        </w:rPr>
        <w:t>Consequently</w:t>
      </w:r>
      <w:r w:rsidR="00CD3165" w:rsidRPr="00E72326">
        <w:rPr>
          <w:rFonts w:ascii="Arial" w:hAnsi="Arial" w:cs="Arial"/>
        </w:rPr>
        <w:t>,</w:t>
      </w:r>
      <w:r w:rsidR="002178B0" w:rsidRPr="00E72326">
        <w:rPr>
          <w:rFonts w:ascii="Arial" w:hAnsi="Arial" w:cs="Arial"/>
        </w:rPr>
        <w:t xml:space="preserve"> the four-party coalition </w:t>
      </w:r>
      <w:r w:rsidR="00500F63" w:rsidRPr="00E72326">
        <w:rPr>
          <w:rFonts w:ascii="Arial" w:hAnsi="Arial" w:cs="Arial"/>
        </w:rPr>
        <w:t xml:space="preserve">led by Prime Minister Mikuláš Dzurinda (SDK) </w:t>
      </w:r>
      <w:r w:rsidR="00A06C8B" w:rsidRPr="00E72326">
        <w:rPr>
          <w:rFonts w:ascii="Arial" w:hAnsi="Arial" w:cs="Arial"/>
        </w:rPr>
        <w:t xml:space="preserve">actually </w:t>
      </w:r>
      <w:r w:rsidR="001F2724" w:rsidRPr="00E72326">
        <w:rPr>
          <w:rFonts w:ascii="Arial" w:hAnsi="Arial" w:cs="Arial"/>
        </w:rPr>
        <w:t>comprised</w:t>
      </w:r>
      <w:r w:rsidR="002178B0" w:rsidRPr="00E72326">
        <w:rPr>
          <w:rFonts w:ascii="Arial" w:hAnsi="Arial" w:cs="Arial"/>
        </w:rPr>
        <w:t xml:space="preserve"> </w:t>
      </w:r>
      <w:r w:rsidR="001F2724" w:rsidRPr="00E72326">
        <w:rPr>
          <w:rFonts w:ascii="Arial" w:hAnsi="Arial" w:cs="Arial"/>
        </w:rPr>
        <w:t>ten</w:t>
      </w:r>
      <w:r w:rsidR="002178B0" w:rsidRPr="00E72326">
        <w:rPr>
          <w:rFonts w:ascii="Arial" w:hAnsi="Arial" w:cs="Arial"/>
        </w:rPr>
        <w:t xml:space="preserve"> political parties and one of its problems proved to be the maintenance of its unity because of the plurality of the political streams and personal and party interests it encompassed. The fragility was further compounded by the dire economic situation it </w:t>
      </w:r>
      <w:r w:rsidR="00F24D94">
        <w:rPr>
          <w:rFonts w:ascii="Arial" w:hAnsi="Arial" w:cs="Arial"/>
        </w:rPr>
        <w:t xml:space="preserve">had </w:t>
      </w:r>
      <w:r w:rsidR="002178B0" w:rsidRPr="00E72326">
        <w:rPr>
          <w:rFonts w:ascii="Arial" w:hAnsi="Arial" w:cs="Arial"/>
        </w:rPr>
        <w:t>inherited</w:t>
      </w:r>
      <w:r w:rsidR="00F34F96" w:rsidRPr="00E72326">
        <w:rPr>
          <w:rFonts w:ascii="Arial" w:hAnsi="Arial" w:cs="Arial"/>
        </w:rPr>
        <w:t xml:space="preserve"> after years of decreased foreign investment, </w:t>
      </w:r>
      <w:r w:rsidR="00CB5746" w:rsidRPr="00E72326">
        <w:rPr>
          <w:rFonts w:ascii="Arial" w:hAnsi="Arial" w:cs="Arial"/>
        </w:rPr>
        <w:t xml:space="preserve">an </w:t>
      </w:r>
      <w:r w:rsidR="00F34F96" w:rsidRPr="00E72326">
        <w:rPr>
          <w:rFonts w:ascii="Arial" w:hAnsi="Arial" w:cs="Arial"/>
        </w:rPr>
        <w:t>opaque privati</w:t>
      </w:r>
      <w:r w:rsidR="001F2724" w:rsidRPr="00E72326">
        <w:rPr>
          <w:rFonts w:ascii="Arial" w:hAnsi="Arial" w:cs="Arial"/>
        </w:rPr>
        <w:t>z</w:t>
      </w:r>
      <w:r w:rsidR="00F34F96" w:rsidRPr="00E72326">
        <w:rPr>
          <w:rFonts w:ascii="Arial" w:hAnsi="Arial" w:cs="Arial"/>
        </w:rPr>
        <w:t xml:space="preserve">ation </w:t>
      </w:r>
      <w:r w:rsidR="00CB5746" w:rsidRPr="00E72326">
        <w:rPr>
          <w:rFonts w:ascii="Arial" w:hAnsi="Arial" w:cs="Arial"/>
        </w:rPr>
        <w:t>process</w:t>
      </w:r>
      <w:r w:rsidR="00967628">
        <w:rPr>
          <w:rFonts w:ascii="Arial" w:hAnsi="Arial" w:cs="Arial"/>
        </w:rPr>
        <w:t>,</w:t>
      </w:r>
      <w:r w:rsidR="00CB5746" w:rsidRPr="00E72326">
        <w:rPr>
          <w:rFonts w:ascii="Arial" w:hAnsi="Arial" w:cs="Arial"/>
        </w:rPr>
        <w:t xml:space="preserve"> </w:t>
      </w:r>
      <w:r w:rsidR="00F34F96" w:rsidRPr="00E72326">
        <w:rPr>
          <w:rFonts w:ascii="Arial" w:hAnsi="Arial" w:cs="Arial"/>
        </w:rPr>
        <w:t xml:space="preserve">and </w:t>
      </w:r>
      <w:r w:rsidR="00CB5746" w:rsidRPr="00E72326">
        <w:rPr>
          <w:rFonts w:ascii="Arial" w:hAnsi="Arial" w:cs="Arial"/>
        </w:rPr>
        <w:t>a</w:t>
      </w:r>
      <w:r w:rsidR="00F34F96" w:rsidRPr="00E72326">
        <w:rPr>
          <w:rFonts w:ascii="Arial" w:hAnsi="Arial" w:cs="Arial"/>
        </w:rPr>
        <w:t xml:space="preserve"> misuse of political power </w:t>
      </w:r>
      <w:r w:rsidR="00967628">
        <w:rPr>
          <w:rFonts w:ascii="Arial" w:hAnsi="Arial" w:cs="Arial"/>
        </w:rPr>
        <w:t>which had obstructed</w:t>
      </w:r>
      <w:r w:rsidR="00967628" w:rsidRPr="00E72326">
        <w:rPr>
          <w:rFonts w:ascii="Arial" w:hAnsi="Arial" w:cs="Arial"/>
        </w:rPr>
        <w:t xml:space="preserve"> </w:t>
      </w:r>
      <w:r w:rsidR="00F34F96" w:rsidRPr="00E72326">
        <w:rPr>
          <w:rFonts w:ascii="Arial" w:hAnsi="Arial" w:cs="Arial"/>
        </w:rPr>
        <w:t>proper economic competition</w:t>
      </w:r>
      <w:r w:rsidR="0026756D" w:rsidRPr="00E72326">
        <w:rPr>
          <w:rFonts w:ascii="Arial" w:hAnsi="Arial" w:cs="Arial"/>
        </w:rPr>
        <w:t>.</w:t>
      </w:r>
      <w:r w:rsidR="00F34F96" w:rsidRPr="00E72326">
        <w:rPr>
          <w:rFonts w:ascii="Arial" w:hAnsi="Arial" w:cs="Arial"/>
        </w:rPr>
        <w:t xml:space="preserve"> </w:t>
      </w:r>
      <w:r w:rsidR="00CB5746" w:rsidRPr="00E72326">
        <w:rPr>
          <w:rFonts w:ascii="Arial" w:hAnsi="Arial" w:cs="Arial"/>
        </w:rPr>
        <w:t xml:space="preserve">The </w:t>
      </w:r>
      <w:r w:rsidR="0026756D" w:rsidRPr="00E72326">
        <w:rPr>
          <w:rFonts w:ascii="Arial" w:hAnsi="Arial" w:cs="Arial"/>
        </w:rPr>
        <w:t>Dzurinda</w:t>
      </w:r>
      <w:r w:rsidR="00DF5B00" w:rsidRPr="00E72326">
        <w:rPr>
          <w:rFonts w:ascii="Arial" w:hAnsi="Arial" w:cs="Arial"/>
        </w:rPr>
        <w:t xml:space="preserve"> government</w:t>
      </w:r>
      <w:r w:rsidR="00CB5746" w:rsidRPr="00E72326">
        <w:rPr>
          <w:rFonts w:ascii="Arial" w:hAnsi="Arial" w:cs="Arial"/>
        </w:rPr>
        <w:t xml:space="preserve">’s </w:t>
      </w:r>
      <w:r w:rsidR="0026756D" w:rsidRPr="00E72326">
        <w:rPr>
          <w:rFonts w:ascii="Arial" w:hAnsi="Arial" w:cs="Arial"/>
        </w:rPr>
        <w:t>immediate ste</w:t>
      </w:r>
      <w:r w:rsidR="002132B3" w:rsidRPr="00E72326">
        <w:rPr>
          <w:rFonts w:ascii="Arial" w:hAnsi="Arial" w:cs="Arial"/>
        </w:rPr>
        <w:t>ps to help the ailing economy were particularly aimed at greater transparency in privati</w:t>
      </w:r>
      <w:r w:rsidR="001F2724" w:rsidRPr="00E72326">
        <w:rPr>
          <w:rFonts w:ascii="Arial" w:hAnsi="Arial" w:cs="Arial"/>
        </w:rPr>
        <w:t>z</w:t>
      </w:r>
      <w:r w:rsidR="002132B3" w:rsidRPr="00E72326">
        <w:rPr>
          <w:rFonts w:ascii="Arial" w:hAnsi="Arial" w:cs="Arial"/>
        </w:rPr>
        <w:t>ation processes</w:t>
      </w:r>
      <w:r w:rsidR="0051754D">
        <w:rPr>
          <w:rFonts w:ascii="Arial" w:hAnsi="Arial" w:cs="Arial"/>
        </w:rPr>
        <w:t>.</w:t>
      </w:r>
      <w:r w:rsidR="002132B3" w:rsidRPr="00E72326">
        <w:rPr>
          <w:rStyle w:val="EndnoteReference"/>
          <w:rFonts w:ascii="Arial" w:hAnsi="Arial" w:cs="Arial"/>
        </w:rPr>
        <w:endnoteReference w:id="20"/>
      </w:r>
    </w:p>
    <w:p w14:paraId="6A7E2210" w14:textId="77777777" w:rsidR="00C232AF" w:rsidRPr="00E72326" w:rsidRDefault="00782EA1" w:rsidP="007C07FC">
      <w:pPr>
        <w:pStyle w:val="BodyText2"/>
        <w:spacing w:after="0"/>
        <w:ind w:firstLine="720"/>
        <w:jc w:val="both"/>
        <w:rPr>
          <w:rFonts w:ascii="Arial" w:hAnsi="Arial" w:cs="Arial"/>
        </w:rPr>
      </w:pPr>
      <w:r w:rsidRPr="00E72326">
        <w:rPr>
          <w:rFonts w:ascii="Arial" w:hAnsi="Arial" w:cs="Arial"/>
        </w:rPr>
        <w:t xml:space="preserve">The combination of the fear of constitutional crisis, </w:t>
      </w:r>
      <w:r w:rsidR="00D03005" w:rsidRPr="00E72326">
        <w:rPr>
          <w:rFonts w:ascii="Arial" w:hAnsi="Arial" w:cs="Arial"/>
        </w:rPr>
        <w:t>the dismay at the political and financial corru</w:t>
      </w:r>
      <w:r w:rsidR="00D91FCD" w:rsidRPr="00E72326">
        <w:rPr>
          <w:rFonts w:ascii="Arial" w:hAnsi="Arial" w:cs="Arial"/>
        </w:rPr>
        <w:t xml:space="preserve">ption, the embarrassment of </w:t>
      </w:r>
      <w:r w:rsidR="00D03005" w:rsidRPr="00E72326">
        <w:rPr>
          <w:rFonts w:ascii="Arial" w:hAnsi="Arial" w:cs="Arial"/>
        </w:rPr>
        <w:t>disqualification from European integration, together with a successful mobili</w:t>
      </w:r>
      <w:r w:rsidR="001F2724" w:rsidRPr="00E72326">
        <w:rPr>
          <w:rFonts w:ascii="Arial" w:hAnsi="Arial" w:cs="Arial"/>
        </w:rPr>
        <w:t>z</w:t>
      </w:r>
      <w:r w:rsidR="00D03005" w:rsidRPr="00E72326">
        <w:rPr>
          <w:rFonts w:ascii="Arial" w:hAnsi="Arial" w:cs="Arial"/>
        </w:rPr>
        <w:t>ation of voters by the opposition (turnout 84.2%) meant that Mečiar</w:t>
      </w:r>
      <w:r w:rsidR="00F703AD" w:rsidRPr="00E72326">
        <w:rPr>
          <w:rFonts w:ascii="Arial" w:hAnsi="Arial" w:cs="Arial"/>
        </w:rPr>
        <w:t xml:space="preserve"> </w:t>
      </w:r>
      <w:r w:rsidR="00D03005" w:rsidRPr="00E72326">
        <w:rPr>
          <w:rFonts w:ascii="Arial" w:hAnsi="Arial" w:cs="Arial"/>
        </w:rPr>
        <w:t>faced opponents who</w:t>
      </w:r>
      <w:r w:rsidR="00CD3165" w:rsidRPr="00E72326">
        <w:rPr>
          <w:rFonts w:ascii="Arial" w:hAnsi="Arial" w:cs="Arial"/>
        </w:rPr>
        <w:t>,</w:t>
      </w:r>
      <w:r w:rsidR="00D03005" w:rsidRPr="00E72326">
        <w:rPr>
          <w:rFonts w:ascii="Arial" w:hAnsi="Arial" w:cs="Arial"/>
        </w:rPr>
        <w:t xml:space="preserve"> if not united among themselves</w:t>
      </w:r>
      <w:r w:rsidR="00CD3165" w:rsidRPr="00E72326">
        <w:rPr>
          <w:rFonts w:ascii="Arial" w:hAnsi="Arial" w:cs="Arial"/>
        </w:rPr>
        <w:t>,</w:t>
      </w:r>
      <w:r w:rsidR="00D03005" w:rsidRPr="00E72326">
        <w:rPr>
          <w:rFonts w:ascii="Arial" w:hAnsi="Arial" w:cs="Arial"/>
        </w:rPr>
        <w:t xml:space="preserve"> were united in hostility </w:t>
      </w:r>
      <w:r w:rsidR="00967628" w:rsidRPr="00E72326">
        <w:rPr>
          <w:rFonts w:ascii="Arial" w:hAnsi="Arial" w:cs="Arial"/>
        </w:rPr>
        <w:t>towar</w:t>
      </w:r>
      <w:r w:rsidR="00967628">
        <w:rPr>
          <w:rFonts w:ascii="Arial" w:hAnsi="Arial" w:cs="Arial"/>
        </w:rPr>
        <w:t>d</w:t>
      </w:r>
      <w:r w:rsidR="00967628" w:rsidRPr="00E72326">
        <w:rPr>
          <w:rFonts w:ascii="Arial" w:hAnsi="Arial" w:cs="Arial"/>
        </w:rPr>
        <w:t xml:space="preserve"> </w:t>
      </w:r>
      <w:r w:rsidR="00D03005" w:rsidRPr="00E72326">
        <w:rPr>
          <w:rFonts w:ascii="Arial" w:hAnsi="Arial" w:cs="Arial"/>
        </w:rPr>
        <w:t xml:space="preserve">him. His </w:t>
      </w:r>
      <w:r w:rsidR="00F703AD" w:rsidRPr="00E72326">
        <w:rPr>
          <w:rFonts w:ascii="Arial" w:hAnsi="Arial" w:cs="Arial"/>
        </w:rPr>
        <w:t>H</w:t>
      </w:r>
      <w:r w:rsidR="00CB5746" w:rsidRPr="00E72326">
        <w:rPr>
          <w:rFonts w:ascii="Arial" w:hAnsi="Arial" w:cs="Arial"/>
        </w:rPr>
        <w:t>Z</w:t>
      </w:r>
      <w:r w:rsidR="00F703AD" w:rsidRPr="00E72326">
        <w:rPr>
          <w:rFonts w:ascii="Arial" w:hAnsi="Arial" w:cs="Arial"/>
        </w:rPr>
        <w:t>DS won the highest number of votes</w:t>
      </w:r>
      <w:r w:rsidR="0077115C" w:rsidRPr="00E72326">
        <w:rPr>
          <w:rFonts w:ascii="Arial" w:hAnsi="Arial" w:cs="Arial"/>
        </w:rPr>
        <w:t xml:space="preserve"> (</w:t>
      </w:r>
      <w:r w:rsidR="00CB5746" w:rsidRPr="00E72326">
        <w:rPr>
          <w:rFonts w:ascii="Arial" w:hAnsi="Arial" w:cs="Arial"/>
        </w:rPr>
        <w:t>a</w:t>
      </w:r>
      <w:r w:rsidR="002178B0" w:rsidRPr="00E72326">
        <w:rPr>
          <w:rFonts w:ascii="Arial" w:hAnsi="Arial" w:cs="Arial"/>
        </w:rPr>
        <w:t xml:space="preserve"> situation </w:t>
      </w:r>
      <w:r w:rsidR="00A958EC" w:rsidRPr="00E72326">
        <w:rPr>
          <w:rFonts w:ascii="Arial" w:hAnsi="Arial" w:cs="Arial"/>
        </w:rPr>
        <w:t xml:space="preserve">to be repeated in </w:t>
      </w:r>
      <w:r w:rsidR="00F22F42" w:rsidRPr="00E72326">
        <w:rPr>
          <w:rFonts w:ascii="Arial" w:hAnsi="Arial" w:cs="Arial"/>
        </w:rPr>
        <w:t xml:space="preserve">the </w:t>
      </w:r>
      <w:r w:rsidR="00A958EC" w:rsidRPr="00E72326">
        <w:rPr>
          <w:rFonts w:ascii="Arial" w:hAnsi="Arial" w:cs="Arial"/>
        </w:rPr>
        <w:t>2002 elections)</w:t>
      </w:r>
      <w:r w:rsidR="00F703AD" w:rsidRPr="00E72326">
        <w:rPr>
          <w:rFonts w:ascii="Arial" w:hAnsi="Arial" w:cs="Arial"/>
        </w:rPr>
        <w:t xml:space="preserve">, but </w:t>
      </w:r>
      <w:r w:rsidR="00D03005" w:rsidRPr="00E72326">
        <w:rPr>
          <w:rFonts w:ascii="Arial" w:hAnsi="Arial" w:cs="Arial"/>
        </w:rPr>
        <w:t>was unable to form a government</w:t>
      </w:r>
      <w:r w:rsidR="006756F7">
        <w:rPr>
          <w:rFonts w:ascii="Arial" w:hAnsi="Arial" w:cs="Arial"/>
        </w:rPr>
        <w:t>.</w:t>
      </w:r>
      <w:r w:rsidR="00A958EC" w:rsidRPr="00E72326">
        <w:rPr>
          <w:rStyle w:val="EndnoteReference"/>
          <w:rFonts w:ascii="Arial" w:hAnsi="Arial" w:cs="Arial"/>
        </w:rPr>
        <w:endnoteReference w:id="21"/>
      </w:r>
    </w:p>
    <w:p w14:paraId="03EDBA79" w14:textId="77777777" w:rsidR="00C5085B" w:rsidRPr="00706AFA" w:rsidRDefault="00C4571F" w:rsidP="00967628">
      <w:pPr>
        <w:pStyle w:val="BodyTextIndent"/>
        <w:spacing w:line="480" w:lineRule="auto"/>
        <w:ind w:firstLine="720"/>
        <w:rPr>
          <w:rFonts w:ascii="Arial" w:hAnsi="Arial" w:cs="Arial"/>
          <w:sz w:val="24"/>
        </w:rPr>
      </w:pPr>
      <w:r w:rsidRPr="00E72326">
        <w:rPr>
          <w:rFonts w:ascii="Arial" w:hAnsi="Arial" w:cs="Arial"/>
          <w:sz w:val="24"/>
        </w:rPr>
        <w:t xml:space="preserve"> </w:t>
      </w:r>
      <w:r w:rsidR="00500F63" w:rsidRPr="00E72326">
        <w:rPr>
          <w:rFonts w:ascii="Arial" w:hAnsi="Arial" w:cs="Arial"/>
          <w:sz w:val="24"/>
        </w:rPr>
        <w:t xml:space="preserve">The unity of the </w:t>
      </w:r>
      <w:r w:rsidR="00C95145" w:rsidRPr="00E72326">
        <w:rPr>
          <w:rFonts w:ascii="Arial" w:hAnsi="Arial" w:cs="Arial"/>
          <w:sz w:val="24"/>
        </w:rPr>
        <w:t>leading party</w:t>
      </w:r>
      <w:r w:rsidR="00967628">
        <w:rPr>
          <w:rFonts w:ascii="Arial" w:hAnsi="Arial" w:cs="Arial"/>
          <w:sz w:val="24"/>
        </w:rPr>
        <w:t>, the</w:t>
      </w:r>
      <w:r w:rsidR="00C95145" w:rsidRPr="00E72326">
        <w:rPr>
          <w:rFonts w:ascii="Arial" w:hAnsi="Arial" w:cs="Arial"/>
          <w:sz w:val="24"/>
        </w:rPr>
        <w:t xml:space="preserve"> </w:t>
      </w:r>
      <w:r w:rsidR="00500F63" w:rsidRPr="00E72326">
        <w:rPr>
          <w:rFonts w:ascii="Arial" w:hAnsi="Arial" w:cs="Arial"/>
          <w:sz w:val="24"/>
        </w:rPr>
        <w:t>SDK</w:t>
      </w:r>
      <w:r w:rsidR="00DB4AEE" w:rsidRPr="00E72326">
        <w:rPr>
          <w:rFonts w:ascii="Arial" w:hAnsi="Arial" w:cs="Arial"/>
          <w:sz w:val="24"/>
        </w:rPr>
        <w:t>, as expected,</w:t>
      </w:r>
      <w:r w:rsidR="00500F63" w:rsidRPr="00E72326">
        <w:rPr>
          <w:rFonts w:ascii="Arial" w:hAnsi="Arial" w:cs="Arial"/>
          <w:sz w:val="24"/>
        </w:rPr>
        <w:t xml:space="preserve"> was short</w:t>
      </w:r>
      <w:r w:rsidR="00C232AF" w:rsidRPr="00E72326">
        <w:rPr>
          <w:rFonts w:ascii="Arial" w:hAnsi="Arial" w:cs="Arial"/>
          <w:sz w:val="24"/>
        </w:rPr>
        <w:t>-lived</w:t>
      </w:r>
      <w:r w:rsidR="00C95145" w:rsidRPr="00E72326">
        <w:rPr>
          <w:rFonts w:ascii="Arial" w:hAnsi="Arial" w:cs="Arial"/>
          <w:sz w:val="24"/>
        </w:rPr>
        <w:t xml:space="preserve"> and the inter-party and inter-coalition fractiousness and further proliferation of parties continued. Among new </w:t>
      </w:r>
      <w:r w:rsidR="001F2724" w:rsidRPr="00E72326">
        <w:rPr>
          <w:rFonts w:ascii="Arial" w:hAnsi="Arial" w:cs="Arial"/>
          <w:sz w:val="24"/>
        </w:rPr>
        <w:t>“</w:t>
      </w:r>
      <w:r w:rsidR="00C95145" w:rsidRPr="00E72326">
        <w:rPr>
          <w:rFonts w:ascii="Arial" w:hAnsi="Arial" w:cs="Arial"/>
          <w:sz w:val="24"/>
        </w:rPr>
        <w:t>alternatives</w:t>
      </w:r>
      <w:r w:rsidR="001F2724" w:rsidRPr="00E72326">
        <w:rPr>
          <w:rFonts w:ascii="Arial" w:hAnsi="Arial" w:cs="Arial"/>
          <w:sz w:val="24"/>
        </w:rPr>
        <w:t>”</w:t>
      </w:r>
      <w:r w:rsidR="00C95145" w:rsidRPr="00E72326">
        <w:rPr>
          <w:rFonts w:ascii="Arial" w:hAnsi="Arial" w:cs="Arial"/>
          <w:sz w:val="24"/>
        </w:rPr>
        <w:t xml:space="preserve"> </w:t>
      </w:r>
      <w:r w:rsidR="00CB5746" w:rsidRPr="00E72326">
        <w:rPr>
          <w:rFonts w:ascii="Arial" w:hAnsi="Arial" w:cs="Arial"/>
          <w:sz w:val="24"/>
        </w:rPr>
        <w:t xml:space="preserve">the </w:t>
      </w:r>
      <w:r w:rsidR="00C95145" w:rsidRPr="00E72326">
        <w:rPr>
          <w:rFonts w:ascii="Arial" w:hAnsi="Arial" w:cs="Arial"/>
          <w:sz w:val="24"/>
        </w:rPr>
        <w:t xml:space="preserve">most significant </w:t>
      </w:r>
      <w:r w:rsidR="00CB5746" w:rsidRPr="00E72326">
        <w:rPr>
          <w:rFonts w:ascii="Arial" w:hAnsi="Arial" w:cs="Arial"/>
          <w:sz w:val="24"/>
        </w:rPr>
        <w:t>was</w:t>
      </w:r>
      <w:r w:rsidR="00C95145" w:rsidRPr="00E72326">
        <w:rPr>
          <w:rFonts w:ascii="Arial" w:hAnsi="Arial" w:cs="Arial"/>
          <w:sz w:val="24"/>
        </w:rPr>
        <w:t xml:space="preserve"> t</w:t>
      </w:r>
      <w:r w:rsidR="009255D5" w:rsidRPr="00E72326">
        <w:rPr>
          <w:rFonts w:ascii="Arial" w:hAnsi="Arial" w:cs="Arial"/>
          <w:sz w:val="24"/>
        </w:rPr>
        <w:t xml:space="preserve">he splinter party </w:t>
      </w:r>
      <w:r w:rsidR="00CB5746" w:rsidRPr="00E72326">
        <w:rPr>
          <w:rFonts w:ascii="Arial" w:hAnsi="Arial" w:cs="Arial"/>
          <w:sz w:val="24"/>
        </w:rPr>
        <w:t>from</w:t>
      </w:r>
      <w:r w:rsidR="009255D5" w:rsidRPr="00E72326">
        <w:rPr>
          <w:rFonts w:ascii="Arial" w:hAnsi="Arial" w:cs="Arial"/>
          <w:sz w:val="24"/>
        </w:rPr>
        <w:t xml:space="preserve"> SDĽ, </w:t>
      </w:r>
      <w:r w:rsidR="009255D5" w:rsidRPr="00E72326">
        <w:rPr>
          <w:rFonts w:ascii="Arial" w:hAnsi="Arial" w:cs="Arial"/>
          <w:i/>
          <w:sz w:val="24"/>
        </w:rPr>
        <w:t>S</w:t>
      </w:r>
      <w:r w:rsidR="00CB5746" w:rsidRPr="00E72326">
        <w:rPr>
          <w:rFonts w:ascii="Arial" w:hAnsi="Arial" w:cs="Arial"/>
          <w:i/>
          <w:sz w:val="24"/>
        </w:rPr>
        <w:t>mer</w:t>
      </w:r>
      <w:r w:rsidR="009255D5" w:rsidRPr="00E72326">
        <w:rPr>
          <w:rFonts w:ascii="Arial" w:hAnsi="Arial" w:cs="Arial"/>
          <w:sz w:val="24"/>
        </w:rPr>
        <w:t xml:space="preserve"> (Direction</w:t>
      </w:r>
      <w:r w:rsidR="00C95145" w:rsidRPr="00E72326">
        <w:rPr>
          <w:rFonts w:ascii="Arial" w:hAnsi="Arial" w:cs="Arial"/>
          <w:sz w:val="24"/>
        </w:rPr>
        <w:t xml:space="preserve">). </w:t>
      </w:r>
      <w:r w:rsidR="00CB5746" w:rsidRPr="00E72326">
        <w:rPr>
          <w:rFonts w:ascii="Arial" w:hAnsi="Arial" w:cs="Arial"/>
          <w:sz w:val="24"/>
        </w:rPr>
        <w:t>It was a</w:t>
      </w:r>
      <w:r w:rsidR="00C95145" w:rsidRPr="00E72326">
        <w:rPr>
          <w:rFonts w:ascii="Arial" w:hAnsi="Arial" w:cs="Arial"/>
          <w:sz w:val="24"/>
        </w:rPr>
        <w:t xml:space="preserve"> </w:t>
      </w:r>
      <w:r w:rsidR="009255D5" w:rsidRPr="00E72326">
        <w:rPr>
          <w:rFonts w:ascii="Arial" w:hAnsi="Arial" w:cs="Arial"/>
          <w:sz w:val="24"/>
        </w:rPr>
        <w:t>vehicle for</w:t>
      </w:r>
      <w:r w:rsidR="00AC541A" w:rsidRPr="00E72326">
        <w:rPr>
          <w:rFonts w:ascii="Arial" w:hAnsi="Arial" w:cs="Arial"/>
          <w:sz w:val="24"/>
        </w:rPr>
        <w:t xml:space="preserve"> the</w:t>
      </w:r>
      <w:r w:rsidR="009255D5" w:rsidRPr="00E72326">
        <w:rPr>
          <w:rFonts w:ascii="Arial" w:hAnsi="Arial" w:cs="Arial"/>
          <w:sz w:val="24"/>
        </w:rPr>
        <w:t xml:space="preserve"> </w:t>
      </w:r>
      <w:r w:rsidR="00EA656C" w:rsidRPr="00E72326">
        <w:rPr>
          <w:rFonts w:ascii="Arial" w:hAnsi="Arial" w:cs="Arial"/>
          <w:sz w:val="24"/>
        </w:rPr>
        <w:t>very ambitious Robert Fico</w:t>
      </w:r>
      <w:r w:rsidR="00CB5746" w:rsidRPr="00E72326">
        <w:rPr>
          <w:rFonts w:ascii="Arial" w:hAnsi="Arial" w:cs="Arial"/>
          <w:sz w:val="24"/>
        </w:rPr>
        <w:t>,</w:t>
      </w:r>
      <w:r w:rsidR="00EA656C" w:rsidRPr="00E72326">
        <w:rPr>
          <w:rFonts w:ascii="Arial" w:hAnsi="Arial" w:cs="Arial"/>
          <w:sz w:val="24"/>
        </w:rPr>
        <w:t xml:space="preserve"> whose main platform, anti-corruption and order, spiced-up with a careful but persistent exploitation of the </w:t>
      </w:r>
      <w:r w:rsidR="001F2724" w:rsidRPr="00E72326">
        <w:rPr>
          <w:rFonts w:ascii="Arial" w:hAnsi="Arial" w:cs="Arial"/>
          <w:sz w:val="24"/>
        </w:rPr>
        <w:t>“</w:t>
      </w:r>
      <w:r w:rsidR="00EA656C" w:rsidRPr="00E72326">
        <w:rPr>
          <w:rFonts w:ascii="Arial" w:hAnsi="Arial" w:cs="Arial"/>
          <w:sz w:val="24"/>
        </w:rPr>
        <w:t>national</w:t>
      </w:r>
      <w:r w:rsidR="001F2724" w:rsidRPr="00E72326">
        <w:rPr>
          <w:rFonts w:ascii="Arial" w:hAnsi="Arial" w:cs="Arial"/>
          <w:sz w:val="24"/>
        </w:rPr>
        <w:t>”</w:t>
      </w:r>
      <w:r w:rsidR="00EA656C" w:rsidRPr="00E72326">
        <w:rPr>
          <w:rFonts w:ascii="Arial" w:hAnsi="Arial" w:cs="Arial"/>
          <w:sz w:val="24"/>
        </w:rPr>
        <w:t xml:space="preserve"> issue</w:t>
      </w:r>
      <w:r w:rsidR="00CB5746" w:rsidRPr="00E72326">
        <w:rPr>
          <w:rFonts w:ascii="Arial" w:hAnsi="Arial" w:cs="Arial"/>
          <w:sz w:val="24"/>
        </w:rPr>
        <w:t>,</w:t>
      </w:r>
      <w:r w:rsidR="009368A2" w:rsidRPr="00E72326">
        <w:rPr>
          <w:rFonts w:ascii="Arial" w:hAnsi="Arial" w:cs="Arial"/>
          <w:sz w:val="24"/>
        </w:rPr>
        <w:t xml:space="preserve"> became the </w:t>
      </w:r>
      <w:r w:rsidR="00EF2BE3" w:rsidRPr="00E72326">
        <w:rPr>
          <w:rFonts w:ascii="Arial" w:hAnsi="Arial" w:cs="Arial"/>
          <w:sz w:val="24"/>
        </w:rPr>
        <w:t xml:space="preserve">new ideologically ambiguous movement to dominate Slovak politics. </w:t>
      </w:r>
      <w:r w:rsidR="00CB5746" w:rsidRPr="00E72326">
        <w:rPr>
          <w:rFonts w:ascii="Arial" w:hAnsi="Arial" w:cs="Arial"/>
          <w:sz w:val="24"/>
        </w:rPr>
        <w:t>H</w:t>
      </w:r>
      <w:r w:rsidR="00EA656C" w:rsidRPr="00E72326">
        <w:rPr>
          <w:rFonts w:ascii="Arial" w:hAnsi="Arial" w:cs="Arial"/>
          <w:sz w:val="24"/>
        </w:rPr>
        <w:t>owever</w:t>
      </w:r>
      <w:r w:rsidR="00CB5746" w:rsidRPr="00E72326">
        <w:rPr>
          <w:rFonts w:ascii="Arial" w:hAnsi="Arial" w:cs="Arial"/>
          <w:sz w:val="24"/>
        </w:rPr>
        <w:t>, it did</w:t>
      </w:r>
      <w:r w:rsidR="00EA656C" w:rsidRPr="00E72326">
        <w:rPr>
          <w:rFonts w:ascii="Arial" w:hAnsi="Arial" w:cs="Arial"/>
          <w:sz w:val="24"/>
        </w:rPr>
        <w:t xml:space="preserve"> not</w:t>
      </w:r>
      <w:r w:rsidR="00CB5746" w:rsidRPr="00E72326">
        <w:rPr>
          <w:rFonts w:ascii="Arial" w:hAnsi="Arial" w:cs="Arial"/>
          <w:sz w:val="24"/>
        </w:rPr>
        <w:t xml:space="preserve"> come to power</w:t>
      </w:r>
      <w:r w:rsidR="00EA656C" w:rsidRPr="00E72326">
        <w:rPr>
          <w:rFonts w:ascii="Arial" w:hAnsi="Arial" w:cs="Arial"/>
          <w:sz w:val="24"/>
        </w:rPr>
        <w:t xml:space="preserve"> in </w:t>
      </w:r>
      <w:r w:rsidR="00D91FCD" w:rsidRPr="00E72326">
        <w:rPr>
          <w:rFonts w:ascii="Arial" w:hAnsi="Arial" w:cs="Arial"/>
          <w:sz w:val="24"/>
        </w:rPr>
        <w:t xml:space="preserve">the </w:t>
      </w:r>
      <w:r w:rsidR="00EA656C" w:rsidRPr="00E72326">
        <w:rPr>
          <w:rFonts w:ascii="Arial" w:hAnsi="Arial" w:cs="Arial"/>
          <w:sz w:val="24"/>
        </w:rPr>
        <w:t>2002 elections</w:t>
      </w:r>
      <w:r w:rsidR="00CB5746" w:rsidRPr="00E72326">
        <w:rPr>
          <w:rFonts w:ascii="Arial" w:hAnsi="Arial" w:cs="Arial"/>
          <w:sz w:val="24"/>
        </w:rPr>
        <w:t>,</w:t>
      </w:r>
      <w:r w:rsidR="00EA656C" w:rsidRPr="00E72326">
        <w:rPr>
          <w:rFonts w:ascii="Arial" w:hAnsi="Arial" w:cs="Arial"/>
          <w:sz w:val="24"/>
        </w:rPr>
        <w:t xml:space="preserve"> in</w:t>
      </w:r>
      <w:r w:rsidR="009368A2" w:rsidRPr="00E72326">
        <w:rPr>
          <w:rFonts w:ascii="Arial" w:hAnsi="Arial" w:cs="Arial"/>
          <w:sz w:val="24"/>
        </w:rPr>
        <w:t xml:space="preserve"> which the main issue </w:t>
      </w:r>
      <w:r w:rsidR="00967628">
        <w:rPr>
          <w:rFonts w:ascii="Arial" w:hAnsi="Arial" w:cs="Arial"/>
          <w:sz w:val="24"/>
        </w:rPr>
        <w:t>was</w:t>
      </w:r>
      <w:r w:rsidR="00967628" w:rsidRPr="00E72326">
        <w:rPr>
          <w:rFonts w:ascii="Arial" w:hAnsi="Arial" w:cs="Arial"/>
          <w:sz w:val="24"/>
        </w:rPr>
        <w:t xml:space="preserve"> </w:t>
      </w:r>
      <w:r w:rsidR="00EA656C" w:rsidRPr="00E72326">
        <w:rPr>
          <w:rFonts w:ascii="Arial" w:hAnsi="Arial" w:cs="Arial"/>
          <w:sz w:val="24"/>
        </w:rPr>
        <w:t xml:space="preserve">European integration. </w:t>
      </w:r>
      <w:r w:rsidR="00967628">
        <w:rPr>
          <w:rFonts w:ascii="Arial" w:hAnsi="Arial" w:cs="Arial"/>
          <w:sz w:val="24"/>
        </w:rPr>
        <w:t xml:space="preserve">But </w:t>
      </w:r>
      <w:r w:rsidR="00EA656C" w:rsidRPr="00E72326">
        <w:rPr>
          <w:rFonts w:ascii="Arial" w:hAnsi="Arial" w:cs="Arial"/>
          <w:sz w:val="24"/>
        </w:rPr>
        <w:t xml:space="preserve">Fico won in 2006 when the EU’s political conditionality ceased to exercise </w:t>
      </w:r>
      <w:r w:rsidR="00310CC3" w:rsidRPr="00E72326">
        <w:rPr>
          <w:rFonts w:ascii="Arial" w:hAnsi="Arial" w:cs="Arial"/>
          <w:sz w:val="24"/>
        </w:rPr>
        <w:t xml:space="preserve">influence </w:t>
      </w:r>
      <w:r w:rsidR="00EA656C" w:rsidRPr="00E72326">
        <w:rPr>
          <w:rFonts w:ascii="Arial" w:hAnsi="Arial" w:cs="Arial"/>
          <w:sz w:val="24"/>
        </w:rPr>
        <w:t>on Slovakia’s democrati</w:t>
      </w:r>
      <w:r w:rsidR="001F2724" w:rsidRPr="00E72326">
        <w:rPr>
          <w:rFonts w:ascii="Arial" w:hAnsi="Arial" w:cs="Arial"/>
          <w:sz w:val="24"/>
        </w:rPr>
        <w:t>z</w:t>
      </w:r>
      <w:r w:rsidR="00EA656C" w:rsidRPr="00E72326">
        <w:rPr>
          <w:rFonts w:ascii="Arial" w:hAnsi="Arial" w:cs="Arial"/>
          <w:sz w:val="24"/>
        </w:rPr>
        <w:t>ation.</w:t>
      </w:r>
      <w:r w:rsidR="007510F6" w:rsidRPr="00E72326">
        <w:rPr>
          <w:rFonts w:ascii="Arial" w:hAnsi="Arial" w:cs="Arial"/>
          <w:sz w:val="24"/>
        </w:rPr>
        <w:t xml:space="preserve"> </w:t>
      </w:r>
      <w:r w:rsidR="00967628">
        <w:rPr>
          <w:rFonts w:ascii="Arial" w:hAnsi="Arial" w:cs="Arial"/>
          <w:sz w:val="24"/>
        </w:rPr>
        <w:t xml:space="preserve">In the short term, the </w:t>
      </w:r>
      <w:r w:rsidR="00CB5746" w:rsidRPr="00E72326">
        <w:rPr>
          <w:rFonts w:ascii="Arial" w:hAnsi="Arial" w:cs="Arial"/>
          <w:sz w:val="24"/>
        </w:rPr>
        <w:t xml:space="preserve">2002 </w:t>
      </w:r>
      <w:r w:rsidR="00967628">
        <w:rPr>
          <w:rFonts w:ascii="Arial" w:hAnsi="Arial" w:cs="Arial"/>
          <w:sz w:val="24"/>
        </w:rPr>
        <w:t>election saw</w:t>
      </w:r>
      <w:r w:rsidR="00967628" w:rsidRPr="00E72326">
        <w:rPr>
          <w:rFonts w:ascii="Arial" w:hAnsi="Arial" w:cs="Arial"/>
          <w:sz w:val="24"/>
        </w:rPr>
        <w:t xml:space="preserve"> </w:t>
      </w:r>
      <w:r w:rsidR="00CB5746" w:rsidRPr="00E72326">
        <w:rPr>
          <w:rFonts w:ascii="Arial" w:hAnsi="Arial" w:cs="Arial"/>
          <w:sz w:val="24"/>
        </w:rPr>
        <w:t xml:space="preserve">an unexpected second victory for Dzurinda, </w:t>
      </w:r>
      <w:r w:rsidR="000117E4" w:rsidRPr="00E72326">
        <w:rPr>
          <w:rFonts w:ascii="Arial" w:hAnsi="Arial" w:cs="Arial"/>
          <w:sz w:val="24"/>
        </w:rPr>
        <w:t xml:space="preserve">who returned to power with a </w:t>
      </w:r>
      <w:r w:rsidR="00F24D94" w:rsidRPr="00E72326">
        <w:rPr>
          <w:rFonts w:ascii="Arial" w:hAnsi="Arial" w:cs="Arial"/>
          <w:sz w:val="24"/>
        </w:rPr>
        <w:t>cent</w:t>
      </w:r>
      <w:r w:rsidR="00F24D94">
        <w:rPr>
          <w:rFonts w:ascii="Arial" w:hAnsi="Arial" w:cs="Arial"/>
          <w:sz w:val="24"/>
        </w:rPr>
        <w:t>er</w:t>
      </w:r>
      <w:r w:rsidR="000117E4" w:rsidRPr="00E72326">
        <w:rPr>
          <w:rFonts w:ascii="Arial" w:hAnsi="Arial" w:cs="Arial"/>
          <w:sz w:val="24"/>
        </w:rPr>
        <w:t>-right coalition that pushed ambitious policies of economic reform, including the flagship “flat tax”</w:t>
      </w:r>
      <w:r w:rsidR="00F24D94">
        <w:rPr>
          <w:rFonts w:ascii="Arial" w:hAnsi="Arial" w:cs="Arial"/>
          <w:sz w:val="24"/>
        </w:rPr>
        <w:t xml:space="preserve">, </w:t>
      </w:r>
      <w:r w:rsidR="00F24D94" w:rsidRPr="00E72326">
        <w:rPr>
          <w:rFonts w:ascii="Arial" w:hAnsi="Arial" w:cs="Arial"/>
          <w:sz w:val="24"/>
        </w:rPr>
        <w:t>unconstrained by a leftist post-communist party</w:t>
      </w:r>
      <w:r w:rsidR="000117E4" w:rsidRPr="00967628">
        <w:rPr>
          <w:rFonts w:ascii="Arial" w:hAnsi="Arial" w:cs="Arial"/>
          <w:sz w:val="24"/>
        </w:rPr>
        <w:t>.</w:t>
      </w:r>
      <w:r w:rsidR="00967628" w:rsidRPr="00967628">
        <w:rPr>
          <w:rFonts w:ascii="Arial" w:hAnsi="Arial" w:cs="Arial"/>
          <w:sz w:val="24"/>
        </w:rPr>
        <w:t xml:space="preserve">  </w:t>
      </w:r>
      <w:r w:rsidR="00C5085B" w:rsidRPr="00706AFA">
        <w:rPr>
          <w:rFonts w:ascii="Arial" w:hAnsi="Arial" w:cs="Arial"/>
          <w:sz w:val="24"/>
        </w:rPr>
        <w:t>After the 2002 elections</w:t>
      </w:r>
      <w:r w:rsidR="00F24D94" w:rsidRPr="00706AFA">
        <w:rPr>
          <w:rFonts w:ascii="Arial" w:hAnsi="Arial" w:cs="Arial"/>
          <w:sz w:val="24"/>
        </w:rPr>
        <w:t>,</w:t>
      </w:r>
      <w:r w:rsidR="001073E3" w:rsidRPr="00706AFA">
        <w:rPr>
          <w:rFonts w:ascii="Arial" w:hAnsi="Arial" w:cs="Arial"/>
          <w:sz w:val="24"/>
        </w:rPr>
        <w:t xml:space="preserve"> </w:t>
      </w:r>
      <w:r w:rsidR="00E62F3C" w:rsidRPr="00706AFA">
        <w:rPr>
          <w:rFonts w:ascii="Arial" w:hAnsi="Arial" w:cs="Arial"/>
          <w:sz w:val="24"/>
        </w:rPr>
        <w:t xml:space="preserve">one could have argued that </w:t>
      </w:r>
      <w:r w:rsidR="00C5085B" w:rsidRPr="00706AFA">
        <w:rPr>
          <w:rFonts w:ascii="Arial" w:hAnsi="Arial" w:cs="Arial"/>
          <w:sz w:val="24"/>
        </w:rPr>
        <w:t xml:space="preserve">Slovakia’s democracy seemed to have been stabilized and rescued from extreme elements that </w:t>
      </w:r>
      <w:r w:rsidR="00967628" w:rsidRPr="00706AFA">
        <w:rPr>
          <w:rFonts w:ascii="Arial" w:hAnsi="Arial" w:cs="Arial"/>
          <w:sz w:val="24"/>
        </w:rPr>
        <w:t xml:space="preserve">had </w:t>
      </w:r>
      <w:r w:rsidR="00C5085B" w:rsidRPr="00706AFA">
        <w:rPr>
          <w:rFonts w:ascii="Arial" w:hAnsi="Arial" w:cs="Arial"/>
          <w:sz w:val="24"/>
        </w:rPr>
        <w:t>sought an alternative to liberal democracy which</w:t>
      </w:r>
      <w:r w:rsidR="00D91FCD" w:rsidRPr="00706AFA">
        <w:rPr>
          <w:rFonts w:ascii="Arial" w:hAnsi="Arial" w:cs="Arial"/>
          <w:sz w:val="24"/>
        </w:rPr>
        <w:t xml:space="preserve"> some commentators termed</w:t>
      </w:r>
      <w:r w:rsidR="00C5085B" w:rsidRPr="00706AFA">
        <w:rPr>
          <w:rFonts w:ascii="Arial" w:hAnsi="Arial" w:cs="Arial"/>
          <w:sz w:val="24"/>
        </w:rPr>
        <w:t xml:space="preserve"> </w:t>
      </w:r>
      <w:r w:rsidR="001F2724" w:rsidRPr="00706AFA">
        <w:rPr>
          <w:rFonts w:ascii="Arial" w:hAnsi="Arial" w:cs="Arial"/>
          <w:sz w:val="24"/>
        </w:rPr>
        <w:t>“</w:t>
      </w:r>
      <w:r w:rsidR="00C5085B" w:rsidRPr="00706AFA">
        <w:rPr>
          <w:rFonts w:ascii="Arial" w:hAnsi="Arial" w:cs="Arial"/>
          <w:sz w:val="24"/>
        </w:rPr>
        <w:t>postcommunist authoritarianism</w:t>
      </w:r>
      <w:r w:rsidR="001F2724" w:rsidRPr="00706AFA">
        <w:rPr>
          <w:rFonts w:ascii="Arial" w:hAnsi="Arial" w:cs="Arial"/>
          <w:sz w:val="24"/>
        </w:rPr>
        <w:t>”</w:t>
      </w:r>
      <w:r w:rsidR="0074780A" w:rsidRPr="00706AFA">
        <w:rPr>
          <w:rFonts w:ascii="Arial" w:hAnsi="Arial" w:cs="Arial"/>
          <w:sz w:val="24"/>
        </w:rPr>
        <w:t>.</w:t>
      </w:r>
      <w:r w:rsidR="00C5085B" w:rsidRPr="00706AFA">
        <w:rPr>
          <w:rStyle w:val="EndnoteReference"/>
          <w:rFonts w:ascii="Arial" w:hAnsi="Arial" w:cs="Arial"/>
          <w:sz w:val="24"/>
        </w:rPr>
        <w:endnoteReference w:id="22"/>
      </w:r>
      <w:r w:rsidR="00C5085B" w:rsidRPr="00706AFA">
        <w:rPr>
          <w:rFonts w:ascii="Arial" w:hAnsi="Arial" w:cs="Arial"/>
          <w:sz w:val="24"/>
        </w:rPr>
        <w:t xml:space="preserve"> </w:t>
      </w:r>
      <w:r w:rsidR="00E62F3C" w:rsidRPr="00706AFA">
        <w:rPr>
          <w:rFonts w:ascii="Arial" w:hAnsi="Arial" w:cs="Arial"/>
          <w:sz w:val="24"/>
        </w:rPr>
        <w:t xml:space="preserve"> </w:t>
      </w:r>
    </w:p>
    <w:p w14:paraId="521774B2" w14:textId="77777777" w:rsidR="001F700D" w:rsidRPr="00E72326" w:rsidRDefault="004835B3" w:rsidP="00180B55">
      <w:pPr>
        <w:spacing w:line="480" w:lineRule="auto"/>
        <w:ind w:firstLine="540"/>
        <w:jc w:val="both"/>
        <w:rPr>
          <w:rFonts w:ascii="Arial" w:hAnsi="Arial" w:cs="Arial"/>
        </w:rPr>
      </w:pPr>
      <w:r w:rsidRPr="00E72326">
        <w:rPr>
          <w:rFonts w:ascii="Arial" w:hAnsi="Arial" w:cs="Arial"/>
        </w:rPr>
        <w:t>The lesson of European history is that democracy depends on more than democratic forces within the state:  crucially it depends on</w:t>
      </w:r>
      <w:r w:rsidR="00AC541A" w:rsidRPr="00E72326">
        <w:rPr>
          <w:rFonts w:ascii="Arial" w:hAnsi="Arial" w:cs="Arial"/>
        </w:rPr>
        <w:t xml:space="preserve"> an</w:t>
      </w:r>
      <w:r w:rsidRPr="00E72326">
        <w:rPr>
          <w:rFonts w:ascii="Arial" w:hAnsi="Arial" w:cs="Arial"/>
        </w:rPr>
        <w:t xml:space="preserve"> international system for its reinforcement. European democracy</w:t>
      </w:r>
      <w:r w:rsidR="00CD3165" w:rsidRPr="00E72326">
        <w:rPr>
          <w:rFonts w:ascii="Arial" w:hAnsi="Arial" w:cs="Arial"/>
        </w:rPr>
        <w:t>,</w:t>
      </w:r>
      <w:r w:rsidRPr="00E72326">
        <w:rPr>
          <w:rFonts w:ascii="Arial" w:hAnsi="Arial" w:cs="Arial"/>
        </w:rPr>
        <w:t xml:space="preserve"> whether s</w:t>
      </w:r>
      <w:r w:rsidR="00BE658F" w:rsidRPr="00E72326">
        <w:rPr>
          <w:rFonts w:ascii="Arial" w:hAnsi="Arial" w:cs="Arial"/>
        </w:rPr>
        <w:t>wept away before 1945, rescued from the outside, reinforced in th</w:t>
      </w:r>
      <w:r w:rsidRPr="00E72326">
        <w:rPr>
          <w:rFonts w:ascii="Arial" w:hAnsi="Arial" w:cs="Arial"/>
        </w:rPr>
        <w:t xml:space="preserve">e west as part of the Cold War </w:t>
      </w:r>
      <w:r w:rsidR="00BE658F" w:rsidRPr="00E72326">
        <w:rPr>
          <w:rFonts w:ascii="Arial" w:hAnsi="Arial" w:cs="Arial"/>
        </w:rPr>
        <w:t>competition,</w:t>
      </w:r>
      <w:r w:rsidR="00CD3165" w:rsidRPr="00E72326">
        <w:rPr>
          <w:rFonts w:ascii="Arial" w:hAnsi="Arial" w:cs="Arial"/>
        </w:rPr>
        <w:t xml:space="preserve"> or</w:t>
      </w:r>
      <w:r w:rsidR="00BE658F" w:rsidRPr="00E72326">
        <w:rPr>
          <w:rFonts w:ascii="Arial" w:hAnsi="Arial" w:cs="Arial"/>
        </w:rPr>
        <w:t xml:space="preserve"> submerged in the east as part of the same competition, and then universali</w:t>
      </w:r>
      <w:r w:rsidR="006E5711" w:rsidRPr="00E72326">
        <w:rPr>
          <w:rFonts w:ascii="Arial" w:hAnsi="Arial" w:cs="Arial"/>
        </w:rPr>
        <w:t>z</w:t>
      </w:r>
      <w:r w:rsidR="00BE658F" w:rsidRPr="00E72326">
        <w:rPr>
          <w:rFonts w:ascii="Arial" w:hAnsi="Arial" w:cs="Arial"/>
        </w:rPr>
        <w:t>ed to m</w:t>
      </w:r>
      <w:r w:rsidR="006C57B6" w:rsidRPr="00E72326">
        <w:rPr>
          <w:rFonts w:ascii="Arial" w:hAnsi="Arial" w:cs="Arial"/>
        </w:rPr>
        <w:t xml:space="preserve">ost of the continent after 1989, </w:t>
      </w:r>
      <w:r w:rsidR="00BE658F" w:rsidRPr="00E72326">
        <w:rPr>
          <w:rFonts w:ascii="Arial" w:hAnsi="Arial" w:cs="Arial"/>
        </w:rPr>
        <w:t xml:space="preserve">has always been </w:t>
      </w:r>
      <w:r w:rsidR="0079057C" w:rsidRPr="00E72326">
        <w:rPr>
          <w:rFonts w:ascii="Arial" w:hAnsi="Arial" w:cs="Arial"/>
        </w:rPr>
        <w:t xml:space="preserve">a story </w:t>
      </w:r>
      <w:r w:rsidR="00BE658F" w:rsidRPr="00E72326">
        <w:rPr>
          <w:rFonts w:ascii="Arial" w:hAnsi="Arial" w:cs="Arial"/>
        </w:rPr>
        <w:t>of international relations, as well as of politics within the state.</w:t>
      </w:r>
      <w:r w:rsidR="006C57B6" w:rsidRPr="00E72326">
        <w:rPr>
          <w:rFonts w:ascii="Arial" w:hAnsi="Arial" w:cs="Arial"/>
          <w:b/>
          <w:i/>
        </w:rPr>
        <w:t xml:space="preserve"> </w:t>
      </w:r>
      <w:r w:rsidR="0079057C" w:rsidRPr="00E72326">
        <w:rPr>
          <w:rFonts w:ascii="Arial" w:hAnsi="Arial" w:cs="Arial"/>
        </w:rPr>
        <w:t>In that sense, communism, post</w:t>
      </w:r>
      <w:r w:rsidR="006E5711" w:rsidRPr="00E72326">
        <w:rPr>
          <w:rFonts w:ascii="Arial" w:hAnsi="Arial" w:cs="Arial"/>
        </w:rPr>
        <w:t>-</w:t>
      </w:r>
      <w:r w:rsidR="0079057C" w:rsidRPr="00E72326">
        <w:rPr>
          <w:rFonts w:ascii="Arial" w:hAnsi="Arial" w:cs="Arial"/>
        </w:rPr>
        <w:t>communism and Europeani</w:t>
      </w:r>
      <w:r w:rsidR="006E5711" w:rsidRPr="00E72326">
        <w:rPr>
          <w:rFonts w:ascii="Arial" w:hAnsi="Arial" w:cs="Arial"/>
        </w:rPr>
        <w:t>z</w:t>
      </w:r>
      <w:r w:rsidR="0079057C" w:rsidRPr="00E72326">
        <w:rPr>
          <w:rFonts w:ascii="Arial" w:hAnsi="Arial" w:cs="Arial"/>
        </w:rPr>
        <w:t xml:space="preserve">ation have </w:t>
      </w:r>
      <w:r w:rsidR="00386C9C" w:rsidRPr="00E72326">
        <w:rPr>
          <w:rFonts w:ascii="Arial" w:hAnsi="Arial" w:cs="Arial"/>
        </w:rPr>
        <w:t xml:space="preserve">a common denominator: </w:t>
      </w:r>
      <w:r w:rsidR="006E5711" w:rsidRPr="00E72326">
        <w:rPr>
          <w:rFonts w:ascii="Arial" w:hAnsi="Arial" w:cs="Arial"/>
        </w:rPr>
        <w:t>“</w:t>
      </w:r>
      <w:r w:rsidR="00386C9C" w:rsidRPr="00E72326">
        <w:rPr>
          <w:rFonts w:ascii="Arial" w:hAnsi="Arial" w:cs="Arial"/>
        </w:rPr>
        <w:t>the role of external power in setting and enforcing political agendas for the states of the region and thus influencing domestic political outcomes</w:t>
      </w:r>
      <w:r w:rsidR="006E5711" w:rsidRPr="00E72326">
        <w:rPr>
          <w:rFonts w:ascii="Arial" w:hAnsi="Arial" w:cs="Arial"/>
        </w:rPr>
        <w:t>”</w:t>
      </w:r>
      <w:r w:rsidR="0074780A">
        <w:rPr>
          <w:rFonts w:ascii="Arial" w:hAnsi="Arial" w:cs="Arial"/>
        </w:rPr>
        <w:t>.</w:t>
      </w:r>
      <w:r w:rsidR="00386C9C" w:rsidRPr="00E72326">
        <w:rPr>
          <w:rStyle w:val="EndnoteReference"/>
          <w:rFonts w:ascii="Arial" w:hAnsi="Arial" w:cs="Arial"/>
        </w:rPr>
        <w:endnoteReference w:id="23"/>
      </w:r>
      <w:r w:rsidR="00386C9C" w:rsidRPr="00E72326">
        <w:rPr>
          <w:rFonts w:ascii="Arial" w:hAnsi="Arial" w:cs="Arial"/>
        </w:rPr>
        <w:t xml:space="preserve"> </w:t>
      </w:r>
    </w:p>
    <w:p w14:paraId="68E4A81A" w14:textId="77777777" w:rsidR="00827300" w:rsidRPr="00E72326" w:rsidRDefault="00AB38FB" w:rsidP="00180B55">
      <w:pPr>
        <w:spacing w:line="480" w:lineRule="auto"/>
        <w:ind w:firstLine="540"/>
        <w:jc w:val="both"/>
        <w:rPr>
          <w:rFonts w:ascii="Arial" w:hAnsi="Arial" w:cs="Arial"/>
        </w:rPr>
      </w:pPr>
      <w:r w:rsidRPr="00E72326">
        <w:rPr>
          <w:rFonts w:ascii="Arial" w:hAnsi="Arial" w:cs="Arial"/>
        </w:rPr>
        <w:t xml:space="preserve"> Europeani</w:t>
      </w:r>
      <w:r w:rsidR="006E5711" w:rsidRPr="00E72326">
        <w:rPr>
          <w:rFonts w:ascii="Arial" w:hAnsi="Arial" w:cs="Arial"/>
        </w:rPr>
        <w:t>z</w:t>
      </w:r>
      <w:r w:rsidRPr="00E72326">
        <w:rPr>
          <w:rFonts w:ascii="Arial" w:hAnsi="Arial" w:cs="Arial"/>
        </w:rPr>
        <w:t xml:space="preserve">ation has become a very </w:t>
      </w:r>
      <w:r w:rsidR="006E5711" w:rsidRPr="00E72326">
        <w:rPr>
          <w:rFonts w:ascii="Arial" w:hAnsi="Arial" w:cs="Arial"/>
        </w:rPr>
        <w:t>“</w:t>
      </w:r>
      <w:r w:rsidRPr="00E72326">
        <w:rPr>
          <w:rFonts w:ascii="Arial" w:hAnsi="Arial" w:cs="Arial"/>
        </w:rPr>
        <w:t>fashionable</w:t>
      </w:r>
      <w:r w:rsidR="006E5711" w:rsidRPr="00E72326">
        <w:rPr>
          <w:rFonts w:ascii="Arial" w:hAnsi="Arial" w:cs="Arial"/>
        </w:rPr>
        <w:t>”</w:t>
      </w:r>
      <w:r w:rsidRPr="00E72326">
        <w:rPr>
          <w:rFonts w:ascii="Arial" w:hAnsi="Arial" w:cs="Arial"/>
        </w:rPr>
        <w:t xml:space="preserve"> concept which at times suffers from </w:t>
      </w:r>
      <w:r w:rsidR="006E5711" w:rsidRPr="00E72326">
        <w:rPr>
          <w:rFonts w:ascii="Arial" w:hAnsi="Arial" w:cs="Arial"/>
        </w:rPr>
        <w:t>“</w:t>
      </w:r>
      <w:r w:rsidRPr="00E72326">
        <w:rPr>
          <w:rFonts w:ascii="Arial" w:hAnsi="Arial" w:cs="Arial"/>
        </w:rPr>
        <w:t>conceptu</w:t>
      </w:r>
      <w:r w:rsidR="00827300" w:rsidRPr="00E72326">
        <w:rPr>
          <w:rFonts w:ascii="Arial" w:hAnsi="Arial" w:cs="Arial"/>
        </w:rPr>
        <w:t>al stretching</w:t>
      </w:r>
      <w:r w:rsidR="006E5711" w:rsidRPr="00E72326">
        <w:rPr>
          <w:rFonts w:ascii="Arial" w:hAnsi="Arial" w:cs="Arial"/>
        </w:rPr>
        <w:t>”</w:t>
      </w:r>
      <w:r w:rsidR="0074780A">
        <w:rPr>
          <w:rFonts w:ascii="Arial" w:hAnsi="Arial" w:cs="Arial"/>
        </w:rPr>
        <w:t>,</w:t>
      </w:r>
      <w:r w:rsidR="00827300" w:rsidRPr="00E72326">
        <w:rPr>
          <w:rStyle w:val="EndnoteReference"/>
          <w:rFonts w:ascii="Arial" w:hAnsi="Arial" w:cs="Arial"/>
        </w:rPr>
        <w:endnoteReference w:id="24"/>
      </w:r>
      <w:r w:rsidR="00827300" w:rsidRPr="00E72326">
        <w:rPr>
          <w:rFonts w:ascii="Arial" w:hAnsi="Arial" w:cs="Arial"/>
        </w:rPr>
        <w:t xml:space="preserve"> but among its many meanings, it is best understood as </w:t>
      </w:r>
      <w:r w:rsidR="006E5711" w:rsidRPr="00E72326">
        <w:rPr>
          <w:rFonts w:ascii="Arial" w:hAnsi="Arial" w:cs="Arial"/>
        </w:rPr>
        <w:t>“</w:t>
      </w:r>
      <w:r w:rsidR="00827300" w:rsidRPr="00E72326">
        <w:rPr>
          <w:rFonts w:ascii="Arial" w:hAnsi="Arial" w:cs="Arial"/>
        </w:rPr>
        <w:t>a process of transformation of domestic structures of a state by European frameworks, norms and rules</w:t>
      </w:r>
      <w:r w:rsidR="006E5711" w:rsidRPr="00E72326">
        <w:rPr>
          <w:rFonts w:ascii="Arial" w:hAnsi="Arial" w:cs="Arial"/>
        </w:rPr>
        <w:t>”</w:t>
      </w:r>
      <w:r w:rsidR="0074780A">
        <w:rPr>
          <w:rFonts w:ascii="Arial" w:hAnsi="Arial" w:cs="Arial"/>
        </w:rPr>
        <w:t>.</w:t>
      </w:r>
      <w:r w:rsidR="00967458" w:rsidRPr="00E72326">
        <w:rPr>
          <w:rStyle w:val="EndnoteReference"/>
          <w:rFonts w:ascii="Arial" w:hAnsi="Arial" w:cs="Arial"/>
        </w:rPr>
        <w:endnoteReference w:id="25"/>
      </w:r>
      <w:r w:rsidR="00827300" w:rsidRPr="00E72326">
        <w:rPr>
          <w:rFonts w:ascii="Arial" w:hAnsi="Arial" w:cs="Arial"/>
        </w:rPr>
        <w:t xml:space="preserve"> </w:t>
      </w:r>
      <w:r w:rsidR="00967628">
        <w:rPr>
          <w:rFonts w:ascii="Arial" w:hAnsi="Arial" w:cs="Arial"/>
        </w:rPr>
        <w:t xml:space="preserve"> </w:t>
      </w:r>
      <w:r w:rsidR="00827300" w:rsidRPr="00E72326">
        <w:rPr>
          <w:rFonts w:ascii="Arial" w:hAnsi="Arial" w:cs="Arial"/>
        </w:rPr>
        <w:t>Domestic structures entail the formal institutions of the state and its national legal system and administration, but also the perception and public discourses about national and ethnic identity and the meaning of citizenship, the role of the state</w:t>
      </w:r>
      <w:r w:rsidR="00967628">
        <w:rPr>
          <w:rFonts w:ascii="Arial" w:hAnsi="Arial" w:cs="Arial"/>
        </w:rPr>
        <w:t>,</w:t>
      </w:r>
      <w:r w:rsidR="00827300" w:rsidRPr="00E72326">
        <w:rPr>
          <w:rFonts w:ascii="Arial" w:hAnsi="Arial" w:cs="Arial"/>
        </w:rPr>
        <w:t xml:space="preserve"> and political traditions. </w:t>
      </w:r>
      <w:r w:rsidR="00C14A86" w:rsidRPr="00E72326">
        <w:rPr>
          <w:rFonts w:ascii="Arial" w:hAnsi="Arial" w:cs="Arial"/>
        </w:rPr>
        <w:t xml:space="preserve">In post-communist states the adaptation to economic, social and political changes had to be </w:t>
      </w:r>
      <w:r w:rsidR="00E53F88" w:rsidRPr="00E72326">
        <w:rPr>
          <w:rFonts w:ascii="Arial" w:hAnsi="Arial" w:cs="Arial"/>
        </w:rPr>
        <w:t xml:space="preserve">in accordance with the Copenhagen criteria </w:t>
      </w:r>
      <w:r w:rsidR="006E5711" w:rsidRPr="00E72326">
        <w:rPr>
          <w:rFonts w:ascii="Arial" w:hAnsi="Arial" w:cs="Arial"/>
        </w:rPr>
        <w:t>established in 1993</w:t>
      </w:r>
      <w:r w:rsidR="0074780A">
        <w:rPr>
          <w:rFonts w:ascii="Arial" w:hAnsi="Arial" w:cs="Arial"/>
        </w:rPr>
        <w:t>,</w:t>
      </w:r>
      <w:r w:rsidR="00C14A86" w:rsidRPr="00E72326">
        <w:rPr>
          <w:rStyle w:val="EndnoteReference"/>
          <w:rFonts w:ascii="Arial" w:hAnsi="Arial" w:cs="Arial"/>
        </w:rPr>
        <w:endnoteReference w:id="26"/>
      </w:r>
      <w:r w:rsidR="006E5711" w:rsidRPr="00E72326">
        <w:rPr>
          <w:rFonts w:ascii="Arial" w:hAnsi="Arial" w:cs="Arial"/>
        </w:rPr>
        <w:t xml:space="preserve"> which made the conditions</w:t>
      </w:r>
      <w:r w:rsidR="00E53F88" w:rsidRPr="00E72326">
        <w:rPr>
          <w:rFonts w:ascii="Arial" w:hAnsi="Arial" w:cs="Arial"/>
        </w:rPr>
        <w:t xml:space="preserve"> for entry into the EU explicit. </w:t>
      </w:r>
    </w:p>
    <w:p w14:paraId="2711ECAD" w14:textId="77777777" w:rsidR="006C57B6" w:rsidRPr="00E72326" w:rsidRDefault="00EF2BE3" w:rsidP="00F7309D">
      <w:pPr>
        <w:spacing w:line="480" w:lineRule="auto"/>
        <w:ind w:firstLine="540"/>
        <w:jc w:val="both"/>
        <w:rPr>
          <w:rFonts w:ascii="Arial" w:hAnsi="Arial" w:cs="Arial"/>
        </w:rPr>
      </w:pPr>
      <w:r w:rsidRPr="00E72326">
        <w:rPr>
          <w:rFonts w:ascii="Arial" w:hAnsi="Arial" w:cs="Arial"/>
        </w:rPr>
        <w:t>D</w:t>
      </w:r>
      <w:r w:rsidR="00DB4AEE" w:rsidRPr="00E72326">
        <w:rPr>
          <w:rFonts w:ascii="Arial" w:hAnsi="Arial" w:cs="Arial"/>
        </w:rPr>
        <w:t xml:space="preserve">emocratic conditionality is the </w:t>
      </w:r>
      <w:r w:rsidR="006E5711" w:rsidRPr="00E72326">
        <w:rPr>
          <w:rFonts w:ascii="Arial" w:hAnsi="Arial" w:cs="Arial"/>
        </w:rPr>
        <w:t>“</w:t>
      </w:r>
      <w:r w:rsidR="00DB4AEE" w:rsidRPr="00E72326">
        <w:rPr>
          <w:rFonts w:ascii="Arial" w:hAnsi="Arial" w:cs="Arial"/>
        </w:rPr>
        <w:t>core strategy</w:t>
      </w:r>
      <w:r w:rsidR="006E5711" w:rsidRPr="00E72326">
        <w:rPr>
          <w:rFonts w:ascii="Arial" w:hAnsi="Arial" w:cs="Arial"/>
        </w:rPr>
        <w:t>”</w:t>
      </w:r>
      <w:r w:rsidR="00DB4AEE" w:rsidRPr="00E72326">
        <w:rPr>
          <w:rFonts w:ascii="Arial" w:hAnsi="Arial" w:cs="Arial"/>
        </w:rPr>
        <w:t xml:space="preserve"> of the EU to </w:t>
      </w:r>
      <w:r w:rsidR="008D749C">
        <w:rPr>
          <w:rFonts w:ascii="Arial" w:hAnsi="Arial" w:cs="Arial"/>
        </w:rPr>
        <w:t>“</w:t>
      </w:r>
      <w:r w:rsidR="00DB4AEE" w:rsidRPr="00E72326">
        <w:rPr>
          <w:rFonts w:ascii="Arial" w:hAnsi="Arial" w:cs="Arial"/>
        </w:rPr>
        <w:t>induce candidate states to comply with its human rights and democracy standards</w:t>
      </w:r>
      <w:r w:rsidR="008D749C">
        <w:rPr>
          <w:rFonts w:ascii="Arial" w:hAnsi="Arial" w:cs="Arial"/>
        </w:rPr>
        <w:t>”</w:t>
      </w:r>
      <w:r w:rsidR="0074780A">
        <w:rPr>
          <w:rFonts w:ascii="Arial" w:hAnsi="Arial" w:cs="Arial"/>
        </w:rPr>
        <w:t>.</w:t>
      </w:r>
      <w:r w:rsidR="008D749C">
        <w:rPr>
          <w:rStyle w:val="EndnoteReference"/>
          <w:rFonts w:ascii="Arial" w:hAnsi="Arial" w:cs="Arial"/>
        </w:rPr>
        <w:endnoteReference w:id="27"/>
      </w:r>
      <w:r w:rsidR="00DB4AEE" w:rsidRPr="00E72326">
        <w:rPr>
          <w:rFonts w:ascii="Arial" w:hAnsi="Arial" w:cs="Arial"/>
        </w:rPr>
        <w:t xml:space="preserve"> </w:t>
      </w:r>
      <w:r w:rsidR="006C57B6" w:rsidRPr="00E72326">
        <w:rPr>
          <w:rFonts w:ascii="Arial" w:hAnsi="Arial" w:cs="Arial"/>
        </w:rPr>
        <w:t>This strategy operates on two levels: explicit and implicit. The explicit strategy is reinforced by reward in the form of full mem</w:t>
      </w:r>
      <w:r w:rsidR="00F7309D" w:rsidRPr="00E72326">
        <w:rPr>
          <w:rFonts w:ascii="Arial" w:hAnsi="Arial" w:cs="Arial"/>
        </w:rPr>
        <w:t xml:space="preserve">bership of the EU </w:t>
      </w:r>
      <w:r w:rsidR="006C57B6" w:rsidRPr="00E72326">
        <w:rPr>
          <w:rFonts w:ascii="Arial" w:hAnsi="Arial" w:cs="Arial"/>
        </w:rPr>
        <w:t xml:space="preserve">and its success depends on candidate states’ calculations of domestic political costs and compliance. </w:t>
      </w:r>
      <w:r w:rsidR="00AC541A" w:rsidRPr="00E72326">
        <w:rPr>
          <w:rFonts w:ascii="Arial" w:hAnsi="Arial" w:cs="Arial"/>
        </w:rPr>
        <w:t>The c</w:t>
      </w:r>
      <w:r w:rsidR="006C57B6" w:rsidRPr="00E72326">
        <w:rPr>
          <w:rFonts w:ascii="Arial" w:hAnsi="Arial" w:cs="Arial"/>
        </w:rPr>
        <w:t>onditionality stra</w:t>
      </w:r>
      <w:r w:rsidR="00F7309D" w:rsidRPr="00E72326">
        <w:rPr>
          <w:rFonts w:ascii="Arial" w:hAnsi="Arial" w:cs="Arial"/>
        </w:rPr>
        <w:t>tegy assumes that the community</w:t>
      </w:r>
      <w:r w:rsidR="00AC541A" w:rsidRPr="00E72326">
        <w:rPr>
          <w:rFonts w:ascii="Arial" w:hAnsi="Arial" w:cs="Arial"/>
        </w:rPr>
        <w:t>’s</w:t>
      </w:r>
      <w:r w:rsidR="00F7309D" w:rsidRPr="00E72326">
        <w:rPr>
          <w:rFonts w:ascii="Arial" w:hAnsi="Arial" w:cs="Arial"/>
        </w:rPr>
        <w:t xml:space="preserve"> </w:t>
      </w:r>
      <w:r w:rsidR="006C57B6" w:rsidRPr="00E72326">
        <w:rPr>
          <w:rFonts w:ascii="Arial" w:hAnsi="Arial" w:cs="Arial"/>
        </w:rPr>
        <w:t>c</w:t>
      </w:r>
      <w:r w:rsidR="00F7309D" w:rsidRPr="00E72326">
        <w:rPr>
          <w:rFonts w:ascii="Arial" w:hAnsi="Arial" w:cs="Arial"/>
        </w:rPr>
        <w:t xml:space="preserve">ommon ethos and the </w:t>
      </w:r>
      <w:r w:rsidR="006E5711" w:rsidRPr="00E72326">
        <w:rPr>
          <w:rFonts w:ascii="Arial" w:hAnsi="Arial" w:cs="Arial"/>
        </w:rPr>
        <w:t>“</w:t>
      </w:r>
      <w:r w:rsidR="00F7309D" w:rsidRPr="00E72326">
        <w:rPr>
          <w:rFonts w:ascii="Arial" w:hAnsi="Arial" w:cs="Arial"/>
        </w:rPr>
        <w:t xml:space="preserve">density of </w:t>
      </w:r>
      <w:r w:rsidR="006C57B6" w:rsidRPr="00E72326">
        <w:rPr>
          <w:rFonts w:ascii="Arial" w:hAnsi="Arial" w:cs="Arial"/>
        </w:rPr>
        <w:t>interaction</w:t>
      </w:r>
      <w:r w:rsidR="006E5711" w:rsidRPr="00E72326">
        <w:rPr>
          <w:rFonts w:ascii="Arial" w:hAnsi="Arial" w:cs="Arial"/>
        </w:rPr>
        <w:t>”</w:t>
      </w:r>
      <w:r w:rsidR="006C57B6" w:rsidRPr="00E72326">
        <w:rPr>
          <w:rFonts w:ascii="Arial" w:hAnsi="Arial" w:cs="Arial"/>
        </w:rPr>
        <w:t xml:space="preserve"> will in the longer</w:t>
      </w:r>
      <w:r w:rsidR="00F7309D" w:rsidRPr="00E72326">
        <w:rPr>
          <w:rFonts w:ascii="Arial" w:hAnsi="Arial" w:cs="Arial"/>
        </w:rPr>
        <w:t xml:space="preserve">-term create a self-sustaining </w:t>
      </w:r>
      <w:r w:rsidR="006C57B6" w:rsidRPr="00E72326">
        <w:rPr>
          <w:rFonts w:ascii="Arial" w:hAnsi="Arial" w:cs="Arial"/>
        </w:rPr>
        <w:t xml:space="preserve">environment of international </w:t>
      </w:r>
      <w:r w:rsidR="00F7309D" w:rsidRPr="00E72326">
        <w:rPr>
          <w:rFonts w:ascii="Arial" w:hAnsi="Arial" w:cs="Arial"/>
        </w:rPr>
        <w:t>democratic norms</w:t>
      </w:r>
      <w:r w:rsidR="0074780A">
        <w:rPr>
          <w:rFonts w:ascii="Arial" w:hAnsi="Arial" w:cs="Arial"/>
        </w:rPr>
        <w:t>.</w:t>
      </w:r>
      <w:r w:rsidR="00DB4AEE" w:rsidRPr="00E72326">
        <w:rPr>
          <w:rStyle w:val="EndnoteReference"/>
          <w:rFonts w:ascii="Arial" w:hAnsi="Arial" w:cs="Arial"/>
        </w:rPr>
        <w:endnoteReference w:id="28"/>
      </w:r>
      <w:r w:rsidR="006C57B6" w:rsidRPr="00E72326">
        <w:rPr>
          <w:rFonts w:ascii="Arial" w:hAnsi="Arial" w:cs="Arial"/>
        </w:rPr>
        <w:t xml:space="preserve">  Notwithstanding the many limitations associated with the internationali</w:t>
      </w:r>
      <w:r w:rsidR="006E5711" w:rsidRPr="00E72326">
        <w:rPr>
          <w:rFonts w:ascii="Arial" w:hAnsi="Arial" w:cs="Arial"/>
        </w:rPr>
        <w:t>z</w:t>
      </w:r>
      <w:r w:rsidR="006C57B6" w:rsidRPr="00E72326">
        <w:rPr>
          <w:rFonts w:ascii="Arial" w:hAnsi="Arial" w:cs="Arial"/>
        </w:rPr>
        <w:t xml:space="preserve">ation of domestic politics, </w:t>
      </w:r>
      <w:r w:rsidR="006E5711" w:rsidRPr="00E72326">
        <w:rPr>
          <w:rFonts w:ascii="Arial" w:hAnsi="Arial" w:cs="Arial"/>
        </w:rPr>
        <w:t>it has been</w:t>
      </w:r>
      <w:r w:rsidR="00F7309D" w:rsidRPr="00E72326">
        <w:rPr>
          <w:rFonts w:ascii="Arial" w:hAnsi="Arial" w:cs="Arial"/>
        </w:rPr>
        <w:t xml:space="preserve"> argued elsewhere</w:t>
      </w:r>
      <w:r w:rsidR="00DB4AEE" w:rsidRPr="00E72326">
        <w:rPr>
          <w:rStyle w:val="EndnoteReference"/>
          <w:rFonts w:ascii="Arial" w:hAnsi="Arial" w:cs="Arial"/>
        </w:rPr>
        <w:endnoteReference w:id="29"/>
      </w:r>
      <w:r w:rsidR="00F7309D" w:rsidRPr="00E72326">
        <w:rPr>
          <w:rFonts w:ascii="Arial" w:hAnsi="Arial" w:cs="Arial"/>
        </w:rPr>
        <w:t xml:space="preserve"> </w:t>
      </w:r>
      <w:r w:rsidR="006C57B6" w:rsidRPr="00E72326">
        <w:rPr>
          <w:rFonts w:ascii="Arial" w:hAnsi="Arial" w:cs="Arial"/>
        </w:rPr>
        <w:t>that</w:t>
      </w:r>
      <w:r w:rsidR="00CD3165" w:rsidRPr="00E72326">
        <w:rPr>
          <w:rFonts w:ascii="Arial" w:hAnsi="Arial" w:cs="Arial"/>
        </w:rPr>
        <w:t>,</w:t>
      </w:r>
      <w:r w:rsidR="006C57B6" w:rsidRPr="00E72326">
        <w:rPr>
          <w:rFonts w:ascii="Arial" w:hAnsi="Arial" w:cs="Arial"/>
        </w:rPr>
        <w:t xml:space="preserve"> on balance, </w:t>
      </w:r>
      <w:r w:rsidR="00AC541A" w:rsidRPr="00E72326">
        <w:rPr>
          <w:rFonts w:ascii="Arial" w:hAnsi="Arial" w:cs="Arial"/>
        </w:rPr>
        <w:t xml:space="preserve">the </w:t>
      </w:r>
      <w:r w:rsidR="006C57B6" w:rsidRPr="00E72326">
        <w:rPr>
          <w:rFonts w:ascii="Arial" w:hAnsi="Arial" w:cs="Arial"/>
        </w:rPr>
        <w:t xml:space="preserve">EU’s democratic conditionality linked to membership intensifies </w:t>
      </w:r>
      <w:r w:rsidR="00D91FCD" w:rsidRPr="00E72326">
        <w:rPr>
          <w:rFonts w:ascii="Arial" w:hAnsi="Arial" w:cs="Arial"/>
        </w:rPr>
        <w:t xml:space="preserve">the </w:t>
      </w:r>
      <w:r w:rsidR="006C57B6" w:rsidRPr="00E72326">
        <w:rPr>
          <w:rFonts w:ascii="Arial" w:hAnsi="Arial" w:cs="Arial"/>
        </w:rPr>
        <w:t>democrati</w:t>
      </w:r>
      <w:r w:rsidR="001F2724" w:rsidRPr="00E72326">
        <w:rPr>
          <w:rFonts w:ascii="Arial" w:hAnsi="Arial" w:cs="Arial"/>
        </w:rPr>
        <w:t>z</w:t>
      </w:r>
      <w:r w:rsidR="006C57B6" w:rsidRPr="00E72326">
        <w:rPr>
          <w:rFonts w:ascii="Arial" w:hAnsi="Arial" w:cs="Arial"/>
        </w:rPr>
        <w:t xml:space="preserve">ation process from beyond the state more effectively and concretely than other strategies of other international </w:t>
      </w:r>
      <w:r w:rsidR="00F24D94" w:rsidRPr="00E72326">
        <w:rPr>
          <w:rFonts w:ascii="Arial" w:hAnsi="Arial" w:cs="Arial"/>
        </w:rPr>
        <w:t>organi</w:t>
      </w:r>
      <w:r w:rsidR="00F24D94">
        <w:rPr>
          <w:rFonts w:ascii="Arial" w:hAnsi="Arial" w:cs="Arial"/>
        </w:rPr>
        <w:t>z</w:t>
      </w:r>
      <w:r w:rsidR="00F24D94" w:rsidRPr="00E72326">
        <w:rPr>
          <w:rFonts w:ascii="Arial" w:hAnsi="Arial" w:cs="Arial"/>
        </w:rPr>
        <w:t>ations</w:t>
      </w:r>
      <w:r w:rsidR="006C57B6" w:rsidRPr="00E72326">
        <w:rPr>
          <w:rFonts w:ascii="Arial" w:hAnsi="Arial" w:cs="Arial"/>
        </w:rPr>
        <w:t>.</w:t>
      </w:r>
    </w:p>
    <w:p w14:paraId="75B16CA8" w14:textId="77777777" w:rsidR="00532C6B" w:rsidRPr="00E72326" w:rsidRDefault="00E62F3C" w:rsidP="00460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ind w:firstLine="720"/>
        <w:jc w:val="both"/>
        <w:rPr>
          <w:rFonts w:ascii="Arial" w:hAnsi="Arial" w:cs="Arial"/>
        </w:rPr>
      </w:pPr>
      <w:r w:rsidRPr="00E72326">
        <w:rPr>
          <w:rFonts w:ascii="Arial" w:hAnsi="Arial" w:cs="Arial"/>
        </w:rPr>
        <w:t xml:space="preserve"> </w:t>
      </w:r>
      <w:r w:rsidR="006E5711" w:rsidRPr="00E72326">
        <w:rPr>
          <w:rFonts w:ascii="Arial" w:hAnsi="Arial" w:cs="Arial"/>
          <w:bCs/>
        </w:rPr>
        <w:t>T</w:t>
      </w:r>
      <w:r w:rsidR="00460B94" w:rsidRPr="00E72326">
        <w:rPr>
          <w:rFonts w:ascii="Arial" w:hAnsi="Arial" w:cs="Arial"/>
          <w:bCs/>
        </w:rPr>
        <w:t xml:space="preserve">he EU’s scrutiny of the 2002 elections </w:t>
      </w:r>
      <w:r w:rsidR="006C57B6" w:rsidRPr="00E72326">
        <w:rPr>
          <w:rFonts w:ascii="Arial" w:hAnsi="Arial" w:cs="Arial"/>
        </w:rPr>
        <w:t>contribu</w:t>
      </w:r>
      <w:r w:rsidR="00460B94" w:rsidRPr="00E72326">
        <w:rPr>
          <w:rFonts w:ascii="Arial" w:hAnsi="Arial" w:cs="Arial"/>
        </w:rPr>
        <w:t xml:space="preserve">ted to </w:t>
      </w:r>
      <w:r w:rsidRPr="00E72326">
        <w:rPr>
          <w:rFonts w:ascii="Arial" w:hAnsi="Arial" w:cs="Arial"/>
        </w:rPr>
        <w:t>pro-</w:t>
      </w:r>
      <w:r w:rsidR="006E5711" w:rsidRPr="00E72326">
        <w:rPr>
          <w:rFonts w:ascii="Arial" w:hAnsi="Arial" w:cs="Arial"/>
        </w:rPr>
        <w:t>reform</w:t>
      </w:r>
      <w:r w:rsidRPr="00E72326">
        <w:rPr>
          <w:rFonts w:ascii="Arial" w:hAnsi="Arial" w:cs="Arial"/>
        </w:rPr>
        <w:t xml:space="preserve"> government and hence, to </w:t>
      </w:r>
      <w:r w:rsidR="00460B94" w:rsidRPr="00E72326">
        <w:rPr>
          <w:rFonts w:ascii="Arial" w:hAnsi="Arial" w:cs="Arial"/>
        </w:rPr>
        <w:t>the continuation</w:t>
      </w:r>
      <w:r w:rsidR="006C57B6" w:rsidRPr="00E72326">
        <w:rPr>
          <w:rFonts w:ascii="Arial" w:hAnsi="Arial" w:cs="Arial"/>
        </w:rPr>
        <w:t xml:space="preserve"> of </w:t>
      </w:r>
      <w:r w:rsidRPr="00E72326">
        <w:rPr>
          <w:rFonts w:ascii="Arial" w:hAnsi="Arial" w:cs="Arial"/>
        </w:rPr>
        <w:t xml:space="preserve">the third, restorative transition stage </w:t>
      </w:r>
      <w:r w:rsidR="006C57B6" w:rsidRPr="00E72326">
        <w:rPr>
          <w:rFonts w:ascii="Arial" w:hAnsi="Arial" w:cs="Arial"/>
        </w:rPr>
        <w:t>in th</w:t>
      </w:r>
      <w:r w:rsidR="00460B94" w:rsidRPr="00E72326">
        <w:rPr>
          <w:rFonts w:ascii="Arial" w:hAnsi="Arial" w:cs="Arial"/>
        </w:rPr>
        <w:t>e face of</w:t>
      </w:r>
      <w:r w:rsidR="006C57B6" w:rsidRPr="00E72326">
        <w:rPr>
          <w:rFonts w:ascii="Arial" w:hAnsi="Arial" w:cs="Arial"/>
        </w:rPr>
        <w:t xml:space="preserve"> domestic opposition. </w:t>
      </w:r>
      <w:r w:rsidR="001073E3" w:rsidRPr="00E72326">
        <w:rPr>
          <w:rFonts w:ascii="Arial" w:hAnsi="Arial" w:cs="Arial"/>
        </w:rPr>
        <w:t xml:space="preserve">The Dzurinda government’s election campaign made the issue of the accession into Euro-Atlantic structures (both the EU and NATO were making their decisions in the autumn 2002) central to its re-election by stressing that </w:t>
      </w:r>
      <w:r w:rsidR="006E5711" w:rsidRPr="00E72326">
        <w:rPr>
          <w:rFonts w:ascii="Arial" w:hAnsi="Arial" w:cs="Arial"/>
        </w:rPr>
        <w:t>“</w:t>
      </w:r>
      <w:r w:rsidR="001073E3" w:rsidRPr="00E72326">
        <w:rPr>
          <w:rFonts w:ascii="Arial" w:hAnsi="Arial" w:cs="Arial"/>
        </w:rPr>
        <w:t>the integration of Slovakia</w:t>
      </w:r>
      <w:r w:rsidR="006E5711" w:rsidRPr="00E72326">
        <w:rPr>
          <w:rFonts w:ascii="Arial" w:hAnsi="Arial" w:cs="Arial"/>
        </w:rPr>
        <w:t>”</w:t>
      </w:r>
      <w:r w:rsidR="001073E3" w:rsidRPr="00E72326">
        <w:rPr>
          <w:rFonts w:ascii="Arial" w:hAnsi="Arial" w:cs="Arial"/>
        </w:rPr>
        <w:t xml:space="preserve"> was not merely a question of foreign policy, but a </w:t>
      </w:r>
      <w:r w:rsidR="006E5711" w:rsidRPr="00E72326">
        <w:rPr>
          <w:rFonts w:ascii="Arial" w:hAnsi="Arial" w:cs="Arial"/>
        </w:rPr>
        <w:t>“</w:t>
      </w:r>
      <w:r w:rsidR="001073E3" w:rsidRPr="00E72326">
        <w:rPr>
          <w:rFonts w:ascii="Arial" w:hAnsi="Arial" w:cs="Arial"/>
        </w:rPr>
        <w:t>paramount domestic issue</w:t>
      </w:r>
      <w:r w:rsidR="006E5711" w:rsidRPr="00E72326">
        <w:rPr>
          <w:rFonts w:ascii="Arial" w:hAnsi="Arial" w:cs="Arial"/>
        </w:rPr>
        <w:t>”</w:t>
      </w:r>
      <w:r w:rsidR="0074780A">
        <w:rPr>
          <w:rFonts w:ascii="Arial" w:hAnsi="Arial" w:cs="Arial"/>
        </w:rPr>
        <w:t>.</w:t>
      </w:r>
      <w:r w:rsidR="001073E3" w:rsidRPr="00E72326">
        <w:rPr>
          <w:rStyle w:val="EndnoteReference"/>
          <w:rFonts w:ascii="Arial" w:hAnsi="Arial" w:cs="Arial"/>
        </w:rPr>
        <w:endnoteReference w:id="30"/>
      </w:r>
      <w:r w:rsidR="001073E3" w:rsidRPr="00E72326">
        <w:rPr>
          <w:rFonts w:ascii="Arial" w:hAnsi="Arial" w:cs="Arial"/>
        </w:rPr>
        <w:t xml:space="preserve">  </w:t>
      </w:r>
      <w:r w:rsidR="00850386" w:rsidRPr="00E72326">
        <w:rPr>
          <w:rFonts w:ascii="Arial" w:hAnsi="Arial" w:cs="Arial"/>
        </w:rPr>
        <w:t>T</w:t>
      </w:r>
      <w:r w:rsidR="001073E3" w:rsidRPr="00E72326">
        <w:rPr>
          <w:rFonts w:ascii="Arial" w:hAnsi="Arial" w:cs="Arial"/>
        </w:rPr>
        <w:t xml:space="preserve">he EU’s appeal to Slovak citizens that if they wanted </w:t>
      </w:r>
      <w:r w:rsidR="00967628">
        <w:rPr>
          <w:rFonts w:ascii="Arial" w:hAnsi="Arial" w:cs="Arial"/>
        </w:rPr>
        <w:t xml:space="preserve">Slovakia </w:t>
      </w:r>
      <w:r w:rsidR="001073E3" w:rsidRPr="00E72326">
        <w:rPr>
          <w:rFonts w:ascii="Arial" w:hAnsi="Arial" w:cs="Arial"/>
        </w:rPr>
        <w:t xml:space="preserve">to become a member of the EU, they </w:t>
      </w:r>
      <w:r w:rsidR="00850386" w:rsidRPr="00E72326">
        <w:rPr>
          <w:rFonts w:ascii="Arial" w:hAnsi="Arial" w:cs="Arial"/>
        </w:rPr>
        <w:t>“</w:t>
      </w:r>
      <w:r w:rsidR="001073E3" w:rsidRPr="00E72326">
        <w:rPr>
          <w:rFonts w:ascii="Arial" w:hAnsi="Arial" w:cs="Arial"/>
        </w:rPr>
        <w:t>should do something about it</w:t>
      </w:r>
      <w:r w:rsidR="00850386" w:rsidRPr="00E72326">
        <w:rPr>
          <w:rFonts w:ascii="Arial" w:hAnsi="Arial" w:cs="Arial"/>
        </w:rPr>
        <w:t>”</w:t>
      </w:r>
      <w:r w:rsidR="001073E3" w:rsidRPr="00E72326">
        <w:rPr>
          <w:rStyle w:val="EndnoteReference"/>
          <w:rFonts w:ascii="Arial" w:hAnsi="Arial" w:cs="Arial"/>
        </w:rPr>
        <w:endnoteReference w:id="31"/>
      </w:r>
      <w:r w:rsidR="001073E3" w:rsidRPr="00E72326">
        <w:rPr>
          <w:rFonts w:ascii="Arial" w:hAnsi="Arial" w:cs="Arial"/>
        </w:rPr>
        <w:t xml:space="preserve"> brought dividends. </w:t>
      </w:r>
      <w:r w:rsidR="005F5E79" w:rsidRPr="00E72326">
        <w:rPr>
          <w:rFonts w:ascii="Arial" w:hAnsi="Arial" w:cs="Arial"/>
        </w:rPr>
        <w:t xml:space="preserve">The </w:t>
      </w:r>
      <w:r w:rsidR="00252F09" w:rsidRPr="00E72326">
        <w:rPr>
          <w:rFonts w:ascii="Arial" w:hAnsi="Arial" w:cs="Arial"/>
        </w:rPr>
        <w:t xml:space="preserve">2002 </w:t>
      </w:r>
      <w:r w:rsidR="00850386" w:rsidRPr="00E72326">
        <w:rPr>
          <w:rFonts w:ascii="Arial" w:hAnsi="Arial" w:cs="Arial"/>
        </w:rPr>
        <w:t xml:space="preserve">government </w:t>
      </w:r>
      <w:r w:rsidR="005F5E79" w:rsidRPr="00E72326">
        <w:rPr>
          <w:rFonts w:ascii="Arial" w:hAnsi="Arial" w:cs="Arial"/>
        </w:rPr>
        <w:t>coalition that emerge</w:t>
      </w:r>
      <w:r w:rsidR="007C07FC">
        <w:rPr>
          <w:rFonts w:ascii="Arial" w:hAnsi="Arial" w:cs="Arial"/>
        </w:rPr>
        <w:t>d from a short two-</w:t>
      </w:r>
      <w:r w:rsidR="005F5E79" w:rsidRPr="00E72326">
        <w:rPr>
          <w:rFonts w:ascii="Arial" w:hAnsi="Arial" w:cs="Arial"/>
        </w:rPr>
        <w:t xml:space="preserve">week period of negotiations dominated by </w:t>
      </w:r>
      <w:r w:rsidR="00850386" w:rsidRPr="00E72326">
        <w:rPr>
          <w:rFonts w:ascii="Arial" w:hAnsi="Arial" w:cs="Arial"/>
        </w:rPr>
        <w:t xml:space="preserve">Dzurinda’s </w:t>
      </w:r>
      <w:r w:rsidR="005F5E79" w:rsidRPr="00E72326">
        <w:rPr>
          <w:rFonts w:ascii="Arial" w:hAnsi="Arial" w:cs="Arial"/>
        </w:rPr>
        <w:t xml:space="preserve">SDKÚ included the </w:t>
      </w:r>
      <w:r w:rsidR="00850386" w:rsidRPr="00E72326">
        <w:rPr>
          <w:rFonts w:ascii="Arial" w:hAnsi="Arial" w:cs="Arial"/>
        </w:rPr>
        <w:t xml:space="preserve">Hungarian </w:t>
      </w:r>
      <w:r w:rsidR="005F5E79" w:rsidRPr="00E72326">
        <w:rPr>
          <w:rFonts w:ascii="Arial" w:hAnsi="Arial" w:cs="Arial"/>
        </w:rPr>
        <w:t>SMK, the KDH</w:t>
      </w:r>
      <w:r w:rsidR="00967628">
        <w:rPr>
          <w:rFonts w:ascii="Arial" w:hAnsi="Arial" w:cs="Arial"/>
        </w:rPr>
        <w:t>,</w:t>
      </w:r>
      <w:r w:rsidR="005F5E79" w:rsidRPr="00E72326">
        <w:rPr>
          <w:rFonts w:ascii="Arial" w:hAnsi="Arial" w:cs="Arial"/>
        </w:rPr>
        <w:t xml:space="preserve"> and the new ANO </w:t>
      </w:r>
      <w:r w:rsidR="00850386" w:rsidRPr="00E72326">
        <w:rPr>
          <w:rFonts w:ascii="Arial" w:hAnsi="Arial" w:cs="Arial"/>
        </w:rPr>
        <w:t xml:space="preserve">party </w:t>
      </w:r>
      <w:r w:rsidR="005F5E79" w:rsidRPr="00E72326">
        <w:rPr>
          <w:rFonts w:ascii="Arial" w:hAnsi="Arial" w:cs="Arial"/>
        </w:rPr>
        <w:t>and w</w:t>
      </w:r>
      <w:r w:rsidR="00850386" w:rsidRPr="00E72326">
        <w:rPr>
          <w:rFonts w:ascii="Arial" w:hAnsi="Arial" w:cs="Arial"/>
        </w:rPr>
        <w:t>a</w:t>
      </w:r>
      <w:r w:rsidR="005F5E79" w:rsidRPr="00E72326">
        <w:rPr>
          <w:rFonts w:ascii="Arial" w:hAnsi="Arial" w:cs="Arial"/>
        </w:rPr>
        <w:t>s seen to characteri</w:t>
      </w:r>
      <w:r w:rsidR="00850386" w:rsidRPr="00E72326">
        <w:rPr>
          <w:rFonts w:ascii="Arial" w:hAnsi="Arial" w:cs="Arial"/>
        </w:rPr>
        <w:t>z</w:t>
      </w:r>
      <w:r w:rsidR="005F5E79" w:rsidRPr="00E72326">
        <w:rPr>
          <w:rFonts w:ascii="Arial" w:hAnsi="Arial" w:cs="Arial"/>
        </w:rPr>
        <w:t>e continu</w:t>
      </w:r>
      <w:r w:rsidR="00850386" w:rsidRPr="00E72326">
        <w:rPr>
          <w:rFonts w:ascii="Arial" w:hAnsi="Arial" w:cs="Arial"/>
        </w:rPr>
        <w:t>ity</w:t>
      </w:r>
      <w:r w:rsidR="005F5E79" w:rsidRPr="00E72326">
        <w:rPr>
          <w:rFonts w:ascii="Arial" w:hAnsi="Arial" w:cs="Arial"/>
        </w:rPr>
        <w:t xml:space="preserve"> and consensus in Slovak politics</w:t>
      </w:r>
      <w:r w:rsidR="005F5E79" w:rsidRPr="00E72326">
        <w:rPr>
          <w:rStyle w:val="EndnoteReference"/>
          <w:rFonts w:ascii="Arial" w:hAnsi="Arial" w:cs="Arial"/>
        </w:rPr>
        <w:endnoteReference w:id="32"/>
      </w:r>
      <w:r w:rsidR="00BE658F" w:rsidRPr="00E72326">
        <w:rPr>
          <w:rFonts w:ascii="Arial" w:hAnsi="Arial" w:cs="Arial"/>
        </w:rPr>
        <w:t xml:space="preserve"> </w:t>
      </w:r>
      <w:r w:rsidR="00F24D94">
        <w:rPr>
          <w:rFonts w:ascii="Arial" w:hAnsi="Arial" w:cs="Arial"/>
        </w:rPr>
        <w:t xml:space="preserve">-- this, </w:t>
      </w:r>
      <w:r w:rsidR="0096360E" w:rsidRPr="00E72326">
        <w:rPr>
          <w:rFonts w:ascii="Arial" w:hAnsi="Arial" w:cs="Arial"/>
        </w:rPr>
        <w:t>despite that the</w:t>
      </w:r>
      <w:r w:rsidR="00850386" w:rsidRPr="00E72326">
        <w:rPr>
          <w:rFonts w:ascii="Arial" w:hAnsi="Arial" w:cs="Arial"/>
        </w:rPr>
        <w:t xml:space="preserve"> fact</w:t>
      </w:r>
      <w:r w:rsidR="0096360E" w:rsidRPr="00E72326">
        <w:rPr>
          <w:rFonts w:ascii="Arial" w:hAnsi="Arial" w:cs="Arial"/>
        </w:rPr>
        <w:t xml:space="preserve"> only one of the </w:t>
      </w:r>
      <w:r w:rsidR="00850386" w:rsidRPr="00E72326">
        <w:rPr>
          <w:rFonts w:ascii="Arial" w:hAnsi="Arial" w:cs="Arial"/>
        </w:rPr>
        <w:t>four</w:t>
      </w:r>
      <w:r w:rsidR="0096360E" w:rsidRPr="00E72326">
        <w:rPr>
          <w:rFonts w:ascii="Arial" w:hAnsi="Arial" w:cs="Arial"/>
        </w:rPr>
        <w:t xml:space="preserve"> parties that made up the 1998-2002 governme</w:t>
      </w:r>
      <w:r w:rsidR="00EF2BE3" w:rsidRPr="00E72326">
        <w:rPr>
          <w:rFonts w:ascii="Arial" w:hAnsi="Arial" w:cs="Arial"/>
        </w:rPr>
        <w:t xml:space="preserve">nt – </w:t>
      </w:r>
      <w:r w:rsidR="00F24D94">
        <w:rPr>
          <w:rFonts w:ascii="Arial" w:hAnsi="Arial" w:cs="Arial"/>
        </w:rPr>
        <w:t xml:space="preserve">the </w:t>
      </w:r>
      <w:r w:rsidR="00EF2BE3" w:rsidRPr="00E72326">
        <w:rPr>
          <w:rFonts w:ascii="Arial" w:hAnsi="Arial" w:cs="Arial"/>
        </w:rPr>
        <w:t xml:space="preserve">SMK – returned </w:t>
      </w:r>
      <w:r w:rsidR="00850386" w:rsidRPr="00E72326">
        <w:rPr>
          <w:rFonts w:ascii="Arial" w:hAnsi="Arial" w:cs="Arial"/>
        </w:rPr>
        <w:t xml:space="preserve">unchanged </w:t>
      </w:r>
      <w:r w:rsidR="00EF2BE3" w:rsidRPr="00E72326">
        <w:rPr>
          <w:rFonts w:ascii="Arial" w:hAnsi="Arial" w:cs="Arial"/>
        </w:rPr>
        <w:t xml:space="preserve">in 2002; the other two </w:t>
      </w:r>
      <w:r w:rsidR="00850386" w:rsidRPr="00E72326">
        <w:rPr>
          <w:rFonts w:ascii="Arial" w:hAnsi="Arial" w:cs="Arial"/>
        </w:rPr>
        <w:t>“</w:t>
      </w:r>
      <w:r w:rsidR="00EF2BE3" w:rsidRPr="00E72326">
        <w:rPr>
          <w:rFonts w:ascii="Arial" w:hAnsi="Arial" w:cs="Arial"/>
        </w:rPr>
        <w:t>continuing</w:t>
      </w:r>
      <w:r w:rsidR="00850386" w:rsidRPr="00E72326">
        <w:rPr>
          <w:rFonts w:ascii="Arial" w:hAnsi="Arial" w:cs="Arial"/>
        </w:rPr>
        <w:t>”</w:t>
      </w:r>
      <w:r w:rsidR="00EF2BE3" w:rsidRPr="00E72326">
        <w:rPr>
          <w:rFonts w:ascii="Arial" w:hAnsi="Arial" w:cs="Arial"/>
        </w:rPr>
        <w:t xml:space="preserve"> parties were splinter parties of the SDK.  </w:t>
      </w:r>
      <w:r w:rsidR="00DB7281" w:rsidRPr="00E72326">
        <w:rPr>
          <w:rFonts w:ascii="Arial" w:hAnsi="Arial" w:cs="Arial"/>
        </w:rPr>
        <w:t>Mečiar’s H</w:t>
      </w:r>
      <w:r w:rsidR="00850386" w:rsidRPr="00E72326">
        <w:rPr>
          <w:rFonts w:ascii="Arial" w:hAnsi="Arial" w:cs="Arial"/>
        </w:rPr>
        <w:t>Z</w:t>
      </w:r>
      <w:r w:rsidR="00DB7281" w:rsidRPr="00E72326">
        <w:rPr>
          <w:rFonts w:ascii="Arial" w:hAnsi="Arial" w:cs="Arial"/>
        </w:rPr>
        <w:t xml:space="preserve">DS repeated its </w:t>
      </w:r>
      <w:r w:rsidR="00850386" w:rsidRPr="00E72326">
        <w:rPr>
          <w:rFonts w:ascii="Arial" w:hAnsi="Arial" w:cs="Arial"/>
        </w:rPr>
        <w:t>1998 “</w:t>
      </w:r>
      <w:r w:rsidR="00DB7281" w:rsidRPr="00E72326">
        <w:rPr>
          <w:rFonts w:ascii="Arial" w:hAnsi="Arial" w:cs="Arial"/>
        </w:rPr>
        <w:t>victory</w:t>
      </w:r>
      <w:r w:rsidR="00850386" w:rsidRPr="00E72326">
        <w:rPr>
          <w:rFonts w:ascii="Arial" w:hAnsi="Arial" w:cs="Arial"/>
        </w:rPr>
        <w:t>”</w:t>
      </w:r>
      <w:r w:rsidR="00DB7281" w:rsidRPr="00E72326">
        <w:rPr>
          <w:rFonts w:ascii="Arial" w:hAnsi="Arial" w:cs="Arial"/>
        </w:rPr>
        <w:t xml:space="preserve"> in </w:t>
      </w:r>
      <w:r w:rsidR="00AC541A" w:rsidRPr="00E72326">
        <w:rPr>
          <w:rFonts w:ascii="Arial" w:hAnsi="Arial" w:cs="Arial"/>
        </w:rPr>
        <w:t xml:space="preserve">the </w:t>
      </w:r>
      <w:r w:rsidR="00DB7281" w:rsidRPr="00E72326">
        <w:rPr>
          <w:rFonts w:ascii="Arial" w:hAnsi="Arial" w:cs="Arial"/>
        </w:rPr>
        <w:t>p</w:t>
      </w:r>
      <w:r w:rsidR="0096360E" w:rsidRPr="00E72326">
        <w:rPr>
          <w:rFonts w:ascii="Arial" w:hAnsi="Arial" w:cs="Arial"/>
        </w:rPr>
        <w:t>ercentage of votes gained, but failed</w:t>
      </w:r>
      <w:r w:rsidR="00DB7281" w:rsidRPr="00E72326">
        <w:rPr>
          <w:rFonts w:ascii="Arial" w:hAnsi="Arial" w:cs="Arial"/>
        </w:rPr>
        <w:t xml:space="preserve"> </w:t>
      </w:r>
      <w:r w:rsidR="0096360E" w:rsidRPr="00E72326">
        <w:rPr>
          <w:rFonts w:ascii="Arial" w:hAnsi="Arial" w:cs="Arial"/>
        </w:rPr>
        <w:t xml:space="preserve">again </w:t>
      </w:r>
      <w:r w:rsidR="00DB7281" w:rsidRPr="00E72326">
        <w:rPr>
          <w:rFonts w:ascii="Arial" w:hAnsi="Arial" w:cs="Arial"/>
        </w:rPr>
        <w:t>to form the government</w:t>
      </w:r>
      <w:r w:rsidRPr="00E72326">
        <w:rPr>
          <w:rFonts w:ascii="Arial" w:hAnsi="Arial" w:cs="Arial"/>
        </w:rPr>
        <w:t xml:space="preserve">. </w:t>
      </w:r>
      <w:r w:rsidR="001073E3" w:rsidRPr="00E72326">
        <w:rPr>
          <w:rFonts w:ascii="Arial" w:hAnsi="Arial" w:cs="Arial"/>
        </w:rPr>
        <w:t>T</w:t>
      </w:r>
      <w:r w:rsidR="00EF2BE3" w:rsidRPr="00E72326">
        <w:rPr>
          <w:rFonts w:ascii="Arial" w:hAnsi="Arial" w:cs="Arial"/>
        </w:rPr>
        <w:t>he fact t</w:t>
      </w:r>
      <w:r w:rsidR="00532C6B" w:rsidRPr="00E72326">
        <w:rPr>
          <w:rFonts w:ascii="Arial" w:hAnsi="Arial" w:cs="Arial"/>
        </w:rPr>
        <w:t>hat maintaining the course of democracy was an issue at all in the 2002 elections</w:t>
      </w:r>
      <w:r w:rsidR="001073E3" w:rsidRPr="00E72326">
        <w:rPr>
          <w:rFonts w:ascii="Arial" w:hAnsi="Arial" w:cs="Arial"/>
        </w:rPr>
        <w:t xml:space="preserve"> - the fifth since the fall of communism - </w:t>
      </w:r>
      <w:r w:rsidR="00532C6B" w:rsidRPr="00E72326">
        <w:rPr>
          <w:rFonts w:ascii="Arial" w:hAnsi="Arial" w:cs="Arial"/>
        </w:rPr>
        <w:t>indicated the fragility of Slovakia’s transition</w:t>
      </w:r>
      <w:r w:rsidR="00351188">
        <w:rPr>
          <w:rFonts w:ascii="Arial" w:hAnsi="Arial" w:cs="Arial"/>
        </w:rPr>
        <w:t>.</w:t>
      </w:r>
      <w:r w:rsidR="00532C6B" w:rsidRPr="00E72326">
        <w:rPr>
          <w:rStyle w:val="EndnoteReference"/>
          <w:rFonts w:ascii="Arial" w:hAnsi="Arial" w:cs="Arial"/>
        </w:rPr>
        <w:endnoteReference w:id="33"/>
      </w:r>
    </w:p>
    <w:p w14:paraId="32A251A2" w14:textId="77777777" w:rsidR="004229B5" w:rsidRPr="00E72326" w:rsidRDefault="004229B5" w:rsidP="00460B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ind w:firstLine="720"/>
        <w:jc w:val="both"/>
        <w:rPr>
          <w:rFonts w:ascii="Arial" w:hAnsi="Arial" w:cs="Arial"/>
        </w:rPr>
      </w:pPr>
    </w:p>
    <w:p w14:paraId="18227D36" w14:textId="77777777" w:rsidR="00BF0133" w:rsidRPr="00E72326" w:rsidRDefault="00850386" w:rsidP="00BF0133">
      <w:pPr>
        <w:spacing w:line="480" w:lineRule="auto"/>
        <w:jc w:val="both"/>
        <w:rPr>
          <w:rFonts w:ascii="Arial" w:hAnsi="Arial" w:cs="Arial"/>
        </w:rPr>
      </w:pPr>
      <w:r w:rsidRPr="00E72326">
        <w:rPr>
          <w:rFonts w:ascii="Arial" w:hAnsi="Arial" w:cs="Arial"/>
          <w:b/>
        </w:rPr>
        <w:t>Politics in an EU member state</w:t>
      </w:r>
    </w:p>
    <w:p w14:paraId="7E2A2D6C" w14:textId="77777777" w:rsidR="00E65071" w:rsidRPr="00E72326" w:rsidRDefault="001F2724" w:rsidP="00706AFA">
      <w:pPr>
        <w:spacing w:line="480" w:lineRule="auto"/>
        <w:ind w:firstLine="720"/>
        <w:jc w:val="both"/>
        <w:rPr>
          <w:rFonts w:ascii="Arial" w:hAnsi="Arial" w:cs="Arial"/>
        </w:rPr>
      </w:pPr>
      <w:r w:rsidRPr="00E72326">
        <w:rPr>
          <w:rFonts w:ascii="Arial" w:hAnsi="Arial" w:cs="Arial"/>
        </w:rPr>
        <w:t>“</w:t>
      </w:r>
      <w:r w:rsidR="00310CC3" w:rsidRPr="00E72326">
        <w:rPr>
          <w:rFonts w:ascii="Arial" w:hAnsi="Arial" w:cs="Arial"/>
        </w:rPr>
        <w:t>C</w:t>
      </w:r>
      <w:r w:rsidR="00532C6B" w:rsidRPr="00E72326">
        <w:rPr>
          <w:rFonts w:ascii="Arial" w:hAnsi="Arial" w:cs="Arial"/>
        </w:rPr>
        <w:t>ritical</w:t>
      </w:r>
      <w:r w:rsidRPr="00E72326">
        <w:rPr>
          <w:rFonts w:ascii="Arial" w:hAnsi="Arial" w:cs="Arial"/>
        </w:rPr>
        <w:t>”</w:t>
      </w:r>
      <w:r w:rsidR="00532C6B" w:rsidRPr="00E72326">
        <w:rPr>
          <w:rFonts w:ascii="Arial" w:hAnsi="Arial" w:cs="Arial"/>
        </w:rPr>
        <w:t xml:space="preserve"> may be a description of the </w:t>
      </w:r>
      <w:r w:rsidR="002765CA" w:rsidRPr="00E72326">
        <w:rPr>
          <w:rFonts w:ascii="Arial" w:hAnsi="Arial" w:cs="Arial"/>
        </w:rPr>
        <w:t xml:space="preserve">June </w:t>
      </w:r>
      <w:r w:rsidR="00532C6B" w:rsidRPr="00E72326">
        <w:rPr>
          <w:rFonts w:ascii="Arial" w:hAnsi="Arial" w:cs="Arial"/>
        </w:rPr>
        <w:t>2006 elections too</w:t>
      </w:r>
      <w:r w:rsidR="00D70200" w:rsidRPr="00E72326">
        <w:rPr>
          <w:rFonts w:ascii="Arial" w:hAnsi="Arial" w:cs="Arial"/>
        </w:rPr>
        <w:t>, since they marked a shift in the main thrust of party competition</w:t>
      </w:r>
      <w:r w:rsidR="00532C6B" w:rsidRPr="00E72326">
        <w:rPr>
          <w:rFonts w:ascii="Arial" w:hAnsi="Arial" w:cs="Arial"/>
        </w:rPr>
        <w:t xml:space="preserve">. </w:t>
      </w:r>
      <w:r w:rsidR="00D70200" w:rsidRPr="00E72326">
        <w:rPr>
          <w:rFonts w:ascii="Arial" w:hAnsi="Arial" w:cs="Arial"/>
        </w:rPr>
        <w:t xml:space="preserve">Fico’s </w:t>
      </w:r>
      <w:r w:rsidR="00D70200" w:rsidRPr="007C07FC">
        <w:rPr>
          <w:rFonts w:ascii="Arial" w:hAnsi="Arial" w:cs="Arial"/>
          <w:i/>
        </w:rPr>
        <w:t>Smer</w:t>
      </w:r>
      <w:r w:rsidR="00D70200" w:rsidRPr="00E72326">
        <w:rPr>
          <w:rFonts w:ascii="Arial" w:hAnsi="Arial" w:cs="Arial"/>
        </w:rPr>
        <w:t xml:space="preserve"> had redesigned itself ‘</w:t>
      </w:r>
      <w:r w:rsidRPr="00E72326">
        <w:rPr>
          <w:rFonts w:ascii="Arial" w:hAnsi="Arial" w:cs="Arial"/>
        </w:rPr>
        <w:t>Direction</w:t>
      </w:r>
      <w:r w:rsidR="00D70200" w:rsidRPr="00E72326">
        <w:rPr>
          <w:rFonts w:ascii="Arial" w:hAnsi="Arial" w:cs="Arial"/>
        </w:rPr>
        <w:t>-Social Democracy’ (</w:t>
      </w:r>
      <w:r w:rsidR="00D70200" w:rsidRPr="007C07FC">
        <w:rPr>
          <w:rFonts w:ascii="Arial" w:hAnsi="Arial" w:cs="Arial"/>
          <w:i/>
        </w:rPr>
        <w:t>Smer</w:t>
      </w:r>
      <w:r w:rsidR="00D70200" w:rsidRPr="00E72326">
        <w:rPr>
          <w:rFonts w:ascii="Arial" w:hAnsi="Arial" w:cs="Arial"/>
        </w:rPr>
        <w:t>-SD) and joined with Dzurinda’s SDKÚ in styling the contest as an economic battle between left and right</w:t>
      </w:r>
      <w:r w:rsidR="00351188">
        <w:rPr>
          <w:rFonts w:ascii="Arial" w:hAnsi="Arial" w:cs="Arial"/>
        </w:rPr>
        <w:t>.</w:t>
      </w:r>
      <w:r w:rsidR="00D70200" w:rsidRPr="00E72326">
        <w:rPr>
          <w:rStyle w:val="EndnoteReference"/>
          <w:rFonts w:ascii="Arial" w:hAnsi="Arial" w:cs="Arial"/>
        </w:rPr>
        <w:endnoteReference w:id="34"/>
      </w:r>
      <w:r w:rsidR="00D70200" w:rsidRPr="00E72326">
        <w:rPr>
          <w:rFonts w:ascii="Arial" w:hAnsi="Arial" w:cs="Arial"/>
        </w:rPr>
        <w:t xml:space="preserve"> </w:t>
      </w:r>
      <w:r w:rsidR="00967628">
        <w:rPr>
          <w:rFonts w:ascii="Arial" w:hAnsi="Arial" w:cs="Arial"/>
        </w:rPr>
        <w:t xml:space="preserve"> </w:t>
      </w:r>
      <w:r w:rsidR="00D70200" w:rsidRPr="00E72326">
        <w:rPr>
          <w:rFonts w:ascii="Arial" w:hAnsi="Arial" w:cs="Arial"/>
        </w:rPr>
        <w:t>Nationalism and the struggle over the nature of the democratic sy</w:t>
      </w:r>
      <w:r w:rsidR="00883816" w:rsidRPr="00E72326">
        <w:rPr>
          <w:rFonts w:ascii="Arial" w:hAnsi="Arial" w:cs="Arial"/>
        </w:rPr>
        <w:t>stem slipped fr</w:t>
      </w:r>
      <w:r w:rsidR="00194BFC" w:rsidRPr="00E72326">
        <w:rPr>
          <w:rFonts w:ascii="Arial" w:hAnsi="Arial" w:cs="Arial"/>
        </w:rPr>
        <w:t>om the forefront.</w:t>
      </w:r>
      <w:r w:rsidR="00883816" w:rsidRPr="00E72326">
        <w:rPr>
          <w:rFonts w:ascii="Arial" w:hAnsi="Arial" w:cs="Arial"/>
        </w:rPr>
        <w:t xml:space="preserve"> </w:t>
      </w:r>
      <w:r w:rsidR="00D70200" w:rsidRPr="00E72326">
        <w:rPr>
          <w:rFonts w:ascii="Arial" w:hAnsi="Arial" w:cs="Arial"/>
        </w:rPr>
        <w:t xml:space="preserve"> However, f</w:t>
      </w:r>
      <w:r w:rsidR="000F1479" w:rsidRPr="00E72326">
        <w:rPr>
          <w:rFonts w:ascii="Arial" w:hAnsi="Arial" w:cs="Arial"/>
        </w:rPr>
        <w:t xml:space="preserve">ollowing what can only be described as bungled post-election </w:t>
      </w:r>
      <w:r w:rsidR="002765CA" w:rsidRPr="00E72326">
        <w:rPr>
          <w:rFonts w:ascii="Arial" w:hAnsi="Arial" w:cs="Arial"/>
        </w:rPr>
        <w:t xml:space="preserve">coalition-building </w:t>
      </w:r>
      <w:r w:rsidR="000F1479" w:rsidRPr="00E72326">
        <w:rPr>
          <w:rFonts w:ascii="Arial" w:hAnsi="Arial" w:cs="Arial"/>
        </w:rPr>
        <w:t xml:space="preserve">negotiations by </w:t>
      </w:r>
      <w:r w:rsidR="0060002E" w:rsidRPr="00E72326">
        <w:rPr>
          <w:rFonts w:ascii="Arial" w:hAnsi="Arial" w:cs="Arial"/>
        </w:rPr>
        <w:t>the opposition,</w:t>
      </w:r>
      <w:r w:rsidR="00CD03E3" w:rsidRPr="00E72326">
        <w:rPr>
          <w:rFonts w:ascii="Arial" w:hAnsi="Arial" w:cs="Arial"/>
        </w:rPr>
        <w:t xml:space="preserve"> </w:t>
      </w:r>
      <w:r w:rsidR="00D70200" w:rsidRPr="00E72326">
        <w:rPr>
          <w:rFonts w:ascii="Arial" w:hAnsi="Arial" w:cs="Arial"/>
        </w:rPr>
        <w:t xml:space="preserve">Fico </w:t>
      </w:r>
      <w:r w:rsidR="00CD03E3" w:rsidRPr="00E72326">
        <w:rPr>
          <w:rFonts w:ascii="Arial" w:hAnsi="Arial" w:cs="Arial"/>
        </w:rPr>
        <w:t>chose</w:t>
      </w:r>
      <w:r w:rsidR="00CD3165" w:rsidRPr="00E72326">
        <w:rPr>
          <w:rFonts w:ascii="Arial" w:hAnsi="Arial" w:cs="Arial"/>
        </w:rPr>
        <w:t xml:space="preserve"> the</w:t>
      </w:r>
      <w:r w:rsidR="00CD03E3" w:rsidRPr="00E72326">
        <w:rPr>
          <w:rFonts w:ascii="Arial" w:hAnsi="Arial" w:cs="Arial"/>
        </w:rPr>
        <w:t xml:space="preserve"> </w:t>
      </w:r>
      <w:r w:rsidR="00D70200" w:rsidRPr="00E72326">
        <w:rPr>
          <w:rFonts w:ascii="Arial" w:hAnsi="Arial" w:cs="Arial"/>
        </w:rPr>
        <w:t xml:space="preserve">more nationalist </w:t>
      </w:r>
      <w:r w:rsidR="00ED5924" w:rsidRPr="00E72326">
        <w:rPr>
          <w:rFonts w:ascii="Arial" w:hAnsi="Arial" w:cs="Arial"/>
        </w:rPr>
        <w:t>ĽS-</w:t>
      </w:r>
      <w:r w:rsidR="004B3CF6" w:rsidRPr="00E72326">
        <w:rPr>
          <w:rFonts w:ascii="Arial" w:hAnsi="Arial" w:cs="Arial"/>
        </w:rPr>
        <w:t>H</w:t>
      </w:r>
      <w:r w:rsidR="00D70200" w:rsidRPr="00E72326">
        <w:rPr>
          <w:rFonts w:ascii="Arial" w:hAnsi="Arial" w:cs="Arial"/>
        </w:rPr>
        <w:t>Z</w:t>
      </w:r>
      <w:r w:rsidR="004B3CF6" w:rsidRPr="00E72326">
        <w:rPr>
          <w:rFonts w:ascii="Arial" w:hAnsi="Arial" w:cs="Arial"/>
        </w:rPr>
        <w:t xml:space="preserve">DS </w:t>
      </w:r>
      <w:r w:rsidR="00ED5924" w:rsidRPr="00E72326">
        <w:rPr>
          <w:rFonts w:ascii="Arial" w:hAnsi="Arial" w:cs="Arial"/>
        </w:rPr>
        <w:t xml:space="preserve">(Mečiar had attempted </w:t>
      </w:r>
      <w:r w:rsidR="00B7605F" w:rsidRPr="00E72326">
        <w:rPr>
          <w:rFonts w:ascii="Arial" w:hAnsi="Arial" w:cs="Arial"/>
        </w:rPr>
        <w:t>-</w:t>
      </w:r>
      <w:r w:rsidR="00564B7C">
        <w:rPr>
          <w:rFonts w:ascii="Arial" w:hAnsi="Arial" w:cs="Arial"/>
        </w:rPr>
        <w:t xml:space="preserve"> </w:t>
      </w:r>
      <w:r w:rsidR="00B7605F" w:rsidRPr="00E72326">
        <w:rPr>
          <w:rFonts w:ascii="Arial" w:hAnsi="Arial" w:cs="Arial"/>
        </w:rPr>
        <w:t xml:space="preserve">unsuccessfully - </w:t>
      </w:r>
      <w:r w:rsidR="00ED5924" w:rsidRPr="00E72326">
        <w:rPr>
          <w:rFonts w:ascii="Arial" w:hAnsi="Arial" w:cs="Arial"/>
        </w:rPr>
        <w:t xml:space="preserve">to reposition his movement </w:t>
      </w:r>
      <w:r w:rsidR="00B7605F" w:rsidRPr="00E72326">
        <w:rPr>
          <w:rFonts w:ascii="Arial" w:hAnsi="Arial" w:cs="Arial"/>
        </w:rPr>
        <w:t xml:space="preserve">as belonging to the mainstream European centre right by adding “People’s Party” </w:t>
      </w:r>
      <w:r w:rsidR="00ED5924" w:rsidRPr="00E72326">
        <w:rPr>
          <w:rFonts w:ascii="Arial" w:hAnsi="Arial" w:cs="Arial"/>
        </w:rPr>
        <w:t xml:space="preserve">to its title) </w:t>
      </w:r>
      <w:r w:rsidR="004B3CF6" w:rsidRPr="00E72326">
        <w:rPr>
          <w:rFonts w:ascii="Arial" w:hAnsi="Arial" w:cs="Arial"/>
        </w:rPr>
        <w:t xml:space="preserve">and </w:t>
      </w:r>
      <w:r w:rsidR="00F24D94">
        <w:rPr>
          <w:rFonts w:ascii="Arial" w:hAnsi="Arial" w:cs="Arial"/>
        </w:rPr>
        <w:t xml:space="preserve">the </w:t>
      </w:r>
      <w:r w:rsidR="004B3CF6" w:rsidRPr="00E72326">
        <w:rPr>
          <w:rFonts w:ascii="Arial" w:hAnsi="Arial" w:cs="Arial"/>
        </w:rPr>
        <w:t xml:space="preserve">SNS as his coalition </w:t>
      </w:r>
      <w:r w:rsidR="00255F0C" w:rsidRPr="00E72326">
        <w:rPr>
          <w:rFonts w:ascii="Arial" w:hAnsi="Arial" w:cs="Arial"/>
        </w:rPr>
        <w:t>p</w:t>
      </w:r>
      <w:r w:rsidR="004B3CF6" w:rsidRPr="00E72326">
        <w:rPr>
          <w:rFonts w:ascii="Arial" w:hAnsi="Arial" w:cs="Arial"/>
        </w:rPr>
        <w:t>artners</w:t>
      </w:r>
      <w:r w:rsidR="00F24D94">
        <w:rPr>
          <w:rFonts w:ascii="Arial" w:hAnsi="Arial" w:cs="Arial"/>
        </w:rPr>
        <w:t>.  Fico did so</w:t>
      </w:r>
      <w:r w:rsidR="00D70200" w:rsidRPr="00E72326">
        <w:rPr>
          <w:rFonts w:ascii="Arial" w:hAnsi="Arial" w:cs="Arial"/>
        </w:rPr>
        <w:t xml:space="preserve"> largely because they looked less likely to be awkward </w:t>
      </w:r>
      <w:r w:rsidR="00F24D94">
        <w:rPr>
          <w:rFonts w:ascii="Arial" w:hAnsi="Arial" w:cs="Arial"/>
        </w:rPr>
        <w:t>as</w:t>
      </w:r>
      <w:r w:rsidR="00F24D94" w:rsidRPr="00E72326">
        <w:rPr>
          <w:rFonts w:ascii="Arial" w:hAnsi="Arial" w:cs="Arial"/>
        </w:rPr>
        <w:t xml:space="preserve"> </w:t>
      </w:r>
      <w:r w:rsidR="00D70200" w:rsidRPr="00E72326">
        <w:rPr>
          <w:rFonts w:ascii="Arial" w:hAnsi="Arial" w:cs="Arial"/>
        </w:rPr>
        <w:t>coalition partners</w:t>
      </w:r>
      <w:r w:rsidR="00255F0C" w:rsidRPr="00E72326">
        <w:rPr>
          <w:rFonts w:ascii="Arial" w:hAnsi="Arial" w:cs="Arial"/>
        </w:rPr>
        <w:t xml:space="preserve">.  </w:t>
      </w:r>
      <w:r w:rsidR="00987FA6" w:rsidRPr="00E72326">
        <w:rPr>
          <w:rFonts w:ascii="Arial" w:hAnsi="Arial" w:cs="Arial"/>
        </w:rPr>
        <w:t xml:space="preserve">If there ever was an argument about the limits of political conditionality </w:t>
      </w:r>
      <w:r w:rsidR="0060002E" w:rsidRPr="00E72326">
        <w:rPr>
          <w:rFonts w:ascii="Arial" w:hAnsi="Arial" w:cs="Arial"/>
        </w:rPr>
        <w:t xml:space="preserve">for the purpose of accession, </w:t>
      </w:r>
      <w:r w:rsidR="00987FA6" w:rsidRPr="00E72326">
        <w:rPr>
          <w:rFonts w:ascii="Arial" w:hAnsi="Arial" w:cs="Arial"/>
        </w:rPr>
        <w:t xml:space="preserve">the return </w:t>
      </w:r>
      <w:r w:rsidR="0060002E" w:rsidRPr="00E72326">
        <w:rPr>
          <w:rFonts w:ascii="Arial" w:hAnsi="Arial" w:cs="Arial"/>
        </w:rPr>
        <w:t xml:space="preserve">to power </w:t>
      </w:r>
      <w:r w:rsidR="00987FA6" w:rsidRPr="00E72326">
        <w:rPr>
          <w:rFonts w:ascii="Arial" w:hAnsi="Arial" w:cs="Arial"/>
        </w:rPr>
        <w:t xml:space="preserve">of </w:t>
      </w:r>
      <w:r w:rsidR="0060002E" w:rsidRPr="00E72326">
        <w:rPr>
          <w:rFonts w:ascii="Arial" w:hAnsi="Arial" w:cs="Arial"/>
        </w:rPr>
        <w:t xml:space="preserve">two parties from the 1994-98 establishment, </w:t>
      </w:r>
      <w:r w:rsidR="00987FA6" w:rsidRPr="00E72326">
        <w:rPr>
          <w:rFonts w:ascii="Arial" w:hAnsi="Arial" w:cs="Arial"/>
        </w:rPr>
        <w:t>Mečiar</w:t>
      </w:r>
      <w:r w:rsidR="0060002E" w:rsidRPr="00E72326">
        <w:rPr>
          <w:rFonts w:ascii="Arial" w:hAnsi="Arial" w:cs="Arial"/>
        </w:rPr>
        <w:t>’s H</w:t>
      </w:r>
      <w:r w:rsidR="00D70200" w:rsidRPr="00E72326">
        <w:rPr>
          <w:rFonts w:ascii="Arial" w:hAnsi="Arial" w:cs="Arial"/>
        </w:rPr>
        <w:t>Z</w:t>
      </w:r>
      <w:r w:rsidR="0060002E" w:rsidRPr="00E72326">
        <w:rPr>
          <w:rFonts w:ascii="Arial" w:hAnsi="Arial" w:cs="Arial"/>
        </w:rPr>
        <w:t>DS</w:t>
      </w:r>
      <w:r w:rsidR="00987FA6" w:rsidRPr="00E72326">
        <w:rPr>
          <w:rFonts w:ascii="Arial" w:hAnsi="Arial" w:cs="Arial"/>
        </w:rPr>
        <w:t xml:space="preserve"> and nati</w:t>
      </w:r>
      <w:r w:rsidR="00D970C5" w:rsidRPr="00E72326">
        <w:rPr>
          <w:rFonts w:ascii="Arial" w:hAnsi="Arial" w:cs="Arial"/>
        </w:rPr>
        <w:t>onalists</w:t>
      </w:r>
      <w:r w:rsidR="001073E3" w:rsidRPr="00E72326">
        <w:rPr>
          <w:rFonts w:ascii="Arial" w:hAnsi="Arial" w:cs="Arial"/>
        </w:rPr>
        <w:t>,</w:t>
      </w:r>
      <w:r w:rsidR="00D970C5" w:rsidRPr="00E72326">
        <w:rPr>
          <w:rFonts w:ascii="Arial" w:hAnsi="Arial" w:cs="Arial"/>
        </w:rPr>
        <w:t xml:space="preserve"> must be it. </w:t>
      </w:r>
      <w:r w:rsidR="00987FA6" w:rsidRPr="00E72326">
        <w:rPr>
          <w:rFonts w:ascii="Arial" w:hAnsi="Arial" w:cs="Arial"/>
        </w:rPr>
        <w:t xml:space="preserve">This reward-based strategy by the EU to stabilize political changes and promote liberal-democratic norms </w:t>
      </w:r>
      <w:r w:rsidR="00CD3165" w:rsidRPr="00E72326">
        <w:rPr>
          <w:rFonts w:ascii="Arial" w:hAnsi="Arial" w:cs="Arial"/>
        </w:rPr>
        <w:t xml:space="preserve">was </w:t>
      </w:r>
      <w:r w:rsidR="00987FA6" w:rsidRPr="00E72326">
        <w:rPr>
          <w:rFonts w:ascii="Arial" w:hAnsi="Arial" w:cs="Arial"/>
        </w:rPr>
        <w:t>initially, in the pre-accession period, very effective in Slovakia</w:t>
      </w:r>
      <w:r w:rsidR="00987FA6" w:rsidRPr="00E72326">
        <w:rPr>
          <w:rStyle w:val="EndnoteReference"/>
          <w:rFonts w:ascii="Arial" w:hAnsi="Arial" w:cs="Arial"/>
        </w:rPr>
        <w:endnoteReference w:id="35"/>
      </w:r>
      <w:r w:rsidR="00987FA6" w:rsidRPr="00E72326">
        <w:rPr>
          <w:rFonts w:ascii="Arial" w:hAnsi="Arial" w:cs="Arial"/>
        </w:rPr>
        <w:t xml:space="preserve">, but lost its influence and </w:t>
      </w:r>
      <w:r w:rsidR="0060002E" w:rsidRPr="00E72326">
        <w:rPr>
          <w:rFonts w:ascii="Arial" w:hAnsi="Arial" w:cs="Arial"/>
        </w:rPr>
        <w:t xml:space="preserve">domestic </w:t>
      </w:r>
      <w:r w:rsidR="00987FA6" w:rsidRPr="00E72326">
        <w:rPr>
          <w:rFonts w:ascii="Arial" w:hAnsi="Arial" w:cs="Arial"/>
        </w:rPr>
        <w:t xml:space="preserve">rationality </w:t>
      </w:r>
      <w:r w:rsidR="00D970C5" w:rsidRPr="00E72326">
        <w:rPr>
          <w:rFonts w:ascii="Arial" w:hAnsi="Arial" w:cs="Arial"/>
        </w:rPr>
        <w:t xml:space="preserve">very soon after the accession. </w:t>
      </w:r>
      <w:r w:rsidR="00D70200" w:rsidRPr="00E72326">
        <w:rPr>
          <w:rFonts w:ascii="Arial" w:hAnsi="Arial" w:cs="Arial"/>
        </w:rPr>
        <w:t xml:space="preserve">Had either </w:t>
      </w:r>
      <w:r w:rsidR="00967628">
        <w:rPr>
          <w:rFonts w:ascii="Arial" w:hAnsi="Arial" w:cs="Arial"/>
        </w:rPr>
        <w:t xml:space="preserve">the </w:t>
      </w:r>
      <w:r w:rsidR="00D70200" w:rsidRPr="00E72326">
        <w:rPr>
          <w:rFonts w:ascii="Arial" w:hAnsi="Arial" w:cs="Arial"/>
        </w:rPr>
        <w:t xml:space="preserve">HZDS or </w:t>
      </w:r>
      <w:r w:rsidR="00967628">
        <w:rPr>
          <w:rFonts w:ascii="Arial" w:hAnsi="Arial" w:cs="Arial"/>
        </w:rPr>
        <w:t xml:space="preserve">the </w:t>
      </w:r>
      <w:r w:rsidR="00D70200" w:rsidRPr="00E72326">
        <w:rPr>
          <w:rFonts w:ascii="Arial" w:hAnsi="Arial" w:cs="Arial"/>
        </w:rPr>
        <w:t>SNS been included in the 2002 government, Slovakia’s accession to the EU a</w:t>
      </w:r>
      <w:r w:rsidR="00883816" w:rsidRPr="00E72326">
        <w:rPr>
          <w:rFonts w:ascii="Arial" w:hAnsi="Arial" w:cs="Arial"/>
        </w:rPr>
        <w:t xml:space="preserve">nd NATO would have been highly </w:t>
      </w:r>
      <w:r w:rsidR="00D70200" w:rsidRPr="00E72326">
        <w:rPr>
          <w:rFonts w:ascii="Arial" w:hAnsi="Arial" w:cs="Arial"/>
        </w:rPr>
        <w:t xml:space="preserve">unlikely. </w:t>
      </w:r>
    </w:p>
    <w:p w14:paraId="331D79E7" w14:textId="77777777" w:rsidR="0039055F" w:rsidRPr="00E72326" w:rsidRDefault="000A08AE" w:rsidP="00093AD5">
      <w:pPr>
        <w:spacing w:line="480" w:lineRule="auto"/>
        <w:jc w:val="both"/>
        <w:rPr>
          <w:rFonts w:ascii="Arial" w:hAnsi="Arial" w:cs="Arial"/>
        </w:rPr>
      </w:pPr>
      <w:r w:rsidRPr="00E72326">
        <w:rPr>
          <w:rFonts w:ascii="Arial" w:hAnsi="Arial" w:cs="Arial"/>
        </w:rPr>
        <w:tab/>
        <w:t>Fico was Slovakia’s first declaredly left-wing prime minister, but tended to match the typical</w:t>
      </w:r>
      <w:r w:rsidR="00883816" w:rsidRPr="00E72326">
        <w:rPr>
          <w:rFonts w:ascii="Arial" w:hAnsi="Arial" w:cs="Arial"/>
        </w:rPr>
        <w:t xml:space="preserve"> East European pattern whereby post-communist parties push left-wing economic policies while having illiberal social policies and links to big business.</w:t>
      </w:r>
      <w:r w:rsidR="0074780A">
        <w:rPr>
          <w:rStyle w:val="EndnoteReference"/>
          <w:rFonts w:ascii="Arial" w:hAnsi="Arial" w:cs="Arial"/>
        </w:rPr>
        <w:endnoteReference w:id="36"/>
      </w:r>
      <w:r w:rsidR="00194BFC" w:rsidRPr="00E72326">
        <w:rPr>
          <w:rFonts w:ascii="Arial" w:hAnsi="Arial" w:cs="Arial"/>
        </w:rPr>
        <w:t xml:space="preserve"> His coalition with the nationalists initially led to his party’s suspension from the Socialist group in the European Parliament, although it was eventually allowed back, largely because Slovakia offered no other left-of-</w:t>
      </w:r>
      <w:r w:rsidR="003B712F" w:rsidRPr="00E72326">
        <w:rPr>
          <w:rFonts w:ascii="Arial" w:hAnsi="Arial" w:cs="Arial"/>
        </w:rPr>
        <w:t>cent</w:t>
      </w:r>
      <w:r w:rsidR="003B712F">
        <w:rPr>
          <w:rFonts w:ascii="Arial" w:hAnsi="Arial" w:cs="Arial"/>
        </w:rPr>
        <w:t>er</w:t>
      </w:r>
      <w:r w:rsidR="003B712F" w:rsidRPr="00E72326">
        <w:rPr>
          <w:rFonts w:ascii="Arial" w:hAnsi="Arial" w:cs="Arial"/>
        </w:rPr>
        <w:t xml:space="preserve"> </w:t>
      </w:r>
      <w:r w:rsidR="00194BFC" w:rsidRPr="00E72326">
        <w:rPr>
          <w:rFonts w:ascii="Arial" w:hAnsi="Arial" w:cs="Arial"/>
        </w:rPr>
        <w:t xml:space="preserve">partners. Despite a number of corruption scandals, the 2006-2010 government benefitted from inheriting a very good economy and a Europhile population who viewed EU accession as a national achievement. </w:t>
      </w:r>
    </w:p>
    <w:p w14:paraId="0CDA5B87" w14:textId="77777777" w:rsidR="001E5704" w:rsidRPr="00E72326" w:rsidRDefault="00082011" w:rsidP="003B71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ind w:firstLine="539"/>
        <w:jc w:val="both"/>
        <w:rPr>
          <w:rFonts w:ascii="Arial" w:hAnsi="Arial" w:cs="Arial"/>
        </w:rPr>
      </w:pPr>
      <w:r w:rsidRPr="00E72326">
        <w:rPr>
          <w:rFonts w:ascii="Arial" w:hAnsi="Arial" w:cs="Arial"/>
        </w:rPr>
        <w:t>The more detailed analysis of the Fico government’s economic policies (</w:t>
      </w:r>
      <w:r w:rsidR="00F24D94">
        <w:rPr>
          <w:rFonts w:ascii="Arial" w:hAnsi="Arial" w:cs="Arial"/>
        </w:rPr>
        <w:t>such as</w:t>
      </w:r>
      <w:r w:rsidRPr="00E72326">
        <w:rPr>
          <w:rFonts w:ascii="Arial" w:hAnsi="Arial" w:cs="Arial"/>
        </w:rPr>
        <w:t xml:space="preserve"> changes in Labour </w:t>
      </w:r>
      <w:r w:rsidR="00E40D3F" w:rsidRPr="00E72326">
        <w:rPr>
          <w:rFonts w:ascii="Arial" w:hAnsi="Arial" w:cs="Arial"/>
        </w:rPr>
        <w:t xml:space="preserve">Law in </w:t>
      </w:r>
      <w:r w:rsidR="004E7126" w:rsidRPr="00E72326">
        <w:rPr>
          <w:rFonts w:ascii="Arial" w:hAnsi="Arial" w:cs="Arial"/>
        </w:rPr>
        <w:t>fav</w:t>
      </w:r>
      <w:r w:rsidR="004E7126">
        <w:rPr>
          <w:rFonts w:ascii="Arial" w:hAnsi="Arial" w:cs="Arial"/>
        </w:rPr>
        <w:t>o</w:t>
      </w:r>
      <w:r w:rsidR="004E7126" w:rsidRPr="00E72326">
        <w:rPr>
          <w:rFonts w:ascii="Arial" w:hAnsi="Arial" w:cs="Arial"/>
        </w:rPr>
        <w:t xml:space="preserve">r </w:t>
      </w:r>
      <w:r w:rsidR="00E40D3F" w:rsidRPr="00E72326">
        <w:rPr>
          <w:rFonts w:ascii="Arial" w:hAnsi="Arial" w:cs="Arial"/>
        </w:rPr>
        <w:t xml:space="preserve">of less harsh redundancy notice for short-term contracts and part-time employment, reversal of some </w:t>
      </w:r>
      <w:r w:rsidR="00F24D94" w:rsidRPr="00E72326">
        <w:rPr>
          <w:rFonts w:ascii="Arial" w:hAnsi="Arial" w:cs="Arial"/>
        </w:rPr>
        <w:t>privati</w:t>
      </w:r>
      <w:r w:rsidR="00F24D94">
        <w:rPr>
          <w:rFonts w:ascii="Arial" w:hAnsi="Arial" w:cs="Arial"/>
        </w:rPr>
        <w:t>z</w:t>
      </w:r>
      <w:r w:rsidR="00F24D94" w:rsidRPr="00E72326">
        <w:rPr>
          <w:rFonts w:ascii="Arial" w:hAnsi="Arial" w:cs="Arial"/>
        </w:rPr>
        <w:t xml:space="preserve">ation </w:t>
      </w:r>
      <w:r w:rsidR="00E40D3F" w:rsidRPr="00E72326">
        <w:rPr>
          <w:rFonts w:ascii="Arial" w:hAnsi="Arial" w:cs="Arial"/>
        </w:rPr>
        <w:t xml:space="preserve">projects, reduction in doctors’ and hospital fees) </w:t>
      </w:r>
      <w:r w:rsidRPr="00E72326">
        <w:rPr>
          <w:rFonts w:ascii="Arial" w:hAnsi="Arial" w:cs="Arial"/>
        </w:rPr>
        <w:t>suggest</w:t>
      </w:r>
      <w:r w:rsidR="0024564A" w:rsidRPr="00E72326">
        <w:rPr>
          <w:rFonts w:ascii="Arial" w:hAnsi="Arial" w:cs="Arial"/>
        </w:rPr>
        <w:t>ed</w:t>
      </w:r>
      <w:r w:rsidRPr="00E72326">
        <w:rPr>
          <w:rFonts w:ascii="Arial" w:hAnsi="Arial" w:cs="Arial"/>
        </w:rPr>
        <w:t xml:space="preserve"> </w:t>
      </w:r>
      <w:r w:rsidR="0024564A" w:rsidRPr="00E72326">
        <w:rPr>
          <w:rFonts w:ascii="Arial" w:hAnsi="Arial" w:cs="Arial"/>
        </w:rPr>
        <w:t>it sought</w:t>
      </w:r>
      <w:r w:rsidR="00E40D3F" w:rsidRPr="00E72326">
        <w:rPr>
          <w:rFonts w:ascii="Arial" w:hAnsi="Arial" w:cs="Arial"/>
        </w:rPr>
        <w:t xml:space="preserve"> </w:t>
      </w:r>
      <w:r w:rsidRPr="00E72326">
        <w:rPr>
          <w:rFonts w:ascii="Arial" w:hAnsi="Arial" w:cs="Arial"/>
        </w:rPr>
        <w:t>to combine the maintenance of the pragmatic policies of the previous administration</w:t>
      </w:r>
      <w:r w:rsidR="0024564A" w:rsidRPr="00E72326">
        <w:rPr>
          <w:rFonts w:ascii="Arial" w:hAnsi="Arial" w:cs="Arial"/>
        </w:rPr>
        <w:t>, including flat tax,</w:t>
      </w:r>
      <w:r w:rsidRPr="00E72326">
        <w:rPr>
          <w:rFonts w:ascii="Arial" w:hAnsi="Arial" w:cs="Arial"/>
        </w:rPr>
        <w:t xml:space="preserve"> </w:t>
      </w:r>
      <w:r w:rsidR="003B712F" w:rsidRPr="00E72326">
        <w:rPr>
          <w:rFonts w:ascii="Arial" w:hAnsi="Arial" w:cs="Arial"/>
        </w:rPr>
        <w:t>whil</w:t>
      </w:r>
      <w:r w:rsidR="003B712F">
        <w:rPr>
          <w:rFonts w:ascii="Arial" w:hAnsi="Arial" w:cs="Arial"/>
        </w:rPr>
        <w:t>e</w:t>
      </w:r>
      <w:r w:rsidR="003B712F" w:rsidRPr="00E72326">
        <w:rPr>
          <w:rFonts w:ascii="Arial" w:hAnsi="Arial" w:cs="Arial"/>
        </w:rPr>
        <w:t xml:space="preserve"> </w:t>
      </w:r>
      <w:r w:rsidRPr="00E72326">
        <w:rPr>
          <w:rFonts w:ascii="Arial" w:hAnsi="Arial" w:cs="Arial"/>
        </w:rPr>
        <w:t xml:space="preserve">creating a more </w:t>
      </w:r>
      <w:r w:rsidR="004229B5" w:rsidRPr="00E72326">
        <w:rPr>
          <w:rFonts w:ascii="Arial" w:hAnsi="Arial" w:cs="Arial"/>
        </w:rPr>
        <w:t>“</w:t>
      </w:r>
      <w:r w:rsidRPr="00E72326">
        <w:rPr>
          <w:rFonts w:ascii="Arial" w:hAnsi="Arial" w:cs="Arial"/>
        </w:rPr>
        <w:t>caring</w:t>
      </w:r>
      <w:r w:rsidR="004229B5" w:rsidRPr="00E72326">
        <w:rPr>
          <w:rFonts w:ascii="Arial" w:hAnsi="Arial" w:cs="Arial"/>
        </w:rPr>
        <w:t>”</w:t>
      </w:r>
      <w:r w:rsidR="00DA2250" w:rsidRPr="00E72326">
        <w:rPr>
          <w:rFonts w:ascii="Arial" w:hAnsi="Arial" w:cs="Arial"/>
        </w:rPr>
        <w:t xml:space="preserve"> </w:t>
      </w:r>
      <w:r w:rsidRPr="00E72326">
        <w:rPr>
          <w:rFonts w:ascii="Arial" w:hAnsi="Arial" w:cs="Arial"/>
        </w:rPr>
        <w:t>image of its</w:t>
      </w:r>
      <w:r w:rsidR="0024564A" w:rsidRPr="00E72326">
        <w:rPr>
          <w:rFonts w:ascii="Arial" w:hAnsi="Arial" w:cs="Arial"/>
        </w:rPr>
        <w:t>elf</w:t>
      </w:r>
      <w:r w:rsidR="00DA2250" w:rsidRPr="00E72326">
        <w:rPr>
          <w:rFonts w:ascii="Arial" w:hAnsi="Arial" w:cs="Arial"/>
        </w:rPr>
        <w:t xml:space="preserve"> t</w:t>
      </w:r>
      <w:r w:rsidR="0024564A" w:rsidRPr="00E72326">
        <w:rPr>
          <w:rFonts w:ascii="Arial" w:hAnsi="Arial" w:cs="Arial"/>
        </w:rPr>
        <w:t>hat satisfied voters alarmed by the neoliberalism of the second Dzurinda government.</w:t>
      </w:r>
      <w:r w:rsidR="003B712F">
        <w:rPr>
          <w:rFonts w:ascii="Arial" w:hAnsi="Arial" w:cs="Arial"/>
        </w:rPr>
        <w:t xml:space="preserve"> </w:t>
      </w:r>
      <w:r w:rsidR="0024564A" w:rsidRPr="00E72326">
        <w:rPr>
          <w:rFonts w:ascii="Arial" w:hAnsi="Arial" w:cs="Arial"/>
        </w:rPr>
        <w:t xml:space="preserve"> </w:t>
      </w:r>
      <w:r w:rsidR="0024564A" w:rsidRPr="00706AFA">
        <w:rPr>
          <w:rFonts w:ascii="Arial" w:hAnsi="Arial" w:cs="Arial"/>
          <w:i/>
        </w:rPr>
        <w:t>Smer</w:t>
      </w:r>
      <w:r w:rsidR="0024564A" w:rsidRPr="00E72326">
        <w:rPr>
          <w:rFonts w:ascii="Arial" w:hAnsi="Arial" w:cs="Arial"/>
        </w:rPr>
        <w:t xml:space="preserve">-SD was expected to gain another term in office after the June 2010 election, but </w:t>
      </w:r>
      <w:r w:rsidR="00ED5924" w:rsidRPr="00E72326">
        <w:rPr>
          <w:rFonts w:ascii="Arial" w:hAnsi="Arial" w:cs="Arial"/>
        </w:rPr>
        <w:t xml:space="preserve">shifts in opinion in the run-up to the election meant that even though </w:t>
      </w:r>
      <w:r w:rsidR="00ED5924" w:rsidRPr="007C07FC">
        <w:rPr>
          <w:rFonts w:ascii="Arial" w:hAnsi="Arial" w:cs="Arial"/>
          <w:i/>
        </w:rPr>
        <w:t>Smer</w:t>
      </w:r>
      <w:r w:rsidR="00ED5924" w:rsidRPr="00E72326">
        <w:rPr>
          <w:rFonts w:ascii="Arial" w:hAnsi="Arial" w:cs="Arial"/>
        </w:rPr>
        <w:t xml:space="preserve">-SD gained over a third of the vote – more than in 2006 – it was unable to form a government. Despite some attempts by Fico to exploit nationalism in the election campaign, the result again showed a decline in </w:t>
      </w:r>
      <w:r w:rsidR="003B712F">
        <w:rPr>
          <w:rFonts w:ascii="Arial" w:hAnsi="Arial" w:cs="Arial"/>
        </w:rPr>
        <w:t>his party’s</w:t>
      </w:r>
      <w:r w:rsidR="003B712F" w:rsidRPr="00E72326">
        <w:rPr>
          <w:rFonts w:ascii="Arial" w:hAnsi="Arial" w:cs="Arial"/>
        </w:rPr>
        <w:t xml:space="preserve"> </w:t>
      </w:r>
      <w:r w:rsidR="00F24D94">
        <w:rPr>
          <w:rFonts w:ascii="Arial" w:hAnsi="Arial" w:cs="Arial"/>
        </w:rPr>
        <w:t>power</w:t>
      </w:r>
      <w:r w:rsidR="00ED5924" w:rsidRPr="00E72326">
        <w:rPr>
          <w:rFonts w:ascii="Arial" w:hAnsi="Arial" w:cs="Arial"/>
        </w:rPr>
        <w:t xml:space="preserve">. Mečiar’s ĽS-HZDS fell below the </w:t>
      </w:r>
      <w:r w:rsidR="003B712F">
        <w:rPr>
          <w:rFonts w:ascii="Arial" w:hAnsi="Arial" w:cs="Arial"/>
        </w:rPr>
        <w:t>5</w:t>
      </w:r>
      <w:r w:rsidR="003B712F" w:rsidRPr="00E72326">
        <w:rPr>
          <w:rFonts w:ascii="Arial" w:hAnsi="Arial" w:cs="Arial"/>
        </w:rPr>
        <w:t xml:space="preserve"> </w:t>
      </w:r>
      <w:r w:rsidR="00ED5924" w:rsidRPr="00E72326">
        <w:rPr>
          <w:rFonts w:ascii="Arial" w:hAnsi="Arial" w:cs="Arial"/>
        </w:rPr>
        <w:t xml:space="preserve">per cent threshold necessary for gaining seats in parliament, as did </w:t>
      </w:r>
      <w:r w:rsidR="001E5704" w:rsidRPr="00E72326">
        <w:rPr>
          <w:rFonts w:ascii="Arial" w:hAnsi="Arial" w:cs="Arial"/>
        </w:rPr>
        <w:t xml:space="preserve">the SMK, whose Hungarian vote was split by the more successful new party </w:t>
      </w:r>
      <w:r w:rsidR="00B7605F" w:rsidRPr="00E72326">
        <w:rPr>
          <w:rFonts w:ascii="Arial" w:hAnsi="Arial" w:cs="Arial"/>
          <w:i/>
        </w:rPr>
        <w:t>Most-Híd</w:t>
      </w:r>
      <w:r w:rsidR="00B7605F" w:rsidRPr="00E72326">
        <w:rPr>
          <w:rFonts w:ascii="Arial" w:hAnsi="Arial" w:cs="Arial"/>
        </w:rPr>
        <w:t xml:space="preserve"> (Bridge</w:t>
      </w:r>
      <w:r w:rsidR="001E5704" w:rsidRPr="00E72326">
        <w:rPr>
          <w:rFonts w:ascii="Arial" w:hAnsi="Arial" w:cs="Arial"/>
        </w:rPr>
        <w:t>), which attempted to attract Slovak as well as Hungarian voters.</w:t>
      </w:r>
      <w:r w:rsidR="00564B7C">
        <w:rPr>
          <w:rStyle w:val="EndnoteReference"/>
          <w:rFonts w:ascii="Arial" w:hAnsi="Arial" w:cs="Arial"/>
        </w:rPr>
        <w:endnoteReference w:id="37"/>
      </w:r>
    </w:p>
    <w:p w14:paraId="2FF5FDE5" w14:textId="77777777" w:rsidR="00146A3C" w:rsidRPr="00E72326" w:rsidRDefault="00B7605F" w:rsidP="005A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ind w:firstLine="539"/>
        <w:jc w:val="both"/>
        <w:rPr>
          <w:rFonts w:ascii="Arial" w:hAnsi="Arial" w:cs="Arial"/>
        </w:rPr>
      </w:pPr>
      <w:r w:rsidRPr="00E72326">
        <w:rPr>
          <w:rFonts w:ascii="Arial" w:hAnsi="Arial" w:cs="Arial"/>
        </w:rPr>
        <w:t>The 2010 election</w:t>
      </w:r>
      <w:r w:rsidR="001E5704" w:rsidRPr="00E72326">
        <w:rPr>
          <w:rFonts w:ascii="Arial" w:hAnsi="Arial" w:cs="Arial"/>
        </w:rPr>
        <w:t xml:space="preserve"> brought Slovakia’s first </w:t>
      </w:r>
      <w:r w:rsidR="003B712F">
        <w:rPr>
          <w:rFonts w:ascii="Arial" w:hAnsi="Arial" w:cs="Arial"/>
        </w:rPr>
        <w:t>female</w:t>
      </w:r>
      <w:r w:rsidR="003B712F" w:rsidRPr="00E72326">
        <w:rPr>
          <w:rFonts w:ascii="Arial" w:hAnsi="Arial" w:cs="Arial"/>
        </w:rPr>
        <w:t xml:space="preserve"> </w:t>
      </w:r>
      <w:r w:rsidR="001E5704" w:rsidRPr="00E72326">
        <w:rPr>
          <w:rFonts w:ascii="Arial" w:hAnsi="Arial" w:cs="Arial"/>
        </w:rPr>
        <w:t xml:space="preserve">prime minister. Dzurinda had not stood on the SDKÚ-DS candidate slate because of corruption allegations, and the sociology professor Iveta Radičová </w:t>
      </w:r>
      <w:r w:rsidR="003B712F">
        <w:rPr>
          <w:rFonts w:ascii="Arial" w:hAnsi="Arial" w:cs="Arial"/>
        </w:rPr>
        <w:t xml:space="preserve">(b. 1956) </w:t>
      </w:r>
      <w:r w:rsidR="001E5704" w:rsidRPr="00E72326">
        <w:rPr>
          <w:rFonts w:ascii="Arial" w:hAnsi="Arial" w:cs="Arial"/>
        </w:rPr>
        <w:t xml:space="preserve">had taken his place as lead candidate. </w:t>
      </w:r>
      <w:r w:rsidR="00F24D94">
        <w:rPr>
          <w:rFonts w:ascii="Arial" w:hAnsi="Arial" w:cs="Arial"/>
        </w:rPr>
        <w:t>But</w:t>
      </w:r>
      <w:r w:rsidR="001E5704" w:rsidRPr="00E72326">
        <w:rPr>
          <w:rFonts w:ascii="Arial" w:hAnsi="Arial" w:cs="Arial"/>
        </w:rPr>
        <w:t xml:space="preserve"> she had an unwieldy coalition to manage. While</w:t>
      </w:r>
      <w:r w:rsidR="007C07FC">
        <w:rPr>
          <w:rFonts w:ascii="Arial" w:hAnsi="Arial" w:cs="Arial"/>
        </w:rPr>
        <w:t xml:space="preserve"> Mečiar and Fico had always led</w:t>
      </w:r>
      <w:r w:rsidR="001E5704" w:rsidRPr="00E72326">
        <w:rPr>
          <w:rFonts w:ascii="Arial" w:hAnsi="Arial" w:cs="Arial"/>
        </w:rPr>
        <w:t xml:space="preserve"> the dominant party in their governments, </w:t>
      </w:r>
      <w:r w:rsidR="00F24D94" w:rsidRPr="00E72326">
        <w:rPr>
          <w:rFonts w:ascii="Arial" w:hAnsi="Arial" w:cs="Arial"/>
        </w:rPr>
        <w:t>cent</w:t>
      </w:r>
      <w:r w:rsidR="00F24D94">
        <w:rPr>
          <w:rFonts w:ascii="Arial" w:hAnsi="Arial" w:cs="Arial"/>
        </w:rPr>
        <w:t>er</w:t>
      </w:r>
      <w:r w:rsidR="001E5704" w:rsidRPr="00E72326">
        <w:rPr>
          <w:rFonts w:ascii="Arial" w:hAnsi="Arial" w:cs="Arial"/>
        </w:rPr>
        <w:t xml:space="preserve">-right government coalitions were more evenly balanced in terms of the number of deputies each member had. Radičová’s downfall came in October 2011, when Richard Sulík, leader of the new neoliberal party Freedom and Solidarity (SaS), refused to vote for the European Financial Stability Facility, necessary for the Eurozone to bail out the </w:t>
      </w:r>
      <w:r w:rsidR="00146A3C" w:rsidRPr="00E72326">
        <w:rPr>
          <w:rFonts w:ascii="Arial" w:hAnsi="Arial" w:cs="Arial"/>
        </w:rPr>
        <w:t>Greek economy, even though Radičová had made this a vote of confidence in the hope of forcing his hand. Fico, who supported the bailout, placed domestic self-interest above the interests of the EU as a whole and abstained until a law calling early elections in March 2012 had been passed.</w:t>
      </w:r>
    </w:p>
    <w:p w14:paraId="0B1A0858" w14:textId="77777777" w:rsidR="00C701B2" w:rsidRPr="00E72326" w:rsidRDefault="00146A3C" w:rsidP="005A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ind w:firstLine="540"/>
        <w:jc w:val="both"/>
        <w:rPr>
          <w:rFonts w:ascii="Arial" w:hAnsi="Arial" w:cs="Arial"/>
        </w:rPr>
      </w:pPr>
      <w:r w:rsidRPr="00E72326">
        <w:rPr>
          <w:rFonts w:ascii="Arial" w:hAnsi="Arial" w:cs="Arial"/>
        </w:rPr>
        <w:t>The 2012 elections marked the zenith of Fico’</w:t>
      </w:r>
      <w:r w:rsidR="007C07FC">
        <w:rPr>
          <w:rFonts w:ascii="Arial" w:hAnsi="Arial" w:cs="Arial"/>
        </w:rPr>
        <w:t>s power, since Smer-SD, with 44 per cent</w:t>
      </w:r>
      <w:r w:rsidRPr="00E72326">
        <w:rPr>
          <w:rFonts w:ascii="Arial" w:hAnsi="Arial" w:cs="Arial"/>
        </w:rPr>
        <w:t xml:space="preserve"> of the vote, gained an absolute majority of 83 deputies and formed Slovakia’s first one-party government. He made little use of this to promote radical change, and</w:t>
      </w:r>
      <w:r w:rsidR="00BF36F1">
        <w:rPr>
          <w:rFonts w:ascii="Arial" w:hAnsi="Arial" w:cs="Arial"/>
        </w:rPr>
        <w:t>,</w:t>
      </w:r>
      <w:r w:rsidRPr="00E72326">
        <w:rPr>
          <w:rFonts w:ascii="Arial" w:hAnsi="Arial" w:cs="Arial"/>
        </w:rPr>
        <w:t xml:space="preserve"> although he introduced a number of </w:t>
      </w:r>
      <w:r w:rsidR="00B7605F" w:rsidRPr="00E72326">
        <w:rPr>
          <w:rFonts w:ascii="Arial" w:hAnsi="Arial" w:cs="Arial"/>
        </w:rPr>
        <w:t>“social packages”</w:t>
      </w:r>
      <w:r w:rsidRPr="00E72326">
        <w:rPr>
          <w:rFonts w:ascii="Arial" w:hAnsi="Arial" w:cs="Arial"/>
        </w:rPr>
        <w:t xml:space="preserve"> to help the weaker in soc</w:t>
      </w:r>
      <w:r w:rsidR="00B7605F" w:rsidRPr="00E72326">
        <w:rPr>
          <w:rFonts w:ascii="Arial" w:hAnsi="Arial" w:cs="Arial"/>
        </w:rPr>
        <w:t>iety, and moderated the famous “flat tax”</w:t>
      </w:r>
      <w:r w:rsidRPr="00E72326">
        <w:rPr>
          <w:rFonts w:ascii="Arial" w:hAnsi="Arial" w:cs="Arial"/>
        </w:rPr>
        <w:t xml:space="preserve"> policy, he did little to reform </w:t>
      </w:r>
      <w:r w:rsidR="00C701B2" w:rsidRPr="00E72326">
        <w:rPr>
          <w:rFonts w:ascii="Arial" w:hAnsi="Arial" w:cs="Arial"/>
        </w:rPr>
        <w:t xml:space="preserve">education (previously a </w:t>
      </w:r>
      <w:r w:rsidR="004E7126" w:rsidRPr="00E72326">
        <w:rPr>
          <w:rFonts w:ascii="Arial" w:hAnsi="Arial" w:cs="Arial"/>
        </w:rPr>
        <w:t>fav</w:t>
      </w:r>
      <w:r w:rsidR="004E7126">
        <w:rPr>
          <w:rFonts w:ascii="Arial" w:hAnsi="Arial" w:cs="Arial"/>
        </w:rPr>
        <w:t>o</w:t>
      </w:r>
      <w:r w:rsidR="004E7126" w:rsidRPr="00E72326">
        <w:rPr>
          <w:rFonts w:ascii="Arial" w:hAnsi="Arial" w:cs="Arial"/>
        </w:rPr>
        <w:t xml:space="preserve">rite </w:t>
      </w:r>
      <w:r w:rsidR="00C701B2" w:rsidRPr="00E72326">
        <w:rPr>
          <w:rFonts w:ascii="Arial" w:hAnsi="Arial" w:cs="Arial"/>
        </w:rPr>
        <w:t>ministry of parties</w:t>
      </w:r>
      <w:r w:rsidR="00B7605F" w:rsidRPr="00E72326">
        <w:rPr>
          <w:rFonts w:ascii="Arial" w:hAnsi="Arial" w:cs="Arial"/>
        </w:rPr>
        <w:t xml:space="preserve"> in both halves of Slovakia’s political spectrum</w:t>
      </w:r>
      <w:r w:rsidR="00C701B2" w:rsidRPr="00E72326">
        <w:rPr>
          <w:rFonts w:ascii="Arial" w:hAnsi="Arial" w:cs="Arial"/>
        </w:rPr>
        <w:t>)</w:t>
      </w:r>
      <w:r w:rsidR="007C07FC">
        <w:rPr>
          <w:rFonts w:ascii="Arial" w:hAnsi="Arial" w:cs="Arial"/>
        </w:rPr>
        <w:t>,</w:t>
      </w:r>
      <w:r w:rsidR="00C701B2" w:rsidRPr="00E72326">
        <w:rPr>
          <w:rFonts w:ascii="Arial" w:hAnsi="Arial" w:cs="Arial"/>
        </w:rPr>
        <w:t xml:space="preserve"> and an air of corruption surrounded the business interests of some members of his government. </w:t>
      </w:r>
    </w:p>
    <w:p w14:paraId="00BEDCC2" w14:textId="77777777" w:rsidR="009F0843" w:rsidRPr="00E72326" w:rsidRDefault="00C701B2" w:rsidP="005A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ind w:firstLine="540"/>
        <w:jc w:val="both"/>
        <w:rPr>
          <w:rFonts w:ascii="Arial" w:hAnsi="Arial" w:cs="Arial"/>
        </w:rPr>
      </w:pPr>
      <w:r w:rsidRPr="00E72326">
        <w:rPr>
          <w:rFonts w:ascii="Arial" w:hAnsi="Arial" w:cs="Arial"/>
        </w:rPr>
        <w:t xml:space="preserve">In March 2016, despite exploiting the EU’s 2015 refugee </w:t>
      </w:r>
      <w:r w:rsidR="009F0843" w:rsidRPr="00E72326">
        <w:rPr>
          <w:rFonts w:ascii="Arial" w:hAnsi="Arial" w:cs="Arial"/>
        </w:rPr>
        <w:t xml:space="preserve">crisis </w:t>
      </w:r>
      <w:r w:rsidRPr="00E72326">
        <w:rPr>
          <w:rFonts w:ascii="Arial" w:hAnsi="Arial" w:cs="Arial"/>
        </w:rPr>
        <w:t>to whip up xenophobia in Slovakia, Fico lost his absolute majority, but remained leader of the largest single party. For the first time ever, eight separate party lists gained parliamentary representation and the presence of the pariah extreme right Kotl</w:t>
      </w:r>
      <w:r w:rsidR="00B7605F" w:rsidRPr="00E72326">
        <w:rPr>
          <w:rFonts w:ascii="Arial" w:hAnsi="Arial" w:cs="Arial"/>
        </w:rPr>
        <w:t>eba-People’s Party Our Slovakia</w:t>
      </w:r>
      <w:r w:rsidRPr="00E72326">
        <w:rPr>
          <w:rFonts w:ascii="Arial" w:hAnsi="Arial" w:cs="Arial"/>
        </w:rPr>
        <w:t xml:space="preserve"> </w:t>
      </w:r>
      <w:r w:rsidR="007C07FC">
        <w:rPr>
          <w:rFonts w:ascii="Arial" w:hAnsi="Arial" w:cs="Arial"/>
        </w:rPr>
        <w:t xml:space="preserve">(Kotleba-ĽSNS) </w:t>
      </w:r>
      <w:r w:rsidRPr="00E72326">
        <w:rPr>
          <w:rFonts w:ascii="Arial" w:hAnsi="Arial" w:cs="Arial"/>
        </w:rPr>
        <w:t xml:space="preserve">meant that neither of the established </w:t>
      </w:r>
      <w:r w:rsidR="009F0843" w:rsidRPr="00E72326">
        <w:rPr>
          <w:rFonts w:ascii="Arial" w:hAnsi="Arial" w:cs="Arial"/>
        </w:rPr>
        <w:t>“camps”</w:t>
      </w:r>
      <w:r w:rsidRPr="00E72326">
        <w:rPr>
          <w:rFonts w:ascii="Arial" w:hAnsi="Arial" w:cs="Arial"/>
        </w:rPr>
        <w:t xml:space="preserve"> in Slovak politics was able, on its own, to form a government.</w:t>
      </w:r>
      <w:r w:rsidR="00263BA1">
        <w:rPr>
          <w:rStyle w:val="EndnoteReference"/>
          <w:rFonts w:ascii="Arial" w:hAnsi="Arial" w:cs="Arial"/>
        </w:rPr>
        <w:endnoteReference w:id="38"/>
      </w:r>
      <w:r w:rsidRPr="00E72326">
        <w:rPr>
          <w:rFonts w:ascii="Arial" w:hAnsi="Arial" w:cs="Arial"/>
        </w:rPr>
        <w:t xml:space="preserve"> Since early elections were unlikely to break the gridlock and Slovakia – unlike the Czech Republic – had no tradition of non-party, technocratic or caretaker governments, Fico and his former partners </w:t>
      </w:r>
      <w:r w:rsidR="00BF36F1">
        <w:rPr>
          <w:rFonts w:ascii="Arial" w:hAnsi="Arial" w:cs="Arial"/>
        </w:rPr>
        <w:t xml:space="preserve">in the </w:t>
      </w:r>
      <w:r w:rsidRPr="00E72326">
        <w:rPr>
          <w:rFonts w:ascii="Arial" w:hAnsi="Arial" w:cs="Arial"/>
        </w:rPr>
        <w:t xml:space="preserve">SNS were joined by the Hungarian-Slovak </w:t>
      </w:r>
      <w:r w:rsidRPr="00E72326">
        <w:rPr>
          <w:rFonts w:ascii="Arial" w:hAnsi="Arial" w:cs="Arial"/>
          <w:i/>
        </w:rPr>
        <w:t>Most-</w:t>
      </w:r>
      <w:r w:rsidR="00D14759" w:rsidRPr="00E72326">
        <w:rPr>
          <w:rFonts w:ascii="Arial" w:hAnsi="Arial" w:cs="Arial"/>
          <w:i/>
        </w:rPr>
        <w:t xml:space="preserve">Híd </w:t>
      </w:r>
      <w:r w:rsidR="00D14759" w:rsidRPr="00E72326">
        <w:rPr>
          <w:rFonts w:ascii="Arial" w:hAnsi="Arial" w:cs="Arial"/>
        </w:rPr>
        <w:t xml:space="preserve">and the new </w:t>
      </w:r>
      <w:r w:rsidR="00BF36F1" w:rsidRPr="00E72326">
        <w:rPr>
          <w:rFonts w:ascii="Arial" w:hAnsi="Arial" w:cs="Arial"/>
        </w:rPr>
        <w:t>moderate</w:t>
      </w:r>
      <w:r w:rsidR="00BF36F1">
        <w:rPr>
          <w:rFonts w:ascii="Arial" w:hAnsi="Arial" w:cs="Arial"/>
        </w:rPr>
        <w:t>-</w:t>
      </w:r>
      <w:r w:rsidR="00D14759" w:rsidRPr="00E72326">
        <w:rPr>
          <w:rFonts w:ascii="Arial" w:hAnsi="Arial" w:cs="Arial"/>
        </w:rPr>
        <w:t>right party Network (</w:t>
      </w:r>
      <w:r w:rsidR="00D14759" w:rsidRPr="00E72326">
        <w:rPr>
          <w:rFonts w:ascii="Arial" w:hAnsi="Arial" w:cs="Arial"/>
          <w:i/>
        </w:rPr>
        <w:t>Sieť</w:t>
      </w:r>
      <w:r w:rsidR="00D14759" w:rsidRPr="00E72326">
        <w:rPr>
          <w:rFonts w:ascii="Arial" w:hAnsi="Arial" w:cs="Arial"/>
        </w:rPr>
        <w:t xml:space="preserve">), although the latter soon disintegrated. </w:t>
      </w:r>
      <w:r w:rsidRPr="00E72326">
        <w:rPr>
          <w:rFonts w:ascii="Arial" w:hAnsi="Arial" w:cs="Arial"/>
        </w:rPr>
        <w:t xml:space="preserve"> </w:t>
      </w:r>
      <w:r w:rsidR="009F0843" w:rsidRPr="00E72326">
        <w:rPr>
          <w:rFonts w:ascii="Arial" w:hAnsi="Arial" w:cs="Arial"/>
        </w:rPr>
        <w:t>The presence of both the Nationalists and a party representing the Hungarian minority in the government highlighted the extent to which ethnic divisions among Slovak citizens had been depoliticized.</w:t>
      </w:r>
    </w:p>
    <w:p w14:paraId="3527A836" w14:textId="0DB80108" w:rsidR="004229B5" w:rsidRPr="00E72326" w:rsidRDefault="009F0843" w:rsidP="005A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ind w:firstLine="540"/>
        <w:jc w:val="both"/>
        <w:rPr>
          <w:rFonts w:ascii="Arial" w:hAnsi="Arial" w:cs="Arial"/>
        </w:rPr>
      </w:pPr>
      <w:r w:rsidRPr="00E72326">
        <w:rPr>
          <w:rFonts w:ascii="Arial" w:hAnsi="Arial" w:cs="Arial"/>
        </w:rPr>
        <w:t xml:space="preserve">There were suspicions that the </w:t>
      </w:r>
      <w:r w:rsidR="003F2BFB" w:rsidRPr="00E72326">
        <w:rPr>
          <w:rFonts w:ascii="Arial" w:hAnsi="Arial" w:cs="Arial"/>
        </w:rPr>
        <w:t>rather heterogeneous government would prove unstable and that early elections would</w:t>
      </w:r>
      <w:r w:rsidR="00F24D94">
        <w:rPr>
          <w:rFonts w:ascii="Arial" w:hAnsi="Arial" w:cs="Arial"/>
        </w:rPr>
        <w:t>,</w:t>
      </w:r>
      <w:r w:rsidR="003F2BFB" w:rsidRPr="00E72326">
        <w:rPr>
          <w:rFonts w:ascii="Arial" w:hAnsi="Arial" w:cs="Arial"/>
        </w:rPr>
        <w:t xml:space="preserve"> at some </w:t>
      </w:r>
      <w:r w:rsidR="00F24D94">
        <w:rPr>
          <w:rFonts w:ascii="Arial" w:hAnsi="Arial" w:cs="Arial"/>
        </w:rPr>
        <w:t>point,</w:t>
      </w:r>
      <w:r w:rsidR="00F24D94" w:rsidRPr="00E72326">
        <w:rPr>
          <w:rFonts w:ascii="Arial" w:hAnsi="Arial" w:cs="Arial"/>
        </w:rPr>
        <w:t xml:space="preserve"> </w:t>
      </w:r>
      <w:r w:rsidR="003F2BFB" w:rsidRPr="00E72326">
        <w:rPr>
          <w:rFonts w:ascii="Arial" w:hAnsi="Arial" w:cs="Arial"/>
        </w:rPr>
        <w:t>take place once Slovakia had concluded its</w:t>
      </w:r>
      <w:r w:rsidR="00146A3C" w:rsidRPr="00E72326">
        <w:rPr>
          <w:rFonts w:ascii="Arial" w:hAnsi="Arial" w:cs="Arial"/>
        </w:rPr>
        <w:t xml:space="preserve"> first EU presidency in the second half of 2016.</w:t>
      </w:r>
      <w:r w:rsidR="003F2BFB" w:rsidRPr="00E72326">
        <w:rPr>
          <w:rFonts w:ascii="Arial" w:hAnsi="Arial" w:cs="Arial"/>
        </w:rPr>
        <w:t xml:space="preserve"> However, the scandal that ejected Fico from the premiership was entirely unexpected. At the end of February 2018, </w:t>
      </w:r>
      <w:r w:rsidR="00EB06B0" w:rsidRPr="00E72326">
        <w:rPr>
          <w:rFonts w:ascii="Arial" w:hAnsi="Arial" w:cs="Arial"/>
        </w:rPr>
        <w:t xml:space="preserve">Slovakia experienced its first murder of a journalist when Ján Kučiak and his fiancée Martina Kušnírová were shot dead in their home in a village near Bratislava in a murder thought to be linked to the victim’s investigative work into Italian mafia activity in eastern Slovakia. Although links to the government were not proven, public distrust in the prime minister and interior minister was already substantial because of previous corruption scandals, and public demonstrations and outspoken criticism from the non-party President Andrej Kiska </w:t>
      </w:r>
      <w:r w:rsidR="00BF36F1">
        <w:rPr>
          <w:rFonts w:ascii="Arial" w:hAnsi="Arial" w:cs="Arial"/>
        </w:rPr>
        <w:t xml:space="preserve">(b. 1963) </w:t>
      </w:r>
      <w:r w:rsidR="00CB7432" w:rsidRPr="00E72326">
        <w:rPr>
          <w:rFonts w:ascii="Arial" w:hAnsi="Arial" w:cs="Arial"/>
        </w:rPr>
        <w:t xml:space="preserve">and also the leader of coalition party </w:t>
      </w:r>
      <w:r w:rsidR="00CB7432" w:rsidRPr="0055451C">
        <w:rPr>
          <w:rFonts w:ascii="Arial" w:hAnsi="Arial" w:cs="Arial"/>
          <w:i/>
        </w:rPr>
        <w:t>Most-Híd</w:t>
      </w:r>
      <w:r w:rsidR="00CB7432" w:rsidRPr="00E72326">
        <w:rPr>
          <w:rFonts w:ascii="Arial" w:hAnsi="Arial" w:cs="Arial"/>
        </w:rPr>
        <w:t xml:space="preserve"> </w:t>
      </w:r>
      <w:r w:rsidR="00EB06B0" w:rsidRPr="00E72326">
        <w:rPr>
          <w:rFonts w:ascii="Arial" w:hAnsi="Arial" w:cs="Arial"/>
        </w:rPr>
        <w:t>eventually forced both to resign the following month. Fico was succeeded by his deputy Peter Pellegrini</w:t>
      </w:r>
      <w:r w:rsidR="00FD4E96">
        <w:rPr>
          <w:rFonts w:ascii="Arial" w:hAnsi="Arial" w:cs="Arial"/>
        </w:rPr>
        <w:t xml:space="preserve"> (b. 1975)</w:t>
      </w:r>
      <w:r w:rsidR="00EB06B0" w:rsidRPr="00E72326">
        <w:rPr>
          <w:rFonts w:ascii="Arial" w:hAnsi="Arial" w:cs="Arial"/>
        </w:rPr>
        <w:t>, who was left with</w:t>
      </w:r>
      <w:r w:rsidR="004229B5" w:rsidRPr="00E72326">
        <w:rPr>
          <w:rFonts w:ascii="Arial" w:hAnsi="Arial" w:cs="Arial"/>
        </w:rPr>
        <w:t xml:space="preserve"> the task of damage limitation, while the former prime minister remained chair of the party and became chair of the party’s parliamentary group, often standing at Pellegrini’s side during press conferences. This suggested he wished to return triumphantly as prime minister at the next election, just as Mečiar had done twice – in 1992 and 1994 – after losing the </w:t>
      </w:r>
      <w:r w:rsidR="00C97199">
        <w:rPr>
          <w:rFonts w:ascii="Arial" w:hAnsi="Arial" w:cs="Arial"/>
        </w:rPr>
        <w:t xml:space="preserve">role </w:t>
      </w:r>
      <w:r w:rsidR="004229B5" w:rsidRPr="00E72326">
        <w:rPr>
          <w:rFonts w:ascii="Arial" w:hAnsi="Arial" w:cs="Arial"/>
        </w:rPr>
        <w:t>mid-term</w:t>
      </w:r>
      <w:r w:rsidR="00C97199">
        <w:rPr>
          <w:rFonts w:ascii="Arial" w:hAnsi="Arial" w:cs="Arial"/>
        </w:rPr>
        <w:t>.</w:t>
      </w:r>
    </w:p>
    <w:p w14:paraId="4D6D0020" w14:textId="77777777" w:rsidR="00CB7432" w:rsidRPr="00E72326" w:rsidRDefault="004229B5" w:rsidP="005A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ind w:firstLine="540"/>
        <w:jc w:val="both"/>
        <w:rPr>
          <w:rFonts w:ascii="Arial" w:hAnsi="Arial" w:cs="Arial"/>
        </w:rPr>
      </w:pPr>
      <w:r w:rsidRPr="00E72326">
        <w:rPr>
          <w:rFonts w:ascii="Arial" w:hAnsi="Arial" w:cs="Arial"/>
        </w:rPr>
        <w:t xml:space="preserve">It was clear after the 2016 election that more changes would take place in the Slovak party system. Half-way through the parliamentary term, </w:t>
      </w:r>
      <w:r w:rsidRPr="00E72326">
        <w:rPr>
          <w:rFonts w:ascii="Arial" w:hAnsi="Arial" w:cs="Arial"/>
          <w:i/>
        </w:rPr>
        <w:t>Smer</w:t>
      </w:r>
      <w:r w:rsidRPr="00E72326">
        <w:rPr>
          <w:rFonts w:ascii="Arial" w:hAnsi="Arial" w:cs="Arial"/>
        </w:rPr>
        <w:t xml:space="preserve">-SD was in decline but still the most popular single party. Two new liberal parties had been formed and the non-party </w:t>
      </w:r>
      <w:r w:rsidR="00BF36F1">
        <w:rPr>
          <w:rFonts w:ascii="Arial" w:hAnsi="Arial" w:cs="Arial"/>
        </w:rPr>
        <w:t>p</w:t>
      </w:r>
      <w:r w:rsidR="00BF36F1" w:rsidRPr="00E72326">
        <w:rPr>
          <w:rFonts w:ascii="Arial" w:hAnsi="Arial" w:cs="Arial"/>
        </w:rPr>
        <w:t>resident</w:t>
      </w:r>
      <w:r w:rsidR="00BF36F1">
        <w:rPr>
          <w:rFonts w:ascii="Arial" w:hAnsi="Arial" w:cs="Arial"/>
        </w:rPr>
        <w:t>,</w:t>
      </w:r>
      <w:r w:rsidR="00BF36F1" w:rsidRPr="00E72326">
        <w:rPr>
          <w:rFonts w:ascii="Arial" w:hAnsi="Arial" w:cs="Arial"/>
        </w:rPr>
        <w:t xml:space="preserve"> </w:t>
      </w:r>
      <w:r w:rsidRPr="00E72326">
        <w:rPr>
          <w:rFonts w:ascii="Arial" w:hAnsi="Arial" w:cs="Arial"/>
        </w:rPr>
        <w:t>Kiska, after announcing</w:t>
      </w:r>
      <w:r w:rsidR="00BF36F1">
        <w:rPr>
          <w:rFonts w:ascii="Arial" w:hAnsi="Arial" w:cs="Arial"/>
        </w:rPr>
        <w:t xml:space="preserve"> that</w:t>
      </w:r>
      <w:r w:rsidRPr="00E72326">
        <w:rPr>
          <w:rFonts w:ascii="Arial" w:hAnsi="Arial" w:cs="Arial"/>
        </w:rPr>
        <w:t xml:space="preserve"> he would not stand as president for a second term in 2019, indicated that he might seek a role in parliamentary politics.  </w:t>
      </w:r>
    </w:p>
    <w:p w14:paraId="69AAAF2A" w14:textId="77777777" w:rsidR="00FD31FC" w:rsidRPr="00E72326" w:rsidRDefault="0043371C" w:rsidP="005A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ind w:firstLine="540"/>
        <w:jc w:val="both"/>
        <w:rPr>
          <w:rFonts w:ascii="Arial" w:hAnsi="Arial" w:cs="Arial"/>
        </w:rPr>
      </w:pPr>
      <w:r w:rsidRPr="00E72326">
        <w:rPr>
          <w:rFonts w:ascii="Arial" w:hAnsi="Arial" w:cs="Arial"/>
        </w:rPr>
        <w:t>Yet</w:t>
      </w:r>
      <w:r w:rsidR="00BF36F1">
        <w:rPr>
          <w:rFonts w:ascii="Arial" w:hAnsi="Arial" w:cs="Arial"/>
        </w:rPr>
        <w:t>,</w:t>
      </w:r>
      <w:r w:rsidRPr="00E72326">
        <w:rPr>
          <w:rFonts w:ascii="Arial" w:hAnsi="Arial" w:cs="Arial"/>
        </w:rPr>
        <w:t xml:space="preserve"> a</w:t>
      </w:r>
      <w:r w:rsidR="00CB7432" w:rsidRPr="00E72326">
        <w:rPr>
          <w:rFonts w:ascii="Arial" w:hAnsi="Arial" w:cs="Arial"/>
        </w:rPr>
        <w:t xml:space="preserve">lthough Slovak politics appeared turbulent, and the party system was still in flux nearly thirty years after the fall of communism, </w:t>
      </w:r>
      <w:r w:rsidRPr="00E72326">
        <w:rPr>
          <w:rFonts w:ascii="Arial" w:hAnsi="Arial" w:cs="Arial"/>
        </w:rPr>
        <w:t>there were nonetheless elements of continuity.</w:t>
      </w:r>
      <w:r w:rsidR="00263BA1">
        <w:rPr>
          <w:rStyle w:val="EndnoteReference"/>
          <w:rFonts w:ascii="Arial" w:hAnsi="Arial" w:cs="Arial"/>
        </w:rPr>
        <w:endnoteReference w:id="39"/>
      </w:r>
      <w:r w:rsidRPr="00E72326">
        <w:rPr>
          <w:rFonts w:ascii="Arial" w:hAnsi="Arial" w:cs="Arial"/>
        </w:rPr>
        <w:t xml:space="preserve"> Although parties came and went, the dividing line between older, more rural, less educated and less cosmopolitan voters on the one hand and more dynamic younger people who looked to the future rather than the past was fairly constant. Alternation of power was regular and whoever was in government faced an </w:t>
      </w:r>
      <w:r w:rsidR="00F24D94" w:rsidRPr="00E72326">
        <w:rPr>
          <w:rFonts w:ascii="Arial" w:hAnsi="Arial" w:cs="Arial"/>
        </w:rPr>
        <w:t>organi</w:t>
      </w:r>
      <w:r w:rsidR="00F24D94">
        <w:rPr>
          <w:rFonts w:ascii="Arial" w:hAnsi="Arial" w:cs="Arial"/>
        </w:rPr>
        <w:t>z</w:t>
      </w:r>
      <w:r w:rsidR="00F24D94" w:rsidRPr="00E72326">
        <w:rPr>
          <w:rFonts w:ascii="Arial" w:hAnsi="Arial" w:cs="Arial"/>
        </w:rPr>
        <w:t xml:space="preserve">ed </w:t>
      </w:r>
      <w:r w:rsidRPr="00E72326">
        <w:rPr>
          <w:rFonts w:ascii="Arial" w:hAnsi="Arial" w:cs="Arial"/>
        </w:rPr>
        <w:t xml:space="preserve">and vocal opposition. As the second decade of the new millennium progressed, the </w:t>
      </w:r>
      <w:r w:rsidR="00CB7432" w:rsidRPr="00E72326">
        <w:rPr>
          <w:rFonts w:ascii="Arial" w:hAnsi="Arial" w:cs="Arial"/>
        </w:rPr>
        <w:t>country’s balance sheet</w:t>
      </w:r>
      <w:r w:rsidRPr="00E72326">
        <w:rPr>
          <w:rFonts w:ascii="Arial" w:hAnsi="Arial" w:cs="Arial"/>
        </w:rPr>
        <w:t>, while initially rather negative, increasingly looked rather positive when compared to that of its Visegr</w:t>
      </w:r>
      <w:r w:rsidR="00F24D94">
        <w:rPr>
          <w:rFonts w:ascii="Arial" w:hAnsi="Arial" w:cs="Arial"/>
        </w:rPr>
        <w:t>á</w:t>
      </w:r>
      <w:r w:rsidRPr="00E72326">
        <w:rPr>
          <w:rFonts w:ascii="Arial" w:hAnsi="Arial" w:cs="Arial"/>
        </w:rPr>
        <w:t xml:space="preserve">d </w:t>
      </w:r>
      <w:r w:rsidR="00F24D94" w:rsidRPr="00E72326">
        <w:rPr>
          <w:rFonts w:ascii="Arial" w:hAnsi="Arial" w:cs="Arial"/>
        </w:rPr>
        <w:t>neighb</w:t>
      </w:r>
      <w:r w:rsidR="00F24D94">
        <w:rPr>
          <w:rFonts w:ascii="Arial" w:hAnsi="Arial" w:cs="Arial"/>
        </w:rPr>
        <w:t>o</w:t>
      </w:r>
      <w:r w:rsidR="00F24D94" w:rsidRPr="00E72326">
        <w:rPr>
          <w:rFonts w:ascii="Arial" w:hAnsi="Arial" w:cs="Arial"/>
        </w:rPr>
        <w:t>rs</w:t>
      </w:r>
      <w:r w:rsidRPr="00E72326">
        <w:rPr>
          <w:rFonts w:ascii="Arial" w:hAnsi="Arial" w:cs="Arial"/>
        </w:rPr>
        <w:t>, two of whom were involved in protracted argument with the rest of the EU about the state of their democracy.</w:t>
      </w:r>
    </w:p>
    <w:p w14:paraId="540ED731" w14:textId="77777777" w:rsidR="00E40D3F" w:rsidRPr="00E72326" w:rsidRDefault="00E40D3F" w:rsidP="005A7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jc w:val="both"/>
        <w:rPr>
          <w:rFonts w:ascii="Arial" w:hAnsi="Arial" w:cs="Arial"/>
        </w:rPr>
      </w:pPr>
    </w:p>
    <w:p w14:paraId="58625315" w14:textId="77777777" w:rsidR="00EC473A" w:rsidRPr="00E72326" w:rsidRDefault="00EC473A" w:rsidP="00EC473A">
      <w:pPr>
        <w:pStyle w:val="BodyText2"/>
        <w:jc w:val="both"/>
        <w:rPr>
          <w:rFonts w:ascii="Arial" w:hAnsi="Arial" w:cs="Arial"/>
          <w:b/>
        </w:rPr>
      </w:pPr>
      <w:r w:rsidRPr="00E72326">
        <w:rPr>
          <w:rFonts w:ascii="Arial" w:hAnsi="Arial" w:cs="Arial"/>
          <w:b/>
        </w:rPr>
        <w:t xml:space="preserve">Post-Communist Slovakia: </w:t>
      </w:r>
      <w:r w:rsidR="00B7605F" w:rsidRPr="00E72326">
        <w:rPr>
          <w:rFonts w:ascii="Arial" w:hAnsi="Arial" w:cs="Arial"/>
          <w:b/>
        </w:rPr>
        <w:t>major political issues</w:t>
      </w:r>
    </w:p>
    <w:p w14:paraId="4F1A3621" w14:textId="77777777" w:rsidR="00EC473A" w:rsidRPr="00E72326" w:rsidRDefault="000171AB" w:rsidP="00706AFA">
      <w:pPr>
        <w:spacing w:line="480" w:lineRule="auto"/>
        <w:ind w:firstLine="360"/>
        <w:jc w:val="both"/>
        <w:rPr>
          <w:rFonts w:ascii="Arial" w:hAnsi="Arial" w:cs="Arial"/>
        </w:rPr>
      </w:pPr>
      <w:r w:rsidRPr="00E72326">
        <w:rPr>
          <w:rFonts w:ascii="Arial" w:hAnsi="Arial" w:cs="Arial"/>
        </w:rPr>
        <w:t xml:space="preserve">The early years of Slovakia’s transformation were marred by anti-liberal tendencies, </w:t>
      </w:r>
      <w:r w:rsidR="00D80F9E" w:rsidRPr="00E72326">
        <w:rPr>
          <w:rFonts w:ascii="Arial" w:hAnsi="Arial" w:cs="Arial"/>
        </w:rPr>
        <w:t xml:space="preserve">a </w:t>
      </w:r>
      <w:r w:rsidRPr="00E72326">
        <w:rPr>
          <w:rFonts w:ascii="Arial" w:hAnsi="Arial" w:cs="Arial"/>
        </w:rPr>
        <w:t xml:space="preserve">strong national orientation, </w:t>
      </w:r>
      <w:r w:rsidR="00B7605F" w:rsidRPr="00E72326">
        <w:rPr>
          <w:rFonts w:ascii="Arial" w:hAnsi="Arial" w:cs="Arial"/>
        </w:rPr>
        <w:t xml:space="preserve">the </w:t>
      </w:r>
      <w:r w:rsidRPr="00E72326">
        <w:rPr>
          <w:rFonts w:ascii="Arial" w:hAnsi="Arial" w:cs="Arial"/>
        </w:rPr>
        <w:t xml:space="preserve">toleration of lawlessness by state authorities, high expectations </w:t>
      </w:r>
      <w:r w:rsidR="00D80F9E" w:rsidRPr="00E72326">
        <w:rPr>
          <w:rFonts w:ascii="Arial" w:hAnsi="Arial" w:cs="Arial"/>
        </w:rPr>
        <w:t>of</w:t>
      </w:r>
      <w:r w:rsidRPr="00E72326">
        <w:rPr>
          <w:rFonts w:ascii="Arial" w:hAnsi="Arial" w:cs="Arial"/>
        </w:rPr>
        <w:t xml:space="preserve"> the state combined with egalitarianism and a general misunderstanding about how these tendencies affect long-term prospects. It is beyond the remit of this </w:t>
      </w:r>
      <w:r w:rsidR="00CD3165" w:rsidRPr="00E72326">
        <w:rPr>
          <w:rFonts w:ascii="Arial" w:hAnsi="Arial" w:cs="Arial"/>
        </w:rPr>
        <w:t xml:space="preserve">chapter </w:t>
      </w:r>
      <w:r w:rsidRPr="00E72326">
        <w:rPr>
          <w:rFonts w:ascii="Arial" w:hAnsi="Arial" w:cs="Arial"/>
        </w:rPr>
        <w:t>to elaborate on vague concepts such as political culture</w:t>
      </w:r>
      <w:r w:rsidR="008D749C">
        <w:rPr>
          <w:rFonts w:ascii="Arial" w:hAnsi="Arial" w:cs="Arial"/>
        </w:rPr>
        <w:t>,</w:t>
      </w:r>
      <w:r w:rsidRPr="00E72326">
        <w:rPr>
          <w:rStyle w:val="EndnoteReference"/>
          <w:rFonts w:ascii="Arial" w:hAnsi="Arial" w:cs="Arial"/>
        </w:rPr>
        <w:endnoteReference w:id="40"/>
      </w:r>
      <w:r w:rsidRPr="00E72326">
        <w:rPr>
          <w:rFonts w:ascii="Arial" w:hAnsi="Arial" w:cs="Arial"/>
        </w:rPr>
        <w:t xml:space="preserve"> but there is some relevance in </w:t>
      </w:r>
      <w:r w:rsidR="00036159" w:rsidRPr="00E72326">
        <w:rPr>
          <w:rFonts w:ascii="Arial" w:hAnsi="Arial" w:cs="Arial"/>
        </w:rPr>
        <w:t xml:space="preserve">reiterating three important factors connected to </w:t>
      </w:r>
      <w:r w:rsidRPr="00E72326">
        <w:rPr>
          <w:rFonts w:ascii="Arial" w:hAnsi="Arial" w:cs="Arial"/>
        </w:rPr>
        <w:t xml:space="preserve">the lack of democratic tradition and independent statehood </w:t>
      </w:r>
      <w:r w:rsidR="00036159" w:rsidRPr="00E72326">
        <w:rPr>
          <w:rFonts w:ascii="Arial" w:hAnsi="Arial" w:cs="Arial"/>
        </w:rPr>
        <w:t>if one seeks to grasp the political tradition in post</w:t>
      </w:r>
      <w:r w:rsidR="00D80F9E" w:rsidRPr="00E72326">
        <w:rPr>
          <w:rFonts w:ascii="Arial" w:hAnsi="Arial" w:cs="Arial"/>
        </w:rPr>
        <w:t>-</w:t>
      </w:r>
      <w:r w:rsidR="00036159" w:rsidRPr="00E72326">
        <w:rPr>
          <w:rFonts w:ascii="Arial" w:hAnsi="Arial" w:cs="Arial"/>
        </w:rPr>
        <w:t xml:space="preserve">communist Slovakia. </w:t>
      </w:r>
    </w:p>
    <w:p w14:paraId="3B9B603D" w14:textId="77777777" w:rsidR="00EC473A" w:rsidRPr="00E72326" w:rsidRDefault="00036159" w:rsidP="00EC473A">
      <w:pPr>
        <w:spacing w:line="480" w:lineRule="auto"/>
        <w:ind w:firstLine="360"/>
        <w:jc w:val="both"/>
        <w:rPr>
          <w:rFonts w:ascii="Arial" w:hAnsi="Arial" w:cs="Arial"/>
        </w:rPr>
      </w:pPr>
      <w:r w:rsidRPr="00E72326">
        <w:rPr>
          <w:rFonts w:ascii="Arial" w:hAnsi="Arial" w:cs="Arial"/>
        </w:rPr>
        <w:t>First, insecure nationhood</w:t>
      </w:r>
      <w:r w:rsidR="00EC473A" w:rsidRPr="00E72326">
        <w:rPr>
          <w:rFonts w:ascii="Arial" w:hAnsi="Arial" w:cs="Arial"/>
        </w:rPr>
        <w:t xml:space="preserve"> feeds off insecure democracy and </w:t>
      </w:r>
      <w:r w:rsidR="00EC473A" w:rsidRPr="00E72326">
        <w:rPr>
          <w:rFonts w:ascii="Arial" w:hAnsi="Arial" w:cs="Arial"/>
          <w:i/>
        </w:rPr>
        <w:t xml:space="preserve">vice versa. </w:t>
      </w:r>
      <w:r w:rsidR="00EC473A" w:rsidRPr="00E72326">
        <w:rPr>
          <w:rFonts w:ascii="Arial" w:hAnsi="Arial" w:cs="Arial"/>
        </w:rPr>
        <w:t>There is a deep-rooted tradition in Slovakia which understands politics only as a struggle for national reali</w:t>
      </w:r>
      <w:r w:rsidR="00D80F9E" w:rsidRPr="00E72326">
        <w:rPr>
          <w:rFonts w:ascii="Arial" w:hAnsi="Arial" w:cs="Arial"/>
        </w:rPr>
        <w:t>z</w:t>
      </w:r>
      <w:r w:rsidR="00EC473A" w:rsidRPr="00E72326">
        <w:rPr>
          <w:rFonts w:ascii="Arial" w:hAnsi="Arial" w:cs="Arial"/>
        </w:rPr>
        <w:t xml:space="preserve">ation and confuses political solidarity with ethnic solidarity. This naturally leads to the misinterpretation of statehood as </w:t>
      </w:r>
      <w:r w:rsidR="00D80F9E" w:rsidRPr="00E72326">
        <w:rPr>
          <w:rFonts w:ascii="Arial" w:hAnsi="Arial" w:cs="Arial"/>
        </w:rPr>
        <w:t>“</w:t>
      </w:r>
      <w:r w:rsidR="00EC473A" w:rsidRPr="00E72326">
        <w:rPr>
          <w:rFonts w:ascii="Arial" w:hAnsi="Arial" w:cs="Arial"/>
        </w:rPr>
        <w:t>ownership</w:t>
      </w:r>
      <w:r w:rsidR="00D80F9E" w:rsidRPr="00E72326">
        <w:rPr>
          <w:rFonts w:ascii="Arial" w:hAnsi="Arial" w:cs="Arial"/>
        </w:rPr>
        <w:t>”</w:t>
      </w:r>
      <w:r w:rsidR="00EC473A" w:rsidRPr="00E72326">
        <w:rPr>
          <w:rFonts w:ascii="Arial" w:hAnsi="Arial" w:cs="Arial"/>
        </w:rPr>
        <w:t xml:space="preserve"> of the state by the majority population and creates an ongoing tension in </w:t>
      </w:r>
      <w:r w:rsidR="00D80F9E" w:rsidRPr="00E72326">
        <w:rPr>
          <w:rFonts w:ascii="Arial" w:hAnsi="Arial" w:cs="Arial"/>
        </w:rPr>
        <w:t xml:space="preserve">the </w:t>
      </w:r>
      <w:r w:rsidR="00EC473A" w:rsidRPr="00E72326">
        <w:rPr>
          <w:rFonts w:ascii="Arial" w:hAnsi="Arial" w:cs="Arial"/>
        </w:rPr>
        <w:t xml:space="preserve">majority-minority relationship. This is one of the reasons why the Hungarian Coalition, </w:t>
      </w:r>
      <w:r w:rsidR="00BF36F1" w:rsidRPr="00E72326">
        <w:rPr>
          <w:rFonts w:ascii="Arial" w:hAnsi="Arial" w:cs="Arial"/>
        </w:rPr>
        <w:t>whil</w:t>
      </w:r>
      <w:r w:rsidR="00BF36F1">
        <w:rPr>
          <w:rFonts w:ascii="Arial" w:hAnsi="Arial" w:cs="Arial"/>
        </w:rPr>
        <w:t>e</w:t>
      </w:r>
      <w:r w:rsidR="00BF36F1" w:rsidRPr="00E72326">
        <w:rPr>
          <w:rFonts w:ascii="Arial" w:hAnsi="Arial" w:cs="Arial"/>
        </w:rPr>
        <w:t xml:space="preserve"> </w:t>
      </w:r>
      <w:r w:rsidR="00EC473A" w:rsidRPr="00E72326">
        <w:rPr>
          <w:rFonts w:ascii="Arial" w:hAnsi="Arial" w:cs="Arial"/>
        </w:rPr>
        <w:t>in the government between</w:t>
      </w:r>
      <w:r w:rsidR="00CD3165" w:rsidRPr="00E72326">
        <w:rPr>
          <w:rFonts w:ascii="Arial" w:hAnsi="Arial" w:cs="Arial"/>
        </w:rPr>
        <w:t xml:space="preserve"> </w:t>
      </w:r>
      <w:r w:rsidR="00EC473A" w:rsidRPr="00E72326">
        <w:rPr>
          <w:rFonts w:ascii="Arial" w:hAnsi="Arial" w:cs="Arial"/>
        </w:rPr>
        <w:t>1998</w:t>
      </w:r>
      <w:r w:rsidR="00CD3165" w:rsidRPr="00E72326">
        <w:rPr>
          <w:rFonts w:ascii="Arial" w:hAnsi="Arial" w:cs="Arial"/>
        </w:rPr>
        <w:t xml:space="preserve"> and </w:t>
      </w:r>
      <w:r w:rsidR="00EC473A" w:rsidRPr="00E72326">
        <w:rPr>
          <w:rFonts w:ascii="Arial" w:hAnsi="Arial" w:cs="Arial"/>
        </w:rPr>
        <w:t>2006</w:t>
      </w:r>
      <w:r w:rsidR="00B7605F" w:rsidRPr="00E72326">
        <w:rPr>
          <w:rFonts w:ascii="Arial" w:hAnsi="Arial" w:cs="Arial"/>
        </w:rPr>
        <w:t>,</w:t>
      </w:r>
      <w:r w:rsidR="00EC473A" w:rsidRPr="00E72326">
        <w:rPr>
          <w:rFonts w:ascii="Arial" w:hAnsi="Arial" w:cs="Arial"/>
        </w:rPr>
        <w:t xml:space="preserve"> achieved only minor compromises on some issues but no major victories and no constitutional guarantees for the protection of minorities</w:t>
      </w:r>
      <w:r w:rsidR="008D749C">
        <w:rPr>
          <w:rFonts w:ascii="Arial" w:hAnsi="Arial" w:cs="Arial"/>
        </w:rPr>
        <w:t>.</w:t>
      </w:r>
      <w:r w:rsidR="00EC473A" w:rsidRPr="00E72326">
        <w:rPr>
          <w:rStyle w:val="EndnoteReference"/>
          <w:rFonts w:ascii="Arial" w:hAnsi="Arial" w:cs="Arial"/>
        </w:rPr>
        <w:endnoteReference w:id="41"/>
      </w:r>
      <w:r w:rsidR="00441AEA" w:rsidRPr="00E72326">
        <w:rPr>
          <w:rFonts w:ascii="Arial" w:hAnsi="Arial" w:cs="Arial"/>
        </w:rPr>
        <w:t xml:space="preserve"> </w:t>
      </w:r>
    </w:p>
    <w:p w14:paraId="52C7CC3E" w14:textId="77777777" w:rsidR="00EC473A" w:rsidRPr="00E72326" w:rsidRDefault="00D91FCD" w:rsidP="005A7253">
      <w:pPr>
        <w:pStyle w:val="BodyText2"/>
        <w:spacing w:after="0"/>
        <w:ind w:firstLine="539"/>
        <w:jc w:val="both"/>
        <w:rPr>
          <w:rFonts w:ascii="Arial" w:hAnsi="Arial" w:cs="Arial"/>
        </w:rPr>
      </w:pPr>
      <w:r w:rsidRPr="00E72326">
        <w:rPr>
          <w:rFonts w:ascii="Arial" w:hAnsi="Arial" w:cs="Arial"/>
        </w:rPr>
        <w:t>The s</w:t>
      </w:r>
      <w:r w:rsidR="00EC473A" w:rsidRPr="00E72326">
        <w:rPr>
          <w:rFonts w:ascii="Arial" w:hAnsi="Arial" w:cs="Arial"/>
        </w:rPr>
        <w:t xml:space="preserve">econd point relates to this belated nation-building. One of the most important, and </w:t>
      </w:r>
      <w:r w:rsidR="00D80F9E" w:rsidRPr="00E72326">
        <w:rPr>
          <w:rFonts w:ascii="Arial" w:hAnsi="Arial" w:cs="Arial"/>
        </w:rPr>
        <w:t>arguably</w:t>
      </w:r>
      <w:r w:rsidR="00EC473A" w:rsidRPr="00E72326">
        <w:rPr>
          <w:rFonts w:ascii="Arial" w:hAnsi="Arial" w:cs="Arial"/>
        </w:rPr>
        <w:t xml:space="preserve"> most damaging, characteristics of communism was its control of information and attempts to curb any independent intellectual thought; inevitably, history too became the subject of </w:t>
      </w:r>
      <w:r w:rsidRPr="00E72326">
        <w:rPr>
          <w:rFonts w:ascii="Arial" w:hAnsi="Arial" w:cs="Arial"/>
        </w:rPr>
        <w:t xml:space="preserve">the </w:t>
      </w:r>
      <w:r w:rsidR="00EC473A" w:rsidRPr="00E72326">
        <w:rPr>
          <w:rFonts w:ascii="Arial" w:hAnsi="Arial" w:cs="Arial"/>
        </w:rPr>
        <w:t xml:space="preserve">regime’s official ideology – a kind of </w:t>
      </w:r>
      <w:r w:rsidR="00D80F9E" w:rsidRPr="00E72326">
        <w:rPr>
          <w:rFonts w:ascii="Arial" w:hAnsi="Arial" w:cs="Arial"/>
        </w:rPr>
        <w:t>“</w:t>
      </w:r>
      <w:r w:rsidR="00EC473A" w:rsidRPr="00E72326">
        <w:rPr>
          <w:rFonts w:ascii="Arial" w:hAnsi="Arial" w:cs="Arial"/>
        </w:rPr>
        <w:t>organized forgetting</w:t>
      </w:r>
      <w:r w:rsidR="00D80F9E" w:rsidRPr="00E72326">
        <w:rPr>
          <w:rFonts w:ascii="Arial" w:hAnsi="Arial" w:cs="Arial"/>
        </w:rPr>
        <w:t>”</w:t>
      </w:r>
      <w:r w:rsidR="008D749C">
        <w:rPr>
          <w:rFonts w:ascii="Arial" w:hAnsi="Arial" w:cs="Arial"/>
        </w:rPr>
        <w:t>.</w:t>
      </w:r>
      <w:r w:rsidR="00EC473A" w:rsidRPr="00E72326">
        <w:rPr>
          <w:rStyle w:val="EndnoteReference"/>
          <w:rFonts w:ascii="Arial" w:hAnsi="Arial" w:cs="Arial"/>
        </w:rPr>
        <w:endnoteReference w:id="42"/>
      </w:r>
      <w:r w:rsidR="00EC473A" w:rsidRPr="00E72326">
        <w:rPr>
          <w:rFonts w:ascii="Arial" w:hAnsi="Arial" w:cs="Arial"/>
        </w:rPr>
        <w:t xml:space="preserve"> Nation-building is also an ideology, but an ideology that relies on historical memory in which there is some continuity, even if always som</w:t>
      </w:r>
      <w:r w:rsidR="00036159" w:rsidRPr="00E72326">
        <w:rPr>
          <w:rFonts w:ascii="Arial" w:hAnsi="Arial" w:cs="Arial"/>
        </w:rPr>
        <w:t>ewhat distorted.</w:t>
      </w:r>
      <w:r w:rsidR="00EC473A" w:rsidRPr="00E72326">
        <w:rPr>
          <w:rFonts w:ascii="Arial" w:hAnsi="Arial" w:cs="Arial"/>
        </w:rPr>
        <w:t xml:space="preserve"> In </w:t>
      </w:r>
      <w:r w:rsidR="00036159" w:rsidRPr="00E72326">
        <w:rPr>
          <w:rFonts w:ascii="Arial" w:hAnsi="Arial" w:cs="Arial"/>
        </w:rPr>
        <w:t>the present case, the void</w:t>
      </w:r>
      <w:r w:rsidR="00EC473A" w:rsidRPr="00E72326">
        <w:rPr>
          <w:rFonts w:ascii="Arial" w:hAnsi="Arial" w:cs="Arial"/>
        </w:rPr>
        <w:t xml:space="preserve"> of the non-existence first filled by the too short and too confusing interwar period, then wiped</w:t>
      </w:r>
      <w:r w:rsidR="009F0843" w:rsidRPr="00E72326">
        <w:rPr>
          <w:rFonts w:ascii="Arial" w:hAnsi="Arial" w:cs="Arial"/>
        </w:rPr>
        <w:t xml:space="preserve"> </w:t>
      </w:r>
      <w:r w:rsidR="00EC473A" w:rsidRPr="00E72326">
        <w:rPr>
          <w:rFonts w:ascii="Arial" w:hAnsi="Arial" w:cs="Arial"/>
        </w:rPr>
        <w:t>out by the wartime fascist state and then totally manipulated by communism</w:t>
      </w:r>
      <w:r w:rsidR="00036159" w:rsidRPr="00E72326">
        <w:rPr>
          <w:rFonts w:ascii="Arial" w:hAnsi="Arial" w:cs="Arial"/>
        </w:rPr>
        <w:t>,</w:t>
      </w:r>
      <w:r w:rsidR="00EC473A" w:rsidRPr="00E72326">
        <w:rPr>
          <w:rFonts w:ascii="Arial" w:hAnsi="Arial" w:cs="Arial"/>
        </w:rPr>
        <w:t xml:space="preserve"> left Slovaks without any moral or historical c</w:t>
      </w:r>
      <w:r w:rsidR="009F0843" w:rsidRPr="00E72326">
        <w:rPr>
          <w:rFonts w:ascii="Arial" w:hAnsi="Arial" w:cs="Arial"/>
        </w:rPr>
        <w:t>o</w:t>
      </w:r>
      <w:r w:rsidR="00EC473A" w:rsidRPr="00E72326">
        <w:rPr>
          <w:rFonts w:ascii="Arial" w:hAnsi="Arial" w:cs="Arial"/>
        </w:rPr>
        <w:t>mp</w:t>
      </w:r>
      <w:r w:rsidR="00B7605F" w:rsidRPr="00E72326">
        <w:rPr>
          <w:rFonts w:ascii="Arial" w:hAnsi="Arial" w:cs="Arial"/>
        </w:rPr>
        <w:t>a</w:t>
      </w:r>
      <w:r w:rsidR="00EC473A" w:rsidRPr="00E72326">
        <w:rPr>
          <w:rFonts w:ascii="Arial" w:hAnsi="Arial" w:cs="Arial"/>
        </w:rPr>
        <w:t>s</w:t>
      </w:r>
      <w:r w:rsidR="008D749C">
        <w:rPr>
          <w:rFonts w:ascii="Arial" w:hAnsi="Arial" w:cs="Arial"/>
        </w:rPr>
        <w:t>s</w:t>
      </w:r>
      <w:r w:rsidR="00EC473A" w:rsidRPr="00E72326">
        <w:rPr>
          <w:rFonts w:ascii="Arial" w:hAnsi="Arial" w:cs="Arial"/>
        </w:rPr>
        <w:t xml:space="preserve"> by which to navigate yet another complete overhaul of their identity and normative framework</w:t>
      </w:r>
      <w:r w:rsidR="00036159" w:rsidRPr="00E72326">
        <w:rPr>
          <w:rFonts w:ascii="Arial" w:hAnsi="Arial" w:cs="Arial"/>
        </w:rPr>
        <w:t xml:space="preserve">. </w:t>
      </w:r>
      <w:r w:rsidR="009F0843" w:rsidRPr="00E72326">
        <w:rPr>
          <w:rFonts w:ascii="Arial" w:hAnsi="Arial" w:cs="Arial"/>
        </w:rPr>
        <w:t>S</w:t>
      </w:r>
      <w:r w:rsidR="00EC473A" w:rsidRPr="00E72326">
        <w:rPr>
          <w:rFonts w:ascii="Arial" w:hAnsi="Arial" w:cs="Arial"/>
        </w:rPr>
        <w:t>ociety was looking to build a democratic state, but the necessary ingredients, such as historical self-criticism and knowledge, tolerance, civic engagement and political responsibility</w:t>
      </w:r>
      <w:r w:rsidR="009F0843" w:rsidRPr="00E72326">
        <w:rPr>
          <w:rFonts w:ascii="Arial" w:hAnsi="Arial" w:cs="Arial"/>
        </w:rPr>
        <w:t>,</w:t>
      </w:r>
      <w:r w:rsidR="00EC473A" w:rsidRPr="00E72326">
        <w:rPr>
          <w:rFonts w:ascii="Arial" w:hAnsi="Arial" w:cs="Arial"/>
        </w:rPr>
        <w:t xml:space="preserve"> were all lacking.</w:t>
      </w:r>
    </w:p>
    <w:p w14:paraId="55F33652" w14:textId="77777777" w:rsidR="00EC473A" w:rsidRDefault="00D91FCD" w:rsidP="005A7253">
      <w:pPr>
        <w:pStyle w:val="BodyText2"/>
        <w:spacing w:after="0"/>
        <w:ind w:firstLine="539"/>
        <w:jc w:val="both"/>
        <w:rPr>
          <w:rFonts w:ascii="Arial" w:hAnsi="Arial" w:cs="Arial"/>
        </w:rPr>
      </w:pPr>
      <w:r w:rsidRPr="00E72326">
        <w:rPr>
          <w:rFonts w:ascii="Arial" w:hAnsi="Arial" w:cs="Arial"/>
        </w:rPr>
        <w:t>The t</w:t>
      </w:r>
      <w:r w:rsidR="00EC473A" w:rsidRPr="00E72326">
        <w:rPr>
          <w:rFonts w:ascii="Arial" w:hAnsi="Arial" w:cs="Arial"/>
        </w:rPr>
        <w:t xml:space="preserve">hird point relates to </w:t>
      </w:r>
      <w:r w:rsidRPr="00E72326">
        <w:rPr>
          <w:rFonts w:ascii="Arial" w:hAnsi="Arial" w:cs="Arial"/>
        </w:rPr>
        <w:t xml:space="preserve">the </w:t>
      </w:r>
      <w:r w:rsidR="00EC473A" w:rsidRPr="00E72326">
        <w:rPr>
          <w:rFonts w:ascii="Arial" w:hAnsi="Arial" w:cs="Arial"/>
        </w:rPr>
        <w:t>moderni</w:t>
      </w:r>
      <w:r w:rsidR="009F0843" w:rsidRPr="00E72326">
        <w:rPr>
          <w:rFonts w:ascii="Arial" w:hAnsi="Arial" w:cs="Arial"/>
        </w:rPr>
        <w:t>z</w:t>
      </w:r>
      <w:r w:rsidR="00EC473A" w:rsidRPr="00E72326">
        <w:rPr>
          <w:rFonts w:ascii="Arial" w:hAnsi="Arial" w:cs="Arial"/>
        </w:rPr>
        <w:t xml:space="preserve">ation of Slovakia. </w:t>
      </w:r>
      <w:r w:rsidR="00EC473A" w:rsidRPr="00E72326">
        <w:rPr>
          <w:rFonts w:ascii="Arial" w:hAnsi="Arial" w:cs="Arial"/>
          <w:iCs/>
        </w:rPr>
        <w:t>It adds to the idiosyncrasy of this transition that the very late, post</w:t>
      </w:r>
      <w:r w:rsidR="009F0843" w:rsidRPr="00E72326">
        <w:rPr>
          <w:rFonts w:ascii="Arial" w:hAnsi="Arial" w:cs="Arial"/>
          <w:iCs/>
        </w:rPr>
        <w:t>-</w:t>
      </w:r>
      <w:r w:rsidR="00EC473A" w:rsidRPr="00E72326">
        <w:rPr>
          <w:rFonts w:ascii="Arial" w:hAnsi="Arial" w:cs="Arial"/>
          <w:iCs/>
        </w:rPr>
        <w:t>W</w:t>
      </w:r>
      <w:r w:rsidR="00CD3165" w:rsidRPr="00E72326">
        <w:rPr>
          <w:rFonts w:ascii="Arial" w:hAnsi="Arial" w:cs="Arial"/>
          <w:iCs/>
        </w:rPr>
        <w:t xml:space="preserve">orld </w:t>
      </w:r>
      <w:r w:rsidR="00EC473A" w:rsidRPr="00E72326">
        <w:rPr>
          <w:rFonts w:ascii="Arial" w:hAnsi="Arial" w:cs="Arial"/>
          <w:iCs/>
        </w:rPr>
        <w:t>W</w:t>
      </w:r>
      <w:r w:rsidR="00CD3165" w:rsidRPr="00E72326">
        <w:rPr>
          <w:rFonts w:ascii="Arial" w:hAnsi="Arial" w:cs="Arial"/>
          <w:iCs/>
        </w:rPr>
        <w:t xml:space="preserve">ar </w:t>
      </w:r>
      <w:r w:rsidR="005A7253">
        <w:rPr>
          <w:rFonts w:ascii="Arial" w:hAnsi="Arial" w:cs="Arial"/>
          <w:iCs/>
        </w:rPr>
        <w:t xml:space="preserve">Two </w:t>
      </w:r>
      <w:r w:rsidR="00EC473A" w:rsidRPr="00E72326">
        <w:rPr>
          <w:rFonts w:ascii="Arial" w:hAnsi="Arial" w:cs="Arial"/>
          <w:iCs/>
        </w:rPr>
        <w:t>industriali</w:t>
      </w:r>
      <w:r w:rsidR="009F0843" w:rsidRPr="00E72326">
        <w:rPr>
          <w:rFonts w:ascii="Arial" w:hAnsi="Arial" w:cs="Arial"/>
          <w:iCs/>
        </w:rPr>
        <w:t>z</w:t>
      </w:r>
      <w:r w:rsidR="00EC473A" w:rsidRPr="00E72326">
        <w:rPr>
          <w:rFonts w:ascii="Arial" w:hAnsi="Arial" w:cs="Arial"/>
          <w:iCs/>
        </w:rPr>
        <w:t>ation of Slovakia reached its peak in the 1980s</w:t>
      </w:r>
      <w:r w:rsidR="009F0843" w:rsidRPr="00E72326">
        <w:rPr>
          <w:rFonts w:ascii="Arial" w:hAnsi="Arial" w:cs="Arial"/>
          <w:iCs/>
        </w:rPr>
        <w:t>, so that</w:t>
      </w:r>
      <w:r w:rsidR="00EC473A" w:rsidRPr="00E72326">
        <w:rPr>
          <w:rFonts w:ascii="Arial" w:hAnsi="Arial" w:cs="Arial"/>
          <w:iCs/>
        </w:rPr>
        <w:t xml:space="preserve"> the standard of living was rising markedly throughout the communist period and </w:t>
      </w:r>
      <w:r w:rsidR="00EC473A" w:rsidRPr="00E72326">
        <w:rPr>
          <w:rFonts w:ascii="Arial" w:hAnsi="Arial" w:cs="Arial"/>
        </w:rPr>
        <w:t>the majority of the population did not feel that the communist economy needed radical changes. Moreover, industriali</w:t>
      </w:r>
      <w:r w:rsidR="009F0843" w:rsidRPr="00E72326">
        <w:rPr>
          <w:rFonts w:ascii="Arial" w:hAnsi="Arial" w:cs="Arial"/>
        </w:rPr>
        <w:t>z</w:t>
      </w:r>
      <w:r w:rsidR="00EC473A" w:rsidRPr="00E72326">
        <w:rPr>
          <w:rFonts w:ascii="Arial" w:hAnsi="Arial" w:cs="Arial"/>
        </w:rPr>
        <w:t>ation under communism was rapid and</w:t>
      </w:r>
      <w:r w:rsidR="00F24D94">
        <w:rPr>
          <w:rFonts w:ascii="Arial" w:hAnsi="Arial" w:cs="Arial"/>
        </w:rPr>
        <w:t>,</w:t>
      </w:r>
      <w:r w:rsidR="00EC473A" w:rsidRPr="00E72326">
        <w:rPr>
          <w:rFonts w:ascii="Arial" w:hAnsi="Arial" w:cs="Arial"/>
        </w:rPr>
        <w:t xml:space="preserve"> </w:t>
      </w:r>
      <w:r w:rsidR="00F24D94" w:rsidRPr="00E72326">
        <w:rPr>
          <w:rFonts w:ascii="Arial" w:hAnsi="Arial" w:cs="Arial"/>
        </w:rPr>
        <w:t>whil</w:t>
      </w:r>
      <w:r w:rsidR="00F24D94">
        <w:rPr>
          <w:rFonts w:ascii="Arial" w:hAnsi="Arial" w:cs="Arial"/>
        </w:rPr>
        <w:t>e</w:t>
      </w:r>
      <w:r w:rsidR="00F24D94" w:rsidRPr="00E72326">
        <w:rPr>
          <w:rFonts w:ascii="Arial" w:hAnsi="Arial" w:cs="Arial"/>
        </w:rPr>
        <w:t xml:space="preserve"> </w:t>
      </w:r>
      <w:r w:rsidR="00EC473A" w:rsidRPr="00E72326">
        <w:rPr>
          <w:rFonts w:ascii="Arial" w:hAnsi="Arial" w:cs="Arial"/>
        </w:rPr>
        <w:t>accompanied by rapid urbani</w:t>
      </w:r>
      <w:r w:rsidR="009F0843" w:rsidRPr="00E72326">
        <w:rPr>
          <w:rFonts w:ascii="Arial" w:hAnsi="Arial" w:cs="Arial"/>
        </w:rPr>
        <w:t>z</w:t>
      </w:r>
      <w:r w:rsidR="00EC473A" w:rsidRPr="00E72326">
        <w:rPr>
          <w:rFonts w:ascii="Arial" w:hAnsi="Arial" w:cs="Arial"/>
        </w:rPr>
        <w:t xml:space="preserve">ation, </w:t>
      </w:r>
      <w:r w:rsidR="00F24D94">
        <w:rPr>
          <w:rFonts w:ascii="Arial" w:hAnsi="Arial" w:cs="Arial"/>
        </w:rPr>
        <w:t>a number of</w:t>
      </w:r>
      <w:r w:rsidR="00F24D94" w:rsidRPr="00E72326">
        <w:rPr>
          <w:rFonts w:ascii="Arial" w:hAnsi="Arial" w:cs="Arial"/>
        </w:rPr>
        <w:t xml:space="preserve"> </w:t>
      </w:r>
      <w:r w:rsidR="00EC473A" w:rsidRPr="00E72326">
        <w:rPr>
          <w:rFonts w:ascii="Arial" w:hAnsi="Arial" w:cs="Arial"/>
        </w:rPr>
        <w:t>huge housing estates were built in rural and very traditional settings</w:t>
      </w:r>
      <w:r w:rsidR="00F24D94">
        <w:rPr>
          <w:rFonts w:ascii="Arial" w:hAnsi="Arial" w:cs="Arial"/>
        </w:rPr>
        <w:t>; nonetheless,</w:t>
      </w:r>
      <w:r w:rsidR="00EC473A" w:rsidRPr="00E72326">
        <w:rPr>
          <w:rFonts w:ascii="Arial" w:hAnsi="Arial" w:cs="Arial"/>
        </w:rPr>
        <w:t xml:space="preserve"> traditional ties, networks and ways of life persisted for a long time.  This type of moderni</w:t>
      </w:r>
      <w:r w:rsidR="009F0843" w:rsidRPr="00E72326">
        <w:rPr>
          <w:rFonts w:ascii="Arial" w:hAnsi="Arial" w:cs="Arial"/>
        </w:rPr>
        <w:t>z</w:t>
      </w:r>
      <w:r w:rsidR="00EC473A" w:rsidRPr="00E72326">
        <w:rPr>
          <w:rFonts w:ascii="Arial" w:hAnsi="Arial" w:cs="Arial"/>
        </w:rPr>
        <w:t xml:space="preserve">ation amounted to the </w:t>
      </w:r>
      <w:r w:rsidR="005929FD">
        <w:rPr>
          <w:rFonts w:ascii="Arial" w:hAnsi="Arial" w:cs="Arial"/>
        </w:rPr>
        <w:t xml:space="preserve">cultural </w:t>
      </w:r>
      <w:r w:rsidR="00EC473A" w:rsidRPr="00E72326">
        <w:rPr>
          <w:rFonts w:ascii="Arial" w:hAnsi="Arial" w:cs="Arial"/>
        </w:rPr>
        <w:t>‘rurali</w:t>
      </w:r>
      <w:r w:rsidR="009F0843" w:rsidRPr="00E72326">
        <w:rPr>
          <w:rFonts w:ascii="Arial" w:hAnsi="Arial" w:cs="Arial"/>
        </w:rPr>
        <w:t>z</w:t>
      </w:r>
      <w:r w:rsidR="00EC473A" w:rsidRPr="00E72326">
        <w:rPr>
          <w:rFonts w:ascii="Arial" w:hAnsi="Arial" w:cs="Arial"/>
        </w:rPr>
        <w:t>ation’ of the cities</w:t>
      </w:r>
      <w:r w:rsidR="009F0843" w:rsidRPr="00E72326">
        <w:rPr>
          <w:rFonts w:ascii="Arial" w:hAnsi="Arial" w:cs="Arial"/>
        </w:rPr>
        <w:t xml:space="preserve"> rather</w:t>
      </w:r>
      <w:r w:rsidR="00EC473A" w:rsidRPr="00E72326">
        <w:rPr>
          <w:rFonts w:ascii="Arial" w:hAnsi="Arial" w:cs="Arial"/>
        </w:rPr>
        <w:t xml:space="preserve"> than the </w:t>
      </w:r>
      <w:r w:rsidR="00B7605F" w:rsidRPr="00E72326">
        <w:rPr>
          <w:rFonts w:ascii="Arial" w:hAnsi="Arial" w:cs="Arial"/>
        </w:rPr>
        <w:t>urbaniz</w:t>
      </w:r>
      <w:r w:rsidR="009F0843" w:rsidRPr="00E72326">
        <w:rPr>
          <w:rFonts w:ascii="Arial" w:hAnsi="Arial" w:cs="Arial"/>
        </w:rPr>
        <w:t xml:space="preserve">ation of the </w:t>
      </w:r>
      <w:r w:rsidR="00EC473A" w:rsidRPr="00E72326">
        <w:rPr>
          <w:rFonts w:ascii="Arial" w:hAnsi="Arial" w:cs="Arial"/>
        </w:rPr>
        <w:t>country</w:t>
      </w:r>
      <w:r w:rsidR="009F0843" w:rsidRPr="00E72326">
        <w:rPr>
          <w:rFonts w:ascii="Arial" w:hAnsi="Arial" w:cs="Arial"/>
        </w:rPr>
        <w:t>side</w:t>
      </w:r>
      <w:r w:rsidR="009E2686">
        <w:rPr>
          <w:rFonts w:ascii="Arial" w:hAnsi="Arial" w:cs="Arial"/>
        </w:rPr>
        <w:t>.</w:t>
      </w:r>
      <w:r w:rsidR="00EC473A" w:rsidRPr="00E72326">
        <w:rPr>
          <w:rStyle w:val="EndnoteReference"/>
          <w:rFonts w:ascii="Arial" w:hAnsi="Arial" w:cs="Arial"/>
        </w:rPr>
        <w:endnoteReference w:id="43"/>
      </w:r>
      <w:r w:rsidR="00EC473A" w:rsidRPr="00E72326">
        <w:rPr>
          <w:rFonts w:ascii="Arial" w:hAnsi="Arial" w:cs="Arial"/>
        </w:rPr>
        <w:t xml:space="preserve">  Hence, the pre-industrial traditionalism augmented by the communist destruction of the country, cities and history and the persistence of undemocratic regimes begins to explain something about society’</w:t>
      </w:r>
      <w:r w:rsidR="009F0843" w:rsidRPr="00E72326">
        <w:rPr>
          <w:rFonts w:ascii="Arial" w:hAnsi="Arial" w:cs="Arial"/>
        </w:rPr>
        <w:t>s</w:t>
      </w:r>
      <w:r w:rsidR="00EC473A" w:rsidRPr="00E72326">
        <w:rPr>
          <w:rFonts w:ascii="Arial" w:hAnsi="Arial" w:cs="Arial"/>
        </w:rPr>
        <w:t xml:space="preserve"> lack of trust in institutions and in the rule of law and the appeal of nationalism and charismatic leaders.  </w:t>
      </w:r>
      <w:r w:rsidR="00441AEA" w:rsidRPr="00E72326">
        <w:rPr>
          <w:rFonts w:ascii="Arial" w:hAnsi="Arial" w:cs="Arial"/>
        </w:rPr>
        <w:t xml:space="preserve">It is reasonable to argue that this unfortunate historical legacy will exhaust its appeal with time.  </w:t>
      </w:r>
    </w:p>
    <w:p w14:paraId="6E77D2C9" w14:textId="77777777" w:rsidR="00351188" w:rsidRPr="00E72326" w:rsidRDefault="00351188" w:rsidP="00EC473A">
      <w:pPr>
        <w:pStyle w:val="BodyText2"/>
        <w:ind w:firstLine="540"/>
        <w:jc w:val="both"/>
        <w:rPr>
          <w:rFonts w:ascii="Arial" w:hAnsi="Arial" w:cs="Arial"/>
        </w:rPr>
      </w:pPr>
    </w:p>
    <w:p w14:paraId="05DE518C" w14:textId="77777777" w:rsidR="00210BAA" w:rsidRPr="00E72326" w:rsidRDefault="00210BAA" w:rsidP="00EC473A">
      <w:pPr>
        <w:spacing w:line="480" w:lineRule="auto"/>
        <w:jc w:val="both"/>
        <w:rPr>
          <w:rFonts w:ascii="Arial" w:hAnsi="Arial" w:cs="Arial"/>
          <w:i/>
        </w:rPr>
      </w:pPr>
      <w:bookmarkStart w:id="1" w:name="_Hlk514270860"/>
      <w:r w:rsidRPr="00E72326">
        <w:rPr>
          <w:rFonts w:ascii="Arial" w:hAnsi="Arial" w:cs="Arial"/>
          <w:i/>
        </w:rPr>
        <w:t xml:space="preserve">Minorities and Migration </w:t>
      </w:r>
    </w:p>
    <w:p w14:paraId="3CEB2A52" w14:textId="77777777" w:rsidR="00AF3AFD" w:rsidRPr="00E72326" w:rsidRDefault="00210BAA" w:rsidP="00706AFA">
      <w:pPr>
        <w:spacing w:line="480" w:lineRule="auto"/>
        <w:ind w:firstLine="720"/>
        <w:jc w:val="both"/>
        <w:rPr>
          <w:rFonts w:ascii="Arial" w:hAnsi="Arial" w:cs="Arial"/>
        </w:rPr>
      </w:pPr>
      <w:r w:rsidRPr="00E72326">
        <w:rPr>
          <w:rFonts w:ascii="Arial" w:hAnsi="Arial" w:cs="Arial"/>
        </w:rPr>
        <w:t>During Slovakia’s difficult “second phase” of transition in the mid</w:t>
      </w:r>
      <w:r w:rsidR="005929FD">
        <w:rPr>
          <w:rFonts w:ascii="Arial" w:hAnsi="Arial" w:cs="Arial"/>
        </w:rPr>
        <w:t>-</w:t>
      </w:r>
      <w:r w:rsidRPr="00E72326">
        <w:rPr>
          <w:rFonts w:ascii="Arial" w:hAnsi="Arial" w:cs="Arial"/>
        </w:rPr>
        <w:t>1990s, much international attention was devoted to the situation of the country’s rather vocal Hungarian minority, who comprised up to 10 per cent of the population.</w:t>
      </w:r>
      <w:r w:rsidR="00E72326" w:rsidRPr="00E72326">
        <w:rPr>
          <w:rStyle w:val="EndnoteReference"/>
          <w:rFonts w:ascii="Arial" w:hAnsi="Arial" w:cs="Arial"/>
        </w:rPr>
        <w:endnoteReference w:id="44"/>
      </w:r>
      <w:r w:rsidRPr="00E72326">
        <w:rPr>
          <w:rFonts w:ascii="Arial" w:hAnsi="Arial" w:cs="Arial"/>
        </w:rPr>
        <w:t xml:space="preserve"> The percentage of the population declaring themselves ethnically Hungarian declined from </w:t>
      </w:r>
      <w:r w:rsidR="003031B9" w:rsidRPr="00E72326">
        <w:rPr>
          <w:rFonts w:ascii="Arial" w:hAnsi="Arial" w:cs="Arial"/>
        </w:rPr>
        <w:t>10.8 to 8.5 per cent between the 1991 and 2011 censuses, although it should be noted that the incidence of respondents giving no response to this question increased substantially in 2011. On many indicators, the situation of the Slovak Hu</w:t>
      </w:r>
      <w:r w:rsidR="00AF3AFD" w:rsidRPr="00E72326">
        <w:rPr>
          <w:rFonts w:ascii="Arial" w:hAnsi="Arial" w:cs="Arial"/>
        </w:rPr>
        <w:t xml:space="preserve">ngarians was not </w:t>
      </w:r>
      <w:r w:rsidR="004E7126" w:rsidRPr="00E72326">
        <w:rPr>
          <w:rFonts w:ascii="Arial" w:hAnsi="Arial" w:cs="Arial"/>
        </w:rPr>
        <w:t>unfav</w:t>
      </w:r>
      <w:r w:rsidR="004E7126">
        <w:rPr>
          <w:rFonts w:ascii="Arial" w:hAnsi="Arial" w:cs="Arial"/>
        </w:rPr>
        <w:t>o</w:t>
      </w:r>
      <w:r w:rsidR="00282843">
        <w:rPr>
          <w:rFonts w:ascii="Arial" w:hAnsi="Arial" w:cs="Arial"/>
        </w:rPr>
        <w:t>u</w:t>
      </w:r>
      <w:r w:rsidR="004E7126" w:rsidRPr="00E72326">
        <w:rPr>
          <w:rFonts w:ascii="Arial" w:hAnsi="Arial" w:cs="Arial"/>
        </w:rPr>
        <w:t>rable</w:t>
      </w:r>
      <w:r w:rsidR="00AF3AFD" w:rsidRPr="00E72326">
        <w:rPr>
          <w:rFonts w:ascii="Arial" w:hAnsi="Arial" w:cs="Arial"/>
        </w:rPr>
        <w:t xml:space="preserve">: </w:t>
      </w:r>
      <w:r w:rsidR="005929FD">
        <w:rPr>
          <w:rFonts w:ascii="Arial" w:hAnsi="Arial" w:cs="Arial"/>
        </w:rPr>
        <w:t xml:space="preserve"> </w:t>
      </w:r>
      <w:r w:rsidR="00AF3AFD" w:rsidRPr="00E72326">
        <w:rPr>
          <w:rFonts w:ascii="Arial" w:hAnsi="Arial" w:cs="Arial"/>
        </w:rPr>
        <w:t>as can be seen from Tables 1-3, it was not uncommon for political parties representing Slovak Hungarians to have more than 10 per cent of seats in parliament, Hungarian was an official language in local government units where more than 20 per cent of the population declared themselves Hungarian</w:t>
      </w:r>
      <w:r w:rsidR="005929FD">
        <w:rPr>
          <w:rFonts w:ascii="Arial" w:hAnsi="Arial" w:cs="Arial"/>
        </w:rPr>
        <w:t>,</w:t>
      </w:r>
      <w:r w:rsidR="00AF3AFD" w:rsidRPr="00E72326">
        <w:rPr>
          <w:rFonts w:ascii="Arial" w:hAnsi="Arial" w:cs="Arial"/>
        </w:rPr>
        <w:t xml:space="preserve"> and Hungarian-language state schools were available in the areas of southern Slovakia where most Hungarian speakers were based. </w:t>
      </w:r>
    </w:p>
    <w:p w14:paraId="24C36A0D" w14:textId="77777777" w:rsidR="00013C08" w:rsidRPr="00E72326" w:rsidRDefault="00AF3AFD" w:rsidP="00013C08">
      <w:pPr>
        <w:spacing w:line="480" w:lineRule="auto"/>
        <w:ind w:firstLine="720"/>
        <w:jc w:val="both"/>
        <w:rPr>
          <w:rFonts w:ascii="Arial" w:hAnsi="Arial" w:cs="Arial"/>
        </w:rPr>
      </w:pPr>
      <w:r w:rsidRPr="00E72326">
        <w:rPr>
          <w:rFonts w:ascii="Arial" w:hAnsi="Arial" w:cs="Arial"/>
        </w:rPr>
        <w:t xml:space="preserve">The difficulties during the Mečiar governments </w:t>
      </w:r>
      <w:r w:rsidR="005929FD" w:rsidRPr="00E72326">
        <w:rPr>
          <w:rFonts w:ascii="Arial" w:hAnsi="Arial" w:cs="Arial"/>
        </w:rPr>
        <w:t>spr</w:t>
      </w:r>
      <w:r w:rsidR="005929FD">
        <w:rPr>
          <w:rFonts w:ascii="Arial" w:hAnsi="Arial" w:cs="Arial"/>
        </w:rPr>
        <w:t>a</w:t>
      </w:r>
      <w:r w:rsidR="005929FD" w:rsidRPr="00E72326">
        <w:rPr>
          <w:rFonts w:ascii="Arial" w:hAnsi="Arial" w:cs="Arial"/>
        </w:rPr>
        <w:t xml:space="preserve">ng </w:t>
      </w:r>
      <w:r w:rsidRPr="00E72326">
        <w:rPr>
          <w:rFonts w:ascii="Arial" w:hAnsi="Arial" w:cs="Arial"/>
        </w:rPr>
        <w:t xml:space="preserve">largely from the fact that leading HZDS and SNS politicians chose to “securitize” minority issues by presenting Hungarian speakers as a </w:t>
      </w:r>
      <w:r w:rsidR="00544F52" w:rsidRPr="00E72326">
        <w:rPr>
          <w:rFonts w:ascii="Arial" w:hAnsi="Arial" w:cs="Arial"/>
        </w:rPr>
        <w:t xml:space="preserve">grave </w:t>
      </w:r>
      <w:r w:rsidRPr="00E72326">
        <w:rPr>
          <w:rFonts w:ascii="Arial" w:hAnsi="Arial" w:cs="Arial"/>
        </w:rPr>
        <w:t xml:space="preserve">threat to Slovakia’s territorial integrity and culture. </w:t>
      </w:r>
      <w:r w:rsidR="005D7620" w:rsidRPr="00E72326">
        <w:rPr>
          <w:rFonts w:ascii="Arial" w:hAnsi="Arial" w:cs="Arial"/>
        </w:rPr>
        <w:t xml:space="preserve">Consequently, the Hungarian minority was permanently anxious that the rights they enjoyed would be eroded. </w:t>
      </w:r>
      <w:r w:rsidR="005929FD">
        <w:rPr>
          <w:rFonts w:ascii="Arial" w:hAnsi="Arial" w:cs="Arial"/>
        </w:rPr>
        <w:t xml:space="preserve"> </w:t>
      </w:r>
      <w:r w:rsidR="005D7620" w:rsidRPr="00E72326">
        <w:rPr>
          <w:rFonts w:ascii="Arial" w:hAnsi="Arial" w:cs="Arial"/>
        </w:rPr>
        <w:t>Slovaks, in turn, feared that Hungarian control at</w:t>
      </w:r>
      <w:r w:rsidR="0067615B">
        <w:rPr>
          <w:rFonts w:ascii="Arial" w:hAnsi="Arial" w:cs="Arial"/>
        </w:rPr>
        <w:t xml:space="preserve"> the</w:t>
      </w:r>
      <w:r w:rsidR="005D7620" w:rsidRPr="00E72326">
        <w:rPr>
          <w:rFonts w:ascii="Arial" w:hAnsi="Arial" w:cs="Arial"/>
        </w:rPr>
        <w:t xml:space="preserve"> local level would leave them living as a disadvantaged minority in their own country. Although </w:t>
      </w:r>
      <w:r w:rsidR="00BF593B" w:rsidRPr="00E72326">
        <w:rPr>
          <w:rFonts w:ascii="Arial" w:hAnsi="Arial" w:cs="Arial"/>
        </w:rPr>
        <w:t xml:space="preserve">ethnic tensions abated when the Party of the Hungarian Coalition (SMK) entered </w:t>
      </w:r>
      <w:r w:rsidR="005929FD">
        <w:rPr>
          <w:rFonts w:ascii="Arial" w:hAnsi="Arial" w:cs="Arial"/>
        </w:rPr>
        <w:t xml:space="preserve">the </w:t>
      </w:r>
      <w:r w:rsidR="00BF593B" w:rsidRPr="00E72326">
        <w:rPr>
          <w:rFonts w:ascii="Arial" w:hAnsi="Arial" w:cs="Arial"/>
        </w:rPr>
        <w:t>government in 1998, it nearly left in the summer of 2001 because a system of regional government was agreed in parliament that did not provide for a southern region likely to be controlled by their party.</w:t>
      </w:r>
      <w:r w:rsidR="00007975">
        <w:rPr>
          <w:rStyle w:val="EndnoteReference"/>
          <w:rFonts w:ascii="Arial" w:hAnsi="Arial" w:cs="Arial"/>
        </w:rPr>
        <w:endnoteReference w:id="45"/>
      </w:r>
      <w:r w:rsidR="00BF593B" w:rsidRPr="00E72326">
        <w:rPr>
          <w:rFonts w:ascii="Arial" w:hAnsi="Arial" w:cs="Arial"/>
        </w:rPr>
        <w:t xml:space="preserve"> </w:t>
      </w:r>
      <w:r w:rsidR="00013C08" w:rsidRPr="00E72326">
        <w:rPr>
          <w:rFonts w:ascii="Arial" w:hAnsi="Arial" w:cs="Arial"/>
        </w:rPr>
        <w:t>The exigencies of EU accession weakened their hand, not only because regional government was a requirement</w:t>
      </w:r>
      <w:r w:rsidR="00544F52" w:rsidRPr="00E72326">
        <w:rPr>
          <w:rFonts w:ascii="Arial" w:hAnsi="Arial" w:cs="Arial"/>
        </w:rPr>
        <w:t xml:space="preserve"> of the EU</w:t>
      </w:r>
      <w:r w:rsidR="00013C08" w:rsidRPr="00E72326">
        <w:rPr>
          <w:rFonts w:ascii="Arial" w:hAnsi="Arial" w:cs="Arial"/>
        </w:rPr>
        <w:t xml:space="preserve">, but also for another reason: </w:t>
      </w:r>
      <w:r w:rsidR="005929FD">
        <w:rPr>
          <w:rFonts w:ascii="Arial" w:hAnsi="Arial" w:cs="Arial"/>
        </w:rPr>
        <w:t xml:space="preserve"> </w:t>
      </w:r>
      <w:r w:rsidR="00B7605F" w:rsidRPr="00E72326">
        <w:rPr>
          <w:rFonts w:ascii="Arial" w:hAnsi="Arial" w:cs="Arial"/>
        </w:rPr>
        <w:t xml:space="preserve">once </w:t>
      </w:r>
      <w:r w:rsidR="005929FD">
        <w:rPr>
          <w:rFonts w:ascii="Arial" w:hAnsi="Arial" w:cs="Arial"/>
        </w:rPr>
        <w:t xml:space="preserve">the </w:t>
      </w:r>
      <w:r w:rsidR="00B7605F" w:rsidRPr="00E72326">
        <w:rPr>
          <w:rFonts w:ascii="Arial" w:hAnsi="Arial" w:cs="Arial"/>
        </w:rPr>
        <w:t xml:space="preserve">SMK joined the government, </w:t>
      </w:r>
      <w:r w:rsidR="00013C08" w:rsidRPr="00E72326">
        <w:rPr>
          <w:rFonts w:ascii="Arial" w:hAnsi="Arial" w:cs="Arial"/>
        </w:rPr>
        <w:t xml:space="preserve">the EU was far more concerned with the situation of the Roma, where violation of citizens’ rights was far more evident. </w:t>
      </w:r>
    </w:p>
    <w:p w14:paraId="77C83B87" w14:textId="74B1338B" w:rsidR="00013C08" w:rsidRPr="00E72326" w:rsidRDefault="00B42A8D" w:rsidP="00C97199">
      <w:pPr>
        <w:spacing w:line="480" w:lineRule="auto"/>
        <w:ind w:firstLine="720"/>
        <w:jc w:val="both"/>
        <w:rPr>
          <w:rFonts w:ascii="Arial" w:hAnsi="Arial" w:cs="Arial"/>
        </w:rPr>
      </w:pPr>
      <w:r w:rsidRPr="00E72326">
        <w:rPr>
          <w:rFonts w:ascii="Arial" w:hAnsi="Arial" w:cs="Arial"/>
        </w:rPr>
        <w:t xml:space="preserve">The situation was again exacerbated </w:t>
      </w:r>
      <w:r w:rsidR="00544F52" w:rsidRPr="00E72326">
        <w:rPr>
          <w:rFonts w:ascii="Arial" w:hAnsi="Arial" w:cs="Arial"/>
        </w:rPr>
        <w:t xml:space="preserve">in 2006 </w:t>
      </w:r>
      <w:r w:rsidRPr="00E72326">
        <w:rPr>
          <w:rFonts w:ascii="Arial" w:hAnsi="Arial" w:cs="Arial"/>
        </w:rPr>
        <w:t xml:space="preserve">when </w:t>
      </w:r>
      <w:r w:rsidR="00544F52" w:rsidRPr="00E72326">
        <w:rPr>
          <w:rFonts w:ascii="Arial" w:hAnsi="Arial" w:cs="Arial"/>
        </w:rPr>
        <w:t xml:space="preserve">Fico chose two more nationalist parties as coalition partners. </w:t>
      </w:r>
      <w:r w:rsidR="001037E7" w:rsidRPr="00E72326">
        <w:rPr>
          <w:rFonts w:ascii="Arial" w:hAnsi="Arial" w:cs="Arial"/>
        </w:rPr>
        <w:t>This caused renewed anxiety among ethnic Hungarians, yet in a sense Fico had achieved something for which he was rarely given credit: he had drawn older, more rural and less educated voters away from Mečiar’s nationalism and toward a program based more strongly on economic issues. Where he exploited anti-Hungarian sentiment, it appeared</w:t>
      </w:r>
      <w:r w:rsidR="005929FD">
        <w:rPr>
          <w:rFonts w:ascii="Arial" w:hAnsi="Arial" w:cs="Arial"/>
        </w:rPr>
        <w:t xml:space="preserve"> to be</w:t>
      </w:r>
      <w:r w:rsidR="001037E7" w:rsidRPr="00E72326">
        <w:rPr>
          <w:rFonts w:ascii="Arial" w:hAnsi="Arial" w:cs="Arial"/>
        </w:rPr>
        <w:t xml:space="preserve"> a matter of strategy rather than ideology, and occurred </w:t>
      </w:r>
      <w:r w:rsidR="005B3770" w:rsidRPr="00E72326">
        <w:rPr>
          <w:rFonts w:ascii="Arial" w:hAnsi="Arial" w:cs="Arial"/>
        </w:rPr>
        <w:t xml:space="preserve">mostly in the run-up to elections </w:t>
      </w:r>
      <w:r w:rsidR="005929FD">
        <w:rPr>
          <w:rFonts w:ascii="Arial" w:hAnsi="Arial" w:cs="Arial"/>
        </w:rPr>
        <w:t xml:space="preserve">-- </w:t>
      </w:r>
      <w:r w:rsidR="005B3770" w:rsidRPr="00E72326">
        <w:rPr>
          <w:rFonts w:ascii="Arial" w:hAnsi="Arial" w:cs="Arial"/>
        </w:rPr>
        <w:t>both the European Parliament election of June 2009 and the June 2010 parliamentary election. In the la</w:t>
      </w:r>
      <w:r w:rsidR="00F75686" w:rsidRPr="00E72326">
        <w:rPr>
          <w:rFonts w:ascii="Arial" w:hAnsi="Arial" w:cs="Arial"/>
        </w:rPr>
        <w:t>tter, he was aided by the April 2010</w:t>
      </w:r>
      <w:r w:rsidR="005B3770" w:rsidRPr="00E72326">
        <w:rPr>
          <w:rFonts w:ascii="Arial" w:hAnsi="Arial" w:cs="Arial"/>
        </w:rPr>
        <w:t xml:space="preserve"> election of nationalist Hungarian Viktor Orbán </w:t>
      </w:r>
      <w:r w:rsidR="005929FD">
        <w:rPr>
          <w:rFonts w:ascii="Arial" w:hAnsi="Arial" w:cs="Arial"/>
        </w:rPr>
        <w:t xml:space="preserve">(b. 1963) </w:t>
      </w:r>
      <w:r w:rsidR="005B3770" w:rsidRPr="00E72326">
        <w:rPr>
          <w:rFonts w:ascii="Arial" w:hAnsi="Arial" w:cs="Arial"/>
        </w:rPr>
        <w:t xml:space="preserve">to his </w:t>
      </w:r>
      <w:r w:rsidR="00F75686" w:rsidRPr="00E72326">
        <w:rPr>
          <w:rFonts w:ascii="Arial" w:hAnsi="Arial" w:cs="Arial"/>
        </w:rPr>
        <w:t xml:space="preserve">second term as prime minister. Orbán began the parliamentary term by </w:t>
      </w:r>
      <w:r w:rsidR="005929FD">
        <w:rPr>
          <w:rFonts w:ascii="Arial" w:hAnsi="Arial" w:cs="Arial"/>
        </w:rPr>
        <w:t>commemo</w:t>
      </w:r>
      <w:r w:rsidR="005929FD" w:rsidRPr="00E72326">
        <w:rPr>
          <w:rFonts w:ascii="Arial" w:hAnsi="Arial" w:cs="Arial"/>
        </w:rPr>
        <w:t xml:space="preserve">rating </w:t>
      </w:r>
      <w:r w:rsidR="00F75686" w:rsidRPr="00E72326">
        <w:rPr>
          <w:rFonts w:ascii="Arial" w:hAnsi="Arial" w:cs="Arial"/>
        </w:rPr>
        <w:t>the 90</w:t>
      </w:r>
      <w:r w:rsidR="00F75686" w:rsidRPr="00E72326">
        <w:rPr>
          <w:rFonts w:ascii="Arial" w:hAnsi="Arial" w:cs="Arial"/>
          <w:vertAlign w:val="superscript"/>
        </w:rPr>
        <w:t>th</w:t>
      </w:r>
      <w:r w:rsidR="00F75686" w:rsidRPr="00E72326">
        <w:rPr>
          <w:rFonts w:ascii="Arial" w:hAnsi="Arial" w:cs="Arial"/>
        </w:rPr>
        <w:t xml:space="preserve"> anniversary of the Treaty of Trianon – the post-World War One treaty that had left many ethnic Hungarians, including those now in Slovakia, living outside Hungary’s borders – with a parliamentary session that passed a law allowing ethnic Hungarians in former Hungarian territories (for example, Slovakia) to gain Hungarian citizens</w:t>
      </w:r>
      <w:r w:rsidR="009E2686">
        <w:rPr>
          <w:rFonts w:ascii="Arial" w:hAnsi="Arial" w:cs="Arial"/>
        </w:rPr>
        <w:t>hip</w:t>
      </w:r>
      <w:r w:rsidR="00F75686" w:rsidRPr="00E72326">
        <w:rPr>
          <w:rFonts w:ascii="Arial" w:hAnsi="Arial" w:cs="Arial"/>
        </w:rPr>
        <w:t>. The Slovak government securitized the issue, represented it as a threat to Slovak territorial integrity</w:t>
      </w:r>
      <w:r w:rsidR="005929FD">
        <w:rPr>
          <w:rFonts w:ascii="Arial" w:hAnsi="Arial" w:cs="Arial"/>
        </w:rPr>
        <w:t>,</w:t>
      </w:r>
      <w:r w:rsidR="00F75686" w:rsidRPr="00E72326">
        <w:rPr>
          <w:rFonts w:ascii="Arial" w:hAnsi="Arial" w:cs="Arial"/>
        </w:rPr>
        <w:t xml:space="preserve"> and responded by calling an extraordinary session of the Slovak parliament in which the</w:t>
      </w:r>
      <w:r w:rsidR="005929FD">
        <w:rPr>
          <w:rFonts w:ascii="Arial" w:hAnsi="Arial" w:cs="Arial"/>
        </w:rPr>
        <w:t xml:space="preserve"> parliamentar</w:t>
      </w:r>
      <w:r w:rsidR="00F75686" w:rsidRPr="00E72326">
        <w:rPr>
          <w:rFonts w:ascii="Arial" w:hAnsi="Arial" w:cs="Arial"/>
        </w:rPr>
        <w:t xml:space="preserve">y </w:t>
      </w:r>
      <w:r w:rsidR="005929FD">
        <w:rPr>
          <w:rFonts w:ascii="Arial" w:hAnsi="Arial" w:cs="Arial"/>
        </w:rPr>
        <w:t xml:space="preserve">deputies </w:t>
      </w:r>
      <w:r w:rsidR="00F75686" w:rsidRPr="00E72326">
        <w:rPr>
          <w:rFonts w:ascii="Arial" w:hAnsi="Arial" w:cs="Arial"/>
        </w:rPr>
        <w:t xml:space="preserve">passed a law removing Slovak citizenship from anyone who </w:t>
      </w:r>
      <w:r w:rsidR="00C97199">
        <w:rPr>
          <w:rFonts w:ascii="Arial" w:hAnsi="Arial" w:cs="Arial"/>
        </w:rPr>
        <w:t xml:space="preserve">voluntarily and by request </w:t>
      </w:r>
      <w:r w:rsidR="00F75686" w:rsidRPr="00E72326">
        <w:rPr>
          <w:rFonts w:ascii="Arial" w:hAnsi="Arial" w:cs="Arial"/>
        </w:rPr>
        <w:t xml:space="preserve">applied for </w:t>
      </w:r>
      <w:r w:rsidR="00C97199">
        <w:rPr>
          <w:rFonts w:ascii="Arial" w:hAnsi="Arial" w:cs="Arial"/>
        </w:rPr>
        <w:t xml:space="preserve">foreign </w:t>
      </w:r>
      <w:r w:rsidR="00F75686" w:rsidRPr="00E72326">
        <w:rPr>
          <w:rFonts w:ascii="Arial" w:hAnsi="Arial" w:cs="Arial"/>
        </w:rPr>
        <w:t>citizenship</w:t>
      </w:r>
      <w:r w:rsidR="00C97199">
        <w:rPr>
          <w:rFonts w:ascii="Arial" w:hAnsi="Arial" w:cs="Arial"/>
        </w:rPr>
        <w:t>. Iro-</w:t>
      </w:r>
      <w:r w:rsidR="00C97199" w:rsidRPr="00E72326" w:rsidDel="00C97199">
        <w:rPr>
          <w:rFonts w:ascii="Arial" w:hAnsi="Arial" w:cs="Arial"/>
        </w:rPr>
        <w:t xml:space="preserve"> </w:t>
      </w:r>
      <w:r w:rsidR="00F75686" w:rsidRPr="00E72326">
        <w:rPr>
          <w:rFonts w:ascii="Arial" w:hAnsi="Arial" w:cs="Arial"/>
        </w:rPr>
        <w:t xml:space="preserve">nically, the years that followed showed that the major losers of this law were ethnic Slovaks living in </w:t>
      </w:r>
      <w:r w:rsidR="00894FB6" w:rsidRPr="00E72326">
        <w:rPr>
          <w:rFonts w:ascii="Arial" w:hAnsi="Arial" w:cs="Arial"/>
        </w:rPr>
        <w:t>the Czech Republic, Germany, Austria</w:t>
      </w:r>
      <w:r w:rsidR="005929FD">
        <w:rPr>
          <w:rFonts w:ascii="Arial" w:hAnsi="Arial" w:cs="Arial"/>
        </w:rPr>
        <w:t>,</w:t>
      </w:r>
      <w:r w:rsidR="00894FB6" w:rsidRPr="00E72326">
        <w:rPr>
          <w:rFonts w:ascii="Arial" w:hAnsi="Arial" w:cs="Arial"/>
        </w:rPr>
        <w:t xml:space="preserve"> or Britain: only just over 5 per cent </w:t>
      </w:r>
      <w:r w:rsidR="009E2686">
        <w:rPr>
          <w:rFonts w:ascii="Arial" w:hAnsi="Arial" w:cs="Arial"/>
        </w:rPr>
        <w:t xml:space="preserve">of those who </w:t>
      </w:r>
      <w:r w:rsidR="00894FB6" w:rsidRPr="00E72326">
        <w:rPr>
          <w:rFonts w:ascii="Arial" w:hAnsi="Arial" w:cs="Arial"/>
        </w:rPr>
        <w:t xml:space="preserve">lost their citizenship </w:t>
      </w:r>
      <w:r w:rsidR="009E2686">
        <w:rPr>
          <w:rFonts w:ascii="Arial" w:hAnsi="Arial" w:cs="Arial"/>
        </w:rPr>
        <w:t xml:space="preserve">did so </w:t>
      </w:r>
      <w:r w:rsidR="00894FB6" w:rsidRPr="00E72326">
        <w:rPr>
          <w:rFonts w:ascii="Arial" w:hAnsi="Arial" w:cs="Arial"/>
        </w:rPr>
        <w:t xml:space="preserve">because of obtaining a Hungarian passport. </w:t>
      </w:r>
    </w:p>
    <w:p w14:paraId="57A09CD5" w14:textId="77777777" w:rsidR="00894FB6" w:rsidRPr="00E72326" w:rsidRDefault="00F07908" w:rsidP="00013C08">
      <w:pPr>
        <w:spacing w:line="480" w:lineRule="auto"/>
        <w:ind w:firstLine="720"/>
        <w:jc w:val="both"/>
        <w:rPr>
          <w:rFonts w:ascii="Arial" w:hAnsi="Arial" w:cs="Arial"/>
        </w:rPr>
      </w:pPr>
      <w:r w:rsidRPr="00E72326">
        <w:rPr>
          <w:rFonts w:ascii="Arial" w:hAnsi="Arial" w:cs="Arial"/>
        </w:rPr>
        <w:t>However, the most notable case of exacerbating ethnic problems for strategic electoral gain came in the autumn of 2015, when the Syrian refugee crisis intensified and neighbouri</w:t>
      </w:r>
      <w:r w:rsidR="005C2D40" w:rsidRPr="00E72326">
        <w:rPr>
          <w:rFonts w:ascii="Arial" w:hAnsi="Arial" w:cs="Arial"/>
        </w:rPr>
        <w:t xml:space="preserve">ng Hungary was genuinely overwhelmed by a sudden influx of </w:t>
      </w:r>
      <w:r w:rsidRPr="00E72326">
        <w:rPr>
          <w:rFonts w:ascii="Arial" w:hAnsi="Arial" w:cs="Arial"/>
        </w:rPr>
        <w:t>refugees</w:t>
      </w:r>
      <w:r w:rsidR="005C2D40" w:rsidRPr="00E72326">
        <w:rPr>
          <w:rFonts w:ascii="Arial" w:hAnsi="Arial" w:cs="Arial"/>
        </w:rPr>
        <w:t xml:space="preserve"> making their way to EU states further west</w:t>
      </w:r>
      <w:r w:rsidRPr="00E72326">
        <w:rPr>
          <w:rFonts w:ascii="Arial" w:hAnsi="Arial" w:cs="Arial"/>
        </w:rPr>
        <w:t xml:space="preserve">. Given the way Mečiar and Fico had repeatedly securitized the Hungarian threat, when essentially dealing with white, Catholic fellow citizens very much like themselves, it should come as no surprise that </w:t>
      </w:r>
      <w:r w:rsidR="001C1055" w:rsidRPr="00E72326">
        <w:rPr>
          <w:rFonts w:ascii="Arial" w:hAnsi="Arial" w:cs="Arial"/>
        </w:rPr>
        <w:t>the idea of taking immigrants of another nationality was inst</w:t>
      </w:r>
      <w:r w:rsidR="005C2D40" w:rsidRPr="00E72326">
        <w:rPr>
          <w:rFonts w:ascii="Arial" w:hAnsi="Arial" w:cs="Arial"/>
        </w:rPr>
        <w:t>antly presented as a danger</w:t>
      </w:r>
      <w:r w:rsidR="001C1055" w:rsidRPr="00E72326">
        <w:rPr>
          <w:rFonts w:ascii="Arial" w:hAnsi="Arial" w:cs="Arial"/>
        </w:rPr>
        <w:t xml:space="preserve">. </w:t>
      </w:r>
      <w:r w:rsidR="00996408" w:rsidRPr="00E72326">
        <w:rPr>
          <w:rFonts w:ascii="Arial" w:hAnsi="Arial" w:cs="Arial"/>
        </w:rPr>
        <w:t>Slovakia has repeatedly received the lowest number of immigrants annually of all EU member states, even though its population is the median of all post-communist member states (that is, five are smaller and five are larger). In additi</w:t>
      </w:r>
      <w:r w:rsidR="00481DE7" w:rsidRPr="00E72326">
        <w:rPr>
          <w:rFonts w:ascii="Arial" w:hAnsi="Arial" w:cs="Arial"/>
        </w:rPr>
        <w:t>on,</w:t>
      </w:r>
      <w:r w:rsidR="00472955" w:rsidRPr="00E72326">
        <w:rPr>
          <w:rFonts w:ascii="Arial" w:hAnsi="Arial" w:cs="Arial"/>
        </w:rPr>
        <w:t xml:space="preserve"> in Slovakia a high proportion of immigrants are E</w:t>
      </w:r>
      <w:r w:rsidR="00481DE7" w:rsidRPr="00E72326">
        <w:rPr>
          <w:rFonts w:ascii="Arial" w:hAnsi="Arial" w:cs="Arial"/>
        </w:rPr>
        <w:t>U citize</w:t>
      </w:r>
      <w:r w:rsidR="008E44C7" w:rsidRPr="00E72326">
        <w:rPr>
          <w:rFonts w:ascii="Arial" w:hAnsi="Arial" w:cs="Arial"/>
        </w:rPr>
        <w:t>ns</w:t>
      </w:r>
      <w:r w:rsidR="00AC256F" w:rsidRPr="00E72326">
        <w:rPr>
          <w:rFonts w:ascii="Arial" w:hAnsi="Arial" w:cs="Arial"/>
        </w:rPr>
        <w:t>,</w:t>
      </w:r>
      <w:r w:rsidR="00481DE7" w:rsidRPr="00E72326">
        <w:rPr>
          <w:rFonts w:ascii="Arial" w:hAnsi="Arial" w:cs="Arial"/>
        </w:rPr>
        <w:t xml:space="preserve"> and it</w:t>
      </w:r>
      <w:r w:rsidR="008E44C7" w:rsidRPr="00E72326">
        <w:rPr>
          <w:rFonts w:ascii="Arial" w:hAnsi="Arial" w:cs="Arial"/>
        </w:rPr>
        <w:t xml:space="preserve"> is the only EU member state where over two-thirds of immigrants were born in EU member states.</w:t>
      </w:r>
      <w:r w:rsidR="00AC256F" w:rsidRPr="00E72326">
        <w:rPr>
          <w:rFonts w:ascii="Arial" w:hAnsi="Arial" w:cs="Arial"/>
        </w:rPr>
        <w:t xml:space="preserve"> </w:t>
      </w:r>
      <w:r w:rsidR="00481DE7" w:rsidRPr="00E72326">
        <w:rPr>
          <w:rFonts w:ascii="Arial" w:hAnsi="Arial" w:cs="Arial"/>
        </w:rPr>
        <w:t>Nearly half the foreign-born population of Slovakia were born in the Czech Republic, so are barely regarded as “other”.</w:t>
      </w:r>
      <w:r w:rsidR="00007975">
        <w:rPr>
          <w:rStyle w:val="EndnoteReference"/>
          <w:rFonts w:ascii="Arial" w:hAnsi="Arial" w:cs="Arial"/>
        </w:rPr>
        <w:endnoteReference w:id="46"/>
      </w:r>
      <w:r w:rsidR="00481DE7" w:rsidRPr="00E72326">
        <w:rPr>
          <w:rFonts w:ascii="Arial" w:hAnsi="Arial" w:cs="Arial"/>
        </w:rPr>
        <w:t xml:space="preserve"> </w:t>
      </w:r>
      <w:r w:rsidR="005929FD">
        <w:rPr>
          <w:rFonts w:ascii="Arial" w:hAnsi="Arial" w:cs="Arial"/>
        </w:rPr>
        <w:t xml:space="preserve"> </w:t>
      </w:r>
      <w:r w:rsidR="00AC256F" w:rsidRPr="00E72326">
        <w:rPr>
          <w:rFonts w:ascii="Arial" w:hAnsi="Arial" w:cs="Arial"/>
        </w:rPr>
        <w:t>Added to the legacy of the communist period</w:t>
      </w:r>
      <w:r w:rsidR="00481DE7" w:rsidRPr="00E72326">
        <w:rPr>
          <w:rFonts w:ascii="Arial" w:hAnsi="Arial" w:cs="Arial"/>
        </w:rPr>
        <w:t xml:space="preserve">, when crossing borders and foreigners in Czechoslovakia were carefully regulated and monitored, </w:t>
      </w:r>
      <w:r w:rsidR="005C2D40" w:rsidRPr="00E72326">
        <w:rPr>
          <w:rFonts w:ascii="Arial" w:hAnsi="Arial" w:cs="Arial"/>
        </w:rPr>
        <w:t>it is clear that Slovakia has little experience of immigration. More striki</w:t>
      </w:r>
      <w:r w:rsidR="007D1AAF" w:rsidRPr="00E72326">
        <w:rPr>
          <w:rFonts w:ascii="Arial" w:hAnsi="Arial" w:cs="Arial"/>
        </w:rPr>
        <w:t xml:space="preserve">ngly, discussion of immigration almost never compares the very substantial Slovak experience of emigration, both before World War Two and after 2004, to the situation of immigrants in Slovakia, and during the refugee crisis of 2015/16 it was </w:t>
      </w:r>
      <w:r w:rsidR="0098110C" w:rsidRPr="00E72326">
        <w:rPr>
          <w:rFonts w:ascii="Arial" w:hAnsi="Arial" w:cs="Arial"/>
        </w:rPr>
        <w:t xml:space="preserve">very </w:t>
      </w:r>
      <w:r w:rsidR="007D1AAF" w:rsidRPr="00E72326">
        <w:rPr>
          <w:rFonts w:ascii="Arial" w:hAnsi="Arial" w:cs="Arial"/>
        </w:rPr>
        <w:t>rare for the considerable number of Czechoslovak refugees from Communism to be mentioned.</w:t>
      </w:r>
      <w:r w:rsidR="00007975">
        <w:rPr>
          <w:rStyle w:val="EndnoteReference"/>
          <w:rFonts w:ascii="Arial" w:hAnsi="Arial" w:cs="Arial"/>
        </w:rPr>
        <w:endnoteReference w:id="47"/>
      </w:r>
      <w:r w:rsidR="007D1AAF" w:rsidRPr="00E72326">
        <w:rPr>
          <w:rFonts w:ascii="Arial" w:hAnsi="Arial" w:cs="Arial"/>
        </w:rPr>
        <w:t xml:space="preserve"> </w:t>
      </w:r>
    </w:p>
    <w:p w14:paraId="47AD7BB5" w14:textId="4D1354F4" w:rsidR="007D1AAF" w:rsidRPr="00E72326" w:rsidRDefault="007D1AAF" w:rsidP="00013C08">
      <w:pPr>
        <w:spacing w:line="480" w:lineRule="auto"/>
        <w:ind w:firstLine="720"/>
        <w:jc w:val="both"/>
        <w:rPr>
          <w:rFonts w:ascii="Arial" w:hAnsi="Arial" w:cs="Arial"/>
        </w:rPr>
      </w:pPr>
      <w:r w:rsidRPr="00E72326">
        <w:rPr>
          <w:rFonts w:ascii="Arial" w:hAnsi="Arial" w:cs="Arial"/>
        </w:rPr>
        <w:t xml:space="preserve">However, Slovak paranoia about immigration was also to a large extent manufactured artificially by the second Fico government. Starting with a shocking interior ministry statement in August 2015, which </w:t>
      </w:r>
      <w:r w:rsidR="00C97199">
        <w:rPr>
          <w:rFonts w:ascii="Arial" w:hAnsi="Arial" w:cs="Arial"/>
        </w:rPr>
        <w:t>said</w:t>
      </w:r>
      <w:r w:rsidR="005929FD" w:rsidRPr="00E72326">
        <w:rPr>
          <w:rFonts w:ascii="Arial" w:hAnsi="Arial" w:cs="Arial"/>
        </w:rPr>
        <w:t xml:space="preserve"> </w:t>
      </w:r>
      <w:r w:rsidRPr="00E72326">
        <w:rPr>
          <w:rFonts w:ascii="Arial" w:hAnsi="Arial" w:cs="Arial"/>
        </w:rPr>
        <w:t xml:space="preserve">that Slovakia could take </w:t>
      </w:r>
      <w:r w:rsidR="005929FD" w:rsidRPr="005929FD">
        <w:rPr>
          <w:rFonts w:ascii="Arial" w:hAnsi="Arial" w:cs="Arial"/>
        </w:rPr>
        <w:t xml:space="preserve">only </w:t>
      </w:r>
      <w:r w:rsidRPr="00E72326">
        <w:rPr>
          <w:rFonts w:ascii="Arial" w:hAnsi="Arial" w:cs="Arial"/>
        </w:rPr>
        <w:t>Christian and atheist refugees, the prime minister began openly promoting islamophobia. Following the Paris attacks</w:t>
      </w:r>
      <w:r w:rsidR="002E3A5F" w:rsidRPr="00E72326">
        <w:rPr>
          <w:rFonts w:ascii="Arial" w:hAnsi="Arial" w:cs="Arial"/>
        </w:rPr>
        <w:t xml:space="preserve"> of November 2015</w:t>
      </w:r>
      <w:r w:rsidRPr="00E72326">
        <w:rPr>
          <w:rFonts w:ascii="Arial" w:hAnsi="Arial" w:cs="Arial"/>
        </w:rPr>
        <w:t>,</w:t>
      </w:r>
      <w:r w:rsidR="002E3A5F" w:rsidRPr="00E72326">
        <w:rPr>
          <w:rFonts w:ascii="Arial" w:hAnsi="Arial" w:cs="Arial"/>
        </w:rPr>
        <w:t xml:space="preserve"> he stated that every Muslim on Slovak territory would be monitored, while adding that most of them were in the country legally.</w:t>
      </w:r>
      <w:r w:rsidR="00B74329">
        <w:rPr>
          <w:rStyle w:val="EndnoteReference"/>
          <w:rFonts w:ascii="Arial" w:hAnsi="Arial" w:cs="Arial"/>
        </w:rPr>
        <w:endnoteReference w:id="48"/>
      </w:r>
      <w:r w:rsidR="002E3A5F" w:rsidRPr="00E72326">
        <w:rPr>
          <w:rFonts w:ascii="Arial" w:hAnsi="Arial" w:cs="Arial"/>
        </w:rPr>
        <w:t xml:space="preserve"> This was a stance largely incompatible with EU membership, given that </w:t>
      </w:r>
      <w:r w:rsidR="0067615B">
        <w:rPr>
          <w:rFonts w:ascii="Arial" w:hAnsi="Arial" w:cs="Arial"/>
        </w:rPr>
        <w:t xml:space="preserve">the </w:t>
      </w:r>
      <w:r w:rsidR="002E3A5F" w:rsidRPr="00E72326">
        <w:rPr>
          <w:rFonts w:ascii="Arial" w:hAnsi="Arial" w:cs="Arial"/>
        </w:rPr>
        <w:t>free movement of persons – a concept defended strongly by Slovaks when entailing their own right to work in other member states – also gave the millions of Muslim EU citizens in France, Germany</w:t>
      </w:r>
      <w:r w:rsidR="00B1591E">
        <w:rPr>
          <w:rFonts w:ascii="Arial" w:hAnsi="Arial" w:cs="Arial"/>
        </w:rPr>
        <w:t>,</w:t>
      </w:r>
      <w:r w:rsidR="002E3A5F" w:rsidRPr="00E72326">
        <w:rPr>
          <w:rFonts w:ascii="Arial" w:hAnsi="Arial" w:cs="Arial"/>
        </w:rPr>
        <w:t xml:space="preserve"> and the UK the right to live and work in Slovakia. Moreover, Article 2 of the </w:t>
      </w:r>
      <w:r w:rsidR="00E50EEF" w:rsidRPr="00E72326">
        <w:rPr>
          <w:rFonts w:ascii="Arial" w:hAnsi="Arial" w:cs="Arial"/>
        </w:rPr>
        <w:t xml:space="preserve">Treaty on </w:t>
      </w:r>
      <w:r w:rsidR="002E3A5F" w:rsidRPr="00E72326">
        <w:rPr>
          <w:rFonts w:ascii="Arial" w:hAnsi="Arial" w:cs="Arial"/>
        </w:rPr>
        <w:t xml:space="preserve">European Union enshrines </w:t>
      </w:r>
      <w:r w:rsidR="00E50EEF" w:rsidRPr="00E72326">
        <w:rPr>
          <w:rFonts w:ascii="Arial" w:hAnsi="Arial" w:cs="Arial"/>
        </w:rPr>
        <w:t>the principle of non-discrimination of minorities, which includes discrimination on the grounds of religion.</w:t>
      </w:r>
    </w:p>
    <w:p w14:paraId="656FB0E8" w14:textId="77777777" w:rsidR="00E50EEF" w:rsidRPr="00E72326" w:rsidRDefault="00B1591E" w:rsidP="00013C08">
      <w:pPr>
        <w:spacing w:line="480" w:lineRule="auto"/>
        <w:ind w:firstLine="720"/>
        <w:jc w:val="both"/>
        <w:rPr>
          <w:rFonts w:ascii="Arial" w:hAnsi="Arial" w:cs="Arial"/>
        </w:rPr>
      </w:pPr>
      <w:r>
        <w:rPr>
          <w:rFonts w:ascii="Arial" w:hAnsi="Arial" w:cs="Arial"/>
        </w:rPr>
        <w:t>In December 2015, t</w:t>
      </w:r>
      <w:r w:rsidRPr="00E72326">
        <w:rPr>
          <w:rFonts w:ascii="Arial" w:hAnsi="Arial" w:cs="Arial"/>
        </w:rPr>
        <w:t xml:space="preserve">he </w:t>
      </w:r>
      <w:r w:rsidR="00E50EEF" w:rsidRPr="00E72326">
        <w:rPr>
          <w:rFonts w:ascii="Arial" w:hAnsi="Arial" w:cs="Arial"/>
        </w:rPr>
        <w:t>Slovak government took legal action against a European Commission decision about quotas of how many refugees should be accepted by each member</w:t>
      </w:r>
      <w:r w:rsidR="00710D70">
        <w:rPr>
          <w:rFonts w:ascii="Arial" w:hAnsi="Arial" w:cs="Arial"/>
        </w:rPr>
        <w:t xml:space="preserve"> state</w:t>
      </w:r>
      <w:r w:rsidR="00E50EEF" w:rsidRPr="00E72326">
        <w:rPr>
          <w:rFonts w:ascii="Arial" w:hAnsi="Arial" w:cs="Arial"/>
        </w:rPr>
        <w:t xml:space="preserve">. Although there were legitimate sovereignty concerns about the EU obliging member states to take in non-EU citizens, earlier statements by Slovak politicians inevitably led to suspicions that their objections could be motivated primarily by racism. </w:t>
      </w:r>
      <w:r w:rsidR="00E50EEF" w:rsidRPr="00E72326">
        <w:rPr>
          <w:rFonts w:ascii="Arial" w:hAnsi="Arial" w:cs="Arial"/>
          <w:i/>
        </w:rPr>
        <w:t>Smer-</w:t>
      </w:r>
      <w:r w:rsidR="00E50EEF" w:rsidRPr="00E72326">
        <w:rPr>
          <w:rFonts w:ascii="Arial" w:hAnsi="Arial" w:cs="Arial"/>
        </w:rPr>
        <w:t xml:space="preserve">SD exploited the argument on quotas for </w:t>
      </w:r>
      <w:r w:rsidR="00710D70">
        <w:rPr>
          <w:rFonts w:ascii="Arial" w:hAnsi="Arial" w:cs="Arial"/>
        </w:rPr>
        <w:t>its pre-election campaign, with</w:t>
      </w:r>
      <w:r w:rsidR="00E50EEF" w:rsidRPr="00E72326">
        <w:rPr>
          <w:rFonts w:ascii="Arial" w:hAnsi="Arial" w:cs="Arial"/>
        </w:rPr>
        <w:t xml:space="preserve"> billboards declaring “We are protecting Slovakia”. The campaign was inadequate, however, to preserve the party’s one-party government after the March 2016 election, and may, ironically, have backfired</w:t>
      </w:r>
      <w:r w:rsidR="00D010F6" w:rsidRPr="00E72326">
        <w:rPr>
          <w:rFonts w:ascii="Arial" w:hAnsi="Arial" w:cs="Arial"/>
        </w:rPr>
        <w:t xml:space="preserve"> by helping the far-right Kotleba-ĽSNS party to gain sufficient votes to enter parliament.</w:t>
      </w:r>
      <w:r w:rsidR="00362929">
        <w:rPr>
          <w:rStyle w:val="EndnoteReference"/>
          <w:rFonts w:ascii="Arial" w:hAnsi="Arial" w:cs="Arial"/>
        </w:rPr>
        <w:endnoteReference w:id="49"/>
      </w:r>
      <w:r w:rsidR="00D010F6" w:rsidRPr="00E72326">
        <w:rPr>
          <w:rFonts w:ascii="Arial" w:hAnsi="Arial" w:cs="Arial"/>
        </w:rPr>
        <w:t xml:space="preserve"> It would be unfair, however, to blame the Fico governments alone for intolerance toward immigrants. In </w:t>
      </w:r>
      <w:r w:rsidR="00425BD2" w:rsidRPr="00E72326">
        <w:rPr>
          <w:rFonts w:ascii="Arial" w:hAnsi="Arial" w:cs="Arial"/>
        </w:rPr>
        <w:t>Novembe</w:t>
      </w:r>
      <w:r w:rsidR="00710D70">
        <w:rPr>
          <w:rFonts w:ascii="Arial" w:hAnsi="Arial" w:cs="Arial"/>
        </w:rPr>
        <w:t xml:space="preserve">r 2016, the Slovak parliament passed a bill proposed by </w:t>
      </w:r>
      <w:r w:rsidR="00425BD2" w:rsidRPr="00E72326">
        <w:rPr>
          <w:rFonts w:ascii="Arial" w:hAnsi="Arial" w:cs="Arial"/>
        </w:rPr>
        <w:t xml:space="preserve">SNS requiring a religion to have 50,000, rather than the previous 20,000, adherents in order to be officially registered. </w:t>
      </w:r>
      <w:r w:rsidR="00A03D4B" w:rsidRPr="00E72326">
        <w:rPr>
          <w:rFonts w:ascii="Arial" w:hAnsi="Arial" w:cs="Arial"/>
        </w:rPr>
        <w:t xml:space="preserve">While clearly hostile to diversity </w:t>
      </w:r>
      <w:r w:rsidR="00A03D4B" w:rsidRPr="00E72326">
        <w:rPr>
          <w:rFonts w:ascii="Arial" w:hAnsi="Arial" w:cs="Arial"/>
          <w:i/>
        </w:rPr>
        <w:t>per se</w:t>
      </w:r>
      <w:r w:rsidR="00A03D4B" w:rsidRPr="00E72326">
        <w:rPr>
          <w:rFonts w:ascii="Arial" w:hAnsi="Arial" w:cs="Arial"/>
        </w:rPr>
        <w:t xml:space="preserve">, it appeared to be directed in particular against Muslims. Although President Kiska vetoed the bill, 103 deputies – over two-thirds of the Slovak parliament – voted for it again, </w:t>
      </w:r>
      <w:r>
        <w:rPr>
          <w:rFonts w:ascii="Arial" w:hAnsi="Arial" w:cs="Arial"/>
        </w:rPr>
        <w:t xml:space="preserve">overriding the president’s veto, </w:t>
      </w:r>
      <w:r w:rsidR="00A03D4B" w:rsidRPr="00E72326">
        <w:rPr>
          <w:rFonts w:ascii="Arial" w:hAnsi="Arial" w:cs="Arial"/>
        </w:rPr>
        <w:t>so that it became law in March 2017.</w:t>
      </w:r>
    </w:p>
    <w:p w14:paraId="08E2B28A" w14:textId="77777777" w:rsidR="00D010F6" w:rsidRPr="00E72326" w:rsidRDefault="00D010F6" w:rsidP="00013C08">
      <w:pPr>
        <w:spacing w:line="480" w:lineRule="auto"/>
        <w:ind w:firstLine="720"/>
        <w:jc w:val="both"/>
        <w:rPr>
          <w:rFonts w:ascii="Arial" w:hAnsi="Arial" w:cs="Arial"/>
        </w:rPr>
      </w:pPr>
      <w:r w:rsidRPr="00E72326">
        <w:rPr>
          <w:rFonts w:ascii="Arial" w:hAnsi="Arial" w:cs="Arial"/>
        </w:rPr>
        <w:t xml:space="preserve">Underlying Slovak difficulties in dealing with both indigenous and immigrant minorities is not just a legacy of insecure nationhood and unfamiliarity with the mobility of a </w:t>
      </w:r>
      <w:r w:rsidR="0067615B" w:rsidRPr="00E72326">
        <w:rPr>
          <w:rFonts w:ascii="Arial" w:hAnsi="Arial" w:cs="Arial"/>
        </w:rPr>
        <w:t>globali</w:t>
      </w:r>
      <w:r w:rsidR="0067615B">
        <w:rPr>
          <w:rFonts w:ascii="Arial" w:hAnsi="Arial" w:cs="Arial"/>
        </w:rPr>
        <w:t>z</w:t>
      </w:r>
      <w:r w:rsidR="0067615B" w:rsidRPr="00E72326">
        <w:rPr>
          <w:rFonts w:ascii="Arial" w:hAnsi="Arial" w:cs="Arial"/>
        </w:rPr>
        <w:t xml:space="preserve">ed </w:t>
      </w:r>
      <w:r w:rsidRPr="00E72326">
        <w:rPr>
          <w:rFonts w:ascii="Arial" w:hAnsi="Arial" w:cs="Arial"/>
        </w:rPr>
        <w:t xml:space="preserve">world, but also </w:t>
      </w:r>
      <w:r w:rsidR="00A03D4B" w:rsidRPr="00E72326">
        <w:rPr>
          <w:rFonts w:ascii="Arial" w:hAnsi="Arial" w:cs="Arial"/>
        </w:rPr>
        <w:t>a tendency to generalize and define people on the basis of ethnicity. While Slovakia has opposed the idea of “collective rights” for Hungarians, political discourse tends to speak of “Roma” or “Muslims” as if they were an undifferentiated mass, and there is little awareness that such an approach can encourage racial prejudice.</w:t>
      </w:r>
    </w:p>
    <w:p w14:paraId="7BE80E14" w14:textId="77777777" w:rsidR="00136519" w:rsidRPr="00E72326" w:rsidRDefault="00136519" w:rsidP="00093AD5">
      <w:pPr>
        <w:spacing w:line="480" w:lineRule="auto"/>
        <w:ind w:firstLine="720"/>
        <w:jc w:val="both"/>
        <w:rPr>
          <w:rFonts w:ascii="Arial" w:hAnsi="Arial" w:cs="Arial"/>
        </w:rPr>
      </w:pPr>
    </w:p>
    <w:bookmarkEnd w:id="1"/>
    <w:p w14:paraId="10710D14" w14:textId="77777777" w:rsidR="0096183F" w:rsidRPr="00706AFA" w:rsidRDefault="0096183F" w:rsidP="0096183F">
      <w:pPr>
        <w:pStyle w:val="BodyText2"/>
        <w:jc w:val="both"/>
        <w:rPr>
          <w:rFonts w:ascii="Arial" w:hAnsi="Arial" w:cs="Arial"/>
          <w:i/>
        </w:rPr>
      </w:pPr>
      <w:r w:rsidRPr="00706AFA">
        <w:rPr>
          <w:rFonts w:ascii="Arial" w:hAnsi="Arial" w:cs="Arial"/>
          <w:i/>
        </w:rPr>
        <w:t>The role of the Church since 1992</w:t>
      </w:r>
    </w:p>
    <w:p w14:paraId="5C0F7CD3" w14:textId="77777777" w:rsidR="0096183F" w:rsidRDefault="00DE29C8" w:rsidP="0096183F">
      <w:pPr>
        <w:spacing w:line="480" w:lineRule="auto"/>
        <w:jc w:val="both"/>
        <w:rPr>
          <w:rFonts w:ascii="Arial" w:hAnsi="Arial" w:cs="Arial"/>
        </w:rPr>
      </w:pPr>
      <w:r>
        <w:rPr>
          <w:rFonts w:ascii="Arial" w:hAnsi="Arial" w:cs="Arial"/>
        </w:rPr>
        <w:t>Slovakia is generally regarded as a Catholic country, but the</w:t>
      </w:r>
      <w:r w:rsidR="0096183F" w:rsidRPr="00706AFA">
        <w:rPr>
          <w:rFonts w:ascii="Arial" w:hAnsi="Arial" w:cs="Arial"/>
        </w:rPr>
        <w:t xml:space="preserve"> oldest polarisation of </w:t>
      </w:r>
      <w:r w:rsidR="00756D0C">
        <w:rPr>
          <w:rFonts w:ascii="Arial" w:hAnsi="Arial" w:cs="Arial"/>
        </w:rPr>
        <w:t xml:space="preserve">Slovak </w:t>
      </w:r>
      <w:r w:rsidR="0096183F" w:rsidRPr="00706AFA">
        <w:rPr>
          <w:rFonts w:ascii="Arial" w:hAnsi="Arial" w:cs="Arial"/>
        </w:rPr>
        <w:t>society was along religious lines, between Catholic</w:t>
      </w:r>
      <w:r w:rsidR="0096183F">
        <w:rPr>
          <w:rFonts w:ascii="Arial" w:hAnsi="Arial" w:cs="Arial"/>
        </w:rPr>
        <w:t>s</w:t>
      </w:r>
      <w:r w:rsidR="0096183F" w:rsidRPr="00706AFA">
        <w:rPr>
          <w:rFonts w:ascii="Arial" w:hAnsi="Arial" w:cs="Arial"/>
        </w:rPr>
        <w:t xml:space="preserve"> and Protestants. The most important anchors in the Slovak national development were priests – from the 19</w:t>
      </w:r>
      <w:r w:rsidR="0096183F" w:rsidRPr="00706AFA">
        <w:rPr>
          <w:rFonts w:ascii="Arial" w:hAnsi="Arial" w:cs="Arial"/>
          <w:vertAlign w:val="superscript"/>
        </w:rPr>
        <w:t>th</w:t>
      </w:r>
      <w:r w:rsidR="0096183F" w:rsidRPr="00706AFA">
        <w:rPr>
          <w:rFonts w:ascii="Arial" w:hAnsi="Arial" w:cs="Arial"/>
        </w:rPr>
        <w:t xml:space="preserve"> century onwards, </w:t>
      </w:r>
      <w:r>
        <w:rPr>
          <w:rFonts w:ascii="Arial" w:hAnsi="Arial" w:cs="Arial"/>
        </w:rPr>
        <w:t xml:space="preserve">when protestant clerics were prominent in the national revival although </w:t>
      </w:r>
      <w:r w:rsidR="0096183F" w:rsidRPr="00706AFA">
        <w:rPr>
          <w:rFonts w:ascii="Arial" w:hAnsi="Arial" w:cs="Arial"/>
        </w:rPr>
        <w:t>through the interwar period and the wartime Slovak state</w:t>
      </w:r>
      <w:r>
        <w:rPr>
          <w:rFonts w:ascii="Arial" w:hAnsi="Arial" w:cs="Arial"/>
        </w:rPr>
        <w:t xml:space="preserve"> it was Catholic priests who were predominant</w:t>
      </w:r>
      <w:r w:rsidR="0096183F" w:rsidRPr="00706AFA">
        <w:rPr>
          <w:rFonts w:ascii="Arial" w:hAnsi="Arial" w:cs="Arial"/>
        </w:rPr>
        <w:t>. Later, this particular stream of national consciousness combined with many émigrés from abroad formed a strong opposition to the communist regime.  Some Catholic dissidents suffered greatly in the struggle for religious freedom under the communist regime</w:t>
      </w:r>
      <w:r w:rsidR="0096183F">
        <w:rPr>
          <w:rFonts w:ascii="Arial" w:hAnsi="Arial" w:cs="Arial"/>
        </w:rPr>
        <w:t xml:space="preserve"> and many became</w:t>
      </w:r>
      <w:r w:rsidR="0096183F" w:rsidRPr="00706AFA">
        <w:rPr>
          <w:rFonts w:ascii="Arial" w:hAnsi="Arial" w:cs="Arial"/>
        </w:rPr>
        <w:t xml:space="preserve"> leading members of the KDH, most famously Ján Čarnogurský, the founder of the KDH and one time prime</w:t>
      </w:r>
      <w:r w:rsidR="0096183F">
        <w:rPr>
          <w:rFonts w:ascii="Arial" w:hAnsi="Arial" w:cs="Arial"/>
        </w:rPr>
        <w:t xml:space="preserve"> minister (April 1991 – June 199</w:t>
      </w:r>
      <w:r w:rsidR="0096183F" w:rsidRPr="00706AFA">
        <w:rPr>
          <w:rFonts w:ascii="Arial" w:hAnsi="Arial" w:cs="Arial"/>
        </w:rPr>
        <w:t xml:space="preserve">2). </w:t>
      </w:r>
    </w:p>
    <w:p w14:paraId="59348C35" w14:textId="77777777" w:rsidR="0096183F" w:rsidRDefault="0096183F" w:rsidP="0096183F">
      <w:pPr>
        <w:spacing w:line="480" w:lineRule="auto"/>
        <w:ind w:firstLine="284"/>
        <w:jc w:val="both"/>
        <w:rPr>
          <w:rFonts w:ascii="Arial" w:hAnsi="Arial" w:cs="Arial"/>
        </w:rPr>
      </w:pPr>
      <w:r>
        <w:rPr>
          <w:rFonts w:ascii="Arial" w:hAnsi="Arial" w:cs="Arial"/>
        </w:rPr>
        <w:t xml:space="preserve">However, it </w:t>
      </w:r>
      <w:r w:rsidRPr="00706AFA">
        <w:rPr>
          <w:rFonts w:ascii="Arial" w:hAnsi="Arial" w:cs="Arial"/>
        </w:rPr>
        <w:t>cannot be argu</w:t>
      </w:r>
      <w:r>
        <w:rPr>
          <w:rFonts w:ascii="Arial" w:hAnsi="Arial" w:cs="Arial"/>
        </w:rPr>
        <w:t xml:space="preserve">ed that </w:t>
      </w:r>
      <w:r w:rsidRPr="00706AFA">
        <w:rPr>
          <w:rFonts w:ascii="Arial" w:hAnsi="Arial" w:cs="Arial"/>
        </w:rPr>
        <w:t xml:space="preserve">Catholicism has a strong influence on the politics of </w:t>
      </w:r>
      <w:r>
        <w:rPr>
          <w:rFonts w:ascii="Arial" w:hAnsi="Arial" w:cs="Arial"/>
        </w:rPr>
        <w:t xml:space="preserve">independent </w:t>
      </w:r>
      <w:r w:rsidRPr="00706AFA">
        <w:rPr>
          <w:rFonts w:ascii="Arial" w:hAnsi="Arial" w:cs="Arial"/>
        </w:rPr>
        <w:t>Slova</w:t>
      </w:r>
      <w:r>
        <w:rPr>
          <w:rFonts w:ascii="Arial" w:hAnsi="Arial" w:cs="Arial"/>
        </w:rPr>
        <w:t xml:space="preserve">kia. KDH has been a stalwart of the Slovak party system, and one of the only Slovak political parties to survive changing its leader, </w:t>
      </w:r>
      <w:r w:rsidRPr="00706AFA">
        <w:rPr>
          <w:rFonts w:ascii="Arial" w:hAnsi="Arial" w:cs="Arial"/>
        </w:rPr>
        <w:t>but has never won a significant electoral victory</w:t>
      </w:r>
      <w:r>
        <w:rPr>
          <w:rFonts w:ascii="Arial" w:hAnsi="Arial" w:cs="Arial"/>
        </w:rPr>
        <w:t>: e</w:t>
      </w:r>
      <w:r w:rsidRPr="00706AFA">
        <w:rPr>
          <w:rFonts w:ascii="Arial" w:hAnsi="Arial" w:cs="Arial"/>
        </w:rPr>
        <w:t>ven in the first democratic elections in 1990 it came second to the purely civic VPN</w:t>
      </w:r>
      <w:r>
        <w:rPr>
          <w:rFonts w:ascii="Arial" w:hAnsi="Arial" w:cs="Arial"/>
        </w:rPr>
        <w:t>. In the 2016 elections, it failed to gain parliamentary representation, although another leadership change revived its fortunes. Unlike west European Christian Democratic parties, it lacked a strong conservative economic policy and gradually became too narrowly identified with Catholic values on sexual matters such as aborti</w:t>
      </w:r>
      <w:r w:rsidR="00C07949">
        <w:rPr>
          <w:rFonts w:ascii="Arial" w:hAnsi="Arial" w:cs="Arial"/>
        </w:rPr>
        <w:t>on and registered partnership to appeal to a wide voter base.</w:t>
      </w:r>
    </w:p>
    <w:p w14:paraId="4FF3BA20" w14:textId="748932BE" w:rsidR="0096183F" w:rsidRDefault="0096183F" w:rsidP="0096183F">
      <w:pPr>
        <w:spacing w:line="480" w:lineRule="auto"/>
        <w:ind w:firstLine="284"/>
        <w:jc w:val="both"/>
        <w:rPr>
          <w:rFonts w:ascii="Arial" w:hAnsi="Arial" w:cs="Arial"/>
        </w:rPr>
      </w:pPr>
      <w:r>
        <w:rPr>
          <w:rFonts w:ascii="Arial" w:hAnsi="Arial" w:cs="Arial"/>
        </w:rPr>
        <w:t>The Slovak relationship to the Catholic Church is in fact highly ambiguous, and twentieth century history presents it with two major challenges. One</w:t>
      </w:r>
      <w:r w:rsidRPr="00706AFA">
        <w:rPr>
          <w:rFonts w:ascii="Arial" w:hAnsi="Arial" w:cs="Arial"/>
        </w:rPr>
        <w:t xml:space="preserve"> major con</w:t>
      </w:r>
      <w:r>
        <w:rPr>
          <w:rFonts w:ascii="Arial" w:hAnsi="Arial" w:cs="Arial"/>
        </w:rPr>
        <w:t>troversy is</w:t>
      </w:r>
      <w:r w:rsidRPr="00706AFA">
        <w:rPr>
          <w:rFonts w:ascii="Arial" w:hAnsi="Arial" w:cs="Arial"/>
        </w:rPr>
        <w:t xml:space="preserve"> its wartime history, because despite many publications </w:t>
      </w:r>
      <w:r>
        <w:rPr>
          <w:rFonts w:ascii="Arial" w:hAnsi="Arial" w:cs="Arial"/>
        </w:rPr>
        <w:t xml:space="preserve">claiming that many priests </w:t>
      </w:r>
      <w:r w:rsidRPr="00706AFA">
        <w:rPr>
          <w:rFonts w:ascii="Arial" w:hAnsi="Arial" w:cs="Arial"/>
        </w:rPr>
        <w:t>tried to save Jews</w:t>
      </w:r>
      <w:r w:rsidR="00C07949">
        <w:rPr>
          <w:rFonts w:ascii="Arial" w:hAnsi="Arial" w:cs="Arial"/>
        </w:rPr>
        <w:t>,</w:t>
      </w:r>
      <w:r w:rsidRPr="00706AFA">
        <w:rPr>
          <w:rStyle w:val="EndnoteReference"/>
          <w:rFonts w:ascii="Arial" w:hAnsi="Arial" w:cs="Arial"/>
        </w:rPr>
        <w:endnoteReference w:id="50"/>
      </w:r>
      <w:r w:rsidRPr="00706AFA">
        <w:rPr>
          <w:rFonts w:ascii="Arial" w:hAnsi="Arial" w:cs="Arial"/>
        </w:rPr>
        <w:t xml:space="preserve"> the facts are that the Slovak State was led by a cleric Dr. Jozef Tiso and that out of 90 000 Jews living on the territory of the Slovak State (plus some </w:t>
      </w:r>
      <w:smartTag w:uri="urn:schemas-microsoft-com:office:smarttags" w:element="metricconverter">
        <w:smartTagPr>
          <w:attr w:name="ProductID" w:val="40 000 in"/>
        </w:smartTagPr>
        <w:r w:rsidRPr="00706AFA">
          <w:rPr>
            <w:rFonts w:ascii="Arial" w:hAnsi="Arial" w:cs="Arial"/>
          </w:rPr>
          <w:t>40 000 in</w:t>
        </w:r>
      </w:smartTag>
      <w:r w:rsidRPr="00706AFA">
        <w:rPr>
          <w:rFonts w:ascii="Arial" w:hAnsi="Arial" w:cs="Arial"/>
        </w:rPr>
        <w:t xml:space="preserve"> the territories annexed by Hungary, </w:t>
      </w:r>
      <w:smartTag w:uri="urn:schemas-microsoft-com:office:smarttags" w:element="metricconverter">
        <w:smartTagPr>
          <w:attr w:name="ProductID" w:val="130 000 in"/>
        </w:smartTagPr>
        <w:r w:rsidRPr="00706AFA">
          <w:rPr>
            <w:rFonts w:ascii="Arial" w:hAnsi="Arial" w:cs="Arial"/>
          </w:rPr>
          <w:t>130 000 in</w:t>
        </w:r>
      </w:smartTag>
      <w:r w:rsidRPr="00706AFA">
        <w:rPr>
          <w:rFonts w:ascii="Arial" w:hAnsi="Arial" w:cs="Arial"/>
        </w:rPr>
        <w:t xml:space="preserve"> total) only 12 000 returned from the </w:t>
      </w:r>
      <w:r w:rsidR="00FD4BFA">
        <w:rPr>
          <w:rFonts w:ascii="Arial" w:hAnsi="Arial" w:cs="Arial"/>
        </w:rPr>
        <w:t xml:space="preserve">concentration </w:t>
      </w:r>
      <w:r w:rsidRPr="00706AFA">
        <w:rPr>
          <w:rFonts w:ascii="Arial" w:hAnsi="Arial" w:cs="Arial"/>
        </w:rPr>
        <w:t>camps.</w:t>
      </w:r>
      <w:r w:rsidR="00140663">
        <w:rPr>
          <w:rStyle w:val="EndnoteReference"/>
          <w:rFonts w:ascii="Arial" w:hAnsi="Arial" w:cs="Arial"/>
        </w:rPr>
        <w:endnoteReference w:id="51"/>
      </w:r>
      <w:r w:rsidRPr="00706AFA">
        <w:rPr>
          <w:rFonts w:ascii="Arial" w:hAnsi="Arial" w:cs="Arial"/>
        </w:rPr>
        <w:t xml:space="preserve"> The Church has sought Tiso’s rehabilitation and blamed his execution for crimes against humanity on the communist propaganda in 1945. The KDH leadership</w:t>
      </w:r>
      <w:r>
        <w:rPr>
          <w:rFonts w:ascii="Arial" w:hAnsi="Arial" w:cs="Arial"/>
        </w:rPr>
        <w:t>, while</w:t>
      </w:r>
      <w:r w:rsidRPr="00706AFA">
        <w:rPr>
          <w:rFonts w:ascii="Arial" w:hAnsi="Arial" w:cs="Arial"/>
        </w:rPr>
        <w:t xml:space="preserve"> denouncing the deportation of Jews</w:t>
      </w:r>
      <w:r>
        <w:rPr>
          <w:rFonts w:ascii="Arial" w:hAnsi="Arial" w:cs="Arial"/>
        </w:rPr>
        <w:t>, always found it</w:t>
      </w:r>
      <w:r w:rsidRPr="00706AFA">
        <w:rPr>
          <w:rFonts w:ascii="Arial" w:hAnsi="Arial" w:cs="Arial"/>
        </w:rPr>
        <w:t xml:space="preserve"> difficult to deny the Church’s role in allowing for these deportations. </w:t>
      </w:r>
      <w:r>
        <w:rPr>
          <w:rFonts w:ascii="Arial" w:hAnsi="Arial" w:cs="Arial"/>
        </w:rPr>
        <w:t>The more nationalist right, however, such as SNS and the more extreme ĽSNS, have been more sympathetic to the Slovak state. Yet it is hard</w:t>
      </w:r>
      <w:r w:rsidRPr="00706AFA">
        <w:rPr>
          <w:rFonts w:ascii="Arial" w:hAnsi="Arial" w:cs="Arial"/>
        </w:rPr>
        <w:t xml:space="preserve"> to seek any deeper linkages in contemporary politics to that regrettable period</w:t>
      </w:r>
      <w:r>
        <w:rPr>
          <w:rFonts w:ascii="Arial" w:hAnsi="Arial" w:cs="Arial"/>
        </w:rPr>
        <w:t>.</w:t>
      </w:r>
      <w:r w:rsidRPr="00706AFA">
        <w:rPr>
          <w:rStyle w:val="EndnoteReference"/>
          <w:rFonts w:ascii="Arial" w:hAnsi="Arial" w:cs="Arial"/>
        </w:rPr>
        <w:endnoteReference w:id="52"/>
      </w:r>
      <w:r w:rsidRPr="00706AFA">
        <w:rPr>
          <w:rFonts w:ascii="Arial" w:hAnsi="Arial" w:cs="Arial"/>
        </w:rPr>
        <w:t xml:space="preserve">  </w:t>
      </w:r>
    </w:p>
    <w:p w14:paraId="5438348A" w14:textId="77777777" w:rsidR="0096183F" w:rsidRPr="00706AFA" w:rsidRDefault="0096183F" w:rsidP="0096183F">
      <w:pPr>
        <w:spacing w:line="480" w:lineRule="auto"/>
        <w:ind w:firstLine="284"/>
        <w:jc w:val="both"/>
        <w:rPr>
          <w:rFonts w:ascii="Arial" w:hAnsi="Arial" w:cs="Arial"/>
        </w:rPr>
      </w:pPr>
      <w:r>
        <w:rPr>
          <w:rFonts w:ascii="Arial" w:hAnsi="Arial" w:cs="Arial"/>
        </w:rPr>
        <w:t xml:space="preserve">The second challenge is the success of the Communist regime in breaking the power of the Catholic Church to dominate popular values, particularly among the urban population. The Communists imposed, without widespread public discussion, made many changes that were fought for in western Europe for many decades: the right of married women to work, for equal pay, and to have access </w:t>
      </w:r>
      <w:r w:rsidR="00C07949">
        <w:rPr>
          <w:rFonts w:ascii="Arial" w:hAnsi="Arial" w:cs="Arial"/>
        </w:rPr>
        <w:t xml:space="preserve">to </w:t>
      </w:r>
      <w:r>
        <w:rPr>
          <w:rFonts w:ascii="Arial" w:hAnsi="Arial" w:cs="Arial"/>
        </w:rPr>
        <w:t>reasonably priced child care; and the acceptability of divorce, abortion, equal property rights to the marital ho</w:t>
      </w:r>
      <w:r w:rsidR="00C07949">
        <w:rPr>
          <w:rFonts w:ascii="Arial" w:hAnsi="Arial" w:cs="Arial"/>
        </w:rPr>
        <w:t>me, and also pre-marital sex. These changes are nowadays accepted without question by most Slovaks</w:t>
      </w:r>
      <w:r w:rsidR="00DE29C8">
        <w:rPr>
          <w:rFonts w:ascii="Arial" w:hAnsi="Arial" w:cs="Arial"/>
        </w:rPr>
        <w:t xml:space="preserve"> and w</w:t>
      </w:r>
      <w:r>
        <w:rPr>
          <w:rFonts w:ascii="Arial" w:hAnsi="Arial" w:cs="Arial"/>
        </w:rPr>
        <w:t xml:space="preserve">hen, in contemporary debates, Slovak politicians cite traditional national and Catholic values as a reason for </w:t>
      </w:r>
      <w:r w:rsidR="00026596">
        <w:rPr>
          <w:rFonts w:ascii="Arial" w:hAnsi="Arial" w:cs="Arial"/>
        </w:rPr>
        <w:t xml:space="preserve">rejecting registered partnership and same-sex marriage or the immigration of </w:t>
      </w:r>
      <w:r w:rsidR="00DE29C8">
        <w:rPr>
          <w:rFonts w:ascii="Arial" w:hAnsi="Arial" w:cs="Arial"/>
        </w:rPr>
        <w:t>Muslims they are in fact</w:t>
      </w:r>
      <w:r w:rsidR="00026596">
        <w:rPr>
          <w:rFonts w:ascii="Arial" w:hAnsi="Arial" w:cs="Arial"/>
        </w:rPr>
        <w:t xml:space="preserve"> defending the communist value system</w:t>
      </w:r>
      <w:r w:rsidR="00DE29C8">
        <w:rPr>
          <w:rFonts w:ascii="Arial" w:hAnsi="Arial" w:cs="Arial"/>
        </w:rPr>
        <w:t>, since the Communist regime was hostile to both homosexuality and migration</w:t>
      </w:r>
      <w:r w:rsidR="00026596">
        <w:rPr>
          <w:rFonts w:ascii="Arial" w:hAnsi="Arial" w:cs="Arial"/>
        </w:rPr>
        <w:t xml:space="preserve">. </w:t>
      </w:r>
    </w:p>
    <w:p w14:paraId="5EF9D292" w14:textId="5D6155E0" w:rsidR="00A815FE" w:rsidRDefault="00486D04" w:rsidP="00197473">
      <w:pPr>
        <w:spacing w:line="480" w:lineRule="auto"/>
        <w:ind w:firstLine="540"/>
        <w:jc w:val="both"/>
        <w:rPr>
          <w:rFonts w:ascii="Arial" w:hAnsi="Arial" w:cs="Arial"/>
        </w:rPr>
      </w:pPr>
      <w:r>
        <w:rPr>
          <w:rFonts w:ascii="Arial" w:hAnsi="Arial" w:cs="Arial"/>
        </w:rPr>
        <w:t>It is true that there was a</w:t>
      </w:r>
      <w:r w:rsidR="0096183F" w:rsidRPr="00706AFA">
        <w:rPr>
          <w:rFonts w:ascii="Arial" w:hAnsi="Arial" w:cs="Arial"/>
        </w:rPr>
        <w:t xml:space="preserve"> r</w:t>
      </w:r>
      <w:r>
        <w:rPr>
          <w:rFonts w:ascii="Arial" w:hAnsi="Arial" w:cs="Arial"/>
        </w:rPr>
        <w:t xml:space="preserve">ise of religious identity after independence, and being Catholic was linked to being Slovak. </w:t>
      </w:r>
      <w:r w:rsidR="009D6833">
        <w:rPr>
          <w:rFonts w:ascii="Arial" w:hAnsi="Arial" w:cs="Arial"/>
        </w:rPr>
        <w:t>However, religious identification is highly subjective and fluid: t</w:t>
      </w:r>
      <w:r>
        <w:rPr>
          <w:rFonts w:ascii="Arial" w:hAnsi="Arial" w:cs="Arial"/>
        </w:rPr>
        <w:t>he 1991</w:t>
      </w:r>
      <w:r w:rsidR="0096183F">
        <w:rPr>
          <w:rFonts w:ascii="Arial" w:hAnsi="Arial" w:cs="Arial"/>
        </w:rPr>
        <w:t xml:space="preserve"> </w:t>
      </w:r>
      <w:r>
        <w:rPr>
          <w:rFonts w:ascii="Arial" w:hAnsi="Arial" w:cs="Arial"/>
        </w:rPr>
        <w:t xml:space="preserve">census in Czechoslovakia showed that </w:t>
      </w:r>
      <w:r w:rsidR="009D6833">
        <w:rPr>
          <w:rFonts w:ascii="Arial" w:hAnsi="Arial" w:cs="Arial"/>
        </w:rPr>
        <w:t xml:space="preserve">around 60% of Slovaks were Catholic, and although the proportion increased to 69% in 2001, it decreased to 62% in 2011. </w:t>
      </w:r>
      <w:r w:rsidR="00A815FE">
        <w:rPr>
          <w:rFonts w:ascii="Arial" w:hAnsi="Arial" w:cs="Arial"/>
        </w:rPr>
        <w:t xml:space="preserve">The European Values Study also shows that trust in the Church halved from around 70% in </w:t>
      </w:r>
      <w:r w:rsidR="00D87A11">
        <w:rPr>
          <w:rFonts w:ascii="Arial" w:hAnsi="Arial" w:cs="Arial"/>
        </w:rPr>
        <w:t>199</w:t>
      </w:r>
      <w:r w:rsidR="00A815FE">
        <w:rPr>
          <w:rFonts w:ascii="Arial" w:hAnsi="Arial" w:cs="Arial"/>
        </w:rPr>
        <w:t>9 to only 35% in 2017.</w:t>
      </w:r>
      <w:r w:rsidR="00D87A11">
        <w:rPr>
          <w:rStyle w:val="EndnoteReference"/>
          <w:rFonts w:ascii="Arial" w:hAnsi="Arial" w:cs="Arial"/>
        </w:rPr>
        <w:endnoteReference w:id="53"/>
      </w:r>
      <w:r w:rsidR="00A815FE">
        <w:rPr>
          <w:rFonts w:ascii="Arial" w:hAnsi="Arial" w:cs="Arial"/>
        </w:rPr>
        <w:t xml:space="preserve"> Consequently, the deference of many politicians to the Catholic Church – most clearly demonstrated by the ‘Vatican Treaty’ signed in 2000 – may be misplaced. While post-communist politicians have learnt that arguments over economic policy and foreign policy are legitimate, there is greater timidity in challenging conservative value orientations.</w:t>
      </w:r>
    </w:p>
    <w:p w14:paraId="7A2858F3" w14:textId="77777777" w:rsidR="00197473" w:rsidRPr="00706AFA" w:rsidRDefault="00197473" w:rsidP="00197473">
      <w:pPr>
        <w:spacing w:line="480" w:lineRule="auto"/>
        <w:ind w:firstLine="540"/>
        <w:jc w:val="both"/>
        <w:rPr>
          <w:rFonts w:ascii="Arial" w:hAnsi="Arial" w:cs="Arial"/>
        </w:rPr>
      </w:pPr>
    </w:p>
    <w:p w14:paraId="31101105" w14:textId="77777777" w:rsidR="00EC473A" w:rsidRPr="00E72326" w:rsidRDefault="00EC473A" w:rsidP="00EC473A">
      <w:pPr>
        <w:spacing w:line="480" w:lineRule="auto"/>
        <w:jc w:val="both"/>
        <w:rPr>
          <w:rFonts w:ascii="Arial" w:hAnsi="Arial" w:cs="Arial"/>
          <w:i/>
        </w:rPr>
      </w:pPr>
      <w:r w:rsidRPr="00E72326">
        <w:rPr>
          <w:rFonts w:ascii="Arial" w:hAnsi="Arial" w:cs="Arial"/>
          <w:i/>
        </w:rPr>
        <w:t>Corruption</w:t>
      </w:r>
      <w:r w:rsidR="00A145CB" w:rsidRPr="00E72326">
        <w:rPr>
          <w:rFonts w:ascii="Arial" w:hAnsi="Arial" w:cs="Arial"/>
          <w:i/>
        </w:rPr>
        <w:t xml:space="preserve"> </w:t>
      </w:r>
    </w:p>
    <w:p w14:paraId="5069A875" w14:textId="77777777" w:rsidR="00710D70" w:rsidRDefault="00EC473A" w:rsidP="00D7447A">
      <w:pPr>
        <w:pStyle w:val="BodyText2"/>
        <w:ind w:firstLine="567"/>
        <w:jc w:val="both"/>
        <w:rPr>
          <w:rFonts w:ascii="Arial" w:hAnsi="Arial" w:cs="Arial"/>
        </w:rPr>
      </w:pPr>
      <w:r w:rsidRPr="00E72326">
        <w:rPr>
          <w:rFonts w:ascii="Arial" w:hAnsi="Arial" w:cs="Arial"/>
        </w:rPr>
        <w:t xml:space="preserve">The cases of proved </w:t>
      </w:r>
      <w:r w:rsidR="00710D70">
        <w:rPr>
          <w:rFonts w:ascii="Arial" w:hAnsi="Arial" w:cs="Arial"/>
        </w:rPr>
        <w:t xml:space="preserve">and suspected corruption at </w:t>
      </w:r>
      <w:r w:rsidR="00B1591E">
        <w:rPr>
          <w:rFonts w:ascii="Arial" w:hAnsi="Arial" w:cs="Arial"/>
        </w:rPr>
        <w:t xml:space="preserve">the </w:t>
      </w:r>
      <w:r w:rsidRPr="00E72326">
        <w:rPr>
          <w:rFonts w:ascii="Arial" w:hAnsi="Arial" w:cs="Arial"/>
        </w:rPr>
        <w:t>government level</w:t>
      </w:r>
      <w:r w:rsidR="00F55D70" w:rsidRPr="00E72326">
        <w:rPr>
          <w:rFonts w:ascii="Arial" w:hAnsi="Arial" w:cs="Arial"/>
        </w:rPr>
        <w:t>, particularly during the Mečiar administration,</w:t>
      </w:r>
      <w:r w:rsidRPr="00E72326">
        <w:rPr>
          <w:rFonts w:ascii="Arial" w:hAnsi="Arial" w:cs="Arial"/>
        </w:rPr>
        <w:t xml:space="preserve"> are convincing and well-documented. The second wave of voucher </w:t>
      </w:r>
      <w:r w:rsidR="0067615B" w:rsidRPr="00E72326">
        <w:rPr>
          <w:rFonts w:ascii="Arial" w:hAnsi="Arial" w:cs="Arial"/>
        </w:rPr>
        <w:t>privati</w:t>
      </w:r>
      <w:r w:rsidR="0067615B">
        <w:rPr>
          <w:rFonts w:ascii="Arial" w:hAnsi="Arial" w:cs="Arial"/>
        </w:rPr>
        <w:t>z</w:t>
      </w:r>
      <w:r w:rsidR="0067615B" w:rsidRPr="00E72326">
        <w:rPr>
          <w:rFonts w:ascii="Arial" w:hAnsi="Arial" w:cs="Arial"/>
        </w:rPr>
        <w:t xml:space="preserve">ation </w:t>
      </w:r>
      <w:r w:rsidRPr="00E72326">
        <w:rPr>
          <w:rFonts w:ascii="Arial" w:hAnsi="Arial" w:cs="Arial"/>
        </w:rPr>
        <w:t xml:space="preserve">was terminated in </w:t>
      </w:r>
      <w:r w:rsidR="004E7126" w:rsidRPr="00E72326">
        <w:rPr>
          <w:rFonts w:ascii="Arial" w:hAnsi="Arial" w:cs="Arial"/>
        </w:rPr>
        <w:t>fav</w:t>
      </w:r>
      <w:r w:rsidR="004E7126">
        <w:rPr>
          <w:rFonts w:ascii="Arial" w:hAnsi="Arial" w:cs="Arial"/>
        </w:rPr>
        <w:t>o</w:t>
      </w:r>
      <w:r w:rsidR="004E7126" w:rsidRPr="00E72326">
        <w:rPr>
          <w:rFonts w:ascii="Arial" w:hAnsi="Arial" w:cs="Arial"/>
        </w:rPr>
        <w:t xml:space="preserve">r </w:t>
      </w:r>
      <w:r w:rsidRPr="00E72326">
        <w:rPr>
          <w:rFonts w:ascii="Arial" w:hAnsi="Arial" w:cs="Arial"/>
        </w:rPr>
        <w:t xml:space="preserve">of </w:t>
      </w:r>
      <w:r w:rsidR="00894FB6" w:rsidRPr="00E72326">
        <w:rPr>
          <w:rFonts w:ascii="Arial" w:hAnsi="Arial" w:cs="Arial"/>
        </w:rPr>
        <w:t>“</w:t>
      </w:r>
      <w:r w:rsidRPr="00E72326">
        <w:rPr>
          <w:rFonts w:ascii="Arial" w:hAnsi="Arial" w:cs="Arial"/>
        </w:rPr>
        <w:t>direct sales</w:t>
      </w:r>
      <w:r w:rsidR="00894FB6" w:rsidRPr="00E72326">
        <w:rPr>
          <w:rFonts w:ascii="Arial" w:hAnsi="Arial" w:cs="Arial"/>
        </w:rPr>
        <w:t>”</w:t>
      </w:r>
      <w:r w:rsidRPr="00E72326">
        <w:rPr>
          <w:rFonts w:ascii="Arial" w:hAnsi="Arial" w:cs="Arial"/>
        </w:rPr>
        <w:t xml:space="preserve"> of state property (1995), regu</w:t>
      </w:r>
      <w:r w:rsidR="00D91FCD" w:rsidRPr="00E72326">
        <w:rPr>
          <w:rFonts w:ascii="Arial" w:hAnsi="Arial" w:cs="Arial"/>
        </w:rPr>
        <w:t xml:space="preserve">lated by a body beyond </w:t>
      </w:r>
      <w:r w:rsidRPr="00E72326">
        <w:rPr>
          <w:rFonts w:ascii="Arial" w:hAnsi="Arial" w:cs="Arial"/>
        </w:rPr>
        <w:t>government control (</w:t>
      </w:r>
      <w:r w:rsidRPr="00604C94">
        <w:rPr>
          <w:rFonts w:ascii="Arial" w:hAnsi="Arial" w:cs="Arial"/>
          <w:i/>
        </w:rPr>
        <w:t>Fond Národného Majetku</w:t>
      </w:r>
      <w:r w:rsidRPr="00E72326">
        <w:rPr>
          <w:rFonts w:ascii="Arial" w:hAnsi="Arial" w:cs="Arial"/>
        </w:rPr>
        <w:t xml:space="preserve">/National Property Fund), but with direct links to the government. The sales, if not to unknown companies, could be traced </w:t>
      </w:r>
      <w:r w:rsidR="00D91FCD" w:rsidRPr="00E72326">
        <w:rPr>
          <w:rFonts w:ascii="Arial" w:hAnsi="Arial" w:cs="Arial"/>
        </w:rPr>
        <w:t xml:space="preserve">in some instances to </w:t>
      </w:r>
      <w:r w:rsidRPr="00E72326">
        <w:rPr>
          <w:rFonts w:ascii="Arial" w:hAnsi="Arial" w:cs="Arial"/>
        </w:rPr>
        <w:t xml:space="preserve">members of the government. The most revealing in this respect is the interview </w:t>
      </w:r>
      <w:r w:rsidR="0067615B">
        <w:rPr>
          <w:rFonts w:ascii="Arial" w:hAnsi="Arial" w:cs="Arial"/>
        </w:rPr>
        <w:t xml:space="preserve">in </w:t>
      </w:r>
      <w:r w:rsidR="00B512D1">
        <w:rPr>
          <w:rFonts w:ascii="Arial" w:hAnsi="Arial" w:cs="Arial"/>
          <w:i/>
        </w:rPr>
        <w:t>Sme</w:t>
      </w:r>
      <w:r w:rsidR="0067615B">
        <w:rPr>
          <w:rFonts w:ascii="Arial" w:hAnsi="Arial" w:cs="Arial"/>
          <w:i/>
        </w:rPr>
        <w:t xml:space="preserve"> </w:t>
      </w:r>
      <w:r w:rsidRPr="00E72326">
        <w:rPr>
          <w:rFonts w:ascii="Arial" w:hAnsi="Arial" w:cs="Arial"/>
        </w:rPr>
        <w:t>with the former Minister for Work, Social affairs and Family in the 1994-</w:t>
      </w:r>
      <w:r w:rsidR="004E7126">
        <w:rPr>
          <w:rFonts w:ascii="Arial" w:hAnsi="Arial" w:cs="Arial"/>
        </w:rPr>
        <w:t>9</w:t>
      </w:r>
      <w:r w:rsidRPr="00E72326">
        <w:rPr>
          <w:rFonts w:ascii="Arial" w:hAnsi="Arial" w:cs="Arial"/>
        </w:rPr>
        <w:t>8 government Oľga Keltošová</w:t>
      </w:r>
      <w:r w:rsidR="00710D70">
        <w:rPr>
          <w:rFonts w:ascii="Arial" w:hAnsi="Arial" w:cs="Arial"/>
          <w:i/>
        </w:rPr>
        <w:t>.</w:t>
      </w:r>
      <w:r w:rsidRPr="00E72326">
        <w:rPr>
          <w:rStyle w:val="EndnoteReference"/>
          <w:rFonts w:ascii="Arial" w:hAnsi="Arial" w:cs="Arial"/>
        </w:rPr>
        <w:endnoteReference w:id="54"/>
      </w:r>
      <w:r w:rsidRPr="00E72326">
        <w:rPr>
          <w:rFonts w:ascii="Arial" w:hAnsi="Arial" w:cs="Arial"/>
        </w:rPr>
        <w:t xml:space="preserve">  In this interview she admits to </w:t>
      </w:r>
      <w:r w:rsidR="00CD3165" w:rsidRPr="00E72326">
        <w:rPr>
          <w:rFonts w:ascii="Arial" w:hAnsi="Arial" w:cs="Arial"/>
        </w:rPr>
        <w:t xml:space="preserve">having been </w:t>
      </w:r>
      <w:r w:rsidRPr="00E72326">
        <w:rPr>
          <w:rFonts w:ascii="Arial" w:hAnsi="Arial" w:cs="Arial"/>
        </w:rPr>
        <w:t>offered the spoils of privati</w:t>
      </w:r>
      <w:r w:rsidR="00362DAF" w:rsidRPr="00E72326">
        <w:rPr>
          <w:rFonts w:ascii="Arial" w:hAnsi="Arial" w:cs="Arial"/>
        </w:rPr>
        <w:t>z</w:t>
      </w:r>
      <w:r w:rsidRPr="00E72326">
        <w:rPr>
          <w:rFonts w:ascii="Arial" w:hAnsi="Arial" w:cs="Arial"/>
        </w:rPr>
        <w:t>ation and explains in some fairly apologetic terms the corrupted atmosphere in the government. Some further examples of clientelist polit</w:t>
      </w:r>
      <w:r w:rsidR="00CB7432" w:rsidRPr="00E72326">
        <w:rPr>
          <w:rFonts w:ascii="Arial" w:hAnsi="Arial" w:cs="Arial"/>
        </w:rPr>
        <w:t>i</w:t>
      </w:r>
      <w:r w:rsidRPr="00E72326">
        <w:rPr>
          <w:rFonts w:ascii="Arial" w:hAnsi="Arial" w:cs="Arial"/>
        </w:rPr>
        <w:t>cs of that period are:</w:t>
      </w:r>
      <w:r w:rsidR="00B1591E">
        <w:rPr>
          <w:rFonts w:ascii="Arial" w:hAnsi="Arial" w:cs="Arial"/>
        </w:rPr>
        <w:t xml:space="preserve"> </w:t>
      </w:r>
      <w:r w:rsidRPr="00E72326">
        <w:rPr>
          <w:rFonts w:ascii="Arial" w:hAnsi="Arial" w:cs="Arial"/>
        </w:rPr>
        <w:t xml:space="preserve"> the largest steel works </w:t>
      </w:r>
      <w:r w:rsidRPr="00E72326">
        <w:rPr>
          <w:rFonts w:ascii="Arial" w:hAnsi="Arial" w:cs="Arial"/>
          <w:i/>
        </w:rPr>
        <w:t>VSŽ</w:t>
      </w:r>
      <w:r w:rsidRPr="00E72326">
        <w:rPr>
          <w:rFonts w:ascii="Arial" w:hAnsi="Arial" w:cs="Arial"/>
        </w:rPr>
        <w:t xml:space="preserve"> were sold to </w:t>
      </w:r>
      <w:r w:rsidR="00710D70" w:rsidRPr="00E72326">
        <w:rPr>
          <w:rFonts w:ascii="Arial" w:hAnsi="Arial" w:cs="Arial"/>
        </w:rPr>
        <w:t>Andre</w:t>
      </w:r>
      <w:r w:rsidR="00710D70">
        <w:rPr>
          <w:rFonts w:ascii="Arial" w:hAnsi="Arial" w:cs="Arial"/>
        </w:rPr>
        <w:t xml:space="preserve">j Rezeš, </w:t>
      </w:r>
      <w:r w:rsidRPr="00E72326">
        <w:rPr>
          <w:rFonts w:ascii="Arial" w:hAnsi="Arial" w:cs="Arial"/>
        </w:rPr>
        <w:t xml:space="preserve">the Minister of Telecommunications </w:t>
      </w:r>
      <w:r w:rsidR="00710D70">
        <w:rPr>
          <w:rFonts w:ascii="Arial" w:hAnsi="Arial" w:cs="Arial"/>
        </w:rPr>
        <w:t>in the government until</w:t>
      </w:r>
      <w:r w:rsidRPr="00E72326">
        <w:rPr>
          <w:rFonts w:ascii="Arial" w:hAnsi="Arial" w:cs="Arial"/>
        </w:rPr>
        <w:t xml:space="preserve"> 1997; the government revoked the </w:t>
      </w:r>
      <w:r w:rsidR="0067615B" w:rsidRPr="00E72326">
        <w:rPr>
          <w:rFonts w:ascii="Arial" w:hAnsi="Arial" w:cs="Arial"/>
        </w:rPr>
        <w:t>licen</w:t>
      </w:r>
      <w:r w:rsidR="0067615B">
        <w:rPr>
          <w:rFonts w:ascii="Arial" w:hAnsi="Arial" w:cs="Arial"/>
        </w:rPr>
        <w:t>s</w:t>
      </w:r>
      <w:r w:rsidR="0067615B" w:rsidRPr="00E72326">
        <w:rPr>
          <w:rFonts w:ascii="Arial" w:hAnsi="Arial" w:cs="Arial"/>
        </w:rPr>
        <w:t xml:space="preserve">e </w:t>
      </w:r>
      <w:r w:rsidRPr="00E72326">
        <w:rPr>
          <w:rFonts w:ascii="Arial" w:hAnsi="Arial" w:cs="Arial"/>
        </w:rPr>
        <w:t xml:space="preserve">of the largest investment corporation </w:t>
      </w:r>
      <w:r w:rsidRPr="00E72326">
        <w:rPr>
          <w:rFonts w:ascii="Arial" w:hAnsi="Arial" w:cs="Arial"/>
          <w:i/>
        </w:rPr>
        <w:t xml:space="preserve">Sporofond, </w:t>
      </w:r>
      <w:r w:rsidR="00604C94">
        <w:rPr>
          <w:rFonts w:ascii="Arial" w:hAnsi="Arial" w:cs="Arial"/>
        </w:rPr>
        <w:t xml:space="preserve"> with some 40,</w:t>
      </w:r>
      <w:r w:rsidRPr="00E72326">
        <w:rPr>
          <w:rFonts w:ascii="Arial" w:hAnsi="Arial" w:cs="Arial"/>
        </w:rPr>
        <w:t>000 investors</w:t>
      </w:r>
      <w:r w:rsidR="00710D70">
        <w:rPr>
          <w:rFonts w:ascii="Arial" w:hAnsi="Arial" w:cs="Arial"/>
        </w:rPr>
        <w:t>,</w:t>
      </w:r>
      <w:r w:rsidRPr="00E72326">
        <w:rPr>
          <w:rFonts w:ascii="Arial" w:hAnsi="Arial" w:cs="Arial"/>
        </w:rPr>
        <w:t xml:space="preserve"> in the second wave of privati</w:t>
      </w:r>
      <w:r w:rsidR="00362DAF" w:rsidRPr="00E72326">
        <w:rPr>
          <w:rFonts w:ascii="Arial" w:hAnsi="Arial" w:cs="Arial"/>
        </w:rPr>
        <w:t>z</w:t>
      </w:r>
      <w:r w:rsidRPr="00E72326">
        <w:rPr>
          <w:rFonts w:ascii="Arial" w:hAnsi="Arial" w:cs="Arial"/>
        </w:rPr>
        <w:t>ation despi</w:t>
      </w:r>
      <w:r w:rsidR="00710D70">
        <w:rPr>
          <w:rFonts w:ascii="Arial" w:hAnsi="Arial" w:cs="Arial"/>
        </w:rPr>
        <w:t>te a Supreme Court ruling; 49 per cent</w:t>
      </w:r>
      <w:r w:rsidRPr="00E72326">
        <w:rPr>
          <w:rFonts w:ascii="Arial" w:hAnsi="Arial" w:cs="Arial"/>
        </w:rPr>
        <w:t xml:space="preserve"> of shares in </w:t>
      </w:r>
      <w:r w:rsidRPr="00E72326">
        <w:rPr>
          <w:rFonts w:ascii="Arial" w:hAnsi="Arial" w:cs="Arial"/>
          <w:i/>
        </w:rPr>
        <w:t>Nafta Gbely</w:t>
      </w:r>
      <w:r w:rsidR="00710D70">
        <w:rPr>
          <w:rFonts w:ascii="Arial" w:hAnsi="Arial" w:cs="Arial"/>
        </w:rPr>
        <w:t xml:space="preserve"> were</w:t>
      </w:r>
      <w:r w:rsidRPr="00E72326">
        <w:rPr>
          <w:rFonts w:ascii="Arial" w:hAnsi="Arial" w:cs="Arial"/>
        </w:rPr>
        <w:t xml:space="preserve"> sold to an unknown company despite higher offers from other investors at the estimated loss of 100 million USD to the Slovak treasury. </w:t>
      </w:r>
    </w:p>
    <w:p w14:paraId="007080D3" w14:textId="77777777" w:rsidR="0072185D" w:rsidRPr="00E72326" w:rsidRDefault="00EC473A" w:rsidP="005A7253">
      <w:pPr>
        <w:pStyle w:val="BodyText2"/>
        <w:spacing w:after="0"/>
        <w:ind w:firstLine="567"/>
        <w:jc w:val="both"/>
        <w:rPr>
          <w:rFonts w:ascii="Arial" w:hAnsi="Arial" w:cs="Arial"/>
        </w:rPr>
      </w:pPr>
      <w:r w:rsidRPr="00E72326">
        <w:rPr>
          <w:rFonts w:ascii="Arial" w:hAnsi="Arial" w:cs="Arial"/>
        </w:rPr>
        <w:t xml:space="preserve">Noteworthy was the </w:t>
      </w:r>
      <w:r w:rsidR="00710D70">
        <w:rPr>
          <w:rFonts w:ascii="Arial" w:hAnsi="Arial" w:cs="Arial"/>
        </w:rPr>
        <w:t xml:space="preserve">influence of ex-managers of former </w:t>
      </w:r>
      <w:r w:rsidRPr="00E72326">
        <w:rPr>
          <w:rFonts w:ascii="Arial" w:hAnsi="Arial" w:cs="Arial"/>
        </w:rPr>
        <w:t>state-owned enterprises, organized in</w:t>
      </w:r>
      <w:r w:rsidR="00710D70">
        <w:rPr>
          <w:rFonts w:ascii="Arial" w:hAnsi="Arial" w:cs="Arial"/>
        </w:rPr>
        <w:t xml:space="preserve"> AZZZ (Association of Employers’</w:t>
      </w:r>
      <w:r w:rsidRPr="00E72326">
        <w:rPr>
          <w:rFonts w:ascii="Arial" w:hAnsi="Arial" w:cs="Arial"/>
        </w:rPr>
        <w:t xml:space="preserve"> Union</w:t>
      </w:r>
      <w:r w:rsidR="00710D70">
        <w:rPr>
          <w:rFonts w:ascii="Arial" w:hAnsi="Arial" w:cs="Arial"/>
        </w:rPr>
        <w:t>s</w:t>
      </w:r>
      <w:r w:rsidRPr="00E72326">
        <w:rPr>
          <w:rFonts w:ascii="Arial" w:hAnsi="Arial" w:cs="Arial"/>
        </w:rPr>
        <w:t xml:space="preserve"> and Alliances) whose members helped to formulate </w:t>
      </w:r>
      <w:r w:rsidR="00321CA8" w:rsidRPr="00E72326">
        <w:rPr>
          <w:rFonts w:ascii="Arial" w:hAnsi="Arial" w:cs="Arial"/>
        </w:rPr>
        <w:t xml:space="preserve">the </w:t>
      </w:r>
      <w:r w:rsidRPr="00E72326">
        <w:rPr>
          <w:rFonts w:ascii="Arial" w:hAnsi="Arial" w:cs="Arial"/>
        </w:rPr>
        <w:t>government’s privati</w:t>
      </w:r>
      <w:r w:rsidR="00362DAF" w:rsidRPr="00E72326">
        <w:rPr>
          <w:rFonts w:ascii="Arial" w:hAnsi="Arial" w:cs="Arial"/>
        </w:rPr>
        <w:t>z</w:t>
      </w:r>
      <w:r w:rsidRPr="00E72326">
        <w:rPr>
          <w:rFonts w:ascii="Arial" w:hAnsi="Arial" w:cs="Arial"/>
        </w:rPr>
        <w:t xml:space="preserve">ation </w:t>
      </w:r>
      <w:r w:rsidR="00B1591E">
        <w:rPr>
          <w:rFonts w:ascii="Arial" w:hAnsi="Arial" w:cs="Arial"/>
        </w:rPr>
        <w:t>strateg</w:t>
      </w:r>
      <w:r w:rsidR="00B1591E" w:rsidRPr="00E72326">
        <w:rPr>
          <w:rFonts w:ascii="Arial" w:hAnsi="Arial" w:cs="Arial"/>
        </w:rPr>
        <w:t xml:space="preserve">y </w:t>
      </w:r>
      <w:r w:rsidRPr="00E72326">
        <w:rPr>
          <w:rFonts w:ascii="Arial" w:hAnsi="Arial" w:cs="Arial"/>
        </w:rPr>
        <w:t xml:space="preserve">and often became the </w:t>
      </w:r>
      <w:r w:rsidR="00710D70">
        <w:rPr>
          <w:rFonts w:ascii="Arial" w:hAnsi="Arial" w:cs="Arial"/>
        </w:rPr>
        <w:t>new owners of the newly privatiz</w:t>
      </w:r>
      <w:r w:rsidRPr="00E72326">
        <w:rPr>
          <w:rFonts w:ascii="Arial" w:hAnsi="Arial" w:cs="Arial"/>
        </w:rPr>
        <w:t>ed enterprises. The list of clientelist structures and connections t</w:t>
      </w:r>
      <w:r w:rsidR="00D7447A">
        <w:rPr>
          <w:rFonts w:ascii="Arial" w:hAnsi="Arial" w:cs="Arial"/>
        </w:rPr>
        <w:t xml:space="preserve">o </w:t>
      </w:r>
      <w:r w:rsidR="00F24D94">
        <w:rPr>
          <w:rFonts w:ascii="Arial" w:hAnsi="Arial" w:cs="Arial"/>
        </w:rPr>
        <w:t xml:space="preserve">organized </w:t>
      </w:r>
      <w:r w:rsidR="00D7447A">
        <w:rPr>
          <w:rFonts w:ascii="Arial" w:hAnsi="Arial" w:cs="Arial"/>
        </w:rPr>
        <w:t xml:space="preserve">economic crime is </w:t>
      </w:r>
      <w:r w:rsidR="00F55D70" w:rsidRPr="00E72326">
        <w:rPr>
          <w:rFonts w:ascii="Arial" w:hAnsi="Arial" w:cs="Arial"/>
        </w:rPr>
        <w:t>beyond the present brief and</w:t>
      </w:r>
      <w:r w:rsidRPr="00E72326">
        <w:rPr>
          <w:rFonts w:ascii="Arial" w:hAnsi="Arial" w:cs="Arial"/>
        </w:rPr>
        <w:t xml:space="preserve"> does not add</w:t>
      </w:r>
      <w:r w:rsidR="00F55D70" w:rsidRPr="00E72326">
        <w:rPr>
          <w:rFonts w:ascii="Arial" w:hAnsi="Arial" w:cs="Arial"/>
        </w:rPr>
        <w:t xml:space="preserve"> to the fact that the close connection </w:t>
      </w:r>
      <w:r w:rsidRPr="00E72326">
        <w:rPr>
          <w:rFonts w:ascii="Arial" w:hAnsi="Arial" w:cs="Arial"/>
        </w:rPr>
        <w:t>between politics and business interests</w:t>
      </w:r>
      <w:r w:rsidRPr="00E72326">
        <w:rPr>
          <w:rStyle w:val="EndnoteReference"/>
          <w:rFonts w:ascii="Arial" w:hAnsi="Arial" w:cs="Arial"/>
        </w:rPr>
        <w:endnoteReference w:id="55"/>
      </w:r>
      <w:r w:rsidR="00F55D70" w:rsidRPr="00E72326">
        <w:rPr>
          <w:rFonts w:ascii="Arial" w:hAnsi="Arial" w:cs="Arial"/>
        </w:rPr>
        <w:t xml:space="preserve"> </w:t>
      </w:r>
      <w:r w:rsidR="0072185D" w:rsidRPr="00E72326">
        <w:rPr>
          <w:rFonts w:ascii="Arial" w:hAnsi="Arial" w:cs="Arial"/>
        </w:rPr>
        <w:t>plague</w:t>
      </w:r>
      <w:r w:rsidR="00F55D70" w:rsidRPr="00E72326">
        <w:rPr>
          <w:rFonts w:ascii="Arial" w:hAnsi="Arial" w:cs="Arial"/>
        </w:rPr>
        <w:t>s</w:t>
      </w:r>
      <w:r w:rsidR="0072185D" w:rsidRPr="00E72326">
        <w:rPr>
          <w:rFonts w:ascii="Arial" w:hAnsi="Arial" w:cs="Arial"/>
        </w:rPr>
        <w:t xml:space="preserve"> Slovak politics to this day.</w:t>
      </w:r>
      <w:r w:rsidRPr="00E72326">
        <w:rPr>
          <w:rFonts w:ascii="Arial" w:hAnsi="Arial" w:cs="Arial"/>
        </w:rPr>
        <w:t xml:space="preserve"> </w:t>
      </w:r>
      <w:r w:rsidR="00362DAF" w:rsidRPr="00E72326">
        <w:rPr>
          <w:rFonts w:ascii="Arial" w:hAnsi="Arial" w:cs="Arial"/>
        </w:rPr>
        <w:t>D</w:t>
      </w:r>
      <w:r w:rsidR="0072185D" w:rsidRPr="00E72326">
        <w:rPr>
          <w:rFonts w:ascii="Arial" w:hAnsi="Arial" w:cs="Arial"/>
        </w:rPr>
        <w:t xml:space="preserve">espite the </w:t>
      </w:r>
      <w:r w:rsidR="00362DAF" w:rsidRPr="00E72326">
        <w:rPr>
          <w:rFonts w:ascii="Arial" w:hAnsi="Arial" w:cs="Arial"/>
          <w:i/>
        </w:rPr>
        <w:t>Smer-</w:t>
      </w:r>
      <w:r w:rsidR="00362DAF" w:rsidRPr="00E72326">
        <w:rPr>
          <w:rFonts w:ascii="Arial" w:hAnsi="Arial" w:cs="Arial"/>
        </w:rPr>
        <w:t xml:space="preserve">SD </w:t>
      </w:r>
      <w:r w:rsidR="0072185D" w:rsidRPr="00E72326">
        <w:rPr>
          <w:rFonts w:ascii="Arial" w:hAnsi="Arial" w:cs="Arial"/>
        </w:rPr>
        <w:t>government</w:t>
      </w:r>
      <w:r w:rsidR="00D7447A">
        <w:rPr>
          <w:rFonts w:ascii="Arial" w:hAnsi="Arial" w:cs="Arial"/>
        </w:rPr>
        <w:t>’</w:t>
      </w:r>
      <w:r w:rsidR="0072185D" w:rsidRPr="00E72326">
        <w:rPr>
          <w:rFonts w:ascii="Arial" w:hAnsi="Arial" w:cs="Arial"/>
        </w:rPr>
        <w:t xml:space="preserve">s declaration of a </w:t>
      </w:r>
      <w:r w:rsidR="00362DAF" w:rsidRPr="00E72326">
        <w:rPr>
          <w:rFonts w:ascii="Arial" w:hAnsi="Arial" w:cs="Arial"/>
        </w:rPr>
        <w:t>“</w:t>
      </w:r>
      <w:r w:rsidR="0072185D" w:rsidRPr="00E72326">
        <w:rPr>
          <w:rFonts w:ascii="Arial" w:hAnsi="Arial" w:cs="Arial"/>
        </w:rPr>
        <w:t>social state</w:t>
      </w:r>
      <w:r w:rsidR="00362DAF" w:rsidRPr="00E72326">
        <w:rPr>
          <w:rFonts w:ascii="Arial" w:hAnsi="Arial" w:cs="Arial"/>
        </w:rPr>
        <w:t>”</w:t>
      </w:r>
      <w:r w:rsidR="0072185D" w:rsidRPr="00E72326">
        <w:rPr>
          <w:rFonts w:ascii="Arial" w:hAnsi="Arial" w:cs="Arial"/>
        </w:rPr>
        <w:t xml:space="preserve">, there </w:t>
      </w:r>
      <w:r w:rsidR="00362DAF" w:rsidRPr="00E72326">
        <w:rPr>
          <w:rFonts w:ascii="Arial" w:hAnsi="Arial" w:cs="Arial"/>
        </w:rPr>
        <w:t>were no</w:t>
      </w:r>
      <w:r w:rsidR="0072185D" w:rsidRPr="00E72326">
        <w:rPr>
          <w:rFonts w:ascii="Arial" w:hAnsi="Arial" w:cs="Arial"/>
        </w:rPr>
        <w:t xml:space="preserve"> social democratic part</w:t>
      </w:r>
      <w:r w:rsidR="00362DAF" w:rsidRPr="00E72326">
        <w:rPr>
          <w:rFonts w:ascii="Arial" w:hAnsi="Arial" w:cs="Arial"/>
        </w:rPr>
        <w:t>ies</w:t>
      </w:r>
      <w:r w:rsidR="0072185D" w:rsidRPr="00E72326">
        <w:rPr>
          <w:rFonts w:ascii="Arial" w:hAnsi="Arial" w:cs="Arial"/>
        </w:rPr>
        <w:t xml:space="preserve"> in </w:t>
      </w:r>
      <w:r w:rsidR="00362DAF" w:rsidRPr="00E72326">
        <w:rPr>
          <w:rFonts w:ascii="Arial" w:hAnsi="Arial" w:cs="Arial"/>
        </w:rPr>
        <w:t xml:space="preserve">western </w:t>
      </w:r>
      <w:r w:rsidR="0072185D" w:rsidRPr="00E72326">
        <w:rPr>
          <w:rFonts w:ascii="Arial" w:hAnsi="Arial" w:cs="Arial"/>
        </w:rPr>
        <w:t>E</w:t>
      </w:r>
      <w:r w:rsidR="00F55D70" w:rsidRPr="00E72326">
        <w:rPr>
          <w:rFonts w:ascii="Arial" w:hAnsi="Arial" w:cs="Arial"/>
        </w:rPr>
        <w:t>urope with such close personal links</w:t>
      </w:r>
      <w:r w:rsidR="0072185D" w:rsidRPr="00E72326">
        <w:rPr>
          <w:rFonts w:ascii="Arial" w:hAnsi="Arial" w:cs="Arial"/>
        </w:rPr>
        <w:t xml:space="preserve"> to the business community as the supposedly socia</w:t>
      </w:r>
      <w:r w:rsidR="00D7447A">
        <w:rPr>
          <w:rFonts w:ascii="Arial" w:hAnsi="Arial" w:cs="Arial"/>
        </w:rPr>
        <w:t xml:space="preserve">l </w:t>
      </w:r>
      <w:r w:rsidR="00F55D70" w:rsidRPr="00E72326">
        <w:rPr>
          <w:rFonts w:ascii="Arial" w:hAnsi="Arial" w:cs="Arial"/>
        </w:rPr>
        <w:t xml:space="preserve">democratic </w:t>
      </w:r>
      <w:r w:rsidR="00362DAF" w:rsidRPr="00E72326">
        <w:rPr>
          <w:rFonts w:ascii="Arial" w:hAnsi="Arial" w:cs="Arial"/>
          <w:i/>
        </w:rPr>
        <w:t>Smer</w:t>
      </w:r>
      <w:r w:rsidR="0072185D" w:rsidRPr="00E72326">
        <w:rPr>
          <w:rFonts w:ascii="Arial" w:hAnsi="Arial" w:cs="Arial"/>
        </w:rPr>
        <w:t xml:space="preserve"> (Mesežnikov)</w:t>
      </w:r>
      <w:r w:rsidR="00604C94">
        <w:rPr>
          <w:rFonts w:ascii="Arial" w:hAnsi="Arial" w:cs="Arial"/>
        </w:rPr>
        <w:t>.</w:t>
      </w:r>
      <w:r w:rsidR="0072185D" w:rsidRPr="00E72326">
        <w:rPr>
          <w:rStyle w:val="EndnoteReference"/>
          <w:rFonts w:ascii="Arial" w:hAnsi="Arial" w:cs="Arial"/>
        </w:rPr>
        <w:endnoteReference w:id="56"/>
      </w:r>
    </w:p>
    <w:p w14:paraId="770ADCD7" w14:textId="77777777" w:rsidR="00720048" w:rsidRPr="00E72326" w:rsidRDefault="00362DAF" w:rsidP="005A7253">
      <w:pPr>
        <w:pStyle w:val="BodyText2"/>
        <w:spacing w:after="0"/>
        <w:ind w:firstLine="567"/>
        <w:jc w:val="both"/>
        <w:rPr>
          <w:rFonts w:ascii="Arial" w:hAnsi="Arial" w:cs="Arial"/>
        </w:rPr>
      </w:pPr>
      <w:r w:rsidRPr="00E72326">
        <w:rPr>
          <w:rFonts w:ascii="Arial" w:hAnsi="Arial" w:cs="Arial"/>
        </w:rPr>
        <w:tab/>
        <w:t xml:space="preserve">However, while privatization was the major source of corruption during the Mečiar years, with the sharp increase in EU finance in the form of structural funds and agricultural subsidies after accession in 2004, misappropriation of EU funds became a new source of corruption. </w:t>
      </w:r>
      <w:r w:rsidR="00720048" w:rsidRPr="00E72326">
        <w:rPr>
          <w:rFonts w:ascii="Arial" w:hAnsi="Arial" w:cs="Arial"/>
        </w:rPr>
        <w:t xml:space="preserve">Slovakia is </w:t>
      </w:r>
      <w:r w:rsidR="00A929DE" w:rsidRPr="00E72326">
        <w:rPr>
          <w:rFonts w:ascii="Arial" w:hAnsi="Arial" w:cs="Arial"/>
        </w:rPr>
        <w:t xml:space="preserve">a major recipient of EU funding, </w:t>
      </w:r>
      <w:r w:rsidR="00720048" w:rsidRPr="00E72326">
        <w:rPr>
          <w:rFonts w:ascii="Arial" w:hAnsi="Arial" w:cs="Arial"/>
        </w:rPr>
        <w:t xml:space="preserve">and by the time Fico’s third government </w:t>
      </w:r>
      <w:r w:rsidR="005E7732">
        <w:rPr>
          <w:rFonts w:ascii="Arial" w:hAnsi="Arial" w:cs="Arial"/>
        </w:rPr>
        <w:t xml:space="preserve">entered office, the EU </w:t>
      </w:r>
      <w:r w:rsidR="00B1591E">
        <w:rPr>
          <w:rFonts w:ascii="Arial" w:hAnsi="Arial" w:cs="Arial"/>
        </w:rPr>
        <w:t xml:space="preserve">had </w:t>
      </w:r>
      <w:r w:rsidR="005E7732">
        <w:rPr>
          <w:rFonts w:ascii="Arial" w:hAnsi="Arial" w:cs="Arial"/>
        </w:rPr>
        <w:t>spent four</w:t>
      </w:r>
      <w:r w:rsidR="00720048" w:rsidRPr="00E72326">
        <w:rPr>
          <w:rFonts w:ascii="Arial" w:hAnsi="Arial" w:cs="Arial"/>
        </w:rPr>
        <w:t xml:space="preserve"> times </w:t>
      </w:r>
      <w:r w:rsidR="00B1591E">
        <w:rPr>
          <w:rFonts w:ascii="Arial" w:hAnsi="Arial" w:cs="Arial"/>
        </w:rPr>
        <w:t>as much</w:t>
      </w:r>
      <w:r w:rsidR="00B1591E" w:rsidRPr="00E72326">
        <w:rPr>
          <w:rFonts w:ascii="Arial" w:hAnsi="Arial" w:cs="Arial"/>
        </w:rPr>
        <w:t xml:space="preserve"> </w:t>
      </w:r>
      <w:r w:rsidR="00720048" w:rsidRPr="00E72326">
        <w:rPr>
          <w:rFonts w:ascii="Arial" w:hAnsi="Arial" w:cs="Arial"/>
        </w:rPr>
        <w:t>in Slovak</w:t>
      </w:r>
      <w:r w:rsidR="00D7447A">
        <w:rPr>
          <w:rFonts w:ascii="Arial" w:hAnsi="Arial" w:cs="Arial"/>
        </w:rPr>
        <w:t xml:space="preserve">ia </w:t>
      </w:r>
      <w:r w:rsidR="00B1591E">
        <w:rPr>
          <w:rFonts w:ascii="Arial" w:hAnsi="Arial" w:cs="Arial"/>
        </w:rPr>
        <w:t>as</w:t>
      </w:r>
      <w:r w:rsidR="00D7447A">
        <w:rPr>
          <w:rFonts w:ascii="Arial" w:hAnsi="Arial" w:cs="Arial"/>
        </w:rPr>
        <w:t>the country contributed</w:t>
      </w:r>
      <w:r w:rsidR="00720048" w:rsidRPr="00E72326">
        <w:rPr>
          <w:rFonts w:ascii="Arial" w:hAnsi="Arial" w:cs="Arial"/>
        </w:rPr>
        <w:t xml:space="preserve"> to</w:t>
      </w:r>
      <w:r w:rsidR="005E7732">
        <w:rPr>
          <w:rFonts w:ascii="Arial" w:hAnsi="Arial" w:cs="Arial"/>
        </w:rPr>
        <w:t xml:space="preserve"> the EU budget, and over three-quarters</w:t>
      </w:r>
      <w:r w:rsidR="00720048" w:rsidRPr="00E72326">
        <w:rPr>
          <w:rFonts w:ascii="Arial" w:hAnsi="Arial" w:cs="Arial"/>
        </w:rPr>
        <w:t xml:space="preserve"> of public investment involved EU funding.</w:t>
      </w:r>
      <w:r w:rsidR="00604C94">
        <w:rPr>
          <w:rStyle w:val="EndnoteReference"/>
          <w:rFonts w:ascii="Arial" w:hAnsi="Arial" w:cs="Arial"/>
        </w:rPr>
        <w:endnoteReference w:id="57"/>
      </w:r>
      <w:r w:rsidR="00720048" w:rsidRPr="00E72326">
        <w:rPr>
          <w:rFonts w:ascii="Arial" w:hAnsi="Arial" w:cs="Arial"/>
        </w:rPr>
        <w:t xml:space="preserve"> </w:t>
      </w:r>
    </w:p>
    <w:p w14:paraId="76C71B2A" w14:textId="77777777" w:rsidR="00362DAF" w:rsidRPr="00E72326" w:rsidRDefault="00362DAF" w:rsidP="005A7253">
      <w:pPr>
        <w:pStyle w:val="BodyText2"/>
        <w:spacing w:after="0"/>
        <w:ind w:firstLine="720"/>
        <w:jc w:val="both"/>
        <w:rPr>
          <w:rFonts w:ascii="Arial" w:hAnsi="Arial" w:cs="Arial"/>
        </w:rPr>
      </w:pPr>
      <w:r w:rsidRPr="00E72326">
        <w:rPr>
          <w:rFonts w:ascii="Arial" w:hAnsi="Arial" w:cs="Arial"/>
        </w:rPr>
        <w:t xml:space="preserve">The most famous </w:t>
      </w:r>
      <w:r w:rsidR="00720048" w:rsidRPr="00E72326">
        <w:rPr>
          <w:rFonts w:ascii="Arial" w:hAnsi="Arial" w:cs="Arial"/>
        </w:rPr>
        <w:t xml:space="preserve">corruption </w:t>
      </w:r>
      <w:r w:rsidRPr="00E72326">
        <w:rPr>
          <w:rFonts w:ascii="Arial" w:hAnsi="Arial" w:cs="Arial"/>
        </w:rPr>
        <w:t xml:space="preserve">cases during the first Fico government involved his smaller nationalist coalition partners, and it was one such scandal that led, in </w:t>
      </w:r>
      <w:r w:rsidR="00D4307C" w:rsidRPr="00E72326">
        <w:rPr>
          <w:rFonts w:ascii="Arial" w:hAnsi="Arial" w:cs="Arial"/>
        </w:rPr>
        <w:t xml:space="preserve">October </w:t>
      </w:r>
      <w:r w:rsidRPr="00E72326">
        <w:rPr>
          <w:rFonts w:ascii="Arial" w:hAnsi="Arial" w:cs="Arial"/>
        </w:rPr>
        <w:t>2017, to tw</w:t>
      </w:r>
      <w:r w:rsidR="00D4307C" w:rsidRPr="00E72326">
        <w:rPr>
          <w:rFonts w:ascii="Arial" w:hAnsi="Arial" w:cs="Arial"/>
        </w:rPr>
        <w:t>o former ministers being given substantial</w:t>
      </w:r>
      <w:r w:rsidRPr="00E72326">
        <w:rPr>
          <w:rFonts w:ascii="Arial" w:hAnsi="Arial" w:cs="Arial"/>
        </w:rPr>
        <w:t xml:space="preserve"> prison </w:t>
      </w:r>
      <w:r w:rsidR="00D4307C" w:rsidRPr="00E72326">
        <w:rPr>
          <w:rFonts w:ascii="Arial" w:hAnsi="Arial" w:cs="Arial"/>
        </w:rPr>
        <w:t xml:space="preserve">sentences </w:t>
      </w:r>
      <w:r w:rsidRPr="00E72326">
        <w:rPr>
          <w:rFonts w:ascii="Arial" w:hAnsi="Arial" w:cs="Arial"/>
        </w:rPr>
        <w:t xml:space="preserve">for the first time in post-communist Slovakia. </w:t>
      </w:r>
      <w:r w:rsidR="00136519" w:rsidRPr="00E72326">
        <w:rPr>
          <w:rFonts w:ascii="Arial" w:hAnsi="Arial" w:cs="Arial"/>
        </w:rPr>
        <w:t>(</w:t>
      </w:r>
      <w:r w:rsidRPr="00E72326">
        <w:rPr>
          <w:rFonts w:ascii="Arial" w:hAnsi="Arial" w:cs="Arial"/>
        </w:rPr>
        <w:t>In this respect, t</w:t>
      </w:r>
      <w:r w:rsidR="00136519" w:rsidRPr="00E72326">
        <w:rPr>
          <w:rFonts w:ascii="Arial" w:hAnsi="Arial" w:cs="Arial"/>
        </w:rPr>
        <w:t>he country had lagged behind other new EU member states in the region who had already dealt with corrupt politicians through the courts and sent them to jail.)</w:t>
      </w:r>
      <w:r w:rsidR="00D4307C" w:rsidRPr="00E72326">
        <w:rPr>
          <w:rFonts w:ascii="Arial" w:hAnsi="Arial" w:cs="Arial"/>
        </w:rPr>
        <w:t xml:space="preserve"> The “notice board tender” scandal began in 2007, when a tender worth 120 million euros was “published” by being displayed for four days in </w:t>
      </w:r>
      <w:r w:rsidR="00D7447A">
        <w:rPr>
          <w:rFonts w:ascii="Arial" w:hAnsi="Arial" w:cs="Arial"/>
        </w:rPr>
        <w:t xml:space="preserve">a </w:t>
      </w:r>
      <w:r w:rsidR="00D4307C" w:rsidRPr="00E72326">
        <w:rPr>
          <w:rFonts w:ascii="Arial" w:hAnsi="Arial" w:cs="Arial"/>
        </w:rPr>
        <w:t xml:space="preserve">closed corridor in the Ministry of Construction and Regional Development. It was not </w:t>
      </w:r>
      <w:r w:rsidR="0067615B">
        <w:rPr>
          <w:rFonts w:ascii="Arial" w:hAnsi="Arial" w:cs="Arial"/>
        </w:rPr>
        <w:t xml:space="preserve">an </w:t>
      </w:r>
      <w:r w:rsidR="00D4307C" w:rsidRPr="00E72326">
        <w:rPr>
          <w:rFonts w:ascii="Arial" w:hAnsi="Arial" w:cs="Arial"/>
        </w:rPr>
        <w:t xml:space="preserve">uncommon practice for tenders to </w:t>
      </w:r>
      <w:r w:rsidR="0037682D" w:rsidRPr="00E72326">
        <w:rPr>
          <w:rFonts w:ascii="Arial" w:hAnsi="Arial" w:cs="Arial"/>
        </w:rPr>
        <w:t xml:space="preserve">be illegally </w:t>
      </w:r>
      <w:r w:rsidR="00D4307C" w:rsidRPr="00E72326">
        <w:rPr>
          <w:rFonts w:ascii="Arial" w:hAnsi="Arial" w:cs="Arial"/>
        </w:rPr>
        <w:t>“tailored” to suit only a bidder selected in advance, but in this case there was only one bidder, a consortium including companies with links to the SNS leader. After complaints from the European Commission, who was co-financing the project, the SNS minister Marian Janu</w:t>
      </w:r>
      <w:r w:rsidR="0037682D" w:rsidRPr="00E72326">
        <w:rPr>
          <w:rFonts w:ascii="Arial" w:hAnsi="Arial" w:cs="Arial"/>
        </w:rPr>
        <w:t>š</w:t>
      </w:r>
      <w:r w:rsidR="00D4307C" w:rsidRPr="00E72326">
        <w:rPr>
          <w:rFonts w:ascii="Arial" w:hAnsi="Arial" w:cs="Arial"/>
        </w:rPr>
        <w:t>ek was eventually forced to resign, only to be replaced by his deputy Igor Štefanov, who was also found to have been involved in the same affair and was eventually sentenced together with Janušek.</w:t>
      </w:r>
      <w:r w:rsidR="00A929DE" w:rsidRPr="00E72326">
        <w:rPr>
          <w:rFonts w:ascii="Arial" w:hAnsi="Arial" w:cs="Arial"/>
        </w:rPr>
        <w:t xml:space="preserve"> Although it took a long time for this case to reach court, it was important in establishing the principle that ministers could be held responsible for illegal contracts they signed off in the course of their work. </w:t>
      </w:r>
    </w:p>
    <w:p w14:paraId="4F6A17C3" w14:textId="77777777" w:rsidR="00720048" w:rsidRPr="00E72326" w:rsidRDefault="00720048" w:rsidP="005A7253">
      <w:pPr>
        <w:pStyle w:val="BodyText2"/>
        <w:spacing w:after="0"/>
        <w:ind w:firstLine="720"/>
        <w:jc w:val="both"/>
        <w:rPr>
          <w:rFonts w:ascii="Arial" w:hAnsi="Arial" w:cs="Arial"/>
        </w:rPr>
      </w:pPr>
      <w:r w:rsidRPr="00E72326">
        <w:rPr>
          <w:rFonts w:ascii="Arial" w:hAnsi="Arial" w:cs="Arial"/>
        </w:rPr>
        <w:t xml:space="preserve">It should be noted that the Dzurinda governments had not been </w:t>
      </w:r>
      <w:r w:rsidR="005A7253">
        <w:rPr>
          <w:rFonts w:ascii="Arial" w:hAnsi="Arial" w:cs="Arial"/>
        </w:rPr>
        <w:t xml:space="preserve">wholly </w:t>
      </w:r>
      <w:r w:rsidRPr="00E72326">
        <w:rPr>
          <w:rFonts w:ascii="Arial" w:hAnsi="Arial" w:cs="Arial"/>
        </w:rPr>
        <w:t xml:space="preserve">immune to suspicious tenders and contracts, and were most heavily implicated when, a few months before the 2012 elections, publicity surrounding the “Gorilla” file </w:t>
      </w:r>
      <w:r w:rsidR="00B1591E">
        <w:rPr>
          <w:rFonts w:ascii="Arial" w:hAnsi="Arial" w:cs="Arial"/>
        </w:rPr>
        <w:t>provoke</w:t>
      </w:r>
      <w:r w:rsidR="00B1591E" w:rsidRPr="00E72326">
        <w:rPr>
          <w:rFonts w:ascii="Arial" w:hAnsi="Arial" w:cs="Arial"/>
        </w:rPr>
        <w:t xml:space="preserve">d </w:t>
      </w:r>
      <w:r w:rsidRPr="00E72326">
        <w:rPr>
          <w:rFonts w:ascii="Arial" w:hAnsi="Arial" w:cs="Arial"/>
        </w:rPr>
        <w:t xml:space="preserve">widespread demonstrations led mainly by discontented young people. The leaked file </w:t>
      </w:r>
      <w:r w:rsidR="00880BCC" w:rsidRPr="00E72326">
        <w:rPr>
          <w:rFonts w:ascii="Arial" w:hAnsi="Arial" w:cs="Arial"/>
        </w:rPr>
        <w:t xml:space="preserve">allegedly contained data from a 2005-2006 Slovak Information Service investigation into the head of the large Slovak firm Penta, including secret recordings with politicians where bribes and </w:t>
      </w:r>
      <w:r w:rsidR="0067615B">
        <w:rPr>
          <w:rFonts w:ascii="Arial" w:hAnsi="Arial" w:cs="Arial"/>
        </w:rPr>
        <w:t>other illegal payments</w:t>
      </w:r>
      <w:r w:rsidR="0067615B" w:rsidRPr="00E72326">
        <w:rPr>
          <w:rFonts w:ascii="Arial" w:hAnsi="Arial" w:cs="Arial"/>
        </w:rPr>
        <w:t xml:space="preserve"> </w:t>
      </w:r>
      <w:r w:rsidR="00880BCC" w:rsidRPr="00E72326">
        <w:rPr>
          <w:rFonts w:ascii="Arial" w:hAnsi="Arial" w:cs="Arial"/>
        </w:rPr>
        <w:t xml:space="preserve">were discussed. Although no prosecutions resulted from the affair, it did much to sour the public mood </w:t>
      </w:r>
      <w:r w:rsidR="00B1591E">
        <w:rPr>
          <w:rFonts w:ascii="Arial" w:hAnsi="Arial" w:cs="Arial"/>
        </w:rPr>
        <w:t>vis-à-vis</w:t>
      </w:r>
      <w:r w:rsidR="00B1591E" w:rsidRPr="00E72326">
        <w:rPr>
          <w:rFonts w:ascii="Arial" w:hAnsi="Arial" w:cs="Arial"/>
        </w:rPr>
        <w:t xml:space="preserve"> </w:t>
      </w:r>
      <w:r w:rsidR="00880BCC" w:rsidRPr="00E72326">
        <w:rPr>
          <w:rFonts w:ascii="Arial" w:hAnsi="Arial" w:cs="Arial"/>
        </w:rPr>
        <w:t xml:space="preserve">politicians. </w:t>
      </w:r>
    </w:p>
    <w:p w14:paraId="341E7745" w14:textId="77777777" w:rsidR="00A929DE" w:rsidRPr="00E72326" w:rsidRDefault="00880BCC" w:rsidP="00197473">
      <w:pPr>
        <w:spacing w:line="480" w:lineRule="auto"/>
        <w:ind w:firstLine="720"/>
        <w:jc w:val="both"/>
        <w:rPr>
          <w:rFonts w:ascii="Arial" w:hAnsi="Arial" w:cs="Arial"/>
        </w:rPr>
      </w:pPr>
      <w:r w:rsidRPr="00E72326">
        <w:rPr>
          <w:rFonts w:ascii="Arial" w:hAnsi="Arial" w:cs="Arial"/>
        </w:rPr>
        <w:t>After the third Fico government came to power, the spotlight was thrown onto the living arrangements of the prime minister and interior minister, both</w:t>
      </w:r>
      <w:r w:rsidR="00B1591E">
        <w:rPr>
          <w:rFonts w:ascii="Arial" w:hAnsi="Arial" w:cs="Arial"/>
        </w:rPr>
        <w:t xml:space="preserve"> of whom</w:t>
      </w:r>
      <w:r w:rsidRPr="00E72326">
        <w:rPr>
          <w:rFonts w:ascii="Arial" w:hAnsi="Arial" w:cs="Arial"/>
        </w:rPr>
        <w:t xml:space="preserve"> had flats in a block owned by a businessman suspected of tax evas</w:t>
      </w:r>
      <w:r w:rsidR="006323AF" w:rsidRPr="00E72326">
        <w:rPr>
          <w:rFonts w:ascii="Arial" w:hAnsi="Arial" w:cs="Arial"/>
        </w:rPr>
        <w:t>ion. During the summer of 2017,</w:t>
      </w:r>
      <w:r w:rsidR="00A929DE" w:rsidRPr="00E72326">
        <w:rPr>
          <w:rFonts w:ascii="Arial" w:hAnsi="Arial" w:cs="Arial"/>
        </w:rPr>
        <w:t xml:space="preserve"> two of the four opposition parties orchestrated weekly demonstrations outside the block of flats </w:t>
      </w:r>
      <w:r w:rsidR="006323AF" w:rsidRPr="00E72326">
        <w:rPr>
          <w:rFonts w:ascii="Arial" w:hAnsi="Arial" w:cs="Arial"/>
        </w:rPr>
        <w:t>concerned and</w:t>
      </w:r>
      <w:r w:rsidR="00A929DE" w:rsidRPr="00E72326">
        <w:rPr>
          <w:rFonts w:ascii="Arial" w:hAnsi="Arial" w:cs="Arial"/>
        </w:rPr>
        <w:t xml:space="preserve"> interior mi</w:t>
      </w:r>
      <w:r w:rsidR="00D7447A">
        <w:rPr>
          <w:rFonts w:ascii="Arial" w:hAnsi="Arial" w:cs="Arial"/>
        </w:rPr>
        <w:t>nister</w:t>
      </w:r>
      <w:r w:rsidR="006323AF" w:rsidRPr="00E72326">
        <w:rPr>
          <w:rFonts w:ascii="Arial" w:hAnsi="Arial" w:cs="Arial"/>
        </w:rPr>
        <w:t xml:space="preserve"> Robert Kaliňak was a continual target for opposition resignation demands in parliament. Attention was deflected from this only by a new scandal, once more leading to the resignation of an SNS minister, who was accused in July 2017 of giving </w:t>
      </w:r>
      <w:r w:rsidR="00A929DE" w:rsidRPr="00E72326">
        <w:rPr>
          <w:rFonts w:ascii="Arial" w:hAnsi="Arial" w:cs="Arial"/>
        </w:rPr>
        <w:t>millions of euros of EU science and research funds to small p</w:t>
      </w:r>
      <w:r w:rsidR="006323AF" w:rsidRPr="00E72326">
        <w:rPr>
          <w:rFonts w:ascii="Arial" w:hAnsi="Arial" w:cs="Arial"/>
        </w:rPr>
        <w:t>rivate companies with no track record in the area</w:t>
      </w:r>
      <w:r w:rsidR="00A929DE" w:rsidRPr="00E72326">
        <w:rPr>
          <w:rFonts w:ascii="Arial" w:hAnsi="Arial" w:cs="Arial"/>
        </w:rPr>
        <w:t xml:space="preserve"> while projects involving leading Slovak un</w:t>
      </w:r>
      <w:r w:rsidR="00D7447A">
        <w:rPr>
          <w:rFonts w:ascii="Arial" w:hAnsi="Arial" w:cs="Arial"/>
        </w:rPr>
        <w:t>iversities</w:t>
      </w:r>
      <w:r w:rsidR="006323AF" w:rsidRPr="00E72326">
        <w:rPr>
          <w:rFonts w:ascii="Arial" w:hAnsi="Arial" w:cs="Arial"/>
        </w:rPr>
        <w:t xml:space="preserve"> were rejected</w:t>
      </w:r>
      <w:r w:rsidR="00A929DE" w:rsidRPr="00E72326">
        <w:rPr>
          <w:rFonts w:ascii="Arial" w:hAnsi="Arial" w:cs="Arial"/>
        </w:rPr>
        <w:t xml:space="preserve">. </w:t>
      </w:r>
      <w:r w:rsidR="006323AF" w:rsidRPr="00E72326">
        <w:rPr>
          <w:rFonts w:ascii="Arial" w:hAnsi="Arial" w:cs="Arial"/>
        </w:rPr>
        <w:t>This was a particularly sensitive matter as</w:t>
      </w:r>
      <w:r w:rsidR="00A929DE" w:rsidRPr="00E72326">
        <w:rPr>
          <w:rFonts w:ascii="Arial" w:hAnsi="Arial" w:cs="Arial"/>
        </w:rPr>
        <w:t xml:space="preserve"> education, research and de</w:t>
      </w:r>
      <w:r w:rsidR="006323AF" w:rsidRPr="00E72326">
        <w:rPr>
          <w:rFonts w:ascii="Arial" w:hAnsi="Arial" w:cs="Arial"/>
        </w:rPr>
        <w:t>velopment have long been seriously</w:t>
      </w:r>
      <w:r w:rsidR="00A929DE" w:rsidRPr="00E72326">
        <w:rPr>
          <w:rFonts w:ascii="Arial" w:hAnsi="Arial" w:cs="Arial"/>
        </w:rPr>
        <w:t xml:space="preserve"> under-funded in Slovakia. </w:t>
      </w:r>
    </w:p>
    <w:p w14:paraId="0FD26D55" w14:textId="77777777" w:rsidR="006323AF" w:rsidRPr="00E72326" w:rsidRDefault="006323AF" w:rsidP="00197473">
      <w:pPr>
        <w:spacing w:line="480" w:lineRule="auto"/>
        <w:ind w:firstLine="720"/>
        <w:jc w:val="both"/>
        <w:rPr>
          <w:rFonts w:ascii="Arial" w:hAnsi="Arial" w:cs="Arial"/>
        </w:rPr>
      </w:pPr>
      <w:r w:rsidRPr="00E72326">
        <w:rPr>
          <w:rFonts w:ascii="Arial" w:hAnsi="Arial" w:cs="Arial"/>
        </w:rPr>
        <w:t xml:space="preserve">The resignation of both Kaliňak and, more surprisingly, </w:t>
      </w:r>
      <w:r w:rsidR="00B1591E">
        <w:rPr>
          <w:rFonts w:ascii="Arial" w:hAnsi="Arial" w:cs="Arial"/>
        </w:rPr>
        <w:t>P</w:t>
      </w:r>
      <w:r w:rsidR="00B1591E" w:rsidRPr="00E72326">
        <w:rPr>
          <w:rFonts w:ascii="Arial" w:hAnsi="Arial" w:cs="Arial"/>
        </w:rPr>
        <w:t xml:space="preserve">rime </w:t>
      </w:r>
      <w:r w:rsidR="00B1591E">
        <w:rPr>
          <w:rFonts w:ascii="Arial" w:hAnsi="Arial" w:cs="Arial"/>
        </w:rPr>
        <w:t>M</w:t>
      </w:r>
      <w:r w:rsidR="00B1591E" w:rsidRPr="00E72326">
        <w:rPr>
          <w:rFonts w:ascii="Arial" w:hAnsi="Arial" w:cs="Arial"/>
        </w:rPr>
        <w:t xml:space="preserve">inister </w:t>
      </w:r>
      <w:r w:rsidRPr="00E72326">
        <w:rPr>
          <w:rFonts w:ascii="Arial" w:hAnsi="Arial" w:cs="Arial"/>
        </w:rPr>
        <w:t xml:space="preserve">Fico were finally achieved under tragic circumstances in March 2018 when </w:t>
      </w:r>
      <w:r w:rsidR="005229DF" w:rsidRPr="00E72326">
        <w:rPr>
          <w:rFonts w:ascii="Arial" w:hAnsi="Arial" w:cs="Arial"/>
        </w:rPr>
        <w:t xml:space="preserve">the </w:t>
      </w:r>
      <w:r w:rsidR="00B1591E">
        <w:rPr>
          <w:rFonts w:ascii="Arial" w:hAnsi="Arial" w:cs="Arial"/>
        </w:rPr>
        <w:t xml:space="preserve">aforementioned </w:t>
      </w:r>
      <w:r w:rsidR="005229DF" w:rsidRPr="00E72326">
        <w:rPr>
          <w:rFonts w:ascii="Arial" w:hAnsi="Arial" w:cs="Arial"/>
        </w:rPr>
        <w:t>murders of an investigative journalist and his fiancée</w:t>
      </w:r>
      <w:r w:rsidR="005C7B40">
        <w:rPr>
          <w:rFonts w:ascii="Arial" w:hAnsi="Arial" w:cs="Arial"/>
        </w:rPr>
        <w:t xml:space="preserve"> </w:t>
      </w:r>
      <w:r w:rsidR="005229DF" w:rsidRPr="00E72326">
        <w:rPr>
          <w:rFonts w:ascii="Arial" w:hAnsi="Arial" w:cs="Arial"/>
        </w:rPr>
        <w:t>brought more demonstrators to the street than at any time since the revolution of November 1989. The links and corruption networks involved remained, as so often, very murky, but it was the crisis in public trust that eventually caused the resignations.</w:t>
      </w:r>
    </w:p>
    <w:p w14:paraId="16B91280" w14:textId="77777777" w:rsidR="00FA2A18" w:rsidRPr="00E72326" w:rsidRDefault="005229DF" w:rsidP="00197473">
      <w:pPr>
        <w:spacing w:line="480" w:lineRule="auto"/>
        <w:ind w:firstLine="720"/>
        <w:jc w:val="both"/>
        <w:rPr>
          <w:rFonts w:ascii="Arial" w:hAnsi="Arial" w:cs="Arial"/>
        </w:rPr>
      </w:pPr>
      <w:r w:rsidRPr="00E72326">
        <w:rPr>
          <w:rFonts w:ascii="Arial" w:hAnsi="Arial" w:cs="Arial"/>
        </w:rPr>
        <w:t>Despite all this, however,</w:t>
      </w:r>
      <w:r w:rsidR="00136519" w:rsidRPr="00E72326">
        <w:rPr>
          <w:rFonts w:ascii="Arial" w:hAnsi="Arial" w:cs="Arial"/>
        </w:rPr>
        <w:t xml:space="preserve"> Slovakia is </w:t>
      </w:r>
      <w:r w:rsidRPr="00E72326">
        <w:rPr>
          <w:rFonts w:ascii="Arial" w:hAnsi="Arial" w:cs="Arial"/>
        </w:rPr>
        <w:t xml:space="preserve">by no means </w:t>
      </w:r>
      <w:r w:rsidR="00136519" w:rsidRPr="00E72326">
        <w:rPr>
          <w:rFonts w:ascii="Arial" w:hAnsi="Arial" w:cs="Arial"/>
        </w:rPr>
        <w:t>the most corrupt country in the EU. Transparency International’s Corruption Perception</w:t>
      </w:r>
      <w:r w:rsidR="005E7732">
        <w:rPr>
          <w:rFonts w:ascii="Arial" w:hAnsi="Arial" w:cs="Arial"/>
        </w:rPr>
        <w:t>s</w:t>
      </w:r>
      <w:r w:rsidR="00136519" w:rsidRPr="00E72326">
        <w:rPr>
          <w:rFonts w:ascii="Arial" w:hAnsi="Arial" w:cs="Arial"/>
        </w:rPr>
        <w:t xml:space="preserve"> Index (CPI) for 2</w:t>
      </w:r>
      <w:r w:rsidRPr="00E72326">
        <w:rPr>
          <w:rFonts w:ascii="Arial" w:hAnsi="Arial" w:cs="Arial"/>
        </w:rPr>
        <w:t>017</w:t>
      </w:r>
      <w:r w:rsidR="00136519" w:rsidRPr="00E72326">
        <w:rPr>
          <w:rFonts w:ascii="Arial" w:hAnsi="Arial" w:cs="Arial"/>
        </w:rPr>
        <w:t xml:space="preserve"> ranked Slovakia at 54</w:t>
      </w:r>
      <w:r w:rsidR="00B1591E" w:rsidRPr="00706AFA">
        <w:rPr>
          <w:rFonts w:ascii="Arial" w:hAnsi="Arial" w:cs="Arial"/>
          <w:vertAlign w:val="superscript"/>
        </w:rPr>
        <w:t>th</w:t>
      </w:r>
      <w:r w:rsidR="00B1591E">
        <w:rPr>
          <w:rFonts w:ascii="Arial" w:hAnsi="Arial" w:cs="Arial"/>
        </w:rPr>
        <w:t xml:space="preserve"> </w:t>
      </w:r>
      <w:r w:rsidR="00136519" w:rsidRPr="00E72326">
        <w:rPr>
          <w:rFonts w:ascii="Arial" w:hAnsi="Arial" w:cs="Arial"/>
        </w:rPr>
        <w:t>of 176 s</w:t>
      </w:r>
      <w:r w:rsidRPr="00E72326">
        <w:rPr>
          <w:rFonts w:ascii="Arial" w:hAnsi="Arial" w:cs="Arial"/>
        </w:rPr>
        <w:t>tates, with a score of 50</w:t>
      </w:r>
      <w:r w:rsidR="00FA2A18" w:rsidRPr="00E72326">
        <w:rPr>
          <w:rFonts w:ascii="Arial" w:hAnsi="Arial" w:cs="Arial"/>
        </w:rPr>
        <w:t xml:space="preserve"> out of 100, which </w:t>
      </w:r>
      <w:r w:rsidRPr="00E72326">
        <w:rPr>
          <w:rFonts w:ascii="Arial" w:hAnsi="Arial" w:cs="Arial"/>
        </w:rPr>
        <w:t>was relative</w:t>
      </w:r>
      <w:r w:rsidR="00FA2A18" w:rsidRPr="00E72326">
        <w:rPr>
          <w:rFonts w:ascii="Arial" w:hAnsi="Arial" w:cs="Arial"/>
        </w:rPr>
        <w:t>ly</w:t>
      </w:r>
      <w:r w:rsidRPr="00E72326">
        <w:rPr>
          <w:rFonts w:ascii="Arial" w:hAnsi="Arial" w:cs="Arial"/>
        </w:rPr>
        <w:t xml:space="preserve"> similar to </w:t>
      </w:r>
      <w:r w:rsidR="00FA2A18" w:rsidRPr="00E72326">
        <w:rPr>
          <w:rFonts w:ascii="Arial" w:hAnsi="Arial" w:cs="Arial"/>
        </w:rPr>
        <w:t>the previous three years.</w:t>
      </w:r>
      <w:r w:rsidR="005E7732">
        <w:rPr>
          <w:rStyle w:val="EndnoteReference"/>
          <w:rFonts w:ascii="Arial" w:hAnsi="Arial" w:cs="Arial"/>
        </w:rPr>
        <w:endnoteReference w:id="58"/>
      </w:r>
      <w:r w:rsidR="00FA2A18" w:rsidRPr="00E72326">
        <w:rPr>
          <w:rFonts w:ascii="Arial" w:hAnsi="Arial" w:cs="Arial"/>
        </w:rPr>
        <w:t xml:space="preserve"> </w:t>
      </w:r>
      <w:r w:rsidR="00B1591E">
        <w:rPr>
          <w:rFonts w:ascii="Arial" w:hAnsi="Arial" w:cs="Arial"/>
        </w:rPr>
        <w:t xml:space="preserve"> </w:t>
      </w:r>
      <w:r w:rsidR="00FA2A18" w:rsidRPr="00E72326">
        <w:rPr>
          <w:rFonts w:ascii="Arial" w:hAnsi="Arial" w:cs="Arial"/>
        </w:rPr>
        <w:t>Although not a particularly good</w:t>
      </w:r>
      <w:r w:rsidR="00136519" w:rsidRPr="00E72326">
        <w:rPr>
          <w:rFonts w:ascii="Arial" w:hAnsi="Arial" w:cs="Arial"/>
        </w:rPr>
        <w:t xml:space="preserve"> performance, </w:t>
      </w:r>
      <w:r w:rsidR="00FA2A18" w:rsidRPr="00E72326">
        <w:rPr>
          <w:rFonts w:ascii="Arial" w:hAnsi="Arial" w:cs="Arial"/>
        </w:rPr>
        <w:t xml:space="preserve">five EU states – Bulgaria, </w:t>
      </w:r>
      <w:r w:rsidR="00136519" w:rsidRPr="00E72326">
        <w:rPr>
          <w:rFonts w:ascii="Arial" w:hAnsi="Arial" w:cs="Arial"/>
        </w:rPr>
        <w:t>Hungary</w:t>
      </w:r>
      <w:r w:rsidR="00FA2A18" w:rsidRPr="00E72326">
        <w:rPr>
          <w:rFonts w:ascii="Arial" w:hAnsi="Arial" w:cs="Arial"/>
        </w:rPr>
        <w:t>,</w:t>
      </w:r>
      <w:r w:rsidR="00136519" w:rsidRPr="00E72326">
        <w:rPr>
          <w:rFonts w:ascii="Arial" w:hAnsi="Arial" w:cs="Arial"/>
        </w:rPr>
        <w:t xml:space="preserve"> </w:t>
      </w:r>
      <w:r w:rsidR="00FA2A18" w:rsidRPr="00E72326">
        <w:rPr>
          <w:rFonts w:ascii="Arial" w:hAnsi="Arial" w:cs="Arial"/>
        </w:rPr>
        <w:t>Romania, Greece</w:t>
      </w:r>
      <w:r w:rsidR="00B1591E">
        <w:rPr>
          <w:rFonts w:ascii="Arial" w:hAnsi="Arial" w:cs="Arial"/>
        </w:rPr>
        <w:t>,</w:t>
      </w:r>
      <w:r w:rsidR="00FA2A18" w:rsidRPr="00E72326">
        <w:rPr>
          <w:rFonts w:ascii="Arial" w:hAnsi="Arial" w:cs="Arial"/>
        </w:rPr>
        <w:t xml:space="preserve"> </w:t>
      </w:r>
      <w:r w:rsidR="00136519" w:rsidRPr="00E72326">
        <w:rPr>
          <w:rFonts w:ascii="Arial" w:hAnsi="Arial" w:cs="Arial"/>
        </w:rPr>
        <w:t xml:space="preserve">and Croatia – </w:t>
      </w:r>
      <w:r w:rsidR="00FA2A18" w:rsidRPr="00E72326">
        <w:rPr>
          <w:rFonts w:ascii="Arial" w:hAnsi="Arial" w:cs="Arial"/>
        </w:rPr>
        <w:t>performed more poorly</w:t>
      </w:r>
      <w:r w:rsidR="00136519" w:rsidRPr="00E72326">
        <w:rPr>
          <w:rFonts w:ascii="Arial" w:hAnsi="Arial" w:cs="Arial"/>
        </w:rPr>
        <w:t xml:space="preserve">. </w:t>
      </w:r>
      <w:r w:rsidR="005E7732">
        <w:rPr>
          <w:rFonts w:ascii="Arial" w:hAnsi="Arial" w:cs="Arial"/>
        </w:rPr>
        <w:t>C</w:t>
      </w:r>
      <w:r w:rsidR="00FA2A18" w:rsidRPr="00E72326">
        <w:rPr>
          <w:rFonts w:ascii="Arial" w:hAnsi="Arial" w:cs="Arial"/>
        </w:rPr>
        <w:t xml:space="preserve">orruption is important because of its adverse effects on the Slovak economy, which is generally considered to be performing well in terms of growth, low public debt and a sound financial section. Yet it is still burdened by long-term unemployment, regional inequalities and low public sector efficiency. There are also weaknesses in the education system and health service, and the discrimination of the Roma population. </w:t>
      </w:r>
      <w:r w:rsidR="00033F04" w:rsidRPr="00E72326">
        <w:rPr>
          <w:rFonts w:ascii="Arial" w:hAnsi="Arial" w:cs="Arial"/>
        </w:rPr>
        <w:t xml:space="preserve">It would clearly be easier to tackle these problems more efficiently if public funds were not going astray through corrupt practices. </w:t>
      </w:r>
    </w:p>
    <w:p w14:paraId="550769F4" w14:textId="77777777" w:rsidR="00EC473A" w:rsidRPr="00E72326" w:rsidRDefault="00EC473A" w:rsidP="000963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jc w:val="both"/>
        <w:rPr>
          <w:rFonts w:ascii="Arial" w:hAnsi="Arial" w:cs="Arial"/>
        </w:rPr>
      </w:pPr>
    </w:p>
    <w:p w14:paraId="18788AFD" w14:textId="77777777" w:rsidR="00FE326F" w:rsidRPr="00E72326" w:rsidRDefault="00A145CB" w:rsidP="00FE32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jc w:val="both"/>
        <w:rPr>
          <w:rFonts w:ascii="Arial" w:hAnsi="Arial" w:cs="Arial"/>
          <w:b/>
        </w:rPr>
      </w:pPr>
      <w:r w:rsidRPr="00E72326">
        <w:rPr>
          <w:rFonts w:ascii="Arial" w:hAnsi="Arial" w:cs="Arial"/>
          <w:b/>
        </w:rPr>
        <w:t xml:space="preserve">Consolidated Democracy? </w:t>
      </w:r>
      <w:r w:rsidR="00B1591E">
        <w:rPr>
          <w:rFonts w:ascii="Arial" w:hAnsi="Arial" w:cs="Arial"/>
          <w:b/>
        </w:rPr>
        <w:t xml:space="preserve"> </w:t>
      </w:r>
      <w:r w:rsidRPr="00E72326">
        <w:rPr>
          <w:rFonts w:ascii="Arial" w:hAnsi="Arial" w:cs="Arial"/>
          <w:b/>
        </w:rPr>
        <w:t xml:space="preserve">A </w:t>
      </w:r>
      <w:r w:rsidR="00486616" w:rsidRPr="00E72326">
        <w:rPr>
          <w:rFonts w:ascii="Arial" w:hAnsi="Arial" w:cs="Arial"/>
          <w:b/>
        </w:rPr>
        <w:t>Con</w:t>
      </w:r>
      <w:r w:rsidR="00FE326F" w:rsidRPr="00E72326">
        <w:rPr>
          <w:rFonts w:ascii="Arial" w:hAnsi="Arial" w:cs="Arial"/>
          <w:b/>
        </w:rPr>
        <w:t>clusion</w:t>
      </w:r>
    </w:p>
    <w:p w14:paraId="6378BB1D" w14:textId="77777777" w:rsidR="00C14A0C" w:rsidRPr="00E72326" w:rsidRDefault="00B1591E" w:rsidP="00913A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jc w:val="both"/>
        <w:rPr>
          <w:rFonts w:ascii="Arial" w:hAnsi="Arial" w:cs="Arial"/>
        </w:rPr>
      </w:pPr>
      <w:r>
        <w:rPr>
          <w:rFonts w:ascii="Arial" w:hAnsi="Arial" w:cs="Arial"/>
        </w:rPr>
        <w:tab/>
      </w:r>
      <w:r w:rsidR="008B7306" w:rsidRPr="00E72326">
        <w:rPr>
          <w:rFonts w:ascii="Arial" w:hAnsi="Arial" w:cs="Arial"/>
        </w:rPr>
        <w:t>“</w:t>
      </w:r>
      <w:r w:rsidR="00C40A39" w:rsidRPr="00E72326">
        <w:rPr>
          <w:rFonts w:ascii="Arial" w:hAnsi="Arial" w:cs="Arial"/>
        </w:rPr>
        <w:t>D</w:t>
      </w:r>
      <w:r w:rsidR="00B94E56" w:rsidRPr="00E72326">
        <w:rPr>
          <w:rFonts w:ascii="Arial" w:hAnsi="Arial" w:cs="Arial"/>
        </w:rPr>
        <w:t>emocracy requires a distinctive set of political values and orientations from its citizens:</w:t>
      </w:r>
      <w:r>
        <w:rPr>
          <w:rFonts w:ascii="Arial" w:hAnsi="Arial" w:cs="Arial"/>
        </w:rPr>
        <w:t xml:space="preserve"> </w:t>
      </w:r>
      <w:r w:rsidR="00B94E56" w:rsidRPr="00E72326">
        <w:rPr>
          <w:rFonts w:ascii="Arial" w:hAnsi="Arial" w:cs="Arial"/>
        </w:rPr>
        <w:t xml:space="preserve"> moderation, tolerance, civility, efficacy, knowledge</w:t>
      </w:r>
      <w:r w:rsidR="00496742" w:rsidRPr="00E72326">
        <w:rPr>
          <w:rFonts w:ascii="Arial" w:hAnsi="Arial" w:cs="Arial"/>
        </w:rPr>
        <w:t>, participation</w:t>
      </w:r>
      <w:r w:rsidR="008B7306" w:rsidRPr="00E72326">
        <w:rPr>
          <w:rFonts w:ascii="Arial" w:hAnsi="Arial" w:cs="Arial"/>
        </w:rPr>
        <w:t>”</w:t>
      </w:r>
      <w:r w:rsidR="00D7447A">
        <w:rPr>
          <w:rFonts w:ascii="Arial" w:hAnsi="Arial" w:cs="Arial"/>
        </w:rPr>
        <w:t>.</w:t>
      </w:r>
      <w:r w:rsidR="00496742" w:rsidRPr="00E72326">
        <w:rPr>
          <w:rStyle w:val="EndnoteReference"/>
          <w:rFonts w:ascii="Arial" w:hAnsi="Arial" w:cs="Arial"/>
        </w:rPr>
        <w:endnoteReference w:id="59"/>
      </w:r>
      <w:r>
        <w:rPr>
          <w:rFonts w:ascii="Arial" w:hAnsi="Arial" w:cs="Arial"/>
        </w:rPr>
        <w:t xml:space="preserve"> </w:t>
      </w:r>
      <w:r w:rsidR="00496742" w:rsidRPr="00E72326">
        <w:rPr>
          <w:rFonts w:ascii="Arial" w:hAnsi="Arial" w:cs="Arial"/>
        </w:rPr>
        <w:t xml:space="preserve"> </w:t>
      </w:r>
      <w:r w:rsidR="005545DE" w:rsidRPr="00E72326">
        <w:rPr>
          <w:rFonts w:ascii="Arial" w:hAnsi="Arial" w:cs="Arial"/>
        </w:rPr>
        <w:t>Concluding this study of Slovakia</w:t>
      </w:r>
      <w:r w:rsidR="00694445" w:rsidRPr="00E72326">
        <w:rPr>
          <w:rFonts w:ascii="Arial" w:hAnsi="Arial" w:cs="Arial"/>
        </w:rPr>
        <w:t xml:space="preserve">, </w:t>
      </w:r>
      <w:r w:rsidR="008B7306" w:rsidRPr="00E72326">
        <w:rPr>
          <w:rFonts w:ascii="Arial" w:hAnsi="Arial" w:cs="Arial"/>
        </w:rPr>
        <w:t>we</w:t>
      </w:r>
      <w:r w:rsidR="00694445" w:rsidRPr="00E72326">
        <w:rPr>
          <w:rFonts w:ascii="Arial" w:hAnsi="Arial" w:cs="Arial"/>
        </w:rPr>
        <w:t xml:space="preserve"> would argue in sum that democracy in Slovakia has been slow in coming and in consolidating because consensus on its substance has not </w:t>
      </w:r>
      <w:r w:rsidR="00736DF2" w:rsidRPr="00E72326">
        <w:rPr>
          <w:rFonts w:ascii="Arial" w:hAnsi="Arial" w:cs="Arial"/>
        </w:rPr>
        <w:t>yet fully developed</w:t>
      </w:r>
      <w:r w:rsidR="00694445" w:rsidRPr="00E72326">
        <w:rPr>
          <w:rFonts w:ascii="Arial" w:hAnsi="Arial" w:cs="Arial"/>
        </w:rPr>
        <w:t xml:space="preserve">. </w:t>
      </w:r>
      <w:r w:rsidR="0023769F" w:rsidRPr="00E72326">
        <w:rPr>
          <w:rFonts w:ascii="Arial" w:hAnsi="Arial" w:cs="Arial"/>
        </w:rPr>
        <w:t>On the other hand</w:t>
      </w:r>
      <w:r w:rsidR="00CD3165" w:rsidRPr="00E72326">
        <w:rPr>
          <w:rFonts w:ascii="Arial" w:hAnsi="Arial" w:cs="Arial"/>
        </w:rPr>
        <w:t>,</w:t>
      </w:r>
      <w:r w:rsidR="0023769F" w:rsidRPr="00E72326">
        <w:rPr>
          <w:rFonts w:ascii="Arial" w:hAnsi="Arial" w:cs="Arial"/>
        </w:rPr>
        <w:t xml:space="preserve"> the reversal of democracy to some form of a hybrid between democracy and authoritarianism represents an unlikely scenario. </w:t>
      </w:r>
    </w:p>
    <w:p w14:paraId="29AF3203" w14:textId="77777777" w:rsidR="00917AB6" w:rsidRPr="00E72326" w:rsidRDefault="00917AB6" w:rsidP="00913A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jc w:val="both"/>
        <w:rPr>
          <w:rFonts w:ascii="Arial" w:hAnsi="Arial" w:cs="Arial"/>
        </w:rPr>
      </w:pPr>
      <w:r w:rsidRPr="00E72326">
        <w:rPr>
          <w:rFonts w:ascii="Arial" w:hAnsi="Arial" w:cs="Arial"/>
        </w:rPr>
        <w:tab/>
        <w:t>Accession to the European Union is generally perceive</w:t>
      </w:r>
      <w:r w:rsidR="00C17A20">
        <w:rPr>
          <w:rFonts w:ascii="Arial" w:hAnsi="Arial" w:cs="Arial"/>
        </w:rPr>
        <w:t>d as the greatest achievement in</w:t>
      </w:r>
      <w:r w:rsidRPr="00E72326">
        <w:rPr>
          <w:rFonts w:ascii="Arial" w:hAnsi="Arial" w:cs="Arial"/>
        </w:rPr>
        <w:t xml:space="preserve"> post-communist Slovakia, yet Slovaks’ relationship to “Brussels” remains complex and can waver uneasily between subservience and self-assertion. </w:t>
      </w:r>
      <w:r w:rsidR="00B11792" w:rsidRPr="00E72326">
        <w:rPr>
          <w:rFonts w:ascii="Arial" w:hAnsi="Arial" w:cs="Arial"/>
        </w:rPr>
        <w:t>The Fico governments have sought to be in the “core of the EU” and Slovakia’s success in becoming the first former Warsaw Pact state to join the Eurozone is notable.</w:t>
      </w:r>
      <w:r w:rsidR="007C68A8">
        <w:rPr>
          <w:rStyle w:val="EndnoteReference"/>
          <w:rFonts w:ascii="Arial" w:hAnsi="Arial" w:cs="Arial"/>
        </w:rPr>
        <w:endnoteReference w:id="60"/>
      </w:r>
      <w:r w:rsidR="00B11792" w:rsidRPr="00E72326">
        <w:rPr>
          <w:rFonts w:ascii="Arial" w:hAnsi="Arial" w:cs="Arial"/>
        </w:rPr>
        <w:t xml:space="preserve"> Yet at times the desire to belong to the “core” has shades of an inferiority complex and </w:t>
      </w:r>
      <w:r w:rsidR="00DD5686" w:rsidRPr="00E72326">
        <w:rPr>
          <w:rFonts w:ascii="Arial" w:hAnsi="Arial" w:cs="Arial"/>
        </w:rPr>
        <w:t>appears</w:t>
      </w:r>
      <w:r w:rsidR="00B11792" w:rsidRPr="00E72326">
        <w:rPr>
          <w:rFonts w:ascii="Arial" w:hAnsi="Arial" w:cs="Arial"/>
        </w:rPr>
        <w:t xml:space="preserve"> based on fear of exclusion rather than a positive desire for greater European integration. It is also often conceived narrowly as relating to economic issues </w:t>
      </w:r>
      <w:r w:rsidR="00DD5686" w:rsidRPr="00E72326">
        <w:rPr>
          <w:rFonts w:ascii="Arial" w:hAnsi="Arial" w:cs="Arial"/>
        </w:rPr>
        <w:t>and is at odds with Slovakia’s hostility to immigration. Yet while Slovakia’s legal action against the EU on the issue of refugee quotas eventually lost in the European Court of Justice</w:t>
      </w:r>
      <w:r w:rsidR="00C07824" w:rsidRPr="00E72326">
        <w:rPr>
          <w:rFonts w:ascii="Arial" w:hAnsi="Arial" w:cs="Arial"/>
        </w:rPr>
        <w:t xml:space="preserve"> (ECJ)</w:t>
      </w:r>
      <w:r w:rsidR="00DD5686" w:rsidRPr="00E72326">
        <w:rPr>
          <w:rFonts w:ascii="Arial" w:hAnsi="Arial" w:cs="Arial"/>
        </w:rPr>
        <w:t xml:space="preserve">, prime minister Fico also won insofar as the European Commission has indeed found the quotas hard to implement. In addition, a few constructive gestures on Slovakia’s part, such as accommodating small number of refugees </w:t>
      </w:r>
      <w:r w:rsidR="00C07824" w:rsidRPr="00E72326">
        <w:rPr>
          <w:rFonts w:ascii="Arial" w:hAnsi="Arial" w:cs="Arial"/>
        </w:rPr>
        <w:t>from Austria, were sufficient to exclude it from the infringement procedures that the ECJ began against the Czech Republic, Hungary</w:t>
      </w:r>
      <w:r w:rsidR="00357266">
        <w:rPr>
          <w:rFonts w:ascii="Arial" w:hAnsi="Arial" w:cs="Arial"/>
        </w:rPr>
        <w:t>,</w:t>
      </w:r>
      <w:r w:rsidR="00C07824" w:rsidRPr="00E72326">
        <w:rPr>
          <w:rFonts w:ascii="Arial" w:hAnsi="Arial" w:cs="Arial"/>
        </w:rPr>
        <w:t xml:space="preserve"> and Poland in December 2017. </w:t>
      </w:r>
    </w:p>
    <w:p w14:paraId="411E54D6" w14:textId="3203FF7E" w:rsidR="00C07824" w:rsidRPr="00E72326" w:rsidRDefault="00C07824" w:rsidP="00913A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line="480" w:lineRule="auto"/>
        <w:jc w:val="both"/>
        <w:rPr>
          <w:rFonts w:ascii="Arial" w:hAnsi="Arial" w:cs="Arial"/>
        </w:rPr>
      </w:pPr>
      <w:r w:rsidRPr="00E72326">
        <w:rPr>
          <w:rFonts w:ascii="Arial" w:hAnsi="Arial" w:cs="Arial"/>
        </w:rPr>
        <w:tab/>
        <w:t>It is an irony that</w:t>
      </w:r>
      <w:r w:rsidR="00357266">
        <w:rPr>
          <w:rFonts w:ascii="Arial" w:hAnsi="Arial" w:cs="Arial"/>
        </w:rPr>
        <w:t>,</w:t>
      </w:r>
      <w:r w:rsidRPr="00E72326">
        <w:rPr>
          <w:rFonts w:ascii="Arial" w:hAnsi="Arial" w:cs="Arial"/>
        </w:rPr>
        <w:t xml:space="preserve"> while Slovakia lagged behind the other three Visegr</w:t>
      </w:r>
      <w:r w:rsidR="00357266">
        <w:rPr>
          <w:rFonts w:ascii="Arial" w:hAnsi="Arial" w:cs="Arial"/>
        </w:rPr>
        <w:t>á</w:t>
      </w:r>
      <w:r w:rsidRPr="00E72326">
        <w:rPr>
          <w:rFonts w:ascii="Arial" w:hAnsi="Arial" w:cs="Arial"/>
        </w:rPr>
        <w:t xml:space="preserve">d states in achieving European integration in the 1990s, two decades later it appeared the least problematic of the four. </w:t>
      </w:r>
      <w:r w:rsidR="0024378C" w:rsidRPr="00E72326">
        <w:rPr>
          <w:rFonts w:ascii="Arial" w:hAnsi="Arial" w:cs="Arial"/>
        </w:rPr>
        <w:t>It had a higher standard of living than Hungary and Poland and higher economic growth rates than the Czech Republic and Hungary.</w:t>
      </w:r>
      <w:r w:rsidR="007C6111">
        <w:rPr>
          <w:rStyle w:val="EndnoteReference"/>
          <w:rFonts w:ascii="Arial" w:hAnsi="Arial" w:cs="Arial"/>
        </w:rPr>
        <w:endnoteReference w:id="61"/>
      </w:r>
      <w:r w:rsidR="0024378C" w:rsidRPr="00E72326">
        <w:rPr>
          <w:rFonts w:ascii="Arial" w:hAnsi="Arial" w:cs="Arial"/>
        </w:rPr>
        <w:t xml:space="preserve"> Above all, however, political developments were not as alarming as in its </w:t>
      </w:r>
      <w:r w:rsidR="0067615B" w:rsidRPr="00E72326">
        <w:rPr>
          <w:rFonts w:ascii="Arial" w:hAnsi="Arial" w:cs="Arial"/>
        </w:rPr>
        <w:t>neighb</w:t>
      </w:r>
      <w:r w:rsidR="0067615B">
        <w:rPr>
          <w:rFonts w:ascii="Arial" w:hAnsi="Arial" w:cs="Arial"/>
        </w:rPr>
        <w:t>o</w:t>
      </w:r>
      <w:r w:rsidR="0067615B" w:rsidRPr="00E72326">
        <w:rPr>
          <w:rFonts w:ascii="Arial" w:hAnsi="Arial" w:cs="Arial"/>
        </w:rPr>
        <w:t>rs</w:t>
      </w:r>
      <w:r w:rsidR="0024378C" w:rsidRPr="00E72326">
        <w:rPr>
          <w:rFonts w:ascii="Arial" w:hAnsi="Arial" w:cs="Arial"/>
        </w:rPr>
        <w:t>, so that it was their failures as well as Slovak successes that helped its international image. Given the historical disadvantages that have been outlined in this chapter, this is not the most expected outcome.</w:t>
      </w:r>
    </w:p>
    <w:p w14:paraId="43A974FA" w14:textId="77777777" w:rsidR="00EB5191" w:rsidRPr="00E72326" w:rsidRDefault="00EB5191" w:rsidP="00AC40FE">
      <w:pPr>
        <w:spacing w:line="480" w:lineRule="auto"/>
        <w:rPr>
          <w:rFonts w:ascii="Arial" w:hAnsi="Arial" w:cs="Arial"/>
          <w:b/>
          <w:highlight w:val="yellow"/>
        </w:rPr>
      </w:pPr>
    </w:p>
    <w:p w14:paraId="56F96F7D" w14:textId="77777777" w:rsidR="00106A9F" w:rsidRPr="00E72326" w:rsidRDefault="00106A9F" w:rsidP="00106A9F">
      <w:pPr>
        <w:spacing w:line="480" w:lineRule="auto"/>
        <w:rPr>
          <w:rFonts w:ascii="Arial" w:hAnsi="Arial" w:cs="Arial"/>
          <w:b/>
        </w:rPr>
      </w:pPr>
      <w:r w:rsidRPr="00E72326">
        <w:rPr>
          <w:rFonts w:ascii="Arial" w:hAnsi="Arial" w:cs="Arial"/>
          <w:b/>
        </w:rPr>
        <w:t>Timeline</w:t>
      </w:r>
      <w:r w:rsidR="006756F7">
        <w:rPr>
          <w:rFonts w:ascii="Arial" w:hAnsi="Arial" w:cs="Arial"/>
          <w:b/>
        </w:rPr>
        <w:t xml:space="preserve"> </w:t>
      </w:r>
      <w:r w:rsidRPr="00E72326">
        <w:rPr>
          <w:rFonts w:ascii="Arial" w:hAnsi="Arial" w:cs="Arial"/>
          <w:b/>
        </w:rPr>
        <w:t>1989-201</w:t>
      </w:r>
      <w:r w:rsidR="00007975">
        <w:rPr>
          <w:rFonts w:ascii="Arial" w:hAnsi="Arial" w:cs="Arial"/>
          <w:b/>
        </w:rPr>
        <w:t>8</w:t>
      </w:r>
    </w:p>
    <w:p w14:paraId="3A36F1FE" w14:textId="77777777" w:rsidR="00106A9F" w:rsidRPr="00E72326" w:rsidRDefault="00106A9F" w:rsidP="00106A9F">
      <w:pPr>
        <w:ind w:left="2127" w:hanging="2127"/>
        <w:jc w:val="both"/>
        <w:rPr>
          <w:rFonts w:ascii="Arial" w:hAnsi="Arial" w:cs="Arial"/>
        </w:rPr>
      </w:pPr>
      <w:r w:rsidRPr="00E72326">
        <w:rPr>
          <w:rFonts w:ascii="Arial" w:hAnsi="Arial" w:cs="Arial"/>
          <w:b/>
        </w:rPr>
        <w:t>17 November 1989</w:t>
      </w:r>
      <w:r w:rsidRPr="00E72326">
        <w:rPr>
          <w:rFonts w:ascii="Arial" w:hAnsi="Arial" w:cs="Arial"/>
          <w:b/>
        </w:rPr>
        <w:tab/>
      </w:r>
      <w:r w:rsidR="0067615B">
        <w:rPr>
          <w:rFonts w:ascii="Arial" w:hAnsi="Arial" w:cs="Arial"/>
          <w:b/>
        </w:rPr>
        <w:t xml:space="preserve">  </w:t>
      </w:r>
      <w:r w:rsidRPr="00E72326">
        <w:rPr>
          <w:rFonts w:ascii="Arial" w:hAnsi="Arial" w:cs="Arial"/>
        </w:rPr>
        <w:t xml:space="preserve">Beginning of the ‘Velvet revolution’ (in Slovakia often referred to as ‘Gentle Revolution’) leading to the collapse of the communist regime. </w:t>
      </w:r>
    </w:p>
    <w:p w14:paraId="68EE601B" w14:textId="77777777" w:rsidR="00106A9F" w:rsidRPr="00E72326" w:rsidRDefault="00106A9F" w:rsidP="00106A9F">
      <w:pPr>
        <w:ind w:left="2127" w:hanging="2127"/>
        <w:jc w:val="both"/>
        <w:rPr>
          <w:rFonts w:ascii="Arial" w:hAnsi="Arial" w:cs="Arial"/>
        </w:rPr>
      </w:pPr>
      <w:r w:rsidRPr="00E72326">
        <w:rPr>
          <w:rFonts w:ascii="Arial" w:hAnsi="Arial" w:cs="Arial"/>
          <w:b/>
        </w:rPr>
        <w:t>December 1989</w:t>
      </w:r>
      <w:r w:rsidRPr="00E72326">
        <w:rPr>
          <w:rFonts w:ascii="Arial" w:hAnsi="Arial" w:cs="Arial"/>
          <w:b/>
        </w:rPr>
        <w:tab/>
      </w:r>
      <w:r w:rsidRPr="00E72326">
        <w:rPr>
          <w:rFonts w:ascii="Arial" w:hAnsi="Arial" w:cs="Arial"/>
        </w:rPr>
        <w:t xml:space="preserve">Václav Havel becomes the President of Czechoslovakia. </w:t>
      </w:r>
    </w:p>
    <w:p w14:paraId="1BE9ECEA" w14:textId="77777777" w:rsidR="00106A9F" w:rsidRPr="00E72326" w:rsidRDefault="00106A9F" w:rsidP="00106A9F">
      <w:pPr>
        <w:ind w:left="2127" w:hanging="2127"/>
        <w:jc w:val="both"/>
        <w:rPr>
          <w:rFonts w:ascii="Arial" w:hAnsi="Arial" w:cs="Arial"/>
        </w:rPr>
      </w:pPr>
      <w:r w:rsidRPr="00E72326">
        <w:rPr>
          <w:rFonts w:ascii="Arial" w:hAnsi="Arial" w:cs="Arial"/>
          <w:b/>
        </w:rPr>
        <w:t>June 1990</w:t>
      </w:r>
      <w:r w:rsidRPr="00E72326">
        <w:rPr>
          <w:rFonts w:ascii="Arial" w:hAnsi="Arial" w:cs="Arial"/>
          <w:b/>
        </w:rPr>
        <w:tab/>
      </w:r>
      <w:r w:rsidRPr="00E72326">
        <w:rPr>
          <w:rFonts w:ascii="Arial" w:hAnsi="Arial" w:cs="Arial"/>
        </w:rPr>
        <w:t>Vladimír Mečiar becomes the prime minister of Slovakia within the newly renamed</w:t>
      </w:r>
      <w:r w:rsidRPr="00E72326">
        <w:rPr>
          <w:rFonts w:ascii="Arial" w:hAnsi="Arial" w:cs="Arial"/>
          <w:b/>
        </w:rPr>
        <w:t xml:space="preserve"> </w:t>
      </w:r>
      <w:r w:rsidRPr="00E72326">
        <w:rPr>
          <w:rFonts w:ascii="Arial" w:hAnsi="Arial" w:cs="Arial"/>
        </w:rPr>
        <w:t xml:space="preserve">Czech and Slovak Federal Republic. </w:t>
      </w:r>
    </w:p>
    <w:p w14:paraId="78327F35" w14:textId="77777777" w:rsidR="00106A9F" w:rsidRPr="00E72326" w:rsidRDefault="00106A9F" w:rsidP="00106A9F">
      <w:pPr>
        <w:ind w:left="2127" w:hanging="2127"/>
        <w:jc w:val="both"/>
        <w:rPr>
          <w:rFonts w:ascii="Arial" w:hAnsi="Arial" w:cs="Arial"/>
        </w:rPr>
      </w:pPr>
      <w:r w:rsidRPr="00E72326">
        <w:rPr>
          <w:rFonts w:ascii="Arial" w:hAnsi="Arial" w:cs="Arial"/>
          <w:b/>
        </w:rPr>
        <w:t>April 1991</w:t>
      </w:r>
      <w:r w:rsidRPr="00E72326">
        <w:rPr>
          <w:rFonts w:ascii="Arial" w:hAnsi="Arial" w:cs="Arial"/>
          <w:b/>
        </w:rPr>
        <w:tab/>
      </w:r>
      <w:r w:rsidRPr="00E72326">
        <w:rPr>
          <w:rFonts w:ascii="Arial" w:hAnsi="Arial" w:cs="Arial"/>
        </w:rPr>
        <w:t xml:space="preserve">Mečiar is replaced as prime minister by Ján Čarnogursky. </w:t>
      </w:r>
    </w:p>
    <w:p w14:paraId="444708EB" w14:textId="77777777" w:rsidR="00106A9F" w:rsidRPr="00E72326" w:rsidRDefault="00106A9F" w:rsidP="00106A9F">
      <w:pPr>
        <w:ind w:left="2127" w:hanging="2127"/>
        <w:jc w:val="both"/>
        <w:rPr>
          <w:rFonts w:ascii="Arial" w:hAnsi="Arial" w:cs="Arial"/>
        </w:rPr>
      </w:pPr>
      <w:r w:rsidRPr="00E72326">
        <w:rPr>
          <w:rFonts w:ascii="Arial" w:hAnsi="Arial" w:cs="Arial"/>
          <w:b/>
        </w:rPr>
        <w:t>June 1992</w:t>
      </w:r>
      <w:r w:rsidRPr="00E72326">
        <w:rPr>
          <w:rFonts w:ascii="Arial" w:hAnsi="Arial" w:cs="Arial"/>
          <w:b/>
        </w:rPr>
        <w:tab/>
      </w:r>
      <w:r w:rsidRPr="00E72326">
        <w:rPr>
          <w:rFonts w:ascii="Arial" w:hAnsi="Arial" w:cs="Arial"/>
        </w:rPr>
        <w:t xml:space="preserve">Federal Assembly and National Council elections won by Mečiar’s Party for a Democratic Slovakia in Slovakia and </w:t>
      </w:r>
      <w:r w:rsidR="006756F7">
        <w:rPr>
          <w:rFonts w:ascii="Arial" w:hAnsi="Arial" w:cs="Arial"/>
        </w:rPr>
        <w:t xml:space="preserve">by </w:t>
      </w:r>
      <w:r w:rsidRPr="00E72326">
        <w:rPr>
          <w:rFonts w:ascii="Arial" w:hAnsi="Arial" w:cs="Arial"/>
        </w:rPr>
        <w:t>Václav Klaus</w:t>
      </w:r>
      <w:r w:rsidR="006756F7">
        <w:rPr>
          <w:rFonts w:ascii="Arial" w:hAnsi="Arial" w:cs="Arial"/>
        </w:rPr>
        <w:t>’s Civic Democratic Party</w:t>
      </w:r>
      <w:r w:rsidRPr="00E72326">
        <w:rPr>
          <w:rFonts w:ascii="Arial" w:hAnsi="Arial" w:cs="Arial"/>
        </w:rPr>
        <w:t xml:space="preserve"> in the Czech Republic. Unwilling to form a federal government, each becomes prime minister of </w:t>
      </w:r>
      <w:r w:rsidR="0067615B">
        <w:rPr>
          <w:rFonts w:ascii="Arial" w:hAnsi="Arial" w:cs="Arial"/>
        </w:rPr>
        <w:t>his</w:t>
      </w:r>
      <w:r w:rsidR="0067615B" w:rsidRPr="00E72326">
        <w:rPr>
          <w:rFonts w:ascii="Arial" w:hAnsi="Arial" w:cs="Arial"/>
        </w:rPr>
        <w:t xml:space="preserve"> </w:t>
      </w:r>
      <w:r w:rsidRPr="00E72326">
        <w:rPr>
          <w:rFonts w:ascii="Arial" w:hAnsi="Arial" w:cs="Arial"/>
        </w:rPr>
        <w:t>own republic.</w:t>
      </w:r>
    </w:p>
    <w:p w14:paraId="742DF22A" w14:textId="77777777" w:rsidR="00106A9F" w:rsidRPr="00E72326" w:rsidRDefault="00106A9F" w:rsidP="00106A9F">
      <w:pPr>
        <w:ind w:left="2127" w:hanging="2127"/>
        <w:jc w:val="both"/>
        <w:rPr>
          <w:rFonts w:ascii="Arial" w:hAnsi="Arial" w:cs="Arial"/>
        </w:rPr>
      </w:pPr>
      <w:r w:rsidRPr="00E72326">
        <w:rPr>
          <w:rFonts w:ascii="Arial" w:hAnsi="Arial" w:cs="Arial"/>
          <w:b/>
        </w:rPr>
        <w:t>September 1992</w:t>
      </w:r>
      <w:r w:rsidRPr="00E72326">
        <w:rPr>
          <w:rFonts w:ascii="Arial" w:hAnsi="Arial" w:cs="Arial"/>
          <w:b/>
        </w:rPr>
        <w:tab/>
      </w:r>
      <w:r w:rsidRPr="00E72326">
        <w:rPr>
          <w:rFonts w:ascii="Arial" w:hAnsi="Arial" w:cs="Arial"/>
        </w:rPr>
        <w:t>Constitution of Slovak Republic passed.</w:t>
      </w:r>
    </w:p>
    <w:p w14:paraId="21B02A73" w14:textId="77777777" w:rsidR="00106A9F" w:rsidRPr="00E72326" w:rsidRDefault="00106A9F" w:rsidP="00106A9F">
      <w:pPr>
        <w:ind w:left="2127" w:hanging="2127"/>
        <w:jc w:val="both"/>
        <w:rPr>
          <w:rFonts w:ascii="Arial" w:hAnsi="Arial" w:cs="Arial"/>
        </w:rPr>
      </w:pPr>
      <w:r w:rsidRPr="00E72326">
        <w:rPr>
          <w:rFonts w:ascii="Arial" w:hAnsi="Arial" w:cs="Arial"/>
          <w:b/>
        </w:rPr>
        <w:t>January 1993</w:t>
      </w:r>
      <w:r w:rsidRPr="00E72326">
        <w:rPr>
          <w:rFonts w:ascii="Arial" w:hAnsi="Arial" w:cs="Arial"/>
          <w:b/>
        </w:rPr>
        <w:tab/>
      </w:r>
      <w:r w:rsidRPr="00E72326">
        <w:rPr>
          <w:rFonts w:ascii="Arial" w:hAnsi="Arial" w:cs="Arial"/>
        </w:rPr>
        <w:t xml:space="preserve">Slovakia becomes an independent state. </w:t>
      </w:r>
    </w:p>
    <w:p w14:paraId="7E59348C" w14:textId="77777777" w:rsidR="00106A9F" w:rsidRPr="00E72326" w:rsidRDefault="00106A9F" w:rsidP="00106A9F">
      <w:pPr>
        <w:ind w:left="2127" w:hanging="2127"/>
        <w:jc w:val="both"/>
        <w:rPr>
          <w:rFonts w:ascii="Arial" w:hAnsi="Arial" w:cs="Arial"/>
        </w:rPr>
      </w:pPr>
      <w:r w:rsidRPr="00E72326">
        <w:rPr>
          <w:rFonts w:ascii="Arial" w:hAnsi="Arial" w:cs="Arial"/>
          <w:b/>
        </w:rPr>
        <w:t>March 1994</w:t>
      </w:r>
      <w:r w:rsidRPr="00E72326">
        <w:rPr>
          <w:rFonts w:ascii="Arial" w:hAnsi="Arial" w:cs="Arial"/>
          <w:b/>
        </w:rPr>
        <w:tab/>
      </w:r>
      <w:r w:rsidRPr="00E72326">
        <w:rPr>
          <w:rFonts w:ascii="Arial" w:hAnsi="Arial" w:cs="Arial"/>
        </w:rPr>
        <w:t xml:space="preserve">The second Mečiar government falls. </w:t>
      </w:r>
    </w:p>
    <w:p w14:paraId="3F41D698" w14:textId="77777777" w:rsidR="00106A9F" w:rsidRPr="00E72326" w:rsidRDefault="00106A9F" w:rsidP="00106A9F">
      <w:pPr>
        <w:ind w:left="2127" w:hanging="2127"/>
        <w:jc w:val="both"/>
        <w:rPr>
          <w:rFonts w:ascii="Arial" w:hAnsi="Arial" w:cs="Arial"/>
        </w:rPr>
      </w:pPr>
      <w:r w:rsidRPr="00E72326">
        <w:rPr>
          <w:rFonts w:ascii="Arial" w:hAnsi="Arial" w:cs="Arial"/>
          <w:b/>
        </w:rPr>
        <w:t>September 1994</w:t>
      </w:r>
      <w:r w:rsidRPr="00E72326">
        <w:rPr>
          <w:rFonts w:ascii="Arial" w:hAnsi="Arial" w:cs="Arial"/>
          <w:b/>
        </w:rPr>
        <w:tab/>
      </w:r>
      <w:r w:rsidRPr="00E72326">
        <w:rPr>
          <w:rFonts w:ascii="Arial" w:hAnsi="Arial" w:cs="Arial"/>
        </w:rPr>
        <w:t>Mečiar wins early election and forms third government.</w:t>
      </w:r>
    </w:p>
    <w:p w14:paraId="5BD2693F" w14:textId="77777777" w:rsidR="00106A9F" w:rsidRPr="00E72326" w:rsidRDefault="00106A9F" w:rsidP="00106A9F">
      <w:pPr>
        <w:ind w:left="2127" w:hanging="2127"/>
        <w:jc w:val="both"/>
        <w:rPr>
          <w:rFonts w:ascii="Arial" w:hAnsi="Arial" w:cs="Arial"/>
        </w:rPr>
      </w:pPr>
      <w:r w:rsidRPr="00E72326">
        <w:rPr>
          <w:rFonts w:ascii="Arial" w:hAnsi="Arial" w:cs="Arial"/>
          <w:b/>
        </w:rPr>
        <w:t>June 1995</w:t>
      </w:r>
      <w:r w:rsidRPr="00E72326">
        <w:rPr>
          <w:rFonts w:ascii="Arial" w:hAnsi="Arial" w:cs="Arial"/>
          <w:b/>
        </w:rPr>
        <w:tab/>
      </w:r>
      <w:r w:rsidRPr="00E72326">
        <w:rPr>
          <w:rFonts w:ascii="Arial" w:hAnsi="Arial" w:cs="Arial"/>
        </w:rPr>
        <w:t xml:space="preserve">Mečiar submits Slovakia’s application to join the EU. </w:t>
      </w:r>
    </w:p>
    <w:p w14:paraId="321C8289" w14:textId="77777777" w:rsidR="00106A9F" w:rsidRPr="00E72326" w:rsidRDefault="00106A9F" w:rsidP="00106A9F">
      <w:pPr>
        <w:ind w:left="2127" w:hanging="2127"/>
        <w:jc w:val="both"/>
        <w:rPr>
          <w:rFonts w:ascii="Arial" w:hAnsi="Arial" w:cs="Arial"/>
        </w:rPr>
      </w:pPr>
      <w:r w:rsidRPr="00E72326">
        <w:rPr>
          <w:rFonts w:ascii="Arial" w:hAnsi="Arial" w:cs="Arial"/>
          <w:b/>
        </w:rPr>
        <w:t>December 1997</w:t>
      </w:r>
      <w:r w:rsidRPr="00E72326">
        <w:rPr>
          <w:rFonts w:ascii="Arial" w:hAnsi="Arial" w:cs="Arial"/>
          <w:b/>
        </w:rPr>
        <w:tab/>
      </w:r>
      <w:r w:rsidRPr="00E72326">
        <w:rPr>
          <w:rFonts w:ascii="Arial" w:hAnsi="Arial" w:cs="Arial"/>
        </w:rPr>
        <w:t>The European Council, following a negative European Commission report, does not include Slovakia in leading g</w:t>
      </w:r>
      <w:r w:rsidR="006756F7">
        <w:rPr>
          <w:rFonts w:ascii="Arial" w:hAnsi="Arial" w:cs="Arial"/>
        </w:rPr>
        <w:t>roup of post-communist states for</w:t>
      </w:r>
      <w:r w:rsidRPr="00E72326">
        <w:rPr>
          <w:rFonts w:ascii="Arial" w:hAnsi="Arial" w:cs="Arial"/>
        </w:rPr>
        <w:t xml:space="preserve"> negotiating EU accession because of democratic shortcomings. </w:t>
      </w:r>
    </w:p>
    <w:p w14:paraId="0AC883C9" w14:textId="77777777" w:rsidR="00106A9F" w:rsidRPr="00E72326" w:rsidRDefault="00106A9F" w:rsidP="00106A9F">
      <w:pPr>
        <w:ind w:left="2127" w:hanging="2127"/>
        <w:jc w:val="both"/>
        <w:rPr>
          <w:rFonts w:ascii="Arial" w:hAnsi="Arial" w:cs="Arial"/>
        </w:rPr>
      </w:pPr>
      <w:r w:rsidRPr="00E72326">
        <w:rPr>
          <w:rFonts w:ascii="Arial" w:hAnsi="Arial" w:cs="Arial"/>
          <w:b/>
        </w:rPr>
        <w:t>September 1998</w:t>
      </w:r>
      <w:r w:rsidRPr="00E72326">
        <w:rPr>
          <w:rFonts w:ascii="Arial" w:hAnsi="Arial" w:cs="Arial"/>
          <w:b/>
        </w:rPr>
        <w:tab/>
      </w:r>
      <w:r w:rsidRPr="00E72326">
        <w:rPr>
          <w:rFonts w:ascii="Arial" w:hAnsi="Arial" w:cs="Arial"/>
        </w:rPr>
        <w:t xml:space="preserve">Parliamentary elections are won by Mikuláš Dzurinda’s Slovak Democratic Coalition, which forms a four-party coalition including a Hungarian minority party.  </w:t>
      </w:r>
    </w:p>
    <w:p w14:paraId="49746A78" w14:textId="77777777" w:rsidR="00106A9F" w:rsidRPr="00E72326" w:rsidRDefault="00106A9F" w:rsidP="00106A9F">
      <w:pPr>
        <w:ind w:left="2127" w:hanging="2127"/>
        <w:jc w:val="both"/>
        <w:rPr>
          <w:rFonts w:ascii="Arial" w:hAnsi="Arial" w:cs="Arial"/>
        </w:rPr>
      </w:pPr>
      <w:r w:rsidRPr="00E72326">
        <w:rPr>
          <w:rFonts w:ascii="Arial" w:hAnsi="Arial" w:cs="Arial"/>
          <w:b/>
        </w:rPr>
        <w:t>May 1999</w:t>
      </w:r>
      <w:r w:rsidRPr="00E72326">
        <w:rPr>
          <w:rFonts w:ascii="Arial" w:hAnsi="Arial" w:cs="Arial"/>
          <w:b/>
        </w:rPr>
        <w:tab/>
      </w:r>
      <w:r w:rsidRPr="00E72326">
        <w:rPr>
          <w:rFonts w:ascii="Arial" w:hAnsi="Arial" w:cs="Arial"/>
        </w:rPr>
        <w:t xml:space="preserve">Rudolf Schuster becomes elected Slovak president in first direct elections.  </w:t>
      </w:r>
    </w:p>
    <w:p w14:paraId="12255D21" w14:textId="77777777" w:rsidR="00106A9F" w:rsidRPr="00E72326" w:rsidRDefault="00106A9F" w:rsidP="00106A9F">
      <w:pPr>
        <w:ind w:left="2127" w:hanging="2127"/>
        <w:jc w:val="both"/>
        <w:rPr>
          <w:rFonts w:ascii="Arial" w:hAnsi="Arial" w:cs="Arial"/>
        </w:rPr>
      </w:pPr>
      <w:r w:rsidRPr="00E72326">
        <w:rPr>
          <w:rFonts w:ascii="Arial" w:hAnsi="Arial" w:cs="Arial"/>
          <w:b/>
        </w:rPr>
        <w:t>February 2000</w:t>
      </w:r>
      <w:r w:rsidRPr="00E72326">
        <w:rPr>
          <w:rFonts w:ascii="Arial" w:hAnsi="Arial" w:cs="Arial"/>
          <w:b/>
        </w:rPr>
        <w:tab/>
      </w:r>
      <w:r w:rsidRPr="00E72326">
        <w:rPr>
          <w:rFonts w:ascii="Arial" w:hAnsi="Arial" w:cs="Arial"/>
        </w:rPr>
        <w:t xml:space="preserve">Detailed accession negotiations with the EU begin following </w:t>
      </w:r>
      <w:r w:rsidR="006756F7">
        <w:rPr>
          <w:rFonts w:ascii="Arial" w:hAnsi="Arial" w:cs="Arial"/>
        </w:rPr>
        <w:t xml:space="preserve">a </w:t>
      </w:r>
      <w:r w:rsidRPr="00E72326">
        <w:rPr>
          <w:rFonts w:ascii="Arial" w:hAnsi="Arial" w:cs="Arial"/>
        </w:rPr>
        <w:t xml:space="preserve">positive report of European Commission. </w:t>
      </w:r>
    </w:p>
    <w:p w14:paraId="3E72852B" w14:textId="77777777" w:rsidR="00106A9F" w:rsidRPr="00E72326" w:rsidRDefault="00106A9F" w:rsidP="00106A9F">
      <w:pPr>
        <w:ind w:left="2127" w:hanging="2127"/>
        <w:jc w:val="both"/>
        <w:rPr>
          <w:rFonts w:ascii="Arial" w:hAnsi="Arial" w:cs="Arial"/>
        </w:rPr>
      </w:pPr>
      <w:r w:rsidRPr="00E72326">
        <w:rPr>
          <w:rFonts w:ascii="Arial" w:hAnsi="Arial" w:cs="Arial"/>
          <w:b/>
        </w:rPr>
        <w:t>September 2002</w:t>
      </w:r>
      <w:r w:rsidRPr="00E72326">
        <w:rPr>
          <w:rFonts w:ascii="Arial" w:hAnsi="Arial" w:cs="Arial"/>
          <w:b/>
        </w:rPr>
        <w:tab/>
      </w:r>
      <w:r w:rsidRPr="00E72326">
        <w:rPr>
          <w:rFonts w:ascii="Arial" w:hAnsi="Arial" w:cs="Arial"/>
        </w:rPr>
        <w:t>Parliamentary elections return a second Dzurinda government to power.</w:t>
      </w:r>
    </w:p>
    <w:p w14:paraId="4A6B95B7" w14:textId="77777777" w:rsidR="00106A9F" w:rsidRPr="00E72326" w:rsidRDefault="00106A9F" w:rsidP="00106A9F">
      <w:pPr>
        <w:ind w:left="2127" w:hanging="2127"/>
        <w:jc w:val="both"/>
        <w:rPr>
          <w:rFonts w:ascii="Arial" w:hAnsi="Arial" w:cs="Arial"/>
        </w:rPr>
      </w:pPr>
      <w:r w:rsidRPr="00E72326">
        <w:rPr>
          <w:rFonts w:ascii="Arial" w:hAnsi="Arial" w:cs="Arial"/>
          <w:b/>
        </w:rPr>
        <w:t>April 2004</w:t>
      </w:r>
      <w:r w:rsidRPr="00E72326">
        <w:rPr>
          <w:rFonts w:ascii="Arial" w:hAnsi="Arial" w:cs="Arial"/>
          <w:b/>
        </w:rPr>
        <w:tab/>
      </w:r>
      <w:r w:rsidRPr="00E72326">
        <w:rPr>
          <w:rFonts w:ascii="Arial" w:hAnsi="Arial" w:cs="Arial"/>
        </w:rPr>
        <w:t>Ivan Gašparovič replaces Schuster as the president after defeating Mečiar in the second round. Slovakia joins NATO.</w:t>
      </w:r>
    </w:p>
    <w:p w14:paraId="1C5B782E" w14:textId="77777777" w:rsidR="00106A9F" w:rsidRPr="00E72326" w:rsidRDefault="00106A9F" w:rsidP="00106A9F">
      <w:pPr>
        <w:ind w:left="2127" w:hanging="2127"/>
        <w:jc w:val="both"/>
        <w:rPr>
          <w:rFonts w:ascii="Arial" w:hAnsi="Arial" w:cs="Arial"/>
        </w:rPr>
      </w:pPr>
      <w:r w:rsidRPr="00E72326">
        <w:rPr>
          <w:rFonts w:ascii="Arial" w:hAnsi="Arial" w:cs="Arial"/>
          <w:b/>
        </w:rPr>
        <w:t>May 2004</w:t>
      </w:r>
      <w:r w:rsidRPr="00E72326">
        <w:rPr>
          <w:rFonts w:ascii="Arial" w:hAnsi="Arial" w:cs="Arial"/>
          <w:b/>
        </w:rPr>
        <w:tab/>
      </w:r>
      <w:r w:rsidRPr="00E72326">
        <w:rPr>
          <w:rFonts w:ascii="Arial" w:hAnsi="Arial" w:cs="Arial"/>
        </w:rPr>
        <w:t>Slovakia joins the EU.</w:t>
      </w:r>
    </w:p>
    <w:p w14:paraId="7C1E495C" w14:textId="77777777" w:rsidR="00106A9F" w:rsidRPr="00E72326" w:rsidRDefault="00106A9F" w:rsidP="00106A9F">
      <w:pPr>
        <w:ind w:left="2127" w:hanging="2127"/>
        <w:jc w:val="both"/>
        <w:rPr>
          <w:rFonts w:ascii="Arial" w:hAnsi="Arial" w:cs="Arial"/>
        </w:rPr>
      </w:pPr>
      <w:r w:rsidRPr="00E72326">
        <w:rPr>
          <w:rFonts w:ascii="Arial" w:hAnsi="Arial" w:cs="Arial"/>
          <w:b/>
        </w:rPr>
        <w:t>June 2006</w:t>
      </w:r>
      <w:r w:rsidRPr="00E72326">
        <w:rPr>
          <w:rFonts w:ascii="Arial" w:hAnsi="Arial" w:cs="Arial"/>
          <w:b/>
        </w:rPr>
        <w:tab/>
      </w:r>
      <w:r w:rsidRPr="00E72326">
        <w:rPr>
          <w:rFonts w:ascii="Arial" w:hAnsi="Arial" w:cs="Arial"/>
        </w:rPr>
        <w:t>Parliamentary elections are won by the leftist Smer-SD party, whose leader Robert Fico become</w:t>
      </w:r>
      <w:r w:rsidR="006756F7">
        <w:rPr>
          <w:rFonts w:ascii="Arial" w:hAnsi="Arial" w:cs="Arial"/>
        </w:rPr>
        <w:t>s</w:t>
      </w:r>
      <w:r w:rsidRPr="00E72326">
        <w:rPr>
          <w:rFonts w:ascii="Arial" w:hAnsi="Arial" w:cs="Arial"/>
        </w:rPr>
        <w:t xml:space="preserve"> prime minister of a government also containing Mečiar’s HZDS and the Slovak National Party.  </w:t>
      </w:r>
    </w:p>
    <w:p w14:paraId="30F147A8" w14:textId="77777777" w:rsidR="00106A9F" w:rsidRPr="00E72326" w:rsidRDefault="00106A9F" w:rsidP="00106A9F">
      <w:pPr>
        <w:ind w:left="2127" w:hanging="2127"/>
        <w:jc w:val="both"/>
        <w:rPr>
          <w:rFonts w:ascii="Arial" w:hAnsi="Arial" w:cs="Arial"/>
        </w:rPr>
      </w:pPr>
      <w:r w:rsidRPr="00E72326">
        <w:rPr>
          <w:rFonts w:ascii="Arial" w:hAnsi="Arial" w:cs="Arial"/>
          <w:b/>
        </w:rPr>
        <w:t>December 2007</w:t>
      </w:r>
      <w:r w:rsidRPr="00E72326">
        <w:rPr>
          <w:rFonts w:ascii="Arial" w:hAnsi="Arial" w:cs="Arial"/>
          <w:b/>
        </w:rPr>
        <w:tab/>
      </w:r>
      <w:r w:rsidRPr="00E72326">
        <w:rPr>
          <w:rFonts w:ascii="Arial" w:hAnsi="Arial" w:cs="Arial"/>
        </w:rPr>
        <w:t>Slovakia joins the Schengen zone.</w:t>
      </w:r>
    </w:p>
    <w:p w14:paraId="3356CDFA" w14:textId="77777777" w:rsidR="00106A9F" w:rsidRPr="00E72326" w:rsidRDefault="00106A9F" w:rsidP="00106A9F">
      <w:pPr>
        <w:ind w:left="2127" w:hanging="2127"/>
        <w:jc w:val="both"/>
        <w:rPr>
          <w:rFonts w:ascii="Arial" w:hAnsi="Arial" w:cs="Arial"/>
        </w:rPr>
      </w:pPr>
      <w:r w:rsidRPr="00E72326">
        <w:rPr>
          <w:rFonts w:ascii="Arial" w:hAnsi="Arial" w:cs="Arial"/>
          <w:b/>
        </w:rPr>
        <w:t xml:space="preserve">January 2009 </w:t>
      </w:r>
      <w:r w:rsidRPr="00E72326">
        <w:rPr>
          <w:rFonts w:ascii="Arial" w:hAnsi="Arial" w:cs="Arial"/>
          <w:b/>
        </w:rPr>
        <w:tab/>
      </w:r>
      <w:r w:rsidRPr="00E72326">
        <w:rPr>
          <w:rFonts w:ascii="Arial" w:hAnsi="Arial" w:cs="Arial"/>
        </w:rPr>
        <w:t>Slovakia joins the Eurozone.</w:t>
      </w:r>
    </w:p>
    <w:p w14:paraId="2428B069" w14:textId="77777777" w:rsidR="00106A9F" w:rsidRPr="00E72326" w:rsidRDefault="00106A9F" w:rsidP="00106A9F">
      <w:pPr>
        <w:ind w:left="2127" w:hanging="2127"/>
        <w:jc w:val="both"/>
        <w:rPr>
          <w:rFonts w:ascii="Arial" w:hAnsi="Arial" w:cs="Arial"/>
        </w:rPr>
      </w:pPr>
      <w:r w:rsidRPr="00E72326">
        <w:rPr>
          <w:rFonts w:ascii="Arial" w:hAnsi="Arial" w:cs="Arial"/>
          <w:b/>
        </w:rPr>
        <w:t>April 2009</w:t>
      </w:r>
      <w:r w:rsidRPr="00E72326">
        <w:rPr>
          <w:rFonts w:ascii="Arial" w:hAnsi="Arial" w:cs="Arial"/>
          <w:b/>
        </w:rPr>
        <w:tab/>
      </w:r>
      <w:r w:rsidRPr="00E72326">
        <w:rPr>
          <w:rFonts w:ascii="Arial" w:hAnsi="Arial" w:cs="Arial"/>
        </w:rPr>
        <w:t>Gašparovič reelected as president in second-round runoff against Iveta Radičová</w:t>
      </w:r>
      <w:r w:rsidRPr="00E72326">
        <w:rPr>
          <w:rFonts w:ascii="Arial" w:hAnsi="Arial" w:cs="Arial"/>
          <w:b/>
        </w:rPr>
        <w:t xml:space="preserve"> </w:t>
      </w:r>
      <w:r w:rsidRPr="00E72326">
        <w:rPr>
          <w:rFonts w:ascii="Arial" w:hAnsi="Arial" w:cs="Arial"/>
        </w:rPr>
        <w:t>of Dzurinda’s Slovak Democratic Christian Union-Democratic Party.</w:t>
      </w:r>
    </w:p>
    <w:p w14:paraId="480475A6" w14:textId="77777777" w:rsidR="00106A9F" w:rsidRPr="00E72326" w:rsidRDefault="00106A9F" w:rsidP="00106A9F">
      <w:pPr>
        <w:ind w:left="2127" w:hanging="2127"/>
        <w:jc w:val="both"/>
        <w:rPr>
          <w:rFonts w:ascii="Arial" w:hAnsi="Arial" w:cs="Arial"/>
        </w:rPr>
      </w:pPr>
      <w:r w:rsidRPr="00E72326">
        <w:rPr>
          <w:rFonts w:ascii="Arial" w:hAnsi="Arial" w:cs="Arial"/>
          <w:b/>
        </w:rPr>
        <w:t>June 2010</w:t>
      </w:r>
      <w:r w:rsidRPr="00E72326">
        <w:rPr>
          <w:rFonts w:ascii="Arial" w:hAnsi="Arial" w:cs="Arial"/>
          <w:b/>
        </w:rPr>
        <w:tab/>
      </w:r>
      <w:r w:rsidRPr="00E72326">
        <w:rPr>
          <w:rFonts w:ascii="Arial" w:hAnsi="Arial" w:cs="Arial"/>
        </w:rPr>
        <w:t xml:space="preserve">Parliamentary elections lead to a four-party </w:t>
      </w:r>
      <w:r w:rsidR="0067615B" w:rsidRPr="00E72326">
        <w:rPr>
          <w:rFonts w:ascii="Arial" w:hAnsi="Arial" w:cs="Arial"/>
        </w:rPr>
        <w:t>cent</w:t>
      </w:r>
      <w:r w:rsidR="0067615B">
        <w:rPr>
          <w:rFonts w:ascii="Arial" w:hAnsi="Arial" w:cs="Arial"/>
        </w:rPr>
        <w:t>er</w:t>
      </w:r>
      <w:r w:rsidRPr="00E72326">
        <w:rPr>
          <w:rFonts w:ascii="Arial" w:hAnsi="Arial" w:cs="Arial"/>
        </w:rPr>
        <w:t>-right government under Radičová.</w:t>
      </w:r>
    </w:p>
    <w:p w14:paraId="6E224269" w14:textId="77777777" w:rsidR="00106A9F" w:rsidRPr="00E72326" w:rsidRDefault="00106A9F" w:rsidP="00106A9F">
      <w:pPr>
        <w:ind w:left="2127" w:hanging="2127"/>
        <w:jc w:val="both"/>
        <w:rPr>
          <w:rFonts w:ascii="Arial" w:hAnsi="Arial" w:cs="Arial"/>
        </w:rPr>
      </w:pPr>
      <w:r w:rsidRPr="00E72326">
        <w:rPr>
          <w:rFonts w:ascii="Arial" w:hAnsi="Arial" w:cs="Arial"/>
          <w:b/>
        </w:rPr>
        <w:t>October 2011</w:t>
      </w:r>
      <w:r w:rsidRPr="00E72326">
        <w:rPr>
          <w:rFonts w:ascii="Arial" w:hAnsi="Arial" w:cs="Arial"/>
          <w:b/>
        </w:rPr>
        <w:tab/>
      </w:r>
      <w:r w:rsidRPr="00E72326">
        <w:rPr>
          <w:rFonts w:ascii="Arial" w:hAnsi="Arial" w:cs="Arial"/>
        </w:rPr>
        <w:t>Radičová’s government defeated in a vote of confidence over the Greek bailout when one of her coalition partners, Richard Sulík’s Freedom and Solidarity, votes against her.</w:t>
      </w:r>
    </w:p>
    <w:p w14:paraId="335A9F92" w14:textId="77777777" w:rsidR="00106A9F" w:rsidRPr="00E72326" w:rsidRDefault="00106A9F" w:rsidP="00106A9F">
      <w:pPr>
        <w:ind w:left="2127" w:hanging="2127"/>
        <w:jc w:val="both"/>
        <w:rPr>
          <w:rFonts w:ascii="Arial" w:hAnsi="Arial" w:cs="Arial"/>
        </w:rPr>
      </w:pPr>
      <w:r w:rsidRPr="00E72326">
        <w:rPr>
          <w:rFonts w:ascii="Arial" w:hAnsi="Arial" w:cs="Arial"/>
          <w:b/>
        </w:rPr>
        <w:t>March 2012</w:t>
      </w:r>
      <w:r w:rsidRPr="00E72326">
        <w:rPr>
          <w:rFonts w:ascii="Arial" w:hAnsi="Arial" w:cs="Arial"/>
          <w:b/>
        </w:rPr>
        <w:tab/>
      </w:r>
      <w:r w:rsidRPr="00E72326">
        <w:rPr>
          <w:rFonts w:ascii="Arial" w:hAnsi="Arial" w:cs="Arial"/>
        </w:rPr>
        <w:t>Fico returns as prime minister as Smer-SD wins an early parliamentary election with an absolute majority, creating Slovakia’s first one-party government.</w:t>
      </w:r>
    </w:p>
    <w:p w14:paraId="36A86D65" w14:textId="77777777" w:rsidR="00106A9F" w:rsidRPr="00E72326" w:rsidRDefault="00106A9F" w:rsidP="00106A9F">
      <w:pPr>
        <w:ind w:left="2127" w:hanging="2127"/>
        <w:jc w:val="both"/>
        <w:rPr>
          <w:rFonts w:ascii="Arial" w:hAnsi="Arial" w:cs="Arial"/>
        </w:rPr>
      </w:pPr>
      <w:r w:rsidRPr="00E72326">
        <w:rPr>
          <w:rFonts w:ascii="Arial" w:hAnsi="Arial" w:cs="Arial"/>
          <w:b/>
        </w:rPr>
        <w:t>March 2014</w:t>
      </w:r>
      <w:r w:rsidRPr="00E72326">
        <w:rPr>
          <w:rFonts w:ascii="Arial" w:hAnsi="Arial" w:cs="Arial"/>
        </w:rPr>
        <w:tab/>
        <w:t>The non-party entrepreneur and philanthropist Andrej Kiska is elected president in second-round run-off against prime minister Fico.</w:t>
      </w:r>
    </w:p>
    <w:p w14:paraId="76798EDC" w14:textId="77777777" w:rsidR="00106A9F" w:rsidRPr="00E72326" w:rsidRDefault="00106A9F" w:rsidP="00106A9F">
      <w:pPr>
        <w:ind w:left="2127" w:hanging="2127"/>
        <w:jc w:val="both"/>
        <w:rPr>
          <w:rFonts w:ascii="Arial" w:hAnsi="Arial" w:cs="Arial"/>
        </w:rPr>
      </w:pPr>
      <w:r w:rsidRPr="00E72326">
        <w:rPr>
          <w:rFonts w:ascii="Arial" w:hAnsi="Arial" w:cs="Arial"/>
          <w:b/>
        </w:rPr>
        <w:t>March 2016</w:t>
      </w:r>
      <w:r w:rsidRPr="00E72326">
        <w:rPr>
          <w:rFonts w:ascii="Arial" w:hAnsi="Arial" w:cs="Arial"/>
          <w:b/>
        </w:rPr>
        <w:tab/>
      </w:r>
      <w:r w:rsidRPr="00E72326">
        <w:rPr>
          <w:rFonts w:ascii="Arial" w:hAnsi="Arial" w:cs="Arial"/>
        </w:rPr>
        <w:t>Parliamentary elections lead to the third Fico government,</w:t>
      </w:r>
      <w:r w:rsidR="006756F7">
        <w:rPr>
          <w:rFonts w:ascii="Arial" w:hAnsi="Arial" w:cs="Arial"/>
        </w:rPr>
        <w:t xml:space="preserve"> which also includes the Hungarian</w:t>
      </w:r>
      <w:r w:rsidRPr="00E72326">
        <w:rPr>
          <w:rFonts w:ascii="Arial" w:hAnsi="Arial" w:cs="Arial"/>
        </w:rPr>
        <w:t xml:space="preserve"> Most-Híd party and the Slovak National Party.</w:t>
      </w:r>
    </w:p>
    <w:p w14:paraId="306A7F97" w14:textId="77777777" w:rsidR="00106A9F" w:rsidRPr="00E72326" w:rsidRDefault="00106A9F" w:rsidP="00106A9F">
      <w:pPr>
        <w:ind w:left="2127" w:hanging="2127"/>
        <w:jc w:val="both"/>
        <w:rPr>
          <w:rFonts w:ascii="Arial" w:hAnsi="Arial" w:cs="Arial"/>
        </w:rPr>
      </w:pPr>
      <w:r w:rsidRPr="00E72326">
        <w:rPr>
          <w:rFonts w:ascii="Arial" w:hAnsi="Arial" w:cs="Arial"/>
          <w:b/>
        </w:rPr>
        <w:t>March 2018</w:t>
      </w:r>
      <w:r w:rsidRPr="00E72326">
        <w:rPr>
          <w:rFonts w:ascii="Arial" w:hAnsi="Arial" w:cs="Arial"/>
          <w:b/>
        </w:rPr>
        <w:tab/>
      </w:r>
      <w:r w:rsidRPr="00E72326">
        <w:rPr>
          <w:rFonts w:ascii="Arial" w:hAnsi="Arial" w:cs="Arial"/>
        </w:rPr>
        <w:t xml:space="preserve">Fico resigns </w:t>
      </w:r>
      <w:r w:rsidR="005A66AF" w:rsidRPr="00E72326">
        <w:rPr>
          <w:rFonts w:ascii="Arial" w:hAnsi="Arial" w:cs="Arial"/>
        </w:rPr>
        <w:t xml:space="preserve">as prime minister </w:t>
      </w:r>
      <w:r w:rsidRPr="00E72326">
        <w:rPr>
          <w:rFonts w:ascii="Arial" w:hAnsi="Arial" w:cs="Arial"/>
        </w:rPr>
        <w:t>following the first murder of a journalist in post-communist Slovakia, to be replaced by his party colleague Peter Pellegrini.</w:t>
      </w:r>
      <w:r w:rsidRPr="00E72326">
        <w:rPr>
          <w:rFonts w:ascii="Arial" w:hAnsi="Arial" w:cs="Arial"/>
          <w:b/>
        </w:rPr>
        <w:tab/>
      </w:r>
    </w:p>
    <w:p w14:paraId="00AD8C77" w14:textId="77777777" w:rsidR="00106A9F" w:rsidRPr="00E72326" w:rsidRDefault="00106A9F" w:rsidP="00106A9F">
      <w:pPr>
        <w:ind w:left="2127" w:hanging="2127"/>
        <w:jc w:val="both"/>
        <w:rPr>
          <w:rFonts w:ascii="Arial" w:hAnsi="Arial" w:cs="Arial"/>
        </w:rPr>
      </w:pPr>
    </w:p>
    <w:p w14:paraId="1CF26515" w14:textId="77777777" w:rsidR="00106A9F" w:rsidRPr="00E72326" w:rsidRDefault="00106A9F" w:rsidP="00106A9F">
      <w:pPr>
        <w:rPr>
          <w:rFonts w:ascii="Arial" w:hAnsi="Arial" w:cs="Arial"/>
          <w:b/>
        </w:rPr>
      </w:pPr>
      <w:r w:rsidRPr="00E72326">
        <w:rPr>
          <w:rFonts w:ascii="Arial" w:hAnsi="Arial" w:cs="Arial"/>
          <w:b/>
        </w:rPr>
        <w:t>Fact sheet</w:t>
      </w:r>
    </w:p>
    <w:p w14:paraId="1A1CA4C8" w14:textId="77777777" w:rsidR="00106A9F" w:rsidRPr="00E72326" w:rsidRDefault="00106A9F" w:rsidP="00106A9F">
      <w:pPr>
        <w:tabs>
          <w:tab w:val="left" w:pos="5670"/>
        </w:tabs>
        <w:rPr>
          <w:rFonts w:ascii="Arial" w:hAnsi="Arial" w:cs="Arial"/>
          <w:b/>
        </w:rPr>
      </w:pPr>
    </w:p>
    <w:p w14:paraId="57EA5CF1" w14:textId="77777777" w:rsidR="00106A9F" w:rsidRPr="00E72326" w:rsidRDefault="00106A9F" w:rsidP="00106A9F">
      <w:pPr>
        <w:tabs>
          <w:tab w:val="left" w:pos="5670"/>
        </w:tabs>
        <w:rPr>
          <w:rFonts w:ascii="Arial" w:hAnsi="Arial" w:cs="Arial"/>
        </w:rPr>
      </w:pPr>
      <w:r w:rsidRPr="00E72326">
        <w:rPr>
          <w:rFonts w:ascii="Arial" w:hAnsi="Arial" w:cs="Arial"/>
          <w:b/>
        </w:rPr>
        <w:t>Area</w:t>
      </w:r>
      <w:r w:rsidRPr="00E72326">
        <w:rPr>
          <w:rFonts w:ascii="Arial" w:hAnsi="Arial" w:cs="Arial"/>
          <w:b/>
        </w:rPr>
        <w:tab/>
      </w:r>
      <w:r w:rsidRPr="00E72326">
        <w:rPr>
          <w:rFonts w:ascii="Arial" w:hAnsi="Arial" w:cs="Arial"/>
        </w:rPr>
        <w:t>49,035 km2</w:t>
      </w:r>
    </w:p>
    <w:p w14:paraId="54FC684C" w14:textId="77777777" w:rsidR="00106A9F" w:rsidRPr="00E72326" w:rsidRDefault="00106A9F" w:rsidP="00106A9F">
      <w:pPr>
        <w:tabs>
          <w:tab w:val="left" w:pos="5670"/>
        </w:tabs>
        <w:rPr>
          <w:rFonts w:ascii="Arial" w:hAnsi="Arial" w:cs="Arial"/>
          <w:lang w:val="en"/>
        </w:rPr>
      </w:pPr>
      <w:r w:rsidRPr="00E72326">
        <w:rPr>
          <w:rFonts w:ascii="Arial" w:hAnsi="Arial" w:cs="Arial"/>
          <w:b/>
        </w:rPr>
        <w:t>Population</w:t>
      </w:r>
      <w:r w:rsidR="0067615B">
        <w:rPr>
          <w:rFonts w:ascii="Arial" w:hAnsi="Arial" w:cs="Arial"/>
          <w:b/>
        </w:rPr>
        <w:t xml:space="preserve"> (31 December 2017)</w:t>
      </w:r>
      <w:r w:rsidRPr="00E72326">
        <w:rPr>
          <w:rFonts w:ascii="Arial" w:hAnsi="Arial" w:cs="Arial"/>
          <w:b/>
        </w:rPr>
        <w:tab/>
      </w:r>
      <w:r w:rsidRPr="00E72326">
        <w:rPr>
          <w:rFonts w:ascii="Arial" w:hAnsi="Arial" w:cs="Arial"/>
          <w:lang w:val="en"/>
        </w:rPr>
        <w:t xml:space="preserve">5,443,120 </w:t>
      </w:r>
    </w:p>
    <w:p w14:paraId="723A0C90" w14:textId="77777777" w:rsidR="00106A9F" w:rsidRPr="00041717" w:rsidRDefault="00106A9F" w:rsidP="00106A9F">
      <w:pPr>
        <w:tabs>
          <w:tab w:val="left" w:pos="5670"/>
        </w:tabs>
        <w:ind w:left="284"/>
        <w:rPr>
          <w:rFonts w:ascii="Arial" w:hAnsi="Arial" w:cs="Arial"/>
          <w:lang w:val="es-ES"/>
        </w:rPr>
      </w:pPr>
      <w:r w:rsidRPr="00041717">
        <w:rPr>
          <w:rFonts w:ascii="Arial" w:hAnsi="Arial" w:cs="Arial"/>
          <w:lang w:val="es-ES"/>
        </w:rPr>
        <w:t>Slovak (2011 census)</w:t>
      </w:r>
      <w:r w:rsidRPr="00041717">
        <w:rPr>
          <w:rFonts w:ascii="Arial" w:hAnsi="Arial" w:cs="Arial"/>
          <w:lang w:val="es-ES"/>
        </w:rPr>
        <w:tab/>
        <w:t>80.65%</w:t>
      </w:r>
    </w:p>
    <w:p w14:paraId="3800F22A" w14:textId="77777777" w:rsidR="00106A9F" w:rsidRPr="00041717" w:rsidRDefault="00106A9F" w:rsidP="00106A9F">
      <w:pPr>
        <w:tabs>
          <w:tab w:val="left" w:pos="5670"/>
        </w:tabs>
        <w:ind w:left="284"/>
        <w:rPr>
          <w:rFonts w:ascii="Arial" w:hAnsi="Arial" w:cs="Arial"/>
          <w:lang w:val="es-ES"/>
        </w:rPr>
      </w:pPr>
      <w:r w:rsidRPr="00041717">
        <w:rPr>
          <w:rFonts w:ascii="Arial" w:hAnsi="Arial" w:cs="Arial"/>
          <w:lang w:val="es-ES"/>
        </w:rPr>
        <w:t>Hungarian</w:t>
      </w:r>
      <w:r w:rsidRPr="00041717">
        <w:rPr>
          <w:rFonts w:ascii="Arial" w:hAnsi="Arial" w:cs="Arial"/>
          <w:lang w:val="es-ES"/>
        </w:rPr>
        <w:tab/>
        <w:t>8.49%</w:t>
      </w:r>
    </w:p>
    <w:p w14:paraId="175706DC" w14:textId="77777777" w:rsidR="00106A9F" w:rsidRPr="00041717" w:rsidRDefault="00106A9F" w:rsidP="00106A9F">
      <w:pPr>
        <w:tabs>
          <w:tab w:val="left" w:pos="5670"/>
        </w:tabs>
        <w:ind w:left="284"/>
        <w:rPr>
          <w:rFonts w:ascii="Arial" w:hAnsi="Arial" w:cs="Arial"/>
          <w:lang w:val="es-ES"/>
        </w:rPr>
      </w:pPr>
      <w:r w:rsidRPr="00041717">
        <w:rPr>
          <w:rFonts w:ascii="Arial" w:hAnsi="Arial" w:cs="Arial"/>
          <w:lang w:val="es-ES"/>
        </w:rPr>
        <w:t>Roma</w:t>
      </w:r>
      <w:r w:rsidRPr="00041717">
        <w:rPr>
          <w:rFonts w:ascii="Arial" w:hAnsi="Arial" w:cs="Arial"/>
          <w:lang w:val="es-ES"/>
        </w:rPr>
        <w:tab/>
        <w:t>1.96%</w:t>
      </w:r>
    </w:p>
    <w:p w14:paraId="00AED1FC" w14:textId="77777777" w:rsidR="00106A9F" w:rsidRPr="00E72326" w:rsidRDefault="00106A9F" w:rsidP="00106A9F">
      <w:pPr>
        <w:tabs>
          <w:tab w:val="left" w:pos="5670"/>
        </w:tabs>
        <w:ind w:left="284"/>
        <w:rPr>
          <w:rFonts w:ascii="Arial" w:hAnsi="Arial" w:cs="Arial"/>
          <w:lang w:val="en"/>
        </w:rPr>
      </w:pPr>
      <w:r w:rsidRPr="00041717">
        <w:rPr>
          <w:rFonts w:ascii="Arial" w:hAnsi="Arial" w:cs="Arial"/>
          <w:lang w:val="es-ES"/>
        </w:rPr>
        <w:t>Other (inc</w:t>
      </w:r>
      <w:r w:rsidR="0067615B">
        <w:rPr>
          <w:rFonts w:ascii="Arial" w:hAnsi="Arial" w:cs="Arial"/>
          <w:lang w:val="es-ES"/>
        </w:rPr>
        <w:t>l</w:t>
      </w:r>
      <w:r w:rsidRPr="00041717">
        <w:rPr>
          <w:rFonts w:ascii="Arial" w:hAnsi="Arial" w:cs="Arial"/>
          <w:lang w:val="es-ES"/>
        </w:rPr>
        <w:t xml:space="preserve">. </w:t>
      </w:r>
      <w:r w:rsidRPr="00E72326">
        <w:rPr>
          <w:rFonts w:ascii="Arial" w:hAnsi="Arial" w:cs="Arial"/>
          <w:lang w:val="en"/>
        </w:rPr>
        <w:t>Ruthene, Czech, Ukrainian)</w:t>
      </w:r>
      <w:r w:rsidRPr="00E72326">
        <w:rPr>
          <w:rFonts w:ascii="Arial" w:hAnsi="Arial" w:cs="Arial"/>
          <w:lang w:val="en"/>
        </w:rPr>
        <w:tab/>
        <w:t>1.81%</w:t>
      </w:r>
      <w:r w:rsidRPr="00E72326">
        <w:rPr>
          <w:rFonts w:ascii="Arial" w:hAnsi="Arial" w:cs="Arial"/>
          <w:lang w:val="en"/>
        </w:rPr>
        <w:tab/>
      </w:r>
    </w:p>
    <w:p w14:paraId="4DBA5C87" w14:textId="77777777" w:rsidR="00106A9F" w:rsidRPr="00E72326" w:rsidRDefault="00106A9F" w:rsidP="00106A9F">
      <w:pPr>
        <w:tabs>
          <w:tab w:val="left" w:pos="5670"/>
        </w:tabs>
        <w:ind w:left="284"/>
        <w:rPr>
          <w:rFonts w:ascii="Arial" w:hAnsi="Arial" w:cs="Arial"/>
          <w:lang w:val="en"/>
        </w:rPr>
      </w:pPr>
      <w:r w:rsidRPr="00E72326">
        <w:rPr>
          <w:rFonts w:ascii="Arial" w:hAnsi="Arial" w:cs="Arial"/>
          <w:lang w:val="en"/>
        </w:rPr>
        <w:t>Undeclared</w:t>
      </w:r>
      <w:r w:rsidRPr="00E72326">
        <w:rPr>
          <w:rFonts w:ascii="Arial" w:hAnsi="Arial" w:cs="Arial"/>
          <w:lang w:val="en"/>
        </w:rPr>
        <w:tab/>
        <w:t>7.09%</w:t>
      </w:r>
      <w:r w:rsidRPr="00E72326">
        <w:rPr>
          <w:rFonts w:ascii="Arial" w:hAnsi="Arial" w:cs="Arial"/>
          <w:lang w:val="en"/>
        </w:rPr>
        <w:tab/>
      </w:r>
    </w:p>
    <w:p w14:paraId="017C98CA" w14:textId="77777777" w:rsidR="00106A9F" w:rsidRPr="00E72326" w:rsidRDefault="00106A9F" w:rsidP="00106A9F">
      <w:pPr>
        <w:tabs>
          <w:tab w:val="left" w:pos="5670"/>
        </w:tabs>
        <w:rPr>
          <w:rFonts w:ascii="Arial" w:hAnsi="Arial" w:cs="Arial"/>
          <w:b/>
          <w:lang w:val="en"/>
        </w:rPr>
      </w:pPr>
      <w:r w:rsidRPr="00E72326">
        <w:rPr>
          <w:rFonts w:ascii="Arial" w:hAnsi="Arial" w:cs="Arial"/>
          <w:b/>
          <w:lang w:val="en"/>
        </w:rPr>
        <w:t>Major cities</w:t>
      </w:r>
    </w:p>
    <w:p w14:paraId="23FE31FC" w14:textId="77777777" w:rsidR="00106A9F" w:rsidRPr="00041717" w:rsidRDefault="00106A9F" w:rsidP="008300FD">
      <w:pPr>
        <w:tabs>
          <w:tab w:val="left" w:pos="5670"/>
        </w:tabs>
        <w:rPr>
          <w:rStyle w:val="textitem"/>
          <w:rFonts w:ascii="Arial" w:hAnsi="Arial" w:cs="Arial"/>
          <w:color w:val="000000"/>
          <w:lang w:val="fr-FR"/>
        </w:rPr>
      </w:pPr>
      <w:r w:rsidRPr="00041717">
        <w:rPr>
          <w:rFonts w:ascii="Arial" w:hAnsi="Arial" w:cs="Arial"/>
          <w:lang w:val="fr-FR"/>
        </w:rPr>
        <w:t>Bratislava</w:t>
      </w:r>
      <w:r w:rsidRPr="00041717">
        <w:rPr>
          <w:rFonts w:ascii="Arial" w:hAnsi="Arial" w:cs="Arial"/>
          <w:lang w:val="fr-FR"/>
        </w:rPr>
        <w:tab/>
      </w:r>
      <w:r w:rsidRPr="00041717">
        <w:rPr>
          <w:rStyle w:val="textitem"/>
          <w:rFonts w:ascii="Arial" w:hAnsi="Arial" w:cs="Arial"/>
          <w:color w:val="000000"/>
          <w:lang w:val="fr-FR"/>
        </w:rPr>
        <w:t>429,564 (31.12.2017)</w:t>
      </w:r>
    </w:p>
    <w:p w14:paraId="2A885079" w14:textId="77777777" w:rsidR="00197473" w:rsidRDefault="00106A9F" w:rsidP="00093AD5">
      <w:pPr>
        <w:tabs>
          <w:tab w:val="left" w:pos="5670"/>
        </w:tabs>
        <w:rPr>
          <w:rStyle w:val="textitem"/>
          <w:rFonts w:ascii="Arial" w:hAnsi="Arial" w:cs="Arial"/>
          <w:color w:val="000000"/>
          <w:lang w:val="fr-FR"/>
        </w:rPr>
      </w:pPr>
      <w:r w:rsidRPr="00041717">
        <w:rPr>
          <w:rStyle w:val="textitem"/>
          <w:rFonts w:ascii="Arial" w:hAnsi="Arial" w:cs="Arial"/>
          <w:color w:val="000000"/>
          <w:lang w:val="fr-FR"/>
        </w:rPr>
        <w:t>Košice</w:t>
      </w:r>
      <w:r w:rsidRPr="00041717">
        <w:rPr>
          <w:rStyle w:val="textitem"/>
          <w:rFonts w:ascii="Arial" w:hAnsi="Arial" w:cs="Arial"/>
          <w:color w:val="000000"/>
          <w:lang w:val="fr-FR"/>
        </w:rPr>
        <w:tab/>
        <w:t>239,</w:t>
      </w:r>
      <w:r w:rsidR="00C40928" w:rsidRPr="00041717">
        <w:rPr>
          <w:rStyle w:val="textitem"/>
          <w:rFonts w:ascii="Arial" w:hAnsi="Arial" w:cs="Arial"/>
          <w:color w:val="000000"/>
          <w:lang w:val="fr-FR"/>
        </w:rPr>
        <w:t>095</w:t>
      </w:r>
    </w:p>
    <w:p w14:paraId="78BF9577" w14:textId="4A83F338" w:rsidR="00106A9F" w:rsidRPr="00197473" w:rsidRDefault="00106A9F" w:rsidP="00093AD5">
      <w:pPr>
        <w:tabs>
          <w:tab w:val="left" w:pos="5670"/>
        </w:tabs>
        <w:rPr>
          <w:rFonts w:ascii="Arial" w:hAnsi="Arial" w:cs="Arial"/>
          <w:color w:val="000000"/>
          <w:lang w:val="fr-FR"/>
        </w:rPr>
      </w:pPr>
      <w:r w:rsidRPr="00041717">
        <w:rPr>
          <w:rFonts w:ascii="Arial" w:hAnsi="Arial" w:cs="Arial"/>
          <w:lang w:val="fr-FR"/>
        </w:rPr>
        <w:t>Total GDP:</w:t>
      </w:r>
      <w:r w:rsidRPr="00041717">
        <w:rPr>
          <w:rFonts w:ascii="Arial" w:hAnsi="Arial" w:cs="Arial"/>
          <w:lang w:val="fr-FR"/>
        </w:rPr>
        <w:tab/>
      </w:r>
      <w:r w:rsidR="00B15C2B" w:rsidRPr="00041717">
        <w:rPr>
          <w:rFonts w:ascii="Arial" w:hAnsi="Arial" w:cs="Arial"/>
          <w:lang w:val="fr-FR"/>
        </w:rPr>
        <w:t>178.7</w:t>
      </w:r>
      <w:r w:rsidR="008B7306" w:rsidRPr="00041717">
        <w:rPr>
          <w:rFonts w:ascii="Arial" w:hAnsi="Arial" w:cs="Arial"/>
          <w:lang w:val="fr-FR"/>
        </w:rPr>
        <w:t xml:space="preserve"> ($bn)</w:t>
      </w:r>
      <w:r w:rsidRPr="00041717">
        <w:rPr>
          <w:rFonts w:ascii="Arial" w:hAnsi="Arial" w:cs="Arial"/>
          <w:lang w:val="fr-FR"/>
        </w:rPr>
        <w:t xml:space="preserve"> (</w:t>
      </w:r>
      <w:r w:rsidR="00B15C2B" w:rsidRPr="00041717">
        <w:rPr>
          <w:rFonts w:ascii="Arial" w:hAnsi="Arial" w:cs="Arial"/>
          <w:lang w:val="fr-FR"/>
        </w:rPr>
        <w:t>201</w:t>
      </w:r>
      <w:r w:rsidRPr="00041717">
        <w:rPr>
          <w:rFonts w:ascii="Arial" w:hAnsi="Arial" w:cs="Arial"/>
          <w:lang w:val="fr-FR"/>
        </w:rPr>
        <w:t>7</w:t>
      </w:r>
      <w:r w:rsidR="00B15C2B" w:rsidRPr="00041717">
        <w:rPr>
          <w:rFonts w:ascii="Arial" w:hAnsi="Arial" w:cs="Arial"/>
          <w:lang w:val="fr-FR"/>
        </w:rPr>
        <w:t xml:space="preserve"> est.</w:t>
      </w:r>
      <w:r w:rsidRPr="00041717">
        <w:rPr>
          <w:rFonts w:ascii="Arial" w:hAnsi="Arial" w:cs="Arial"/>
          <w:lang w:val="fr-FR"/>
        </w:rPr>
        <w:t>)</w:t>
      </w:r>
    </w:p>
    <w:p w14:paraId="68D5FF0C" w14:textId="11871F63" w:rsidR="00106A9F" w:rsidRPr="00E72326" w:rsidRDefault="00106A9F" w:rsidP="00106A9F">
      <w:pPr>
        <w:ind w:left="1980" w:hanging="1980"/>
        <w:rPr>
          <w:rFonts w:ascii="Arial" w:hAnsi="Arial" w:cs="Arial"/>
        </w:rPr>
      </w:pPr>
      <w:r w:rsidRPr="00E72326">
        <w:rPr>
          <w:rFonts w:ascii="Arial" w:hAnsi="Arial" w:cs="Arial"/>
        </w:rPr>
        <w:t xml:space="preserve">GDP(per head):     </w:t>
      </w:r>
      <w:r w:rsidRPr="00E72326">
        <w:rPr>
          <w:rFonts w:ascii="Arial" w:hAnsi="Arial" w:cs="Arial"/>
        </w:rPr>
        <w:tab/>
      </w:r>
      <w:r w:rsidR="00C40928" w:rsidRPr="00E72326">
        <w:rPr>
          <w:rFonts w:ascii="Arial" w:hAnsi="Arial" w:cs="Arial"/>
        </w:rPr>
        <w:tab/>
      </w:r>
      <w:r w:rsidR="00C40928" w:rsidRPr="00E72326">
        <w:rPr>
          <w:rFonts w:ascii="Arial" w:hAnsi="Arial" w:cs="Arial"/>
        </w:rPr>
        <w:tab/>
      </w:r>
      <w:r w:rsidR="00C40928" w:rsidRPr="00E72326">
        <w:rPr>
          <w:rFonts w:ascii="Arial" w:hAnsi="Arial" w:cs="Arial"/>
        </w:rPr>
        <w:tab/>
      </w:r>
      <w:r w:rsidR="00C40928" w:rsidRPr="00E72326">
        <w:rPr>
          <w:rFonts w:ascii="Arial" w:hAnsi="Arial" w:cs="Arial"/>
        </w:rPr>
        <w:tab/>
      </w:r>
      <w:r w:rsidR="006375C3">
        <w:rPr>
          <w:rFonts w:ascii="Arial" w:hAnsi="Arial" w:cs="Arial"/>
        </w:rPr>
        <w:t xml:space="preserve">         </w:t>
      </w:r>
      <w:r w:rsidR="00B15C2B" w:rsidRPr="00E72326">
        <w:rPr>
          <w:rFonts w:ascii="Arial" w:hAnsi="Arial" w:cs="Arial"/>
        </w:rPr>
        <w:t>32,900</w:t>
      </w:r>
      <w:r w:rsidR="008B7306" w:rsidRPr="00E72326">
        <w:rPr>
          <w:rFonts w:ascii="Arial" w:hAnsi="Arial" w:cs="Arial"/>
        </w:rPr>
        <w:t xml:space="preserve"> ($)</w:t>
      </w:r>
      <w:r w:rsidRPr="00E72326">
        <w:rPr>
          <w:rFonts w:ascii="Arial" w:hAnsi="Arial" w:cs="Arial"/>
        </w:rPr>
        <w:t xml:space="preserve"> (20</w:t>
      </w:r>
      <w:r w:rsidR="00B15C2B" w:rsidRPr="00E72326">
        <w:rPr>
          <w:rFonts w:ascii="Arial" w:hAnsi="Arial" w:cs="Arial"/>
        </w:rPr>
        <w:t>1</w:t>
      </w:r>
      <w:r w:rsidRPr="00E72326">
        <w:rPr>
          <w:rFonts w:ascii="Arial" w:hAnsi="Arial" w:cs="Arial"/>
        </w:rPr>
        <w:t>7</w:t>
      </w:r>
      <w:r w:rsidR="00B15C2B" w:rsidRPr="00E72326">
        <w:rPr>
          <w:rFonts w:ascii="Arial" w:hAnsi="Arial" w:cs="Arial"/>
        </w:rPr>
        <w:t xml:space="preserve"> est.</w:t>
      </w:r>
      <w:r w:rsidRPr="00E72326">
        <w:rPr>
          <w:rFonts w:ascii="Arial" w:hAnsi="Arial" w:cs="Arial"/>
        </w:rPr>
        <w:t>)</w:t>
      </w:r>
    </w:p>
    <w:p w14:paraId="74A66345" w14:textId="77777777" w:rsidR="00106A9F" w:rsidRPr="00E72326" w:rsidRDefault="00106A9F" w:rsidP="0043371C">
      <w:pPr>
        <w:ind w:left="5670" w:hanging="5670"/>
        <w:rPr>
          <w:rFonts w:ascii="Arial" w:hAnsi="Arial" w:cs="Arial"/>
          <w:b/>
        </w:rPr>
      </w:pPr>
      <w:r w:rsidRPr="00E72326">
        <w:rPr>
          <w:rFonts w:ascii="Arial" w:hAnsi="Arial" w:cs="Arial"/>
        </w:rPr>
        <w:t xml:space="preserve">Real GDP growth:     </w:t>
      </w:r>
      <w:r w:rsidR="0043371C" w:rsidRPr="00E72326">
        <w:rPr>
          <w:rFonts w:ascii="Arial" w:hAnsi="Arial" w:cs="Arial"/>
        </w:rPr>
        <w:tab/>
      </w:r>
      <w:r w:rsidR="00B15C2B" w:rsidRPr="00E72326">
        <w:rPr>
          <w:rFonts w:ascii="Arial" w:hAnsi="Arial" w:cs="Arial"/>
        </w:rPr>
        <w:t>3.3</w:t>
      </w:r>
      <w:r w:rsidRPr="00E72326">
        <w:rPr>
          <w:rFonts w:ascii="Arial" w:hAnsi="Arial" w:cs="Arial"/>
        </w:rPr>
        <w:t>% (20</w:t>
      </w:r>
      <w:r w:rsidR="00B15C2B" w:rsidRPr="00E72326">
        <w:rPr>
          <w:rFonts w:ascii="Arial" w:hAnsi="Arial" w:cs="Arial"/>
        </w:rPr>
        <w:t>17 est.</w:t>
      </w:r>
      <w:r w:rsidRPr="00E72326">
        <w:rPr>
          <w:rFonts w:ascii="Arial" w:hAnsi="Arial" w:cs="Arial"/>
        </w:rPr>
        <w:t>)</w:t>
      </w:r>
      <w:r w:rsidRPr="00E72326">
        <w:rPr>
          <w:rFonts w:ascii="Arial" w:hAnsi="Arial" w:cs="Arial"/>
          <w:b/>
        </w:rPr>
        <w:tab/>
      </w:r>
    </w:p>
    <w:p w14:paraId="2E3B4E32" w14:textId="77777777" w:rsidR="00601AAF" w:rsidRPr="00041717" w:rsidRDefault="00601AAF" w:rsidP="0043371C">
      <w:pPr>
        <w:ind w:left="5670" w:hanging="5670"/>
        <w:rPr>
          <w:rFonts w:ascii="Arial" w:hAnsi="Arial" w:cs="Arial"/>
          <w:i/>
          <w:lang w:val="fr-FR"/>
        </w:rPr>
      </w:pPr>
      <w:r w:rsidRPr="00041717">
        <w:rPr>
          <w:rFonts w:ascii="Arial" w:hAnsi="Arial" w:cs="Arial"/>
          <w:lang w:val="fr-FR"/>
        </w:rPr>
        <w:t>Inflation rate:</w:t>
      </w:r>
      <w:r w:rsidRPr="00041717">
        <w:rPr>
          <w:rFonts w:ascii="Arial" w:hAnsi="Arial" w:cs="Arial"/>
          <w:lang w:val="fr-FR"/>
        </w:rPr>
        <w:tab/>
        <w:t>1.2% (2017 est.)</w:t>
      </w:r>
    </w:p>
    <w:p w14:paraId="34339F05" w14:textId="07CBC0AE" w:rsidR="00106A9F" w:rsidRPr="00041717" w:rsidRDefault="00106A9F" w:rsidP="0043371C">
      <w:pPr>
        <w:ind w:left="5670" w:hanging="5670"/>
        <w:rPr>
          <w:rFonts w:ascii="Arial" w:hAnsi="Arial" w:cs="Arial"/>
          <w:lang w:val="fr-FR"/>
        </w:rPr>
      </w:pPr>
      <w:r w:rsidRPr="00041717">
        <w:rPr>
          <w:rFonts w:ascii="Arial" w:hAnsi="Arial" w:cs="Arial"/>
          <w:lang w:val="fr-FR"/>
        </w:rPr>
        <w:t xml:space="preserve">Unemployment:        </w:t>
      </w:r>
      <w:r w:rsidR="0043371C" w:rsidRPr="00041717">
        <w:rPr>
          <w:rFonts w:ascii="Arial" w:hAnsi="Arial" w:cs="Arial"/>
          <w:lang w:val="fr-FR"/>
        </w:rPr>
        <w:tab/>
      </w:r>
      <w:r w:rsidR="00B15C2B" w:rsidRPr="00041717">
        <w:rPr>
          <w:rFonts w:ascii="Arial" w:hAnsi="Arial" w:cs="Arial"/>
          <w:lang w:val="fr-FR"/>
        </w:rPr>
        <w:t>8.1</w:t>
      </w:r>
      <w:r w:rsidRPr="00041717">
        <w:rPr>
          <w:rFonts w:ascii="Arial" w:hAnsi="Arial" w:cs="Arial"/>
          <w:lang w:val="fr-FR"/>
        </w:rPr>
        <w:t>% (20</w:t>
      </w:r>
      <w:r w:rsidR="00B15C2B" w:rsidRPr="00041717">
        <w:rPr>
          <w:rFonts w:ascii="Arial" w:hAnsi="Arial" w:cs="Arial"/>
          <w:lang w:val="fr-FR"/>
        </w:rPr>
        <w:t>1</w:t>
      </w:r>
      <w:r w:rsidRPr="00041717">
        <w:rPr>
          <w:rFonts w:ascii="Arial" w:hAnsi="Arial" w:cs="Arial"/>
          <w:lang w:val="fr-FR"/>
        </w:rPr>
        <w:t>7</w:t>
      </w:r>
      <w:r w:rsidR="00B15C2B" w:rsidRPr="00041717">
        <w:rPr>
          <w:rFonts w:ascii="Arial" w:hAnsi="Arial" w:cs="Arial"/>
          <w:lang w:val="fr-FR"/>
        </w:rPr>
        <w:t xml:space="preserve"> est.</w:t>
      </w:r>
      <w:r w:rsidRPr="00041717">
        <w:rPr>
          <w:rFonts w:ascii="Arial" w:hAnsi="Arial" w:cs="Arial"/>
          <w:lang w:val="fr-FR"/>
        </w:rPr>
        <w:t>)</w:t>
      </w:r>
    </w:p>
    <w:p w14:paraId="3B6847E7" w14:textId="2EAB9107" w:rsidR="00106A9F" w:rsidRPr="00E72326" w:rsidRDefault="00106A9F" w:rsidP="0043371C">
      <w:pPr>
        <w:ind w:left="5670" w:hanging="5670"/>
        <w:rPr>
          <w:rFonts w:ascii="Arial" w:hAnsi="Arial" w:cs="Arial"/>
        </w:rPr>
      </w:pPr>
      <w:r w:rsidRPr="00E72326">
        <w:rPr>
          <w:rFonts w:ascii="Arial" w:hAnsi="Arial" w:cs="Arial"/>
        </w:rPr>
        <w:t xml:space="preserve">Below poverty line:    </w:t>
      </w:r>
      <w:r w:rsidR="006375C3">
        <w:rPr>
          <w:rFonts w:ascii="Arial" w:hAnsi="Arial" w:cs="Arial"/>
        </w:rPr>
        <w:t xml:space="preserve">                                                  </w:t>
      </w:r>
      <w:r w:rsidR="002F742F" w:rsidRPr="00E72326">
        <w:rPr>
          <w:rFonts w:ascii="Arial" w:hAnsi="Arial" w:cs="Arial"/>
        </w:rPr>
        <w:t>12.3 % of the population (2015 est.)</w:t>
      </w:r>
    </w:p>
    <w:p w14:paraId="2A9B2E87" w14:textId="77777777" w:rsidR="00B15C2B" w:rsidRPr="00E72326" w:rsidRDefault="00B15C2B" w:rsidP="0043371C">
      <w:pPr>
        <w:ind w:left="5670" w:hanging="5670"/>
        <w:rPr>
          <w:rFonts w:ascii="Arial" w:hAnsi="Arial" w:cs="Arial"/>
        </w:rPr>
      </w:pPr>
      <w:r w:rsidRPr="00E72326">
        <w:rPr>
          <w:rFonts w:ascii="Arial" w:hAnsi="Arial" w:cs="Arial"/>
        </w:rPr>
        <w:t xml:space="preserve">Urbanization: </w:t>
      </w:r>
      <w:r w:rsidR="00C40928" w:rsidRPr="00E72326">
        <w:rPr>
          <w:rFonts w:ascii="Arial" w:hAnsi="Arial" w:cs="Arial"/>
        </w:rPr>
        <w:tab/>
      </w:r>
      <w:r w:rsidRPr="00E72326">
        <w:rPr>
          <w:rFonts w:ascii="Arial" w:hAnsi="Arial" w:cs="Arial"/>
        </w:rPr>
        <w:t>53.4%</w:t>
      </w:r>
      <w:r w:rsidR="00C40928" w:rsidRPr="00E72326">
        <w:rPr>
          <w:rFonts w:ascii="Arial" w:hAnsi="Arial" w:cs="Arial"/>
        </w:rPr>
        <w:t xml:space="preserve"> (2017)</w:t>
      </w:r>
      <w:r w:rsidR="0015388D" w:rsidRPr="00E72326">
        <w:rPr>
          <w:rFonts w:ascii="Arial" w:hAnsi="Arial" w:cs="Arial"/>
        </w:rPr>
        <w:t xml:space="preserve"> </w:t>
      </w:r>
    </w:p>
    <w:p w14:paraId="1E54C112" w14:textId="77777777" w:rsidR="00106A9F" w:rsidRPr="00E72326" w:rsidRDefault="00106A9F" w:rsidP="00106A9F">
      <w:pPr>
        <w:rPr>
          <w:rFonts w:ascii="Arial" w:hAnsi="Arial" w:cs="Arial"/>
          <w:b/>
        </w:rPr>
      </w:pPr>
    </w:p>
    <w:p w14:paraId="347F82B7" w14:textId="77777777" w:rsidR="002F742F" w:rsidRPr="00E72326" w:rsidRDefault="005A66AF" w:rsidP="00106A9F">
      <w:pPr>
        <w:rPr>
          <w:rFonts w:ascii="Arial" w:hAnsi="Arial" w:cs="Arial"/>
        </w:rPr>
      </w:pPr>
      <w:r w:rsidRPr="00E72326">
        <w:rPr>
          <w:rFonts w:ascii="Arial" w:hAnsi="Arial" w:cs="Arial"/>
          <w:i/>
        </w:rPr>
        <w:t>Sources: Statistical Office of the Slovak Republic</w:t>
      </w:r>
      <w:r w:rsidRPr="00E72326">
        <w:rPr>
          <w:rFonts w:ascii="Arial" w:hAnsi="Arial" w:cs="Arial"/>
        </w:rPr>
        <w:t xml:space="preserve"> at </w:t>
      </w:r>
      <w:hyperlink r:id="rId8" w:history="1">
        <w:r w:rsidRPr="00E72326">
          <w:rPr>
            <w:rStyle w:val="Hyperlink"/>
            <w:rFonts w:ascii="Arial" w:hAnsi="Arial" w:cs="Arial"/>
            <w:color w:val="auto"/>
            <w:u w:val="none"/>
          </w:rPr>
          <w:t>www.statistics.sk</w:t>
        </w:r>
      </w:hyperlink>
      <w:r w:rsidR="008A7178">
        <w:rPr>
          <w:rStyle w:val="Hyperlink"/>
          <w:rFonts w:ascii="Arial" w:hAnsi="Arial" w:cs="Arial"/>
          <w:color w:val="auto"/>
          <w:u w:val="none"/>
        </w:rPr>
        <w:t xml:space="preserve"> (accessed on 1 May 2018)</w:t>
      </w:r>
      <w:r w:rsidRPr="00E72326">
        <w:rPr>
          <w:rFonts w:ascii="Arial" w:hAnsi="Arial" w:cs="Arial"/>
        </w:rPr>
        <w:t xml:space="preserve">; </w:t>
      </w:r>
      <w:r w:rsidRPr="00E72326">
        <w:rPr>
          <w:rFonts w:ascii="Arial" w:hAnsi="Arial" w:cs="Arial"/>
          <w:i/>
        </w:rPr>
        <w:t xml:space="preserve">The World Factbook </w:t>
      </w:r>
      <w:r w:rsidRPr="00E72326">
        <w:rPr>
          <w:rFonts w:ascii="Arial" w:hAnsi="Arial" w:cs="Arial"/>
        </w:rPr>
        <w:t xml:space="preserve">at </w:t>
      </w:r>
      <w:hyperlink r:id="rId9" w:history="1">
        <w:r w:rsidR="003B7011" w:rsidRPr="00E72326">
          <w:rPr>
            <w:rStyle w:val="Hyperlink"/>
            <w:rFonts w:ascii="Arial" w:hAnsi="Arial" w:cs="Arial"/>
            <w:color w:val="auto"/>
            <w:u w:val="none"/>
          </w:rPr>
          <w:t>www.cia.gov/library/Publication/the-world-factbook/geos/lo.html</w:t>
        </w:r>
      </w:hyperlink>
      <w:r w:rsidR="002F742F" w:rsidRPr="00E72326">
        <w:rPr>
          <w:rFonts w:ascii="Arial" w:hAnsi="Arial" w:cs="Arial"/>
        </w:rPr>
        <w:t xml:space="preserve">, </w:t>
      </w:r>
      <w:hyperlink r:id="rId10" w:history="1">
        <w:r w:rsidR="002F742F" w:rsidRPr="00E72326">
          <w:rPr>
            <w:rStyle w:val="Hyperlink"/>
            <w:rFonts w:ascii="Arial" w:hAnsi="Arial" w:cs="Arial"/>
            <w:color w:val="auto"/>
            <w:u w:val="none"/>
          </w:rPr>
          <w:t>www.cia.gov/library/publications/the-world-factbook/fields/2046.html</w:t>
        </w:r>
      </w:hyperlink>
      <w:r w:rsidR="008A7178">
        <w:rPr>
          <w:rStyle w:val="Hyperlink"/>
          <w:rFonts w:ascii="Arial" w:hAnsi="Arial" w:cs="Arial"/>
          <w:color w:val="auto"/>
          <w:u w:val="none"/>
        </w:rPr>
        <w:t xml:space="preserve"> (accessed on 1 May 2018)</w:t>
      </w:r>
      <w:r w:rsidR="00601AAF" w:rsidRPr="00E72326">
        <w:rPr>
          <w:rFonts w:ascii="Arial" w:hAnsi="Arial" w:cs="Arial"/>
        </w:rPr>
        <w:t>.</w:t>
      </w:r>
    </w:p>
    <w:p w14:paraId="1AC682A5" w14:textId="77777777" w:rsidR="00106A9F" w:rsidRPr="00E72326" w:rsidRDefault="003B7011" w:rsidP="00106A9F">
      <w:pPr>
        <w:rPr>
          <w:rFonts w:ascii="Arial" w:hAnsi="Arial" w:cs="Arial"/>
        </w:rPr>
      </w:pPr>
      <w:r w:rsidRPr="00E72326">
        <w:rPr>
          <w:rFonts w:ascii="Arial" w:hAnsi="Arial" w:cs="Arial"/>
        </w:rPr>
        <w:t xml:space="preserve"> </w:t>
      </w:r>
    </w:p>
    <w:p w14:paraId="4C8EB774" w14:textId="77777777" w:rsidR="00106A9F" w:rsidRPr="00E72326" w:rsidRDefault="00106A9F" w:rsidP="00106A9F">
      <w:pPr>
        <w:ind w:left="1800" w:hanging="1800"/>
        <w:rPr>
          <w:rFonts w:ascii="Arial" w:hAnsi="Arial" w:cs="Arial"/>
        </w:rPr>
      </w:pPr>
    </w:p>
    <w:p w14:paraId="1A20A9DF" w14:textId="77777777" w:rsidR="00106A9F" w:rsidRPr="00E72326" w:rsidRDefault="00B10A03" w:rsidP="00106A9F">
      <w:pPr>
        <w:pStyle w:val="EndnoteText"/>
        <w:ind w:left="1980" w:hanging="1980"/>
        <w:rPr>
          <w:rFonts w:ascii="Arial" w:hAnsi="Arial" w:cs="Arial"/>
          <w:b/>
          <w:sz w:val="24"/>
          <w:szCs w:val="24"/>
        </w:rPr>
      </w:pPr>
      <w:r w:rsidRPr="00E72326">
        <w:rPr>
          <w:rFonts w:ascii="Arial" w:hAnsi="Arial" w:cs="Arial"/>
          <w:b/>
          <w:sz w:val="24"/>
          <w:szCs w:val="24"/>
        </w:rPr>
        <w:t>Slovak Government</w:t>
      </w:r>
      <w:r w:rsidR="00106A9F" w:rsidRPr="00E72326">
        <w:rPr>
          <w:rFonts w:ascii="Arial" w:hAnsi="Arial" w:cs="Arial"/>
          <w:b/>
          <w:sz w:val="24"/>
          <w:szCs w:val="24"/>
        </w:rPr>
        <w:t xml:space="preserve"> </w:t>
      </w:r>
    </w:p>
    <w:p w14:paraId="7221837C" w14:textId="77777777" w:rsidR="00106A9F" w:rsidRPr="00E72326" w:rsidRDefault="00106A9F" w:rsidP="00106A9F">
      <w:pPr>
        <w:pStyle w:val="EndnoteText"/>
        <w:ind w:left="1980" w:hanging="1980"/>
        <w:rPr>
          <w:rFonts w:ascii="Arial" w:hAnsi="Arial" w:cs="Arial"/>
          <w:b/>
          <w:sz w:val="24"/>
          <w:szCs w:val="24"/>
        </w:rPr>
      </w:pPr>
    </w:p>
    <w:p w14:paraId="0ABE2416" w14:textId="77777777" w:rsidR="00106A9F" w:rsidRPr="00E72326" w:rsidRDefault="00106A9F" w:rsidP="00106A9F">
      <w:pPr>
        <w:pStyle w:val="EndnoteText"/>
        <w:jc w:val="both"/>
        <w:rPr>
          <w:rFonts w:ascii="Arial" w:hAnsi="Arial" w:cs="Arial"/>
          <w:sz w:val="24"/>
          <w:szCs w:val="24"/>
        </w:rPr>
      </w:pPr>
      <w:r w:rsidRPr="00E72326">
        <w:rPr>
          <w:rFonts w:ascii="Arial" w:hAnsi="Arial" w:cs="Arial"/>
          <w:sz w:val="24"/>
          <w:szCs w:val="24"/>
        </w:rPr>
        <w:t>The current go</w:t>
      </w:r>
      <w:r w:rsidR="00C27030" w:rsidRPr="00E72326">
        <w:rPr>
          <w:rFonts w:ascii="Arial" w:hAnsi="Arial" w:cs="Arial"/>
          <w:sz w:val="24"/>
          <w:szCs w:val="24"/>
        </w:rPr>
        <w:t>vernment was formed in March 2016 by four</w:t>
      </w:r>
      <w:r w:rsidRPr="00E72326">
        <w:rPr>
          <w:rFonts w:ascii="Arial" w:hAnsi="Arial" w:cs="Arial"/>
          <w:sz w:val="24"/>
          <w:szCs w:val="24"/>
        </w:rPr>
        <w:t xml:space="preserve"> political parties: </w:t>
      </w:r>
      <w:r w:rsidR="00B10A03" w:rsidRPr="00E72326">
        <w:rPr>
          <w:rFonts w:ascii="Arial" w:hAnsi="Arial" w:cs="Arial"/>
          <w:sz w:val="24"/>
          <w:szCs w:val="24"/>
        </w:rPr>
        <w:t>Smer-Social Democracy (</w:t>
      </w:r>
      <w:r w:rsidR="00B10A03" w:rsidRPr="00E72326">
        <w:rPr>
          <w:rFonts w:ascii="Arial" w:hAnsi="Arial" w:cs="Arial"/>
          <w:i/>
          <w:sz w:val="24"/>
          <w:szCs w:val="24"/>
        </w:rPr>
        <w:t>Smer</w:t>
      </w:r>
      <w:r w:rsidR="00B10A03" w:rsidRPr="00E72326">
        <w:rPr>
          <w:rFonts w:ascii="Arial" w:hAnsi="Arial" w:cs="Arial"/>
          <w:sz w:val="24"/>
          <w:szCs w:val="24"/>
        </w:rPr>
        <w:t xml:space="preserve">-SD), </w:t>
      </w:r>
      <w:r w:rsidRPr="00E72326">
        <w:rPr>
          <w:rFonts w:ascii="Arial" w:hAnsi="Arial" w:cs="Arial"/>
          <w:sz w:val="24"/>
          <w:szCs w:val="24"/>
        </w:rPr>
        <w:t>the Slovak National Party</w:t>
      </w:r>
      <w:r w:rsidR="00B10A03" w:rsidRPr="00E72326">
        <w:rPr>
          <w:rFonts w:ascii="Arial" w:hAnsi="Arial" w:cs="Arial"/>
          <w:sz w:val="24"/>
          <w:szCs w:val="24"/>
        </w:rPr>
        <w:t xml:space="preserve"> (SNS), Bridge (Most-Híd) and Network (</w:t>
      </w:r>
      <w:r w:rsidR="00B10A03" w:rsidRPr="00E72326">
        <w:rPr>
          <w:rFonts w:ascii="Arial" w:hAnsi="Arial" w:cs="Arial"/>
          <w:i/>
          <w:sz w:val="24"/>
          <w:szCs w:val="24"/>
        </w:rPr>
        <w:t>Sieť</w:t>
      </w:r>
      <w:r w:rsidR="00B10A03" w:rsidRPr="00E72326">
        <w:rPr>
          <w:rFonts w:ascii="Arial" w:hAnsi="Arial" w:cs="Arial"/>
          <w:sz w:val="24"/>
          <w:szCs w:val="24"/>
        </w:rPr>
        <w:t xml:space="preserve">), though </w:t>
      </w:r>
      <w:r w:rsidR="00B10A03" w:rsidRPr="00E72326">
        <w:rPr>
          <w:rFonts w:ascii="Arial" w:hAnsi="Arial" w:cs="Arial"/>
          <w:i/>
          <w:sz w:val="24"/>
          <w:szCs w:val="24"/>
        </w:rPr>
        <w:t xml:space="preserve">Sieť </w:t>
      </w:r>
      <w:r w:rsidR="00B10A03" w:rsidRPr="00E72326">
        <w:rPr>
          <w:rFonts w:ascii="Arial" w:hAnsi="Arial" w:cs="Arial"/>
          <w:sz w:val="24"/>
          <w:szCs w:val="24"/>
        </w:rPr>
        <w:t>later disbanded</w:t>
      </w:r>
      <w:r w:rsidR="006756F7">
        <w:rPr>
          <w:rFonts w:ascii="Arial" w:hAnsi="Arial" w:cs="Arial"/>
          <w:sz w:val="24"/>
          <w:szCs w:val="24"/>
        </w:rPr>
        <w:t>, with a change of prime minister in March 2018.</w:t>
      </w:r>
    </w:p>
    <w:p w14:paraId="3B7B132B" w14:textId="77777777" w:rsidR="00106A9F" w:rsidRPr="00E72326" w:rsidRDefault="00106A9F" w:rsidP="00106A9F">
      <w:pPr>
        <w:pStyle w:val="EndnoteText"/>
        <w:ind w:left="1980" w:hanging="1980"/>
        <w:jc w:val="both"/>
        <w:rPr>
          <w:rFonts w:ascii="Arial" w:hAnsi="Arial" w:cs="Arial"/>
          <w:sz w:val="24"/>
          <w:szCs w:val="24"/>
        </w:rPr>
      </w:pPr>
    </w:p>
    <w:p w14:paraId="7B9B34C8" w14:textId="77777777" w:rsidR="00106A9F" w:rsidRPr="00E72326" w:rsidRDefault="00106A9F" w:rsidP="00106A9F">
      <w:pPr>
        <w:pStyle w:val="EndnoteText"/>
        <w:jc w:val="both"/>
        <w:rPr>
          <w:rFonts w:ascii="Arial" w:hAnsi="Arial" w:cs="Arial"/>
          <w:sz w:val="24"/>
          <w:szCs w:val="24"/>
        </w:rPr>
      </w:pPr>
      <w:r w:rsidRPr="00E72326">
        <w:rPr>
          <w:rFonts w:ascii="Arial" w:hAnsi="Arial" w:cs="Arial"/>
          <w:sz w:val="24"/>
          <w:szCs w:val="24"/>
        </w:rPr>
        <w:t xml:space="preserve">The National Council – </w:t>
      </w:r>
      <w:r w:rsidRPr="00E72326">
        <w:rPr>
          <w:rFonts w:ascii="Arial" w:hAnsi="Arial" w:cs="Arial"/>
          <w:i/>
          <w:sz w:val="24"/>
          <w:szCs w:val="24"/>
        </w:rPr>
        <w:t xml:space="preserve">Národná rada Slovenskej republiky </w:t>
      </w:r>
      <w:r w:rsidRPr="00E72326">
        <w:rPr>
          <w:rFonts w:ascii="Arial" w:hAnsi="Arial" w:cs="Arial"/>
          <w:sz w:val="24"/>
          <w:szCs w:val="24"/>
        </w:rPr>
        <w:t>(NRSR)</w:t>
      </w:r>
      <w:r w:rsidRPr="00E72326">
        <w:rPr>
          <w:rFonts w:ascii="Arial" w:hAnsi="Arial" w:cs="Arial"/>
          <w:i/>
          <w:sz w:val="24"/>
          <w:szCs w:val="24"/>
        </w:rPr>
        <w:t xml:space="preserve"> - </w:t>
      </w:r>
      <w:r w:rsidRPr="00E72326">
        <w:rPr>
          <w:rFonts w:ascii="Arial" w:hAnsi="Arial" w:cs="Arial"/>
          <w:sz w:val="24"/>
          <w:szCs w:val="24"/>
        </w:rPr>
        <w:t xml:space="preserve"> has 150 deputies, elected by proportional representation subject to</w:t>
      </w:r>
      <w:r w:rsidR="00B10A03" w:rsidRPr="00E72326">
        <w:rPr>
          <w:rFonts w:ascii="Arial" w:hAnsi="Arial" w:cs="Arial"/>
          <w:sz w:val="24"/>
          <w:szCs w:val="24"/>
        </w:rPr>
        <w:t xml:space="preserve"> a</w:t>
      </w:r>
      <w:r w:rsidR="008B7306" w:rsidRPr="00E72326">
        <w:rPr>
          <w:rFonts w:ascii="Arial" w:hAnsi="Arial" w:cs="Arial"/>
          <w:sz w:val="24"/>
          <w:szCs w:val="24"/>
        </w:rPr>
        <w:t xml:space="preserve"> 5 per cent</w:t>
      </w:r>
      <w:r w:rsidRPr="00E72326">
        <w:rPr>
          <w:rFonts w:ascii="Arial" w:hAnsi="Arial" w:cs="Arial"/>
          <w:sz w:val="24"/>
          <w:szCs w:val="24"/>
        </w:rPr>
        <w:t xml:space="preserve"> threshold. </w:t>
      </w:r>
    </w:p>
    <w:p w14:paraId="0C44C689" w14:textId="77777777" w:rsidR="00106A9F" w:rsidRPr="00E72326" w:rsidRDefault="00106A9F" w:rsidP="00106A9F">
      <w:pPr>
        <w:jc w:val="both"/>
        <w:rPr>
          <w:rFonts w:ascii="Arial" w:hAnsi="Arial" w:cs="Arial"/>
        </w:rPr>
      </w:pPr>
    </w:p>
    <w:p w14:paraId="45811C35" w14:textId="77777777" w:rsidR="00B10A03" w:rsidRPr="00E72326" w:rsidRDefault="00106A9F" w:rsidP="00106A9F">
      <w:pPr>
        <w:jc w:val="both"/>
        <w:rPr>
          <w:rFonts w:ascii="Arial" w:hAnsi="Arial" w:cs="Arial"/>
        </w:rPr>
      </w:pPr>
      <w:r w:rsidRPr="00E72326">
        <w:rPr>
          <w:rFonts w:ascii="Arial" w:hAnsi="Arial" w:cs="Arial"/>
        </w:rPr>
        <w:t xml:space="preserve">President: Andrej Kiska (from June 2014) </w:t>
      </w:r>
    </w:p>
    <w:p w14:paraId="0523FE11" w14:textId="77777777" w:rsidR="00106A9F" w:rsidRPr="00E72326" w:rsidRDefault="00106A9F" w:rsidP="00106A9F">
      <w:pPr>
        <w:jc w:val="both"/>
        <w:rPr>
          <w:rFonts w:ascii="Arial" w:hAnsi="Arial" w:cs="Arial"/>
        </w:rPr>
      </w:pPr>
      <w:r w:rsidRPr="00E72326">
        <w:rPr>
          <w:rFonts w:ascii="Arial" w:hAnsi="Arial" w:cs="Arial"/>
        </w:rPr>
        <w:t>Prime Minister: Peter Pellegrini (from March 2018)</w:t>
      </w:r>
    </w:p>
    <w:p w14:paraId="50D6795D" w14:textId="77777777" w:rsidR="00106A9F" w:rsidRPr="00E72326" w:rsidRDefault="00106A9F" w:rsidP="00106A9F">
      <w:pPr>
        <w:ind w:left="1980" w:hanging="1980"/>
        <w:jc w:val="both"/>
        <w:rPr>
          <w:rFonts w:ascii="Arial" w:hAnsi="Arial" w:cs="Arial"/>
        </w:rPr>
      </w:pPr>
    </w:p>
    <w:p w14:paraId="4EFABE8C" w14:textId="77777777" w:rsidR="00106A9F" w:rsidRPr="00E72326" w:rsidRDefault="00B10A03" w:rsidP="00106A9F">
      <w:pPr>
        <w:ind w:left="1980" w:hanging="1980"/>
        <w:rPr>
          <w:rFonts w:ascii="Arial" w:hAnsi="Arial" w:cs="Arial"/>
        </w:rPr>
      </w:pPr>
      <w:r w:rsidRPr="00E72326">
        <w:rPr>
          <w:rFonts w:ascii="Arial" w:hAnsi="Arial" w:cs="Arial"/>
        </w:rPr>
        <w:t>Composition of the p</w:t>
      </w:r>
      <w:r w:rsidR="00106A9F" w:rsidRPr="00E72326">
        <w:rPr>
          <w:rFonts w:ascii="Arial" w:hAnsi="Arial" w:cs="Arial"/>
        </w:rPr>
        <w:t xml:space="preserve">arliament (as of </w:t>
      </w:r>
      <w:r w:rsidRPr="00E72326">
        <w:rPr>
          <w:rFonts w:ascii="Arial" w:hAnsi="Arial" w:cs="Arial"/>
        </w:rPr>
        <w:t>30 April 2018</w:t>
      </w:r>
      <w:r w:rsidR="00106A9F" w:rsidRPr="00E72326">
        <w:rPr>
          <w:rFonts w:ascii="Arial" w:hAnsi="Arial" w:cs="Arial"/>
        </w:rPr>
        <w:t>)</w:t>
      </w:r>
    </w:p>
    <w:p w14:paraId="046CF1EE" w14:textId="77777777" w:rsidR="00106A9F" w:rsidRPr="00E72326" w:rsidRDefault="00106A9F" w:rsidP="00106A9F">
      <w:pPr>
        <w:rPr>
          <w:rFonts w:ascii="Arial" w:hAnsi="Arial" w:cs="Arial"/>
        </w:rPr>
      </w:pPr>
    </w:p>
    <w:p w14:paraId="6289EE9B" w14:textId="58721452" w:rsidR="00106A9F" w:rsidRPr="00E72326" w:rsidRDefault="00B10A03" w:rsidP="00B10A03">
      <w:pPr>
        <w:tabs>
          <w:tab w:val="left" w:pos="3686"/>
        </w:tabs>
        <w:rPr>
          <w:rFonts w:ascii="Arial" w:hAnsi="Arial" w:cs="Arial"/>
        </w:rPr>
      </w:pPr>
      <w:r w:rsidRPr="00E72326">
        <w:rPr>
          <w:rFonts w:ascii="Arial" w:hAnsi="Arial" w:cs="Arial"/>
          <w:i/>
        </w:rPr>
        <w:t>Smer</w:t>
      </w:r>
      <w:r w:rsidR="00106A9F" w:rsidRPr="00E72326">
        <w:rPr>
          <w:rFonts w:ascii="Arial" w:hAnsi="Arial" w:cs="Arial"/>
        </w:rPr>
        <w:t xml:space="preserve">-SD        </w:t>
      </w:r>
      <w:r w:rsidRPr="00E72326">
        <w:rPr>
          <w:rFonts w:ascii="Arial" w:hAnsi="Arial" w:cs="Arial"/>
        </w:rPr>
        <w:t xml:space="preserve">             </w:t>
      </w:r>
      <w:r w:rsidR="00106A9F" w:rsidRPr="00E72326">
        <w:rPr>
          <w:rFonts w:ascii="Arial" w:hAnsi="Arial" w:cs="Arial"/>
        </w:rPr>
        <w:t xml:space="preserve"> 49</w:t>
      </w:r>
      <w:r w:rsidRPr="00E72326">
        <w:rPr>
          <w:rFonts w:ascii="Arial" w:hAnsi="Arial" w:cs="Arial"/>
        </w:rPr>
        <w:t xml:space="preserve"> </w:t>
      </w:r>
      <w:r w:rsidR="00C27030" w:rsidRPr="00E72326">
        <w:rPr>
          <w:rFonts w:ascii="Arial" w:hAnsi="Arial" w:cs="Arial"/>
        </w:rPr>
        <w:t xml:space="preserve">         </w:t>
      </w:r>
      <w:r w:rsidRPr="00E72326">
        <w:rPr>
          <w:rFonts w:ascii="Arial" w:hAnsi="Arial" w:cs="Arial"/>
        </w:rPr>
        <w:tab/>
      </w:r>
      <w:r w:rsidR="00C27030" w:rsidRPr="00E72326">
        <w:rPr>
          <w:rFonts w:ascii="Arial" w:hAnsi="Arial" w:cs="Arial"/>
        </w:rPr>
        <w:t xml:space="preserve"> </w:t>
      </w:r>
      <w:r w:rsidRPr="00E72326">
        <w:rPr>
          <w:rFonts w:ascii="Arial" w:hAnsi="Arial" w:cs="Arial"/>
        </w:rPr>
        <w:t xml:space="preserve">Most-Híd                      </w:t>
      </w:r>
      <w:r w:rsidR="007B3524">
        <w:rPr>
          <w:rFonts w:ascii="Arial" w:hAnsi="Arial" w:cs="Arial"/>
        </w:rPr>
        <w:t xml:space="preserve">    </w:t>
      </w:r>
      <w:r w:rsidRPr="00E72326">
        <w:rPr>
          <w:rFonts w:ascii="Arial" w:hAnsi="Arial" w:cs="Arial"/>
        </w:rPr>
        <w:t xml:space="preserve">14 </w:t>
      </w:r>
    </w:p>
    <w:p w14:paraId="6093A485" w14:textId="06E78DC4" w:rsidR="00C27030" w:rsidRPr="00E72326" w:rsidRDefault="00106A9F" w:rsidP="00B10A03">
      <w:pPr>
        <w:tabs>
          <w:tab w:val="left" w:pos="3686"/>
        </w:tabs>
        <w:ind w:left="1980" w:hanging="1980"/>
        <w:rPr>
          <w:rFonts w:ascii="Arial" w:hAnsi="Arial" w:cs="Arial"/>
        </w:rPr>
      </w:pPr>
      <w:r w:rsidRPr="00E72326">
        <w:rPr>
          <w:rFonts w:ascii="Arial" w:hAnsi="Arial" w:cs="Arial"/>
        </w:rPr>
        <w:t xml:space="preserve">SaS            </w:t>
      </w:r>
      <w:r w:rsidR="00B10A03" w:rsidRPr="00E72326">
        <w:rPr>
          <w:rFonts w:ascii="Arial" w:hAnsi="Arial" w:cs="Arial"/>
        </w:rPr>
        <w:t xml:space="preserve">             </w:t>
      </w:r>
      <w:r w:rsidRPr="00E72326">
        <w:rPr>
          <w:rFonts w:ascii="Arial" w:hAnsi="Arial" w:cs="Arial"/>
        </w:rPr>
        <w:t xml:space="preserve">     </w:t>
      </w:r>
      <w:r w:rsidR="00B10A03" w:rsidRPr="00E72326">
        <w:rPr>
          <w:rFonts w:ascii="Arial" w:hAnsi="Arial" w:cs="Arial"/>
        </w:rPr>
        <w:t>31</w:t>
      </w:r>
      <w:r w:rsidRPr="00E72326">
        <w:rPr>
          <w:rFonts w:ascii="Arial" w:hAnsi="Arial" w:cs="Arial"/>
        </w:rPr>
        <w:t xml:space="preserve">         </w:t>
      </w:r>
      <w:r w:rsidR="00B10A03" w:rsidRPr="00E72326">
        <w:rPr>
          <w:rFonts w:ascii="Arial" w:hAnsi="Arial" w:cs="Arial"/>
        </w:rPr>
        <w:tab/>
        <w:t xml:space="preserve"> Kotleba-</w:t>
      </w:r>
      <w:r w:rsidR="007B3524" w:rsidRPr="00E72326">
        <w:rPr>
          <w:rFonts w:ascii="Arial" w:hAnsi="Arial" w:cs="Arial"/>
        </w:rPr>
        <w:t xml:space="preserve">ĽSNS               </w:t>
      </w:r>
      <w:r w:rsidR="007B3524">
        <w:rPr>
          <w:rFonts w:ascii="Arial" w:hAnsi="Arial" w:cs="Arial"/>
        </w:rPr>
        <w:t xml:space="preserve">   </w:t>
      </w:r>
      <w:r w:rsidR="00B10A03" w:rsidRPr="00E72326">
        <w:rPr>
          <w:rFonts w:ascii="Arial" w:hAnsi="Arial" w:cs="Arial"/>
        </w:rPr>
        <w:t xml:space="preserve">14 </w:t>
      </w:r>
    </w:p>
    <w:p w14:paraId="1B1B77F5" w14:textId="7C3651F8" w:rsidR="00106A9F" w:rsidRPr="00041717" w:rsidRDefault="00B10A03" w:rsidP="00B10A03">
      <w:pPr>
        <w:tabs>
          <w:tab w:val="left" w:pos="3686"/>
        </w:tabs>
        <w:ind w:left="1980" w:hanging="1980"/>
        <w:rPr>
          <w:rFonts w:ascii="Arial" w:hAnsi="Arial" w:cs="Arial"/>
          <w:lang w:val="nb-NO"/>
        </w:rPr>
      </w:pPr>
      <w:r w:rsidRPr="00041717">
        <w:rPr>
          <w:rFonts w:ascii="Arial" w:hAnsi="Arial" w:cs="Arial"/>
          <w:lang w:val="nb-NO"/>
        </w:rPr>
        <w:t xml:space="preserve">OĽaNO                        16         </w:t>
      </w:r>
      <w:r w:rsidRPr="00041717">
        <w:rPr>
          <w:rFonts w:ascii="Arial" w:hAnsi="Arial" w:cs="Arial"/>
          <w:lang w:val="nb-NO"/>
        </w:rPr>
        <w:tab/>
        <w:t xml:space="preserve"> </w:t>
      </w:r>
      <w:r w:rsidRPr="00041717">
        <w:rPr>
          <w:rFonts w:ascii="Arial" w:hAnsi="Arial" w:cs="Arial"/>
          <w:i/>
          <w:lang w:val="nb-NO"/>
        </w:rPr>
        <w:t>Sme Rodina</w:t>
      </w:r>
      <w:r w:rsidRPr="00041717">
        <w:rPr>
          <w:rFonts w:ascii="Arial" w:hAnsi="Arial" w:cs="Arial"/>
          <w:lang w:val="nb-NO"/>
        </w:rPr>
        <w:t xml:space="preserve">-Boris Kollár   8 </w:t>
      </w:r>
    </w:p>
    <w:p w14:paraId="07D5AC3A" w14:textId="77777777" w:rsidR="00106A9F" w:rsidRPr="00E72326" w:rsidRDefault="00B10A03" w:rsidP="00093AD5">
      <w:pPr>
        <w:tabs>
          <w:tab w:val="left" w:pos="3686"/>
        </w:tabs>
        <w:ind w:left="1980" w:hanging="1980"/>
        <w:rPr>
          <w:rFonts w:ascii="Arial" w:hAnsi="Arial" w:cs="Arial"/>
        </w:rPr>
      </w:pPr>
      <w:r w:rsidRPr="00E72326">
        <w:rPr>
          <w:rFonts w:ascii="Arial" w:hAnsi="Arial" w:cs="Arial"/>
        </w:rPr>
        <w:t xml:space="preserve">SNS                             15  </w:t>
      </w:r>
      <w:r w:rsidRPr="00E72326">
        <w:rPr>
          <w:rFonts w:ascii="Arial" w:hAnsi="Arial" w:cs="Arial"/>
        </w:rPr>
        <w:tab/>
      </w:r>
      <w:r w:rsidRPr="00E72326">
        <w:rPr>
          <w:rFonts w:ascii="Arial" w:hAnsi="Arial" w:cs="Arial"/>
        </w:rPr>
        <w:tab/>
      </w:r>
      <w:r w:rsidRPr="00E72326">
        <w:rPr>
          <w:rFonts w:ascii="Arial" w:hAnsi="Arial" w:cs="Arial"/>
        </w:rPr>
        <w:tab/>
      </w:r>
    </w:p>
    <w:p w14:paraId="44C09C53" w14:textId="77777777" w:rsidR="00106A9F" w:rsidRPr="00E72326" w:rsidRDefault="00106A9F" w:rsidP="008300FD">
      <w:pPr>
        <w:spacing w:line="480" w:lineRule="auto"/>
        <w:jc w:val="both"/>
        <w:rPr>
          <w:rFonts w:ascii="Arial" w:hAnsi="Arial" w:cs="Arial"/>
        </w:rPr>
      </w:pPr>
    </w:p>
    <w:p w14:paraId="2C3A0175" w14:textId="77777777" w:rsidR="00106A9F" w:rsidRPr="00E72326" w:rsidRDefault="00106A9F" w:rsidP="00093AD5">
      <w:pPr>
        <w:spacing w:line="480" w:lineRule="auto"/>
        <w:rPr>
          <w:rFonts w:ascii="Arial" w:hAnsi="Arial" w:cs="Arial"/>
          <w:b/>
          <w:color w:val="000000"/>
        </w:rPr>
      </w:pPr>
      <w:r w:rsidRPr="00E72326">
        <w:rPr>
          <w:rFonts w:ascii="Arial" w:hAnsi="Arial" w:cs="Arial"/>
          <w:b/>
        </w:rPr>
        <w:t>Robert Fico</w:t>
      </w:r>
    </w:p>
    <w:p w14:paraId="4856AF29" w14:textId="77777777" w:rsidR="00106A9F" w:rsidRDefault="00106A9F" w:rsidP="00093AD5">
      <w:pPr>
        <w:jc w:val="both"/>
        <w:rPr>
          <w:rFonts w:ascii="Arial" w:hAnsi="Arial" w:cs="Arial"/>
          <w:color w:val="000000"/>
        </w:rPr>
      </w:pPr>
      <w:r w:rsidRPr="00E72326">
        <w:rPr>
          <w:rFonts w:ascii="Arial" w:hAnsi="Arial" w:cs="Arial"/>
          <w:color w:val="000000"/>
        </w:rPr>
        <w:t>Fico (</w:t>
      </w:r>
      <w:r w:rsidR="0067615B">
        <w:rPr>
          <w:rFonts w:ascii="Arial" w:hAnsi="Arial" w:cs="Arial"/>
          <w:color w:val="000000"/>
        </w:rPr>
        <w:t xml:space="preserve">b. </w:t>
      </w:r>
      <w:r w:rsidR="00C46DC2" w:rsidRPr="00E72326">
        <w:rPr>
          <w:rFonts w:ascii="Arial" w:hAnsi="Arial" w:cs="Arial"/>
          <w:color w:val="000000"/>
        </w:rPr>
        <w:t>1964</w:t>
      </w:r>
      <w:r w:rsidRPr="00E72326">
        <w:rPr>
          <w:rFonts w:ascii="Arial" w:hAnsi="Arial" w:cs="Arial"/>
          <w:color w:val="000000"/>
        </w:rPr>
        <w:t>)</w:t>
      </w:r>
      <w:r w:rsidR="00C46DC2" w:rsidRPr="00E72326">
        <w:rPr>
          <w:rFonts w:ascii="Arial" w:hAnsi="Arial" w:cs="Arial"/>
          <w:color w:val="000000"/>
        </w:rPr>
        <w:t xml:space="preserve"> </w:t>
      </w:r>
      <w:r w:rsidR="0067615B">
        <w:rPr>
          <w:rFonts w:ascii="Arial" w:hAnsi="Arial" w:cs="Arial"/>
          <w:color w:val="000000"/>
        </w:rPr>
        <w:t>i</w:t>
      </w:r>
      <w:r w:rsidR="0067615B" w:rsidRPr="00E72326">
        <w:rPr>
          <w:rFonts w:ascii="Arial" w:hAnsi="Arial" w:cs="Arial"/>
          <w:color w:val="000000"/>
        </w:rPr>
        <w:t xml:space="preserve">s </w:t>
      </w:r>
      <w:r w:rsidR="00C46DC2" w:rsidRPr="00E72326">
        <w:rPr>
          <w:rFonts w:ascii="Arial" w:hAnsi="Arial" w:cs="Arial"/>
          <w:color w:val="000000"/>
        </w:rPr>
        <w:t>the longest-</w:t>
      </w:r>
      <w:r w:rsidRPr="00E72326">
        <w:rPr>
          <w:rFonts w:ascii="Arial" w:hAnsi="Arial" w:cs="Arial"/>
          <w:color w:val="000000"/>
        </w:rPr>
        <w:t>serving prime minister in independent Slovakia</w:t>
      </w:r>
      <w:r w:rsidR="0067615B">
        <w:rPr>
          <w:rFonts w:ascii="Arial" w:hAnsi="Arial" w:cs="Arial"/>
          <w:color w:val="000000"/>
        </w:rPr>
        <w:t xml:space="preserve"> to date</w:t>
      </w:r>
      <w:r w:rsidR="00C46DC2" w:rsidRPr="00E72326">
        <w:rPr>
          <w:rFonts w:ascii="Arial" w:hAnsi="Arial" w:cs="Arial"/>
          <w:color w:val="000000"/>
        </w:rPr>
        <w:t>, and the first to lead a leftist party</w:t>
      </w:r>
      <w:r w:rsidRPr="00E72326">
        <w:rPr>
          <w:rFonts w:ascii="Arial" w:hAnsi="Arial" w:cs="Arial"/>
          <w:color w:val="000000"/>
        </w:rPr>
        <w:t xml:space="preserve">. </w:t>
      </w:r>
      <w:r w:rsidR="00C46DC2" w:rsidRPr="00E72326">
        <w:rPr>
          <w:rFonts w:ascii="Arial" w:hAnsi="Arial" w:cs="Arial"/>
          <w:color w:val="000000"/>
        </w:rPr>
        <w:t>He was born</w:t>
      </w:r>
      <w:r w:rsidR="00557B08" w:rsidRPr="00E72326">
        <w:rPr>
          <w:rFonts w:ascii="Arial" w:hAnsi="Arial" w:cs="Arial"/>
          <w:color w:val="000000"/>
        </w:rPr>
        <w:t xml:space="preserve"> in a working-class family</w:t>
      </w:r>
      <w:r w:rsidR="00C46DC2" w:rsidRPr="00E72326">
        <w:rPr>
          <w:rFonts w:ascii="Arial" w:hAnsi="Arial" w:cs="Arial"/>
          <w:color w:val="000000"/>
        </w:rPr>
        <w:t xml:space="preserve"> in the small town of Topoľčany on 15 September 1964 and joined the Communist Party of Czechoslovakia while a law student at Comenius University in Bratislava</w:t>
      </w:r>
      <w:r w:rsidRPr="00E72326">
        <w:rPr>
          <w:rFonts w:ascii="Arial" w:hAnsi="Arial" w:cs="Arial"/>
          <w:color w:val="000000"/>
        </w:rPr>
        <w:t xml:space="preserve">. </w:t>
      </w:r>
      <w:r w:rsidR="00C46DC2" w:rsidRPr="00E72326">
        <w:rPr>
          <w:rFonts w:ascii="Arial" w:hAnsi="Arial" w:cs="Arial"/>
          <w:color w:val="000000"/>
        </w:rPr>
        <w:t>He transferred to it</w:t>
      </w:r>
      <w:r w:rsidR="00557B08" w:rsidRPr="00E72326">
        <w:rPr>
          <w:rFonts w:ascii="Arial" w:hAnsi="Arial" w:cs="Arial"/>
          <w:color w:val="000000"/>
        </w:rPr>
        <w:t>s</w:t>
      </w:r>
      <w:r w:rsidR="00C46DC2" w:rsidRPr="00E72326">
        <w:rPr>
          <w:rFonts w:ascii="Arial" w:hAnsi="Arial" w:cs="Arial"/>
          <w:color w:val="000000"/>
        </w:rPr>
        <w:t xml:space="preserve"> successor, the Party of the Democratic Left (SDĽ)</w:t>
      </w:r>
      <w:r w:rsidR="00557B08" w:rsidRPr="00E72326">
        <w:rPr>
          <w:rFonts w:ascii="Arial" w:hAnsi="Arial" w:cs="Arial"/>
          <w:color w:val="000000"/>
        </w:rPr>
        <w:t>,</w:t>
      </w:r>
      <w:r w:rsidR="00C46DC2" w:rsidRPr="00E72326">
        <w:rPr>
          <w:rFonts w:ascii="Arial" w:hAnsi="Arial" w:cs="Arial"/>
          <w:color w:val="000000"/>
        </w:rPr>
        <w:t xml:space="preserve"> and was elected as a deputy in the Slovak Parliam</w:t>
      </w:r>
      <w:r w:rsidR="00557B08" w:rsidRPr="00E72326">
        <w:rPr>
          <w:rFonts w:ascii="Arial" w:hAnsi="Arial" w:cs="Arial"/>
          <w:color w:val="000000"/>
        </w:rPr>
        <w:t>ent for the first time in 1992. Although expected to become SDĽ leader as a 31-year-old in 1996, he unexpectedly withdrew from the race at the last moment for unknown reasons. In the 1998 pa</w:t>
      </w:r>
      <w:r w:rsidR="00027C53" w:rsidRPr="00E72326">
        <w:rPr>
          <w:rFonts w:ascii="Arial" w:hAnsi="Arial" w:cs="Arial"/>
          <w:color w:val="000000"/>
        </w:rPr>
        <w:t>rliamentary elections, he won</w:t>
      </w:r>
      <w:r w:rsidR="00557B08" w:rsidRPr="00E72326">
        <w:rPr>
          <w:rFonts w:ascii="Arial" w:hAnsi="Arial" w:cs="Arial"/>
          <w:color w:val="000000"/>
        </w:rPr>
        <w:t xml:space="preserve"> more preferential votes than any other SDĽ candidate but failed to gain any </w:t>
      </w:r>
      <w:r w:rsidR="00027C53" w:rsidRPr="00E72326">
        <w:rPr>
          <w:rFonts w:ascii="Arial" w:hAnsi="Arial" w:cs="Arial"/>
          <w:color w:val="000000"/>
        </w:rPr>
        <w:t xml:space="preserve">significant post when his party joined the government. He subsequently left </w:t>
      </w:r>
      <w:r w:rsidR="0067615B">
        <w:rPr>
          <w:rFonts w:ascii="Arial" w:hAnsi="Arial" w:cs="Arial"/>
          <w:color w:val="000000"/>
        </w:rPr>
        <w:t xml:space="preserve">the </w:t>
      </w:r>
      <w:r w:rsidR="00027C53" w:rsidRPr="00E72326">
        <w:rPr>
          <w:rFonts w:ascii="Arial" w:hAnsi="Arial" w:cs="Arial"/>
          <w:color w:val="000000"/>
        </w:rPr>
        <w:t>SDĽ and founded his own party, Direction (</w:t>
      </w:r>
      <w:r w:rsidR="00027C53" w:rsidRPr="00E72326">
        <w:rPr>
          <w:rFonts w:ascii="Arial" w:hAnsi="Arial" w:cs="Arial"/>
          <w:i/>
          <w:color w:val="000000"/>
        </w:rPr>
        <w:t xml:space="preserve">Smer), </w:t>
      </w:r>
      <w:r w:rsidR="00027C53" w:rsidRPr="00E72326">
        <w:rPr>
          <w:rFonts w:ascii="Arial" w:hAnsi="Arial" w:cs="Arial"/>
          <w:color w:val="000000"/>
        </w:rPr>
        <w:t xml:space="preserve">in December 1999. Initially populist rather than left-wing, </w:t>
      </w:r>
      <w:r w:rsidR="00027C53" w:rsidRPr="00E72326">
        <w:rPr>
          <w:rFonts w:ascii="Arial" w:hAnsi="Arial" w:cs="Arial"/>
          <w:i/>
          <w:color w:val="000000"/>
        </w:rPr>
        <w:t xml:space="preserve">Smer </w:t>
      </w:r>
      <w:r w:rsidR="00027C53" w:rsidRPr="00E72326">
        <w:rPr>
          <w:rFonts w:ascii="Arial" w:hAnsi="Arial" w:cs="Arial"/>
          <w:color w:val="000000"/>
        </w:rPr>
        <w:t xml:space="preserve">benefitted from </w:t>
      </w:r>
      <w:r w:rsidR="0067615B">
        <w:rPr>
          <w:rFonts w:ascii="Arial" w:hAnsi="Arial" w:cs="Arial"/>
          <w:color w:val="000000"/>
        </w:rPr>
        <w:t xml:space="preserve">the </w:t>
      </w:r>
      <w:r w:rsidR="00027C53" w:rsidRPr="00E72326">
        <w:rPr>
          <w:rFonts w:ascii="Arial" w:hAnsi="Arial" w:cs="Arial"/>
          <w:color w:val="000000"/>
        </w:rPr>
        <w:t xml:space="preserve">SDĽ’s loss of popularity when part of a </w:t>
      </w:r>
      <w:r w:rsidR="0067615B" w:rsidRPr="00E72326">
        <w:rPr>
          <w:rFonts w:ascii="Arial" w:hAnsi="Arial" w:cs="Arial"/>
          <w:color w:val="000000"/>
        </w:rPr>
        <w:t>cent</w:t>
      </w:r>
      <w:r w:rsidR="0067615B">
        <w:rPr>
          <w:rFonts w:ascii="Arial" w:hAnsi="Arial" w:cs="Arial"/>
          <w:color w:val="000000"/>
        </w:rPr>
        <w:t>er</w:t>
      </w:r>
      <w:r w:rsidR="00027C53" w:rsidRPr="00E72326">
        <w:rPr>
          <w:rFonts w:ascii="Arial" w:hAnsi="Arial" w:cs="Arial"/>
          <w:color w:val="000000"/>
        </w:rPr>
        <w:t xml:space="preserve">-right government and Fico was expected to become prime minister after the 2002 elections. Deprived of the office by the </w:t>
      </w:r>
      <w:r w:rsidR="0067615B" w:rsidRPr="00E72326">
        <w:rPr>
          <w:rFonts w:ascii="Arial" w:hAnsi="Arial" w:cs="Arial"/>
          <w:color w:val="000000"/>
        </w:rPr>
        <w:t>cent</w:t>
      </w:r>
      <w:r w:rsidR="0067615B">
        <w:rPr>
          <w:rFonts w:ascii="Arial" w:hAnsi="Arial" w:cs="Arial"/>
          <w:color w:val="000000"/>
        </w:rPr>
        <w:t>er</w:t>
      </w:r>
      <w:r w:rsidR="00027C53" w:rsidRPr="00E72326">
        <w:rPr>
          <w:rFonts w:ascii="Arial" w:hAnsi="Arial" w:cs="Arial"/>
          <w:color w:val="000000"/>
        </w:rPr>
        <w:t xml:space="preserve">-right victory, he consolidated his party in opposition, changing it to ‘Direction-Social Democracy’ and benefitting both from a vacuum on the left and </w:t>
      </w:r>
      <w:r w:rsidR="0067615B">
        <w:rPr>
          <w:rFonts w:ascii="Arial" w:hAnsi="Arial" w:cs="Arial"/>
          <w:color w:val="000000"/>
        </w:rPr>
        <w:t xml:space="preserve">from </w:t>
      </w:r>
      <w:r w:rsidR="00027C53" w:rsidRPr="00E72326">
        <w:rPr>
          <w:rFonts w:ascii="Arial" w:hAnsi="Arial" w:cs="Arial"/>
          <w:color w:val="000000"/>
        </w:rPr>
        <w:t xml:space="preserve">his ability to win nationalist voters from Mečiar’s HZDS. His three terms as prime minister, after the 2006, 2012 and 2016 elections, ended with resignation in March 2018 after </w:t>
      </w:r>
      <w:r w:rsidR="003600C3" w:rsidRPr="00E72326">
        <w:rPr>
          <w:rFonts w:ascii="Arial" w:hAnsi="Arial" w:cs="Arial"/>
          <w:color w:val="000000"/>
        </w:rPr>
        <w:t xml:space="preserve">the unexplained murder of a journalist. He stated that he would not leave politics, but his future was unclear. </w:t>
      </w:r>
    </w:p>
    <w:p w14:paraId="3EA46459" w14:textId="77777777" w:rsidR="007B3524" w:rsidRPr="00E72326" w:rsidRDefault="007B3524" w:rsidP="00093AD5">
      <w:pPr>
        <w:jc w:val="both"/>
        <w:rPr>
          <w:rFonts w:ascii="Arial" w:hAnsi="Arial" w:cs="Arial"/>
          <w:color w:val="000000"/>
        </w:rPr>
      </w:pPr>
    </w:p>
    <w:p w14:paraId="408A8093" w14:textId="77777777" w:rsidR="006E6858" w:rsidRPr="00E72326" w:rsidRDefault="006E6858" w:rsidP="001D3601">
      <w:pPr>
        <w:spacing w:line="480" w:lineRule="auto"/>
        <w:rPr>
          <w:rFonts w:ascii="Arial" w:hAnsi="Arial" w:cs="Arial"/>
          <w:b/>
        </w:rPr>
      </w:pPr>
    </w:p>
    <w:p w14:paraId="1C736896" w14:textId="77777777" w:rsidR="00BF46F0" w:rsidRPr="00E72326" w:rsidRDefault="001D3601" w:rsidP="001D3601">
      <w:pPr>
        <w:spacing w:line="480" w:lineRule="auto"/>
        <w:rPr>
          <w:rFonts w:ascii="Arial" w:hAnsi="Arial" w:cs="Arial"/>
          <w:b/>
        </w:rPr>
      </w:pPr>
      <w:r w:rsidRPr="00E72326">
        <w:rPr>
          <w:rFonts w:ascii="Arial" w:hAnsi="Arial" w:cs="Arial"/>
          <w:b/>
        </w:rPr>
        <w:t>Notes:</w:t>
      </w:r>
    </w:p>
    <w:sectPr w:rsidR="00BF46F0" w:rsidRPr="00E72326" w:rsidSect="00CF3A94">
      <w:headerReference w:type="even" r:id="rId11"/>
      <w:headerReference w:type="default" r:id="rId12"/>
      <w:endnotePr>
        <w:numFmt w:val="decimal"/>
      </w:endnotePr>
      <w:pgSz w:w="11906" w:h="16838"/>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F5E194" w16cid:durableId="1EF2554B"/>
  <w16cid:commentId w16cid:paraId="20DBA630" w16cid:durableId="1EF2554C"/>
  <w16cid:commentId w16cid:paraId="2583347D" w16cid:durableId="1EF2554D"/>
  <w16cid:commentId w16cid:paraId="358169F7" w16cid:durableId="1EF2554E"/>
  <w16cid:commentId w16cid:paraId="40CAF84E" w16cid:durableId="1EF2554F"/>
  <w16cid:commentId w16cid:paraId="45A49E6E" w16cid:durableId="1EF25550"/>
  <w16cid:commentId w16cid:paraId="575EB07C" w16cid:durableId="1EF25551"/>
  <w16cid:commentId w16cid:paraId="66A56CAC" w16cid:durableId="1EF25552"/>
  <w16cid:commentId w16cid:paraId="7346E457" w16cid:durableId="1EF25553"/>
  <w16cid:commentId w16cid:paraId="417C136B" w16cid:durableId="1EF25554"/>
  <w16cid:commentId w16cid:paraId="42671F8C" w16cid:durableId="1EF25555"/>
  <w16cid:commentId w16cid:paraId="6F3418D5" w16cid:durableId="1EF25556"/>
  <w16cid:commentId w16cid:paraId="3CA9A155" w16cid:durableId="1EF25557"/>
  <w16cid:commentId w16cid:paraId="529F20C1" w16cid:durableId="1EF255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88E4E" w14:textId="77777777" w:rsidR="00200A89" w:rsidRDefault="00200A89"/>
  </w:endnote>
  <w:endnote w:type="continuationSeparator" w:id="0">
    <w:p w14:paraId="798A2F2B" w14:textId="77777777" w:rsidR="00200A89" w:rsidRDefault="00200A89"/>
  </w:endnote>
  <w:endnote w:type="continuationNotice" w:id="1">
    <w:p w14:paraId="589BB428" w14:textId="77777777" w:rsidR="00200A89" w:rsidRDefault="00200A89"/>
  </w:endnote>
  <w:endnote w:id="2">
    <w:p w14:paraId="71344FBF" w14:textId="7E422D74" w:rsidR="00B92AD1" w:rsidRPr="00197473" w:rsidRDefault="00B92AD1" w:rsidP="000D71AF">
      <w:pPr>
        <w:pStyle w:val="EndnoteText"/>
        <w:ind w:left="426" w:hanging="426"/>
        <w:rPr>
          <w:rFonts w:ascii="Arial" w:hAnsi="Arial" w:cs="Arial"/>
          <w:sz w:val="24"/>
          <w:szCs w:val="24"/>
        </w:rPr>
      </w:pPr>
      <w:r w:rsidRPr="0055451C">
        <w:rPr>
          <w:rStyle w:val="EndnoteReference"/>
          <w:rFonts w:ascii="Arial" w:hAnsi="Arial" w:cs="Arial"/>
          <w:sz w:val="24"/>
          <w:szCs w:val="24"/>
        </w:rPr>
        <w:endnoteRef/>
      </w:r>
      <w:r w:rsidRPr="0055451C">
        <w:rPr>
          <w:rFonts w:ascii="Arial" w:hAnsi="Arial" w:cs="Arial"/>
          <w:sz w:val="24"/>
          <w:szCs w:val="24"/>
        </w:rPr>
        <w:t xml:space="preserve"> </w:t>
      </w:r>
      <w:r>
        <w:rPr>
          <w:rFonts w:ascii="Arial" w:hAnsi="Arial" w:cs="Arial"/>
          <w:sz w:val="24"/>
          <w:szCs w:val="24"/>
        </w:rPr>
        <w:t xml:space="preserve">   </w:t>
      </w:r>
      <w:r w:rsidRPr="00197473">
        <w:rPr>
          <w:rFonts w:ascii="Arial" w:hAnsi="Arial" w:cs="Arial"/>
          <w:sz w:val="24"/>
          <w:szCs w:val="24"/>
        </w:rPr>
        <w:t xml:space="preserve">Geoffrey Pridham, “The Slovak parliamentary election of September 2002: Its systemic importance”, </w:t>
      </w:r>
      <w:r w:rsidRPr="00197473">
        <w:rPr>
          <w:rFonts w:ascii="Arial" w:hAnsi="Arial" w:cs="Arial"/>
          <w:i/>
          <w:sz w:val="24"/>
          <w:szCs w:val="24"/>
        </w:rPr>
        <w:t>Government and Opposition</w:t>
      </w:r>
      <w:r w:rsidRPr="00197473">
        <w:rPr>
          <w:rFonts w:ascii="Arial" w:hAnsi="Arial" w:cs="Arial"/>
          <w:sz w:val="24"/>
          <w:szCs w:val="24"/>
        </w:rPr>
        <w:t>, Vol. 38, No. 3 (July 2003), pp. 333-356.</w:t>
      </w:r>
    </w:p>
  </w:endnote>
  <w:endnote w:id="3">
    <w:p w14:paraId="7EE43729" w14:textId="482FA36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Erika Harris, </w:t>
      </w:r>
      <w:r w:rsidRPr="00197473">
        <w:rPr>
          <w:rFonts w:ascii="Arial" w:hAnsi="Arial" w:cs="Arial"/>
          <w:i/>
          <w:sz w:val="24"/>
          <w:szCs w:val="24"/>
        </w:rPr>
        <w:t>Nationalism and Democratisation: Politics of Slovakia and Slovenia</w:t>
      </w:r>
      <w:r w:rsidRPr="00197473">
        <w:rPr>
          <w:rFonts w:ascii="Arial" w:hAnsi="Arial" w:cs="Arial"/>
          <w:sz w:val="24"/>
          <w:szCs w:val="24"/>
        </w:rPr>
        <w:t xml:space="preserve"> (Aldershot:  Ashgate Publishing Limited, 2002), p. 218.</w:t>
      </w:r>
    </w:p>
  </w:endnote>
  <w:endnote w:id="4">
    <w:p w14:paraId="14252BF0"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For the history of Czechoslovakia and its break-up see Harris,</w:t>
      </w:r>
      <w:r w:rsidRPr="00197473">
        <w:rPr>
          <w:rFonts w:ascii="Arial" w:hAnsi="Arial" w:cs="Arial"/>
          <w:i/>
          <w:sz w:val="24"/>
          <w:szCs w:val="24"/>
        </w:rPr>
        <w:t xml:space="preserve"> Nationalism and Democratisation, </w:t>
      </w:r>
      <w:r w:rsidRPr="00197473">
        <w:rPr>
          <w:rFonts w:ascii="Arial" w:hAnsi="Arial" w:cs="Arial"/>
          <w:sz w:val="24"/>
          <w:szCs w:val="24"/>
        </w:rPr>
        <w:t xml:space="preserve">Ch. 3. For a detailed account of the actual break up see Eric Stein, </w:t>
      </w:r>
      <w:r w:rsidRPr="00197473">
        <w:rPr>
          <w:rFonts w:ascii="Arial" w:hAnsi="Arial" w:cs="Arial"/>
          <w:i/>
          <w:sz w:val="24"/>
          <w:szCs w:val="24"/>
        </w:rPr>
        <w:t xml:space="preserve">Czecho/Slovakia:  Ethnic conflict, Constitutional Fissure, Negotiated Breakup </w:t>
      </w:r>
      <w:r w:rsidRPr="00197473">
        <w:rPr>
          <w:rFonts w:ascii="Arial" w:hAnsi="Arial" w:cs="Arial"/>
          <w:sz w:val="24"/>
          <w:szCs w:val="24"/>
        </w:rPr>
        <w:t xml:space="preserve">(Ann Arbor:  University of Michigan Press, 1997); Jan Rychlík, </w:t>
      </w:r>
      <w:r w:rsidRPr="00197473">
        <w:rPr>
          <w:rFonts w:ascii="Arial" w:hAnsi="Arial" w:cs="Arial"/>
          <w:i/>
          <w:sz w:val="24"/>
          <w:szCs w:val="24"/>
        </w:rPr>
        <w:t xml:space="preserve">Rozpad Československa: Česko-slovenské vztahy 1989-1992 </w:t>
      </w:r>
      <w:r w:rsidRPr="00197473">
        <w:rPr>
          <w:rFonts w:ascii="Arial" w:hAnsi="Arial" w:cs="Arial"/>
          <w:sz w:val="24"/>
          <w:szCs w:val="24"/>
        </w:rPr>
        <w:t xml:space="preserve">(Bratislava:  Academic Electronic Press, 2002); and Abby Innes, </w:t>
      </w:r>
      <w:r w:rsidRPr="00197473">
        <w:rPr>
          <w:rFonts w:ascii="Arial" w:hAnsi="Arial" w:cs="Arial"/>
          <w:i/>
          <w:sz w:val="24"/>
          <w:szCs w:val="24"/>
        </w:rPr>
        <w:t xml:space="preserve">Czechoslovakia: The Short Goodbye </w:t>
      </w:r>
      <w:r w:rsidRPr="00197473">
        <w:rPr>
          <w:rFonts w:ascii="Arial" w:hAnsi="Arial" w:cs="Arial"/>
          <w:sz w:val="24"/>
          <w:szCs w:val="24"/>
        </w:rPr>
        <w:t xml:space="preserve">(New Haven and London:  Yale University Press, 2001). </w:t>
      </w:r>
    </w:p>
  </w:endnote>
  <w:endnote w:id="5">
    <w:p w14:paraId="71135C65"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Tony Judt, </w:t>
      </w:r>
      <w:r w:rsidRPr="00197473">
        <w:rPr>
          <w:rFonts w:ascii="Arial" w:hAnsi="Arial" w:cs="Arial"/>
          <w:i/>
          <w:sz w:val="24"/>
          <w:szCs w:val="24"/>
        </w:rPr>
        <w:t xml:space="preserve">Postwar A History of Europe since 1945 </w:t>
      </w:r>
      <w:r w:rsidRPr="00197473">
        <w:rPr>
          <w:rFonts w:ascii="Arial" w:hAnsi="Arial" w:cs="Arial"/>
          <w:sz w:val="24"/>
          <w:szCs w:val="24"/>
        </w:rPr>
        <w:t xml:space="preserve">(London:  Pimlico, 2007), pp.659-664.  See also: Carol Skalnik Leff, </w:t>
      </w:r>
      <w:r w:rsidRPr="00197473">
        <w:rPr>
          <w:rFonts w:ascii="Arial" w:hAnsi="Arial" w:cs="Arial"/>
          <w:i/>
          <w:sz w:val="24"/>
          <w:szCs w:val="24"/>
        </w:rPr>
        <w:t xml:space="preserve">The Czech and Slovak Republics: Nation Versus State </w:t>
      </w:r>
      <w:r w:rsidRPr="00197473">
        <w:rPr>
          <w:rFonts w:ascii="Arial" w:hAnsi="Arial" w:cs="Arial"/>
          <w:sz w:val="24"/>
          <w:szCs w:val="24"/>
        </w:rPr>
        <w:t>(Boulder, Colo.:  Westview Press, 1997).</w:t>
      </w:r>
    </w:p>
  </w:endnote>
  <w:endnote w:id="6">
    <w:p w14:paraId="0ECC701A" w14:textId="77777777" w:rsidR="00B92AD1" w:rsidRPr="00197473" w:rsidRDefault="00B92AD1" w:rsidP="000D71AF">
      <w:pPr>
        <w:pStyle w:val="EndnoteText"/>
        <w:ind w:left="426" w:hanging="426"/>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Shari J. Cohen, </w:t>
      </w:r>
      <w:r w:rsidRPr="00197473">
        <w:rPr>
          <w:rFonts w:ascii="Arial" w:hAnsi="Arial" w:cs="Arial"/>
          <w:i/>
          <w:sz w:val="24"/>
          <w:szCs w:val="24"/>
        </w:rPr>
        <w:t xml:space="preserve">Politics without a Past </w:t>
      </w:r>
      <w:r w:rsidRPr="00197473">
        <w:rPr>
          <w:rFonts w:ascii="Arial" w:hAnsi="Arial" w:cs="Arial"/>
          <w:sz w:val="24"/>
          <w:szCs w:val="24"/>
        </w:rPr>
        <w:t>(Durham, N.C.:  Duke University Press, 1999).</w:t>
      </w:r>
    </w:p>
  </w:endnote>
  <w:endnote w:id="7">
    <w:p w14:paraId="53F54E04"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ab/>
        <w:t xml:space="preserve">Cited in Ľubomír Lipták, </w:t>
      </w:r>
      <w:r w:rsidRPr="00197473">
        <w:rPr>
          <w:rFonts w:ascii="Arial" w:hAnsi="Arial" w:cs="Arial"/>
          <w:i/>
          <w:sz w:val="24"/>
          <w:szCs w:val="24"/>
        </w:rPr>
        <w:t xml:space="preserve">Slovensko v 20. storočí </w:t>
      </w:r>
      <w:r w:rsidRPr="00197473">
        <w:rPr>
          <w:rFonts w:ascii="Arial" w:hAnsi="Arial" w:cs="Arial"/>
          <w:sz w:val="24"/>
          <w:szCs w:val="24"/>
        </w:rPr>
        <w:t>(Bratislava:  Kalligram, 1998), p. 44.</w:t>
      </w:r>
    </w:p>
  </w:endnote>
  <w:endnote w:id="8">
    <w:p w14:paraId="04BECE9E"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ab/>
        <w:t xml:space="preserve">Rudolf Chmel ed., </w:t>
      </w:r>
      <w:r w:rsidRPr="00197473">
        <w:rPr>
          <w:rFonts w:ascii="Arial" w:hAnsi="Arial" w:cs="Arial"/>
          <w:i/>
          <w:sz w:val="24"/>
          <w:szCs w:val="24"/>
        </w:rPr>
        <w:t xml:space="preserve">Slovenská otázka v 20. storočí </w:t>
      </w:r>
      <w:r w:rsidRPr="00197473">
        <w:rPr>
          <w:rFonts w:ascii="Arial" w:hAnsi="Arial" w:cs="Arial"/>
          <w:sz w:val="24"/>
          <w:szCs w:val="24"/>
        </w:rPr>
        <w:t>(Bratislava:  Kalligram, 1997).</w:t>
      </w:r>
    </w:p>
  </w:endnote>
  <w:endnote w:id="9">
    <w:p w14:paraId="27092ABD" w14:textId="3CD0E478" w:rsidR="00B92AD1" w:rsidRPr="00197473" w:rsidRDefault="00B92AD1" w:rsidP="000D71AF">
      <w:pPr>
        <w:pStyle w:val="EndnoteText"/>
        <w:ind w:left="426" w:hanging="426"/>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James Ramon Felak, </w:t>
      </w:r>
      <w:r w:rsidRPr="00197473">
        <w:rPr>
          <w:rFonts w:ascii="Arial" w:hAnsi="Arial" w:cs="Arial"/>
          <w:i/>
          <w:sz w:val="24"/>
          <w:szCs w:val="24"/>
        </w:rPr>
        <w:t>“At the Price of</w:t>
      </w:r>
      <w:r>
        <w:rPr>
          <w:rFonts w:ascii="Arial" w:hAnsi="Arial" w:cs="Arial"/>
          <w:i/>
          <w:sz w:val="24"/>
          <w:szCs w:val="24"/>
        </w:rPr>
        <w:t xml:space="preserve"> the Republic”: Hlinka’s Slovak </w:t>
      </w:r>
      <w:r w:rsidRPr="00197473">
        <w:rPr>
          <w:rFonts w:ascii="Arial" w:hAnsi="Arial" w:cs="Arial"/>
          <w:i/>
          <w:sz w:val="24"/>
          <w:szCs w:val="24"/>
        </w:rPr>
        <w:t xml:space="preserve">People’s Party, 1929-38 </w:t>
      </w:r>
      <w:r w:rsidRPr="00197473">
        <w:rPr>
          <w:rFonts w:ascii="Arial" w:hAnsi="Arial" w:cs="Arial"/>
          <w:sz w:val="24"/>
          <w:szCs w:val="24"/>
        </w:rPr>
        <w:t>(Pittsburgh and London:  University of Pittsburgh Press, 1994).</w:t>
      </w:r>
    </w:p>
  </w:endnote>
  <w:endnote w:id="10">
    <w:p w14:paraId="25B95600"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Ivan Kamenec, </w:t>
      </w:r>
      <w:r w:rsidRPr="00197473">
        <w:rPr>
          <w:rFonts w:ascii="Arial" w:hAnsi="Arial" w:cs="Arial"/>
          <w:i/>
          <w:sz w:val="24"/>
          <w:szCs w:val="24"/>
        </w:rPr>
        <w:t xml:space="preserve">Tragédia politika, kňaza a človeka </w:t>
      </w:r>
      <w:r w:rsidRPr="00197473">
        <w:rPr>
          <w:rFonts w:ascii="Arial" w:hAnsi="Arial" w:cs="Arial"/>
          <w:sz w:val="24"/>
          <w:szCs w:val="24"/>
        </w:rPr>
        <w:t>(Bratislava:  Archa, 1998).</w:t>
      </w:r>
    </w:p>
  </w:endnote>
  <w:endnote w:id="11">
    <w:p w14:paraId="52250076"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Judt, </w:t>
      </w:r>
      <w:r w:rsidRPr="00197473">
        <w:rPr>
          <w:rFonts w:ascii="Arial" w:hAnsi="Arial" w:cs="Arial"/>
          <w:i/>
          <w:sz w:val="24"/>
          <w:szCs w:val="24"/>
        </w:rPr>
        <w:t>Postwar A History of Europe since 1945</w:t>
      </w:r>
      <w:r w:rsidRPr="00197473">
        <w:rPr>
          <w:rFonts w:ascii="Arial" w:hAnsi="Arial" w:cs="Arial"/>
          <w:sz w:val="24"/>
          <w:szCs w:val="24"/>
        </w:rPr>
        <w:t>, pp. 185-6.</w:t>
      </w:r>
    </w:p>
  </w:endnote>
  <w:endnote w:id="12">
    <w:p w14:paraId="708F8D20"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Harris, </w:t>
      </w:r>
      <w:r w:rsidRPr="00197473">
        <w:rPr>
          <w:rFonts w:ascii="Arial" w:hAnsi="Arial" w:cs="Arial"/>
          <w:i/>
          <w:sz w:val="24"/>
          <w:szCs w:val="24"/>
        </w:rPr>
        <w:t>Nationalism and Democratisation</w:t>
      </w:r>
      <w:r w:rsidRPr="00197473">
        <w:rPr>
          <w:rFonts w:ascii="Arial" w:hAnsi="Arial" w:cs="Arial"/>
          <w:sz w:val="24"/>
          <w:szCs w:val="24"/>
        </w:rPr>
        <w:t xml:space="preserve">, p.84 and Leff, </w:t>
      </w:r>
      <w:r w:rsidRPr="00197473">
        <w:rPr>
          <w:rFonts w:ascii="Arial" w:hAnsi="Arial" w:cs="Arial"/>
          <w:i/>
          <w:sz w:val="24"/>
          <w:szCs w:val="24"/>
        </w:rPr>
        <w:t>The Czech and Slovak Republics</w:t>
      </w:r>
      <w:r w:rsidRPr="00197473">
        <w:rPr>
          <w:rFonts w:ascii="Arial" w:hAnsi="Arial" w:cs="Arial"/>
          <w:sz w:val="24"/>
          <w:szCs w:val="24"/>
        </w:rPr>
        <w:t>, p. 57.</w:t>
      </w:r>
    </w:p>
  </w:endnote>
  <w:endnote w:id="13">
    <w:p w14:paraId="4E25F1CC" w14:textId="15C6D06B"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As late as April 1992, 77% of respondents in Slovakia agreed with the statement that despite all disagreements the ties between the two nations should not be broken, whilst roughly half of the population claimed to want to maintain the common state (Czech Republic 53%, Slovak Republic 42%). Z. Bútorová “Premyslené ‘Áno’ zániku ČSFR” </w:t>
      </w:r>
      <w:r w:rsidRPr="00197473">
        <w:rPr>
          <w:rFonts w:ascii="Arial" w:hAnsi="Arial" w:cs="Arial"/>
          <w:i/>
          <w:sz w:val="24"/>
          <w:szCs w:val="24"/>
        </w:rPr>
        <w:t xml:space="preserve">Sociologický Časopis, </w:t>
      </w:r>
      <w:r w:rsidRPr="00197473">
        <w:rPr>
          <w:rFonts w:ascii="Arial" w:hAnsi="Arial" w:cs="Arial"/>
          <w:sz w:val="24"/>
          <w:szCs w:val="24"/>
        </w:rPr>
        <w:t>Vol.</w:t>
      </w:r>
      <w:r w:rsidRPr="00197473">
        <w:rPr>
          <w:rFonts w:ascii="Arial" w:hAnsi="Arial" w:cs="Arial"/>
          <w:i/>
          <w:sz w:val="24"/>
          <w:szCs w:val="24"/>
        </w:rPr>
        <w:t xml:space="preserve"> </w:t>
      </w:r>
      <w:r w:rsidRPr="00197473">
        <w:rPr>
          <w:rFonts w:ascii="Arial" w:hAnsi="Arial" w:cs="Arial"/>
          <w:sz w:val="24"/>
          <w:szCs w:val="24"/>
        </w:rPr>
        <w:t>XXIX, No.</w:t>
      </w:r>
      <w:r w:rsidR="006572C1">
        <w:rPr>
          <w:rFonts w:ascii="Arial" w:hAnsi="Arial" w:cs="Arial"/>
          <w:sz w:val="24"/>
          <w:szCs w:val="24"/>
        </w:rPr>
        <w:t xml:space="preserve"> (</w:t>
      </w:r>
      <w:r w:rsidRPr="00197473">
        <w:rPr>
          <w:rFonts w:ascii="Arial" w:hAnsi="Arial" w:cs="Arial"/>
          <w:sz w:val="24"/>
          <w:szCs w:val="24"/>
        </w:rPr>
        <w:t>March 1993</w:t>
      </w:r>
      <w:r w:rsidR="006572C1">
        <w:rPr>
          <w:rFonts w:ascii="Arial" w:hAnsi="Arial" w:cs="Arial"/>
          <w:sz w:val="24"/>
          <w:szCs w:val="24"/>
        </w:rPr>
        <w:t>), pp.88-103,</w:t>
      </w:r>
      <w:r w:rsidRPr="00197473">
        <w:rPr>
          <w:rFonts w:ascii="Arial" w:hAnsi="Arial" w:cs="Arial"/>
          <w:sz w:val="24"/>
          <w:szCs w:val="24"/>
        </w:rPr>
        <w:t xml:space="preserve"> p. 91.</w:t>
      </w:r>
    </w:p>
  </w:endnote>
  <w:endnote w:id="14">
    <w:p w14:paraId="20B9EB9D"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Judt, </w:t>
      </w:r>
      <w:r w:rsidRPr="00197473">
        <w:rPr>
          <w:rFonts w:ascii="Arial" w:hAnsi="Arial" w:cs="Arial"/>
          <w:i/>
          <w:sz w:val="24"/>
          <w:szCs w:val="24"/>
        </w:rPr>
        <w:t>Postwar:</w:t>
      </w:r>
      <w:r w:rsidRPr="00197473">
        <w:rPr>
          <w:rFonts w:ascii="Arial" w:hAnsi="Arial" w:cs="Arial"/>
          <w:sz w:val="24"/>
          <w:szCs w:val="24"/>
        </w:rPr>
        <w:t xml:space="preserve">  </w:t>
      </w:r>
      <w:r w:rsidRPr="00197473">
        <w:rPr>
          <w:rFonts w:ascii="Arial" w:hAnsi="Arial" w:cs="Arial"/>
          <w:i/>
          <w:sz w:val="24"/>
          <w:szCs w:val="24"/>
        </w:rPr>
        <w:t xml:space="preserve">A History of Europe since 1945, </w:t>
      </w:r>
      <w:r w:rsidRPr="00197473">
        <w:rPr>
          <w:rFonts w:ascii="Arial" w:hAnsi="Arial" w:cs="Arial"/>
          <w:sz w:val="24"/>
          <w:szCs w:val="24"/>
        </w:rPr>
        <w:t xml:space="preserve">p. 664. </w:t>
      </w:r>
    </w:p>
  </w:endnote>
  <w:endnote w:id="15">
    <w:p w14:paraId="1790AAF9"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Harris, </w:t>
      </w:r>
      <w:r w:rsidRPr="00197473">
        <w:rPr>
          <w:rFonts w:ascii="Arial" w:hAnsi="Arial" w:cs="Arial"/>
          <w:i/>
          <w:sz w:val="24"/>
          <w:szCs w:val="24"/>
        </w:rPr>
        <w:t>Nationalism and Democratisation</w:t>
      </w:r>
      <w:r w:rsidRPr="00197473">
        <w:rPr>
          <w:rFonts w:ascii="Arial" w:hAnsi="Arial" w:cs="Arial"/>
          <w:sz w:val="24"/>
          <w:szCs w:val="24"/>
        </w:rPr>
        <w:t>, Ch. 2.</w:t>
      </w:r>
    </w:p>
  </w:endnote>
  <w:endnote w:id="16">
    <w:p w14:paraId="23FBCA21" w14:textId="239409E8" w:rsidR="00B92AD1" w:rsidRPr="00197473" w:rsidRDefault="00B92AD1" w:rsidP="000D71AF">
      <w:pPr>
        <w:ind w:left="426" w:hanging="426"/>
        <w:rPr>
          <w:rFonts w:ascii="Arial" w:hAnsi="Arial" w:cs="Arial"/>
        </w:rPr>
      </w:pPr>
      <w:r w:rsidRPr="00197473">
        <w:rPr>
          <w:rStyle w:val="EndnoteReference"/>
          <w:rFonts w:ascii="Arial" w:hAnsi="Arial" w:cs="Arial"/>
        </w:rPr>
        <w:endnoteRef/>
      </w:r>
      <w:r w:rsidRPr="00197473">
        <w:rPr>
          <w:rFonts w:ascii="Arial" w:hAnsi="Arial" w:cs="Arial"/>
        </w:rPr>
        <w:t xml:space="preserve">   Karen Henderson, “Euroscepticism and the ‘missing left’: The Slovak case study”, </w:t>
      </w:r>
      <w:r w:rsidRPr="00197473">
        <w:rPr>
          <w:rFonts w:ascii="Arial" w:hAnsi="Arial" w:cs="Arial"/>
          <w:i/>
        </w:rPr>
        <w:t>Czech Journal of Political Science</w:t>
      </w:r>
      <w:r w:rsidRPr="00197473">
        <w:rPr>
          <w:rFonts w:ascii="Arial" w:hAnsi="Arial" w:cs="Arial"/>
        </w:rPr>
        <w:t xml:space="preserve">, No. 3 (2017), 229-248. </w:t>
      </w:r>
      <w:hyperlink r:id="rId1" w:anchor="article-1069" w:history="1">
        <w:r w:rsidRPr="00197473">
          <w:rPr>
            <w:rStyle w:val="Hyperlink"/>
            <w:rFonts w:ascii="Arial" w:hAnsi="Arial" w:cs="Arial"/>
          </w:rPr>
          <w:t>www.politologickycasopis.cz/en/archive/2017/3/#article-1069</w:t>
        </w:r>
      </w:hyperlink>
      <w:r w:rsidRPr="00197473">
        <w:rPr>
          <w:rFonts w:ascii="Arial" w:hAnsi="Arial" w:cs="Arial"/>
        </w:rPr>
        <w:t xml:space="preserve">, (accessed 26 July 2018). </w:t>
      </w:r>
    </w:p>
  </w:endnote>
  <w:endnote w:id="17">
    <w:p w14:paraId="0D862C42" w14:textId="100AF90F" w:rsidR="00B92AD1" w:rsidRPr="00197473" w:rsidRDefault="00B92AD1" w:rsidP="000D71AF">
      <w:pPr>
        <w:pStyle w:val="EndnoteText"/>
        <w:ind w:left="360" w:hanging="360"/>
        <w:rPr>
          <w:rFonts w:ascii="Arial" w:hAnsi="Arial" w:cs="Arial"/>
          <w:i/>
          <w:sz w:val="24"/>
          <w:szCs w:val="24"/>
        </w:rPr>
      </w:pPr>
      <w:r w:rsidRPr="00197473">
        <w:rPr>
          <w:rStyle w:val="EndnoteReference"/>
          <w:rFonts w:ascii="Arial" w:hAnsi="Arial" w:cs="Arial"/>
          <w:sz w:val="24"/>
          <w:szCs w:val="24"/>
        </w:rPr>
        <w:endnoteRef/>
      </w:r>
      <w:r w:rsidRPr="00197473">
        <w:rPr>
          <w:rFonts w:ascii="Arial" w:hAnsi="Arial" w:cs="Arial"/>
          <w:sz w:val="24"/>
          <w:szCs w:val="24"/>
        </w:rPr>
        <w:tab/>
        <w:t xml:space="preserve">Cas Mudde and Petr Kopecký “Explaining Different Paths of Democratization: The Czech and Slovak Republics”, </w:t>
      </w:r>
      <w:r w:rsidRPr="00197473">
        <w:rPr>
          <w:rFonts w:ascii="Arial" w:hAnsi="Arial" w:cs="Arial"/>
          <w:i/>
          <w:sz w:val="24"/>
          <w:szCs w:val="24"/>
        </w:rPr>
        <w:t xml:space="preserve">Journal of Communist Studies and Transitions Politics, </w:t>
      </w:r>
      <w:r w:rsidRPr="00197473">
        <w:rPr>
          <w:rFonts w:ascii="Arial" w:hAnsi="Arial" w:cs="Arial"/>
          <w:sz w:val="24"/>
          <w:szCs w:val="24"/>
        </w:rPr>
        <w:t xml:space="preserve">Vol. 16, No. 3 (Summer 2000), pp. 63-84, at p.67 </w:t>
      </w:r>
      <w:hyperlink r:id="rId2" w:anchor=".W1n1TZFw2w" w:history="1">
        <w:r w:rsidRPr="00197473">
          <w:rPr>
            <w:rStyle w:val="Hyperlink"/>
            <w:rFonts w:ascii="Arial" w:hAnsi="Arial" w:cs="Arial"/>
            <w:sz w:val="24"/>
            <w:szCs w:val="24"/>
          </w:rPr>
          <w:t>https://rsa.tandfonline.com/doi/abs/10.1080/13523270008415441#.W1n1TZFw2w</w:t>
        </w:r>
      </w:hyperlink>
      <w:r w:rsidRPr="00197473">
        <w:rPr>
          <w:rFonts w:ascii="Arial" w:hAnsi="Arial" w:cs="Arial"/>
          <w:sz w:val="24"/>
          <w:szCs w:val="24"/>
        </w:rPr>
        <w:t xml:space="preserve"> (accessed 26 July 2018).</w:t>
      </w:r>
    </w:p>
  </w:endnote>
  <w:endnote w:id="18">
    <w:p w14:paraId="6F5C9267" w14:textId="31857991" w:rsidR="00B92AD1" w:rsidRPr="00197473" w:rsidRDefault="00B92AD1" w:rsidP="000D71AF">
      <w:pPr>
        <w:pStyle w:val="EndnoteText"/>
        <w:ind w:left="284" w:hanging="284"/>
        <w:rPr>
          <w:rFonts w:ascii="Arial" w:hAnsi="Arial" w:cs="Arial"/>
          <w:sz w:val="24"/>
          <w:szCs w:val="24"/>
        </w:rPr>
      </w:pPr>
      <w:r w:rsidRPr="00197473">
        <w:rPr>
          <w:rStyle w:val="EndnoteReference"/>
          <w:rFonts w:ascii="Arial" w:hAnsi="Arial" w:cs="Arial"/>
          <w:sz w:val="24"/>
          <w:szCs w:val="24"/>
        </w:rPr>
        <w:endnoteRef/>
      </w:r>
      <w:r>
        <w:rPr>
          <w:rFonts w:ascii="Arial" w:hAnsi="Arial" w:cs="Arial"/>
          <w:sz w:val="24"/>
          <w:szCs w:val="24"/>
        </w:rPr>
        <w:t xml:space="preserve">   </w:t>
      </w:r>
      <w:r w:rsidRPr="00197473">
        <w:rPr>
          <w:rFonts w:ascii="Arial" w:hAnsi="Arial" w:cs="Arial"/>
          <w:sz w:val="24"/>
          <w:szCs w:val="24"/>
        </w:rPr>
        <w:t xml:space="preserve">Kieran Williams and Dennis Deletant, </w:t>
      </w:r>
      <w:r w:rsidRPr="00197473">
        <w:rPr>
          <w:rFonts w:ascii="Arial" w:hAnsi="Arial" w:cs="Arial"/>
          <w:i/>
          <w:sz w:val="24"/>
          <w:szCs w:val="24"/>
        </w:rPr>
        <w:t xml:space="preserve">Security Intelligence Services in </w:t>
      </w:r>
      <w:r>
        <w:rPr>
          <w:rFonts w:ascii="Arial" w:hAnsi="Arial" w:cs="Arial"/>
          <w:i/>
          <w:sz w:val="24"/>
          <w:szCs w:val="24"/>
        </w:rPr>
        <w:t xml:space="preserve">  </w:t>
      </w:r>
      <w:r w:rsidR="006572C1">
        <w:rPr>
          <w:rFonts w:ascii="Arial" w:hAnsi="Arial" w:cs="Arial"/>
          <w:i/>
          <w:sz w:val="24"/>
          <w:szCs w:val="24"/>
        </w:rPr>
        <w:t xml:space="preserve"> </w:t>
      </w:r>
      <w:r w:rsidRPr="00197473">
        <w:rPr>
          <w:rFonts w:ascii="Arial" w:hAnsi="Arial" w:cs="Arial"/>
          <w:i/>
          <w:sz w:val="24"/>
          <w:szCs w:val="24"/>
        </w:rPr>
        <w:t xml:space="preserve">New Democracies:  The Czech Republic, Slovakia and Romania </w:t>
      </w:r>
      <w:r w:rsidRPr="00197473">
        <w:rPr>
          <w:rFonts w:ascii="Arial" w:hAnsi="Arial" w:cs="Arial"/>
          <w:sz w:val="24"/>
          <w:szCs w:val="24"/>
        </w:rPr>
        <w:t>(Basingstoke: P</w:t>
      </w:r>
      <w:r>
        <w:rPr>
          <w:rFonts w:ascii="Arial" w:hAnsi="Arial" w:cs="Arial"/>
          <w:sz w:val="24"/>
          <w:szCs w:val="24"/>
        </w:rPr>
        <w:t>algrave, 2001), pp. 123-158;</w:t>
      </w:r>
      <w:r w:rsidRPr="00197473">
        <w:rPr>
          <w:rFonts w:ascii="Arial" w:hAnsi="Arial" w:cs="Arial"/>
          <w:sz w:val="24"/>
          <w:szCs w:val="24"/>
        </w:rPr>
        <w:t xml:space="preserve"> Ľuba Lesna, </w:t>
      </w:r>
      <w:r w:rsidRPr="00197473">
        <w:rPr>
          <w:rFonts w:ascii="Arial" w:hAnsi="Arial" w:cs="Arial"/>
          <w:i/>
          <w:sz w:val="24"/>
          <w:szCs w:val="24"/>
        </w:rPr>
        <w:t xml:space="preserve">Únos prezidentovho syna alebo krátke dejiny tajnej služby </w:t>
      </w:r>
      <w:r>
        <w:rPr>
          <w:rFonts w:ascii="Arial" w:hAnsi="Arial" w:cs="Arial"/>
          <w:sz w:val="24"/>
          <w:szCs w:val="24"/>
        </w:rPr>
        <w:t xml:space="preserve">(Bratislava: </w:t>
      </w:r>
      <w:r w:rsidRPr="00197473">
        <w:rPr>
          <w:rFonts w:ascii="Arial" w:hAnsi="Arial" w:cs="Arial"/>
          <w:sz w:val="24"/>
          <w:szCs w:val="24"/>
        </w:rPr>
        <w:t>GMT a.s., 1998).</w:t>
      </w:r>
    </w:p>
  </w:endnote>
  <w:endnote w:id="19">
    <w:p w14:paraId="4D695C9F"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See Grigirij Mesežnikov and Martin Bútora (eds.), </w:t>
      </w:r>
      <w:r w:rsidRPr="00197473">
        <w:rPr>
          <w:rFonts w:ascii="Arial" w:hAnsi="Arial" w:cs="Arial"/>
          <w:i/>
          <w:sz w:val="24"/>
          <w:szCs w:val="24"/>
        </w:rPr>
        <w:t>Slovenské Referendum ‘97</w:t>
      </w:r>
      <w:r w:rsidRPr="00197473">
        <w:rPr>
          <w:rFonts w:ascii="Arial" w:hAnsi="Arial" w:cs="Arial"/>
          <w:sz w:val="24"/>
          <w:szCs w:val="24"/>
        </w:rPr>
        <w:t xml:space="preserve"> (Bratislava:  IVO, 1997). See also Harris, </w:t>
      </w:r>
      <w:r w:rsidRPr="00197473">
        <w:rPr>
          <w:rFonts w:ascii="Arial" w:hAnsi="Arial" w:cs="Arial"/>
          <w:i/>
          <w:sz w:val="24"/>
          <w:szCs w:val="24"/>
        </w:rPr>
        <w:t>Nationalism and Democratisation</w:t>
      </w:r>
      <w:r w:rsidRPr="00197473">
        <w:rPr>
          <w:rFonts w:ascii="Arial" w:hAnsi="Arial" w:cs="Arial"/>
          <w:sz w:val="24"/>
          <w:szCs w:val="24"/>
        </w:rPr>
        <w:t>, pp. 103-4.</w:t>
      </w:r>
    </w:p>
  </w:endnote>
  <w:endnote w:id="20">
    <w:p w14:paraId="5E132C7B"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Oľga Reptová and Martin Strieborný, “Privatizácia”, in Miroslav Kollár and Grigorij Mesežnikov (eds.), </w:t>
      </w:r>
      <w:r w:rsidRPr="00197473">
        <w:rPr>
          <w:rFonts w:ascii="Arial" w:hAnsi="Arial" w:cs="Arial"/>
          <w:i/>
          <w:sz w:val="24"/>
          <w:szCs w:val="24"/>
        </w:rPr>
        <w:t>Slovensko</w:t>
      </w:r>
      <w:r w:rsidRPr="00197473">
        <w:rPr>
          <w:rFonts w:ascii="Arial" w:hAnsi="Arial" w:cs="Arial"/>
          <w:sz w:val="24"/>
          <w:szCs w:val="24"/>
        </w:rPr>
        <w:t xml:space="preserve"> (Bratislava:  IVO, 2001), pp. 493-511.</w:t>
      </w:r>
    </w:p>
  </w:endnote>
  <w:endnote w:id="21">
    <w:p w14:paraId="209E5A07"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Martin Bútora, Grigorij Mesežnikov, and Zora Bútorová (eds.), </w:t>
      </w:r>
      <w:r w:rsidRPr="00197473">
        <w:rPr>
          <w:rFonts w:ascii="Arial" w:hAnsi="Arial" w:cs="Arial"/>
          <w:i/>
          <w:sz w:val="24"/>
          <w:szCs w:val="24"/>
        </w:rPr>
        <w:t>Kto? Prečo? Ako? Slovensk</w:t>
      </w:r>
      <w:r w:rsidRPr="00197473">
        <w:rPr>
          <w:rFonts w:ascii="Arial" w:hAnsi="Arial" w:cs="Arial"/>
          <w:sz w:val="24"/>
          <w:szCs w:val="24"/>
        </w:rPr>
        <w:t xml:space="preserve">é </w:t>
      </w:r>
      <w:r w:rsidRPr="00197473">
        <w:rPr>
          <w:rFonts w:ascii="Arial" w:hAnsi="Arial" w:cs="Arial"/>
          <w:i/>
          <w:sz w:val="24"/>
          <w:szCs w:val="24"/>
        </w:rPr>
        <w:t xml:space="preserve">voľby ‘98 </w:t>
      </w:r>
      <w:r w:rsidRPr="00197473">
        <w:rPr>
          <w:rFonts w:ascii="Arial" w:hAnsi="Arial" w:cs="Arial"/>
          <w:sz w:val="24"/>
          <w:szCs w:val="24"/>
        </w:rPr>
        <w:t>(Bratislava:  IVO 1999).</w:t>
      </w:r>
    </w:p>
  </w:endnote>
  <w:endnote w:id="22">
    <w:p w14:paraId="75F0953B"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Kevin Deegan Krause, “Slovakia’s Second Transition”, in </w:t>
      </w:r>
      <w:r w:rsidRPr="00197473">
        <w:rPr>
          <w:rFonts w:ascii="Arial" w:hAnsi="Arial" w:cs="Arial"/>
          <w:i/>
          <w:sz w:val="24"/>
          <w:szCs w:val="24"/>
        </w:rPr>
        <w:t xml:space="preserve">Journal of Democracy, </w:t>
      </w:r>
      <w:r w:rsidRPr="00197473">
        <w:rPr>
          <w:rFonts w:ascii="Arial" w:hAnsi="Arial" w:cs="Arial"/>
          <w:sz w:val="24"/>
          <w:szCs w:val="24"/>
        </w:rPr>
        <w:t>Vol.14, No. 2 (April 2003), pp. 65-79, at p.65.</w:t>
      </w:r>
    </w:p>
  </w:endnote>
  <w:endnote w:id="23">
    <w:p w14:paraId="2999FEB5"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Andrew C. Janos “From Eastern Empire to Western Hegemony:  East Central Europe under two international regimes” in </w:t>
      </w:r>
      <w:r w:rsidRPr="00197473">
        <w:rPr>
          <w:rFonts w:ascii="Arial" w:hAnsi="Arial" w:cs="Arial"/>
          <w:i/>
          <w:sz w:val="24"/>
          <w:szCs w:val="24"/>
        </w:rPr>
        <w:t xml:space="preserve">East European Politics and Societies, </w:t>
      </w:r>
      <w:r w:rsidRPr="00197473">
        <w:rPr>
          <w:rFonts w:ascii="Arial" w:hAnsi="Arial" w:cs="Arial"/>
          <w:sz w:val="24"/>
          <w:szCs w:val="24"/>
        </w:rPr>
        <w:t>Vol. 15, Issue 2 (March 2001), pp. 221-249, at p. 223.</w:t>
      </w:r>
    </w:p>
  </w:endnote>
  <w:endnote w:id="24">
    <w:p w14:paraId="13CD2C6A" w14:textId="77777777" w:rsidR="00B92AD1" w:rsidRPr="00197473" w:rsidRDefault="00B92AD1" w:rsidP="000D71AF">
      <w:pPr>
        <w:pStyle w:val="EndnoteText"/>
        <w:ind w:left="360" w:hanging="360"/>
        <w:rPr>
          <w:rStyle w:val="HTMLTypewrite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r>
      <w:r w:rsidRPr="00197473">
        <w:rPr>
          <w:rStyle w:val="HTMLTypewriter"/>
          <w:rFonts w:ascii="Arial" w:hAnsi="Arial" w:cs="Arial"/>
          <w:sz w:val="24"/>
          <w:szCs w:val="24"/>
        </w:rPr>
        <w:t xml:space="preserve">Johan Olsen, “The many faces of Europeanisation”, </w:t>
      </w:r>
      <w:r w:rsidRPr="00197473">
        <w:rPr>
          <w:rStyle w:val="HTMLTypewriter"/>
          <w:rFonts w:ascii="Arial" w:hAnsi="Arial" w:cs="Arial"/>
          <w:i/>
          <w:sz w:val="24"/>
          <w:szCs w:val="24"/>
        </w:rPr>
        <w:t>Arena Online Working Papers</w:t>
      </w:r>
      <w:r w:rsidRPr="00197473">
        <w:rPr>
          <w:rStyle w:val="HTMLTypewriter"/>
          <w:rFonts w:ascii="Arial" w:hAnsi="Arial" w:cs="Arial"/>
          <w:sz w:val="24"/>
          <w:szCs w:val="24"/>
        </w:rPr>
        <w:t xml:space="preserve"> WP02/ January 2002 (accessed 2 October 2008) at </w:t>
      </w:r>
      <w:hyperlink r:id="rId3" w:history="1">
        <w:r w:rsidRPr="00197473">
          <w:rPr>
            <w:rStyle w:val="Hyperlink"/>
            <w:rFonts w:ascii="Arial" w:hAnsi="Arial" w:cs="Arial"/>
            <w:sz w:val="24"/>
            <w:szCs w:val="24"/>
          </w:rPr>
          <w:t>http://www.arena.uio.no/publications/working-papers2002/papers/02_02.xml</w:t>
        </w:r>
      </w:hyperlink>
      <w:r w:rsidRPr="00197473">
        <w:rPr>
          <w:rStyle w:val="HTMLTypewriter"/>
          <w:rFonts w:ascii="Arial" w:hAnsi="Arial" w:cs="Arial"/>
          <w:sz w:val="24"/>
          <w:szCs w:val="24"/>
        </w:rPr>
        <w:t xml:space="preserve">; </w:t>
      </w:r>
      <w:r w:rsidRPr="00197473">
        <w:rPr>
          <w:rFonts w:ascii="Arial" w:hAnsi="Arial" w:cs="Arial"/>
          <w:sz w:val="24"/>
          <w:szCs w:val="24"/>
        </w:rPr>
        <w:t xml:space="preserve">Claudio Radaelli, “Wither Europeanisation? Concept stretching and substantive change”, </w:t>
      </w:r>
      <w:r w:rsidRPr="00197473">
        <w:rPr>
          <w:rFonts w:ascii="Arial" w:hAnsi="Arial" w:cs="Arial"/>
          <w:i/>
          <w:sz w:val="24"/>
          <w:szCs w:val="24"/>
        </w:rPr>
        <w:t>European Online Papers</w:t>
      </w:r>
      <w:r w:rsidRPr="00197473">
        <w:rPr>
          <w:rFonts w:ascii="Arial" w:hAnsi="Arial" w:cs="Arial"/>
          <w:sz w:val="24"/>
          <w:szCs w:val="24"/>
        </w:rPr>
        <w:t xml:space="preserve"> Vol. 4, No.8 (July 2000), </w:t>
      </w:r>
      <w:hyperlink r:id="rId4" w:history="1">
        <w:r w:rsidRPr="00197473">
          <w:rPr>
            <w:rStyle w:val="Hyperlink"/>
            <w:rFonts w:ascii="Arial" w:hAnsi="Arial" w:cs="Arial"/>
            <w:sz w:val="24"/>
            <w:szCs w:val="24"/>
          </w:rPr>
          <w:t>http://eiop.or.at/eiop/texte/2000-008a.htm</w:t>
        </w:r>
      </w:hyperlink>
      <w:r w:rsidRPr="00197473">
        <w:rPr>
          <w:rStyle w:val="HTMLTypewriter"/>
          <w:rFonts w:ascii="Arial" w:hAnsi="Arial" w:cs="Arial"/>
          <w:sz w:val="24"/>
          <w:szCs w:val="24"/>
        </w:rPr>
        <w:t xml:space="preserve"> (accessed 2 October 2008).</w:t>
      </w:r>
    </w:p>
  </w:endnote>
  <w:endnote w:id="25">
    <w:p w14:paraId="412D9D00"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Erika Harris, “Europeanization of Slovakia”, in </w:t>
      </w:r>
      <w:r w:rsidRPr="00197473">
        <w:rPr>
          <w:rFonts w:ascii="Arial" w:hAnsi="Arial" w:cs="Arial"/>
          <w:i/>
          <w:sz w:val="24"/>
          <w:szCs w:val="24"/>
        </w:rPr>
        <w:t xml:space="preserve">Comparative European Politics, </w:t>
      </w:r>
      <w:r w:rsidRPr="00197473">
        <w:rPr>
          <w:rFonts w:ascii="Arial" w:hAnsi="Arial" w:cs="Arial"/>
          <w:sz w:val="24"/>
          <w:szCs w:val="24"/>
        </w:rPr>
        <w:t xml:space="preserve">Vol. 2, No.2 (August 2004), p. 186. </w:t>
      </w:r>
    </w:p>
  </w:endnote>
  <w:endnote w:id="26">
    <w:p w14:paraId="0DECCF36"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For details see Lord and Harris,</w:t>
      </w:r>
      <w:r w:rsidRPr="00197473">
        <w:rPr>
          <w:rFonts w:ascii="Arial" w:hAnsi="Arial" w:cs="Arial"/>
          <w:i/>
          <w:sz w:val="24"/>
          <w:szCs w:val="24"/>
        </w:rPr>
        <w:t xml:space="preserve"> Democracy in the New Europe,</w:t>
      </w:r>
      <w:r w:rsidRPr="00197473">
        <w:rPr>
          <w:rFonts w:ascii="Arial" w:hAnsi="Arial" w:cs="Arial"/>
          <w:sz w:val="24"/>
          <w:szCs w:val="24"/>
        </w:rPr>
        <w:t xml:space="preserve"> pp. 92-93.</w:t>
      </w:r>
    </w:p>
  </w:endnote>
  <w:endnote w:id="27">
    <w:p w14:paraId="50D605A9" w14:textId="0825E9C2" w:rsidR="00B92AD1" w:rsidRPr="00197473" w:rsidRDefault="00B92AD1" w:rsidP="000D71AF">
      <w:pPr>
        <w:pStyle w:val="EndnoteText"/>
        <w:ind w:left="426" w:hanging="426"/>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Frank Schimmelfennig, Stefan Engert and Heiko Knobel “Costs,</w:t>
      </w:r>
      <w:r w:rsidR="006572C1">
        <w:rPr>
          <w:rFonts w:ascii="Arial" w:hAnsi="Arial" w:cs="Arial"/>
          <w:sz w:val="24"/>
          <w:szCs w:val="24"/>
        </w:rPr>
        <w:t xml:space="preserve"> </w:t>
      </w:r>
      <w:r w:rsidRPr="00197473">
        <w:rPr>
          <w:rFonts w:ascii="Arial" w:hAnsi="Arial" w:cs="Arial"/>
          <w:sz w:val="24"/>
          <w:szCs w:val="24"/>
        </w:rPr>
        <w:t xml:space="preserve">Commitment and Compliance:  The Impact of EU Conditionality on Latvia, Slovakia and Turkey” in </w:t>
      </w:r>
      <w:r w:rsidRPr="00197473">
        <w:rPr>
          <w:rFonts w:ascii="Arial" w:hAnsi="Arial" w:cs="Arial"/>
          <w:i/>
          <w:sz w:val="24"/>
          <w:szCs w:val="24"/>
        </w:rPr>
        <w:t xml:space="preserve">Journal of Common Market Studies, </w:t>
      </w:r>
      <w:r w:rsidRPr="00197473">
        <w:rPr>
          <w:rFonts w:ascii="Arial" w:hAnsi="Arial" w:cs="Arial"/>
          <w:sz w:val="24"/>
          <w:szCs w:val="24"/>
        </w:rPr>
        <w:t xml:space="preserve">Vol. 41, No.3 (June 2003) pp. 495-518.  See also Frank Schimmelfennig, </w:t>
      </w:r>
      <w:r w:rsidRPr="00197473">
        <w:rPr>
          <w:rFonts w:ascii="Arial" w:hAnsi="Arial" w:cs="Arial"/>
          <w:i/>
          <w:sz w:val="24"/>
          <w:szCs w:val="24"/>
        </w:rPr>
        <w:t xml:space="preserve">The EU, NATO and the Integration of Europe, Rules and Rhetoric </w:t>
      </w:r>
      <w:r w:rsidRPr="00197473">
        <w:rPr>
          <w:rFonts w:ascii="Arial" w:hAnsi="Arial" w:cs="Arial"/>
          <w:sz w:val="24"/>
          <w:szCs w:val="24"/>
        </w:rPr>
        <w:t>(Cambridge: Cambridge University Press, 2003).</w:t>
      </w:r>
    </w:p>
  </w:endnote>
  <w:endnote w:id="28">
    <w:p w14:paraId="3DA40354"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Christopher Lord and Erika Harris, </w:t>
      </w:r>
      <w:r w:rsidRPr="00197473">
        <w:rPr>
          <w:rFonts w:ascii="Arial" w:hAnsi="Arial" w:cs="Arial"/>
          <w:i/>
          <w:sz w:val="24"/>
          <w:szCs w:val="24"/>
        </w:rPr>
        <w:t>Democracy in the New Europe</w:t>
      </w:r>
      <w:r w:rsidRPr="00197473">
        <w:rPr>
          <w:rFonts w:ascii="Arial" w:hAnsi="Arial" w:cs="Arial"/>
          <w:sz w:val="24"/>
          <w:szCs w:val="24"/>
        </w:rPr>
        <w:t xml:space="preserve"> (Basingstoke:  Palgrave Macmillan, 2006), p. 91.</w:t>
      </w:r>
    </w:p>
  </w:endnote>
  <w:endnote w:id="29">
    <w:p w14:paraId="58208CAC"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Lord and Harris,</w:t>
      </w:r>
      <w:r w:rsidRPr="00197473">
        <w:rPr>
          <w:rFonts w:ascii="Arial" w:hAnsi="Arial" w:cs="Arial"/>
          <w:i/>
          <w:sz w:val="24"/>
          <w:szCs w:val="24"/>
        </w:rPr>
        <w:t xml:space="preserve"> Democracy in the New Europe,</w:t>
      </w:r>
      <w:r w:rsidRPr="00197473">
        <w:rPr>
          <w:rFonts w:ascii="Arial" w:hAnsi="Arial" w:cs="Arial"/>
          <w:sz w:val="24"/>
          <w:szCs w:val="24"/>
        </w:rPr>
        <w:t xml:space="preserve"> p. 92.</w:t>
      </w:r>
    </w:p>
  </w:endnote>
  <w:endnote w:id="30">
    <w:p w14:paraId="73C1968C"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r>
      <w:r w:rsidRPr="00197473">
        <w:rPr>
          <w:rFonts w:ascii="Arial" w:hAnsi="Arial" w:cs="Arial"/>
          <w:i/>
          <w:sz w:val="24"/>
          <w:szCs w:val="24"/>
        </w:rPr>
        <w:t>Sme,</w:t>
      </w:r>
      <w:r w:rsidRPr="00197473">
        <w:rPr>
          <w:rFonts w:ascii="Arial" w:hAnsi="Arial" w:cs="Arial"/>
          <w:sz w:val="24"/>
          <w:szCs w:val="24"/>
        </w:rPr>
        <w:t xml:space="preserve"> 8 July 2002, p. 1.</w:t>
      </w:r>
    </w:p>
  </w:endnote>
  <w:endnote w:id="31">
    <w:p w14:paraId="64B9608F"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Pat Cox, the Speaker of the European Parliament in his address to the Slovak parliament, Mesežnikov </w:t>
      </w:r>
      <w:r w:rsidRPr="00197473">
        <w:rPr>
          <w:rFonts w:ascii="Arial" w:hAnsi="Arial" w:cs="Arial"/>
          <w:i/>
          <w:sz w:val="24"/>
          <w:szCs w:val="24"/>
        </w:rPr>
        <w:t xml:space="preserve">et al., </w:t>
      </w:r>
      <w:r w:rsidRPr="00197473">
        <w:rPr>
          <w:rFonts w:ascii="Arial" w:hAnsi="Arial" w:cs="Arial"/>
          <w:sz w:val="24"/>
          <w:szCs w:val="24"/>
        </w:rPr>
        <w:t>2003, p.197.</w:t>
      </w:r>
    </w:p>
  </w:endnote>
  <w:endnote w:id="32">
    <w:p w14:paraId="36BA36C6"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Harris “Europeanisation of Slovakia”, p. 195.</w:t>
      </w:r>
    </w:p>
  </w:endnote>
  <w:endnote w:id="33">
    <w:p w14:paraId="20D42831" w14:textId="559E2906"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Lord and Harris, </w:t>
      </w:r>
      <w:r w:rsidRPr="00197473">
        <w:rPr>
          <w:rFonts w:ascii="Arial" w:hAnsi="Arial" w:cs="Arial"/>
          <w:i/>
          <w:sz w:val="24"/>
          <w:szCs w:val="24"/>
        </w:rPr>
        <w:t>Democracy in the New Europe</w:t>
      </w:r>
      <w:r w:rsidRPr="00197473">
        <w:rPr>
          <w:rFonts w:ascii="Arial" w:hAnsi="Arial" w:cs="Arial"/>
          <w:sz w:val="24"/>
          <w:szCs w:val="24"/>
        </w:rPr>
        <w:t xml:space="preserve">, p.105; Tim Haughton “We’ll finish what we have started: The 2002 Slovak parliamentary elections”, </w:t>
      </w:r>
      <w:r w:rsidRPr="00197473">
        <w:rPr>
          <w:rFonts w:ascii="Arial" w:hAnsi="Arial" w:cs="Arial"/>
          <w:i/>
          <w:sz w:val="24"/>
          <w:szCs w:val="24"/>
        </w:rPr>
        <w:t xml:space="preserve">Journal of Communist Studies and Transition Politics, </w:t>
      </w:r>
      <w:r w:rsidRPr="00197473">
        <w:rPr>
          <w:rFonts w:ascii="Arial" w:hAnsi="Arial" w:cs="Arial"/>
          <w:sz w:val="24"/>
          <w:szCs w:val="24"/>
        </w:rPr>
        <w:t>Vol. 19, No.4 (2003</w:t>
      </w:r>
      <w:r>
        <w:rPr>
          <w:rFonts w:ascii="Arial" w:hAnsi="Arial" w:cs="Arial"/>
          <w:sz w:val="24"/>
          <w:szCs w:val="24"/>
        </w:rPr>
        <w:t>, online August 2006</w:t>
      </w:r>
      <w:r w:rsidRPr="00197473">
        <w:rPr>
          <w:rFonts w:ascii="Arial" w:hAnsi="Arial" w:cs="Arial"/>
          <w:sz w:val="24"/>
          <w:szCs w:val="24"/>
        </w:rPr>
        <w:t>), pp.65-90; Harris, 2004.</w:t>
      </w:r>
    </w:p>
  </w:endnote>
  <w:endnote w:id="34">
    <w:p w14:paraId="0616A69D" w14:textId="77777777" w:rsidR="00B92AD1" w:rsidRPr="00197473" w:rsidRDefault="00B92AD1" w:rsidP="000D71AF">
      <w:pPr>
        <w:pStyle w:val="EndnoteText"/>
        <w:ind w:left="284" w:hanging="284"/>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Tim Haughton and Marek Rybář, “A Change of Direction: The 2006 Parliamentary Elections and the Dynamics of Party Politics in Slovakia”, </w:t>
      </w:r>
      <w:r w:rsidRPr="00197473">
        <w:rPr>
          <w:rFonts w:ascii="Arial" w:hAnsi="Arial" w:cs="Arial"/>
          <w:i/>
          <w:sz w:val="24"/>
          <w:szCs w:val="24"/>
        </w:rPr>
        <w:t xml:space="preserve">Journal of Communist Studies and Transition Politics, </w:t>
      </w:r>
      <w:r w:rsidRPr="00197473">
        <w:rPr>
          <w:rFonts w:ascii="Arial" w:hAnsi="Arial" w:cs="Arial"/>
          <w:sz w:val="24"/>
          <w:szCs w:val="24"/>
        </w:rPr>
        <w:t xml:space="preserve">Vol. 24, No. 2 (June 2008), pp. 232-255. </w:t>
      </w:r>
    </w:p>
  </w:endnote>
  <w:endnote w:id="35">
    <w:p w14:paraId="2E027B1A" w14:textId="7809B9FF"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For EU conditionality both as a concept and as practice see mainly: Frank Schimmelfennig, </w:t>
      </w:r>
      <w:r w:rsidRPr="00197473">
        <w:rPr>
          <w:rFonts w:ascii="Arial" w:hAnsi="Arial" w:cs="Arial"/>
          <w:i/>
          <w:sz w:val="24"/>
          <w:szCs w:val="24"/>
        </w:rPr>
        <w:t>et al., “</w:t>
      </w:r>
      <w:r w:rsidRPr="00197473">
        <w:rPr>
          <w:rFonts w:ascii="Arial" w:hAnsi="Arial" w:cs="Arial"/>
          <w:sz w:val="24"/>
          <w:szCs w:val="24"/>
        </w:rPr>
        <w:t xml:space="preserve">Costs, Commitment and Compliance”.  See also Frank Schimmelfennig “European Regional Organizations, Political Conditionality, and Democratic Transformation in Eastern Europe”, </w:t>
      </w:r>
      <w:r w:rsidRPr="00197473">
        <w:rPr>
          <w:rFonts w:ascii="Arial" w:hAnsi="Arial" w:cs="Arial"/>
          <w:i/>
          <w:sz w:val="24"/>
          <w:szCs w:val="24"/>
        </w:rPr>
        <w:t>East European Politics and Societies</w:t>
      </w:r>
      <w:r w:rsidRPr="00197473">
        <w:rPr>
          <w:rFonts w:ascii="Arial" w:hAnsi="Arial" w:cs="Arial"/>
          <w:sz w:val="24"/>
          <w:szCs w:val="24"/>
        </w:rPr>
        <w:t>, Vol. 21, Issue 1 (</w:t>
      </w:r>
      <w:r>
        <w:rPr>
          <w:rFonts w:ascii="Arial" w:hAnsi="Arial" w:cs="Arial"/>
          <w:sz w:val="24"/>
          <w:szCs w:val="24"/>
        </w:rPr>
        <w:t xml:space="preserve">February </w:t>
      </w:r>
      <w:r w:rsidRPr="00197473">
        <w:rPr>
          <w:rFonts w:ascii="Arial" w:hAnsi="Arial" w:cs="Arial"/>
          <w:sz w:val="24"/>
          <w:szCs w:val="24"/>
        </w:rPr>
        <w:t xml:space="preserve">2007), pp.126-141 and Lord and Harris, </w:t>
      </w:r>
      <w:r w:rsidRPr="00197473">
        <w:rPr>
          <w:rFonts w:ascii="Arial" w:hAnsi="Arial" w:cs="Arial"/>
          <w:i/>
          <w:sz w:val="24"/>
          <w:szCs w:val="24"/>
        </w:rPr>
        <w:t>Democracy in the new Europe</w:t>
      </w:r>
      <w:r w:rsidRPr="00197473">
        <w:rPr>
          <w:rFonts w:ascii="Arial" w:hAnsi="Arial" w:cs="Arial"/>
          <w:sz w:val="24"/>
          <w:szCs w:val="24"/>
        </w:rPr>
        <w:t>, Ch. 5.</w:t>
      </w:r>
    </w:p>
  </w:endnote>
  <w:endnote w:id="36">
    <w:p w14:paraId="3039526A" w14:textId="19A562C5" w:rsidR="00B92AD1" w:rsidRPr="00197473" w:rsidRDefault="00B92AD1" w:rsidP="000D71AF">
      <w:pPr>
        <w:ind w:left="426" w:hanging="426"/>
        <w:rPr>
          <w:rFonts w:ascii="Arial" w:hAnsi="Arial" w:cs="Arial"/>
        </w:rPr>
      </w:pPr>
      <w:r w:rsidRPr="00197473">
        <w:rPr>
          <w:rStyle w:val="EndnoteReference"/>
          <w:rFonts w:ascii="Arial" w:hAnsi="Arial" w:cs="Arial"/>
        </w:rPr>
        <w:endnoteRef/>
      </w:r>
      <w:r>
        <w:rPr>
          <w:rFonts w:ascii="Arial" w:hAnsi="Arial" w:cs="Arial"/>
        </w:rPr>
        <w:t xml:space="preserve">   </w:t>
      </w:r>
      <w:r w:rsidRPr="00197473">
        <w:rPr>
          <w:rFonts w:ascii="Arial" w:hAnsi="Arial" w:cs="Arial"/>
        </w:rPr>
        <w:t xml:space="preserve">Herbert Kitschelt, “The Formation of Party Systems in East Central Europe”, in </w:t>
      </w:r>
      <w:r w:rsidRPr="00197473">
        <w:rPr>
          <w:rFonts w:ascii="Arial" w:hAnsi="Arial" w:cs="Arial"/>
          <w:i/>
        </w:rPr>
        <w:t xml:space="preserve">Politics and Society, </w:t>
      </w:r>
      <w:r w:rsidRPr="00197473">
        <w:rPr>
          <w:rFonts w:ascii="Arial" w:hAnsi="Arial" w:cs="Arial"/>
        </w:rPr>
        <w:t>Vol.</w:t>
      </w:r>
      <w:r w:rsidRPr="00197473">
        <w:rPr>
          <w:rFonts w:ascii="Arial" w:hAnsi="Arial" w:cs="Arial"/>
          <w:i/>
        </w:rPr>
        <w:t xml:space="preserve"> </w:t>
      </w:r>
      <w:r w:rsidRPr="00197473">
        <w:rPr>
          <w:rFonts w:ascii="Arial" w:hAnsi="Arial" w:cs="Arial"/>
        </w:rPr>
        <w:t>20, No. 1 (March 1992), pp. 7–50.</w:t>
      </w:r>
    </w:p>
  </w:endnote>
  <w:endnote w:id="37">
    <w:p w14:paraId="221B684E" w14:textId="77777777" w:rsidR="00B92AD1" w:rsidRPr="00197473" w:rsidRDefault="00B92AD1" w:rsidP="000D71AF">
      <w:pPr>
        <w:pStyle w:val="EndnoteText"/>
        <w:ind w:left="426" w:hanging="426"/>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Ben Stanley, “Populism, nationalism, or national populism? An analysis of Slovak voting behaviour at the 2010 parliamentary election”, in </w:t>
      </w:r>
      <w:r w:rsidRPr="00197473">
        <w:rPr>
          <w:rFonts w:ascii="Arial" w:hAnsi="Arial" w:cs="Arial"/>
          <w:i/>
          <w:sz w:val="24"/>
          <w:szCs w:val="24"/>
        </w:rPr>
        <w:t xml:space="preserve">Communist and Post-Communist Studies, </w:t>
      </w:r>
      <w:r w:rsidRPr="00197473">
        <w:rPr>
          <w:rFonts w:ascii="Arial" w:hAnsi="Arial" w:cs="Arial"/>
          <w:sz w:val="24"/>
          <w:szCs w:val="24"/>
        </w:rPr>
        <w:t>Vol. 44, Issue 4 (December 2011), pp. 257-270.</w:t>
      </w:r>
    </w:p>
  </w:endnote>
  <w:endnote w:id="38">
    <w:p w14:paraId="6514442C" w14:textId="663DD7BF" w:rsidR="00B92AD1" w:rsidRPr="00197473" w:rsidRDefault="00B92AD1" w:rsidP="000D71AF">
      <w:pPr>
        <w:pStyle w:val="EndnoteText"/>
        <w:ind w:left="426" w:hanging="426"/>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Oľga Gyárfášová, Miloslav Bahna and Martin Slosiarik, “Sila nestálosti: volatilita voličov na Slovensku vo voľbách 2016”, in </w:t>
      </w:r>
      <w:r w:rsidRPr="00197473">
        <w:rPr>
          <w:rFonts w:ascii="Arial" w:hAnsi="Arial" w:cs="Arial"/>
          <w:i/>
          <w:sz w:val="24"/>
          <w:szCs w:val="24"/>
        </w:rPr>
        <w:t>Central European Political Studies Review</w:t>
      </w:r>
      <w:r w:rsidRPr="00197473">
        <w:rPr>
          <w:rFonts w:ascii="Arial" w:hAnsi="Arial" w:cs="Arial"/>
          <w:sz w:val="24"/>
          <w:szCs w:val="24"/>
        </w:rPr>
        <w:t>, Vol. 19, No. 1 (</w:t>
      </w:r>
      <w:r>
        <w:rPr>
          <w:rFonts w:ascii="Arial" w:hAnsi="Arial" w:cs="Arial"/>
          <w:sz w:val="24"/>
          <w:szCs w:val="24"/>
        </w:rPr>
        <w:t xml:space="preserve"> April </w:t>
      </w:r>
      <w:r w:rsidRPr="00197473">
        <w:rPr>
          <w:rFonts w:ascii="Arial" w:hAnsi="Arial" w:cs="Arial"/>
          <w:sz w:val="24"/>
          <w:szCs w:val="24"/>
        </w:rPr>
        <w:t>2017) pp. 1-24;</w:t>
      </w:r>
    </w:p>
    <w:p w14:paraId="107D29DE" w14:textId="5A7015ED" w:rsidR="00B92AD1" w:rsidRPr="00197473" w:rsidRDefault="00B82973" w:rsidP="000D71AF">
      <w:pPr>
        <w:pStyle w:val="EndnoteText"/>
        <w:ind w:left="426"/>
        <w:rPr>
          <w:rFonts w:ascii="Arial" w:hAnsi="Arial" w:cs="Arial"/>
          <w:sz w:val="24"/>
          <w:szCs w:val="24"/>
        </w:rPr>
      </w:pPr>
      <w:hyperlink r:id="rId5" w:history="1">
        <w:r w:rsidR="00B92AD1" w:rsidRPr="00197473">
          <w:rPr>
            <w:rStyle w:val="Hyperlink"/>
            <w:rFonts w:ascii="Arial" w:hAnsi="Arial" w:cs="Arial"/>
            <w:sz w:val="24"/>
            <w:szCs w:val="24"/>
          </w:rPr>
          <w:t>https://journals.muni.cz/cepsr/article/view/6861/6357</w:t>
        </w:r>
      </w:hyperlink>
      <w:r w:rsidR="00B92AD1" w:rsidRPr="00197473">
        <w:rPr>
          <w:rFonts w:ascii="Arial" w:hAnsi="Arial" w:cs="Arial"/>
          <w:sz w:val="24"/>
          <w:szCs w:val="24"/>
        </w:rPr>
        <w:t xml:space="preserve">, (accessed 26 July 2018); Alena Kluknavská and Josef Smolík, “We hate them all? Issue adaptation of extreme right parties in Slovakia 1993-2016”, in </w:t>
      </w:r>
      <w:r w:rsidR="00B92AD1" w:rsidRPr="00197473">
        <w:rPr>
          <w:rFonts w:ascii="Arial" w:hAnsi="Arial" w:cs="Arial"/>
          <w:i/>
          <w:sz w:val="24"/>
          <w:szCs w:val="24"/>
        </w:rPr>
        <w:t xml:space="preserve">Communist and Post-Communist Studies, </w:t>
      </w:r>
      <w:r w:rsidR="00B92AD1" w:rsidRPr="00197473">
        <w:rPr>
          <w:rFonts w:ascii="Arial" w:hAnsi="Arial" w:cs="Arial"/>
          <w:sz w:val="24"/>
          <w:szCs w:val="24"/>
        </w:rPr>
        <w:t>Vol. 49, No. 4 (December 2016), pp. 335-354.</w:t>
      </w:r>
    </w:p>
  </w:endnote>
  <w:endnote w:id="39">
    <w:p w14:paraId="2CBBDF99" w14:textId="22B6B2DA" w:rsidR="00B92AD1" w:rsidRPr="00197473" w:rsidRDefault="00B92AD1" w:rsidP="000D71AF">
      <w:pPr>
        <w:pStyle w:val="EndnoteText"/>
        <w:ind w:left="426" w:hanging="426"/>
        <w:rPr>
          <w:rFonts w:ascii="Arial" w:hAnsi="Arial" w:cs="Arial"/>
          <w:sz w:val="24"/>
          <w:szCs w:val="24"/>
        </w:rPr>
      </w:pPr>
      <w:r w:rsidRPr="00197473">
        <w:rPr>
          <w:rStyle w:val="EndnoteReference"/>
          <w:rFonts w:ascii="Arial" w:hAnsi="Arial" w:cs="Arial"/>
          <w:sz w:val="24"/>
          <w:szCs w:val="24"/>
        </w:rPr>
        <w:endnoteRef/>
      </w:r>
      <w:r>
        <w:rPr>
          <w:rFonts w:ascii="Arial" w:hAnsi="Arial" w:cs="Arial"/>
          <w:sz w:val="24"/>
          <w:szCs w:val="24"/>
        </w:rPr>
        <w:t xml:space="preserve">    </w:t>
      </w:r>
      <w:r w:rsidRPr="00197473">
        <w:rPr>
          <w:rFonts w:ascii="Arial" w:hAnsi="Arial" w:cs="Arial"/>
          <w:sz w:val="24"/>
          <w:szCs w:val="24"/>
        </w:rPr>
        <w:t xml:space="preserve">Tim Haughton, “Exit, choice and legacy: explaining the patterns of party politics in post-communist Slovakia”, in </w:t>
      </w:r>
      <w:r w:rsidRPr="00197473">
        <w:rPr>
          <w:rFonts w:ascii="Arial" w:hAnsi="Arial" w:cs="Arial"/>
          <w:i/>
          <w:sz w:val="24"/>
          <w:szCs w:val="24"/>
        </w:rPr>
        <w:t xml:space="preserve">East European Politics, </w:t>
      </w:r>
      <w:r w:rsidRPr="00197473">
        <w:rPr>
          <w:rFonts w:ascii="Arial" w:hAnsi="Arial" w:cs="Arial"/>
          <w:color w:val="000000"/>
          <w:sz w:val="24"/>
          <w:szCs w:val="24"/>
        </w:rPr>
        <w:t>Vol. 30, Issue 2 (</w:t>
      </w:r>
      <w:r>
        <w:rPr>
          <w:rFonts w:ascii="Arial" w:hAnsi="Arial" w:cs="Arial"/>
          <w:color w:val="000000"/>
          <w:sz w:val="24"/>
          <w:szCs w:val="24"/>
        </w:rPr>
        <w:t xml:space="preserve">January </w:t>
      </w:r>
      <w:r w:rsidRPr="00197473">
        <w:rPr>
          <w:rFonts w:ascii="Arial" w:hAnsi="Arial" w:cs="Arial"/>
          <w:color w:val="000000"/>
          <w:sz w:val="24"/>
          <w:szCs w:val="24"/>
        </w:rPr>
        <w:t>2014), pp. 210-229.</w:t>
      </w:r>
    </w:p>
  </w:endnote>
  <w:endnote w:id="40">
    <w:p w14:paraId="3E7DC208" w14:textId="2B59D32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Sabrina P. Ramet and Danica Fink-Hafner (eds.), </w:t>
      </w:r>
      <w:r w:rsidRPr="00197473">
        <w:rPr>
          <w:rFonts w:ascii="Arial" w:hAnsi="Arial" w:cs="Arial"/>
          <w:i/>
          <w:sz w:val="24"/>
          <w:szCs w:val="24"/>
        </w:rPr>
        <w:t xml:space="preserve">Democratic Transition in Slovenia:Value transformation, education, and media </w:t>
      </w:r>
      <w:r>
        <w:rPr>
          <w:rFonts w:ascii="Arial" w:hAnsi="Arial" w:cs="Arial"/>
          <w:sz w:val="24"/>
          <w:szCs w:val="24"/>
        </w:rPr>
        <w:t xml:space="preserve">(College Station, Tex.: </w:t>
      </w:r>
      <w:r w:rsidRPr="00197473">
        <w:rPr>
          <w:rFonts w:ascii="Arial" w:hAnsi="Arial" w:cs="Arial"/>
          <w:sz w:val="24"/>
          <w:szCs w:val="24"/>
        </w:rPr>
        <w:t>Texas A&amp;M University Press, 2006).  See also Vladimír Krivý, Viera Feglová, and Daniel Balko,</w:t>
      </w:r>
      <w:r w:rsidRPr="00197473">
        <w:rPr>
          <w:rFonts w:ascii="Arial" w:hAnsi="Arial" w:cs="Arial"/>
          <w:i/>
          <w:sz w:val="24"/>
          <w:szCs w:val="24"/>
        </w:rPr>
        <w:t xml:space="preserve"> Slovensko a jeho regiόny </w:t>
      </w:r>
      <w:r w:rsidRPr="00197473">
        <w:rPr>
          <w:rFonts w:ascii="Arial" w:hAnsi="Arial" w:cs="Arial"/>
          <w:sz w:val="24"/>
          <w:szCs w:val="24"/>
        </w:rPr>
        <w:t>(Bratislava:  Média, 1996).</w:t>
      </w:r>
    </w:p>
  </w:endnote>
  <w:endnote w:id="41">
    <w:p w14:paraId="79897163"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Erika Harris “Moving Politics beyond the state? The Hungarian minority in Slovakia”, in </w:t>
      </w:r>
      <w:r w:rsidRPr="00197473">
        <w:rPr>
          <w:rFonts w:ascii="Arial" w:hAnsi="Arial" w:cs="Arial"/>
          <w:i/>
          <w:sz w:val="24"/>
          <w:szCs w:val="24"/>
        </w:rPr>
        <w:t xml:space="preserve">Perspectives: The Central European review of International Affairs </w:t>
      </w:r>
      <w:r w:rsidRPr="00197473">
        <w:rPr>
          <w:rFonts w:ascii="Arial" w:hAnsi="Arial" w:cs="Arial"/>
          <w:sz w:val="24"/>
          <w:szCs w:val="24"/>
        </w:rPr>
        <w:t>28/2007 (Summer 2007), pp. 43-62.</w:t>
      </w:r>
    </w:p>
  </w:endnote>
  <w:endnote w:id="42">
    <w:p w14:paraId="28CFE3EB"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Cohen, </w:t>
      </w:r>
      <w:r w:rsidRPr="00197473">
        <w:rPr>
          <w:rFonts w:ascii="Arial" w:hAnsi="Arial" w:cs="Arial"/>
          <w:i/>
          <w:sz w:val="24"/>
          <w:szCs w:val="24"/>
        </w:rPr>
        <w:t xml:space="preserve">Politics without a past, </w:t>
      </w:r>
      <w:r w:rsidRPr="00197473">
        <w:rPr>
          <w:rFonts w:ascii="Arial" w:hAnsi="Arial" w:cs="Arial"/>
          <w:sz w:val="24"/>
          <w:szCs w:val="24"/>
        </w:rPr>
        <w:t>p. 38.</w:t>
      </w:r>
    </w:p>
  </w:endnote>
  <w:endnote w:id="43">
    <w:p w14:paraId="165B49B0" w14:textId="1E8903E0" w:rsidR="00B92AD1" w:rsidRPr="00197473" w:rsidRDefault="00B92AD1" w:rsidP="000D71AF">
      <w:pPr>
        <w:pStyle w:val="EndnoteText"/>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Pr>
          <w:rFonts w:ascii="Arial" w:hAnsi="Arial" w:cs="Arial"/>
          <w:sz w:val="24"/>
          <w:szCs w:val="24"/>
        </w:rPr>
        <w:t xml:space="preserve"> </w:t>
      </w:r>
      <w:r w:rsidRPr="00197473">
        <w:rPr>
          <w:rFonts w:ascii="Arial" w:hAnsi="Arial" w:cs="Arial"/>
          <w:sz w:val="24"/>
          <w:szCs w:val="24"/>
        </w:rPr>
        <w:t xml:space="preserve">In 1960, only 30% of the population lived in the cities; now, it is just above </w:t>
      </w:r>
    </w:p>
    <w:p w14:paraId="534C22DE" w14:textId="09667422" w:rsidR="00B92AD1" w:rsidRPr="00197473" w:rsidRDefault="00B92AD1" w:rsidP="000D71AF">
      <w:pPr>
        <w:pStyle w:val="EndnoteText"/>
        <w:rPr>
          <w:rFonts w:ascii="Arial" w:hAnsi="Arial" w:cs="Arial"/>
          <w:sz w:val="24"/>
          <w:szCs w:val="24"/>
        </w:rPr>
      </w:pPr>
      <w:r w:rsidRPr="00197473">
        <w:rPr>
          <w:rFonts w:ascii="Arial" w:hAnsi="Arial" w:cs="Arial"/>
          <w:sz w:val="24"/>
          <w:szCs w:val="24"/>
        </w:rPr>
        <w:t xml:space="preserve">    </w:t>
      </w:r>
      <w:r>
        <w:rPr>
          <w:rFonts w:ascii="Arial" w:hAnsi="Arial" w:cs="Arial"/>
          <w:sz w:val="24"/>
          <w:szCs w:val="24"/>
        </w:rPr>
        <w:t xml:space="preserve"> </w:t>
      </w:r>
      <w:r w:rsidRPr="00197473">
        <w:rPr>
          <w:rFonts w:ascii="Arial" w:hAnsi="Arial" w:cs="Arial"/>
          <w:sz w:val="24"/>
          <w:szCs w:val="24"/>
        </w:rPr>
        <w:t>55%, whilst 43% lives in localities of less than 5000 inhabitants. Harris,</w:t>
      </w:r>
    </w:p>
    <w:p w14:paraId="4A677913" w14:textId="3A81E1F7" w:rsidR="00B92AD1" w:rsidRPr="00197473" w:rsidRDefault="00B92AD1" w:rsidP="000D71AF">
      <w:pPr>
        <w:pStyle w:val="EndnoteText"/>
        <w:rPr>
          <w:rFonts w:ascii="Arial" w:hAnsi="Arial" w:cs="Arial"/>
          <w:sz w:val="24"/>
          <w:szCs w:val="24"/>
        </w:rPr>
      </w:pPr>
      <w:r w:rsidRPr="00197473">
        <w:rPr>
          <w:rFonts w:ascii="Arial" w:hAnsi="Arial" w:cs="Arial"/>
          <w:sz w:val="24"/>
          <w:szCs w:val="24"/>
        </w:rPr>
        <w:t xml:space="preserve">    </w:t>
      </w:r>
      <w:r>
        <w:rPr>
          <w:rFonts w:ascii="Arial" w:hAnsi="Arial" w:cs="Arial"/>
          <w:sz w:val="24"/>
          <w:szCs w:val="24"/>
        </w:rPr>
        <w:t xml:space="preserve"> </w:t>
      </w:r>
      <w:r w:rsidRPr="00197473">
        <w:rPr>
          <w:rFonts w:ascii="Arial" w:hAnsi="Arial" w:cs="Arial"/>
          <w:i/>
          <w:sz w:val="24"/>
          <w:szCs w:val="24"/>
        </w:rPr>
        <w:t xml:space="preserve">Nationalism and Democratisation, </w:t>
      </w:r>
      <w:r w:rsidRPr="00197473">
        <w:rPr>
          <w:rFonts w:ascii="Arial" w:hAnsi="Arial" w:cs="Arial"/>
          <w:sz w:val="24"/>
          <w:szCs w:val="24"/>
        </w:rPr>
        <w:t>note 36, p. 127.</w:t>
      </w:r>
    </w:p>
  </w:endnote>
  <w:endnote w:id="44">
    <w:p w14:paraId="7C2EDDEA" w14:textId="0CA383F3" w:rsidR="00B92AD1" w:rsidRPr="00197473" w:rsidRDefault="00B92AD1" w:rsidP="000D71AF">
      <w:pPr>
        <w:ind w:left="284" w:hanging="426"/>
        <w:rPr>
          <w:rFonts w:ascii="Arial" w:hAnsi="Arial" w:cs="Arial"/>
        </w:rPr>
      </w:pPr>
      <w:r w:rsidRPr="00197473">
        <w:rPr>
          <w:rStyle w:val="EndnoteReference"/>
          <w:rFonts w:ascii="Arial" w:hAnsi="Arial" w:cs="Arial"/>
        </w:rPr>
        <w:endnoteRef/>
      </w:r>
      <w:r w:rsidRPr="00197473">
        <w:rPr>
          <w:rFonts w:ascii="Arial" w:hAnsi="Arial" w:cs="Arial"/>
        </w:rPr>
        <w:t xml:space="preserve"> </w:t>
      </w:r>
      <w:r>
        <w:rPr>
          <w:rFonts w:ascii="Arial" w:hAnsi="Arial" w:cs="Arial"/>
        </w:rPr>
        <w:t xml:space="preserve"> </w:t>
      </w:r>
      <w:r w:rsidR="006572C1">
        <w:rPr>
          <w:rFonts w:ascii="Arial" w:hAnsi="Arial" w:cs="Arial"/>
        </w:rPr>
        <w:t xml:space="preserve">  </w:t>
      </w:r>
      <w:r w:rsidRPr="00197473">
        <w:rPr>
          <w:rFonts w:ascii="Arial" w:hAnsi="Arial" w:cs="Arial"/>
        </w:rPr>
        <w:t xml:space="preserve">Edwin Bakker, </w:t>
      </w:r>
      <w:r w:rsidRPr="00197473">
        <w:rPr>
          <w:rFonts w:ascii="Arial" w:hAnsi="Arial" w:cs="Arial"/>
          <w:i/>
        </w:rPr>
        <w:t xml:space="preserve">Minority Conflict in Slovakia and Hungary? </w:t>
      </w:r>
      <w:r w:rsidRPr="00197473">
        <w:rPr>
          <w:rFonts w:ascii="Arial" w:hAnsi="Arial" w:cs="Arial"/>
        </w:rPr>
        <w:t xml:space="preserve"> (Den Haag:   University of Groningen, 1997); and Karen Henderson, “Minorities and Politics </w:t>
      </w:r>
      <w:r>
        <w:rPr>
          <w:rFonts w:ascii="Arial" w:hAnsi="Arial" w:cs="Arial"/>
        </w:rPr>
        <w:t>in the Slovak Republic”, in Snež</w:t>
      </w:r>
      <w:r w:rsidRPr="00197473">
        <w:rPr>
          <w:rFonts w:ascii="Arial" w:hAnsi="Arial" w:cs="Arial"/>
        </w:rPr>
        <w:t xml:space="preserve">ana Trifunovska (ed.), </w:t>
      </w:r>
      <w:r w:rsidRPr="00197473">
        <w:rPr>
          <w:rFonts w:ascii="Arial" w:hAnsi="Arial" w:cs="Arial"/>
          <w:i/>
        </w:rPr>
        <w:t xml:space="preserve">Minorities in Europe: Croatia, Estonia and Slovakia </w:t>
      </w:r>
      <w:r w:rsidRPr="00197473">
        <w:rPr>
          <w:rFonts w:ascii="Arial" w:hAnsi="Arial" w:cs="Arial"/>
        </w:rPr>
        <w:t>(The Hague:  T.M.C. Asser Press, 1999), pp. 143-73.</w:t>
      </w:r>
    </w:p>
  </w:endnote>
  <w:endnote w:id="45">
    <w:p w14:paraId="23C6A19D" w14:textId="5DB3F511" w:rsidR="00B92AD1" w:rsidRDefault="00B92AD1" w:rsidP="000D71AF">
      <w:pPr>
        <w:pStyle w:val="EndnoteText"/>
        <w:rPr>
          <w:rFonts w:ascii="Arial" w:hAnsi="Arial" w:cs="Arial"/>
          <w:sz w:val="24"/>
          <w:szCs w:val="24"/>
        </w:rPr>
      </w:pPr>
      <w:r w:rsidRPr="00197473">
        <w:rPr>
          <w:rStyle w:val="EndnoteReference"/>
          <w:rFonts w:ascii="Arial" w:hAnsi="Arial" w:cs="Arial"/>
          <w:sz w:val="24"/>
          <w:szCs w:val="24"/>
        </w:rPr>
        <w:endnoteRef/>
      </w:r>
      <w:r>
        <w:rPr>
          <w:rFonts w:ascii="Arial" w:hAnsi="Arial" w:cs="Arial"/>
          <w:sz w:val="24"/>
          <w:szCs w:val="24"/>
        </w:rPr>
        <w:t xml:space="preserve">  </w:t>
      </w:r>
      <w:r w:rsidRPr="00197473">
        <w:rPr>
          <w:rFonts w:ascii="Arial" w:hAnsi="Arial" w:cs="Arial"/>
          <w:sz w:val="24"/>
          <w:szCs w:val="24"/>
        </w:rPr>
        <w:t xml:space="preserve">Ondrej Dostál, “Ethnic Minorities”, in Grigorij Mesežnikov, Miroslav Kollár </w:t>
      </w:r>
    </w:p>
    <w:p w14:paraId="77F85293" w14:textId="77777777" w:rsidR="00B92AD1" w:rsidRDefault="00B92AD1" w:rsidP="000D71AF">
      <w:pPr>
        <w:pStyle w:val="EndnoteText"/>
        <w:rPr>
          <w:rFonts w:ascii="Arial" w:hAnsi="Arial" w:cs="Arial"/>
          <w:i/>
          <w:sz w:val="24"/>
          <w:szCs w:val="24"/>
        </w:rPr>
      </w:pPr>
      <w:r>
        <w:rPr>
          <w:rFonts w:ascii="Arial" w:hAnsi="Arial" w:cs="Arial"/>
          <w:sz w:val="24"/>
          <w:szCs w:val="24"/>
        </w:rPr>
        <w:t xml:space="preserve">     </w:t>
      </w:r>
      <w:r w:rsidRPr="00197473">
        <w:rPr>
          <w:rFonts w:ascii="Arial" w:hAnsi="Arial" w:cs="Arial"/>
          <w:sz w:val="24"/>
          <w:szCs w:val="24"/>
        </w:rPr>
        <w:t xml:space="preserve">and Tom Nicholson (eds), </w:t>
      </w:r>
      <w:r w:rsidRPr="00197473">
        <w:rPr>
          <w:rFonts w:ascii="Arial" w:hAnsi="Arial" w:cs="Arial"/>
          <w:i/>
          <w:sz w:val="24"/>
          <w:szCs w:val="24"/>
        </w:rPr>
        <w:t xml:space="preserve">Slovakia: A Global Report on the State of </w:t>
      </w:r>
    </w:p>
    <w:p w14:paraId="5B68CF5B" w14:textId="5F474F05" w:rsidR="00B92AD1" w:rsidRPr="00197473" w:rsidRDefault="00B92AD1" w:rsidP="000D71AF">
      <w:pPr>
        <w:pStyle w:val="EndnoteText"/>
        <w:rPr>
          <w:rFonts w:ascii="Arial" w:hAnsi="Arial" w:cs="Arial"/>
          <w:sz w:val="24"/>
          <w:szCs w:val="24"/>
        </w:rPr>
      </w:pPr>
      <w:r>
        <w:rPr>
          <w:rFonts w:ascii="Arial" w:hAnsi="Arial" w:cs="Arial"/>
          <w:i/>
          <w:sz w:val="24"/>
          <w:szCs w:val="24"/>
        </w:rPr>
        <w:t xml:space="preserve">     </w:t>
      </w:r>
      <w:r w:rsidRPr="00197473">
        <w:rPr>
          <w:rFonts w:ascii="Arial" w:hAnsi="Arial" w:cs="Arial"/>
          <w:i/>
          <w:sz w:val="24"/>
          <w:szCs w:val="24"/>
        </w:rPr>
        <w:t xml:space="preserve">Society </w:t>
      </w:r>
      <w:r w:rsidRPr="00197473">
        <w:rPr>
          <w:rFonts w:ascii="Arial" w:hAnsi="Arial" w:cs="Arial"/>
          <w:sz w:val="24"/>
          <w:szCs w:val="24"/>
        </w:rPr>
        <w:t>(Bratislava:  Institute for Public Affairs, 2002), pp. 127-147.</w:t>
      </w:r>
    </w:p>
  </w:endnote>
  <w:endnote w:id="46">
    <w:p w14:paraId="5EE7CBC5" w14:textId="36967376" w:rsidR="00B92AD1" w:rsidRPr="00197473" w:rsidRDefault="00B92AD1" w:rsidP="000D71AF">
      <w:pPr>
        <w:pStyle w:val="EndnoteText"/>
        <w:ind w:left="284" w:hanging="284"/>
        <w:rPr>
          <w:rFonts w:ascii="Arial" w:hAnsi="Arial" w:cs="Arial"/>
          <w:sz w:val="24"/>
          <w:szCs w:val="24"/>
        </w:rPr>
      </w:pPr>
      <w:r w:rsidRPr="00197473">
        <w:rPr>
          <w:rStyle w:val="EndnoteReference"/>
          <w:rFonts w:ascii="Arial" w:hAnsi="Arial" w:cs="Arial"/>
          <w:sz w:val="24"/>
          <w:szCs w:val="24"/>
        </w:rPr>
        <w:endnoteRef/>
      </w:r>
      <w:r>
        <w:rPr>
          <w:rFonts w:ascii="Arial" w:hAnsi="Arial" w:cs="Arial"/>
          <w:sz w:val="24"/>
          <w:szCs w:val="24"/>
        </w:rPr>
        <w:t xml:space="preserve">  </w:t>
      </w:r>
      <w:r w:rsidRPr="00197473">
        <w:rPr>
          <w:rFonts w:ascii="Arial" w:hAnsi="Arial" w:cs="Arial"/>
          <w:sz w:val="24"/>
          <w:szCs w:val="24"/>
        </w:rPr>
        <w:t xml:space="preserve">Eurostat, “Migration and migrant population statistics”, </w:t>
      </w:r>
      <w:r>
        <w:rPr>
          <w:rFonts w:ascii="Arial" w:hAnsi="Arial" w:cs="Arial"/>
          <w:sz w:val="24"/>
          <w:szCs w:val="24"/>
        </w:rPr>
        <w:t xml:space="preserve">at </w:t>
      </w:r>
      <w:hyperlink r:id="rId6" w:history="1">
        <w:r w:rsidRPr="00197473">
          <w:rPr>
            <w:rStyle w:val="Hyperlink"/>
            <w:rFonts w:ascii="Arial" w:hAnsi="Arial" w:cs="Arial"/>
            <w:sz w:val="24"/>
            <w:szCs w:val="24"/>
          </w:rPr>
          <w:t>http://ec.europa.eu/eurostat/statistics-explained/index.php/Migration_and_migrant_population_statistics</w:t>
        </w:r>
      </w:hyperlink>
      <w:r w:rsidRPr="00197473">
        <w:rPr>
          <w:rFonts w:ascii="Arial" w:hAnsi="Arial" w:cs="Arial"/>
          <w:sz w:val="24"/>
          <w:szCs w:val="24"/>
        </w:rPr>
        <w:t xml:space="preserve"> </w:t>
      </w:r>
      <w:r>
        <w:rPr>
          <w:rFonts w:ascii="Arial" w:hAnsi="Arial" w:cs="Arial"/>
          <w:sz w:val="24"/>
          <w:szCs w:val="24"/>
        </w:rPr>
        <w:t xml:space="preserve"> </w:t>
      </w:r>
      <w:r w:rsidRPr="00197473">
        <w:rPr>
          <w:rFonts w:ascii="Arial" w:hAnsi="Arial" w:cs="Arial"/>
          <w:sz w:val="24"/>
          <w:szCs w:val="24"/>
        </w:rPr>
        <w:t>(accessed on 21 May 2018).</w:t>
      </w:r>
    </w:p>
  </w:endnote>
  <w:endnote w:id="47">
    <w:p w14:paraId="550E7579" w14:textId="1C001147" w:rsidR="00B92AD1" w:rsidRPr="00197473" w:rsidRDefault="00B92AD1" w:rsidP="000D71AF">
      <w:pPr>
        <w:pStyle w:val="EndnoteText"/>
        <w:ind w:left="284" w:hanging="284"/>
        <w:rPr>
          <w:rFonts w:ascii="Arial" w:hAnsi="Arial" w:cs="Arial"/>
          <w:sz w:val="24"/>
          <w:szCs w:val="24"/>
        </w:rPr>
      </w:pPr>
      <w:r w:rsidRPr="00197473">
        <w:rPr>
          <w:rStyle w:val="EndnoteReference"/>
          <w:rFonts w:ascii="Arial" w:hAnsi="Arial" w:cs="Arial"/>
          <w:sz w:val="24"/>
          <w:szCs w:val="24"/>
        </w:rPr>
        <w:endnoteRef/>
      </w:r>
      <w:r>
        <w:rPr>
          <w:rFonts w:ascii="Arial" w:hAnsi="Arial" w:cs="Arial"/>
          <w:sz w:val="24"/>
          <w:szCs w:val="24"/>
        </w:rPr>
        <w:t xml:space="preserve">  </w:t>
      </w:r>
      <w:r w:rsidRPr="00197473">
        <w:rPr>
          <w:rFonts w:ascii="Arial" w:hAnsi="Arial" w:cs="Arial"/>
          <w:sz w:val="24"/>
          <w:szCs w:val="24"/>
        </w:rPr>
        <w:t xml:space="preserve">For analysis of this, see Lenka Kissová, “The Production of (Un)deserving and (Un)acceptable: Shifting Representations of Migrants within Political Discourse in Slovakia”, in </w:t>
      </w:r>
      <w:r w:rsidRPr="00197473">
        <w:rPr>
          <w:rFonts w:ascii="Arial" w:hAnsi="Arial" w:cs="Arial"/>
          <w:i/>
          <w:sz w:val="24"/>
          <w:szCs w:val="24"/>
        </w:rPr>
        <w:t>East European Pol</w:t>
      </w:r>
      <w:r>
        <w:rPr>
          <w:rFonts w:ascii="Arial" w:hAnsi="Arial" w:cs="Arial"/>
          <w:i/>
          <w:sz w:val="24"/>
          <w:szCs w:val="24"/>
        </w:rPr>
        <w:t xml:space="preserve">itics and Societies </w:t>
      </w:r>
      <w:r w:rsidRPr="00197473">
        <w:rPr>
          <w:rFonts w:ascii="Arial" w:hAnsi="Arial" w:cs="Arial"/>
          <w:sz w:val="24"/>
          <w:szCs w:val="24"/>
        </w:rPr>
        <w:t>(</w:t>
      </w:r>
      <w:r>
        <w:rPr>
          <w:rFonts w:ascii="Arial" w:hAnsi="Arial" w:cs="Arial"/>
          <w:sz w:val="24"/>
          <w:szCs w:val="24"/>
        </w:rPr>
        <w:t xml:space="preserve">first published on-line December 2017) pp.1-24, at </w:t>
      </w:r>
      <w:hyperlink r:id="rId7" w:history="1">
        <w:r w:rsidRPr="0098617C">
          <w:rPr>
            <w:rStyle w:val="Hyperlink"/>
            <w:rFonts w:ascii="Arial" w:hAnsi="Arial" w:cs="Arial"/>
            <w:sz w:val="24"/>
            <w:szCs w:val="24"/>
          </w:rPr>
          <w:t>http://journals.sagepub.com.liverpool.idm.oclc.org/doi/pdf/10.1177/0888325417745127</w:t>
        </w:r>
      </w:hyperlink>
      <w:r>
        <w:rPr>
          <w:rFonts w:ascii="Arial" w:hAnsi="Arial" w:cs="Arial"/>
          <w:sz w:val="24"/>
          <w:szCs w:val="24"/>
        </w:rPr>
        <w:t xml:space="preserve"> ( accessed 28 July 2018).</w:t>
      </w:r>
    </w:p>
  </w:endnote>
  <w:endnote w:id="48">
    <w:p w14:paraId="5F8655C9" w14:textId="77777777" w:rsidR="00B92AD1" w:rsidRPr="00197473" w:rsidRDefault="00B92AD1" w:rsidP="000D71AF">
      <w:pPr>
        <w:pStyle w:val="EndnoteText"/>
        <w:ind w:left="284" w:hanging="284"/>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Henderson, ‘Euroscepticism and the “missing left”’, pp. 232-234. </w:t>
      </w:r>
    </w:p>
  </w:endnote>
  <w:endnote w:id="49">
    <w:p w14:paraId="3F95E699" w14:textId="44D8539A" w:rsidR="00B92AD1" w:rsidRPr="00197473" w:rsidRDefault="00B92AD1" w:rsidP="000D71AF">
      <w:pPr>
        <w:pStyle w:val="EndnoteText"/>
        <w:ind w:left="284" w:hanging="284"/>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See Oľga Gyárfášová, “The Fourth Generation: From Anti-Establishment to Anti-System Parties in Slovakia”, in </w:t>
      </w:r>
      <w:r w:rsidRPr="00197473">
        <w:rPr>
          <w:rFonts w:ascii="Arial" w:hAnsi="Arial" w:cs="Arial"/>
          <w:i/>
          <w:sz w:val="24"/>
          <w:szCs w:val="24"/>
        </w:rPr>
        <w:t xml:space="preserve">New Perspectives, </w:t>
      </w:r>
      <w:r w:rsidRPr="00197473">
        <w:rPr>
          <w:rFonts w:ascii="Arial" w:hAnsi="Arial" w:cs="Arial"/>
          <w:sz w:val="24"/>
          <w:szCs w:val="24"/>
        </w:rPr>
        <w:t xml:space="preserve">Vol. 26. No. 1 (2018), </w:t>
      </w:r>
      <w:r>
        <w:rPr>
          <w:rFonts w:ascii="Arial" w:hAnsi="Arial" w:cs="Arial"/>
          <w:sz w:val="24"/>
          <w:szCs w:val="24"/>
        </w:rPr>
        <w:t>pp.</w:t>
      </w:r>
      <w:r w:rsidRPr="00197473">
        <w:rPr>
          <w:rFonts w:ascii="Arial" w:hAnsi="Arial" w:cs="Arial"/>
          <w:sz w:val="24"/>
          <w:szCs w:val="24"/>
        </w:rPr>
        <w:t>1-25.</w:t>
      </w:r>
      <w:r>
        <w:rPr>
          <w:rFonts w:ascii="Arial" w:hAnsi="Arial" w:cs="Arial"/>
          <w:sz w:val="24"/>
          <w:szCs w:val="24"/>
        </w:rPr>
        <w:t xml:space="preserve"> At </w:t>
      </w:r>
      <w:hyperlink r:id="rId8" w:history="1">
        <w:r w:rsidRPr="00197473">
          <w:rPr>
            <w:rStyle w:val="Hyperlink"/>
            <w:rFonts w:ascii="Arial" w:hAnsi="Arial" w:cs="Arial"/>
            <w:sz w:val="24"/>
            <w:szCs w:val="24"/>
          </w:rPr>
          <w:t>http://perspectives.iir.cz/download/olga-gyarfasova-the-fourth-generation-from-anti-establishment-to-anti-system-parties-in-slovakia/</w:t>
        </w:r>
      </w:hyperlink>
      <w:r w:rsidRPr="00197473">
        <w:rPr>
          <w:rFonts w:ascii="Arial" w:hAnsi="Arial" w:cs="Arial"/>
          <w:sz w:val="24"/>
          <w:szCs w:val="24"/>
        </w:rPr>
        <w:t xml:space="preserve"> (accessed 26 July 2018).</w:t>
      </w:r>
    </w:p>
  </w:endnote>
  <w:endnote w:id="50">
    <w:p w14:paraId="74BC489B" w14:textId="136B8ABE"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i/>
          <w:sz w:val="24"/>
          <w:szCs w:val="24"/>
        </w:rPr>
        <w:t>Zamlčaná Pravda o Slovensku</w:t>
      </w:r>
      <w:r w:rsidRPr="00197473">
        <w:rPr>
          <w:rFonts w:ascii="Arial" w:hAnsi="Arial" w:cs="Arial"/>
          <w:sz w:val="24"/>
          <w:szCs w:val="24"/>
        </w:rPr>
        <w:t>, published in 1996 (Partizánske: Garmond) by Friends of President Tiso in Slovakia and abroad, consists of contributions of a number of revisionist historians defending the Church and its role in deportations of Jews.</w:t>
      </w:r>
    </w:p>
  </w:endnote>
  <w:endnote w:id="51">
    <w:p w14:paraId="763A5805" w14:textId="27E63DA9" w:rsidR="00B92AD1" w:rsidRPr="00197473" w:rsidRDefault="00B92AD1" w:rsidP="000D71AF">
      <w:pPr>
        <w:pStyle w:val="EndnoteText"/>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Harris, </w:t>
      </w:r>
      <w:r w:rsidRPr="00197473">
        <w:rPr>
          <w:rFonts w:ascii="Arial" w:hAnsi="Arial" w:cs="Arial"/>
          <w:i/>
          <w:sz w:val="24"/>
          <w:szCs w:val="24"/>
        </w:rPr>
        <w:t xml:space="preserve">Nationalism and Democratisation, </w:t>
      </w:r>
      <w:r w:rsidRPr="00197473">
        <w:rPr>
          <w:rFonts w:ascii="Arial" w:hAnsi="Arial" w:cs="Arial"/>
          <w:sz w:val="24"/>
          <w:szCs w:val="24"/>
        </w:rPr>
        <w:t>p. 82.</w:t>
      </w:r>
    </w:p>
  </w:endnote>
  <w:endnote w:id="52">
    <w:p w14:paraId="374F9F71" w14:textId="77777777" w:rsidR="00B92AD1" w:rsidRPr="00197473" w:rsidRDefault="00B92AD1" w:rsidP="000D71AF">
      <w:pPr>
        <w:ind w:left="360" w:hanging="360"/>
        <w:rPr>
          <w:rFonts w:ascii="Arial" w:hAnsi="Arial" w:cs="Arial"/>
        </w:rPr>
      </w:pPr>
      <w:r w:rsidRPr="00197473">
        <w:rPr>
          <w:rStyle w:val="EndnoteReference"/>
          <w:rFonts w:ascii="Arial" w:hAnsi="Arial" w:cs="Arial"/>
        </w:rPr>
        <w:endnoteRef/>
      </w:r>
      <w:r w:rsidRPr="00197473">
        <w:rPr>
          <w:rFonts w:ascii="Arial" w:hAnsi="Arial" w:cs="Arial"/>
        </w:rPr>
        <w:t xml:space="preserve"> </w:t>
      </w:r>
      <w:r w:rsidRPr="00197473">
        <w:rPr>
          <w:rFonts w:ascii="Arial" w:hAnsi="Arial" w:cs="Arial"/>
        </w:rPr>
        <w:tab/>
        <w:t xml:space="preserve">For example: Nadya Nedelsky ‘The wartime Slovak state: a case study in the relationship between ethnic nationalism and authoritarian patterns of governance’ in </w:t>
      </w:r>
      <w:r w:rsidRPr="00197473">
        <w:rPr>
          <w:rFonts w:ascii="Arial" w:hAnsi="Arial" w:cs="Arial"/>
          <w:i/>
          <w:iCs/>
        </w:rPr>
        <w:t xml:space="preserve">Nations and Nationalism </w:t>
      </w:r>
      <w:r w:rsidRPr="00197473">
        <w:rPr>
          <w:rFonts w:ascii="Arial" w:hAnsi="Arial" w:cs="Arial"/>
          <w:iCs/>
        </w:rPr>
        <w:t>Vol.7</w:t>
      </w:r>
      <w:r w:rsidRPr="00197473">
        <w:rPr>
          <w:rFonts w:ascii="Arial" w:hAnsi="Arial" w:cs="Arial"/>
        </w:rPr>
        <w:t xml:space="preserve">, No.2 (April 2001), pp.215-234;  </w:t>
      </w:r>
    </w:p>
  </w:endnote>
  <w:endnote w:id="53">
    <w:p w14:paraId="04A493FC" w14:textId="22B9C9DC" w:rsidR="00B92AD1" w:rsidRPr="00197473" w:rsidRDefault="00B92AD1" w:rsidP="000D71AF">
      <w:pPr>
        <w:pStyle w:val="EndnoteText"/>
        <w:rPr>
          <w:rFonts w:ascii="Arial" w:hAnsi="Arial" w:cs="Arial"/>
          <w:sz w:val="24"/>
          <w:szCs w:val="24"/>
        </w:rPr>
      </w:pPr>
      <w:r w:rsidRPr="00197473">
        <w:rPr>
          <w:rStyle w:val="EndnoteReference"/>
          <w:rFonts w:ascii="Arial" w:hAnsi="Arial" w:cs="Arial"/>
          <w:sz w:val="24"/>
          <w:szCs w:val="24"/>
        </w:rPr>
        <w:endnoteRef/>
      </w:r>
      <w:r>
        <w:rPr>
          <w:rFonts w:ascii="Arial" w:hAnsi="Arial" w:cs="Arial"/>
          <w:sz w:val="24"/>
          <w:szCs w:val="24"/>
        </w:rPr>
        <w:t xml:space="preserve">  </w:t>
      </w:r>
      <w:r w:rsidRPr="00197473">
        <w:rPr>
          <w:rFonts w:ascii="Arial" w:hAnsi="Arial" w:cs="Arial"/>
          <w:sz w:val="24"/>
          <w:szCs w:val="24"/>
        </w:rPr>
        <w:t>Naše hodnot</w:t>
      </w:r>
      <w:r>
        <w:rPr>
          <w:rFonts w:ascii="Arial" w:hAnsi="Arial" w:cs="Arial"/>
          <w:sz w:val="24"/>
          <w:szCs w:val="24"/>
        </w:rPr>
        <w:t>y, EVS 2017 Slovensko, at</w:t>
      </w:r>
      <w:r w:rsidRPr="00197473">
        <w:rPr>
          <w:rFonts w:ascii="Arial" w:hAnsi="Arial" w:cs="Arial"/>
          <w:sz w:val="24"/>
          <w:szCs w:val="24"/>
        </w:rPr>
        <w:t xml:space="preserve"> </w:t>
      </w:r>
    </w:p>
    <w:p w14:paraId="4F1E6315" w14:textId="354CC9AE" w:rsidR="00B92AD1" w:rsidRPr="00197473" w:rsidRDefault="00B82973" w:rsidP="000D71AF">
      <w:pPr>
        <w:pStyle w:val="EndnoteText"/>
        <w:ind w:left="284"/>
        <w:rPr>
          <w:rFonts w:ascii="Arial" w:hAnsi="Arial" w:cs="Arial"/>
          <w:sz w:val="24"/>
          <w:szCs w:val="24"/>
        </w:rPr>
      </w:pPr>
      <w:hyperlink r:id="rId9" w:history="1">
        <w:r w:rsidR="00B92AD1" w:rsidRPr="00197473">
          <w:rPr>
            <w:rStyle w:val="Hyperlink"/>
            <w:rFonts w:ascii="Arial" w:hAnsi="Arial" w:cs="Arial"/>
            <w:sz w:val="24"/>
            <w:szCs w:val="24"/>
          </w:rPr>
          <w:t>http://www.sociologia.sav.sk/cms/uploaded/2786_attach_EVS_2017_SR_TK_SU_SAV_181217.pdf</w:t>
        </w:r>
      </w:hyperlink>
      <w:r w:rsidR="00B92AD1" w:rsidRPr="00197473">
        <w:rPr>
          <w:rFonts w:ascii="Arial" w:hAnsi="Arial" w:cs="Arial"/>
          <w:sz w:val="24"/>
          <w:szCs w:val="24"/>
        </w:rPr>
        <w:t xml:space="preserve">  ( accessed on 12.7.2018).</w:t>
      </w:r>
    </w:p>
  </w:endnote>
  <w:endnote w:id="54">
    <w:p w14:paraId="5BCBECF3" w14:textId="617E0FE9" w:rsidR="00B92AD1" w:rsidRPr="00197473" w:rsidRDefault="00B92AD1" w:rsidP="000D71AF">
      <w:pPr>
        <w:pStyle w:val="EndnoteText"/>
        <w:ind w:left="284" w:hanging="284"/>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Pr>
          <w:rFonts w:ascii="Arial" w:hAnsi="Arial" w:cs="Arial"/>
          <w:sz w:val="24"/>
          <w:szCs w:val="24"/>
        </w:rPr>
        <w:t xml:space="preserve"> Karol Sudor “</w:t>
      </w:r>
      <w:r w:rsidRPr="0028460A">
        <w:rPr>
          <w:rFonts w:ascii="Arial" w:hAnsi="Arial" w:cs="Arial"/>
          <w:color w:val="313131"/>
          <w:sz w:val="24"/>
          <w:szCs w:val="24"/>
          <w:lang w:val="sk-SK"/>
        </w:rPr>
        <w:t>Oľga Keltošová: HZDS mi ponúkalo privatizovať</w:t>
      </w:r>
      <w:r w:rsidRPr="0028460A">
        <w:rPr>
          <w:rFonts w:ascii="Arial" w:hAnsi="Arial" w:cs="Arial"/>
          <w:sz w:val="24"/>
          <w:szCs w:val="24"/>
        </w:rPr>
        <w:t xml:space="preserve"> </w:t>
      </w:r>
      <w:r>
        <w:rPr>
          <w:rFonts w:ascii="Arial" w:hAnsi="Arial" w:cs="Arial"/>
          <w:sz w:val="24"/>
          <w:szCs w:val="24"/>
        </w:rPr>
        <w:t xml:space="preserve">“ in </w:t>
      </w:r>
      <w:r>
        <w:rPr>
          <w:rFonts w:ascii="Arial" w:hAnsi="Arial" w:cs="Arial"/>
          <w:i/>
          <w:sz w:val="24"/>
          <w:szCs w:val="24"/>
        </w:rPr>
        <w:t xml:space="preserve">SME </w:t>
      </w:r>
      <w:r>
        <w:rPr>
          <w:rFonts w:ascii="Arial" w:hAnsi="Arial" w:cs="Arial"/>
          <w:sz w:val="24"/>
          <w:szCs w:val="24"/>
        </w:rPr>
        <w:t>9 July 2007, at</w:t>
      </w:r>
      <w:r w:rsidRPr="0028460A">
        <w:rPr>
          <w:rFonts w:ascii="Arial" w:hAnsi="Arial" w:cs="Arial"/>
          <w:sz w:val="24"/>
          <w:szCs w:val="24"/>
        </w:rPr>
        <w:cr/>
      </w:r>
      <w:hyperlink r:id="rId10" w:history="1">
        <w:r w:rsidRPr="0098617C">
          <w:rPr>
            <w:rStyle w:val="Hyperlink"/>
            <w:rFonts w:ascii="Arial" w:hAnsi="Arial" w:cs="Arial"/>
            <w:sz w:val="24"/>
            <w:szCs w:val="24"/>
          </w:rPr>
          <w:t>http://www.sme.sk/c/3379003/Olga-Keltosova-HZDS-mi-ponukalo-privatizovat.html</w:t>
        </w:r>
      </w:hyperlink>
      <w:r w:rsidRPr="00197473">
        <w:rPr>
          <w:rFonts w:ascii="Arial" w:hAnsi="Arial" w:cs="Arial"/>
          <w:sz w:val="24"/>
          <w:szCs w:val="24"/>
        </w:rPr>
        <w:t>, (accessed on 30.10.2007).</w:t>
      </w:r>
    </w:p>
  </w:endnote>
  <w:endnote w:id="55">
    <w:p w14:paraId="394E1BB1" w14:textId="7EF3942F" w:rsidR="00B92AD1" w:rsidRPr="00197473" w:rsidRDefault="00B92AD1" w:rsidP="000D71AF">
      <w:pPr>
        <w:pStyle w:val="EndnoteText"/>
        <w:ind w:left="284" w:hanging="284"/>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Ivan Mikloš in Martin Bútora and Peter Hunčík ed.</w:t>
      </w:r>
      <w:r w:rsidRPr="00197473">
        <w:rPr>
          <w:rFonts w:ascii="Arial" w:hAnsi="Arial" w:cs="Arial"/>
          <w:i/>
          <w:sz w:val="24"/>
          <w:szCs w:val="24"/>
        </w:rPr>
        <w:t xml:space="preserve"> Slovensko 1995 </w:t>
      </w:r>
      <w:r w:rsidRPr="00197473">
        <w:rPr>
          <w:rFonts w:ascii="Arial" w:hAnsi="Arial" w:cs="Arial"/>
          <w:sz w:val="24"/>
          <w:szCs w:val="24"/>
        </w:rPr>
        <w:t xml:space="preserve">and M.Bútora </w:t>
      </w:r>
      <w:r w:rsidRPr="00197473">
        <w:rPr>
          <w:rFonts w:ascii="Arial" w:hAnsi="Arial" w:cs="Arial"/>
          <w:i/>
          <w:sz w:val="24"/>
          <w:szCs w:val="24"/>
        </w:rPr>
        <w:t xml:space="preserve"> Slovensko 1996</w:t>
      </w:r>
      <w:r w:rsidRPr="00197473">
        <w:rPr>
          <w:rFonts w:ascii="Arial" w:hAnsi="Arial" w:cs="Arial"/>
          <w:sz w:val="24"/>
          <w:szCs w:val="24"/>
        </w:rPr>
        <w:t xml:space="preserve"> (Bratislava:  IVO 1996 and 1997 respectively). </w:t>
      </w:r>
    </w:p>
  </w:endnote>
  <w:endnote w:id="56">
    <w:p w14:paraId="73E5E1E6" w14:textId="77777777" w:rsidR="00B92AD1"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Grigorij Mesežnikov, interview with Erika Harris, Bratislava, June 2007, and</w:t>
      </w:r>
    </w:p>
    <w:p w14:paraId="7E82CD08" w14:textId="77777777" w:rsidR="00B92AD1" w:rsidRDefault="00B92AD1" w:rsidP="000D71AF">
      <w:pPr>
        <w:pStyle w:val="EndnoteText"/>
        <w:ind w:left="360" w:hanging="360"/>
        <w:rPr>
          <w:rFonts w:ascii="Arial" w:hAnsi="Arial" w:cs="Arial"/>
          <w:sz w:val="24"/>
          <w:szCs w:val="24"/>
        </w:rPr>
      </w:pPr>
      <w:r>
        <w:rPr>
          <w:rFonts w:ascii="Arial" w:hAnsi="Arial" w:cs="Arial"/>
          <w:sz w:val="24"/>
          <w:szCs w:val="24"/>
        </w:rPr>
        <w:t xml:space="preserve">    </w:t>
      </w:r>
      <w:r w:rsidRPr="00197473">
        <w:rPr>
          <w:rFonts w:ascii="Arial" w:hAnsi="Arial" w:cs="Arial"/>
          <w:sz w:val="24"/>
          <w:szCs w:val="24"/>
        </w:rPr>
        <w:t>interview with Tom Nicholson “Who is really benefiting from Fico</w:t>
      </w:r>
      <w:r>
        <w:rPr>
          <w:rFonts w:ascii="Arial" w:hAnsi="Arial" w:cs="Arial"/>
          <w:sz w:val="24"/>
          <w:szCs w:val="24"/>
        </w:rPr>
        <w:t xml:space="preserve">’s politics?” </w:t>
      </w:r>
    </w:p>
    <w:p w14:paraId="1DA44FAA" w14:textId="77777777" w:rsidR="006572C1" w:rsidRDefault="00B92AD1" w:rsidP="000D71AF">
      <w:pPr>
        <w:pStyle w:val="EndnoteText"/>
        <w:ind w:left="360" w:hanging="360"/>
        <w:rPr>
          <w:rFonts w:ascii="Arial" w:hAnsi="Arial" w:cs="Arial"/>
          <w:sz w:val="24"/>
          <w:szCs w:val="24"/>
        </w:rPr>
      </w:pPr>
      <w:r>
        <w:rPr>
          <w:rFonts w:ascii="Arial" w:hAnsi="Arial" w:cs="Arial"/>
          <w:sz w:val="24"/>
          <w:szCs w:val="24"/>
        </w:rPr>
        <w:t xml:space="preserve">    At </w:t>
      </w:r>
      <w:hyperlink r:id="rId11" w:history="1">
        <w:r w:rsidRPr="00197473">
          <w:rPr>
            <w:rStyle w:val="Hyperlink"/>
            <w:rFonts w:ascii="Arial" w:hAnsi="Arial" w:cs="Arial"/>
            <w:sz w:val="24"/>
            <w:szCs w:val="24"/>
          </w:rPr>
          <w:t>www.ivo.sk/buxus/docs/publicistika/subor/Mes</w:t>
        </w:r>
      </w:hyperlink>
      <w:r>
        <w:rPr>
          <w:rFonts w:ascii="Arial" w:hAnsi="Arial" w:cs="Arial"/>
          <w:sz w:val="24"/>
          <w:szCs w:val="24"/>
        </w:rPr>
        <w:t xml:space="preserve"> (accessed on 11 March </w:t>
      </w:r>
    </w:p>
    <w:p w14:paraId="048920FB" w14:textId="28A3A7B6" w:rsidR="00B92AD1" w:rsidRPr="00197473" w:rsidRDefault="006572C1" w:rsidP="000D71AF">
      <w:pPr>
        <w:pStyle w:val="EndnoteText"/>
        <w:ind w:left="360" w:hanging="360"/>
        <w:rPr>
          <w:rFonts w:ascii="Arial" w:hAnsi="Arial" w:cs="Arial"/>
          <w:sz w:val="24"/>
          <w:szCs w:val="24"/>
        </w:rPr>
      </w:pPr>
      <w:r>
        <w:rPr>
          <w:rFonts w:ascii="Arial" w:hAnsi="Arial" w:cs="Arial"/>
          <w:sz w:val="24"/>
          <w:szCs w:val="24"/>
        </w:rPr>
        <w:t xml:space="preserve">    </w:t>
      </w:r>
      <w:r w:rsidR="00B92AD1" w:rsidRPr="00197473">
        <w:rPr>
          <w:rFonts w:ascii="Arial" w:hAnsi="Arial" w:cs="Arial"/>
          <w:sz w:val="24"/>
          <w:szCs w:val="24"/>
        </w:rPr>
        <w:t>2007).</w:t>
      </w:r>
    </w:p>
  </w:endnote>
  <w:endnote w:id="57">
    <w:p w14:paraId="1BC30232" w14:textId="255CB989" w:rsidR="00B92AD1" w:rsidRPr="00197473" w:rsidRDefault="00B92AD1" w:rsidP="000D71AF">
      <w:pPr>
        <w:pStyle w:val="EndnoteText"/>
        <w:ind w:left="426" w:hanging="426"/>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European Union, “Slovakia”, </w:t>
      </w:r>
      <w:r w:rsidR="006572C1">
        <w:rPr>
          <w:rFonts w:ascii="Arial" w:hAnsi="Arial" w:cs="Arial"/>
          <w:sz w:val="24"/>
          <w:szCs w:val="24"/>
        </w:rPr>
        <w:t xml:space="preserve">at </w:t>
      </w:r>
      <w:hyperlink r:id="rId12" w:history="1">
        <w:r w:rsidR="006572C1" w:rsidRPr="00793E85">
          <w:rPr>
            <w:rStyle w:val="Hyperlink"/>
            <w:rFonts w:ascii="Arial" w:hAnsi="Arial" w:cs="Arial"/>
            <w:sz w:val="24"/>
            <w:szCs w:val="24"/>
          </w:rPr>
          <w:t>https://europa.eu/european-union/about-eu/countries/member-countries/slovakia_en</w:t>
        </w:r>
      </w:hyperlink>
      <w:r w:rsidRPr="00197473">
        <w:rPr>
          <w:rFonts w:ascii="Arial" w:hAnsi="Arial" w:cs="Arial"/>
          <w:sz w:val="24"/>
          <w:szCs w:val="24"/>
        </w:rPr>
        <w:t xml:space="preserve"> (accessed on 19 May 2018).</w:t>
      </w:r>
    </w:p>
  </w:endnote>
  <w:endnote w:id="58">
    <w:p w14:paraId="2337F6CE" w14:textId="4A25C0A8" w:rsidR="00B92AD1" w:rsidRPr="00197473" w:rsidRDefault="00B92AD1" w:rsidP="000D71AF">
      <w:pPr>
        <w:pStyle w:val="EndnoteText"/>
        <w:ind w:left="426" w:hanging="426"/>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Transparency International, “Corruption Perceptions Index 2017”, </w:t>
      </w:r>
      <w:r w:rsidR="006572C1">
        <w:rPr>
          <w:rFonts w:ascii="Arial" w:hAnsi="Arial" w:cs="Arial"/>
          <w:sz w:val="24"/>
          <w:szCs w:val="24"/>
        </w:rPr>
        <w:t xml:space="preserve">at </w:t>
      </w:r>
      <w:hyperlink r:id="rId13" w:history="1">
        <w:r w:rsidRPr="0098617C">
          <w:rPr>
            <w:rStyle w:val="Hyperlink"/>
            <w:rFonts w:ascii="Arial" w:hAnsi="Arial" w:cs="Arial"/>
            <w:sz w:val="24"/>
            <w:szCs w:val="24"/>
          </w:rPr>
          <w:t>https://www.transparency.org/news/feature/corruption_perceptions_index2017</w:t>
        </w:r>
      </w:hyperlink>
      <w:r w:rsidRPr="00197473">
        <w:rPr>
          <w:rFonts w:ascii="Arial" w:hAnsi="Arial" w:cs="Arial"/>
          <w:sz w:val="24"/>
          <w:szCs w:val="24"/>
        </w:rPr>
        <w:t xml:space="preserve"> (accessed 18 on May 2018).</w:t>
      </w:r>
    </w:p>
  </w:endnote>
  <w:endnote w:id="59">
    <w:p w14:paraId="350410FB" w14:textId="77777777" w:rsidR="00B92AD1" w:rsidRPr="00197473" w:rsidRDefault="00B92AD1" w:rsidP="000D71AF">
      <w:pPr>
        <w:pStyle w:val="EndnoteText"/>
        <w:ind w:left="360" w:hanging="360"/>
        <w:rPr>
          <w:rFonts w:ascii="Arial" w:hAnsi="Arial" w:cs="Arial"/>
          <w:sz w:val="24"/>
          <w:szCs w:val="24"/>
        </w:rPr>
      </w:pPr>
      <w:r w:rsidRPr="00197473">
        <w:rPr>
          <w:rStyle w:val="EndnoteReference"/>
          <w:rFonts w:ascii="Arial" w:hAnsi="Arial" w:cs="Arial"/>
          <w:sz w:val="24"/>
          <w:szCs w:val="24"/>
        </w:rPr>
        <w:endnoteRef/>
      </w:r>
      <w:r w:rsidRPr="00197473">
        <w:rPr>
          <w:rFonts w:ascii="Arial" w:hAnsi="Arial" w:cs="Arial"/>
          <w:sz w:val="24"/>
          <w:szCs w:val="24"/>
        </w:rPr>
        <w:t xml:space="preserve"> </w:t>
      </w:r>
      <w:r w:rsidRPr="00197473">
        <w:rPr>
          <w:rFonts w:ascii="Arial" w:hAnsi="Arial" w:cs="Arial"/>
          <w:sz w:val="24"/>
          <w:szCs w:val="24"/>
        </w:rPr>
        <w:tab/>
        <w:t xml:space="preserve">Larry Diamond (ed.), </w:t>
      </w:r>
      <w:r w:rsidRPr="00197473">
        <w:rPr>
          <w:rFonts w:ascii="Arial" w:hAnsi="Arial" w:cs="Arial"/>
          <w:i/>
          <w:sz w:val="24"/>
          <w:szCs w:val="24"/>
        </w:rPr>
        <w:t xml:space="preserve">Political Crulture and Democracy in Developing Countries </w:t>
      </w:r>
      <w:r w:rsidRPr="00197473">
        <w:rPr>
          <w:rFonts w:ascii="Arial" w:hAnsi="Arial" w:cs="Arial"/>
          <w:sz w:val="24"/>
          <w:szCs w:val="24"/>
        </w:rPr>
        <w:t>(Boulder, Colo., and London:  Lynne Riener Publishers, 1993), p.1.</w:t>
      </w:r>
    </w:p>
    <w:p w14:paraId="780C4658" w14:textId="59ECC2A9" w:rsidR="00B92AD1" w:rsidRPr="00197473" w:rsidRDefault="00B92AD1" w:rsidP="00AF3E91">
      <w:pPr>
        <w:pStyle w:val="EndnoteText"/>
        <w:ind w:left="426" w:hanging="426"/>
        <w:rPr>
          <w:rFonts w:ascii="Arial" w:hAnsi="Arial" w:cs="Arial"/>
          <w:sz w:val="24"/>
          <w:szCs w:val="24"/>
        </w:rPr>
      </w:pPr>
      <w:r w:rsidRPr="00197473">
        <w:rPr>
          <w:rStyle w:val="EndnoteReference"/>
          <w:rFonts w:ascii="Arial" w:hAnsi="Arial" w:cs="Arial"/>
          <w:sz w:val="24"/>
          <w:szCs w:val="24"/>
        </w:rPr>
        <w:t>59</w:t>
      </w:r>
      <w:r w:rsidRPr="00197473">
        <w:rPr>
          <w:rFonts w:ascii="Arial" w:hAnsi="Arial" w:cs="Arial"/>
          <w:sz w:val="24"/>
          <w:szCs w:val="24"/>
        </w:rPr>
        <w:t xml:space="preserve">  </w:t>
      </w:r>
      <w:r>
        <w:rPr>
          <w:rFonts w:ascii="Arial" w:hAnsi="Arial" w:cs="Arial"/>
          <w:sz w:val="24"/>
          <w:szCs w:val="24"/>
        </w:rPr>
        <w:t xml:space="preserve"> </w:t>
      </w:r>
      <w:r w:rsidRPr="00197473">
        <w:rPr>
          <w:rFonts w:ascii="Arial" w:hAnsi="Arial" w:cs="Arial"/>
          <w:sz w:val="24"/>
          <w:szCs w:val="24"/>
        </w:rPr>
        <w:t>Darina Malová and Branislav D</w:t>
      </w:r>
      <w:r w:rsidR="00322444">
        <w:rPr>
          <w:rFonts w:ascii="Arial" w:hAnsi="Arial" w:cs="Arial"/>
          <w:sz w:val="24"/>
          <w:szCs w:val="24"/>
        </w:rPr>
        <w:t xml:space="preserve">olný, “Economy and Democracy in </w:t>
      </w:r>
      <w:r w:rsidRPr="00197473">
        <w:rPr>
          <w:rFonts w:ascii="Arial" w:hAnsi="Arial" w:cs="Arial"/>
          <w:sz w:val="24"/>
          <w:szCs w:val="24"/>
        </w:rPr>
        <w:t>Slovakia</w:t>
      </w:r>
      <w:r>
        <w:rPr>
          <w:rFonts w:ascii="Arial" w:hAnsi="Arial" w:cs="Arial"/>
          <w:sz w:val="24"/>
          <w:szCs w:val="24"/>
        </w:rPr>
        <w:t xml:space="preserve"> </w:t>
      </w:r>
      <w:r w:rsidRPr="00197473">
        <w:rPr>
          <w:rFonts w:ascii="Arial" w:hAnsi="Arial" w:cs="Arial"/>
          <w:sz w:val="24"/>
          <w:szCs w:val="24"/>
        </w:rPr>
        <w:t xml:space="preserve">during the Crisis: From a Laggard to the EU Core”, </w:t>
      </w:r>
      <w:r w:rsidRPr="00197473">
        <w:rPr>
          <w:rFonts w:ascii="Arial" w:hAnsi="Arial" w:cs="Arial"/>
          <w:i/>
          <w:sz w:val="24"/>
          <w:szCs w:val="24"/>
        </w:rPr>
        <w:t>Problems of Post</w:t>
      </w:r>
      <w:r>
        <w:rPr>
          <w:rFonts w:ascii="Arial" w:hAnsi="Arial" w:cs="Arial"/>
          <w:i/>
          <w:sz w:val="24"/>
          <w:szCs w:val="24"/>
        </w:rPr>
        <w:t xml:space="preserve"> </w:t>
      </w:r>
      <w:r w:rsidRPr="00197473">
        <w:rPr>
          <w:rFonts w:ascii="Arial" w:hAnsi="Arial" w:cs="Arial"/>
          <w:i/>
          <w:sz w:val="24"/>
          <w:szCs w:val="24"/>
        </w:rPr>
        <w:t xml:space="preserve">Communism, </w:t>
      </w:r>
      <w:r>
        <w:rPr>
          <w:rFonts w:ascii="Arial" w:hAnsi="Arial" w:cs="Arial"/>
          <w:sz w:val="24"/>
          <w:szCs w:val="24"/>
        </w:rPr>
        <w:t>Vol. 63</w:t>
      </w:r>
      <w:r w:rsidRPr="00197473">
        <w:rPr>
          <w:rFonts w:ascii="Arial" w:hAnsi="Arial" w:cs="Arial"/>
          <w:sz w:val="24"/>
          <w:szCs w:val="24"/>
        </w:rPr>
        <w:t>, No. 5-6 (</w:t>
      </w:r>
      <w:r>
        <w:rPr>
          <w:rFonts w:ascii="Arial" w:hAnsi="Arial" w:cs="Arial"/>
          <w:sz w:val="24"/>
          <w:szCs w:val="24"/>
        </w:rPr>
        <w:t xml:space="preserve"> September </w:t>
      </w:r>
      <w:r w:rsidRPr="00197473">
        <w:rPr>
          <w:rFonts w:ascii="Arial" w:hAnsi="Arial" w:cs="Arial"/>
          <w:sz w:val="24"/>
          <w:szCs w:val="24"/>
        </w:rPr>
        <w:t>2016), pp. 300-312.</w:t>
      </w:r>
    </w:p>
    <w:p w14:paraId="256DDC32" w14:textId="1F1891F1" w:rsidR="00B92AD1" w:rsidRPr="00197473" w:rsidRDefault="00B92AD1" w:rsidP="000D71AF">
      <w:pPr>
        <w:pStyle w:val="EndnoteText"/>
        <w:ind w:left="426" w:hanging="426"/>
        <w:rPr>
          <w:rFonts w:ascii="Arial" w:hAnsi="Arial" w:cs="Arial"/>
          <w:sz w:val="24"/>
          <w:szCs w:val="24"/>
        </w:rPr>
      </w:pPr>
      <w:r w:rsidRPr="00197473">
        <w:rPr>
          <w:rFonts w:ascii="Arial" w:hAnsi="Arial" w:cs="Arial"/>
          <w:sz w:val="18"/>
          <w:szCs w:val="18"/>
        </w:rPr>
        <w:t>60</w:t>
      </w:r>
      <w:r w:rsidRPr="00197473">
        <w:rPr>
          <w:rStyle w:val="EndnoteReference"/>
          <w:rFonts w:ascii="Arial" w:hAnsi="Arial" w:cs="Arial"/>
          <w:sz w:val="18"/>
          <w:szCs w:val="18"/>
        </w:rPr>
        <w:t xml:space="preserve"> </w:t>
      </w:r>
      <w:r w:rsidRPr="00197473">
        <w:rPr>
          <w:rFonts w:ascii="Arial" w:hAnsi="Arial" w:cs="Arial"/>
          <w:sz w:val="18"/>
          <w:szCs w:val="18"/>
        </w:rPr>
        <w:t xml:space="preserve"> </w:t>
      </w:r>
      <w:r w:rsidRPr="00197473">
        <w:rPr>
          <w:rFonts w:ascii="Arial" w:hAnsi="Arial" w:cs="Arial"/>
          <w:sz w:val="24"/>
          <w:szCs w:val="24"/>
        </w:rPr>
        <w:t xml:space="preserve"> </w:t>
      </w:r>
      <w:r>
        <w:rPr>
          <w:rFonts w:ascii="Arial" w:hAnsi="Arial" w:cs="Arial"/>
          <w:sz w:val="24"/>
          <w:szCs w:val="24"/>
        </w:rPr>
        <w:t xml:space="preserve"> </w:t>
      </w:r>
      <w:r w:rsidRPr="00197473">
        <w:rPr>
          <w:rFonts w:ascii="Arial" w:hAnsi="Arial" w:cs="Arial"/>
          <w:sz w:val="24"/>
          <w:szCs w:val="24"/>
        </w:rPr>
        <w:t xml:space="preserve">Eurostat, “National Accounts and GDP,” at </w:t>
      </w:r>
      <w:hyperlink r:id="rId14" w:history="1">
        <w:r w:rsidRPr="00197473">
          <w:rPr>
            <w:rStyle w:val="Hyperlink"/>
            <w:rFonts w:ascii="Arial" w:hAnsi="Arial" w:cs="Arial"/>
            <w:sz w:val="24"/>
            <w:szCs w:val="24"/>
          </w:rPr>
          <w:t>http://ec.europa.eu/eurostat/statistics-explained/index.php?title=National_accounts_and_GDP</w:t>
        </w:r>
      </w:hyperlink>
      <w:r w:rsidRPr="00197473">
        <w:rPr>
          <w:rFonts w:ascii="Arial" w:hAnsi="Arial" w:cs="Arial"/>
          <w:sz w:val="24"/>
          <w:szCs w:val="24"/>
        </w:rPr>
        <w:t xml:space="preserve"> (accessed</w:t>
      </w:r>
      <w:r>
        <w:rPr>
          <w:rFonts w:ascii="Arial" w:hAnsi="Arial" w:cs="Arial"/>
          <w:sz w:val="24"/>
          <w:szCs w:val="24"/>
        </w:rPr>
        <w:t xml:space="preserve"> 21 </w:t>
      </w:r>
      <w:r w:rsidRPr="00197473">
        <w:rPr>
          <w:rFonts w:ascii="Arial" w:hAnsi="Arial" w:cs="Arial"/>
          <w:sz w:val="24"/>
          <w:szCs w:val="24"/>
        </w:rPr>
        <w:t>May 2018).</w:t>
      </w:r>
    </w:p>
    <w:p w14:paraId="14DEDDB3" w14:textId="77777777" w:rsidR="00B92AD1" w:rsidRPr="00197473" w:rsidRDefault="00B92AD1" w:rsidP="000D71AF">
      <w:pPr>
        <w:pStyle w:val="EndnoteText"/>
        <w:ind w:left="426" w:hanging="426"/>
        <w:rPr>
          <w:rFonts w:ascii="Arial" w:hAnsi="Arial" w:cs="Arial"/>
          <w:sz w:val="24"/>
          <w:szCs w:val="24"/>
        </w:rPr>
      </w:pPr>
    </w:p>
    <w:p w14:paraId="394C8C2B" w14:textId="77777777" w:rsidR="00B92AD1" w:rsidRPr="00197473" w:rsidRDefault="00B92AD1" w:rsidP="008300FD">
      <w:pPr>
        <w:pStyle w:val="EndnoteText"/>
        <w:jc w:val="both"/>
        <w:rPr>
          <w:rFonts w:ascii="Arial" w:hAnsi="Arial" w:cs="Arial"/>
          <w:b/>
          <w:sz w:val="24"/>
          <w:szCs w:val="24"/>
        </w:rPr>
      </w:pPr>
    </w:p>
    <w:p w14:paraId="48AA13AE" w14:textId="77777777" w:rsidR="00B92AD1" w:rsidRPr="00197473" w:rsidRDefault="00B92AD1" w:rsidP="00457FE3">
      <w:pPr>
        <w:pStyle w:val="EndnoteText"/>
        <w:jc w:val="both"/>
        <w:rPr>
          <w:rFonts w:ascii="Arial" w:hAnsi="Arial" w:cs="Arial"/>
          <w:b/>
          <w:sz w:val="24"/>
          <w:szCs w:val="24"/>
        </w:rPr>
      </w:pPr>
      <w:r w:rsidRPr="00197473">
        <w:rPr>
          <w:rFonts w:ascii="Arial" w:hAnsi="Arial" w:cs="Arial"/>
          <w:b/>
          <w:sz w:val="24"/>
          <w:szCs w:val="24"/>
        </w:rPr>
        <w:t>Further Reading:</w:t>
      </w:r>
    </w:p>
    <w:p w14:paraId="3FC1CDAE" w14:textId="77777777" w:rsidR="00B92AD1" w:rsidRPr="00197473" w:rsidRDefault="00B92AD1" w:rsidP="00724D06">
      <w:pPr>
        <w:pStyle w:val="EndnoteText"/>
        <w:ind w:left="360" w:hanging="360"/>
        <w:jc w:val="both"/>
        <w:rPr>
          <w:rFonts w:ascii="Arial" w:hAnsi="Arial" w:cs="Arial"/>
          <w:b/>
          <w:sz w:val="24"/>
          <w:szCs w:val="24"/>
        </w:rPr>
      </w:pPr>
    </w:p>
    <w:p w14:paraId="08FC7364" w14:textId="77777777" w:rsidR="00B92AD1" w:rsidRPr="0055451C" w:rsidRDefault="00B92AD1" w:rsidP="002B1B65">
      <w:pPr>
        <w:pStyle w:val="EndnoteText"/>
        <w:ind w:left="900" w:hanging="900"/>
        <w:jc w:val="both"/>
        <w:rPr>
          <w:rFonts w:ascii="Arial" w:hAnsi="Arial" w:cs="Arial"/>
          <w:sz w:val="24"/>
          <w:szCs w:val="24"/>
        </w:rPr>
      </w:pPr>
      <w:r w:rsidRPr="00197473">
        <w:rPr>
          <w:rFonts w:ascii="Arial" w:hAnsi="Arial" w:cs="Arial"/>
          <w:sz w:val="24"/>
          <w:szCs w:val="24"/>
        </w:rPr>
        <w:t xml:space="preserve">Deegan-Krause, Kevin.  </w:t>
      </w:r>
      <w:r w:rsidRPr="00197473">
        <w:rPr>
          <w:rFonts w:ascii="Arial" w:hAnsi="Arial" w:cs="Arial"/>
          <w:i/>
          <w:sz w:val="24"/>
          <w:szCs w:val="24"/>
        </w:rPr>
        <w:t>Elected Affinities: Democracy and Party Compet</w:t>
      </w:r>
      <w:r w:rsidRPr="0055451C">
        <w:rPr>
          <w:rFonts w:ascii="Arial" w:hAnsi="Arial" w:cs="Arial"/>
          <w:i/>
          <w:sz w:val="24"/>
          <w:szCs w:val="24"/>
        </w:rPr>
        <w:t xml:space="preserve">ition in Slovakia and the Czech Republic </w:t>
      </w:r>
      <w:r w:rsidRPr="0055451C">
        <w:rPr>
          <w:rFonts w:ascii="Arial" w:hAnsi="Arial" w:cs="Arial"/>
          <w:sz w:val="24"/>
          <w:szCs w:val="24"/>
        </w:rPr>
        <w:t>(Stanford</w:t>
      </w:r>
      <w:r>
        <w:rPr>
          <w:rFonts w:ascii="Arial" w:hAnsi="Arial" w:cs="Arial"/>
          <w:sz w:val="24"/>
          <w:szCs w:val="24"/>
        </w:rPr>
        <w:t>, Calif.</w:t>
      </w:r>
      <w:r w:rsidRPr="0055451C">
        <w:rPr>
          <w:rFonts w:ascii="Arial" w:hAnsi="Arial" w:cs="Arial"/>
          <w:sz w:val="24"/>
          <w:szCs w:val="24"/>
        </w:rPr>
        <w:t xml:space="preserve">: </w:t>
      </w:r>
      <w:r>
        <w:rPr>
          <w:rFonts w:ascii="Arial" w:hAnsi="Arial" w:cs="Arial"/>
          <w:sz w:val="24"/>
          <w:szCs w:val="24"/>
        </w:rPr>
        <w:t xml:space="preserve"> </w:t>
      </w:r>
      <w:r w:rsidRPr="0055451C">
        <w:rPr>
          <w:rFonts w:ascii="Arial" w:hAnsi="Arial" w:cs="Arial"/>
          <w:sz w:val="24"/>
          <w:szCs w:val="24"/>
        </w:rPr>
        <w:t>Stanford University Press, 2006).</w:t>
      </w:r>
    </w:p>
    <w:p w14:paraId="57E37B60" w14:textId="77777777" w:rsidR="00B92AD1" w:rsidRPr="0055451C" w:rsidRDefault="00B92AD1" w:rsidP="0074780A">
      <w:pPr>
        <w:pStyle w:val="EndnoteText"/>
        <w:ind w:left="900" w:hanging="900"/>
        <w:jc w:val="both"/>
        <w:rPr>
          <w:rFonts w:ascii="Arial" w:hAnsi="Arial" w:cs="Arial"/>
          <w:i/>
          <w:sz w:val="24"/>
          <w:szCs w:val="24"/>
        </w:rPr>
      </w:pPr>
      <w:r w:rsidRPr="0055451C">
        <w:rPr>
          <w:rFonts w:ascii="Arial" w:hAnsi="Arial" w:cs="Arial"/>
          <w:sz w:val="24"/>
          <w:szCs w:val="24"/>
        </w:rPr>
        <w:t xml:space="preserve">Fisher, </w:t>
      </w:r>
      <w:r w:rsidRPr="00053ED3">
        <w:rPr>
          <w:rFonts w:ascii="Arial" w:hAnsi="Arial" w:cs="Arial"/>
          <w:sz w:val="24"/>
          <w:szCs w:val="24"/>
        </w:rPr>
        <w:t>Sharon</w:t>
      </w:r>
      <w:r>
        <w:rPr>
          <w:rFonts w:ascii="Arial" w:hAnsi="Arial" w:cs="Arial"/>
          <w:sz w:val="24"/>
          <w:szCs w:val="24"/>
        </w:rPr>
        <w:t xml:space="preserve">. </w:t>
      </w:r>
      <w:r w:rsidRPr="00053ED3">
        <w:rPr>
          <w:rFonts w:ascii="Arial" w:hAnsi="Arial" w:cs="Arial"/>
          <w:sz w:val="24"/>
          <w:szCs w:val="24"/>
        </w:rPr>
        <w:t xml:space="preserve"> </w:t>
      </w:r>
      <w:r w:rsidRPr="0055451C">
        <w:rPr>
          <w:rFonts w:ascii="Arial" w:hAnsi="Arial" w:cs="Arial"/>
          <w:i/>
          <w:sz w:val="24"/>
          <w:szCs w:val="24"/>
        </w:rPr>
        <w:t xml:space="preserve">Political Change in Post-communist Slovakia and Croatia </w:t>
      </w:r>
      <w:r w:rsidRPr="0055451C">
        <w:rPr>
          <w:rFonts w:ascii="Arial" w:hAnsi="Arial" w:cs="Arial"/>
          <w:sz w:val="24"/>
          <w:szCs w:val="24"/>
        </w:rPr>
        <w:t xml:space="preserve">(Basingstoke: </w:t>
      </w:r>
      <w:r>
        <w:rPr>
          <w:rFonts w:ascii="Arial" w:hAnsi="Arial" w:cs="Arial"/>
          <w:sz w:val="24"/>
          <w:szCs w:val="24"/>
        </w:rPr>
        <w:t xml:space="preserve"> </w:t>
      </w:r>
      <w:r w:rsidRPr="0055451C">
        <w:rPr>
          <w:rFonts w:ascii="Arial" w:hAnsi="Arial" w:cs="Arial"/>
          <w:sz w:val="24"/>
          <w:szCs w:val="24"/>
        </w:rPr>
        <w:t>Palgrave, 2006).</w:t>
      </w:r>
      <w:r w:rsidRPr="0055451C">
        <w:rPr>
          <w:rFonts w:ascii="Arial" w:hAnsi="Arial" w:cs="Arial"/>
          <w:i/>
          <w:sz w:val="24"/>
          <w:szCs w:val="24"/>
        </w:rPr>
        <w:t xml:space="preserve"> </w:t>
      </w:r>
    </w:p>
    <w:p w14:paraId="4D00E69E" w14:textId="77777777" w:rsidR="00B92AD1" w:rsidRPr="0055451C" w:rsidRDefault="00B92AD1" w:rsidP="002B1B65">
      <w:pPr>
        <w:pStyle w:val="EndnoteText"/>
        <w:ind w:left="900" w:hanging="900"/>
        <w:jc w:val="both"/>
        <w:rPr>
          <w:rFonts w:ascii="Arial" w:hAnsi="Arial" w:cs="Arial"/>
          <w:sz w:val="24"/>
          <w:szCs w:val="24"/>
        </w:rPr>
      </w:pPr>
      <w:r w:rsidRPr="0055451C">
        <w:rPr>
          <w:rFonts w:ascii="Arial" w:hAnsi="Arial" w:cs="Arial"/>
          <w:sz w:val="24"/>
          <w:szCs w:val="24"/>
        </w:rPr>
        <w:t xml:space="preserve">Hacker, </w:t>
      </w:r>
      <w:r w:rsidRPr="00053ED3">
        <w:rPr>
          <w:rFonts w:ascii="Arial" w:hAnsi="Arial" w:cs="Arial"/>
          <w:sz w:val="24"/>
          <w:szCs w:val="24"/>
        </w:rPr>
        <w:t>Paul</w:t>
      </w:r>
      <w:r>
        <w:rPr>
          <w:rFonts w:ascii="Arial" w:hAnsi="Arial" w:cs="Arial"/>
          <w:sz w:val="24"/>
          <w:szCs w:val="24"/>
        </w:rPr>
        <w:t xml:space="preserve">. </w:t>
      </w:r>
      <w:r w:rsidRPr="00053ED3">
        <w:rPr>
          <w:rFonts w:ascii="Arial" w:hAnsi="Arial" w:cs="Arial"/>
          <w:sz w:val="24"/>
          <w:szCs w:val="24"/>
        </w:rPr>
        <w:t xml:space="preserve"> </w:t>
      </w:r>
      <w:r w:rsidRPr="0055451C">
        <w:rPr>
          <w:rFonts w:ascii="Arial" w:hAnsi="Arial" w:cs="Arial"/>
          <w:i/>
          <w:sz w:val="24"/>
          <w:szCs w:val="24"/>
        </w:rPr>
        <w:t xml:space="preserve">Slovakia on the Road to Independence: An American Diplomat’s Eyewitness Account </w:t>
      </w:r>
      <w:r w:rsidRPr="0055451C">
        <w:rPr>
          <w:rFonts w:ascii="Arial" w:hAnsi="Arial" w:cs="Arial"/>
          <w:sz w:val="24"/>
          <w:szCs w:val="24"/>
        </w:rPr>
        <w:t xml:space="preserve">(Pennsylvania: </w:t>
      </w:r>
      <w:r>
        <w:rPr>
          <w:rFonts w:ascii="Arial" w:hAnsi="Arial" w:cs="Arial"/>
          <w:sz w:val="24"/>
          <w:szCs w:val="24"/>
        </w:rPr>
        <w:t xml:space="preserve"> </w:t>
      </w:r>
      <w:r w:rsidRPr="0055451C">
        <w:rPr>
          <w:rFonts w:ascii="Arial" w:hAnsi="Arial" w:cs="Arial"/>
          <w:sz w:val="24"/>
          <w:szCs w:val="24"/>
        </w:rPr>
        <w:t>Pennsylvania State University Press, 2010).</w:t>
      </w:r>
    </w:p>
    <w:p w14:paraId="369C25F3" w14:textId="77777777" w:rsidR="00B92AD1" w:rsidRPr="0055451C" w:rsidRDefault="00B92AD1" w:rsidP="002B1B65">
      <w:pPr>
        <w:pStyle w:val="EndnoteText"/>
        <w:ind w:left="900" w:hanging="900"/>
        <w:jc w:val="both"/>
        <w:rPr>
          <w:rFonts w:ascii="Arial" w:hAnsi="Arial" w:cs="Arial"/>
          <w:sz w:val="24"/>
          <w:szCs w:val="24"/>
        </w:rPr>
      </w:pPr>
      <w:r w:rsidRPr="0055451C">
        <w:rPr>
          <w:rFonts w:ascii="Arial" w:hAnsi="Arial" w:cs="Arial"/>
          <w:sz w:val="24"/>
          <w:szCs w:val="24"/>
        </w:rPr>
        <w:t xml:space="preserve">Haughton, </w:t>
      </w:r>
      <w:r w:rsidRPr="00053ED3">
        <w:rPr>
          <w:rFonts w:ascii="Arial" w:hAnsi="Arial" w:cs="Arial"/>
          <w:sz w:val="24"/>
          <w:szCs w:val="24"/>
        </w:rPr>
        <w:t>Tim</w:t>
      </w:r>
      <w:r>
        <w:rPr>
          <w:rFonts w:ascii="Arial" w:hAnsi="Arial" w:cs="Arial"/>
          <w:sz w:val="24"/>
          <w:szCs w:val="24"/>
        </w:rPr>
        <w:t xml:space="preserve">. </w:t>
      </w:r>
      <w:r w:rsidRPr="00053ED3">
        <w:rPr>
          <w:rFonts w:ascii="Arial" w:hAnsi="Arial" w:cs="Arial"/>
          <w:sz w:val="24"/>
          <w:szCs w:val="24"/>
        </w:rPr>
        <w:t xml:space="preserve"> </w:t>
      </w:r>
      <w:r w:rsidRPr="0055451C">
        <w:rPr>
          <w:rFonts w:ascii="Arial" w:hAnsi="Arial" w:cs="Arial"/>
          <w:i/>
          <w:sz w:val="24"/>
          <w:szCs w:val="24"/>
        </w:rPr>
        <w:t>Constraints and Opportunities: Leadership in Post-Communist Europe</w:t>
      </w:r>
      <w:r w:rsidRPr="0055451C">
        <w:rPr>
          <w:rFonts w:ascii="Arial" w:hAnsi="Arial" w:cs="Arial"/>
          <w:sz w:val="24"/>
          <w:szCs w:val="24"/>
        </w:rPr>
        <w:t xml:space="preserve"> (Aldershot: </w:t>
      </w:r>
      <w:r>
        <w:rPr>
          <w:rFonts w:ascii="Arial" w:hAnsi="Arial" w:cs="Arial"/>
          <w:sz w:val="24"/>
          <w:szCs w:val="24"/>
        </w:rPr>
        <w:t xml:space="preserve"> </w:t>
      </w:r>
      <w:r w:rsidRPr="0055451C">
        <w:rPr>
          <w:rFonts w:ascii="Arial" w:hAnsi="Arial" w:cs="Arial"/>
          <w:sz w:val="24"/>
          <w:szCs w:val="24"/>
        </w:rPr>
        <w:t>Ashgate, 2005).</w:t>
      </w:r>
    </w:p>
    <w:p w14:paraId="1F6899FF" w14:textId="77777777" w:rsidR="00B92AD1" w:rsidRPr="0055451C" w:rsidRDefault="00B92AD1" w:rsidP="00914FC4">
      <w:pPr>
        <w:pStyle w:val="EndnoteText"/>
        <w:ind w:left="900" w:hanging="900"/>
        <w:jc w:val="both"/>
        <w:rPr>
          <w:rFonts w:ascii="Arial" w:hAnsi="Arial" w:cs="Arial"/>
          <w:sz w:val="24"/>
          <w:szCs w:val="24"/>
        </w:rPr>
      </w:pPr>
      <w:r w:rsidRPr="0055451C">
        <w:rPr>
          <w:rFonts w:ascii="Arial" w:hAnsi="Arial" w:cs="Arial"/>
          <w:sz w:val="24"/>
          <w:szCs w:val="24"/>
        </w:rPr>
        <w:t xml:space="preserve">Henderson, </w:t>
      </w:r>
      <w:r w:rsidRPr="00053ED3">
        <w:rPr>
          <w:rFonts w:ascii="Arial" w:hAnsi="Arial" w:cs="Arial"/>
          <w:sz w:val="24"/>
          <w:szCs w:val="24"/>
        </w:rPr>
        <w:t>Karen</w:t>
      </w:r>
      <w:r>
        <w:rPr>
          <w:rFonts w:ascii="Arial" w:hAnsi="Arial" w:cs="Arial"/>
          <w:sz w:val="24"/>
          <w:szCs w:val="24"/>
        </w:rPr>
        <w:t xml:space="preserve">. </w:t>
      </w:r>
      <w:r w:rsidRPr="00053ED3">
        <w:rPr>
          <w:rFonts w:ascii="Arial" w:hAnsi="Arial" w:cs="Arial"/>
          <w:sz w:val="24"/>
          <w:szCs w:val="24"/>
        </w:rPr>
        <w:t xml:space="preserve"> </w:t>
      </w:r>
      <w:r w:rsidRPr="0055451C">
        <w:rPr>
          <w:rFonts w:ascii="Arial" w:hAnsi="Arial" w:cs="Arial"/>
          <w:i/>
          <w:sz w:val="24"/>
          <w:szCs w:val="24"/>
        </w:rPr>
        <w:t xml:space="preserve">Slovakia: The Escape from Invisibility </w:t>
      </w:r>
      <w:r w:rsidRPr="0055451C">
        <w:rPr>
          <w:rFonts w:ascii="Arial" w:hAnsi="Arial" w:cs="Arial"/>
          <w:sz w:val="24"/>
          <w:szCs w:val="24"/>
        </w:rPr>
        <w:t>(London and New York:</w:t>
      </w:r>
      <w:r>
        <w:rPr>
          <w:rFonts w:ascii="Arial" w:hAnsi="Arial" w:cs="Arial"/>
          <w:sz w:val="24"/>
          <w:szCs w:val="24"/>
        </w:rPr>
        <w:t xml:space="preserve"> </w:t>
      </w:r>
      <w:r w:rsidRPr="0055451C">
        <w:rPr>
          <w:rFonts w:ascii="Arial" w:hAnsi="Arial" w:cs="Arial"/>
          <w:sz w:val="24"/>
          <w:szCs w:val="24"/>
        </w:rPr>
        <w:t xml:space="preserve"> Routledge, 2002).</w:t>
      </w:r>
    </w:p>
    <w:p w14:paraId="0AE88064" w14:textId="77777777" w:rsidR="00B92AD1" w:rsidRPr="0055451C" w:rsidRDefault="00B92AD1" w:rsidP="00914FC4">
      <w:pPr>
        <w:pStyle w:val="EndnoteText"/>
        <w:ind w:left="900" w:hanging="900"/>
        <w:jc w:val="both"/>
        <w:rPr>
          <w:rFonts w:ascii="Arial" w:hAnsi="Arial" w:cs="Arial"/>
          <w:sz w:val="24"/>
          <w:szCs w:val="24"/>
        </w:rPr>
      </w:pPr>
      <w:r w:rsidRPr="0055451C">
        <w:rPr>
          <w:rFonts w:ascii="Arial" w:hAnsi="Arial" w:cs="Arial"/>
          <w:sz w:val="24"/>
          <w:szCs w:val="24"/>
        </w:rPr>
        <w:t xml:space="preserve">Kirschbaum, </w:t>
      </w:r>
      <w:r w:rsidRPr="00053ED3">
        <w:rPr>
          <w:rFonts w:ascii="Arial" w:hAnsi="Arial" w:cs="Arial"/>
          <w:sz w:val="24"/>
          <w:szCs w:val="24"/>
        </w:rPr>
        <w:t>Stanislav</w:t>
      </w:r>
      <w:r>
        <w:rPr>
          <w:rFonts w:ascii="Arial" w:hAnsi="Arial" w:cs="Arial"/>
          <w:sz w:val="24"/>
          <w:szCs w:val="24"/>
        </w:rPr>
        <w:t xml:space="preserve">. </w:t>
      </w:r>
      <w:r w:rsidRPr="00053ED3">
        <w:rPr>
          <w:rFonts w:ascii="Arial" w:hAnsi="Arial" w:cs="Arial"/>
          <w:i/>
          <w:sz w:val="24"/>
          <w:szCs w:val="24"/>
        </w:rPr>
        <w:t xml:space="preserve"> </w:t>
      </w:r>
      <w:r w:rsidRPr="0055451C">
        <w:rPr>
          <w:rFonts w:ascii="Arial" w:hAnsi="Arial" w:cs="Arial"/>
          <w:i/>
          <w:sz w:val="24"/>
          <w:szCs w:val="24"/>
        </w:rPr>
        <w:t xml:space="preserve">A History of Slovakia, </w:t>
      </w:r>
      <w:r w:rsidRPr="0055451C">
        <w:rPr>
          <w:rFonts w:ascii="Arial" w:hAnsi="Arial" w:cs="Arial"/>
          <w:sz w:val="24"/>
          <w:szCs w:val="24"/>
        </w:rPr>
        <w:t>2</w:t>
      </w:r>
      <w:r w:rsidRPr="0055451C">
        <w:rPr>
          <w:rFonts w:ascii="Arial" w:hAnsi="Arial" w:cs="Arial"/>
          <w:sz w:val="24"/>
          <w:szCs w:val="24"/>
          <w:vertAlign w:val="superscript"/>
        </w:rPr>
        <w:t>nd</w:t>
      </w:r>
      <w:r w:rsidRPr="0055451C">
        <w:rPr>
          <w:rFonts w:ascii="Arial" w:hAnsi="Arial" w:cs="Arial"/>
          <w:sz w:val="24"/>
          <w:szCs w:val="24"/>
        </w:rPr>
        <w:t xml:space="preserve"> ed.</w:t>
      </w:r>
      <w:r w:rsidRPr="0055451C">
        <w:rPr>
          <w:rFonts w:ascii="Arial" w:hAnsi="Arial" w:cs="Arial"/>
          <w:i/>
          <w:sz w:val="24"/>
          <w:szCs w:val="24"/>
        </w:rPr>
        <w:t xml:space="preserve"> </w:t>
      </w:r>
      <w:r w:rsidRPr="0055451C">
        <w:rPr>
          <w:rFonts w:ascii="Arial" w:hAnsi="Arial" w:cs="Arial"/>
          <w:sz w:val="24"/>
          <w:szCs w:val="24"/>
        </w:rPr>
        <w:t>(Houndmills:  Palgrave Macmillan, 2006).</w:t>
      </w:r>
    </w:p>
    <w:p w14:paraId="14922B03" w14:textId="77777777" w:rsidR="00B92AD1" w:rsidRPr="0055451C" w:rsidRDefault="00B92AD1" w:rsidP="00914FC4">
      <w:pPr>
        <w:pStyle w:val="EndnoteText"/>
        <w:ind w:left="900" w:hanging="900"/>
        <w:jc w:val="both"/>
        <w:rPr>
          <w:rFonts w:ascii="Arial" w:hAnsi="Arial" w:cs="Arial"/>
          <w:sz w:val="24"/>
          <w:szCs w:val="24"/>
        </w:rPr>
      </w:pPr>
      <w:r w:rsidRPr="0055451C">
        <w:rPr>
          <w:rFonts w:ascii="Arial" w:hAnsi="Arial" w:cs="Arial"/>
          <w:sz w:val="24"/>
          <w:szCs w:val="24"/>
        </w:rPr>
        <w:t xml:space="preserve">Krapfl, </w:t>
      </w:r>
      <w:r w:rsidRPr="00053ED3">
        <w:rPr>
          <w:rFonts w:ascii="Arial" w:hAnsi="Arial" w:cs="Arial"/>
          <w:sz w:val="24"/>
          <w:szCs w:val="24"/>
        </w:rPr>
        <w:t>James</w:t>
      </w:r>
      <w:r>
        <w:rPr>
          <w:rFonts w:ascii="Arial" w:hAnsi="Arial" w:cs="Arial"/>
          <w:sz w:val="24"/>
          <w:szCs w:val="24"/>
        </w:rPr>
        <w:t xml:space="preserve">. </w:t>
      </w:r>
      <w:r w:rsidRPr="00053ED3">
        <w:rPr>
          <w:rFonts w:ascii="Arial" w:hAnsi="Arial" w:cs="Arial"/>
          <w:sz w:val="24"/>
          <w:szCs w:val="24"/>
        </w:rPr>
        <w:t xml:space="preserve"> </w:t>
      </w:r>
      <w:r w:rsidRPr="0055451C">
        <w:rPr>
          <w:rFonts w:ascii="Arial" w:hAnsi="Arial" w:cs="Arial"/>
          <w:i/>
          <w:sz w:val="24"/>
          <w:szCs w:val="24"/>
        </w:rPr>
        <w:t xml:space="preserve">Revolution with a Human Face: </w:t>
      </w:r>
      <w:r w:rsidRPr="0055451C">
        <w:rPr>
          <w:rFonts w:ascii="Arial" w:hAnsi="Arial" w:cs="Arial"/>
          <w:sz w:val="24"/>
          <w:szCs w:val="24"/>
        </w:rPr>
        <w:t xml:space="preserve">Politics, Culture, and Community in Czechoslovakia 1989-1992 (Ithaca and London: </w:t>
      </w:r>
      <w:r>
        <w:rPr>
          <w:rFonts w:ascii="Arial" w:hAnsi="Arial" w:cs="Arial"/>
          <w:sz w:val="24"/>
          <w:szCs w:val="24"/>
        </w:rPr>
        <w:t xml:space="preserve"> </w:t>
      </w:r>
      <w:r w:rsidRPr="0055451C">
        <w:rPr>
          <w:rFonts w:ascii="Arial" w:hAnsi="Arial" w:cs="Arial"/>
          <w:sz w:val="24"/>
          <w:szCs w:val="24"/>
        </w:rPr>
        <w:t xml:space="preserve">Cornell University Press, 2013). </w:t>
      </w:r>
    </w:p>
    <w:p w14:paraId="4688CBC9" w14:textId="77777777" w:rsidR="00B92AD1" w:rsidRPr="0055451C" w:rsidRDefault="00B92AD1" w:rsidP="002B1B65">
      <w:pPr>
        <w:pStyle w:val="EndnoteText"/>
        <w:ind w:left="900" w:hanging="900"/>
        <w:jc w:val="both"/>
        <w:rPr>
          <w:rFonts w:ascii="Arial" w:hAnsi="Arial" w:cs="Arial"/>
          <w:sz w:val="24"/>
          <w:szCs w:val="24"/>
        </w:rPr>
      </w:pPr>
      <w:r w:rsidRPr="0055451C">
        <w:rPr>
          <w:rFonts w:ascii="Arial" w:hAnsi="Arial" w:cs="Arial"/>
          <w:sz w:val="24"/>
          <w:szCs w:val="24"/>
        </w:rPr>
        <w:t>Mannová</w:t>
      </w:r>
      <w:r>
        <w:rPr>
          <w:rFonts w:ascii="Arial" w:hAnsi="Arial" w:cs="Arial"/>
          <w:sz w:val="24"/>
          <w:szCs w:val="24"/>
        </w:rPr>
        <w:t xml:space="preserve">, </w:t>
      </w:r>
      <w:r w:rsidRPr="0055451C">
        <w:rPr>
          <w:rFonts w:ascii="Arial" w:hAnsi="Arial" w:cs="Arial"/>
          <w:sz w:val="24"/>
          <w:szCs w:val="24"/>
        </w:rPr>
        <w:t xml:space="preserve">Elena </w:t>
      </w:r>
      <w:r>
        <w:rPr>
          <w:rFonts w:ascii="Arial" w:hAnsi="Arial" w:cs="Arial"/>
          <w:sz w:val="24"/>
          <w:szCs w:val="24"/>
        </w:rPr>
        <w:t>(</w:t>
      </w:r>
      <w:r w:rsidRPr="0055451C">
        <w:rPr>
          <w:rFonts w:ascii="Arial" w:hAnsi="Arial" w:cs="Arial"/>
          <w:sz w:val="24"/>
          <w:szCs w:val="24"/>
        </w:rPr>
        <w:t>ed.</w:t>
      </w:r>
      <w:r>
        <w:rPr>
          <w:rFonts w:ascii="Arial" w:hAnsi="Arial" w:cs="Arial"/>
          <w:sz w:val="24"/>
          <w:szCs w:val="24"/>
        </w:rPr>
        <w:t xml:space="preserve">). </w:t>
      </w:r>
      <w:r w:rsidRPr="0055451C">
        <w:rPr>
          <w:rFonts w:ascii="Arial" w:hAnsi="Arial" w:cs="Arial"/>
          <w:i/>
          <w:sz w:val="24"/>
          <w:szCs w:val="24"/>
        </w:rPr>
        <w:t xml:space="preserve"> A Concise History of Slovakia </w:t>
      </w:r>
      <w:r w:rsidRPr="0055451C">
        <w:rPr>
          <w:rFonts w:ascii="Arial" w:hAnsi="Arial" w:cs="Arial"/>
          <w:sz w:val="24"/>
          <w:szCs w:val="24"/>
        </w:rPr>
        <w:t xml:space="preserve">(Bratislava: </w:t>
      </w:r>
      <w:r>
        <w:rPr>
          <w:rFonts w:ascii="Arial" w:hAnsi="Arial" w:cs="Arial"/>
          <w:sz w:val="24"/>
          <w:szCs w:val="24"/>
        </w:rPr>
        <w:t xml:space="preserve"> </w:t>
      </w:r>
      <w:r w:rsidRPr="0055451C">
        <w:rPr>
          <w:rFonts w:ascii="Arial" w:hAnsi="Arial" w:cs="Arial"/>
          <w:sz w:val="24"/>
          <w:szCs w:val="24"/>
        </w:rPr>
        <w:t xml:space="preserve">Historický ústav, 2000).  </w:t>
      </w:r>
    </w:p>
    <w:p w14:paraId="08FEB29E" w14:textId="77777777" w:rsidR="00B92AD1" w:rsidRPr="0055451C" w:rsidRDefault="00B92AD1" w:rsidP="002B1B65">
      <w:pPr>
        <w:pStyle w:val="EndnoteText"/>
        <w:ind w:left="900" w:hanging="900"/>
        <w:jc w:val="both"/>
        <w:rPr>
          <w:rFonts w:ascii="Arial" w:hAnsi="Arial" w:cs="Arial"/>
          <w:sz w:val="24"/>
          <w:szCs w:val="24"/>
        </w:rPr>
      </w:pPr>
      <w:r w:rsidRPr="0055451C">
        <w:rPr>
          <w:rFonts w:ascii="Arial" w:hAnsi="Arial" w:cs="Arial"/>
          <w:sz w:val="24"/>
          <w:szCs w:val="24"/>
        </w:rPr>
        <w:t>Skilling</w:t>
      </w:r>
      <w:r>
        <w:rPr>
          <w:rFonts w:ascii="Arial" w:hAnsi="Arial" w:cs="Arial"/>
          <w:sz w:val="24"/>
          <w:szCs w:val="24"/>
        </w:rPr>
        <w:t xml:space="preserve">, </w:t>
      </w:r>
      <w:r w:rsidRPr="0055451C">
        <w:rPr>
          <w:rFonts w:ascii="Arial" w:hAnsi="Arial" w:cs="Arial"/>
          <w:sz w:val="24"/>
          <w:szCs w:val="24"/>
        </w:rPr>
        <w:t xml:space="preserve">H. G.  </w:t>
      </w:r>
      <w:r w:rsidRPr="0055451C">
        <w:rPr>
          <w:rFonts w:ascii="Arial" w:hAnsi="Arial" w:cs="Arial"/>
          <w:i/>
          <w:sz w:val="24"/>
          <w:szCs w:val="24"/>
        </w:rPr>
        <w:t xml:space="preserve">Czechoslovakia’s Interrupted Revolution </w:t>
      </w:r>
      <w:r w:rsidRPr="0055451C">
        <w:rPr>
          <w:rFonts w:ascii="Arial" w:hAnsi="Arial" w:cs="Arial"/>
          <w:sz w:val="24"/>
          <w:szCs w:val="24"/>
        </w:rPr>
        <w:t>(Princeton</w:t>
      </w:r>
      <w:r>
        <w:rPr>
          <w:rFonts w:ascii="Arial" w:hAnsi="Arial" w:cs="Arial"/>
          <w:sz w:val="24"/>
          <w:szCs w:val="24"/>
        </w:rPr>
        <w:t>, N.J.</w:t>
      </w:r>
      <w:r w:rsidRPr="0055451C">
        <w:rPr>
          <w:rFonts w:ascii="Arial" w:hAnsi="Arial" w:cs="Arial"/>
          <w:sz w:val="24"/>
          <w:szCs w:val="24"/>
        </w:rPr>
        <w:t>: Princeton University Press, 1976).</w:t>
      </w:r>
    </w:p>
    <w:p w14:paraId="2E170DA6" w14:textId="77777777" w:rsidR="00B92AD1" w:rsidRPr="0055451C" w:rsidRDefault="00B92AD1" w:rsidP="007C1198">
      <w:pPr>
        <w:pStyle w:val="EndnoteText"/>
        <w:ind w:left="900" w:hanging="900"/>
        <w:jc w:val="both"/>
        <w:rPr>
          <w:rFonts w:ascii="Arial" w:hAnsi="Arial" w:cs="Arial"/>
          <w:sz w:val="24"/>
          <w:szCs w:val="24"/>
        </w:rPr>
      </w:pPr>
      <w:r w:rsidRPr="0055451C">
        <w:rPr>
          <w:rFonts w:ascii="Arial" w:hAnsi="Arial" w:cs="Arial"/>
          <w:sz w:val="24"/>
          <w:szCs w:val="24"/>
        </w:rPr>
        <w:t xml:space="preserve">Teich, </w:t>
      </w:r>
      <w:r w:rsidRPr="00053ED3">
        <w:rPr>
          <w:rFonts w:ascii="Arial" w:hAnsi="Arial" w:cs="Arial"/>
          <w:sz w:val="24"/>
          <w:szCs w:val="24"/>
        </w:rPr>
        <w:t>Mikuláš</w:t>
      </w:r>
      <w:r>
        <w:rPr>
          <w:rFonts w:ascii="Arial" w:hAnsi="Arial" w:cs="Arial"/>
          <w:sz w:val="24"/>
          <w:szCs w:val="24"/>
        </w:rPr>
        <w:t>,</w:t>
      </w:r>
      <w:r w:rsidRPr="00053ED3">
        <w:rPr>
          <w:rFonts w:ascii="Arial" w:hAnsi="Arial" w:cs="Arial"/>
          <w:sz w:val="24"/>
          <w:szCs w:val="24"/>
        </w:rPr>
        <w:t xml:space="preserve"> </w:t>
      </w:r>
      <w:r w:rsidRPr="0055451C">
        <w:rPr>
          <w:rFonts w:ascii="Arial" w:hAnsi="Arial" w:cs="Arial"/>
          <w:sz w:val="24"/>
          <w:szCs w:val="24"/>
        </w:rPr>
        <w:t>Dušan Kováč</w:t>
      </w:r>
      <w:r>
        <w:rPr>
          <w:rFonts w:ascii="Arial" w:hAnsi="Arial" w:cs="Arial"/>
          <w:sz w:val="24"/>
          <w:szCs w:val="24"/>
        </w:rPr>
        <w:t>,</w:t>
      </w:r>
      <w:r w:rsidRPr="0055451C">
        <w:rPr>
          <w:rFonts w:ascii="Arial" w:hAnsi="Arial" w:cs="Arial"/>
          <w:sz w:val="24"/>
          <w:szCs w:val="24"/>
        </w:rPr>
        <w:t xml:space="preserve"> and Martin D. Brown, </w:t>
      </w:r>
      <w:r w:rsidRPr="0055451C">
        <w:rPr>
          <w:rFonts w:ascii="Arial" w:hAnsi="Arial" w:cs="Arial"/>
          <w:i/>
          <w:sz w:val="24"/>
          <w:szCs w:val="24"/>
        </w:rPr>
        <w:t xml:space="preserve">Slovakia in History </w:t>
      </w:r>
      <w:r w:rsidRPr="0055451C">
        <w:rPr>
          <w:rFonts w:ascii="Arial" w:hAnsi="Arial" w:cs="Arial"/>
          <w:sz w:val="24"/>
          <w:szCs w:val="24"/>
        </w:rPr>
        <w:t xml:space="preserve">(Cambridge: </w:t>
      </w:r>
      <w:r>
        <w:rPr>
          <w:rFonts w:ascii="Arial" w:hAnsi="Arial" w:cs="Arial"/>
          <w:sz w:val="24"/>
          <w:szCs w:val="24"/>
        </w:rPr>
        <w:t xml:space="preserve"> </w:t>
      </w:r>
      <w:r w:rsidRPr="0055451C">
        <w:rPr>
          <w:rFonts w:ascii="Arial" w:hAnsi="Arial" w:cs="Arial"/>
          <w:sz w:val="24"/>
          <w:szCs w:val="24"/>
        </w:rPr>
        <w:t>Cambridge University Press, 2013).</w:t>
      </w:r>
    </w:p>
    <w:p w14:paraId="45736043" w14:textId="77777777" w:rsidR="00B92AD1" w:rsidRPr="0055451C" w:rsidRDefault="00B92AD1" w:rsidP="007C1198">
      <w:pPr>
        <w:pStyle w:val="EndnoteText"/>
        <w:ind w:left="900" w:hanging="900"/>
        <w:jc w:val="both"/>
        <w:rPr>
          <w:rFonts w:ascii="Arial" w:hAnsi="Arial" w:cs="Arial"/>
          <w:i/>
          <w:sz w:val="24"/>
          <w:szCs w:val="24"/>
        </w:rPr>
      </w:pPr>
      <w:r w:rsidRPr="0055451C">
        <w:rPr>
          <w:rFonts w:ascii="Arial" w:hAnsi="Arial" w:cs="Arial"/>
          <w:sz w:val="24"/>
          <w:szCs w:val="24"/>
        </w:rPr>
        <w:t>Williams</w:t>
      </w:r>
      <w:r>
        <w:rPr>
          <w:rFonts w:ascii="Arial" w:hAnsi="Arial" w:cs="Arial"/>
          <w:sz w:val="24"/>
          <w:szCs w:val="24"/>
        </w:rPr>
        <w:t xml:space="preserve">, </w:t>
      </w:r>
      <w:r w:rsidRPr="0055451C">
        <w:rPr>
          <w:rFonts w:ascii="Arial" w:hAnsi="Arial" w:cs="Arial"/>
          <w:sz w:val="24"/>
          <w:szCs w:val="24"/>
        </w:rPr>
        <w:t>Kieran</w:t>
      </w:r>
      <w:r>
        <w:rPr>
          <w:rFonts w:ascii="Arial" w:hAnsi="Arial" w:cs="Arial"/>
          <w:sz w:val="24"/>
          <w:szCs w:val="24"/>
        </w:rPr>
        <w:t xml:space="preserve">. </w:t>
      </w:r>
      <w:r w:rsidRPr="0055451C">
        <w:rPr>
          <w:rFonts w:ascii="Arial" w:hAnsi="Arial" w:cs="Arial"/>
          <w:sz w:val="24"/>
          <w:szCs w:val="24"/>
        </w:rPr>
        <w:t xml:space="preserve"> </w:t>
      </w:r>
      <w:r w:rsidRPr="0055451C">
        <w:rPr>
          <w:rFonts w:ascii="Arial" w:hAnsi="Arial" w:cs="Arial"/>
          <w:i/>
          <w:sz w:val="24"/>
          <w:szCs w:val="24"/>
        </w:rPr>
        <w:t>The Prague Spring and its Aftermath</w:t>
      </w:r>
      <w:r w:rsidRPr="0055451C">
        <w:rPr>
          <w:rFonts w:ascii="Arial" w:hAnsi="Arial" w:cs="Arial"/>
          <w:sz w:val="24"/>
          <w:szCs w:val="24"/>
        </w:rPr>
        <w:t xml:space="preserve"> (Cambridge: </w:t>
      </w:r>
      <w:r>
        <w:rPr>
          <w:rFonts w:ascii="Arial" w:hAnsi="Arial" w:cs="Arial"/>
          <w:sz w:val="24"/>
          <w:szCs w:val="24"/>
        </w:rPr>
        <w:t xml:space="preserve"> </w:t>
      </w:r>
      <w:r w:rsidRPr="0055451C">
        <w:rPr>
          <w:rFonts w:ascii="Arial" w:hAnsi="Arial" w:cs="Arial"/>
          <w:sz w:val="24"/>
          <w:szCs w:val="24"/>
        </w:rPr>
        <w:t>Cambridge University Press, 1997).</w:t>
      </w:r>
      <w:r w:rsidRPr="0055451C">
        <w:rPr>
          <w:rFonts w:ascii="Arial" w:hAnsi="Arial" w:cs="Arial"/>
          <w:i/>
          <w:sz w:val="24"/>
          <w:szCs w:val="24"/>
        </w:rPr>
        <w:t xml:space="preserve"> </w:t>
      </w:r>
    </w:p>
    <w:p w14:paraId="7640C4B3" w14:textId="77777777" w:rsidR="00B92AD1" w:rsidRPr="0055451C" w:rsidRDefault="00B92AD1" w:rsidP="005A5002">
      <w:pPr>
        <w:pStyle w:val="EndnoteText"/>
        <w:jc w:val="both"/>
        <w:rPr>
          <w:rFonts w:ascii="Arial" w:hAnsi="Arial" w:cs="Arial"/>
          <w:i/>
          <w:sz w:val="24"/>
          <w:szCs w:val="24"/>
        </w:rPr>
      </w:pPr>
    </w:p>
    <w:p w14:paraId="2DC7097B" w14:textId="77777777" w:rsidR="00B92AD1" w:rsidRPr="0055451C" w:rsidRDefault="00B92AD1" w:rsidP="005A5002">
      <w:pPr>
        <w:pStyle w:val="EndnoteText"/>
        <w:jc w:val="both"/>
        <w:rPr>
          <w:rFonts w:ascii="Arial" w:hAnsi="Arial" w:cs="Arial"/>
          <w:i/>
          <w:sz w:val="24"/>
          <w:szCs w:val="24"/>
        </w:rPr>
      </w:pPr>
    </w:p>
    <w:p w14:paraId="47C3704D" w14:textId="77777777" w:rsidR="00B92AD1" w:rsidRPr="0055451C" w:rsidRDefault="00B92AD1" w:rsidP="005A5002">
      <w:pPr>
        <w:pStyle w:val="EndnoteText"/>
        <w:jc w:val="both"/>
        <w:rPr>
          <w:rFonts w:ascii="Arial" w:hAnsi="Arial" w:cs="Arial"/>
          <w:b/>
          <w:sz w:val="24"/>
          <w:szCs w:val="24"/>
        </w:rPr>
      </w:pPr>
    </w:p>
    <w:p w14:paraId="2FB811CA" w14:textId="77777777" w:rsidR="00B92AD1" w:rsidRPr="0055451C" w:rsidRDefault="00B92AD1" w:rsidP="005A5002">
      <w:pPr>
        <w:pStyle w:val="EndnoteText"/>
        <w:jc w:val="both"/>
        <w:rPr>
          <w:rFonts w:ascii="Arial" w:hAnsi="Arial" w:cs="Arial"/>
          <w:b/>
          <w:sz w:val="24"/>
          <w:szCs w:val="24"/>
        </w:rPr>
      </w:pPr>
    </w:p>
    <w:p w14:paraId="438F47BA" w14:textId="77777777" w:rsidR="00B92AD1" w:rsidRPr="0055451C" w:rsidRDefault="00B92AD1" w:rsidP="005A5002">
      <w:pPr>
        <w:pStyle w:val="EndnoteText"/>
        <w:jc w:val="both"/>
        <w:rPr>
          <w:rFonts w:ascii="Arial" w:hAnsi="Arial" w:cs="Arial"/>
          <w:sz w:val="24"/>
          <w:szCs w:val="24"/>
        </w:rPr>
      </w:pPr>
      <w:r w:rsidRPr="0055451C">
        <w:rPr>
          <w:rFonts w:ascii="Arial" w:hAnsi="Arial" w:cs="Arial"/>
          <w:b/>
          <w:sz w:val="24"/>
          <w:szCs w:val="24"/>
        </w:rPr>
        <w:t xml:space="preserve">Table 1: Representation of parties and movements in the Slovak National Council 1990-1992 </w:t>
      </w:r>
      <w:r w:rsidRPr="0055451C">
        <w:rPr>
          <w:rFonts w:ascii="Arial" w:hAnsi="Arial" w:cs="Arial"/>
          <w:sz w:val="24"/>
          <w:szCs w:val="24"/>
        </w:rPr>
        <w:t xml:space="preserve">(bold denotes government coalition parties)  </w:t>
      </w:r>
    </w:p>
    <w:p w14:paraId="6ABF8023" w14:textId="77777777" w:rsidR="00B92AD1" w:rsidRPr="0055451C" w:rsidRDefault="00B92AD1" w:rsidP="005A5002">
      <w:pPr>
        <w:pStyle w:val="EndnoteText"/>
        <w:rPr>
          <w:rFonts w:ascii="Arial" w:hAnsi="Arial" w:cs="Arial"/>
          <w:b/>
          <w:sz w:val="24"/>
          <w:szCs w:val="24"/>
        </w:rPr>
      </w:pPr>
    </w:p>
    <w:p w14:paraId="4FA3A930" w14:textId="77777777" w:rsidR="00B92AD1" w:rsidRPr="0055451C" w:rsidRDefault="00B92AD1" w:rsidP="005A5002">
      <w:pPr>
        <w:pStyle w:val="EndnoteText"/>
        <w:rPr>
          <w:rFonts w:ascii="Arial" w:hAnsi="Arial" w:cs="Arial"/>
          <w:b/>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768"/>
        <w:gridCol w:w="1377"/>
        <w:gridCol w:w="1387"/>
        <w:gridCol w:w="1377"/>
        <w:gridCol w:w="1387"/>
      </w:tblGrid>
      <w:tr w:rsidR="00B92AD1" w:rsidRPr="0055451C" w14:paraId="5F7FC08B" w14:textId="77777777" w:rsidTr="00461178">
        <w:tc>
          <w:tcPr>
            <w:tcW w:w="2840" w:type="dxa"/>
            <w:shd w:val="clear" w:color="auto" w:fill="auto"/>
          </w:tcPr>
          <w:p w14:paraId="549E748C" w14:textId="77777777" w:rsidR="00B92AD1" w:rsidRPr="00461178" w:rsidRDefault="00B92AD1" w:rsidP="0032263E">
            <w:pPr>
              <w:pStyle w:val="EndnoteText"/>
              <w:rPr>
                <w:rFonts w:ascii="Arial" w:hAnsi="Arial" w:cs="Arial"/>
                <w:sz w:val="24"/>
                <w:szCs w:val="24"/>
              </w:rPr>
            </w:pPr>
            <w:r w:rsidRPr="00461178">
              <w:rPr>
                <w:rFonts w:ascii="Arial" w:hAnsi="Arial" w:cs="Arial"/>
                <w:sz w:val="24"/>
                <w:szCs w:val="24"/>
              </w:rPr>
              <w:t xml:space="preserve">Parties </w:t>
            </w:r>
          </w:p>
        </w:tc>
        <w:tc>
          <w:tcPr>
            <w:tcW w:w="2841" w:type="dxa"/>
            <w:gridSpan w:val="2"/>
            <w:shd w:val="clear" w:color="auto" w:fill="auto"/>
          </w:tcPr>
          <w:p w14:paraId="5DE9FE17"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1990</w:t>
            </w:r>
          </w:p>
        </w:tc>
        <w:tc>
          <w:tcPr>
            <w:tcW w:w="2841" w:type="dxa"/>
            <w:gridSpan w:val="2"/>
            <w:shd w:val="clear" w:color="auto" w:fill="auto"/>
          </w:tcPr>
          <w:p w14:paraId="74C5B363"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1992</w:t>
            </w:r>
          </w:p>
        </w:tc>
      </w:tr>
      <w:tr w:rsidR="00B92AD1" w:rsidRPr="0055451C" w14:paraId="2DC9196D" w14:textId="77777777" w:rsidTr="00461178">
        <w:tc>
          <w:tcPr>
            <w:tcW w:w="2840" w:type="dxa"/>
            <w:shd w:val="clear" w:color="auto" w:fill="auto"/>
          </w:tcPr>
          <w:p w14:paraId="430A7DC5" w14:textId="77777777" w:rsidR="00B92AD1" w:rsidRPr="00461178" w:rsidRDefault="00B92AD1" w:rsidP="0032263E">
            <w:pPr>
              <w:pStyle w:val="EndnoteText"/>
              <w:rPr>
                <w:rFonts w:ascii="Arial" w:hAnsi="Arial" w:cs="Arial"/>
                <w:b/>
                <w:sz w:val="24"/>
                <w:szCs w:val="24"/>
              </w:rPr>
            </w:pPr>
          </w:p>
        </w:tc>
        <w:tc>
          <w:tcPr>
            <w:tcW w:w="1420" w:type="dxa"/>
            <w:shd w:val="clear" w:color="auto" w:fill="auto"/>
          </w:tcPr>
          <w:p w14:paraId="0487D047"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1421" w:type="dxa"/>
            <w:shd w:val="clear" w:color="auto" w:fill="auto"/>
          </w:tcPr>
          <w:p w14:paraId="694DE1DF"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Seats</w:t>
            </w:r>
          </w:p>
        </w:tc>
        <w:tc>
          <w:tcPr>
            <w:tcW w:w="1420" w:type="dxa"/>
            <w:shd w:val="clear" w:color="auto" w:fill="auto"/>
          </w:tcPr>
          <w:p w14:paraId="6BDF1D0C"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1421" w:type="dxa"/>
            <w:shd w:val="clear" w:color="auto" w:fill="auto"/>
          </w:tcPr>
          <w:p w14:paraId="696A4AEB"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Seats</w:t>
            </w:r>
          </w:p>
        </w:tc>
      </w:tr>
      <w:tr w:rsidR="00B92AD1" w:rsidRPr="0055451C" w14:paraId="0073774C" w14:textId="77777777" w:rsidTr="00461178">
        <w:tc>
          <w:tcPr>
            <w:tcW w:w="2840" w:type="dxa"/>
            <w:shd w:val="clear" w:color="auto" w:fill="auto"/>
          </w:tcPr>
          <w:p w14:paraId="16E12E56" w14:textId="77777777" w:rsidR="00B92AD1" w:rsidRPr="00461178" w:rsidRDefault="00B92AD1" w:rsidP="0032263E">
            <w:pPr>
              <w:pStyle w:val="EndnoteText"/>
              <w:rPr>
                <w:rFonts w:ascii="Arial" w:hAnsi="Arial" w:cs="Arial"/>
                <w:sz w:val="24"/>
                <w:szCs w:val="24"/>
              </w:rPr>
            </w:pPr>
            <w:r w:rsidRPr="00461178">
              <w:rPr>
                <w:rFonts w:ascii="Arial" w:hAnsi="Arial" w:cs="Arial"/>
                <w:sz w:val="24"/>
                <w:szCs w:val="24"/>
              </w:rPr>
              <w:t>VPN</w:t>
            </w:r>
          </w:p>
        </w:tc>
        <w:tc>
          <w:tcPr>
            <w:tcW w:w="1420" w:type="dxa"/>
            <w:shd w:val="clear" w:color="auto" w:fill="auto"/>
          </w:tcPr>
          <w:p w14:paraId="57BB5482"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29.3</w:t>
            </w:r>
          </w:p>
        </w:tc>
        <w:tc>
          <w:tcPr>
            <w:tcW w:w="1421" w:type="dxa"/>
            <w:shd w:val="clear" w:color="auto" w:fill="auto"/>
          </w:tcPr>
          <w:p w14:paraId="48A5F311"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48</w:t>
            </w:r>
          </w:p>
        </w:tc>
        <w:tc>
          <w:tcPr>
            <w:tcW w:w="1420" w:type="dxa"/>
            <w:shd w:val="clear" w:color="auto" w:fill="auto"/>
          </w:tcPr>
          <w:p w14:paraId="216AA5F9"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1421" w:type="dxa"/>
            <w:shd w:val="clear" w:color="auto" w:fill="auto"/>
          </w:tcPr>
          <w:p w14:paraId="136E1049"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r>
      <w:tr w:rsidR="00B92AD1" w:rsidRPr="0055451C" w14:paraId="1D00820B" w14:textId="77777777" w:rsidTr="00461178">
        <w:tc>
          <w:tcPr>
            <w:tcW w:w="2840" w:type="dxa"/>
            <w:shd w:val="clear" w:color="auto" w:fill="auto"/>
          </w:tcPr>
          <w:p w14:paraId="68B4499E" w14:textId="77777777" w:rsidR="00B92AD1" w:rsidRPr="00461178" w:rsidRDefault="00B92AD1" w:rsidP="0032263E">
            <w:pPr>
              <w:pStyle w:val="EndnoteText"/>
              <w:rPr>
                <w:rFonts w:ascii="Arial" w:hAnsi="Arial" w:cs="Arial"/>
                <w:sz w:val="24"/>
                <w:szCs w:val="24"/>
              </w:rPr>
            </w:pPr>
            <w:r w:rsidRPr="00461178">
              <w:rPr>
                <w:rFonts w:ascii="Arial" w:hAnsi="Arial" w:cs="Arial"/>
                <w:sz w:val="24"/>
                <w:szCs w:val="24"/>
              </w:rPr>
              <w:t>KDH</w:t>
            </w:r>
          </w:p>
        </w:tc>
        <w:tc>
          <w:tcPr>
            <w:tcW w:w="1420" w:type="dxa"/>
            <w:shd w:val="clear" w:color="auto" w:fill="auto"/>
          </w:tcPr>
          <w:p w14:paraId="67791647"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19.2</w:t>
            </w:r>
          </w:p>
        </w:tc>
        <w:tc>
          <w:tcPr>
            <w:tcW w:w="1421" w:type="dxa"/>
            <w:shd w:val="clear" w:color="auto" w:fill="auto"/>
          </w:tcPr>
          <w:p w14:paraId="2B588BF8"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31</w:t>
            </w:r>
          </w:p>
        </w:tc>
        <w:tc>
          <w:tcPr>
            <w:tcW w:w="1420" w:type="dxa"/>
            <w:shd w:val="clear" w:color="auto" w:fill="auto"/>
          </w:tcPr>
          <w:p w14:paraId="7EFE6B54"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8.9</w:t>
            </w:r>
          </w:p>
        </w:tc>
        <w:tc>
          <w:tcPr>
            <w:tcW w:w="1421" w:type="dxa"/>
            <w:shd w:val="clear" w:color="auto" w:fill="auto"/>
          </w:tcPr>
          <w:p w14:paraId="0168653D"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18</w:t>
            </w:r>
          </w:p>
        </w:tc>
      </w:tr>
      <w:tr w:rsidR="00B92AD1" w:rsidRPr="0055451C" w14:paraId="3C8BEDAF" w14:textId="77777777" w:rsidTr="00461178">
        <w:tc>
          <w:tcPr>
            <w:tcW w:w="2840" w:type="dxa"/>
            <w:shd w:val="clear" w:color="auto" w:fill="auto"/>
          </w:tcPr>
          <w:p w14:paraId="3789B245" w14:textId="77777777" w:rsidR="00B92AD1" w:rsidRPr="00461178" w:rsidRDefault="00B92AD1" w:rsidP="0032263E">
            <w:pPr>
              <w:pStyle w:val="EndnoteText"/>
              <w:rPr>
                <w:rFonts w:ascii="Arial" w:hAnsi="Arial" w:cs="Arial"/>
                <w:sz w:val="24"/>
                <w:szCs w:val="24"/>
              </w:rPr>
            </w:pPr>
            <w:r w:rsidRPr="00461178">
              <w:rPr>
                <w:rFonts w:ascii="Arial" w:hAnsi="Arial" w:cs="Arial"/>
                <w:sz w:val="24"/>
                <w:szCs w:val="24"/>
              </w:rPr>
              <w:t>SNS</w:t>
            </w:r>
          </w:p>
        </w:tc>
        <w:tc>
          <w:tcPr>
            <w:tcW w:w="1420" w:type="dxa"/>
            <w:shd w:val="clear" w:color="auto" w:fill="auto"/>
          </w:tcPr>
          <w:p w14:paraId="3888D0FA"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13.9</w:t>
            </w:r>
          </w:p>
        </w:tc>
        <w:tc>
          <w:tcPr>
            <w:tcW w:w="1421" w:type="dxa"/>
            <w:shd w:val="clear" w:color="auto" w:fill="auto"/>
          </w:tcPr>
          <w:p w14:paraId="73C5E920"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22</w:t>
            </w:r>
          </w:p>
        </w:tc>
        <w:tc>
          <w:tcPr>
            <w:tcW w:w="1420" w:type="dxa"/>
            <w:shd w:val="clear" w:color="auto" w:fill="auto"/>
          </w:tcPr>
          <w:p w14:paraId="0A8D5675" w14:textId="77777777" w:rsidR="00B92AD1" w:rsidRPr="00461178" w:rsidRDefault="00B92AD1" w:rsidP="00461178">
            <w:pPr>
              <w:pStyle w:val="EndnoteText"/>
              <w:jc w:val="center"/>
              <w:rPr>
                <w:rFonts w:ascii="Arial" w:hAnsi="Arial" w:cs="Arial"/>
                <w:sz w:val="24"/>
                <w:szCs w:val="24"/>
              </w:rPr>
            </w:pPr>
            <w:r w:rsidRPr="00461178">
              <w:rPr>
                <w:rFonts w:ascii="Arial" w:hAnsi="Arial" w:cs="Arial"/>
                <w:b/>
                <w:sz w:val="24"/>
                <w:szCs w:val="24"/>
              </w:rPr>
              <w:t>7.9</w:t>
            </w:r>
          </w:p>
        </w:tc>
        <w:tc>
          <w:tcPr>
            <w:tcW w:w="1421" w:type="dxa"/>
            <w:shd w:val="clear" w:color="auto" w:fill="auto"/>
          </w:tcPr>
          <w:p w14:paraId="6B3A7448" w14:textId="77777777" w:rsidR="00B92AD1" w:rsidRPr="00461178" w:rsidRDefault="00B92AD1" w:rsidP="00461178">
            <w:pPr>
              <w:pStyle w:val="EndnoteText"/>
              <w:jc w:val="center"/>
              <w:rPr>
                <w:rFonts w:ascii="Arial" w:hAnsi="Arial" w:cs="Arial"/>
                <w:sz w:val="24"/>
                <w:szCs w:val="24"/>
              </w:rPr>
            </w:pPr>
            <w:r w:rsidRPr="00461178">
              <w:rPr>
                <w:rFonts w:ascii="Arial" w:hAnsi="Arial" w:cs="Arial"/>
                <w:b/>
                <w:sz w:val="24"/>
                <w:szCs w:val="24"/>
              </w:rPr>
              <w:t>15</w:t>
            </w:r>
          </w:p>
        </w:tc>
      </w:tr>
      <w:tr w:rsidR="00B92AD1" w:rsidRPr="0055451C" w14:paraId="184C3D8C" w14:textId="77777777" w:rsidTr="00461178">
        <w:tc>
          <w:tcPr>
            <w:tcW w:w="2840" w:type="dxa"/>
            <w:shd w:val="clear" w:color="auto" w:fill="auto"/>
          </w:tcPr>
          <w:p w14:paraId="5F2A3268" w14:textId="77777777" w:rsidR="00B92AD1" w:rsidRPr="00461178" w:rsidRDefault="00B92AD1" w:rsidP="0032263E">
            <w:pPr>
              <w:pStyle w:val="EndnoteText"/>
              <w:rPr>
                <w:rFonts w:ascii="Arial" w:hAnsi="Arial" w:cs="Arial"/>
                <w:sz w:val="24"/>
                <w:szCs w:val="24"/>
              </w:rPr>
            </w:pPr>
            <w:r w:rsidRPr="00461178">
              <w:rPr>
                <w:rFonts w:ascii="Arial" w:hAnsi="Arial" w:cs="Arial"/>
                <w:sz w:val="24"/>
                <w:szCs w:val="24"/>
              </w:rPr>
              <w:t>KSS/SDĽ/SV</w:t>
            </w:r>
          </w:p>
        </w:tc>
        <w:tc>
          <w:tcPr>
            <w:tcW w:w="1420" w:type="dxa"/>
            <w:shd w:val="clear" w:color="auto" w:fill="auto"/>
          </w:tcPr>
          <w:p w14:paraId="70DCA5D5"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13.3</w:t>
            </w:r>
          </w:p>
        </w:tc>
        <w:tc>
          <w:tcPr>
            <w:tcW w:w="1421" w:type="dxa"/>
            <w:shd w:val="clear" w:color="auto" w:fill="auto"/>
          </w:tcPr>
          <w:p w14:paraId="5BD2C55A"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22</w:t>
            </w:r>
          </w:p>
        </w:tc>
        <w:tc>
          <w:tcPr>
            <w:tcW w:w="1420" w:type="dxa"/>
            <w:shd w:val="clear" w:color="auto" w:fill="auto"/>
          </w:tcPr>
          <w:p w14:paraId="3FE9F9F8"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14.7</w:t>
            </w:r>
          </w:p>
        </w:tc>
        <w:tc>
          <w:tcPr>
            <w:tcW w:w="1421" w:type="dxa"/>
            <w:shd w:val="clear" w:color="auto" w:fill="auto"/>
          </w:tcPr>
          <w:p w14:paraId="0E2764A1"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29</w:t>
            </w:r>
          </w:p>
        </w:tc>
      </w:tr>
      <w:tr w:rsidR="00B92AD1" w:rsidRPr="0055451C" w14:paraId="7A66CBD9" w14:textId="77777777" w:rsidTr="00461178">
        <w:tc>
          <w:tcPr>
            <w:tcW w:w="2840" w:type="dxa"/>
            <w:shd w:val="clear" w:color="auto" w:fill="auto"/>
          </w:tcPr>
          <w:p w14:paraId="3FE1DB28" w14:textId="77777777" w:rsidR="00B92AD1" w:rsidRPr="00461178" w:rsidRDefault="00B92AD1" w:rsidP="0032263E">
            <w:pPr>
              <w:pStyle w:val="EndnoteText"/>
              <w:rPr>
                <w:rFonts w:ascii="Arial" w:hAnsi="Arial" w:cs="Arial"/>
                <w:sz w:val="24"/>
                <w:szCs w:val="24"/>
              </w:rPr>
            </w:pPr>
            <w:r w:rsidRPr="00461178">
              <w:rPr>
                <w:rFonts w:ascii="Arial" w:hAnsi="Arial" w:cs="Arial"/>
                <w:sz w:val="24"/>
                <w:szCs w:val="24"/>
              </w:rPr>
              <w:t xml:space="preserve">MKDH/Egy. </w:t>
            </w:r>
          </w:p>
        </w:tc>
        <w:tc>
          <w:tcPr>
            <w:tcW w:w="1420" w:type="dxa"/>
            <w:shd w:val="clear" w:color="auto" w:fill="auto"/>
          </w:tcPr>
          <w:p w14:paraId="56A16951"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8.6</w:t>
            </w:r>
          </w:p>
        </w:tc>
        <w:tc>
          <w:tcPr>
            <w:tcW w:w="1421" w:type="dxa"/>
            <w:shd w:val="clear" w:color="auto" w:fill="auto"/>
          </w:tcPr>
          <w:p w14:paraId="095235D3"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14</w:t>
            </w:r>
          </w:p>
        </w:tc>
        <w:tc>
          <w:tcPr>
            <w:tcW w:w="1420" w:type="dxa"/>
            <w:shd w:val="clear" w:color="auto" w:fill="auto"/>
          </w:tcPr>
          <w:p w14:paraId="31E79A9F"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7.4</w:t>
            </w:r>
          </w:p>
        </w:tc>
        <w:tc>
          <w:tcPr>
            <w:tcW w:w="1421" w:type="dxa"/>
            <w:shd w:val="clear" w:color="auto" w:fill="auto"/>
          </w:tcPr>
          <w:p w14:paraId="1D239DBB"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14</w:t>
            </w:r>
          </w:p>
        </w:tc>
      </w:tr>
      <w:tr w:rsidR="00B92AD1" w:rsidRPr="0055451C" w14:paraId="5E94E7F6" w14:textId="77777777" w:rsidTr="00461178">
        <w:tc>
          <w:tcPr>
            <w:tcW w:w="2840" w:type="dxa"/>
            <w:shd w:val="clear" w:color="auto" w:fill="auto"/>
          </w:tcPr>
          <w:p w14:paraId="54A73785" w14:textId="77777777" w:rsidR="00B92AD1" w:rsidRPr="00461178" w:rsidRDefault="00B92AD1" w:rsidP="0032263E">
            <w:pPr>
              <w:pStyle w:val="EndnoteText"/>
              <w:rPr>
                <w:rFonts w:ascii="Arial" w:hAnsi="Arial" w:cs="Arial"/>
                <w:sz w:val="24"/>
                <w:szCs w:val="24"/>
              </w:rPr>
            </w:pPr>
            <w:r w:rsidRPr="00461178">
              <w:rPr>
                <w:rFonts w:ascii="Arial" w:hAnsi="Arial" w:cs="Arial"/>
                <w:sz w:val="24"/>
                <w:szCs w:val="24"/>
              </w:rPr>
              <w:t xml:space="preserve">DS </w:t>
            </w:r>
          </w:p>
        </w:tc>
        <w:tc>
          <w:tcPr>
            <w:tcW w:w="1420" w:type="dxa"/>
            <w:shd w:val="clear" w:color="auto" w:fill="auto"/>
          </w:tcPr>
          <w:p w14:paraId="2E09D48A"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4.3</w:t>
            </w:r>
          </w:p>
        </w:tc>
        <w:tc>
          <w:tcPr>
            <w:tcW w:w="1421" w:type="dxa"/>
            <w:shd w:val="clear" w:color="auto" w:fill="auto"/>
          </w:tcPr>
          <w:p w14:paraId="4A2B8933"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7</w:t>
            </w:r>
          </w:p>
        </w:tc>
        <w:tc>
          <w:tcPr>
            <w:tcW w:w="1420" w:type="dxa"/>
            <w:shd w:val="clear" w:color="auto" w:fill="auto"/>
          </w:tcPr>
          <w:p w14:paraId="033B45EB"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3.3</w:t>
            </w:r>
          </w:p>
        </w:tc>
        <w:tc>
          <w:tcPr>
            <w:tcW w:w="1421" w:type="dxa"/>
            <w:shd w:val="clear" w:color="auto" w:fill="auto"/>
          </w:tcPr>
          <w:p w14:paraId="13F5FA6D"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0</w:t>
            </w:r>
          </w:p>
        </w:tc>
      </w:tr>
      <w:tr w:rsidR="00B92AD1" w:rsidRPr="0055451C" w14:paraId="42149DD6" w14:textId="77777777" w:rsidTr="00461178">
        <w:tc>
          <w:tcPr>
            <w:tcW w:w="2840" w:type="dxa"/>
            <w:shd w:val="clear" w:color="auto" w:fill="auto"/>
          </w:tcPr>
          <w:p w14:paraId="1193BA56" w14:textId="77777777" w:rsidR="00B92AD1" w:rsidRPr="00461178" w:rsidRDefault="00B92AD1" w:rsidP="0032263E">
            <w:pPr>
              <w:pStyle w:val="EndnoteText"/>
              <w:rPr>
                <w:rFonts w:ascii="Arial" w:hAnsi="Arial" w:cs="Arial"/>
                <w:sz w:val="24"/>
                <w:szCs w:val="24"/>
              </w:rPr>
            </w:pPr>
            <w:r w:rsidRPr="00461178">
              <w:rPr>
                <w:rFonts w:ascii="Arial" w:hAnsi="Arial" w:cs="Arial"/>
                <w:sz w:val="24"/>
                <w:szCs w:val="24"/>
              </w:rPr>
              <w:t>SZ (Greens)</w:t>
            </w:r>
          </w:p>
        </w:tc>
        <w:tc>
          <w:tcPr>
            <w:tcW w:w="1420" w:type="dxa"/>
            <w:shd w:val="clear" w:color="auto" w:fill="auto"/>
          </w:tcPr>
          <w:p w14:paraId="6B603348"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3.4</w:t>
            </w:r>
          </w:p>
        </w:tc>
        <w:tc>
          <w:tcPr>
            <w:tcW w:w="1421" w:type="dxa"/>
            <w:shd w:val="clear" w:color="auto" w:fill="auto"/>
          </w:tcPr>
          <w:p w14:paraId="649C3A47"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6</w:t>
            </w:r>
          </w:p>
        </w:tc>
        <w:tc>
          <w:tcPr>
            <w:tcW w:w="1420" w:type="dxa"/>
            <w:shd w:val="clear" w:color="auto" w:fill="auto"/>
          </w:tcPr>
          <w:p w14:paraId="5874B000"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2.1</w:t>
            </w:r>
          </w:p>
        </w:tc>
        <w:tc>
          <w:tcPr>
            <w:tcW w:w="1421" w:type="dxa"/>
            <w:shd w:val="clear" w:color="auto" w:fill="auto"/>
          </w:tcPr>
          <w:p w14:paraId="0F90D3A8"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0</w:t>
            </w:r>
          </w:p>
        </w:tc>
      </w:tr>
      <w:tr w:rsidR="00B92AD1" w:rsidRPr="0055451C" w14:paraId="129F91F9" w14:textId="77777777" w:rsidTr="00461178">
        <w:tc>
          <w:tcPr>
            <w:tcW w:w="2840" w:type="dxa"/>
            <w:shd w:val="clear" w:color="auto" w:fill="auto"/>
          </w:tcPr>
          <w:p w14:paraId="2BF7F15C" w14:textId="77777777" w:rsidR="00B92AD1" w:rsidRPr="00461178" w:rsidRDefault="00B92AD1" w:rsidP="0032263E">
            <w:pPr>
              <w:pStyle w:val="EndnoteText"/>
              <w:rPr>
                <w:rFonts w:ascii="Arial" w:hAnsi="Arial" w:cs="Arial"/>
                <w:sz w:val="24"/>
                <w:szCs w:val="24"/>
              </w:rPr>
            </w:pPr>
            <w:r w:rsidRPr="00461178">
              <w:rPr>
                <w:rFonts w:ascii="Arial" w:hAnsi="Arial" w:cs="Arial"/>
                <w:sz w:val="24"/>
                <w:szCs w:val="24"/>
              </w:rPr>
              <w:t>HZDS</w:t>
            </w:r>
          </w:p>
        </w:tc>
        <w:tc>
          <w:tcPr>
            <w:tcW w:w="1420" w:type="dxa"/>
            <w:shd w:val="clear" w:color="auto" w:fill="auto"/>
          </w:tcPr>
          <w:p w14:paraId="61F32F5C"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1421" w:type="dxa"/>
            <w:shd w:val="clear" w:color="auto" w:fill="auto"/>
          </w:tcPr>
          <w:p w14:paraId="496CCD90"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1420" w:type="dxa"/>
            <w:shd w:val="clear" w:color="auto" w:fill="auto"/>
          </w:tcPr>
          <w:p w14:paraId="6E16F1CA"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37.3</w:t>
            </w:r>
          </w:p>
        </w:tc>
        <w:tc>
          <w:tcPr>
            <w:tcW w:w="1421" w:type="dxa"/>
            <w:shd w:val="clear" w:color="auto" w:fill="auto"/>
          </w:tcPr>
          <w:p w14:paraId="0146C27B"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74</w:t>
            </w:r>
          </w:p>
        </w:tc>
      </w:tr>
    </w:tbl>
    <w:p w14:paraId="0EAFB429" w14:textId="77777777" w:rsidR="00B92AD1" w:rsidRPr="0055451C" w:rsidRDefault="00B92AD1" w:rsidP="005A5002">
      <w:pPr>
        <w:pStyle w:val="EndnoteText"/>
        <w:jc w:val="both"/>
        <w:rPr>
          <w:rFonts w:ascii="Arial" w:hAnsi="Arial" w:cs="Arial"/>
          <w:sz w:val="24"/>
          <w:szCs w:val="24"/>
        </w:rPr>
      </w:pPr>
      <w:r w:rsidRPr="0055451C">
        <w:rPr>
          <w:rFonts w:ascii="Arial" w:hAnsi="Arial" w:cs="Arial"/>
          <w:sz w:val="24"/>
          <w:szCs w:val="24"/>
        </w:rPr>
        <w:t xml:space="preserve">  </w:t>
      </w:r>
    </w:p>
    <w:p w14:paraId="059F3871" w14:textId="77777777" w:rsidR="00B92AD1" w:rsidRPr="0055451C" w:rsidRDefault="00B92AD1" w:rsidP="005A5002">
      <w:pPr>
        <w:pStyle w:val="EndnoteText"/>
        <w:rPr>
          <w:rFonts w:ascii="Arial" w:hAnsi="Arial" w:cs="Arial"/>
          <w:sz w:val="24"/>
          <w:szCs w:val="24"/>
        </w:rPr>
      </w:pPr>
    </w:p>
    <w:p w14:paraId="4844F0F9" w14:textId="77777777" w:rsidR="00B92AD1" w:rsidRPr="0055451C" w:rsidRDefault="00B92AD1" w:rsidP="005A5002">
      <w:pPr>
        <w:pStyle w:val="EndnoteText"/>
        <w:rPr>
          <w:rFonts w:ascii="Arial" w:hAnsi="Arial" w:cs="Arial"/>
          <w:b/>
          <w:sz w:val="24"/>
          <w:szCs w:val="24"/>
        </w:rPr>
      </w:pPr>
      <w:r w:rsidRPr="0055451C">
        <w:rPr>
          <w:rFonts w:ascii="Arial" w:hAnsi="Arial" w:cs="Arial"/>
          <w:b/>
          <w:sz w:val="24"/>
          <w:szCs w:val="24"/>
        </w:rPr>
        <w:t xml:space="preserve">Table 2: General elections 1994-2002 </w:t>
      </w:r>
      <w:r w:rsidRPr="0055451C">
        <w:rPr>
          <w:rFonts w:ascii="Arial" w:hAnsi="Arial" w:cs="Arial"/>
          <w:sz w:val="24"/>
          <w:szCs w:val="24"/>
        </w:rPr>
        <w:t>(bold denotes coalition parties).</w:t>
      </w:r>
    </w:p>
    <w:p w14:paraId="17DD5F35" w14:textId="77777777" w:rsidR="00B92AD1" w:rsidRPr="0055451C" w:rsidRDefault="00B92AD1" w:rsidP="005A5002">
      <w:pPr>
        <w:pStyle w:val="EndnoteText"/>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065"/>
        <w:gridCol w:w="599"/>
        <w:gridCol w:w="844"/>
        <w:gridCol w:w="818"/>
        <w:gridCol w:w="844"/>
        <w:gridCol w:w="818"/>
      </w:tblGrid>
      <w:tr w:rsidR="00B92AD1" w:rsidRPr="0055451C" w14:paraId="38BAE76C" w14:textId="77777777" w:rsidTr="00093AD5">
        <w:tc>
          <w:tcPr>
            <w:tcW w:w="1585" w:type="dxa"/>
            <w:vMerge w:val="restart"/>
            <w:tcBorders>
              <w:top w:val="nil"/>
              <w:left w:val="nil"/>
              <w:bottom w:val="nil"/>
              <w:right w:val="nil"/>
            </w:tcBorders>
            <w:shd w:val="clear" w:color="auto" w:fill="auto"/>
          </w:tcPr>
          <w:p w14:paraId="229A2EDA" w14:textId="77777777" w:rsidR="00B92AD1" w:rsidRPr="0055451C" w:rsidRDefault="00B92AD1" w:rsidP="0032263E">
            <w:pPr>
              <w:pStyle w:val="EndnoteText"/>
              <w:rPr>
                <w:rFonts w:ascii="Arial" w:hAnsi="Arial" w:cs="Arial"/>
                <w:sz w:val="24"/>
                <w:szCs w:val="24"/>
              </w:rPr>
            </w:pPr>
            <w:r w:rsidRPr="0055451C">
              <w:rPr>
                <w:rFonts w:ascii="Arial" w:hAnsi="Arial" w:cs="Arial"/>
                <w:sz w:val="24"/>
                <w:szCs w:val="24"/>
              </w:rPr>
              <w:t>Party</w:t>
            </w:r>
          </w:p>
        </w:tc>
        <w:tc>
          <w:tcPr>
            <w:tcW w:w="1664" w:type="dxa"/>
            <w:gridSpan w:val="2"/>
            <w:tcBorders>
              <w:top w:val="nil"/>
              <w:left w:val="nil"/>
              <w:bottom w:val="nil"/>
              <w:right w:val="nil"/>
            </w:tcBorders>
            <w:shd w:val="clear" w:color="auto" w:fill="auto"/>
          </w:tcPr>
          <w:p w14:paraId="10041653" w14:textId="77777777" w:rsidR="00B92AD1" w:rsidRPr="0055451C" w:rsidRDefault="00B92AD1" w:rsidP="00A0358D">
            <w:pPr>
              <w:pStyle w:val="EndnoteText"/>
              <w:jc w:val="center"/>
              <w:rPr>
                <w:rFonts w:ascii="Arial" w:hAnsi="Arial" w:cs="Arial"/>
                <w:b/>
                <w:sz w:val="24"/>
                <w:szCs w:val="24"/>
              </w:rPr>
            </w:pPr>
            <w:r w:rsidRPr="0055451C">
              <w:rPr>
                <w:rFonts w:ascii="Arial" w:hAnsi="Arial" w:cs="Arial"/>
                <w:b/>
                <w:sz w:val="24"/>
                <w:szCs w:val="24"/>
              </w:rPr>
              <w:t>1994</w:t>
            </w:r>
          </w:p>
        </w:tc>
        <w:tc>
          <w:tcPr>
            <w:tcW w:w="1662" w:type="dxa"/>
            <w:gridSpan w:val="2"/>
            <w:tcBorders>
              <w:top w:val="nil"/>
              <w:left w:val="nil"/>
              <w:bottom w:val="nil"/>
              <w:right w:val="nil"/>
            </w:tcBorders>
            <w:shd w:val="clear" w:color="auto" w:fill="auto"/>
          </w:tcPr>
          <w:p w14:paraId="07D91951" w14:textId="77777777" w:rsidR="00B92AD1" w:rsidRPr="0055451C" w:rsidRDefault="00B92AD1" w:rsidP="00A0358D">
            <w:pPr>
              <w:pStyle w:val="EndnoteText"/>
              <w:jc w:val="center"/>
              <w:rPr>
                <w:rFonts w:ascii="Arial" w:hAnsi="Arial" w:cs="Arial"/>
                <w:b/>
                <w:sz w:val="24"/>
                <w:szCs w:val="24"/>
              </w:rPr>
            </w:pPr>
            <w:r w:rsidRPr="0055451C">
              <w:rPr>
                <w:rFonts w:ascii="Arial" w:hAnsi="Arial" w:cs="Arial"/>
                <w:b/>
                <w:sz w:val="24"/>
                <w:szCs w:val="24"/>
              </w:rPr>
              <w:t>1998</w:t>
            </w:r>
          </w:p>
        </w:tc>
        <w:tc>
          <w:tcPr>
            <w:tcW w:w="1662" w:type="dxa"/>
            <w:gridSpan w:val="2"/>
            <w:tcBorders>
              <w:top w:val="nil"/>
              <w:left w:val="nil"/>
              <w:bottom w:val="nil"/>
              <w:right w:val="nil"/>
            </w:tcBorders>
            <w:shd w:val="clear" w:color="auto" w:fill="auto"/>
          </w:tcPr>
          <w:p w14:paraId="2EACDD84" w14:textId="77777777" w:rsidR="00B92AD1" w:rsidRPr="0055451C" w:rsidRDefault="00B92AD1" w:rsidP="00A0358D">
            <w:pPr>
              <w:pStyle w:val="EndnoteText"/>
              <w:jc w:val="center"/>
              <w:rPr>
                <w:rFonts w:ascii="Arial" w:hAnsi="Arial" w:cs="Arial"/>
                <w:b/>
                <w:sz w:val="24"/>
                <w:szCs w:val="24"/>
              </w:rPr>
            </w:pPr>
            <w:r w:rsidRPr="0055451C">
              <w:rPr>
                <w:rFonts w:ascii="Arial" w:hAnsi="Arial" w:cs="Arial"/>
                <w:b/>
                <w:sz w:val="24"/>
                <w:szCs w:val="24"/>
              </w:rPr>
              <w:t>2002</w:t>
            </w:r>
          </w:p>
        </w:tc>
      </w:tr>
      <w:tr w:rsidR="00B92AD1" w:rsidRPr="0055451C" w14:paraId="4305834D" w14:textId="77777777" w:rsidTr="00093AD5">
        <w:tc>
          <w:tcPr>
            <w:tcW w:w="1585" w:type="dxa"/>
            <w:vMerge/>
            <w:tcBorders>
              <w:top w:val="nil"/>
              <w:left w:val="nil"/>
              <w:bottom w:val="nil"/>
              <w:right w:val="nil"/>
            </w:tcBorders>
            <w:shd w:val="clear" w:color="auto" w:fill="auto"/>
          </w:tcPr>
          <w:p w14:paraId="754CE53C" w14:textId="77777777" w:rsidR="00B92AD1" w:rsidRPr="0055451C" w:rsidRDefault="00B92AD1" w:rsidP="0032263E">
            <w:pPr>
              <w:pStyle w:val="EndnoteText"/>
              <w:rPr>
                <w:rFonts w:ascii="Arial" w:hAnsi="Arial" w:cs="Arial"/>
                <w:b/>
                <w:sz w:val="24"/>
                <w:szCs w:val="24"/>
              </w:rPr>
            </w:pPr>
          </w:p>
        </w:tc>
        <w:tc>
          <w:tcPr>
            <w:tcW w:w="1664" w:type="dxa"/>
            <w:gridSpan w:val="2"/>
            <w:tcBorders>
              <w:top w:val="nil"/>
              <w:left w:val="nil"/>
              <w:bottom w:val="nil"/>
              <w:right w:val="nil"/>
            </w:tcBorders>
            <w:shd w:val="clear" w:color="auto" w:fill="auto"/>
          </w:tcPr>
          <w:p w14:paraId="2203282F" w14:textId="77777777" w:rsidR="00B92AD1" w:rsidRPr="0055451C" w:rsidRDefault="00B92AD1" w:rsidP="0032263E">
            <w:pPr>
              <w:pStyle w:val="EndnoteText"/>
              <w:rPr>
                <w:rFonts w:ascii="Arial" w:hAnsi="Arial" w:cs="Arial"/>
                <w:sz w:val="24"/>
                <w:szCs w:val="24"/>
              </w:rPr>
            </w:pPr>
            <w:r w:rsidRPr="0055451C">
              <w:rPr>
                <w:rFonts w:ascii="Arial" w:hAnsi="Arial" w:cs="Arial"/>
                <w:sz w:val="24"/>
                <w:szCs w:val="24"/>
              </w:rPr>
              <w:t xml:space="preserve">       %          Seats</w:t>
            </w:r>
          </w:p>
          <w:p w14:paraId="6E295070" w14:textId="77777777" w:rsidR="00B92AD1" w:rsidRPr="0055451C" w:rsidRDefault="00B92AD1" w:rsidP="0032263E">
            <w:pPr>
              <w:pStyle w:val="EndnoteText"/>
              <w:rPr>
                <w:rFonts w:ascii="Arial" w:hAnsi="Arial" w:cs="Arial"/>
                <w:sz w:val="24"/>
                <w:szCs w:val="24"/>
              </w:rPr>
            </w:pPr>
          </w:p>
        </w:tc>
        <w:tc>
          <w:tcPr>
            <w:tcW w:w="1662" w:type="dxa"/>
            <w:gridSpan w:val="2"/>
            <w:tcBorders>
              <w:top w:val="nil"/>
              <w:left w:val="nil"/>
              <w:bottom w:val="nil"/>
              <w:right w:val="nil"/>
            </w:tcBorders>
            <w:shd w:val="clear" w:color="auto" w:fill="auto"/>
          </w:tcPr>
          <w:p w14:paraId="41FFCFD3" w14:textId="77777777" w:rsidR="00B92AD1" w:rsidRPr="0055451C" w:rsidRDefault="00B92AD1" w:rsidP="00A0358D">
            <w:pPr>
              <w:pStyle w:val="EndnoteText"/>
              <w:tabs>
                <w:tab w:val="center" w:pos="744"/>
              </w:tabs>
              <w:rPr>
                <w:rFonts w:ascii="Arial" w:hAnsi="Arial" w:cs="Arial"/>
                <w:sz w:val="24"/>
                <w:szCs w:val="24"/>
              </w:rPr>
            </w:pPr>
            <w:r w:rsidRPr="0055451C">
              <w:rPr>
                <w:rFonts w:ascii="Arial" w:hAnsi="Arial" w:cs="Arial"/>
                <w:sz w:val="24"/>
                <w:szCs w:val="24"/>
              </w:rPr>
              <w:t xml:space="preserve">     %</w:t>
            </w:r>
            <w:r w:rsidRPr="0055451C">
              <w:rPr>
                <w:rFonts w:ascii="Arial" w:hAnsi="Arial" w:cs="Arial"/>
                <w:sz w:val="24"/>
                <w:szCs w:val="24"/>
              </w:rPr>
              <w:tab/>
              <w:t xml:space="preserve">          Seats</w:t>
            </w:r>
          </w:p>
          <w:p w14:paraId="0DD4A44D" w14:textId="77777777" w:rsidR="00B92AD1" w:rsidRPr="0055451C" w:rsidRDefault="00B92AD1" w:rsidP="0032263E">
            <w:pPr>
              <w:pStyle w:val="EndnoteText"/>
              <w:rPr>
                <w:rFonts w:ascii="Arial" w:hAnsi="Arial" w:cs="Arial"/>
                <w:sz w:val="24"/>
                <w:szCs w:val="24"/>
              </w:rPr>
            </w:pPr>
          </w:p>
        </w:tc>
        <w:tc>
          <w:tcPr>
            <w:tcW w:w="1662" w:type="dxa"/>
            <w:gridSpan w:val="2"/>
            <w:tcBorders>
              <w:top w:val="nil"/>
              <w:left w:val="nil"/>
              <w:bottom w:val="nil"/>
              <w:right w:val="nil"/>
            </w:tcBorders>
            <w:shd w:val="clear" w:color="auto" w:fill="auto"/>
          </w:tcPr>
          <w:p w14:paraId="31AFDEDD" w14:textId="77777777" w:rsidR="00B92AD1" w:rsidRPr="0055451C" w:rsidRDefault="00B92AD1" w:rsidP="00A0358D">
            <w:pPr>
              <w:pStyle w:val="EndnoteText"/>
              <w:tabs>
                <w:tab w:val="center" w:pos="744"/>
              </w:tabs>
              <w:rPr>
                <w:rFonts w:ascii="Arial" w:hAnsi="Arial" w:cs="Arial"/>
                <w:sz w:val="24"/>
                <w:szCs w:val="24"/>
              </w:rPr>
            </w:pPr>
            <w:r w:rsidRPr="0055451C">
              <w:rPr>
                <w:rFonts w:ascii="Arial" w:hAnsi="Arial" w:cs="Arial"/>
                <w:sz w:val="24"/>
                <w:szCs w:val="24"/>
              </w:rPr>
              <w:t xml:space="preserve">    %</w:t>
            </w:r>
            <w:r w:rsidRPr="0055451C">
              <w:rPr>
                <w:rFonts w:ascii="Arial" w:hAnsi="Arial" w:cs="Arial"/>
                <w:sz w:val="24"/>
                <w:szCs w:val="24"/>
              </w:rPr>
              <w:tab/>
              <w:t xml:space="preserve">           Seats</w:t>
            </w:r>
          </w:p>
        </w:tc>
      </w:tr>
      <w:tr w:rsidR="00B92AD1" w:rsidRPr="0055451C" w14:paraId="267689AB" w14:textId="77777777" w:rsidTr="00883633">
        <w:tc>
          <w:tcPr>
            <w:tcW w:w="1585" w:type="dxa"/>
            <w:tcBorders>
              <w:top w:val="nil"/>
              <w:left w:val="nil"/>
              <w:bottom w:val="nil"/>
              <w:right w:val="nil"/>
            </w:tcBorders>
            <w:shd w:val="clear" w:color="auto" w:fill="auto"/>
          </w:tcPr>
          <w:p w14:paraId="458AF198" w14:textId="77777777" w:rsidR="00B92AD1" w:rsidRPr="0055451C" w:rsidRDefault="00B92AD1" w:rsidP="008B5284">
            <w:pPr>
              <w:pStyle w:val="EndnoteText"/>
              <w:rPr>
                <w:rFonts w:ascii="Arial" w:hAnsi="Arial" w:cs="Arial"/>
                <w:sz w:val="24"/>
                <w:szCs w:val="24"/>
              </w:rPr>
            </w:pPr>
            <w:r w:rsidRPr="0055451C">
              <w:rPr>
                <w:rFonts w:ascii="Arial" w:hAnsi="Arial" w:cs="Arial"/>
                <w:sz w:val="24"/>
                <w:szCs w:val="24"/>
              </w:rPr>
              <w:t>HZDS</w:t>
            </w:r>
          </w:p>
        </w:tc>
        <w:tc>
          <w:tcPr>
            <w:tcW w:w="1065" w:type="dxa"/>
            <w:tcBorders>
              <w:top w:val="nil"/>
              <w:left w:val="nil"/>
              <w:bottom w:val="nil"/>
              <w:right w:val="nil"/>
            </w:tcBorders>
            <w:shd w:val="clear" w:color="auto" w:fill="auto"/>
          </w:tcPr>
          <w:p w14:paraId="7E633F23" w14:textId="77777777" w:rsidR="00B92AD1" w:rsidRPr="0055451C" w:rsidRDefault="00B92AD1" w:rsidP="00093AD5">
            <w:pPr>
              <w:pStyle w:val="EndnoteText"/>
              <w:jc w:val="center"/>
              <w:rPr>
                <w:rFonts w:ascii="Arial" w:hAnsi="Arial" w:cs="Arial"/>
                <w:b/>
                <w:sz w:val="24"/>
                <w:szCs w:val="24"/>
              </w:rPr>
            </w:pPr>
            <w:r w:rsidRPr="0055451C">
              <w:rPr>
                <w:rFonts w:ascii="Arial" w:hAnsi="Arial" w:cs="Arial"/>
                <w:b/>
                <w:sz w:val="24"/>
                <w:szCs w:val="24"/>
              </w:rPr>
              <w:t>34.9</w:t>
            </w:r>
          </w:p>
        </w:tc>
        <w:tc>
          <w:tcPr>
            <w:tcW w:w="599" w:type="dxa"/>
            <w:tcBorders>
              <w:top w:val="nil"/>
              <w:left w:val="nil"/>
              <w:bottom w:val="nil"/>
              <w:right w:val="nil"/>
            </w:tcBorders>
            <w:shd w:val="clear" w:color="auto" w:fill="auto"/>
          </w:tcPr>
          <w:p w14:paraId="407A29A3" w14:textId="77777777" w:rsidR="00B92AD1" w:rsidRPr="0055451C" w:rsidRDefault="00B92AD1" w:rsidP="00093AD5">
            <w:pPr>
              <w:pStyle w:val="EndnoteText"/>
              <w:jc w:val="center"/>
              <w:rPr>
                <w:rFonts w:ascii="Arial" w:hAnsi="Arial" w:cs="Arial"/>
                <w:sz w:val="24"/>
                <w:szCs w:val="24"/>
              </w:rPr>
            </w:pPr>
            <w:r w:rsidRPr="0055451C">
              <w:rPr>
                <w:rFonts w:ascii="Arial" w:hAnsi="Arial" w:cs="Arial"/>
                <w:b/>
                <w:sz w:val="24"/>
                <w:szCs w:val="24"/>
              </w:rPr>
              <w:t>61</w:t>
            </w:r>
          </w:p>
        </w:tc>
        <w:tc>
          <w:tcPr>
            <w:tcW w:w="844" w:type="dxa"/>
            <w:tcBorders>
              <w:top w:val="nil"/>
              <w:left w:val="nil"/>
              <w:bottom w:val="nil"/>
              <w:right w:val="nil"/>
            </w:tcBorders>
            <w:shd w:val="clear" w:color="auto" w:fill="auto"/>
          </w:tcPr>
          <w:p w14:paraId="299C18E0"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27.0</w:t>
            </w:r>
          </w:p>
        </w:tc>
        <w:tc>
          <w:tcPr>
            <w:tcW w:w="818" w:type="dxa"/>
            <w:tcBorders>
              <w:top w:val="nil"/>
              <w:left w:val="nil"/>
              <w:bottom w:val="nil"/>
              <w:right w:val="nil"/>
            </w:tcBorders>
            <w:shd w:val="clear" w:color="auto" w:fill="auto"/>
          </w:tcPr>
          <w:p w14:paraId="647307DD"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43</w:t>
            </w:r>
          </w:p>
        </w:tc>
        <w:tc>
          <w:tcPr>
            <w:tcW w:w="844" w:type="dxa"/>
            <w:tcBorders>
              <w:top w:val="nil"/>
              <w:left w:val="nil"/>
              <w:bottom w:val="nil"/>
              <w:right w:val="nil"/>
            </w:tcBorders>
            <w:shd w:val="clear" w:color="auto" w:fill="auto"/>
          </w:tcPr>
          <w:p w14:paraId="2C0195DC" w14:textId="77777777" w:rsidR="00B92AD1" w:rsidRPr="0055451C" w:rsidRDefault="00B92AD1">
            <w:pPr>
              <w:pStyle w:val="EndnoteText"/>
              <w:jc w:val="center"/>
              <w:rPr>
                <w:rFonts w:ascii="Arial" w:hAnsi="Arial" w:cs="Arial"/>
                <w:b/>
                <w:sz w:val="24"/>
                <w:szCs w:val="24"/>
              </w:rPr>
            </w:pPr>
            <w:r w:rsidRPr="0055451C">
              <w:rPr>
                <w:rFonts w:ascii="Arial" w:hAnsi="Arial" w:cs="Arial"/>
                <w:sz w:val="24"/>
                <w:szCs w:val="24"/>
              </w:rPr>
              <w:t>19.5</w:t>
            </w:r>
          </w:p>
        </w:tc>
        <w:tc>
          <w:tcPr>
            <w:tcW w:w="818" w:type="dxa"/>
            <w:tcBorders>
              <w:top w:val="nil"/>
              <w:left w:val="nil"/>
              <w:bottom w:val="nil"/>
              <w:right w:val="nil"/>
            </w:tcBorders>
            <w:shd w:val="clear" w:color="auto" w:fill="auto"/>
          </w:tcPr>
          <w:p w14:paraId="53DED3F7" w14:textId="77777777" w:rsidR="00B92AD1" w:rsidRPr="0055451C" w:rsidRDefault="00B92AD1">
            <w:pPr>
              <w:pStyle w:val="EndnoteText"/>
              <w:jc w:val="center"/>
              <w:rPr>
                <w:rFonts w:ascii="Arial" w:hAnsi="Arial" w:cs="Arial"/>
                <w:b/>
                <w:sz w:val="24"/>
                <w:szCs w:val="24"/>
              </w:rPr>
            </w:pPr>
            <w:r w:rsidRPr="0055451C">
              <w:rPr>
                <w:rFonts w:ascii="Arial" w:hAnsi="Arial" w:cs="Arial"/>
                <w:sz w:val="24"/>
                <w:szCs w:val="24"/>
              </w:rPr>
              <w:t>36</w:t>
            </w:r>
          </w:p>
        </w:tc>
      </w:tr>
      <w:tr w:rsidR="00B92AD1" w:rsidRPr="0055451C" w14:paraId="5BE13E5E" w14:textId="77777777" w:rsidTr="00883633">
        <w:tc>
          <w:tcPr>
            <w:tcW w:w="1585" w:type="dxa"/>
            <w:tcBorders>
              <w:top w:val="nil"/>
              <w:left w:val="nil"/>
              <w:bottom w:val="nil"/>
              <w:right w:val="nil"/>
            </w:tcBorders>
            <w:shd w:val="clear" w:color="auto" w:fill="auto"/>
          </w:tcPr>
          <w:p w14:paraId="2C8C1DEB" w14:textId="77777777" w:rsidR="00B92AD1" w:rsidRPr="0055451C" w:rsidRDefault="00B92AD1" w:rsidP="00021CCF">
            <w:pPr>
              <w:pStyle w:val="EndnoteText"/>
              <w:rPr>
                <w:rFonts w:ascii="Arial" w:hAnsi="Arial" w:cs="Arial"/>
                <w:sz w:val="24"/>
                <w:szCs w:val="24"/>
              </w:rPr>
            </w:pPr>
            <w:r w:rsidRPr="0055451C">
              <w:rPr>
                <w:rFonts w:ascii="Arial" w:hAnsi="Arial" w:cs="Arial"/>
                <w:sz w:val="24"/>
                <w:szCs w:val="24"/>
              </w:rPr>
              <w:t>SDĽ/SV</w:t>
            </w:r>
          </w:p>
        </w:tc>
        <w:tc>
          <w:tcPr>
            <w:tcW w:w="1065" w:type="dxa"/>
            <w:tcBorders>
              <w:top w:val="nil"/>
              <w:left w:val="nil"/>
              <w:bottom w:val="nil"/>
              <w:right w:val="nil"/>
            </w:tcBorders>
            <w:shd w:val="clear" w:color="auto" w:fill="auto"/>
          </w:tcPr>
          <w:p w14:paraId="16648E13" w14:textId="77777777" w:rsidR="00B92AD1" w:rsidRPr="0055451C" w:rsidRDefault="00B92AD1" w:rsidP="00093AD5">
            <w:pPr>
              <w:pStyle w:val="EndnoteText"/>
              <w:jc w:val="center"/>
              <w:rPr>
                <w:rFonts w:ascii="Arial" w:hAnsi="Arial" w:cs="Arial"/>
                <w:b/>
                <w:sz w:val="24"/>
                <w:szCs w:val="24"/>
              </w:rPr>
            </w:pPr>
            <w:r w:rsidRPr="0055451C">
              <w:rPr>
                <w:rFonts w:ascii="Arial" w:hAnsi="Arial" w:cs="Arial"/>
                <w:sz w:val="24"/>
                <w:szCs w:val="24"/>
              </w:rPr>
              <w:t>10.4</w:t>
            </w:r>
          </w:p>
        </w:tc>
        <w:tc>
          <w:tcPr>
            <w:tcW w:w="599" w:type="dxa"/>
            <w:tcBorders>
              <w:top w:val="nil"/>
              <w:left w:val="nil"/>
              <w:bottom w:val="nil"/>
              <w:right w:val="nil"/>
            </w:tcBorders>
            <w:shd w:val="clear" w:color="auto" w:fill="auto"/>
          </w:tcPr>
          <w:p w14:paraId="2AAB303E"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18</w:t>
            </w:r>
          </w:p>
        </w:tc>
        <w:tc>
          <w:tcPr>
            <w:tcW w:w="844" w:type="dxa"/>
            <w:tcBorders>
              <w:top w:val="nil"/>
              <w:left w:val="nil"/>
              <w:bottom w:val="nil"/>
              <w:right w:val="nil"/>
            </w:tcBorders>
            <w:shd w:val="clear" w:color="auto" w:fill="auto"/>
          </w:tcPr>
          <w:p w14:paraId="04667CFD" w14:textId="77777777" w:rsidR="00B92AD1" w:rsidRPr="0055451C" w:rsidRDefault="00B92AD1" w:rsidP="00093AD5">
            <w:pPr>
              <w:pStyle w:val="EndnoteText"/>
              <w:jc w:val="center"/>
              <w:rPr>
                <w:rFonts w:ascii="Arial" w:hAnsi="Arial" w:cs="Arial"/>
                <w:sz w:val="24"/>
                <w:szCs w:val="24"/>
              </w:rPr>
            </w:pPr>
            <w:r w:rsidRPr="0055451C">
              <w:rPr>
                <w:rFonts w:ascii="Arial" w:hAnsi="Arial" w:cs="Arial"/>
                <w:b/>
                <w:sz w:val="24"/>
                <w:szCs w:val="24"/>
              </w:rPr>
              <w:t>14.6</w:t>
            </w:r>
          </w:p>
        </w:tc>
        <w:tc>
          <w:tcPr>
            <w:tcW w:w="818" w:type="dxa"/>
            <w:tcBorders>
              <w:top w:val="nil"/>
              <w:left w:val="nil"/>
              <w:bottom w:val="nil"/>
              <w:right w:val="nil"/>
            </w:tcBorders>
            <w:shd w:val="clear" w:color="auto" w:fill="auto"/>
          </w:tcPr>
          <w:p w14:paraId="6AD5ADCE" w14:textId="77777777" w:rsidR="00B92AD1" w:rsidRPr="0055451C" w:rsidRDefault="00B92AD1" w:rsidP="00093AD5">
            <w:pPr>
              <w:pStyle w:val="EndnoteText"/>
              <w:jc w:val="center"/>
              <w:rPr>
                <w:rFonts w:ascii="Arial" w:hAnsi="Arial" w:cs="Arial"/>
                <w:sz w:val="24"/>
                <w:szCs w:val="24"/>
              </w:rPr>
            </w:pPr>
            <w:r w:rsidRPr="0055451C">
              <w:rPr>
                <w:rFonts w:ascii="Arial" w:hAnsi="Arial" w:cs="Arial"/>
                <w:b/>
                <w:sz w:val="24"/>
                <w:szCs w:val="24"/>
              </w:rPr>
              <w:t>23</w:t>
            </w:r>
          </w:p>
        </w:tc>
        <w:tc>
          <w:tcPr>
            <w:tcW w:w="844" w:type="dxa"/>
            <w:tcBorders>
              <w:top w:val="nil"/>
              <w:left w:val="nil"/>
              <w:bottom w:val="nil"/>
              <w:right w:val="nil"/>
            </w:tcBorders>
            <w:shd w:val="clear" w:color="auto" w:fill="auto"/>
          </w:tcPr>
          <w:p w14:paraId="2279A502"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1.4</w:t>
            </w:r>
          </w:p>
        </w:tc>
        <w:tc>
          <w:tcPr>
            <w:tcW w:w="818" w:type="dxa"/>
            <w:tcBorders>
              <w:top w:val="nil"/>
              <w:left w:val="nil"/>
              <w:bottom w:val="nil"/>
              <w:right w:val="nil"/>
            </w:tcBorders>
            <w:shd w:val="clear" w:color="auto" w:fill="auto"/>
          </w:tcPr>
          <w:p w14:paraId="2FBC0A3B"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0</w:t>
            </w:r>
          </w:p>
        </w:tc>
      </w:tr>
      <w:tr w:rsidR="00B92AD1" w:rsidRPr="0055451C" w14:paraId="4C7FE812" w14:textId="77777777" w:rsidTr="00883633">
        <w:tc>
          <w:tcPr>
            <w:tcW w:w="1585" w:type="dxa"/>
            <w:tcBorders>
              <w:top w:val="nil"/>
              <w:left w:val="nil"/>
              <w:bottom w:val="nil"/>
              <w:right w:val="nil"/>
            </w:tcBorders>
            <w:shd w:val="clear" w:color="auto" w:fill="auto"/>
          </w:tcPr>
          <w:p w14:paraId="6B227A2E" w14:textId="77777777" w:rsidR="00B92AD1" w:rsidRPr="0055451C" w:rsidRDefault="00B92AD1" w:rsidP="00021CCF">
            <w:pPr>
              <w:pStyle w:val="EndnoteText"/>
              <w:rPr>
                <w:rFonts w:ascii="Arial" w:hAnsi="Arial" w:cs="Arial"/>
                <w:sz w:val="24"/>
                <w:szCs w:val="24"/>
              </w:rPr>
            </w:pPr>
            <w:r w:rsidRPr="0055451C">
              <w:rPr>
                <w:rFonts w:ascii="Arial" w:hAnsi="Arial" w:cs="Arial"/>
                <w:sz w:val="24"/>
                <w:szCs w:val="24"/>
              </w:rPr>
              <w:t>MK/SMK</w:t>
            </w:r>
          </w:p>
        </w:tc>
        <w:tc>
          <w:tcPr>
            <w:tcW w:w="1065" w:type="dxa"/>
            <w:tcBorders>
              <w:top w:val="nil"/>
              <w:left w:val="nil"/>
              <w:bottom w:val="nil"/>
              <w:right w:val="nil"/>
            </w:tcBorders>
            <w:shd w:val="clear" w:color="auto" w:fill="auto"/>
          </w:tcPr>
          <w:p w14:paraId="24B63557" w14:textId="77777777" w:rsidR="00B92AD1" w:rsidRPr="0055451C" w:rsidRDefault="00B92AD1" w:rsidP="00093AD5">
            <w:pPr>
              <w:pStyle w:val="EndnoteText"/>
              <w:jc w:val="center"/>
              <w:rPr>
                <w:rFonts w:ascii="Arial" w:hAnsi="Arial" w:cs="Arial"/>
                <w:b/>
                <w:sz w:val="24"/>
                <w:szCs w:val="24"/>
              </w:rPr>
            </w:pPr>
            <w:r w:rsidRPr="0055451C">
              <w:rPr>
                <w:rFonts w:ascii="Arial" w:hAnsi="Arial" w:cs="Arial"/>
                <w:sz w:val="24"/>
                <w:szCs w:val="24"/>
              </w:rPr>
              <w:t>10.1</w:t>
            </w:r>
          </w:p>
        </w:tc>
        <w:tc>
          <w:tcPr>
            <w:tcW w:w="599" w:type="dxa"/>
            <w:tcBorders>
              <w:top w:val="nil"/>
              <w:left w:val="nil"/>
              <w:bottom w:val="nil"/>
              <w:right w:val="nil"/>
            </w:tcBorders>
            <w:shd w:val="clear" w:color="auto" w:fill="auto"/>
          </w:tcPr>
          <w:p w14:paraId="7D29238B"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17</w:t>
            </w:r>
          </w:p>
        </w:tc>
        <w:tc>
          <w:tcPr>
            <w:tcW w:w="844" w:type="dxa"/>
            <w:tcBorders>
              <w:top w:val="nil"/>
              <w:left w:val="nil"/>
              <w:bottom w:val="nil"/>
              <w:right w:val="nil"/>
            </w:tcBorders>
            <w:shd w:val="clear" w:color="auto" w:fill="auto"/>
          </w:tcPr>
          <w:p w14:paraId="2E457CA4" w14:textId="77777777" w:rsidR="00B92AD1" w:rsidRPr="0055451C" w:rsidRDefault="00B92AD1" w:rsidP="00093AD5">
            <w:pPr>
              <w:pStyle w:val="EndnoteText"/>
              <w:jc w:val="center"/>
              <w:rPr>
                <w:rFonts w:ascii="Arial" w:hAnsi="Arial" w:cs="Arial"/>
                <w:sz w:val="24"/>
                <w:szCs w:val="24"/>
              </w:rPr>
            </w:pPr>
            <w:r w:rsidRPr="0055451C">
              <w:rPr>
                <w:rFonts w:ascii="Arial" w:hAnsi="Arial" w:cs="Arial"/>
                <w:b/>
                <w:sz w:val="24"/>
                <w:szCs w:val="24"/>
              </w:rPr>
              <w:t>9.1</w:t>
            </w:r>
          </w:p>
        </w:tc>
        <w:tc>
          <w:tcPr>
            <w:tcW w:w="818" w:type="dxa"/>
            <w:tcBorders>
              <w:top w:val="nil"/>
              <w:left w:val="nil"/>
              <w:bottom w:val="nil"/>
              <w:right w:val="nil"/>
            </w:tcBorders>
            <w:shd w:val="clear" w:color="auto" w:fill="auto"/>
          </w:tcPr>
          <w:p w14:paraId="3ACB5DD8" w14:textId="77777777" w:rsidR="00B92AD1" w:rsidRPr="0055451C" w:rsidRDefault="00B92AD1" w:rsidP="00093AD5">
            <w:pPr>
              <w:pStyle w:val="EndnoteText"/>
              <w:jc w:val="center"/>
              <w:rPr>
                <w:rFonts w:ascii="Arial" w:hAnsi="Arial" w:cs="Arial"/>
                <w:sz w:val="24"/>
                <w:szCs w:val="24"/>
              </w:rPr>
            </w:pPr>
            <w:r w:rsidRPr="0055451C">
              <w:rPr>
                <w:rFonts w:ascii="Arial" w:hAnsi="Arial" w:cs="Arial"/>
                <w:b/>
                <w:sz w:val="24"/>
                <w:szCs w:val="24"/>
              </w:rPr>
              <w:t>15</w:t>
            </w:r>
          </w:p>
        </w:tc>
        <w:tc>
          <w:tcPr>
            <w:tcW w:w="844" w:type="dxa"/>
            <w:tcBorders>
              <w:top w:val="nil"/>
              <w:left w:val="nil"/>
              <w:bottom w:val="nil"/>
              <w:right w:val="nil"/>
            </w:tcBorders>
            <w:shd w:val="clear" w:color="auto" w:fill="auto"/>
          </w:tcPr>
          <w:p w14:paraId="26DBFF23" w14:textId="77777777" w:rsidR="00B92AD1" w:rsidRPr="0055451C" w:rsidRDefault="00B92AD1">
            <w:pPr>
              <w:pStyle w:val="EndnoteText"/>
              <w:jc w:val="center"/>
              <w:rPr>
                <w:rFonts w:ascii="Arial" w:hAnsi="Arial" w:cs="Arial"/>
                <w:b/>
                <w:sz w:val="24"/>
                <w:szCs w:val="24"/>
              </w:rPr>
            </w:pPr>
            <w:r w:rsidRPr="0055451C">
              <w:rPr>
                <w:rFonts w:ascii="Arial" w:hAnsi="Arial" w:cs="Arial"/>
                <w:b/>
                <w:sz w:val="24"/>
                <w:szCs w:val="24"/>
              </w:rPr>
              <w:t>11.1</w:t>
            </w:r>
          </w:p>
        </w:tc>
        <w:tc>
          <w:tcPr>
            <w:tcW w:w="818" w:type="dxa"/>
            <w:tcBorders>
              <w:top w:val="nil"/>
              <w:left w:val="nil"/>
              <w:bottom w:val="nil"/>
              <w:right w:val="nil"/>
            </w:tcBorders>
            <w:shd w:val="clear" w:color="auto" w:fill="auto"/>
          </w:tcPr>
          <w:p w14:paraId="60D7A91F" w14:textId="77777777" w:rsidR="00B92AD1" w:rsidRPr="0055451C" w:rsidRDefault="00B92AD1">
            <w:pPr>
              <w:pStyle w:val="EndnoteText"/>
              <w:jc w:val="center"/>
              <w:rPr>
                <w:rFonts w:ascii="Arial" w:hAnsi="Arial" w:cs="Arial"/>
                <w:b/>
                <w:sz w:val="24"/>
                <w:szCs w:val="24"/>
              </w:rPr>
            </w:pPr>
            <w:r w:rsidRPr="0055451C">
              <w:rPr>
                <w:rFonts w:ascii="Arial" w:hAnsi="Arial" w:cs="Arial"/>
                <w:b/>
                <w:sz w:val="24"/>
                <w:szCs w:val="24"/>
              </w:rPr>
              <w:t>20</w:t>
            </w:r>
          </w:p>
        </w:tc>
      </w:tr>
      <w:tr w:rsidR="00B92AD1" w:rsidRPr="0055451C" w14:paraId="7134BC0F" w14:textId="77777777" w:rsidTr="00883633">
        <w:tc>
          <w:tcPr>
            <w:tcW w:w="1585" w:type="dxa"/>
            <w:tcBorders>
              <w:top w:val="nil"/>
              <w:left w:val="nil"/>
              <w:bottom w:val="nil"/>
              <w:right w:val="nil"/>
            </w:tcBorders>
            <w:shd w:val="clear" w:color="auto" w:fill="auto"/>
          </w:tcPr>
          <w:p w14:paraId="61F6E443" w14:textId="77777777" w:rsidR="00B92AD1" w:rsidRPr="0055451C" w:rsidRDefault="00B92AD1" w:rsidP="00021CCF">
            <w:pPr>
              <w:pStyle w:val="EndnoteText"/>
              <w:rPr>
                <w:rFonts w:ascii="Arial" w:hAnsi="Arial" w:cs="Arial"/>
                <w:sz w:val="24"/>
                <w:szCs w:val="24"/>
              </w:rPr>
            </w:pPr>
            <w:r w:rsidRPr="0055451C">
              <w:rPr>
                <w:rFonts w:ascii="Arial" w:hAnsi="Arial" w:cs="Arial"/>
                <w:sz w:val="24"/>
                <w:szCs w:val="24"/>
              </w:rPr>
              <w:t>KDH</w:t>
            </w:r>
          </w:p>
        </w:tc>
        <w:tc>
          <w:tcPr>
            <w:tcW w:w="1065" w:type="dxa"/>
            <w:tcBorders>
              <w:top w:val="nil"/>
              <w:left w:val="nil"/>
              <w:bottom w:val="nil"/>
              <w:right w:val="nil"/>
            </w:tcBorders>
            <w:shd w:val="clear" w:color="auto" w:fill="auto"/>
          </w:tcPr>
          <w:p w14:paraId="579FC37E" w14:textId="77777777" w:rsidR="00B92AD1" w:rsidRPr="0055451C" w:rsidRDefault="00B92AD1" w:rsidP="00093AD5">
            <w:pPr>
              <w:pStyle w:val="EndnoteText"/>
              <w:jc w:val="center"/>
              <w:rPr>
                <w:rFonts w:ascii="Arial" w:hAnsi="Arial" w:cs="Arial"/>
                <w:b/>
                <w:sz w:val="24"/>
                <w:szCs w:val="24"/>
              </w:rPr>
            </w:pPr>
            <w:r w:rsidRPr="0055451C">
              <w:rPr>
                <w:rFonts w:ascii="Arial" w:hAnsi="Arial" w:cs="Arial"/>
                <w:sz w:val="24"/>
                <w:szCs w:val="24"/>
              </w:rPr>
              <w:t>10.1</w:t>
            </w:r>
          </w:p>
        </w:tc>
        <w:tc>
          <w:tcPr>
            <w:tcW w:w="599" w:type="dxa"/>
            <w:tcBorders>
              <w:top w:val="nil"/>
              <w:left w:val="nil"/>
              <w:bottom w:val="nil"/>
              <w:right w:val="nil"/>
            </w:tcBorders>
            <w:shd w:val="clear" w:color="auto" w:fill="auto"/>
          </w:tcPr>
          <w:p w14:paraId="271B9ADB"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17</w:t>
            </w:r>
          </w:p>
        </w:tc>
        <w:tc>
          <w:tcPr>
            <w:tcW w:w="844" w:type="dxa"/>
            <w:tcBorders>
              <w:top w:val="nil"/>
              <w:left w:val="nil"/>
              <w:bottom w:val="nil"/>
              <w:right w:val="nil"/>
            </w:tcBorders>
            <w:shd w:val="clear" w:color="auto" w:fill="auto"/>
          </w:tcPr>
          <w:p w14:paraId="6910947B"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18" w:type="dxa"/>
            <w:tcBorders>
              <w:top w:val="nil"/>
              <w:left w:val="nil"/>
              <w:bottom w:val="nil"/>
              <w:right w:val="nil"/>
            </w:tcBorders>
            <w:shd w:val="clear" w:color="auto" w:fill="auto"/>
          </w:tcPr>
          <w:p w14:paraId="3C1D131E"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44" w:type="dxa"/>
            <w:tcBorders>
              <w:top w:val="nil"/>
              <w:left w:val="nil"/>
              <w:bottom w:val="nil"/>
              <w:right w:val="nil"/>
            </w:tcBorders>
            <w:shd w:val="clear" w:color="auto" w:fill="auto"/>
          </w:tcPr>
          <w:p w14:paraId="427336F9" w14:textId="77777777" w:rsidR="00B92AD1" w:rsidRPr="0055451C" w:rsidRDefault="00B92AD1">
            <w:pPr>
              <w:pStyle w:val="EndnoteText"/>
              <w:jc w:val="center"/>
              <w:rPr>
                <w:rFonts w:ascii="Arial" w:hAnsi="Arial" w:cs="Arial"/>
                <w:b/>
                <w:sz w:val="24"/>
                <w:szCs w:val="24"/>
              </w:rPr>
            </w:pPr>
            <w:r w:rsidRPr="0055451C">
              <w:rPr>
                <w:rFonts w:ascii="Arial" w:hAnsi="Arial" w:cs="Arial"/>
                <w:b/>
                <w:sz w:val="24"/>
                <w:szCs w:val="24"/>
              </w:rPr>
              <w:t>8.2</w:t>
            </w:r>
          </w:p>
        </w:tc>
        <w:tc>
          <w:tcPr>
            <w:tcW w:w="818" w:type="dxa"/>
            <w:tcBorders>
              <w:top w:val="nil"/>
              <w:left w:val="nil"/>
              <w:bottom w:val="nil"/>
              <w:right w:val="nil"/>
            </w:tcBorders>
            <w:shd w:val="clear" w:color="auto" w:fill="auto"/>
          </w:tcPr>
          <w:p w14:paraId="5910B676" w14:textId="77777777" w:rsidR="00B92AD1" w:rsidRPr="0055451C" w:rsidRDefault="00B92AD1">
            <w:pPr>
              <w:pStyle w:val="EndnoteText"/>
              <w:jc w:val="center"/>
              <w:rPr>
                <w:rFonts w:ascii="Arial" w:hAnsi="Arial" w:cs="Arial"/>
                <w:b/>
                <w:sz w:val="24"/>
                <w:szCs w:val="24"/>
              </w:rPr>
            </w:pPr>
            <w:r w:rsidRPr="0055451C">
              <w:rPr>
                <w:rFonts w:ascii="Arial" w:hAnsi="Arial" w:cs="Arial"/>
                <w:b/>
                <w:sz w:val="24"/>
                <w:szCs w:val="24"/>
              </w:rPr>
              <w:t>15</w:t>
            </w:r>
          </w:p>
        </w:tc>
      </w:tr>
      <w:tr w:rsidR="00B92AD1" w:rsidRPr="0055451C" w14:paraId="073DE8CC" w14:textId="77777777" w:rsidTr="00883633">
        <w:tc>
          <w:tcPr>
            <w:tcW w:w="1585" w:type="dxa"/>
            <w:tcBorders>
              <w:top w:val="nil"/>
              <w:left w:val="nil"/>
              <w:bottom w:val="nil"/>
              <w:right w:val="nil"/>
            </w:tcBorders>
            <w:shd w:val="clear" w:color="auto" w:fill="auto"/>
          </w:tcPr>
          <w:p w14:paraId="0F1F7A92" w14:textId="77777777" w:rsidR="00B92AD1" w:rsidRPr="0055451C" w:rsidRDefault="00B92AD1" w:rsidP="00021CCF">
            <w:pPr>
              <w:pStyle w:val="EndnoteText"/>
              <w:rPr>
                <w:rFonts w:ascii="Arial" w:hAnsi="Arial" w:cs="Arial"/>
                <w:sz w:val="24"/>
                <w:szCs w:val="24"/>
              </w:rPr>
            </w:pPr>
            <w:r w:rsidRPr="0055451C">
              <w:rPr>
                <w:rFonts w:ascii="Arial" w:hAnsi="Arial" w:cs="Arial"/>
                <w:sz w:val="24"/>
                <w:szCs w:val="24"/>
              </w:rPr>
              <w:t>DÚ</w:t>
            </w:r>
          </w:p>
        </w:tc>
        <w:tc>
          <w:tcPr>
            <w:tcW w:w="1065" w:type="dxa"/>
            <w:tcBorders>
              <w:top w:val="nil"/>
              <w:left w:val="nil"/>
              <w:bottom w:val="nil"/>
              <w:right w:val="nil"/>
            </w:tcBorders>
            <w:shd w:val="clear" w:color="auto" w:fill="auto"/>
          </w:tcPr>
          <w:p w14:paraId="45ADF4E7" w14:textId="77777777" w:rsidR="00B92AD1" w:rsidRPr="0055451C" w:rsidRDefault="00B92AD1" w:rsidP="00093AD5">
            <w:pPr>
              <w:pStyle w:val="EndnoteText"/>
              <w:jc w:val="center"/>
              <w:rPr>
                <w:rFonts w:ascii="Arial" w:hAnsi="Arial" w:cs="Arial"/>
                <w:b/>
                <w:sz w:val="24"/>
                <w:szCs w:val="24"/>
              </w:rPr>
            </w:pPr>
            <w:r w:rsidRPr="0055451C">
              <w:rPr>
                <w:rFonts w:ascii="Arial" w:hAnsi="Arial" w:cs="Arial"/>
                <w:sz w:val="24"/>
                <w:szCs w:val="24"/>
              </w:rPr>
              <w:t>8.5</w:t>
            </w:r>
          </w:p>
        </w:tc>
        <w:tc>
          <w:tcPr>
            <w:tcW w:w="599" w:type="dxa"/>
            <w:tcBorders>
              <w:top w:val="nil"/>
              <w:left w:val="nil"/>
              <w:bottom w:val="nil"/>
              <w:right w:val="nil"/>
            </w:tcBorders>
            <w:shd w:val="clear" w:color="auto" w:fill="auto"/>
          </w:tcPr>
          <w:p w14:paraId="3D990ECB"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15</w:t>
            </w:r>
          </w:p>
        </w:tc>
        <w:tc>
          <w:tcPr>
            <w:tcW w:w="844" w:type="dxa"/>
            <w:tcBorders>
              <w:top w:val="nil"/>
              <w:left w:val="nil"/>
              <w:bottom w:val="nil"/>
              <w:right w:val="nil"/>
            </w:tcBorders>
            <w:shd w:val="clear" w:color="auto" w:fill="auto"/>
          </w:tcPr>
          <w:p w14:paraId="33D96986"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18" w:type="dxa"/>
            <w:tcBorders>
              <w:top w:val="nil"/>
              <w:left w:val="nil"/>
              <w:bottom w:val="nil"/>
              <w:right w:val="nil"/>
            </w:tcBorders>
            <w:shd w:val="clear" w:color="auto" w:fill="auto"/>
          </w:tcPr>
          <w:p w14:paraId="36B2031C"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44" w:type="dxa"/>
            <w:tcBorders>
              <w:top w:val="nil"/>
              <w:left w:val="nil"/>
              <w:bottom w:val="nil"/>
              <w:right w:val="nil"/>
            </w:tcBorders>
            <w:shd w:val="clear" w:color="auto" w:fill="auto"/>
          </w:tcPr>
          <w:p w14:paraId="662E234F" w14:textId="77777777" w:rsidR="00B92AD1" w:rsidRPr="0055451C" w:rsidRDefault="00B92AD1">
            <w:pPr>
              <w:pStyle w:val="EndnoteText"/>
              <w:jc w:val="center"/>
              <w:rPr>
                <w:rFonts w:ascii="Arial" w:hAnsi="Arial" w:cs="Arial"/>
                <w:b/>
                <w:sz w:val="24"/>
                <w:szCs w:val="24"/>
              </w:rPr>
            </w:pPr>
            <w:r w:rsidRPr="0055451C">
              <w:rPr>
                <w:rFonts w:ascii="Arial" w:hAnsi="Arial" w:cs="Arial"/>
                <w:sz w:val="24"/>
                <w:szCs w:val="24"/>
              </w:rPr>
              <w:t>-</w:t>
            </w:r>
          </w:p>
        </w:tc>
        <w:tc>
          <w:tcPr>
            <w:tcW w:w="818" w:type="dxa"/>
            <w:tcBorders>
              <w:top w:val="nil"/>
              <w:left w:val="nil"/>
              <w:bottom w:val="nil"/>
              <w:right w:val="nil"/>
            </w:tcBorders>
            <w:shd w:val="clear" w:color="auto" w:fill="auto"/>
          </w:tcPr>
          <w:p w14:paraId="130D7B3F" w14:textId="77777777" w:rsidR="00B92AD1" w:rsidRPr="0055451C" w:rsidRDefault="00B92AD1">
            <w:pPr>
              <w:pStyle w:val="EndnoteText"/>
              <w:jc w:val="center"/>
              <w:rPr>
                <w:rFonts w:ascii="Arial" w:hAnsi="Arial" w:cs="Arial"/>
                <w:b/>
                <w:sz w:val="24"/>
                <w:szCs w:val="24"/>
              </w:rPr>
            </w:pPr>
            <w:r w:rsidRPr="0055451C">
              <w:rPr>
                <w:rFonts w:ascii="Arial" w:hAnsi="Arial" w:cs="Arial"/>
                <w:sz w:val="24"/>
                <w:szCs w:val="24"/>
              </w:rPr>
              <w:t>-</w:t>
            </w:r>
          </w:p>
        </w:tc>
      </w:tr>
      <w:tr w:rsidR="00B92AD1" w:rsidRPr="0055451C" w14:paraId="64C726FF" w14:textId="77777777" w:rsidTr="00883633">
        <w:tc>
          <w:tcPr>
            <w:tcW w:w="1585" w:type="dxa"/>
            <w:tcBorders>
              <w:top w:val="nil"/>
              <w:left w:val="nil"/>
              <w:bottom w:val="nil"/>
              <w:right w:val="nil"/>
            </w:tcBorders>
            <w:shd w:val="clear" w:color="auto" w:fill="auto"/>
          </w:tcPr>
          <w:p w14:paraId="6D188378" w14:textId="77777777" w:rsidR="00B92AD1" w:rsidRPr="0055451C" w:rsidRDefault="00B92AD1" w:rsidP="00021CCF">
            <w:pPr>
              <w:pStyle w:val="EndnoteText"/>
              <w:rPr>
                <w:rFonts w:ascii="Arial" w:hAnsi="Arial" w:cs="Arial"/>
                <w:sz w:val="24"/>
                <w:szCs w:val="24"/>
              </w:rPr>
            </w:pPr>
            <w:r w:rsidRPr="0055451C">
              <w:rPr>
                <w:rFonts w:ascii="Arial" w:hAnsi="Arial" w:cs="Arial"/>
                <w:sz w:val="24"/>
                <w:szCs w:val="24"/>
              </w:rPr>
              <w:t>ZRS</w:t>
            </w:r>
          </w:p>
        </w:tc>
        <w:tc>
          <w:tcPr>
            <w:tcW w:w="1065" w:type="dxa"/>
            <w:tcBorders>
              <w:top w:val="nil"/>
              <w:left w:val="nil"/>
              <w:bottom w:val="nil"/>
              <w:right w:val="nil"/>
            </w:tcBorders>
            <w:shd w:val="clear" w:color="auto" w:fill="auto"/>
          </w:tcPr>
          <w:p w14:paraId="6078769F" w14:textId="77777777" w:rsidR="00B92AD1" w:rsidRPr="0055451C" w:rsidRDefault="00B92AD1" w:rsidP="00093AD5">
            <w:pPr>
              <w:pStyle w:val="EndnoteText"/>
              <w:jc w:val="center"/>
              <w:rPr>
                <w:rFonts w:ascii="Arial" w:hAnsi="Arial" w:cs="Arial"/>
                <w:b/>
                <w:sz w:val="24"/>
                <w:szCs w:val="24"/>
              </w:rPr>
            </w:pPr>
            <w:r w:rsidRPr="0055451C">
              <w:rPr>
                <w:rFonts w:ascii="Arial" w:hAnsi="Arial" w:cs="Arial"/>
                <w:b/>
                <w:sz w:val="24"/>
                <w:szCs w:val="24"/>
              </w:rPr>
              <w:t>7.3</w:t>
            </w:r>
          </w:p>
        </w:tc>
        <w:tc>
          <w:tcPr>
            <w:tcW w:w="599" w:type="dxa"/>
            <w:tcBorders>
              <w:top w:val="nil"/>
              <w:left w:val="nil"/>
              <w:bottom w:val="nil"/>
              <w:right w:val="nil"/>
            </w:tcBorders>
            <w:shd w:val="clear" w:color="auto" w:fill="auto"/>
          </w:tcPr>
          <w:p w14:paraId="086B9E7D" w14:textId="77777777" w:rsidR="00B92AD1" w:rsidRPr="0055451C" w:rsidRDefault="00B92AD1" w:rsidP="00093AD5">
            <w:pPr>
              <w:pStyle w:val="EndnoteText"/>
              <w:jc w:val="center"/>
              <w:rPr>
                <w:rFonts w:ascii="Arial" w:hAnsi="Arial" w:cs="Arial"/>
                <w:sz w:val="24"/>
                <w:szCs w:val="24"/>
              </w:rPr>
            </w:pPr>
            <w:r w:rsidRPr="0055451C">
              <w:rPr>
                <w:rFonts w:ascii="Arial" w:hAnsi="Arial" w:cs="Arial"/>
                <w:b/>
                <w:sz w:val="24"/>
                <w:szCs w:val="24"/>
              </w:rPr>
              <w:t>13</w:t>
            </w:r>
          </w:p>
        </w:tc>
        <w:tc>
          <w:tcPr>
            <w:tcW w:w="844" w:type="dxa"/>
            <w:tcBorders>
              <w:top w:val="nil"/>
              <w:left w:val="nil"/>
              <w:bottom w:val="nil"/>
              <w:right w:val="nil"/>
            </w:tcBorders>
            <w:shd w:val="clear" w:color="auto" w:fill="auto"/>
          </w:tcPr>
          <w:p w14:paraId="23ABC407"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1.3</w:t>
            </w:r>
          </w:p>
        </w:tc>
        <w:tc>
          <w:tcPr>
            <w:tcW w:w="818" w:type="dxa"/>
            <w:tcBorders>
              <w:top w:val="nil"/>
              <w:left w:val="nil"/>
              <w:bottom w:val="nil"/>
              <w:right w:val="nil"/>
            </w:tcBorders>
            <w:shd w:val="clear" w:color="auto" w:fill="auto"/>
          </w:tcPr>
          <w:p w14:paraId="0F8C173D"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0</w:t>
            </w:r>
          </w:p>
        </w:tc>
        <w:tc>
          <w:tcPr>
            <w:tcW w:w="844" w:type="dxa"/>
            <w:tcBorders>
              <w:top w:val="nil"/>
              <w:left w:val="nil"/>
              <w:bottom w:val="nil"/>
              <w:right w:val="nil"/>
            </w:tcBorders>
            <w:shd w:val="clear" w:color="auto" w:fill="auto"/>
          </w:tcPr>
          <w:p w14:paraId="0C6438B5"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0.5</w:t>
            </w:r>
          </w:p>
        </w:tc>
        <w:tc>
          <w:tcPr>
            <w:tcW w:w="818" w:type="dxa"/>
            <w:tcBorders>
              <w:top w:val="nil"/>
              <w:left w:val="nil"/>
              <w:bottom w:val="nil"/>
              <w:right w:val="nil"/>
            </w:tcBorders>
            <w:shd w:val="clear" w:color="auto" w:fill="auto"/>
          </w:tcPr>
          <w:p w14:paraId="7BE03E68"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0</w:t>
            </w:r>
          </w:p>
        </w:tc>
      </w:tr>
      <w:tr w:rsidR="00B92AD1" w:rsidRPr="0055451C" w14:paraId="0F39B5EE" w14:textId="77777777" w:rsidTr="00883633">
        <w:tc>
          <w:tcPr>
            <w:tcW w:w="1585" w:type="dxa"/>
            <w:tcBorders>
              <w:top w:val="nil"/>
              <w:left w:val="nil"/>
              <w:bottom w:val="nil"/>
              <w:right w:val="nil"/>
            </w:tcBorders>
            <w:shd w:val="clear" w:color="auto" w:fill="auto"/>
          </w:tcPr>
          <w:p w14:paraId="472FF15C" w14:textId="77777777" w:rsidR="00B92AD1" w:rsidRPr="0055451C" w:rsidRDefault="00B92AD1" w:rsidP="00021CCF">
            <w:pPr>
              <w:pStyle w:val="EndnoteText"/>
              <w:rPr>
                <w:rFonts w:ascii="Arial" w:hAnsi="Arial" w:cs="Arial"/>
                <w:sz w:val="24"/>
                <w:szCs w:val="24"/>
              </w:rPr>
            </w:pPr>
            <w:r w:rsidRPr="0055451C">
              <w:rPr>
                <w:rFonts w:ascii="Arial" w:hAnsi="Arial" w:cs="Arial"/>
                <w:sz w:val="24"/>
                <w:szCs w:val="24"/>
              </w:rPr>
              <w:t>SNS</w:t>
            </w:r>
          </w:p>
        </w:tc>
        <w:tc>
          <w:tcPr>
            <w:tcW w:w="1065" w:type="dxa"/>
            <w:tcBorders>
              <w:top w:val="nil"/>
              <w:left w:val="nil"/>
              <w:bottom w:val="nil"/>
              <w:right w:val="nil"/>
            </w:tcBorders>
            <w:shd w:val="clear" w:color="auto" w:fill="auto"/>
          </w:tcPr>
          <w:p w14:paraId="154B1F68" w14:textId="77777777" w:rsidR="00B92AD1" w:rsidRPr="0055451C" w:rsidRDefault="00B92AD1" w:rsidP="00093AD5">
            <w:pPr>
              <w:pStyle w:val="EndnoteText"/>
              <w:jc w:val="center"/>
              <w:rPr>
                <w:rFonts w:ascii="Arial" w:hAnsi="Arial" w:cs="Arial"/>
                <w:b/>
                <w:sz w:val="24"/>
                <w:szCs w:val="24"/>
              </w:rPr>
            </w:pPr>
            <w:r w:rsidRPr="0055451C">
              <w:rPr>
                <w:rFonts w:ascii="Arial" w:hAnsi="Arial" w:cs="Arial"/>
                <w:b/>
                <w:sz w:val="24"/>
                <w:szCs w:val="24"/>
              </w:rPr>
              <w:t>5.4</w:t>
            </w:r>
          </w:p>
        </w:tc>
        <w:tc>
          <w:tcPr>
            <w:tcW w:w="599" w:type="dxa"/>
            <w:tcBorders>
              <w:top w:val="nil"/>
              <w:left w:val="nil"/>
              <w:bottom w:val="nil"/>
              <w:right w:val="nil"/>
            </w:tcBorders>
            <w:shd w:val="clear" w:color="auto" w:fill="auto"/>
          </w:tcPr>
          <w:p w14:paraId="7E00891B" w14:textId="77777777" w:rsidR="00B92AD1" w:rsidRPr="0055451C" w:rsidRDefault="00B92AD1" w:rsidP="00093AD5">
            <w:pPr>
              <w:pStyle w:val="EndnoteText"/>
              <w:jc w:val="center"/>
              <w:rPr>
                <w:rFonts w:ascii="Arial" w:hAnsi="Arial" w:cs="Arial"/>
                <w:sz w:val="24"/>
                <w:szCs w:val="24"/>
              </w:rPr>
            </w:pPr>
            <w:r w:rsidRPr="0055451C">
              <w:rPr>
                <w:rFonts w:ascii="Arial" w:hAnsi="Arial" w:cs="Arial"/>
                <w:b/>
                <w:sz w:val="24"/>
                <w:szCs w:val="24"/>
              </w:rPr>
              <w:t>9</w:t>
            </w:r>
          </w:p>
        </w:tc>
        <w:tc>
          <w:tcPr>
            <w:tcW w:w="844" w:type="dxa"/>
            <w:tcBorders>
              <w:top w:val="nil"/>
              <w:left w:val="nil"/>
              <w:bottom w:val="nil"/>
              <w:right w:val="nil"/>
            </w:tcBorders>
            <w:shd w:val="clear" w:color="auto" w:fill="auto"/>
          </w:tcPr>
          <w:p w14:paraId="7598D714"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9.1</w:t>
            </w:r>
          </w:p>
        </w:tc>
        <w:tc>
          <w:tcPr>
            <w:tcW w:w="818" w:type="dxa"/>
            <w:tcBorders>
              <w:top w:val="nil"/>
              <w:left w:val="nil"/>
              <w:bottom w:val="nil"/>
              <w:right w:val="nil"/>
            </w:tcBorders>
            <w:shd w:val="clear" w:color="auto" w:fill="auto"/>
          </w:tcPr>
          <w:p w14:paraId="0380074A"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14</w:t>
            </w:r>
          </w:p>
        </w:tc>
        <w:tc>
          <w:tcPr>
            <w:tcW w:w="844" w:type="dxa"/>
            <w:tcBorders>
              <w:top w:val="nil"/>
              <w:left w:val="nil"/>
              <w:bottom w:val="nil"/>
              <w:right w:val="nil"/>
            </w:tcBorders>
            <w:shd w:val="clear" w:color="auto" w:fill="auto"/>
          </w:tcPr>
          <w:p w14:paraId="61A46072"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3.3</w:t>
            </w:r>
          </w:p>
        </w:tc>
        <w:tc>
          <w:tcPr>
            <w:tcW w:w="818" w:type="dxa"/>
            <w:tcBorders>
              <w:top w:val="nil"/>
              <w:left w:val="nil"/>
              <w:bottom w:val="nil"/>
              <w:right w:val="nil"/>
            </w:tcBorders>
            <w:shd w:val="clear" w:color="auto" w:fill="auto"/>
          </w:tcPr>
          <w:p w14:paraId="7A14E8F3"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0</w:t>
            </w:r>
          </w:p>
        </w:tc>
      </w:tr>
      <w:tr w:rsidR="00B92AD1" w:rsidRPr="0055451C" w14:paraId="4D6FC367" w14:textId="77777777" w:rsidTr="00883633">
        <w:tc>
          <w:tcPr>
            <w:tcW w:w="1585" w:type="dxa"/>
            <w:tcBorders>
              <w:top w:val="nil"/>
              <w:left w:val="nil"/>
              <w:bottom w:val="nil"/>
              <w:right w:val="nil"/>
            </w:tcBorders>
            <w:shd w:val="clear" w:color="auto" w:fill="auto"/>
          </w:tcPr>
          <w:p w14:paraId="3405247C" w14:textId="77777777" w:rsidR="00B92AD1" w:rsidRPr="0055451C" w:rsidRDefault="00B92AD1" w:rsidP="00021CCF">
            <w:pPr>
              <w:pStyle w:val="EndnoteText"/>
              <w:rPr>
                <w:rFonts w:ascii="Arial" w:hAnsi="Arial" w:cs="Arial"/>
                <w:sz w:val="24"/>
                <w:szCs w:val="24"/>
              </w:rPr>
            </w:pPr>
            <w:r w:rsidRPr="0055451C">
              <w:rPr>
                <w:rFonts w:ascii="Arial" w:hAnsi="Arial" w:cs="Arial"/>
                <w:sz w:val="24"/>
                <w:szCs w:val="24"/>
              </w:rPr>
              <w:t>SDK</w:t>
            </w:r>
          </w:p>
        </w:tc>
        <w:tc>
          <w:tcPr>
            <w:tcW w:w="1065" w:type="dxa"/>
            <w:tcBorders>
              <w:top w:val="nil"/>
              <w:left w:val="nil"/>
              <w:bottom w:val="nil"/>
              <w:right w:val="nil"/>
            </w:tcBorders>
            <w:shd w:val="clear" w:color="auto" w:fill="auto"/>
          </w:tcPr>
          <w:p w14:paraId="4455654A"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599" w:type="dxa"/>
            <w:tcBorders>
              <w:top w:val="nil"/>
              <w:left w:val="nil"/>
              <w:bottom w:val="nil"/>
              <w:right w:val="nil"/>
            </w:tcBorders>
            <w:shd w:val="clear" w:color="auto" w:fill="auto"/>
          </w:tcPr>
          <w:p w14:paraId="1B1BA339"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44" w:type="dxa"/>
            <w:tcBorders>
              <w:top w:val="nil"/>
              <w:left w:val="nil"/>
              <w:bottom w:val="nil"/>
              <w:right w:val="nil"/>
            </w:tcBorders>
            <w:shd w:val="clear" w:color="auto" w:fill="auto"/>
          </w:tcPr>
          <w:p w14:paraId="0E51854C" w14:textId="77777777" w:rsidR="00B92AD1" w:rsidRPr="0055451C" w:rsidRDefault="00B92AD1" w:rsidP="00093AD5">
            <w:pPr>
              <w:pStyle w:val="EndnoteText"/>
              <w:jc w:val="center"/>
              <w:rPr>
                <w:rFonts w:ascii="Arial" w:hAnsi="Arial" w:cs="Arial"/>
                <w:sz w:val="24"/>
                <w:szCs w:val="24"/>
              </w:rPr>
            </w:pPr>
            <w:r w:rsidRPr="0055451C">
              <w:rPr>
                <w:rFonts w:ascii="Arial" w:hAnsi="Arial" w:cs="Arial"/>
                <w:b/>
                <w:sz w:val="24"/>
                <w:szCs w:val="24"/>
              </w:rPr>
              <w:t>26.3</w:t>
            </w:r>
          </w:p>
        </w:tc>
        <w:tc>
          <w:tcPr>
            <w:tcW w:w="818" w:type="dxa"/>
            <w:tcBorders>
              <w:top w:val="nil"/>
              <w:left w:val="nil"/>
              <w:bottom w:val="nil"/>
              <w:right w:val="nil"/>
            </w:tcBorders>
            <w:shd w:val="clear" w:color="auto" w:fill="auto"/>
          </w:tcPr>
          <w:p w14:paraId="687361F0" w14:textId="77777777" w:rsidR="00B92AD1" w:rsidRPr="0055451C" w:rsidRDefault="00B92AD1" w:rsidP="00093AD5">
            <w:pPr>
              <w:pStyle w:val="EndnoteText"/>
              <w:jc w:val="center"/>
              <w:rPr>
                <w:rFonts w:ascii="Arial" w:hAnsi="Arial" w:cs="Arial"/>
                <w:sz w:val="24"/>
                <w:szCs w:val="24"/>
              </w:rPr>
            </w:pPr>
            <w:r w:rsidRPr="0055451C">
              <w:rPr>
                <w:rFonts w:ascii="Arial" w:hAnsi="Arial" w:cs="Arial"/>
                <w:b/>
                <w:sz w:val="24"/>
                <w:szCs w:val="24"/>
              </w:rPr>
              <w:t>42</w:t>
            </w:r>
          </w:p>
        </w:tc>
        <w:tc>
          <w:tcPr>
            <w:tcW w:w="844" w:type="dxa"/>
            <w:tcBorders>
              <w:top w:val="nil"/>
              <w:left w:val="nil"/>
              <w:bottom w:val="nil"/>
              <w:right w:val="nil"/>
            </w:tcBorders>
            <w:shd w:val="clear" w:color="auto" w:fill="auto"/>
          </w:tcPr>
          <w:p w14:paraId="2D813045"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w:t>
            </w:r>
          </w:p>
        </w:tc>
        <w:tc>
          <w:tcPr>
            <w:tcW w:w="818" w:type="dxa"/>
            <w:tcBorders>
              <w:top w:val="nil"/>
              <w:left w:val="nil"/>
              <w:bottom w:val="nil"/>
              <w:right w:val="nil"/>
            </w:tcBorders>
            <w:shd w:val="clear" w:color="auto" w:fill="auto"/>
          </w:tcPr>
          <w:p w14:paraId="5025991D"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w:t>
            </w:r>
          </w:p>
        </w:tc>
      </w:tr>
      <w:tr w:rsidR="00B92AD1" w:rsidRPr="0055451C" w14:paraId="5D556BE2" w14:textId="77777777" w:rsidTr="00883633">
        <w:tc>
          <w:tcPr>
            <w:tcW w:w="1585" w:type="dxa"/>
            <w:tcBorders>
              <w:top w:val="nil"/>
              <w:left w:val="nil"/>
              <w:bottom w:val="nil"/>
              <w:right w:val="nil"/>
            </w:tcBorders>
            <w:shd w:val="clear" w:color="auto" w:fill="auto"/>
          </w:tcPr>
          <w:p w14:paraId="53A82666" w14:textId="77777777" w:rsidR="00B92AD1" w:rsidRPr="0055451C" w:rsidRDefault="00B92AD1" w:rsidP="00021CCF">
            <w:pPr>
              <w:pStyle w:val="EndnoteText"/>
              <w:rPr>
                <w:rFonts w:ascii="Arial" w:hAnsi="Arial" w:cs="Arial"/>
                <w:sz w:val="24"/>
                <w:szCs w:val="24"/>
              </w:rPr>
            </w:pPr>
            <w:r w:rsidRPr="0055451C">
              <w:rPr>
                <w:rFonts w:ascii="Arial" w:hAnsi="Arial" w:cs="Arial"/>
                <w:sz w:val="24"/>
                <w:szCs w:val="24"/>
              </w:rPr>
              <w:t>SOP</w:t>
            </w:r>
          </w:p>
        </w:tc>
        <w:tc>
          <w:tcPr>
            <w:tcW w:w="1065" w:type="dxa"/>
            <w:tcBorders>
              <w:top w:val="nil"/>
              <w:left w:val="nil"/>
              <w:bottom w:val="nil"/>
              <w:right w:val="nil"/>
            </w:tcBorders>
            <w:shd w:val="clear" w:color="auto" w:fill="auto"/>
          </w:tcPr>
          <w:p w14:paraId="74D60B0A"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599" w:type="dxa"/>
            <w:tcBorders>
              <w:top w:val="nil"/>
              <w:left w:val="nil"/>
              <w:bottom w:val="nil"/>
              <w:right w:val="nil"/>
            </w:tcBorders>
            <w:shd w:val="clear" w:color="auto" w:fill="auto"/>
          </w:tcPr>
          <w:p w14:paraId="527285BA"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44" w:type="dxa"/>
            <w:tcBorders>
              <w:top w:val="nil"/>
              <w:left w:val="nil"/>
              <w:bottom w:val="nil"/>
              <w:right w:val="nil"/>
            </w:tcBorders>
            <w:shd w:val="clear" w:color="auto" w:fill="auto"/>
          </w:tcPr>
          <w:p w14:paraId="0E811D98" w14:textId="77777777" w:rsidR="00B92AD1" w:rsidRPr="0055451C" w:rsidRDefault="00B92AD1" w:rsidP="00093AD5">
            <w:pPr>
              <w:pStyle w:val="EndnoteText"/>
              <w:jc w:val="center"/>
              <w:rPr>
                <w:rFonts w:ascii="Arial" w:hAnsi="Arial" w:cs="Arial"/>
                <w:sz w:val="24"/>
                <w:szCs w:val="24"/>
              </w:rPr>
            </w:pPr>
            <w:r w:rsidRPr="0055451C">
              <w:rPr>
                <w:rFonts w:ascii="Arial" w:hAnsi="Arial" w:cs="Arial"/>
                <w:b/>
                <w:sz w:val="24"/>
                <w:szCs w:val="24"/>
              </w:rPr>
              <w:t>8.0</w:t>
            </w:r>
          </w:p>
        </w:tc>
        <w:tc>
          <w:tcPr>
            <w:tcW w:w="818" w:type="dxa"/>
            <w:tcBorders>
              <w:top w:val="nil"/>
              <w:left w:val="nil"/>
              <w:bottom w:val="nil"/>
              <w:right w:val="nil"/>
            </w:tcBorders>
            <w:shd w:val="clear" w:color="auto" w:fill="auto"/>
          </w:tcPr>
          <w:p w14:paraId="0A590EB6" w14:textId="77777777" w:rsidR="00B92AD1" w:rsidRPr="0055451C" w:rsidRDefault="00B92AD1" w:rsidP="00093AD5">
            <w:pPr>
              <w:pStyle w:val="EndnoteText"/>
              <w:jc w:val="center"/>
              <w:rPr>
                <w:rFonts w:ascii="Arial" w:hAnsi="Arial" w:cs="Arial"/>
                <w:sz w:val="24"/>
                <w:szCs w:val="24"/>
              </w:rPr>
            </w:pPr>
            <w:r w:rsidRPr="0055451C">
              <w:rPr>
                <w:rFonts w:ascii="Arial" w:hAnsi="Arial" w:cs="Arial"/>
                <w:b/>
                <w:sz w:val="24"/>
                <w:szCs w:val="24"/>
              </w:rPr>
              <w:t>13</w:t>
            </w:r>
          </w:p>
        </w:tc>
        <w:tc>
          <w:tcPr>
            <w:tcW w:w="844" w:type="dxa"/>
            <w:tcBorders>
              <w:top w:val="nil"/>
              <w:left w:val="nil"/>
              <w:bottom w:val="nil"/>
              <w:right w:val="nil"/>
            </w:tcBorders>
            <w:shd w:val="clear" w:color="auto" w:fill="auto"/>
          </w:tcPr>
          <w:p w14:paraId="15962254"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w:t>
            </w:r>
          </w:p>
        </w:tc>
        <w:tc>
          <w:tcPr>
            <w:tcW w:w="818" w:type="dxa"/>
            <w:tcBorders>
              <w:top w:val="nil"/>
              <w:left w:val="nil"/>
              <w:bottom w:val="nil"/>
              <w:right w:val="nil"/>
            </w:tcBorders>
            <w:shd w:val="clear" w:color="auto" w:fill="auto"/>
          </w:tcPr>
          <w:p w14:paraId="3BAFAB8F"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w:t>
            </w:r>
          </w:p>
        </w:tc>
      </w:tr>
      <w:tr w:rsidR="00B92AD1" w:rsidRPr="0055451C" w14:paraId="5DAE33EB" w14:textId="77777777" w:rsidTr="00B40B83">
        <w:tc>
          <w:tcPr>
            <w:tcW w:w="1585" w:type="dxa"/>
            <w:tcBorders>
              <w:top w:val="nil"/>
              <w:left w:val="nil"/>
              <w:bottom w:val="nil"/>
              <w:right w:val="nil"/>
            </w:tcBorders>
            <w:shd w:val="clear" w:color="auto" w:fill="auto"/>
          </w:tcPr>
          <w:p w14:paraId="31189C43" w14:textId="77777777" w:rsidR="00B92AD1" w:rsidRPr="0055451C" w:rsidRDefault="00B92AD1" w:rsidP="00021CCF">
            <w:pPr>
              <w:pStyle w:val="EndnoteText"/>
              <w:rPr>
                <w:rFonts w:ascii="Arial" w:hAnsi="Arial" w:cs="Arial"/>
                <w:sz w:val="24"/>
                <w:szCs w:val="24"/>
              </w:rPr>
            </w:pPr>
            <w:r w:rsidRPr="0055451C">
              <w:rPr>
                <w:rFonts w:ascii="Arial" w:hAnsi="Arial" w:cs="Arial"/>
                <w:sz w:val="24"/>
                <w:szCs w:val="24"/>
              </w:rPr>
              <w:t>SDKÚ</w:t>
            </w:r>
          </w:p>
        </w:tc>
        <w:tc>
          <w:tcPr>
            <w:tcW w:w="1065" w:type="dxa"/>
            <w:tcBorders>
              <w:top w:val="nil"/>
              <w:left w:val="nil"/>
              <w:bottom w:val="nil"/>
              <w:right w:val="nil"/>
            </w:tcBorders>
            <w:shd w:val="clear" w:color="auto" w:fill="auto"/>
          </w:tcPr>
          <w:p w14:paraId="182F840B"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599" w:type="dxa"/>
            <w:tcBorders>
              <w:top w:val="nil"/>
              <w:left w:val="nil"/>
              <w:bottom w:val="nil"/>
              <w:right w:val="nil"/>
            </w:tcBorders>
            <w:shd w:val="clear" w:color="auto" w:fill="auto"/>
          </w:tcPr>
          <w:p w14:paraId="71E95B55"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44" w:type="dxa"/>
            <w:tcBorders>
              <w:top w:val="nil"/>
              <w:left w:val="nil"/>
              <w:bottom w:val="nil"/>
              <w:right w:val="nil"/>
            </w:tcBorders>
            <w:shd w:val="clear" w:color="auto" w:fill="auto"/>
          </w:tcPr>
          <w:p w14:paraId="2061B4B5"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18" w:type="dxa"/>
            <w:tcBorders>
              <w:top w:val="nil"/>
              <w:left w:val="nil"/>
              <w:bottom w:val="nil"/>
              <w:right w:val="nil"/>
            </w:tcBorders>
            <w:shd w:val="clear" w:color="auto" w:fill="auto"/>
          </w:tcPr>
          <w:p w14:paraId="5F5E3BB9"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44" w:type="dxa"/>
            <w:tcBorders>
              <w:top w:val="nil"/>
              <w:left w:val="nil"/>
              <w:bottom w:val="nil"/>
              <w:right w:val="nil"/>
            </w:tcBorders>
            <w:shd w:val="clear" w:color="auto" w:fill="auto"/>
          </w:tcPr>
          <w:p w14:paraId="3D261C59" w14:textId="77777777" w:rsidR="00B92AD1" w:rsidRPr="0055451C" w:rsidRDefault="00B92AD1">
            <w:pPr>
              <w:pStyle w:val="EndnoteText"/>
              <w:jc w:val="center"/>
              <w:rPr>
                <w:rFonts w:ascii="Arial" w:hAnsi="Arial" w:cs="Arial"/>
                <w:b/>
                <w:sz w:val="24"/>
                <w:szCs w:val="24"/>
              </w:rPr>
            </w:pPr>
            <w:r w:rsidRPr="0055451C">
              <w:rPr>
                <w:rFonts w:ascii="Arial" w:hAnsi="Arial" w:cs="Arial"/>
                <w:b/>
                <w:sz w:val="24"/>
                <w:szCs w:val="24"/>
              </w:rPr>
              <w:t>15.9</w:t>
            </w:r>
          </w:p>
        </w:tc>
        <w:tc>
          <w:tcPr>
            <w:tcW w:w="818" w:type="dxa"/>
            <w:tcBorders>
              <w:top w:val="nil"/>
              <w:left w:val="nil"/>
              <w:bottom w:val="nil"/>
              <w:right w:val="nil"/>
            </w:tcBorders>
            <w:shd w:val="clear" w:color="auto" w:fill="auto"/>
          </w:tcPr>
          <w:p w14:paraId="7A1A4AA2" w14:textId="77777777" w:rsidR="00B92AD1" w:rsidRPr="0055451C" w:rsidRDefault="00B92AD1">
            <w:pPr>
              <w:pStyle w:val="EndnoteText"/>
              <w:jc w:val="center"/>
              <w:rPr>
                <w:rFonts w:ascii="Arial" w:hAnsi="Arial" w:cs="Arial"/>
                <w:b/>
                <w:sz w:val="24"/>
                <w:szCs w:val="24"/>
              </w:rPr>
            </w:pPr>
            <w:r w:rsidRPr="0055451C">
              <w:rPr>
                <w:rFonts w:ascii="Arial" w:hAnsi="Arial" w:cs="Arial"/>
                <w:b/>
                <w:sz w:val="24"/>
                <w:szCs w:val="24"/>
              </w:rPr>
              <w:t>28</w:t>
            </w:r>
          </w:p>
        </w:tc>
      </w:tr>
      <w:tr w:rsidR="00B92AD1" w:rsidRPr="0055451C" w14:paraId="207F14BB" w14:textId="77777777" w:rsidTr="00883633">
        <w:tc>
          <w:tcPr>
            <w:tcW w:w="1585" w:type="dxa"/>
            <w:tcBorders>
              <w:top w:val="nil"/>
              <w:left w:val="nil"/>
              <w:bottom w:val="nil"/>
              <w:right w:val="nil"/>
            </w:tcBorders>
            <w:shd w:val="clear" w:color="auto" w:fill="auto"/>
          </w:tcPr>
          <w:p w14:paraId="7F0A9D01" w14:textId="77777777" w:rsidR="00B92AD1" w:rsidRPr="0055451C" w:rsidRDefault="00B92AD1" w:rsidP="00021CCF">
            <w:pPr>
              <w:pStyle w:val="EndnoteText"/>
              <w:rPr>
                <w:rFonts w:ascii="Arial" w:hAnsi="Arial" w:cs="Arial"/>
                <w:sz w:val="24"/>
                <w:szCs w:val="24"/>
              </w:rPr>
            </w:pPr>
            <w:r w:rsidRPr="0055451C">
              <w:rPr>
                <w:rFonts w:ascii="Arial" w:hAnsi="Arial" w:cs="Arial"/>
                <w:i/>
                <w:sz w:val="24"/>
                <w:szCs w:val="24"/>
              </w:rPr>
              <w:t>Smer</w:t>
            </w:r>
          </w:p>
        </w:tc>
        <w:tc>
          <w:tcPr>
            <w:tcW w:w="1065" w:type="dxa"/>
            <w:tcBorders>
              <w:top w:val="nil"/>
              <w:left w:val="nil"/>
              <w:bottom w:val="nil"/>
              <w:right w:val="nil"/>
            </w:tcBorders>
            <w:shd w:val="clear" w:color="auto" w:fill="auto"/>
          </w:tcPr>
          <w:p w14:paraId="55361903"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599" w:type="dxa"/>
            <w:tcBorders>
              <w:top w:val="nil"/>
              <w:left w:val="nil"/>
              <w:bottom w:val="nil"/>
              <w:right w:val="nil"/>
            </w:tcBorders>
            <w:shd w:val="clear" w:color="auto" w:fill="auto"/>
          </w:tcPr>
          <w:p w14:paraId="176A666D"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44" w:type="dxa"/>
            <w:tcBorders>
              <w:top w:val="nil"/>
              <w:left w:val="nil"/>
              <w:bottom w:val="nil"/>
              <w:right w:val="nil"/>
            </w:tcBorders>
            <w:shd w:val="clear" w:color="auto" w:fill="auto"/>
          </w:tcPr>
          <w:p w14:paraId="67E8315F"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18" w:type="dxa"/>
            <w:tcBorders>
              <w:top w:val="nil"/>
              <w:left w:val="nil"/>
              <w:bottom w:val="nil"/>
              <w:right w:val="nil"/>
            </w:tcBorders>
            <w:shd w:val="clear" w:color="auto" w:fill="auto"/>
          </w:tcPr>
          <w:p w14:paraId="51BAF82E"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44" w:type="dxa"/>
            <w:tcBorders>
              <w:top w:val="nil"/>
              <w:left w:val="nil"/>
              <w:bottom w:val="nil"/>
              <w:right w:val="nil"/>
            </w:tcBorders>
            <w:shd w:val="clear" w:color="auto" w:fill="auto"/>
          </w:tcPr>
          <w:p w14:paraId="0CCFE16B" w14:textId="77777777" w:rsidR="00B92AD1" w:rsidRPr="0055451C" w:rsidRDefault="00B92AD1">
            <w:pPr>
              <w:pStyle w:val="EndnoteText"/>
              <w:jc w:val="center"/>
              <w:rPr>
                <w:rFonts w:ascii="Arial" w:hAnsi="Arial" w:cs="Arial"/>
                <w:b/>
                <w:sz w:val="24"/>
                <w:szCs w:val="24"/>
              </w:rPr>
            </w:pPr>
            <w:r w:rsidRPr="0055451C">
              <w:rPr>
                <w:rFonts w:ascii="Arial" w:hAnsi="Arial" w:cs="Arial"/>
                <w:sz w:val="24"/>
                <w:szCs w:val="24"/>
              </w:rPr>
              <w:t>13.4</w:t>
            </w:r>
          </w:p>
        </w:tc>
        <w:tc>
          <w:tcPr>
            <w:tcW w:w="818" w:type="dxa"/>
            <w:tcBorders>
              <w:top w:val="nil"/>
              <w:left w:val="nil"/>
              <w:bottom w:val="nil"/>
              <w:right w:val="nil"/>
            </w:tcBorders>
            <w:shd w:val="clear" w:color="auto" w:fill="auto"/>
          </w:tcPr>
          <w:p w14:paraId="1E077E25" w14:textId="77777777" w:rsidR="00B92AD1" w:rsidRPr="0055451C" w:rsidRDefault="00B92AD1">
            <w:pPr>
              <w:pStyle w:val="EndnoteText"/>
              <w:jc w:val="center"/>
              <w:rPr>
                <w:rFonts w:ascii="Arial" w:hAnsi="Arial" w:cs="Arial"/>
                <w:b/>
                <w:sz w:val="24"/>
                <w:szCs w:val="24"/>
              </w:rPr>
            </w:pPr>
            <w:r w:rsidRPr="0055451C">
              <w:rPr>
                <w:rFonts w:ascii="Arial" w:hAnsi="Arial" w:cs="Arial"/>
                <w:sz w:val="24"/>
                <w:szCs w:val="24"/>
              </w:rPr>
              <w:t>25</w:t>
            </w:r>
          </w:p>
        </w:tc>
      </w:tr>
      <w:tr w:rsidR="00B92AD1" w:rsidRPr="0055451C" w14:paraId="4FF02BF7" w14:textId="77777777" w:rsidTr="00093AD5">
        <w:tc>
          <w:tcPr>
            <w:tcW w:w="1585" w:type="dxa"/>
            <w:tcBorders>
              <w:top w:val="nil"/>
              <w:left w:val="nil"/>
              <w:bottom w:val="nil"/>
              <w:right w:val="nil"/>
            </w:tcBorders>
            <w:shd w:val="clear" w:color="auto" w:fill="auto"/>
          </w:tcPr>
          <w:p w14:paraId="464B01C1" w14:textId="77777777" w:rsidR="00B92AD1" w:rsidRPr="0055451C" w:rsidRDefault="00B92AD1" w:rsidP="00021CCF">
            <w:pPr>
              <w:pStyle w:val="EndnoteText"/>
              <w:rPr>
                <w:rFonts w:ascii="Arial" w:hAnsi="Arial" w:cs="Arial"/>
                <w:sz w:val="24"/>
                <w:szCs w:val="24"/>
              </w:rPr>
            </w:pPr>
            <w:r w:rsidRPr="0055451C">
              <w:rPr>
                <w:rFonts w:ascii="Arial" w:hAnsi="Arial" w:cs="Arial"/>
                <w:sz w:val="24"/>
                <w:szCs w:val="24"/>
              </w:rPr>
              <w:t>ANO</w:t>
            </w:r>
          </w:p>
        </w:tc>
        <w:tc>
          <w:tcPr>
            <w:tcW w:w="1065" w:type="dxa"/>
            <w:tcBorders>
              <w:top w:val="nil"/>
              <w:left w:val="nil"/>
              <w:bottom w:val="nil"/>
              <w:right w:val="nil"/>
            </w:tcBorders>
            <w:shd w:val="clear" w:color="auto" w:fill="auto"/>
          </w:tcPr>
          <w:p w14:paraId="468F2F51"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599" w:type="dxa"/>
            <w:tcBorders>
              <w:top w:val="nil"/>
              <w:left w:val="nil"/>
              <w:bottom w:val="nil"/>
              <w:right w:val="nil"/>
            </w:tcBorders>
            <w:shd w:val="clear" w:color="auto" w:fill="auto"/>
          </w:tcPr>
          <w:p w14:paraId="7E1706F8"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44" w:type="dxa"/>
            <w:tcBorders>
              <w:top w:val="nil"/>
              <w:left w:val="nil"/>
              <w:bottom w:val="nil"/>
              <w:right w:val="nil"/>
            </w:tcBorders>
            <w:shd w:val="clear" w:color="auto" w:fill="auto"/>
          </w:tcPr>
          <w:p w14:paraId="54736269"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18" w:type="dxa"/>
            <w:tcBorders>
              <w:top w:val="nil"/>
              <w:left w:val="nil"/>
              <w:bottom w:val="nil"/>
              <w:right w:val="nil"/>
            </w:tcBorders>
            <w:shd w:val="clear" w:color="auto" w:fill="auto"/>
          </w:tcPr>
          <w:p w14:paraId="69933BF8" w14:textId="77777777" w:rsidR="00B92AD1" w:rsidRPr="0055451C" w:rsidRDefault="00B92AD1" w:rsidP="00093AD5">
            <w:pPr>
              <w:pStyle w:val="EndnoteText"/>
              <w:jc w:val="center"/>
              <w:rPr>
                <w:rFonts w:ascii="Arial" w:hAnsi="Arial" w:cs="Arial"/>
                <w:sz w:val="24"/>
                <w:szCs w:val="24"/>
              </w:rPr>
            </w:pPr>
            <w:r w:rsidRPr="0055451C">
              <w:rPr>
                <w:rFonts w:ascii="Arial" w:hAnsi="Arial" w:cs="Arial"/>
                <w:sz w:val="24"/>
                <w:szCs w:val="24"/>
              </w:rPr>
              <w:t>-</w:t>
            </w:r>
          </w:p>
        </w:tc>
        <w:tc>
          <w:tcPr>
            <w:tcW w:w="844" w:type="dxa"/>
            <w:tcBorders>
              <w:top w:val="nil"/>
              <w:left w:val="nil"/>
              <w:bottom w:val="nil"/>
              <w:right w:val="nil"/>
            </w:tcBorders>
            <w:shd w:val="clear" w:color="auto" w:fill="auto"/>
          </w:tcPr>
          <w:p w14:paraId="50709387" w14:textId="77777777" w:rsidR="00B92AD1" w:rsidRPr="0055451C" w:rsidRDefault="00B92AD1">
            <w:pPr>
              <w:pStyle w:val="EndnoteText"/>
              <w:jc w:val="center"/>
              <w:rPr>
                <w:rFonts w:ascii="Arial" w:hAnsi="Arial" w:cs="Arial"/>
                <w:b/>
                <w:sz w:val="24"/>
                <w:szCs w:val="24"/>
              </w:rPr>
            </w:pPr>
            <w:r w:rsidRPr="0055451C">
              <w:rPr>
                <w:rFonts w:ascii="Arial" w:hAnsi="Arial" w:cs="Arial"/>
                <w:b/>
                <w:sz w:val="24"/>
                <w:szCs w:val="24"/>
              </w:rPr>
              <w:t>8.0</w:t>
            </w:r>
          </w:p>
        </w:tc>
        <w:tc>
          <w:tcPr>
            <w:tcW w:w="818" w:type="dxa"/>
            <w:tcBorders>
              <w:top w:val="nil"/>
              <w:left w:val="nil"/>
              <w:bottom w:val="nil"/>
              <w:right w:val="nil"/>
            </w:tcBorders>
            <w:shd w:val="clear" w:color="auto" w:fill="auto"/>
          </w:tcPr>
          <w:p w14:paraId="09D8743E" w14:textId="77777777" w:rsidR="00B92AD1" w:rsidRPr="0055451C" w:rsidRDefault="00B92AD1">
            <w:pPr>
              <w:pStyle w:val="EndnoteText"/>
              <w:jc w:val="center"/>
              <w:rPr>
                <w:rFonts w:ascii="Arial" w:hAnsi="Arial" w:cs="Arial"/>
                <w:b/>
                <w:sz w:val="24"/>
                <w:szCs w:val="24"/>
              </w:rPr>
            </w:pPr>
            <w:r w:rsidRPr="0055451C">
              <w:rPr>
                <w:rFonts w:ascii="Arial" w:hAnsi="Arial" w:cs="Arial"/>
                <w:b/>
                <w:sz w:val="24"/>
                <w:szCs w:val="24"/>
              </w:rPr>
              <w:t>15</w:t>
            </w:r>
          </w:p>
        </w:tc>
      </w:tr>
      <w:tr w:rsidR="00B92AD1" w:rsidRPr="0055451C" w14:paraId="4B094947" w14:textId="77777777" w:rsidTr="00093AD5">
        <w:tc>
          <w:tcPr>
            <w:tcW w:w="1585" w:type="dxa"/>
            <w:tcBorders>
              <w:top w:val="nil"/>
              <w:left w:val="nil"/>
              <w:bottom w:val="nil"/>
              <w:right w:val="nil"/>
            </w:tcBorders>
            <w:shd w:val="clear" w:color="auto" w:fill="auto"/>
          </w:tcPr>
          <w:p w14:paraId="4BD37A79" w14:textId="77777777" w:rsidR="00B92AD1" w:rsidRPr="0055451C" w:rsidRDefault="00B92AD1" w:rsidP="00021CCF">
            <w:pPr>
              <w:pStyle w:val="EndnoteText"/>
              <w:rPr>
                <w:rFonts w:ascii="Arial" w:hAnsi="Arial" w:cs="Arial"/>
                <w:sz w:val="24"/>
                <w:szCs w:val="24"/>
              </w:rPr>
            </w:pPr>
            <w:r w:rsidRPr="0055451C">
              <w:rPr>
                <w:rFonts w:ascii="Arial" w:hAnsi="Arial" w:cs="Arial"/>
                <w:sz w:val="24"/>
                <w:szCs w:val="24"/>
              </w:rPr>
              <w:t>KSS</w:t>
            </w:r>
          </w:p>
        </w:tc>
        <w:tc>
          <w:tcPr>
            <w:tcW w:w="1065" w:type="dxa"/>
            <w:tcBorders>
              <w:top w:val="nil"/>
              <w:left w:val="nil"/>
              <w:bottom w:val="nil"/>
              <w:right w:val="nil"/>
            </w:tcBorders>
            <w:shd w:val="clear" w:color="auto" w:fill="auto"/>
          </w:tcPr>
          <w:p w14:paraId="0B0E4256"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0.7</w:t>
            </w:r>
          </w:p>
        </w:tc>
        <w:tc>
          <w:tcPr>
            <w:tcW w:w="599" w:type="dxa"/>
            <w:tcBorders>
              <w:top w:val="nil"/>
              <w:left w:val="nil"/>
              <w:bottom w:val="nil"/>
              <w:right w:val="nil"/>
            </w:tcBorders>
            <w:shd w:val="clear" w:color="auto" w:fill="auto"/>
          </w:tcPr>
          <w:p w14:paraId="3D139092"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0</w:t>
            </w:r>
          </w:p>
        </w:tc>
        <w:tc>
          <w:tcPr>
            <w:tcW w:w="844" w:type="dxa"/>
            <w:tcBorders>
              <w:top w:val="nil"/>
              <w:left w:val="nil"/>
              <w:bottom w:val="nil"/>
              <w:right w:val="nil"/>
            </w:tcBorders>
            <w:shd w:val="clear" w:color="auto" w:fill="auto"/>
          </w:tcPr>
          <w:p w14:paraId="329DF4C6"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2.8</w:t>
            </w:r>
          </w:p>
        </w:tc>
        <w:tc>
          <w:tcPr>
            <w:tcW w:w="818" w:type="dxa"/>
            <w:tcBorders>
              <w:top w:val="nil"/>
              <w:left w:val="nil"/>
              <w:bottom w:val="nil"/>
              <w:right w:val="nil"/>
            </w:tcBorders>
            <w:shd w:val="clear" w:color="auto" w:fill="auto"/>
          </w:tcPr>
          <w:p w14:paraId="70C4318F"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0</w:t>
            </w:r>
          </w:p>
        </w:tc>
        <w:tc>
          <w:tcPr>
            <w:tcW w:w="844" w:type="dxa"/>
            <w:tcBorders>
              <w:top w:val="nil"/>
              <w:left w:val="nil"/>
              <w:bottom w:val="nil"/>
              <w:right w:val="nil"/>
            </w:tcBorders>
            <w:shd w:val="clear" w:color="auto" w:fill="auto"/>
          </w:tcPr>
          <w:p w14:paraId="31AE2ECA"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6.3</w:t>
            </w:r>
          </w:p>
        </w:tc>
        <w:tc>
          <w:tcPr>
            <w:tcW w:w="818" w:type="dxa"/>
            <w:tcBorders>
              <w:top w:val="nil"/>
              <w:left w:val="nil"/>
              <w:bottom w:val="nil"/>
              <w:right w:val="nil"/>
            </w:tcBorders>
            <w:shd w:val="clear" w:color="auto" w:fill="auto"/>
          </w:tcPr>
          <w:p w14:paraId="0245CE55" w14:textId="77777777" w:rsidR="00B92AD1" w:rsidRPr="0055451C" w:rsidRDefault="00B92AD1">
            <w:pPr>
              <w:pStyle w:val="EndnoteText"/>
              <w:jc w:val="center"/>
              <w:rPr>
                <w:rFonts w:ascii="Arial" w:hAnsi="Arial" w:cs="Arial"/>
                <w:sz w:val="24"/>
                <w:szCs w:val="24"/>
              </w:rPr>
            </w:pPr>
            <w:r w:rsidRPr="0055451C">
              <w:rPr>
                <w:rFonts w:ascii="Arial" w:hAnsi="Arial" w:cs="Arial"/>
                <w:sz w:val="24"/>
                <w:szCs w:val="24"/>
              </w:rPr>
              <w:t>11</w:t>
            </w:r>
          </w:p>
        </w:tc>
      </w:tr>
    </w:tbl>
    <w:p w14:paraId="3E4CFDB1" w14:textId="77777777" w:rsidR="00B92AD1" w:rsidRPr="0055451C" w:rsidRDefault="00B92AD1" w:rsidP="005A5002">
      <w:pPr>
        <w:pStyle w:val="EndnoteText"/>
        <w:rPr>
          <w:rFonts w:ascii="Arial" w:hAnsi="Arial" w:cs="Arial"/>
          <w:sz w:val="24"/>
          <w:szCs w:val="24"/>
        </w:rPr>
      </w:pPr>
      <w:r w:rsidRPr="0055451C">
        <w:rPr>
          <w:rFonts w:ascii="Arial" w:hAnsi="Arial" w:cs="Arial"/>
          <w:b/>
          <w:sz w:val="24"/>
          <w:szCs w:val="24"/>
        </w:rPr>
        <w:t xml:space="preserve">  </w:t>
      </w:r>
    </w:p>
    <w:p w14:paraId="2AAD3210" w14:textId="77777777" w:rsidR="00B92AD1" w:rsidRPr="0055451C" w:rsidRDefault="00B92AD1" w:rsidP="005A5002">
      <w:pPr>
        <w:pStyle w:val="EndnoteText"/>
        <w:rPr>
          <w:rFonts w:ascii="Arial" w:hAnsi="Arial" w:cs="Arial"/>
          <w:b/>
          <w:sz w:val="24"/>
          <w:szCs w:val="24"/>
        </w:rPr>
      </w:pPr>
    </w:p>
    <w:p w14:paraId="51666395" w14:textId="77777777" w:rsidR="00B92AD1" w:rsidRPr="0055451C" w:rsidRDefault="00B92AD1" w:rsidP="005A5002">
      <w:pPr>
        <w:pStyle w:val="EndnoteText"/>
        <w:rPr>
          <w:rFonts w:ascii="Arial" w:hAnsi="Arial" w:cs="Arial"/>
          <w:b/>
          <w:sz w:val="24"/>
          <w:szCs w:val="24"/>
        </w:rPr>
      </w:pPr>
    </w:p>
    <w:p w14:paraId="600727D0" w14:textId="77777777" w:rsidR="00B92AD1" w:rsidRPr="0055451C" w:rsidRDefault="00B92AD1" w:rsidP="005A5002">
      <w:pPr>
        <w:pStyle w:val="EndnoteText"/>
        <w:rPr>
          <w:rFonts w:ascii="Arial" w:hAnsi="Arial" w:cs="Arial"/>
          <w:b/>
          <w:sz w:val="24"/>
          <w:szCs w:val="24"/>
        </w:rPr>
      </w:pPr>
    </w:p>
    <w:p w14:paraId="0D8F4ADB" w14:textId="77777777" w:rsidR="00B92AD1" w:rsidRPr="0055451C" w:rsidRDefault="00B92AD1" w:rsidP="00EF788D">
      <w:pPr>
        <w:pStyle w:val="EndnoteText"/>
        <w:rPr>
          <w:rFonts w:ascii="Arial" w:hAnsi="Arial" w:cs="Arial"/>
          <w:b/>
          <w:sz w:val="24"/>
          <w:szCs w:val="24"/>
        </w:rPr>
      </w:pPr>
    </w:p>
    <w:p w14:paraId="4D376370" w14:textId="77777777" w:rsidR="00B92AD1" w:rsidRPr="0055451C" w:rsidRDefault="00B92AD1" w:rsidP="00EF788D">
      <w:pPr>
        <w:pStyle w:val="EndnoteText"/>
        <w:rPr>
          <w:rFonts w:ascii="Arial" w:hAnsi="Arial" w:cs="Arial"/>
          <w:b/>
          <w:sz w:val="24"/>
          <w:szCs w:val="24"/>
        </w:rPr>
      </w:pPr>
      <w:r w:rsidRPr="0055451C">
        <w:rPr>
          <w:rFonts w:ascii="Arial" w:hAnsi="Arial" w:cs="Arial"/>
          <w:b/>
          <w:sz w:val="24"/>
          <w:szCs w:val="24"/>
        </w:rPr>
        <w:t xml:space="preserve">Table 3: General elections 2006-2016 </w:t>
      </w:r>
      <w:r w:rsidRPr="0055451C">
        <w:rPr>
          <w:rFonts w:ascii="Arial" w:hAnsi="Arial" w:cs="Arial"/>
          <w:sz w:val="24"/>
          <w:szCs w:val="24"/>
        </w:rPr>
        <w:t>(bold denotes government coalition parties).</w:t>
      </w:r>
    </w:p>
    <w:p w14:paraId="60EE9C26" w14:textId="77777777" w:rsidR="00B92AD1" w:rsidRPr="0055451C" w:rsidRDefault="00B92AD1" w:rsidP="005A5002">
      <w:pPr>
        <w:pStyle w:val="EndnoteText"/>
        <w:rPr>
          <w:rFonts w:ascii="Arial" w:hAnsi="Arial" w:cs="Arial"/>
          <w:b/>
          <w:sz w:val="24"/>
          <w:szCs w:val="24"/>
        </w:rPr>
      </w:pPr>
    </w:p>
    <w:p w14:paraId="3CE93D30" w14:textId="77777777" w:rsidR="00B92AD1" w:rsidRPr="0055451C" w:rsidRDefault="00B92AD1" w:rsidP="005A5002">
      <w:pPr>
        <w:pStyle w:val="EndnoteText"/>
        <w:rPr>
          <w:rFonts w:ascii="Arial" w:hAnsi="Arial" w:cs="Arial"/>
          <w:b/>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110"/>
        <w:gridCol w:w="684"/>
        <w:gridCol w:w="483"/>
        <w:gridCol w:w="684"/>
        <w:gridCol w:w="483"/>
        <w:gridCol w:w="684"/>
        <w:gridCol w:w="483"/>
        <w:gridCol w:w="684"/>
        <w:gridCol w:w="483"/>
      </w:tblGrid>
      <w:tr w:rsidR="00B92AD1" w:rsidRPr="0055451C" w14:paraId="7114E691" w14:textId="77777777" w:rsidTr="00461178">
        <w:tc>
          <w:tcPr>
            <w:tcW w:w="0" w:type="dxa"/>
            <w:vMerge w:val="restart"/>
            <w:shd w:val="clear" w:color="auto" w:fill="auto"/>
          </w:tcPr>
          <w:p w14:paraId="5ADD3D0B" w14:textId="77777777" w:rsidR="00B92AD1" w:rsidRPr="00461178" w:rsidRDefault="00B92AD1" w:rsidP="000C149C">
            <w:pPr>
              <w:pStyle w:val="EndnoteText"/>
              <w:rPr>
                <w:rFonts w:ascii="Arial" w:hAnsi="Arial" w:cs="Arial"/>
                <w:sz w:val="24"/>
                <w:szCs w:val="24"/>
              </w:rPr>
            </w:pPr>
            <w:r w:rsidRPr="00461178">
              <w:rPr>
                <w:rFonts w:ascii="Arial" w:hAnsi="Arial" w:cs="Arial"/>
                <w:sz w:val="24"/>
                <w:szCs w:val="24"/>
              </w:rPr>
              <w:t>Party</w:t>
            </w:r>
          </w:p>
        </w:tc>
        <w:tc>
          <w:tcPr>
            <w:tcW w:w="0" w:type="dxa"/>
            <w:gridSpan w:val="2"/>
            <w:shd w:val="clear" w:color="auto" w:fill="auto"/>
          </w:tcPr>
          <w:p w14:paraId="747BAA55"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2006</w:t>
            </w:r>
          </w:p>
        </w:tc>
        <w:tc>
          <w:tcPr>
            <w:tcW w:w="0" w:type="dxa"/>
            <w:gridSpan w:val="2"/>
            <w:shd w:val="clear" w:color="auto" w:fill="auto"/>
          </w:tcPr>
          <w:p w14:paraId="474268D4"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2010</w:t>
            </w:r>
          </w:p>
        </w:tc>
        <w:tc>
          <w:tcPr>
            <w:tcW w:w="0" w:type="dxa"/>
            <w:gridSpan w:val="2"/>
            <w:shd w:val="clear" w:color="auto" w:fill="auto"/>
          </w:tcPr>
          <w:p w14:paraId="59BC60DC"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2012</w:t>
            </w:r>
          </w:p>
        </w:tc>
        <w:tc>
          <w:tcPr>
            <w:tcW w:w="0" w:type="dxa"/>
            <w:gridSpan w:val="2"/>
            <w:shd w:val="clear" w:color="auto" w:fill="auto"/>
          </w:tcPr>
          <w:p w14:paraId="2ADCBB94"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2016</w:t>
            </w:r>
          </w:p>
        </w:tc>
      </w:tr>
      <w:tr w:rsidR="00B92AD1" w:rsidRPr="0055451C" w14:paraId="5AF8401C" w14:textId="77777777" w:rsidTr="00461178">
        <w:tc>
          <w:tcPr>
            <w:tcW w:w="0" w:type="dxa"/>
            <w:vMerge/>
            <w:shd w:val="clear" w:color="auto" w:fill="auto"/>
          </w:tcPr>
          <w:p w14:paraId="49DE45A8" w14:textId="77777777" w:rsidR="00B92AD1" w:rsidRPr="00461178" w:rsidRDefault="00B92AD1" w:rsidP="000C149C">
            <w:pPr>
              <w:pStyle w:val="EndnoteText"/>
              <w:rPr>
                <w:rFonts w:ascii="Arial" w:hAnsi="Arial" w:cs="Arial"/>
                <w:b/>
                <w:sz w:val="24"/>
                <w:szCs w:val="24"/>
              </w:rPr>
            </w:pPr>
          </w:p>
        </w:tc>
        <w:tc>
          <w:tcPr>
            <w:tcW w:w="0" w:type="dxa"/>
            <w:gridSpan w:val="2"/>
            <w:shd w:val="clear" w:color="auto" w:fill="auto"/>
          </w:tcPr>
          <w:p w14:paraId="6F2316F8" w14:textId="77777777" w:rsidR="00B92AD1" w:rsidRPr="00461178" w:rsidRDefault="00B92AD1" w:rsidP="000C149C">
            <w:pPr>
              <w:pStyle w:val="EndnoteText"/>
              <w:rPr>
                <w:rFonts w:ascii="Arial" w:hAnsi="Arial" w:cs="Arial"/>
                <w:sz w:val="24"/>
                <w:szCs w:val="24"/>
              </w:rPr>
            </w:pPr>
            <w:r w:rsidRPr="00461178">
              <w:rPr>
                <w:rFonts w:ascii="Arial" w:hAnsi="Arial" w:cs="Arial"/>
                <w:sz w:val="24"/>
                <w:szCs w:val="24"/>
              </w:rPr>
              <w:t xml:space="preserve">     %            Seats</w:t>
            </w:r>
          </w:p>
        </w:tc>
        <w:tc>
          <w:tcPr>
            <w:tcW w:w="0" w:type="dxa"/>
            <w:gridSpan w:val="2"/>
            <w:shd w:val="clear" w:color="auto" w:fill="auto"/>
          </w:tcPr>
          <w:p w14:paraId="3035193D" w14:textId="77777777" w:rsidR="00B92AD1" w:rsidRPr="00461178" w:rsidRDefault="00B92AD1" w:rsidP="000C149C">
            <w:pPr>
              <w:pStyle w:val="EndnoteText"/>
              <w:rPr>
                <w:rFonts w:ascii="Arial" w:hAnsi="Arial" w:cs="Arial"/>
                <w:sz w:val="24"/>
                <w:szCs w:val="24"/>
              </w:rPr>
            </w:pPr>
            <w:r w:rsidRPr="00461178">
              <w:rPr>
                <w:rFonts w:ascii="Arial" w:hAnsi="Arial" w:cs="Arial"/>
                <w:sz w:val="24"/>
                <w:szCs w:val="24"/>
              </w:rPr>
              <w:t xml:space="preserve">    %            Seats</w:t>
            </w:r>
          </w:p>
        </w:tc>
        <w:tc>
          <w:tcPr>
            <w:tcW w:w="0" w:type="dxa"/>
            <w:gridSpan w:val="2"/>
            <w:shd w:val="clear" w:color="auto" w:fill="auto"/>
          </w:tcPr>
          <w:p w14:paraId="0015F76E" w14:textId="77777777" w:rsidR="00B92AD1" w:rsidRPr="00461178" w:rsidRDefault="00B92AD1" w:rsidP="000C149C">
            <w:pPr>
              <w:pStyle w:val="EndnoteText"/>
              <w:rPr>
                <w:rFonts w:ascii="Arial" w:hAnsi="Arial" w:cs="Arial"/>
                <w:sz w:val="24"/>
                <w:szCs w:val="24"/>
              </w:rPr>
            </w:pPr>
            <w:r w:rsidRPr="00461178">
              <w:rPr>
                <w:rFonts w:ascii="Arial" w:hAnsi="Arial" w:cs="Arial"/>
                <w:sz w:val="24"/>
                <w:szCs w:val="24"/>
              </w:rPr>
              <w:t xml:space="preserve">    %           Seats</w:t>
            </w:r>
          </w:p>
        </w:tc>
        <w:tc>
          <w:tcPr>
            <w:tcW w:w="0" w:type="dxa"/>
            <w:gridSpan w:val="2"/>
            <w:shd w:val="clear" w:color="auto" w:fill="auto"/>
          </w:tcPr>
          <w:p w14:paraId="65C1E843" w14:textId="77777777" w:rsidR="00B92AD1" w:rsidRPr="00461178" w:rsidRDefault="00B92AD1" w:rsidP="000C149C">
            <w:pPr>
              <w:pStyle w:val="EndnoteText"/>
              <w:rPr>
                <w:rFonts w:ascii="Arial" w:hAnsi="Arial" w:cs="Arial"/>
                <w:sz w:val="24"/>
                <w:szCs w:val="24"/>
              </w:rPr>
            </w:pPr>
            <w:r w:rsidRPr="00461178">
              <w:rPr>
                <w:rFonts w:ascii="Arial" w:hAnsi="Arial" w:cs="Arial"/>
                <w:sz w:val="24"/>
                <w:szCs w:val="24"/>
              </w:rPr>
              <w:softHyphen/>
              <w:t xml:space="preserve">    %            Seats</w:t>
            </w:r>
          </w:p>
        </w:tc>
      </w:tr>
      <w:tr w:rsidR="00B92AD1" w:rsidRPr="0055451C" w14:paraId="24CAA211" w14:textId="77777777" w:rsidTr="00461178">
        <w:tc>
          <w:tcPr>
            <w:tcW w:w="0" w:type="dxa"/>
            <w:shd w:val="clear" w:color="auto" w:fill="auto"/>
          </w:tcPr>
          <w:p w14:paraId="00C05DA0" w14:textId="77777777" w:rsidR="00B92AD1" w:rsidRPr="00461178" w:rsidRDefault="00B92AD1" w:rsidP="00B40B83">
            <w:pPr>
              <w:pStyle w:val="EndnoteText"/>
              <w:rPr>
                <w:rFonts w:ascii="Arial" w:hAnsi="Arial" w:cs="Arial"/>
                <w:sz w:val="24"/>
                <w:szCs w:val="24"/>
              </w:rPr>
            </w:pPr>
            <w:r w:rsidRPr="00461178">
              <w:rPr>
                <w:rFonts w:ascii="Arial" w:hAnsi="Arial" w:cs="Arial"/>
                <w:i/>
                <w:sz w:val="24"/>
                <w:szCs w:val="24"/>
              </w:rPr>
              <w:t>Smer</w:t>
            </w:r>
            <w:r w:rsidRPr="00461178">
              <w:rPr>
                <w:rFonts w:ascii="Arial" w:hAnsi="Arial" w:cs="Arial"/>
                <w:sz w:val="24"/>
                <w:szCs w:val="24"/>
              </w:rPr>
              <w:t>-SD</w:t>
            </w:r>
          </w:p>
        </w:tc>
        <w:tc>
          <w:tcPr>
            <w:tcW w:w="0" w:type="dxa"/>
            <w:shd w:val="clear" w:color="auto" w:fill="auto"/>
          </w:tcPr>
          <w:p w14:paraId="6ED4625E"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29.1</w:t>
            </w:r>
          </w:p>
        </w:tc>
        <w:tc>
          <w:tcPr>
            <w:tcW w:w="0" w:type="dxa"/>
            <w:shd w:val="clear" w:color="auto" w:fill="auto"/>
          </w:tcPr>
          <w:p w14:paraId="64CEA689"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50</w:t>
            </w:r>
          </w:p>
        </w:tc>
        <w:tc>
          <w:tcPr>
            <w:tcW w:w="0" w:type="dxa"/>
            <w:shd w:val="clear" w:color="auto" w:fill="auto"/>
          </w:tcPr>
          <w:p w14:paraId="66D7BAD9"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34.8</w:t>
            </w:r>
          </w:p>
        </w:tc>
        <w:tc>
          <w:tcPr>
            <w:tcW w:w="0" w:type="dxa"/>
            <w:shd w:val="clear" w:color="auto" w:fill="auto"/>
          </w:tcPr>
          <w:p w14:paraId="7D27F1F1"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62</w:t>
            </w:r>
          </w:p>
        </w:tc>
        <w:tc>
          <w:tcPr>
            <w:tcW w:w="0" w:type="dxa"/>
            <w:shd w:val="clear" w:color="auto" w:fill="auto"/>
          </w:tcPr>
          <w:p w14:paraId="0079A5F6"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44.4</w:t>
            </w:r>
          </w:p>
        </w:tc>
        <w:tc>
          <w:tcPr>
            <w:tcW w:w="0" w:type="dxa"/>
            <w:shd w:val="clear" w:color="auto" w:fill="auto"/>
          </w:tcPr>
          <w:p w14:paraId="55E08823"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83</w:t>
            </w:r>
          </w:p>
        </w:tc>
        <w:tc>
          <w:tcPr>
            <w:tcW w:w="0" w:type="dxa"/>
            <w:shd w:val="clear" w:color="auto" w:fill="auto"/>
          </w:tcPr>
          <w:p w14:paraId="21D38248"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28.3</w:t>
            </w:r>
          </w:p>
        </w:tc>
        <w:tc>
          <w:tcPr>
            <w:tcW w:w="0" w:type="dxa"/>
            <w:shd w:val="clear" w:color="auto" w:fill="auto"/>
          </w:tcPr>
          <w:p w14:paraId="4A39C1BF"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49</w:t>
            </w:r>
          </w:p>
        </w:tc>
      </w:tr>
      <w:tr w:rsidR="00B92AD1" w:rsidRPr="0055451C" w14:paraId="1A74E599" w14:textId="77777777" w:rsidTr="00461178">
        <w:tc>
          <w:tcPr>
            <w:tcW w:w="0" w:type="dxa"/>
            <w:shd w:val="clear" w:color="auto" w:fill="auto"/>
          </w:tcPr>
          <w:p w14:paraId="0CB82C50" w14:textId="77777777" w:rsidR="00B92AD1" w:rsidRPr="00461178" w:rsidRDefault="00B92AD1" w:rsidP="00B40B83">
            <w:pPr>
              <w:pStyle w:val="EndnoteText"/>
              <w:rPr>
                <w:rFonts w:ascii="Arial" w:hAnsi="Arial" w:cs="Arial"/>
                <w:sz w:val="24"/>
                <w:szCs w:val="24"/>
              </w:rPr>
            </w:pPr>
            <w:r w:rsidRPr="00461178">
              <w:rPr>
                <w:rFonts w:ascii="Arial" w:hAnsi="Arial" w:cs="Arial"/>
                <w:sz w:val="24"/>
                <w:szCs w:val="24"/>
              </w:rPr>
              <w:t>SDKÚ-DS</w:t>
            </w:r>
          </w:p>
        </w:tc>
        <w:tc>
          <w:tcPr>
            <w:tcW w:w="0" w:type="dxa"/>
            <w:shd w:val="clear" w:color="auto" w:fill="auto"/>
          </w:tcPr>
          <w:p w14:paraId="1088AD24"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18.4</w:t>
            </w:r>
          </w:p>
        </w:tc>
        <w:tc>
          <w:tcPr>
            <w:tcW w:w="0" w:type="dxa"/>
            <w:shd w:val="clear" w:color="auto" w:fill="auto"/>
          </w:tcPr>
          <w:p w14:paraId="6666FAC5"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31</w:t>
            </w:r>
          </w:p>
        </w:tc>
        <w:tc>
          <w:tcPr>
            <w:tcW w:w="0" w:type="dxa"/>
            <w:shd w:val="clear" w:color="auto" w:fill="auto"/>
          </w:tcPr>
          <w:p w14:paraId="17AF365A"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15.4</w:t>
            </w:r>
          </w:p>
        </w:tc>
        <w:tc>
          <w:tcPr>
            <w:tcW w:w="0" w:type="dxa"/>
            <w:shd w:val="clear" w:color="auto" w:fill="auto"/>
          </w:tcPr>
          <w:p w14:paraId="37C4EBEB"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28</w:t>
            </w:r>
          </w:p>
        </w:tc>
        <w:tc>
          <w:tcPr>
            <w:tcW w:w="0" w:type="dxa"/>
            <w:shd w:val="clear" w:color="auto" w:fill="auto"/>
          </w:tcPr>
          <w:p w14:paraId="189B6C51"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8.1</w:t>
            </w:r>
          </w:p>
        </w:tc>
        <w:tc>
          <w:tcPr>
            <w:tcW w:w="0" w:type="dxa"/>
            <w:shd w:val="clear" w:color="auto" w:fill="auto"/>
          </w:tcPr>
          <w:p w14:paraId="1D972004"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11</w:t>
            </w:r>
          </w:p>
        </w:tc>
        <w:tc>
          <w:tcPr>
            <w:tcW w:w="0" w:type="dxa"/>
            <w:shd w:val="clear" w:color="auto" w:fill="auto"/>
          </w:tcPr>
          <w:p w14:paraId="49B402F5"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0.3</w:t>
            </w:r>
          </w:p>
        </w:tc>
        <w:tc>
          <w:tcPr>
            <w:tcW w:w="0" w:type="dxa"/>
            <w:shd w:val="clear" w:color="auto" w:fill="auto"/>
          </w:tcPr>
          <w:p w14:paraId="19E2521D"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0</w:t>
            </w:r>
          </w:p>
        </w:tc>
      </w:tr>
      <w:tr w:rsidR="00B92AD1" w:rsidRPr="0055451C" w14:paraId="2E343C59" w14:textId="77777777" w:rsidTr="00461178">
        <w:tc>
          <w:tcPr>
            <w:tcW w:w="0" w:type="dxa"/>
            <w:shd w:val="clear" w:color="auto" w:fill="auto"/>
          </w:tcPr>
          <w:p w14:paraId="1198E7DD" w14:textId="77777777" w:rsidR="00B92AD1" w:rsidRPr="00461178" w:rsidRDefault="00B92AD1" w:rsidP="00B40B83">
            <w:pPr>
              <w:pStyle w:val="EndnoteText"/>
              <w:rPr>
                <w:rFonts w:ascii="Arial" w:hAnsi="Arial" w:cs="Arial"/>
                <w:sz w:val="24"/>
                <w:szCs w:val="24"/>
              </w:rPr>
            </w:pPr>
            <w:r w:rsidRPr="00461178">
              <w:rPr>
                <w:rFonts w:ascii="Arial" w:hAnsi="Arial" w:cs="Arial"/>
                <w:sz w:val="24"/>
                <w:szCs w:val="24"/>
              </w:rPr>
              <w:t>SNS</w:t>
            </w:r>
          </w:p>
        </w:tc>
        <w:tc>
          <w:tcPr>
            <w:tcW w:w="0" w:type="dxa"/>
            <w:shd w:val="clear" w:color="auto" w:fill="auto"/>
          </w:tcPr>
          <w:p w14:paraId="3203D57D"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11.7</w:t>
            </w:r>
          </w:p>
        </w:tc>
        <w:tc>
          <w:tcPr>
            <w:tcW w:w="0" w:type="dxa"/>
            <w:shd w:val="clear" w:color="auto" w:fill="auto"/>
          </w:tcPr>
          <w:p w14:paraId="5821EBD5"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20</w:t>
            </w:r>
          </w:p>
        </w:tc>
        <w:tc>
          <w:tcPr>
            <w:tcW w:w="0" w:type="dxa"/>
            <w:shd w:val="clear" w:color="auto" w:fill="auto"/>
          </w:tcPr>
          <w:p w14:paraId="286138E6"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5.1</w:t>
            </w:r>
          </w:p>
        </w:tc>
        <w:tc>
          <w:tcPr>
            <w:tcW w:w="0" w:type="dxa"/>
            <w:shd w:val="clear" w:color="auto" w:fill="auto"/>
          </w:tcPr>
          <w:p w14:paraId="34D0A653"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9</w:t>
            </w:r>
          </w:p>
        </w:tc>
        <w:tc>
          <w:tcPr>
            <w:tcW w:w="0" w:type="dxa"/>
            <w:shd w:val="clear" w:color="auto" w:fill="auto"/>
          </w:tcPr>
          <w:p w14:paraId="43897EAA"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4.6</w:t>
            </w:r>
          </w:p>
        </w:tc>
        <w:tc>
          <w:tcPr>
            <w:tcW w:w="0" w:type="dxa"/>
            <w:shd w:val="clear" w:color="auto" w:fill="auto"/>
          </w:tcPr>
          <w:p w14:paraId="0CCD28A9"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0</w:t>
            </w:r>
          </w:p>
        </w:tc>
        <w:tc>
          <w:tcPr>
            <w:tcW w:w="0" w:type="dxa"/>
            <w:shd w:val="clear" w:color="auto" w:fill="auto"/>
          </w:tcPr>
          <w:p w14:paraId="359D9A43"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8.6</w:t>
            </w:r>
          </w:p>
        </w:tc>
        <w:tc>
          <w:tcPr>
            <w:tcW w:w="0" w:type="dxa"/>
            <w:shd w:val="clear" w:color="auto" w:fill="auto"/>
          </w:tcPr>
          <w:p w14:paraId="7A33BF06"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15</w:t>
            </w:r>
          </w:p>
        </w:tc>
      </w:tr>
      <w:tr w:rsidR="00B92AD1" w:rsidRPr="0055451C" w14:paraId="75C5FA1C" w14:textId="77777777" w:rsidTr="00461178">
        <w:tc>
          <w:tcPr>
            <w:tcW w:w="0" w:type="dxa"/>
            <w:shd w:val="clear" w:color="auto" w:fill="auto"/>
          </w:tcPr>
          <w:p w14:paraId="24FBDCDA" w14:textId="77777777" w:rsidR="00B92AD1" w:rsidRPr="00461178" w:rsidRDefault="00B92AD1" w:rsidP="00B40B83">
            <w:pPr>
              <w:pStyle w:val="EndnoteText"/>
              <w:rPr>
                <w:rFonts w:ascii="Arial" w:hAnsi="Arial" w:cs="Arial"/>
                <w:sz w:val="24"/>
                <w:szCs w:val="24"/>
              </w:rPr>
            </w:pPr>
            <w:r w:rsidRPr="00461178">
              <w:rPr>
                <w:rFonts w:ascii="Arial" w:hAnsi="Arial" w:cs="Arial"/>
                <w:sz w:val="24"/>
                <w:szCs w:val="24"/>
              </w:rPr>
              <w:t>SMK</w:t>
            </w:r>
          </w:p>
        </w:tc>
        <w:tc>
          <w:tcPr>
            <w:tcW w:w="0" w:type="dxa"/>
            <w:shd w:val="clear" w:color="auto" w:fill="auto"/>
          </w:tcPr>
          <w:p w14:paraId="6D546BB6"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11.7</w:t>
            </w:r>
          </w:p>
        </w:tc>
        <w:tc>
          <w:tcPr>
            <w:tcW w:w="0" w:type="dxa"/>
            <w:shd w:val="clear" w:color="auto" w:fill="auto"/>
          </w:tcPr>
          <w:p w14:paraId="5AB5211F"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20</w:t>
            </w:r>
          </w:p>
        </w:tc>
        <w:tc>
          <w:tcPr>
            <w:tcW w:w="0" w:type="dxa"/>
            <w:shd w:val="clear" w:color="auto" w:fill="auto"/>
          </w:tcPr>
          <w:p w14:paraId="71C493C6"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4.3</w:t>
            </w:r>
          </w:p>
        </w:tc>
        <w:tc>
          <w:tcPr>
            <w:tcW w:w="0" w:type="dxa"/>
            <w:shd w:val="clear" w:color="auto" w:fill="auto"/>
          </w:tcPr>
          <w:p w14:paraId="1D661A41"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0</w:t>
            </w:r>
          </w:p>
        </w:tc>
        <w:tc>
          <w:tcPr>
            <w:tcW w:w="0" w:type="dxa"/>
            <w:shd w:val="clear" w:color="auto" w:fill="auto"/>
          </w:tcPr>
          <w:p w14:paraId="7109E4E2"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4.3</w:t>
            </w:r>
          </w:p>
        </w:tc>
        <w:tc>
          <w:tcPr>
            <w:tcW w:w="0" w:type="dxa"/>
            <w:shd w:val="clear" w:color="auto" w:fill="auto"/>
          </w:tcPr>
          <w:p w14:paraId="239EB7ED"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0</w:t>
            </w:r>
          </w:p>
        </w:tc>
        <w:tc>
          <w:tcPr>
            <w:tcW w:w="0" w:type="dxa"/>
            <w:shd w:val="clear" w:color="auto" w:fill="auto"/>
          </w:tcPr>
          <w:p w14:paraId="1B02C276"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4.0</w:t>
            </w:r>
          </w:p>
        </w:tc>
        <w:tc>
          <w:tcPr>
            <w:tcW w:w="0" w:type="dxa"/>
            <w:shd w:val="clear" w:color="auto" w:fill="auto"/>
          </w:tcPr>
          <w:p w14:paraId="53EAE7A8"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0</w:t>
            </w:r>
          </w:p>
        </w:tc>
      </w:tr>
      <w:tr w:rsidR="00B92AD1" w:rsidRPr="0055451C" w14:paraId="6303396F" w14:textId="77777777" w:rsidTr="00461178">
        <w:tc>
          <w:tcPr>
            <w:tcW w:w="0" w:type="dxa"/>
            <w:shd w:val="clear" w:color="auto" w:fill="auto"/>
          </w:tcPr>
          <w:p w14:paraId="4718FB75" w14:textId="77777777" w:rsidR="00B92AD1" w:rsidRPr="00461178" w:rsidRDefault="00B92AD1" w:rsidP="00B40B83">
            <w:pPr>
              <w:pStyle w:val="EndnoteText"/>
              <w:rPr>
                <w:rFonts w:ascii="Arial" w:hAnsi="Arial" w:cs="Arial"/>
                <w:sz w:val="24"/>
                <w:szCs w:val="24"/>
              </w:rPr>
            </w:pPr>
            <w:r w:rsidRPr="00461178">
              <w:rPr>
                <w:rFonts w:ascii="Arial" w:hAnsi="Arial" w:cs="Arial"/>
                <w:sz w:val="24"/>
                <w:szCs w:val="24"/>
              </w:rPr>
              <w:t>ĽS-HZDS</w:t>
            </w:r>
          </w:p>
        </w:tc>
        <w:tc>
          <w:tcPr>
            <w:tcW w:w="0" w:type="dxa"/>
            <w:shd w:val="clear" w:color="auto" w:fill="auto"/>
          </w:tcPr>
          <w:p w14:paraId="247397F0"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8.79</w:t>
            </w:r>
          </w:p>
        </w:tc>
        <w:tc>
          <w:tcPr>
            <w:tcW w:w="0" w:type="dxa"/>
            <w:shd w:val="clear" w:color="auto" w:fill="auto"/>
          </w:tcPr>
          <w:p w14:paraId="0198A344"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15</w:t>
            </w:r>
          </w:p>
        </w:tc>
        <w:tc>
          <w:tcPr>
            <w:tcW w:w="0" w:type="dxa"/>
            <w:shd w:val="clear" w:color="auto" w:fill="auto"/>
          </w:tcPr>
          <w:p w14:paraId="57BC0958"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4.3</w:t>
            </w:r>
          </w:p>
        </w:tc>
        <w:tc>
          <w:tcPr>
            <w:tcW w:w="0" w:type="dxa"/>
            <w:shd w:val="clear" w:color="auto" w:fill="auto"/>
          </w:tcPr>
          <w:p w14:paraId="63BF6429"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0</w:t>
            </w:r>
          </w:p>
        </w:tc>
        <w:tc>
          <w:tcPr>
            <w:tcW w:w="0" w:type="dxa"/>
            <w:shd w:val="clear" w:color="auto" w:fill="auto"/>
          </w:tcPr>
          <w:p w14:paraId="4072737A"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0.9</w:t>
            </w:r>
          </w:p>
        </w:tc>
        <w:tc>
          <w:tcPr>
            <w:tcW w:w="0" w:type="dxa"/>
            <w:shd w:val="clear" w:color="auto" w:fill="auto"/>
          </w:tcPr>
          <w:p w14:paraId="01C4EF75"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0</w:t>
            </w:r>
          </w:p>
        </w:tc>
        <w:tc>
          <w:tcPr>
            <w:tcW w:w="0" w:type="dxa"/>
            <w:shd w:val="clear" w:color="auto" w:fill="auto"/>
          </w:tcPr>
          <w:p w14:paraId="7B2310B3"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0B44A1E3"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w:t>
            </w:r>
          </w:p>
        </w:tc>
      </w:tr>
      <w:tr w:rsidR="00B92AD1" w:rsidRPr="0055451C" w14:paraId="395CBB54" w14:textId="77777777" w:rsidTr="00461178">
        <w:tc>
          <w:tcPr>
            <w:tcW w:w="0" w:type="dxa"/>
            <w:shd w:val="clear" w:color="auto" w:fill="auto"/>
          </w:tcPr>
          <w:p w14:paraId="0DBF4B77" w14:textId="77777777" w:rsidR="00B92AD1" w:rsidRPr="00461178" w:rsidRDefault="00B92AD1" w:rsidP="00B40B83">
            <w:pPr>
              <w:pStyle w:val="EndnoteText"/>
              <w:rPr>
                <w:rFonts w:ascii="Arial" w:hAnsi="Arial" w:cs="Arial"/>
                <w:sz w:val="24"/>
                <w:szCs w:val="24"/>
              </w:rPr>
            </w:pPr>
            <w:r w:rsidRPr="00461178">
              <w:rPr>
                <w:rFonts w:ascii="Arial" w:hAnsi="Arial" w:cs="Arial"/>
                <w:sz w:val="24"/>
                <w:szCs w:val="24"/>
              </w:rPr>
              <w:t>KDH</w:t>
            </w:r>
          </w:p>
        </w:tc>
        <w:tc>
          <w:tcPr>
            <w:tcW w:w="0" w:type="dxa"/>
            <w:shd w:val="clear" w:color="auto" w:fill="auto"/>
          </w:tcPr>
          <w:p w14:paraId="7EBEDC88"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8.31</w:t>
            </w:r>
          </w:p>
        </w:tc>
        <w:tc>
          <w:tcPr>
            <w:tcW w:w="0" w:type="dxa"/>
            <w:shd w:val="clear" w:color="auto" w:fill="auto"/>
          </w:tcPr>
          <w:p w14:paraId="7B1F5878"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14</w:t>
            </w:r>
          </w:p>
        </w:tc>
        <w:tc>
          <w:tcPr>
            <w:tcW w:w="0" w:type="dxa"/>
            <w:shd w:val="clear" w:color="auto" w:fill="auto"/>
          </w:tcPr>
          <w:p w14:paraId="7C91F897"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8.5</w:t>
            </w:r>
          </w:p>
        </w:tc>
        <w:tc>
          <w:tcPr>
            <w:tcW w:w="0" w:type="dxa"/>
            <w:shd w:val="clear" w:color="auto" w:fill="auto"/>
          </w:tcPr>
          <w:p w14:paraId="06FAA295"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15</w:t>
            </w:r>
          </w:p>
        </w:tc>
        <w:tc>
          <w:tcPr>
            <w:tcW w:w="0" w:type="dxa"/>
            <w:shd w:val="clear" w:color="auto" w:fill="auto"/>
          </w:tcPr>
          <w:p w14:paraId="583BECFE"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8.8</w:t>
            </w:r>
          </w:p>
        </w:tc>
        <w:tc>
          <w:tcPr>
            <w:tcW w:w="0" w:type="dxa"/>
            <w:shd w:val="clear" w:color="auto" w:fill="auto"/>
          </w:tcPr>
          <w:p w14:paraId="0DFFB554"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16</w:t>
            </w:r>
          </w:p>
        </w:tc>
        <w:tc>
          <w:tcPr>
            <w:tcW w:w="0" w:type="dxa"/>
            <w:shd w:val="clear" w:color="auto" w:fill="auto"/>
          </w:tcPr>
          <w:p w14:paraId="25DBFDF5"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4.9</w:t>
            </w:r>
          </w:p>
        </w:tc>
        <w:tc>
          <w:tcPr>
            <w:tcW w:w="0" w:type="dxa"/>
            <w:shd w:val="clear" w:color="auto" w:fill="auto"/>
          </w:tcPr>
          <w:p w14:paraId="03AA5A74"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0</w:t>
            </w:r>
          </w:p>
        </w:tc>
      </w:tr>
      <w:tr w:rsidR="00B92AD1" w:rsidRPr="0055451C" w14:paraId="50171FA2" w14:textId="77777777" w:rsidTr="00461178">
        <w:tc>
          <w:tcPr>
            <w:tcW w:w="0" w:type="dxa"/>
            <w:shd w:val="clear" w:color="auto" w:fill="auto"/>
          </w:tcPr>
          <w:p w14:paraId="358B5F48" w14:textId="77777777" w:rsidR="00B92AD1" w:rsidRPr="00461178" w:rsidRDefault="00B92AD1" w:rsidP="00B40B83">
            <w:pPr>
              <w:pStyle w:val="EndnoteText"/>
              <w:rPr>
                <w:rFonts w:ascii="Arial" w:hAnsi="Arial" w:cs="Arial"/>
                <w:sz w:val="24"/>
                <w:szCs w:val="24"/>
              </w:rPr>
            </w:pPr>
            <w:r w:rsidRPr="00461178">
              <w:rPr>
                <w:rFonts w:ascii="Arial" w:hAnsi="Arial" w:cs="Arial"/>
                <w:sz w:val="24"/>
                <w:szCs w:val="24"/>
              </w:rPr>
              <w:t>SaS</w:t>
            </w:r>
          </w:p>
        </w:tc>
        <w:tc>
          <w:tcPr>
            <w:tcW w:w="0" w:type="dxa"/>
            <w:shd w:val="clear" w:color="auto" w:fill="auto"/>
          </w:tcPr>
          <w:p w14:paraId="3ED317DC"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4347306F"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1D19E02D"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12.1</w:t>
            </w:r>
          </w:p>
        </w:tc>
        <w:tc>
          <w:tcPr>
            <w:tcW w:w="0" w:type="dxa"/>
            <w:shd w:val="clear" w:color="auto" w:fill="auto"/>
          </w:tcPr>
          <w:p w14:paraId="04B9EDA0"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22</w:t>
            </w:r>
          </w:p>
        </w:tc>
        <w:tc>
          <w:tcPr>
            <w:tcW w:w="0" w:type="dxa"/>
            <w:shd w:val="clear" w:color="auto" w:fill="auto"/>
          </w:tcPr>
          <w:p w14:paraId="6BDDCD58"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5.1</w:t>
            </w:r>
          </w:p>
        </w:tc>
        <w:tc>
          <w:tcPr>
            <w:tcW w:w="0" w:type="dxa"/>
            <w:shd w:val="clear" w:color="auto" w:fill="auto"/>
          </w:tcPr>
          <w:p w14:paraId="371B87FB"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11</w:t>
            </w:r>
          </w:p>
        </w:tc>
        <w:tc>
          <w:tcPr>
            <w:tcW w:w="0" w:type="dxa"/>
            <w:shd w:val="clear" w:color="auto" w:fill="auto"/>
          </w:tcPr>
          <w:p w14:paraId="363C67F3"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12.1</w:t>
            </w:r>
          </w:p>
        </w:tc>
        <w:tc>
          <w:tcPr>
            <w:tcW w:w="0" w:type="dxa"/>
            <w:shd w:val="clear" w:color="auto" w:fill="auto"/>
          </w:tcPr>
          <w:p w14:paraId="466C9EDB"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21</w:t>
            </w:r>
          </w:p>
        </w:tc>
      </w:tr>
      <w:tr w:rsidR="00B92AD1" w:rsidRPr="0055451C" w14:paraId="3AAF91BF" w14:textId="77777777" w:rsidTr="00461178">
        <w:tc>
          <w:tcPr>
            <w:tcW w:w="0" w:type="dxa"/>
            <w:shd w:val="clear" w:color="auto" w:fill="auto"/>
          </w:tcPr>
          <w:p w14:paraId="22256F28" w14:textId="77777777" w:rsidR="00B92AD1" w:rsidRPr="00461178" w:rsidRDefault="00B92AD1" w:rsidP="00B40B83">
            <w:pPr>
              <w:pStyle w:val="EndnoteText"/>
              <w:rPr>
                <w:rFonts w:ascii="Arial" w:hAnsi="Arial" w:cs="Arial"/>
                <w:sz w:val="24"/>
                <w:szCs w:val="24"/>
              </w:rPr>
            </w:pPr>
            <w:r w:rsidRPr="00461178">
              <w:rPr>
                <w:rFonts w:ascii="Arial" w:hAnsi="Arial" w:cs="Arial"/>
                <w:i/>
                <w:sz w:val="24"/>
                <w:szCs w:val="24"/>
              </w:rPr>
              <w:t>Most-Híd</w:t>
            </w:r>
          </w:p>
        </w:tc>
        <w:tc>
          <w:tcPr>
            <w:tcW w:w="0" w:type="dxa"/>
            <w:shd w:val="clear" w:color="auto" w:fill="auto"/>
          </w:tcPr>
          <w:p w14:paraId="11261B30"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7DEDC91D"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26496515" w14:textId="77777777" w:rsidR="00B92AD1" w:rsidRPr="00461178" w:rsidRDefault="00B92AD1" w:rsidP="00461178">
            <w:pPr>
              <w:pStyle w:val="EndnoteText"/>
              <w:jc w:val="center"/>
              <w:rPr>
                <w:rFonts w:ascii="Arial" w:hAnsi="Arial" w:cs="Arial"/>
                <w:sz w:val="24"/>
                <w:szCs w:val="24"/>
              </w:rPr>
            </w:pPr>
            <w:r w:rsidRPr="00461178">
              <w:rPr>
                <w:rFonts w:ascii="Arial" w:hAnsi="Arial" w:cs="Arial"/>
                <w:b/>
                <w:sz w:val="24"/>
                <w:szCs w:val="24"/>
              </w:rPr>
              <w:t>8.1</w:t>
            </w:r>
          </w:p>
        </w:tc>
        <w:tc>
          <w:tcPr>
            <w:tcW w:w="0" w:type="dxa"/>
            <w:shd w:val="clear" w:color="auto" w:fill="auto"/>
          </w:tcPr>
          <w:p w14:paraId="68B7A0BB" w14:textId="77777777" w:rsidR="00B92AD1" w:rsidRPr="00461178" w:rsidRDefault="00B92AD1" w:rsidP="00461178">
            <w:pPr>
              <w:pStyle w:val="EndnoteText"/>
              <w:jc w:val="center"/>
              <w:rPr>
                <w:rFonts w:ascii="Arial" w:hAnsi="Arial" w:cs="Arial"/>
                <w:sz w:val="24"/>
                <w:szCs w:val="24"/>
              </w:rPr>
            </w:pPr>
            <w:r w:rsidRPr="00461178">
              <w:rPr>
                <w:rFonts w:ascii="Arial" w:hAnsi="Arial" w:cs="Arial"/>
                <w:b/>
                <w:sz w:val="24"/>
                <w:szCs w:val="24"/>
              </w:rPr>
              <w:t>14</w:t>
            </w:r>
          </w:p>
        </w:tc>
        <w:tc>
          <w:tcPr>
            <w:tcW w:w="0" w:type="dxa"/>
            <w:shd w:val="clear" w:color="auto" w:fill="auto"/>
          </w:tcPr>
          <w:p w14:paraId="679E186C"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6.9</w:t>
            </w:r>
          </w:p>
        </w:tc>
        <w:tc>
          <w:tcPr>
            <w:tcW w:w="0" w:type="dxa"/>
            <w:shd w:val="clear" w:color="auto" w:fill="auto"/>
          </w:tcPr>
          <w:p w14:paraId="371BD60E"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13</w:t>
            </w:r>
          </w:p>
        </w:tc>
        <w:tc>
          <w:tcPr>
            <w:tcW w:w="0" w:type="dxa"/>
            <w:shd w:val="clear" w:color="auto" w:fill="auto"/>
          </w:tcPr>
          <w:p w14:paraId="41EFA35D"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6.5</w:t>
            </w:r>
          </w:p>
        </w:tc>
        <w:tc>
          <w:tcPr>
            <w:tcW w:w="0" w:type="dxa"/>
            <w:shd w:val="clear" w:color="auto" w:fill="auto"/>
          </w:tcPr>
          <w:p w14:paraId="215AFD2E"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11</w:t>
            </w:r>
          </w:p>
        </w:tc>
      </w:tr>
      <w:tr w:rsidR="00B92AD1" w:rsidRPr="0055451C" w14:paraId="232A4E0B" w14:textId="77777777" w:rsidTr="00461178">
        <w:tc>
          <w:tcPr>
            <w:tcW w:w="0" w:type="dxa"/>
            <w:shd w:val="clear" w:color="auto" w:fill="auto"/>
          </w:tcPr>
          <w:p w14:paraId="7C772386" w14:textId="77777777" w:rsidR="00B92AD1" w:rsidRPr="00461178" w:rsidRDefault="00B92AD1" w:rsidP="00B40B83">
            <w:pPr>
              <w:pStyle w:val="EndnoteText"/>
              <w:rPr>
                <w:rFonts w:ascii="Arial" w:hAnsi="Arial" w:cs="Arial"/>
                <w:sz w:val="24"/>
                <w:szCs w:val="24"/>
              </w:rPr>
            </w:pPr>
            <w:r w:rsidRPr="00461178">
              <w:rPr>
                <w:rFonts w:ascii="Arial" w:hAnsi="Arial" w:cs="Arial"/>
                <w:sz w:val="24"/>
                <w:szCs w:val="24"/>
              </w:rPr>
              <w:t>OĽaNO</w:t>
            </w:r>
          </w:p>
        </w:tc>
        <w:tc>
          <w:tcPr>
            <w:tcW w:w="0" w:type="dxa"/>
            <w:shd w:val="clear" w:color="auto" w:fill="auto"/>
          </w:tcPr>
          <w:p w14:paraId="019AD567"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2BF97E80"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1D76C32E"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702A700C"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271964A0"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8.6</w:t>
            </w:r>
          </w:p>
        </w:tc>
        <w:tc>
          <w:tcPr>
            <w:tcW w:w="0" w:type="dxa"/>
            <w:shd w:val="clear" w:color="auto" w:fill="auto"/>
          </w:tcPr>
          <w:p w14:paraId="14360B58"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16</w:t>
            </w:r>
          </w:p>
        </w:tc>
        <w:tc>
          <w:tcPr>
            <w:tcW w:w="0" w:type="dxa"/>
            <w:shd w:val="clear" w:color="auto" w:fill="auto"/>
          </w:tcPr>
          <w:p w14:paraId="785DF1CD"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11.0</w:t>
            </w:r>
          </w:p>
        </w:tc>
        <w:tc>
          <w:tcPr>
            <w:tcW w:w="0" w:type="dxa"/>
            <w:shd w:val="clear" w:color="auto" w:fill="auto"/>
          </w:tcPr>
          <w:p w14:paraId="47124693"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19</w:t>
            </w:r>
          </w:p>
        </w:tc>
      </w:tr>
      <w:tr w:rsidR="00B92AD1" w:rsidRPr="0055451C" w14:paraId="5DD0152B" w14:textId="77777777" w:rsidTr="00461178">
        <w:tc>
          <w:tcPr>
            <w:tcW w:w="0" w:type="dxa"/>
            <w:shd w:val="clear" w:color="auto" w:fill="auto"/>
          </w:tcPr>
          <w:p w14:paraId="2900D144" w14:textId="77777777" w:rsidR="00B92AD1" w:rsidRPr="00461178" w:rsidRDefault="00B92AD1" w:rsidP="00B40B83">
            <w:pPr>
              <w:pStyle w:val="EndnoteText"/>
              <w:rPr>
                <w:rFonts w:ascii="Arial" w:hAnsi="Arial" w:cs="Arial"/>
                <w:sz w:val="24"/>
                <w:szCs w:val="24"/>
              </w:rPr>
            </w:pPr>
            <w:r w:rsidRPr="00461178">
              <w:rPr>
                <w:rFonts w:ascii="Arial" w:hAnsi="Arial" w:cs="Arial"/>
                <w:sz w:val="24"/>
                <w:szCs w:val="24"/>
              </w:rPr>
              <w:t>Kotleba-ĽSNS</w:t>
            </w:r>
          </w:p>
        </w:tc>
        <w:tc>
          <w:tcPr>
            <w:tcW w:w="0" w:type="dxa"/>
            <w:shd w:val="clear" w:color="auto" w:fill="auto"/>
          </w:tcPr>
          <w:p w14:paraId="1F68EC4E"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173E3492"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48737C69"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1178AAE7"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5D4122D4"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26E200B9"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47428DA7"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8.0</w:t>
            </w:r>
          </w:p>
        </w:tc>
        <w:tc>
          <w:tcPr>
            <w:tcW w:w="0" w:type="dxa"/>
            <w:shd w:val="clear" w:color="auto" w:fill="auto"/>
          </w:tcPr>
          <w:p w14:paraId="5F410E57"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14</w:t>
            </w:r>
          </w:p>
        </w:tc>
      </w:tr>
      <w:tr w:rsidR="00B92AD1" w:rsidRPr="0055451C" w14:paraId="029E74DF" w14:textId="77777777" w:rsidTr="00461178">
        <w:tc>
          <w:tcPr>
            <w:tcW w:w="0" w:type="dxa"/>
            <w:shd w:val="clear" w:color="auto" w:fill="auto"/>
          </w:tcPr>
          <w:p w14:paraId="12C8EC3D" w14:textId="77777777" w:rsidR="00B92AD1" w:rsidRPr="00461178" w:rsidRDefault="00B92AD1" w:rsidP="00B40B83">
            <w:pPr>
              <w:pStyle w:val="EndnoteText"/>
              <w:rPr>
                <w:rFonts w:ascii="Arial" w:hAnsi="Arial" w:cs="Arial"/>
                <w:sz w:val="24"/>
                <w:szCs w:val="24"/>
              </w:rPr>
            </w:pPr>
            <w:r w:rsidRPr="00461178">
              <w:rPr>
                <w:rFonts w:ascii="Arial" w:hAnsi="Arial" w:cs="Arial"/>
                <w:i/>
                <w:sz w:val="24"/>
                <w:szCs w:val="24"/>
              </w:rPr>
              <w:t>Sme Rodina</w:t>
            </w:r>
          </w:p>
        </w:tc>
        <w:tc>
          <w:tcPr>
            <w:tcW w:w="0" w:type="dxa"/>
            <w:shd w:val="clear" w:color="auto" w:fill="auto"/>
          </w:tcPr>
          <w:p w14:paraId="411B9CED"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5B6015D9"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1033194D"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135E4EEE"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2406BD88"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31A1BF4F"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2534F651"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6.6</w:t>
            </w:r>
          </w:p>
        </w:tc>
        <w:tc>
          <w:tcPr>
            <w:tcW w:w="0" w:type="dxa"/>
            <w:shd w:val="clear" w:color="auto" w:fill="auto"/>
          </w:tcPr>
          <w:p w14:paraId="7BDA593D"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11</w:t>
            </w:r>
          </w:p>
        </w:tc>
      </w:tr>
      <w:tr w:rsidR="00B92AD1" w:rsidRPr="0055451C" w14:paraId="5EADA87B" w14:textId="77777777" w:rsidTr="00461178">
        <w:tc>
          <w:tcPr>
            <w:tcW w:w="0" w:type="dxa"/>
            <w:shd w:val="clear" w:color="auto" w:fill="auto"/>
          </w:tcPr>
          <w:p w14:paraId="13F63E4B" w14:textId="77777777" w:rsidR="00B92AD1" w:rsidRPr="00461178" w:rsidRDefault="00B92AD1" w:rsidP="00B40B83">
            <w:pPr>
              <w:pStyle w:val="EndnoteText"/>
              <w:rPr>
                <w:rFonts w:ascii="Arial" w:hAnsi="Arial" w:cs="Arial"/>
                <w:i/>
                <w:sz w:val="24"/>
                <w:szCs w:val="24"/>
              </w:rPr>
            </w:pPr>
            <w:r w:rsidRPr="00461178">
              <w:rPr>
                <w:rFonts w:ascii="Arial" w:hAnsi="Arial" w:cs="Arial"/>
                <w:i/>
                <w:sz w:val="24"/>
                <w:szCs w:val="24"/>
              </w:rPr>
              <w:t>#Sieť</w:t>
            </w:r>
          </w:p>
        </w:tc>
        <w:tc>
          <w:tcPr>
            <w:tcW w:w="0" w:type="dxa"/>
            <w:shd w:val="clear" w:color="auto" w:fill="auto"/>
          </w:tcPr>
          <w:p w14:paraId="68C08E53"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3E20F725"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11B61CFD"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1282C186"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3D46DA37"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622E5415" w14:textId="77777777" w:rsidR="00B92AD1" w:rsidRPr="00461178" w:rsidRDefault="00B92AD1" w:rsidP="00461178">
            <w:pPr>
              <w:pStyle w:val="EndnoteText"/>
              <w:jc w:val="center"/>
              <w:rPr>
                <w:rFonts w:ascii="Arial" w:hAnsi="Arial" w:cs="Arial"/>
                <w:sz w:val="24"/>
                <w:szCs w:val="24"/>
              </w:rPr>
            </w:pPr>
            <w:r w:rsidRPr="00461178">
              <w:rPr>
                <w:rFonts w:ascii="Arial" w:hAnsi="Arial" w:cs="Arial"/>
                <w:sz w:val="24"/>
                <w:szCs w:val="24"/>
              </w:rPr>
              <w:t>-</w:t>
            </w:r>
          </w:p>
        </w:tc>
        <w:tc>
          <w:tcPr>
            <w:tcW w:w="0" w:type="dxa"/>
            <w:shd w:val="clear" w:color="auto" w:fill="auto"/>
          </w:tcPr>
          <w:p w14:paraId="265C9D3F"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b/>
                <w:sz w:val="24"/>
                <w:szCs w:val="24"/>
              </w:rPr>
              <w:t>5.6</w:t>
            </w:r>
          </w:p>
        </w:tc>
        <w:tc>
          <w:tcPr>
            <w:tcW w:w="0" w:type="dxa"/>
            <w:shd w:val="clear" w:color="auto" w:fill="auto"/>
          </w:tcPr>
          <w:p w14:paraId="4A0937C7" w14:textId="77777777" w:rsidR="00B92AD1" w:rsidRPr="00461178" w:rsidRDefault="00B92AD1" w:rsidP="00461178">
            <w:pPr>
              <w:pStyle w:val="EndnoteText"/>
              <w:jc w:val="center"/>
              <w:rPr>
                <w:rFonts w:ascii="Arial" w:hAnsi="Arial" w:cs="Arial"/>
                <w:b/>
                <w:sz w:val="24"/>
                <w:szCs w:val="24"/>
              </w:rPr>
            </w:pPr>
            <w:r w:rsidRPr="00461178">
              <w:rPr>
                <w:rFonts w:ascii="Arial" w:hAnsi="Arial" w:cs="Arial"/>
                <w:sz w:val="24"/>
                <w:szCs w:val="24"/>
              </w:rPr>
              <w:t>10</w:t>
            </w:r>
          </w:p>
        </w:tc>
      </w:tr>
    </w:tbl>
    <w:p w14:paraId="472552B2" w14:textId="77777777" w:rsidR="00B92AD1" w:rsidRPr="0055451C" w:rsidRDefault="00B92AD1" w:rsidP="005A5002">
      <w:pPr>
        <w:rPr>
          <w:rFonts w:ascii="Arial" w:hAnsi="Arial" w:cs="Arial"/>
          <w:b/>
        </w:rPr>
      </w:pPr>
    </w:p>
    <w:p w14:paraId="7DE25299" w14:textId="77777777" w:rsidR="00B92AD1" w:rsidRPr="0055451C" w:rsidRDefault="00B92AD1" w:rsidP="005A5002">
      <w:pPr>
        <w:rPr>
          <w:rFonts w:ascii="Arial" w:hAnsi="Arial" w:cs="Arial"/>
          <w:b/>
        </w:rPr>
      </w:pPr>
      <w:r w:rsidRPr="0055451C">
        <w:rPr>
          <w:rFonts w:ascii="Arial" w:hAnsi="Arial" w:cs="Arial"/>
          <w:b/>
        </w:rPr>
        <w:t xml:space="preserve">Table 4: Parliamentary parties in Slovakia 1990-2016 </w:t>
      </w:r>
    </w:p>
    <w:p w14:paraId="6E87B2E9" w14:textId="77777777" w:rsidR="00B92AD1" w:rsidRPr="0055451C" w:rsidRDefault="00B92AD1" w:rsidP="005A5002">
      <w:pPr>
        <w:ind w:left="360" w:hanging="360"/>
        <w:jc w:val="both"/>
        <w:rPr>
          <w:rFonts w:ascii="Arial" w:hAnsi="Arial" w:cs="Arial"/>
        </w:rPr>
      </w:pPr>
    </w:p>
    <w:p w14:paraId="66E7943F" w14:textId="77777777" w:rsidR="00B92AD1" w:rsidRPr="0055451C" w:rsidRDefault="00B92AD1" w:rsidP="0043371C">
      <w:pPr>
        <w:tabs>
          <w:tab w:val="left" w:pos="1080"/>
        </w:tabs>
        <w:ind w:left="1276" w:hanging="1276"/>
        <w:jc w:val="both"/>
        <w:rPr>
          <w:rFonts w:ascii="Arial" w:hAnsi="Arial" w:cs="Arial"/>
        </w:rPr>
      </w:pPr>
      <w:r w:rsidRPr="0055451C">
        <w:rPr>
          <w:rFonts w:ascii="Arial" w:hAnsi="Arial" w:cs="Arial"/>
        </w:rPr>
        <w:t xml:space="preserve">ANO </w:t>
      </w:r>
      <w:r w:rsidRPr="0055451C">
        <w:rPr>
          <w:rFonts w:ascii="Arial" w:hAnsi="Arial" w:cs="Arial"/>
        </w:rPr>
        <w:tab/>
      </w:r>
      <w:r w:rsidRPr="0055451C">
        <w:rPr>
          <w:rFonts w:ascii="Arial" w:hAnsi="Arial" w:cs="Arial"/>
        </w:rPr>
        <w:tab/>
        <w:t>Aliancia nového občana/Alliance of a New Citizen</w:t>
      </w:r>
    </w:p>
    <w:p w14:paraId="5D2F1B9D" w14:textId="77777777" w:rsidR="00B92AD1" w:rsidRPr="0055451C" w:rsidRDefault="00B92AD1" w:rsidP="0043371C">
      <w:pPr>
        <w:ind w:left="1276" w:hanging="1276"/>
        <w:jc w:val="both"/>
        <w:rPr>
          <w:rFonts w:ascii="Arial" w:hAnsi="Arial" w:cs="Arial"/>
        </w:rPr>
      </w:pPr>
      <w:r w:rsidRPr="0055451C">
        <w:rPr>
          <w:rFonts w:ascii="Arial" w:hAnsi="Arial" w:cs="Arial"/>
        </w:rPr>
        <w:t>DS</w:t>
      </w:r>
      <w:r w:rsidRPr="0055451C">
        <w:rPr>
          <w:rFonts w:ascii="Arial" w:hAnsi="Arial" w:cs="Arial"/>
        </w:rPr>
        <w:tab/>
        <w:t>Demokratická strana/Democratic Party</w:t>
      </w:r>
    </w:p>
    <w:p w14:paraId="734330FF" w14:textId="77777777" w:rsidR="00B92AD1" w:rsidRPr="0055451C" w:rsidRDefault="00B92AD1" w:rsidP="0043371C">
      <w:pPr>
        <w:ind w:left="1276" w:hanging="1276"/>
        <w:jc w:val="both"/>
        <w:rPr>
          <w:rFonts w:ascii="Arial" w:hAnsi="Arial" w:cs="Arial"/>
        </w:rPr>
      </w:pPr>
      <w:r w:rsidRPr="0055451C">
        <w:rPr>
          <w:rFonts w:ascii="Arial" w:hAnsi="Arial" w:cs="Arial"/>
        </w:rPr>
        <w:t>DÚ</w:t>
      </w:r>
      <w:r w:rsidRPr="0055451C">
        <w:rPr>
          <w:rFonts w:ascii="Arial" w:hAnsi="Arial" w:cs="Arial"/>
        </w:rPr>
        <w:tab/>
        <w:t>Demokratická únia/Democratic Union)</w:t>
      </w:r>
    </w:p>
    <w:p w14:paraId="73BB941B" w14:textId="77777777" w:rsidR="00B92AD1" w:rsidRPr="0055451C" w:rsidRDefault="00B92AD1" w:rsidP="0043371C">
      <w:pPr>
        <w:ind w:left="1276" w:hanging="1276"/>
        <w:jc w:val="both"/>
        <w:rPr>
          <w:rFonts w:ascii="Arial" w:hAnsi="Arial" w:cs="Arial"/>
          <w:i/>
        </w:rPr>
      </w:pPr>
      <w:r w:rsidRPr="0055451C">
        <w:rPr>
          <w:rFonts w:ascii="Arial" w:hAnsi="Arial" w:cs="Arial"/>
          <w:i/>
        </w:rPr>
        <w:t>Együttélés-</w:t>
      </w:r>
    </w:p>
    <w:p w14:paraId="7E2DB82E" w14:textId="77777777" w:rsidR="00B92AD1" w:rsidRPr="0055451C" w:rsidRDefault="00B92AD1" w:rsidP="0043371C">
      <w:pPr>
        <w:ind w:left="1276" w:hanging="1276"/>
        <w:jc w:val="both"/>
        <w:rPr>
          <w:rFonts w:ascii="Arial" w:hAnsi="Arial" w:cs="Arial"/>
        </w:rPr>
      </w:pPr>
      <w:r w:rsidRPr="0055451C">
        <w:rPr>
          <w:rFonts w:ascii="Arial" w:hAnsi="Arial" w:cs="Arial"/>
          <w:i/>
        </w:rPr>
        <w:t>Spolužitie</w:t>
      </w:r>
      <w:r w:rsidRPr="0055451C">
        <w:rPr>
          <w:rFonts w:ascii="Arial" w:hAnsi="Arial" w:cs="Arial"/>
        </w:rPr>
        <w:t xml:space="preserve"> </w:t>
      </w:r>
      <w:r w:rsidRPr="0055451C">
        <w:rPr>
          <w:rFonts w:ascii="Arial" w:hAnsi="Arial" w:cs="Arial"/>
        </w:rPr>
        <w:tab/>
        <w:t>Coexistence</w:t>
      </w:r>
    </w:p>
    <w:p w14:paraId="3AFFBDF6" w14:textId="77777777" w:rsidR="00B92AD1" w:rsidRPr="0055451C" w:rsidRDefault="00B92AD1" w:rsidP="0043371C">
      <w:pPr>
        <w:pStyle w:val="FootnoteText"/>
        <w:ind w:left="1276" w:hanging="1276"/>
        <w:jc w:val="both"/>
        <w:rPr>
          <w:rFonts w:ascii="Arial" w:hAnsi="Arial" w:cs="Arial"/>
          <w:i/>
          <w:sz w:val="24"/>
          <w:szCs w:val="24"/>
        </w:rPr>
      </w:pPr>
      <w:r w:rsidRPr="0055451C">
        <w:rPr>
          <w:rFonts w:ascii="Arial" w:hAnsi="Arial" w:cs="Arial"/>
          <w:sz w:val="24"/>
          <w:szCs w:val="24"/>
        </w:rPr>
        <w:t>(ĽS-)HZDS</w:t>
      </w:r>
      <w:r w:rsidRPr="0055451C">
        <w:rPr>
          <w:rFonts w:ascii="Arial" w:hAnsi="Arial" w:cs="Arial"/>
          <w:sz w:val="24"/>
          <w:szCs w:val="24"/>
        </w:rPr>
        <w:tab/>
        <w:t xml:space="preserve">(Ľudová strana-)Hnutie za demokratické Slovensko/(People’s Party-)Movement for Democratic Slovakia </w:t>
      </w:r>
    </w:p>
    <w:p w14:paraId="00276CF3" w14:textId="77777777" w:rsidR="00B92AD1" w:rsidRPr="0055451C" w:rsidRDefault="00B92AD1" w:rsidP="0043371C">
      <w:pPr>
        <w:ind w:left="1276" w:hanging="1276"/>
        <w:jc w:val="both"/>
        <w:rPr>
          <w:rFonts w:ascii="Arial" w:hAnsi="Arial" w:cs="Arial"/>
        </w:rPr>
      </w:pPr>
      <w:r w:rsidRPr="0055451C">
        <w:rPr>
          <w:rFonts w:ascii="Arial" w:hAnsi="Arial" w:cs="Arial"/>
        </w:rPr>
        <w:t>KDH</w:t>
      </w:r>
      <w:r w:rsidRPr="0055451C">
        <w:rPr>
          <w:rFonts w:ascii="Arial" w:hAnsi="Arial" w:cs="Arial"/>
        </w:rPr>
        <w:tab/>
        <w:t>Kresťanskodemokratické hnutie/Christian Democratic Movement</w:t>
      </w:r>
    </w:p>
    <w:p w14:paraId="038B4CF2" w14:textId="77777777" w:rsidR="00B92AD1" w:rsidRPr="0055451C" w:rsidRDefault="00B92AD1" w:rsidP="0043371C">
      <w:pPr>
        <w:ind w:left="1276" w:hanging="1276"/>
        <w:jc w:val="both"/>
        <w:rPr>
          <w:rFonts w:ascii="Arial" w:hAnsi="Arial" w:cs="Arial"/>
        </w:rPr>
      </w:pPr>
      <w:r w:rsidRPr="0055451C">
        <w:rPr>
          <w:rFonts w:ascii="Arial" w:hAnsi="Arial" w:cs="Arial"/>
        </w:rPr>
        <w:t>Kotleba-ĽSNS Kotleba-Ľudová strana naše Slovensko/Kotleba-People’s Party Our Slovakia</w:t>
      </w:r>
    </w:p>
    <w:p w14:paraId="121388E8" w14:textId="77777777" w:rsidR="00B92AD1" w:rsidRPr="0055451C" w:rsidRDefault="00B92AD1" w:rsidP="0043371C">
      <w:pPr>
        <w:ind w:left="1276" w:hanging="1276"/>
        <w:jc w:val="both"/>
        <w:rPr>
          <w:rFonts w:ascii="Arial" w:hAnsi="Arial" w:cs="Arial"/>
        </w:rPr>
      </w:pPr>
      <w:r w:rsidRPr="0055451C">
        <w:rPr>
          <w:rFonts w:ascii="Arial" w:hAnsi="Arial" w:cs="Arial"/>
        </w:rPr>
        <w:t>KSS</w:t>
      </w:r>
      <w:r w:rsidRPr="0055451C">
        <w:rPr>
          <w:rFonts w:ascii="Arial" w:hAnsi="Arial" w:cs="Arial"/>
        </w:rPr>
        <w:tab/>
        <w:t>Komunistická strana Slovenska/Communist Party of Slovakia</w:t>
      </w:r>
    </w:p>
    <w:p w14:paraId="1277D57B" w14:textId="77777777" w:rsidR="00B92AD1" w:rsidRPr="0055451C" w:rsidRDefault="00B92AD1" w:rsidP="0043371C">
      <w:pPr>
        <w:ind w:left="1276" w:hanging="1276"/>
        <w:jc w:val="both"/>
        <w:rPr>
          <w:rFonts w:ascii="Arial" w:hAnsi="Arial" w:cs="Arial"/>
        </w:rPr>
      </w:pPr>
      <w:r w:rsidRPr="0055451C">
        <w:rPr>
          <w:rFonts w:ascii="Arial" w:hAnsi="Arial" w:cs="Arial"/>
        </w:rPr>
        <w:t>MK</w:t>
      </w:r>
      <w:r w:rsidRPr="0055451C">
        <w:rPr>
          <w:rFonts w:ascii="Arial" w:hAnsi="Arial" w:cs="Arial"/>
        </w:rPr>
        <w:tab/>
        <w:t xml:space="preserve">Maďarská koalícia/Hungarian Coalition  </w:t>
      </w:r>
    </w:p>
    <w:p w14:paraId="1A458EE3" w14:textId="77777777" w:rsidR="00B92AD1" w:rsidRPr="0055451C" w:rsidRDefault="00B92AD1" w:rsidP="0043371C">
      <w:pPr>
        <w:ind w:left="1276" w:hanging="1276"/>
        <w:jc w:val="both"/>
        <w:rPr>
          <w:rFonts w:ascii="Arial" w:hAnsi="Arial" w:cs="Arial"/>
        </w:rPr>
      </w:pPr>
      <w:r w:rsidRPr="0055451C">
        <w:rPr>
          <w:rFonts w:ascii="Arial" w:hAnsi="Arial" w:cs="Arial"/>
        </w:rPr>
        <w:t>MKDH</w:t>
      </w:r>
      <w:r w:rsidRPr="0055451C">
        <w:rPr>
          <w:rFonts w:ascii="Arial" w:hAnsi="Arial" w:cs="Arial"/>
        </w:rPr>
        <w:tab/>
        <w:t>Maďarské kresťansko demokratické hnutie/Hungarian Christian Democratic Movement</w:t>
      </w:r>
    </w:p>
    <w:p w14:paraId="79876953" w14:textId="77777777" w:rsidR="00B92AD1" w:rsidRPr="0055451C" w:rsidRDefault="00B92AD1" w:rsidP="0043371C">
      <w:pPr>
        <w:ind w:left="1276" w:hanging="1276"/>
        <w:jc w:val="both"/>
        <w:rPr>
          <w:rFonts w:ascii="Arial" w:hAnsi="Arial" w:cs="Arial"/>
        </w:rPr>
      </w:pPr>
      <w:r w:rsidRPr="0055451C">
        <w:rPr>
          <w:rFonts w:ascii="Arial" w:hAnsi="Arial" w:cs="Arial"/>
          <w:i/>
        </w:rPr>
        <w:t xml:space="preserve">Most-Híd </w:t>
      </w:r>
      <w:r w:rsidRPr="0055451C">
        <w:rPr>
          <w:rFonts w:ascii="Arial" w:hAnsi="Arial" w:cs="Arial"/>
          <w:i/>
        </w:rPr>
        <w:tab/>
      </w:r>
      <w:r w:rsidRPr="0055451C">
        <w:rPr>
          <w:rFonts w:ascii="Arial" w:hAnsi="Arial" w:cs="Arial"/>
        </w:rPr>
        <w:t>Bridge</w:t>
      </w:r>
    </w:p>
    <w:p w14:paraId="5AE088F4" w14:textId="77777777" w:rsidR="00B92AD1" w:rsidRPr="0055451C" w:rsidRDefault="00B92AD1" w:rsidP="0043371C">
      <w:pPr>
        <w:ind w:left="1276" w:hanging="1276"/>
        <w:jc w:val="both"/>
        <w:rPr>
          <w:rFonts w:ascii="Arial" w:hAnsi="Arial" w:cs="Arial"/>
        </w:rPr>
      </w:pPr>
      <w:r w:rsidRPr="0055451C">
        <w:rPr>
          <w:rFonts w:ascii="Arial" w:hAnsi="Arial" w:cs="Arial"/>
        </w:rPr>
        <w:t>OĽaNO</w:t>
      </w:r>
      <w:r w:rsidRPr="0055451C">
        <w:rPr>
          <w:rFonts w:ascii="Arial" w:hAnsi="Arial" w:cs="Arial"/>
        </w:rPr>
        <w:tab/>
        <w:t>Obyčajní ľudia a nezávislé osobnosti/Ordinary People and Independent Personalities</w:t>
      </w:r>
    </w:p>
    <w:p w14:paraId="72F2DB2B" w14:textId="77777777" w:rsidR="00B92AD1" w:rsidRPr="0055451C" w:rsidRDefault="00B92AD1" w:rsidP="0043371C">
      <w:pPr>
        <w:ind w:left="1276" w:hanging="1276"/>
        <w:jc w:val="both"/>
        <w:rPr>
          <w:rFonts w:ascii="Arial" w:hAnsi="Arial" w:cs="Arial"/>
        </w:rPr>
      </w:pPr>
      <w:r w:rsidRPr="0055451C">
        <w:rPr>
          <w:rFonts w:ascii="Arial" w:hAnsi="Arial" w:cs="Arial"/>
        </w:rPr>
        <w:t>SaS</w:t>
      </w:r>
      <w:r w:rsidRPr="0055451C">
        <w:rPr>
          <w:rFonts w:ascii="Arial" w:hAnsi="Arial" w:cs="Arial"/>
        </w:rPr>
        <w:tab/>
        <w:t>Sloboda a solidarita/Freedom and Solidarity</w:t>
      </w:r>
    </w:p>
    <w:p w14:paraId="69CEFB5A" w14:textId="77777777" w:rsidR="00B92AD1" w:rsidRPr="00041717" w:rsidRDefault="00B92AD1" w:rsidP="0043371C">
      <w:pPr>
        <w:ind w:left="1276" w:hanging="1276"/>
        <w:jc w:val="both"/>
        <w:rPr>
          <w:rFonts w:ascii="Arial" w:hAnsi="Arial" w:cs="Arial"/>
          <w:lang w:val="nb-NO"/>
        </w:rPr>
      </w:pPr>
      <w:r w:rsidRPr="00041717">
        <w:rPr>
          <w:rFonts w:ascii="Arial" w:hAnsi="Arial" w:cs="Arial"/>
          <w:lang w:val="nb-NO"/>
        </w:rPr>
        <w:t>SDK</w:t>
      </w:r>
      <w:r w:rsidRPr="00041717">
        <w:rPr>
          <w:rFonts w:ascii="Arial" w:hAnsi="Arial" w:cs="Arial"/>
          <w:lang w:val="nb-NO"/>
        </w:rPr>
        <w:tab/>
        <w:t xml:space="preserve">Slovak Democratic Coalition/Slovenska Demokratická Koalícia. </w:t>
      </w:r>
    </w:p>
    <w:p w14:paraId="448D99EA" w14:textId="77777777" w:rsidR="00B92AD1" w:rsidRPr="0055451C" w:rsidRDefault="00B92AD1" w:rsidP="0043371C">
      <w:pPr>
        <w:ind w:left="1276" w:hanging="1276"/>
        <w:jc w:val="both"/>
        <w:rPr>
          <w:rFonts w:ascii="Arial" w:hAnsi="Arial" w:cs="Arial"/>
        </w:rPr>
      </w:pPr>
      <w:r w:rsidRPr="0055451C">
        <w:rPr>
          <w:rFonts w:ascii="Arial" w:hAnsi="Arial" w:cs="Arial"/>
        </w:rPr>
        <w:t>SDĽ</w:t>
      </w:r>
      <w:r w:rsidRPr="0055451C">
        <w:rPr>
          <w:rFonts w:ascii="Arial" w:hAnsi="Arial" w:cs="Arial"/>
        </w:rPr>
        <w:tab/>
        <w:t>Strana demokratickej ľavice/Party of the Democratic Left</w:t>
      </w:r>
    </w:p>
    <w:p w14:paraId="07568745" w14:textId="77777777" w:rsidR="00B92AD1" w:rsidRPr="0055451C" w:rsidRDefault="00B92AD1" w:rsidP="0043371C">
      <w:pPr>
        <w:ind w:left="1276" w:hanging="1276"/>
        <w:jc w:val="both"/>
        <w:rPr>
          <w:rFonts w:ascii="Arial" w:hAnsi="Arial" w:cs="Arial"/>
        </w:rPr>
      </w:pPr>
      <w:r w:rsidRPr="0055451C">
        <w:rPr>
          <w:rFonts w:ascii="Arial" w:hAnsi="Arial" w:cs="Arial"/>
        </w:rPr>
        <w:t>SMK</w:t>
      </w:r>
      <w:r w:rsidRPr="0055451C">
        <w:rPr>
          <w:rFonts w:ascii="Arial" w:hAnsi="Arial" w:cs="Arial"/>
        </w:rPr>
        <w:tab/>
        <w:t>Hungarian Coalition</w:t>
      </w:r>
    </w:p>
    <w:p w14:paraId="1D900CB4" w14:textId="77777777" w:rsidR="00B92AD1" w:rsidRPr="0055451C" w:rsidRDefault="00B92AD1" w:rsidP="0043371C">
      <w:pPr>
        <w:ind w:left="1276" w:hanging="1276"/>
        <w:jc w:val="both"/>
        <w:rPr>
          <w:rFonts w:ascii="Arial" w:hAnsi="Arial" w:cs="Arial"/>
        </w:rPr>
      </w:pPr>
      <w:r w:rsidRPr="0055451C">
        <w:rPr>
          <w:rFonts w:ascii="Arial" w:hAnsi="Arial" w:cs="Arial"/>
        </w:rPr>
        <w:t>SNS</w:t>
      </w:r>
      <w:r w:rsidRPr="0055451C">
        <w:rPr>
          <w:rFonts w:ascii="Arial" w:hAnsi="Arial" w:cs="Arial"/>
        </w:rPr>
        <w:tab/>
        <w:t>Slovenská národná strana/Slovak National Party.</w:t>
      </w:r>
    </w:p>
    <w:p w14:paraId="3A44166E" w14:textId="77777777" w:rsidR="00B92AD1" w:rsidRPr="0055451C" w:rsidRDefault="00B92AD1" w:rsidP="0043371C">
      <w:pPr>
        <w:ind w:left="1276" w:hanging="1276"/>
        <w:jc w:val="both"/>
        <w:rPr>
          <w:rFonts w:ascii="Arial" w:hAnsi="Arial" w:cs="Arial"/>
        </w:rPr>
      </w:pPr>
      <w:r w:rsidRPr="0055451C">
        <w:rPr>
          <w:rFonts w:ascii="Arial" w:hAnsi="Arial" w:cs="Arial"/>
        </w:rPr>
        <w:t>SOP</w:t>
      </w:r>
      <w:r w:rsidRPr="0055451C">
        <w:rPr>
          <w:rFonts w:ascii="Arial" w:hAnsi="Arial" w:cs="Arial"/>
        </w:rPr>
        <w:tab/>
        <w:t>Strana občianského porozumenia/Party of Civic Understanding</w:t>
      </w:r>
    </w:p>
    <w:p w14:paraId="611D46E9" w14:textId="77777777" w:rsidR="00B92AD1" w:rsidRPr="0055451C" w:rsidRDefault="00B92AD1" w:rsidP="0043371C">
      <w:pPr>
        <w:ind w:left="1276" w:hanging="1276"/>
        <w:jc w:val="both"/>
        <w:rPr>
          <w:rFonts w:ascii="Arial" w:hAnsi="Arial" w:cs="Arial"/>
        </w:rPr>
      </w:pPr>
      <w:r w:rsidRPr="0055451C">
        <w:rPr>
          <w:rFonts w:ascii="Arial" w:hAnsi="Arial" w:cs="Arial"/>
        </w:rPr>
        <w:t>SV</w:t>
      </w:r>
      <w:r w:rsidRPr="0055451C">
        <w:rPr>
          <w:rFonts w:ascii="Arial" w:hAnsi="Arial" w:cs="Arial"/>
        </w:rPr>
        <w:tab/>
        <w:t>Spoločná voľba/Common Choice.</w:t>
      </w:r>
    </w:p>
    <w:p w14:paraId="3B364764" w14:textId="77777777" w:rsidR="00B92AD1" w:rsidRPr="0055451C" w:rsidRDefault="00B92AD1" w:rsidP="0043371C">
      <w:pPr>
        <w:ind w:left="1276" w:hanging="1276"/>
        <w:jc w:val="both"/>
        <w:rPr>
          <w:rFonts w:ascii="Arial" w:hAnsi="Arial" w:cs="Arial"/>
        </w:rPr>
      </w:pPr>
      <w:r w:rsidRPr="0055451C">
        <w:rPr>
          <w:rFonts w:ascii="Arial" w:hAnsi="Arial" w:cs="Arial"/>
        </w:rPr>
        <w:t>SZS</w:t>
      </w:r>
      <w:r w:rsidRPr="0055451C">
        <w:rPr>
          <w:rFonts w:ascii="Arial" w:hAnsi="Arial" w:cs="Arial"/>
        </w:rPr>
        <w:tab/>
        <w:t>Strana zelených na Slovensku/Green Party in Slovakia</w:t>
      </w:r>
    </w:p>
    <w:p w14:paraId="2C5D8CA3" w14:textId="77777777" w:rsidR="00B92AD1" w:rsidRPr="0055451C" w:rsidRDefault="00B92AD1" w:rsidP="0043371C">
      <w:pPr>
        <w:ind w:left="1276" w:hanging="1276"/>
        <w:jc w:val="both"/>
        <w:rPr>
          <w:rFonts w:ascii="Arial" w:hAnsi="Arial" w:cs="Arial"/>
        </w:rPr>
      </w:pPr>
      <w:r w:rsidRPr="0055451C">
        <w:rPr>
          <w:rFonts w:ascii="Arial" w:hAnsi="Arial" w:cs="Arial"/>
        </w:rPr>
        <w:t>VPN</w:t>
      </w:r>
      <w:r w:rsidRPr="0055451C">
        <w:rPr>
          <w:rFonts w:ascii="Arial" w:hAnsi="Arial" w:cs="Arial"/>
        </w:rPr>
        <w:tab/>
        <w:t>Verejnosť proti násiliu/Public against Violence</w:t>
      </w:r>
    </w:p>
    <w:p w14:paraId="1BE923BB" w14:textId="77777777" w:rsidR="00B92AD1" w:rsidRPr="0055451C" w:rsidRDefault="00B92AD1" w:rsidP="0043371C">
      <w:pPr>
        <w:ind w:left="1276" w:hanging="1276"/>
        <w:jc w:val="both"/>
        <w:rPr>
          <w:rFonts w:ascii="Arial" w:hAnsi="Arial" w:cs="Arial"/>
        </w:rPr>
      </w:pPr>
      <w:r w:rsidRPr="0055451C">
        <w:rPr>
          <w:rFonts w:ascii="Arial" w:hAnsi="Arial" w:cs="Arial"/>
        </w:rPr>
        <w:t>ZRS</w:t>
      </w:r>
      <w:r w:rsidRPr="0055451C">
        <w:rPr>
          <w:rFonts w:ascii="Arial" w:hAnsi="Arial" w:cs="Arial"/>
        </w:rPr>
        <w:tab/>
        <w:t>Združenie robotníkov Slovenska/Association of Workers of Slovakia</w:t>
      </w:r>
    </w:p>
    <w:p w14:paraId="5A0C8098" w14:textId="77777777" w:rsidR="00B92AD1" w:rsidRPr="0055451C" w:rsidRDefault="00B92AD1" w:rsidP="0043371C">
      <w:pPr>
        <w:tabs>
          <w:tab w:val="left" w:pos="1080"/>
        </w:tabs>
        <w:ind w:left="1276" w:hanging="1276"/>
        <w:jc w:val="both"/>
        <w:rPr>
          <w:rFonts w:ascii="Arial" w:hAnsi="Arial" w:cs="Arial"/>
        </w:rPr>
      </w:pPr>
      <w:r w:rsidRPr="0055451C">
        <w:rPr>
          <w:rFonts w:ascii="Arial" w:hAnsi="Arial" w:cs="Arial"/>
        </w:rPr>
        <w:t>SDKÚ</w:t>
      </w:r>
      <w:r w:rsidRPr="0055451C">
        <w:rPr>
          <w:rFonts w:ascii="Arial" w:hAnsi="Arial" w:cs="Arial"/>
        </w:rPr>
        <w:tab/>
      </w:r>
      <w:r w:rsidRPr="0055451C">
        <w:rPr>
          <w:rFonts w:ascii="Arial" w:hAnsi="Arial" w:cs="Arial"/>
        </w:rPr>
        <w:tab/>
        <w:t>Slovak Democratic Christian Union/Slovenská Demokraticka Kresťanská Únia</w:t>
      </w:r>
    </w:p>
    <w:p w14:paraId="2CAE21E2" w14:textId="77777777" w:rsidR="00B92AD1" w:rsidRPr="0055451C" w:rsidRDefault="00B92AD1" w:rsidP="0043371C">
      <w:pPr>
        <w:tabs>
          <w:tab w:val="left" w:pos="1080"/>
        </w:tabs>
        <w:ind w:left="1276" w:hanging="1276"/>
        <w:jc w:val="both"/>
        <w:rPr>
          <w:rFonts w:ascii="Arial" w:hAnsi="Arial" w:cs="Arial"/>
        </w:rPr>
      </w:pPr>
      <w:r w:rsidRPr="0055451C">
        <w:rPr>
          <w:rFonts w:ascii="Arial" w:hAnsi="Arial" w:cs="Arial"/>
          <w:i/>
        </w:rPr>
        <w:t>#Sieť</w:t>
      </w:r>
      <w:r w:rsidRPr="0055451C">
        <w:rPr>
          <w:rFonts w:ascii="Arial" w:hAnsi="Arial" w:cs="Arial"/>
          <w:i/>
        </w:rPr>
        <w:tab/>
      </w:r>
      <w:r w:rsidRPr="0055451C">
        <w:rPr>
          <w:rFonts w:ascii="Arial" w:hAnsi="Arial" w:cs="Arial"/>
          <w:i/>
        </w:rPr>
        <w:tab/>
      </w:r>
      <w:r w:rsidRPr="0055451C">
        <w:rPr>
          <w:rFonts w:ascii="Arial" w:hAnsi="Arial" w:cs="Arial"/>
        </w:rPr>
        <w:t>#Network</w:t>
      </w:r>
    </w:p>
    <w:p w14:paraId="2F56ACB3" w14:textId="77777777" w:rsidR="00B92AD1" w:rsidRPr="0055451C" w:rsidRDefault="00B92AD1" w:rsidP="0043371C">
      <w:pPr>
        <w:tabs>
          <w:tab w:val="left" w:pos="1080"/>
        </w:tabs>
        <w:ind w:left="1276" w:hanging="1276"/>
        <w:jc w:val="both"/>
        <w:rPr>
          <w:rFonts w:ascii="Arial" w:hAnsi="Arial" w:cs="Arial"/>
        </w:rPr>
      </w:pPr>
      <w:r w:rsidRPr="0055451C">
        <w:rPr>
          <w:rFonts w:ascii="Arial" w:hAnsi="Arial" w:cs="Arial"/>
          <w:i/>
        </w:rPr>
        <w:t>Sme Rodina</w:t>
      </w:r>
      <w:r w:rsidRPr="0055451C">
        <w:rPr>
          <w:rFonts w:ascii="Arial" w:hAnsi="Arial" w:cs="Arial"/>
        </w:rPr>
        <w:t xml:space="preserve"> </w:t>
      </w:r>
      <w:r w:rsidRPr="0055451C">
        <w:rPr>
          <w:rFonts w:ascii="Arial" w:hAnsi="Arial" w:cs="Arial"/>
        </w:rPr>
        <w:tab/>
        <w:t>We are the Family-Boris Kollár</w:t>
      </w:r>
    </w:p>
    <w:p w14:paraId="2B2C2173" w14:textId="77777777" w:rsidR="00B92AD1" w:rsidRPr="0055451C" w:rsidRDefault="00B92AD1" w:rsidP="0043371C">
      <w:pPr>
        <w:tabs>
          <w:tab w:val="left" w:pos="1080"/>
        </w:tabs>
        <w:ind w:left="1276" w:hanging="1276"/>
        <w:jc w:val="both"/>
        <w:rPr>
          <w:rFonts w:ascii="Arial" w:hAnsi="Arial" w:cs="Arial"/>
        </w:rPr>
      </w:pPr>
      <w:r w:rsidRPr="0055451C">
        <w:rPr>
          <w:rFonts w:ascii="Arial" w:hAnsi="Arial" w:cs="Arial"/>
          <w:i/>
        </w:rPr>
        <w:t>Smer(-SD)</w:t>
      </w:r>
      <w:r w:rsidRPr="0055451C">
        <w:rPr>
          <w:rFonts w:ascii="Arial" w:hAnsi="Arial" w:cs="Arial"/>
        </w:rPr>
        <w:tab/>
      </w:r>
      <w:r w:rsidRPr="0055451C">
        <w:rPr>
          <w:rFonts w:ascii="Arial" w:hAnsi="Arial" w:cs="Arial"/>
        </w:rPr>
        <w:tab/>
        <w:t xml:space="preserve">Direction(-Social Democracy) </w:t>
      </w:r>
    </w:p>
    <w:p w14:paraId="570C0B1F" w14:textId="77777777" w:rsidR="00B92AD1" w:rsidRPr="0055451C" w:rsidRDefault="00B92AD1" w:rsidP="005A5002">
      <w:pPr>
        <w:tabs>
          <w:tab w:val="left" w:pos="1080"/>
        </w:tabs>
        <w:ind w:left="720" w:hanging="720"/>
        <w:jc w:val="both"/>
        <w:rPr>
          <w:rFonts w:ascii="Arial" w:hAnsi="Arial" w:cs="Arial"/>
        </w:rPr>
      </w:pPr>
    </w:p>
    <w:p w14:paraId="04139602" w14:textId="77777777" w:rsidR="00B92AD1" w:rsidRPr="0055451C" w:rsidRDefault="00B92AD1" w:rsidP="005A5002">
      <w:pPr>
        <w:pStyle w:val="Heading3"/>
        <w:rPr>
          <w:sz w:val="24"/>
          <w:szCs w:val="24"/>
        </w:rPr>
      </w:pPr>
    </w:p>
    <w:p w14:paraId="7E6E73DC" w14:textId="77777777" w:rsidR="00B92AD1" w:rsidRPr="0055451C" w:rsidRDefault="00B92AD1" w:rsidP="00724D06">
      <w:pPr>
        <w:pStyle w:val="EndnoteText"/>
        <w:ind w:left="360" w:hanging="360"/>
        <w:jc w:val="both"/>
        <w:rPr>
          <w:rFonts w:ascii="Arial" w:hAnsi="Arial" w:cs="Arial"/>
          <w:b/>
          <w:sz w:val="24"/>
          <w:szCs w:val="24"/>
        </w:rPr>
      </w:pPr>
    </w:p>
  </w:endnote>
  <w:endnote w:id="60">
    <w:p w14:paraId="6E5FB468" w14:textId="77777777" w:rsidR="00B92AD1" w:rsidRPr="007C68A8" w:rsidRDefault="00B92AD1">
      <w:pPr>
        <w:pStyle w:val="EndnoteText"/>
      </w:pPr>
    </w:p>
  </w:endnote>
  <w:endnote w:id="61">
    <w:p w14:paraId="6898F2CA" w14:textId="77777777" w:rsidR="00B92AD1" w:rsidRDefault="00B92AD1">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D2B1C" w14:textId="77777777" w:rsidR="00200A89" w:rsidRDefault="00200A89"/>
  </w:footnote>
  <w:footnote w:type="continuationSeparator" w:id="0">
    <w:p w14:paraId="1F702170" w14:textId="77777777" w:rsidR="00200A89" w:rsidRDefault="00200A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704D4" w14:textId="77777777" w:rsidR="00B92AD1" w:rsidRDefault="00B92AD1" w:rsidP="00C75B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910FB5" w14:textId="77777777" w:rsidR="00B92AD1" w:rsidRDefault="00B92AD1" w:rsidP="00CF3A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FAA6A" w14:textId="01523C40" w:rsidR="00B92AD1" w:rsidRDefault="00B92AD1" w:rsidP="00C75B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973">
      <w:rPr>
        <w:rStyle w:val="PageNumber"/>
        <w:noProof/>
      </w:rPr>
      <w:t>20</w:t>
    </w:r>
    <w:r>
      <w:rPr>
        <w:rStyle w:val="PageNumber"/>
      </w:rPr>
      <w:fldChar w:fldCharType="end"/>
    </w:r>
  </w:p>
  <w:p w14:paraId="03B9895E" w14:textId="77777777" w:rsidR="00B92AD1" w:rsidRDefault="00B92AD1" w:rsidP="00CF3A9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662A4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AC3E49"/>
    <w:multiLevelType w:val="singleLevel"/>
    <w:tmpl w:val="58705AF2"/>
    <w:lvl w:ilvl="0">
      <w:start w:val="1"/>
      <w:numFmt w:val="lowerLetter"/>
      <w:lvlText w:val="%1."/>
      <w:lvlJc w:val="left"/>
      <w:pPr>
        <w:tabs>
          <w:tab w:val="num" w:pos="1800"/>
        </w:tabs>
        <w:ind w:left="1800" w:hanging="360"/>
      </w:pPr>
      <w:rPr>
        <w:rFonts w:hint="default"/>
      </w:rPr>
    </w:lvl>
  </w:abstractNum>
  <w:abstractNum w:abstractNumId="2" w15:restartNumberingAfterBreak="0">
    <w:nsid w:val="352B71E3"/>
    <w:multiLevelType w:val="hybridMultilevel"/>
    <w:tmpl w:val="6A4EC3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F0"/>
    <w:rsid w:val="000021B1"/>
    <w:rsid w:val="00003EF1"/>
    <w:rsid w:val="00007975"/>
    <w:rsid w:val="000117E4"/>
    <w:rsid w:val="00013C08"/>
    <w:rsid w:val="000141A4"/>
    <w:rsid w:val="00014610"/>
    <w:rsid w:val="00014AE8"/>
    <w:rsid w:val="00016C05"/>
    <w:rsid w:val="000171AB"/>
    <w:rsid w:val="00017C2E"/>
    <w:rsid w:val="0002115A"/>
    <w:rsid w:val="00021CCF"/>
    <w:rsid w:val="00023115"/>
    <w:rsid w:val="00026596"/>
    <w:rsid w:val="00027157"/>
    <w:rsid w:val="00027C53"/>
    <w:rsid w:val="000304FD"/>
    <w:rsid w:val="00033F04"/>
    <w:rsid w:val="00036159"/>
    <w:rsid w:val="00040FF7"/>
    <w:rsid w:val="00041717"/>
    <w:rsid w:val="00041F9C"/>
    <w:rsid w:val="00041FE2"/>
    <w:rsid w:val="00042299"/>
    <w:rsid w:val="00043229"/>
    <w:rsid w:val="00046544"/>
    <w:rsid w:val="00053ED3"/>
    <w:rsid w:val="00055BE6"/>
    <w:rsid w:val="000655E1"/>
    <w:rsid w:val="0007367F"/>
    <w:rsid w:val="00074F58"/>
    <w:rsid w:val="00076B5C"/>
    <w:rsid w:val="0007745F"/>
    <w:rsid w:val="00077831"/>
    <w:rsid w:val="00082011"/>
    <w:rsid w:val="00082047"/>
    <w:rsid w:val="000854B0"/>
    <w:rsid w:val="000871E6"/>
    <w:rsid w:val="000901A0"/>
    <w:rsid w:val="0009280D"/>
    <w:rsid w:val="00093AD5"/>
    <w:rsid w:val="000946C4"/>
    <w:rsid w:val="000955C5"/>
    <w:rsid w:val="00096315"/>
    <w:rsid w:val="000A0157"/>
    <w:rsid w:val="000A08AE"/>
    <w:rsid w:val="000B0B0C"/>
    <w:rsid w:val="000B3050"/>
    <w:rsid w:val="000B37D2"/>
    <w:rsid w:val="000B4A9F"/>
    <w:rsid w:val="000B6F6B"/>
    <w:rsid w:val="000B7443"/>
    <w:rsid w:val="000C149C"/>
    <w:rsid w:val="000C25FF"/>
    <w:rsid w:val="000C45F3"/>
    <w:rsid w:val="000D544B"/>
    <w:rsid w:val="000D5AF2"/>
    <w:rsid w:val="000D71AF"/>
    <w:rsid w:val="000E03B0"/>
    <w:rsid w:val="000E2E1F"/>
    <w:rsid w:val="000E3C9D"/>
    <w:rsid w:val="000E66D0"/>
    <w:rsid w:val="000F1479"/>
    <w:rsid w:val="000F2118"/>
    <w:rsid w:val="000F3F18"/>
    <w:rsid w:val="000F415F"/>
    <w:rsid w:val="000F4C5C"/>
    <w:rsid w:val="001037E7"/>
    <w:rsid w:val="00104831"/>
    <w:rsid w:val="001057FD"/>
    <w:rsid w:val="0010584B"/>
    <w:rsid w:val="00106A9F"/>
    <w:rsid w:val="001073E3"/>
    <w:rsid w:val="00107B94"/>
    <w:rsid w:val="001125FA"/>
    <w:rsid w:val="00113ACC"/>
    <w:rsid w:val="00115848"/>
    <w:rsid w:val="00123600"/>
    <w:rsid w:val="001247BA"/>
    <w:rsid w:val="00125957"/>
    <w:rsid w:val="001313A9"/>
    <w:rsid w:val="0013319B"/>
    <w:rsid w:val="00136519"/>
    <w:rsid w:val="00137357"/>
    <w:rsid w:val="001377BB"/>
    <w:rsid w:val="00140663"/>
    <w:rsid w:val="0014203B"/>
    <w:rsid w:val="001422AE"/>
    <w:rsid w:val="001441D2"/>
    <w:rsid w:val="00146A3C"/>
    <w:rsid w:val="00147CC6"/>
    <w:rsid w:val="00147E19"/>
    <w:rsid w:val="00150008"/>
    <w:rsid w:val="001501E0"/>
    <w:rsid w:val="001511CB"/>
    <w:rsid w:val="001524AB"/>
    <w:rsid w:val="0015388D"/>
    <w:rsid w:val="001540C7"/>
    <w:rsid w:val="00154501"/>
    <w:rsid w:val="00157045"/>
    <w:rsid w:val="00160F6E"/>
    <w:rsid w:val="00161CC0"/>
    <w:rsid w:val="00163CB4"/>
    <w:rsid w:val="00163E9C"/>
    <w:rsid w:val="001640AC"/>
    <w:rsid w:val="001710DA"/>
    <w:rsid w:val="001750AC"/>
    <w:rsid w:val="001762AD"/>
    <w:rsid w:val="001776F9"/>
    <w:rsid w:val="00180448"/>
    <w:rsid w:val="00180B55"/>
    <w:rsid w:val="001829D4"/>
    <w:rsid w:val="00185860"/>
    <w:rsid w:val="0019030E"/>
    <w:rsid w:val="00191156"/>
    <w:rsid w:val="00192E19"/>
    <w:rsid w:val="00194AAF"/>
    <w:rsid w:val="00194BFC"/>
    <w:rsid w:val="0019659B"/>
    <w:rsid w:val="0019736C"/>
    <w:rsid w:val="00197473"/>
    <w:rsid w:val="001A32F5"/>
    <w:rsid w:val="001A740E"/>
    <w:rsid w:val="001B223A"/>
    <w:rsid w:val="001B3704"/>
    <w:rsid w:val="001B3E34"/>
    <w:rsid w:val="001B61D8"/>
    <w:rsid w:val="001B7544"/>
    <w:rsid w:val="001C08A4"/>
    <w:rsid w:val="001C1055"/>
    <w:rsid w:val="001C4D63"/>
    <w:rsid w:val="001C521F"/>
    <w:rsid w:val="001D132B"/>
    <w:rsid w:val="001D25AC"/>
    <w:rsid w:val="001D3601"/>
    <w:rsid w:val="001D4796"/>
    <w:rsid w:val="001D5E94"/>
    <w:rsid w:val="001E0FA7"/>
    <w:rsid w:val="001E17D4"/>
    <w:rsid w:val="001E2FE1"/>
    <w:rsid w:val="001E5704"/>
    <w:rsid w:val="001E5868"/>
    <w:rsid w:val="001E5AAC"/>
    <w:rsid w:val="001E7C2C"/>
    <w:rsid w:val="001F2724"/>
    <w:rsid w:val="001F2B22"/>
    <w:rsid w:val="001F700D"/>
    <w:rsid w:val="00200A89"/>
    <w:rsid w:val="00201EED"/>
    <w:rsid w:val="00203572"/>
    <w:rsid w:val="002066E9"/>
    <w:rsid w:val="00210BAA"/>
    <w:rsid w:val="002132B3"/>
    <w:rsid w:val="00214D1F"/>
    <w:rsid w:val="002178B0"/>
    <w:rsid w:val="002206FD"/>
    <w:rsid w:val="00221D0F"/>
    <w:rsid w:val="00225C83"/>
    <w:rsid w:val="00225FE6"/>
    <w:rsid w:val="002300F5"/>
    <w:rsid w:val="002351D9"/>
    <w:rsid w:val="002358A7"/>
    <w:rsid w:val="0023769F"/>
    <w:rsid w:val="0024006E"/>
    <w:rsid w:val="002402B4"/>
    <w:rsid w:val="00242307"/>
    <w:rsid w:val="0024378C"/>
    <w:rsid w:val="002454B5"/>
    <w:rsid w:val="0024564A"/>
    <w:rsid w:val="00250438"/>
    <w:rsid w:val="00251031"/>
    <w:rsid w:val="00251EDD"/>
    <w:rsid w:val="00252F09"/>
    <w:rsid w:val="002537E1"/>
    <w:rsid w:val="00255578"/>
    <w:rsid w:val="00255F0C"/>
    <w:rsid w:val="00262735"/>
    <w:rsid w:val="00262E1A"/>
    <w:rsid w:val="00263BA1"/>
    <w:rsid w:val="00263E1E"/>
    <w:rsid w:val="00266F4E"/>
    <w:rsid w:val="0026756D"/>
    <w:rsid w:val="00267AC3"/>
    <w:rsid w:val="00271FE1"/>
    <w:rsid w:val="002765CA"/>
    <w:rsid w:val="002821CC"/>
    <w:rsid w:val="002823D8"/>
    <w:rsid w:val="00282843"/>
    <w:rsid w:val="002906CE"/>
    <w:rsid w:val="00290803"/>
    <w:rsid w:val="002A0915"/>
    <w:rsid w:val="002A2E03"/>
    <w:rsid w:val="002B0725"/>
    <w:rsid w:val="002B1B65"/>
    <w:rsid w:val="002B28D7"/>
    <w:rsid w:val="002B6548"/>
    <w:rsid w:val="002C13A2"/>
    <w:rsid w:val="002C1894"/>
    <w:rsid w:val="002C36D0"/>
    <w:rsid w:val="002D118F"/>
    <w:rsid w:val="002D50EC"/>
    <w:rsid w:val="002D5D60"/>
    <w:rsid w:val="002D5DAB"/>
    <w:rsid w:val="002E3A5F"/>
    <w:rsid w:val="002E4847"/>
    <w:rsid w:val="002F5892"/>
    <w:rsid w:val="002F6D0D"/>
    <w:rsid w:val="002F742F"/>
    <w:rsid w:val="00302021"/>
    <w:rsid w:val="003031B9"/>
    <w:rsid w:val="0030570B"/>
    <w:rsid w:val="00310864"/>
    <w:rsid w:val="00310CC3"/>
    <w:rsid w:val="00310CFC"/>
    <w:rsid w:val="00312621"/>
    <w:rsid w:val="00316FBD"/>
    <w:rsid w:val="00321CA8"/>
    <w:rsid w:val="00322444"/>
    <w:rsid w:val="0032263E"/>
    <w:rsid w:val="003249F6"/>
    <w:rsid w:val="00336B1A"/>
    <w:rsid w:val="00341299"/>
    <w:rsid w:val="00342402"/>
    <w:rsid w:val="00351188"/>
    <w:rsid w:val="00355BE9"/>
    <w:rsid w:val="00356003"/>
    <w:rsid w:val="00357266"/>
    <w:rsid w:val="003600C3"/>
    <w:rsid w:val="00360101"/>
    <w:rsid w:val="00362929"/>
    <w:rsid w:val="00362BF2"/>
    <w:rsid w:val="00362DAF"/>
    <w:rsid w:val="003643EE"/>
    <w:rsid w:val="00364C3E"/>
    <w:rsid w:val="00367DAB"/>
    <w:rsid w:val="0037091F"/>
    <w:rsid w:val="00372D74"/>
    <w:rsid w:val="003764FD"/>
    <w:rsid w:val="0037682D"/>
    <w:rsid w:val="003769F2"/>
    <w:rsid w:val="00386C9C"/>
    <w:rsid w:val="0038751C"/>
    <w:rsid w:val="00387DD9"/>
    <w:rsid w:val="0039055F"/>
    <w:rsid w:val="00390806"/>
    <w:rsid w:val="00390809"/>
    <w:rsid w:val="00391584"/>
    <w:rsid w:val="0039238A"/>
    <w:rsid w:val="00393EC5"/>
    <w:rsid w:val="003A05F4"/>
    <w:rsid w:val="003A1617"/>
    <w:rsid w:val="003A3F9D"/>
    <w:rsid w:val="003A5504"/>
    <w:rsid w:val="003A6379"/>
    <w:rsid w:val="003B407F"/>
    <w:rsid w:val="003B567D"/>
    <w:rsid w:val="003B7011"/>
    <w:rsid w:val="003B712F"/>
    <w:rsid w:val="003C0307"/>
    <w:rsid w:val="003C0437"/>
    <w:rsid w:val="003C04C4"/>
    <w:rsid w:val="003C0BA7"/>
    <w:rsid w:val="003C496A"/>
    <w:rsid w:val="003C5706"/>
    <w:rsid w:val="003D0724"/>
    <w:rsid w:val="003D4770"/>
    <w:rsid w:val="003D6414"/>
    <w:rsid w:val="003E3D66"/>
    <w:rsid w:val="003E5661"/>
    <w:rsid w:val="003F2BFB"/>
    <w:rsid w:val="003F52AE"/>
    <w:rsid w:val="003F68CC"/>
    <w:rsid w:val="00406680"/>
    <w:rsid w:val="00406E70"/>
    <w:rsid w:val="0041581E"/>
    <w:rsid w:val="00416C77"/>
    <w:rsid w:val="004229B5"/>
    <w:rsid w:val="00423913"/>
    <w:rsid w:val="00425BD2"/>
    <w:rsid w:val="004277F0"/>
    <w:rsid w:val="00431680"/>
    <w:rsid w:val="004334A8"/>
    <w:rsid w:val="0043371C"/>
    <w:rsid w:val="0043438E"/>
    <w:rsid w:val="00435013"/>
    <w:rsid w:val="0043696C"/>
    <w:rsid w:val="00441AEA"/>
    <w:rsid w:val="00442ADF"/>
    <w:rsid w:val="004463E0"/>
    <w:rsid w:val="00446A70"/>
    <w:rsid w:val="00452C5D"/>
    <w:rsid w:val="00452CE8"/>
    <w:rsid w:val="00452D9E"/>
    <w:rsid w:val="00453BDC"/>
    <w:rsid w:val="00453CA3"/>
    <w:rsid w:val="00456779"/>
    <w:rsid w:val="00457AA9"/>
    <w:rsid w:val="00457FE3"/>
    <w:rsid w:val="00460B94"/>
    <w:rsid w:val="00461178"/>
    <w:rsid w:val="004634E5"/>
    <w:rsid w:val="004644F6"/>
    <w:rsid w:val="00470362"/>
    <w:rsid w:val="00472955"/>
    <w:rsid w:val="00476800"/>
    <w:rsid w:val="0047696B"/>
    <w:rsid w:val="00480411"/>
    <w:rsid w:val="00481DE7"/>
    <w:rsid w:val="00482477"/>
    <w:rsid w:val="00483478"/>
    <w:rsid w:val="004835B3"/>
    <w:rsid w:val="00484382"/>
    <w:rsid w:val="00486616"/>
    <w:rsid w:val="00486BFD"/>
    <w:rsid w:val="00486D04"/>
    <w:rsid w:val="004943A7"/>
    <w:rsid w:val="00494B5A"/>
    <w:rsid w:val="00496742"/>
    <w:rsid w:val="004A057E"/>
    <w:rsid w:val="004A0898"/>
    <w:rsid w:val="004A0E95"/>
    <w:rsid w:val="004A1D03"/>
    <w:rsid w:val="004A1E90"/>
    <w:rsid w:val="004B171A"/>
    <w:rsid w:val="004B3CF6"/>
    <w:rsid w:val="004B4313"/>
    <w:rsid w:val="004B5002"/>
    <w:rsid w:val="004B63AD"/>
    <w:rsid w:val="004B6C31"/>
    <w:rsid w:val="004B7602"/>
    <w:rsid w:val="004C0E4A"/>
    <w:rsid w:val="004C122F"/>
    <w:rsid w:val="004C4C1B"/>
    <w:rsid w:val="004C4FCE"/>
    <w:rsid w:val="004C5603"/>
    <w:rsid w:val="004D1CD7"/>
    <w:rsid w:val="004D20CB"/>
    <w:rsid w:val="004D4526"/>
    <w:rsid w:val="004D5F34"/>
    <w:rsid w:val="004D6597"/>
    <w:rsid w:val="004D7C19"/>
    <w:rsid w:val="004E23B0"/>
    <w:rsid w:val="004E7126"/>
    <w:rsid w:val="004E7C0A"/>
    <w:rsid w:val="004F24AE"/>
    <w:rsid w:val="004F2E73"/>
    <w:rsid w:val="004F3F59"/>
    <w:rsid w:val="004F5AB3"/>
    <w:rsid w:val="004F6A3A"/>
    <w:rsid w:val="0050092B"/>
    <w:rsid w:val="00500F63"/>
    <w:rsid w:val="00502354"/>
    <w:rsid w:val="0051134C"/>
    <w:rsid w:val="00513173"/>
    <w:rsid w:val="00515B07"/>
    <w:rsid w:val="0051754D"/>
    <w:rsid w:val="005175C6"/>
    <w:rsid w:val="005201D0"/>
    <w:rsid w:val="005229DF"/>
    <w:rsid w:val="00525BE3"/>
    <w:rsid w:val="00527ECC"/>
    <w:rsid w:val="00532C6B"/>
    <w:rsid w:val="00532E33"/>
    <w:rsid w:val="00534782"/>
    <w:rsid w:val="00537AD4"/>
    <w:rsid w:val="00537ED9"/>
    <w:rsid w:val="00544F52"/>
    <w:rsid w:val="00546AA7"/>
    <w:rsid w:val="00552779"/>
    <w:rsid w:val="0055451C"/>
    <w:rsid w:val="005545DE"/>
    <w:rsid w:val="00554FA2"/>
    <w:rsid w:val="00557B08"/>
    <w:rsid w:val="005603CA"/>
    <w:rsid w:val="00564B7C"/>
    <w:rsid w:val="0056637D"/>
    <w:rsid w:val="005669B6"/>
    <w:rsid w:val="005707FD"/>
    <w:rsid w:val="00572911"/>
    <w:rsid w:val="00573B27"/>
    <w:rsid w:val="005753B5"/>
    <w:rsid w:val="00577451"/>
    <w:rsid w:val="0058226E"/>
    <w:rsid w:val="00583F7B"/>
    <w:rsid w:val="00591F3F"/>
    <w:rsid w:val="005929FD"/>
    <w:rsid w:val="0059392B"/>
    <w:rsid w:val="00596EFB"/>
    <w:rsid w:val="005A14AE"/>
    <w:rsid w:val="005A5002"/>
    <w:rsid w:val="005A66AF"/>
    <w:rsid w:val="005A7253"/>
    <w:rsid w:val="005A7F8E"/>
    <w:rsid w:val="005B1112"/>
    <w:rsid w:val="005B3770"/>
    <w:rsid w:val="005B4630"/>
    <w:rsid w:val="005B5DEC"/>
    <w:rsid w:val="005C110B"/>
    <w:rsid w:val="005C2A77"/>
    <w:rsid w:val="005C2D40"/>
    <w:rsid w:val="005C3B55"/>
    <w:rsid w:val="005C460D"/>
    <w:rsid w:val="005C6BB0"/>
    <w:rsid w:val="005C7B40"/>
    <w:rsid w:val="005D1291"/>
    <w:rsid w:val="005D289E"/>
    <w:rsid w:val="005D39FD"/>
    <w:rsid w:val="005D56CF"/>
    <w:rsid w:val="005D7620"/>
    <w:rsid w:val="005D772B"/>
    <w:rsid w:val="005E0635"/>
    <w:rsid w:val="005E3A1D"/>
    <w:rsid w:val="005E4A64"/>
    <w:rsid w:val="005E4C18"/>
    <w:rsid w:val="005E574F"/>
    <w:rsid w:val="005E7732"/>
    <w:rsid w:val="005F2D4B"/>
    <w:rsid w:val="005F3032"/>
    <w:rsid w:val="005F435F"/>
    <w:rsid w:val="005F502C"/>
    <w:rsid w:val="005F5AAF"/>
    <w:rsid w:val="005F5BDB"/>
    <w:rsid w:val="005F5E79"/>
    <w:rsid w:val="0060002E"/>
    <w:rsid w:val="00600CBE"/>
    <w:rsid w:val="00600ED0"/>
    <w:rsid w:val="00601534"/>
    <w:rsid w:val="00601AAF"/>
    <w:rsid w:val="00602885"/>
    <w:rsid w:val="006049B3"/>
    <w:rsid w:val="00604C94"/>
    <w:rsid w:val="00614817"/>
    <w:rsid w:val="0061698D"/>
    <w:rsid w:val="00631050"/>
    <w:rsid w:val="006323A6"/>
    <w:rsid w:val="006323AF"/>
    <w:rsid w:val="0063582D"/>
    <w:rsid w:val="006375C3"/>
    <w:rsid w:val="0063783D"/>
    <w:rsid w:val="00645321"/>
    <w:rsid w:val="00645816"/>
    <w:rsid w:val="006464E2"/>
    <w:rsid w:val="00647C60"/>
    <w:rsid w:val="00653677"/>
    <w:rsid w:val="00656777"/>
    <w:rsid w:val="006572C1"/>
    <w:rsid w:val="00666ABF"/>
    <w:rsid w:val="0067142C"/>
    <w:rsid w:val="00672F0A"/>
    <w:rsid w:val="006756F7"/>
    <w:rsid w:val="0067615B"/>
    <w:rsid w:val="0068498A"/>
    <w:rsid w:val="00684D54"/>
    <w:rsid w:val="006867D7"/>
    <w:rsid w:val="00693298"/>
    <w:rsid w:val="00694445"/>
    <w:rsid w:val="00694649"/>
    <w:rsid w:val="00694C6F"/>
    <w:rsid w:val="00695CF2"/>
    <w:rsid w:val="006968CA"/>
    <w:rsid w:val="006B0895"/>
    <w:rsid w:val="006B121B"/>
    <w:rsid w:val="006B245D"/>
    <w:rsid w:val="006B2A5A"/>
    <w:rsid w:val="006B4D00"/>
    <w:rsid w:val="006C194D"/>
    <w:rsid w:val="006C3415"/>
    <w:rsid w:val="006C3490"/>
    <w:rsid w:val="006C57B6"/>
    <w:rsid w:val="006D1014"/>
    <w:rsid w:val="006D1AEC"/>
    <w:rsid w:val="006D1C4D"/>
    <w:rsid w:val="006D3183"/>
    <w:rsid w:val="006D3950"/>
    <w:rsid w:val="006D5743"/>
    <w:rsid w:val="006D777B"/>
    <w:rsid w:val="006D77C6"/>
    <w:rsid w:val="006E0DA1"/>
    <w:rsid w:val="006E10ED"/>
    <w:rsid w:val="006E278C"/>
    <w:rsid w:val="006E5711"/>
    <w:rsid w:val="006E6858"/>
    <w:rsid w:val="006F5BB9"/>
    <w:rsid w:val="006F7EBA"/>
    <w:rsid w:val="00701B15"/>
    <w:rsid w:val="0070244B"/>
    <w:rsid w:val="00702A86"/>
    <w:rsid w:val="00706AFA"/>
    <w:rsid w:val="00710D70"/>
    <w:rsid w:val="00710F17"/>
    <w:rsid w:val="00712A01"/>
    <w:rsid w:val="00714099"/>
    <w:rsid w:val="00715CD4"/>
    <w:rsid w:val="00720048"/>
    <w:rsid w:val="00720F05"/>
    <w:rsid w:val="0072185D"/>
    <w:rsid w:val="00721D44"/>
    <w:rsid w:val="007239DE"/>
    <w:rsid w:val="00724D06"/>
    <w:rsid w:val="007254DE"/>
    <w:rsid w:val="00726711"/>
    <w:rsid w:val="00726855"/>
    <w:rsid w:val="00727C54"/>
    <w:rsid w:val="00730C99"/>
    <w:rsid w:val="007335C5"/>
    <w:rsid w:val="00735495"/>
    <w:rsid w:val="00736CDF"/>
    <w:rsid w:val="00736DF2"/>
    <w:rsid w:val="007370CC"/>
    <w:rsid w:val="0074765B"/>
    <w:rsid w:val="0074780A"/>
    <w:rsid w:val="007510F6"/>
    <w:rsid w:val="007517D5"/>
    <w:rsid w:val="00756D0C"/>
    <w:rsid w:val="00757896"/>
    <w:rsid w:val="00762658"/>
    <w:rsid w:val="0076343A"/>
    <w:rsid w:val="00764CA0"/>
    <w:rsid w:val="0077076E"/>
    <w:rsid w:val="0077115C"/>
    <w:rsid w:val="00772429"/>
    <w:rsid w:val="00773296"/>
    <w:rsid w:val="00782EA1"/>
    <w:rsid w:val="00784EA7"/>
    <w:rsid w:val="00787174"/>
    <w:rsid w:val="00787E4F"/>
    <w:rsid w:val="00787EC5"/>
    <w:rsid w:val="0079057C"/>
    <w:rsid w:val="00791457"/>
    <w:rsid w:val="0079153E"/>
    <w:rsid w:val="00791CBF"/>
    <w:rsid w:val="007926DD"/>
    <w:rsid w:val="00793D2B"/>
    <w:rsid w:val="007A07E4"/>
    <w:rsid w:val="007A164C"/>
    <w:rsid w:val="007A19A1"/>
    <w:rsid w:val="007A237B"/>
    <w:rsid w:val="007A6E1D"/>
    <w:rsid w:val="007B29D7"/>
    <w:rsid w:val="007B3524"/>
    <w:rsid w:val="007C06A5"/>
    <w:rsid w:val="007C07FC"/>
    <w:rsid w:val="007C1198"/>
    <w:rsid w:val="007C1A22"/>
    <w:rsid w:val="007C5699"/>
    <w:rsid w:val="007C60A0"/>
    <w:rsid w:val="007C6111"/>
    <w:rsid w:val="007C68A8"/>
    <w:rsid w:val="007D1AAF"/>
    <w:rsid w:val="007D5A1A"/>
    <w:rsid w:val="007D5B39"/>
    <w:rsid w:val="007E00BD"/>
    <w:rsid w:val="007E05DD"/>
    <w:rsid w:val="007E33D8"/>
    <w:rsid w:val="007E3848"/>
    <w:rsid w:val="007E56F3"/>
    <w:rsid w:val="007E6312"/>
    <w:rsid w:val="007F0561"/>
    <w:rsid w:val="007F5049"/>
    <w:rsid w:val="007F5A8A"/>
    <w:rsid w:val="007F5DD4"/>
    <w:rsid w:val="007F620C"/>
    <w:rsid w:val="007F6659"/>
    <w:rsid w:val="00801D77"/>
    <w:rsid w:val="00802C5A"/>
    <w:rsid w:val="00807C38"/>
    <w:rsid w:val="00810750"/>
    <w:rsid w:val="008114C4"/>
    <w:rsid w:val="00814B44"/>
    <w:rsid w:val="00822AB1"/>
    <w:rsid w:val="00825844"/>
    <w:rsid w:val="00827300"/>
    <w:rsid w:val="008300FD"/>
    <w:rsid w:val="008329BD"/>
    <w:rsid w:val="0083481A"/>
    <w:rsid w:val="00837205"/>
    <w:rsid w:val="008373BE"/>
    <w:rsid w:val="008416D4"/>
    <w:rsid w:val="0084420F"/>
    <w:rsid w:val="008478C7"/>
    <w:rsid w:val="00850386"/>
    <w:rsid w:val="00854A4D"/>
    <w:rsid w:val="00855941"/>
    <w:rsid w:val="00874F32"/>
    <w:rsid w:val="00877368"/>
    <w:rsid w:val="0087786D"/>
    <w:rsid w:val="00880BCC"/>
    <w:rsid w:val="00882A1C"/>
    <w:rsid w:val="00883633"/>
    <w:rsid w:val="00883816"/>
    <w:rsid w:val="00887026"/>
    <w:rsid w:val="00887548"/>
    <w:rsid w:val="00893D75"/>
    <w:rsid w:val="00894FB6"/>
    <w:rsid w:val="008A609E"/>
    <w:rsid w:val="008A7178"/>
    <w:rsid w:val="008B5284"/>
    <w:rsid w:val="008B6CCC"/>
    <w:rsid w:val="008B7306"/>
    <w:rsid w:val="008C3220"/>
    <w:rsid w:val="008D1EE3"/>
    <w:rsid w:val="008D500A"/>
    <w:rsid w:val="008D749C"/>
    <w:rsid w:val="008E2BA2"/>
    <w:rsid w:val="008E44C7"/>
    <w:rsid w:val="008E477E"/>
    <w:rsid w:val="008F02BC"/>
    <w:rsid w:val="008F09BA"/>
    <w:rsid w:val="008F69CB"/>
    <w:rsid w:val="00905D0E"/>
    <w:rsid w:val="0091117A"/>
    <w:rsid w:val="009125E3"/>
    <w:rsid w:val="00913A00"/>
    <w:rsid w:val="00914FC4"/>
    <w:rsid w:val="00916139"/>
    <w:rsid w:val="00917AB6"/>
    <w:rsid w:val="00920768"/>
    <w:rsid w:val="009255D5"/>
    <w:rsid w:val="009335AB"/>
    <w:rsid w:val="00935EBF"/>
    <w:rsid w:val="009368A2"/>
    <w:rsid w:val="00940652"/>
    <w:rsid w:val="00944B20"/>
    <w:rsid w:val="00950C16"/>
    <w:rsid w:val="00952837"/>
    <w:rsid w:val="009579CC"/>
    <w:rsid w:val="0096061B"/>
    <w:rsid w:val="00960828"/>
    <w:rsid w:val="0096183F"/>
    <w:rsid w:val="0096360E"/>
    <w:rsid w:val="009643B7"/>
    <w:rsid w:val="00966D08"/>
    <w:rsid w:val="009672EC"/>
    <w:rsid w:val="00967458"/>
    <w:rsid w:val="00967628"/>
    <w:rsid w:val="00971233"/>
    <w:rsid w:val="00971728"/>
    <w:rsid w:val="0097245A"/>
    <w:rsid w:val="009731B3"/>
    <w:rsid w:val="00974368"/>
    <w:rsid w:val="0098110C"/>
    <w:rsid w:val="00983EA2"/>
    <w:rsid w:val="00986D0E"/>
    <w:rsid w:val="00986F86"/>
    <w:rsid w:val="00987FA6"/>
    <w:rsid w:val="0099430B"/>
    <w:rsid w:val="0099448A"/>
    <w:rsid w:val="00996408"/>
    <w:rsid w:val="0099687B"/>
    <w:rsid w:val="00997EB9"/>
    <w:rsid w:val="009A170C"/>
    <w:rsid w:val="009A2E2E"/>
    <w:rsid w:val="009A38D8"/>
    <w:rsid w:val="009A3FAF"/>
    <w:rsid w:val="009A4FD3"/>
    <w:rsid w:val="009A6CDF"/>
    <w:rsid w:val="009A749F"/>
    <w:rsid w:val="009A7F65"/>
    <w:rsid w:val="009B1F69"/>
    <w:rsid w:val="009B4B52"/>
    <w:rsid w:val="009B7738"/>
    <w:rsid w:val="009C6976"/>
    <w:rsid w:val="009D0D26"/>
    <w:rsid w:val="009D0FD4"/>
    <w:rsid w:val="009D1D8B"/>
    <w:rsid w:val="009D58D8"/>
    <w:rsid w:val="009D6833"/>
    <w:rsid w:val="009E2686"/>
    <w:rsid w:val="009E418C"/>
    <w:rsid w:val="009E6DC7"/>
    <w:rsid w:val="009E6E48"/>
    <w:rsid w:val="009E7109"/>
    <w:rsid w:val="009F0843"/>
    <w:rsid w:val="009F292E"/>
    <w:rsid w:val="009F2C41"/>
    <w:rsid w:val="009F3147"/>
    <w:rsid w:val="009F7577"/>
    <w:rsid w:val="00A00439"/>
    <w:rsid w:val="00A027A8"/>
    <w:rsid w:val="00A0358D"/>
    <w:rsid w:val="00A03D4B"/>
    <w:rsid w:val="00A03F17"/>
    <w:rsid w:val="00A06BED"/>
    <w:rsid w:val="00A06C8B"/>
    <w:rsid w:val="00A145CB"/>
    <w:rsid w:val="00A156E3"/>
    <w:rsid w:val="00A15E18"/>
    <w:rsid w:val="00A1725E"/>
    <w:rsid w:val="00A30144"/>
    <w:rsid w:val="00A31723"/>
    <w:rsid w:val="00A3386B"/>
    <w:rsid w:val="00A403D7"/>
    <w:rsid w:val="00A42C57"/>
    <w:rsid w:val="00A50C6E"/>
    <w:rsid w:val="00A52EC4"/>
    <w:rsid w:val="00A56450"/>
    <w:rsid w:val="00A56733"/>
    <w:rsid w:val="00A56825"/>
    <w:rsid w:val="00A57496"/>
    <w:rsid w:val="00A6044E"/>
    <w:rsid w:val="00A61765"/>
    <w:rsid w:val="00A728CF"/>
    <w:rsid w:val="00A74A35"/>
    <w:rsid w:val="00A775A6"/>
    <w:rsid w:val="00A777E6"/>
    <w:rsid w:val="00A7786B"/>
    <w:rsid w:val="00A815FE"/>
    <w:rsid w:val="00A82004"/>
    <w:rsid w:val="00A8243B"/>
    <w:rsid w:val="00A83D65"/>
    <w:rsid w:val="00A87C1A"/>
    <w:rsid w:val="00A929DE"/>
    <w:rsid w:val="00A93726"/>
    <w:rsid w:val="00A93B3D"/>
    <w:rsid w:val="00A9506C"/>
    <w:rsid w:val="00A958EC"/>
    <w:rsid w:val="00AA18BC"/>
    <w:rsid w:val="00AA1F78"/>
    <w:rsid w:val="00AA3A68"/>
    <w:rsid w:val="00AA426B"/>
    <w:rsid w:val="00AA5466"/>
    <w:rsid w:val="00AA7379"/>
    <w:rsid w:val="00AB23E3"/>
    <w:rsid w:val="00AB38FB"/>
    <w:rsid w:val="00AC0397"/>
    <w:rsid w:val="00AC0421"/>
    <w:rsid w:val="00AC108E"/>
    <w:rsid w:val="00AC256F"/>
    <w:rsid w:val="00AC3867"/>
    <w:rsid w:val="00AC40FE"/>
    <w:rsid w:val="00AC541A"/>
    <w:rsid w:val="00AD2FDF"/>
    <w:rsid w:val="00AD5B8C"/>
    <w:rsid w:val="00AE1965"/>
    <w:rsid w:val="00AE1B65"/>
    <w:rsid w:val="00AE3ED8"/>
    <w:rsid w:val="00AE44C1"/>
    <w:rsid w:val="00AE7E3E"/>
    <w:rsid w:val="00AE7E75"/>
    <w:rsid w:val="00AF2F74"/>
    <w:rsid w:val="00AF3AFD"/>
    <w:rsid w:val="00AF3E91"/>
    <w:rsid w:val="00AF4098"/>
    <w:rsid w:val="00AF6476"/>
    <w:rsid w:val="00AF6F57"/>
    <w:rsid w:val="00B04160"/>
    <w:rsid w:val="00B05D61"/>
    <w:rsid w:val="00B10A03"/>
    <w:rsid w:val="00B11792"/>
    <w:rsid w:val="00B128C5"/>
    <w:rsid w:val="00B1409D"/>
    <w:rsid w:val="00B1591E"/>
    <w:rsid w:val="00B15C2B"/>
    <w:rsid w:val="00B217F9"/>
    <w:rsid w:val="00B23901"/>
    <w:rsid w:val="00B351CB"/>
    <w:rsid w:val="00B36D39"/>
    <w:rsid w:val="00B40B83"/>
    <w:rsid w:val="00B418DC"/>
    <w:rsid w:val="00B42A8D"/>
    <w:rsid w:val="00B471A4"/>
    <w:rsid w:val="00B512D1"/>
    <w:rsid w:val="00B53328"/>
    <w:rsid w:val="00B6155A"/>
    <w:rsid w:val="00B62208"/>
    <w:rsid w:val="00B6444D"/>
    <w:rsid w:val="00B675A4"/>
    <w:rsid w:val="00B714E7"/>
    <w:rsid w:val="00B718F9"/>
    <w:rsid w:val="00B74329"/>
    <w:rsid w:val="00B7605F"/>
    <w:rsid w:val="00B774AC"/>
    <w:rsid w:val="00B80EC1"/>
    <w:rsid w:val="00B822E6"/>
    <w:rsid w:val="00B82973"/>
    <w:rsid w:val="00B8366D"/>
    <w:rsid w:val="00B845FE"/>
    <w:rsid w:val="00B904FD"/>
    <w:rsid w:val="00B920EE"/>
    <w:rsid w:val="00B92AD1"/>
    <w:rsid w:val="00B93B19"/>
    <w:rsid w:val="00B94E56"/>
    <w:rsid w:val="00B95C70"/>
    <w:rsid w:val="00B96529"/>
    <w:rsid w:val="00B96DCE"/>
    <w:rsid w:val="00BA11DF"/>
    <w:rsid w:val="00BA5677"/>
    <w:rsid w:val="00BB2336"/>
    <w:rsid w:val="00BB2ABA"/>
    <w:rsid w:val="00BB3098"/>
    <w:rsid w:val="00BB34F4"/>
    <w:rsid w:val="00BB40E1"/>
    <w:rsid w:val="00BB4423"/>
    <w:rsid w:val="00BC2271"/>
    <w:rsid w:val="00BC2BCC"/>
    <w:rsid w:val="00BC3BD9"/>
    <w:rsid w:val="00BD1040"/>
    <w:rsid w:val="00BD3BB0"/>
    <w:rsid w:val="00BE221F"/>
    <w:rsid w:val="00BE3777"/>
    <w:rsid w:val="00BE4A24"/>
    <w:rsid w:val="00BE4FD2"/>
    <w:rsid w:val="00BE658F"/>
    <w:rsid w:val="00BE684C"/>
    <w:rsid w:val="00BF0133"/>
    <w:rsid w:val="00BF0D77"/>
    <w:rsid w:val="00BF12DE"/>
    <w:rsid w:val="00BF36F1"/>
    <w:rsid w:val="00BF46F0"/>
    <w:rsid w:val="00BF593B"/>
    <w:rsid w:val="00C005D3"/>
    <w:rsid w:val="00C00B7B"/>
    <w:rsid w:val="00C01C53"/>
    <w:rsid w:val="00C035BF"/>
    <w:rsid w:val="00C07824"/>
    <w:rsid w:val="00C07949"/>
    <w:rsid w:val="00C105F3"/>
    <w:rsid w:val="00C143D6"/>
    <w:rsid w:val="00C14A0C"/>
    <w:rsid w:val="00C14A86"/>
    <w:rsid w:val="00C15346"/>
    <w:rsid w:val="00C17A20"/>
    <w:rsid w:val="00C21BB7"/>
    <w:rsid w:val="00C22019"/>
    <w:rsid w:val="00C23030"/>
    <w:rsid w:val="00C232AF"/>
    <w:rsid w:val="00C24B63"/>
    <w:rsid w:val="00C27030"/>
    <w:rsid w:val="00C33551"/>
    <w:rsid w:val="00C33F6B"/>
    <w:rsid w:val="00C34DF4"/>
    <w:rsid w:val="00C34EC0"/>
    <w:rsid w:val="00C36979"/>
    <w:rsid w:val="00C37D1E"/>
    <w:rsid w:val="00C40928"/>
    <w:rsid w:val="00C40A39"/>
    <w:rsid w:val="00C40B11"/>
    <w:rsid w:val="00C4571F"/>
    <w:rsid w:val="00C46DC2"/>
    <w:rsid w:val="00C46F13"/>
    <w:rsid w:val="00C5085B"/>
    <w:rsid w:val="00C53E92"/>
    <w:rsid w:val="00C6276A"/>
    <w:rsid w:val="00C62FF0"/>
    <w:rsid w:val="00C63211"/>
    <w:rsid w:val="00C63336"/>
    <w:rsid w:val="00C6344C"/>
    <w:rsid w:val="00C6505F"/>
    <w:rsid w:val="00C67D39"/>
    <w:rsid w:val="00C70093"/>
    <w:rsid w:val="00C701B2"/>
    <w:rsid w:val="00C720D7"/>
    <w:rsid w:val="00C7357E"/>
    <w:rsid w:val="00C75BD1"/>
    <w:rsid w:val="00C76A51"/>
    <w:rsid w:val="00C802C8"/>
    <w:rsid w:val="00C82EDB"/>
    <w:rsid w:val="00C839D0"/>
    <w:rsid w:val="00C84F9F"/>
    <w:rsid w:val="00C86576"/>
    <w:rsid w:val="00C86A0C"/>
    <w:rsid w:val="00C87663"/>
    <w:rsid w:val="00C90A46"/>
    <w:rsid w:val="00C95145"/>
    <w:rsid w:val="00C95706"/>
    <w:rsid w:val="00C97199"/>
    <w:rsid w:val="00CA2546"/>
    <w:rsid w:val="00CA56CD"/>
    <w:rsid w:val="00CA705D"/>
    <w:rsid w:val="00CA7A5A"/>
    <w:rsid w:val="00CB5746"/>
    <w:rsid w:val="00CB7432"/>
    <w:rsid w:val="00CB7C60"/>
    <w:rsid w:val="00CC0394"/>
    <w:rsid w:val="00CC0BA5"/>
    <w:rsid w:val="00CC4F6A"/>
    <w:rsid w:val="00CD03E3"/>
    <w:rsid w:val="00CD19A4"/>
    <w:rsid w:val="00CD3165"/>
    <w:rsid w:val="00CD4A42"/>
    <w:rsid w:val="00CF0C61"/>
    <w:rsid w:val="00CF37B2"/>
    <w:rsid w:val="00CF3A94"/>
    <w:rsid w:val="00D010F6"/>
    <w:rsid w:val="00D03005"/>
    <w:rsid w:val="00D12250"/>
    <w:rsid w:val="00D1459A"/>
    <w:rsid w:val="00D14759"/>
    <w:rsid w:val="00D14A8B"/>
    <w:rsid w:val="00D21D22"/>
    <w:rsid w:val="00D22D4A"/>
    <w:rsid w:val="00D246C7"/>
    <w:rsid w:val="00D26E78"/>
    <w:rsid w:val="00D3075F"/>
    <w:rsid w:val="00D325B4"/>
    <w:rsid w:val="00D329C7"/>
    <w:rsid w:val="00D34657"/>
    <w:rsid w:val="00D368D2"/>
    <w:rsid w:val="00D423F4"/>
    <w:rsid w:val="00D4307C"/>
    <w:rsid w:val="00D455B0"/>
    <w:rsid w:val="00D45C2F"/>
    <w:rsid w:val="00D4784C"/>
    <w:rsid w:val="00D51123"/>
    <w:rsid w:val="00D51867"/>
    <w:rsid w:val="00D54A91"/>
    <w:rsid w:val="00D5721D"/>
    <w:rsid w:val="00D615A5"/>
    <w:rsid w:val="00D629A5"/>
    <w:rsid w:val="00D646AB"/>
    <w:rsid w:val="00D648FF"/>
    <w:rsid w:val="00D6782B"/>
    <w:rsid w:val="00D70200"/>
    <w:rsid w:val="00D71C57"/>
    <w:rsid w:val="00D7447A"/>
    <w:rsid w:val="00D74DC5"/>
    <w:rsid w:val="00D75C1C"/>
    <w:rsid w:val="00D80F9E"/>
    <w:rsid w:val="00D81A2E"/>
    <w:rsid w:val="00D854E0"/>
    <w:rsid w:val="00D87A11"/>
    <w:rsid w:val="00D91FCD"/>
    <w:rsid w:val="00D93C05"/>
    <w:rsid w:val="00D970C5"/>
    <w:rsid w:val="00DA1B58"/>
    <w:rsid w:val="00DA1FA1"/>
    <w:rsid w:val="00DA2250"/>
    <w:rsid w:val="00DA24BB"/>
    <w:rsid w:val="00DA3EF1"/>
    <w:rsid w:val="00DA6113"/>
    <w:rsid w:val="00DB028E"/>
    <w:rsid w:val="00DB2142"/>
    <w:rsid w:val="00DB457A"/>
    <w:rsid w:val="00DB4AEE"/>
    <w:rsid w:val="00DB7281"/>
    <w:rsid w:val="00DC0402"/>
    <w:rsid w:val="00DC455E"/>
    <w:rsid w:val="00DC45C3"/>
    <w:rsid w:val="00DD5686"/>
    <w:rsid w:val="00DE0AF4"/>
    <w:rsid w:val="00DE28E9"/>
    <w:rsid w:val="00DE29C8"/>
    <w:rsid w:val="00DE59B4"/>
    <w:rsid w:val="00DE5D7A"/>
    <w:rsid w:val="00DE6859"/>
    <w:rsid w:val="00DF58DE"/>
    <w:rsid w:val="00DF5B00"/>
    <w:rsid w:val="00DF7CD3"/>
    <w:rsid w:val="00E02741"/>
    <w:rsid w:val="00E03D1B"/>
    <w:rsid w:val="00E07540"/>
    <w:rsid w:val="00E07F32"/>
    <w:rsid w:val="00E14A76"/>
    <w:rsid w:val="00E14F8C"/>
    <w:rsid w:val="00E15532"/>
    <w:rsid w:val="00E15B6A"/>
    <w:rsid w:val="00E2412A"/>
    <w:rsid w:val="00E243AD"/>
    <w:rsid w:val="00E266A9"/>
    <w:rsid w:val="00E331ED"/>
    <w:rsid w:val="00E33CAA"/>
    <w:rsid w:val="00E40D3F"/>
    <w:rsid w:val="00E40F70"/>
    <w:rsid w:val="00E43BEF"/>
    <w:rsid w:val="00E4430E"/>
    <w:rsid w:val="00E46864"/>
    <w:rsid w:val="00E46BD1"/>
    <w:rsid w:val="00E50EEF"/>
    <w:rsid w:val="00E512B1"/>
    <w:rsid w:val="00E53F88"/>
    <w:rsid w:val="00E6153A"/>
    <w:rsid w:val="00E61842"/>
    <w:rsid w:val="00E62F3C"/>
    <w:rsid w:val="00E65071"/>
    <w:rsid w:val="00E66EAE"/>
    <w:rsid w:val="00E67AD0"/>
    <w:rsid w:val="00E7071B"/>
    <w:rsid w:val="00E70B7C"/>
    <w:rsid w:val="00E72326"/>
    <w:rsid w:val="00E745E7"/>
    <w:rsid w:val="00E80536"/>
    <w:rsid w:val="00E80693"/>
    <w:rsid w:val="00E9134B"/>
    <w:rsid w:val="00E954B6"/>
    <w:rsid w:val="00EA48CB"/>
    <w:rsid w:val="00EA576C"/>
    <w:rsid w:val="00EA656C"/>
    <w:rsid w:val="00EA68FC"/>
    <w:rsid w:val="00EB00D9"/>
    <w:rsid w:val="00EB06B0"/>
    <w:rsid w:val="00EB0942"/>
    <w:rsid w:val="00EB1F2D"/>
    <w:rsid w:val="00EB2081"/>
    <w:rsid w:val="00EB5191"/>
    <w:rsid w:val="00EB71F9"/>
    <w:rsid w:val="00EB7E28"/>
    <w:rsid w:val="00EC0886"/>
    <w:rsid w:val="00EC1E64"/>
    <w:rsid w:val="00EC473A"/>
    <w:rsid w:val="00EC56C6"/>
    <w:rsid w:val="00EC7291"/>
    <w:rsid w:val="00ED1BA4"/>
    <w:rsid w:val="00ED1CD0"/>
    <w:rsid w:val="00ED5924"/>
    <w:rsid w:val="00ED6AAF"/>
    <w:rsid w:val="00EE0860"/>
    <w:rsid w:val="00EE0DC6"/>
    <w:rsid w:val="00EE1C2B"/>
    <w:rsid w:val="00EE5505"/>
    <w:rsid w:val="00EF01CC"/>
    <w:rsid w:val="00EF2BE3"/>
    <w:rsid w:val="00EF6B80"/>
    <w:rsid w:val="00EF788D"/>
    <w:rsid w:val="00EF7B3B"/>
    <w:rsid w:val="00EF7F85"/>
    <w:rsid w:val="00EF7FF2"/>
    <w:rsid w:val="00F00985"/>
    <w:rsid w:val="00F0166A"/>
    <w:rsid w:val="00F0289B"/>
    <w:rsid w:val="00F07303"/>
    <w:rsid w:val="00F076E7"/>
    <w:rsid w:val="00F07908"/>
    <w:rsid w:val="00F1116A"/>
    <w:rsid w:val="00F200CF"/>
    <w:rsid w:val="00F22F42"/>
    <w:rsid w:val="00F24D94"/>
    <w:rsid w:val="00F25EC5"/>
    <w:rsid w:val="00F25F47"/>
    <w:rsid w:val="00F26FA2"/>
    <w:rsid w:val="00F330AD"/>
    <w:rsid w:val="00F34F96"/>
    <w:rsid w:val="00F44207"/>
    <w:rsid w:val="00F45A33"/>
    <w:rsid w:val="00F46D76"/>
    <w:rsid w:val="00F50726"/>
    <w:rsid w:val="00F51179"/>
    <w:rsid w:val="00F52005"/>
    <w:rsid w:val="00F55379"/>
    <w:rsid w:val="00F55D70"/>
    <w:rsid w:val="00F56C5A"/>
    <w:rsid w:val="00F6549A"/>
    <w:rsid w:val="00F66342"/>
    <w:rsid w:val="00F703AD"/>
    <w:rsid w:val="00F71787"/>
    <w:rsid w:val="00F7309D"/>
    <w:rsid w:val="00F75073"/>
    <w:rsid w:val="00F75686"/>
    <w:rsid w:val="00F75D4F"/>
    <w:rsid w:val="00F93090"/>
    <w:rsid w:val="00FA2A18"/>
    <w:rsid w:val="00FA424E"/>
    <w:rsid w:val="00FA75EA"/>
    <w:rsid w:val="00FB1B0A"/>
    <w:rsid w:val="00FB2370"/>
    <w:rsid w:val="00FB2669"/>
    <w:rsid w:val="00FB2B41"/>
    <w:rsid w:val="00FB3B88"/>
    <w:rsid w:val="00FB616C"/>
    <w:rsid w:val="00FB6A73"/>
    <w:rsid w:val="00FC019A"/>
    <w:rsid w:val="00FC3723"/>
    <w:rsid w:val="00FD31FC"/>
    <w:rsid w:val="00FD4BFA"/>
    <w:rsid w:val="00FD4C93"/>
    <w:rsid w:val="00FD4E96"/>
    <w:rsid w:val="00FD54DA"/>
    <w:rsid w:val="00FD67E8"/>
    <w:rsid w:val="00FE060F"/>
    <w:rsid w:val="00FE326F"/>
    <w:rsid w:val="00FE5BC5"/>
    <w:rsid w:val="00FF38AE"/>
    <w:rsid w:val="00FF3D0F"/>
    <w:rsid w:val="00FF4517"/>
    <w:rsid w:val="00FF46C7"/>
    <w:rsid w:val="00FF4EB8"/>
    <w:rsid w:val="00FF5C6D"/>
    <w:rsid w:val="00FF73D2"/>
    <w:rsid w:val="00FF7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ADD45A9"/>
  <w15:docId w15:val="{905B480F-6D52-487F-9CFD-1FD867F9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EA576C"/>
    <w:pPr>
      <w:keepNext/>
      <w:jc w:val="both"/>
      <w:outlineLvl w:val="1"/>
    </w:pPr>
    <w:rPr>
      <w:i/>
      <w:iCs/>
      <w:sz w:val="22"/>
      <w:lang w:eastAsia="en-US"/>
    </w:rPr>
  </w:style>
  <w:style w:type="paragraph" w:styleId="Heading3">
    <w:name w:val="heading 3"/>
    <w:basedOn w:val="Normal"/>
    <w:next w:val="Normal"/>
    <w:qFormat/>
    <w:rsid w:val="006E278C"/>
    <w:pPr>
      <w:keepNext/>
      <w:spacing w:before="240" w:after="60"/>
      <w:outlineLvl w:val="2"/>
    </w:pPr>
    <w:rPr>
      <w:rFonts w:ascii="Arial" w:hAnsi="Arial" w:cs="Arial"/>
      <w:b/>
      <w:bCs/>
      <w:sz w:val="26"/>
      <w:szCs w:val="26"/>
    </w:rPr>
  </w:style>
  <w:style w:type="paragraph" w:styleId="Heading6">
    <w:name w:val="heading 6"/>
    <w:basedOn w:val="Normal"/>
    <w:next w:val="Normal"/>
    <w:qFormat/>
    <w:rsid w:val="00406E7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3A94"/>
    <w:pPr>
      <w:tabs>
        <w:tab w:val="center" w:pos="4153"/>
        <w:tab w:val="right" w:pos="8306"/>
      </w:tabs>
    </w:pPr>
  </w:style>
  <w:style w:type="character" w:styleId="PageNumber">
    <w:name w:val="page number"/>
    <w:basedOn w:val="DefaultParagraphFont"/>
    <w:rsid w:val="00CF3A94"/>
  </w:style>
  <w:style w:type="paragraph" w:styleId="EndnoteText">
    <w:name w:val="endnote text"/>
    <w:basedOn w:val="Normal"/>
    <w:link w:val="EndnoteTextChar"/>
    <w:semiHidden/>
    <w:rsid w:val="002906CE"/>
    <w:rPr>
      <w:sz w:val="20"/>
      <w:szCs w:val="20"/>
    </w:rPr>
  </w:style>
  <w:style w:type="character" w:styleId="EndnoteReference">
    <w:name w:val="endnote reference"/>
    <w:semiHidden/>
    <w:rsid w:val="002906CE"/>
    <w:rPr>
      <w:vertAlign w:val="superscript"/>
    </w:rPr>
  </w:style>
  <w:style w:type="paragraph" w:styleId="Footer">
    <w:name w:val="footer"/>
    <w:basedOn w:val="Normal"/>
    <w:rsid w:val="00A31723"/>
    <w:pPr>
      <w:tabs>
        <w:tab w:val="center" w:pos="4153"/>
        <w:tab w:val="right" w:pos="8306"/>
      </w:tabs>
    </w:pPr>
  </w:style>
  <w:style w:type="character" w:styleId="Hyperlink">
    <w:name w:val="Hyperlink"/>
    <w:rsid w:val="005669B6"/>
    <w:rPr>
      <w:color w:val="0000FF"/>
      <w:u w:val="single"/>
    </w:rPr>
  </w:style>
  <w:style w:type="table" w:styleId="TableGrid">
    <w:name w:val="Table Grid"/>
    <w:basedOn w:val="TableNormal"/>
    <w:rsid w:val="004C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C110B"/>
    <w:rPr>
      <w:sz w:val="20"/>
      <w:szCs w:val="20"/>
    </w:rPr>
  </w:style>
  <w:style w:type="character" w:styleId="FootnoteReference">
    <w:name w:val="footnote reference"/>
    <w:semiHidden/>
    <w:rsid w:val="005C110B"/>
    <w:rPr>
      <w:vertAlign w:val="superscript"/>
    </w:rPr>
  </w:style>
  <w:style w:type="paragraph" w:styleId="BodyTextIndent">
    <w:name w:val="Body Text Indent"/>
    <w:basedOn w:val="Normal"/>
    <w:rsid w:val="00AC40FE"/>
    <w:pPr>
      <w:ind w:firstLine="360"/>
      <w:jc w:val="both"/>
    </w:pPr>
    <w:rPr>
      <w:sz w:val="22"/>
      <w:lang w:eastAsia="en-US"/>
    </w:rPr>
  </w:style>
  <w:style w:type="paragraph" w:styleId="BodyText">
    <w:name w:val="Body Text"/>
    <w:basedOn w:val="Normal"/>
    <w:rsid w:val="00AC40FE"/>
    <w:pPr>
      <w:jc w:val="both"/>
    </w:pPr>
    <w:rPr>
      <w:sz w:val="22"/>
      <w:lang w:eastAsia="en-US"/>
    </w:rPr>
  </w:style>
  <w:style w:type="paragraph" w:styleId="BodyText2">
    <w:name w:val="Body Text 2"/>
    <w:basedOn w:val="Normal"/>
    <w:link w:val="BodyText2Char"/>
    <w:rsid w:val="00F56C5A"/>
    <w:pPr>
      <w:spacing w:after="120" w:line="480" w:lineRule="auto"/>
    </w:pPr>
  </w:style>
  <w:style w:type="paragraph" w:styleId="BodyText3">
    <w:name w:val="Body Text 3"/>
    <w:basedOn w:val="Normal"/>
    <w:rsid w:val="000F1479"/>
    <w:pPr>
      <w:spacing w:after="120"/>
    </w:pPr>
    <w:rPr>
      <w:sz w:val="16"/>
      <w:szCs w:val="16"/>
    </w:rPr>
  </w:style>
  <w:style w:type="paragraph" w:styleId="BodyTextIndent2">
    <w:name w:val="Body Text Indent 2"/>
    <w:basedOn w:val="Normal"/>
    <w:rsid w:val="002351D9"/>
    <w:pPr>
      <w:spacing w:after="120" w:line="480" w:lineRule="auto"/>
      <w:ind w:left="283"/>
    </w:pPr>
  </w:style>
  <w:style w:type="character" w:styleId="Strong">
    <w:name w:val="Strong"/>
    <w:qFormat/>
    <w:rsid w:val="002D5DAB"/>
    <w:rPr>
      <w:b/>
      <w:bCs/>
    </w:rPr>
  </w:style>
  <w:style w:type="paragraph" w:styleId="BalloonText">
    <w:name w:val="Balloon Text"/>
    <w:basedOn w:val="Normal"/>
    <w:semiHidden/>
    <w:rsid w:val="00214D1F"/>
    <w:rPr>
      <w:rFonts w:ascii="Tahoma" w:hAnsi="Tahoma" w:cs="Tahoma"/>
      <w:sz w:val="16"/>
      <w:szCs w:val="16"/>
    </w:rPr>
  </w:style>
  <w:style w:type="character" w:styleId="HTMLTypewriter">
    <w:name w:val="HTML Typewriter"/>
    <w:rsid w:val="00A56733"/>
    <w:rPr>
      <w:rFonts w:ascii="Courier New" w:eastAsia="Times New Roman" w:hAnsi="Courier New" w:cs="Courier New"/>
      <w:sz w:val="20"/>
      <w:szCs w:val="20"/>
    </w:rPr>
  </w:style>
  <w:style w:type="character" w:styleId="CommentReference">
    <w:name w:val="annotation reference"/>
    <w:semiHidden/>
    <w:unhideWhenUsed/>
    <w:rsid w:val="0068498A"/>
    <w:rPr>
      <w:sz w:val="16"/>
      <w:szCs w:val="16"/>
    </w:rPr>
  </w:style>
  <w:style w:type="paragraph" w:styleId="CommentText">
    <w:name w:val="annotation text"/>
    <w:basedOn w:val="Normal"/>
    <w:link w:val="CommentTextChar"/>
    <w:semiHidden/>
    <w:unhideWhenUsed/>
    <w:rsid w:val="0068498A"/>
    <w:rPr>
      <w:sz w:val="20"/>
      <w:szCs w:val="20"/>
    </w:rPr>
  </w:style>
  <w:style w:type="character" w:customStyle="1" w:styleId="CommentTextChar">
    <w:name w:val="Comment Text Char"/>
    <w:link w:val="CommentText"/>
    <w:semiHidden/>
    <w:rsid w:val="0068498A"/>
    <w:rPr>
      <w:lang w:val="en-GB" w:eastAsia="en-GB"/>
    </w:rPr>
  </w:style>
  <w:style w:type="paragraph" w:styleId="CommentSubject">
    <w:name w:val="annotation subject"/>
    <w:basedOn w:val="CommentText"/>
    <w:next w:val="CommentText"/>
    <w:link w:val="CommentSubjectChar"/>
    <w:semiHidden/>
    <w:unhideWhenUsed/>
    <w:rsid w:val="0068498A"/>
    <w:rPr>
      <w:b/>
      <w:bCs/>
    </w:rPr>
  </w:style>
  <w:style w:type="character" w:customStyle="1" w:styleId="CommentSubjectChar">
    <w:name w:val="Comment Subject Char"/>
    <w:link w:val="CommentSubject"/>
    <w:semiHidden/>
    <w:rsid w:val="0068498A"/>
    <w:rPr>
      <w:b/>
      <w:bCs/>
      <w:lang w:val="en-GB" w:eastAsia="en-GB"/>
    </w:rPr>
  </w:style>
  <w:style w:type="character" w:customStyle="1" w:styleId="textitem">
    <w:name w:val="textitem"/>
    <w:basedOn w:val="DefaultParagraphFont"/>
    <w:rsid w:val="00F45A33"/>
  </w:style>
  <w:style w:type="character" w:styleId="PlaceholderText">
    <w:name w:val="Placeholder Text"/>
    <w:uiPriority w:val="99"/>
    <w:semiHidden/>
    <w:rsid w:val="00D70200"/>
    <w:rPr>
      <w:color w:val="808080"/>
    </w:rPr>
  </w:style>
  <w:style w:type="paragraph" w:styleId="ListBullet">
    <w:name w:val="List Bullet"/>
    <w:basedOn w:val="Normal"/>
    <w:rsid w:val="00C27030"/>
    <w:pPr>
      <w:numPr>
        <w:numId w:val="3"/>
      </w:numPr>
      <w:contextualSpacing/>
    </w:pPr>
  </w:style>
  <w:style w:type="table" w:customStyle="1" w:styleId="TableGridLight1">
    <w:name w:val="Table Grid Light1"/>
    <w:basedOn w:val="TableNormal"/>
    <w:uiPriority w:val="40"/>
    <w:rsid w:val="00CC039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41">
    <w:name w:val="Plain Table 41"/>
    <w:basedOn w:val="TableNormal"/>
    <w:uiPriority w:val="44"/>
    <w:rsid w:val="00CC03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CC0394"/>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uiPriority w:val="99"/>
    <w:semiHidden/>
    <w:unhideWhenUsed/>
    <w:rsid w:val="00604C94"/>
    <w:rPr>
      <w:color w:val="808080"/>
      <w:shd w:val="clear" w:color="auto" w:fill="E6E6E6"/>
    </w:rPr>
  </w:style>
  <w:style w:type="character" w:customStyle="1" w:styleId="EndnoteTextChar">
    <w:name w:val="Endnote Text Char"/>
    <w:link w:val="EndnoteText"/>
    <w:semiHidden/>
    <w:rsid w:val="00706AFA"/>
  </w:style>
  <w:style w:type="character" w:customStyle="1" w:styleId="BodyText2Char">
    <w:name w:val="Body Text 2 Char"/>
    <w:link w:val="BodyText2"/>
    <w:rsid w:val="00706AFA"/>
    <w:rPr>
      <w:sz w:val="24"/>
      <w:szCs w:val="24"/>
    </w:rPr>
  </w:style>
  <w:style w:type="character" w:styleId="FollowedHyperlink">
    <w:name w:val="FollowedHyperlink"/>
    <w:basedOn w:val="DefaultParagraphFont"/>
    <w:semiHidden/>
    <w:unhideWhenUsed/>
    <w:rsid w:val="00D87A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83765">
      <w:bodyDiv w:val="1"/>
      <w:marLeft w:val="0"/>
      <w:marRight w:val="0"/>
      <w:marTop w:val="0"/>
      <w:marBottom w:val="0"/>
      <w:divBdr>
        <w:top w:val="none" w:sz="0" w:space="0" w:color="auto"/>
        <w:left w:val="none" w:sz="0" w:space="0" w:color="auto"/>
        <w:bottom w:val="none" w:sz="0" w:space="0" w:color="auto"/>
        <w:right w:val="none" w:sz="0" w:space="0" w:color="auto"/>
      </w:divBdr>
      <w:divsChild>
        <w:div w:id="284240025">
          <w:marLeft w:val="0"/>
          <w:marRight w:val="0"/>
          <w:marTop w:val="0"/>
          <w:marBottom w:val="0"/>
          <w:divBdr>
            <w:top w:val="none" w:sz="0" w:space="0" w:color="auto"/>
            <w:left w:val="none" w:sz="0" w:space="0" w:color="auto"/>
            <w:bottom w:val="none" w:sz="0" w:space="0" w:color="auto"/>
            <w:right w:val="none" w:sz="0" w:space="0" w:color="auto"/>
          </w:divBdr>
          <w:divsChild>
            <w:div w:id="580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4721">
      <w:bodyDiv w:val="1"/>
      <w:marLeft w:val="0"/>
      <w:marRight w:val="0"/>
      <w:marTop w:val="0"/>
      <w:marBottom w:val="0"/>
      <w:divBdr>
        <w:top w:val="none" w:sz="0" w:space="0" w:color="auto"/>
        <w:left w:val="none" w:sz="0" w:space="0" w:color="auto"/>
        <w:bottom w:val="none" w:sz="0" w:space="0" w:color="auto"/>
        <w:right w:val="none" w:sz="0" w:space="0" w:color="auto"/>
      </w:divBdr>
      <w:divsChild>
        <w:div w:id="1127550321">
          <w:marLeft w:val="0"/>
          <w:marRight w:val="0"/>
          <w:marTop w:val="0"/>
          <w:marBottom w:val="0"/>
          <w:divBdr>
            <w:top w:val="none" w:sz="0" w:space="0" w:color="auto"/>
            <w:left w:val="none" w:sz="0" w:space="0" w:color="auto"/>
            <w:bottom w:val="none" w:sz="0" w:space="0" w:color="auto"/>
            <w:right w:val="none" w:sz="0" w:space="0" w:color="auto"/>
          </w:divBdr>
          <w:divsChild>
            <w:div w:id="5817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37015">
      <w:bodyDiv w:val="1"/>
      <w:marLeft w:val="0"/>
      <w:marRight w:val="0"/>
      <w:marTop w:val="0"/>
      <w:marBottom w:val="0"/>
      <w:divBdr>
        <w:top w:val="none" w:sz="0" w:space="0" w:color="auto"/>
        <w:left w:val="none" w:sz="0" w:space="0" w:color="auto"/>
        <w:bottom w:val="none" w:sz="0" w:space="0" w:color="auto"/>
        <w:right w:val="none" w:sz="0" w:space="0" w:color="auto"/>
      </w:divBdr>
      <w:divsChild>
        <w:div w:id="1709446834">
          <w:marLeft w:val="0"/>
          <w:marRight w:val="0"/>
          <w:marTop w:val="0"/>
          <w:marBottom w:val="0"/>
          <w:divBdr>
            <w:top w:val="none" w:sz="0" w:space="0" w:color="auto"/>
            <w:left w:val="none" w:sz="0" w:space="0" w:color="auto"/>
            <w:bottom w:val="none" w:sz="0" w:space="0" w:color="auto"/>
            <w:right w:val="none" w:sz="0" w:space="0" w:color="auto"/>
          </w:divBdr>
          <w:divsChild>
            <w:div w:id="7577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59888">
      <w:bodyDiv w:val="1"/>
      <w:marLeft w:val="0"/>
      <w:marRight w:val="0"/>
      <w:marTop w:val="0"/>
      <w:marBottom w:val="0"/>
      <w:divBdr>
        <w:top w:val="none" w:sz="0" w:space="0" w:color="auto"/>
        <w:left w:val="none" w:sz="0" w:space="0" w:color="auto"/>
        <w:bottom w:val="none" w:sz="0" w:space="0" w:color="auto"/>
        <w:right w:val="none" w:sz="0" w:space="0" w:color="auto"/>
      </w:divBdr>
      <w:divsChild>
        <w:div w:id="1854221530">
          <w:marLeft w:val="0"/>
          <w:marRight w:val="0"/>
          <w:marTop w:val="0"/>
          <w:marBottom w:val="0"/>
          <w:divBdr>
            <w:top w:val="none" w:sz="0" w:space="0" w:color="auto"/>
            <w:left w:val="none" w:sz="0" w:space="0" w:color="auto"/>
            <w:bottom w:val="none" w:sz="0" w:space="0" w:color="auto"/>
            <w:right w:val="none" w:sz="0" w:space="0" w:color="auto"/>
          </w:divBdr>
          <w:divsChild>
            <w:div w:id="12702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6461">
      <w:bodyDiv w:val="1"/>
      <w:marLeft w:val="0"/>
      <w:marRight w:val="0"/>
      <w:marTop w:val="0"/>
      <w:marBottom w:val="0"/>
      <w:divBdr>
        <w:top w:val="none" w:sz="0" w:space="0" w:color="auto"/>
        <w:left w:val="none" w:sz="0" w:space="0" w:color="auto"/>
        <w:bottom w:val="none" w:sz="0" w:space="0" w:color="auto"/>
        <w:right w:val="none" w:sz="0" w:space="0" w:color="auto"/>
      </w:divBdr>
    </w:div>
    <w:div w:id="1138843687">
      <w:bodyDiv w:val="1"/>
      <w:marLeft w:val="0"/>
      <w:marRight w:val="0"/>
      <w:marTop w:val="0"/>
      <w:marBottom w:val="0"/>
      <w:divBdr>
        <w:top w:val="none" w:sz="0" w:space="0" w:color="auto"/>
        <w:left w:val="none" w:sz="0" w:space="0" w:color="auto"/>
        <w:bottom w:val="none" w:sz="0" w:space="0" w:color="auto"/>
        <w:right w:val="none" w:sz="0" w:space="0" w:color="auto"/>
      </w:divBdr>
      <w:divsChild>
        <w:div w:id="513035484">
          <w:marLeft w:val="0"/>
          <w:marRight w:val="0"/>
          <w:marTop w:val="0"/>
          <w:marBottom w:val="0"/>
          <w:divBdr>
            <w:top w:val="none" w:sz="0" w:space="0" w:color="auto"/>
            <w:left w:val="none" w:sz="0" w:space="0" w:color="auto"/>
            <w:bottom w:val="none" w:sz="0" w:space="0" w:color="auto"/>
            <w:right w:val="none" w:sz="0" w:space="0" w:color="auto"/>
          </w:divBdr>
          <w:divsChild>
            <w:div w:id="907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8615">
      <w:bodyDiv w:val="1"/>
      <w:marLeft w:val="0"/>
      <w:marRight w:val="0"/>
      <w:marTop w:val="0"/>
      <w:marBottom w:val="0"/>
      <w:divBdr>
        <w:top w:val="none" w:sz="0" w:space="0" w:color="auto"/>
        <w:left w:val="none" w:sz="0" w:space="0" w:color="auto"/>
        <w:bottom w:val="none" w:sz="0" w:space="0" w:color="auto"/>
        <w:right w:val="none" w:sz="0" w:space="0" w:color="auto"/>
      </w:divBdr>
      <w:divsChild>
        <w:div w:id="81612948">
          <w:marLeft w:val="0"/>
          <w:marRight w:val="0"/>
          <w:marTop w:val="0"/>
          <w:marBottom w:val="0"/>
          <w:divBdr>
            <w:top w:val="none" w:sz="0" w:space="0" w:color="auto"/>
            <w:left w:val="none" w:sz="0" w:space="0" w:color="auto"/>
            <w:bottom w:val="none" w:sz="0" w:space="0" w:color="auto"/>
            <w:right w:val="none" w:sz="0" w:space="0" w:color="auto"/>
          </w:divBdr>
          <w:divsChild>
            <w:div w:id="138031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8772">
      <w:bodyDiv w:val="1"/>
      <w:marLeft w:val="0"/>
      <w:marRight w:val="0"/>
      <w:marTop w:val="0"/>
      <w:marBottom w:val="0"/>
      <w:divBdr>
        <w:top w:val="none" w:sz="0" w:space="0" w:color="auto"/>
        <w:left w:val="none" w:sz="0" w:space="0" w:color="auto"/>
        <w:bottom w:val="none" w:sz="0" w:space="0" w:color="auto"/>
        <w:right w:val="none" w:sz="0" w:space="0" w:color="auto"/>
      </w:divBdr>
      <w:divsChild>
        <w:div w:id="2069451161">
          <w:marLeft w:val="0"/>
          <w:marRight w:val="0"/>
          <w:marTop w:val="0"/>
          <w:marBottom w:val="0"/>
          <w:divBdr>
            <w:top w:val="none" w:sz="0" w:space="0" w:color="auto"/>
            <w:left w:val="none" w:sz="0" w:space="0" w:color="auto"/>
            <w:bottom w:val="none" w:sz="0" w:space="0" w:color="auto"/>
            <w:right w:val="none" w:sz="0" w:space="0" w:color="auto"/>
          </w:divBdr>
          <w:divsChild>
            <w:div w:id="7251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9516">
      <w:bodyDiv w:val="1"/>
      <w:marLeft w:val="0"/>
      <w:marRight w:val="0"/>
      <w:marTop w:val="0"/>
      <w:marBottom w:val="0"/>
      <w:divBdr>
        <w:top w:val="none" w:sz="0" w:space="0" w:color="auto"/>
        <w:left w:val="none" w:sz="0" w:space="0" w:color="auto"/>
        <w:bottom w:val="none" w:sz="0" w:space="0" w:color="auto"/>
        <w:right w:val="none" w:sz="0" w:space="0" w:color="auto"/>
      </w:divBdr>
      <w:divsChild>
        <w:div w:id="289433313">
          <w:marLeft w:val="0"/>
          <w:marRight w:val="0"/>
          <w:marTop w:val="0"/>
          <w:marBottom w:val="0"/>
          <w:divBdr>
            <w:top w:val="none" w:sz="0" w:space="0" w:color="auto"/>
            <w:left w:val="none" w:sz="0" w:space="0" w:color="auto"/>
            <w:bottom w:val="none" w:sz="0" w:space="0" w:color="auto"/>
            <w:right w:val="none" w:sz="0" w:space="0" w:color="auto"/>
          </w:divBdr>
          <w:divsChild>
            <w:div w:id="15884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6494">
      <w:bodyDiv w:val="1"/>
      <w:marLeft w:val="0"/>
      <w:marRight w:val="0"/>
      <w:marTop w:val="0"/>
      <w:marBottom w:val="0"/>
      <w:divBdr>
        <w:top w:val="none" w:sz="0" w:space="0" w:color="auto"/>
        <w:left w:val="none" w:sz="0" w:space="0" w:color="auto"/>
        <w:bottom w:val="none" w:sz="0" w:space="0" w:color="auto"/>
        <w:right w:val="none" w:sz="0" w:space="0" w:color="auto"/>
      </w:divBdr>
      <w:divsChild>
        <w:div w:id="1017775241">
          <w:marLeft w:val="0"/>
          <w:marRight w:val="0"/>
          <w:marTop w:val="0"/>
          <w:marBottom w:val="0"/>
          <w:divBdr>
            <w:top w:val="none" w:sz="0" w:space="0" w:color="auto"/>
            <w:left w:val="none" w:sz="0" w:space="0" w:color="auto"/>
            <w:bottom w:val="none" w:sz="0" w:space="0" w:color="auto"/>
            <w:right w:val="none" w:sz="0" w:space="0" w:color="auto"/>
          </w:divBdr>
          <w:divsChild>
            <w:div w:id="12037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5669">
      <w:bodyDiv w:val="1"/>
      <w:marLeft w:val="0"/>
      <w:marRight w:val="0"/>
      <w:marTop w:val="0"/>
      <w:marBottom w:val="0"/>
      <w:divBdr>
        <w:top w:val="none" w:sz="0" w:space="0" w:color="auto"/>
        <w:left w:val="none" w:sz="0" w:space="0" w:color="auto"/>
        <w:bottom w:val="none" w:sz="0" w:space="0" w:color="auto"/>
        <w:right w:val="none" w:sz="0" w:space="0" w:color="auto"/>
      </w:divBdr>
    </w:div>
    <w:div w:id="1997295301">
      <w:bodyDiv w:val="1"/>
      <w:marLeft w:val="0"/>
      <w:marRight w:val="0"/>
      <w:marTop w:val="0"/>
      <w:marBottom w:val="0"/>
      <w:divBdr>
        <w:top w:val="none" w:sz="0" w:space="0" w:color="auto"/>
        <w:left w:val="none" w:sz="0" w:space="0" w:color="auto"/>
        <w:bottom w:val="none" w:sz="0" w:space="0" w:color="auto"/>
        <w:right w:val="none" w:sz="0" w:space="0" w:color="auto"/>
      </w:divBdr>
      <w:divsChild>
        <w:div w:id="1578444125">
          <w:marLeft w:val="0"/>
          <w:marRight w:val="0"/>
          <w:marTop w:val="0"/>
          <w:marBottom w:val="0"/>
          <w:divBdr>
            <w:top w:val="none" w:sz="0" w:space="0" w:color="auto"/>
            <w:left w:val="none" w:sz="0" w:space="0" w:color="auto"/>
            <w:bottom w:val="none" w:sz="0" w:space="0" w:color="auto"/>
            <w:right w:val="none" w:sz="0" w:space="0" w:color="auto"/>
          </w:divBdr>
          <w:divsChild>
            <w:div w:id="135634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istics.sk"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ia.gov/library/publications/the-world-factbook/fields/2046.html" TargetMode="External"/><Relationship Id="rId4" Type="http://schemas.openxmlformats.org/officeDocument/2006/relationships/settings" Target="settings.xml"/><Relationship Id="rId9" Type="http://schemas.openxmlformats.org/officeDocument/2006/relationships/hyperlink" Target="http://www.cia.gov/library/Publication/the-world-factbook/geos/lo.htm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perspectives.iir.cz/download/olga-gyarfasova-the-fourth-generation-from-anti-establishment-to-anti-system-parties-in-slovakia/" TargetMode="External"/><Relationship Id="rId13" Type="http://schemas.openxmlformats.org/officeDocument/2006/relationships/hyperlink" Target="https://www.transparency.org/news/feature/corruption_perceptions_index2017" TargetMode="External"/><Relationship Id="rId3" Type="http://schemas.openxmlformats.org/officeDocument/2006/relationships/hyperlink" Target="http://www.arena.uio.no/publications/working-papers2002/papers/02_02.xml" TargetMode="External"/><Relationship Id="rId7" Type="http://schemas.openxmlformats.org/officeDocument/2006/relationships/hyperlink" Target="http://journals.sagepub.com.liverpool.idm.oclc.org/doi/pdf/10.1177/0888325417745127" TargetMode="External"/><Relationship Id="rId12" Type="http://schemas.openxmlformats.org/officeDocument/2006/relationships/hyperlink" Target="https://europa.eu/european-union/about-eu/countries/member-countries/slovakia_en" TargetMode="External"/><Relationship Id="rId2" Type="http://schemas.openxmlformats.org/officeDocument/2006/relationships/hyperlink" Target="https://rsa.tandfonline.com/doi/abs/10.1080/13523270008415441" TargetMode="External"/><Relationship Id="rId1" Type="http://schemas.openxmlformats.org/officeDocument/2006/relationships/hyperlink" Target="http://www.politologickycasopis.cz/en/archive/2017/3/" TargetMode="External"/><Relationship Id="rId6" Type="http://schemas.openxmlformats.org/officeDocument/2006/relationships/hyperlink" Target="http://ec.europa.eu/eurostat/statistics-explained/index.php/Migration_and_migrant_population_statistics" TargetMode="External"/><Relationship Id="rId11" Type="http://schemas.openxmlformats.org/officeDocument/2006/relationships/hyperlink" Target="http://www.ivo.sk/buxus/docs/publicistika/subor/Mes" TargetMode="External"/><Relationship Id="rId5" Type="http://schemas.openxmlformats.org/officeDocument/2006/relationships/hyperlink" Target="https://journals.muni.cz/cepsr/article/view/6861/6357" TargetMode="External"/><Relationship Id="rId10" Type="http://schemas.openxmlformats.org/officeDocument/2006/relationships/hyperlink" Target="http://www.sme.sk/c/3379003/Olga-Keltosova-HZDS-mi-ponukalo-privatizovat.html" TargetMode="External"/><Relationship Id="rId4" Type="http://schemas.openxmlformats.org/officeDocument/2006/relationships/hyperlink" Target="http://eiop.or.at/eiop/texte/2000-008a.htm" TargetMode="External"/><Relationship Id="rId9" Type="http://schemas.openxmlformats.org/officeDocument/2006/relationships/hyperlink" Target="http://www.sociologia.sav.sk/cms/uploaded/2786_attach_EVS_2017_SR_TK_SU_SAV_181217.pdf" TargetMode="External"/><Relationship Id="rId14" Type="http://schemas.openxmlformats.org/officeDocument/2006/relationships/hyperlink" Target="http://ec.europa.eu/eurostat/statistics-explained/index.php?title=National_accounts_and_G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D0F54-7DDF-4420-BFEA-A804F3B6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10213</Words>
  <Characters>58215</Characters>
  <Application>Microsoft Office Word</Application>
  <DocSecurity>0</DocSecurity>
  <Lines>485</Lines>
  <Paragraphs>136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SLOVAKIA</vt:lpstr>
      <vt:lpstr>SLOVAKIA</vt:lpstr>
    </vt:vector>
  </TitlesOfParts>
  <Company>NTNU, SVT-fakultetet</Company>
  <LinksUpToDate>false</LinksUpToDate>
  <CharactersWithSpaces>68292</CharactersWithSpaces>
  <SharedDoc>false</SharedDoc>
  <HLinks>
    <vt:vector size="72" baseType="variant">
      <vt:variant>
        <vt:i4>2949246</vt:i4>
      </vt:variant>
      <vt:variant>
        <vt:i4>6</vt:i4>
      </vt:variant>
      <vt:variant>
        <vt:i4>0</vt:i4>
      </vt:variant>
      <vt:variant>
        <vt:i4>5</vt:i4>
      </vt:variant>
      <vt:variant>
        <vt:lpwstr>http://www.cia.gov/library/publications/the-world-factbook/fields/2046.html</vt:lpwstr>
      </vt:variant>
      <vt:variant>
        <vt:lpwstr/>
      </vt:variant>
      <vt:variant>
        <vt:i4>2621544</vt:i4>
      </vt:variant>
      <vt:variant>
        <vt:i4>3</vt:i4>
      </vt:variant>
      <vt:variant>
        <vt:i4>0</vt:i4>
      </vt:variant>
      <vt:variant>
        <vt:i4>5</vt:i4>
      </vt:variant>
      <vt:variant>
        <vt:lpwstr>http://www.cia.gov/library/Publication/the-world-factbook/geos/lo.html</vt:lpwstr>
      </vt:variant>
      <vt:variant>
        <vt:lpwstr/>
      </vt:variant>
      <vt:variant>
        <vt:i4>131146</vt:i4>
      </vt:variant>
      <vt:variant>
        <vt:i4>0</vt:i4>
      </vt:variant>
      <vt:variant>
        <vt:i4>0</vt:i4>
      </vt:variant>
      <vt:variant>
        <vt:i4>5</vt:i4>
      </vt:variant>
      <vt:variant>
        <vt:lpwstr>http://www.statistics.sk/</vt:lpwstr>
      </vt:variant>
      <vt:variant>
        <vt:lpwstr/>
      </vt:variant>
      <vt:variant>
        <vt:i4>6029350</vt:i4>
      </vt:variant>
      <vt:variant>
        <vt:i4>24</vt:i4>
      </vt:variant>
      <vt:variant>
        <vt:i4>0</vt:i4>
      </vt:variant>
      <vt:variant>
        <vt:i4>5</vt:i4>
      </vt:variant>
      <vt:variant>
        <vt:lpwstr>http://ec.europa.eu/eurostat/statistics-explained/index.php/National_accounts_and_GDP</vt:lpwstr>
      </vt:variant>
      <vt:variant>
        <vt:lpwstr/>
      </vt:variant>
      <vt:variant>
        <vt:i4>2097241</vt:i4>
      </vt:variant>
      <vt:variant>
        <vt:i4>21</vt:i4>
      </vt:variant>
      <vt:variant>
        <vt:i4>0</vt:i4>
      </vt:variant>
      <vt:variant>
        <vt:i4>5</vt:i4>
      </vt:variant>
      <vt:variant>
        <vt:lpwstr>https://www.transparency.org/news/feature/corruption_perceptions_index_2017</vt:lpwstr>
      </vt:variant>
      <vt:variant>
        <vt:lpwstr/>
      </vt:variant>
      <vt:variant>
        <vt:i4>6422602</vt:i4>
      </vt:variant>
      <vt:variant>
        <vt:i4>18</vt:i4>
      </vt:variant>
      <vt:variant>
        <vt:i4>0</vt:i4>
      </vt:variant>
      <vt:variant>
        <vt:i4>5</vt:i4>
      </vt:variant>
      <vt:variant>
        <vt:lpwstr>https://europa.eu/european-union/about-eu/countries/member-countries/slovakia_en</vt:lpwstr>
      </vt:variant>
      <vt:variant>
        <vt:lpwstr/>
      </vt:variant>
      <vt:variant>
        <vt:i4>3145773</vt:i4>
      </vt:variant>
      <vt:variant>
        <vt:i4>15</vt:i4>
      </vt:variant>
      <vt:variant>
        <vt:i4>0</vt:i4>
      </vt:variant>
      <vt:variant>
        <vt:i4>5</vt:i4>
      </vt:variant>
      <vt:variant>
        <vt:lpwstr>http://www.ivo.sk/buxus/docs/publicistika/subor/Mes</vt:lpwstr>
      </vt:variant>
      <vt:variant>
        <vt:lpwstr/>
      </vt:variant>
      <vt:variant>
        <vt:i4>4259864</vt:i4>
      </vt:variant>
      <vt:variant>
        <vt:i4>12</vt:i4>
      </vt:variant>
      <vt:variant>
        <vt:i4>0</vt:i4>
      </vt:variant>
      <vt:variant>
        <vt:i4>5</vt:i4>
      </vt:variant>
      <vt:variant>
        <vt:lpwstr>http://www.sme.sk/c/3379003/Olga-Keltosova-HZDS-mi-ponukalo-privatizovat.html</vt:lpwstr>
      </vt:variant>
      <vt:variant>
        <vt:lpwstr/>
      </vt:variant>
      <vt:variant>
        <vt:i4>5439579</vt:i4>
      </vt:variant>
      <vt:variant>
        <vt:i4>9</vt:i4>
      </vt:variant>
      <vt:variant>
        <vt:i4>0</vt:i4>
      </vt:variant>
      <vt:variant>
        <vt:i4>5</vt:i4>
      </vt:variant>
      <vt:variant>
        <vt:lpwstr>http://perspectives.iir.cz/download/olga-gyarfasova-the-fourth-generation-from-anti-establishment-to-anti-system-parties-in-slovakia/</vt:lpwstr>
      </vt:variant>
      <vt:variant>
        <vt:lpwstr/>
      </vt:variant>
      <vt:variant>
        <vt:i4>720986</vt:i4>
      </vt:variant>
      <vt:variant>
        <vt:i4>6</vt:i4>
      </vt:variant>
      <vt:variant>
        <vt:i4>0</vt:i4>
      </vt:variant>
      <vt:variant>
        <vt:i4>5</vt:i4>
      </vt:variant>
      <vt:variant>
        <vt:lpwstr>http://ec.europa.eu/eurostat/statistics-explained/index.php/Migration_and_migrant_population_statistics</vt:lpwstr>
      </vt:variant>
      <vt:variant>
        <vt:lpwstr/>
      </vt:variant>
      <vt:variant>
        <vt:i4>3670124</vt:i4>
      </vt:variant>
      <vt:variant>
        <vt:i4>3</vt:i4>
      </vt:variant>
      <vt:variant>
        <vt:i4>0</vt:i4>
      </vt:variant>
      <vt:variant>
        <vt:i4>5</vt:i4>
      </vt:variant>
      <vt:variant>
        <vt:lpwstr>http://eiop.or.at/eiop/texte/2000-008a.htm</vt:lpwstr>
      </vt:variant>
      <vt:variant>
        <vt:lpwstr/>
      </vt:variant>
      <vt:variant>
        <vt:i4>7143510</vt:i4>
      </vt:variant>
      <vt:variant>
        <vt:i4>0</vt:i4>
      </vt:variant>
      <vt:variant>
        <vt:i4>0</vt:i4>
      </vt:variant>
      <vt:variant>
        <vt:i4>5</vt:i4>
      </vt:variant>
      <vt:variant>
        <vt:lpwstr>http://www.arena.uio.no/publications/working-papers2002/papers/02_02.xml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SLOVAKIA</dc:title>
  <dc:subject/>
  <dc:creator>MINE</dc:creator>
  <cp:keywords/>
  <cp:lastModifiedBy>Erika Harris</cp:lastModifiedBy>
  <cp:revision>2</cp:revision>
  <cp:lastPrinted>2018-05-28T19:12:00Z</cp:lastPrinted>
  <dcterms:created xsi:type="dcterms:W3CDTF">2018-10-22T15:57:00Z</dcterms:created>
  <dcterms:modified xsi:type="dcterms:W3CDTF">2018-10-22T15:57:00Z</dcterms:modified>
</cp:coreProperties>
</file>