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D7FF7" w14:textId="40720E81" w:rsidR="00DE7220" w:rsidRPr="00EF07B4" w:rsidRDefault="00C0203C" w:rsidP="00AD2D3A">
      <w:pPr>
        <w:pStyle w:val="BodyText"/>
        <w:jc w:val="center"/>
        <w:outlineLvl w:val="0"/>
        <w:rPr>
          <w:rFonts w:ascii="Calibri" w:hAnsi="Calibri" w:cs="Tahoma"/>
          <w:b/>
          <w:sz w:val="22"/>
          <w:szCs w:val="22"/>
        </w:rPr>
      </w:pPr>
      <w:bookmarkStart w:id="0" w:name="_GoBack"/>
      <w:bookmarkEnd w:id="0"/>
      <w:r w:rsidRPr="008144BD">
        <w:rPr>
          <w:rFonts w:ascii="Tahoma" w:hAnsi="Tahoma" w:cs="Tahoma"/>
          <w:b/>
        </w:rPr>
        <w:t>I</w:t>
      </w:r>
      <w:r w:rsidR="00240AB6" w:rsidRPr="008144BD">
        <w:rPr>
          <w:rFonts w:ascii="Tahoma" w:hAnsi="Tahoma" w:cs="Tahoma"/>
          <w:b/>
        </w:rPr>
        <w:t>dentity</w:t>
      </w:r>
      <w:r w:rsidR="008A1BE2" w:rsidRPr="008144BD">
        <w:rPr>
          <w:rFonts w:ascii="Tahoma" w:hAnsi="Tahoma" w:cs="Tahoma"/>
          <w:b/>
        </w:rPr>
        <w:t>,</w:t>
      </w:r>
      <w:r w:rsidR="00240AB6" w:rsidRPr="008144BD">
        <w:rPr>
          <w:rFonts w:ascii="Tahoma" w:hAnsi="Tahoma" w:cs="Tahoma"/>
          <w:b/>
        </w:rPr>
        <w:t xml:space="preserve"> territory and self-determination</w:t>
      </w:r>
      <w:r w:rsidRPr="008144BD">
        <w:rPr>
          <w:rFonts w:ascii="Tahoma" w:hAnsi="Tahoma" w:cs="Tahoma"/>
          <w:b/>
        </w:rPr>
        <w:t xml:space="preserve"> in </w:t>
      </w:r>
      <w:proofErr w:type="spellStart"/>
      <w:r w:rsidRPr="008144BD">
        <w:rPr>
          <w:rFonts w:ascii="Tahoma" w:hAnsi="Tahoma" w:cs="Tahoma"/>
          <w:b/>
        </w:rPr>
        <w:t>transborder</w:t>
      </w:r>
      <w:proofErr w:type="spellEnd"/>
      <w:r w:rsidRPr="008144BD">
        <w:rPr>
          <w:rFonts w:ascii="Tahoma" w:hAnsi="Tahoma" w:cs="Tahoma"/>
          <w:b/>
        </w:rPr>
        <w:t xml:space="preserve"> regions</w:t>
      </w:r>
    </w:p>
    <w:p w14:paraId="0A6D15E5" w14:textId="431F529D" w:rsidR="00C0203C" w:rsidRPr="008144BD" w:rsidRDefault="00C0203C" w:rsidP="00AD2D3A">
      <w:pPr>
        <w:pStyle w:val="BodyText"/>
        <w:jc w:val="center"/>
        <w:outlineLvl w:val="0"/>
        <w:rPr>
          <w:rFonts w:ascii="Tahoma" w:hAnsi="Tahoma" w:cs="Tahoma"/>
          <w:b/>
        </w:rPr>
      </w:pPr>
      <w:proofErr w:type="gramStart"/>
      <w:r w:rsidRPr="008144BD">
        <w:rPr>
          <w:rFonts w:ascii="Tahoma" w:hAnsi="Tahoma" w:cs="Tahoma"/>
          <w:b/>
        </w:rPr>
        <w:t>of</w:t>
      </w:r>
      <w:proofErr w:type="gramEnd"/>
      <w:r w:rsidRPr="008144BD">
        <w:rPr>
          <w:rFonts w:ascii="Tahoma" w:hAnsi="Tahoma" w:cs="Tahoma"/>
          <w:b/>
        </w:rPr>
        <w:t xml:space="preserve"> </w:t>
      </w:r>
      <w:r w:rsidR="00DE7220">
        <w:rPr>
          <w:rFonts w:ascii="Tahoma" w:hAnsi="Tahoma" w:cs="Tahoma"/>
          <w:b/>
        </w:rPr>
        <w:t>Eastern and Central</w:t>
      </w:r>
      <w:r w:rsidRPr="008144BD">
        <w:rPr>
          <w:rFonts w:ascii="Tahoma" w:hAnsi="Tahoma" w:cs="Tahoma"/>
          <w:b/>
        </w:rPr>
        <w:t xml:space="preserve">  </w:t>
      </w:r>
      <w:r w:rsidR="00DE7220">
        <w:rPr>
          <w:rFonts w:ascii="Tahoma" w:hAnsi="Tahoma" w:cs="Tahoma"/>
          <w:b/>
        </w:rPr>
        <w:t>Europe</w:t>
      </w:r>
    </w:p>
    <w:p w14:paraId="2475535B" w14:textId="77777777" w:rsidR="00DE7220" w:rsidRDefault="00DE7220" w:rsidP="000A2A77">
      <w:pPr>
        <w:pStyle w:val="BodyText"/>
        <w:spacing w:line="360" w:lineRule="auto"/>
        <w:jc w:val="left"/>
        <w:rPr>
          <w:rFonts w:ascii="Tahoma" w:hAnsi="Tahoma" w:cs="Tahoma"/>
          <w:i/>
          <w:sz w:val="22"/>
          <w:szCs w:val="22"/>
        </w:rPr>
      </w:pPr>
    </w:p>
    <w:p w14:paraId="2ED2AB39" w14:textId="6BFABAF9" w:rsidR="00EB15EE" w:rsidRDefault="00DD046A" w:rsidP="00AD2D3A">
      <w:pPr>
        <w:pStyle w:val="BodyText"/>
        <w:spacing w:line="360" w:lineRule="auto"/>
        <w:jc w:val="center"/>
        <w:outlineLvl w:val="0"/>
        <w:rPr>
          <w:rFonts w:ascii="Tahoma" w:hAnsi="Tahoma" w:cs="Tahoma"/>
          <w:i/>
          <w:sz w:val="22"/>
          <w:szCs w:val="22"/>
        </w:rPr>
      </w:pPr>
      <w:r w:rsidRPr="008144BD">
        <w:rPr>
          <w:rFonts w:ascii="Tahoma" w:hAnsi="Tahoma" w:cs="Tahoma"/>
          <w:i/>
          <w:sz w:val="22"/>
          <w:szCs w:val="22"/>
        </w:rPr>
        <w:t>Erika Harris</w:t>
      </w:r>
      <w:r>
        <w:rPr>
          <w:rFonts w:ascii="Tahoma" w:hAnsi="Tahoma" w:cs="Tahoma"/>
          <w:i/>
          <w:sz w:val="22"/>
          <w:szCs w:val="22"/>
        </w:rPr>
        <w:t>, University of Liverpool</w:t>
      </w:r>
    </w:p>
    <w:p w14:paraId="0CE3CEF5" w14:textId="571BDC5C" w:rsidR="00EF07B4" w:rsidRPr="00B00592" w:rsidRDefault="00EF07B4" w:rsidP="00B00592">
      <w:pPr>
        <w:pStyle w:val="BodyText"/>
        <w:spacing w:line="360" w:lineRule="auto"/>
        <w:jc w:val="left"/>
        <w:rPr>
          <w:rFonts w:ascii="Tahoma" w:hAnsi="Tahoma" w:cs="Tahoma"/>
          <w:sz w:val="22"/>
          <w:szCs w:val="22"/>
        </w:rPr>
      </w:pPr>
    </w:p>
    <w:p w14:paraId="72075FF9" w14:textId="0A0BFB9A" w:rsidR="00B00592" w:rsidRDefault="00B00592" w:rsidP="00F011BE">
      <w:pPr>
        <w:spacing w:after="0" w:line="360" w:lineRule="auto"/>
        <w:rPr>
          <w:rFonts w:ascii="Tahoma" w:hAnsi="Tahoma" w:cs="Tahoma"/>
          <w:color w:val="000000"/>
          <w:sz w:val="20"/>
          <w:szCs w:val="20"/>
        </w:rPr>
      </w:pPr>
      <w:r>
        <w:rPr>
          <w:rFonts w:ascii="Tahoma" w:hAnsi="Tahoma" w:cs="Tahoma"/>
          <w:sz w:val="20"/>
          <w:szCs w:val="20"/>
        </w:rPr>
        <w:t xml:space="preserve">The chapter focuses </w:t>
      </w:r>
      <w:r w:rsidRPr="00DD03A5">
        <w:rPr>
          <w:rFonts w:ascii="Tahoma" w:hAnsi="Tahoma" w:cs="Tahoma"/>
          <w:sz w:val="20"/>
          <w:szCs w:val="20"/>
        </w:rPr>
        <w:t xml:space="preserve">on </w:t>
      </w:r>
      <w:proofErr w:type="spellStart"/>
      <w:r w:rsidRPr="00DD03A5">
        <w:rPr>
          <w:rFonts w:ascii="Tahoma" w:hAnsi="Tahoma" w:cs="Tahoma"/>
          <w:sz w:val="20"/>
          <w:szCs w:val="20"/>
        </w:rPr>
        <w:t>transborder</w:t>
      </w:r>
      <w:proofErr w:type="spellEnd"/>
      <w:r w:rsidRPr="00DD03A5">
        <w:rPr>
          <w:rFonts w:ascii="Tahoma" w:hAnsi="Tahoma" w:cs="Tahoma"/>
          <w:sz w:val="20"/>
          <w:szCs w:val="20"/>
        </w:rPr>
        <w:t xml:space="preserve"> region</w:t>
      </w:r>
      <w:r>
        <w:rPr>
          <w:rFonts w:ascii="Tahoma" w:hAnsi="Tahoma" w:cs="Tahoma"/>
          <w:sz w:val="20"/>
          <w:szCs w:val="20"/>
        </w:rPr>
        <w:t>s of eastern and central Europe which emerged following the dissolution of communist multinational federations of Czechoslovakia, Yugoslavia and the Soviet Union.</w:t>
      </w:r>
      <w:r w:rsidRPr="00DD03A5">
        <w:rPr>
          <w:rFonts w:ascii="Tahoma" w:hAnsi="Tahoma" w:cs="Tahoma"/>
          <w:sz w:val="20"/>
          <w:szCs w:val="20"/>
        </w:rPr>
        <w:t xml:space="preserve"> </w:t>
      </w:r>
      <w:r>
        <w:rPr>
          <w:rFonts w:ascii="Tahoma" w:hAnsi="Tahoma" w:cs="Tahoma"/>
          <w:sz w:val="20"/>
          <w:szCs w:val="20"/>
        </w:rPr>
        <w:t xml:space="preserve">The establishment of new (multi-national) states created territories of cultural, kin and historical links among regional groups, as well as emerging institutional and political arrangements pertaining to these groups. The premise here is that these regions spanning one or several states are characterized by: fluid borders and populations existing with multiple identities and diverse territorial allegiances which results in a significant salience of ethnicity; containing a number of ethnic groups with varied legacies of statehood and/or minority status, and divergent levels of European integration; a limited </w:t>
      </w:r>
      <w:r w:rsidRPr="00313C65">
        <w:rPr>
          <w:rFonts w:ascii="Tahoma" w:hAnsi="Tahoma" w:cs="Tahoma"/>
          <w:sz w:val="20"/>
          <w:szCs w:val="20"/>
        </w:rPr>
        <w:t xml:space="preserve">capacity </w:t>
      </w:r>
      <w:r>
        <w:rPr>
          <w:rFonts w:ascii="Tahoma" w:hAnsi="Tahoma" w:cs="Tahoma"/>
          <w:sz w:val="20"/>
          <w:szCs w:val="20"/>
        </w:rPr>
        <w:t xml:space="preserve">of regions </w:t>
      </w:r>
      <w:r w:rsidRPr="00313C65">
        <w:rPr>
          <w:rFonts w:ascii="Tahoma" w:hAnsi="Tahoma" w:cs="Tahoma"/>
          <w:sz w:val="20"/>
          <w:szCs w:val="20"/>
        </w:rPr>
        <w:t>to address peo</w:t>
      </w:r>
      <w:r>
        <w:rPr>
          <w:rFonts w:ascii="Tahoma" w:hAnsi="Tahoma" w:cs="Tahoma"/>
          <w:sz w:val="20"/>
          <w:szCs w:val="20"/>
        </w:rPr>
        <w:t xml:space="preserve">ple’s interests. The contribution of this chapter is in the re-examination of the concept of self-determination so that it can apply to </w:t>
      </w:r>
      <w:proofErr w:type="spellStart"/>
      <w:r>
        <w:rPr>
          <w:rFonts w:ascii="Tahoma" w:hAnsi="Tahoma" w:cs="Tahoma"/>
          <w:sz w:val="20"/>
          <w:szCs w:val="20"/>
        </w:rPr>
        <w:t>transborder</w:t>
      </w:r>
      <w:proofErr w:type="spellEnd"/>
      <w:r>
        <w:rPr>
          <w:rFonts w:ascii="Tahoma" w:hAnsi="Tahoma" w:cs="Tahoma"/>
          <w:sz w:val="20"/>
          <w:szCs w:val="20"/>
        </w:rPr>
        <w:t xml:space="preserve"> regions. The aim is to answer two interrelated questions:  </w:t>
      </w:r>
      <w:r w:rsidRPr="001311BA">
        <w:rPr>
          <w:rFonts w:ascii="Tahoma" w:hAnsi="Tahoma" w:cs="Tahoma"/>
          <w:color w:val="000000"/>
          <w:sz w:val="20"/>
          <w:szCs w:val="20"/>
        </w:rPr>
        <w:t>w</w:t>
      </w:r>
      <w:r>
        <w:rPr>
          <w:rFonts w:ascii="Tahoma" w:hAnsi="Tahoma" w:cs="Tahoma"/>
          <w:color w:val="000000"/>
          <w:sz w:val="20"/>
          <w:szCs w:val="20"/>
        </w:rPr>
        <w:t xml:space="preserve">hat kind of identity </w:t>
      </w:r>
      <w:r w:rsidRPr="001311BA">
        <w:rPr>
          <w:rFonts w:ascii="Tahoma" w:hAnsi="Tahoma" w:cs="Tahoma"/>
          <w:color w:val="000000"/>
          <w:sz w:val="20"/>
          <w:szCs w:val="20"/>
        </w:rPr>
        <w:t xml:space="preserve">exists in </w:t>
      </w:r>
      <w:proofErr w:type="spellStart"/>
      <w:r w:rsidRPr="001311BA">
        <w:rPr>
          <w:rFonts w:ascii="Tahoma" w:hAnsi="Tahoma" w:cs="Tahoma"/>
          <w:color w:val="000000"/>
          <w:sz w:val="20"/>
          <w:szCs w:val="20"/>
        </w:rPr>
        <w:t>transborder</w:t>
      </w:r>
      <w:proofErr w:type="spellEnd"/>
      <w:r w:rsidRPr="001311BA">
        <w:rPr>
          <w:rFonts w:ascii="Tahoma" w:hAnsi="Tahoma" w:cs="Tahoma"/>
          <w:color w:val="000000"/>
          <w:sz w:val="20"/>
          <w:szCs w:val="20"/>
        </w:rPr>
        <w:t xml:space="preserve"> regions and what form of self-determination would be fitting for those regions? </w:t>
      </w:r>
      <w:r>
        <w:rPr>
          <w:rFonts w:ascii="Tahoma" w:hAnsi="Tahoma" w:cs="Tahoma"/>
          <w:color w:val="000000"/>
          <w:sz w:val="20"/>
          <w:szCs w:val="20"/>
        </w:rPr>
        <w:t xml:space="preserve"> Discussi</w:t>
      </w:r>
      <w:r w:rsidR="00302B75">
        <w:rPr>
          <w:rFonts w:ascii="Tahoma" w:hAnsi="Tahoma" w:cs="Tahoma"/>
          <w:color w:val="000000"/>
          <w:sz w:val="20"/>
          <w:szCs w:val="20"/>
        </w:rPr>
        <w:t>on starts with the questioning</w:t>
      </w:r>
      <w:r>
        <w:rPr>
          <w:rFonts w:ascii="Tahoma" w:hAnsi="Tahoma" w:cs="Tahoma"/>
          <w:color w:val="000000"/>
          <w:sz w:val="20"/>
          <w:szCs w:val="20"/>
        </w:rPr>
        <w:t xml:space="preserve"> of relevant concepts (region, ethnicity, the nation and the state) and shows that while in practice self-determination is attac</w:t>
      </w:r>
      <w:r w:rsidR="00302B75">
        <w:rPr>
          <w:rFonts w:ascii="Tahoma" w:hAnsi="Tahoma" w:cs="Tahoma"/>
          <w:color w:val="000000"/>
          <w:sz w:val="20"/>
          <w:szCs w:val="20"/>
        </w:rPr>
        <w:t>hed to states, it can</w:t>
      </w:r>
      <w:r>
        <w:rPr>
          <w:rFonts w:ascii="Tahoma" w:hAnsi="Tahoma" w:cs="Tahoma"/>
          <w:color w:val="000000"/>
          <w:sz w:val="20"/>
          <w:szCs w:val="20"/>
        </w:rPr>
        <w:t xml:space="preserve"> apply to territories other than states. Drawing on various examples, the focus shifts to the historical and political context within which east central European </w:t>
      </w:r>
      <w:proofErr w:type="spellStart"/>
      <w:r>
        <w:rPr>
          <w:rFonts w:ascii="Tahoma" w:hAnsi="Tahoma" w:cs="Tahoma"/>
          <w:color w:val="000000"/>
          <w:sz w:val="20"/>
          <w:szCs w:val="20"/>
        </w:rPr>
        <w:t>transborder</w:t>
      </w:r>
      <w:proofErr w:type="spellEnd"/>
      <w:r>
        <w:rPr>
          <w:rFonts w:ascii="Tahoma" w:hAnsi="Tahoma" w:cs="Tahoma"/>
          <w:color w:val="000000"/>
          <w:sz w:val="20"/>
          <w:szCs w:val="20"/>
        </w:rPr>
        <w:t xml:space="preserve"> regions emerged and resulting dynamics between groups and states that encapsulate them. This analysis shows that that these regions possess a certain (hybrid) identity and seek self-determination based on a more formal recognition of these territories and their peoples’ experience ra</w:t>
      </w:r>
      <w:r w:rsidR="00302B75">
        <w:rPr>
          <w:rFonts w:ascii="Tahoma" w:hAnsi="Tahoma" w:cs="Tahoma"/>
          <w:color w:val="000000"/>
          <w:sz w:val="20"/>
          <w:szCs w:val="20"/>
        </w:rPr>
        <w:t xml:space="preserve">ther than territorial rule. It </w:t>
      </w:r>
      <w:r w:rsidR="00C45A40">
        <w:rPr>
          <w:rFonts w:ascii="Tahoma" w:hAnsi="Tahoma" w:cs="Tahoma"/>
          <w:color w:val="000000"/>
          <w:sz w:val="20"/>
          <w:szCs w:val="20"/>
        </w:rPr>
        <w:t xml:space="preserve">would mean for the EU </w:t>
      </w:r>
      <w:r w:rsidR="00E00172">
        <w:rPr>
          <w:rFonts w:ascii="Tahoma" w:hAnsi="Tahoma" w:cs="Tahoma"/>
          <w:color w:val="000000"/>
          <w:sz w:val="20"/>
          <w:szCs w:val="20"/>
        </w:rPr>
        <w:t xml:space="preserve">to </w:t>
      </w:r>
      <w:r w:rsidR="0023717D">
        <w:rPr>
          <w:rFonts w:ascii="Tahoma" w:hAnsi="Tahoma" w:cs="Tahoma"/>
          <w:color w:val="000000"/>
          <w:sz w:val="20"/>
          <w:szCs w:val="20"/>
        </w:rPr>
        <w:t xml:space="preserve">approach </w:t>
      </w:r>
      <w:r w:rsidR="0023717D">
        <w:rPr>
          <w:rFonts w:ascii="Tahoma" w:hAnsi="Tahoma" w:cs="Tahoma"/>
          <w:sz w:val="20"/>
          <w:szCs w:val="20"/>
        </w:rPr>
        <w:t>policies connected to citizenship legislation,</w:t>
      </w:r>
      <w:r w:rsidR="00C45A40">
        <w:rPr>
          <w:rFonts w:ascii="Tahoma" w:hAnsi="Tahoma" w:cs="Tahoma"/>
          <w:sz w:val="20"/>
          <w:szCs w:val="20"/>
        </w:rPr>
        <w:t xml:space="preserve"> </w:t>
      </w:r>
      <w:r w:rsidR="00C45A40" w:rsidRPr="00C45A40">
        <w:rPr>
          <w:rFonts w:ascii="Tahoma" w:hAnsi="Tahoma" w:cs="Tahoma"/>
          <w:sz w:val="20"/>
          <w:szCs w:val="20"/>
        </w:rPr>
        <w:t xml:space="preserve">visa regimes </w:t>
      </w:r>
      <w:r w:rsidR="0023717D">
        <w:rPr>
          <w:rFonts w:ascii="Tahoma" w:hAnsi="Tahoma" w:cs="Tahoma"/>
          <w:sz w:val="20"/>
          <w:szCs w:val="20"/>
        </w:rPr>
        <w:t xml:space="preserve">and access to labour markets, </w:t>
      </w:r>
      <w:r w:rsidR="00C45A40" w:rsidRPr="00C45A40">
        <w:rPr>
          <w:rFonts w:ascii="Tahoma" w:hAnsi="Tahoma" w:cs="Tahoma"/>
          <w:sz w:val="20"/>
          <w:szCs w:val="20"/>
        </w:rPr>
        <w:t>language laws</w:t>
      </w:r>
      <w:r w:rsidR="00B745ED">
        <w:rPr>
          <w:rFonts w:ascii="Tahoma" w:hAnsi="Tahoma" w:cs="Tahoma"/>
          <w:sz w:val="20"/>
          <w:szCs w:val="20"/>
        </w:rPr>
        <w:t xml:space="preserve"> and multilingual education</w:t>
      </w:r>
      <w:r w:rsidR="00C45A40" w:rsidRPr="00C45A40">
        <w:rPr>
          <w:rFonts w:ascii="Tahoma" w:hAnsi="Tahoma" w:cs="Tahoma"/>
          <w:sz w:val="20"/>
          <w:szCs w:val="20"/>
        </w:rPr>
        <w:t xml:space="preserve"> in view of regional dynamics</w:t>
      </w:r>
      <w:r w:rsidR="00F011BE">
        <w:rPr>
          <w:rFonts w:ascii="Tahoma" w:hAnsi="Tahoma" w:cs="Tahoma"/>
          <w:sz w:val="20"/>
          <w:szCs w:val="20"/>
        </w:rPr>
        <w:t xml:space="preserve"> across a whole </w:t>
      </w:r>
      <w:proofErr w:type="spellStart"/>
      <w:r w:rsidR="0023717D">
        <w:rPr>
          <w:rFonts w:ascii="Tahoma" w:hAnsi="Tahoma" w:cs="Tahoma"/>
          <w:sz w:val="20"/>
          <w:szCs w:val="20"/>
        </w:rPr>
        <w:t>transborder</w:t>
      </w:r>
      <w:proofErr w:type="spellEnd"/>
      <w:r w:rsidR="0023717D">
        <w:rPr>
          <w:rFonts w:ascii="Tahoma" w:hAnsi="Tahoma" w:cs="Tahoma"/>
          <w:sz w:val="20"/>
          <w:szCs w:val="20"/>
        </w:rPr>
        <w:t xml:space="preserve"> region, not </w:t>
      </w:r>
      <w:r w:rsidR="00F011BE">
        <w:rPr>
          <w:rFonts w:ascii="Tahoma" w:hAnsi="Tahoma" w:cs="Tahoma"/>
          <w:sz w:val="20"/>
          <w:szCs w:val="20"/>
        </w:rPr>
        <w:t xml:space="preserve">piecemeal state by state. </w:t>
      </w:r>
      <w:r w:rsidR="0023717D">
        <w:rPr>
          <w:rFonts w:ascii="Tahoma" w:hAnsi="Tahoma" w:cs="Tahoma"/>
          <w:sz w:val="20"/>
          <w:szCs w:val="20"/>
        </w:rPr>
        <w:t xml:space="preserve"> </w:t>
      </w:r>
      <w:r w:rsidR="00F011BE">
        <w:rPr>
          <w:rFonts w:ascii="Tahoma" w:hAnsi="Tahoma" w:cs="Tahoma"/>
          <w:color w:val="000000"/>
          <w:sz w:val="20"/>
          <w:szCs w:val="20"/>
        </w:rPr>
        <w:t>It is argued</w:t>
      </w:r>
      <w:r>
        <w:rPr>
          <w:rFonts w:ascii="Tahoma" w:hAnsi="Tahoma" w:cs="Tahoma"/>
          <w:color w:val="000000"/>
          <w:sz w:val="20"/>
          <w:szCs w:val="20"/>
        </w:rPr>
        <w:t xml:space="preserve"> that a more democratically reformulated self-determination</w:t>
      </w:r>
      <w:r w:rsidR="00F011BE">
        <w:rPr>
          <w:rFonts w:ascii="Tahoma" w:hAnsi="Tahoma" w:cs="Tahoma"/>
          <w:color w:val="000000"/>
          <w:sz w:val="20"/>
          <w:szCs w:val="20"/>
        </w:rPr>
        <w:t>,</w:t>
      </w:r>
      <w:r>
        <w:rPr>
          <w:rFonts w:ascii="Tahoma" w:hAnsi="Tahoma" w:cs="Tahoma"/>
          <w:color w:val="000000"/>
          <w:sz w:val="20"/>
          <w:szCs w:val="20"/>
        </w:rPr>
        <w:t xml:space="preserve"> applicable to peoples and their territories, would make </w:t>
      </w:r>
      <w:proofErr w:type="spellStart"/>
      <w:r>
        <w:rPr>
          <w:rFonts w:ascii="Tahoma" w:hAnsi="Tahoma" w:cs="Tahoma"/>
          <w:color w:val="000000"/>
          <w:sz w:val="20"/>
          <w:szCs w:val="20"/>
        </w:rPr>
        <w:t>transborder</w:t>
      </w:r>
      <w:proofErr w:type="spellEnd"/>
      <w:r>
        <w:rPr>
          <w:rFonts w:ascii="Tahoma" w:hAnsi="Tahoma" w:cs="Tahoma"/>
          <w:color w:val="000000"/>
          <w:sz w:val="20"/>
          <w:szCs w:val="20"/>
        </w:rPr>
        <w:t xml:space="preserve"> regions more stable, particularly in post-conflict zones, and ultimately more effective partners in European integration. </w:t>
      </w:r>
    </w:p>
    <w:p w14:paraId="151E697A" w14:textId="77777777" w:rsidR="00F011BE" w:rsidRPr="00F011BE" w:rsidRDefault="00F011BE" w:rsidP="00F011BE">
      <w:pPr>
        <w:spacing w:after="0" w:line="360" w:lineRule="auto"/>
        <w:rPr>
          <w:rFonts w:ascii="Tahoma" w:hAnsi="Tahoma" w:cs="Tahoma"/>
          <w:color w:val="000000"/>
          <w:sz w:val="20"/>
          <w:szCs w:val="20"/>
        </w:rPr>
      </w:pPr>
    </w:p>
    <w:p w14:paraId="51591F21" w14:textId="7DF953F4" w:rsidR="008628D5" w:rsidRPr="00EB15EE" w:rsidRDefault="00D87290" w:rsidP="00AD2D3A">
      <w:pPr>
        <w:pStyle w:val="BodyText"/>
        <w:spacing w:line="360" w:lineRule="auto"/>
        <w:jc w:val="left"/>
        <w:outlineLvl w:val="0"/>
        <w:rPr>
          <w:rFonts w:ascii="Tahoma" w:hAnsi="Tahoma" w:cs="Tahoma"/>
          <w:b/>
          <w:sz w:val="22"/>
          <w:szCs w:val="22"/>
        </w:rPr>
      </w:pPr>
      <w:r w:rsidRPr="006B4649">
        <w:rPr>
          <w:rFonts w:ascii="Tahoma" w:hAnsi="Tahoma" w:cs="Tahoma"/>
          <w:b/>
          <w:sz w:val="22"/>
          <w:szCs w:val="22"/>
        </w:rPr>
        <w:t>Introduction</w:t>
      </w:r>
    </w:p>
    <w:p w14:paraId="12515006" w14:textId="061BC2A8" w:rsidR="009A45EE" w:rsidRDefault="009A45EE" w:rsidP="00F011BE">
      <w:pPr>
        <w:pStyle w:val="BodyText"/>
        <w:spacing w:line="360" w:lineRule="auto"/>
        <w:jc w:val="left"/>
        <w:rPr>
          <w:rFonts w:ascii="Tahoma" w:hAnsi="Tahoma" w:cs="Tahoma"/>
          <w:color w:val="000000"/>
          <w:sz w:val="22"/>
          <w:szCs w:val="22"/>
        </w:rPr>
      </w:pPr>
      <w:r w:rsidRPr="00BB4E68">
        <w:rPr>
          <w:rFonts w:ascii="Tahoma" w:hAnsi="Tahoma" w:cs="Tahoma"/>
          <w:sz w:val="22"/>
          <w:szCs w:val="22"/>
        </w:rPr>
        <w:t xml:space="preserve">This chapter </w:t>
      </w:r>
      <w:r>
        <w:rPr>
          <w:rFonts w:ascii="Tahoma" w:hAnsi="Tahoma" w:cs="Tahoma"/>
          <w:sz w:val="22"/>
          <w:szCs w:val="22"/>
        </w:rPr>
        <w:t xml:space="preserve">focuses on </w:t>
      </w:r>
      <w:proofErr w:type="spellStart"/>
      <w:r w:rsidRPr="00BB4E68">
        <w:rPr>
          <w:rFonts w:ascii="Tahoma" w:hAnsi="Tahoma" w:cs="Tahoma"/>
          <w:sz w:val="22"/>
          <w:szCs w:val="22"/>
        </w:rPr>
        <w:t>transborder</w:t>
      </w:r>
      <w:proofErr w:type="spellEnd"/>
      <w:r w:rsidRPr="00BB4E68">
        <w:rPr>
          <w:rFonts w:ascii="Tahoma" w:hAnsi="Tahoma" w:cs="Tahoma"/>
          <w:sz w:val="22"/>
          <w:szCs w:val="22"/>
        </w:rPr>
        <w:t xml:space="preserve"> regions of </w:t>
      </w:r>
      <w:r>
        <w:rPr>
          <w:rFonts w:ascii="Tahoma" w:hAnsi="Tahoma" w:cs="Tahoma"/>
          <w:sz w:val="22"/>
          <w:szCs w:val="22"/>
        </w:rPr>
        <w:t>eastern and central Europe (ECE)</w:t>
      </w:r>
      <w:r w:rsidRPr="00BB4E68">
        <w:rPr>
          <w:rFonts w:ascii="Tahoma" w:hAnsi="Tahoma" w:cs="Tahoma"/>
          <w:sz w:val="22"/>
          <w:szCs w:val="22"/>
        </w:rPr>
        <w:t>, including the pos</w:t>
      </w:r>
      <w:r>
        <w:rPr>
          <w:rFonts w:ascii="Tahoma" w:hAnsi="Tahoma" w:cs="Tahoma"/>
          <w:sz w:val="22"/>
          <w:szCs w:val="22"/>
        </w:rPr>
        <w:t xml:space="preserve">t-Soviet space and the post-conflict Balkan regions. It depicts dynamic territories of </w:t>
      </w:r>
      <w:r w:rsidRPr="002D4851">
        <w:rPr>
          <w:rFonts w:ascii="Tahoma" w:hAnsi="Tahoma" w:cs="Tahoma"/>
          <w:color w:val="000000"/>
          <w:sz w:val="22"/>
          <w:szCs w:val="22"/>
        </w:rPr>
        <w:t xml:space="preserve">cultural, kin and historical links among regional groups, as well as past and emerging institutional and political arrangements pertaining to these groups which tend to inhabit territories spanning </w:t>
      </w:r>
      <w:r>
        <w:rPr>
          <w:rFonts w:ascii="Tahoma" w:hAnsi="Tahoma" w:cs="Tahoma"/>
          <w:color w:val="000000"/>
          <w:sz w:val="22"/>
          <w:szCs w:val="22"/>
        </w:rPr>
        <w:t xml:space="preserve">one or several </w:t>
      </w:r>
      <w:r w:rsidRPr="002D4851">
        <w:rPr>
          <w:rFonts w:ascii="Tahoma" w:hAnsi="Tahoma" w:cs="Tahoma"/>
          <w:color w:val="000000"/>
          <w:sz w:val="22"/>
          <w:szCs w:val="22"/>
        </w:rPr>
        <w:t xml:space="preserve">state boundaries – here referred to as </w:t>
      </w:r>
      <w:proofErr w:type="spellStart"/>
      <w:r w:rsidRPr="002D4851">
        <w:rPr>
          <w:rFonts w:ascii="Tahoma" w:hAnsi="Tahoma" w:cs="Tahoma"/>
          <w:color w:val="000000"/>
          <w:sz w:val="22"/>
          <w:szCs w:val="22"/>
        </w:rPr>
        <w:t>transborder</w:t>
      </w:r>
      <w:proofErr w:type="spellEnd"/>
      <w:r w:rsidRPr="002D4851">
        <w:rPr>
          <w:rFonts w:ascii="Tahoma" w:hAnsi="Tahoma" w:cs="Tahoma"/>
          <w:color w:val="000000"/>
          <w:sz w:val="22"/>
          <w:szCs w:val="22"/>
        </w:rPr>
        <w:t xml:space="preserve"> regions.</w:t>
      </w:r>
      <w:r>
        <w:rPr>
          <w:rFonts w:ascii="Tahoma" w:hAnsi="Tahoma" w:cs="Tahoma"/>
          <w:color w:val="000000"/>
          <w:sz w:val="22"/>
          <w:szCs w:val="22"/>
        </w:rPr>
        <w:t xml:space="preserve"> </w:t>
      </w:r>
    </w:p>
    <w:p w14:paraId="1FF9D576" w14:textId="77777777" w:rsidR="00B00592" w:rsidRDefault="00B00592" w:rsidP="00CB684A">
      <w:pPr>
        <w:pStyle w:val="BodyText"/>
        <w:spacing w:line="360" w:lineRule="auto"/>
        <w:jc w:val="left"/>
        <w:rPr>
          <w:rFonts w:ascii="Tahoma" w:hAnsi="Tahoma" w:cs="Tahoma"/>
          <w:sz w:val="22"/>
          <w:szCs w:val="22"/>
        </w:rPr>
      </w:pPr>
    </w:p>
    <w:p w14:paraId="24EDF54D" w14:textId="08BFF0BB" w:rsidR="007321D9" w:rsidRPr="00592E8B" w:rsidRDefault="00D055E6" w:rsidP="00CB684A">
      <w:pPr>
        <w:pStyle w:val="BodyText"/>
        <w:spacing w:line="360" w:lineRule="auto"/>
        <w:jc w:val="left"/>
        <w:rPr>
          <w:rFonts w:ascii="Tahoma" w:hAnsi="Tahoma" w:cs="Tahoma"/>
          <w:b/>
          <w:color w:val="000000"/>
          <w:sz w:val="22"/>
          <w:szCs w:val="22"/>
        </w:rPr>
      </w:pPr>
      <w:r>
        <w:rPr>
          <w:rFonts w:ascii="Tahoma" w:hAnsi="Tahoma" w:cs="Tahoma"/>
          <w:sz w:val="22"/>
          <w:szCs w:val="22"/>
        </w:rPr>
        <w:t>T</w:t>
      </w:r>
      <w:r w:rsidR="00093432">
        <w:rPr>
          <w:rFonts w:ascii="Tahoma" w:hAnsi="Tahoma" w:cs="Tahoma"/>
          <w:sz w:val="22"/>
          <w:szCs w:val="22"/>
        </w:rPr>
        <w:t xml:space="preserve">he </w:t>
      </w:r>
      <w:r w:rsidR="00E46BD3">
        <w:rPr>
          <w:rFonts w:ascii="Tahoma" w:hAnsi="Tahoma" w:cs="Tahoma"/>
          <w:sz w:val="22"/>
          <w:szCs w:val="22"/>
        </w:rPr>
        <w:t xml:space="preserve">proliferation of new states on the territories of the </w:t>
      </w:r>
      <w:r w:rsidR="00093432">
        <w:rPr>
          <w:rFonts w:ascii="Tahoma" w:hAnsi="Tahoma" w:cs="Tahoma"/>
          <w:sz w:val="22"/>
          <w:szCs w:val="22"/>
        </w:rPr>
        <w:t xml:space="preserve">post-communist multinational federations </w:t>
      </w:r>
      <w:r w:rsidR="00BD2CAF">
        <w:rPr>
          <w:rFonts w:ascii="Tahoma" w:hAnsi="Tahoma" w:cs="Tahoma"/>
          <w:sz w:val="22"/>
          <w:szCs w:val="22"/>
        </w:rPr>
        <w:t xml:space="preserve">of the Soviet Union, </w:t>
      </w:r>
      <w:r w:rsidR="00DB5BDD">
        <w:rPr>
          <w:rFonts w:ascii="Tahoma" w:hAnsi="Tahoma" w:cs="Tahoma"/>
          <w:sz w:val="22"/>
          <w:szCs w:val="22"/>
        </w:rPr>
        <w:t xml:space="preserve">Yugoslavia and Czechoslovakia </w:t>
      </w:r>
      <w:r w:rsidR="00AE7EF4">
        <w:rPr>
          <w:rFonts w:ascii="Tahoma" w:hAnsi="Tahoma" w:cs="Tahoma"/>
          <w:sz w:val="22"/>
          <w:szCs w:val="22"/>
        </w:rPr>
        <w:t>appeared to demonstrate the desirability of a</w:t>
      </w:r>
      <w:r w:rsidR="00451D4C">
        <w:rPr>
          <w:rFonts w:ascii="Tahoma" w:hAnsi="Tahoma" w:cs="Tahoma"/>
          <w:sz w:val="22"/>
          <w:szCs w:val="22"/>
        </w:rPr>
        <w:t xml:space="preserve"> sovereign nation</w:t>
      </w:r>
      <w:r w:rsidR="00AE7EF4">
        <w:rPr>
          <w:rFonts w:ascii="Tahoma" w:hAnsi="Tahoma" w:cs="Tahoma"/>
          <w:sz w:val="22"/>
          <w:szCs w:val="22"/>
        </w:rPr>
        <w:t xml:space="preserve"> state – a state of and for one nation – as the preferred political unit for the exercise of newly found democracy. </w:t>
      </w:r>
      <w:r w:rsidR="00BD2CAF">
        <w:rPr>
          <w:rFonts w:ascii="Tahoma" w:hAnsi="Tahoma" w:cs="Tahoma"/>
          <w:sz w:val="22"/>
          <w:szCs w:val="22"/>
        </w:rPr>
        <w:t xml:space="preserve">The </w:t>
      </w:r>
      <w:r>
        <w:rPr>
          <w:rFonts w:ascii="Tahoma" w:hAnsi="Tahoma" w:cs="Tahoma"/>
          <w:sz w:val="22"/>
          <w:szCs w:val="22"/>
        </w:rPr>
        <w:t>success</w:t>
      </w:r>
      <w:r w:rsidR="007312DA">
        <w:rPr>
          <w:rFonts w:ascii="Tahoma" w:hAnsi="Tahoma" w:cs="Tahoma"/>
          <w:sz w:val="22"/>
          <w:szCs w:val="22"/>
        </w:rPr>
        <w:t>or states that emerged from</w:t>
      </w:r>
      <w:r w:rsidR="00AE7EF4">
        <w:rPr>
          <w:rFonts w:ascii="Tahoma" w:hAnsi="Tahoma" w:cs="Tahoma"/>
          <w:sz w:val="22"/>
          <w:szCs w:val="22"/>
        </w:rPr>
        <w:t xml:space="preserve"> this</w:t>
      </w:r>
      <w:r>
        <w:rPr>
          <w:rFonts w:ascii="Tahoma" w:hAnsi="Tahoma" w:cs="Tahoma"/>
          <w:sz w:val="22"/>
          <w:szCs w:val="22"/>
        </w:rPr>
        <w:t xml:space="preserve"> disintegration </w:t>
      </w:r>
      <w:r w:rsidR="00E46BD3">
        <w:rPr>
          <w:rFonts w:ascii="Tahoma" w:hAnsi="Tahoma" w:cs="Tahoma"/>
          <w:sz w:val="22"/>
          <w:szCs w:val="22"/>
        </w:rPr>
        <w:t xml:space="preserve">remain </w:t>
      </w:r>
      <w:proofErr w:type="spellStart"/>
      <w:r w:rsidR="00E46BD3">
        <w:rPr>
          <w:rFonts w:ascii="Tahoma" w:hAnsi="Tahoma" w:cs="Tahoma"/>
          <w:sz w:val="22"/>
          <w:szCs w:val="22"/>
        </w:rPr>
        <w:t>multiethnic</w:t>
      </w:r>
      <w:proofErr w:type="spellEnd"/>
      <w:r w:rsidR="00E46BD3">
        <w:rPr>
          <w:rFonts w:ascii="Tahoma" w:hAnsi="Tahoma" w:cs="Tahoma"/>
          <w:sz w:val="22"/>
          <w:szCs w:val="22"/>
        </w:rPr>
        <w:t xml:space="preserve"> and demonstrate that </w:t>
      </w:r>
      <w:r w:rsidR="00040F95">
        <w:rPr>
          <w:rFonts w:ascii="Tahoma" w:hAnsi="Tahoma" w:cs="Tahoma"/>
          <w:sz w:val="22"/>
          <w:szCs w:val="22"/>
        </w:rPr>
        <w:t xml:space="preserve">the congruence between the nation, territory and the state is unachievable generally, but particularly in </w:t>
      </w:r>
      <w:r w:rsidR="004436C2">
        <w:rPr>
          <w:rFonts w:ascii="Tahoma" w:hAnsi="Tahoma" w:cs="Tahoma"/>
          <w:sz w:val="22"/>
          <w:szCs w:val="22"/>
        </w:rPr>
        <w:t>ECE</w:t>
      </w:r>
      <w:r w:rsidR="00E46BD3">
        <w:rPr>
          <w:rFonts w:ascii="Tahoma" w:hAnsi="Tahoma" w:cs="Tahoma"/>
          <w:sz w:val="22"/>
          <w:szCs w:val="22"/>
        </w:rPr>
        <w:t xml:space="preserve"> where the </w:t>
      </w:r>
      <w:r w:rsidR="0053048B">
        <w:rPr>
          <w:rFonts w:ascii="Tahoma" w:hAnsi="Tahoma" w:cs="Tahoma"/>
          <w:sz w:val="22"/>
          <w:szCs w:val="22"/>
        </w:rPr>
        <w:t xml:space="preserve">‘nationality question’ has </w:t>
      </w:r>
      <w:r w:rsidR="00D14000">
        <w:rPr>
          <w:rFonts w:ascii="Tahoma" w:hAnsi="Tahoma" w:cs="Tahoma"/>
          <w:sz w:val="22"/>
          <w:szCs w:val="22"/>
        </w:rPr>
        <w:t xml:space="preserve">been </w:t>
      </w:r>
      <w:r w:rsidR="0053048B">
        <w:rPr>
          <w:rFonts w:ascii="Tahoma" w:hAnsi="Tahoma" w:cs="Tahoma"/>
          <w:sz w:val="22"/>
          <w:szCs w:val="22"/>
        </w:rPr>
        <w:t>historically a great challenge to all states</w:t>
      </w:r>
      <w:r w:rsidR="002D4851">
        <w:rPr>
          <w:rFonts w:ascii="Tahoma" w:hAnsi="Tahoma" w:cs="Tahoma"/>
          <w:sz w:val="22"/>
          <w:szCs w:val="22"/>
        </w:rPr>
        <w:t xml:space="preserve">. </w:t>
      </w:r>
      <w:r w:rsidR="00D14000">
        <w:rPr>
          <w:rFonts w:ascii="Tahoma" w:hAnsi="Tahoma" w:cs="Tahoma"/>
          <w:sz w:val="22"/>
          <w:szCs w:val="22"/>
        </w:rPr>
        <w:t>As all previous reconfiguration of these territories</w:t>
      </w:r>
      <w:r w:rsidR="00325FC0">
        <w:rPr>
          <w:rFonts w:ascii="Tahoma" w:hAnsi="Tahoma" w:cs="Tahoma"/>
          <w:sz w:val="22"/>
          <w:szCs w:val="22"/>
        </w:rPr>
        <w:t xml:space="preserve"> </w:t>
      </w:r>
      <w:r w:rsidR="00736927">
        <w:rPr>
          <w:rFonts w:ascii="Tahoma" w:hAnsi="Tahoma" w:cs="Tahoma"/>
          <w:sz w:val="22"/>
          <w:szCs w:val="22"/>
        </w:rPr>
        <w:t xml:space="preserve">into different nation-states after the </w:t>
      </w:r>
      <w:r w:rsidR="00D14000">
        <w:rPr>
          <w:rFonts w:ascii="Tahoma" w:hAnsi="Tahoma" w:cs="Tahoma"/>
          <w:sz w:val="22"/>
          <w:szCs w:val="22"/>
        </w:rPr>
        <w:t xml:space="preserve">First World War and </w:t>
      </w:r>
      <w:r w:rsidR="00736927">
        <w:rPr>
          <w:rFonts w:ascii="Tahoma" w:hAnsi="Tahoma" w:cs="Tahoma"/>
          <w:sz w:val="22"/>
          <w:szCs w:val="22"/>
        </w:rPr>
        <w:t>after the</w:t>
      </w:r>
      <w:r w:rsidR="00D14000">
        <w:rPr>
          <w:rFonts w:ascii="Tahoma" w:hAnsi="Tahoma" w:cs="Tahoma"/>
          <w:sz w:val="22"/>
          <w:szCs w:val="22"/>
        </w:rPr>
        <w:t xml:space="preserve"> Second</w:t>
      </w:r>
      <w:r w:rsidR="00736927">
        <w:rPr>
          <w:rFonts w:ascii="Tahoma" w:hAnsi="Tahoma" w:cs="Tahoma"/>
          <w:sz w:val="22"/>
          <w:szCs w:val="22"/>
        </w:rPr>
        <w:t xml:space="preserve"> World War,</w:t>
      </w:r>
      <w:r w:rsidR="00325FC0">
        <w:rPr>
          <w:rFonts w:ascii="Tahoma" w:hAnsi="Tahoma" w:cs="Tahoma"/>
          <w:sz w:val="22"/>
          <w:szCs w:val="22"/>
        </w:rPr>
        <w:t xml:space="preserve"> the post</w:t>
      </w:r>
      <w:r w:rsidR="00736927">
        <w:rPr>
          <w:rFonts w:ascii="Tahoma" w:hAnsi="Tahoma" w:cs="Tahoma"/>
          <w:sz w:val="22"/>
          <w:szCs w:val="22"/>
        </w:rPr>
        <w:t xml:space="preserve"> post-c</w:t>
      </w:r>
      <w:r w:rsidR="00325FC0">
        <w:rPr>
          <w:rFonts w:ascii="Tahoma" w:hAnsi="Tahoma" w:cs="Tahoma"/>
          <w:sz w:val="22"/>
          <w:szCs w:val="22"/>
        </w:rPr>
        <w:t xml:space="preserve">ommunist repositioning of borders </w:t>
      </w:r>
      <w:r w:rsidR="0096382D">
        <w:rPr>
          <w:rFonts w:ascii="Tahoma" w:hAnsi="Tahoma" w:cs="Tahoma"/>
          <w:sz w:val="22"/>
          <w:szCs w:val="22"/>
        </w:rPr>
        <w:t xml:space="preserve">cut across many ethnic groups and transformed whole regions. It </w:t>
      </w:r>
      <w:r w:rsidR="00D14000">
        <w:rPr>
          <w:rFonts w:ascii="Tahoma" w:hAnsi="Tahoma" w:cs="Tahoma"/>
          <w:sz w:val="22"/>
          <w:szCs w:val="22"/>
        </w:rPr>
        <w:t xml:space="preserve">impacted </w:t>
      </w:r>
      <w:r w:rsidR="00325FC0">
        <w:rPr>
          <w:rFonts w:ascii="Tahoma" w:hAnsi="Tahoma" w:cs="Tahoma"/>
          <w:sz w:val="22"/>
          <w:szCs w:val="22"/>
        </w:rPr>
        <w:t xml:space="preserve">hugely on </w:t>
      </w:r>
      <w:r w:rsidR="00DB5455">
        <w:rPr>
          <w:rFonts w:ascii="Tahoma" w:hAnsi="Tahoma" w:cs="Tahoma"/>
          <w:sz w:val="22"/>
          <w:szCs w:val="22"/>
        </w:rPr>
        <w:t xml:space="preserve">the political and legal position of ethnic groups vis-à-vis their new and old </w:t>
      </w:r>
      <w:r w:rsidR="0096382D">
        <w:rPr>
          <w:rFonts w:ascii="Tahoma" w:hAnsi="Tahoma" w:cs="Tahoma"/>
          <w:sz w:val="22"/>
          <w:szCs w:val="22"/>
        </w:rPr>
        <w:t>states and</w:t>
      </w:r>
      <w:r w:rsidR="00736927">
        <w:rPr>
          <w:rFonts w:ascii="Tahoma" w:hAnsi="Tahoma" w:cs="Tahoma"/>
          <w:sz w:val="22"/>
          <w:szCs w:val="22"/>
        </w:rPr>
        <w:t xml:space="preserve"> </w:t>
      </w:r>
      <w:r w:rsidR="00DB5455">
        <w:rPr>
          <w:rFonts w:ascii="Tahoma" w:hAnsi="Tahoma" w:cs="Tahoma"/>
          <w:sz w:val="22"/>
          <w:szCs w:val="22"/>
        </w:rPr>
        <w:t xml:space="preserve">each other; </w:t>
      </w:r>
      <w:r w:rsidR="00DB5455" w:rsidRPr="00794324">
        <w:rPr>
          <w:rFonts w:ascii="Tahoma" w:hAnsi="Tahoma" w:cs="Tahoma"/>
          <w:sz w:val="22"/>
          <w:szCs w:val="22"/>
        </w:rPr>
        <w:t xml:space="preserve">some </w:t>
      </w:r>
      <w:r w:rsidR="00DB5455">
        <w:rPr>
          <w:rFonts w:ascii="Tahoma" w:hAnsi="Tahoma" w:cs="Tahoma"/>
          <w:sz w:val="22"/>
          <w:szCs w:val="22"/>
        </w:rPr>
        <w:t xml:space="preserve">were </w:t>
      </w:r>
      <w:r w:rsidR="00DD6EA5">
        <w:rPr>
          <w:rFonts w:ascii="Tahoma" w:hAnsi="Tahoma" w:cs="Tahoma"/>
          <w:sz w:val="22"/>
          <w:szCs w:val="22"/>
        </w:rPr>
        <w:t>upgraded to independent states and</w:t>
      </w:r>
      <w:r w:rsidR="00DB5455" w:rsidRPr="00794324">
        <w:rPr>
          <w:rFonts w:ascii="Tahoma" w:hAnsi="Tahoma" w:cs="Tahoma"/>
          <w:sz w:val="22"/>
          <w:szCs w:val="22"/>
        </w:rPr>
        <w:t xml:space="preserve"> some </w:t>
      </w:r>
      <w:r w:rsidR="00DB5455">
        <w:rPr>
          <w:rFonts w:ascii="Tahoma" w:hAnsi="Tahoma" w:cs="Tahoma"/>
          <w:sz w:val="22"/>
          <w:szCs w:val="22"/>
        </w:rPr>
        <w:t xml:space="preserve">were </w:t>
      </w:r>
      <w:r w:rsidR="00DB5455" w:rsidRPr="00794324">
        <w:rPr>
          <w:rFonts w:ascii="Tahoma" w:hAnsi="Tahoma" w:cs="Tahoma"/>
          <w:sz w:val="22"/>
          <w:szCs w:val="22"/>
        </w:rPr>
        <w:t>downgraded to minoriti</w:t>
      </w:r>
      <w:r w:rsidR="00977BFB">
        <w:rPr>
          <w:rFonts w:ascii="Tahoma" w:hAnsi="Tahoma" w:cs="Tahoma"/>
          <w:sz w:val="22"/>
          <w:szCs w:val="22"/>
        </w:rPr>
        <w:t>e</w:t>
      </w:r>
      <w:r w:rsidR="00DD6EA5">
        <w:rPr>
          <w:rFonts w:ascii="Tahoma" w:hAnsi="Tahoma" w:cs="Tahoma"/>
          <w:sz w:val="22"/>
          <w:szCs w:val="22"/>
        </w:rPr>
        <w:t xml:space="preserve">s with lesser or greater rights. </w:t>
      </w:r>
      <w:r w:rsidR="00DB5455">
        <w:rPr>
          <w:rFonts w:ascii="Tahoma" w:hAnsi="Tahoma" w:cs="Tahoma"/>
          <w:sz w:val="22"/>
          <w:szCs w:val="22"/>
        </w:rPr>
        <w:t xml:space="preserve">The complexity of the </w:t>
      </w:r>
      <w:r w:rsidR="002644D4">
        <w:rPr>
          <w:rFonts w:ascii="Tahoma" w:hAnsi="Tahoma" w:cs="Tahoma"/>
          <w:sz w:val="22"/>
          <w:szCs w:val="22"/>
        </w:rPr>
        <w:t>intergroup</w:t>
      </w:r>
      <w:r w:rsidR="00DB5455">
        <w:rPr>
          <w:rFonts w:ascii="Tahoma" w:hAnsi="Tahoma" w:cs="Tahoma"/>
          <w:sz w:val="22"/>
          <w:szCs w:val="22"/>
        </w:rPr>
        <w:t xml:space="preserve"> relations within </w:t>
      </w:r>
      <w:r w:rsidR="00977BFB">
        <w:rPr>
          <w:rFonts w:ascii="Tahoma" w:hAnsi="Tahoma" w:cs="Tahoma"/>
          <w:sz w:val="22"/>
          <w:szCs w:val="22"/>
        </w:rPr>
        <w:t xml:space="preserve">the thus </w:t>
      </w:r>
      <w:r w:rsidR="00DB5455">
        <w:rPr>
          <w:rFonts w:ascii="Tahoma" w:hAnsi="Tahoma" w:cs="Tahoma"/>
          <w:sz w:val="22"/>
          <w:szCs w:val="22"/>
        </w:rPr>
        <w:t xml:space="preserve">newly </w:t>
      </w:r>
      <w:r w:rsidR="002644D4">
        <w:rPr>
          <w:rFonts w:ascii="Tahoma" w:hAnsi="Tahoma" w:cs="Tahoma"/>
          <w:sz w:val="22"/>
          <w:szCs w:val="22"/>
        </w:rPr>
        <w:t xml:space="preserve">transformed regions is further </w:t>
      </w:r>
      <w:r w:rsidR="00665A80">
        <w:rPr>
          <w:rFonts w:ascii="Tahoma" w:hAnsi="Tahoma" w:cs="Tahoma"/>
          <w:sz w:val="22"/>
          <w:szCs w:val="22"/>
        </w:rPr>
        <w:t xml:space="preserve">augmented by </w:t>
      </w:r>
      <w:r w:rsidR="002644D4">
        <w:rPr>
          <w:rFonts w:ascii="Tahoma" w:hAnsi="Tahoma" w:cs="Tahoma"/>
          <w:sz w:val="22"/>
          <w:szCs w:val="22"/>
        </w:rPr>
        <w:t>European integration and acce</w:t>
      </w:r>
      <w:r w:rsidR="0096382D">
        <w:rPr>
          <w:rFonts w:ascii="Tahoma" w:hAnsi="Tahoma" w:cs="Tahoma"/>
          <w:sz w:val="22"/>
          <w:szCs w:val="22"/>
        </w:rPr>
        <w:t xml:space="preserve">ssion to or exclusion from the </w:t>
      </w:r>
      <w:r w:rsidR="002644D4">
        <w:rPr>
          <w:rFonts w:ascii="Tahoma" w:hAnsi="Tahoma" w:cs="Tahoma"/>
          <w:sz w:val="22"/>
          <w:szCs w:val="22"/>
        </w:rPr>
        <w:t>EU.</w:t>
      </w:r>
      <w:r w:rsidR="00665A80">
        <w:rPr>
          <w:rFonts w:ascii="Tahoma" w:hAnsi="Tahoma" w:cs="Tahoma"/>
          <w:sz w:val="22"/>
          <w:szCs w:val="22"/>
        </w:rPr>
        <w:t xml:space="preserve"> </w:t>
      </w:r>
      <w:r w:rsidR="002D4851" w:rsidRPr="002D4851">
        <w:rPr>
          <w:rFonts w:ascii="Tahoma" w:hAnsi="Tahoma" w:cs="Tahoma"/>
          <w:color w:val="000000"/>
          <w:sz w:val="22"/>
          <w:szCs w:val="22"/>
        </w:rPr>
        <w:t>The</w:t>
      </w:r>
      <w:r w:rsidR="00E07B6F">
        <w:rPr>
          <w:rFonts w:ascii="Tahoma" w:hAnsi="Tahoma" w:cs="Tahoma"/>
          <w:color w:val="000000"/>
          <w:sz w:val="22"/>
          <w:szCs w:val="22"/>
        </w:rPr>
        <w:t xml:space="preserve"> premise </w:t>
      </w:r>
      <w:r w:rsidR="00451D4C">
        <w:rPr>
          <w:rFonts w:ascii="Tahoma" w:hAnsi="Tahoma" w:cs="Tahoma"/>
          <w:color w:val="000000"/>
          <w:sz w:val="22"/>
          <w:szCs w:val="22"/>
        </w:rPr>
        <w:t xml:space="preserve">of this </w:t>
      </w:r>
      <w:r w:rsidR="002918A8">
        <w:rPr>
          <w:rFonts w:ascii="Tahoma" w:hAnsi="Tahoma" w:cs="Tahoma"/>
          <w:color w:val="000000"/>
          <w:sz w:val="22"/>
          <w:szCs w:val="22"/>
        </w:rPr>
        <w:t>is that t</w:t>
      </w:r>
      <w:r w:rsidR="00E07B6F">
        <w:rPr>
          <w:rFonts w:ascii="Tahoma" w:hAnsi="Tahoma" w:cs="Tahoma"/>
          <w:color w:val="000000"/>
          <w:sz w:val="22"/>
          <w:szCs w:val="22"/>
        </w:rPr>
        <w:t>he</w:t>
      </w:r>
      <w:r w:rsidR="009A45EE">
        <w:rPr>
          <w:rFonts w:ascii="Tahoma" w:hAnsi="Tahoma" w:cs="Tahoma"/>
          <w:color w:val="000000"/>
          <w:sz w:val="22"/>
          <w:szCs w:val="22"/>
        </w:rPr>
        <w:t>se regions</w:t>
      </w:r>
      <w:r w:rsidR="002D4851" w:rsidRPr="002D4851">
        <w:rPr>
          <w:rFonts w:ascii="Tahoma" w:hAnsi="Tahoma" w:cs="Tahoma"/>
          <w:color w:val="000000"/>
          <w:sz w:val="22"/>
          <w:szCs w:val="22"/>
        </w:rPr>
        <w:t xml:space="preserve"> are characteri</w:t>
      </w:r>
      <w:r w:rsidR="0000508E">
        <w:rPr>
          <w:rFonts w:ascii="Tahoma" w:hAnsi="Tahoma" w:cs="Tahoma"/>
          <w:color w:val="000000"/>
          <w:sz w:val="22"/>
          <w:szCs w:val="22"/>
        </w:rPr>
        <w:t>z</w:t>
      </w:r>
      <w:r w:rsidR="00592E8B">
        <w:rPr>
          <w:rFonts w:ascii="Tahoma" w:hAnsi="Tahoma" w:cs="Tahoma"/>
          <w:color w:val="000000"/>
          <w:sz w:val="22"/>
          <w:szCs w:val="22"/>
        </w:rPr>
        <w:t xml:space="preserve">ed by </w:t>
      </w:r>
      <w:r w:rsidR="002D4851" w:rsidRPr="002D4851">
        <w:rPr>
          <w:rFonts w:ascii="Tahoma" w:hAnsi="Tahoma" w:cs="Tahoma"/>
          <w:color w:val="000000"/>
          <w:sz w:val="22"/>
          <w:szCs w:val="22"/>
        </w:rPr>
        <w:t xml:space="preserve">populations </w:t>
      </w:r>
      <w:r w:rsidR="002D4851" w:rsidRPr="008144BD">
        <w:rPr>
          <w:rFonts w:ascii="Tahoma" w:hAnsi="Tahoma" w:cs="Tahoma"/>
          <w:color w:val="000000"/>
          <w:sz w:val="22"/>
          <w:szCs w:val="22"/>
        </w:rPr>
        <w:t>existing with multiple identities and diverse territorial allegiances</w:t>
      </w:r>
      <w:r w:rsidR="00977182">
        <w:rPr>
          <w:rFonts w:ascii="Tahoma" w:hAnsi="Tahoma" w:cs="Tahoma"/>
          <w:color w:val="000000"/>
          <w:sz w:val="22"/>
          <w:szCs w:val="22"/>
        </w:rPr>
        <w:t xml:space="preserve"> which</w:t>
      </w:r>
      <w:r w:rsidR="00977182">
        <w:rPr>
          <w:rFonts w:ascii="Tahoma" w:hAnsi="Tahoma" w:cs="Tahoma"/>
          <w:b/>
          <w:color w:val="000000"/>
          <w:sz w:val="22"/>
          <w:szCs w:val="22"/>
        </w:rPr>
        <w:t xml:space="preserve"> </w:t>
      </w:r>
      <w:r w:rsidR="009F4887">
        <w:rPr>
          <w:rFonts w:ascii="Tahoma" w:hAnsi="Tahoma" w:cs="Tahoma"/>
          <w:color w:val="000000"/>
          <w:sz w:val="22"/>
          <w:szCs w:val="22"/>
        </w:rPr>
        <w:t xml:space="preserve">is </w:t>
      </w:r>
      <w:r w:rsidR="00451D4C">
        <w:rPr>
          <w:rFonts w:ascii="Tahoma" w:hAnsi="Tahoma" w:cs="Tahoma"/>
          <w:color w:val="000000"/>
          <w:sz w:val="22"/>
          <w:szCs w:val="22"/>
        </w:rPr>
        <w:t xml:space="preserve">often </w:t>
      </w:r>
      <w:r w:rsidR="002D4851" w:rsidRPr="002D4851">
        <w:rPr>
          <w:rFonts w:ascii="Tahoma" w:hAnsi="Tahoma" w:cs="Tahoma"/>
          <w:color w:val="000000"/>
          <w:sz w:val="22"/>
          <w:szCs w:val="22"/>
        </w:rPr>
        <w:t xml:space="preserve">reflected in </w:t>
      </w:r>
      <w:r w:rsidR="00451D4C">
        <w:rPr>
          <w:rFonts w:ascii="Tahoma" w:hAnsi="Tahoma" w:cs="Tahoma"/>
          <w:color w:val="000000"/>
          <w:sz w:val="22"/>
          <w:szCs w:val="22"/>
        </w:rPr>
        <w:t>extensive extra-territorial (</w:t>
      </w:r>
      <w:r w:rsidR="002D4851" w:rsidRPr="002D4851">
        <w:rPr>
          <w:rFonts w:ascii="Tahoma" w:hAnsi="Tahoma" w:cs="Tahoma"/>
          <w:color w:val="000000"/>
          <w:sz w:val="22"/>
          <w:szCs w:val="22"/>
        </w:rPr>
        <w:t>kin-state</w:t>
      </w:r>
      <w:r w:rsidR="00451D4C">
        <w:rPr>
          <w:rFonts w:ascii="Tahoma" w:hAnsi="Tahoma" w:cs="Tahoma"/>
          <w:color w:val="000000"/>
          <w:sz w:val="22"/>
          <w:szCs w:val="22"/>
        </w:rPr>
        <w:t xml:space="preserve">) </w:t>
      </w:r>
      <w:r w:rsidR="002D4851" w:rsidRPr="002D4851">
        <w:rPr>
          <w:rFonts w:ascii="Tahoma" w:hAnsi="Tahoma" w:cs="Tahoma"/>
          <w:color w:val="000000"/>
          <w:sz w:val="22"/>
          <w:szCs w:val="22"/>
        </w:rPr>
        <w:t xml:space="preserve">legislations and continued relevance of </w:t>
      </w:r>
      <w:r w:rsidR="00451D4C">
        <w:rPr>
          <w:rFonts w:ascii="Tahoma" w:hAnsi="Tahoma" w:cs="Tahoma"/>
          <w:color w:val="000000"/>
          <w:sz w:val="22"/>
          <w:szCs w:val="22"/>
        </w:rPr>
        <w:t>identity</w:t>
      </w:r>
      <w:r w:rsidR="002D4851" w:rsidRPr="002D4851">
        <w:rPr>
          <w:rFonts w:ascii="Tahoma" w:hAnsi="Tahoma" w:cs="Tahoma"/>
          <w:color w:val="000000"/>
          <w:sz w:val="22"/>
          <w:szCs w:val="22"/>
        </w:rPr>
        <w:t xml:space="preserve"> in political and constitutional processes</w:t>
      </w:r>
      <w:r w:rsidR="00E07B6F">
        <w:rPr>
          <w:rFonts w:ascii="Tahoma" w:hAnsi="Tahoma" w:cs="Tahoma"/>
          <w:color w:val="000000"/>
          <w:sz w:val="22"/>
          <w:szCs w:val="22"/>
        </w:rPr>
        <w:t xml:space="preserve"> </w:t>
      </w:r>
      <w:r w:rsidR="00E07B6F" w:rsidRPr="00E07B6F">
        <w:rPr>
          <w:rFonts w:ascii="Tahoma" w:hAnsi="Tahoma" w:cs="Tahoma"/>
          <w:sz w:val="22"/>
          <w:szCs w:val="22"/>
        </w:rPr>
        <w:t>(</w:t>
      </w:r>
      <w:r w:rsidR="00451D4C" w:rsidRPr="00E07B6F">
        <w:rPr>
          <w:rFonts w:ascii="Tahoma" w:hAnsi="Tahoma" w:cs="Tahoma"/>
          <w:sz w:val="22"/>
          <w:szCs w:val="22"/>
        </w:rPr>
        <w:t>Brubaker 1996</w:t>
      </w:r>
      <w:r w:rsidR="00451D4C">
        <w:rPr>
          <w:rFonts w:ascii="Tahoma" w:hAnsi="Tahoma" w:cs="Tahoma"/>
          <w:sz w:val="22"/>
          <w:szCs w:val="22"/>
        </w:rPr>
        <w:t xml:space="preserve">; </w:t>
      </w:r>
      <w:r w:rsidR="00E07B6F" w:rsidRPr="00E07B6F">
        <w:rPr>
          <w:rFonts w:ascii="Tahoma" w:hAnsi="Tahoma" w:cs="Tahoma"/>
          <w:sz w:val="22"/>
          <w:szCs w:val="22"/>
        </w:rPr>
        <w:t>Harris 2007, 2009 and 2012;</w:t>
      </w:r>
      <w:r w:rsidR="00451D4C">
        <w:rPr>
          <w:rFonts w:ascii="Tahoma" w:hAnsi="Tahoma" w:cs="Tahoma"/>
          <w:sz w:val="22"/>
          <w:szCs w:val="22"/>
        </w:rPr>
        <w:t xml:space="preserve"> </w:t>
      </w:r>
      <w:r w:rsidR="00E07B6F" w:rsidRPr="00E07B6F">
        <w:rPr>
          <w:rFonts w:ascii="Tahoma" w:hAnsi="Tahoma" w:cs="Tahoma"/>
          <w:sz w:val="22"/>
          <w:szCs w:val="22"/>
        </w:rPr>
        <w:t xml:space="preserve">Mabry </w:t>
      </w:r>
      <w:r w:rsidR="00E07B6F" w:rsidRPr="00E07B6F">
        <w:rPr>
          <w:rFonts w:ascii="Tahoma" w:hAnsi="Tahoma" w:cs="Tahoma"/>
          <w:i/>
          <w:sz w:val="22"/>
          <w:szCs w:val="22"/>
        </w:rPr>
        <w:t>et al</w:t>
      </w:r>
      <w:r w:rsidR="00E07B6F" w:rsidRPr="00E07B6F">
        <w:rPr>
          <w:rFonts w:ascii="Tahoma" w:hAnsi="Tahoma" w:cs="Tahoma"/>
          <w:sz w:val="22"/>
          <w:szCs w:val="22"/>
        </w:rPr>
        <w:t xml:space="preserve">. 2013). </w:t>
      </w:r>
    </w:p>
    <w:p w14:paraId="1B39779E" w14:textId="77777777" w:rsidR="00E07B6F" w:rsidRPr="00E07B6F" w:rsidRDefault="00E07B6F" w:rsidP="00CB684A">
      <w:pPr>
        <w:pStyle w:val="BodyText"/>
        <w:spacing w:line="360" w:lineRule="auto"/>
        <w:jc w:val="left"/>
        <w:rPr>
          <w:rFonts w:ascii="Tahoma" w:hAnsi="Tahoma" w:cs="Tahoma"/>
          <w:b/>
          <w:color w:val="000000"/>
          <w:sz w:val="22"/>
          <w:szCs w:val="22"/>
        </w:rPr>
      </w:pPr>
    </w:p>
    <w:p w14:paraId="245E8CD0" w14:textId="0ABCCD0F" w:rsidR="0076377F" w:rsidRPr="00CD444C" w:rsidRDefault="00BC5E81" w:rsidP="008144BD">
      <w:pPr>
        <w:spacing w:after="0" w:line="360" w:lineRule="auto"/>
        <w:rPr>
          <w:rFonts w:ascii="Tahoma" w:hAnsi="Tahoma" w:cs="Tahoma"/>
        </w:rPr>
      </w:pPr>
      <w:r w:rsidRPr="00736927">
        <w:rPr>
          <w:rFonts w:ascii="Tahoma" w:hAnsi="Tahoma" w:cs="Tahoma"/>
        </w:rPr>
        <w:t>T</w:t>
      </w:r>
      <w:r w:rsidR="00D35F17" w:rsidRPr="00736927">
        <w:rPr>
          <w:rFonts w:ascii="Tahoma" w:hAnsi="Tahoma" w:cs="Tahoma"/>
        </w:rPr>
        <w:t xml:space="preserve">he overall theme of this volume </w:t>
      </w:r>
      <w:r w:rsidRPr="00736927">
        <w:rPr>
          <w:rFonts w:ascii="Tahoma" w:hAnsi="Tahoma" w:cs="Tahoma"/>
        </w:rPr>
        <w:t xml:space="preserve">is </w:t>
      </w:r>
      <w:r w:rsidR="00D35F17" w:rsidRPr="00736927">
        <w:rPr>
          <w:rFonts w:ascii="Tahoma" w:hAnsi="Tahoma" w:cs="Tahoma"/>
        </w:rPr>
        <w:t xml:space="preserve">the </w:t>
      </w:r>
      <w:r w:rsidR="007754C9" w:rsidRPr="00736927">
        <w:rPr>
          <w:rFonts w:ascii="Tahoma" w:hAnsi="Tahoma" w:cs="Tahoma"/>
        </w:rPr>
        <w:t xml:space="preserve">rescaling of </w:t>
      </w:r>
      <w:r w:rsidR="00C0203C" w:rsidRPr="008144BD">
        <w:rPr>
          <w:rFonts w:ascii="Tahoma" w:hAnsi="Tahoma" w:cs="Tahoma"/>
        </w:rPr>
        <w:t xml:space="preserve">the </w:t>
      </w:r>
      <w:r w:rsidR="009A45EE">
        <w:rPr>
          <w:rFonts w:ascii="Tahoma" w:hAnsi="Tahoma" w:cs="Tahoma"/>
        </w:rPr>
        <w:t xml:space="preserve">contemporary European </w:t>
      </w:r>
      <w:r w:rsidR="00C0203C" w:rsidRPr="008144BD">
        <w:rPr>
          <w:rFonts w:ascii="Tahoma" w:hAnsi="Tahoma" w:cs="Tahoma"/>
        </w:rPr>
        <w:t>nation-state into different and often overlapping levels of functions, institutions and identity formations which requires a re-examination</w:t>
      </w:r>
      <w:r w:rsidR="009A45EE">
        <w:rPr>
          <w:rFonts w:ascii="Tahoma" w:hAnsi="Tahoma" w:cs="Tahoma"/>
        </w:rPr>
        <w:t xml:space="preserve"> of self-determination </w:t>
      </w:r>
      <w:r w:rsidR="00C0203C" w:rsidRPr="008144BD">
        <w:rPr>
          <w:rFonts w:ascii="Tahoma" w:hAnsi="Tahoma" w:cs="Tahoma"/>
        </w:rPr>
        <w:t>by states, groups and the European Union.  The aim of this chapter is to contribute to this re-examination by pursuing a conceptual shift from the nation-state to a region as a territory relevant to identity formation and a form of self-determination.</w:t>
      </w:r>
      <w:r w:rsidR="00C0203C" w:rsidRPr="00736927">
        <w:rPr>
          <w:rFonts w:ascii="Tahoma" w:hAnsi="Tahoma" w:cs="Tahoma"/>
        </w:rPr>
        <w:t xml:space="preserve"> </w:t>
      </w:r>
      <w:r w:rsidR="00EA0B2A" w:rsidRPr="00977BFB">
        <w:rPr>
          <w:rFonts w:ascii="Tahoma" w:hAnsi="Tahoma" w:cs="Tahoma"/>
        </w:rPr>
        <w:t>The EU institutional architecture thus far ‘fail</w:t>
      </w:r>
      <w:r w:rsidR="00951201">
        <w:rPr>
          <w:rFonts w:ascii="Tahoma" w:hAnsi="Tahoma" w:cs="Tahoma"/>
        </w:rPr>
        <w:t>ed</w:t>
      </w:r>
      <w:r w:rsidR="00EA0B2A" w:rsidRPr="00977BFB">
        <w:rPr>
          <w:rFonts w:ascii="Tahoma" w:hAnsi="Tahoma" w:cs="Tahoma"/>
        </w:rPr>
        <w:t xml:space="preserve"> to recognize anything other than sovereign states’ (introduction XXX) which is a challenge to all </w:t>
      </w:r>
      <w:r w:rsidR="00977BFB">
        <w:rPr>
          <w:rFonts w:ascii="Tahoma" w:hAnsi="Tahoma" w:cs="Tahoma"/>
        </w:rPr>
        <w:t xml:space="preserve">sub-state </w:t>
      </w:r>
      <w:r w:rsidR="00426A48" w:rsidRPr="00977BFB">
        <w:rPr>
          <w:rFonts w:ascii="Tahoma" w:hAnsi="Tahoma" w:cs="Tahoma"/>
        </w:rPr>
        <w:t>territorial units</w:t>
      </w:r>
      <w:r w:rsidR="000B0E31">
        <w:rPr>
          <w:rFonts w:ascii="Tahoma" w:hAnsi="Tahoma" w:cs="Tahoma"/>
        </w:rPr>
        <w:t xml:space="preserve"> where groups</w:t>
      </w:r>
      <w:r w:rsidR="00426A48" w:rsidRPr="00977BFB">
        <w:rPr>
          <w:rFonts w:ascii="Tahoma" w:hAnsi="Tahoma" w:cs="Tahoma"/>
        </w:rPr>
        <w:t xml:space="preserve"> seek a form of self-determination </w:t>
      </w:r>
      <w:r w:rsidR="000B0E31">
        <w:rPr>
          <w:rFonts w:ascii="Tahoma" w:hAnsi="Tahoma" w:cs="Tahoma"/>
        </w:rPr>
        <w:t>such as</w:t>
      </w:r>
      <w:r w:rsidR="007C6A6B">
        <w:rPr>
          <w:rFonts w:ascii="Tahoma" w:hAnsi="Tahoma" w:cs="Tahoma"/>
        </w:rPr>
        <w:t xml:space="preserve"> </w:t>
      </w:r>
      <w:r w:rsidR="00426A48" w:rsidRPr="00977BFB">
        <w:rPr>
          <w:rFonts w:ascii="Tahoma" w:hAnsi="Tahoma" w:cs="Tahoma"/>
        </w:rPr>
        <w:t xml:space="preserve">Catalonia, </w:t>
      </w:r>
      <w:r w:rsidR="00977182">
        <w:rPr>
          <w:rFonts w:ascii="Tahoma" w:hAnsi="Tahoma" w:cs="Tahoma"/>
        </w:rPr>
        <w:t xml:space="preserve">Basque country, </w:t>
      </w:r>
      <w:proofErr w:type="spellStart"/>
      <w:r w:rsidR="00426A48" w:rsidRPr="00977BFB">
        <w:rPr>
          <w:rFonts w:ascii="Tahoma" w:hAnsi="Tahoma" w:cs="Tahoma"/>
        </w:rPr>
        <w:t>Republika</w:t>
      </w:r>
      <w:proofErr w:type="spellEnd"/>
      <w:r w:rsidR="00426A48" w:rsidRPr="00977BFB">
        <w:rPr>
          <w:rFonts w:ascii="Tahoma" w:hAnsi="Tahoma" w:cs="Tahoma"/>
        </w:rPr>
        <w:t xml:space="preserve"> </w:t>
      </w:r>
      <w:proofErr w:type="spellStart"/>
      <w:r w:rsidR="00426A48" w:rsidRPr="00977BFB">
        <w:rPr>
          <w:rFonts w:ascii="Tahoma" w:hAnsi="Tahoma" w:cs="Tahoma"/>
        </w:rPr>
        <w:t>Srpska</w:t>
      </w:r>
      <w:proofErr w:type="spellEnd"/>
      <w:r w:rsidR="00426A48" w:rsidRPr="00977BFB">
        <w:rPr>
          <w:rFonts w:ascii="Tahoma" w:hAnsi="Tahoma" w:cs="Tahoma"/>
        </w:rPr>
        <w:t xml:space="preserve">, </w:t>
      </w:r>
      <w:r w:rsidR="000B0E31">
        <w:rPr>
          <w:rFonts w:ascii="Tahoma" w:hAnsi="Tahoma" w:cs="Tahoma"/>
        </w:rPr>
        <w:t xml:space="preserve">or </w:t>
      </w:r>
      <w:r w:rsidR="00426A48" w:rsidRPr="00977BFB">
        <w:rPr>
          <w:rFonts w:ascii="Tahoma" w:hAnsi="Tahoma" w:cs="Tahoma"/>
        </w:rPr>
        <w:t>Scotland</w:t>
      </w:r>
      <w:r w:rsidR="003C67AE">
        <w:rPr>
          <w:rFonts w:ascii="Tahoma" w:hAnsi="Tahoma" w:cs="Tahoma"/>
        </w:rPr>
        <w:t>.</w:t>
      </w:r>
      <w:r w:rsidR="00426A48" w:rsidRPr="00977BFB">
        <w:rPr>
          <w:rFonts w:ascii="Tahoma" w:hAnsi="Tahoma" w:cs="Tahoma"/>
        </w:rPr>
        <w:t xml:space="preserve"> </w:t>
      </w:r>
      <w:r w:rsidR="003C67AE">
        <w:rPr>
          <w:rFonts w:ascii="Tahoma" w:hAnsi="Tahoma" w:cs="Tahoma"/>
        </w:rPr>
        <w:t xml:space="preserve">It is even more of a challenge </w:t>
      </w:r>
      <w:r w:rsidR="00426A48" w:rsidRPr="00977BFB">
        <w:rPr>
          <w:rFonts w:ascii="Tahoma" w:hAnsi="Tahoma" w:cs="Tahoma"/>
        </w:rPr>
        <w:t>for</w:t>
      </w:r>
      <w:r w:rsidR="00EA0B2A" w:rsidRPr="00977BFB">
        <w:rPr>
          <w:rFonts w:ascii="Tahoma" w:hAnsi="Tahoma" w:cs="Tahoma"/>
        </w:rPr>
        <w:t xml:space="preserve"> </w:t>
      </w:r>
      <w:proofErr w:type="spellStart"/>
      <w:r w:rsidR="00EA0B2A" w:rsidRPr="00977BFB">
        <w:rPr>
          <w:rFonts w:ascii="Tahoma" w:hAnsi="Tahoma" w:cs="Tahoma"/>
        </w:rPr>
        <w:t>transborder</w:t>
      </w:r>
      <w:proofErr w:type="spellEnd"/>
      <w:r w:rsidR="00EA0B2A" w:rsidRPr="00977BFB">
        <w:rPr>
          <w:rFonts w:ascii="Tahoma" w:hAnsi="Tahoma" w:cs="Tahoma"/>
        </w:rPr>
        <w:t xml:space="preserve"> regions</w:t>
      </w:r>
      <w:r w:rsidR="00977BFB">
        <w:rPr>
          <w:rFonts w:ascii="Tahoma" w:hAnsi="Tahoma" w:cs="Tahoma"/>
        </w:rPr>
        <w:t xml:space="preserve"> </w:t>
      </w:r>
      <w:r w:rsidR="00EA0B2A" w:rsidRPr="00977BFB">
        <w:rPr>
          <w:rFonts w:ascii="Tahoma" w:hAnsi="Tahoma" w:cs="Tahoma"/>
        </w:rPr>
        <w:t xml:space="preserve">which </w:t>
      </w:r>
      <w:r w:rsidR="00977182" w:rsidRPr="009A45EE">
        <w:rPr>
          <w:rFonts w:ascii="Tahoma" w:hAnsi="Tahoma" w:cs="Tahoma"/>
        </w:rPr>
        <w:t>do not have precise boundaries</w:t>
      </w:r>
      <w:r w:rsidR="0000508E" w:rsidRPr="009A45EE">
        <w:rPr>
          <w:rFonts w:ascii="Tahoma" w:hAnsi="Tahoma" w:cs="Tahoma"/>
        </w:rPr>
        <w:t>,</w:t>
      </w:r>
      <w:r w:rsidR="000B1F3B" w:rsidRPr="009A45EE">
        <w:rPr>
          <w:rFonts w:ascii="Tahoma" w:hAnsi="Tahoma" w:cs="Tahoma"/>
        </w:rPr>
        <w:t xml:space="preserve"> but </w:t>
      </w:r>
      <w:r w:rsidR="00925452" w:rsidRPr="009A45EE">
        <w:rPr>
          <w:rFonts w:ascii="Tahoma" w:hAnsi="Tahoma" w:cs="Tahoma"/>
        </w:rPr>
        <w:t>stretch across</w:t>
      </w:r>
      <w:r w:rsidR="00977182" w:rsidRPr="009A45EE">
        <w:rPr>
          <w:rFonts w:ascii="Tahoma" w:hAnsi="Tahoma" w:cs="Tahoma"/>
        </w:rPr>
        <w:t xml:space="preserve"> formal </w:t>
      </w:r>
      <w:r w:rsidR="000B1F3B" w:rsidRPr="009A45EE">
        <w:rPr>
          <w:rFonts w:ascii="Tahoma" w:hAnsi="Tahoma" w:cs="Tahoma"/>
        </w:rPr>
        <w:t>boundaries</w:t>
      </w:r>
      <w:r w:rsidR="00DD6EA5">
        <w:rPr>
          <w:rFonts w:ascii="Tahoma" w:hAnsi="Tahoma" w:cs="Tahoma"/>
        </w:rPr>
        <w:t xml:space="preserve"> </w:t>
      </w:r>
      <w:r w:rsidR="00B85E6E">
        <w:rPr>
          <w:rFonts w:ascii="Tahoma" w:hAnsi="Tahoma" w:cs="Tahoma"/>
        </w:rPr>
        <w:t>of states. For example</w:t>
      </w:r>
      <w:r w:rsidR="00F222CA">
        <w:rPr>
          <w:rFonts w:ascii="Tahoma" w:hAnsi="Tahoma" w:cs="Tahoma"/>
        </w:rPr>
        <w:t>,</w:t>
      </w:r>
      <w:r w:rsidR="00B85E6E">
        <w:rPr>
          <w:rFonts w:ascii="Tahoma" w:hAnsi="Tahoma" w:cs="Tahoma"/>
        </w:rPr>
        <w:t xml:space="preserve"> </w:t>
      </w:r>
      <w:r w:rsidR="00A928B7">
        <w:rPr>
          <w:rFonts w:ascii="Tahoma" w:hAnsi="Tahoma" w:cs="Tahoma"/>
        </w:rPr>
        <w:t xml:space="preserve">the </w:t>
      </w:r>
      <w:proofErr w:type="spellStart"/>
      <w:r w:rsidR="00031FE1">
        <w:rPr>
          <w:rFonts w:ascii="Tahoma" w:hAnsi="Tahoma" w:cs="Tahoma"/>
        </w:rPr>
        <w:t>transborder</w:t>
      </w:r>
      <w:proofErr w:type="spellEnd"/>
      <w:r w:rsidR="00031FE1">
        <w:rPr>
          <w:rFonts w:ascii="Tahoma" w:hAnsi="Tahoma" w:cs="Tahoma"/>
        </w:rPr>
        <w:t xml:space="preserve"> region between </w:t>
      </w:r>
      <w:r w:rsidR="00DD6EA5">
        <w:rPr>
          <w:rFonts w:ascii="Tahoma" w:hAnsi="Tahoma" w:cs="Tahoma"/>
        </w:rPr>
        <w:t xml:space="preserve">today’s </w:t>
      </w:r>
      <w:r w:rsidR="00031FE1">
        <w:rPr>
          <w:rFonts w:ascii="Tahoma" w:hAnsi="Tahoma" w:cs="Tahoma"/>
        </w:rPr>
        <w:t>Cr</w:t>
      </w:r>
      <w:r w:rsidR="00DD6EA5">
        <w:rPr>
          <w:rFonts w:ascii="Tahoma" w:hAnsi="Tahoma" w:cs="Tahoma"/>
        </w:rPr>
        <w:t xml:space="preserve">oatia and Bosnia </w:t>
      </w:r>
      <w:r w:rsidR="00925452">
        <w:rPr>
          <w:rFonts w:ascii="Tahoma" w:hAnsi="Tahoma" w:cs="Tahoma"/>
        </w:rPr>
        <w:t xml:space="preserve">and Herzegovina [henceforth Bosnia] </w:t>
      </w:r>
      <w:r w:rsidR="00031FE1">
        <w:rPr>
          <w:rFonts w:ascii="Tahoma" w:hAnsi="Tahoma" w:cs="Tahoma"/>
        </w:rPr>
        <w:t xml:space="preserve">encompasses Croatia and </w:t>
      </w:r>
      <w:r w:rsidR="00DD6EA5">
        <w:rPr>
          <w:rFonts w:ascii="Tahoma" w:hAnsi="Tahoma" w:cs="Tahoma"/>
        </w:rPr>
        <w:t xml:space="preserve">a sub-state territory of Herzegovina within </w:t>
      </w:r>
      <w:r w:rsidR="00CD444C">
        <w:rPr>
          <w:rFonts w:ascii="Tahoma" w:hAnsi="Tahoma" w:cs="Tahoma"/>
        </w:rPr>
        <w:t>Bosnia</w:t>
      </w:r>
      <w:r w:rsidR="00652875">
        <w:rPr>
          <w:rFonts w:ascii="Tahoma" w:hAnsi="Tahoma" w:cs="Tahoma"/>
        </w:rPr>
        <w:t xml:space="preserve">; on the Serbian side within Bosnia there is a </w:t>
      </w:r>
      <w:proofErr w:type="spellStart"/>
      <w:r w:rsidR="00652875">
        <w:rPr>
          <w:rFonts w:ascii="Tahoma" w:hAnsi="Tahoma" w:cs="Tahoma"/>
        </w:rPr>
        <w:t>transborder</w:t>
      </w:r>
      <w:proofErr w:type="spellEnd"/>
      <w:r w:rsidR="00652875">
        <w:rPr>
          <w:rFonts w:ascii="Tahoma" w:hAnsi="Tahoma" w:cs="Tahoma"/>
        </w:rPr>
        <w:t xml:space="preserve"> region which encompasses, a sub-state </w:t>
      </w:r>
      <w:proofErr w:type="spellStart"/>
      <w:r w:rsidR="00652875">
        <w:rPr>
          <w:rFonts w:ascii="Tahoma" w:hAnsi="Tahoma" w:cs="Tahoma"/>
        </w:rPr>
        <w:t>Republika</w:t>
      </w:r>
      <w:proofErr w:type="spellEnd"/>
      <w:r w:rsidR="00652875">
        <w:rPr>
          <w:rFonts w:ascii="Tahoma" w:hAnsi="Tahoma" w:cs="Tahoma"/>
        </w:rPr>
        <w:t xml:space="preserve"> </w:t>
      </w:r>
      <w:proofErr w:type="spellStart"/>
      <w:r w:rsidR="00652875">
        <w:rPr>
          <w:rFonts w:ascii="Tahoma" w:hAnsi="Tahoma" w:cs="Tahoma"/>
        </w:rPr>
        <w:t>Srpska</w:t>
      </w:r>
      <w:proofErr w:type="spellEnd"/>
      <w:r w:rsidR="00652875">
        <w:rPr>
          <w:rFonts w:ascii="Tahoma" w:hAnsi="Tahoma" w:cs="Tahoma"/>
        </w:rPr>
        <w:t xml:space="preserve"> and Serbia</w:t>
      </w:r>
      <w:r w:rsidR="00CD444C">
        <w:rPr>
          <w:rFonts w:ascii="Tahoma" w:hAnsi="Tahoma" w:cs="Tahoma"/>
        </w:rPr>
        <w:t xml:space="preserve">. </w:t>
      </w:r>
    </w:p>
    <w:p w14:paraId="725FEEC2" w14:textId="77777777" w:rsidR="000E3BA8" w:rsidRPr="006B4649" w:rsidRDefault="000E3BA8" w:rsidP="000A2A77">
      <w:pPr>
        <w:pStyle w:val="BodyText"/>
        <w:spacing w:line="360" w:lineRule="auto"/>
        <w:jc w:val="left"/>
        <w:rPr>
          <w:rFonts w:ascii="Tahoma" w:hAnsi="Tahoma" w:cs="Tahoma"/>
          <w:color w:val="000000"/>
          <w:sz w:val="22"/>
          <w:szCs w:val="22"/>
        </w:rPr>
      </w:pPr>
    </w:p>
    <w:p w14:paraId="7007E096" w14:textId="3BCF17D3" w:rsidR="00D21CC1" w:rsidRDefault="003B4C4C" w:rsidP="000A2A77">
      <w:pPr>
        <w:spacing w:after="0" w:line="360" w:lineRule="auto"/>
        <w:rPr>
          <w:rFonts w:ascii="Tahoma" w:hAnsi="Tahoma" w:cs="Tahoma"/>
          <w:color w:val="000000"/>
        </w:rPr>
      </w:pPr>
      <w:r w:rsidRPr="00B3656F">
        <w:rPr>
          <w:rFonts w:ascii="Tahoma" w:hAnsi="Tahoma" w:cs="Tahoma"/>
          <w:color w:val="000000"/>
        </w:rPr>
        <w:lastRenderedPageBreak/>
        <w:t>I</w:t>
      </w:r>
      <w:r w:rsidR="00A72D1E">
        <w:rPr>
          <w:rFonts w:ascii="Tahoma" w:hAnsi="Tahoma" w:cs="Tahoma"/>
          <w:color w:val="000000"/>
        </w:rPr>
        <w:t xml:space="preserve">n order to give </w:t>
      </w:r>
      <w:r w:rsidR="007B30B4">
        <w:rPr>
          <w:rFonts w:ascii="Tahoma" w:hAnsi="Tahoma" w:cs="Tahoma"/>
          <w:color w:val="000000"/>
        </w:rPr>
        <w:t xml:space="preserve">these </w:t>
      </w:r>
      <w:r w:rsidR="00D21CC1">
        <w:rPr>
          <w:rFonts w:ascii="Tahoma" w:hAnsi="Tahoma" w:cs="Tahoma"/>
          <w:color w:val="000000"/>
        </w:rPr>
        <w:t xml:space="preserve">‘not self-evident’ </w:t>
      </w:r>
      <w:r w:rsidR="00A72D1E">
        <w:rPr>
          <w:rFonts w:ascii="Tahoma" w:hAnsi="Tahoma" w:cs="Tahoma"/>
          <w:color w:val="000000"/>
        </w:rPr>
        <w:t>regions</w:t>
      </w:r>
      <w:r w:rsidRPr="00B3656F">
        <w:rPr>
          <w:rFonts w:ascii="Tahoma" w:hAnsi="Tahoma" w:cs="Tahoma"/>
          <w:color w:val="000000"/>
        </w:rPr>
        <w:t xml:space="preserve"> </w:t>
      </w:r>
      <w:r w:rsidR="00867507">
        <w:rPr>
          <w:rFonts w:ascii="Tahoma" w:hAnsi="Tahoma" w:cs="Tahoma"/>
          <w:color w:val="000000"/>
        </w:rPr>
        <w:t>(</w:t>
      </w:r>
      <w:proofErr w:type="spellStart"/>
      <w:r w:rsidR="00867507">
        <w:rPr>
          <w:rFonts w:ascii="Tahoma" w:hAnsi="Tahoma" w:cs="Tahoma"/>
          <w:color w:val="000000"/>
        </w:rPr>
        <w:t>Sassen</w:t>
      </w:r>
      <w:proofErr w:type="spellEnd"/>
      <w:r w:rsidR="00867507">
        <w:rPr>
          <w:rFonts w:ascii="Tahoma" w:hAnsi="Tahoma" w:cs="Tahoma"/>
          <w:color w:val="000000"/>
        </w:rPr>
        <w:t xml:space="preserve"> 2013:22) </w:t>
      </w:r>
      <w:r w:rsidR="00A72D1E">
        <w:rPr>
          <w:rFonts w:ascii="Tahoma" w:hAnsi="Tahoma" w:cs="Tahoma"/>
          <w:color w:val="000000"/>
        </w:rPr>
        <w:t xml:space="preserve">a degree of conceptual autonomy away from the nation-state, I </w:t>
      </w:r>
      <w:r w:rsidR="001E7195">
        <w:rPr>
          <w:rFonts w:ascii="Tahoma" w:hAnsi="Tahoma" w:cs="Tahoma"/>
          <w:color w:val="000000"/>
        </w:rPr>
        <w:t xml:space="preserve">start </w:t>
      </w:r>
      <w:r w:rsidR="001E7195" w:rsidRPr="00B3656F">
        <w:rPr>
          <w:rFonts w:ascii="Tahoma" w:hAnsi="Tahoma" w:cs="Tahoma"/>
          <w:color w:val="000000"/>
        </w:rPr>
        <w:t xml:space="preserve">by imagining regions beyond the state as categories of perceptions </w:t>
      </w:r>
      <w:r w:rsidR="001E7195">
        <w:rPr>
          <w:rFonts w:ascii="Tahoma" w:hAnsi="Tahoma" w:cs="Tahoma"/>
          <w:color w:val="000000"/>
        </w:rPr>
        <w:t>comparable to nation-states</w:t>
      </w:r>
      <w:r w:rsidR="00652875">
        <w:rPr>
          <w:rFonts w:ascii="Tahoma" w:hAnsi="Tahoma" w:cs="Tahoma"/>
          <w:color w:val="000000"/>
        </w:rPr>
        <w:t xml:space="preserve"> and provide conceptual definitions relevant to the forthcoming discussion.</w:t>
      </w:r>
      <w:r w:rsidR="00951201">
        <w:rPr>
          <w:rFonts w:ascii="Tahoma" w:hAnsi="Tahoma" w:cs="Tahoma"/>
          <w:color w:val="000000"/>
        </w:rPr>
        <w:t xml:space="preserve"> </w:t>
      </w:r>
      <w:r w:rsidR="000467E1">
        <w:rPr>
          <w:rFonts w:ascii="Tahoma" w:hAnsi="Tahoma" w:cs="Tahoma"/>
          <w:color w:val="000000"/>
        </w:rPr>
        <w:t xml:space="preserve">I show </w:t>
      </w:r>
      <w:r w:rsidR="001E7195">
        <w:rPr>
          <w:rFonts w:ascii="Tahoma" w:hAnsi="Tahoma" w:cs="Tahoma"/>
          <w:color w:val="000000"/>
        </w:rPr>
        <w:t>that there a</w:t>
      </w:r>
      <w:r w:rsidR="000467E1">
        <w:rPr>
          <w:rFonts w:ascii="Tahoma" w:hAnsi="Tahoma" w:cs="Tahoma"/>
          <w:color w:val="000000"/>
        </w:rPr>
        <w:t>re various f</w:t>
      </w:r>
      <w:r w:rsidR="00A72D1E">
        <w:rPr>
          <w:rFonts w:ascii="Tahoma" w:hAnsi="Tahoma" w:cs="Tahoma"/>
          <w:color w:val="000000"/>
        </w:rPr>
        <w:t xml:space="preserve">orms of </w:t>
      </w:r>
      <w:proofErr w:type="spellStart"/>
      <w:r w:rsidR="006E6CCF" w:rsidRPr="00652875">
        <w:rPr>
          <w:rFonts w:ascii="Tahoma" w:hAnsi="Tahoma" w:cs="Tahoma"/>
          <w:color w:val="000000"/>
        </w:rPr>
        <w:t>regionality</w:t>
      </w:r>
      <w:proofErr w:type="spellEnd"/>
      <w:r w:rsidR="006E6CCF" w:rsidRPr="00652875">
        <w:rPr>
          <w:rFonts w:ascii="Tahoma" w:hAnsi="Tahoma" w:cs="Tahoma"/>
          <w:color w:val="000000"/>
        </w:rPr>
        <w:t xml:space="preserve"> in Europe,</w:t>
      </w:r>
      <w:r w:rsidR="00A72D1E">
        <w:rPr>
          <w:rFonts w:ascii="Tahoma" w:hAnsi="Tahoma" w:cs="Tahoma"/>
          <w:color w:val="000000"/>
        </w:rPr>
        <w:t xml:space="preserve"> </w:t>
      </w:r>
      <w:r w:rsidR="00951201">
        <w:rPr>
          <w:rFonts w:ascii="Tahoma" w:hAnsi="Tahoma" w:cs="Tahoma"/>
          <w:color w:val="000000"/>
        </w:rPr>
        <w:t>but my objectives are</w:t>
      </w:r>
      <w:r w:rsidR="001E7195">
        <w:rPr>
          <w:rFonts w:ascii="Tahoma" w:hAnsi="Tahoma" w:cs="Tahoma"/>
          <w:color w:val="000000"/>
        </w:rPr>
        <w:t xml:space="preserve"> </w:t>
      </w:r>
      <w:r w:rsidR="00E52608">
        <w:rPr>
          <w:rFonts w:ascii="Tahoma" w:hAnsi="Tahoma" w:cs="Tahoma"/>
          <w:color w:val="000000"/>
        </w:rPr>
        <w:t>first</w:t>
      </w:r>
      <w:r w:rsidR="00951201">
        <w:rPr>
          <w:rFonts w:ascii="Tahoma" w:hAnsi="Tahoma" w:cs="Tahoma"/>
          <w:color w:val="000000"/>
        </w:rPr>
        <w:t>, to</w:t>
      </w:r>
      <w:r w:rsidR="00E52608">
        <w:rPr>
          <w:rFonts w:ascii="Tahoma" w:hAnsi="Tahoma" w:cs="Tahoma"/>
          <w:color w:val="000000"/>
        </w:rPr>
        <w:t xml:space="preserve"> </w:t>
      </w:r>
      <w:r w:rsidR="00FC0DEC" w:rsidRPr="008144BD">
        <w:rPr>
          <w:rFonts w:ascii="Tahoma" w:hAnsi="Tahoma" w:cs="Tahoma"/>
          <w:color w:val="000000"/>
        </w:rPr>
        <w:t xml:space="preserve">convey </w:t>
      </w:r>
      <w:r w:rsidR="007B30B4">
        <w:rPr>
          <w:rFonts w:ascii="Tahoma" w:hAnsi="Tahoma" w:cs="Tahoma"/>
          <w:color w:val="000000"/>
        </w:rPr>
        <w:t xml:space="preserve">the </w:t>
      </w:r>
      <w:r w:rsidR="007B30B4" w:rsidRPr="005578B3">
        <w:rPr>
          <w:rFonts w:ascii="Tahoma" w:hAnsi="Tahoma" w:cs="Tahoma"/>
          <w:color w:val="000000"/>
        </w:rPr>
        <w:t xml:space="preserve">historical and political context </w:t>
      </w:r>
      <w:r w:rsidR="00867507">
        <w:rPr>
          <w:rFonts w:ascii="Tahoma" w:hAnsi="Tahoma" w:cs="Tahoma"/>
          <w:color w:val="000000"/>
        </w:rPr>
        <w:t>with</w:t>
      </w:r>
      <w:r w:rsidR="007B30B4">
        <w:rPr>
          <w:rFonts w:ascii="Tahoma" w:hAnsi="Tahoma" w:cs="Tahoma"/>
          <w:color w:val="000000"/>
        </w:rPr>
        <w:t xml:space="preserve">in which these </w:t>
      </w:r>
      <w:proofErr w:type="spellStart"/>
      <w:r w:rsidR="007B30B4" w:rsidRPr="00652875">
        <w:rPr>
          <w:rFonts w:ascii="Tahoma" w:hAnsi="Tahoma" w:cs="Tahoma"/>
        </w:rPr>
        <w:t>transborder</w:t>
      </w:r>
      <w:proofErr w:type="spellEnd"/>
      <w:r w:rsidR="007B30B4" w:rsidRPr="00652875">
        <w:rPr>
          <w:rFonts w:ascii="Tahoma" w:hAnsi="Tahoma" w:cs="Tahoma"/>
        </w:rPr>
        <w:t xml:space="preserve"> regions emer</w:t>
      </w:r>
      <w:r w:rsidR="00867507" w:rsidRPr="00652875">
        <w:rPr>
          <w:rFonts w:ascii="Tahoma" w:hAnsi="Tahoma" w:cs="Tahoma"/>
        </w:rPr>
        <w:t>ge</w:t>
      </w:r>
      <w:r w:rsidR="007B30B4" w:rsidRPr="00652875">
        <w:rPr>
          <w:rFonts w:ascii="Tahoma" w:hAnsi="Tahoma" w:cs="Tahoma"/>
        </w:rPr>
        <w:t xml:space="preserve"> and </w:t>
      </w:r>
      <w:r w:rsidR="0000508E" w:rsidRPr="00652875">
        <w:rPr>
          <w:rFonts w:ascii="Tahoma" w:hAnsi="Tahoma" w:cs="Tahoma"/>
        </w:rPr>
        <w:t xml:space="preserve">are shaped and </w:t>
      </w:r>
      <w:r w:rsidR="00D21CC1" w:rsidRPr="00652875">
        <w:rPr>
          <w:rFonts w:ascii="Tahoma" w:hAnsi="Tahoma" w:cs="Tahoma"/>
        </w:rPr>
        <w:t>then</w:t>
      </w:r>
      <w:r w:rsidR="0000508E" w:rsidRPr="00652875">
        <w:rPr>
          <w:rFonts w:ascii="Tahoma" w:hAnsi="Tahoma" w:cs="Tahoma"/>
        </w:rPr>
        <w:t>,</w:t>
      </w:r>
      <w:r w:rsidR="00D21CC1" w:rsidRPr="00652875">
        <w:rPr>
          <w:rFonts w:ascii="Tahoma" w:hAnsi="Tahoma" w:cs="Tahoma"/>
        </w:rPr>
        <w:t xml:space="preserve"> to </w:t>
      </w:r>
      <w:proofErr w:type="spellStart"/>
      <w:r w:rsidR="00951201">
        <w:rPr>
          <w:rFonts w:ascii="Tahoma" w:hAnsi="Tahoma" w:cs="Tahoma"/>
          <w:color w:val="000000"/>
        </w:rPr>
        <w:t>analyz</w:t>
      </w:r>
      <w:r w:rsidR="00E52608" w:rsidRPr="00E52608">
        <w:rPr>
          <w:rFonts w:ascii="Tahoma" w:hAnsi="Tahoma" w:cs="Tahoma"/>
          <w:color w:val="000000"/>
        </w:rPr>
        <w:t>e</w:t>
      </w:r>
      <w:proofErr w:type="spellEnd"/>
      <w:r w:rsidR="00E52608" w:rsidRPr="00E52608">
        <w:rPr>
          <w:rFonts w:ascii="Tahoma" w:hAnsi="Tahoma" w:cs="Tahoma"/>
          <w:color w:val="000000"/>
        </w:rPr>
        <w:t xml:space="preserve"> dynamics </w:t>
      </w:r>
      <w:r w:rsidR="00212FCB" w:rsidRPr="00212FCB">
        <w:rPr>
          <w:rFonts w:ascii="Tahoma" w:hAnsi="Tahoma" w:cs="Tahoma"/>
          <w:color w:val="000000"/>
        </w:rPr>
        <w:t xml:space="preserve">among regional </w:t>
      </w:r>
      <w:r w:rsidR="00212FCB" w:rsidRPr="0034149F">
        <w:rPr>
          <w:rFonts w:ascii="Tahoma" w:hAnsi="Tahoma" w:cs="Tahoma"/>
          <w:color w:val="000000"/>
        </w:rPr>
        <w:t xml:space="preserve">groups and their relationship to </w:t>
      </w:r>
      <w:r w:rsidR="00E52608">
        <w:rPr>
          <w:rFonts w:ascii="Tahoma" w:hAnsi="Tahoma" w:cs="Tahoma"/>
          <w:color w:val="000000"/>
        </w:rPr>
        <w:t xml:space="preserve">states </w:t>
      </w:r>
      <w:r w:rsidR="0034149F">
        <w:rPr>
          <w:rFonts w:ascii="Tahoma" w:hAnsi="Tahoma" w:cs="Tahoma"/>
          <w:color w:val="000000"/>
        </w:rPr>
        <w:t>that encapsulate</w:t>
      </w:r>
      <w:r w:rsidR="00E52608">
        <w:rPr>
          <w:rFonts w:ascii="Tahoma" w:hAnsi="Tahoma" w:cs="Tahoma"/>
          <w:color w:val="000000"/>
        </w:rPr>
        <w:t xml:space="preserve"> </w:t>
      </w:r>
      <w:r w:rsidR="0034149F" w:rsidRPr="00925452">
        <w:rPr>
          <w:rFonts w:ascii="Tahoma" w:hAnsi="Tahoma" w:cs="Tahoma"/>
          <w:color w:val="000000"/>
        </w:rPr>
        <w:t>them</w:t>
      </w:r>
      <w:r w:rsidR="00E52608" w:rsidRPr="008144BD">
        <w:rPr>
          <w:rFonts w:ascii="Tahoma" w:hAnsi="Tahoma" w:cs="Tahoma"/>
          <w:color w:val="000000"/>
        </w:rPr>
        <w:t>.</w:t>
      </w:r>
      <w:r w:rsidR="00E52608" w:rsidRPr="00E52608">
        <w:rPr>
          <w:rFonts w:ascii="Tahoma" w:hAnsi="Tahoma" w:cs="Tahoma"/>
          <w:b/>
          <w:color w:val="000000"/>
        </w:rPr>
        <w:t xml:space="preserve"> </w:t>
      </w:r>
      <w:r w:rsidR="000467E1" w:rsidRPr="008144BD">
        <w:rPr>
          <w:rFonts w:ascii="Tahoma" w:hAnsi="Tahoma" w:cs="Tahoma"/>
          <w:color w:val="000000"/>
        </w:rPr>
        <w:t>I</w:t>
      </w:r>
      <w:r w:rsidR="00E52608" w:rsidRPr="008144BD">
        <w:rPr>
          <w:rFonts w:ascii="Tahoma" w:hAnsi="Tahoma" w:cs="Tahoma"/>
          <w:color w:val="000000"/>
        </w:rPr>
        <w:t>n</w:t>
      </w:r>
      <w:r w:rsidR="000467E1" w:rsidRPr="008144BD">
        <w:rPr>
          <w:rFonts w:ascii="Tahoma" w:hAnsi="Tahoma" w:cs="Tahoma"/>
          <w:color w:val="000000"/>
        </w:rPr>
        <w:t xml:space="preserve"> </w:t>
      </w:r>
      <w:r w:rsidR="00977182">
        <w:rPr>
          <w:rFonts w:ascii="Tahoma" w:hAnsi="Tahoma" w:cs="Tahoma"/>
          <w:color w:val="000000"/>
        </w:rPr>
        <w:t xml:space="preserve">arguing </w:t>
      </w:r>
      <w:r w:rsidR="0034149F">
        <w:rPr>
          <w:rFonts w:ascii="Tahoma" w:hAnsi="Tahoma" w:cs="Tahoma"/>
          <w:color w:val="000000"/>
        </w:rPr>
        <w:t>that these regions</w:t>
      </w:r>
      <w:r w:rsidR="00D21CC1">
        <w:rPr>
          <w:rFonts w:ascii="Tahoma" w:hAnsi="Tahoma" w:cs="Tahoma"/>
          <w:color w:val="000000"/>
        </w:rPr>
        <w:t xml:space="preserve"> </w:t>
      </w:r>
      <w:r w:rsidR="0034149F">
        <w:rPr>
          <w:rFonts w:ascii="Tahoma" w:hAnsi="Tahoma" w:cs="Tahoma"/>
          <w:color w:val="000000"/>
        </w:rPr>
        <w:t>possess a</w:t>
      </w:r>
      <w:r w:rsidR="007B30B4">
        <w:rPr>
          <w:rFonts w:ascii="Tahoma" w:hAnsi="Tahoma" w:cs="Tahoma"/>
          <w:color w:val="000000"/>
        </w:rPr>
        <w:t>n</w:t>
      </w:r>
      <w:r w:rsidR="0034149F">
        <w:rPr>
          <w:rFonts w:ascii="Tahoma" w:hAnsi="Tahoma" w:cs="Tahoma"/>
          <w:color w:val="000000"/>
        </w:rPr>
        <w:t xml:space="preserve"> identity</w:t>
      </w:r>
      <w:r w:rsidR="00925452">
        <w:rPr>
          <w:rFonts w:ascii="Tahoma" w:hAnsi="Tahoma" w:cs="Tahoma"/>
          <w:color w:val="000000"/>
        </w:rPr>
        <w:t xml:space="preserve"> and are candidates for a form of self-determination within the EU,</w:t>
      </w:r>
      <w:r w:rsidR="00E52608">
        <w:rPr>
          <w:rFonts w:ascii="Tahoma" w:hAnsi="Tahoma" w:cs="Tahoma"/>
          <w:color w:val="000000"/>
        </w:rPr>
        <w:t xml:space="preserve"> I </w:t>
      </w:r>
      <w:r w:rsidR="00D316C5">
        <w:rPr>
          <w:rFonts w:ascii="Tahoma" w:hAnsi="Tahoma" w:cs="Tahoma"/>
          <w:color w:val="000000"/>
        </w:rPr>
        <w:t>elaborat</w:t>
      </w:r>
      <w:r w:rsidR="00951201">
        <w:rPr>
          <w:rFonts w:ascii="Tahoma" w:hAnsi="Tahoma" w:cs="Tahoma"/>
          <w:color w:val="000000"/>
        </w:rPr>
        <w:t>e on two interrelated questions: w</w:t>
      </w:r>
      <w:r w:rsidR="001311BA">
        <w:rPr>
          <w:rFonts w:ascii="Tahoma" w:hAnsi="Tahoma" w:cs="Tahoma"/>
          <w:color w:val="000000"/>
        </w:rPr>
        <w:t xml:space="preserve">hat kind of identity </w:t>
      </w:r>
      <w:r w:rsidR="00652875">
        <w:rPr>
          <w:rFonts w:ascii="Tahoma" w:hAnsi="Tahoma" w:cs="Tahoma"/>
          <w:color w:val="000000"/>
        </w:rPr>
        <w:t xml:space="preserve">exists </w:t>
      </w:r>
      <w:r w:rsidR="000467E1" w:rsidRPr="008144BD">
        <w:rPr>
          <w:rFonts w:ascii="Tahoma" w:hAnsi="Tahoma" w:cs="Tahoma"/>
          <w:color w:val="000000"/>
        </w:rPr>
        <w:t xml:space="preserve">in </w:t>
      </w:r>
      <w:proofErr w:type="spellStart"/>
      <w:r w:rsidR="000467E1" w:rsidRPr="008144BD">
        <w:rPr>
          <w:rFonts w:ascii="Tahoma" w:hAnsi="Tahoma" w:cs="Tahoma"/>
          <w:color w:val="000000"/>
        </w:rPr>
        <w:t>transborder</w:t>
      </w:r>
      <w:proofErr w:type="spellEnd"/>
      <w:r w:rsidR="000467E1" w:rsidRPr="008144BD">
        <w:rPr>
          <w:rFonts w:ascii="Tahoma" w:hAnsi="Tahoma" w:cs="Tahoma"/>
          <w:color w:val="000000"/>
        </w:rPr>
        <w:t xml:space="preserve"> regions and </w:t>
      </w:r>
      <w:r w:rsidR="00E52608">
        <w:rPr>
          <w:rFonts w:ascii="Tahoma" w:hAnsi="Tahoma" w:cs="Tahoma"/>
          <w:color w:val="000000"/>
        </w:rPr>
        <w:t xml:space="preserve">what form of </w:t>
      </w:r>
      <w:r w:rsidR="00A72D1E">
        <w:rPr>
          <w:rFonts w:ascii="Tahoma" w:hAnsi="Tahoma" w:cs="Tahoma"/>
          <w:color w:val="000000"/>
        </w:rPr>
        <w:t xml:space="preserve">self-determination </w:t>
      </w:r>
      <w:r w:rsidR="00E52608">
        <w:rPr>
          <w:rFonts w:ascii="Tahoma" w:hAnsi="Tahoma" w:cs="Tahoma"/>
          <w:color w:val="000000"/>
        </w:rPr>
        <w:t xml:space="preserve">would be </w:t>
      </w:r>
      <w:r w:rsidR="00D21CC1">
        <w:rPr>
          <w:rFonts w:ascii="Tahoma" w:hAnsi="Tahoma" w:cs="Tahoma"/>
          <w:color w:val="000000"/>
        </w:rPr>
        <w:t xml:space="preserve">fitting for those </w:t>
      </w:r>
      <w:r w:rsidR="00E52608">
        <w:rPr>
          <w:rFonts w:ascii="Tahoma" w:hAnsi="Tahoma" w:cs="Tahoma"/>
          <w:color w:val="000000"/>
        </w:rPr>
        <w:t xml:space="preserve">regions? </w:t>
      </w:r>
    </w:p>
    <w:p w14:paraId="21795334" w14:textId="77777777" w:rsidR="00D21CC1" w:rsidRDefault="00D21CC1" w:rsidP="000A2A77">
      <w:pPr>
        <w:spacing w:after="0" w:line="360" w:lineRule="auto"/>
        <w:rPr>
          <w:rFonts w:ascii="Tahoma" w:hAnsi="Tahoma" w:cs="Tahoma"/>
          <w:color w:val="000000"/>
        </w:rPr>
      </w:pPr>
    </w:p>
    <w:p w14:paraId="428B5DF4" w14:textId="688EC7C8" w:rsidR="00F116BA" w:rsidRPr="00363016" w:rsidRDefault="006D1D17" w:rsidP="00F116BA">
      <w:pPr>
        <w:spacing w:after="0" w:line="360" w:lineRule="auto"/>
        <w:rPr>
          <w:rFonts w:cstheme="minorHAnsi"/>
        </w:rPr>
      </w:pPr>
      <w:r>
        <w:rPr>
          <w:rFonts w:ascii="Tahoma" w:hAnsi="Tahoma" w:cs="Tahoma"/>
        </w:rPr>
        <w:t>Drawing on various examples</w:t>
      </w:r>
      <w:r w:rsidR="00B85E6E">
        <w:rPr>
          <w:rFonts w:ascii="Tahoma" w:hAnsi="Tahoma" w:cs="Tahoma"/>
        </w:rPr>
        <w:t xml:space="preserve">, mostly from the Hungarian border regions and post-Yugoslav territories, </w:t>
      </w:r>
      <w:r w:rsidR="00925452" w:rsidRPr="008144BD">
        <w:rPr>
          <w:rFonts w:ascii="Tahoma" w:hAnsi="Tahoma" w:cs="Tahoma"/>
        </w:rPr>
        <w:t xml:space="preserve">I conclude that in ECE </w:t>
      </w:r>
      <w:r w:rsidR="00652875">
        <w:rPr>
          <w:rFonts w:ascii="Tahoma" w:hAnsi="Tahoma" w:cs="Tahoma"/>
        </w:rPr>
        <w:t xml:space="preserve">generally, </w:t>
      </w:r>
      <w:r w:rsidR="00925452" w:rsidRPr="008144BD">
        <w:rPr>
          <w:rFonts w:ascii="Tahoma" w:hAnsi="Tahoma" w:cs="Tahoma"/>
        </w:rPr>
        <w:t>the construction of identity remains ethnic whether residing in a home territory or elsewhere and frequently complemented by two different citizenships reflecting the reality of people’s existence</w:t>
      </w:r>
      <w:r w:rsidR="00DD046A" w:rsidRPr="008144BD">
        <w:rPr>
          <w:rFonts w:ascii="Tahoma" w:hAnsi="Tahoma" w:cs="Tahoma"/>
        </w:rPr>
        <w:t>,</w:t>
      </w:r>
      <w:r w:rsidR="003C67AE" w:rsidRPr="008144BD">
        <w:rPr>
          <w:rFonts w:ascii="Tahoma" w:hAnsi="Tahoma" w:cs="Tahoma"/>
        </w:rPr>
        <w:t xml:space="preserve"> identity</w:t>
      </w:r>
      <w:r w:rsidR="00DD046A" w:rsidRPr="008144BD">
        <w:rPr>
          <w:rFonts w:ascii="Tahoma" w:hAnsi="Tahoma" w:cs="Tahoma"/>
        </w:rPr>
        <w:t xml:space="preserve"> and interests. </w:t>
      </w:r>
      <w:r w:rsidR="00D21CC1" w:rsidRPr="008144BD">
        <w:rPr>
          <w:rFonts w:ascii="Tahoma" w:hAnsi="Tahoma" w:cs="Tahoma"/>
        </w:rPr>
        <w:t xml:space="preserve">Ethnic groups which </w:t>
      </w:r>
      <w:r w:rsidR="00925452" w:rsidRPr="008144BD">
        <w:rPr>
          <w:rFonts w:ascii="Tahoma" w:hAnsi="Tahoma" w:cs="Tahoma"/>
        </w:rPr>
        <w:t>find t</w:t>
      </w:r>
      <w:r w:rsidR="00D21CC1" w:rsidRPr="008144BD">
        <w:rPr>
          <w:rFonts w:ascii="Tahoma" w:hAnsi="Tahoma" w:cs="Tahoma"/>
        </w:rPr>
        <w:t xml:space="preserve">hemselves divided by </w:t>
      </w:r>
      <w:r w:rsidR="00925452" w:rsidRPr="008144BD">
        <w:rPr>
          <w:rFonts w:ascii="Tahoma" w:hAnsi="Tahoma" w:cs="Tahoma"/>
        </w:rPr>
        <w:t xml:space="preserve">one or several </w:t>
      </w:r>
      <w:r w:rsidR="00D21CC1" w:rsidRPr="008144BD">
        <w:rPr>
          <w:rFonts w:ascii="Tahoma" w:hAnsi="Tahoma" w:cs="Tahoma"/>
        </w:rPr>
        <w:t xml:space="preserve">formal </w:t>
      </w:r>
      <w:r w:rsidR="00925452" w:rsidRPr="008144BD">
        <w:rPr>
          <w:rFonts w:ascii="Tahoma" w:hAnsi="Tahoma" w:cs="Tahoma"/>
        </w:rPr>
        <w:t xml:space="preserve">state boundaries, thus forming </w:t>
      </w:r>
      <w:proofErr w:type="spellStart"/>
      <w:r w:rsidR="00925452" w:rsidRPr="008144BD">
        <w:rPr>
          <w:rFonts w:ascii="Tahoma" w:hAnsi="Tahoma" w:cs="Tahoma"/>
        </w:rPr>
        <w:t>transborder</w:t>
      </w:r>
      <w:proofErr w:type="spellEnd"/>
      <w:r w:rsidR="00925452" w:rsidRPr="008144BD">
        <w:rPr>
          <w:rFonts w:ascii="Tahoma" w:hAnsi="Tahoma" w:cs="Tahoma"/>
        </w:rPr>
        <w:t xml:space="preserve"> regions tend to pos</w:t>
      </w:r>
      <w:r w:rsidR="00DD046A" w:rsidRPr="008144BD">
        <w:rPr>
          <w:rFonts w:ascii="Tahoma" w:hAnsi="Tahoma" w:cs="Tahoma"/>
        </w:rPr>
        <w:t>sess a regional hybrid identity.</w:t>
      </w:r>
      <w:r w:rsidR="00652875">
        <w:rPr>
          <w:rFonts w:ascii="Tahoma" w:hAnsi="Tahoma" w:cs="Tahoma"/>
        </w:rPr>
        <w:t xml:space="preserve"> </w:t>
      </w:r>
      <w:r w:rsidR="00EB0277">
        <w:rPr>
          <w:rFonts w:ascii="Tahoma" w:hAnsi="Tahoma" w:cs="Tahoma"/>
        </w:rPr>
        <w:t>I argue that t</w:t>
      </w:r>
      <w:r w:rsidR="00EB0277" w:rsidRPr="008144BD">
        <w:rPr>
          <w:rFonts w:ascii="Tahoma" w:hAnsi="Tahoma" w:cs="Tahoma"/>
        </w:rPr>
        <w:t xml:space="preserve">hese territories </w:t>
      </w:r>
      <w:r w:rsidR="00AE730C">
        <w:rPr>
          <w:rFonts w:ascii="Tahoma" w:hAnsi="Tahoma" w:cs="Tahoma"/>
        </w:rPr>
        <w:t>seek</w:t>
      </w:r>
      <w:r>
        <w:rPr>
          <w:rFonts w:ascii="Tahoma" w:hAnsi="Tahoma" w:cs="Tahoma"/>
        </w:rPr>
        <w:t xml:space="preserve"> </w:t>
      </w:r>
      <w:r w:rsidRPr="008144BD">
        <w:rPr>
          <w:rFonts w:ascii="Tahoma" w:hAnsi="Tahoma" w:cs="Tahoma"/>
        </w:rPr>
        <w:t>self-determination b</w:t>
      </w:r>
      <w:r>
        <w:rPr>
          <w:rFonts w:ascii="Tahoma" w:hAnsi="Tahoma" w:cs="Tahoma"/>
        </w:rPr>
        <w:t>ased on the recognition of the</w:t>
      </w:r>
      <w:r w:rsidRPr="008144BD">
        <w:rPr>
          <w:rFonts w:ascii="Tahoma" w:hAnsi="Tahoma" w:cs="Tahoma"/>
        </w:rPr>
        <w:t xml:space="preserve"> complex</w:t>
      </w:r>
      <w:r>
        <w:rPr>
          <w:rFonts w:ascii="Tahoma" w:hAnsi="Tahoma" w:cs="Tahoma"/>
        </w:rPr>
        <w:t xml:space="preserve">ity of their experience and </w:t>
      </w:r>
      <w:r w:rsidRPr="008144BD">
        <w:rPr>
          <w:rFonts w:ascii="Tahoma" w:hAnsi="Tahoma" w:cs="Tahoma"/>
        </w:rPr>
        <w:t>identity</w:t>
      </w:r>
      <w:r>
        <w:rPr>
          <w:rFonts w:ascii="Tahoma" w:hAnsi="Tahoma" w:cs="Tahoma"/>
        </w:rPr>
        <w:t xml:space="preserve"> rather than territorial self-rule. Moreover, from the EU’s perspective, such a democratic reformulation of self-determination relating to peoples of Europe rather than states would help to eliminate historical frictions among regionally relevant groups, and in the process make them </w:t>
      </w:r>
      <w:r>
        <w:rPr>
          <w:rFonts w:ascii="Tahoma" w:hAnsi="Tahoma" w:cs="Tahoma"/>
          <w:color w:val="000000"/>
        </w:rPr>
        <w:t>more equal and effective partners in European integration.</w:t>
      </w:r>
      <w:r>
        <w:rPr>
          <w:rFonts w:ascii="Tahoma" w:hAnsi="Tahoma" w:cs="Tahoma"/>
        </w:rPr>
        <w:t xml:space="preserve"> </w:t>
      </w:r>
    </w:p>
    <w:p w14:paraId="784B3568" w14:textId="77777777" w:rsidR="00D21CC1" w:rsidRPr="00240AB6" w:rsidRDefault="00D21CC1" w:rsidP="000A2A77">
      <w:pPr>
        <w:pStyle w:val="BodyText"/>
        <w:spacing w:line="360" w:lineRule="auto"/>
        <w:jc w:val="left"/>
        <w:rPr>
          <w:rFonts w:ascii="Tahoma" w:hAnsi="Tahoma" w:cs="Tahoma"/>
          <w:b/>
          <w:sz w:val="22"/>
          <w:szCs w:val="22"/>
        </w:rPr>
      </w:pPr>
    </w:p>
    <w:p w14:paraId="3DA842E6" w14:textId="6116A9AE" w:rsidR="00CB712C" w:rsidRPr="00EB15EE" w:rsidRDefault="00951201" w:rsidP="00AD2D3A">
      <w:pPr>
        <w:pStyle w:val="BodyText"/>
        <w:spacing w:line="360" w:lineRule="auto"/>
        <w:jc w:val="left"/>
        <w:outlineLvl w:val="0"/>
        <w:rPr>
          <w:rFonts w:ascii="Tahoma" w:hAnsi="Tahoma" w:cs="Tahoma"/>
          <w:b/>
          <w:i/>
          <w:sz w:val="22"/>
          <w:szCs w:val="22"/>
        </w:rPr>
      </w:pPr>
      <w:r>
        <w:rPr>
          <w:rFonts w:ascii="Tahoma" w:hAnsi="Tahoma" w:cs="Tahoma"/>
          <w:b/>
          <w:sz w:val="22"/>
          <w:szCs w:val="22"/>
        </w:rPr>
        <w:t>Imagining</w:t>
      </w:r>
      <w:r w:rsidR="002D271D">
        <w:rPr>
          <w:rFonts w:ascii="Tahoma" w:hAnsi="Tahoma" w:cs="Tahoma"/>
          <w:b/>
          <w:sz w:val="22"/>
          <w:szCs w:val="22"/>
        </w:rPr>
        <w:t xml:space="preserve"> </w:t>
      </w:r>
      <w:r w:rsidR="00DD6EA5">
        <w:rPr>
          <w:rFonts w:ascii="Tahoma" w:hAnsi="Tahoma" w:cs="Tahoma"/>
          <w:b/>
          <w:sz w:val="22"/>
          <w:szCs w:val="22"/>
        </w:rPr>
        <w:t xml:space="preserve">regions </w:t>
      </w:r>
    </w:p>
    <w:p w14:paraId="0B3E86C6" w14:textId="1B067E0A" w:rsidR="00604DE1" w:rsidRDefault="00CB712C" w:rsidP="000A2A77">
      <w:pPr>
        <w:spacing w:after="0" w:line="360" w:lineRule="auto"/>
        <w:rPr>
          <w:rFonts w:ascii="Tahoma" w:hAnsi="Tahoma" w:cs="Tahoma"/>
        </w:rPr>
      </w:pPr>
      <w:r w:rsidRPr="006B4649">
        <w:rPr>
          <w:rFonts w:ascii="Tahoma" w:hAnsi="Tahoma" w:cs="Tahoma"/>
        </w:rPr>
        <w:t>Both terms region and ethnic group</w:t>
      </w:r>
      <w:r w:rsidR="006055AC">
        <w:rPr>
          <w:rFonts w:ascii="Tahoma" w:hAnsi="Tahoma" w:cs="Tahoma"/>
        </w:rPr>
        <w:t xml:space="preserve"> </w:t>
      </w:r>
      <w:r w:rsidRPr="006B4649">
        <w:rPr>
          <w:rFonts w:ascii="Tahoma" w:hAnsi="Tahoma" w:cs="Tahoma"/>
        </w:rPr>
        <w:t>cover many meanings</w:t>
      </w:r>
      <w:r w:rsidR="00604DE1">
        <w:rPr>
          <w:rFonts w:ascii="Tahoma" w:hAnsi="Tahoma" w:cs="Tahoma"/>
        </w:rPr>
        <w:t>.</w:t>
      </w:r>
      <w:r w:rsidR="0084707A" w:rsidRPr="006B4649">
        <w:rPr>
          <w:rFonts w:ascii="Tahoma" w:hAnsi="Tahoma" w:cs="Tahoma"/>
        </w:rPr>
        <w:t xml:space="preserve"> </w:t>
      </w:r>
      <w:r w:rsidR="00604DE1">
        <w:rPr>
          <w:rFonts w:ascii="Tahoma" w:hAnsi="Tahoma" w:cs="Tahoma"/>
        </w:rPr>
        <w:t>B</w:t>
      </w:r>
      <w:r w:rsidRPr="006B4649">
        <w:rPr>
          <w:rFonts w:ascii="Tahoma" w:hAnsi="Tahoma" w:cs="Tahoma"/>
        </w:rPr>
        <w:t xml:space="preserve">oth are a construction as much as they are a reality, lived and experienced. Following the </w:t>
      </w:r>
      <w:r w:rsidRPr="006B4649">
        <w:rPr>
          <w:rFonts w:ascii="Tahoma" w:hAnsi="Tahoma" w:cs="Tahoma"/>
          <w:i/>
        </w:rPr>
        <w:t>‘boundary making’</w:t>
      </w:r>
      <w:r w:rsidRPr="006B4649">
        <w:rPr>
          <w:rFonts w:ascii="Tahoma" w:hAnsi="Tahoma" w:cs="Tahoma"/>
        </w:rPr>
        <w:t xml:space="preserve"> approach to the persistence of ethnic groups (</w:t>
      </w:r>
      <w:proofErr w:type="spellStart"/>
      <w:r w:rsidRPr="006B4649">
        <w:rPr>
          <w:rFonts w:ascii="Tahoma" w:hAnsi="Tahoma" w:cs="Tahoma"/>
        </w:rPr>
        <w:t>Wimmer</w:t>
      </w:r>
      <w:proofErr w:type="spellEnd"/>
      <w:r w:rsidRPr="006B4649">
        <w:rPr>
          <w:rFonts w:ascii="Tahoma" w:hAnsi="Tahoma" w:cs="Tahoma"/>
        </w:rPr>
        <w:t xml:space="preserve">, 2013), the critical feature in defining an ethnic group is membership; an ethnic group has a membership which identifies itself, and is identified by others, as constituting a category distinguishable from other categories of the same order (Barth, 1969:11).  Ethnicity is a cultural trait (language, style of life, value orientation, morality, behaviour), but given the changeability of social, physical and symbolic boundaries among groups, it is the self-ascription and ascription by others which maintains the boundaries among groups and implies actions and rewards. The struggle over the boundaries of belonging might be obvious – public and political as in cases of ethnic conflict, but in interaction among people, these struggles involve honour, prestige, dignity, </w:t>
      </w:r>
      <w:r w:rsidRPr="006B4649">
        <w:rPr>
          <w:rFonts w:ascii="Tahoma" w:hAnsi="Tahoma" w:cs="Tahoma"/>
        </w:rPr>
        <w:lastRenderedPageBreak/>
        <w:t>belonging, support and security. Membership may involve access to jobs, to political power and to other benefits (</w:t>
      </w:r>
      <w:proofErr w:type="spellStart"/>
      <w:r w:rsidRPr="006B4649">
        <w:rPr>
          <w:rFonts w:ascii="Tahoma" w:hAnsi="Tahoma" w:cs="Tahoma"/>
        </w:rPr>
        <w:t>Wimmer</w:t>
      </w:r>
      <w:proofErr w:type="spellEnd"/>
      <w:r w:rsidRPr="006B4649">
        <w:rPr>
          <w:rFonts w:ascii="Tahoma" w:hAnsi="Tahoma" w:cs="Tahoma"/>
        </w:rPr>
        <w:t xml:space="preserve">, 2013:5). It is clear that ethnicity entails more than identity, it entails a combination of resources which in turn entails a struggle over who legitimately belongs to </w:t>
      </w:r>
      <w:r w:rsidR="00247096">
        <w:rPr>
          <w:rFonts w:ascii="Tahoma" w:hAnsi="Tahoma" w:cs="Tahoma"/>
        </w:rPr>
        <w:t xml:space="preserve">the group and what place in </w:t>
      </w:r>
      <w:r w:rsidRPr="006B4649">
        <w:rPr>
          <w:rFonts w:ascii="Tahoma" w:hAnsi="Tahoma" w:cs="Tahoma"/>
        </w:rPr>
        <w:t xml:space="preserve">society this group occupies. </w:t>
      </w:r>
    </w:p>
    <w:p w14:paraId="39FC47D3" w14:textId="77777777" w:rsidR="00604DE1" w:rsidRDefault="00604DE1" w:rsidP="000A2A77">
      <w:pPr>
        <w:spacing w:after="0" w:line="360" w:lineRule="auto"/>
        <w:rPr>
          <w:rFonts w:ascii="Tahoma" w:hAnsi="Tahoma" w:cs="Tahoma"/>
        </w:rPr>
      </w:pPr>
    </w:p>
    <w:p w14:paraId="0A2BE7B3" w14:textId="22A63C6E" w:rsidR="00381DDC" w:rsidRDefault="001714F3" w:rsidP="008144BD">
      <w:pPr>
        <w:pStyle w:val="BodyText"/>
        <w:spacing w:line="360" w:lineRule="auto"/>
        <w:jc w:val="left"/>
        <w:rPr>
          <w:rFonts w:ascii="Tahoma" w:hAnsi="Tahoma" w:cs="Tahoma"/>
          <w:sz w:val="22"/>
          <w:szCs w:val="22"/>
        </w:rPr>
      </w:pPr>
      <w:r w:rsidRPr="008144BD">
        <w:rPr>
          <w:rFonts w:ascii="Tahoma" w:hAnsi="Tahoma" w:cs="Tahoma"/>
          <w:sz w:val="22"/>
          <w:szCs w:val="22"/>
        </w:rPr>
        <w:t xml:space="preserve">Further definition relevant to this chapter are in order. </w:t>
      </w:r>
      <w:r w:rsidR="00CB712C" w:rsidRPr="008144BD">
        <w:rPr>
          <w:rFonts w:ascii="Tahoma" w:hAnsi="Tahoma" w:cs="Tahoma"/>
          <w:sz w:val="22"/>
          <w:szCs w:val="22"/>
        </w:rPr>
        <w:t>The maint</w:t>
      </w:r>
      <w:r w:rsidR="00512AEC" w:rsidRPr="008144BD">
        <w:rPr>
          <w:rFonts w:ascii="Tahoma" w:hAnsi="Tahoma" w:cs="Tahoma"/>
          <w:sz w:val="22"/>
          <w:szCs w:val="22"/>
        </w:rPr>
        <w:t>enance of</w:t>
      </w:r>
      <w:r w:rsidR="00CB712C" w:rsidRPr="008144BD">
        <w:rPr>
          <w:rFonts w:ascii="Tahoma" w:hAnsi="Tahoma" w:cs="Tahoma"/>
          <w:sz w:val="22"/>
          <w:szCs w:val="22"/>
        </w:rPr>
        <w:t xml:space="preserve"> the group’s boundary</w:t>
      </w:r>
      <w:r w:rsidR="00512AEC" w:rsidRPr="008144BD">
        <w:rPr>
          <w:rFonts w:ascii="Tahoma" w:hAnsi="Tahoma" w:cs="Tahoma"/>
          <w:sz w:val="22"/>
          <w:szCs w:val="22"/>
        </w:rPr>
        <w:t>,</w:t>
      </w:r>
      <w:r w:rsidR="00CB712C" w:rsidRPr="008144BD">
        <w:rPr>
          <w:rFonts w:ascii="Tahoma" w:hAnsi="Tahoma" w:cs="Tahoma"/>
          <w:sz w:val="22"/>
          <w:szCs w:val="22"/>
        </w:rPr>
        <w:t xml:space="preserve"> recognition and rewards vis-à-vis other groups </w:t>
      </w:r>
      <w:r w:rsidR="00512AEC" w:rsidRPr="008144BD">
        <w:rPr>
          <w:rFonts w:ascii="Tahoma" w:hAnsi="Tahoma" w:cs="Tahoma"/>
          <w:sz w:val="22"/>
          <w:szCs w:val="22"/>
        </w:rPr>
        <w:t>is the stuff of ethnic politics</w:t>
      </w:r>
      <w:r w:rsidR="00972E89" w:rsidRPr="008144BD">
        <w:rPr>
          <w:rFonts w:ascii="Tahoma" w:hAnsi="Tahoma" w:cs="Tahoma"/>
          <w:sz w:val="22"/>
          <w:szCs w:val="22"/>
        </w:rPr>
        <w:t>,</w:t>
      </w:r>
      <w:r w:rsidR="00512AEC" w:rsidRPr="008144BD">
        <w:rPr>
          <w:rFonts w:ascii="Tahoma" w:hAnsi="Tahoma" w:cs="Tahoma"/>
          <w:sz w:val="22"/>
          <w:szCs w:val="22"/>
        </w:rPr>
        <w:t xml:space="preserve"> </w:t>
      </w:r>
      <w:r w:rsidR="00972E89" w:rsidRPr="008144BD">
        <w:rPr>
          <w:rFonts w:ascii="Tahoma" w:hAnsi="Tahoma" w:cs="Tahoma"/>
          <w:sz w:val="22"/>
          <w:szCs w:val="22"/>
        </w:rPr>
        <w:t xml:space="preserve">that is </w:t>
      </w:r>
      <w:r w:rsidR="00512AEC" w:rsidRPr="008144BD">
        <w:rPr>
          <w:rFonts w:ascii="Tahoma" w:hAnsi="Tahoma" w:cs="Tahoma"/>
          <w:sz w:val="22"/>
          <w:szCs w:val="22"/>
        </w:rPr>
        <w:t xml:space="preserve">collective actions inspired by ethnic identity </w:t>
      </w:r>
      <w:r w:rsidR="00CB712C" w:rsidRPr="008144BD">
        <w:rPr>
          <w:rFonts w:ascii="Tahoma" w:hAnsi="Tahoma" w:cs="Tahoma"/>
          <w:sz w:val="22"/>
          <w:szCs w:val="22"/>
        </w:rPr>
        <w:t>(Brubaker and Cooper, 2000:5).</w:t>
      </w:r>
      <w:r w:rsidR="00CB712C" w:rsidRPr="008144BD">
        <w:rPr>
          <w:rFonts w:ascii="Tahoma" w:hAnsi="Tahoma" w:cs="Tahoma"/>
          <w:b/>
          <w:sz w:val="22"/>
          <w:szCs w:val="22"/>
        </w:rPr>
        <w:t xml:space="preserve"> </w:t>
      </w:r>
      <w:r w:rsidR="00604DE1" w:rsidRPr="008144BD">
        <w:rPr>
          <w:rFonts w:ascii="Tahoma" w:hAnsi="Tahoma" w:cs="Tahoma"/>
          <w:sz w:val="22"/>
          <w:szCs w:val="22"/>
        </w:rPr>
        <w:t>The</w:t>
      </w:r>
      <w:r w:rsidR="00604DE1" w:rsidRPr="008144BD">
        <w:rPr>
          <w:rFonts w:ascii="Tahoma" w:hAnsi="Tahoma" w:cs="Tahoma"/>
          <w:b/>
          <w:sz w:val="22"/>
          <w:szCs w:val="22"/>
        </w:rPr>
        <w:t xml:space="preserve"> </w:t>
      </w:r>
      <w:r w:rsidR="00604DE1" w:rsidRPr="008144BD">
        <w:rPr>
          <w:rFonts w:ascii="Tahoma" w:hAnsi="Tahoma" w:cs="Tahoma"/>
          <w:sz w:val="22"/>
          <w:szCs w:val="22"/>
        </w:rPr>
        <w:t xml:space="preserve">most </w:t>
      </w:r>
      <w:r w:rsidR="00512AEC" w:rsidRPr="008144BD">
        <w:rPr>
          <w:rFonts w:ascii="Tahoma" w:hAnsi="Tahoma" w:cs="Tahoma"/>
          <w:sz w:val="22"/>
          <w:szCs w:val="22"/>
        </w:rPr>
        <w:t>aspirational coll</w:t>
      </w:r>
      <w:r w:rsidR="00604DE1" w:rsidRPr="008144BD">
        <w:rPr>
          <w:rFonts w:ascii="Tahoma" w:hAnsi="Tahoma" w:cs="Tahoma"/>
          <w:sz w:val="22"/>
          <w:szCs w:val="22"/>
        </w:rPr>
        <w:t xml:space="preserve">ective action </w:t>
      </w:r>
      <w:r w:rsidR="005918A0" w:rsidRPr="008144BD">
        <w:rPr>
          <w:rFonts w:ascii="Tahoma" w:hAnsi="Tahoma" w:cs="Tahoma"/>
          <w:sz w:val="22"/>
          <w:szCs w:val="22"/>
        </w:rPr>
        <w:t>is a</w:t>
      </w:r>
      <w:r w:rsidR="005918A0">
        <w:rPr>
          <w:rFonts w:ascii="Tahoma" w:hAnsi="Tahoma" w:cs="Tahoma"/>
          <w:sz w:val="22"/>
          <w:szCs w:val="22"/>
        </w:rPr>
        <w:t xml:space="preserve"> claim to independence</w:t>
      </w:r>
      <w:r w:rsidR="005918A0" w:rsidRPr="005918A0">
        <w:rPr>
          <w:rFonts w:ascii="Tahoma" w:hAnsi="Tahoma" w:cs="Tahoma"/>
          <w:sz w:val="22"/>
          <w:szCs w:val="22"/>
        </w:rPr>
        <w:t xml:space="preserve"> for</w:t>
      </w:r>
      <w:r w:rsidR="005918A0">
        <w:rPr>
          <w:rFonts w:ascii="Tahoma" w:hAnsi="Tahoma" w:cs="Tahoma"/>
          <w:sz w:val="22"/>
          <w:szCs w:val="22"/>
        </w:rPr>
        <w:t xml:space="preserve"> a group, a ‘people’</w:t>
      </w:r>
      <w:r w:rsidR="00972E89" w:rsidRPr="008144BD">
        <w:rPr>
          <w:rFonts w:ascii="Tahoma" w:hAnsi="Tahoma" w:cs="Tahoma"/>
          <w:sz w:val="22"/>
          <w:szCs w:val="22"/>
        </w:rPr>
        <w:t xml:space="preserve"> </w:t>
      </w:r>
      <w:r w:rsidR="00045839">
        <w:rPr>
          <w:rFonts w:ascii="Tahoma" w:hAnsi="Tahoma" w:cs="Tahoma"/>
          <w:sz w:val="22"/>
          <w:szCs w:val="22"/>
        </w:rPr>
        <w:t xml:space="preserve">whose members conceive it </w:t>
      </w:r>
      <w:r w:rsidR="00045839" w:rsidRPr="000918B7">
        <w:rPr>
          <w:rFonts w:ascii="Tahoma" w:hAnsi="Tahoma" w:cs="Tahoma"/>
          <w:sz w:val="22"/>
          <w:szCs w:val="22"/>
        </w:rPr>
        <w:t>to constitute an actual or potential nation</w:t>
      </w:r>
      <w:r w:rsidR="00045839" w:rsidRPr="00045839">
        <w:rPr>
          <w:rFonts w:ascii="Tahoma" w:hAnsi="Tahoma" w:cs="Tahoma"/>
          <w:sz w:val="22"/>
          <w:szCs w:val="22"/>
        </w:rPr>
        <w:t xml:space="preserve"> </w:t>
      </w:r>
      <w:r w:rsidR="00782526">
        <w:rPr>
          <w:rFonts w:ascii="Tahoma" w:hAnsi="Tahoma" w:cs="Tahoma"/>
          <w:sz w:val="22"/>
          <w:szCs w:val="22"/>
        </w:rPr>
        <w:t xml:space="preserve">and therefore </w:t>
      </w:r>
      <w:r w:rsidR="007F0FFF">
        <w:rPr>
          <w:rFonts w:ascii="Tahoma" w:hAnsi="Tahoma" w:cs="Tahoma"/>
          <w:sz w:val="22"/>
          <w:szCs w:val="22"/>
        </w:rPr>
        <w:t>assume</w:t>
      </w:r>
      <w:r w:rsidR="00045839">
        <w:rPr>
          <w:rFonts w:ascii="Tahoma" w:hAnsi="Tahoma" w:cs="Tahoma"/>
          <w:sz w:val="22"/>
          <w:szCs w:val="22"/>
        </w:rPr>
        <w:t xml:space="preserve"> to possess</w:t>
      </w:r>
      <w:r w:rsidR="00782526">
        <w:rPr>
          <w:rFonts w:ascii="Tahoma" w:hAnsi="Tahoma" w:cs="Tahoma"/>
          <w:sz w:val="22"/>
          <w:szCs w:val="22"/>
        </w:rPr>
        <w:t xml:space="preserve"> the </w:t>
      </w:r>
      <w:r w:rsidR="00045839">
        <w:rPr>
          <w:rFonts w:ascii="Tahoma" w:hAnsi="Tahoma" w:cs="Tahoma"/>
          <w:sz w:val="22"/>
          <w:szCs w:val="22"/>
        </w:rPr>
        <w:t>right to rule itself. This is</w:t>
      </w:r>
      <w:r w:rsidR="00C15835">
        <w:rPr>
          <w:rFonts w:ascii="Tahoma" w:hAnsi="Tahoma" w:cs="Tahoma"/>
          <w:sz w:val="22"/>
          <w:szCs w:val="22"/>
        </w:rPr>
        <w:t xml:space="preserve"> what </w:t>
      </w:r>
      <w:r w:rsidR="00045839">
        <w:rPr>
          <w:rFonts w:ascii="Tahoma" w:hAnsi="Tahoma" w:cs="Tahoma"/>
          <w:sz w:val="22"/>
          <w:szCs w:val="22"/>
        </w:rPr>
        <w:t xml:space="preserve">lies at the heart of </w:t>
      </w:r>
      <w:r w:rsidR="00C15835">
        <w:rPr>
          <w:rFonts w:ascii="Tahoma" w:hAnsi="Tahoma" w:cs="Tahoma"/>
          <w:sz w:val="22"/>
          <w:szCs w:val="22"/>
        </w:rPr>
        <w:t>classical national self-determination doctrine.</w:t>
      </w:r>
      <w:r w:rsidR="00782526">
        <w:rPr>
          <w:rFonts w:ascii="Tahoma" w:hAnsi="Tahoma" w:cs="Tahoma"/>
          <w:sz w:val="22"/>
          <w:szCs w:val="22"/>
        </w:rPr>
        <w:t xml:space="preserve"> </w:t>
      </w:r>
      <w:r w:rsidR="00782526" w:rsidRPr="00782526">
        <w:rPr>
          <w:rFonts w:ascii="Tahoma" w:hAnsi="Tahoma" w:cs="Tahoma"/>
          <w:sz w:val="22"/>
          <w:szCs w:val="22"/>
        </w:rPr>
        <w:t>T</w:t>
      </w:r>
      <w:r w:rsidR="00D858CA" w:rsidRPr="008144BD">
        <w:rPr>
          <w:rFonts w:ascii="Tahoma" w:hAnsi="Tahoma" w:cs="Tahoma"/>
          <w:sz w:val="22"/>
          <w:szCs w:val="22"/>
        </w:rPr>
        <w:t xml:space="preserve">he </w:t>
      </w:r>
      <w:r w:rsidR="00D858CA">
        <w:rPr>
          <w:rFonts w:ascii="Tahoma" w:hAnsi="Tahoma" w:cs="Tahoma"/>
          <w:sz w:val="22"/>
          <w:szCs w:val="22"/>
        </w:rPr>
        <w:t>widely acknowledged</w:t>
      </w:r>
      <w:r w:rsidR="00782526">
        <w:rPr>
          <w:rFonts w:ascii="Tahoma" w:hAnsi="Tahoma" w:cs="Tahoma"/>
          <w:sz w:val="22"/>
          <w:szCs w:val="22"/>
        </w:rPr>
        <w:t xml:space="preserve"> </w:t>
      </w:r>
      <w:r w:rsidR="00045839">
        <w:rPr>
          <w:rFonts w:ascii="Tahoma" w:hAnsi="Tahoma" w:cs="Tahoma"/>
          <w:sz w:val="22"/>
          <w:szCs w:val="22"/>
        </w:rPr>
        <w:t xml:space="preserve">construction and </w:t>
      </w:r>
      <w:r w:rsidR="00782526">
        <w:rPr>
          <w:rFonts w:ascii="Tahoma" w:hAnsi="Tahoma" w:cs="Tahoma"/>
          <w:sz w:val="22"/>
          <w:szCs w:val="22"/>
        </w:rPr>
        <w:t xml:space="preserve">historical contingency of nations </w:t>
      </w:r>
      <w:r w:rsidR="00E36187">
        <w:rPr>
          <w:rFonts w:ascii="Tahoma" w:hAnsi="Tahoma" w:cs="Tahoma"/>
          <w:sz w:val="22"/>
          <w:szCs w:val="22"/>
        </w:rPr>
        <w:t>notwithstanding,</w:t>
      </w:r>
      <w:r w:rsidR="00782526">
        <w:rPr>
          <w:rFonts w:ascii="Tahoma" w:hAnsi="Tahoma" w:cs="Tahoma"/>
          <w:sz w:val="22"/>
          <w:szCs w:val="22"/>
        </w:rPr>
        <w:t xml:space="preserve"> </w:t>
      </w:r>
      <w:r w:rsidR="00C15835">
        <w:rPr>
          <w:rFonts w:ascii="Tahoma" w:hAnsi="Tahoma" w:cs="Tahoma"/>
          <w:sz w:val="22"/>
          <w:szCs w:val="22"/>
        </w:rPr>
        <w:t>nations are</w:t>
      </w:r>
      <w:r w:rsidR="00D858CA" w:rsidRPr="008144BD">
        <w:rPr>
          <w:rFonts w:ascii="Tahoma" w:hAnsi="Tahoma" w:cs="Tahoma"/>
          <w:sz w:val="22"/>
          <w:szCs w:val="22"/>
        </w:rPr>
        <w:t xml:space="preserve"> closely related to nationalism </w:t>
      </w:r>
      <w:r w:rsidR="00045839">
        <w:rPr>
          <w:rFonts w:ascii="Tahoma" w:hAnsi="Tahoma" w:cs="Tahoma"/>
          <w:sz w:val="22"/>
          <w:szCs w:val="22"/>
        </w:rPr>
        <w:t xml:space="preserve">and the nation-state. </w:t>
      </w:r>
      <w:r w:rsidR="00D858CA" w:rsidRPr="008144BD">
        <w:rPr>
          <w:rFonts w:ascii="Tahoma" w:hAnsi="Tahoma" w:cs="Tahoma"/>
          <w:sz w:val="22"/>
          <w:szCs w:val="22"/>
        </w:rPr>
        <w:t xml:space="preserve">This is in line with the most often cited definition of nationalism as a political principle holding that the ‘political and national unit should be </w:t>
      </w:r>
      <w:proofErr w:type="gramStart"/>
      <w:r w:rsidR="00D858CA" w:rsidRPr="008144BD">
        <w:rPr>
          <w:rFonts w:ascii="Tahoma" w:hAnsi="Tahoma" w:cs="Tahoma"/>
          <w:sz w:val="22"/>
          <w:szCs w:val="22"/>
        </w:rPr>
        <w:t>congruent‘</w:t>
      </w:r>
      <w:r w:rsidR="00782526">
        <w:rPr>
          <w:rFonts w:ascii="Tahoma" w:hAnsi="Tahoma" w:cs="Tahoma"/>
          <w:sz w:val="22"/>
          <w:szCs w:val="22"/>
        </w:rPr>
        <w:t xml:space="preserve"> </w:t>
      </w:r>
      <w:r w:rsidR="00D858CA" w:rsidRPr="008144BD">
        <w:rPr>
          <w:rFonts w:ascii="Tahoma" w:hAnsi="Tahoma" w:cs="Tahoma"/>
          <w:sz w:val="22"/>
          <w:szCs w:val="22"/>
        </w:rPr>
        <w:t>(</w:t>
      </w:r>
      <w:proofErr w:type="spellStart"/>
      <w:proofErr w:type="gramEnd"/>
      <w:r w:rsidR="00D858CA" w:rsidRPr="008144BD">
        <w:rPr>
          <w:rFonts w:ascii="Tahoma" w:hAnsi="Tahoma" w:cs="Tahoma"/>
          <w:sz w:val="22"/>
          <w:szCs w:val="22"/>
        </w:rPr>
        <w:t>Gellner</w:t>
      </w:r>
      <w:proofErr w:type="spellEnd"/>
      <w:r w:rsidR="00D858CA" w:rsidRPr="008144BD">
        <w:rPr>
          <w:rFonts w:ascii="Tahoma" w:hAnsi="Tahoma" w:cs="Tahoma"/>
          <w:sz w:val="22"/>
          <w:szCs w:val="22"/>
        </w:rPr>
        <w:t xml:space="preserve"> 1994: 1). Even when n</w:t>
      </w:r>
      <w:r w:rsidR="00045839" w:rsidRPr="0074455D">
        <w:rPr>
          <w:rFonts w:ascii="Tahoma" w:hAnsi="Tahoma" w:cs="Tahoma"/>
          <w:sz w:val="22"/>
          <w:szCs w:val="22"/>
        </w:rPr>
        <w:t>ationalist movement</w:t>
      </w:r>
      <w:r w:rsidR="00D858CA" w:rsidRPr="008144BD">
        <w:rPr>
          <w:rFonts w:ascii="Tahoma" w:hAnsi="Tahoma" w:cs="Tahoma"/>
          <w:sz w:val="22"/>
          <w:szCs w:val="22"/>
        </w:rPr>
        <w:t xml:space="preserve"> is not seeking independe</w:t>
      </w:r>
      <w:r w:rsidR="00A403CD">
        <w:rPr>
          <w:rFonts w:ascii="Tahoma" w:hAnsi="Tahoma" w:cs="Tahoma"/>
          <w:sz w:val="22"/>
          <w:szCs w:val="22"/>
        </w:rPr>
        <w:t>nce,</w:t>
      </w:r>
      <w:r w:rsidR="00D858CA" w:rsidRPr="008144BD">
        <w:rPr>
          <w:rFonts w:ascii="Tahoma" w:hAnsi="Tahoma" w:cs="Tahoma"/>
          <w:sz w:val="22"/>
          <w:szCs w:val="22"/>
        </w:rPr>
        <w:t xml:space="preserve"> </w:t>
      </w:r>
      <w:r w:rsidR="00DB5EC9">
        <w:rPr>
          <w:rFonts w:ascii="Tahoma" w:hAnsi="Tahoma" w:cs="Tahoma"/>
          <w:sz w:val="22"/>
          <w:szCs w:val="22"/>
        </w:rPr>
        <w:t xml:space="preserve">it usually </w:t>
      </w:r>
      <w:r>
        <w:rPr>
          <w:rFonts w:ascii="Tahoma" w:hAnsi="Tahoma" w:cs="Tahoma"/>
          <w:sz w:val="22"/>
          <w:szCs w:val="22"/>
        </w:rPr>
        <w:t xml:space="preserve">seeks a degree of political recognition in order </w:t>
      </w:r>
      <w:r w:rsidR="00D858CA" w:rsidRPr="008144BD">
        <w:rPr>
          <w:rFonts w:ascii="Tahoma" w:hAnsi="Tahoma" w:cs="Tahoma"/>
          <w:sz w:val="22"/>
          <w:szCs w:val="22"/>
        </w:rPr>
        <w:t xml:space="preserve">to protect the identity of a </w:t>
      </w:r>
      <w:r w:rsidR="00541B1A">
        <w:rPr>
          <w:rFonts w:ascii="Tahoma" w:hAnsi="Tahoma" w:cs="Tahoma"/>
          <w:sz w:val="22"/>
          <w:szCs w:val="22"/>
        </w:rPr>
        <w:t>group</w:t>
      </w:r>
      <w:r w:rsidR="00045839">
        <w:rPr>
          <w:rFonts w:ascii="Tahoma" w:hAnsi="Tahoma" w:cs="Tahoma"/>
          <w:sz w:val="22"/>
          <w:szCs w:val="22"/>
        </w:rPr>
        <w:t xml:space="preserve">, </w:t>
      </w:r>
      <w:r w:rsidR="00D858CA" w:rsidRPr="008144BD">
        <w:rPr>
          <w:rFonts w:ascii="Tahoma" w:hAnsi="Tahoma" w:cs="Tahoma"/>
          <w:sz w:val="22"/>
          <w:szCs w:val="22"/>
        </w:rPr>
        <w:t>to maintain (or obtain) more autonomy for it and safeguard its unity.</w:t>
      </w:r>
      <w:r w:rsidR="008A1BE2" w:rsidRPr="008A1BE2">
        <w:rPr>
          <w:rFonts w:ascii="Tahoma" w:hAnsi="Tahoma" w:cs="Tahoma"/>
          <w:sz w:val="22"/>
          <w:szCs w:val="22"/>
        </w:rPr>
        <w:t xml:space="preserve"> </w:t>
      </w:r>
      <w:r w:rsidR="00DB5EC9">
        <w:rPr>
          <w:rFonts w:ascii="Tahoma" w:hAnsi="Tahoma" w:cs="Tahoma"/>
          <w:sz w:val="22"/>
          <w:szCs w:val="22"/>
        </w:rPr>
        <w:t>So, claim</w:t>
      </w:r>
      <w:r w:rsidR="0033067B">
        <w:rPr>
          <w:rFonts w:ascii="Tahoma" w:hAnsi="Tahoma" w:cs="Tahoma"/>
          <w:sz w:val="22"/>
          <w:szCs w:val="22"/>
        </w:rPr>
        <w:t>s to</w:t>
      </w:r>
      <w:r w:rsidR="00DB5EC9">
        <w:rPr>
          <w:rFonts w:ascii="Tahoma" w:hAnsi="Tahoma" w:cs="Tahoma"/>
          <w:sz w:val="22"/>
          <w:szCs w:val="22"/>
        </w:rPr>
        <w:t xml:space="preserve"> self-determination can pertain to both nations and ethnic groups, subject </w:t>
      </w:r>
      <w:r w:rsidR="0007500C">
        <w:rPr>
          <w:rFonts w:ascii="Tahoma" w:hAnsi="Tahoma" w:cs="Tahoma"/>
          <w:sz w:val="22"/>
          <w:szCs w:val="22"/>
        </w:rPr>
        <w:t xml:space="preserve">to the context within which </w:t>
      </w:r>
      <w:r w:rsidR="00DB5EC9">
        <w:rPr>
          <w:rFonts w:ascii="Tahoma" w:hAnsi="Tahoma" w:cs="Tahoma"/>
          <w:sz w:val="22"/>
          <w:szCs w:val="22"/>
        </w:rPr>
        <w:t>claim</w:t>
      </w:r>
      <w:r w:rsidR="0007500C">
        <w:rPr>
          <w:rFonts w:ascii="Tahoma" w:hAnsi="Tahoma" w:cs="Tahoma"/>
          <w:sz w:val="22"/>
          <w:szCs w:val="22"/>
        </w:rPr>
        <w:t>s are</w:t>
      </w:r>
      <w:r w:rsidR="00A403CD">
        <w:rPr>
          <w:rFonts w:ascii="Tahoma" w:hAnsi="Tahoma" w:cs="Tahoma"/>
          <w:sz w:val="22"/>
          <w:szCs w:val="22"/>
        </w:rPr>
        <w:t xml:space="preserve"> made. </w:t>
      </w:r>
    </w:p>
    <w:p w14:paraId="529B549F" w14:textId="77777777" w:rsidR="00F635D7" w:rsidRDefault="00F635D7" w:rsidP="008144BD">
      <w:pPr>
        <w:pStyle w:val="BodyText"/>
        <w:spacing w:line="360" w:lineRule="auto"/>
        <w:jc w:val="left"/>
        <w:rPr>
          <w:rFonts w:ascii="Tahoma" w:hAnsi="Tahoma" w:cs="Tahoma"/>
          <w:sz w:val="22"/>
          <w:szCs w:val="22"/>
        </w:rPr>
      </w:pPr>
    </w:p>
    <w:p w14:paraId="4A456A53" w14:textId="5E69010E" w:rsidR="00F2098E" w:rsidRDefault="008A1BE2" w:rsidP="008144BD">
      <w:pPr>
        <w:pStyle w:val="BodyText"/>
        <w:spacing w:line="360" w:lineRule="auto"/>
        <w:jc w:val="left"/>
        <w:rPr>
          <w:rFonts w:ascii="Tahoma" w:hAnsi="Tahoma" w:cs="Tahoma"/>
          <w:sz w:val="22"/>
          <w:szCs w:val="22"/>
        </w:rPr>
      </w:pPr>
      <w:r w:rsidRPr="008144BD">
        <w:rPr>
          <w:rFonts w:ascii="Tahoma" w:hAnsi="Tahoma" w:cs="Tahoma"/>
          <w:sz w:val="22"/>
          <w:szCs w:val="22"/>
        </w:rPr>
        <w:t xml:space="preserve">The distinction between the ethnic group and </w:t>
      </w:r>
      <w:r w:rsidR="0074455D">
        <w:rPr>
          <w:rFonts w:ascii="Tahoma" w:hAnsi="Tahoma" w:cs="Tahoma"/>
          <w:sz w:val="22"/>
          <w:szCs w:val="22"/>
        </w:rPr>
        <w:t>‘</w:t>
      </w:r>
      <w:r w:rsidRPr="008144BD">
        <w:rPr>
          <w:rFonts w:ascii="Tahoma" w:hAnsi="Tahoma" w:cs="Tahoma"/>
          <w:sz w:val="22"/>
          <w:szCs w:val="22"/>
        </w:rPr>
        <w:t>the nation</w:t>
      </w:r>
      <w:r w:rsidR="0074455D">
        <w:rPr>
          <w:rFonts w:ascii="Tahoma" w:hAnsi="Tahoma" w:cs="Tahoma"/>
          <w:sz w:val="22"/>
          <w:szCs w:val="22"/>
        </w:rPr>
        <w:t>’</w:t>
      </w:r>
      <w:r w:rsidRPr="008144BD">
        <w:rPr>
          <w:rFonts w:ascii="Tahoma" w:hAnsi="Tahoma" w:cs="Tahoma"/>
          <w:b/>
          <w:sz w:val="22"/>
          <w:szCs w:val="22"/>
        </w:rPr>
        <w:t xml:space="preserve"> </w:t>
      </w:r>
      <w:r w:rsidR="00251A2C">
        <w:rPr>
          <w:rFonts w:ascii="Tahoma" w:hAnsi="Tahoma" w:cs="Tahoma"/>
          <w:sz w:val="22"/>
          <w:szCs w:val="22"/>
        </w:rPr>
        <w:t>is important</w:t>
      </w:r>
      <w:r w:rsidR="0074455D">
        <w:rPr>
          <w:rFonts w:ascii="Tahoma" w:hAnsi="Tahoma" w:cs="Tahoma"/>
          <w:sz w:val="22"/>
          <w:szCs w:val="22"/>
        </w:rPr>
        <w:t xml:space="preserve"> in the context of </w:t>
      </w:r>
      <w:proofErr w:type="spellStart"/>
      <w:r w:rsidR="0074455D">
        <w:rPr>
          <w:rFonts w:ascii="Tahoma" w:hAnsi="Tahoma" w:cs="Tahoma"/>
          <w:sz w:val="22"/>
          <w:szCs w:val="22"/>
        </w:rPr>
        <w:t>transborder</w:t>
      </w:r>
      <w:proofErr w:type="spellEnd"/>
      <w:r w:rsidR="0074455D">
        <w:rPr>
          <w:rFonts w:ascii="Tahoma" w:hAnsi="Tahoma" w:cs="Tahoma"/>
          <w:sz w:val="22"/>
          <w:szCs w:val="22"/>
        </w:rPr>
        <w:t xml:space="preserve"> regions w</w:t>
      </w:r>
      <w:r w:rsidR="00A403CD">
        <w:rPr>
          <w:rFonts w:ascii="Tahoma" w:hAnsi="Tahoma" w:cs="Tahoma"/>
          <w:sz w:val="22"/>
          <w:szCs w:val="22"/>
        </w:rPr>
        <w:t>hic</w:t>
      </w:r>
      <w:r w:rsidR="00541B1A">
        <w:rPr>
          <w:rFonts w:ascii="Tahoma" w:hAnsi="Tahoma" w:cs="Tahoma"/>
          <w:sz w:val="22"/>
          <w:szCs w:val="22"/>
        </w:rPr>
        <w:t>h enc</w:t>
      </w:r>
      <w:r w:rsidR="00F2098E">
        <w:rPr>
          <w:rFonts w:ascii="Tahoma" w:hAnsi="Tahoma" w:cs="Tahoma"/>
          <w:sz w:val="22"/>
          <w:szCs w:val="22"/>
        </w:rPr>
        <w:t>ompass nations without a state,</w:t>
      </w:r>
      <w:r w:rsidR="00541B1A">
        <w:rPr>
          <w:rFonts w:ascii="Tahoma" w:hAnsi="Tahoma" w:cs="Tahoma"/>
          <w:sz w:val="22"/>
          <w:szCs w:val="22"/>
        </w:rPr>
        <w:t xml:space="preserve"> </w:t>
      </w:r>
      <w:r w:rsidR="00F2098E">
        <w:rPr>
          <w:rFonts w:ascii="Tahoma" w:hAnsi="Tahoma" w:cs="Tahoma"/>
          <w:sz w:val="22"/>
          <w:szCs w:val="22"/>
        </w:rPr>
        <w:t xml:space="preserve">ethnic groups </w:t>
      </w:r>
      <w:r w:rsidR="00381DDC">
        <w:rPr>
          <w:rFonts w:ascii="Tahoma" w:hAnsi="Tahoma" w:cs="Tahoma"/>
          <w:sz w:val="22"/>
          <w:szCs w:val="22"/>
        </w:rPr>
        <w:t xml:space="preserve">now in possession of the state </w:t>
      </w:r>
      <w:r w:rsidR="00F2098E">
        <w:rPr>
          <w:rFonts w:ascii="Tahoma" w:hAnsi="Tahoma" w:cs="Tahoma"/>
          <w:sz w:val="22"/>
          <w:szCs w:val="22"/>
        </w:rPr>
        <w:t xml:space="preserve">and </w:t>
      </w:r>
      <w:r w:rsidR="00381DDC">
        <w:rPr>
          <w:rFonts w:ascii="Tahoma" w:hAnsi="Tahoma" w:cs="Tahoma"/>
          <w:sz w:val="22"/>
          <w:szCs w:val="22"/>
        </w:rPr>
        <w:t>minorities</w:t>
      </w:r>
      <w:r w:rsidR="00F2098E">
        <w:rPr>
          <w:rFonts w:ascii="Tahoma" w:hAnsi="Tahoma" w:cs="Tahoma"/>
          <w:sz w:val="22"/>
          <w:szCs w:val="22"/>
        </w:rPr>
        <w:t xml:space="preserve"> – </w:t>
      </w:r>
      <w:r w:rsidR="0007500C">
        <w:rPr>
          <w:rFonts w:ascii="Tahoma" w:hAnsi="Tahoma" w:cs="Tahoma"/>
          <w:sz w:val="22"/>
          <w:szCs w:val="22"/>
        </w:rPr>
        <w:t xml:space="preserve">groups </w:t>
      </w:r>
      <w:r w:rsidR="00381DDC">
        <w:rPr>
          <w:rFonts w:ascii="Tahoma" w:hAnsi="Tahoma" w:cs="Tahoma"/>
          <w:sz w:val="22"/>
          <w:szCs w:val="22"/>
        </w:rPr>
        <w:t xml:space="preserve">culturally different </w:t>
      </w:r>
      <w:r w:rsidR="00F2098E">
        <w:rPr>
          <w:rFonts w:ascii="Tahoma" w:hAnsi="Tahoma" w:cs="Tahoma"/>
          <w:sz w:val="22"/>
          <w:szCs w:val="22"/>
        </w:rPr>
        <w:t>from the official culture of the state.</w:t>
      </w:r>
      <w:r w:rsidR="00541B1A">
        <w:rPr>
          <w:rFonts w:ascii="Tahoma" w:hAnsi="Tahoma" w:cs="Tahoma"/>
          <w:sz w:val="22"/>
          <w:szCs w:val="22"/>
        </w:rPr>
        <w:t xml:space="preserve"> </w:t>
      </w:r>
      <w:r w:rsidR="0074455D">
        <w:rPr>
          <w:rFonts w:ascii="Tahoma" w:hAnsi="Tahoma" w:cs="Tahoma"/>
          <w:sz w:val="22"/>
          <w:szCs w:val="22"/>
        </w:rPr>
        <w:t>Ethnicity</w:t>
      </w:r>
      <w:r w:rsidR="0074455D" w:rsidRPr="008144BD">
        <w:rPr>
          <w:rFonts w:ascii="Tahoma" w:hAnsi="Tahoma" w:cs="Tahoma"/>
          <w:sz w:val="22"/>
          <w:szCs w:val="22"/>
        </w:rPr>
        <w:t xml:space="preserve"> </w:t>
      </w:r>
      <w:r w:rsidRPr="008144BD">
        <w:rPr>
          <w:rFonts w:ascii="Tahoma" w:hAnsi="Tahoma" w:cs="Tahoma"/>
          <w:sz w:val="22"/>
          <w:szCs w:val="22"/>
        </w:rPr>
        <w:t>may be construed as a fact of one’s cultural heritage</w:t>
      </w:r>
      <w:r w:rsidR="005D0572">
        <w:rPr>
          <w:rFonts w:ascii="Tahoma" w:hAnsi="Tahoma" w:cs="Tahoma"/>
          <w:sz w:val="22"/>
          <w:szCs w:val="22"/>
        </w:rPr>
        <w:t>, but</w:t>
      </w:r>
      <w:r w:rsidR="00541B1A" w:rsidRPr="00541B1A">
        <w:rPr>
          <w:rFonts w:ascii="Tahoma" w:hAnsi="Tahoma" w:cs="Tahoma"/>
          <w:sz w:val="22"/>
          <w:szCs w:val="22"/>
        </w:rPr>
        <w:t xml:space="preserve"> it is not </w:t>
      </w:r>
      <w:r w:rsidR="00541B1A">
        <w:rPr>
          <w:rFonts w:ascii="Tahoma" w:hAnsi="Tahoma" w:cs="Tahoma"/>
          <w:sz w:val="22"/>
          <w:szCs w:val="22"/>
        </w:rPr>
        <w:t xml:space="preserve">necessarily </w:t>
      </w:r>
      <w:r w:rsidR="00F2098E">
        <w:rPr>
          <w:rFonts w:ascii="Tahoma" w:hAnsi="Tahoma" w:cs="Tahoma"/>
          <w:sz w:val="22"/>
          <w:szCs w:val="22"/>
        </w:rPr>
        <w:t xml:space="preserve">attached </w:t>
      </w:r>
      <w:r w:rsidR="00541B1A">
        <w:rPr>
          <w:rFonts w:ascii="Tahoma" w:hAnsi="Tahoma" w:cs="Tahoma"/>
          <w:sz w:val="22"/>
          <w:szCs w:val="22"/>
        </w:rPr>
        <w:t xml:space="preserve">to any particular legal structure of the state (Harris 2009: 13). </w:t>
      </w:r>
      <w:r w:rsidR="00386270">
        <w:rPr>
          <w:rFonts w:ascii="Tahoma" w:hAnsi="Tahoma" w:cs="Tahoma"/>
          <w:sz w:val="22"/>
          <w:szCs w:val="22"/>
        </w:rPr>
        <w:t xml:space="preserve">The nation, on the other hand, </w:t>
      </w:r>
      <w:r w:rsidRPr="008144BD">
        <w:rPr>
          <w:rFonts w:ascii="Tahoma" w:hAnsi="Tahoma" w:cs="Tahoma"/>
          <w:sz w:val="22"/>
          <w:szCs w:val="22"/>
        </w:rPr>
        <w:t>comes with certain values and norms that accompany a more poli</w:t>
      </w:r>
      <w:r w:rsidR="0033067B" w:rsidRPr="0033067B">
        <w:rPr>
          <w:rFonts w:ascii="Tahoma" w:hAnsi="Tahoma" w:cs="Tahoma"/>
          <w:sz w:val="22"/>
          <w:szCs w:val="22"/>
        </w:rPr>
        <w:t xml:space="preserve">tical and territorial discourse </w:t>
      </w:r>
      <w:r w:rsidR="0033067B">
        <w:rPr>
          <w:rFonts w:ascii="Tahoma" w:hAnsi="Tahoma" w:cs="Tahoma"/>
          <w:sz w:val="22"/>
          <w:szCs w:val="22"/>
        </w:rPr>
        <w:t>–</w:t>
      </w:r>
      <w:r w:rsidR="0033067B" w:rsidRPr="0033067B">
        <w:rPr>
          <w:rFonts w:ascii="Tahoma" w:hAnsi="Tahoma" w:cs="Tahoma"/>
          <w:sz w:val="22"/>
          <w:szCs w:val="22"/>
        </w:rPr>
        <w:t xml:space="preserve"> it </w:t>
      </w:r>
      <w:r w:rsidR="0033067B">
        <w:rPr>
          <w:rFonts w:ascii="Tahoma" w:hAnsi="Tahoma" w:cs="Tahoma"/>
          <w:sz w:val="22"/>
          <w:szCs w:val="22"/>
        </w:rPr>
        <w:t xml:space="preserve">claims to have a homeland and </w:t>
      </w:r>
      <w:r w:rsidR="00A33D41">
        <w:rPr>
          <w:rFonts w:ascii="Tahoma" w:hAnsi="Tahoma" w:cs="Tahoma"/>
          <w:sz w:val="22"/>
          <w:szCs w:val="22"/>
        </w:rPr>
        <w:t>the entitlement</w:t>
      </w:r>
      <w:r w:rsidR="0033067B">
        <w:rPr>
          <w:rFonts w:ascii="Tahoma" w:hAnsi="Tahoma" w:cs="Tahoma"/>
          <w:sz w:val="22"/>
          <w:szCs w:val="22"/>
        </w:rPr>
        <w:t xml:space="preserve"> to exercise political rights therein. In short, </w:t>
      </w:r>
      <w:r w:rsidR="005D0572">
        <w:rPr>
          <w:rFonts w:ascii="Tahoma" w:hAnsi="Tahoma" w:cs="Tahoma"/>
          <w:sz w:val="22"/>
          <w:szCs w:val="22"/>
        </w:rPr>
        <w:t xml:space="preserve">there is a kind of </w:t>
      </w:r>
      <w:r w:rsidR="00B85E6E">
        <w:rPr>
          <w:rFonts w:ascii="Tahoma" w:hAnsi="Tahoma" w:cs="Tahoma"/>
          <w:sz w:val="22"/>
          <w:szCs w:val="22"/>
        </w:rPr>
        <w:t xml:space="preserve">implicit </w:t>
      </w:r>
      <w:r w:rsidR="00F2098E">
        <w:rPr>
          <w:rFonts w:ascii="Tahoma" w:hAnsi="Tahoma" w:cs="Tahoma"/>
          <w:sz w:val="22"/>
          <w:szCs w:val="22"/>
        </w:rPr>
        <w:t xml:space="preserve">hierarchy connected to ethnicity and nationhood: </w:t>
      </w:r>
      <w:r w:rsidR="0033067B">
        <w:rPr>
          <w:rFonts w:ascii="Tahoma" w:hAnsi="Tahoma" w:cs="Tahoma"/>
          <w:sz w:val="22"/>
          <w:szCs w:val="22"/>
        </w:rPr>
        <w:t xml:space="preserve">nations imply self-determination, but ethnic groups do not. </w:t>
      </w:r>
    </w:p>
    <w:p w14:paraId="58095751" w14:textId="77777777" w:rsidR="00F2098E" w:rsidRDefault="00F2098E" w:rsidP="008144BD">
      <w:pPr>
        <w:pStyle w:val="BodyText"/>
        <w:spacing w:line="360" w:lineRule="auto"/>
        <w:jc w:val="left"/>
        <w:rPr>
          <w:rFonts w:ascii="Tahoma" w:hAnsi="Tahoma" w:cs="Tahoma"/>
          <w:sz w:val="22"/>
          <w:szCs w:val="22"/>
        </w:rPr>
      </w:pPr>
    </w:p>
    <w:p w14:paraId="46F423E4" w14:textId="7F5EB8B2" w:rsidR="00CD4B47" w:rsidRDefault="007F0FFF" w:rsidP="00CD4B47">
      <w:pPr>
        <w:pStyle w:val="BodyText"/>
        <w:spacing w:line="360" w:lineRule="auto"/>
        <w:jc w:val="left"/>
        <w:rPr>
          <w:rFonts w:ascii="Tahoma" w:hAnsi="Tahoma" w:cs="Tahoma"/>
          <w:sz w:val="22"/>
          <w:szCs w:val="22"/>
        </w:rPr>
      </w:pPr>
      <w:r>
        <w:rPr>
          <w:rFonts w:ascii="Tahoma" w:hAnsi="Tahoma" w:cs="Tahoma"/>
          <w:sz w:val="22"/>
          <w:szCs w:val="22"/>
        </w:rPr>
        <w:t xml:space="preserve">The above </w:t>
      </w:r>
      <w:r w:rsidR="006B34A3">
        <w:rPr>
          <w:rFonts w:ascii="Tahoma" w:hAnsi="Tahoma" w:cs="Tahoma"/>
          <w:sz w:val="22"/>
          <w:szCs w:val="22"/>
        </w:rPr>
        <w:t xml:space="preserve">definitions </w:t>
      </w:r>
      <w:r>
        <w:rPr>
          <w:rFonts w:ascii="Tahoma" w:hAnsi="Tahoma" w:cs="Tahoma"/>
          <w:sz w:val="22"/>
          <w:szCs w:val="22"/>
        </w:rPr>
        <w:t>make little sense in</w:t>
      </w:r>
      <w:r w:rsidR="006B34A3">
        <w:rPr>
          <w:rFonts w:ascii="Tahoma" w:hAnsi="Tahoma" w:cs="Tahoma"/>
          <w:sz w:val="22"/>
          <w:szCs w:val="22"/>
        </w:rPr>
        <w:t xml:space="preserve"> </w:t>
      </w:r>
      <w:proofErr w:type="spellStart"/>
      <w:r w:rsidR="00005EC8">
        <w:rPr>
          <w:rFonts w:ascii="Tahoma" w:hAnsi="Tahoma" w:cs="Tahoma"/>
          <w:sz w:val="22"/>
          <w:szCs w:val="22"/>
        </w:rPr>
        <w:t>transborder</w:t>
      </w:r>
      <w:proofErr w:type="spellEnd"/>
      <w:r w:rsidR="00005EC8">
        <w:rPr>
          <w:rFonts w:ascii="Tahoma" w:hAnsi="Tahoma" w:cs="Tahoma"/>
          <w:sz w:val="22"/>
          <w:szCs w:val="22"/>
        </w:rPr>
        <w:t xml:space="preserve"> </w:t>
      </w:r>
      <w:r w:rsidR="00F2098E">
        <w:rPr>
          <w:rFonts w:ascii="Tahoma" w:hAnsi="Tahoma" w:cs="Tahoma"/>
          <w:sz w:val="22"/>
          <w:szCs w:val="22"/>
        </w:rPr>
        <w:t>regions</w:t>
      </w:r>
      <w:r w:rsidR="00F635D7">
        <w:rPr>
          <w:rFonts w:ascii="Tahoma" w:hAnsi="Tahoma" w:cs="Tahoma"/>
          <w:sz w:val="22"/>
          <w:szCs w:val="22"/>
        </w:rPr>
        <w:t>.</w:t>
      </w:r>
      <w:r w:rsidR="006B34A3">
        <w:rPr>
          <w:rFonts w:ascii="Tahoma" w:hAnsi="Tahoma" w:cs="Tahoma"/>
          <w:sz w:val="22"/>
          <w:szCs w:val="22"/>
        </w:rPr>
        <w:t xml:space="preserve"> </w:t>
      </w:r>
      <w:r w:rsidR="00977833">
        <w:rPr>
          <w:rFonts w:ascii="Tahoma" w:hAnsi="Tahoma" w:cs="Tahoma"/>
          <w:sz w:val="22"/>
          <w:szCs w:val="22"/>
        </w:rPr>
        <w:t xml:space="preserve">The </w:t>
      </w:r>
      <w:r w:rsidR="00977833" w:rsidRPr="00977833">
        <w:rPr>
          <w:rFonts w:ascii="Tahoma" w:hAnsi="Tahoma" w:cs="Tahoma"/>
          <w:sz w:val="22"/>
          <w:szCs w:val="22"/>
        </w:rPr>
        <w:t>fluidity of borders</w:t>
      </w:r>
      <w:r w:rsidR="008A1BE2" w:rsidRPr="008144BD">
        <w:rPr>
          <w:rFonts w:ascii="Tahoma" w:hAnsi="Tahoma" w:cs="Tahoma"/>
          <w:sz w:val="22"/>
          <w:szCs w:val="22"/>
        </w:rPr>
        <w:t xml:space="preserve"> and affiliat</w:t>
      </w:r>
      <w:r w:rsidR="00005EC8" w:rsidRPr="00005EC8">
        <w:rPr>
          <w:rFonts w:ascii="Tahoma" w:hAnsi="Tahoma" w:cs="Tahoma"/>
          <w:sz w:val="22"/>
          <w:szCs w:val="22"/>
        </w:rPr>
        <w:t>ions</w:t>
      </w:r>
      <w:r w:rsidR="006B34A3">
        <w:rPr>
          <w:rFonts w:ascii="Tahoma" w:hAnsi="Tahoma" w:cs="Tahoma"/>
          <w:sz w:val="22"/>
          <w:szCs w:val="22"/>
        </w:rPr>
        <w:t xml:space="preserve"> </w:t>
      </w:r>
      <w:r w:rsidR="00F635D7">
        <w:rPr>
          <w:rFonts w:ascii="Tahoma" w:hAnsi="Tahoma" w:cs="Tahoma"/>
          <w:sz w:val="22"/>
          <w:szCs w:val="22"/>
        </w:rPr>
        <w:t>creates vaguely defined territories comprising overlapping political communities and culturally diverse peoples</w:t>
      </w:r>
      <w:r w:rsidR="00BD0FF2">
        <w:rPr>
          <w:rFonts w:ascii="Tahoma" w:hAnsi="Tahoma" w:cs="Tahoma"/>
          <w:sz w:val="22"/>
          <w:szCs w:val="22"/>
        </w:rPr>
        <w:t xml:space="preserve"> which exist</w:t>
      </w:r>
      <w:r w:rsidR="00B9138D">
        <w:rPr>
          <w:rFonts w:ascii="Tahoma" w:hAnsi="Tahoma" w:cs="Tahoma"/>
          <w:sz w:val="22"/>
          <w:szCs w:val="22"/>
        </w:rPr>
        <w:t xml:space="preserve"> within</w:t>
      </w:r>
      <w:r w:rsidR="00BD0FF2">
        <w:rPr>
          <w:rFonts w:ascii="Tahoma" w:hAnsi="Tahoma" w:cs="Tahoma"/>
          <w:sz w:val="22"/>
          <w:szCs w:val="22"/>
        </w:rPr>
        <w:t xml:space="preserve">, above and despite </w:t>
      </w:r>
      <w:r w:rsidR="00B9138D">
        <w:rPr>
          <w:rFonts w:ascii="Tahoma" w:hAnsi="Tahoma" w:cs="Tahoma"/>
          <w:sz w:val="22"/>
          <w:szCs w:val="22"/>
        </w:rPr>
        <w:t xml:space="preserve">states. </w:t>
      </w:r>
      <w:r w:rsidR="00251265">
        <w:rPr>
          <w:rFonts w:ascii="Tahoma" w:hAnsi="Tahoma" w:cs="Tahoma"/>
          <w:sz w:val="22"/>
          <w:szCs w:val="22"/>
        </w:rPr>
        <w:t>While states remain the legal entities before the international law, the conflation between nation</w:t>
      </w:r>
      <w:r w:rsidR="005D0572">
        <w:rPr>
          <w:rFonts w:ascii="Tahoma" w:hAnsi="Tahoma" w:cs="Tahoma"/>
          <w:sz w:val="22"/>
          <w:szCs w:val="22"/>
        </w:rPr>
        <w:t>s and states was never as clear-</w:t>
      </w:r>
      <w:r w:rsidR="00251265">
        <w:rPr>
          <w:rFonts w:ascii="Tahoma" w:hAnsi="Tahoma" w:cs="Tahoma"/>
          <w:sz w:val="22"/>
          <w:szCs w:val="22"/>
        </w:rPr>
        <w:t>cut as nationalists would like, but in the con</w:t>
      </w:r>
      <w:r w:rsidR="00B9138D">
        <w:rPr>
          <w:rFonts w:ascii="Tahoma" w:hAnsi="Tahoma" w:cs="Tahoma"/>
          <w:sz w:val="22"/>
          <w:szCs w:val="22"/>
        </w:rPr>
        <w:t xml:space="preserve">text of </w:t>
      </w:r>
      <w:proofErr w:type="spellStart"/>
      <w:r w:rsidR="00251265">
        <w:rPr>
          <w:rFonts w:ascii="Tahoma" w:hAnsi="Tahoma" w:cs="Tahoma"/>
          <w:sz w:val="22"/>
          <w:szCs w:val="22"/>
        </w:rPr>
        <w:t>transborder</w:t>
      </w:r>
      <w:proofErr w:type="spellEnd"/>
      <w:r w:rsidR="00251265">
        <w:rPr>
          <w:rFonts w:ascii="Tahoma" w:hAnsi="Tahoma" w:cs="Tahoma"/>
          <w:sz w:val="22"/>
          <w:szCs w:val="22"/>
        </w:rPr>
        <w:t xml:space="preserve"> regions, this distinction </w:t>
      </w:r>
      <w:r w:rsidR="00A54CFF">
        <w:rPr>
          <w:rFonts w:ascii="Tahoma" w:hAnsi="Tahoma" w:cs="Tahoma"/>
          <w:sz w:val="22"/>
          <w:szCs w:val="22"/>
        </w:rPr>
        <w:t xml:space="preserve">must be emphasized </w:t>
      </w:r>
      <w:r w:rsidR="005D0572">
        <w:rPr>
          <w:rFonts w:ascii="Tahoma" w:hAnsi="Tahoma" w:cs="Tahoma"/>
          <w:sz w:val="22"/>
          <w:szCs w:val="22"/>
        </w:rPr>
        <w:t xml:space="preserve">even </w:t>
      </w:r>
      <w:r w:rsidR="00A54CFF">
        <w:rPr>
          <w:rFonts w:ascii="Tahoma" w:hAnsi="Tahoma" w:cs="Tahoma"/>
          <w:sz w:val="22"/>
          <w:szCs w:val="22"/>
        </w:rPr>
        <w:t>more emphatically.</w:t>
      </w:r>
      <w:r w:rsidR="00F635D7">
        <w:rPr>
          <w:rFonts w:ascii="Tahoma" w:hAnsi="Tahoma" w:cs="Tahoma"/>
          <w:sz w:val="22"/>
          <w:szCs w:val="22"/>
        </w:rPr>
        <w:t xml:space="preserve"> </w:t>
      </w:r>
      <w:r w:rsidR="00CD4B47">
        <w:rPr>
          <w:rFonts w:ascii="Tahoma" w:hAnsi="Tahoma" w:cs="Tahoma"/>
          <w:sz w:val="22"/>
          <w:szCs w:val="22"/>
        </w:rPr>
        <w:t xml:space="preserve">It follows then that if self-determination is understood </w:t>
      </w:r>
      <w:r w:rsidR="00E10045">
        <w:rPr>
          <w:rFonts w:ascii="Tahoma" w:hAnsi="Tahoma" w:cs="Tahoma"/>
          <w:sz w:val="22"/>
          <w:szCs w:val="22"/>
        </w:rPr>
        <w:t>as a democratic right</w:t>
      </w:r>
      <w:r w:rsidR="00CD4B47">
        <w:rPr>
          <w:rFonts w:ascii="Tahoma" w:hAnsi="Tahoma" w:cs="Tahoma"/>
          <w:sz w:val="22"/>
          <w:szCs w:val="22"/>
        </w:rPr>
        <w:t xml:space="preserve">, it </w:t>
      </w:r>
      <w:r w:rsidR="00E10045">
        <w:rPr>
          <w:rFonts w:ascii="Tahoma" w:hAnsi="Tahoma" w:cs="Tahoma"/>
          <w:sz w:val="22"/>
          <w:szCs w:val="22"/>
        </w:rPr>
        <w:t xml:space="preserve">should </w:t>
      </w:r>
      <w:r w:rsidR="0007500C">
        <w:rPr>
          <w:rFonts w:ascii="Tahoma" w:hAnsi="Tahoma" w:cs="Tahoma"/>
          <w:sz w:val="22"/>
          <w:szCs w:val="22"/>
        </w:rPr>
        <w:t>apply to peoples and territories they inhabit,</w:t>
      </w:r>
      <w:r w:rsidR="00CD4B47">
        <w:rPr>
          <w:rFonts w:ascii="Tahoma" w:hAnsi="Tahoma" w:cs="Tahoma"/>
          <w:sz w:val="22"/>
          <w:szCs w:val="22"/>
        </w:rPr>
        <w:t xml:space="preserve"> not states only. There is a problem here though,</w:t>
      </w:r>
      <w:r w:rsidR="00CD4B47" w:rsidRPr="00F2098E">
        <w:rPr>
          <w:rFonts w:ascii="Tahoma" w:hAnsi="Tahoma" w:cs="Tahoma"/>
          <w:sz w:val="22"/>
          <w:szCs w:val="22"/>
        </w:rPr>
        <w:t xml:space="preserve"> becau</w:t>
      </w:r>
      <w:r w:rsidR="00CD4B47" w:rsidRPr="00A33D41">
        <w:rPr>
          <w:rFonts w:ascii="Tahoma" w:hAnsi="Tahoma" w:cs="Tahoma"/>
          <w:sz w:val="22"/>
          <w:szCs w:val="22"/>
        </w:rPr>
        <w:t xml:space="preserve">se </w:t>
      </w:r>
      <w:r w:rsidR="00CD4B47">
        <w:rPr>
          <w:rFonts w:ascii="Tahoma" w:hAnsi="Tahoma" w:cs="Tahoma"/>
          <w:sz w:val="22"/>
          <w:szCs w:val="22"/>
        </w:rPr>
        <w:t xml:space="preserve">in practice self-determination </w:t>
      </w:r>
      <w:r w:rsidR="00CD4B47" w:rsidRPr="00A33D41">
        <w:rPr>
          <w:rFonts w:ascii="Tahoma" w:hAnsi="Tahoma" w:cs="Tahoma"/>
          <w:sz w:val="22"/>
          <w:szCs w:val="22"/>
        </w:rPr>
        <w:t>is best understood to apply to a terri</w:t>
      </w:r>
      <w:r w:rsidR="00CD4B47" w:rsidRPr="008144BD">
        <w:rPr>
          <w:rFonts w:ascii="Tahoma" w:hAnsi="Tahoma" w:cs="Tahoma"/>
          <w:sz w:val="22"/>
          <w:szCs w:val="22"/>
        </w:rPr>
        <w:t>torial unit</w:t>
      </w:r>
      <w:r w:rsidR="00CD4B47" w:rsidRPr="00A54CFF">
        <w:rPr>
          <w:rFonts w:ascii="Tahoma" w:hAnsi="Tahoma" w:cs="Tahoma"/>
          <w:sz w:val="22"/>
          <w:szCs w:val="22"/>
        </w:rPr>
        <w:t>,</w:t>
      </w:r>
      <w:r w:rsidR="00CD4B47" w:rsidRPr="008144BD">
        <w:rPr>
          <w:rFonts w:ascii="Tahoma" w:hAnsi="Tahoma" w:cs="Tahoma"/>
          <w:sz w:val="22"/>
          <w:szCs w:val="22"/>
        </w:rPr>
        <w:t xml:space="preserve"> such as </w:t>
      </w:r>
      <w:r w:rsidR="0007500C">
        <w:rPr>
          <w:rFonts w:ascii="Tahoma" w:hAnsi="Tahoma" w:cs="Tahoma"/>
          <w:sz w:val="22"/>
          <w:szCs w:val="22"/>
        </w:rPr>
        <w:t xml:space="preserve">a </w:t>
      </w:r>
      <w:r w:rsidR="00CD4B47" w:rsidRPr="008144BD">
        <w:rPr>
          <w:rFonts w:ascii="Tahoma" w:hAnsi="Tahoma" w:cs="Tahoma"/>
          <w:sz w:val="22"/>
          <w:szCs w:val="22"/>
        </w:rPr>
        <w:t>state with a legal status o</w:t>
      </w:r>
      <w:r w:rsidR="00CD4B47">
        <w:rPr>
          <w:rFonts w:ascii="Tahoma" w:hAnsi="Tahoma" w:cs="Tahoma"/>
          <w:sz w:val="22"/>
          <w:szCs w:val="22"/>
        </w:rPr>
        <w:t>v</w:t>
      </w:r>
      <w:r w:rsidR="00CD4B47" w:rsidRPr="00A33D41">
        <w:rPr>
          <w:rFonts w:ascii="Tahoma" w:hAnsi="Tahoma" w:cs="Tahoma"/>
          <w:sz w:val="22"/>
          <w:szCs w:val="22"/>
        </w:rPr>
        <w:t>er its</w:t>
      </w:r>
      <w:r w:rsidR="00CD4B47" w:rsidRPr="008144BD">
        <w:rPr>
          <w:rFonts w:ascii="Tahoma" w:hAnsi="Tahoma" w:cs="Tahoma"/>
          <w:sz w:val="22"/>
          <w:szCs w:val="22"/>
        </w:rPr>
        <w:t xml:space="preserve"> territory (</w:t>
      </w:r>
      <w:proofErr w:type="spellStart"/>
      <w:r w:rsidR="00CD4B47" w:rsidRPr="008144BD">
        <w:rPr>
          <w:rFonts w:ascii="Tahoma" w:hAnsi="Tahoma" w:cs="Tahoma"/>
          <w:sz w:val="22"/>
          <w:szCs w:val="22"/>
        </w:rPr>
        <w:t>Widmar</w:t>
      </w:r>
      <w:proofErr w:type="spellEnd"/>
      <w:r w:rsidR="00CD4B47" w:rsidRPr="008144BD">
        <w:rPr>
          <w:rFonts w:ascii="Tahoma" w:hAnsi="Tahoma" w:cs="Tahoma"/>
          <w:sz w:val="22"/>
          <w:szCs w:val="22"/>
        </w:rPr>
        <w:t xml:space="preserve"> </w:t>
      </w:r>
      <w:r w:rsidR="0007500C" w:rsidRPr="008144BD">
        <w:rPr>
          <w:rFonts w:ascii="Tahoma" w:hAnsi="Tahoma" w:cs="Tahoma"/>
          <w:sz w:val="22"/>
          <w:szCs w:val="22"/>
        </w:rPr>
        <w:t>IN THIS VOLUME</w:t>
      </w:r>
      <w:r w:rsidR="00CD4B47" w:rsidRPr="008144BD">
        <w:rPr>
          <w:rFonts w:ascii="Tahoma" w:hAnsi="Tahoma" w:cs="Tahoma"/>
          <w:sz w:val="22"/>
          <w:szCs w:val="22"/>
        </w:rPr>
        <w:t>).</w:t>
      </w:r>
      <w:r w:rsidR="00CD4B47">
        <w:rPr>
          <w:rFonts w:ascii="Tahoma" w:hAnsi="Tahoma" w:cs="Tahoma"/>
          <w:sz w:val="22"/>
          <w:szCs w:val="22"/>
        </w:rPr>
        <w:t xml:space="preserve"> </w:t>
      </w:r>
    </w:p>
    <w:p w14:paraId="54C665AB" w14:textId="558E1623" w:rsidR="008A1BE2" w:rsidRDefault="008A1BE2" w:rsidP="00CD4B47">
      <w:pPr>
        <w:pStyle w:val="BodyText"/>
        <w:spacing w:line="360" w:lineRule="auto"/>
        <w:jc w:val="left"/>
        <w:rPr>
          <w:rFonts w:asciiTheme="minorHAnsi" w:hAnsiTheme="minorHAnsi" w:cs="Tahoma"/>
          <w:sz w:val="22"/>
          <w:szCs w:val="22"/>
        </w:rPr>
      </w:pPr>
    </w:p>
    <w:p w14:paraId="2D120B86" w14:textId="6AA7A5B5" w:rsidR="00DE7129" w:rsidRPr="006B4649" w:rsidRDefault="006E6C13" w:rsidP="000A2A77">
      <w:pPr>
        <w:spacing w:after="0" w:line="360" w:lineRule="auto"/>
        <w:rPr>
          <w:rFonts w:ascii="Tahoma" w:hAnsi="Tahoma" w:cs="Tahoma"/>
          <w:b/>
        </w:rPr>
      </w:pPr>
      <w:r w:rsidRPr="001852A1">
        <w:rPr>
          <w:rFonts w:ascii="Tahoma" w:hAnsi="Tahoma" w:cs="Tahoma"/>
        </w:rPr>
        <w:t>I</w:t>
      </w:r>
      <w:r w:rsidR="00DE7129" w:rsidRPr="001852A1">
        <w:rPr>
          <w:rFonts w:ascii="Tahoma" w:hAnsi="Tahoma" w:cs="Tahoma"/>
        </w:rPr>
        <w:t xml:space="preserve">dentities are lived rather than determined by state borders and in some instances a region may be </w:t>
      </w:r>
      <w:r w:rsidR="00DE7129" w:rsidRPr="006B4649">
        <w:rPr>
          <w:rFonts w:ascii="Tahoma" w:hAnsi="Tahoma" w:cs="Tahoma"/>
        </w:rPr>
        <w:t>closer</w:t>
      </w:r>
      <w:r w:rsidR="00A2374F">
        <w:rPr>
          <w:rFonts w:ascii="Tahoma" w:hAnsi="Tahoma" w:cs="Tahoma"/>
        </w:rPr>
        <w:t xml:space="preserve"> to people’s experience than </w:t>
      </w:r>
      <w:r w:rsidR="0007500C">
        <w:rPr>
          <w:rFonts w:ascii="Tahoma" w:hAnsi="Tahoma" w:cs="Tahoma"/>
        </w:rPr>
        <w:t xml:space="preserve">an </w:t>
      </w:r>
      <w:r w:rsidR="00A2374F">
        <w:rPr>
          <w:rFonts w:ascii="Tahoma" w:hAnsi="Tahoma" w:cs="Tahoma"/>
        </w:rPr>
        <w:t>ethnic</w:t>
      </w:r>
      <w:r w:rsidR="00DE7129" w:rsidRPr="006B4649">
        <w:rPr>
          <w:rFonts w:ascii="Tahoma" w:hAnsi="Tahoma" w:cs="Tahoma"/>
        </w:rPr>
        <w:t xml:space="preserve"> </w:t>
      </w:r>
      <w:r w:rsidR="00E31AE5" w:rsidRPr="006B4649">
        <w:rPr>
          <w:rFonts w:ascii="Tahoma" w:hAnsi="Tahoma" w:cs="Tahoma"/>
        </w:rPr>
        <w:t xml:space="preserve">home </w:t>
      </w:r>
      <w:r w:rsidR="00DE7129" w:rsidRPr="006B4649">
        <w:rPr>
          <w:rFonts w:ascii="Tahoma" w:hAnsi="Tahoma" w:cs="Tahoma"/>
        </w:rPr>
        <w:t xml:space="preserve">state </w:t>
      </w:r>
      <w:r w:rsidR="00E31AE5" w:rsidRPr="006B4649">
        <w:rPr>
          <w:rFonts w:ascii="Tahoma" w:hAnsi="Tahoma" w:cs="Tahoma"/>
        </w:rPr>
        <w:t xml:space="preserve">or the state </w:t>
      </w:r>
      <w:r w:rsidR="00DE7129" w:rsidRPr="006B4649">
        <w:rPr>
          <w:rFonts w:ascii="Tahoma" w:hAnsi="Tahoma" w:cs="Tahoma"/>
        </w:rPr>
        <w:t xml:space="preserve">of residence.  </w:t>
      </w:r>
      <w:r w:rsidR="00BA7AFA" w:rsidRPr="006B4649">
        <w:rPr>
          <w:rFonts w:ascii="Tahoma" w:hAnsi="Tahoma" w:cs="Tahoma"/>
        </w:rPr>
        <w:t xml:space="preserve">A small ethnographic survey in Slovakia’s ‘southern belt’ on the border with Hungary showed a strong ethno-regional identity (ethnically Hungarian), but separate from both Slovakia and Hungary which were seen as </w:t>
      </w:r>
      <w:r w:rsidR="000E3BA8" w:rsidRPr="006B4649">
        <w:rPr>
          <w:rFonts w:ascii="Tahoma" w:hAnsi="Tahoma" w:cs="Tahoma"/>
        </w:rPr>
        <w:t xml:space="preserve">less relevant to </w:t>
      </w:r>
      <w:r w:rsidR="00BA7AFA" w:rsidRPr="006B4649">
        <w:rPr>
          <w:rFonts w:ascii="Tahoma" w:hAnsi="Tahoma" w:cs="Tahoma"/>
        </w:rPr>
        <w:t>people’</w:t>
      </w:r>
      <w:r w:rsidR="00E31AE5" w:rsidRPr="006B4649">
        <w:rPr>
          <w:rFonts w:ascii="Tahoma" w:hAnsi="Tahoma" w:cs="Tahoma"/>
        </w:rPr>
        <w:t xml:space="preserve">s </w:t>
      </w:r>
      <w:r w:rsidR="00F22965" w:rsidRPr="006B4649">
        <w:rPr>
          <w:rFonts w:ascii="Tahoma" w:hAnsi="Tahoma" w:cs="Tahoma"/>
        </w:rPr>
        <w:t>everyday concerns</w:t>
      </w:r>
      <w:r w:rsidR="00247096">
        <w:rPr>
          <w:rFonts w:ascii="Tahoma" w:hAnsi="Tahoma" w:cs="Tahoma"/>
        </w:rPr>
        <w:t xml:space="preserve"> (Harris</w:t>
      </w:r>
      <w:r w:rsidR="00E4661A" w:rsidRPr="006B4649">
        <w:rPr>
          <w:rFonts w:ascii="Tahoma" w:hAnsi="Tahoma" w:cs="Tahoma"/>
        </w:rPr>
        <w:t xml:space="preserve"> 2007).</w:t>
      </w:r>
      <w:r w:rsidR="0059066D" w:rsidRPr="006B4649">
        <w:rPr>
          <w:rFonts w:ascii="Tahoma" w:hAnsi="Tahoma" w:cs="Tahoma"/>
        </w:rPr>
        <w:t xml:space="preserve"> </w:t>
      </w:r>
      <w:r w:rsidR="00B82CB2" w:rsidRPr="006B4649">
        <w:rPr>
          <w:rFonts w:ascii="Tahoma" w:hAnsi="Tahoma" w:cs="Tahoma"/>
        </w:rPr>
        <w:t xml:space="preserve">This accords with </w:t>
      </w:r>
      <w:r w:rsidR="009F205F" w:rsidRPr="006B4649">
        <w:rPr>
          <w:rFonts w:ascii="Tahoma" w:hAnsi="Tahoma" w:cs="Tahoma"/>
        </w:rPr>
        <w:t xml:space="preserve">Brubaker’s </w:t>
      </w:r>
      <w:r w:rsidR="005540CB">
        <w:rPr>
          <w:rFonts w:ascii="Tahoma" w:hAnsi="Tahoma" w:cs="Tahoma"/>
        </w:rPr>
        <w:t xml:space="preserve">(2006) </w:t>
      </w:r>
      <w:r w:rsidR="009F205F" w:rsidRPr="006B4649">
        <w:rPr>
          <w:rFonts w:ascii="Tahoma" w:hAnsi="Tahoma" w:cs="Tahoma"/>
        </w:rPr>
        <w:t xml:space="preserve">in-depth </w:t>
      </w:r>
      <w:r w:rsidR="00CD789B" w:rsidRPr="006B4649">
        <w:rPr>
          <w:rFonts w:ascii="Tahoma" w:hAnsi="Tahoma" w:cs="Tahoma"/>
        </w:rPr>
        <w:t xml:space="preserve">study of </w:t>
      </w:r>
      <w:r w:rsidR="00F921E5" w:rsidRPr="006B4649">
        <w:rPr>
          <w:rFonts w:ascii="Tahoma" w:hAnsi="Tahoma" w:cs="Tahoma"/>
        </w:rPr>
        <w:t xml:space="preserve">‘everyday ethnicity’ </w:t>
      </w:r>
      <w:r w:rsidR="009F205F" w:rsidRPr="006B4649">
        <w:rPr>
          <w:rFonts w:ascii="Tahoma" w:hAnsi="Tahoma" w:cs="Tahoma"/>
        </w:rPr>
        <w:t>and nationhood</w:t>
      </w:r>
      <w:r w:rsidR="00F921E5" w:rsidRPr="006B4649">
        <w:rPr>
          <w:rFonts w:ascii="Tahoma" w:hAnsi="Tahoma" w:cs="Tahoma"/>
        </w:rPr>
        <w:t xml:space="preserve"> in </w:t>
      </w:r>
      <w:r w:rsidR="00782BC6">
        <w:rPr>
          <w:rFonts w:ascii="Tahoma" w:hAnsi="Tahoma" w:cs="Tahoma"/>
        </w:rPr>
        <w:t xml:space="preserve">the Romanian city of </w:t>
      </w:r>
      <w:proofErr w:type="spellStart"/>
      <w:r w:rsidR="00782BC6" w:rsidRPr="006B4649">
        <w:rPr>
          <w:rFonts w:ascii="Tahoma" w:hAnsi="Tahoma" w:cs="Tahoma"/>
          <w:i/>
        </w:rPr>
        <w:t>Cluj</w:t>
      </w:r>
      <w:proofErr w:type="spellEnd"/>
      <w:r w:rsidR="00782BC6" w:rsidRPr="006B4649">
        <w:rPr>
          <w:rFonts w:ascii="Tahoma" w:hAnsi="Tahoma" w:cs="Tahoma"/>
        </w:rPr>
        <w:t xml:space="preserve"> –</w:t>
      </w:r>
      <w:proofErr w:type="spellStart"/>
      <w:r w:rsidR="00782BC6" w:rsidRPr="006B4649">
        <w:rPr>
          <w:rFonts w:ascii="Tahoma" w:hAnsi="Tahoma" w:cs="Tahoma"/>
          <w:i/>
        </w:rPr>
        <w:t>Napoca</w:t>
      </w:r>
      <w:proofErr w:type="spellEnd"/>
      <w:r w:rsidR="00782BC6">
        <w:rPr>
          <w:rFonts w:ascii="Tahoma" w:hAnsi="Tahoma" w:cs="Tahoma"/>
        </w:rPr>
        <w:t xml:space="preserve"> (</w:t>
      </w:r>
      <w:proofErr w:type="spellStart"/>
      <w:r w:rsidR="00782BC6" w:rsidRPr="006B4649">
        <w:rPr>
          <w:rFonts w:ascii="Tahoma" w:hAnsi="Tahoma" w:cs="Tahoma"/>
          <w:i/>
        </w:rPr>
        <w:t>Kolozsvár</w:t>
      </w:r>
      <w:proofErr w:type="spellEnd"/>
      <w:r w:rsidR="00782BC6">
        <w:rPr>
          <w:rFonts w:ascii="Tahoma" w:hAnsi="Tahoma" w:cs="Tahoma"/>
        </w:rPr>
        <w:t xml:space="preserve"> in Hungarian) which as a capital of the Transylvanian province </w:t>
      </w:r>
      <w:r w:rsidR="00961D7D">
        <w:rPr>
          <w:rFonts w:ascii="Tahoma" w:hAnsi="Tahoma" w:cs="Tahoma"/>
        </w:rPr>
        <w:t>has a history of belonging to both Hungary</w:t>
      </w:r>
      <w:r w:rsidR="00E36187">
        <w:rPr>
          <w:rFonts w:ascii="Tahoma" w:hAnsi="Tahoma" w:cs="Tahoma"/>
        </w:rPr>
        <w:t xml:space="preserve"> and Romania at different times. </w:t>
      </w:r>
      <w:r w:rsidR="0043664E" w:rsidRPr="006B4649">
        <w:rPr>
          <w:rFonts w:ascii="Tahoma" w:hAnsi="Tahoma" w:cs="Tahoma"/>
        </w:rPr>
        <w:t xml:space="preserve">The case study drawn from </w:t>
      </w:r>
      <w:r w:rsidR="00425125">
        <w:rPr>
          <w:rFonts w:ascii="Tahoma" w:hAnsi="Tahoma" w:cs="Tahoma"/>
        </w:rPr>
        <w:t xml:space="preserve">this </w:t>
      </w:r>
      <w:r>
        <w:rPr>
          <w:rFonts w:ascii="Tahoma" w:hAnsi="Tahoma" w:cs="Tahoma"/>
        </w:rPr>
        <w:t xml:space="preserve">Hungarian-Romanian </w:t>
      </w:r>
      <w:proofErr w:type="spellStart"/>
      <w:r w:rsidR="00425125">
        <w:rPr>
          <w:rFonts w:ascii="Tahoma" w:hAnsi="Tahoma" w:cs="Tahoma"/>
        </w:rPr>
        <w:t>transborder</w:t>
      </w:r>
      <w:proofErr w:type="spellEnd"/>
      <w:r w:rsidR="00425125">
        <w:rPr>
          <w:rFonts w:ascii="Tahoma" w:hAnsi="Tahoma" w:cs="Tahoma"/>
        </w:rPr>
        <w:t xml:space="preserve"> </w:t>
      </w:r>
      <w:r w:rsidR="0007500C">
        <w:rPr>
          <w:rFonts w:ascii="Tahoma" w:hAnsi="Tahoma" w:cs="Tahoma"/>
        </w:rPr>
        <w:t>region of intensely politiciz</w:t>
      </w:r>
      <w:r w:rsidR="0043664E" w:rsidRPr="006B4649">
        <w:rPr>
          <w:rFonts w:ascii="Tahoma" w:hAnsi="Tahoma" w:cs="Tahoma"/>
        </w:rPr>
        <w:t>ed ethnic and national identifications</w:t>
      </w:r>
      <w:r w:rsidR="00425125">
        <w:rPr>
          <w:rFonts w:ascii="Tahoma" w:hAnsi="Tahoma" w:cs="Tahoma"/>
        </w:rPr>
        <w:t xml:space="preserve"> </w:t>
      </w:r>
      <w:r w:rsidR="009E1C3C" w:rsidRPr="006B4649">
        <w:rPr>
          <w:rFonts w:ascii="Tahoma" w:hAnsi="Tahoma" w:cs="Tahoma"/>
        </w:rPr>
        <w:t xml:space="preserve">shows that </w:t>
      </w:r>
      <w:r w:rsidR="00801669" w:rsidRPr="006B4649">
        <w:rPr>
          <w:rFonts w:ascii="Tahoma" w:hAnsi="Tahoma" w:cs="Tahoma"/>
        </w:rPr>
        <w:t>ethnicity is lived</w:t>
      </w:r>
      <w:r w:rsidR="00F43C68" w:rsidRPr="006B4649">
        <w:rPr>
          <w:rFonts w:ascii="Tahoma" w:hAnsi="Tahoma" w:cs="Tahoma"/>
        </w:rPr>
        <w:t xml:space="preserve">, understood and experienced in </w:t>
      </w:r>
      <w:r w:rsidR="00801669" w:rsidRPr="006B4649">
        <w:rPr>
          <w:rFonts w:ascii="Tahoma" w:hAnsi="Tahoma" w:cs="Tahoma"/>
        </w:rPr>
        <w:t>everyday life</w:t>
      </w:r>
      <w:r w:rsidR="00F43C68" w:rsidRPr="006B4649">
        <w:rPr>
          <w:rFonts w:ascii="Tahoma" w:hAnsi="Tahoma" w:cs="Tahoma"/>
        </w:rPr>
        <w:t>, but produced and reproduced from above</w:t>
      </w:r>
      <w:r w:rsidR="00801669" w:rsidRPr="006B4649">
        <w:rPr>
          <w:rFonts w:ascii="Tahoma" w:hAnsi="Tahoma" w:cs="Tahoma"/>
        </w:rPr>
        <w:t xml:space="preserve"> </w:t>
      </w:r>
      <w:r w:rsidR="00671A1F" w:rsidRPr="006B4649">
        <w:rPr>
          <w:rFonts w:ascii="Tahoma" w:hAnsi="Tahoma" w:cs="Tahoma"/>
        </w:rPr>
        <w:t>as a basic category of social and political lif</w:t>
      </w:r>
      <w:r w:rsidR="00117F16" w:rsidRPr="006B4649">
        <w:rPr>
          <w:rFonts w:ascii="Tahoma" w:hAnsi="Tahoma" w:cs="Tahoma"/>
        </w:rPr>
        <w:t>e. It also shows</w:t>
      </w:r>
      <w:r w:rsidR="00695A83" w:rsidRPr="006B4649">
        <w:rPr>
          <w:rFonts w:ascii="Tahoma" w:hAnsi="Tahoma" w:cs="Tahoma"/>
        </w:rPr>
        <w:t xml:space="preserve"> that state-spanning ethnic groups have been strengthened by European integration </w:t>
      </w:r>
      <w:r w:rsidR="005540CB">
        <w:rPr>
          <w:rFonts w:ascii="Tahoma" w:hAnsi="Tahoma" w:cs="Tahoma"/>
        </w:rPr>
        <w:t xml:space="preserve">which means that </w:t>
      </w:r>
      <w:r w:rsidR="00695A83" w:rsidRPr="006B4649">
        <w:rPr>
          <w:rFonts w:ascii="Tahoma" w:hAnsi="Tahoma" w:cs="Tahoma"/>
        </w:rPr>
        <w:t xml:space="preserve">the </w:t>
      </w:r>
      <w:r w:rsidR="00801669" w:rsidRPr="006B4649">
        <w:rPr>
          <w:rFonts w:ascii="Tahoma" w:hAnsi="Tahoma" w:cs="Tahoma"/>
        </w:rPr>
        <w:t>Hungarian world in Transylvania has expanded in terms of minority rights and cultural and economic ties with Hungary. Y</w:t>
      </w:r>
      <w:r w:rsidR="00F43C68" w:rsidRPr="006B4649">
        <w:rPr>
          <w:rFonts w:ascii="Tahoma" w:hAnsi="Tahoma" w:cs="Tahoma"/>
        </w:rPr>
        <w:t xml:space="preserve">et, </w:t>
      </w:r>
      <w:r w:rsidR="00741381">
        <w:rPr>
          <w:rFonts w:ascii="Tahoma" w:hAnsi="Tahoma" w:cs="Tahoma"/>
        </w:rPr>
        <w:t xml:space="preserve">the </w:t>
      </w:r>
      <w:r w:rsidR="0007500C">
        <w:rPr>
          <w:rFonts w:ascii="Tahoma" w:hAnsi="Tahoma" w:cs="Tahoma"/>
        </w:rPr>
        <w:t xml:space="preserve">inferred </w:t>
      </w:r>
      <w:r w:rsidR="002A4A8B">
        <w:rPr>
          <w:rFonts w:ascii="Tahoma" w:hAnsi="Tahoma" w:cs="Tahoma"/>
        </w:rPr>
        <w:t xml:space="preserve">expansion of minority rights has not prevented </w:t>
      </w:r>
      <w:r w:rsidR="005540CB" w:rsidRPr="006B4649">
        <w:rPr>
          <w:rFonts w:ascii="Tahoma" w:hAnsi="Tahoma" w:cs="Tahoma"/>
        </w:rPr>
        <w:t xml:space="preserve">the </w:t>
      </w:r>
      <w:r w:rsidR="005540CB">
        <w:rPr>
          <w:rFonts w:ascii="Tahoma" w:hAnsi="Tahoma" w:cs="Tahoma"/>
        </w:rPr>
        <w:t>nationali</w:t>
      </w:r>
      <w:r w:rsidR="00425125">
        <w:rPr>
          <w:rFonts w:ascii="Tahoma" w:hAnsi="Tahoma" w:cs="Tahoma"/>
        </w:rPr>
        <w:t>z</w:t>
      </w:r>
      <w:r w:rsidR="005540CB">
        <w:rPr>
          <w:rFonts w:ascii="Tahoma" w:hAnsi="Tahoma" w:cs="Tahoma"/>
        </w:rPr>
        <w:t xml:space="preserve">ation of Transylvania </w:t>
      </w:r>
      <w:r w:rsidR="002A4A8B">
        <w:rPr>
          <w:rFonts w:ascii="Tahoma" w:hAnsi="Tahoma" w:cs="Tahoma"/>
        </w:rPr>
        <w:t xml:space="preserve">by the </w:t>
      </w:r>
      <w:r w:rsidR="00425125">
        <w:rPr>
          <w:rFonts w:ascii="Tahoma" w:hAnsi="Tahoma" w:cs="Tahoma"/>
        </w:rPr>
        <w:t xml:space="preserve">post-1989 </w:t>
      </w:r>
      <w:r w:rsidR="002A4A8B">
        <w:rPr>
          <w:rFonts w:ascii="Tahoma" w:hAnsi="Tahoma" w:cs="Tahoma"/>
        </w:rPr>
        <w:t xml:space="preserve">Romanian state </w:t>
      </w:r>
      <w:r w:rsidR="00E36187">
        <w:rPr>
          <w:rFonts w:ascii="Tahoma" w:hAnsi="Tahoma" w:cs="Tahoma"/>
        </w:rPr>
        <w:t>or</w:t>
      </w:r>
      <w:r w:rsidR="005540CB">
        <w:rPr>
          <w:rFonts w:ascii="Tahoma" w:hAnsi="Tahoma" w:cs="Tahoma"/>
        </w:rPr>
        <w:t xml:space="preserve"> other e</w:t>
      </w:r>
      <w:r w:rsidR="002A4A8B">
        <w:rPr>
          <w:rFonts w:ascii="Tahoma" w:hAnsi="Tahoma" w:cs="Tahoma"/>
        </w:rPr>
        <w:t xml:space="preserve">conomic and migratory processes which are conspiring in </w:t>
      </w:r>
      <w:r w:rsidR="0091079B">
        <w:rPr>
          <w:rFonts w:ascii="Tahoma" w:hAnsi="Tahoma" w:cs="Tahoma"/>
        </w:rPr>
        <w:t xml:space="preserve">eroding </w:t>
      </w:r>
      <w:r w:rsidR="002A4A8B">
        <w:rPr>
          <w:rFonts w:ascii="Tahoma" w:hAnsi="Tahoma" w:cs="Tahoma"/>
        </w:rPr>
        <w:t xml:space="preserve">the Hungarian world </w:t>
      </w:r>
      <w:r w:rsidR="0091079B">
        <w:rPr>
          <w:rFonts w:ascii="Tahoma" w:hAnsi="Tahoma" w:cs="Tahoma"/>
        </w:rPr>
        <w:t xml:space="preserve">at the same time (Brubaker 2006:368). </w:t>
      </w:r>
    </w:p>
    <w:p w14:paraId="2850E966" w14:textId="77777777" w:rsidR="00363016" w:rsidRPr="006B4649" w:rsidRDefault="00363016" w:rsidP="000A2A77">
      <w:pPr>
        <w:spacing w:after="0" w:line="360" w:lineRule="auto"/>
        <w:rPr>
          <w:rFonts w:ascii="Tahoma" w:hAnsi="Tahoma" w:cs="Tahoma"/>
        </w:rPr>
      </w:pPr>
    </w:p>
    <w:p w14:paraId="4157796B" w14:textId="0B2974AC" w:rsidR="00425125" w:rsidRDefault="00DE7129" w:rsidP="000A2A77">
      <w:pPr>
        <w:spacing w:after="0" w:line="360" w:lineRule="auto"/>
        <w:rPr>
          <w:rFonts w:ascii="Tahoma" w:hAnsi="Tahoma" w:cs="Tahoma"/>
        </w:rPr>
      </w:pPr>
      <w:r w:rsidRPr="006B4649">
        <w:rPr>
          <w:rFonts w:ascii="Tahoma" w:hAnsi="Tahoma" w:cs="Tahoma"/>
        </w:rPr>
        <w:t>Regions</w:t>
      </w:r>
      <w:r w:rsidR="00706339">
        <w:rPr>
          <w:rFonts w:ascii="Tahoma" w:hAnsi="Tahoma" w:cs="Tahoma"/>
        </w:rPr>
        <w:t>, similarly to nations,</w:t>
      </w:r>
      <w:r w:rsidRPr="006B4649">
        <w:rPr>
          <w:rFonts w:ascii="Tahoma" w:hAnsi="Tahoma" w:cs="Tahoma"/>
        </w:rPr>
        <w:t xml:space="preserve"> are</w:t>
      </w:r>
      <w:r w:rsidR="005E3FBC">
        <w:rPr>
          <w:rFonts w:ascii="Tahoma" w:hAnsi="Tahoma" w:cs="Tahoma"/>
        </w:rPr>
        <w:t xml:space="preserve"> </w:t>
      </w:r>
      <w:r w:rsidR="00353908">
        <w:rPr>
          <w:rFonts w:ascii="Tahoma" w:hAnsi="Tahoma" w:cs="Tahoma"/>
        </w:rPr>
        <w:t>social constructs</w:t>
      </w:r>
      <w:r w:rsidR="00564815">
        <w:rPr>
          <w:rFonts w:ascii="Tahoma" w:hAnsi="Tahoma" w:cs="Tahoma"/>
        </w:rPr>
        <w:t xml:space="preserve">. </w:t>
      </w:r>
      <w:r w:rsidR="00353908">
        <w:rPr>
          <w:rFonts w:ascii="Tahoma" w:hAnsi="Tahoma" w:cs="Tahoma"/>
        </w:rPr>
        <w:t>I</w:t>
      </w:r>
      <w:r w:rsidRPr="006B4649">
        <w:rPr>
          <w:rFonts w:ascii="Tahoma" w:hAnsi="Tahoma" w:cs="Tahoma"/>
        </w:rPr>
        <w:t xml:space="preserve">n border regions where state boundaries cut across ethnic groups, or where states collapsed and/or where borders have moved, regional identity may be the only stable category of perception and political activity. It is </w:t>
      </w:r>
      <w:r w:rsidR="00BA7AFA" w:rsidRPr="006B4649">
        <w:rPr>
          <w:rFonts w:ascii="Tahoma" w:hAnsi="Tahoma" w:cs="Tahoma"/>
        </w:rPr>
        <w:t xml:space="preserve">therefore </w:t>
      </w:r>
      <w:r w:rsidRPr="006B4649">
        <w:rPr>
          <w:rFonts w:ascii="Tahoma" w:hAnsi="Tahoma" w:cs="Tahoma"/>
        </w:rPr>
        <w:t>puzzling why the widely acknowledged constructivism of national collective identity</w:t>
      </w:r>
      <w:r w:rsidR="00F649DC">
        <w:rPr>
          <w:rFonts w:ascii="Tahoma" w:hAnsi="Tahoma" w:cs="Tahoma"/>
        </w:rPr>
        <w:t xml:space="preserve"> (most famously </w:t>
      </w:r>
      <w:proofErr w:type="spellStart"/>
      <w:r w:rsidR="00F649DC">
        <w:rPr>
          <w:rFonts w:ascii="Tahoma" w:hAnsi="Tahoma" w:cs="Tahoma"/>
        </w:rPr>
        <w:t>Gellner</w:t>
      </w:r>
      <w:proofErr w:type="spellEnd"/>
      <w:r w:rsidR="00F649DC">
        <w:rPr>
          <w:rFonts w:ascii="Tahoma" w:hAnsi="Tahoma" w:cs="Tahoma"/>
        </w:rPr>
        <w:t xml:space="preserve"> 1994, for the overview of this debate Harris 2009:52-62)</w:t>
      </w:r>
      <w:r w:rsidRPr="006B4649">
        <w:rPr>
          <w:rFonts w:ascii="Tahoma" w:hAnsi="Tahoma" w:cs="Tahoma"/>
        </w:rPr>
        <w:t xml:space="preserve"> has eluded the scholarship into the construction of regional collective identities.</w:t>
      </w:r>
      <w:r w:rsidR="005E3FBC" w:rsidRPr="005E3FBC">
        <w:rPr>
          <w:rFonts w:ascii="Tahoma" w:hAnsi="Tahoma" w:cs="Tahoma"/>
        </w:rPr>
        <w:t xml:space="preserve"> </w:t>
      </w:r>
      <w:r w:rsidR="005E3FBC" w:rsidRPr="006B4649">
        <w:rPr>
          <w:rFonts w:ascii="Tahoma" w:hAnsi="Tahoma" w:cs="Tahoma"/>
        </w:rPr>
        <w:t>Anderson</w:t>
      </w:r>
      <w:r w:rsidR="005E3FBC">
        <w:rPr>
          <w:rFonts w:ascii="Tahoma" w:hAnsi="Tahoma" w:cs="Tahoma"/>
        </w:rPr>
        <w:t xml:space="preserve"> in his </w:t>
      </w:r>
      <w:r w:rsidR="005E3FBC" w:rsidRPr="006B4649">
        <w:rPr>
          <w:rFonts w:ascii="Tahoma" w:hAnsi="Tahoma" w:cs="Tahoma"/>
        </w:rPr>
        <w:t xml:space="preserve">often cited book </w:t>
      </w:r>
      <w:r w:rsidR="005E3FBC">
        <w:rPr>
          <w:rFonts w:ascii="Tahoma" w:hAnsi="Tahoma" w:cs="Tahoma"/>
        </w:rPr>
        <w:t>I</w:t>
      </w:r>
      <w:r w:rsidR="00592E8B">
        <w:rPr>
          <w:rFonts w:ascii="Tahoma" w:hAnsi="Tahoma" w:cs="Tahoma"/>
        </w:rPr>
        <w:t xml:space="preserve">magined communities </w:t>
      </w:r>
      <w:r w:rsidR="00E36187">
        <w:rPr>
          <w:rFonts w:ascii="Tahoma" w:hAnsi="Tahoma" w:cs="Tahoma"/>
        </w:rPr>
        <w:t>writes</w:t>
      </w:r>
      <w:r w:rsidR="005E3FBC" w:rsidRPr="006B4649">
        <w:rPr>
          <w:rFonts w:ascii="Tahoma" w:hAnsi="Tahoma" w:cs="Tahoma"/>
        </w:rPr>
        <w:t xml:space="preserve"> that ‘all communities larger than primordial village of face-to-face contact are imagined’ (Anderson 1983:6), </w:t>
      </w:r>
      <w:r w:rsidR="005E3FBC">
        <w:rPr>
          <w:rFonts w:ascii="Tahoma" w:hAnsi="Tahoma" w:cs="Tahoma"/>
        </w:rPr>
        <w:t xml:space="preserve">but despite the influence of this book on the construction of communities, </w:t>
      </w:r>
      <w:r w:rsidR="005E3FBC" w:rsidRPr="006B4649">
        <w:rPr>
          <w:rFonts w:ascii="Tahoma" w:hAnsi="Tahoma" w:cs="Tahoma"/>
        </w:rPr>
        <w:t xml:space="preserve">investigations into how other than national communities are imagined is very thin on the ground. </w:t>
      </w:r>
      <w:r w:rsidR="00E43DDA" w:rsidRPr="008144BD">
        <w:rPr>
          <w:rFonts w:ascii="Tahoma" w:hAnsi="Tahoma" w:cs="Tahoma"/>
        </w:rPr>
        <w:t xml:space="preserve">One </w:t>
      </w:r>
      <w:r w:rsidR="00E43DDA">
        <w:rPr>
          <w:rFonts w:ascii="Tahoma" w:hAnsi="Tahoma" w:cs="Tahoma"/>
        </w:rPr>
        <w:t xml:space="preserve">of the reasons is </w:t>
      </w:r>
      <w:r w:rsidRPr="006B4649">
        <w:rPr>
          <w:rFonts w:ascii="Tahoma" w:hAnsi="Tahoma" w:cs="Tahoma"/>
        </w:rPr>
        <w:t xml:space="preserve">the ‘methodological nationalism’ </w:t>
      </w:r>
      <w:r w:rsidR="00BA7AFA" w:rsidRPr="006B4649">
        <w:rPr>
          <w:rFonts w:ascii="Tahoma" w:hAnsi="Tahoma" w:cs="Tahoma"/>
        </w:rPr>
        <w:t>(</w:t>
      </w:r>
      <w:proofErr w:type="spellStart"/>
      <w:r w:rsidRPr="006B4649">
        <w:rPr>
          <w:rFonts w:ascii="Tahoma" w:hAnsi="Tahoma" w:cs="Tahoma"/>
        </w:rPr>
        <w:t>Wimmer</w:t>
      </w:r>
      <w:proofErr w:type="spellEnd"/>
      <w:r w:rsidRPr="006B4649">
        <w:rPr>
          <w:rFonts w:ascii="Tahoma" w:hAnsi="Tahoma" w:cs="Tahoma"/>
        </w:rPr>
        <w:t xml:space="preserve"> and Schiller 2002) which views the nation-state as the natural social and political form and its boundaries as the given in </w:t>
      </w:r>
      <w:r w:rsidR="00E43DDA">
        <w:rPr>
          <w:rFonts w:ascii="Tahoma" w:hAnsi="Tahoma" w:cs="Tahoma"/>
        </w:rPr>
        <w:t xml:space="preserve">political science, </w:t>
      </w:r>
      <w:r w:rsidRPr="006B4649">
        <w:rPr>
          <w:rFonts w:ascii="Tahoma" w:hAnsi="Tahoma" w:cs="Tahoma"/>
        </w:rPr>
        <w:t>social analysis</w:t>
      </w:r>
      <w:r w:rsidR="00E43DDA">
        <w:rPr>
          <w:rFonts w:ascii="Tahoma" w:hAnsi="Tahoma" w:cs="Tahoma"/>
        </w:rPr>
        <w:t xml:space="preserve"> and international relations.</w:t>
      </w:r>
      <w:r w:rsidR="00425125">
        <w:rPr>
          <w:rFonts w:ascii="Tahoma" w:hAnsi="Tahoma" w:cs="Tahoma"/>
        </w:rPr>
        <w:t xml:space="preserve"> </w:t>
      </w:r>
      <w:r w:rsidR="005E3FBC">
        <w:rPr>
          <w:rFonts w:ascii="Tahoma" w:hAnsi="Tahoma" w:cs="Tahoma"/>
        </w:rPr>
        <w:t xml:space="preserve">In the context of this chapter, </w:t>
      </w:r>
      <w:r w:rsidR="001C29FB">
        <w:rPr>
          <w:rFonts w:ascii="Tahoma" w:hAnsi="Tahoma" w:cs="Tahoma"/>
        </w:rPr>
        <w:t xml:space="preserve">one needs to look to political geographers </w:t>
      </w:r>
      <w:r w:rsidR="00B9138D">
        <w:rPr>
          <w:rFonts w:ascii="Tahoma" w:hAnsi="Tahoma" w:cs="Tahoma"/>
        </w:rPr>
        <w:t xml:space="preserve">who </w:t>
      </w:r>
      <w:r w:rsidR="008E2F36">
        <w:rPr>
          <w:rFonts w:ascii="Tahoma" w:hAnsi="Tahoma" w:cs="Tahoma"/>
        </w:rPr>
        <w:t>unlike political scientists tend to f</w:t>
      </w:r>
      <w:r w:rsidR="005D0572">
        <w:rPr>
          <w:rFonts w:ascii="Tahoma" w:hAnsi="Tahoma" w:cs="Tahoma"/>
        </w:rPr>
        <w:t xml:space="preserve">ocus </w:t>
      </w:r>
      <w:r w:rsidR="003E34B4">
        <w:rPr>
          <w:rFonts w:ascii="Tahoma" w:hAnsi="Tahoma" w:cs="Tahoma"/>
        </w:rPr>
        <w:t xml:space="preserve">more </w:t>
      </w:r>
      <w:r w:rsidR="005D0572">
        <w:rPr>
          <w:rFonts w:ascii="Tahoma" w:hAnsi="Tahoma" w:cs="Tahoma"/>
        </w:rPr>
        <w:t xml:space="preserve">on territory rather than on </w:t>
      </w:r>
      <w:r w:rsidR="008E2F36">
        <w:rPr>
          <w:rFonts w:ascii="Tahoma" w:hAnsi="Tahoma" w:cs="Tahoma"/>
        </w:rPr>
        <w:t>state</w:t>
      </w:r>
      <w:r w:rsidR="005D0572">
        <w:rPr>
          <w:rFonts w:ascii="Tahoma" w:hAnsi="Tahoma" w:cs="Tahoma"/>
        </w:rPr>
        <w:t>s</w:t>
      </w:r>
      <w:r w:rsidR="008E2F36">
        <w:rPr>
          <w:rFonts w:ascii="Tahoma" w:hAnsi="Tahoma" w:cs="Tahoma"/>
        </w:rPr>
        <w:t xml:space="preserve">. They suggest </w:t>
      </w:r>
      <w:r w:rsidR="0074218A">
        <w:rPr>
          <w:rFonts w:ascii="Tahoma" w:hAnsi="Tahoma" w:cs="Tahoma"/>
        </w:rPr>
        <w:t>that regions ‘stretch in space, so that their social content and relations are networked</w:t>
      </w:r>
      <w:r w:rsidR="005E3FBC">
        <w:rPr>
          <w:rFonts w:ascii="Tahoma" w:hAnsi="Tahoma" w:cs="Tahoma"/>
        </w:rPr>
        <w:t xml:space="preserve"> </w:t>
      </w:r>
      <w:r w:rsidR="0074218A">
        <w:rPr>
          <w:rFonts w:ascii="Tahoma" w:hAnsi="Tahoma" w:cs="Tahoma"/>
        </w:rPr>
        <w:t>across borders</w:t>
      </w:r>
      <w:r w:rsidR="00A91A81">
        <w:rPr>
          <w:rFonts w:ascii="Tahoma" w:hAnsi="Tahoma" w:cs="Tahoma"/>
        </w:rPr>
        <w:t>’</w:t>
      </w:r>
      <w:r w:rsidR="0074218A">
        <w:rPr>
          <w:rFonts w:ascii="Tahoma" w:hAnsi="Tahoma" w:cs="Tahoma"/>
        </w:rPr>
        <w:t xml:space="preserve"> and that this networking constitutes regions</w:t>
      </w:r>
      <w:r w:rsidR="00622522">
        <w:rPr>
          <w:rFonts w:ascii="Tahoma" w:hAnsi="Tahoma" w:cs="Tahoma"/>
        </w:rPr>
        <w:t xml:space="preserve"> with fluid boundaries and a form of regional identity </w:t>
      </w:r>
      <w:r w:rsidR="000C5412">
        <w:rPr>
          <w:rFonts w:ascii="Tahoma" w:hAnsi="Tahoma" w:cs="Tahoma"/>
        </w:rPr>
        <w:t>(</w:t>
      </w:r>
      <w:proofErr w:type="spellStart"/>
      <w:r w:rsidR="005D0572">
        <w:rPr>
          <w:rFonts w:ascii="Tahoma" w:hAnsi="Tahoma" w:cs="Tahoma"/>
        </w:rPr>
        <w:t>Paasi</w:t>
      </w:r>
      <w:proofErr w:type="spellEnd"/>
      <w:r w:rsidR="005D0572">
        <w:rPr>
          <w:rFonts w:ascii="Tahoma" w:hAnsi="Tahoma" w:cs="Tahoma"/>
        </w:rPr>
        <w:t xml:space="preserve"> 2011:</w:t>
      </w:r>
      <w:r w:rsidR="00524BEA">
        <w:rPr>
          <w:rFonts w:ascii="Tahoma" w:hAnsi="Tahoma" w:cs="Tahoma"/>
        </w:rPr>
        <w:t xml:space="preserve">12-13). </w:t>
      </w:r>
    </w:p>
    <w:p w14:paraId="0018E625" w14:textId="77777777" w:rsidR="00622522" w:rsidRPr="006B4649" w:rsidRDefault="00622522" w:rsidP="00622522">
      <w:pPr>
        <w:spacing w:after="0" w:line="360" w:lineRule="auto"/>
        <w:rPr>
          <w:rFonts w:ascii="Tahoma" w:hAnsi="Tahoma" w:cs="Tahoma"/>
        </w:rPr>
      </w:pPr>
    </w:p>
    <w:p w14:paraId="6F59B7A7" w14:textId="57F5D70B" w:rsidR="00112D2F" w:rsidRDefault="000C5412" w:rsidP="000C5412">
      <w:pPr>
        <w:spacing w:after="0" w:line="360" w:lineRule="auto"/>
        <w:rPr>
          <w:rFonts w:ascii="Tahoma" w:hAnsi="Tahoma" w:cs="Tahoma"/>
        </w:rPr>
      </w:pPr>
      <w:r w:rsidRPr="008144BD">
        <w:rPr>
          <w:rFonts w:ascii="Tahoma" w:hAnsi="Tahoma" w:cs="Tahoma"/>
        </w:rPr>
        <w:t xml:space="preserve">Thus, a </w:t>
      </w:r>
      <w:proofErr w:type="spellStart"/>
      <w:r w:rsidRPr="008144BD">
        <w:rPr>
          <w:rFonts w:ascii="Tahoma" w:hAnsi="Tahoma" w:cs="Tahoma"/>
        </w:rPr>
        <w:t>t</w:t>
      </w:r>
      <w:r w:rsidR="00622522" w:rsidRPr="008144BD">
        <w:rPr>
          <w:rFonts w:ascii="Tahoma" w:hAnsi="Tahoma" w:cs="Tahoma"/>
        </w:rPr>
        <w:t>ransborder</w:t>
      </w:r>
      <w:proofErr w:type="spellEnd"/>
      <w:r w:rsidR="00C17CE4" w:rsidRPr="008144BD">
        <w:rPr>
          <w:rFonts w:ascii="Tahoma" w:hAnsi="Tahoma" w:cs="Tahoma"/>
        </w:rPr>
        <w:t xml:space="preserve"> region</w:t>
      </w:r>
      <w:r w:rsidR="00622522" w:rsidRPr="008144BD">
        <w:rPr>
          <w:rFonts w:ascii="Tahoma" w:hAnsi="Tahoma" w:cs="Tahoma"/>
        </w:rPr>
        <w:t xml:space="preserve"> </w:t>
      </w:r>
      <w:r w:rsidR="002918A8">
        <w:rPr>
          <w:rFonts w:ascii="Tahoma" w:hAnsi="Tahoma" w:cs="Tahoma"/>
        </w:rPr>
        <w:t xml:space="preserve">as presented in this chapter, </w:t>
      </w:r>
      <w:r w:rsidR="00622522" w:rsidRPr="008144BD">
        <w:rPr>
          <w:rFonts w:ascii="Tahoma" w:hAnsi="Tahoma" w:cs="Tahoma"/>
        </w:rPr>
        <w:t>refer</w:t>
      </w:r>
      <w:r w:rsidR="00C17CE4" w:rsidRPr="008144BD">
        <w:rPr>
          <w:rFonts w:ascii="Tahoma" w:hAnsi="Tahoma" w:cs="Tahoma"/>
        </w:rPr>
        <w:t>s</w:t>
      </w:r>
      <w:r w:rsidR="00622522" w:rsidRPr="008144BD">
        <w:rPr>
          <w:rFonts w:ascii="Tahoma" w:hAnsi="Tahoma" w:cs="Tahoma"/>
        </w:rPr>
        <w:t xml:space="preserve"> to a territory which has a ‘context-specific geopolitical meaning’ (</w:t>
      </w:r>
      <w:proofErr w:type="spellStart"/>
      <w:r w:rsidR="00622522" w:rsidRPr="008144BD">
        <w:rPr>
          <w:rFonts w:ascii="Tahoma" w:hAnsi="Tahoma" w:cs="Tahoma"/>
        </w:rPr>
        <w:t>Moiso</w:t>
      </w:r>
      <w:proofErr w:type="spellEnd"/>
      <w:r w:rsidR="00622522" w:rsidRPr="008144BD">
        <w:rPr>
          <w:rFonts w:ascii="Tahoma" w:hAnsi="Tahoma" w:cs="Tahoma"/>
        </w:rPr>
        <w:t xml:space="preserve"> </w:t>
      </w:r>
      <w:r w:rsidR="00622522" w:rsidRPr="008144BD">
        <w:rPr>
          <w:rFonts w:ascii="Tahoma" w:hAnsi="Tahoma" w:cs="Tahoma"/>
          <w:i/>
        </w:rPr>
        <w:t xml:space="preserve">et al. </w:t>
      </w:r>
      <w:r w:rsidR="00622522" w:rsidRPr="008144BD">
        <w:rPr>
          <w:rFonts w:ascii="Tahoma" w:hAnsi="Tahoma" w:cs="Tahoma"/>
        </w:rPr>
        <w:t>2012:753), whereby ‘context’ refers to ethnic networks stretching across</w:t>
      </w:r>
      <w:r w:rsidR="0084707A" w:rsidRPr="0084707A">
        <w:rPr>
          <w:rFonts w:ascii="Tahoma" w:hAnsi="Tahoma" w:cs="Tahoma"/>
        </w:rPr>
        <w:t xml:space="preserve"> </w:t>
      </w:r>
      <w:r w:rsidR="00604DE1">
        <w:rPr>
          <w:rFonts w:ascii="Tahoma" w:hAnsi="Tahoma" w:cs="Tahoma"/>
        </w:rPr>
        <w:t>one or more states boundaries</w:t>
      </w:r>
      <w:r w:rsidR="005E6859">
        <w:rPr>
          <w:rFonts w:ascii="Tahoma" w:hAnsi="Tahoma" w:cs="Tahoma"/>
        </w:rPr>
        <w:t xml:space="preserve"> such as </w:t>
      </w:r>
      <w:r w:rsidR="007F3B42" w:rsidRPr="008144BD">
        <w:rPr>
          <w:rFonts w:ascii="Tahoma" w:hAnsi="Tahoma" w:cs="Tahoma"/>
        </w:rPr>
        <w:t xml:space="preserve">the </w:t>
      </w:r>
      <w:r w:rsidR="00DC7787">
        <w:rPr>
          <w:rFonts w:ascii="Tahoma" w:hAnsi="Tahoma" w:cs="Tahoma"/>
        </w:rPr>
        <w:t xml:space="preserve">Hungarian </w:t>
      </w:r>
      <w:r w:rsidR="00C17CE4" w:rsidRPr="008144BD">
        <w:rPr>
          <w:rFonts w:ascii="Tahoma" w:hAnsi="Tahoma" w:cs="Tahoma"/>
        </w:rPr>
        <w:t>border region</w:t>
      </w:r>
      <w:r w:rsidR="00C159F5" w:rsidRPr="008144BD">
        <w:rPr>
          <w:rFonts w:ascii="Tahoma" w:hAnsi="Tahoma" w:cs="Tahoma"/>
        </w:rPr>
        <w:t>s</w:t>
      </w:r>
      <w:r w:rsidR="00C17CE4" w:rsidRPr="008144BD">
        <w:rPr>
          <w:rFonts w:ascii="Tahoma" w:hAnsi="Tahoma" w:cs="Tahoma"/>
        </w:rPr>
        <w:t xml:space="preserve"> </w:t>
      </w:r>
      <w:r w:rsidR="00DC7787">
        <w:rPr>
          <w:rFonts w:ascii="Tahoma" w:hAnsi="Tahoma" w:cs="Tahoma"/>
        </w:rPr>
        <w:t>with Slovakia and Romania, but also with Ukrain</w:t>
      </w:r>
      <w:r w:rsidR="00706FE2">
        <w:rPr>
          <w:rFonts w:ascii="Tahoma" w:hAnsi="Tahoma" w:cs="Tahoma"/>
        </w:rPr>
        <w:t>e, Slovenia, Croatia and Serbia. T</w:t>
      </w:r>
      <w:r w:rsidR="0084707A">
        <w:rPr>
          <w:rFonts w:ascii="Tahoma" w:hAnsi="Tahoma" w:cs="Tahoma"/>
        </w:rPr>
        <w:t xml:space="preserve">here are </w:t>
      </w:r>
      <w:r w:rsidR="0084707A" w:rsidRPr="000C2A1A">
        <w:rPr>
          <w:rFonts w:ascii="Tahoma" w:hAnsi="Tahoma" w:cs="Tahoma"/>
        </w:rPr>
        <w:t>r</w:t>
      </w:r>
      <w:r w:rsidR="00C2606B" w:rsidRPr="008144BD">
        <w:rPr>
          <w:rFonts w:ascii="Tahoma" w:hAnsi="Tahoma" w:cs="Tahoma"/>
        </w:rPr>
        <w:t xml:space="preserve">egions </w:t>
      </w:r>
      <w:r w:rsidRPr="008144BD">
        <w:rPr>
          <w:rFonts w:ascii="Tahoma" w:hAnsi="Tahoma" w:cs="Tahoma"/>
        </w:rPr>
        <w:t xml:space="preserve">inherited from the past which usually stretch across </w:t>
      </w:r>
      <w:r w:rsidR="00C2606B" w:rsidRPr="008144BD">
        <w:rPr>
          <w:rFonts w:ascii="Tahoma" w:hAnsi="Tahoma" w:cs="Tahoma"/>
        </w:rPr>
        <w:t xml:space="preserve">more contemporary states, such as </w:t>
      </w:r>
      <w:proofErr w:type="spellStart"/>
      <w:r w:rsidRPr="008144BD">
        <w:rPr>
          <w:rFonts w:ascii="Tahoma" w:hAnsi="Tahoma" w:cs="Tahoma"/>
        </w:rPr>
        <w:t>Subcarpa</w:t>
      </w:r>
      <w:r w:rsidR="00FB2265" w:rsidRPr="008144BD">
        <w:rPr>
          <w:rFonts w:ascii="Tahoma" w:hAnsi="Tahoma" w:cs="Tahoma"/>
        </w:rPr>
        <w:t>thia</w:t>
      </w:r>
      <w:proofErr w:type="spellEnd"/>
      <w:r w:rsidRPr="008144BD">
        <w:rPr>
          <w:rFonts w:ascii="Tahoma" w:hAnsi="Tahoma" w:cs="Tahoma"/>
        </w:rPr>
        <w:t xml:space="preserve"> </w:t>
      </w:r>
      <w:r w:rsidR="00FB2265" w:rsidRPr="008144BD">
        <w:rPr>
          <w:rFonts w:ascii="Tahoma" w:hAnsi="Tahoma" w:cs="Tahoma"/>
        </w:rPr>
        <w:t xml:space="preserve">encompassing </w:t>
      </w:r>
      <w:r w:rsidR="00DC7787" w:rsidRPr="00DC7787">
        <w:rPr>
          <w:rFonts w:ascii="Tahoma" w:hAnsi="Tahoma" w:cs="Tahoma"/>
        </w:rPr>
        <w:t>w</w:t>
      </w:r>
      <w:r w:rsidRPr="008144BD">
        <w:rPr>
          <w:rFonts w:ascii="Tahoma" w:hAnsi="Tahoma" w:cs="Tahoma"/>
        </w:rPr>
        <w:t>estern Ukraine</w:t>
      </w:r>
      <w:r w:rsidR="00112D2F" w:rsidRPr="008144BD">
        <w:rPr>
          <w:rFonts w:ascii="Tahoma" w:hAnsi="Tahoma" w:cs="Tahoma"/>
        </w:rPr>
        <w:t xml:space="preserve">, </w:t>
      </w:r>
      <w:r w:rsidR="00FB2265" w:rsidRPr="008144BD">
        <w:rPr>
          <w:rFonts w:ascii="Tahoma" w:hAnsi="Tahoma" w:cs="Tahoma"/>
        </w:rPr>
        <w:t>east</w:t>
      </w:r>
      <w:r w:rsidR="00604DE1" w:rsidRPr="00604DE1">
        <w:rPr>
          <w:rFonts w:ascii="Tahoma" w:hAnsi="Tahoma" w:cs="Tahoma"/>
        </w:rPr>
        <w:t xml:space="preserve">ern Slovakia, </w:t>
      </w:r>
      <w:r w:rsidR="00BA5BB4" w:rsidRPr="00BA5BB4">
        <w:rPr>
          <w:rFonts w:ascii="Tahoma" w:hAnsi="Tahoma" w:cs="Tahoma"/>
        </w:rPr>
        <w:t>Poland</w:t>
      </w:r>
      <w:r w:rsidR="00604DE1">
        <w:rPr>
          <w:rFonts w:ascii="Tahoma" w:hAnsi="Tahoma" w:cs="Tahoma"/>
        </w:rPr>
        <w:t xml:space="preserve"> and Hungary,</w:t>
      </w:r>
      <w:r w:rsidR="00BA5BB4" w:rsidRPr="00BA5BB4">
        <w:rPr>
          <w:rFonts w:ascii="Tahoma" w:hAnsi="Tahoma" w:cs="Tahoma"/>
        </w:rPr>
        <w:t xml:space="preserve"> or </w:t>
      </w:r>
      <w:r w:rsidR="00BA5BB4">
        <w:rPr>
          <w:rFonts w:ascii="Tahoma" w:hAnsi="Tahoma" w:cs="Tahoma"/>
        </w:rPr>
        <w:t>the now borderless region between Poland and Germany (Oder-Neisse)</w:t>
      </w:r>
      <w:r w:rsidR="00604DE1">
        <w:rPr>
          <w:rFonts w:ascii="Tahoma" w:hAnsi="Tahoma" w:cs="Tahoma"/>
        </w:rPr>
        <w:t>.</w:t>
      </w:r>
      <w:r w:rsidR="00BA5BB4">
        <w:rPr>
          <w:rFonts w:ascii="Tahoma" w:hAnsi="Tahoma" w:cs="Tahoma"/>
        </w:rPr>
        <w:t xml:space="preserve"> </w:t>
      </w:r>
      <w:r w:rsidR="00112D2F">
        <w:rPr>
          <w:rFonts w:ascii="Tahoma" w:hAnsi="Tahoma" w:cs="Tahoma"/>
        </w:rPr>
        <w:t xml:space="preserve">The point to emphasize is that these regions </w:t>
      </w:r>
      <w:r w:rsidR="004524E9">
        <w:rPr>
          <w:rFonts w:ascii="Tahoma" w:hAnsi="Tahoma" w:cs="Tahoma"/>
        </w:rPr>
        <w:t xml:space="preserve">contain </w:t>
      </w:r>
      <w:r w:rsidR="00112D2F" w:rsidRPr="008144BD">
        <w:rPr>
          <w:rFonts w:ascii="Tahoma" w:hAnsi="Tahoma" w:cs="Tahoma"/>
        </w:rPr>
        <w:t>ethnic groups with varied legacies of statehood</w:t>
      </w:r>
      <w:r w:rsidR="00112D2F" w:rsidRPr="00112D2F">
        <w:rPr>
          <w:rFonts w:ascii="Tahoma" w:hAnsi="Tahoma" w:cs="Tahoma"/>
        </w:rPr>
        <w:t xml:space="preserve"> and/or</w:t>
      </w:r>
      <w:r w:rsidR="00112D2F" w:rsidRPr="008144BD">
        <w:rPr>
          <w:rFonts w:ascii="Tahoma" w:hAnsi="Tahoma" w:cs="Tahoma"/>
        </w:rPr>
        <w:t xml:space="preserve"> </w:t>
      </w:r>
      <w:r w:rsidR="00BA5BB4">
        <w:rPr>
          <w:rFonts w:ascii="Tahoma" w:hAnsi="Tahoma" w:cs="Tahoma"/>
        </w:rPr>
        <w:t xml:space="preserve">minority </w:t>
      </w:r>
      <w:r w:rsidR="00604DE1">
        <w:rPr>
          <w:rFonts w:ascii="Tahoma" w:hAnsi="Tahoma" w:cs="Tahoma"/>
        </w:rPr>
        <w:t xml:space="preserve">status, </w:t>
      </w:r>
      <w:r w:rsidR="00BA5BB4">
        <w:rPr>
          <w:rFonts w:ascii="Tahoma" w:hAnsi="Tahoma" w:cs="Tahoma"/>
        </w:rPr>
        <w:t>and</w:t>
      </w:r>
      <w:r w:rsidR="00604DE1">
        <w:rPr>
          <w:rFonts w:ascii="Tahoma" w:hAnsi="Tahoma" w:cs="Tahoma"/>
        </w:rPr>
        <w:t xml:space="preserve"> divergent levels of European integration</w:t>
      </w:r>
      <w:r w:rsidR="002B72F1">
        <w:rPr>
          <w:rFonts w:ascii="Tahoma" w:hAnsi="Tahoma" w:cs="Tahoma"/>
        </w:rPr>
        <w:t>. For example</w:t>
      </w:r>
      <w:r w:rsidR="005D0CD0">
        <w:rPr>
          <w:rFonts w:ascii="Tahoma" w:hAnsi="Tahoma" w:cs="Tahoma"/>
        </w:rPr>
        <w:t xml:space="preserve"> </w:t>
      </w:r>
      <w:r w:rsidR="00706FE2">
        <w:rPr>
          <w:rFonts w:ascii="Tahoma" w:hAnsi="Tahoma" w:cs="Tahoma"/>
        </w:rPr>
        <w:t xml:space="preserve">within the </w:t>
      </w:r>
      <w:r w:rsidR="00020CF9">
        <w:rPr>
          <w:rFonts w:ascii="Tahoma" w:hAnsi="Tahoma" w:cs="Tahoma"/>
        </w:rPr>
        <w:t>Croatia-</w:t>
      </w:r>
      <w:r w:rsidR="00604DE1">
        <w:rPr>
          <w:rFonts w:ascii="Tahoma" w:hAnsi="Tahoma" w:cs="Tahoma"/>
        </w:rPr>
        <w:t xml:space="preserve">Bosnia </w:t>
      </w:r>
      <w:proofErr w:type="spellStart"/>
      <w:r w:rsidR="00604DE1">
        <w:rPr>
          <w:rFonts w:ascii="Tahoma" w:hAnsi="Tahoma" w:cs="Tahoma"/>
        </w:rPr>
        <w:t>trans</w:t>
      </w:r>
      <w:r w:rsidR="00020CF9">
        <w:rPr>
          <w:rFonts w:ascii="Tahoma" w:hAnsi="Tahoma" w:cs="Tahoma"/>
        </w:rPr>
        <w:t>border</w:t>
      </w:r>
      <w:proofErr w:type="spellEnd"/>
      <w:r w:rsidR="00020CF9">
        <w:rPr>
          <w:rFonts w:ascii="Tahoma" w:hAnsi="Tahoma" w:cs="Tahoma"/>
        </w:rPr>
        <w:t xml:space="preserve"> region </w:t>
      </w:r>
      <w:r w:rsidR="00112D2F" w:rsidRPr="008144BD">
        <w:rPr>
          <w:rFonts w:ascii="Tahoma" w:hAnsi="Tahoma" w:cs="Tahoma"/>
        </w:rPr>
        <w:t xml:space="preserve">Bosnian Croats </w:t>
      </w:r>
      <w:r w:rsidR="00020CF9">
        <w:rPr>
          <w:rFonts w:ascii="Tahoma" w:hAnsi="Tahoma" w:cs="Tahoma"/>
        </w:rPr>
        <w:t>are European citizen</w:t>
      </w:r>
      <w:r w:rsidR="00706FE2">
        <w:rPr>
          <w:rFonts w:ascii="Tahoma" w:hAnsi="Tahoma" w:cs="Tahoma"/>
        </w:rPr>
        <w:t>s, but Bosnian Musli</w:t>
      </w:r>
      <w:r w:rsidR="002D271D">
        <w:rPr>
          <w:rFonts w:ascii="Tahoma" w:hAnsi="Tahoma" w:cs="Tahoma"/>
        </w:rPr>
        <w:t>m</w:t>
      </w:r>
      <w:r w:rsidR="00706FE2">
        <w:rPr>
          <w:rFonts w:ascii="Tahoma" w:hAnsi="Tahoma" w:cs="Tahoma"/>
        </w:rPr>
        <w:t xml:space="preserve">s who are not face </w:t>
      </w:r>
      <w:r w:rsidR="002B39BC">
        <w:rPr>
          <w:rFonts w:ascii="Tahoma" w:hAnsi="Tahoma" w:cs="Tahoma"/>
        </w:rPr>
        <w:t xml:space="preserve">more </w:t>
      </w:r>
      <w:r w:rsidR="00706FE2">
        <w:rPr>
          <w:rFonts w:ascii="Tahoma" w:hAnsi="Tahoma" w:cs="Tahoma"/>
        </w:rPr>
        <w:t xml:space="preserve">travel </w:t>
      </w:r>
      <w:r w:rsidR="002B39BC">
        <w:rPr>
          <w:rFonts w:ascii="Tahoma" w:hAnsi="Tahoma" w:cs="Tahoma"/>
        </w:rPr>
        <w:t xml:space="preserve">restrictions </w:t>
      </w:r>
      <w:r w:rsidR="00706FE2">
        <w:rPr>
          <w:rFonts w:ascii="Tahoma" w:hAnsi="Tahoma" w:cs="Tahoma"/>
        </w:rPr>
        <w:t xml:space="preserve">than their Croat co-citizens and are prevented from working abroad. </w:t>
      </w:r>
    </w:p>
    <w:p w14:paraId="00BF594C" w14:textId="77777777" w:rsidR="00BA5BB4" w:rsidRDefault="00BA5BB4" w:rsidP="000C5412">
      <w:pPr>
        <w:spacing w:after="0" w:line="360" w:lineRule="auto"/>
        <w:rPr>
          <w:rFonts w:ascii="Tahoma" w:hAnsi="Tahoma" w:cs="Tahoma"/>
        </w:rPr>
      </w:pPr>
    </w:p>
    <w:p w14:paraId="3FCD8D6C" w14:textId="1C3D0BAA" w:rsidR="00616F10" w:rsidRDefault="00FB2265" w:rsidP="000C5412">
      <w:pPr>
        <w:spacing w:after="0" w:line="360" w:lineRule="auto"/>
        <w:rPr>
          <w:rFonts w:ascii="Tahoma" w:hAnsi="Tahoma" w:cs="Tahoma"/>
        </w:rPr>
      </w:pPr>
      <w:r w:rsidRPr="00DC7787">
        <w:rPr>
          <w:rFonts w:ascii="Tahoma" w:hAnsi="Tahoma" w:cs="Tahoma"/>
        </w:rPr>
        <w:t xml:space="preserve">The number of these </w:t>
      </w:r>
      <w:proofErr w:type="spellStart"/>
      <w:r w:rsidRPr="00DC7787">
        <w:rPr>
          <w:rFonts w:ascii="Tahoma" w:hAnsi="Tahoma" w:cs="Tahoma"/>
        </w:rPr>
        <w:t>transborder</w:t>
      </w:r>
      <w:proofErr w:type="spellEnd"/>
      <w:r w:rsidRPr="00DC7787">
        <w:rPr>
          <w:rFonts w:ascii="Tahoma" w:hAnsi="Tahoma" w:cs="Tahoma"/>
        </w:rPr>
        <w:t xml:space="preserve"> regions is difficult to ascertain</w:t>
      </w:r>
      <w:r w:rsidR="00DC7787" w:rsidRPr="00DC7787">
        <w:rPr>
          <w:rFonts w:ascii="Tahoma" w:hAnsi="Tahoma" w:cs="Tahoma"/>
        </w:rPr>
        <w:t>. T</w:t>
      </w:r>
      <w:r w:rsidR="002918A8">
        <w:rPr>
          <w:rFonts w:ascii="Tahoma" w:hAnsi="Tahoma" w:cs="Tahoma"/>
        </w:rPr>
        <w:t>he</w:t>
      </w:r>
      <w:r w:rsidR="00564815" w:rsidRPr="00DC7787">
        <w:rPr>
          <w:rFonts w:ascii="Tahoma" w:hAnsi="Tahoma" w:cs="Tahoma"/>
        </w:rPr>
        <w:t xml:space="preserve"> formation </w:t>
      </w:r>
      <w:r w:rsidR="00116186">
        <w:rPr>
          <w:rFonts w:ascii="Tahoma" w:hAnsi="Tahoma" w:cs="Tahoma"/>
        </w:rPr>
        <w:t>and shape of these territories</w:t>
      </w:r>
      <w:r w:rsidR="00DD046A">
        <w:rPr>
          <w:rFonts w:ascii="Tahoma" w:hAnsi="Tahoma" w:cs="Tahoma"/>
        </w:rPr>
        <w:t xml:space="preserve"> </w:t>
      </w:r>
      <w:r w:rsidR="00706FE2">
        <w:rPr>
          <w:rFonts w:ascii="Tahoma" w:hAnsi="Tahoma" w:cs="Tahoma"/>
        </w:rPr>
        <w:t>are</w:t>
      </w:r>
      <w:r w:rsidR="007F3B42" w:rsidRPr="00DC7787">
        <w:rPr>
          <w:rFonts w:ascii="Tahoma" w:hAnsi="Tahoma" w:cs="Tahoma"/>
        </w:rPr>
        <w:t xml:space="preserve"> </w:t>
      </w:r>
      <w:r w:rsidR="00DC7787">
        <w:rPr>
          <w:rFonts w:ascii="Tahoma" w:hAnsi="Tahoma" w:cs="Tahoma"/>
        </w:rPr>
        <w:t xml:space="preserve">not a topological issue, but </w:t>
      </w:r>
      <w:r w:rsidR="007F3B42" w:rsidRPr="00DC7787">
        <w:rPr>
          <w:rFonts w:ascii="Tahoma" w:hAnsi="Tahoma" w:cs="Tahoma"/>
        </w:rPr>
        <w:t xml:space="preserve">a result of </w:t>
      </w:r>
      <w:r w:rsidR="00DD046A">
        <w:rPr>
          <w:rFonts w:ascii="Tahoma" w:hAnsi="Tahoma" w:cs="Tahoma"/>
        </w:rPr>
        <w:t xml:space="preserve">historical </w:t>
      </w:r>
      <w:r w:rsidR="00116186">
        <w:rPr>
          <w:rFonts w:ascii="Tahoma" w:hAnsi="Tahoma" w:cs="Tahoma"/>
        </w:rPr>
        <w:t xml:space="preserve">and political </w:t>
      </w:r>
      <w:r w:rsidR="007F3B42" w:rsidRPr="00DC7787">
        <w:rPr>
          <w:rFonts w:ascii="Tahoma" w:hAnsi="Tahoma" w:cs="Tahoma"/>
        </w:rPr>
        <w:t xml:space="preserve">processes, </w:t>
      </w:r>
      <w:r w:rsidR="00BA5BB4" w:rsidRPr="00DC7787">
        <w:rPr>
          <w:rFonts w:ascii="Tahoma" w:hAnsi="Tahoma" w:cs="Tahoma"/>
        </w:rPr>
        <w:t xml:space="preserve">such as </w:t>
      </w:r>
      <w:r w:rsidR="00CB5F27" w:rsidRPr="00DC7787">
        <w:rPr>
          <w:rFonts w:ascii="Tahoma" w:hAnsi="Tahoma" w:cs="Tahoma"/>
        </w:rPr>
        <w:t>dissolutions of states, post-war settlements</w:t>
      </w:r>
      <w:r w:rsidR="00616F10" w:rsidRPr="00DC7787">
        <w:rPr>
          <w:rFonts w:ascii="Tahoma" w:hAnsi="Tahoma" w:cs="Tahoma"/>
        </w:rPr>
        <w:t>, population swaps and expulsions</w:t>
      </w:r>
      <w:r w:rsidR="00DD046A">
        <w:rPr>
          <w:rFonts w:ascii="Tahoma" w:hAnsi="Tahoma" w:cs="Tahoma"/>
        </w:rPr>
        <w:t>, conflicts</w:t>
      </w:r>
      <w:r w:rsidR="00CB5F27" w:rsidRPr="00DC7787">
        <w:rPr>
          <w:rFonts w:ascii="Tahoma" w:hAnsi="Tahoma" w:cs="Tahoma"/>
        </w:rPr>
        <w:t xml:space="preserve"> and shifting borders</w:t>
      </w:r>
      <w:r w:rsidR="00616F10" w:rsidRPr="00DC7787">
        <w:rPr>
          <w:rFonts w:ascii="Tahoma" w:hAnsi="Tahoma" w:cs="Tahoma"/>
        </w:rPr>
        <w:t>.</w:t>
      </w:r>
      <w:r w:rsidR="00BA5BB4" w:rsidRPr="00DC7787">
        <w:rPr>
          <w:rFonts w:ascii="Tahoma" w:hAnsi="Tahoma" w:cs="Tahoma"/>
        </w:rPr>
        <w:t xml:space="preserve"> While these regions repres</w:t>
      </w:r>
      <w:r w:rsidR="00020CF9" w:rsidRPr="00DC7787">
        <w:rPr>
          <w:rFonts w:ascii="Tahoma" w:hAnsi="Tahoma" w:cs="Tahoma"/>
        </w:rPr>
        <w:t>ent</w:t>
      </w:r>
      <w:r w:rsidR="00616F10" w:rsidRPr="00DC7787">
        <w:rPr>
          <w:rFonts w:ascii="Tahoma" w:hAnsi="Tahoma" w:cs="Tahoma"/>
        </w:rPr>
        <w:t xml:space="preserve"> </w:t>
      </w:r>
      <w:r w:rsidR="00BA5BB4" w:rsidRPr="00DC7787">
        <w:rPr>
          <w:rFonts w:ascii="Tahoma" w:hAnsi="Tahoma" w:cs="Tahoma"/>
        </w:rPr>
        <w:t>people’s experience, memory,</w:t>
      </w:r>
      <w:r w:rsidR="00CB5F27" w:rsidRPr="00DC7787">
        <w:rPr>
          <w:rFonts w:ascii="Tahoma" w:hAnsi="Tahoma" w:cs="Tahoma"/>
        </w:rPr>
        <w:t xml:space="preserve"> </w:t>
      </w:r>
      <w:r w:rsidR="00BA5BB4" w:rsidRPr="00DC7787">
        <w:rPr>
          <w:rFonts w:ascii="Tahoma" w:hAnsi="Tahoma" w:cs="Tahoma"/>
        </w:rPr>
        <w:t>identity and interests and are understood by the majority of people as a region, their capacity to address peo</w:t>
      </w:r>
      <w:r w:rsidR="00706FE2">
        <w:rPr>
          <w:rFonts w:ascii="Tahoma" w:hAnsi="Tahoma" w:cs="Tahoma"/>
        </w:rPr>
        <w:t xml:space="preserve">ple’s interests remains limited. </w:t>
      </w:r>
      <w:r w:rsidR="006A6C67">
        <w:rPr>
          <w:rFonts w:ascii="Tahoma" w:hAnsi="Tahoma" w:cs="Tahoma"/>
        </w:rPr>
        <w:t xml:space="preserve">Ultimately, </w:t>
      </w:r>
      <w:r w:rsidR="00024F53">
        <w:rPr>
          <w:rFonts w:ascii="Tahoma" w:hAnsi="Tahoma" w:cs="Tahoma"/>
        </w:rPr>
        <w:t xml:space="preserve">it is the </w:t>
      </w:r>
      <w:r w:rsidR="006A6C67">
        <w:rPr>
          <w:rFonts w:ascii="Tahoma" w:hAnsi="Tahoma" w:cs="Tahoma"/>
        </w:rPr>
        <w:t xml:space="preserve">regional states </w:t>
      </w:r>
      <w:r w:rsidR="00024F53">
        <w:rPr>
          <w:rFonts w:ascii="Tahoma" w:hAnsi="Tahoma" w:cs="Tahoma"/>
        </w:rPr>
        <w:t xml:space="preserve">that </w:t>
      </w:r>
      <w:r w:rsidR="006A6C67">
        <w:rPr>
          <w:rFonts w:ascii="Tahoma" w:hAnsi="Tahoma" w:cs="Tahoma"/>
        </w:rPr>
        <w:t xml:space="preserve">determine </w:t>
      </w:r>
      <w:r w:rsidR="00024F53">
        <w:rPr>
          <w:rFonts w:ascii="Tahoma" w:hAnsi="Tahoma" w:cs="Tahoma"/>
        </w:rPr>
        <w:t>social, political,</w:t>
      </w:r>
      <w:r w:rsidR="006A6C67">
        <w:rPr>
          <w:rFonts w:ascii="Tahoma" w:hAnsi="Tahoma" w:cs="Tahoma"/>
        </w:rPr>
        <w:t xml:space="preserve"> legal </w:t>
      </w:r>
      <w:r w:rsidR="00024F53">
        <w:rPr>
          <w:rFonts w:ascii="Tahoma" w:hAnsi="Tahoma" w:cs="Tahoma"/>
        </w:rPr>
        <w:t xml:space="preserve">and cultural </w:t>
      </w:r>
      <w:r w:rsidR="006A6C67">
        <w:rPr>
          <w:rFonts w:ascii="Tahoma" w:hAnsi="Tahoma" w:cs="Tahoma"/>
        </w:rPr>
        <w:t>position of</w:t>
      </w:r>
      <w:r w:rsidR="00024F53">
        <w:rPr>
          <w:rFonts w:ascii="Tahoma" w:hAnsi="Tahoma" w:cs="Tahoma"/>
        </w:rPr>
        <w:t xml:space="preserve"> groups within their </w:t>
      </w:r>
      <w:r w:rsidR="004524E9">
        <w:rPr>
          <w:rFonts w:ascii="Tahoma" w:hAnsi="Tahoma" w:cs="Tahoma"/>
        </w:rPr>
        <w:t>boundaries.</w:t>
      </w:r>
    </w:p>
    <w:p w14:paraId="4FC22C55" w14:textId="77777777" w:rsidR="00616F10" w:rsidRDefault="00616F10" w:rsidP="000C5412">
      <w:pPr>
        <w:spacing w:after="0" w:line="360" w:lineRule="auto"/>
        <w:rPr>
          <w:rFonts w:ascii="Tahoma" w:hAnsi="Tahoma" w:cs="Tahoma"/>
        </w:rPr>
      </w:pPr>
    </w:p>
    <w:p w14:paraId="5501EF39" w14:textId="7E326C3E" w:rsidR="000C2A1A" w:rsidRPr="00A81BD2" w:rsidRDefault="000C2A1A" w:rsidP="00AD2D3A">
      <w:pPr>
        <w:pStyle w:val="FootnoteText"/>
        <w:spacing w:line="360" w:lineRule="auto"/>
        <w:outlineLvl w:val="0"/>
        <w:rPr>
          <w:rFonts w:ascii="Tahoma" w:hAnsi="Tahoma" w:cs="Tahoma"/>
          <w:b/>
          <w:sz w:val="22"/>
          <w:szCs w:val="22"/>
        </w:rPr>
      </w:pPr>
      <w:r w:rsidRPr="007013C7">
        <w:rPr>
          <w:rFonts w:ascii="Tahoma" w:hAnsi="Tahoma" w:cs="Tahoma"/>
          <w:b/>
          <w:sz w:val="22"/>
          <w:szCs w:val="22"/>
        </w:rPr>
        <w:t>Regions initiated by European integration</w:t>
      </w:r>
    </w:p>
    <w:p w14:paraId="6D55A1F3" w14:textId="2F496908" w:rsidR="000A3598" w:rsidRDefault="008F1CF9" w:rsidP="000A3598">
      <w:pPr>
        <w:pStyle w:val="FootnoteText"/>
        <w:spacing w:line="360" w:lineRule="auto"/>
        <w:rPr>
          <w:rFonts w:ascii="Tahoma" w:hAnsi="Tahoma" w:cs="Tahoma"/>
          <w:sz w:val="22"/>
          <w:szCs w:val="22"/>
        </w:rPr>
      </w:pPr>
      <w:r>
        <w:rPr>
          <w:rFonts w:ascii="Tahoma" w:hAnsi="Tahoma" w:cs="Tahoma"/>
          <w:sz w:val="22"/>
          <w:szCs w:val="22"/>
        </w:rPr>
        <w:t xml:space="preserve">Before I focus explicitly on </w:t>
      </w:r>
      <w:proofErr w:type="spellStart"/>
      <w:r>
        <w:rPr>
          <w:rFonts w:ascii="Tahoma" w:hAnsi="Tahoma" w:cs="Tahoma"/>
          <w:sz w:val="22"/>
          <w:szCs w:val="22"/>
        </w:rPr>
        <w:t>transborder</w:t>
      </w:r>
      <w:proofErr w:type="spellEnd"/>
      <w:r>
        <w:rPr>
          <w:rFonts w:ascii="Tahoma" w:hAnsi="Tahoma" w:cs="Tahoma"/>
          <w:sz w:val="22"/>
          <w:szCs w:val="22"/>
        </w:rPr>
        <w:t xml:space="preserve"> regions in ECE, it is important to mention other forms of </w:t>
      </w:r>
      <w:proofErr w:type="spellStart"/>
      <w:r>
        <w:rPr>
          <w:rFonts w:ascii="Tahoma" w:hAnsi="Tahoma" w:cs="Tahoma"/>
          <w:sz w:val="22"/>
          <w:szCs w:val="22"/>
        </w:rPr>
        <w:t>regionality</w:t>
      </w:r>
      <w:proofErr w:type="spellEnd"/>
      <w:r>
        <w:rPr>
          <w:rFonts w:ascii="Tahoma" w:hAnsi="Tahoma" w:cs="Tahoma"/>
          <w:sz w:val="22"/>
          <w:szCs w:val="22"/>
        </w:rPr>
        <w:t xml:space="preserve"> </w:t>
      </w:r>
      <w:r w:rsidR="004D6FEF">
        <w:rPr>
          <w:rFonts w:ascii="Tahoma" w:hAnsi="Tahoma" w:cs="Tahoma"/>
          <w:sz w:val="22"/>
          <w:szCs w:val="22"/>
        </w:rPr>
        <w:t xml:space="preserve">in contemporary Europe. </w:t>
      </w:r>
      <w:r>
        <w:rPr>
          <w:rFonts w:ascii="Tahoma" w:hAnsi="Tahoma" w:cs="Tahoma"/>
          <w:sz w:val="22"/>
          <w:szCs w:val="22"/>
        </w:rPr>
        <w:t xml:space="preserve">The </w:t>
      </w:r>
      <w:r w:rsidR="00C70A2B">
        <w:rPr>
          <w:rFonts w:ascii="Tahoma" w:hAnsi="Tahoma" w:cs="Tahoma"/>
          <w:sz w:val="22"/>
          <w:szCs w:val="22"/>
        </w:rPr>
        <w:t xml:space="preserve">EU </w:t>
      </w:r>
      <w:r w:rsidR="000C2A1A">
        <w:rPr>
          <w:rFonts w:ascii="Tahoma" w:hAnsi="Tahoma" w:cs="Tahoma"/>
          <w:sz w:val="22"/>
          <w:szCs w:val="22"/>
        </w:rPr>
        <w:t xml:space="preserve">has </w:t>
      </w:r>
      <w:r w:rsidR="000C2A1A" w:rsidRPr="008144BD">
        <w:rPr>
          <w:rFonts w:ascii="Tahoma" w:hAnsi="Tahoma" w:cs="Tahoma"/>
          <w:sz w:val="22"/>
          <w:szCs w:val="22"/>
        </w:rPr>
        <w:t>initiated</w:t>
      </w:r>
      <w:r w:rsidR="00F43C68" w:rsidRPr="008144BD">
        <w:rPr>
          <w:rFonts w:ascii="Tahoma" w:hAnsi="Tahoma" w:cs="Tahoma"/>
          <w:sz w:val="22"/>
          <w:szCs w:val="22"/>
        </w:rPr>
        <w:t xml:space="preserve"> </w:t>
      </w:r>
      <w:r w:rsidR="00470368" w:rsidRPr="008144BD">
        <w:rPr>
          <w:rFonts w:ascii="Tahoma" w:hAnsi="Tahoma" w:cs="Tahoma"/>
          <w:sz w:val="22"/>
          <w:szCs w:val="22"/>
        </w:rPr>
        <w:t xml:space="preserve">a creation of </w:t>
      </w:r>
      <w:r w:rsidR="00C70A2B">
        <w:rPr>
          <w:rFonts w:ascii="Tahoma" w:hAnsi="Tahoma" w:cs="Tahoma"/>
          <w:sz w:val="22"/>
          <w:szCs w:val="22"/>
        </w:rPr>
        <w:t xml:space="preserve">regions </w:t>
      </w:r>
      <w:r w:rsidR="004D6FEF">
        <w:rPr>
          <w:rFonts w:ascii="Tahoma" w:hAnsi="Tahoma" w:cs="Tahoma"/>
          <w:sz w:val="22"/>
          <w:szCs w:val="22"/>
        </w:rPr>
        <w:t xml:space="preserve">within its </w:t>
      </w:r>
      <w:r w:rsidR="00E6002F">
        <w:rPr>
          <w:rFonts w:ascii="Tahoma" w:hAnsi="Tahoma" w:cs="Tahoma"/>
          <w:sz w:val="22"/>
          <w:szCs w:val="22"/>
        </w:rPr>
        <w:t>regional p</w:t>
      </w:r>
      <w:r w:rsidR="004524E9">
        <w:rPr>
          <w:rFonts w:ascii="Tahoma" w:hAnsi="Tahoma" w:cs="Tahoma"/>
          <w:sz w:val="22"/>
          <w:szCs w:val="22"/>
        </w:rPr>
        <w:t>olicy</w:t>
      </w:r>
      <w:r w:rsidR="00E6002F">
        <w:rPr>
          <w:rFonts w:ascii="Tahoma" w:hAnsi="Tahoma" w:cs="Tahoma"/>
          <w:sz w:val="22"/>
          <w:szCs w:val="22"/>
        </w:rPr>
        <w:t xml:space="preserve"> </w:t>
      </w:r>
      <w:r w:rsidR="004D6FEF">
        <w:rPr>
          <w:rFonts w:ascii="Tahoma" w:hAnsi="Tahoma" w:cs="Tahoma"/>
          <w:sz w:val="22"/>
          <w:szCs w:val="22"/>
        </w:rPr>
        <w:t>(</w:t>
      </w:r>
      <w:r w:rsidR="004524E9">
        <w:rPr>
          <w:rFonts w:ascii="Tahoma" w:hAnsi="Tahoma" w:cs="Tahoma"/>
          <w:sz w:val="22"/>
          <w:szCs w:val="22"/>
        </w:rPr>
        <w:t xml:space="preserve">introduction to this </w:t>
      </w:r>
      <w:r w:rsidR="004524E9" w:rsidRPr="008144BD">
        <w:rPr>
          <w:rFonts w:ascii="Tahoma" w:hAnsi="Tahoma" w:cs="Tahoma"/>
          <w:sz w:val="22"/>
          <w:szCs w:val="22"/>
        </w:rPr>
        <w:t>volume</w:t>
      </w:r>
      <w:r w:rsidR="004D6FEF" w:rsidRPr="004D6FEF">
        <w:rPr>
          <w:rFonts w:ascii="Tahoma" w:hAnsi="Tahoma" w:cs="Tahoma"/>
          <w:sz w:val="22"/>
          <w:szCs w:val="22"/>
        </w:rPr>
        <w:t>).</w:t>
      </w:r>
      <w:r w:rsidR="003444EB" w:rsidRPr="008144BD">
        <w:rPr>
          <w:rFonts w:ascii="Tahoma" w:hAnsi="Tahoma" w:cs="Tahoma"/>
          <w:sz w:val="22"/>
          <w:szCs w:val="22"/>
        </w:rPr>
        <w:t xml:space="preserve"> </w:t>
      </w:r>
      <w:r w:rsidR="003444EB">
        <w:rPr>
          <w:rFonts w:ascii="Tahoma" w:hAnsi="Tahoma" w:cs="Tahoma"/>
          <w:sz w:val="22"/>
          <w:szCs w:val="22"/>
        </w:rPr>
        <w:t xml:space="preserve">It will become apparent that </w:t>
      </w:r>
      <w:r w:rsidR="003444EB" w:rsidRPr="003444EB">
        <w:rPr>
          <w:rFonts w:ascii="Tahoma" w:hAnsi="Tahoma" w:cs="Tahoma"/>
          <w:sz w:val="22"/>
          <w:szCs w:val="22"/>
        </w:rPr>
        <w:t>t</w:t>
      </w:r>
      <w:r w:rsidR="003444EB" w:rsidRPr="008144BD">
        <w:rPr>
          <w:rFonts w:ascii="Tahoma" w:hAnsi="Tahoma" w:cs="Tahoma"/>
          <w:sz w:val="22"/>
          <w:szCs w:val="22"/>
        </w:rPr>
        <w:t>here is a difference</w:t>
      </w:r>
      <w:r w:rsidR="003444EB">
        <w:rPr>
          <w:rFonts w:ascii="Tahoma" w:hAnsi="Tahoma" w:cs="Tahoma"/>
          <w:sz w:val="22"/>
          <w:szCs w:val="22"/>
        </w:rPr>
        <w:t xml:space="preserve"> between </w:t>
      </w:r>
      <w:r w:rsidR="000A3598">
        <w:rPr>
          <w:rFonts w:ascii="Tahoma" w:hAnsi="Tahoma" w:cs="Tahoma"/>
          <w:sz w:val="22"/>
          <w:szCs w:val="22"/>
        </w:rPr>
        <w:t>the EU-</w:t>
      </w:r>
      <w:r w:rsidR="006A6C67">
        <w:rPr>
          <w:rFonts w:ascii="Tahoma" w:hAnsi="Tahoma" w:cs="Tahoma"/>
          <w:sz w:val="22"/>
          <w:szCs w:val="22"/>
        </w:rPr>
        <w:t>initiated</w:t>
      </w:r>
      <w:r w:rsidR="003444EB">
        <w:rPr>
          <w:rFonts w:ascii="Tahoma" w:hAnsi="Tahoma" w:cs="Tahoma"/>
          <w:sz w:val="22"/>
          <w:szCs w:val="22"/>
        </w:rPr>
        <w:t xml:space="preserve"> forms of </w:t>
      </w:r>
      <w:proofErr w:type="spellStart"/>
      <w:r w:rsidR="003444EB">
        <w:rPr>
          <w:rFonts w:ascii="Tahoma" w:hAnsi="Tahoma" w:cs="Tahoma"/>
          <w:sz w:val="22"/>
          <w:szCs w:val="22"/>
        </w:rPr>
        <w:t>regionality</w:t>
      </w:r>
      <w:proofErr w:type="spellEnd"/>
      <w:r w:rsidR="003444EB">
        <w:rPr>
          <w:rFonts w:ascii="Tahoma" w:hAnsi="Tahoma" w:cs="Tahoma"/>
          <w:sz w:val="22"/>
          <w:szCs w:val="22"/>
        </w:rPr>
        <w:t xml:space="preserve"> and </w:t>
      </w:r>
      <w:r w:rsidR="000A3598">
        <w:rPr>
          <w:rFonts w:ascii="Tahoma" w:hAnsi="Tahoma" w:cs="Tahoma"/>
          <w:sz w:val="22"/>
          <w:szCs w:val="22"/>
        </w:rPr>
        <w:t xml:space="preserve">the </w:t>
      </w:r>
      <w:proofErr w:type="spellStart"/>
      <w:r w:rsidR="003444EB">
        <w:rPr>
          <w:rFonts w:ascii="Tahoma" w:hAnsi="Tahoma" w:cs="Tahoma"/>
          <w:sz w:val="22"/>
          <w:szCs w:val="22"/>
        </w:rPr>
        <w:t>regionality</w:t>
      </w:r>
      <w:proofErr w:type="spellEnd"/>
      <w:r w:rsidR="003444EB">
        <w:rPr>
          <w:rFonts w:ascii="Tahoma" w:hAnsi="Tahoma" w:cs="Tahoma"/>
          <w:sz w:val="22"/>
          <w:szCs w:val="22"/>
        </w:rPr>
        <w:t xml:space="preserve"> I have in mind in this chapter</w:t>
      </w:r>
      <w:r w:rsidR="006A6C67">
        <w:rPr>
          <w:rFonts w:ascii="Tahoma" w:hAnsi="Tahoma" w:cs="Tahoma"/>
          <w:sz w:val="22"/>
          <w:szCs w:val="22"/>
        </w:rPr>
        <w:t xml:space="preserve"> – that is </w:t>
      </w:r>
      <w:r w:rsidR="000A3598">
        <w:rPr>
          <w:rFonts w:ascii="Tahoma" w:hAnsi="Tahoma" w:cs="Tahoma"/>
          <w:sz w:val="22"/>
          <w:szCs w:val="22"/>
        </w:rPr>
        <w:t xml:space="preserve">territories marked by certain perceptions about cultural and historical traits linking </w:t>
      </w:r>
      <w:r w:rsidR="008448EF">
        <w:rPr>
          <w:rFonts w:ascii="Tahoma" w:hAnsi="Tahoma" w:cs="Tahoma"/>
          <w:sz w:val="22"/>
          <w:szCs w:val="22"/>
        </w:rPr>
        <w:t xml:space="preserve">the people living there, rather </w:t>
      </w:r>
      <w:r w:rsidR="000A3598">
        <w:rPr>
          <w:rFonts w:ascii="Tahoma" w:hAnsi="Tahoma" w:cs="Tahoma"/>
          <w:sz w:val="22"/>
          <w:szCs w:val="22"/>
        </w:rPr>
        <w:t>than being a political project from above</w:t>
      </w:r>
      <w:r w:rsidR="008448EF">
        <w:rPr>
          <w:rFonts w:ascii="Tahoma" w:hAnsi="Tahoma" w:cs="Tahoma"/>
          <w:sz w:val="22"/>
          <w:szCs w:val="22"/>
        </w:rPr>
        <w:t xml:space="preserve">. </w:t>
      </w:r>
      <w:r w:rsidR="000A3598">
        <w:rPr>
          <w:rFonts w:ascii="Tahoma" w:hAnsi="Tahoma" w:cs="Tahoma"/>
          <w:sz w:val="22"/>
          <w:szCs w:val="22"/>
        </w:rPr>
        <w:t xml:space="preserve"> </w:t>
      </w:r>
    </w:p>
    <w:p w14:paraId="0B05F74A" w14:textId="77777777" w:rsidR="00622522" w:rsidRDefault="00622522" w:rsidP="000A2A77">
      <w:pPr>
        <w:pStyle w:val="FootnoteText"/>
        <w:spacing w:line="360" w:lineRule="auto"/>
        <w:rPr>
          <w:rFonts w:ascii="Tahoma" w:hAnsi="Tahoma" w:cs="Tahoma"/>
          <w:sz w:val="22"/>
          <w:szCs w:val="22"/>
        </w:rPr>
      </w:pPr>
    </w:p>
    <w:p w14:paraId="266A52A0" w14:textId="45C23362" w:rsidR="008448EF" w:rsidRDefault="00C70A2B" w:rsidP="008448EF">
      <w:pPr>
        <w:pStyle w:val="FootnoteText"/>
        <w:spacing w:line="360" w:lineRule="auto"/>
        <w:rPr>
          <w:rFonts w:ascii="Tahoma" w:hAnsi="Tahoma" w:cs="Tahoma"/>
          <w:sz w:val="22"/>
          <w:szCs w:val="22"/>
        </w:rPr>
      </w:pPr>
      <w:r>
        <w:rPr>
          <w:rFonts w:ascii="Tahoma" w:hAnsi="Tahoma" w:cs="Tahoma"/>
          <w:sz w:val="22"/>
          <w:szCs w:val="22"/>
        </w:rPr>
        <w:t>There are m</w:t>
      </w:r>
      <w:r w:rsidR="00B324E7">
        <w:rPr>
          <w:rFonts w:ascii="Tahoma" w:hAnsi="Tahoma" w:cs="Tahoma"/>
          <w:sz w:val="22"/>
          <w:szCs w:val="22"/>
        </w:rPr>
        <w:t xml:space="preserve">acro-regions </w:t>
      </w:r>
      <w:r>
        <w:rPr>
          <w:rFonts w:ascii="Tahoma" w:hAnsi="Tahoma" w:cs="Tahoma"/>
          <w:sz w:val="22"/>
          <w:szCs w:val="22"/>
        </w:rPr>
        <w:t xml:space="preserve">which </w:t>
      </w:r>
      <w:r w:rsidR="00B324E7">
        <w:rPr>
          <w:rFonts w:ascii="Tahoma" w:hAnsi="Tahoma" w:cs="Tahoma"/>
          <w:sz w:val="22"/>
          <w:szCs w:val="22"/>
        </w:rPr>
        <w:t xml:space="preserve">refer to </w:t>
      </w:r>
      <w:r w:rsidR="009F205F" w:rsidRPr="006B4649">
        <w:rPr>
          <w:rFonts w:ascii="Tahoma" w:hAnsi="Tahoma" w:cs="Tahoma"/>
          <w:sz w:val="22"/>
          <w:szCs w:val="22"/>
        </w:rPr>
        <w:t>territories below the EU level and above the level of member (and partner) states for purposes of collective challenges and opportunities (</w:t>
      </w:r>
      <w:proofErr w:type="spellStart"/>
      <w:r w:rsidR="009F205F" w:rsidRPr="006B4649">
        <w:rPr>
          <w:rFonts w:ascii="Tahoma" w:hAnsi="Tahoma" w:cs="Tahoma"/>
          <w:sz w:val="22"/>
          <w:szCs w:val="22"/>
        </w:rPr>
        <w:t>Gänzle</w:t>
      </w:r>
      <w:proofErr w:type="spellEnd"/>
      <w:r w:rsidR="009F205F" w:rsidRPr="006B4649">
        <w:rPr>
          <w:rFonts w:ascii="Tahoma" w:hAnsi="Tahoma" w:cs="Tahoma"/>
          <w:sz w:val="22"/>
          <w:szCs w:val="22"/>
        </w:rPr>
        <w:t xml:space="preserve"> 2017:2; </w:t>
      </w:r>
      <w:proofErr w:type="spellStart"/>
      <w:r w:rsidR="009F205F" w:rsidRPr="006B4649">
        <w:rPr>
          <w:rFonts w:ascii="Tahoma" w:hAnsi="Tahoma" w:cs="Tahoma"/>
          <w:sz w:val="22"/>
          <w:szCs w:val="22"/>
        </w:rPr>
        <w:t>Silker</w:t>
      </w:r>
      <w:proofErr w:type="spellEnd"/>
      <w:r w:rsidR="009F205F" w:rsidRPr="006B4649">
        <w:rPr>
          <w:rFonts w:ascii="Tahoma" w:hAnsi="Tahoma" w:cs="Tahoma"/>
          <w:sz w:val="22"/>
          <w:szCs w:val="22"/>
        </w:rPr>
        <w:t xml:space="preserve"> 2017)</w:t>
      </w:r>
      <w:r>
        <w:rPr>
          <w:rFonts w:ascii="Tahoma" w:hAnsi="Tahoma" w:cs="Tahoma"/>
          <w:sz w:val="22"/>
          <w:szCs w:val="22"/>
        </w:rPr>
        <w:t xml:space="preserve">, such as </w:t>
      </w:r>
      <w:r w:rsidR="004524E9">
        <w:rPr>
          <w:rFonts w:ascii="Tahoma" w:hAnsi="Tahoma" w:cs="Tahoma"/>
          <w:sz w:val="22"/>
          <w:szCs w:val="22"/>
        </w:rPr>
        <w:t xml:space="preserve">the </w:t>
      </w:r>
      <w:r w:rsidRPr="006B4649">
        <w:rPr>
          <w:rFonts w:ascii="Tahoma" w:hAnsi="Tahoma" w:cs="Tahoma"/>
          <w:sz w:val="22"/>
          <w:szCs w:val="22"/>
        </w:rPr>
        <w:t>Western Balkans</w:t>
      </w:r>
      <w:r>
        <w:rPr>
          <w:rFonts w:ascii="Tahoma" w:hAnsi="Tahoma" w:cs="Tahoma"/>
          <w:sz w:val="22"/>
          <w:szCs w:val="22"/>
        </w:rPr>
        <w:t>.</w:t>
      </w:r>
      <w:r w:rsidR="009F205F" w:rsidRPr="006B4649">
        <w:rPr>
          <w:rFonts w:ascii="Tahoma" w:hAnsi="Tahoma" w:cs="Tahoma"/>
          <w:sz w:val="22"/>
          <w:szCs w:val="22"/>
        </w:rPr>
        <w:t xml:space="preserve"> </w:t>
      </w:r>
      <w:r w:rsidR="007A04AF">
        <w:rPr>
          <w:rFonts w:ascii="Tahoma" w:hAnsi="Tahoma" w:cs="Tahoma"/>
          <w:sz w:val="22"/>
          <w:szCs w:val="22"/>
        </w:rPr>
        <w:t xml:space="preserve">It encompasses </w:t>
      </w:r>
      <w:r w:rsidR="0060695D" w:rsidRPr="006B4649">
        <w:rPr>
          <w:rFonts w:ascii="Tahoma" w:hAnsi="Tahoma" w:cs="Tahoma"/>
          <w:sz w:val="22"/>
          <w:szCs w:val="22"/>
        </w:rPr>
        <w:t>the successor states of the former Yugoslavia Macedonia, Croatia, Montenegro, Serbia, Bo</w:t>
      </w:r>
      <w:r w:rsidR="0060695D">
        <w:rPr>
          <w:rFonts w:ascii="Tahoma" w:hAnsi="Tahoma" w:cs="Tahoma"/>
          <w:sz w:val="22"/>
          <w:szCs w:val="22"/>
        </w:rPr>
        <w:t>snia and Herzegovina and Kosovo and</w:t>
      </w:r>
      <w:r w:rsidR="0043087A">
        <w:rPr>
          <w:rFonts w:ascii="Tahoma" w:hAnsi="Tahoma" w:cs="Tahoma"/>
          <w:sz w:val="22"/>
          <w:szCs w:val="22"/>
        </w:rPr>
        <w:t xml:space="preserve"> </w:t>
      </w:r>
      <w:r w:rsidR="0060695D" w:rsidRPr="006B4649">
        <w:rPr>
          <w:rFonts w:ascii="Tahoma" w:hAnsi="Tahoma" w:cs="Tahoma"/>
          <w:sz w:val="22"/>
          <w:szCs w:val="22"/>
        </w:rPr>
        <w:t>neighbouring Albania</w:t>
      </w:r>
      <w:r w:rsidR="007A04AF">
        <w:rPr>
          <w:rFonts w:ascii="Tahoma" w:hAnsi="Tahoma" w:cs="Tahoma"/>
          <w:sz w:val="22"/>
          <w:szCs w:val="22"/>
        </w:rPr>
        <w:t xml:space="preserve">. </w:t>
      </w:r>
      <w:r w:rsidR="00981CFE">
        <w:rPr>
          <w:rFonts w:ascii="Tahoma" w:hAnsi="Tahoma" w:cs="Tahoma"/>
          <w:sz w:val="22"/>
          <w:szCs w:val="22"/>
        </w:rPr>
        <w:t>T</w:t>
      </w:r>
      <w:r w:rsidR="0060695D">
        <w:rPr>
          <w:rFonts w:ascii="Tahoma" w:hAnsi="Tahoma" w:cs="Tahoma"/>
          <w:sz w:val="22"/>
          <w:szCs w:val="22"/>
        </w:rPr>
        <w:t>his</w:t>
      </w:r>
      <w:r w:rsidR="003444EB">
        <w:rPr>
          <w:rFonts w:ascii="Tahoma" w:hAnsi="Tahoma" w:cs="Tahoma"/>
          <w:sz w:val="22"/>
          <w:szCs w:val="22"/>
        </w:rPr>
        <w:t xml:space="preserve"> </w:t>
      </w:r>
      <w:r w:rsidR="000A3598" w:rsidRPr="006B4649">
        <w:rPr>
          <w:rFonts w:ascii="Tahoma" w:hAnsi="Tahoma" w:cs="Tahoma"/>
          <w:sz w:val="22"/>
          <w:szCs w:val="22"/>
        </w:rPr>
        <w:t>political</w:t>
      </w:r>
      <w:r w:rsidR="006E6CCF">
        <w:rPr>
          <w:rFonts w:ascii="Tahoma" w:hAnsi="Tahoma" w:cs="Tahoma"/>
          <w:sz w:val="22"/>
          <w:szCs w:val="22"/>
        </w:rPr>
        <w:t xml:space="preserve"> </w:t>
      </w:r>
      <w:r w:rsidR="0060695D" w:rsidRPr="006B4649">
        <w:rPr>
          <w:rFonts w:ascii="Tahoma" w:hAnsi="Tahoma" w:cs="Tahoma"/>
          <w:sz w:val="22"/>
          <w:szCs w:val="22"/>
        </w:rPr>
        <w:t xml:space="preserve">region-building project </w:t>
      </w:r>
      <w:r w:rsidR="00470368" w:rsidRPr="006B4649">
        <w:rPr>
          <w:rFonts w:ascii="Tahoma" w:hAnsi="Tahoma" w:cs="Tahoma"/>
          <w:sz w:val="22"/>
          <w:szCs w:val="22"/>
        </w:rPr>
        <w:t xml:space="preserve">in the form of the Stability and Association Process </w:t>
      </w:r>
      <w:r w:rsidR="0060695D">
        <w:rPr>
          <w:rFonts w:ascii="Tahoma" w:hAnsi="Tahoma" w:cs="Tahoma"/>
          <w:sz w:val="22"/>
          <w:szCs w:val="22"/>
        </w:rPr>
        <w:t xml:space="preserve">(1999) </w:t>
      </w:r>
      <w:r w:rsidR="00981CFE">
        <w:rPr>
          <w:rFonts w:ascii="Tahoma" w:hAnsi="Tahoma" w:cs="Tahoma"/>
          <w:sz w:val="22"/>
          <w:szCs w:val="22"/>
        </w:rPr>
        <w:t xml:space="preserve">seeks </w:t>
      </w:r>
      <w:r w:rsidR="004524E9">
        <w:rPr>
          <w:rFonts w:ascii="Tahoma" w:hAnsi="Tahoma" w:cs="Tahoma"/>
          <w:sz w:val="22"/>
          <w:szCs w:val="22"/>
        </w:rPr>
        <w:t>to reconstruct and stabiliz</w:t>
      </w:r>
      <w:r w:rsidR="0060695D" w:rsidRPr="006B4649">
        <w:rPr>
          <w:rFonts w:ascii="Tahoma" w:hAnsi="Tahoma" w:cs="Tahoma"/>
          <w:sz w:val="22"/>
          <w:szCs w:val="22"/>
        </w:rPr>
        <w:t>e this post-conflict region with the aim of eventua</w:t>
      </w:r>
      <w:r w:rsidR="0060695D">
        <w:rPr>
          <w:rFonts w:ascii="Tahoma" w:hAnsi="Tahoma" w:cs="Tahoma"/>
          <w:sz w:val="22"/>
          <w:szCs w:val="22"/>
        </w:rPr>
        <w:t>l membership (</w:t>
      </w:r>
      <w:proofErr w:type="spellStart"/>
      <w:r w:rsidR="0060695D">
        <w:rPr>
          <w:rFonts w:ascii="Tahoma" w:hAnsi="Tahoma" w:cs="Tahoma"/>
          <w:sz w:val="22"/>
          <w:szCs w:val="22"/>
        </w:rPr>
        <w:t>Dahlman</w:t>
      </w:r>
      <w:proofErr w:type="spellEnd"/>
      <w:r w:rsidR="0060695D">
        <w:rPr>
          <w:rFonts w:ascii="Tahoma" w:hAnsi="Tahoma" w:cs="Tahoma"/>
          <w:sz w:val="22"/>
          <w:szCs w:val="22"/>
        </w:rPr>
        <w:t xml:space="preserve"> 2009:80).</w:t>
      </w:r>
      <w:r w:rsidR="00470368" w:rsidRPr="006B4649">
        <w:rPr>
          <w:rFonts w:ascii="Tahoma" w:hAnsi="Tahoma" w:cs="Tahoma"/>
          <w:sz w:val="22"/>
          <w:szCs w:val="22"/>
        </w:rPr>
        <w:t xml:space="preserve"> </w:t>
      </w:r>
      <w:r w:rsidR="00B324E7">
        <w:rPr>
          <w:rFonts w:ascii="Tahoma" w:hAnsi="Tahoma" w:cs="Tahoma"/>
          <w:sz w:val="22"/>
          <w:szCs w:val="22"/>
        </w:rPr>
        <w:t xml:space="preserve">The Western Balkan </w:t>
      </w:r>
      <w:r w:rsidR="00112D11">
        <w:rPr>
          <w:rFonts w:ascii="Tahoma" w:hAnsi="Tahoma" w:cs="Tahoma"/>
          <w:sz w:val="22"/>
          <w:szCs w:val="22"/>
        </w:rPr>
        <w:t xml:space="preserve">enlargement </w:t>
      </w:r>
      <w:r w:rsidR="00B324E7">
        <w:rPr>
          <w:rFonts w:ascii="Tahoma" w:hAnsi="Tahoma" w:cs="Tahoma"/>
          <w:sz w:val="22"/>
          <w:szCs w:val="22"/>
        </w:rPr>
        <w:t>fac</w:t>
      </w:r>
      <w:r w:rsidR="00FC320B">
        <w:rPr>
          <w:rFonts w:ascii="Tahoma" w:hAnsi="Tahoma" w:cs="Tahoma"/>
          <w:sz w:val="22"/>
          <w:szCs w:val="22"/>
        </w:rPr>
        <w:t>es</w:t>
      </w:r>
      <w:r w:rsidR="00B324E7">
        <w:rPr>
          <w:rFonts w:ascii="Tahoma" w:hAnsi="Tahoma" w:cs="Tahoma"/>
          <w:sz w:val="22"/>
          <w:szCs w:val="22"/>
        </w:rPr>
        <w:t xml:space="preserve"> many challenges which mostly deriv</w:t>
      </w:r>
      <w:r w:rsidR="00FC320B">
        <w:rPr>
          <w:rFonts w:ascii="Tahoma" w:hAnsi="Tahoma" w:cs="Tahoma"/>
          <w:sz w:val="22"/>
          <w:szCs w:val="22"/>
        </w:rPr>
        <w:t>e</w:t>
      </w:r>
      <w:r w:rsidR="00B324E7">
        <w:rPr>
          <w:rFonts w:ascii="Tahoma" w:hAnsi="Tahoma" w:cs="Tahoma"/>
          <w:sz w:val="22"/>
          <w:szCs w:val="22"/>
        </w:rPr>
        <w:t xml:space="preserve"> </w:t>
      </w:r>
      <w:r w:rsidR="00112D11">
        <w:rPr>
          <w:rFonts w:ascii="Tahoma" w:hAnsi="Tahoma" w:cs="Tahoma"/>
          <w:sz w:val="22"/>
          <w:szCs w:val="22"/>
        </w:rPr>
        <w:t>from</w:t>
      </w:r>
      <w:r w:rsidR="007A04AF">
        <w:rPr>
          <w:rFonts w:ascii="Tahoma" w:hAnsi="Tahoma" w:cs="Tahoma"/>
          <w:sz w:val="22"/>
          <w:szCs w:val="22"/>
        </w:rPr>
        <w:t xml:space="preserve"> </w:t>
      </w:r>
      <w:r w:rsidR="009D413A">
        <w:rPr>
          <w:rFonts w:ascii="Tahoma" w:hAnsi="Tahoma" w:cs="Tahoma"/>
          <w:sz w:val="22"/>
          <w:szCs w:val="22"/>
        </w:rPr>
        <w:t xml:space="preserve">the </w:t>
      </w:r>
      <w:r w:rsidR="00CB7E7D">
        <w:rPr>
          <w:rFonts w:ascii="Tahoma" w:hAnsi="Tahoma" w:cs="Tahoma"/>
          <w:sz w:val="22"/>
          <w:szCs w:val="22"/>
        </w:rPr>
        <w:t xml:space="preserve">divergent approach to </w:t>
      </w:r>
      <w:r w:rsidR="009D413A">
        <w:rPr>
          <w:rFonts w:ascii="Tahoma" w:hAnsi="Tahoma" w:cs="Tahoma"/>
          <w:sz w:val="22"/>
          <w:szCs w:val="22"/>
        </w:rPr>
        <w:t>the accession of these state</w:t>
      </w:r>
      <w:r w:rsidR="00AF1B15">
        <w:rPr>
          <w:rFonts w:ascii="Tahoma" w:hAnsi="Tahoma" w:cs="Tahoma"/>
          <w:sz w:val="22"/>
          <w:szCs w:val="22"/>
        </w:rPr>
        <w:t>s</w:t>
      </w:r>
      <w:r w:rsidR="009D413A">
        <w:rPr>
          <w:rFonts w:ascii="Tahoma" w:hAnsi="Tahoma" w:cs="Tahoma"/>
          <w:sz w:val="22"/>
          <w:szCs w:val="22"/>
        </w:rPr>
        <w:t xml:space="preserve"> and the growing gap between expectations triggered by the ‘Western Balkans’ in</w:t>
      </w:r>
      <w:r w:rsidR="000503CD">
        <w:rPr>
          <w:rFonts w:ascii="Tahoma" w:hAnsi="Tahoma" w:cs="Tahoma"/>
          <w:sz w:val="22"/>
          <w:szCs w:val="22"/>
        </w:rPr>
        <w:t>i</w:t>
      </w:r>
      <w:r w:rsidR="009D413A">
        <w:rPr>
          <w:rFonts w:ascii="Tahoma" w:hAnsi="Tahoma" w:cs="Tahoma"/>
          <w:sz w:val="22"/>
          <w:szCs w:val="22"/>
        </w:rPr>
        <w:t xml:space="preserve">tiative and the diminishing commitment by the current EU to further enlarge into the macro-region it </w:t>
      </w:r>
      <w:r w:rsidR="000503CD">
        <w:rPr>
          <w:rFonts w:ascii="Tahoma" w:hAnsi="Tahoma" w:cs="Tahoma"/>
          <w:sz w:val="22"/>
          <w:szCs w:val="22"/>
        </w:rPr>
        <w:t xml:space="preserve">has </w:t>
      </w:r>
      <w:r w:rsidR="009D413A">
        <w:rPr>
          <w:rFonts w:ascii="Tahoma" w:hAnsi="Tahoma" w:cs="Tahoma"/>
          <w:sz w:val="22"/>
          <w:szCs w:val="22"/>
        </w:rPr>
        <w:t xml:space="preserve">created. </w:t>
      </w:r>
      <w:r w:rsidR="00470368" w:rsidRPr="006B4649">
        <w:rPr>
          <w:rFonts w:ascii="Tahoma" w:hAnsi="Tahoma" w:cs="Tahoma"/>
          <w:sz w:val="22"/>
          <w:szCs w:val="22"/>
        </w:rPr>
        <w:t xml:space="preserve">Another example could be the Danube Region </w:t>
      </w:r>
      <w:r w:rsidR="00001069">
        <w:rPr>
          <w:rFonts w:ascii="Tahoma" w:hAnsi="Tahoma" w:cs="Tahoma"/>
          <w:sz w:val="22"/>
          <w:szCs w:val="22"/>
        </w:rPr>
        <w:t xml:space="preserve">(2010) </w:t>
      </w:r>
      <w:r w:rsidR="00470368" w:rsidRPr="006B4649">
        <w:rPr>
          <w:rFonts w:ascii="Tahoma" w:hAnsi="Tahoma" w:cs="Tahoma"/>
          <w:sz w:val="22"/>
          <w:szCs w:val="22"/>
        </w:rPr>
        <w:t>which embraces Austria, Bulgaria, Croatia, the Czech Republic, Germany, Romania, Slovakia, Slovenia, and non-</w:t>
      </w:r>
      <w:r w:rsidR="006A6C67">
        <w:rPr>
          <w:rFonts w:ascii="Tahoma" w:hAnsi="Tahoma" w:cs="Tahoma"/>
          <w:sz w:val="22"/>
          <w:szCs w:val="22"/>
        </w:rPr>
        <w:t>EU countries such as Bosnia</w:t>
      </w:r>
      <w:r w:rsidR="00470368" w:rsidRPr="006B4649">
        <w:rPr>
          <w:rFonts w:ascii="Tahoma" w:hAnsi="Tahoma" w:cs="Tahoma"/>
          <w:sz w:val="22"/>
          <w:szCs w:val="22"/>
        </w:rPr>
        <w:t>, Moldova, Montenegro</w:t>
      </w:r>
      <w:r w:rsidR="007E3304">
        <w:rPr>
          <w:rFonts w:ascii="Tahoma" w:hAnsi="Tahoma" w:cs="Tahoma"/>
          <w:sz w:val="22"/>
          <w:szCs w:val="22"/>
        </w:rPr>
        <w:t xml:space="preserve"> and</w:t>
      </w:r>
      <w:r w:rsidR="00470368" w:rsidRPr="006B4649">
        <w:rPr>
          <w:rFonts w:ascii="Tahoma" w:hAnsi="Tahoma" w:cs="Tahoma"/>
          <w:sz w:val="22"/>
          <w:szCs w:val="22"/>
        </w:rPr>
        <w:t xml:space="preserve"> Serbia (</w:t>
      </w:r>
      <w:proofErr w:type="spellStart"/>
      <w:r w:rsidR="00470368" w:rsidRPr="006B4649">
        <w:rPr>
          <w:rFonts w:ascii="Tahoma" w:hAnsi="Tahoma" w:cs="Tahoma"/>
          <w:sz w:val="22"/>
          <w:szCs w:val="22"/>
        </w:rPr>
        <w:t>Gänzle</w:t>
      </w:r>
      <w:proofErr w:type="spellEnd"/>
      <w:r w:rsidR="00470368" w:rsidRPr="006B4649">
        <w:rPr>
          <w:rFonts w:ascii="Tahoma" w:hAnsi="Tahoma" w:cs="Tahoma"/>
          <w:sz w:val="22"/>
          <w:szCs w:val="22"/>
        </w:rPr>
        <w:t xml:space="preserve"> 2017).</w:t>
      </w:r>
      <w:r w:rsidR="00001069">
        <w:rPr>
          <w:rFonts w:ascii="Tahoma" w:hAnsi="Tahoma" w:cs="Tahoma"/>
          <w:sz w:val="22"/>
          <w:szCs w:val="22"/>
        </w:rPr>
        <w:t xml:space="preserve"> Its aim is t</w:t>
      </w:r>
      <w:r w:rsidR="007E3304">
        <w:rPr>
          <w:rFonts w:ascii="Tahoma" w:hAnsi="Tahoma" w:cs="Tahoma"/>
          <w:sz w:val="22"/>
          <w:szCs w:val="22"/>
        </w:rPr>
        <w:t xml:space="preserve">he closer cooperation of </w:t>
      </w:r>
      <w:r w:rsidR="00001069">
        <w:rPr>
          <w:rFonts w:ascii="Tahoma" w:hAnsi="Tahoma" w:cs="Tahoma"/>
          <w:sz w:val="22"/>
          <w:szCs w:val="22"/>
        </w:rPr>
        <w:t>states in improving the environment and flood defences, increasing the shipping potential and,</w:t>
      </w:r>
      <w:r w:rsidR="007E3304">
        <w:rPr>
          <w:rFonts w:ascii="Tahoma" w:hAnsi="Tahoma" w:cs="Tahoma"/>
          <w:sz w:val="22"/>
          <w:szCs w:val="22"/>
        </w:rPr>
        <w:t xml:space="preserve"> longer-term, ove</w:t>
      </w:r>
      <w:r w:rsidR="006A6C67">
        <w:rPr>
          <w:rFonts w:ascii="Tahoma" w:hAnsi="Tahoma" w:cs="Tahoma"/>
          <w:sz w:val="22"/>
          <w:szCs w:val="22"/>
        </w:rPr>
        <w:t xml:space="preserve">rall socio-economic development </w:t>
      </w:r>
      <w:hyperlink r:id="rId8" w:anchor="2" w:history="1">
        <w:r w:rsidR="00FA2A57" w:rsidRPr="006C779A">
          <w:rPr>
            <w:rStyle w:val="Hyperlink"/>
            <w:rFonts w:ascii="Tahoma" w:hAnsi="Tahoma" w:cs="Tahoma"/>
            <w:sz w:val="22"/>
            <w:szCs w:val="22"/>
          </w:rPr>
          <w:t>http://ec.europa.eu/regional_policy/en/policy/cooperation/macro-regional-strategies/danube/#2</w:t>
        </w:r>
      </w:hyperlink>
      <w:r w:rsidR="00FA2A57">
        <w:rPr>
          <w:rFonts w:ascii="Tahoma" w:hAnsi="Tahoma" w:cs="Tahoma"/>
          <w:sz w:val="22"/>
          <w:szCs w:val="22"/>
        </w:rPr>
        <w:t xml:space="preserve"> accessed 7 August 2017.</w:t>
      </w:r>
      <w:r w:rsidR="007E3304" w:rsidRPr="007E3304">
        <w:rPr>
          <w:rFonts w:ascii="Tahoma" w:hAnsi="Tahoma" w:cs="Tahoma"/>
          <w:sz w:val="22"/>
          <w:szCs w:val="22"/>
        </w:rPr>
        <w:t xml:space="preserve"> </w:t>
      </w:r>
      <w:r w:rsidR="006A6C67">
        <w:rPr>
          <w:rFonts w:ascii="Tahoma" w:hAnsi="Tahoma" w:cs="Tahoma"/>
          <w:sz w:val="22"/>
          <w:szCs w:val="22"/>
        </w:rPr>
        <w:t xml:space="preserve"> </w:t>
      </w:r>
      <w:r w:rsidR="007E3304">
        <w:rPr>
          <w:rFonts w:ascii="Tahoma" w:hAnsi="Tahoma" w:cs="Tahoma"/>
          <w:sz w:val="22"/>
          <w:szCs w:val="22"/>
        </w:rPr>
        <w:t xml:space="preserve">However, these </w:t>
      </w:r>
      <w:r w:rsidR="00470368" w:rsidRPr="006B4649">
        <w:rPr>
          <w:rFonts w:ascii="Tahoma" w:hAnsi="Tahoma" w:cs="Tahoma"/>
          <w:sz w:val="22"/>
          <w:szCs w:val="22"/>
        </w:rPr>
        <w:t>macro-regional strategies</w:t>
      </w:r>
      <w:r w:rsidR="007E3304">
        <w:rPr>
          <w:rFonts w:ascii="Tahoma" w:hAnsi="Tahoma" w:cs="Tahoma"/>
          <w:sz w:val="22"/>
          <w:szCs w:val="22"/>
        </w:rPr>
        <w:t xml:space="preserve"> </w:t>
      </w:r>
      <w:r w:rsidR="00470368" w:rsidRPr="006B4649">
        <w:rPr>
          <w:rFonts w:ascii="Tahoma" w:hAnsi="Tahoma" w:cs="Tahoma"/>
          <w:sz w:val="22"/>
          <w:szCs w:val="22"/>
        </w:rPr>
        <w:t>are intergovernmental in character (</w:t>
      </w:r>
      <w:proofErr w:type="spellStart"/>
      <w:r w:rsidR="00470368" w:rsidRPr="006B4649">
        <w:rPr>
          <w:rFonts w:ascii="Tahoma" w:hAnsi="Tahoma" w:cs="Tahoma"/>
          <w:sz w:val="22"/>
          <w:szCs w:val="22"/>
        </w:rPr>
        <w:t>Sielker</w:t>
      </w:r>
      <w:proofErr w:type="spellEnd"/>
      <w:r w:rsidR="00470368" w:rsidRPr="006B4649">
        <w:rPr>
          <w:rFonts w:ascii="Tahoma" w:hAnsi="Tahoma" w:cs="Tahoma"/>
          <w:sz w:val="22"/>
          <w:szCs w:val="22"/>
        </w:rPr>
        <w:t xml:space="preserve"> 2016)</w:t>
      </w:r>
      <w:r w:rsidR="00FA2A57">
        <w:rPr>
          <w:rFonts w:ascii="Tahoma" w:hAnsi="Tahoma" w:cs="Tahoma"/>
          <w:sz w:val="22"/>
          <w:szCs w:val="22"/>
        </w:rPr>
        <w:t xml:space="preserve"> which</w:t>
      </w:r>
      <w:r w:rsidR="00D8619A">
        <w:rPr>
          <w:rFonts w:ascii="Tahoma" w:hAnsi="Tahoma" w:cs="Tahoma"/>
          <w:sz w:val="22"/>
          <w:szCs w:val="22"/>
        </w:rPr>
        <w:t xml:space="preserve"> </w:t>
      </w:r>
      <w:r w:rsidR="00FA2A57">
        <w:rPr>
          <w:rFonts w:ascii="Tahoma" w:hAnsi="Tahoma" w:cs="Tahoma"/>
          <w:sz w:val="22"/>
          <w:szCs w:val="22"/>
        </w:rPr>
        <w:t xml:space="preserve">only </w:t>
      </w:r>
      <w:r w:rsidR="00D8619A">
        <w:rPr>
          <w:rFonts w:ascii="Tahoma" w:hAnsi="Tahoma" w:cs="Tahoma"/>
          <w:sz w:val="22"/>
          <w:szCs w:val="22"/>
        </w:rPr>
        <w:t>confirm</w:t>
      </w:r>
      <w:r w:rsidR="00FA2A57">
        <w:rPr>
          <w:rFonts w:ascii="Tahoma" w:hAnsi="Tahoma" w:cs="Tahoma"/>
          <w:sz w:val="22"/>
          <w:szCs w:val="22"/>
        </w:rPr>
        <w:t>s</w:t>
      </w:r>
      <w:r w:rsidR="00D8619A">
        <w:rPr>
          <w:rFonts w:ascii="Tahoma" w:hAnsi="Tahoma" w:cs="Tahoma"/>
          <w:sz w:val="22"/>
          <w:szCs w:val="22"/>
        </w:rPr>
        <w:t xml:space="preserve"> </w:t>
      </w:r>
      <w:r w:rsidR="008448EF">
        <w:rPr>
          <w:rFonts w:ascii="Tahoma" w:hAnsi="Tahoma" w:cs="Tahoma"/>
          <w:sz w:val="22"/>
          <w:szCs w:val="22"/>
        </w:rPr>
        <w:t xml:space="preserve">the </w:t>
      </w:r>
      <w:r w:rsidR="008448EF" w:rsidRPr="007B14DB">
        <w:rPr>
          <w:rFonts w:ascii="Tahoma" w:hAnsi="Tahoma" w:cs="Tahoma"/>
          <w:sz w:val="22"/>
          <w:szCs w:val="22"/>
        </w:rPr>
        <w:t>sta</w:t>
      </w:r>
      <w:r w:rsidR="008448EF">
        <w:rPr>
          <w:rFonts w:ascii="Tahoma" w:hAnsi="Tahoma" w:cs="Tahoma"/>
          <w:sz w:val="22"/>
          <w:szCs w:val="22"/>
        </w:rPr>
        <w:t>te’</w:t>
      </w:r>
      <w:r w:rsidR="00D8619A">
        <w:rPr>
          <w:rFonts w:ascii="Tahoma" w:hAnsi="Tahoma" w:cs="Tahoma"/>
          <w:sz w:val="22"/>
          <w:szCs w:val="22"/>
        </w:rPr>
        <w:t>s authority over its boundaries</w:t>
      </w:r>
      <w:r w:rsidR="007E3304">
        <w:rPr>
          <w:rFonts w:ascii="Tahoma" w:hAnsi="Tahoma" w:cs="Tahoma"/>
          <w:sz w:val="22"/>
          <w:szCs w:val="22"/>
        </w:rPr>
        <w:t>.</w:t>
      </w:r>
    </w:p>
    <w:p w14:paraId="264E34AF" w14:textId="77777777" w:rsidR="003A74F8" w:rsidRDefault="003A74F8" w:rsidP="000A2A77">
      <w:pPr>
        <w:pStyle w:val="FootnoteText"/>
        <w:spacing w:line="360" w:lineRule="auto"/>
        <w:rPr>
          <w:rFonts w:ascii="Tahoma" w:hAnsi="Tahoma" w:cs="Tahoma"/>
          <w:sz w:val="22"/>
          <w:szCs w:val="22"/>
        </w:rPr>
      </w:pPr>
    </w:p>
    <w:p w14:paraId="593239B7" w14:textId="71802128" w:rsidR="00174D4E" w:rsidRDefault="007E3304" w:rsidP="004864AC">
      <w:pPr>
        <w:pStyle w:val="FootnoteText"/>
        <w:spacing w:line="360" w:lineRule="auto"/>
        <w:rPr>
          <w:rFonts w:ascii="Tahoma" w:hAnsi="Tahoma" w:cs="Tahoma"/>
          <w:sz w:val="22"/>
          <w:szCs w:val="22"/>
        </w:rPr>
      </w:pPr>
      <w:r w:rsidRPr="008144BD">
        <w:rPr>
          <w:rFonts w:ascii="Tahoma" w:hAnsi="Tahoma" w:cs="Tahoma"/>
          <w:sz w:val="22"/>
          <w:szCs w:val="22"/>
        </w:rPr>
        <w:t xml:space="preserve">Closer to </w:t>
      </w:r>
      <w:r w:rsidR="00E6002F" w:rsidRPr="008144BD">
        <w:rPr>
          <w:rFonts w:ascii="Tahoma" w:hAnsi="Tahoma" w:cs="Tahoma"/>
          <w:sz w:val="22"/>
          <w:szCs w:val="22"/>
        </w:rPr>
        <w:t>addressing the transnational scale of governance an</w:t>
      </w:r>
      <w:r w:rsidR="007B2FFE" w:rsidRPr="008144BD">
        <w:rPr>
          <w:rFonts w:ascii="Tahoma" w:hAnsi="Tahoma" w:cs="Tahoma"/>
          <w:sz w:val="22"/>
          <w:szCs w:val="22"/>
        </w:rPr>
        <w:t>d</w:t>
      </w:r>
      <w:r w:rsidR="00E6002F" w:rsidRPr="008144BD">
        <w:rPr>
          <w:rFonts w:ascii="Tahoma" w:hAnsi="Tahoma" w:cs="Tahoma"/>
          <w:sz w:val="22"/>
          <w:szCs w:val="22"/>
        </w:rPr>
        <w:t xml:space="preserve"> closer to </w:t>
      </w:r>
      <w:proofErr w:type="spellStart"/>
      <w:r w:rsidR="00E6002F" w:rsidRPr="008144BD">
        <w:rPr>
          <w:rFonts w:ascii="Tahoma" w:hAnsi="Tahoma" w:cs="Tahoma"/>
          <w:sz w:val="22"/>
          <w:szCs w:val="22"/>
        </w:rPr>
        <w:t>t</w:t>
      </w:r>
      <w:r w:rsidR="007B2FFE" w:rsidRPr="008144BD">
        <w:rPr>
          <w:rFonts w:ascii="Tahoma" w:hAnsi="Tahoma" w:cs="Tahoma"/>
          <w:sz w:val="22"/>
          <w:szCs w:val="22"/>
        </w:rPr>
        <w:t>ransborder</w:t>
      </w:r>
      <w:proofErr w:type="spellEnd"/>
      <w:r w:rsidR="007B2FFE" w:rsidRPr="008144BD">
        <w:rPr>
          <w:rFonts w:ascii="Tahoma" w:hAnsi="Tahoma" w:cs="Tahoma"/>
          <w:sz w:val="22"/>
          <w:szCs w:val="22"/>
        </w:rPr>
        <w:t xml:space="preserve"> regions is the establishment of the European Grouping of Te</w:t>
      </w:r>
      <w:r w:rsidR="0033708C" w:rsidRPr="008144BD">
        <w:rPr>
          <w:rFonts w:ascii="Tahoma" w:hAnsi="Tahoma" w:cs="Tahoma"/>
          <w:sz w:val="22"/>
          <w:szCs w:val="22"/>
        </w:rPr>
        <w:t>rritorial Cooperation instrument</w:t>
      </w:r>
      <w:r w:rsidR="002F276F">
        <w:rPr>
          <w:rFonts w:ascii="Tahoma" w:hAnsi="Tahoma" w:cs="Tahoma"/>
          <w:sz w:val="22"/>
          <w:szCs w:val="22"/>
        </w:rPr>
        <w:t xml:space="preserve"> (EGTC</w:t>
      </w:r>
      <w:r w:rsidR="0033708C">
        <w:rPr>
          <w:rFonts w:ascii="Tahoma" w:hAnsi="Tahoma" w:cs="Tahoma"/>
          <w:sz w:val="22"/>
          <w:szCs w:val="22"/>
        </w:rPr>
        <w:t>, 2006</w:t>
      </w:r>
      <w:r w:rsidR="002F276F">
        <w:rPr>
          <w:rFonts w:ascii="Tahoma" w:hAnsi="Tahoma" w:cs="Tahoma"/>
          <w:sz w:val="22"/>
          <w:szCs w:val="22"/>
        </w:rPr>
        <w:t>)</w:t>
      </w:r>
      <w:r w:rsidR="004158CE">
        <w:rPr>
          <w:rFonts w:ascii="Tahoma" w:hAnsi="Tahoma" w:cs="Tahoma"/>
          <w:sz w:val="22"/>
          <w:szCs w:val="22"/>
        </w:rPr>
        <w:t>.</w:t>
      </w:r>
      <w:r w:rsidR="002F276F">
        <w:rPr>
          <w:rFonts w:ascii="Tahoma" w:hAnsi="Tahoma" w:cs="Tahoma"/>
          <w:sz w:val="22"/>
          <w:szCs w:val="22"/>
        </w:rPr>
        <w:t>The earlier attempts by the Committee of the Regions (</w:t>
      </w:r>
      <w:proofErr w:type="spellStart"/>
      <w:r w:rsidR="002F276F">
        <w:rPr>
          <w:rFonts w:ascii="Tahoma" w:hAnsi="Tahoma" w:cs="Tahoma"/>
          <w:sz w:val="22"/>
          <w:szCs w:val="22"/>
        </w:rPr>
        <w:t>CoR</w:t>
      </w:r>
      <w:proofErr w:type="spellEnd"/>
      <w:r w:rsidR="002F276F">
        <w:rPr>
          <w:rFonts w:ascii="Tahoma" w:hAnsi="Tahoma" w:cs="Tahoma"/>
          <w:sz w:val="22"/>
          <w:szCs w:val="22"/>
        </w:rPr>
        <w:t>) failed to address the challenge of political legitimacy of territorial units other than states</w:t>
      </w:r>
      <w:r w:rsidR="00DC7787">
        <w:rPr>
          <w:rFonts w:ascii="Tahoma" w:hAnsi="Tahoma" w:cs="Tahoma"/>
          <w:sz w:val="22"/>
          <w:szCs w:val="22"/>
        </w:rPr>
        <w:t xml:space="preserve">, but it has been instrumental in the establishment of the </w:t>
      </w:r>
      <w:r w:rsidR="002F276F">
        <w:rPr>
          <w:rFonts w:ascii="Tahoma" w:hAnsi="Tahoma" w:cs="Tahoma"/>
          <w:sz w:val="22"/>
          <w:szCs w:val="22"/>
        </w:rPr>
        <w:t>EGTC</w:t>
      </w:r>
      <w:r w:rsidR="00DC7787">
        <w:rPr>
          <w:rFonts w:ascii="Tahoma" w:hAnsi="Tahoma" w:cs="Tahoma"/>
          <w:sz w:val="22"/>
          <w:szCs w:val="22"/>
        </w:rPr>
        <w:t>. The EGT</w:t>
      </w:r>
      <w:r w:rsidR="004158CE">
        <w:rPr>
          <w:rFonts w:ascii="Tahoma" w:hAnsi="Tahoma" w:cs="Tahoma"/>
          <w:sz w:val="22"/>
          <w:szCs w:val="22"/>
        </w:rPr>
        <w:t xml:space="preserve"> </w:t>
      </w:r>
      <w:r w:rsidR="0033708C">
        <w:rPr>
          <w:rFonts w:ascii="Tahoma" w:hAnsi="Tahoma" w:cs="Tahoma"/>
          <w:sz w:val="22"/>
          <w:szCs w:val="22"/>
        </w:rPr>
        <w:t>is ‘the only EU instrument with legal capacity aiming especially at facilitating territorial cooperation’</w:t>
      </w:r>
      <w:r w:rsidR="004158CE">
        <w:rPr>
          <w:rFonts w:ascii="Tahoma" w:hAnsi="Tahoma" w:cs="Tahoma"/>
          <w:sz w:val="22"/>
          <w:szCs w:val="22"/>
        </w:rPr>
        <w:t xml:space="preserve"> (</w:t>
      </w:r>
      <w:proofErr w:type="spellStart"/>
      <w:r w:rsidR="004158CE">
        <w:rPr>
          <w:rFonts w:ascii="Tahoma" w:hAnsi="Tahoma" w:cs="Tahoma"/>
          <w:sz w:val="22"/>
          <w:szCs w:val="22"/>
        </w:rPr>
        <w:t>Evrard</w:t>
      </w:r>
      <w:proofErr w:type="spellEnd"/>
      <w:r w:rsidR="004158CE">
        <w:rPr>
          <w:rFonts w:ascii="Tahoma" w:hAnsi="Tahoma" w:cs="Tahoma"/>
          <w:sz w:val="22"/>
          <w:szCs w:val="22"/>
        </w:rPr>
        <w:t xml:space="preserve"> </w:t>
      </w:r>
      <w:r w:rsidR="00314FD0">
        <w:rPr>
          <w:rFonts w:ascii="Tahoma" w:hAnsi="Tahoma" w:cs="Tahoma"/>
          <w:sz w:val="22"/>
          <w:szCs w:val="22"/>
        </w:rPr>
        <w:t>2016:</w:t>
      </w:r>
      <w:r w:rsidR="004158CE">
        <w:rPr>
          <w:rFonts w:ascii="Tahoma" w:hAnsi="Tahoma" w:cs="Tahoma"/>
          <w:sz w:val="22"/>
          <w:szCs w:val="22"/>
        </w:rPr>
        <w:t>5</w:t>
      </w:r>
      <w:r w:rsidR="00314FD0">
        <w:rPr>
          <w:rFonts w:ascii="Tahoma" w:hAnsi="Tahoma" w:cs="Tahoma"/>
          <w:sz w:val="22"/>
          <w:szCs w:val="22"/>
        </w:rPr>
        <w:t>1</w:t>
      </w:r>
      <w:r w:rsidR="004158CE">
        <w:rPr>
          <w:rFonts w:ascii="Tahoma" w:hAnsi="Tahoma" w:cs="Tahoma"/>
          <w:sz w:val="22"/>
          <w:szCs w:val="22"/>
        </w:rPr>
        <w:t>4), cross-border, tra</w:t>
      </w:r>
      <w:r w:rsidR="00314FD0">
        <w:rPr>
          <w:rFonts w:ascii="Tahoma" w:hAnsi="Tahoma" w:cs="Tahoma"/>
          <w:sz w:val="22"/>
          <w:szCs w:val="22"/>
        </w:rPr>
        <w:t xml:space="preserve">nsnational and interregional with the </w:t>
      </w:r>
      <w:r w:rsidR="004158CE">
        <w:rPr>
          <w:rFonts w:ascii="Tahoma" w:hAnsi="Tahoma" w:cs="Tahoma"/>
          <w:sz w:val="22"/>
          <w:szCs w:val="22"/>
        </w:rPr>
        <w:t>view of strengthening the socio-economic cohesion of the EU (</w:t>
      </w:r>
      <w:hyperlink r:id="rId9" w:history="1">
        <w:r w:rsidR="004158CE" w:rsidRPr="00BA116C">
          <w:rPr>
            <w:rStyle w:val="Hyperlink"/>
            <w:rFonts w:ascii="Tahoma" w:hAnsi="Tahoma" w:cs="Tahoma"/>
            <w:sz w:val="22"/>
            <w:szCs w:val="22"/>
          </w:rPr>
          <w:t>https://portal.cor.europa.eu/egtc/Pages/welcome.aspx</w:t>
        </w:r>
      </w:hyperlink>
      <w:r w:rsidR="004158CE">
        <w:rPr>
          <w:rFonts w:ascii="Tahoma" w:hAnsi="Tahoma" w:cs="Tahoma"/>
          <w:sz w:val="22"/>
          <w:szCs w:val="22"/>
        </w:rPr>
        <w:t>. accessed 8 August 2017).</w:t>
      </w:r>
      <w:r w:rsidR="004158CE" w:rsidRPr="008144BD" w:rsidDel="007E3304">
        <w:rPr>
          <w:rFonts w:ascii="Tahoma" w:hAnsi="Tahoma" w:cs="Tahoma"/>
          <w:sz w:val="22"/>
          <w:szCs w:val="22"/>
        </w:rPr>
        <w:t xml:space="preserve"> </w:t>
      </w:r>
    </w:p>
    <w:p w14:paraId="74E3DD1C" w14:textId="77777777" w:rsidR="00297E9B" w:rsidRDefault="00297E9B" w:rsidP="00297E9B">
      <w:pPr>
        <w:pStyle w:val="FootnoteText"/>
        <w:spacing w:line="360" w:lineRule="auto"/>
        <w:rPr>
          <w:rFonts w:ascii="Tahoma" w:hAnsi="Tahoma" w:cs="Tahoma"/>
          <w:sz w:val="22"/>
          <w:szCs w:val="22"/>
        </w:rPr>
      </w:pPr>
    </w:p>
    <w:p w14:paraId="5987C3C6" w14:textId="300A8474" w:rsidR="00174D4E" w:rsidRPr="00174D4E" w:rsidRDefault="00DC7787" w:rsidP="00297E9B">
      <w:pPr>
        <w:pStyle w:val="FootnoteText"/>
        <w:spacing w:line="360" w:lineRule="auto"/>
        <w:rPr>
          <w:rFonts w:ascii="Tahoma" w:hAnsi="Tahoma" w:cs="Tahoma"/>
          <w:sz w:val="22"/>
          <w:szCs w:val="22"/>
        </w:rPr>
      </w:pPr>
      <w:r>
        <w:rPr>
          <w:rFonts w:ascii="Tahoma" w:hAnsi="Tahoma" w:cs="Tahoma"/>
          <w:sz w:val="22"/>
          <w:szCs w:val="22"/>
        </w:rPr>
        <w:t xml:space="preserve">The </w:t>
      </w:r>
      <w:r w:rsidR="00297E9B">
        <w:rPr>
          <w:rFonts w:ascii="Tahoma" w:hAnsi="Tahoma" w:cs="Tahoma"/>
          <w:sz w:val="22"/>
          <w:szCs w:val="22"/>
        </w:rPr>
        <w:t>EGTC is legally and administratively very complex as it encompasses a number of sub-states with diverse level</w:t>
      </w:r>
      <w:r w:rsidR="00314FD0">
        <w:rPr>
          <w:rFonts w:ascii="Tahoma" w:hAnsi="Tahoma" w:cs="Tahoma"/>
          <w:sz w:val="22"/>
          <w:szCs w:val="22"/>
        </w:rPr>
        <w:t>s of competency</w:t>
      </w:r>
      <w:r w:rsidR="00297E9B">
        <w:rPr>
          <w:rFonts w:ascii="Tahoma" w:hAnsi="Tahoma" w:cs="Tahoma"/>
          <w:sz w:val="22"/>
          <w:szCs w:val="22"/>
        </w:rPr>
        <w:t>; where a s</w:t>
      </w:r>
      <w:r w:rsidR="00F7262C">
        <w:rPr>
          <w:rFonts w:ascii="Tahoma" w:hAnsi="Tahoma" w:cs="Tahoma"/>
          <w:sz w:val="22"/>
          <w:szCs w:val="22"/>
        </w:rPr>
        <w:t xml:space="preserve">ub-state </w:t>
      </w:r>
      <w:r w:rsidR="00297E9B">
        <w:rPr>
          <w:rFonts w:ascii="Tahoma" w:hAnsi="Tahoma" w:cs="Tahoma"/>
          <w:sz w:val="22"/>
          <w:szCs w:val="22"/>
        </w:rPr>
        <w:t>is not legally competent to fulfil the remit of the cooperation, the member state enters the equat</w:t>
      </w:r>
      <w:r w:rsidR="00314FD0">
        <w:rPr>
          <w:rFonts w:ascii="Tahoma" w:hAnsi="Tahoma" w:cs="Tahoma"/>
          <w:sz w:val="22"/>
          <w:szCs w:val="22"/>
        </w:rPr>
        <w:t xml:space="preserve">ion. </w:t>
      </w:r>
      <w:proofErr w:type="spellStart"/>
      <w:r w:rsidR="00314FD0">
        <w:rPr>
          <w:rFonts w:ascii="Tahoma" w:hAnsi="Tahoma" w:cs="Tahoma"/>
          <w:sz w:val="22"/>
          <w:szCs w:val="22"/>
        </w:rPr>
        <w:t>Evrard</w:t>
      </w:r>
      <w:proofErr w:type="spellEnd"/>
      <w:r w:rsidR="00314FD0">
        <w:rPr>
          <w:rFonts w:ascii="Tahoma" w:hAnsi="Tahoma" w:cs="Tahoma"/>
          <w:sz w:val="22"/>
          <w:szCs w:val="22"/>
        </w:rPr>
        <w:t xml:space="preserve"> argues</w:t>
      </w:r>
      <w:r w:rsidR="00297E9B">
        <w:rPr>
          <w:rFonts w:ascii="Tahoma" w:hAnsi="Tahoma" w:cs="Tahoma"/>
          <w:sz w:val="22"/>
          <w:szCs w:val="22"/>
        </w:rPr>
        <w:t xml:space="preserve"> that this ‘institutional mismatch’ is one of the most obstru</w:t>
      </w:r>
      <w:r w:rsidR="00314FD0">
        <w:rPr>
          <w:rFonts w:ascii="Tahoma" w:hAnsi="Tahoma" w:cs="Tahoma"/>
          <w:sz w:val="22"/>
          <w:szCs w:val="22"/>
        </w:rPr>
        <w:t xml:space="preserve">ctive barriers to EGTCs (p. </w:t>
      </w:r>
      <w:r w:rsidR="00297E9B">
        <w:rPr>
          <w:rFonts w:ascii="Tahoma" w:hAnsi="Tahoma" w:cs="Tahoma"/>
          <w:sz w:val="22"/>
          <w:szCs w:val="22"/>
        </w:rPr>
        <w:t xml:space="preserve">517). </w:t>
      </w:r>
      <w:r w:rsidR="00A26FC5">
        <w:rPr>
          <w:rFonts w:ascii="Tahoma" w:hAnsi="Tahoma" w:cs="Tahoma"/>
          <w:sz w:val="22"/>
          <w:szCs w:val="22"/>
        </w:rPr>
        <w:t xml:space="preserve">According to </w:t>
      </w:r>
      <w:r w:rsidR="00212BBD">
        <w:rPr>
          <w:rFonts w:ascii="Tahoma" w:hAnsi="Tahoma" w:cs="Tahoma"/>
          <w:sz w:val="22"/>
          <w:szCs w:val="22"/>
        </w:rPr>
        <w:t xml:space="preserve">the </w:t>
      </w:r>
      <w:r w:rsidR="00174D4E">
        <w:rPr>
          <w:rFonts w:ascii="Tahoma" w:hAnsi="Tahoma" w:cs="Tahoma"/>
          <w:sz w:val="22"/>
          <w:szCs w:val="22"/>
        </w:rPr>
        <w:t>‘</w:t>
      </w:r>
      <w:r w:rsidR="00174D4E" w:rsidRPr="00174D4E">
        <w:rPr>
          <w:rFonts w:ascii="Tahoma" w:hAnsi="Tahoma" w:cs="Tahoma"/>
          <w:sz w:val="22"/>
          <w:szCs w:val="22"/>
        </w:rPr>
        <w:t>E</w:t>
      </w:r>
      <w:r w:rsidR="00174D4E">
        <w:rPr>
          <w:rFonts w:ascii="Tahoma" w:hAnsi="Tahoma" w:cs="Tahoma"/>
          <w:sz w:val="22"/>
          <w:szCs w:val="22"/>
        </w:rPr>
        <w:t xml:space="preserve">GTC monitoring report 2016 and </w:t>
      </w:r>
      <w:r w:rsidR="00174D4E" w:rsidRPr="00174D4E">
        <w:rPr>
          <w:rFonts w:ascii="Tahoma" w:hAnsi="Tahoma" w:cs="Tahoma"/>
          <w:sz w:val="22"/>
          <w:szCs w:val="22"/>
        </w:rPr>
        <w:t xml:space="preserve">impacts of Schengen area crisis on the </w:t>
      </w:r>
    </w:p>
    <w:p w14:paraId="215AF68E" w14:textId="70A5828F" w:rsidR="006C56D3" w:rsidRDefault="00174D4E" w:rsidP="00297E9B">
      <w:pPr>
        <w:pStyle w:val="FootnoteText"/>
        <w:spacing w:line="360" w:lineRule="auto"/>
        <w:rPr>
          <w:rFonts w:ascii="Tahoma" w:hAnsi="Tahoma" w:cs="Tahoma"/>
          <w:sz w:val="22"/>
          <w:szCs w:val="22"/>
        </w:rPr>
      </w:pPr>
      <w:proofErr w:type="gramStart"/>
      <w:r w:rsidRPr="00174D4E">
        <w:rPr>
          <w:rFonts w:ascii="Tahoma" w:hAnsi="Tahoma" w:cs="Tahoma"/>
          <w:sz w:val="22"/>
          <w:szCs w:val="22"/>
        </w:rPr>
        <w:t>work</w:t>
      </w:r>
      <w:proofErr w:type="gramEnd"/>
      <w:r w:rsidRPr="00174D4E">
        <w:rPr>
          <w:rFonts w:ascii="Tahoma" w:hAnsi="Tahoma" w:cs="Tahoma"/>
          <w:sz w:val="22"/>
          <w:szCs w:val="22"/>
        </w:rPr>
        <w:t xml:space="preserve"> of EGTCs</w:t>
      </w:r>
      <w:r>
        <w:rPr>
          <w:rFonts w:ascii="Tahoma" w:hAnsi="Tahoma" w:cs="Tahoma"/>
          <w:sz w:val="22"/>
          <w:szCs w:val="22"/>
        </w:rPr>
        <w:t>’</w:t>
      </w:r>
      <w:r w:rsidR="00297E9B">
        <w:rPr>
          <w:rFonts w:ascii="Tahoma" w:hAnsi="Tahoma" w:cs="Tahoma"/>
          <w:sz w:val="22"/>
          <w:szCs w:val="22"/>
        </w:rPr>
        <w:t xml:space="preserve"> (</w:t>
      </w:r>
      <w:hyperlink r:id="rId10" w:history="1">
        <w:r w:rsidR="00314FD0" w:rsidRPr="00471927">
          <w:rPr>
            <w:rStyle w:val="Hyperlink"/>
            <w:rFonts w:ascii="Tahoma" w:hAnsi="Tahoma" w:cs="Tahoma"/>
            <w:sz w:val="22"/>
            <w:szCs w:val="22"/>
          </w:rPr>
          <w:t>https://portal.cor.europa.eu/egtc/news/Pages/egtc-monitoring-report2016.aspx  accessed 8 August 2017</w:t>
        </w:r>
      </w:hyperlink>
      <w:r w:rsidR="00297E9B">
        <w:rPr>
          <w:rFonts w:ascii="Tahoma" w:hAnsi="Tahoma" w:cs="Tahoma"/>
          <w:sz w:val="22"/>
          <w:szCs w:val="22"/>
        </w:rPr>
        <w:t>),</w:t>
      </w:r>
      <w:r>
        <w:rPr>
          <w:rFonts w:ascii="Tahoma" w:hAnsi="Tahoma" w:cs="Tahoma"/>
          <w:sz w:val="22"/>
          <w:szCs w:val="22"/>
        </w:rPr>
        <w:t xml:space="preserve"> only few states have renewed their national </w:t>
      </w:r>
      <w:r w:rsidR="00CC3816">
        <w:rPr>
          <w:rFonts w:ascii="Tahoma" w:hAnsi="Tahoma" w:cs="Tahoma"/>
          <w:sz w:val="22"/>
          <w:szCs w:val="22"/>
        </w:rPr>
        <w:t>provisions</w:t>
      </w:r>
      <w:r>
        <w:rPr>
          <w:rFonts w:ascii="Tahoma" w:hAnsi="Tahoma" w:cs="Tahoma"/>
          <w:sz w:val="22"/>
          <w:szCs w:val="22"/>
        </w:rPr>
        <w:t xml:space="preserve"> in order to</w:t>
      </w:r>
      <w:r w:rsidR="00CC3816">
        <w:rPr>
          <w:rFonts w:ascii="Tahoma" w:hAnsi="Tahoma" w:cs="Tahoma"/>
          <w:sz w:val="22"/>
          <w:szCs w:val="22"/>
        </w:rPr>
        <w:t xml:space="preserve"> accommodate amendments to the EGTC regulation in 2013</w:t>
      </w:r>
      <w:r w:rsidR="00E601F0">
        <w:rPr>
          <w:rFonts w:ascii="Tahoma" w:hAnsi="Tahoma" w:cs="Tahoma"/>
          <w:sz w:val="22"/>
          <w:szCs w:val="22"/>
        </w:rPr>
        <w:t xml:space="preserve"> ( p.8). It mentions Hungary</w:t>
      </w:r>
      <w:r w:rsidR="00297E9B">
        <w:rPr>
          <w:rFonts w:ascii="Tahoma" w:hAnsi="Tahoma" w:cs="Tahoma"/>
          <w:sz w:val="22"/>
          <w:szCs w:val="22"/>
        </w:rPr>
        <w:t xml:space="preserve"> as </w:t>
      </w:r>
      <w:r w:rsidR="007C11A6">
        <w:rPr>
          <w:rFonts w:ascii="Tahoma" w:hAnsi="Tahoma" w:cs="Tahoma"/>
          <w:sz w:val="22"/>
          <w:szCs w:val="22"/>
        </w:rPr>
        <w:t xml:space="preserve">the only country with a </w:t>
      </w:r>
      <w:r w:rsidR="00E601F0" w:rsidRPr="00E601F0">
        <w:rPr>
          <w:rFonts w:ascii="Tahoma" w:hAnsi="Tahoma" w:cs="Tahoma"/>
          <w:sz w:val="22"/>
          <w:szCs w:val="22"/>
        </w:rPr>
        <w:t>syste</w:t>
      </w:r>
      <w:r w:rsidR="007C11A6">
        <w:rPr>
          <w:rFonts w:ascii="Tahoma" w:hAnsi="Tahoma" w:cs="Tahoma"/>
          <w:sz w:val="22"/>
          <w:szCs w:val="22"/>
        </w:rPr>
        <w:t xml:space="preserve">matic </w:t>
      </w:r>
      <w:r w:rsidR="00E601F0" w:rsidRPr="00E601F0">
        <w:rPr>
          <w:rFonts w:ascii="Tahoma" w:hAnsi="Tahoma" w:cs="Tahoma"/>
          <w:sz w:val="22"/>
          <w:szCs w:val="22"/>
        </w:rPr>
        <w:t xml:space="preserve">approach to </w:t>
      </w:r>
      <w:r w:rsidR="00E601F0">
        <w:rPr>
          <w:rFonts w:ascii="Tahoma" w:hAnsi="Tahoma" w:cs="Tahoma"/>
          <w:sz w:val="22"/>
          <w:szCs w:val="22"/>
        </w:rPr>
        <w:t xml:space="preserve">supporting </w:t>
      </w:r>
      <w:r w:rsidR="00E601F0" w:rsidRPr="00E601F0">
        <w:rPr>
          <w:rFonts w:ascii="Tahoma" w:hAnsi="Tahoma" w:cs="Tahoma"/>
          <w:sz w:val="22"/>
          <w:szCs w:val="22"/>
        </w:rPr>
        <w:t>EGTCs</w:t>
      </w:r>
      <w:r w:rsidR="00F35CD8" w:rsidRPr="00F35CD8">
        <w:rPr>
          <w:rFonts w:ascii="Tahoma" w:hAnsi="Tahoma" w:cs="Tahoma"/>
          <w:sz w:val="22"/>
          <w:szCs w:val="22"/>
        </w:rPr>
        <w:t xml:space="preserve"> </w:t>
      </w:r>
      <w:r w:rsidR="00F35CD8">
        <w:rPr>
          <w:rFonts w:ascii="Tahoma" w:hAnsi="Tahoma" w:cs="Tahoma"/>
          <w:sz w:val="22"/>
          <w:szCs w:val="22"/>
        </w:rPr>
        <w:t xml:space="preserve">which </w:t>
      </w:r>
      <w:r w:rsidR="00297E9B">
        <w:rPr>
          <w:rFonts w:ascii="Tahoma" w:hAnsi="Tahoma" w:cs="Tahoma"/>
          <w:sz w:val="22"/>
          <w:szCs w:val="22"/>
        </w:rPr>
        <w:t xml:space="preserve">rather </w:t>
      </w:r>
      <w:r w:rsidR="00116186">
        <w:rPr>
          <w:rFonts w:ascii="Tahoma" w:hAnsi="Tahoma" w:cs="Tahoma"/>
          <w:sz w:val="22"/>
          <w:szCs w:val="22"/>
        </w:rPr>
        <w:t>corresponds with Hungary’s</w:t>
      </w:r>
      <w:r w:rsidR="00116186">
        <w:rPr>
          <w:rFonts w:ascii="Tahoma" w:hAnsi="Tahoma" w:cs="Tahoma"/>
        </w:rPr>
        <w:t xml:space="preserve"> </w:t>
      </w:r>
      <w:r w:rsidR="00116186" w:rsidRPr="00116186">
        <w:rPr>
          <w:rFonts w:ascii="Tahoma" w:hAnsi="Tahoma" w:cs="Tahoma"/>
          <w:sz w:val="22"/>
          <w:szCs w:val="22"/>
        </w:rPr>
        <w:t xml:space="preserve">foreign </w:t>
      </w:r>
      <w:r w:rsidR="00116186" w:rsidRPr="008144BD">
        <w:rPr>
          <w:rFonts w:ascii="Tahoma" w:hAnsi="Tahoma" w:cs="Tahoma"/>
          <w:sz w:val="22"/>
          <w:szCs w:val="22"/>
        </w:rPr>
        <w:t>policy focusing on ‘the unification of the Hungarian nation without the modification of borders’, an opportunity afforded by the membership of the EU (Harris 2012:344)</w:t>
      </w:r>
      <w:r w:rsidR="00116186" w:rsidRPr="004F3EA6">
        <w:rPr>
          <w:rFonts w:ascii="Tahoma" w:hAnsi="Tahoma" w:cs="Tahoma"/>
          <w:sz w:val="22"/>
          <w:szCs w:val="22"/>
        </w:rPr>
        <w:t>.</w:t>
      </w:r>
      <w:r w:rsidR="00E601F0" w:rsidRPr="00E601F0">
        <w:rPr>
          <w:rFonts w:ascii="Tahoma" w:hAnsi="Tahoma" w:cs="Tahoma"/>
          <w:sz w:val="22"/>
          <w:szCs w:val="22"/>
        </w:rPr>
        <w:t xml:space="preserve"> </w:t>
      </w:r>
    </w:p>
    <w:p w14:paraId="68EB3058" w14:textId="77777777" w:rsidR="006C56D3" w:rsidRDefault="006C56D3" w:rsidP="00297E9B">
      <w:pPr>
        <w:pStyle w:val="FootnoteText"/>
        <w:spacing w:line="360" w:lineRule="auto"/>
        <w:rPr>
          <w:rFonts w:ascii="Tahoma" w:hAnsi="Tahoma" w:cs="Tahoma"/>
          <w:sz w:val="22"/>
          <w:szCs w:val="22"/>
        </w:rPr>
      </w:pPr>
    </w:p>
    <w:p w14:paraId="26F574FF" w14:textId="463A1636" w:rsidR="009A4A6F" w:rsidRDefault="007C11A6" w:rsidP="00662EE9">
      <w:pPr>
        <w:pStyle w:val="FootnoteText"/>
        <w:spacing w:line="360" w:lineRule="auto"/>
        <w:rPr>
          <w:rFonts w:ascii="Tahoma" w:hAnsi="Tahoma" w:cs="Tahoma"/>
          <w:sz w:val="22"/>
          <w:szCs w:val="22"/>
        </w:rPr>
      </w:pPr>
      <w:r>
        <w:rPr>
          <w:rFonts w:ascii="Tahoma" w:hAnsi="Tahoma" w:cs="Tahoma"/>
          <w:sz w:val="22"/>
          <w:szCs w:val="22"/>
        </w:rPr>
        <w:t>There are</w:t>
      </w:r>
      <w:r w:rsidR="00DD046A">
        <w:rPr>
          <w:rFonts w:ascii="Tahoma" w:hAnsi="Tahoma" w:cs="Tahoma"/>
          <w:sz w:val="22"/>
          <w:szCs w:val="22"/>
        </w:rPr>
        <w:t xml:space="preserve"> 65 registered EGTC</w:t>
      </w:r>
      <w:r w:rsidR="00314FD0">
        <w:rPr>
          <w:rFonts w:ascii="Tahoma" w:hAnsi="Tahoma" w:cs="Tahoma"/>
          <w:sz w:val="22"/>
          <w:szCs w:val="22"/>
        </w:rPr>
        <w:t>s across the EU</w:t>
      </w:r>
      <w:r w:rsidR="00F35CD8">
        <w:rPr>
          <w:rFonts w:ascii="Tahoma" w:hAnsi="Tahoma" w:cs="Tahoma"/>
          <w:sz w:val="22"/>
          <w:szCs w:val="22"/>
        </w:rPr>
        <w:t xml:space="preserve"> (</w:t>
      </w:r>
      <w:r w:rsidR="006A41CE">
        <w:rPr>
          <w:rFonts w:ascii="Tahoma" w:hAnsi="Tahoma" w:cs="Tahoma"/>
          <w:sz w:val="22"/>
          <w:szCs w:val="22"/>
        </w:rPr>
        <w:t xml:space="preserve">covering </w:t>
      </w:r>
      <w:r w:rsidR="00F35CD8">
        <w:rPr>
          <w:rFonts w:ascii="Tahoma" w:hAnsi="Tahoma" w:cs="Tahoma"/>
          <w:sz w:val="22"/>
          <w:szCs w:val="22"/>
        </w:rPr>
        <w:t xml:space="preserve">tourism, </w:t>
      </w:r>
      <w:r w:rsidR="00297E9B">
        <w:rPr>
          <w:rFonts w:ascii="Tahoma" w:hAnsi="Tahoma" w:cs="Tahoma"/>
          <w:sz w:val="22"/>
          <w:szCs w:val="22"/>
        </w:rPr>
        <w:t>culture</w:t>
      </w:r>
      <w:r>
        <w:rPr>
          <w:rFonts w:ascii="Tahoma" w:hAnsi="Tahoma" w:cs="Tahoma"/>
          <w:sz w:val="22"/>
          <w:szCs w:val="22"/>
        </w:rPr>
        <w:t xml:space="preserve"> and </w:t>
      </w:r>
      <w:r w:rsidR="00E601F0" w:rsidRPr="00E601F0">
        <w:rPr>
          <w:rFonts w:ascii="Tahoma" w:hAnsi="Tahoma" w:cs="Tahoma"/>
          <w:sz w:val="22"/>
          <w:szCs w:val="22"/>
        </w:rPr>
        <w:t>sports</w:t>
      </w:r>
      <w:r w:rsidR="00662EE9">
        <w:rPr>
          <w:rFonts w:ascii="Tahoma" w:hAnsi="Tahoma" w:cs="Tahoma"/>
          <w:sz w:val="22"/>
          <w:szCs w:val="22"/>
        </w:rPr>
        <w:t xml:space="preserve">, </w:t>
      </w:r>
      <w:r>
        <w:rPr>
          <w:rFonts w:ascii="Tahoma" w:hAnsi="Tahoma" w:cs="Tahoma"/>
          <w:sz w:val="22"/>
          <w:szCs w:val="22"/>
        </w:rPr>
        <w:t xml:space="preserve">transport and </w:t>
      </w:r>
      <w:r w:rsidR="00F35CD8">
        <w:rPr>
          <w:rFonts w:ascii="Tahoma" w:hAnsi="Tahoma" w:cs="Tahoma"/>
          <w:sz w:val="22"/>
          <w:szCs w:val="22"/>
        </w:rPr>
        <w:t>environment) with varied levels of implementation and some suspending operation</w:t>
      </w:r>
      <w:r>
        <w:rPr>
          <w:rFonts w:ascii="Tahoma" w:hAnsi="Tahoma" w:cs="Tahoma"/>
          <w:sz w:val="22"/>
          <w:szCs w:val="22"/>
        </w:rPr>
        <w:t>s</w:t>
      </w:r>
      <w:r w:rsidR="00F35CD8">
        <w:rPr>
          <w:rFonts w:ascii="Tahoma" w:hAnsi="Tahoma" w:cs="Tahoma"/>
          <w:sz w:val="22"/>
          <w:szCs w:val="22"/>
        </w:rPr>
        <w:t xml:space="preserve"> altogether. </w:t>
      </w:r>
      <w:r w:rsidR="00662EE9">
        <w:rPr>
          <w:rFonts w:ascii="Tahoma" w:hAnsi="Tahoma" w:cs="Tahoma"/>
          <w:sz w:val="22"/>
          <w:szCs w:val="22"/>
        </w:rPr>
        <w:t>While t</w:t>
      </w:r>
      <w:r w:rsidR="00662EE9" w:rsidRPr="00174D4E">
        <w:rPr>
          <w:rFonts w:ascii="Tahoma" w:hAnsi="Tahoma" w:cs="Tahoma"/>
          <w:sz w:val="22"/>
          <w:szCs w:val="22"/>
        </w:rPr>
        <w:t xml:space="preserve">he </w:t>
      </w:r>
      <w:r w:rsidR="00662EE9">
        <w:rPr>
          <w:rFonts w:ascii="Tahoma" w:hAnsi="Tahoma" w:cs="Tahoma"/>
          <w:sz w:val="22"/>
          <w:szCs w:val="22"/>
        </w:rPr>
        <w:t xml:space="preserve">introduction of border controls within the Schengen area during </w:t>
      </w:r>
      <w:r w:rsidR="00662EE9" w:rsidRPr="00174D4E">
        <w:rPr>
          <w:rFonts w:ascii="Tahoma" w:hAnsi="Tahoma" w:cs="Tahoma"/>
          <w:sz w:val="22"/>
          <w:szCs w:val="22"/>
        </w:rPr>
        <w:t>2015-2016</w:t>
      </w:r>
      <w:r w:rsidR="00662EE9">
        <w:rPr>
          <w:rFonts w:ascii="Tahoma" w:hAnsi="Tahoma" w:cs="Tahoma"/>
          <w:sz w:val="22"/>
          <w:szCs w:val="22"/>
        </w:rPr>
        <w:t xml:space="preserve"> </w:t>
      </w:r>
      <w:r w:rsidR="00314FD0">
        <w:rPr>
          <w:rFonts w:ascii="Tahoma" w:hAnsi="Tahoma" w:cs="Tahoma"/>
          <w:sz w:val="22"/>
          <w:szCs w:val="22"/>
        </w:rPr>
        <w:t xml:space="preserve">migration crisis </w:t>
      </w:r>
      <w:r w:rsidR="00662EE9">
        <w:rPr>
          <w:rFonts w:ascii="Tahoma" w:hAnsi="Tahoma" w:cs="Tahoma"/>
          <w:sz w:val="22"/>
          <w:szCs w:val="22"/>
        </w:rPr>
        <w:t>had</w:t>
      </w:r>
      <w:r w:rsidR="00314FD0">
        <w:rPr>
          <w:rFonts w:ascii="Tahoma" w:hAnsi="Tahoma" w:cs="Tahoma"/>
          <w:sz w:val="22"/>
          <w:szCs w:val="22"/>
        </w:rPr>
        <w:t xml:space="preserve"> a</w:t>
      </w:r>
      <w:r w:rsidR="00662EE9">
        <w:rPr>
          <w:rFonts w:ascii="Tahoma" w:hAnsi="Tahoma" w:cs="Tahoma"/>
          <w:sz w:val="22"/>
          <w:szCs w:val="22"/>
        </w:rPr>
        <w:t xml:space="preserve"> limited impact on the actual work of the affected EGTCs, the </w:t>
      </w:r>
      <w:r w:rsidR="00CA1AA1">
        <w:rPr>
          <w:rFonts w:ascii="Tahoma" w:hAnsi="Tahoma" w:cs="Tahoma"/>
          <w:sz w:val="22"/>
          <w:szCs w:val="22"/>
        </w:rPr>
        <w:t xml:space="preserve">real </w:t>
      </w:r>
      <w:r w:rsidR="00662EE9">
        <w:rPr>
          <w:rFonts w:ascii="Tahoma" w:hAnsi="Tahoma" w:cs="Tahoma"/>
          <w:sz w:val="22"/>
          <w:szCs w:val="22"/>
        </w:rPr>
        <w:t xml:space="preserve">limits to this overall promising instrument to bring regions on the </w:t>
      </w:r>
      <w:r>
        <w:rPr>
          <w:rFonts w:ascii="Tahoma" w:hAnsi="Tahoma" w:cs="Tahoma"/>
          <w:sz w:val="22"/>
          <w:szCs w:val="22"/>
        </w:rPr>
        <w:t xml:space="preserve">institutional </w:t>
      </w:r>
      <w:r w:rsidR="00662EE9">
        <w:rPr>
          <w:rFonts w:ascii="Tahoma" w:hAnsi="Tahoma" w:cs="Tahoma"/>
          <w:sz w:val="22"/>
          <w:szCs w:val="22"/>
        </w:rPr>
        <w:t>map of the EU lie elsewhere</w:t>
      </w:r>
      <w:r w:rsidR="000877CD">
        <w:rPr>
          <w:rFonts w:ascii="Tahoma" w:hAnsi="Tahoma" w:cs="Tahoma"/>
          <w:sz w:val="22"/>
          <w:szCs w:val="22"/>
        </w:rPr>
        <w:t xml:space="preserve">. First, </w:t>
      </w:r>
      <w:proofErr w:type="spellStart"/>
      <w:r w:rsidR="000877CD">
        <w:rPr>
          <w:rFonts w:ascii="Tahoma" w:hAnsi="Tahoma" w:cs="Tahoma"/>
          <w:sz w:val="22"/>
          <w:szCs w:val="22"/>
        </w:rPr>
        <w:t>Evrard</w:t>
      </w:r>
      <w:proofErr w:type="spellEnd"/>
      <w:r w:rsidR="000877CD">
        <w:rPr>
          <w:rFonts w:ascii="Tahoma" w:hAnsi="Tahoma" w:cs="Tahoma"/>
          <w:sz w:val="22"/>
          <w:szCs w:val="22"/>
        </w:rPr>
        <w:t xml:space="preserve"> argues that the EGTC is mostly </w:t>
      </w:r>
      <w:r>
        <w:rPr>
          <w:rFonts w:ascii="Tahoma" w:hAnsi="Tahoma" w:cs="Tahoma"/>
          <w:sz w:val="22"/>
          <w:szCs w:val="22"/>
        </w:rPr>
        <w:t xml:space="preserve">interpreted </w:t>
      </w:r>
      <w:r w:rsidR="000B0DBF">
        <w:rPr>
          <w:rFonts w:ascii="Tahoma" w:hAnsi="Tahoma" w:cs="Tahoma"/>
          <w:sz w:val="22"/>
          <w:szCs w:val="22"/>
        </w:rPr>
        <w:t>as a matter of</w:t>
      </w:r>
      <w:r w:rsidR="000877CD">
        <w:rPr>
          <w:rFonts w:ascii="Tahoma" w:hAnsi="Tahoma" w:cs="Tahoma"/>
          <w:sz w:val="22"/>
          <w:szCs w:val="22"/>
        </w:rPr>
        <w:t xml:space="preserve"> interest of each (sub)-state authority (p. 528) </w:t>
      </w:r>
      <w:r w:rsidR="000B0DBF">
        <w:rPr>
          <w:rFonts w:ascii="Tahoma" w:hAnsi="Tahoma" w:cs="Tahoma"/>
          <w:sz w:val="22"/>
          <w:szCs w:val="22"/>
        </w:rPr>
        <w:t xml:space="preserve">and not in the interest of a </w:t>
      </w:r>
      <w:r w:rsidR="000877CD">
        <w:rPr>
          <w:rFonts w:ascii="Tahoma" w:hAnsi="Tahoma" w:cs="Tahoma"/>
          <w:sz w:val="22"/>
          <w:szCs w:val="22"/>
        </w:rPr>
        <w:t xml:space="preserve">cross-border region. Second and foremost, the EGTC has a status of a legal EU entity, </w:t>
      </w:r>
      <w:r w:rsidR="006C56D3">
        <w:rPr>
          <w:rFonts w:ascii="Tahoma" w:hAnsi="Tahoma" w:cs="Tahoma"/>
          <w:sz w:val="22"/>
          <w:szCs w:val="22"/>
        </w:rPr>
        <w:t xml:space="preserve">but for its application it </w:t>
      </w:r>
      <w:r w:rsidR="000877CD">
        <w:rPr>
          <w:rFonts w:ascii="Tahoma" w:hAnsi="Tahoma" w:cs="Tahoma"/>
          <w:sz w:val="22"/>
          <w:szCs w:val="22"/>
        </w:rPr>
        <w:t xml:space="preserve">depends on the nation-state. </w:t>
      </w:r>
      <w:r w:rsidR="000B0DBF">
        <w:rPr>
          <w:rFonts w:ascii="Tahoma" w:hAnsi="Tahoma" w:cs="Tahoma"/>
          <w:sz w:val="22"/>
          <w:szCs w:val="22"/>
        </w:rPr>
        <w:t xml:space="preserve">As such EGTCs differ from </w:t>
      </w:r>
      <w:proofErr w:type="spellStart"/>
      <w:r w:rsidR="000B0DBF">
        <w:rPr>
          <w:rFonts w:ascii="Tahoma" w:hAnsi="Tahoma" w:cs="Tahoma"/>
          <w:sz w:val="22"/>
          <w:szCs w:val="22"/>
        </w:rPr>
        <w:t>transborder</w:t>
      </w:r>
      <w:proofErr w:type="spellEnd"/>
      <w:r w:rsidR="000B0DBF">
        <w:rPr>
          <w:rFonts w:ascii="Tahoma" w:hAnsi="Tahoma" w:cs="Tahoma"/>
          <w:sz w:val="22"/>
          <w:szCs w:val="22"/>
        </w:rPr>
        <w:t xml:space="preserve"> regio</w:t>
      </w:r>
      <w:r w:rsidR="006C56D3">
        <w:rPr>
          <w:rFonts w:ascii="Tahoma" w:hAnsi="Tahoma" w:cs="Tahoma"/>
          <w:sz w:val="22"/>
          <w:szCs w:val="22"/>
        </w:rPr>
        <w:t xml:space="preserve">ns in that that they are </w:t>
      </w:r>
      <w:r w:rsidR="000B0DBF">
        <w:rPr>
          <w:rFonts w:ascii="Tahoma" w:hAnsi="Tahoma" w:cs="Tahoma"/>
          <w:sz w:val="22"/>
          <w:szCs w:val="22"/>
        </w:rPr>
        <w:t>plan</w:t>
      </w:r>
      <w:r w:rsidR="008244F0">
        <w:rPr>
          <w:rFonts w:ascii="Tahoma" w:hAnsi="Tahoma" w:cs="Tahoma"/>
          <w:sz w:val="22"/>
          <w:szCs w:val="22"/>
        </w:rPr>
        <w:t>ned projects which</w:t>
      </w:r>
      <w:r w:rsidR="006C56D3">
        <w:rPr>
          <w:rFonts w:ascii="Tahoma" w:hAnsi="Tahoma" w:cs="Tahoma"/>
          <w:sz w:val="22"/>
          <w:szCs w:val="22"/>
        </w:rPr>
        <w:t xml:space="preserve"> address only a</w:t>
      </w:r>
      <w:r w:rsidR="00940E3C">
        <w:rPr>
          <w:rFonts w:ascii="Tahoma" w:hAnsi="Tahoma" w:cs="Tahoma"/>
          <w:sz w:val="22"/>
          <w:szCs w:val="22"/>
        </w:rPr>
        <w:t xml:space="preserve"> specific aspect of a</w:t>
      </w:r>
      <w:r w:rsidR="008244F0">
        <w:rPr>
          <w:rFonts w:ascii="Tahoma" w:hAnsi="Tahoma" w:cs="Tahoma"/>
          <w:sz w:val="22"/>
          <w:szCs w:val="22"/>
        </w:rPr>
        <w:t xml:space="preserve"> </w:t>
      </w:r>
      <w:r w:rsidR="00940E3C">
        <w:rPr>
          <w:rFonts w:ascii="Tahoma" w:hAnsi="Tahoma" w:cs="Tahoma"/>
          <w:sz w:val="22"/>
          <w:szCs w:val="22"/>
        </w:rPr>
        <w:t xml:space="preserve">particular </w:t>
      </w:r>
      <w:proofErr w:type="spellStart"/>
      <w:r w:rsidR="00715297">
        <w:rPr>
          <w:rFonts w:ascii="Tahoma" w:hAnsi="Tahoma" w:cs="Tahoma"/>
          <w:sz w:val="22"/>
          <w:szCs w:val="22"/>
        </w:rPr>
        <w:t>transborder</w:t>
      </w:r>
      <w:proofErr w:type="spellEnd"/>
      <w:r w:rsidR="00715297">
        <w:rPr>
          <w:rFonts w:ascii="Tahoma" w:hAnsi="Tahoma" w:cs="Tahoma"/>
          <w:sz w:val="22"/>
          <w:szCs w:val="22"/>
        </w:rPr>
        <w:t xml:space="preserve"> region</w:t>
      </w:r>
      <w:r w:rsidR="006C56D3">
        <w:rPr>
          <w:rFonts w:ascii="Tahoma" w:hAnsi="Tahoma" w:cs="Tahoma"/>
          <w:sz w:val="22"/>
          <w:szCs w:val="22"/>
        </w:rPr>
        <w:t xml:space="preserve"> and not the </w:t>
      </w:r>
      <w:proofErr w:type="spellStart"/>
      <w:r w:rsidR="006C56D3">
        <w:rPr>
          <w:rFonts w:ascii="Tahoma" w:hAnsi="Tahoma" w:cs="Tahoma"/>
          <w:sz w:val="22"/>
          <w:szCs w:val="22"/>
        </w:rPr>
        <w:t>transborder</w:t>
      </w:r>
      <w:proofErr w:type="spellEnd"/>
      <w:r w:rsidR="006C56D3">
        <w:rPr>
          <w:rFonts w:ascii="Tahoma" w:hAnsi="Tahoma" w:cs="Tahoma"/>
          <w:sz w:val="22"/>
          <w:szCs w:val="22"/>
        </w:rPr>
        <w:t xml:space="preserve"> region as a territory with a certain identity seeking a recognition divorced from </w:t>
      </w:r>
      <w:r w:rsidR="00314FD0">
        <w:rPr>
          <w:rFonts w:ascii="Tahoma" w:hAnsi="Tahoma" w:cs="Tahoma"/>
          <w:sz w:val="22"/>
          <w:szCs w:val="22"/>
        </w:rPr>
        <w:t xml:space="preserve">the </w:t>
      </w:r>
      <w:r w:rsidR="006C56D3">
        <w:rPr>
          <w:rFonts w:ascii="Tahoma" w:hAnsi="Tahoma" w:cs="Tahoma"/>
          <w:sz w:val="22"/>
          <w:szCs w:val="22"/>
        </w:rPr>
        <w:t>states it encompasses. For example</w:t>
      </w:r>
      <w:r w:rsidR="00314FD0">
        <w:rPr>
          <w:rFonts w:ascii="Tahoma" w:hAnsi="Tahoma" w:cs="Tahoma"/>
          <w:sz w:val="22"/>
          <w:szCs w:val="22"/>
        </w:rPr>
        <w:t>,</w:t>
      </w:r>
      <w:r w:rsidR="006C56D3">
        <w:rPr>
          <w:rFonts w:ascii="Tahoma" w:hAnsi="Tahoma" w:cs="Tahoma"/>
          <w:sz w:val="22"/>
          <w:szCs w:val="22"/>
        </w:rPr>
        <w:t xml:space="preserve"> </w:t>
      </w:r>
      <w:r w:rsidR="00715297">
        <w:rPr>
          <w:rFonts w:ascii="Tahoma" w:hAnsi="Tahoma" w:cs="Tahoma"/>
          <w:sz w:val="22"/>
          <w:szCs w:val="22"/>
        </w:rPr>
        <w:t xml:space="preserve">Tisza EGTC </w:t>
      </w:r>
      <w:r w:rsidR="006C56D3">
        <w:rPr>
          <w:rFonts w:ascii="Tahoma" w:hAnsi="Tahoma" w:cs="Tahoma"/>
          <w:sz w:val="22"/>
          <w:szCs w:val="22"/>
        </w:rPr>
        <w:t>operating across the Ukraine-Hungary</w:t>
      </w:r>
      <w:r w:rsidR="00715297">
        <w:rPr>
          <w:rFonts w:ascii="Tahoma" w:hAnsi="Tahoma" w:cs="Tahoma"/>
          <w:sz w:val="22"/>
          <w:szCs w:val="22"/>
        </w:rPr>
        <w:t xml:space="preserve"> border hopes to</w:t>
      </w:r>
      <w:r w:rsidR="008244F0">
        <w:rPr>
          <w:rFonts w:ascii="Tahoma" w:hAnsi="Tahoma" w:cs="Tahoma"/>
          <w:sz w:val="22"/>
          <w:szCs w:val="22"/>
        </w:rPr>
        <w:t xml:space="preserve"> ease border travel and improve the environmenta</w:t>
      </w:r>
      <w:r w:rsidR="00314FD0">
        <w:rPr>
          <w:rFonts w:ascii="Tahoma" w:hAnsi="Tahoma" w:cs="Tahoma"/>
          <w:sz w:val="22"/>
          <w:szCs w:val="22"/>
        </w:rPr>
        <w:t>l management of the river Tisza</w:t>
      </w:r>
      <w:r w:rsidR="00CA1AA1">
        <w:rPr>
          <w:rFonts w:ascii="Tahoma" w:hAnsi="Tahoma" w:cs="Tahoma"/>
          <w:sz w:val="22"/>
          <w:szCs w:val="22"/>
        </w:rPr>
        <w:t>.</w:t>
      </w:r>
      <w:r w:rsidR="008244F0">
        <w:rPr>
          <w:rFonts w:ascii="Tahoma" w:hAnsi="Tahoma" w:cs="Tahoma"/>
          <w:sz w:val="22"/>
          <w:szCs w:val="22"/>
        </w:rPr>
        <w:t xml:space="preserve"> </w:t>
      </w:r>
      <w:r w:rsidR="00CA1AA1">
        <w:rPr>
          <w:rFonts w:ascii="Tahoma" w:hAnsi="Tahoma" w:cs="Tahoma"/>
          <w:sz w:val="22"/>
          <w:szCs w:val="22"/>
        </w:rPr>
        <w:t xml:space="preserve">It would take </w:t>
      </w:r>
      <w:r w:rsidR="00F7262C">
        <w:rPr>
          <w:rFonts w:ascii="Tahoma" w:hAnsi="Tahoma" w:cs="Tahoma"/>
          <w:sz w:val="22"/>
          <w:szCs w:val="22"/>
        </w:rPr>
        <w:t>a different initiative</w:t>
      </w:r>
      <w:r w:rsidR="008E2F36">
        <w:rPr>
          <w:rFonts w:ascii="Tahoma" w:hAnsi="Tahoma" w:cs="Tahoma"/>
          <w:sz w:val="22"/>
          <w:szCs w:val="22"/>
        </w:rPr>
        <w:t xml:space="preserve"> – a recognition of </w:t>
      </w:r>
      <w:r w:rsidR="00C7191E">
        <w:rPr>
          <w:rFonts w:ascii="Tahoma" w:hAnsi="Tahoma" w:cs="Tahoma"/>
          <w:sz w:val="22"/>
          <w:szCs w:val="22"/>
        </w:rPr>
        <w:t xml:space="preserve">this </w:t>
      </w:r>
      <w:proofErr w:type="spellStart"/>
      <w:r w:rsidR="008E2F36">
        <w:rPr>
          <w:rFonts w:ascii="Tahoma" w:hAnsi="Tahoma" w:cs="Tahoma"/>
          <w:sz w:val="22"/>
          <w:szCs w:val="22"/>
        </w:rPr>
        <w:t>transborder</w:t>
      </w:r>
      <w:proofErr w:type="spellEnd"/>
      <w:r w:rsidR="008E2F36">
        <w:rPr>
          <w:rFonts w:ascii="Tahoma" w:hAnsi="Tahoma" w:cs="Tahoma"/>
          <w:sz w:val="22"/>
          <w:szCs w:val="22"/>
        </w:rPr>
        <w:t xml:space="preserve"> region a</w:t>
      </w:r>
      <w:r w:rsidR="009A4A6F">
        <w:rPr>
          <w:rFonts w:ascii="Tahoma" w:hAnsi="Tahoma" w:cs="Tahoma"/>
          <w:sz w:val="22"/>
          <w:szCs w:val="22"/>
        </w:rPr>
        <w:t>s a</w:t>
      </w:r>
      <w:r w:rsidR="008E2F36">
        <w:rPr>
          <w:rFonts w:ascii="Tahoma" w:hAnsi="Tahoma" w:cs="Tahoma"/>
          <w:sz w:val="22"/>
          <w:szCs w:val="22"/>
        </w:rPr>
        <w:t xml:space="preserve"> whole </w:t>
      </w:r>
      <w:proofErr w:type="gramStart"/>
      <w:r w:rsidR="008E2F36">
        <w:rPr>
          <w:rFonts w:ascii="Tahoma" w:hAnsi="Tahoma" w:cs="Tahoma"/>
          <w:sz w:val="22"/>
          <w:szCs w:val="22"/>
        </w:rPr>
        <w:t xml:space="preserve">-  </w:t>
      </w:r>
      <w:r w:rsidR="00CA1AA1">
        <w:rPr>
          <w:rFonts w:ascii="Tahoma" w:hAnsi="Tahoma" w:cs="Tahoma"/>
          <w:sz w:val="22"/>
          <w:szCs w:val="22"/>
        </w:rPr>
        <w:t>to</w:t>
      </w:r>
      <w:proofErr w:type="gramEnd"/>
      <w:r w:rsidR="00CA1AA1">
        <w:rPr>
          <w:rFonts w:ascii="Tahoma" w:hAnsi="Tahoma" w:cs="Tahoma"/>
          <w:sz w:val="22"/>
          <w:szCs w:val="22"/>
        </w:rPr>
        <w:t xml:space="preserve"> </w:t>
      </w:r>
      <w:r w:rsidR="00F7262C">
        <w:rPr>
          <w:rFonts w:ascii="Tahoma" w:hAnsi="Tahoma" w:cs="Tahoma"/>
          <w:sz w:val="22"/>
          <w:szCs w:val="22"/>
        </w:rPr>
        <w:t xml:space="preserve">for example </w:t>
      </w:r>
      <w:r w:rsidR="00CA1AA1">
        <w:rPr>
          <w:rFonts w:ascii="Tahoma" w:hAnsi="Tahoma" w:cs="Tahoma"/>
          <w:sz w:val="22"/>
          <w:szCs w:val="22"/>
        </w:rPr>
        <w:t xml:space="preserve">address bilingual schools, </w:t>
      </w:r>
      <w:r w:rsidR="005E04F8">
        <w:rPr>
          <w:rFonts w:ascii="Tahoma" w:hAnsi="Tahoma" w:cs="Tahoma"/>
          <w:sz w:val="22"/>
          <w:szCs w:val="22"/>
        </w:rPr>
        <w:t xml:space="preserve">the historical legacies of the Sovietization of Ukraine, </w:t>
      </w:r>
      <w:r w:rsidR="00F7262C">
        <w:rPr>
          <w:rFonts w:ascii="Tahoma" w:hAnsi="Tahoma" w:cs="Tahoma"/>
          <w:sz w:val="22"/>
          <w:szCs w:val="22"/>
        </w:rPr>
        <w:t xml:space="preserve">current disparities related to Europeanization, </w:t>
      </w:r>
      <w:r w:rsidR="005E04F8">
        <w:rPr>
          <w:rFonts w:ascii="Tahoma" w:hAnsi="Tahoma" w:cs="Tahoma"/>
          <w:sz w:val="22"/>
          <w:szCs w:val="22"/>
        </w:rPr>
        <w:t>etc.</w:t>
      </w:r>
      <w:r w:rsidR="008E2F36">
        <w:rPr>
          <w:rFonts w:ascii="Tahoma" w:hAnsi="Tahoma" w:cs="Tahoma"/>
          <w:sz w:val="22"/>
          <w:szCs w:val="22"/>
        </w:rPr>
        <w:t xml:space="preserve"> </w:t>
      </w:r>
      <w:r w:rsidR="00C7191E">
        <w:rPr>
          <w:rFonts w:ascii="Tahoma" w:hAnsi="Tahoma" w:cs="Tahoma"/>
          <w:sz w:val="22"/>
          <w:szCs w:val="22"/>
        </w:rPr>
        <w:t>This kind of recognition</w:t>
      </w:r>
      <w:r w:rsidR="009A4A6F">
        <w:rPr>
          <w:rFonts w:ascii="Tahoma" w:hAnsi="Tahoma" w:cs="Tahoma"/>
          <w:sz w:val="22"/>
          <w:szCs w:val="22"/>
        </w:rPr>
        <w:t xml:space="preserve"> </w:t>
      </w:r>
      <w:r w:rsidR="00F7262C">
        <w:rPr>
          <w:rFonts w:ascii="Tahoma" w:hAnsi="Tahoma" w:cs="Tahoma"/>
          <w:sz w:val="22"/>
          <w:szCs w:val="22"/>
        </w:rPr>
        <w:t xml:space="preserve">is precisely the theme that </w:t>
      </w:r>
      <w:r w:rsidR="009A4A6F">
        <w:rPr>
          <w:rFonts w:ascii="Tahoma" w:hAnsi="Tahoma" w:cs="Tahoma"/>
          <w:sz w:val="22"/>
          <w:szCs w:val="22"/>
        </w:rPr>
        <w:t xml:space="preserve">runs throughout this chapter. </w:t>
      </w:r>
    </w:p>
    <w:p w14:paraId="7C7A8C32" w14:textId="77777777" w:rsidR="00C31E24" w:rsidRDefault="00C31E24" w:rsidP="00662EE9">
      <w:pPr>
        <w:pStyle w:val="FootnoteText"/>
        <w:spacing w:line="360" w:lineRule="auto"/>
        <w:rPr>
          <w:rFonts w:ascii="Tahoma" w:hAnsi="Tahoma" w:cs="Tahoma"/>
          <w:sz w:val="22"/>
          <w:szCs w:val="22"/>
        </w:rPr>
      </w:pPr>
    </w:p>
    <w:p w14:paraId="269DD0D8" w14:textId="29C32949" w:rsidR="00C31E24" w:rsidRPr="006B4649" w:rsidRDefault="00303CC2" w:rsidP="00C31E24">
      <w:pPr>
        <w:spacing w:after="0" w:line="360" w:lineRule="auto"/>
        <w:rPr>
          <w:rFonts w:ascii="Tahoma" w:hAnsi="Tahoma" w:cs="Tahoma"/>
        </w:rPr>
      </w:pPr>
      <w:r>
        <w:rPr>
          <w:rFonts w:ascii="Tahoma" w:hAnsi="Tahoma" w:cs="Tahoma"/>
        </w:rPr>
        <w:t>The</w:t>
      </w:r>
      <w:r w:rsidR="00C31E24">
        <w:rPr>
          <w:rFonts w:ascii="Tahoma" w:hAnsi="Tahoma" w:cs="Tahoma"/>
        </w:rPr>
        <w:t xml:space="preserve"> borderless space within the EU has other implications for </w:t>
      </w:r>
      <w:r w:rsidR="00C7191E">
        <w:rPr>
          <w:rFonts w:ascii="Tahoma" w:hAnsi="Tahoma" w:cs="Tahoma"/>
        </w:rPr>
        <w:t xml:space="preserve">some </w:t>
      </w:r>
      <w:r w:rsidR="00C31E24">
        <w:rPr>
          <w:rFonts w:ascii="Tahoma" w:hAnsi="Tahoma" w:cs="Tahoma"/>
        </w:rPr>
        <w:t xml:space="preserve">border regions which bear </w:t>
      </w:r>
      <w:r w:rsidR="00175338">
        <w:rPr>
          <w:rFonts w:ascii="Tahoma" w:hAnsi="Tahoma" w:cs="Tahoma"/>
        </w:rPr>
        <w:t xml:space="preserve">less of an </w:t>
      </w:r>
      <w:r w:rsidR="00C31E24">
        <w:rPr>
          <w:rFonts w:ascii="Tahoma" w:hAnsi="Tahoma" w:cs="Tahoma"/>
        </w:rPr>
        <w:t xml:space="preserve">impact on this chapter’s </w:t>
      </w:r>
      <w:r w:rsidR="00175338">
        <w:rPr>
          <w:rFonts w:ascii="Tahoma" w:hAnsi="Tahoma" w:cs="Tahoma"/>
        </w:rPr>
        <w:t>topic</w:t>
      </w:r>
      <w:r w:rsidR="00C31E24">
        <w:rPr>
          <w:rFonts w:ascii="Tahoma" w:hAnsi="Tahoma" w:cs="Tahoma"/>
        </w:rPr>
        <w:t xml:space="preserve">.  Due to high property prices in Bratislava and the convenient proximity of the Hungarian border, there is an influx of urban Slovaks buying properties in rural villages just across the Hungarian border. They commute daily to Bratislava where they work and where their children attend schools. In places such as </w:t>
      </w:r>
      <w:proofErr w:type="spellStart"/>
      <w:r w:rsidR="00C31E24">
        <w:rPr>
          <w:rFonts w:ascii="Tahoma" w:hAnsi="Tahoma" w:cs="Tahoma"/>
        </w:rPr>
        <w:t>Rajka</w:t>
      </w:r>
      <w:proofErr w:type="spellEnd"/>
      <w:r w:rsidR="00C31E24">
        <w:rPr>
          <w:rFonts w:ascii="Tahoma" w:hAnsi="Tahoma" w:cs="Tahoma"/>
        </w:rPr>
        <w:t>, approximately half of some 3000 inhabitants are Slovaks (</w:t>
      </w:r>
      <w:hyperlink r:id="rId11" w:history="1">
        <w:r w:rsidR="00C31E24" w:rsidRPr="00E6002F">
          <w:rPr>
            <w:rStyle w:val="Hyperlink"/>
            <w:rFonts w:ascii="Tahoma" w:hAnsi="Tahoma" w:cs="Tahoma"/>
          </w:rPr>
          <w:t>https://spectator.sme.sk/c/20048672/rajka-a-model-for-peaceful-coexistence.html</w:t>
        </w:r>
      </w:hyperlink>
      <w:r w:rsidR="00C31E24">
        <w:rPr>
          <w:rFonts w:ascii="Tahoma" w:hAnsi="Tahoma" w:cs="Tahoma"/>
        </w:rPr>
        <w:t>, accessed 30 July 2017) and there</w:t>
      </w:r>
      <w:r w:rsidR="00C7191E">
        <w:rPr>
          <w:rFonts w:ascii="Tahoma" w:hAnsi="Tahoma" w:cs="Tahoma"/>
        </w:rPr>
        <w:t xml:space="preserve"> are many Slovaks</w:t>
      </w:r>
      <w:r w:rsidR="00C31E24">
        <w:rPr>
          <w:rFonts w:ascii="Tahoma" w:hAnsi="Tahoma" w:cs="Tahoma"/>
        </w:rPr>
        <w:t xml:space="preserve"> living in other close-by villages. Hungarians there are benefitting from the sale of their properties which must impact positively on their local economy. There are no observable tensions between the locals and ne</w:t>
      </w:r>
      <w:r w:rsidR="00C7191E">
        <w:rPr>
          <w:rFonts w:ascii="Tahoma" w:hAnsi="Tahoma" w:cs="Tahoma"/>
        </w:rPr>
        <w:t xml:space="preserve">w Slovak residents, but </w:t>
      </w:r>
      <w:r w:rsidR="00C31E24">
        <w:rPr>
          <w:rFonts w:ascii="Tahoma" w:hAnsi="Tahoma" w:cs="Tahoma"/>
        </w:rPr>
        <w:t xml:space="preserve">the two communities live very separate lives - their working, social and cultural lives are separated by class and in </w:t>
      </w:r>
      <w:r w:rsidR="00C7191E">
        <w:rPr>
          <w:rFonts w:ascii="Tahoma" w:hAnsi="Tahoma" w:cs="Tahoma"/>
        </w:rPr>
        <w:t xml:space="preserve">the </w:t>
      </w:r>
      <w:r w:rsidR="00C31E24">
        <w:rPr>
          <w:rFonts w:ascii="Tahoma" w:hAnsi="Tahoma" w:cs="Tahoma"/>
        </w:rPr>
        <w:t xml:space="preserve">majority of cases by language. The convenience and disparity between </w:t>
      </w:r>
      <w:r w:rsidR="00C7191E">
        <w:rPr>
          <w:rFonts w:ascii="Tahoma" w:hAnsi="Tahoma" w:cs="Tahoma"/>
        </w:rPr>
        <w:t xml:space="preserve">the </w:t>
      </w:r>
      <w:r w:rsidR="00C31E24">
        <w:rPr>
          <w:rFonts w:ascii="Tahoma" w:hAnsi="Tahoma" w:cs="Tahoma"/>
        </w:rPr>
        <w:t xml:space="preserve">euro and the Hungarian </w:t>
      </w:r>
      <w:r w:rsidR="00C31E24" w:rsidRPr="008144BD">
        <w:rPr>
          <w:rFonts w:ascii="Tahoma" w:hAnsi="Tahoma" w:cs="Tahoma"/>
          <w:i/>
        </w:rPr>
        <w:t>forint</w:t>
      </w:r>
      <w:r w:rsidR="00A81BD2">
        <w:rPr>
          <w:rFonts w:ascii="Tahoma" w:hAnsi="Tahoma" w:cs="Tahoma"/>
        </w:rPr>
        <w:t xml:space="preserve"> </w:t>
      </w:r>
      <w:r w:rsidR="00C31E24">
        <w:rPr>
          <w:rFonts w:ascii="Tahoma" w:hAnsi="Tahoma" w:cs="Tahoma"/>
        </w:rPr>
        <w:t>have, so far, not impacted significantly on the mostly Hungarian spe</w:t>
      </w:r>
      <w:r w:rsidR="00A81BD2">
        <w:rPr>
          <w:rFonts w:ascii="Tahoma" w:hAnsi="Tahoma" w:cs="Tahoma"/>
        </w:rPr>
        <w:t>aking rural population on both</w:t>
      </w:r>
      <w:r w:rsidR="00C31E24">
        <w:rPr>
          <w:rFonts w:ascii="Tahoma" w:hAnsi="Tahoma" w:cs="Tahoma"/>
        </w:rPr>
        <w:t xml:space="preserve"> side of the border nor affected domestic policies of their respective states. </w:t>
      </w:r>
    </w:p>
    <w:p w14:paraId="36A01134" w14:textId="77777777" w:rsidR="007E28DF" w:rsidRPr="006B4649" w:rsidRDefault="007E28DF" w:rsidP="000A2A77">
      <w:pPr>
        <w:pStyle w:val="FootnoteText"/>
        <w:spacing w:line="360" w:lineRule="auto"/>
        <w:rPr>
          <w:rFonts w:ascii="Tahoma" w:hAnsi="Tahoma" w:cs="Tahoma"/>
          <w:sz w:val="22"/>
          <w:szCs w:val="22"/>
        </w:rPr>
      </w:pPr>
    </w:p>
    <w:p w14:paraId="52E99453" w14:textId="709D52EC" w:rsidR="00226D77" w:rsidRPr="006B4649" w:rsidRDefault="005027D1" w:rsidP="000A2A77">
      <w:pPr>
        <w:spacing w:after="0" w:line="360" w:lineRule="auto"/>
        <w:rPr>
          <w:rFonts w:ascii="Tahoma" w:hAnsi="Tahoma" w:cs="Tahoma"/>
        </w:rPr>
      </w:pPr>
      <w:r>
        <w:rPr>
          <w:rFonts w:ascii="Tahoma" w:hAnsi="Tahoma" w:cs="Tahoma"/>
        </w:rPr>
        <w:t>P</w:t>
      </w:r>
      <w:r w:rsidR="000877CD">
        <w:rPr>
          <w:rFonts w:ascii="Tahoma" w:hAnsi="Tahoma" w:cs="Tahoma"/>
        </w:rPr>
        <w:t>olitically</w:t>
      </w:r>
      <w:r w:rsidR="00FB3CAA">
        <w:rPr>
          <w:rFonts w:ascii="Tahoma" w:hAnsi="Tahoma" w:cs="Tahoma"/>
        </w:rPr>
        <w:t xml:space="preserve"> t</w:t>
      </w:r>
      <w:r w:rsidR="007E28DF" w:rsidRPr="006B4649">
        <w:rPr>
          <w:rFonts w:ascii="Tahoma" w:hAnsi="Tahoma" w:cs="Tahoma"/>
        </w:rPr>
        <w:t>he most significant for</w:t>
      </w:r>
      <w:r w:rsidR="00981CFE">
        <w:rPr>
          <w:rFonts w:ascii="Tahoma" w:hAnsi="Tahoma" w:cs="Tahoma"/>
        </w:rPr>
        <w:t xml:space="preserve">m of </w:t>
      </w:r>
      <w:proofErr w:type="spellStart"/>
      <w:r w:rsidR="00B97CA5">
        <w:rPr>
          <w:rFonts w:ascii="Tahoma" w:hAnsi="Tahoma" w:cs="Tahoma"/>
        </w:rPr>
        <w:t>r</w:t>
      </w:r>
      <w:r w:rsidR="00981CFE">
        <w:rPr>
          <w:rFonts w:ascii="Tahoma" w:hAnsi="Tahoma" w:cs="Tahoma"/>
        </w:rPr>
        <w:t>egionality</w:t>
      </w:r>
      <w:proofErr w:type="spellEnd"/>
      <w:r w:rsidR="00981CFE">
        <w:rPr>
          <w:rFonts w:ascii="Tahoma" w:hAnsi="Tahoma" w:cs="Tahoma"/>
        </w:rPr>
        <w:t xml:space="preserve"> </w:t>
      </w:r>
      <w:r w:rsidR="00D8619A">
        <w:rPr>
          <w:rFonts w:ascii="Tahoma" w:hAnsi="Tahoma" w:cs="Tahoma"/>
        </w:rPr>
        <w:t xml:space="preserve">emerging </w:t>
      </w:r>
      <w:r w:rsidR="00981CFE">
        <w:rPr>
          <w:rFonts w:ascii="Tahoma" w:hAnsi="Tahoma" w:cs="Tahoma"/>
        </w:rPr>
        <w:t>in the context of European integration is</w:t>
      </w:r>
      <w:r w:rsidR="007E28DF" w:rsidRPr="006B4649">
        <w:rPr>
          <w:rFonts w:ascii="Tahoma" w:hAnsi="Tahoma" w:cs="Tahoma"/>
        </w:rPr>
        <w:t xml:space="preserve"> </w:t>
      </w:r>
      <w:r w:rsidR="007E28DF" w:rsidRPr="00EE53E7">
        <w:rPr>
          <w:rFonts w:ascii="Tahoma" w:hAnsi="Tahoma" w:cs="Tahoma"/>
        </w:rPr>
        <w:t>‘new regionalism’</w:t>
      </w:r>
      <w:r w:rsidR="007E28DF" w:rsidRPr="006B4649">
        <w:rPr>
          <w:rFonts w:ascii="Tahoma" w:hAnsi="Tahoma" w:cs="Tahoma"/>
        </w:rPr>
        <w:t xml:space="preserve"> (Keating 2004:374</w:t>
      </w:r>
      <w:r w:rsidR="00953B80" w:rsidRPr="006B4649">
        <w:rPr>
          <w:rFonts w:ascii="Tahoma" w:hAnsi="Tahoma" w:cs="Tahoma"/>
        </w:rPr>
        <w:t>)</w:t>
      </w:r>
      <w:r w:rsidR="00981CFE">
        <w:rPr>
          <w:rFonts w:ascii="Tahoma" w:hAnsi="Tahoma" w:cs="Tahoma"/>
        </w:rPr>
        <w:t>.</w:t>
      </w:r>
      <w:r w:rsidR="00953B80" w:rsidRPr="006B4649">
        <w:rPr>
          <w:rFonts w:ascii="Tahoma" w:hAnsi="Tahoma" w:cs="Tahoma"/>
        </w:rPr>
        <w:t xml:space="preserve"> For example, Scotland, Wales, Catalonia, the Basque country, Flanders, Northern Italy’s Padania and Lombardy to name but a few well-known cases of Western European sub-state nationalisms seeking various forms of self-determination (territorial autonomy) within their existing states ranging from federalism </w:t>
      </w:r>
      <w:r w:rsidR="00BB0F50">
        <w:rPr>
          <w:rFonts w:ascii="Tahoma" w:hAnsi="Tahoma" w:cs="Tahoma"/>
        </w:rPr>
        <w:t xml:space="preserve">and devolution to – at times – </w:t>
      </w:r>
      <w:r w:rsidR="00953B80" w:rsidRPr="006B4649">
        <w:rPr>
          <w:rFonts w:ascii="Tahoma" w:hAnsi="Tahoma" w:cs="Tahoma"/>
        </w:rPr>
        <w:t xml:space="preserve"> full independence.  </w:t>
      </w:r>
      <w:r w:rsidR="00651235">
        <w:rPr>
          <w:rFonts w:ascii="Tahoma" w:hAnsi="Tahoma" w:cs="Tahoma"/>
        </w:rPr>
        <w:t xml:space="preserve">Self-determination of these sub-state territories (introduction and chapters </w:t>
      </w:r>
      <w:r w:rsidR="0052157A">
        <w:rPr>
          <w:rFonts w:ascii="Tahoma" w:hAnsi="Tahoma" w:cs="Tahoma"/>
        </w:rPr>
        <w:t>by</w:t>
      </w:r>
      <w:proofErr w:type="gramStart"/>
      <w:r w:rsidR="0052157A">
        <w:rPr>
          <w:rFonts w:ascii="Tahoma" w:hAnsi="Tahoma" w:cs="Tahoma"/>
        </w:rPr>
        <w:t xml:space="preserve">,  </w:t>
      </w:r>
      <w:proofErr w:type="spellStart"/>
      <w:r w:rsidR="007B07A6">
        <w:rPr>
          <w:rFonts w:ascii="Tahoma" w:hAnsi="Tahoma" w:cs="Tahoma"/>
        </w:rPr>
        <w:t>Requejo</w:t>
      </w:r>
      <w:proofErr w:type="spellEnd"/>
      <w:proofErr w:type="gramEnd"/>
      <w:r>
        <w:rPr>
          <w:rFonts w:ascii="Tahoma" w:hAnsi="Tahoma" w:cs="Tahoma"/>
        </w:rPr>
        <w:t xml:space="preserve"> and </w:t>
      </w:r>
      <w:r w:rsidR="0052157A">
        <w:rPr>
          <w:rFonts w:ascii="Tahoma" w:hAnsi="Tahoma" w:cs="Tahoma"/>
        </w:rPr>
        <w:t xml:space="preserve">Nagel and </w:t>
      </w:r>
      <w:proofErr w:type="spellStart"/>
      <w:r w:rsidR="0052157A">
        <w:rPr>
          <w:rFonts w:ascii="Tahoma" w:hAnsi="Tahoma" w:cs="Tahoma"/>
        </w:rPr>
        <w:t>Widmar</w:t>
      </w:r>
      <w:proofErr w:type="spellEnd"/>
      <w:r w:rsidR="00940E3C">
        <w:rPr>
          <w:rFonts w:ascii="Tahoma" w:hAnsi="Tahoma" w:cs="Tahoma"/>
        </w:rPr>
        <w:t xml:space="preserve"> in this volume</w:t>
      </w:r>
      <w:r w:rsidR="00651235">
        <w:rPr>
          <w:rFonts w:ascii="Tahoma" w:hAnsi="Tahoma" w:cs="Tahoma"/>
        </w:rPr>
        <w:t xml:space="preserve">) reflects a number of processes connected to European integration: transformation of </w:t>
      </w:r>
      <w:r w:rsidR="00651235" w:rsidRPr="006B4649">
        <w:rPr>
          <w:rFonts w:ascii="Tahoma" w:hAnsi="Tahoma" w:cs="Tahoma"/>
        </w:rPr>
        <w:t xml:space="preserve">the notion of sovereignty and with it, the dismantling of assumptions </w:t>
      </w:r>
      <w:r w:rsidR="00651235">
        <w:rPr>
          <w:rFonts w:ascii="Tahoma" w:hAnsi="Tahoma" w:cs="Tahoma"/>
        </w:rPr>
        <w:t xml:space="preserve">that democracy and self-determination are attributes inherently </w:t>
      </w:r>
      <w:r w:rsidR="00651235" w:rsidRPr="006B4649">
        <w:rPr>
          <w:rFonts w:ascii="Tahoma" w:hAnsi="Tahoma" w:cs="Tahoma"/>
        </w:rPr>
        <w:t>attached to the unitary homogenous state</w:t>
      </w:r>
      <w:r w:rsidR="00651235" w:rsidRPr="006B4649">
        <w:rPr>
          <w:rFonts w:ascii="Tahoma" w:hAnsi="Tahoma" w:cs="Tahoma"/>
          <w:b/>
        </w:rPr>
        <w:t xml:space="preserve"> </w:t>
      </w:r>
      <w:r w:rsidR="0043087A">
        <w:rPr>
          <w:rFonts w:ascii="Tahoma" w:hAnsi="Tahoma" w:cs="Tahoma"/>
        </w:rPr>
        <w:t>(</w:t>
      </w:r>
      <w:r w:rsidR="00651235">
        <w:rPr>
          <w:rFonts w:ascii="Tahoma" w:hAnsi="Tahoma" w:cs="Tahoma"/>
        </w:rPr>
        <w:t xml:space="preserve">Keating 2004: 369). </w:t>
      </w:r>
      <w:r w:rsidR="00651235" w:rsidRPr="006B4649">
        <w:rPr>
          <w:rFonts w:ascii="Tahoma" w:hAnsi="Tahoma" w:cs="Tahoma"/>
        </w:rPr>
        <w:t xml:space="preserve">The weakening of </w:t>
      </w:r>
      <w:r w:rsidR="00442AC7">
        <w:rPr>
          <w:rFonts w:ascii="Tahoma" w:hAnsi="Tahoma" w:cs="Tahoma"/>
        </w:rPr>
        <w:t xml:space="preserve">the </w:t>
      </w:r>
      <w:r w:rsidR="00651235" w:rsidRPr="006B4649">
        <w:rPr>
          <w:rFonts w:ascii="Tahoma" w:hAnsi="Tahoma" w:cs="Tahoma"/>
        </w:rPr>
        <w:t xml:space="preserve">state, combined </w:t>
      </w:r>
      <w:r w:rsidR="00651235">
        <w:rPr>
          <w:rFonts w:ascii="Tahoma" w:hAnsi="Tahoma" w:cs="Tahoma"/>
        </w:rPr>
        <w:t>with</w:t>
      </w:r>
      <w:r w:rsidR="00651235" w:rsidRPr="006B4649">
        <w:rPr>
          <w:rFonts w:ascii="Tahoma" w:hAnsi="Tahoma" w:cs="Tahoma"/>
        </w:rPr>
        <w:t xml:space="preserve"> discourse of human rights also decoupled from state citizenship </w:t>
      </w:r>
      <w:r w:rsidR="0086374F">
        <w:rPr>
          <w:rFonts w:ascii="Tahoma" w:hAnsi="Tahoma" w:cs="Tahoma"/>
        </w:rPr>
        <w:t xml:space="preserve">through the </w:t>
      </w:r>
      <w:r w:rsidR="00651235" w:rsidRPr="006B4649">
        <w:rPr>
          <w:rFonts w:ascii="Tahoma" w:hAnsi="Tahoma" w:cs="Tahoma"/>
        </w:rPr>
        <w:t>European Convention for the Protection of Human rights and a considerable rescaling of economic and administrative functions away from the state le</w:t>
      </w:r>
      <w:r w:rsidR="00442AC7">
        <w:rPr>
          <w:rFonts w:ascii="Tahoma" w:hAnsi="Tahoma" w:cs="Tahoma"/>
        </w:rPr>
        <w:t>vel, leads</w:t>
      </w:r>
      <w:r w:rsidR="00651235" w:rsidRPr="006B4649">
        <w:rPr>
          <w:rFonts w:ascii="Tahoma" w:hAnsi="Tahoma" w:cs="Tahoma"/>
        </w:rPr>
        <w:t xml:space="preserve"> these sub-state territories to develop their own na</w:t>
      </w:r>
      <w:r w:rsidR="00651235">
        <w:rPr>
          <w:rFonts w:ascii="Tahoma" w:hAnsi="Tahoma" w:cs="Tahoma"/>
        </w:rPr>
        <w:t xml:space="preserve">tionalism challenging the state’s </w:t>
      </w:r>
      <w:r w:rsidR="003E34B4">
        <w:rPr>
          <w:rFonts w:ascii="Tahoma" w:hAnsi="Tahoma" w:cs="Tahoma"/>
        </w:rPr>
        <w:t>authority over their territory</w:t>
      </w:r>
      <w:r w:rsidR="00651235">
        <w:rPr>
          <w:rFonts w:ascii="Tahoma" w:hAnsi="Tahoma" w:cs="Tahoma"/>
        </w:rPr>
        <w:t xml:space="preserve"> </w:t>
      </w:r>
      <w:r w:rsidR="003A74F8">
        <w:rPr>
          <w:rFonts w:ascii="Tahoma" w:hAnsi="Tahoma" w:cs="Tahoma"/>
        </w:rPr>
        <w:t>(</w:t>
      </w:r>
      <w:r w:rsidR="003A74F8" w:rsidRPr="008144BD">
        <w:rPr>
          <w:rFonts w:ascii="Tahoma" w:hAnsi="Tahoma" w:cs="Tahoma"/>
        </w:rPr>
        <w:t>Walker</w:t>
      </w:r>
      <w:r w:rsidR="00442AC7">
        <w:rPr>
          <w:rFonts w:ascii="Tahoma" w:hAnsi="Tahoma" w:cs="Tahoma"/>
        </w:rPr>
        <w:t xml:space="preserve"> in this volume</w:t>
      </w:r>
      <w:r w:rsidR="003A74F8" w:rsidRPr="008144BD">
        <w:rPr>
          <w:rFonts w:ascii="Tahoma" w:hAnsi="Tahoma" w:cs="Tahoma"/>
        </w:rPr>
        <w:t>)</w:t>
      </w:r>
      <w:r w:rsidR="003E34B4">
        <w:rPr>
          <w:rFonts w:ascii="Tahoma" w:hAnsi="Tahoma" w:cs="Tahoma"/>
        </w:rPr>
        <w:t>.</w:t>
      </w:r>
    </w:p>
    <w:p w14:paraId="2DD004B4" w14:textId="77777777" w:rsidR="00226D77" w:rsidRPr="006B4649" w:rsidRDefault="00226D77" w:rsidP="000A2A77">
      <w:pPr>
        <w:spacing w:after="0" w:line="360" w:lineRule="auto"/>
        <w:rPr>
          <w:rFonts w:ascii="Tahoma" w:hAnsi="Tahoma" w:cs="Tahoma"/>
        </w:rPr>
      </w:pPr>
    </w:p>
    <w:p w14:paraId="1DCAAD38" w14:textId="1A4E48EB" w:rsidR="00940E3C" w:rsidRDefault="00226D77" w:rsidP="001E603A">
      <w:pPr>
        <w:spacing w:after="0" w:line="360" w:lineRule="auto"/>
        <w:rPr>
          <w:rFonts w:ascii="Tahoma" w:hAnsi="Tahoma" w:cs="Tahoma"/>
          <w:b/>
        </w:rPr>
      </w:pPr>
      <w:r w:rsidRPr="006B4649">
        <w:rPr>
          <w:rFonts w:ascii="Tahoma" w:hAnsi="Tahoma" w:cs="Tahoma"/>
        </w:rPr>
        <w:t xml:space="preserve">This dynamic is not very different from the rise of nationalism in sub-units of </w:t>
      </w:r>
      <w:r w:rsidR="00651235">
        <w:rPr>
          <w:rFonts w:ascii="Tahoma" w:hAnsi="Tahoma" w:cs="Tahoma"/>
        </w:rPr>
        <w:t xml:space="preserve">the weakening </w:t>
      </w:r>
      <w:r w:rsidRPr="006B4649">
        <w:rPr>
          <w:rFonts w:ascii="Tahoma" w:hAnsi="Tahoma" w:cs="Tahoma"/>
        </w:rPr>
        <w:t xml:space="preserve">post-communist multinational states, </w:t>
      </w:r>
      <w:r w:rsidR="00651235">
        <w:rPr>
          <w:rFonts w:ascii="Tahoma" w:hAnsi="Tahoma" w:cs="Tahoma"/>
        </w:rPr>
        <w:t xml:space="preserve">but </w:t>
      </w:r>
      <w:r w:rsidRPr="006B4649">
        <w:rPr>
          <w:rFonts w:ascii="Tahoma" w:hAnsi="Tahoma" w:cs="Tahoma"/>
        </w:rPr>
        <w:t xml:space="preserve">there are fundamental differences to </w:t>
      </w:r>
      <w:proofErr w:type="spellStart"/>
      <w:r w:rsidR="00696834" w:rsidRPr="006B4649">
        <w:rPr>
          <w:rFonts w:ascii="Tahoma" w:hAnsi="Tahoma" w:cs="Tahoma"/>
        </w:rPr>
        <w:t>transborder</w:t>
      </w:r>
      <w:proofErr w:type="spellEnd"/>
      <w:r w:rsidR="00696834" w:rsidRPr="006B4649">
        <w:rPr>
          <w:rFonts w:ascii="Tahoma" w:hAnsi="Tahoma" w:cs="Tahoma"/>
        </w:rPr>
        <w:t xml:space="preserve"> regions in </w:t>
      </w:r>
      <w:r w:rsidR="004436C2">
        <w:rPr>
          <w:rFonts w:ascii="Tahoma" w:hAnsi="Tahoma" w:cs="Tahoma"/>
        </w:rPr>
        <w:t>ECE</w:t>
      </w:r>
      <w:r w:rsidR="00696834" w:rsidRPr="006B4649">
        <w:rPr>
          <w:rFonts w:ascii="Tahoma" w:hAnsi="Tahoma" w:cs="Tahoma"/>
        </w:rPr>
        <w:t xml:space="preserve">. </w:t>
      </w:r>
      <w:r w:rsidR="001E603A" w:rsidRPr="008144BD">
        <w:rPr>
          <w:rFonts w:ascii="Tahoma" w:hAnsi="Tahoma" w:cs="Tahoma"/>
        </w:rPr>
        <w:t xml:space="preserve">In a markedly different development to Western Europe, </w:t>
      </w:r>
      <w:r w:rsidR="001E603A" w:rsidRPr="006B4649">
        <w:rPr>
          <w:rFonts w:ascii="Tahoma" w:hAnsi="Tahoma" w:cs="Tahoma"/>
        </w:rPr>
        <w:t>Western European sub-state regions have been territorially consolidated for much longer and within relatively democratic structures and therefore, historical identities are less contentious than in eastern parts of</w:t>
      </w:r>
      <w:r w:rsidR="001E603A">
        <w:rPr>
          <w:rFonts w:ascii="Tahoma" w:hAnsi="Tahoma" w:cs="Tahoma"/>
        </w:rPr>
        <w:t xml:space="preserve"> the continent.  </w:t>
      </w:r>
      <w:r w:rsidR="00CF46CF">
        <w:rPr>
          <w:rFonts w:ascii="Tahoma" w:hAnsi="Tahoma" w:cs="Tahoma"/>
        </w:rPr>
        <w:t>D</w:t>
      </w:r>
      <w:r w:rsidR="00442AC7">
        <w:rPr>
          <w:rFonts w:ascii="Tahoma" w:hAnsi="Tahoma" w:cs="Tahoma"/>
        </w:rPr>
        <w:t>e-</w:t>
      </w:r>
      <w:proofErr w:type="spellStart"/>
      <w:r w:rsidR="00442AC7">
        <w:rPr>
          <w:rFonts w:ascii="Tahoma" w:hAnsi="Tahoma" w:cs="Tahoma"/>
        </w:rPr>
        <w:t>ethniciz</w:t>
      </w:r>
      <w:r w:rsidR="004F10DB">
        <w:rPr>
          <w:rFonts w:ascii="Tahoma" w:hAnsi="Tahoma" w:cs="Tahoma"/>
        </w:rPr>
        <w:t>ation</w:t>
      </w:r>
      <w:proofErr w:type="spellEnd"/>
      <w:r w:rsidR="004F10DB">
        <w:rPr>
          <w:rFonts w:ascii="Tahoma" w:hAnsi="Tahoma" w:cs="Tahoma"/>
        </w:rPr>
        <w:t xml:space="preserve"> </w:t>
      </w:r>
      <w:r w:rsidR="00953B80" w:rsidRPr="006B4649">
        <w:rPr>
          <w:rFonts w:ascii="Tahoma" w:hAnsi="Tahoma" w:cs="Tahoma"/>
        </w:rPr>
        <w:t xml:space="preserve">in Eastern </w:t>
      </w:r>
      <w:r w:rsidR="004F10DB">
        <w:rPr>
          <w:rFonts w:ascii="Tahoma" w:hAnsi="Tahoma" w:cs="Tahoma"/>
        </w:rPr>
        <w:t xml:space="preserve">Central </w:t>
      </w:r>
      <w:r w:rsidR="00953B80" w:rsidRPr="006B4649">
        <w:rPr>
          <w:rFonts w:ascii="Tahoma" w:hAnsi="Tahoma" w:cs="Tahoma"/>
        </w:rPr>
        <w:t>Europe</w:t>
      </w:r>
      <w:r w:rsidR="004F10DB">
        <w:rPr>
          <w:rFonts w:ascii="Tahoma" w:hAnsi="Tahoma" w:cs="Tahoma"/>
          <w:b/>
        </w:rPr>
        <w:t xml:space="preserve"> </w:t>
      </w:r>
      <w:r w:rsidR="004F10DB" w:rsidRPr="004F10DB">
        <w:rPr>
          <w:rFonts w:ascii="Tahoma" w:hAnsi="Tahoma" w:cs="Tahoma"/>
        </w:rPr>
        <w:t>is</w:t>
      </w:r>
      <w:r w:rsidR="004F10DB">
        <w:rPr>
          <w:rFonts w:ascii="Tahoma" w:hAnsi="Tahoma" w:cs="Tahoma"/>
          <w:b/>
        </w:rPr>
        <w:t xml:space="preserve"> </w:t>
      </w:r>
      <w:r w:rsidR="004F10DB" w:rsidRPr="004F10DB">
        <w:rPr>
          <w:rFonts w:ascii="Tahoma" w:hAnsi="Tahoma" w:cs="Tahoma"/>
        </w:rPr>
        <w:t>more difficult</w:t>
      </w:r>
      <w:r w:rsidR="004F10DB">
        <w:rPr>
          <w:rFonts w:ascii="Tahoma" w:hAnsi="Tahoma" w:cs="Tahoma"/>
          <w:b/>
        </w:rPr>
        <w:t xml:space="preserve"> </w:t>
      </w:r>
      <w:r w:rsidR="00953B80" w:rsidRPr="006B4649">
        <w:rPr>
          <w:rFonts w:ascii="Tahoma" w:hAnsi="Tahoma" w:cs="Tahoma"/>
        </w:rPr>
        <w:t>despite the internationally induced civic constitutions of multi-ethnic states.</w:t>
      </w:r>
      <w:r w:rsidR="00953B80" w:rsidRPr="006B4649">
        <w:rPr>
          <w:rFonts w:ascii="Tahoma" w:hAnsi="Tahoma" w:cs="Tahoma"/>
          <w:b/>
        </w:rPr>
        <w:t xml:space="preserve"> </w:t>
      </w:r>
      <w:r w:rsidR="00953B80" w:rsidRPr="006B4649">
        <w:rPr>
          <w:rFonts w:ascii="Tahoma" w:hAnsi="Tahoma" w:cs="Tahoma"/>
        </w:rPr>
        <w:t>Civic territorial projects, such as Catalonia or Scotland ar</w:t>
      </w:r>
      <w:r w:rsidR="00696834" w:rsidRPr="006B4649">
        <w:rPr>
          <w:rFonts w:ascii="Tahoma" w:hAnsi="Tahoma" w:cs="Tahoma"/>
        </w:rPr>
        <w:t>e less likely to emerge there.</w:t>
      </w:r>
      <w:r w:rsidR="00953B80" w:rsidRPr="006B4649">
        <w:rPr>
          <w:rFonts w:ascii="Tahoma" w:hAnsi="Tahoma" w:cs="Tahoma"/>
          <w:b/>
        </w:rPr>
        <w:t xml:space="preserve"> </w:t>
      </w:r>
    </w:p>
    <w:p w14:paraId="55D223D3" w14:textId="2060BBC2" w:rsidR="003F45AA" w:rsidRPr="006B4649" w:rsidRDefault="00953B80" w:rsidP="001E603A">
      <w:pPr>
        <w:spacing w:after="0" w:line="360" w:lineRule="auto"/>
        <w:rPr>
          <w:rFonts w:ascii="Tahoma" w:hAnsi="Tahoma" w:cs="Tahoma"/>
        </w:rPr>
      </w:pPr>
      <w:r w:rsidRPr="004F10DB">
        <w:rPr>
          <w:rFonts w:ascii="Tahoma" w:hAnsi="Tahoma" w:cs="Tahoma"/>
        </w:rPr>
        <w:t>If anything,</w:t>
      </w:r>
      <w:r w:rsidRPr="004F10DB">
        <w:rPr>
          <w:rFonts w:ascii="Tahoma" w:hAnsi="Tahoma" w:cs="Tahoma"/>
          <w:b/>
        </w:rPr>
        <w:t xml:space="preserve"> </w:t>
      </w:r>
      <w:r w:rsidR="00696834" w:rsidRPr="004F10DB">
        <w:rPr>
          <w:rFonts w:ascii="Tahoma" w:hAnsi="Tahoma" w:cs="Tahoma"/>
        </w:rPr>
        <w:t xml:space="preserve">more recognition of </w:t>
      </w:r>
      <w:proofErr w:type="spellStart"/>
      <w:r w:rsidR="00696834" w:rsidRPr="004F10DB">
        <w:rPr>
          <w:rFonts w:ascii="Tahoma" w:hAnsi="Tahoma" w:cs="Tahoma"/>
        </w:rPr>
        <w:t>transborder</w:t>
      </w:r>
      <w:proofErr w:type="spellEnd"/>
      <w:r w:rsidR="00696834" w:rsidRPr="004F10DB">
        <w:rPr>
          <w:rFonts w:ascii="Tahoma" w:hAnsi="Tahoma" w:cs="Tahoma"/>
        </w:rPr>
        <w:t xml:space="preserve"> regions and more self-determi</w:t>
      </w:r>
      <w:r w:rsidR="007B14DB">
        <w:rPr>
          <w:rFonts w:ascii="Tahoma" w:hAnsi="Tahoma" w:cs="Tahoma"/>
        </w:rPr>
        <w:t>nation for these territories</w:t>
      </w:r>
      <w:r w:rsidR="00FB3CAA">
        <w:rPr>
          <w:rFonts w:ascii="Tahoma" w:hAnsi="Tahoma" w:cs="Tahoma"/>
        </w:rPr>
        <w:t>,</w:t>
      </w:r>
      <w:r w:rsidR="007B14DB">
        <w:rPr>
          <w:rFonts w:ascii="Tahoma" w:hAnsi="Tahoma" w:cs="Tahoma"/>
        </w:rPr>
        <w:t xml:space="preserve"> </w:t>
      </w:r>
      <w:r w:rsidRPr="004F10DB">
        <w:rPr>
          <w:rFonts w:ascii="Tahoma" w:hAnsi="Tahoma" w:cs="Tahoma"/>
        </w:rPr>
        <w:t>under the umbrella of European integration</w:t>
      </w:r>
      <w:r w:rsidR="00FB3CAA">
        <w:rPr>
          <w:rFonts w:ascii="Tahoma" w:hAnsi="Tahoma" w:cs="Tahoma"/>
        </w:rPr>
        <w:t>,</w:t>
      </w:r>
      <w:r w:rsidRPr="004F10DB">
        <w:rPr>
          <w:rFonts w:ascii="Tahoma" w:hAnsi="Tahoma" w:cs="Tahoma"/>
        </w:rPr>
        <w:t xml:space="preserve"> </w:t>
      </w:r>
      <w:r w:rsidR="007B14DB">
        <w:rPr>
          <w:rFonts w:ascii="Tahoma" w:hAnsi="Tahoma" w:cs="Tahoma"/>
        </w:rPr>
        <w:t>may result in more civic territories.</w:t>
      </w:r>
    </w:p>
    <w:p w14:paraId="0E029195" w14:textId="77777777" w:rsidR="00470368" w:rsidRPr="006B4649" w:rsidRDefault="00470368" w:rsidP="000A2A77">
      <w:pPr>
        <w:pStyle w:val="BodyText"/>
        <w:spacing w:line="360" w:lineRule="auto"/>
        <w:jc w:val="left"/>
        <w:rPr>
          <w:rFonts w:ascii="Tahoma" w:hAnsi="Tahoma" w:cs="Tahoma"/>
          <w:sz w:val="22"/>
          <w:szCs w:val="22"/>
        </w:rPr>
      </w:pPr>
    </w:p>
    <w:p w14:paraId="2A37C54A" w14:textId="59E2267E" w:rsidR="003F45AA" w:rsidRPr="00442AC7" w:rsidRDefault="000C2A1A" w:rsidP="00AD2D3A">
      <w:pPr>
        <w:spacing w:after="0" w:line="360" w:lineRule="auto"/>
        <w:outlineLvl w:val="0"/>
        <w:rPr>
          <w:rFonts w:ascii="Tahoma" w:hAnsi="Tahoma" w:cs="Tahoma"/>
        </w:rPr>
      </w:pPr>
      <w:r w:rsidRPr="006B4649">
        <w:rPr>
          <w:rFonts w:ascii="Tahoma" w:hAnsi="Tahoma" w:cs="Tahoma"/>
          <w:b/>
        </w:rPr>
        <w:t>Inter</w:t>
      </w:r>
      <w:r w:rsidR="00FB3CAA">
        <w:rPr>
          <w:rFonts w:ascii="Tahoma" w:hAnsi="Tahoma" w:cs="Tahoma"/>
          <w:b/>
        </w:rPr>
        <w:t>group d</w:t>
      </w:r>
      <w:r w:rsidRPr="006B4649">
        <w:rPr>
          <w:rFonts w:ascii="Tahoma" w:hAnsi="Tahoma" w:cs="Tahoma"/>
          <w:b/>
        </w:rPr>
        <w:t>ynamics in</w:t>
      </w:r>
      <w:r w:rsidR="003F45AA">
        <w:rPr>
          <w:rFonts w:ascii="Tahoma" w:hAnsi="Tahoma" w:cs="Tahoma"/>
          <w:b/>
        </w:rPr>
        <w:t xml:space="preserve"> </w:t>
      </w:r>
      <w:proofErr w:type="spellStart"/>
      <w:r w:rsidR="003F45AA">
        <w:rPr>
          <w:rFonts w:ascii="Tahoma" w:hAnsi="Tahoma" w:cs="Tahoma"/>
          <w:b/>
        </w:rPr>
        <w:t>t</w:t>
      </w:r>
      <w:r w:rsidRPr="006B4649">
        <w:rPr>
          <w:rFonts w:ascii="Tahoma" w:hAnsi="Tahoma" w:cs="Tahoma"/>
          <w:b/>
        </w:rPr>
        <w:t>ransborder</w:t>
      </w:r>
      <w:proofErr w:type="spellEnd"/>
      <w:r w:rsidRPr="006B4649">
        <w:rPr>
          <w:rFonts w:ascii="Tahoma" w:hAnsi="Tahoma" w:cs="Tahoma"/>
          <w:b/>
        </w:rPr>
        <w:t xml:space="preserve"> </w:t>
      </w:r>
      <w:r w:rsidR="003F45AA">
        <w:rPr>
          <w:rFonts w:ascii="Tahoma" w:hAnsi="Tahoma" w:cs="Tahoma"/>
          <w:b/>
        </w:rPr>
        <w:t>r</w:t>
      </w:r>
      <w:r w:rsidRPr="006B4649">
        <w:rPr>
          <w:rFonts w:ascii="Tahoma" w:hAnsi="Tahoma" w:cs="Tahoma"/>
          <w:b/>
        </w:rPr>
        <w:t>egions</w:t>
      </w:r>
      <w:r w:rsidR="005E04F8">
        <w:rPr>
          <w:rFonts w:ascii="Tahoma" w:hAnsi="Tahoma" w:cs="Tahoma"/>
          <w:b/>
        </w:rPr>
        <w:t xml:space="preserve"> </w:t>
      </w:r>
    </w:p>
    <w:p w14:paraId="216805B4" w14:textId="79997DCA" w:rsidR="00114173" w:rsidRPr="008144BD" w:rsidRDefault="00C429FA" w:rsidP="006C56D3">
      <w:pPr>
        <w:spacing w:after="0" w:line="360" w:lineRule="auto"/>
        <w:rPr>
          <w:rFonts w:ascii="Tahoma" w:hAnsi="Tahoma" w:cs="Tahoma"/>
          <w:color w:val="FF0000"/>
        </w:rPr>
      </w:pPr>
      <w:r>
        <w:rPr>
          <w:rFonts w:ascii="Tahoma" w:eastAsia="Times New Roman" w:hAnsi="Tahoma" w:cs="Tahoma"/>
          <w:color w:val="000000"/>
        </w:rPr>
        <w:t>Eastern a</w:t>
      </w:r>
      <w:r w:rsidR="003E34B4">
        <w:rPr>
          <w:rFonts w:ascii="Tahoma" w:eastAsia="Times New Roman" w:hAnsi="Tahoma" w:cs="Tahoma"/>
          <w:color w:val="000000"/>
        </w:rPr>
        <w:t>nd Central Europe is characteriz</w:t>
      </w:r>
      <w:r>
        <w:rPr>
          <w:rFonts w:ascii="Tahoma" w:eastAsia="Times New Roman" w:hAnsi="Tahoma" w:cs="Tahoma"/>
          <w:color w:val="000000"/>
        </w:rPr>
        <w:t xml:space="preserve">ed by </w:t>
      </w:r>
      <w:r w:rsidR="006C56D3">
        <w:rPr>
          <w:rFonts w:ascii="Tahoma" w:eastAsia="Times New Roman" w:hAnsi="Tahoma" w:cs="Tahoma"/>
          <w:color w:val="000000"/>
        </w:rPr>
        <w:t xml:space="preserve">the multitude of </w:t>
      </w:r>
      <w:r w:rsidR="00114173" w:rsidRPr="00CC2FF9">
        <w:rPr>
          <w:rFonts w:ascii="Tahoma" w:hAnsi="Tahoma" w:cs="Tahoma"/>
        </w:rPr>
        <w:t>ethno-cultural or lingu</w:t>
      </w:r>
      <w:r w:rsidR="006C56D3">
        <w:rPr>
          <w:rFonts w:ascii="Tahoma" w:hAnsi="Tahoma" w:cs="Tahoma"/>
        </w:rPr>
        <w:t xml:space="preserve">istic groups </w:t>
      </w:r>
      <w:r w:rsidR="00D857DE">
        <w:rPr>
          <w:rFonts w:ascii="Tahoma" w:hAnsi="Tahoma" w:cs="Tahoma"/>
        </w:rPr>
        <w:t>with complex relations toward each other and the states</w:t>
      </w:r>
      <w:r w:rsidR="00BF33B5">
        <w:rPr>
          <w:rFonts w:ascii="Tahoma" w:hAnsi="Tahoma" w:cs="Tahoma"/>
        </w:rPr>
        <w:t xml:space="preserve"> that happen to encapsulate them at the time, </w:t>
      </w:r>
      <w:r w:rsidR="00D857DE">
        <w:rPr>
          <w:rFonts w:ascii="Tahoma" w:hAnsi="Tahoma" w:cs="Tahoma"/>
        </w:rPr>
        <w:t xml:space="preserve">whether the former empires, interwar multinational states or communist federations. </w:t>
      </w:r>
      <w:r w:rsidR="006C56D3">
        <w:rPr>
          <w:rFonts w:ascii="Tahoma" w:hAnsi="Tahoma" w:cs="Tahoma"/>
        </w:rPr>
        <w:t>Post-communist transitions were o</w:t>
      </w:r>
      <w:r>
        <w:rPr>
          <w:rFonts w:ascii="Tahoma" w:hAnsi="Tahoma" w:cs="Tahoma"/>
        </w:rPr>
        <w:t xml:space="preserve">verwhelmed by the </w:t>
      </w:r>
      <w:r w:rsidR="00EA4F2C" w:rsidRPr="008144BD">
        <w:rPr>
          <w:rFonts w:ascii="Tahoma" w:hAnsi="Tahoma" w:cs="Tahoma"/>
        </w:rPr>
        <w:t>newly asserted ethnicity and sel</w:t>
      </w:r>
      <w:r w:rsidR="00442AC7">
        <w:rPr>
          <w:rFonts w:ascii="Tahoma" w:hAnsi="Tahoma" w:cs="Tahoma"/>
        </w:rPr>
        <w:t>f-determination</w:t>
      </w:r>
      <w:r w:rsidR="00AF46F2" w:rsidRPr="008144BD">
        <w:rPr>
          <w:rFonts w:ascii="Tahoma" w:hAnsi="Tahoma" w:cs="Tahoma"/>
        </w:rPr>
        <w:t xml:space="preserve"> claims </w:t>
      </w:r>
      <w:r>
        <w:rPr>
          <w:rFonts w:ascii="Tahoma" w:hAnsi="Tahoma" w:cs="Tahoma"/>
        </w:rPr>
        <w:t xml:space="preserve">which </w:t>
      </w:r>
      <w:r w:rsidR="00EA4F2C" w:rsidRPr="0042408F">
        <w:rPr>
          <w:rFonts w:ascii="Tahoma" w:hAnsi="Tahoma" w:cs="Tahoma"/>
        </w:rPr>
        <w:t>became</w:t>
      </w:r>
      <w:r w:rsidR="00CC2FF9" w:rsidRPr="0042408F">
        <w:rPr>
          <w:rFonts w:ascii="Tahoma" w:hAnsi="Tahoma" w:cs="Tahoma"/>
        </w:rPr>
        <w:t xml:space="preserve"> </w:t>
      </w:r>
      <w:r w:rsidR="00AF46F2" w:rsidRPr="008144BD">
        <w:rPr>
          <w:rFonts w:ascii="Tahoma" w:hAnsi="Tahoma" w:cs="Tahoma"/>
        </w:rPr>
        <w:t xml:space="preserve">a concomitant of these transitions (Harris, 2002 and </w:t>
      </w:r>
      <w:proofErr w:type="spellStart"/>
      <w:r w:rsidR="00AF46F2" w:rsidRPr="008144BD">
        <w:rPr>
          <w:rFonts w:ascii="Tahoma" w:hAnsi="Tahoma" w:cs="Tahoma"/>
        </w:rPr>
        <w:t>Beissinger</w:t>
      </w:r>
      <w:proofErr w:type="spellEnd"/>
      <w:r w:rsidR="00AF46F2" w:rsidRPr="008144BD">
        <w:rPr>
          <w:rFonts w:ascii="Tahoma" w:hAnsi="Tahoma" w:cs="Tahoma"/>
        </w:rPr>
        <w:t xml:space="preserve"> 2008). </w:t>
      </w:r>
      <w:r>
        <w:rPr>
          <w:rFonts w:ascii="Tahoma" w:hAnsi="Tahoma" w:cs="Tahoma"/>
        </w:rPr>
        <w:t xml:space="preserve">What followed was </w:t>
      </w:r>
      <w:r w:rsidR="00442AC7">
        <w:rPr>
          <w:rFonts w:ascii="Tahoma" w:hAnsi="Tahoma" w:cs="Tahoma"/>
        </w:rPr>
        <w:t xml:space="preserve">a </w:t>
      </w:r>
      <w:r>
        <w:rPr>
          <w:rFonts w:ascii="Tahoma" w:hAnsi="Tahoma" w:cs="Tahoma"/>
        </w:rPr>
        <w:t xml:space="preserve">further </w:t>
      </w:r>
      <w:r w:rsidRPr="008144BD">
        <w:rPr>
          <w:rFonts w:ascii="Tahoma" w:hAnsi="Tahoma" w:cs="Tahoma"/>
        </w:rPr>
        <w:t>re-positioning of border</w:t>
      </w:r>
      <w:r>
        <w:rPr>
          <w:rFonts w:ascii="Tahoma" w:hAnsi="Tahoma" w:cs="Tahoma"/>
        </w:rPr>
        <w:t>s and the</w:t>
      </w:r>
      <w:r w:rsidR="00AF46F2" w:rsidRPr="008144BD">
        <w:rPr>
          <w:rFonts w:ascii="Tahoma" w:hAnsi="Tahoma" w:cs="Tahoma"/>
        </w:rPr>
        <w:t xml:space="preserve"> </w:t>
      </w:r>
      <w:r w:rsidR="003D6D5B" w:rsidRPr="00CC2FF9">
        <w:rPr>
          <w:rFonts w:ascii="Tahoma" w:hAnsi="Tahoma" w:cs="Tahoma"/>
        </w:rPr>
        <w:t xml:space="preserve">establishment of new states – and inevitably a dramatic change </w:t>
      </w:r>
      <w:r w:rsidR="00114173" w:rsidRPr="008144BD">
        <w:rPr>
          <w:rFonts w:ascii="Tahoma" w:hAnsi="Tahoma" w:cs="Tahoma"/>
        </w:rPr>
        <w:t>in the political an</w:t>
      </w:r>
      <w:r>
        <w:rPr>
          <w:rFonts w:ascii="Tahoma" w:hAnsi="Tahoma" w:cs="Tahoma"/>
        </w:rPr>
        <w:t>d legal status of ethnic groups</w:t>
      </w:r>
      <w:r w:rsidR="00AF46F2" w:rsidRPr="00AF46F2">
        <w:rPr>
          <w:rFonts w:ascii="Tahoma" w:hAnsi="Tahoma" w:cs="Tahoma"/>
        </w:rPr>
        <w:t xml:space="preserve">. </w:t>
      </w:r>
      <w:r w:rsidR="003D6D5B" w:rsidRPr="008144BD">
        <w:rPr>
          <w:rFonts w:ascii="Tahoma" w:hAnsi="Tahoma" w:cs="Tahoma"/>
        </w:rPr>
        <w:t>On the territory of the former Yugoslavia, the changes in the status of ethnic groups became first a source and finally a res</w:t>
      </w:r>
      <w:r w:rsidR="0042408F" w:rsidRPr="0042408F">
        <w:rPr>
          <w:rFonts w:ascii="Tahoma" w:hAnsi="Tahoma" w:cs="Tahoma"/>
        </w:rPr>
        <w:t>ult of vicious wars (</w:t>
      </w:r>
      <w:proofErr w:type="spellStart"/>
      <w:r w:rsidR="0042408F" w:rsidRPr="0042408F">
        <w:rPr>
          <w:rFonts w:ascii="Tahoma" w:hAnsi="Tahoma" w:cs="Tahoma"/>
        </w:rPr>
        <w:t>Banac</w:t>
      </w:r>
      <w:proofErr w:type="spellEnd"/>
      <w:r w:rsidR="0042408F" w:rsidRPr="0042408F">
        <w:rPr>
          <w:rFonts w:ascii="Tahoma" w:hAnsi="Tahoma" w:cs="Tahoma"/>
        </w:rPr>
        <w:t xml:space="preserve"> 2009)</w:t>
      </w:r>
      <w:r w:rsidR="00BC3D8E">
        <w:rPr>
          <w:rFonts w:ascii="Tahoma" w:hAnsi="Tahoma" w:cs="Tahoma"/>
        </w:rPr>
        <w:t>. But, new states</w:t>
      </w:r>
      <w:r w:rsidR="00BC3D8E" w:rsidRPr="00C429FA">
        <w:rPr>
          <w:rFonts w:ascii="Tahoma" w:hAnsi="Tahoma" w:cs="Tahoma"/>
        </w:rPr>
        <w:t xml:space="preserve"> create new minorities</w:t>
      </w:r>
      <w:r w:rsidR="00BC3D8E" w:rsidRPr="008144BD">
        <w:rPr>
          <w:rFonts w:ascii="Tahoma" w:hAnsi="Tahoma" w:cs="Tahoma"/>
        </w:rPr>
        <w:t xml:space="preserve"> </w:t>
      </w:r>
      <w:r w:rsidR="00BC3D8E">
        <w:rPr>
          <w:rFonts w:ascii="Tahoma" w:hAnsi="Tahoma" w:cs="Tahoma"/>
        </w:rPr>
        <w:t xml:space="preserve">and together they create </w:t>
      </w:r>
      <w:proofErr w:type="spellStart"/>
      <w:r w:rsidR="00BC3D8E">
        <w:rPr>
          <w:rFonts w:ascii="Tahoma" w:hAnsi="Tahoma" w:cs="Tahoma"/>
        </w:rPr>
        <w:t>transborder</w:t>
      </w:r>
      <w:proofErr w:type="spellEnd"/>
      <w:r w:rsidR="00BC3D8E">
        <w:rPr>
          <w:rFonts w:ascii="Tahoma" w:hAnsi="Tahoma" w:cs="Tahoma"/>
        </w:rPr>
        <w:t xml:space="preserve"> regions. The newly formed post-Yugoslav </w:t>
      </w:r>
      <w:proofErr w:type="spellStart"/>
      <w:r w:rsidR="005E04F8">
        <w:rPr>
          <w:rFonts w:ascii="Tahoma" w:hAnsi="Tahoma" w:cs="Tahoma"/>
        </w:rPr>
        <w:t>transborder</w:t>
      </w:r>
      <w:proofErr w:type="spellEnd"/>
      <w:r w:rsidR="005E04F8">
        <w:rPr>
          <w:rFonts w:ascii="Tahoma" w:hAnsi="Tahoma" w:cs="Tahoma"/>
        </w:rPr>
        <w:t xml:space="preserve"> regions are </w:t>
      </w:r>
      <w:r w:rsidR="00BC3D8E">
        <w:rPr>
          <w:rFonts w:ascii="Tahoma" w:hAnsi="Tahoma" w:cs="Tahoma"/>
        </w:rPr>
        <w:t xml:space="preserve">actually </w:t>
      </w:r>
      <w:r w:rsidR="005E04F8">
        <w:rPr>
          <w:rFonts w:ascii="Tahoma" w:hAnsi="Tahoma" w:cs="Tahoma"/>
        </w:rPr>
        <w:t>post-conflict zones</w:t>
      </w:r>
      <w:r w:rsidR="00BC3D8E">
        <w:rPr>
          <w:rFonts w:ascii="Tahoma" w:hAnsi="Tahoma" w:cs="Tahoma"/>
        </w:rPr>
        <w:t xml:space="preserve"> and</w:t>
      </w:r>
      <w:r w:rsidR="00381DDC">
        <w:rPr>
          <w:rFonts w:ascii="Tahoma" w:hAnsi="Tahoma" w:cs="Tahoma"/>
        </w:rPr>
        <w:t xml:space="preserve"> </w:t>
      </w:r>
      <w:r w:rsidR="00D857DE">
        <w:rPr>
          <w:rFonts w:ascii="Tahoma" w:hAnsi="Tahoma" w:cs="Tahoma"/>
        </w:rPr>
        <w:t>the</w:t>
      </w:r>
      <w:r w:rsidR="00BC3D8E">
        <w:rPr>
          <w:rFonts w:ascii="Tahoma" w:hAnsi="Tahoma" w:cs="Tahoma"/>
        </w:rPr>
        <w:t>ir</w:t>
      </w:r>
      <w:r w:rsidR="00D857DE">
        <w:rPr>
          <w:rFonts w:ascii="Tahoma" w:hAnsi="Tahoma" w:cs="Tahoma"/>
        </w:rPr>
        <w:t xml:space="preserve"> </w:t>
      </w:r>
      <w:r w:rsidR="00BC3D8E">
        <w:rPr>
          <w:rFonts w:ascii="Tahoma" w:hAnsi="Tahoma" w:cs="Tahoma"/>
        </w:rPr>
        <w:t xml:space="preserve">stability </w:t>
      </w:r>
      <w:r w:rsidR="00381DDC">
        <w:rPr>
          <w:rFonts w:ascii="Tahoma" w:hAnsi="Tahoma" w:cs="Tahoma"/>
        </w:rPr>
        <w:t xml:space="preserve">depends on </w:t>
      </w:r>
      <w:r w:rsidR="00CF219A">
        <w:rPr>
          <w:rFonts w:ascii="Tahoma" w:hAnsi="Tahoma" w:cs="Tahoma"/>
        </w:rPr>
        <w:t>reducing nationalism of new states and minorities.</w:t>
      </w:r>
      <w:r w:rsidR="00381DDC">
        <w:rPr>
          <w:rFonts w:ascii="Tahoma" w:hAnsi="Tahoma" w:cs="Tahoma"/>
        </w:rPr>
        <w:t xml:space="preserve"> </w:t>
      </w:r>
    </w:p>
    <w:p w14:paraId="3DA1A901" w14:textId="77777777" w:rsidR="006B0ECE" w:rsidRDefault="006B0ECE" w:rsidP="00D73DF3">
      <w:pPr>
        <w:spacing w:after="0" w:line="360" w:lineRule="auto"/>
        <w:rPr>
          <w:rFonts w:ascii="Tahoma" w:hAnsi="Tahoma" w:cs="Tahoma"/>
        </w:rPr>
      </w:pPr>
    </w:p>
    <w:p w14:paraId="7F6C837E" w14:textId="729BFD32" w:rsidR="00D73DF3" w:rsidRPr="006B4649" w:rsidRDefault="00D73DF3" w:rsidP="00D73DF3">
      <w:pPr>
        <w:spacing w:after="0" w:line="360" w:lineRule="auto"/>
        <w:rPr>
          <w:rFonts w:ascii="Tahoma" w:hAnsi="Tahoma" w:cs="Tahoma"/>
        </w:rPr>
      </w:pPr>
      <w:r w:rsidRPr="006B4649">
        <w:rPr>
          <w:rFonts w:ascii="Tahoma" w:hAnsi="Tahoma" w:cs="Tahoma"/>
        </w:rPr>
        <w:t xml:space="preserve">Some </w:t>
      </w:r>
      <w:r w:rsidR="001A7E47">
        <w:rPr>
          <w:rFonts w:ascii="Tahoma" w:hAnsi="Tahoma" w:cs="Tahoma"/>
        </w:rPr>
        <w:t xml:space="preserve">formerly </w:t>
      </w:r>
      <w:r w:rsidR="001A7E47" w:rsidRPr="006B4649">
        <w:rPr>
          <w:rFonts w:ascii="Tahoma" w:hAnsi="Tahoma" w:cs="Tahoma"/>
        </w:rPr>
        <w:t>constituent nations of multinational federations became the dominant nation in</w:t>
      </w:r>
      <w:r w:rsidR="00E53323">
        <w:rPr>
          <w:rFonts w:ascii="Tahoma" w:hAnsi="Tahoma" w:cs="Tahoma"/>
        </w:rPr>
        <w:t xml:space="preserve"> an</w:t>
      </w:r>
      <w:r w:rsidR="001A7E47" w:rsidRPr="006B4649">
        <w:rPr>
          <w:rFonts w:ascii="Tahoma" w:hAnsi="Tahoma" w:cs="Tahoma"/>
        </w:rPr>
        <w:t xml:space="preserve"> ind</w:t>
      </w:r>
      <w:r w:rsidR="00943C91">
        <w:rPr>
          <w:rFonts w:ascii="Tahoma" w:hAnsi="Tahoma" w:cs="Tahoma"/>
        </w:rPr>
        <w:t>ependent nation-state (</w:t>
      </w:r>
      <w:r w:rsidR="001A7E47">
        <w:rPr>
          <w:rFonts w:ascii="Tahoma" w:hAnsi="Tahoma" w:cs="Tahoma"/>
        </w:rPr>
        <w:t xml:space="preserve"> </w:t>
      </w:r>
      <w:r w:rsidR="001A7E47" w:rsidRPr="006B4649">
        <w:rPr>
          <w:rFonts w:ascii="Tahoma" w:hAnsi="Tahoma" w:cs="Tahoma"/>
        </w:rPr>
        <w:t>the Czech Republic</w:t>
      </w:r>
      <w:r w:rsidR="001A7E47">
        <w:rPr>
          <w:rFonts w:ascii="Tahoma" w:hAnsi="Tahoma" w:cs="Tahoma"/>
        </w:rPr>
        <w:t xml:space="preserve">, </w:t>
      </w:r>
      <w:r w:rsidR="00943C91">
        <w:rPr>
          <w:rFonts w:ascii="Tahoma" w:hAnsi="Tahoma" w:cs="Tahoma"/>
        </w:rPr>
        <w:t xml:space="preserve">Slovakia, </w:t>
      </w:r>
      <w:r w:rsidR="001A7E47">
        <w:rPr>
          <w:rFonts w:ascii="Tahoma" w:hAnsi="Tahoma" w:cs="Tahoma"/>
        </w:rPr>
        <w:t xml:space="preserve">Ukraine, </w:t>
      </w:r>
      <w:r w:rsidR="00943C91">
        <w:rPr>
          <w:rFonts w:ascii="Tahoma" w:hAnsi="Tahoma" w:cs="Tahoma"/>
        </w:rPr>
        <w:t>the Baltic states and the former Yugoslav Republics</w:t>
      </w:r>
      <w:r w:rsidR="001A7E47" w:rsidRPr="006B4649">
        <w:rPr>
          <w:rFonts w:ascii="Tahoma" w:hAnsi="Tahoma" w:cs="Tahoma"/>
        </w:rPr>
        <w:t xml:space="preserve">), or became more divided societies where the existing minority has become numerically larger in relation to a smaller newly independent state </w:t>
      </w:r>
      <w:r w:rsidR="00943C91">
        <w:rPr>
          <w:rFonts w:ascii="Tahoma" w:hAnsi="Tahoma" w:cs="Tahoma"/>
        </w:rPr>
        <w:t xml:space="preserve">(Hungarians in </w:t>
      </w:r>
      <w:r w:rsidR="001A7E47" w:rsidRPr="006B4649">
        <w:rPr>
          <w:rFonts w:ascii="Tahoma" w:hAnsi="Tahoma" w:cs="Tahoma"/>
        </w:rPr>
        <w:t>Slovakia, Russian</w:t>
      </w:r>
      <w:r w:rsidR="001A7E47">
        <w:rPr>
          <w:rFonts w:ascii="Tahoma" w:hAnsi="Tahoma" w:cs="Tahoma"/>
        </w:rPr>
        <w:t>-speakers</w:t>
      </w:r>
      <w:r w:rsidR="001A7E47" w:rsidRPr="006B4649">
        <w:rPr>
          <w:rFonts w:ascii="Tahoma" w:hAnsi="Tahoma" w:cs="Tahoma"/>
        </w:rPr>
        <w:t xml:space="preserve"> in the Baltic states). </w:t>
      </w:r>
      <w:r w:rsidR="001A7E47">
        <w:rPr>
          <w:rFonts w:ascii="Tahoma" w:hAnsi="Tahoma" w:cs="Tahoma"/>
        </w:rPr>
        <w:t>Some</w:t>
      </w:r>
      <w:r w:rsidR="00116186">
        <w:rPr>
          <w:rFonts w:ascii="Tahoma" w:hAnsi="Tahoma" w:cs="Tahoma"/>
        </w:rPr>
        <w:t xml:space="preserve"> </w:t>
      </w:r>
      <w:r w:rsidRPr="006B4649">
        <w:rPr>
          <w:rFonts w:ascii="Tahoma" w:hAnsi="Tahoma" w:cs="Tahoma"/>
        </w:rPr>
        <w:t>changed from a position of dominant ethnic groups wi</w:t>
      </w:r>
      <w:r>
        <w:rPr>
          <w:rFonts w:ascii="Tahoma" w:hAnsi="Tahoma" w:cs="Tahoma"/>
        </w:rPr>
        <w:t>thin larger multinational states</w:t>
      </w:r>
      <w:r w:rsidRPr="006B4649">
        <w:rPr>
          <w:rFonts w:ascii="Tahoma" w:hAnsi="Tahoma" w:cs="Tahoma"/>
        </w:rPr>
        <w:t xml:space="preserve"> and even regions to dominance in a new ‘shrunken’ state (Serbs, Russians, </w:t>
      </w:r>
      <w:proofErr w:type="gramStart"/>
      <w:r w:rsidR="004436C2">
        <w:rPr>
          <w:rFonts w:ascii="Tahoma" w:hAnsi="Tahoma" w:cs="Tahoma"/>
        </w:rPr>
        <w:t>Czechs</w:t>
      </w:r>
      <w:proofErr w:type="gramEnd"/>
      <w:r w:rsidR="004436C2">
        <w:rPr>
          <w:rFonts w:ascii="Tahoma" w:hAnsi="Tahoma" w:cs="Tahoma"/>
        </w:rPr>
        <w:t xml:space="preserve">). </w:t>
      </w:r>
      <w:r w:rsidRPr="006B4649">
        <w:rPr>
          <w:rFonts w:ascii="Tahoma" w:hAnsi="Tahoma" w:cs="Tahoma"/>
        </w:rPr>
        <w:t>Some ethnic groups became divided by new state</w:t>
      </w:r>
      <w:r w:rsidR="004436C2">
        <w:rPr>
          <w:rFonts w:ascii="Tahoma" w:hAnsi="Tahoma" w:cs="Tahoma"/>
        </w:rPr>
        <w:t xml:space="preserve">s </w:t>
      </w:r>
      <w:r w:rsidRPr="006B4649">
        <w:rPr>
          <w:rFonts w:ascii="Tahoma" w:hAnsi="Tahoma" w:cs="Tahoma"/>
        </w:rPr>
        <w:t xml:space="preserve">(Serbs, Croats) and </w:t>
      </w:r>
      <w:r w:rsidR="00943C91">
        <w:rPr>
          <w:rFonts w:ascii="Tahoma" w:hAnsi="Tahoma" w:cs="Tahoma"/>
        </w:rPr>
        <w:t>became minorities or f</w:t>
      </w:r>
      <w:r w:rsidRPr="006B4649">
        <w:rPr>
          <w:rFonts w:ascii="Tahoma" w:hAnsi="Tahoma" w:cs="Tahoma"/>
        </w:rPr>
        <w:t>ormed entities seeking different levels of autonomy within new states (Serbs and Croats in Bosnia</w:t>
      </w:r>
      <w:r w:rsidR="001A7E47">
        <w:rPr>
          <w:rFonts w:ascii="Tahoma" w:hAnsi="Tahoma" w:cs="Tahoma"/>
        </w:rPr>
        <w:t>)</w:t>
      </w:r>
      <w:r w:rsidRPr="006B4649">
        <w:rPr>
          <w:rFonts w:ascii="Tahoma" w:hAnsi="Tahoma" w:cs="Tahoma"/>
        </w:rPr>
        <w:t xml:space="preserve">, and some, such as Kosovars achieved independent statehood though with limited international recognition. </w:t>
      </w:r>
    </w:p>
    <w:p w14:paraId="679F9B71" w14:textId="77777777" w:rsidR="00DF7EF5" w:rsidRDefault="00DF7EF5" w:rsidP="00DF7EF5">
      <w:pPr>
        <w:spacing w:after="0" w:line="360" w:lineRule="auto"/>
        <w:rPr>
          <w:rFonts w:ascii="Tahoma" w:hAnsi="Tahoma" w:cs="Tahoma"/>
        </w:rPr>
      </w:pPr>
    </w:p>
    <w:p w14:paraId="23B2B5A6" w14:textId="653275FC" w:rsidR="00DF7EF5" w:rsidRPr="006B4649" w:rsidRDefault="00DF7EF5" w:rsidP="000A2A77">
      <w:pPr>
        <w:spacing w:after="0" w:line="360" w:lineRule="auto"/>
        <w:rPr>
          <w:rFonts w:ascii="Tahoma" w:hAnsi="Tahoma" w:cs="Tahoma"/>
        </w:rPr>
      </w:pPr>
      <w:r>
        <w:rPr>
          <w:rFonts w:ascii="Tahoma" w:hAnsi="Tahoma" w:cs="Tahoma"/>
        </w:rPr>
        <w:t xml:space="preserve">The establishment of new </w:t>
      </w:r>
      <w:r w:rsidRPr="006B4649">
        <w:rPr>
          <w:rFonts w:ascii="Tahoma" w:hAnsi="Tahoma" w:cs="Tahoma"/>
        </w:rPr>
        <w:t>multi-ethnic state</w:t>
      </w:r>
      <w:r>
        <w:rPr>
          <w:rFonts w:ascii="Tahoma" w:hAnsi="Tahoma" w:cs="Tahoma"/>
        </w:rPr>
        <w:t xml:space="preserve">s conceived as nation-states </w:t>
      </w:r>
      <w:r w:rsidRPr="006B4649">
        <w:rPr>
          <w:rFonts w:ascii="Tahoma" w:hAnsi="Tahoma" w:cs="Tahoma"/>
        </w:rPr>
        <w:t>left millions of people to contend with reconciling their belonging between the state of residence and legal citizenship and states to which they can be construed as</w:t>
      </w:r>
      <w:r>
        <w:rPr>
          <w:rFonts w:ascii="Tahoma" w:hAnsi="Tahoma" w:cs="Tahoma"/>
        </w:rPr>
        <w:t xml:space="preserve"> belonging by their ethnicity (</w:t>
      </w:r>
      <w:r w:rsidRPr="006B4649">
        <w:rPr>
          <w:rFonts w:ascii="Tahoma" w:hAnsi="Tahoma" w:cs="Tahoma"/>
        </w:rPr>
        <w:t xml:space="preserve">Brubaker 1996: 56). </w:t>
      </w:r>
      <w:r w:rsidR="00BD1E6B" w:rsidRPr="006B4649">
        <w:rPr>
          <w:rFonts w:ascii="Tahoma" w:hAnsi="Tahoma" w:cs="Tahoma"/>
        </w:rPr>
        <w:t xml:space="preserve">In </w:t>
      </w:r>
      <w:r w:rsidR="008D0924" w:rsidRPr="006B4649">
        <w:rPr>
          <w:rFonts w:ascii="Tahoma" w:hAnsi="Tahoma" w:cs="Tahoma"/>
        </w:rPr>
        <w:t xml:space="preserve">an </w:t>
      </w:r>
      <w:r w:rsidR="005D1CEA" w:rsidRPr="006B4649">
        <w:rPr>
          <w:rFonts w:ascii="Tahoma" w:hAnsi="Tahoma" w:cs="Tahoma"/>
        </w:rPr>
        <w:t>effort to explain the post-socialist exacerbation of nationalism, including the rise of irredentist politics (effort to unite ethnic kin who due to repositioned borders has been ‘lost’ across the border), Brubaker</w:t>
      </w:r>
      <w:r w:rsidR="00116186">
        <w:rPr>
          <w:rFonts w:ascii="Tahoma" w:hAnsi="Tahoma" w:cs="Tahoma"/>
        </w:rPr>
        <w:t xml:space="preserve"> (</w:t>
      </w:r>
      <w:r w:rsidR="00AF46F2">
        <w:rPr>
          <w:rFonts w:ascii="Tahoma" w:hAnsi="Tahoma" w:cs="Tahoma"/>
        </w:rPr>
        <w:t xml:space="preserve">1996) </w:t>
      </w:r>
      <w:r w:rsidR="008A2593">
        <w:rPr>
          <w:rFonts w:ascii="Tahoma" w:hAnsi="Tahoma" w:cs="Tahoma"/>
        </w:rPr>
        <w:t>proposes a triadic</w:t>
      </w:r>
      <w:r w:rsidR="009268C8">
        <w:rPr>
          <w:rFonts w:ascii="Tahoma" w:hAnsi="Tahoma" w:cs="Tahoma"/>
        </w:rPr>
        <w:t xml:space="preserve"> </w:t>
      </w:r>
      <w:r w:rsidR="00276657" w:rsidRPr="006B4649">
        <w:rPr>
          <w:rFonts w:ascii="Tahoma" w:hAnsi="Tahoma" w:cs="Tahoma"/>
        </w:rPr>
        <w:t>relationship between</w:t>
      </w:r>
      <w:r w:rsidR="005C243B">
        <w:rPr>
          <w:rFonts w:ascii="Tahoma" w:hAnsi="Tahoma" w:cs="Tahoma"/>
        </w:rPr>
        <w:t xml:space="preserve"> national minorities, nationalis</w:t>
      </w:r>
      <w:r w:rsidR="00276657" w:rsidRPr="006B4649">
        <w:rPr>
          <w:rFonts w:ascii="Tahoma" w:hAnsi="Tahoma" w:cs="Tahoma"/>
        </w:rPr>
        <w:t>ing</w:t>
      </w:r>
      <w:r w:rsidR="005C243B">
        <w:rPr>
          <w:rFonts w:ascii="Tahoma" w:hAnsi="Tahoma" w:cs="Tahoma"/>
        </w:rPr>
        <w:t xml:space="preserve"> states and external ‘homelands.’ His</w:t>
      </w:r>
      <w:r w:rsidR="00276657" w:rsidRPr="006B4649">
        <w:rPr>
          <w:rFonts w:ascii="Tahoma" w:hAnsi="Tahoma" w:cs="Tahoma"/>
        </w:rPr>
        <w:t xml:space="preserve"> startin</w:t>
      </w:r>
      <w:r w:rsidR="005C243B">
        <w:rPr>
          <w:rFonts w:ascii="Tahoma" w:hAnsi="Tahoma" w:cs="Tahoma"/>
        </w:rPr>
        <w:t>g point for the development of the</w:t>
      </w:r>
      <w:r w:rsidR="009070D2" w:rsidRPr="006B4649">
        <w:rPr>
          <w:rFonts w:ascii="Tahoma" w:hAnsi="Tahoma" w:cs="Tahoma"/>
        </w:rPr>
        <w:t xml:space="preserve"> ‘triadic nexus’ paradigm </w:t>
      </w:r>
      <w:r w:rsidR="00020B18" w:rsidRPr="006B4649">
        <w:rPr>
          <w:rFonts w:ascii="Tahoma" w:hAnsi="Tahoma" w:cs="Tahoma"/>
        </w:rPr>
        <w:t xml:space="preserve">is that the collapse of multi-ethnic federations (Soviet Union, Yugoslavia and Czechoslovakia) far from solving the regional national question merely </w:t>
      </w:r>
      <w:r>
        <w:rPr>
          <w:rFonts w:ascii="Tahoma" w:hAnsi="Tahoma" w:cs="Tahoma"/>
        </w:rPr>
        <w:t>‘</w:t>
      </w:r>
      <w:r w:rsidR="00020B18" w:rsidRPr="006B4649">
        <w:rPr>
          <w:rFonts w:ascii="Tahoma" w:hAnsi="Tahoma" w:cs="Tahoma"/>
        </w:rPr>
        <w:t>reframed’ it (</w:t>
      </w:r>
      <w:r>
        <w:rPr>
          <w:rFonts w:ascii="Tahoma" w:hAnsi="Tahoma" w:cs="Tahoma"/>
        </w:rPr>
        <w:t xml:space="preserve">Brubaker </w:t>
      </w:r>
      <w:r w:rsidR="00020B18" w:rsidRPr="006B4649">
        <w:rPr>
          <w:rFonts w:ascii="Tahoma" w:hAnsi="Tahoma" w:cs="Tahoma"/>
        </w:rPr>
        <w:t xml:space="preserve">1996:4).  </w:t>
      </w:r>
    </w:p>
    <w:p w14:paraId="058FF391" w14:textId="77777777" w:rsidR="00BD1E6B" w:rsidRPr="006B4649" w:rsidRDefault="00BD1E6B" w:rsidP="000A2A77">
      <w:pPr>
        <w:spacing w:after="0" w:line="360" w:lineRule="auto"/>
        <w:rPr>
          <w:rFonts w:ascii="Tahoma" w:hAnsi="Tahoma" w:cs="Tahoma"/>
        </w:rPr>
      </w:pPr>
    </w:p>
    <w:p w14:paraId="010F5934" w14:textId="64C9EEE0" w:rsidR="008A2593" w:rsidRDefault="00CF219A" w:rsidP="000A2A77">
      <w:pPr>
        <w:spacing w:after="0" w:line="360" w:lineRule="auto"/>
        <w:rPr>
          <w:rFonts w:ascii="Tahoma" w:hAnsi="Tahoma" w:cs="Tahoma"/>
        </w:rPr>
      </w:pPr>
      <w:r>
        <w:rPr>
          <w:rFonts w:ascii="Tahoma" w:hAnsi="Tahoma" w:cs="Tahoma"/>
        </w:rPr>
        <w:t>In Brubaker’s</w:t>
      </w:r>
      <w:r w:rsidR="003232F8" w:rsidRPr="006B4649">
        <w:rPr>
          <w:rFonts w:ascii="Tahoma" w:hAnsi="Tahoma" w:cs="Tahoma"/>
        </w:rPr>
        <w:t xml:space="preserve"> </w:t>
      </w:r>
      <w:r w:rsidR="00020B18" w:rsidRPr="006B4649">
        <w:rPr>
          <w:rFonts w:ascii="Tahoma" w:hAnsi="Tahoma" w:cs="Tahoma"/>
        </w:rPr>
        <w:t xml:space="preserve">‘reframed’ </w:t>
      </w:r>
      <w:r w:rsidR="003232F8" w:rsidRPr="006B4649">
        <w:rPr>
          <w:rFonts w:ascii="Tahoma" w:hAnsi="Tahoma" w:cs="Tahoma"/>
        </w:rPr>
        <w:t>scenario</w:t>
      </w:r>
      <w:r w:rsidR="00BD1E6B" w:rsidRPr="006B4649">
        <w:rPr>
          <w:rFonts w:ascii="Tahoma" w:hAnsi="Tahoma" w:cs="Tahoma"/>
        </w:rPr>
        <w:t xml:space="preserve">, the newly reconfigured nation-states and their elites promote the </w:t>
      </w:r>
      <w:r w:rsidR="00020B18" w:rsidRPr="006B4649">
        <w:rPr>
          <w:rFonts w:ascii="Tahoma" w:hAnsi="Tahoma" w:cs="Tahoma"/>
        </w:rPr>
        <w:t xml:space="preserve">core </w:t>
      </w:r>
      <w:r w:rsidR="00BD1E6B" w:rsidRPr="006B4649">
        <w:rPr>
          <w:rFonts w:ascii="Tahoma" w:hAnsi="Tahoma" w:cs="Tahoma"/>
        </w:rPr>
        <w:t xml:space="preserve">self-determining national group in whose name and on behalf of which the state came into existence. The promotion of language, culture, demographic position and political hegemony of </w:t>
      </w:r>
      <w:r w:rsidR="00020B18" w:rsidRPr="006B4649">
        <w:rPr>
          <w:rFonts w:ascii="Tahoma" w:hAnsi="Tahoma" w:cs="Tahoma"/>
        </w:rPr>
        <w:t xml:space="preserve">the state-bearing </w:t>
      </w:r>
      <w:proofErr w:type="spellStart"/>
      <w:r w:rsidR="00020B18" w:rsidRPr="006B4649">
        <w:rPr>
          <w:rFonts w:ascii="Tahoma" w:hAnsi="Tahoma" w:cs="Tahoma"/>
        </w:rPr>
        <w:t>ethnocultural</w:t>
      </w:r>
      <w:proofErr w:type="spellEnd"/>
      <w:r w:rsidR="00020B18" w:rsidRPr="006B4649">
        <w:rPr>
          <w:rFonts w:ascii="Tahoma" w:hAnsi="Tahoma" w:cs="Tahoma"/>
        </w:rPr>
        <w:t xml:space="preserve"> group alienates minorities</w:t>
      </w:r>
      <w:r w:rsidR="00AF46F2">
        <w:rPr>
          <w:rFonts w:ascii="Tahoma" w:hAnsi="Tahoma" w:cs="Tahoma"/>
        </w:rPr>
        <w:t>.</w:t>
      </w:r>
      <w:r w:rsidR="00020B18" w:rsidRPr="006B4649">
        <w:rPr>
          <w:rFonts w:ascii="Tahoma" w:hAnsi="Tahoma" w:cs="Tahoma"/>
        </w:rPr>
        <w:t xml:space="preserve"> Their resistance </w:t>
      </w:r>
      <w:r w:rsidR="0029101D" w:rsidRPr="006B4649">
        <w:rPr>
          <w:rFonts w:ascii="Tahoma" w:hAnsi="Tahoma" w:cs="Tahoma"/>
        </w:rPr>
        <w:t>and growing nationalism galvanis</w:t>
      </w:r>
      <w:r w:rsidR="00020B18" w:rsidRPr="006B4649">
        <w:rPr>
          <w:rFonts w:ascii="Tahoma" w:hAnsi="Tahoma" w:cs="Tahoma"/>
        </w:rPr>
        <w:t xml:space="preserve">es their ‘external’ homeland </w:t>
      </w:r>
      <w:r w:rsidR="00622C24" w:rsidRPr="006B4649">
        <w:rPr>
          <w:rFonts w:ascii="Tahoma" w:hAnsi="Tahoma" w:cs="Tahoma"/>
        </w:rPr>
        <w:t xml:space="preserve">into protecting their co-ethnics in the new states, so that there are three different mutually interacting </w:t>
      </w:r>
      <w:r w:rsidR="00943C91" w:rsidRPr="006B4649">
        <w:rPr>
          <w:rFonts w:ascii="Tahoma" w:hAnsi="Tahoma" w:cs="Tahoma"/>
        </w:rPr>
        <w:t xml:space="preserve">nationalisms </w:t>
      </w:r>
      <w:r w:rsidR="005C243B" w:rsidRPr="006B4649">
        <w:rPr>
          <w:rFonts w:ascii="Tahoma" w:hAnsi="Tahoma" w:cs="Tahoma"/>
        </w:rPr>
        <w:t xml:space="preserve">(to varied degrees of intensity) </w:t>
      </w:r>
      <w:r w:rsidR="00622C24" w:rsidRPr="006B4649">
        <w:rPr>
          <w:rFonts w:ascii="Tahoma" w:hAnsi="Tahoma" w:cs="Tahoma"/>
        </w:rPr>
        <w:t>around the border of nearly all new states</w:t>
      </w:r>
      <w:r w:rsidR="002911A7">
        <w:rPr>
          <w:rFonts w:ascii="Tahoma" w:hAnsi="Tahoma" w:cs="Tahoma"/>
        </w:rPr>
        <w:t xml:space="preserve"> (for more details about co-ethnics s</w:t>
      </w:r>
      <w:r w:rsidR="009D087F">
        <w:rPr>
          <w:rFonts w:ascii="Tahoma" w:hAnsi="Tahoma" w:cs="Tahoma"/>
        </w:rPr>
        <w:t xml:space="preserve">ee </w:t>
      </w:r>
      <w:proofErr w:type="spellStart"/>
      <w:r w:rsidR="009D087F">
        <w:rPr>
          <w:rFonts w:ascii="Tahoma" w:hAnsi="Tahoma" w:cs="Tahoma"/>
        </w:rPr>
        <w:t>Stjepanovic</w:t>
      </w:r>
      <w:proofErr w:type="spellEnd"/>
      <w:r w:rsidR="009D087F">
        <w:rPr>
          <w:rFonts w:ascii="Tahoma" w:hAnsi="Tahoma" w:cs="Tahoma"/>
        </w:rPr>
        <w:t xml:space="preserve"> in this volume). </w:t>
      </w:r>
    </w:p>
    <w:p w14:paraId="0AA9C9DB" w14:textId="77777777" w:rsidR="008A2593" w:rsidRDefault="008A2593" w:rsidP="000A2A77">
      <w:pPr>
        <w:spacing w:after="0" w:line="360" w:lineRule="auto"/>
        <w:rPr>
          <w:rFonts w:ascii="Tahoma" w:hAnsi="Tahoma" w:cs="Tahoma"/>
        </w:rPr>
      </w:pPr>
    </w:p>
    <w:p w14:paraId="1D84994A" w14:textId="710F104F" w:rsidR="00D22255" w:rsidRPr="006B4649" w:rsidRDefault="00496B6A" w:rsidP="000A2A77">
      <w:pPr>
        <w:spacing w:after="0" w:line="360" w:lineRule="auto"/>
        <w:rPr>
          <w:rFonts w:ascii="Tahoma" w:hAnsi="Tahoma" w:cs="Tahoma"/>
        </w:rPr>
      </w:pPr>
      <w:r>
        <w:rPr>
          <w:rFonts w:ascii="Tahoma" w:hAnsi="Tahoma" w:cs="Tahoma"/>
        </w:rPr>
        <w:t>An e</w:t>
      </w:r>
      <w:r w:rsidR="00FB3741" w:rsidRPr="006B4649">
        <w:rPr>
          <w:rFonts w:ascii="Tahoma" w:hAnsi="Tahoma" w:cs="Tahoma"/>
        </w:rPr>
        <w:t>xternal h</w:t>
      </w:r>
      <w:r w:rsidR="0029101D" w:rsidRPr="006B4649">
        <w:rPr>
          <w:rFonts w:ascii="Tahoma" w:hAnsi="Tahoma" w:cs="Tahoma"/>
        </w:rPr>
        <w:t>ome</w:t>
      </w:r>
      <w:r w:rsidR="00CD4C9A" w:rsidRPr="006B4649">
        <w:rPr>
          <w:rFonts w:ascii="Tahoma" w:hAnsi="Tahoma" w:cs="Tahoma"/>
        </w:rPr>
        <w:t xml:space="preserve">land is not </w:t>
      </w:r>
      <w:r w:rsidR="00FB3741" w:rsidRPr="006B4649">
        <w:rPr>
          <w:rFonts w:ascii="Tahoma" w:hAnsi="Tahoma" w:cs="Tahoma"/>
        </w:rPr>
        <w:t xml:space="preserve">necessarily the </w:t>
      </w:r>
      <w:r w:rsidR="00CD4C9A" w:rsidRPr="006B4649">
        <w:rPr>
          <w:rFonts w:ascii="Tahoma" w:hAnsi="Tahoma" w:cs="Tahoma"/>
        </w:rPr>
        <w:t xml:space="preserve">actual </w:t>
      </w:r>
      <w:r w:rsidR="00FB3741" w:rsidRPr="006B4649">
        <w:rPr>
          <w:rFonts w:ascii="Tahoma" w:hAnsi="Tahoma" w:cs="Tahoma"/>
        </w:rPr>
        <w:t>homeland</w:t>
      </w:r>
      <w:r w:rsidR="00E15451" w:rsidRPr="006B4649">
        <w:rPr>
          <w:rFonts w:ascii="Tahoma" w:hAnsi="Tahoma" w:cs="Tahoma"/>
        </w:rPr>
        <w:t>;</w:t>
      </w:r>
      <w:r w:rsidR="00CD4C9A" w:rsidRPr="006B4649">
        <w:rPr>
          <w:rFonts w:ascii="Tahoma" w:hAnsi="Tahoma" w:cs="Tahoma"/>
        </w:rPr>
        <w:t xml:space="preserve"> </w:t>
      </w:r>
      <w:r w:rsidR="00FB3741" w:rsidRPr="006B4649">
        <w:rPr>
          <w:rFonts w:ascii="Tahoma" w:hAnsi="Tahoma" w:cs="Tahoma"/>
        </w:rPr>
        <w:t>homeland</w:t>
      </w:r>
      <w:r w:rsidR="00C429FA">
        <w:rPr>
          <w:rFonts w:ascii="Tahoma" w:hAnsi="Tahoma" w:cs="Tahoma"/>
        </w:rPr>
        <w:t xml:space="preserve">, similarly to </w:t>
      </w:r>
      <w:r w:rsidR="00116186">
        <w:rPr>
          <w:rFonts w:ascii="Tahoma" w:hAnsi="Tahoma" w:cs="Tahoma"/>
        </w:rPr>
        <w:t>all identity</w:t>
      </w:r>
      <w:r w:rsidR="00C429FA">
        <w:rPr>
          <w:rFonts w:ascii="Tahoma" w:hAnsi="Tahoma" w:cs="Tahoma"/>
        </w:rPr>
        <w:t xml:space="preserve">-related concepts is </w:t>
      </w:r>
      <w:r w:rsidR="009F2D2B" w:rsidRPr="006B4649">
        <w:rPr>
          <w:rFonts w:ascii="Tahoma" w:hAnsi="Tahoma" w:cs="Tahoma"/>
        </w:rPr>
        <w:t xml:space="preserve">subject to construction </w:t>
      </w:r>
      <w:r w:rsidR="00CD4C9A" w:rsidRPr="006B4649">
        <w:rPr>
          <w:rFonts w:ascii="Tahoma" w:hAnsi="Tahoma" w:cs="Tahoma"/>
        </w:rPr>
        <w:t>by political action (</w:t>
      </w:r>
      <w:r w:rsidR="00FB3741" w:rsidRPr="006B4649">
        <w:rPr>
          <w:rFonts w:ascii="Tahoma" w:hAnsi="Tahoma" w:cs="Tahoma"/>
        </w:rPr>
        <w:t>Brubaker1996:</w:t>
      </w:r>
      <w:r w:rsidR="00CD4C9A" w:rsidRPr="006B4649">
        <w:rPr>
          <w:rFonts w:ascii="Tahoma" w:hAnsi="Tahoma" w:cs="Tahoma"/>
        </w:rPr>
        <w:t xml:space="preserve"> 58</w:t>
      </w:r>
      <w:r w:rsidR="009F2D2B" w:rsidRPr="006B4649">
        <w:rPr>
          <w:rFonts w:ascii="Tahoma" w:hAnsi="Tahoma" w:cs="Tahoma"/>
        </w:rPr>
        <w:t>)</w:t>
      </w:r>
      <w:r w:rsidR="008A6542" w:rsidRPr="006B4649">
        <w:rPr>
          <w:rFonts w:ascii="Tahoma" w:hAnsi="Tahoma" w:cs="Tahoma"/>
        </w:rPr>
        <w:t xml:space="preserve">. In </w:t>
      </w:r>
      <w:r w:rsidR="00E83A07" w:rsidRPr="006B4649">
        <w:rPr>
          <w:rFonts w:ascii="Tahoma" w:hAnsi="Tahoma" w:cs="Tahoma"/>
        </w:rPr>
        <w:t>the case of ‘external’ homeland (kin-state),</w:t>
      </w:r>
      <w:r w:rsidR="008A6542" w:rsidRPr="006B4649">
        <w:rPr>
          <w:rFonts w:ascii="Tahoma" w:hAnsi="Tahoma" w:cs="Tahoma"/>
        </w:rPr>
        <w:t xml:space="preserve"> the nation-building elites</w:t>
      </w:r>
      <w:r w:rsidR="009F2D2B" w:rsidRPr="006B4649">
        <w:rPr>
          <w:rFonts w:ascii="Tahoma" w:hAnsi="Tahoma" w:cs="Tahoma"/>
        </w:rPr>
        <w:t xml:space="preserve"> </w:t>
      </w:r>
      <w:r w:rsidR="00D22255" w:rsidRPr="006B4649">
        <w:rPr>
          <w:rFonts w:ascii="Tahoma" w:hAnsi="Tahoma" w:cs="Tahoma"/>
        </w:rPr>
        <w:t>perceive</w:t>
      </w:r>
      <w:r w:rsidR="009F2D2B" w:rsidRPr="006B4649">
        <w:rPr>
          <w:rFonts w:ascii="Tahoma" w:hAnsi="Tahoma" w:cs="Tahoma"/>
        </w:rPr>
        <w:t xml:space="preserve"> </w:t>
      </w:r>
      <w:r w:rsidR="00D22255" w:rsidRPr="006B4649">
        <w:rPr>
          <w:rFonts w:ascii="Tahoma" w:hAnsi="Tahoma" w:cs="Tahoma"/>
        </w:rPr>
        <w:t>‘</w:t>
      </w:r>
      <w:r w:rsidR="009F2D2B" w:rsidRPr="006B4649">
        <w:rPr>
          <w:rFonts w:ascii="Tahoma" w:hAnsi="Tahoma" w:cs="Tahoma"/>
        </w:rPr>
        <w:t>the nation</w:t>
      </w:r>
      <w:r w:rsidR="00D22255" w:rsidRPr="006B4649">
        <w:rPr>
          <w:rFonts w:ascii="Tahoma" w:hAnsi="Tahoma" w:cs="Tahoma"/>
        </w:rPr>
        <w:t>’</w:t>
      </w:r>
      <w:r w:rsidR="009F2D2B" w:rsidRPr="006B4649">
        <w:rPr>
          <w:rFonts w:ascii="Tahoma" w:hAnsi="Tahoma" w:cs="Tahoma"/>
        </w:rPr>
        <w:t xml:space="preserve"> to have been divided by </w:t>
      </w:r>
      <w:r w:rsidR="008A6542" w:rsidRPr="006B4649">
        <w:rPr>
          <w:rFonts w:ascii="Tahoma" w:hAnsi="Tahoma" w:cs="Tahoma"/>
        </w:rPr>
        <w:t>state boundaries</w:t>
      </w:r>
      <w:r w:rsidR="00E83A07" w:rsidRPr="006B4649">
        <w:rPr>
          <w:rFonts w:ascii="Tahoma" w:hAnsi="Tahoma" w:cs="Tahoma"/>
        </w:rPr>
        <w:t xml:space="preserve"> and hence,</w:t>
      </w:r>
      <w:r w:rsidR="008A6542" w:rsidRPr="006B4649">
        <w:rPr>
          <w:rFonts w:ascii="Tahoma" w:hAnsi="Tahoma" w:cs="Tahoma"/>
        </w:rPr>
        <w:t xml:space="preserve"> </w:t>
      </w:r>
      <w:r w:rsidR="00D22255" w:rsidRPr="006B4649">
        <w:rPr>
          <w:rFonts w:ascii="Tahoma" w:hAnsi="Tahoma" w:cs="Tahoma"/>
        </w:rPr>
        <w:t xml:space="preserve">territories </w:t>
      </w:r>
      <w:r w:rsidR="00E83A07" w:rsidRPr="006B4649">
        <w:rPr>
          <w:rFonts w:ascii="Tahoma" w:hAnsi="Tahoma" w:cs="Tahoma"/>
        </w:rPr>
        <w:t xml:space="preserve">where co-ethnics live </w:t>
      </w:r>
      <w:r w:rsidR="00D22255" w:rsidRPr="006B4649">
        <w:rPr>
          <w:rFonts w:ascii="Tahoma" w:hAnsi="Tahoma" w:cs="Tahoma"/>
        </w:rPr>
        <w:t xml:space="preserve">and conditions </w:t>
      </w:r>
      <w:r w:rsidR="00E83A07" w:rsidRPr="006B4649">
        <w:rPr>
          <w:rFonts w:ascii="Tahoma" w:hAnsi="Tahoma" w:cs="Tahoma"/>
        </w:rPr>
        <w:t xml:space="preserve">in which they live </w:t>
      </w:r>
      <w:r w:rsidR="00D22255" w:rsidRPr="006B4649">
        <w:rPr>
          <w:rFonts w:ascii="Tahoma" w:hAnsi="Tahoma" w:cs="Tahoma"/>
        </w:rPr>
        <w:t xml:space="preserve">as their </w:t>
      </w:r>
      <w:r w:rsidR="009F2D2B" w:rsidRPr="006B4649">
        <w:rPr>
          <w:rFonts w:ascii="Tahoma" w:hAnsi="Tahoma" w:cs="Tahoma"/>
        </w:rPr>
        <w:t xml:space="preserve">legitimate </w:t>
      </w:r>
      <w:r w:rsidR="008A6542" w:rsidRPr="006B4649">
        <w:rPr>
          <w:rFonts w:ascii="Tahoma" w:hAnsi="Tahoma" w:cs="Tahoma"/>
        </w:rPr>
        <w:t xml:space="preserve">concern </w:t>
      </w:r>
      <w:r w:rsidR="00D22255" w:rsidRPr="006B4649">
        <w:rPr>
          <w:rFonts w:ascii="Tahoma" w:hAnsi="Tahoma" w:cs="Tahoma"/>
        </w:rPr>
        <w:t>(</w:t>
      </w:r>
      <w:proofErr w:type="spellStart"/>
      <w:r w:rsidR="009F2D2B" w:rsidRPr="006B4649">
        <w:rPr>
          <w:rFonts w:ascii="Tahoma" w:hAnsi="Tahoma" w:cs="Tahoma"/>
        </w:rPr>
        <w:t>Shelef</w:t>
      </w:r>
      <w:proofErr w:type="spellEnd"/>
      <w:r w:rsidR="009F2D2B" w:rsidRPr="006B4649">
        <w:rPr>
          <w:rFonts w:ascii="Tahoma" w:hAnsi="Tahoma" w:cs="Tahoma"/>
        </w:rPr>
        <w:t xml:space="preserve"> 2016:35)</w:t>
      </w:r>
      <w:r w:rsidR="00D22255" w:rsidRPr="006B4649">
        <w:rPr>
          <w:rFonts w:ascii="Tahoma" w:hAnsi="Tahoma" w:cs="Tahoma"/>
        </w:rPr>
        <w:t>.</w:t>
      </w:r>
      <w:r w:rsidR="008638C2" w:rsidRPr="006B4649">
        <w:rPr>
          <w:rFonts w:ascii="Tahoma" w:hAnsi="Tahoma" w:cs="Tahoma"/>
        </w:rPr>
        <w:t xml:space="preserve"> </w:t>
      </w:r>
      <w:r w:rsidR="00F672AA" w:rsidRPr="006B4649">
        <w:rPr>
          <w:rFonts w:ascii="Tahoma" w:hAnsi="Tahoma" w:cs="Tahoma"/>
        </w:rPr>
        <w:t>For example, the constitutional declaration of Hungary as a kin-state bearing the ‘responsibility for the fate of Hungarians</w:t>
      </w:r>
      <w:r w:rsidR="0079737D" w:rsidRPr="006B4649">
        <w:rPr>
          <w:rFonts w:ascii="Tahoma" w:hAnsi="Tahoma" w:cs="Tahoma"/>
        </w:rPr>
        <w:t xml:space="preserve"> living beyond </w:t>
      </w:r>
      <w:r w:rsidR="00F672AA" w:rsidRPr="006B4649">
        <w:rPr>
          <w:rFonts w:ascii="Tahoma" w:hAnsi="Tahoma" w:cs="Tahoma"/>
        </w:rPr>
        <w:t xml:space="preserve">its borders’, as per Article D in </w:t>
      </w:r>
      <w:r w:rsidR="00E83A07" w:rsidRPr="006B4649">
        <w:rPr>
          <w:rFonts w:ascii="Tahoma" w:hAnsi="Tahoma" w:cs="Tahoma"/>
        </w:rPr>
        <w:t xml:space="preserve">the 2011 </w:t>
      </w:r>
      <w:r w:rsidR="00F672AA" w:rsidRPr="006B4649">
        <w:rPr>
          <w:rFonts w:ascii="Tahoma" w:hAnsi="Tahoma" w:cs="Tahoma"/>
        </w:rPr>
        <w:t>Fundamental Law of Hungary (Harris 2012:348).</w:t>
      </w:r>
      <w:r w:rsidR="00FD0266" w:rsidRPr="006B4649">
        <w:rPr>
          <w:rFonts w:ascii="Tahoma" w:hAnsi="Tahoma" w:cs="Tahoma"/>
        </w:rPr>
        <w:t xml:space="preserve"> A more ominous example of a kin-state pursuing t</w:t>
      </w:r>
      <w:r w:rsidR="00FD0266" w:rsidRPr="006B4649">
        <w:rPr>
          <w:rFonts w:ascii="Tahoma" w:hAnsi="Tahoma" w:cs="Tahoma"/>
          <w:lang w:val="en-US"/>
        </w:rPr>
        <w:t>he reversal</w:t>
      </w:r>
      <w:r w:rsidR="002911A7">
        <w:rPr>
          <w:rFonts w:ascii="Tahoma" w:hAnsi="Tahoma" w:cs="Tahoma"/>
          <w:lang w:val="en-US"/>
        </w:rPr>
        <w:t xml:space="preserve"> </w:t>
      </w:r>
      <w:r w:rsidR="00FD0266" w:rsidRPr="006B4649">
        <w:rPr>
          <w:rFonts w:ascii="Tahoma" w:hAnsi="Tahoma" w:cs="Tahoma"/>
          <w:lang w:val="en-US"/>
        </w:rPr>
        <w:t>from its somewhat diminished status to its previous status of regional dominance comes from Putin</w:t>
      </w:r>
      <w:r w:rsidR="00A42A92">
        <w:rPr>
          <w:rFonts w:ascii="Tahoma" w:hAnsi="Tahoma" w:cs="Tahoma"/>
          <w:lang w:val="en-US"/>
        </w:rPr>
        <w:t>’s</w:t>
      </w:r>
      <w:r w:rsidR="00FD0266" w:rsidRPr="006B4649">
        <w:rPr>
          <w:rFonts w:ascii="Tahoma" w:hAnsi="Tahoma" w:cs="Tahoma"/>
          <w:lang w:val="en-US"/>
        </w:rPr>
        <w:t xml:space="preserve"> speech </w:t>
      </w:r>
      <w:r w:rsidR="00DD6B8E" w:rsidRPr="006B4649">
        <w:rPr>
          <w:rFonts w:ascii="Tahoma" w:hAnsi="Tahoma" w:cs="Tahoma"/>
          <w:lang w:val="en-US"/>
        </w:rPr>
        <w:t xml:space="preserve">at the NATO summit </w:t>
      </w:r>
      <w:r w:rsidR="00C429FA">
        <w:rPr>
          <w:rFonts w:ascii="Tahoma" w:hAnsi="Tahoma" w:cs="Tahoma"/>
          <w:lang w:val="en-US"/>
        </w:rPr>
        <w:t xml:space="preserve">in 2008 </w:t>
      </w:r>
      <w:r w:rsidR="00DD6B8E" w:rsidRPr="006B4649">
        <w:rPr>
          <w:rFonts w:ascii="Tahoma" w:hAnsi="Tahoma" w:cs="Tahoma"/>
          <w:lang w:val="en-US"/>
        </w:rPr>
        <w:t>(</w:t>
      </w:r>
      <w:r w:rsidR="00B01EBD">
        <w:rPr>
          <w:rFonts w:ascii="Tahoma" w:hAnsi="Tahoma" w:cs="Tahoma"/>
          <w:lang w:val="en-US"/>
        </w:rPr>
        <w:t>six</w:t>
      </w:r>
      <w:r w:rsidR="00DD6B8E" w:rsidRPr="006B4649">
        <w:rPr>
          <w:rFonts w:ascii="Tahoma" w:hAnsi="Tahoma" w:cs="Tahoma"/>
          <w:lang w:val="en-US"/>
        </w:rPr>
        <w:t xml:space="preserve"> years prior to the Russia-Ukraine conflict</w:t>
      </w:r>
      <w:r w:rsidR="00FD0266" w:rsidRPr="006B4649">
        <w:rPr>
          <w:rFonts w:ascii="Tahoma" w:hAnsi="Tahoma" w:cs="Tahoma"/>
          <w:lang w:val="en-US"/>
        </w:rPr>
        <w:t>) wh</w:t>
      </w:r>
      <w:r w:rsidR="00C429FA">
        <w:rPr>
          <w:rFonts w:ascii="Tahoma" w:hAnsi="Tahoma" w:cs="Tahoma"/>
          <w:lang w:val="en-US"/>
        </w:rPr>
        <w:t>ere</w:t>
      </w:r>
      <w:r w:rsidR="00FD0266" w:rsidRPr="006B4649">
        <w:rPr>
          <w:rFonts w:ascii="Tahoma" w:hAnsi="Tahoma" w:cs="Tahoma"/>
          <w:lang w:val="en-US"/>
        </w:rPr>
        <w:t xml:space="preserve"> he </w:t>
      </w:r>
      <w:r w:rsidR="00093B4D">
        <w:rPr>
          <w:rFonts w:ascii="Tahoma" w:hAnsi="Tahoma" w:cs="Tahoma"/>
          <w:lang w:val="en-US"/>
        </w:rPr>
        <w:t>said that</w:t>
      </w:r>
      <w:r w:rsidR="00FD0266" w:rsidRPr="006B4649">
        <w:rPr>
          <w:rFonts w:ascii="Tahoma" w:hAnsi="Tahoma" w:cs="Tahoma"/>
          <w:lang w:val="en-US"/>
        </w:rPr>
        <w:t xml:space="preserve"> </w:t>
      </w:r>
      <w:r w:rsidR="00093B4D">
        <w:rPr>
          <w:rFonts w:ascii="Tahoma" w:hAnsi="Tahoma" w:cs="Tahoma"/>
          <w:lang w:val="en-US"/>
        </w:rPr>
        <w:t xml:space="preserve"> </w:t>
      </w:r>
      <w:r w:rsidR="0048377B" w:rsidRPr="006B4649">
        <w:rPr>
          <w:rFonts w:ascii="Tahoma" w:hAnsi="Tahoma" w:cs="Tahoma"/>
          <w:lang w:val="en-US"/>
        </w:rPr>
        <w:t>seventeen million</w:t>
      </w:r>
      <w:r w:rsidR="0048377B">
        <w:rPr>
          <w:rFonts w:ascii="Tahoma" w:hAnsi="Tahoma" w:cs="Tahoma"/>
          <w:lang w:val="en-US"/>
        </w:rPr>
        <w:t xml:space="preserve"> Russi</w:t>
      </w:r>
      <w:r w:rsidR="009D087F">
        <w:rPr>
          <w:rFonts w:ascii="Tahoma" w:hAnsi="Tahoma" w:cs="Tahoma"/>
          <w:lang w:val="en-US"/>
        </w:rPr>
        <w:t>ans living in Ukrain</w:t>
      </w:r>
      <w:r w:rsidR="00093B4D">
        <w:rPr>
          <w:rFonts w:ascii="Tahoma" w:hAnsi="Tahoma" w:cs="Tahoma"/>
          <w:lang w:val="en-US"/>
        </w:rPr>
        <w:t xml:space="preserve">e </w:t>
      </w:r>
      <w:r w:rsidR="0048377B">
        <w:rPr>
          <w:rFonts w:ascii="Tahoma" w:hAnsi="Tahoma" w:cs="Tahoma"/>
          <w:lang w:val="en-US"/>
        </w:rPr>
        <w:t xml:space="preserve">gives Russia </w:t>
      </w:r>
      <w:r w:rsidR="00FD0266" w:rsidRPr="006B4649">
        <w:rPr>
          <w:rFonts w:ascii="Tahoma" w:hAnsi="Tahoma" w:cs="Tahoma"/>
          <w:lang w:val="en-US"/>
        </w:rPr>
        <w:t>a legitimate interest there (</w:t>
      </w:r>
      <w:proofErr w:type="spellStart"/>
      <w:r w:rsidR="00FD0266" w:rsidRPr="006B4649">
        <w:rPr>
          <w:rFonts w:ascii="Tahoma" w:hAnsi="Tahoma" w:cs="Tahoma"/>
          <w:lang w:val="en-US"/>
        </w:rPr>
        <w:t>Kuzio</w:t>
      </w:r>
      <w:proofErr w:type="spellEnd"/>
      <w:r w:rsidR="00FD0266" w:rsidRPr="006B4649">
        <w:rPr>
          <w:rFonts w:ascii="Tahoma" w:hAnsi="Tahoma" w:cs="Tahoma"/>
          <w:lang w:val="en-US"/>
        </w:rPr>
        <w:t xml:space="preserve"> 2015:3).</w:t>
      </w:r>
    </w:p>
    <w:p w14:paraId="2D3F600E" w14:textId="77777777" w:rsidR="00FD0266" w:rsidRPr="006B4649" w:rsidRDefault="00FD0266" w:rsidP="000A2A77">
      <w:pPr>
        <w:spacing w:after="0" w:line="360" w:lineRule="auto"/>
        <w:rPr>
          <w:rFonts w:ascii="Tahoma" w:hAnsi="Tahoma" w:cs="Tahoma"/>
        </w:rPr>
      </w:pPr>
    </w:p>
    <w:p w14:paraId="22F08955" w14:textId="0BC62556" w:rsidR="00131A43" w:rsidRDefault="00622C24" w:rsidP="000A2A77">
      <w:pPr>
        <w:spacing w:after="0" w:line="360" w:lineRule="auto"/>
        <w:rPr>
          <w:rFonts w:ascii="Tahoma" w:hAnsi="Tahoma" w:cs="Tahoma"/>
        </w:rPr>
      </w:pPr>
      <w:r w:rsidRPr="006B4649">
        <w:rPr>
          <w:rFonts w:ascii="Tahoma" w:hAnsi="Tahoma" w:cs="Tahoma"/>
        </w:rPr>
        <w:t xml:space="preserve">Many </w:t>
      </w:r>
      <w:r w:rsidR="00182C6F">
        <w:rPr>
          <w:rFonts w:ascii="Tahoma" w:hAnsi="Tahoma" w:cs="Tahoma"/>
        </w:rPr>
        <w:t>(including the present author)</w:t>
      </w:r>
      <w:r w:rsidR="00182C6F" w:rsidRPr="006B4649" w:rsidDel="00182C6F">
        <w:rPr>
          <w:rFonts w:ascii="Tahoma" w:hAnsi="Tahoma" w:cs="Tahoma"/>
        </w:rPr>
        <w:t xml:space="preserve"> </w:t>
      </w:r>
      <w:r w:rsidR="00182C6F">
        <w:rPr>
          <w:rFonts w:ascii="Tahoma" w:hAnsi="Tahoma" w:cs="Tahoma"/>
        </w:rPr>
        <w:t>criticize</w:t>
      </w:r>
      <w:r w:rsidRPr="006B4649">
        <w:rPr>
          <w:rFonts w:ascii="Tahoma" w:hAnsi="Tahoma" w:cs="Tahoma"/>
        </w:rPr>
        <w:t xml:space="preserve"> Brubaker’</w:t>
      </w:r>
      <w:r w:rsidR="00847BBF" w:rsidRPr="006B4649">
        <w:rPr>
          <w:rFonts w:ascii="Tahoma" w:hAnsi="Tahoma" w:cs="Tahoma"/>
        </w:rPr>
        <w:t xml:space="preserve">s ‘triadic </w:t>
      </w:r>
      <w:proofErr w:type="gramStart"/>
      <w:r w:rsidR="00847BBF" w:rsidRPr="006B4649">
        <w:rPr>
          <w:rFonts w:ascii="Tahoma" w:hAnsi="Tahoma" w:cs="Tahoma"/>
        </w:rPr>
        <w:t>nexus</w:t>
      </w:r>
      <w:r w:rsidR="005A7E5E">
        <w:rPr>
          <w:rFonts w:ascii="Tahoma" w:hAnsi="Tahoma" w:cs="Tahoma"/>
        </w:rPr>
        <w:t>,</w:t>
      </w:r>
      <w:r w:rsidR="00847BBF" w:rsidRPr="006B4649">
        <w:rPr>
          <w:rFonts w:ascii="Tahoma" w:hAnsi="Tahoma" w:cs="Tahoma"/>
        </w:rPr>
        <w:t>’</w:t>
      </w:r>
      <w:r w:rsidR="002D271D">
        <w:rPr>
          <w:rFonts w:ascii="Tahoma" w:hAnsi="Tahoma" w:cs="Tahoma"/>
        </w:rPr>
        <w:t>,</w:t>
      </w:r>
      <w:proofErr w:type="gramEnd"/>
      <w:r w:rsidR="005A7E5E">
        <w:rPr>
          <w:rFonts w:ascii="Tahoma" w:hAnsi="Tahoma" w:cs="Tahoma"/>
        </w:rPr>
        <w:t xml:space="preserve"> </w:t>
      </w:r>
      <w:r w:rsidR="00DB4400" w:rsidRPr="006B4649">
        <w:rPr>
          <w:rFonts w:ascii="Tahoma" w:hAnsi="Tahoma" w:cs="Tahoma"/>
        </w:rPr>
        <w:t>for presenting a static view of interethnic relations</w:t>
      </w:r>
      <w:r w:rsidR="00DE7D9F" w:rsidRPr="006B4649">
        <w:rPr>
          <w:rFonts w:ascii="Tahoma" w:hAnsi="Tahoma" w:cs="Tahoma"/>
        </w:rPr>
        <w:t xml:space="preserve"> and </w:t>
      </w:r>
      <w:r w:rsidR="00DB4400" w:rsidRPr="006B4649">
        <w:rPr>
          <w:rFonts w:ascii="Tahoma" w:hAnsi="Tahoma" w:cs="Tahoma"/>
        </w:rPr>
        <w:t xml:space="preserve">ignoring </w:t>
      </w:r>
      <w:r w:rsidR="00DE7D9F" w:rsidRPr="006B4649">
        <w:rPr>
          <w:rFonts w:ascii="Tahoma" w:hAnsi="Tahoma" w:cs="Tahoma"/>
        </w:rPr>
        <w:t xml:space="preserve">the changing institutional and constitutional landscape within the EU </w:t>
      </w:r>
      <w:r w:rsidRPr="006B4649">
        <w:rPr>
          <w:rFonts w:ascii="Tahoma" w:hAnsi="Tahoma" w:cs="Tahoma"/>
        </w:rPr>
        <w:t>(</w:t>
      </w:r>
      <w:r w:rsidR="00D34C6C" w:rsidRPr="006B4649">
        <w:rPr>
          <w:rFonts w:ascii="Tahoma" w:hAnsi="Tahoma" w:cs="Tahoma"/>
        </w:rPr>
        <w:t xml:space="preserve">Harris </w:t>
      </w:r>
      <w:r w:rsidRPr="006B4649">
        <w:rPr>
          <w:rFonts w:ascii="Tahoma" w:hAnsi="Tahoma" w:cs="Tahoma"/>
        </w:rPr>
        <w:t>2009</w:t>
      </w:r>
      <w:r w:rsidR="008A2593">
        <w:rPr>
          <w:rFonts w:ascii="Tahoma" w:hAnsi="Tahoma" w:cs="Tahoma"/>
        </w:rPr>
        <w:t>:</w:t>
      </w:r>
      <w:r w:rsidR="00D34C6C" w:rsidRPr="006B4649">
        <w:rPr>
          <w:rFonts w:ascii="Tahoma" w:hAnsi="Tahoma" w:cs="Tahoma"/>
        </w:rPr>
        <w:t xml:space="preserve">115; </w:t>
      </w:r>
      <w:proofErr w:type="spellStart"/>
      <w:r w:rsidR="00847BBF" w:rsidRPr="006B4649">
        <w:rPr>
          <w:rFonts w:ascii="Tahoma" w:hAnsi="Tahoma" w:cs="Tahoma"/>
        </w:rPr>
        <w:t>Kuzio</w:t>
      </w:r>
      <w:proofErr w:type="spellEnd"/>
      <w:r w:rsidR="00847BBF" w:rsidRPr="006B4649">
        <w:rPr>
          <w:rFonts w:ascii="Tahoma" w:hAnsi="Tahoma" w:cs="Tahoma"/>
        </w:rPr>
        <w:t xml:space="preserve"> 2001; </w:t>
      </w:r>
      <w:r w:rsidR="00D34C6C" w:rsidRPr="006B4649">
        <w:rPr>
          <w:rFonts w:ascii="Tahoma" w:hAnsi="Tahoma" w:cs="Tahoma"/>
        </w:rPr>
        <w:t>Smith</w:t>
      </w:r>
      <w:r w:rsidR="00FB3741" w:rsidRPr="006B4649">
        <w:rPr>
          <w:rFonts w:ascii="Tahoma" w:hAnsi="Tahoma" w:cs="Tahoma"/>
        </w:rPr>
        <w:t xml:space="preserve"> 2002</w:t>
      </w:r>
      <w:r w:rsidR="00847BBF" w:rsidRPr="006B4649">
        <w:rPr>
          <w:rFonts w:ascii="Tahoma" w:hAnsi="Tahoma" w:cs="Tahoma"/>
        </w:rPr>
        <w:t>)</w:t>
      </w:r>
      <w:r w:rsidR="00F91509">
        <w:rPr>
          <w:rFonts w:ascii="Tahoma" w:hAnsi="Tahoma" w:cs="Tahoma"/>
        </w:rPr>
        <w:t>.</w:t>
      </w:r>
      <w:r w:rsidR="00847BBF" w:rsidRPr="006B4649">
        <w:rPr>
          <w:rFonts w:ascii="Tahoma" w:hAnsi="Tahoma" w:cs="Tahoma"/>
        </w:rPr>
        <w:t xml:space="preserve"> </w:t>
      </w:r>
      <w:r w:rsidR="00194228" w:rsidRPr="006B4649">
        <w:rPr>
          <w:rFonts w:ascii="Tahoma" w:hAnsi="Tahoma" w:cs="Tahoma"/>
        </w:rPr>
        <w:t xml:space="preserve">I refer to </w:t>
      </w:r>
      <w:r w:rsidR="00DE7D9F" w:rsidRPr="006B4649">
        <w:rPr>
          <w:rFonts w:ascii="Tahoma" w:hAnsi="Tahoma" w:cs="Tahoma"/>
        </w:rPr>
        <w:t>it</w:t>
      </w:r>
      <w:r w:rsidR="00847BBF" w:rsidRPr="006B4649">
        <w:rPr>
          <w:rFonts w:ascii="Tahoma" w:hAnsi="Tahoma" w:cs="Tahoma"/>
        </w:rPr>
        <w:t xml:space="preserve"> </w:t>
      </w:r>
      <w:r w:rsidR="00194228" w:rsidRPr="006B4649">
        <w:rPr>
          <w:rFonts w:ascii="Tahoma" w:hAnsi="Tahoma" w:cs="Tahoma"/>
        </w:rPr>
        <w:t xml:space="preserve">because </w:t>
      </w:r>
      <w:r w:rsidR="0079737D" w:rsidRPr="006B4649">
        <w:rPr>
          <w:rFonts w:ascii="Tahoma" w:hAnsi="Tahoma" w:cs="Tahoma"/>
        </w:rPr>
        <w:t xml:space="preserve">by extending interethnic dynamics to beyond states rather than confining these to within a state, it portrays a </w:t>
      </w:r>
      <w:proofErr w:type="spellStart"/>
      <w:r w:rsidR="0079737D" w:rsidRPr="006B4649">
        <w:rPr>
          <w:rFonts w:ascii="Tahoma" w:hAnsi="Tahoma" w:cs="Tahoma"/>
        </w:rPr>
        <w:t>transborder</w:t>
      </w:r>
      <w:proofErr w:type="spellEnd"/>
      <w:r w:rsidR="0079737D" w:rsidRPr="006B4649">
        <w:rPr>
          <w:rFonts w:ascii="Tahoma" w:hAnsi="Tahoma" w:cs="Tahoma"/>
        </w:rPr>
        <w:t xml:space="preserve"> region t</w:t>
      </w:r>
      <w:r w:rsidR="00E15451" w:rsidRPr="006B4649">
        <w:rPr>
          <w:rFonts w:ascii="Tahoma" w:hAnsi="Tahoma" w:cs="Tahoma"/>
        </w:rPr>
        <w:t>hat is relevant to my argument. I</w:t>
      </w:r>
      <w:r w:rsidR="0079737D" w:rsidRPr="006B4649">
        <w:rPr>
          <w:rFonts w:ascii="Tahoma" w:hAnsi="Tahoma" w:cs="Tahoma"/>
        </w:rPr>
        <w:t>f we accept that</w:t>
      </w:r>
      <w:r w:rsidR="00B331AB" w:rsidRPr="006B4649">
        <w:rPr>
          <w:rFonts w:ascii="Tahoma" w:hAnsi="Tahoma" w:cs="Tahoma"/>
        </w:rPr>
        <w:t xml:space="preserve"> ethnicity lives, is constructed and politici</w:t>
      </w:r>
      <w:r w:rsidR="002911A7">
        <w:rPr>
          <w:rFonts w:ascii="Tahoma" w:hAnsi="Tahoma" w:cs="Tahoma"/>
        </w:rPr>
        <w:t>z</w:t>
      </w:r>
      <w:r w:rsidR="00B331AB" w:rsidRPr="006B4649">
        <w:rPr>
          <w:rFonts w:ascii="Tahoma" w:hAnsi="Tahoma" w:cs="Tahoma"/>
        </w:rPr>
        <w:t xml:space="preserve">ed across the boundaries, then we ought to accept that </w:t>
      </w:r>
      <w:r w:rsidR="005A001F">
        <w:rPr>
          <w:rFonts w:ascii="Tahoma" w:hAnsi="Tahoma" w:cs="Tahoma"/>
        </w:rPr>
        <w:t xml:space="preserve">life and politics of </w:t>
      </w:r>
      <w:r w:rsidR="00B331AB" w:rsidRPr="006B4649">
        <w:rPr>
          <w:rFonts w:ascii="Tahoma" w:hAnsi="Tahoma" w:cs="Tahoma"/>
        </w:rPr>
        <w:t>ethnic groups can</w:t>
      </w:r>
      <w:r w:rsidR="007F1983">
        <w:rPr>
          <w:rFonts w:ascii="Tahoma" w:hAnsi="Tahoma" w:cs="Tahoma"/>
        </w:rPr>
        <w:t>no</w:t>
      </w:r>
      <w:r w:rsidR="00B331AB" w:rsidRPr="006B4649">
        <w:rPr>
          <w:rFonts w:ascii="Tahoma" w:hAnsi="Tahoma" w:cs="Tahoma"/>
        </w:rPr>
        <w:t xml:space="preserve">t be analysed in isolation from dynamics within </w:t>
      </w:r>
      <w:r w:rsidR="00DD6B8E" w:rsidRPr="006B4649">
        <w:rPr>
          <w:rFonts w:ascii="Tahoma" w:hAnsi="Tahoma" w:cs="Tahoma"/>
        </w:rPr>
        <w:t>a whole region where they</w:t>
      </w:r>
      <w:r w:rsidR="00B331AB" w:rsidRPr="006B4649">
        <w:rPr>
          <w:rFonts w:ascii="Tahoma" w:hAnsi="Tahoma" w:cs="Tahoma"/>
        </w:rPr>
        <w:t xml:space="preserve"> </w:t>
      </w:r>
      <w:r w:rsidR="005A001F">
        <w:rPr>
          <w:rFonts w:ascii="Tahoma" w:hAnsi="Tahoma" w:cs="Tahoma"/>
        </w:rPr>
        <w:t xml:space="preserve">constitute </w:t>
      </w:r>
      <w:r w:rsidR="00A42A92">
        <w:rPr>
          <w:rFonts w:ascii="Tahoma" w:hAnsi="Tahoma" w:cs="Tahoma"/>
        </w:rPr>
        <w:t xml:space="preserve">an </w:t>
      </w:r>
      <w:r w:rsidR="005A001F">
        <w:rPr>
          <w:rFonts w:ascii="Tahoma" w:hAnsi="Tahoma" w:cs="Tahoma"/>
        </w:rPr>
        <w:t xml:space="preserve">analytically relevant socio-political </w:t>
      </w:r>
      <w:r w:rsidR="00DD6B8E" w:rsidRPr="006B4649">
        <w:rPr>
          <w:rFonts w:ascii="Tahoma" w:hAnsi="Tahoma" w:cs="Tahoma"/>
        </w:rPr>
        <w:t xml:space="preserve">category. </w:t>
      </w:r>
    </w:p>
    <w:p w14:paraId="7E325A35" w14:textId="0EF8EFFE" w:rsidR="00716EF9" w:rsidRPr="006B4649" w:rsidRDefault="00716EF9" w:rsidP="000A2A77">
      <w:pPr>
        <w:spacing w:after="0" w:line="360" w:lineRule="auto"/>
        <w:rPr>
          <w:rFonts w:ascii="Tahoma" w:hAnsi="Tahoma" w:cs="Tahoma"/>
        </w:rPr>
      </w:pPr>
    </w:p>
    <w:p w14:paraId="4D8100C1" w14:textId="563C6CBD" w:rsidR="00AD6BDF" w:rsidRDefault="00AD6BDF" w:rsidP="00AD6BDF">
      <w:pPr>
        <w:spacing w:after="0" w:line="360" w:lineRule="auto"/>
        <w:rPr>
          <w:rFonts w:ascii="Tahoma" w:hAnsi="Tahoma" w:cs="Tahoma"/>
        </w:rPr>
      </w:pPr>
      <w:r w:rsidRPr="006B4649">
        <w:rPr>
          <w:rFonts w:ascii="Tahoma" w:hAnsi="Tahoma" w:cs="Tahoma"/>
        </w:rPr>
        <w:t>Opinions on the ever rising imp</w:t>
      </w:r>
      <w:r>
        <w:rPr>
          <w:rFonts w:ascii="Tahoma" w:hAnsi="Tahoma" w:cs="Tahoma"/>
        </w:rPr>
        <w:t xml:space="preserve">ortance of ethnic-kin in </w:t>
      </w:r>
      <w:r w:rsidR="009D087F">
        <w:rPr>
          <w:rFonts w:ascii="Tahoma" w:hAnsi="Tahoma" w:cs="Tahoma"/>
        </w:rPr>
        <w:t xml:space="preserve">the politics of </w:t>
      </w:r>
      <w:r w:rsidRPr="006B4649">
        <w:rPr>
          <w:rFonts w:ascii="Tahoma" w:hAnsi="Tahoma" w:cs="Tahoma"/>
        </w:rPr>
        <w:t>regions vary. The Hungarian-Slovak relationship in the early 1990s was well exemplified by the triadic paradigm. Slovakia’s nationali</w:t>
      </w:r>
      <w:r>
        <w:rPr>
          <w:rFonts w:ascii="Tahoma" w:hAnsi="Tahoma" w:cs="Tahoma"/>
        </w:rPr>
        <w:t>z</w:t>
      </w:r>
      <w:r w:rsidRPr="006B4649">
        <w:rPr>
          <w:rFonts w:ascii="Tahoma" w:hAnsi="Tahoma" w:cs="Tahoma"/>
        </w:rPr>
        <w:t xml:space="preserve">ing efforts and the construction of </w:t>
      </w:r>
      <w:r>
        <w:rPr>
          <w:rFonts w:ascii="Tahoma" w:hAnsi="Tahoma" w:cs="Tahoma"/>
        </w:rPr>
        <w:t xml:space="preserve">a </w:t>
      </w:r>
      <w:r w:rsidRPr="006B4649">
        <w:rPr>
          <w:rFonts w:ascii="Tahoma" w:hAnsi="Tahoma" w:cs="Tahoma"/>
        </w:rPr>
        <w:t xml:space="preserve">new national identity included new </w:t>
      </w:r>
      <w:r w:rsidR="007F1983">
        <w:rPr>
          <w:rFonts w:ascii="Tahoma" w:hAnsi="Tahoma" w:cs="Tahoma"/>
        </w:rPr>
        <w:t>l</w:t>
      </w:r>
      <w:r w:rsidRPr="006B4649">
        <w:rPr>
          <w:rFonts w:ascii="Tahoma" w:hAnsi="Tahoma" w:cs="Tahoma"/>
        </w:rPr>
        <w:t xml:space="preserve">anguage </w:t>
      </w:r>
      <w:r w:rsidR="007F1983">
        <w:rPr>
          <w:rFonts w:ascii="Tahoma" w:hAnsi="Tahoma" w:cs="Tahoma"/>
        </w:rPr>
        <w:t>l</w:t>
      </w:r>
      <w:r w:rsidRPr="006B4649">
        <w:rPr>
          <w:rFonts w:ascii="Tahoma" w:hAnsi="Tahoma" w:cs="Tahoma"/>
        </w:rPr>
        <w:t>aws and anti-Hungarian rhe</w:t>
      </w:r>
      <w:r>
        <w:rPr>
          <w:rFonts w:ascii="Tahoma" w:hAnsi="Tahoma" w:cs="Tahoma"/>
        </w:rPr>
        <w:t xml:space="preserve">toric which accused them of </w:t>
      </w:r>
      <w:r w:rsidRPr="006B4649">
        <w:rPr>
          <w:rFonts w:ascii="Tahoma" w:hAnsi="Tahoma" w:cs="Tahoma"/>
        </w:rPr>
        <w:t>lack of loyalty to their new state of residence</w:t>
      </w:r>
      <w:r>
        <w:rPr>
          <w:rFonts w:ascii="Tahoma" w:hAnsi="Tahoma" w:cs="Tahoma"/>
        </w:rPr>
        <w:t>. In turn,</w:t>
      </w:r>
      <w:r w:rsidRPr="006B4649">
        <w:rPr>
          <w:rFonts w:ascii="Tahoma" w:hAnsi="Tahoma" w:cs="Tahoma"/>
        </w:rPr>
        <w:t xml:space="preserve"> the representatives of the Hungarian minority present</w:t>
      </w:r>
      <w:r w:rsidR="007F1983">
        <w:rPr>
          <w:rFonts w:ascii="Tahoma" w:hAnsi="Tahoma" w:cs="Tahoma"/>
        </w:rPr>
        <w:t>ed</w:t>
      </w:r>
      <w:r w:rsidRPr="006B4649">
        <w:rPr>
          <w:rFonts w:ascii="Tahoma" w:hAnsi="Tahoma" w:cs="Tahoma"/>
        </w:rPr>
        <w:t xml:space="preserve"> Slovakia as a threatening state in order to increase the credibility of their rising political demands</w:t>
      </w:r>
      <w:r>
        <w:rPr>
          <w:rFonts w:ascii="Tahoma" w:hAnsi="Tahoma" w:cs="Tahoma"/>
        </w:rPr>
        <w:t xml:space="preserve">. </w:t>
      </w:r>
      <w:r w:rsidRPr="006B4649">
        <w:rPr>
          <w:rFonts w:ascii="Tahoma" w:hAnsi="Tahoma" w:cs="Tahoma"/>
        </w:rPr>
        <w:t>Hungary</w:t>
      </w:r>
      <w:r>
        <w:rPr>
          <w:rFonts w:ascii="Tahoma" w:hAnsi="Tahoma" w:cs="Tahoma"/>
        </w:rPr>
        <w:t xml:space="preserve">, </w:t>
      </w:r>
      <w:r w:rsidRPr="006B4649">
        <w:rPr>
          <w:rFonts w:ascii="Tahoma" w:hAnsi="Tahoma" w:cs="Tahoma"/>
        </w:rPr>
        <w:t>if not explicitly stokin</w:t>
      </w:r>
      <w:r>
        <w:rPr>
          <w:rFonts w:ascii="Tahoma" w:hAnsi="Tahoma" w:cs="Tahoma"/>
        </w:rPr>
        <w:t>g political tension</w:t>
      </w:r>
      <w:r w:rsidRPr="006B4649">
        <w:rPr>
          <w:rFonts w:ascii="Tahoma" w:hAnsi="Tahoma" w:cs="Tahoma"/>
        </w:rPr>
        <w:t xml:space="preserve"> was certainly encouraging it (Harris, 2007</w:t>
      </w:r>
      <w:r>
        <w:rPr>
          <w:rFonts w:ascii="Tahoma" w:hAnsi="Tahoma" w:cs="Tahoma"/>
        </w:rPr>
        <w:t>:53</w:t>
      </w:r>
      <w:r w:rsidRPr="006B4649">
        <w:rPr>
          <w:rFonts w:ascii="Tahoma" w:hAnsi="Tahoma" w:cs="Tahoma"/>
        </w:rPr>
        <w:t xml:space="preserve">). This is no longer the case.  Both Slovakia and Hungary are member states </w:t>
      </w:r>
      <w:r w:rsidR="005A7E5E">
        <w:rPr>
          <w:rFonts w:ascii="Tahoma" w:hAnsi="Tahoma" w:cs="Tahoma"/>
        </w:rPr>
        <w:t>of the EU and Hungarian ethnic</w:t>
      </w:r>
      <w:r w:rsidRPr="006B4649">
        <w:rPr>
          <w:rFonts w:ascii="Tahoma" w:hAnsi="Tahoma" w:cs="Tahoma"/>
        </w:rPr>
        <w:t xml:space="preserve"> parties have been part of various governing coalitions in Slovakia since 1998. </w:t>
      </w:r>
      <w:r>
        <w:rPr>
          <w:rFonts w:ascii="Tahoma" w:hAnsi="Tahoma" w:cs="Tahoma"/>
        </w:rPr>
        <w:t>A similar situa</w:t>
      </w:r>
      <w:r w:rsidR="00FC4656">
        <w:rPr>
          <w:rFonts w:ascii="Tahoma" w:hAnsi="Tahoma" w:cs="Tahoma"/>
        </w:rPr>
        <w:t>tion can be obse</w:t>
      </w:r>
      <w:r w:rsidR="006B0ECE">
        <w:rPr>
          <w:rFonts w:ascii="Tahoma" w:hAnsi="Tahoma" w:cs="Tahoma"/>
        </w:rPr>
        <w:t xml:space="preserve">rved in Romania, also </w:t>
      </w:r>
      <w:r w:rsidR="00FC4656">
        <w:rPr>
          <w:rFonts w:ascii="Tahoma" w:hAnsi="Tahoma" w:cs="Tahoma"/>
        </w:rPr>
        <w:t>a member state.</w:t>
      </w:r>
    </w:p>
    <w:p w14:paraId="412CEBCF" w14:textId="77777777" w:rsidR="00AD6BDF" w:rsidRDefault="00AD6BDF" w:rsidP="000A2A77">
      <w:pPr>
        <w:spacing w:after="0" w:line="360" w:lineRule="auto"/>
        <w:rPr>
          <w:rFonts w:ascii="Tahoma" w:hAnsi="Tahoma" w:cs="Tahoma"/>
        </w:rPr>
      </w:pPr>
    </w:p>
    <w:p w14:paraId="3C6B7D44" w14:textId="7F90B793" w:rsidR="00616FA5" w:rsidRDefault="005A7E5E" w:rsidP="000A2A77">
      <w:pPr>
        <w:spacing w:after="0" w:line="360" w:lineRule="auto"/>
        <w:rPr>
          <w:rFonts w:ascii="Tahoma" w:hAnsi="Tahoma" w:cs="Tahoma"/>
        </w:rPr>
      </w:pPr>
      <w:r>
        <w:rPr>
          <w:rFonts w:ascii="Tahoma" w:hAnsi="Tahoma" w:cs="Tahoma"/>
        </w:rPr>
        <w:t xml:space="preserve">More </w:t>
      </w:r>
      <w:r w:rsidR="00AD6BDF">
        <w:rPr>
          <w:rFonts w:ascii="Tahoma" w:hAnsi="Tahoma" w:cs="Tahoma"/>
        </w:rPr>
        <w:t xml:space="preserve">dramatically, </w:t>
      </w:r>
      <w:r w:rsidR="00616FA5" w:rsidRPr="006B4649">
        <w:rPr>
          <w:rFonts w:ascii="Tahoma" w:hAnsi="Tahoma" w:cs="Tahoma"/>
        </w:rPr>
        <w:t xml:space="preserve">the </w:t>
      </w:r>
      <w:r w:rsidR="009D087F">
        <w:rPr>
          <w:rFonts w:ascii="Tahoma" w:hAnsi="Tahoma" w:cs="Tahoma"/>
        </w:rPr>
        <w:t>tragedy of the Bosnian war</w:t>
      </w:r>
      <w:r w:rsidR="001E2074">
        <w:rPr>
          <w:rFonts w:ascii="Tahoma" w:hAnsi="Tahoma" w:cs="Tahoma"/>
        </w:rPr>
        <w:t>,</w:t>
      </w:r>
      <w:r w:rsidR="00616FA5" w:rsidRPr="006B4649">
        <w:rPr>
          <w:rFonts w:ascii="Tahoma" w:hAnsi="Tahoma" w:cs="Tahoma"/>
        </w:rPr>
        <w:t xml:space="preserve"> </w:t>
      </w:r>
      <w:r w:rsidR="006E377F">
        <w:rPr>
          <w:rFonts w:ascii="Tahoma" w:hAnsi="Tahoma" w:cs="Tahoma"/>
        </w:rPr>
        <w:t>which pitted Serbs, Croats and Bos</w:t>
      </w:r>
      <w:r w:rsidR="007F7780">
        <w:rPr>
          <w:rFonts w:ascii="Tahoma" w:hAnsi="Tahoma" w:cs="Tahoma"/>
        </w:rPr>
        <w:t>nian Muslims against each other</w:t>
      </w:r>
      <w:r w:rsidR="001E2074">
        <w:rPr>
          <w:rFonts w:ascii="Tahoma" w:hAnsi="Tahoma" w:cs="Tahoma"/>
        </w:rPr>
        <w:t>,</w:t>
      </w:r>
      <w:r w:rsidR="007F7780">
        <w:rPr>
          <w:rFonts w:ascii="Tahoma" w:hAnsi="Tahoma" w:cs="Tahoma"/>
        </w:rPr>
        <w:t xml:space="preserve"> was</w:t>
      </w:r>
      <w:r w:rsidR="00616FA5" w:rsidRPr="006B4649">
        <w:rPr>
          <w:rFonts w:ascii="Tahoma" w:hAnsi="Tahoma" w:cs="Tahoma"/>
        </w:rPr>
        <w:t xml:space="preserve"> exacerbated by the efforts to </w:t>
      </w:r>
      <w:r w:rsidR="00254AD6">
        <w:rPr>
          <w:rFonts w:ascii="Tahoma" w:hAnsi="Tahoma" w:cs="Tahoma"/>
        </w:rPr>
        <w:t xml:space="preserve">expand </w:t>
      </w:r>
      <w:r w:rsidR="00616FA5" w:rsidRPr="006B4649">
        <w:rPr>
          <w:rFonts w:ascii="Tahoma" w:hAnsi="Tahoma" w:cs="Tahoma"/>
        </w:rPr>
        <w:t>ethnic homeland</w:t>
      </w:r>
      <w:r w:rsidR="006E377F">
        <w:rPr>
          <w:rFonts w:ascii="Tahoma" w:hAnsi="Tahoma" w:cs="Tahoma"/>
        </w:rPr>
        <w:t xml:space="preserve">s </w:t>
      </w:r>
      <w:r w:rsidR="00254AD6">
        <w:rPr>
          <w:rFonts w:ascii="Tahoma" w:hAnsi="Tahoma" w:cs="Tahoma"/>
        </w:rPr>
        <w:t xml:space="preserve">by including ethnic kin living in </w:t>
      </w:r>
      <w:r w:rsidR="006E377F">
        <w:rPr>
          <w:rFonts w:ascii="Tahoma" w:hAnsi="Tahoma" w:cs="Tahoma"/>
        </w:rPr>
        <w:t>the territory of today’s Bosnia.</w:t>
      </w:r>
      <w:r w:rsidR="00616FA5" w:rsidRPr="006B4649">
        <w:rPr>
          <w:rFonts w:ascii="Tahoma" w:hAnsi="Tahoma" w:cs="Tahoma"/>
        </w:rPr>
        <w:t xml:space="preserve"> This dynamic no longer applies to the relationship between Croat</w:t>
      </w:r>
      <w:r w:rsidR="005D100E">
        <w:rPr>
          <w:rFonts w:ascii="Tahoma" w:hAnsi="Tahoma" w:cs="Tahoma"/>
        </w:rPr>
        <w:t>s</w:t>
      </w:r>
      <w:r w:rsidR="00616FA5" w:rsidRPr="006B4649">
        <w:rPr>
          <w:rFonts w:ascii="Tahoma" w:hAnsi="Tahoma" w:cs="Tahoma"/>
        </w:rPr>
        <w:t xml:space="preserve"> and </w:t>
      </w:r>
      <w:proofErr w:type="spellStart"/>
      <w:r w:rsidR="00616FA5" w:rsidRPr="006B4649">
        <w:rPr>
          <w:rFonts w:ascii="Tahoma" w:hAnsi="Tahoma" w:cs="Tahoma"/>
        </w:rPr>
        <w:t>Bosnia</w:t>
      </w:r>
      <w:r w:rsidR="005D100E">
        <w:rPr>
          <w:rFonts w:ascii="Tahoma" w:hAnsi="Tahoma" w:cs="Tahoma"/>
        </w:rPr>
        <w:t>ks</w:t>
      </w:r>
      <w:proofErr w:type="spellEnd"/>
      <w:r w:rsidR="00254AD6">
        <w:rPr>
          <w:rFonts w:ascii="Tahoma" w:hAnsi="Tahoma" w:cs="Tahoma"/>
        </w:rPr>
        <w:t>, joint in the Federation of Bosnia and Herzegovina within</w:t>
      </w:r>
      <w:r w:rsidR="006E377F">
        <w:rPr>
          <w:rFonts w:ascii="Tahoma" w:hAnsi="Tahoma" w:cs="Tahoma"/>
        </w:rPr>
        <w:t xml:space="preserve"> </w:t>
      </w:r>
      <w:r w:rsidR="00254AD6">
        <w:rPr>
          <w:rFonts w:ascii="Tahoma" w:hAnsi="Tahoma" w:cs="Tahoma"/>
        </w:rPr>
        <w:t xml:space="preserve">Bosnia. </w:t>
      </w:r>
      <w:r w:rsidR="00B8591E">
        <w:rPr>
          <w:rFonts w:ascii="Tahoma" w:hAnsi="Tahoma" w:cs="Tahoma"/>
        </w:rPr>
        <w:t xml:space="preserve">However, </w:t>
      </w:r>
      <w:r w:rsidR="00616FA5" w:rsidRPr="006B4649">
        <w:rPr>
          <w:rFonts w:ascii="Tahoma" w:hAnsi="Tahoma" w:cs="Tahoma"/>
        </w:rPr>
        <w:t xml:space="preserve">the Serbian minority in Bosnia’s sub-state </w:t>
      </w:r>
      <w:proofErr w:type="spellStart"/>
      <w:r w:rsidR="00616FA5" w:rsidRPr="006B4649">
        <w:rPr>
          <w:rFonts w:ascii="Tahoma" w:hAnsi="Tahoma" w:cs="Tahoma"/>
        </w:rPr>
        <w:t>Republika</w:t>
      </w:r>
      <w:proofErr w:type="spellEnd"/>
      <w:r w:rsidR="00616FA5" w:rsidRPr="006B4649">
        <w:rPr>
          <w:rFonts w:ascii="Tahoma" w:hAnsi="Tahoma" w:cs="Tahoma"/>
        </w:rPr>
        <w:t xml:space="preserve"> </w:t>
      </w:r>
      <w:proofErr w:type="spellStart"/>
      <w:r w:rsidR="00616FA5" w:rsidRPr="006B4649">
        <w:rPr>
          <w:rFonts w:ascii="Tahoma" w:hAnsi="Tahoma" w:cs="Tahoma"/>
        </w:rPr>
        <w:t>Srpska</w:t>
      </w:r>
      <w:proofErr w:type="spellEnd"/>
      <w:r w:rsidR="00616FA5" w:rsidRPr="006B4649">
        <w:rPr>
          <w:rFonts w:ascii="Tahoma" w:hAnsi="Tahoma" w:cs="Tahoma"/>
        </w:rPr>
        <w:t xml:space="preserve"> </w:t>
      </w:r>
      <w:r w:rsidR="0058562C">
        <w:rPr>
          <w:rFonts w:ascii="Tahoma" w:hAnsi="Tahoma" w:cs="Tahoma"/>
        </w:rPr>
        <w:t xml:space="preserve">continues to </w:t>
      </w:r>
      <w:r w:rsidR="006E377F">
        <w:rPr>
          <w:rFonts w:ascii="Tahoma" w:hAnsi="Tahoma" w:cs="Tahoma"/>
        </w:rPr>
        <w:t xml:space="preserve">threaten </w:t>
      </w:r>
      <w:r>
        <w:rPr>
          <w:rFonts w:ascii="Tahoma" w:hAnsi="Tahoma" w:cs="Tahoma"/>
        </w:rPr>
        <w:t xml:space="preserve">with </w:t>
      </w:r>
      <w:r w:rsidR="006E377F">
        <w:rPr>
          <w:rFonts w:ascii="Tahoma" w:hAnsi="Tahoma" w:cs="Tahoma"/>
        </w:rPr>
        <w:t>independence r</w:t>
      </w:r>
      <w:r w:rsidR="009D087F">
        <w:rPr>
          <w:rFonts w:ascii="Tahoma" w:hAnsi="Tahoma" w:cs="Tahoma"/>
        </w:rPr>
        <w:t>eferendum which would destabiliz</w:t>
      </w:r>
      <w:r w:rsidR="006E377F">
        <w:rPr>
          <w:rFonts w:ascii="Tahoma" w:hAnsi="Tahoma" w:cs="Tahoma"/>
        </w:rPr>
        <w:t>e the already weak Bosnia</w:t>
      </w:r>
      <w:r w:rsidR="00254AD6">
        <w:rPr>
          <w:rFonts w:ascii="Tahoma" w:hAnsi="Tahoma" w:cs="Tahoma"/>
        </w:rPr>
        <w:t>n state</w:t>
      </w:r>
      <w:r w:rsidR="006E377F">
        <w:rPr>
          <w:rFonts w:ascii="Tahoma" w:hAnsi="Tahoma" w:cs="Tahoma"/>
        </w:rPr>
        <w:t xml:space="preserve"> and </w:t>
      </w:r>
      <w:r>
        <w:rPr>
          <w:rFonts w:ascii="Tahoma" w:hAnsi="Tahoma" w:cs="Tahoma"/>
        </w:rPr>
        <w:t>a whole Serbia- Bosnia-</w:t>
      </w:r>
      <w:r w:rsidR="00B8591E">
        <w:rPr>
          <w:rFonts w:ascii="Tahoma" w:hAnsi="Tahoma" w:cs="Tahoma"/>
        </w:rPr>
        <w:t xml:space="preserve">Croatia </w:t>
      </w:r>
      <w:proofErr w:type="spellStart"/>
      <w:r w:rsidR="00AD6BDF">
        <w:rPr>
          <w:rFonts w:ascii="Tahoma" w:hAnsi="Tahoma" w:cs="Tahoma"/>
        </w:rPr>
        <w:t>transborder</w:t>
      </w:r>
      <w:proofErr w:type="spellEnd"/>
      <w:r w:rsidR="00AD6BDF">
        <w:rPr>
          <w:rFonts w:ascii="Tahoma" w:hAnsi="Tahoma" w:cs="Tahoma"/>
        </w:rPr>
        <w:t xml:space="preserve"> </w:t>
      </w:r>
      <w:r w:rsidR="00B8591E">
        <w:rPr>
          <w:rFonts w:ascii="Tahoma" w:hAnsi="Tahoma" w:cs="Tahoma"/>
        </w:rPr>
        <w:t xml:space="preserve">region. </w:t>
      </w:r>
      <w:r w:rsidR="00093B4D">
        <w:rPr>
          <w:rFonts w:ascii="Tahoma" w:hAnsi="Tahoma" w:cs="Tahoma"/>
        </w:rPr>
        <w:t>These examples show that i</w:t>
      </w:r>
      <w:r w:rsidR="00616FA5" w:rsidRPr="006B4649">
        <w:rPr>
          <w:rFonts w:ascii="Tahoma" w:hAnsi="Tahoma" w:cs="Tahoma"/>
        </w:rPr>
        <w:t xml:space="preserve">nternational constraints matter </w:t>
      </w:r>
      <w:r w:rsidR="006B0ECE">
        <w:rPr>
          <w:rFonts w:ascii="Tahoma" w:hAnsi="Tahoma" w:cs="Tahoma"/>
        </w:rPr>
        <w:t>in de-</w:t>
      </w:r>
      <w:proofErr w:type="spellStart"/>
      <w:r w:rsidR="006B0ECE">
        <w:rPr>
          <w:rFonts w:ascii="Tahoma" w:hAnsi="Tahoma" w:cs="Tahoma"/>
        </w:rPr>
        <w:t>ethnicization</w:t>
      </w:r>
      <w:proofErr w:type="spellEnd"/>
      <w:r w:rsidR="006B0ECE">
        <w:rPr>
          <w:rFonts w:ascii="Tahoma" w:hAnsi="Tahoma" w:cs="Tahoma"/>
        </w:rPr>
        <w:t xml:space="preserve"> of regional politics </w:t>
      </w:r>
      <w:r w:rsidR="00616FA5" w:rsidRPr="006B4649">
        <w:rPr>
          <w:rFonts w:ascii="Tahoma" w:hAnsi="Tahoma" w:cs="Tahoma"/>
        </w:rPr>
        <w:t>(</w:t>
      </w:r>
      <w:proofErr w:type="spellStart"/>
      <w:r w:rsidR="00616FA5" w:rsidRPr="006B4649">
        <w:rPr>
          <w:rFonts w:ascii="Tahoma" w:hAnsi="Tahoma" w:cs="Tahoma"/>
        </w:rPr>
        <w:t>Seideman</w:t>
      </w:r>
      <w:proofErr w:type="spellEnd"/>
      <w:r w:rsidR="00616FA5" w:rsidRPr="006B4649">
        <w:rPr>
          <w:rFonts w:ascii="Tahoma" w:hAnsi="Tahoma" w:cs="Tahoma"/>
        </w:rPr>
        <w:t xml:space="preserve"> </w:t>
      </w:r>
      <w:r w:rsidR="003C27D7">
        <w:rPr>
          <w:rFonts w:ascii="Tahoma" w:hAnsi="Tahoma" w:cs="Tahoma"/>
        </w:rPr>
        <w:t>and</w:t>
      </w:r>
      <w:r w:rsidR="00616FA5" w:rsidRPr="006B4649">
        <w:rPr>
          <w:rFonts w:ascii="Tahoma" w:hAnsi="Tahoma" w:cs="Tahoma"/>
        </w:rPr>
        <w:t xml:space="preserve"> </w:t>
      </w:r>
      <w:proofErr w:type="spellStart"/>
      <w:r w:rsidR="00616FA5" w:rsidRPr="006B4649">
        <w:rPr>
          <w:rFonts w:ascii="Tahoma" w:hAnsi="Tahoma" w:cs="Tahoma"/>
        </w:rPr>
        <w:t>Eyres</w:t>
      </w:r>
      <w:proofErr w:type="spellEnd"/>
      <w:r w:rsidR="00616FA5" w:rsidRPr="006B4649">
        <w:rPr>
          <w:rFonts w:ascii="Tahoma" w:hAnsi="Tahoma" w:cs="Tahoma"/>
        </w:rPr>
        <w:t>, 2008:237)</w:t>
      </w:r>
      <w:r>
        <w:rPr>
          <w:rFonts w:ascii="Tahoma" w:hAnsi="Tahoma" w:cs="Tahoma"/>
        </w:rPr>
        <w:t>.</w:t>
      </w:r>
      <w:r w:rsidR="00802F79">
        <w:rPr>
          <w:rFonts w:ascii="Tahoma" w:hAnsi="Tahoma" w:cs="Tahoma"/>
        </w:rPr>
        <w:t xml:space="preserve"> </w:t>
      </w:r>
    </w:p>
    <w:p w14:paraId="49F7D8FA" w14:textId="77777777" w:rsidR="00047776" w:rsidRDefault="00047776" w:rsidP="000A2A77">
      <w:pPr>
        <w:spacing w:after="0" w:line="360" w:lineRule="auto"/>
        <w:rPr>
          <w:rFonts w:ascii="Tahoma" w:hAnsi="Tahoma" w:cs="Tahoma"/>
        </w:rPr>
      </w:pPr>
    </w:p>
    <w:p w14:paraId="08C7FCF9" w14:textId="6DDF6C80" w:rsidR="0098567B" w:rsidRPr="008144BD" w:rsidRDefault="0012106C" w:rsidP="00CE02B0">
      <w:pPr>
        <w:spacing w:after="0" w:line="360" w:lineRule="auto"/>
        <w:rPr>
          <w:rFonts w:ascii="Tahoma" w:hAnsi="Tahoma" w:cs="Tahoma"/>
          <w:highlight w:val="yellow"/>
        </w:rPr>
      </w:pPr>
      <w:r>
        <w:rPr>
          <w:rFonts w:ascii="Tahoma" w:hAnsi="Tahoma" w:cs="Tahoma"/>
        </w:rPr>
        <w:t xml:space="preserve">The </w:t>
      </w:r>
      <w:r w:rsidR="00414971">
        <w:rPr>
          <w:rFonts w:ascii="Tahoma" w:hAnsi="Tahoma" w:cs="Tahoma"/>
        </w:rPr>
        <w:t xml:space="preserve">negative </w:t>
      </w:r>
      <w:r>
        <w:rPr>
          <w:rFonts w:ascii="Tahoma" w:hAnsi="Tahoma" w:cs="Tahoma"/>
        </w:rPr>
        <w:t xml:space="preserve">impact </w:t>
      </w:r>
      <w:r w:rsidR="00093B4D">
        <w:rPr>
          <w:rFonts w:ascii="Tahoma" w:hAnsi="Tahoma" w:cs="Tahoma"/>
        </w:rPr>
        <w:t xml:space="preserve">of politicized ethnicity </w:t>
      </w:r>
      <w:r>
        <w:rPr>
          <w:rFonts w:ascii="Tahoma" w:hAnsi="Tahoma" w:cs="Tahoma"/>
        </w:rPr>
        <w:t xml:space="preserve">on </w:t>
      </w:r>
      <w:r w:rsidR="00414971">
        <w:rPr>
          <w:rFonts w:ascii="Tahoma" w:hAnsi="Tahoma" w:cs="Tahoma"/>
        </w:rPr>
        <w:t xml:space="preserve">the </w:t>
      </w:r>
      <w:r>
        <w:rPr>
          <w:rFonts w:ascii="Tahoma" w:hAnsi="Tahoma" w:cs="Tahoma"/>
        </w:rPr>
        <w:t xml:space="preserve">stability of regions is greater where </w:t>
      </w:r>
      <w:r w:rsidRPr="00093B4D">
        <w:rPr>
          <w:rFonts w:ascii="Tahoma" w:hAnsi="Tahoma" w:cs="Tahoma"/>
        </w:rPr>
        <w:t>s</w:t>
      </w:r>
      <w:r w:rsidR="00141CDC" w:rsidRPr="00093B4D">
        <w:rPr>
          <w:rFonts w:ascii="Tahoma" w:hAnsi="Tahoma" w:cs="Tahoma"/>
        </w:rPr>
        <w:t xml:space="preserve">tates </w:t>
      </w:r>
      <w:r w:rsidRPr="008144BD">
        <w:rPr>
          <w:rFonts w:ascii="Tahoma" w:hAnsi="Tahoma" w:cs="Tahoma"/>
        </w:rPr>
        <w:t xml:space="preserve">look to </w:t>
      </w:r>
      <w:r w:rsidR="00141CDC" w:rsidRPr="00093B4D">
        <w:rPr>
          <w:rFonts w:ascii="Tahoma" w:hAnsi="Tahoma" w:cs="Tahoma"/>
        </w:rPr>
        <w:t xml:space="preserve">remedy </w:t>
      </w:r>
      <w:r w:rsidRPr="008144BD">
        <w:rPr>
          <w:rFonts w:ascii="Tahoma" w:hAnsi="Tahoma" w:cs="Tahoma"/>
        </w:rPr>
        <w:t>territorial loss by targeting ethnic territories in the neig</w:t>
      </w:r>
      <w:r w:rsidR="005B0C11" w:rsidRPr="008144BD">
        <w:rPr>
          <w:rFonts w:ascii="Tahoma" w:hAnsi="Tahoma" w:cs="Tahoma"/>
        </w:rPr>
        <w:t>h</w:t>
      </w:r>
      <w:r w:rsidR="00FC4656">
        <w:rPr>
          <w:rFonts w:ascii="Tahoma" w:hAnsi="Tahoma" w:cs="Tahoma"/>
        </w:rPr>
        <w:t xml:space="preserve">bouring states as </w:t>
      </w:r>
      <w:r w:rsidRPr="008144BD">
        <w:rPr>
          <w:rFonts w:ascii="Tahoma" w:hAnsi="Tahoma" w:cs="Tahoma"/>
        </w:rPr>
        <w:t xml:space="preserve">was the </w:t>
      </w:r>
      <w:r w:rsidR="005D71FF" w:rsidRPr="008144BD">
        <w:rPr>
          <w:rFonts w:ascii="Tahoma" w:hAnsi="Tahoma" w:cs="Tahoma"/>
        </w:rPr>
        <w:t xml:space="preserve">case </w:t>
      </w:r>
      <w:r w:rsidR="009D087F">
        <w:rPr>
          <w:rFonts w:ascii="Tahoma" w:hAnsi="Tahoma" w:cs="Tahoma"/>
        </w:rPr>
        <w:t xml:space="preserve">in the Bosnian </w:t>
      </w:r>
      <w:r w:rsidR="005D71FF" w:rsidRPr="008144BD">
        <w:rPr>
          <w:rFonts w:ascii="Tahoma" w:hAnsi="Tahoma" w:cs="Tahoma"/>
        </w:rPr>
        <w:t>conflict</w:t>
      </w:r>
      <w:r w:rsidR="00AD6BDF">
        <w:rPr>
          <w:rFonts w:ascii="Tahoma" w:hAnsi="Tahoma" w:cs="Tahoma"/>
        </w:rPr>
        <w:t xml:space="preserve">. </w:t>
      </w:r>
      <w:r w:rsidR="005D71FF" w:rsidRPr="008144BD">
        <w:rPr>
          <w:rFonts w:ascii="Tahoma" w:hAnsi="Tahoma" w:cs="Tahoma"/>
        </w:rPr>
        <w:t xml:space="preserve">Where this dynamic takes place in </w:t>
      </w:r>
      <w:proofErr w:type="spellStart"/>
      <w:r w:rsidR="005D71FF" w:rsidRPr="008144BD">
        <w:rPr>
          <w:rFonts w:ascii="Tahoma" w:hAnsi="Tahoma" w:cs="Tahoma"/>
        </w:rPr>
        <w:t>transborder</w:t>
      </w:r>
      <w:proofErr w:type="spellEnd"/>
      <w:r w:rsidR="005D71FF" w:rsidRPr="008144BD">
        <w:rPr>
          <w:rFonts w:ascii="Tahoma" w:hAnsi="Tahoma" w:cs="Tahoma"/>
        </w:rPr>
        <w:t xml:space="preserve"> regions between states with divergent </w:t>
      </w:r>
      <w:r w:rsidR="005B0C11" w:rsidRPr="008144BD">
        <w:rPr>
          <w:rFonts w:ascii="Tahoma" w:hAnsi="Tahoma" w:cs="Tahoma"/>
        </w:rPr>
        <w:t>paths of political development</w:t>
      </w:r>
      <w:r w:rsidR="005D71FF" w:rsidRPr="008144BD">
        <w:rPr>
          <w:rFonts w:ascii="Tahoma" w:hAnsi="Tahoma" w:cs="Tahoma"/>
        </w:rPr>
        <w:t xml:space="preserve">, as is the case of Russia and Ukraine, the propensity for open conflict is even greater. </w:t>
      </w:r>
      <w:r w:rsidR="00414971" w:rsidRPr="008144BD">
        <w:rPr>
          <w:rFonts w:ascii="Tahoma" w:hAnsi="Tahoma" w:cs="Tahoma"/>
        </w:rPr>
        <w:t>While citizenship tends to correlate to the membership of the po</w:t>
      </w:r>
      <w:r w:rsidR="00AD6BDF" w:rsidRPr="00AD6BDF">
        <w:rPr>
          <w:rFonts w:ascii="Tahoma" w:hAnsi="Tahoma" w:cs="Tahoma"/>
        </w:rPr>
        <w:t xml:space="preserve">litical community of the </w:t>
      </w:r>
      <w:r w:rsidR="00414971" w:rsidRPr="008144BD">
        <w:rPr>
          <w:rFonts w:ascii="Tahoma" w:hAnsi="Tahoma" w:cs="Tahoma"/>
        </w:rPr>
        <w:t xml:space="preserve">state, the reality of ECE is that boundaries of nations and states are very blurred. This is </w:t>
      </w:r>
      <w:r w:rsidR="0098567B" w:rsidRPr="008144BD">
        <w:rPr>
          <w:rFonts w:ascii="Tahoma" w:hAnsi="Tahoma" w:cs="Tahoma"/>
        </w:rPr>
        <w:t xml:space="preserve">reflected in the ever expanding numbers of people with dual citizenship. </w:t>
      </w:r>
      <w:r w:rsidR="00802F79">
        <w:rPr>
          <w:rFonts w:ascii="Tahoma" w:hAnsi="Tahoma" w:cs="Tahoma"/>
        </w:rPr>
        <w:t xml:space="preserve">However, </w:t>
      </w:r>
      <w:proofErr w:type="spellStart"/>
      <w:r w:rsidR="00802F79" w:rsidRPr="0098567B">
        <w:rPr>
          <w:rFonts w:ascii="Tahoma" w:hAnsi="Tahoma" w:cs="Tahoma"/>
        </w:rPr>
        <w:t>Stjepanovic</w:t>
      </w:r>
      <w:proofErr w:type="spellEnd"/>
      <w:r w:rsidR="00802F79" w:rsidRPr="008144BD">
        <w:rPr>
          <w:rFonts w:ascii="Tahoma" w:hAnsi="Tahoma" w:cs="Tahoma"/>
          <w:b/>
        </w:rPr>
        <w:t xml:space="preserve"> </w:t>
      </w:r>
      <w:r w:rsidR="0098567B">
        <w:rPr>
          <w:rFonts w:ascii="Tahoma" w:hAnsi="Tahoma" w:cs="Tahoma"/>
        </w:rPr>
        <w:t xml:space="preserve">in this volume argues that ‘conferring citizenship to targeted minorities enjoying a degree of rights in the regional multinational polity does not necessarily cause intergroup tension’ </w:t>
      </w:r>
      <w:proofErr w:type="gramStart"/>
      <w:r w:rsidR="0098567B">
        <w:rPr>
          <w:rFonts w:ascii="Tahoma" w:hAnsi="Tahoma" w:cs="Tahoma"/>
        </w:rPr>
        <w:t>( XXX</w:t>
      </w:r>
      <w:proofErr w:type="gramEnd"/>
      <w:r w:rsidR="0098567B">
        <w:rPr>
          <w:rFonts w:ascii="Tahoma" w:hAnsi="Tahoma" w:cs="Tahoma"/>
        </w:rPr>
        <w:t>)</w:t>
      </w:r>
      <w:r w:rsidR="00CE02B0">
        <w:rPr>
          <w:rFonts w:ascii="Tahoma" w:hAnsi="Tahoma" w:cs="Tahoma"/>
        </w:rPr>
        <w:t>. In the rec</w:t>
      </w:r>
      <w:r w:rsidR="00AD6BDF">
        <w:rPr>
          <w:rFonts w:ascii="Tahoma" w:hAnsi="Tahoma" w:cs="Tahoma"/>
        </w:rPr>
        <w:t xml:space="preserve">ognition of </w:t>
      </w:r>
      <w:proofErr w:type="spellStart"/>
      <w:r w:rsidR="00AD6BDF">
        <w:rPr>
          <w:rFonts w:ascii="Tahoma" w:hAnsi="Tahoma" w:cs="Tahoma"/>
        </w:rPr>
        <w:t>transborder</w:t>
      </w:r>
      <w:proofErr w:type="spellEnd"/>
      <w:r w:rsidR="00AD6BDF">
        <w:rPr>
          <w:rFonts w:ascii="Tahoma" w:hAnsi="Tahoma" w:cs="Tahoma"/>
        </w:rPr>
        <w:t xml:space="preserve"> regions</w:t>
      </w:r>
      <w:r w:rsidR="005A7E5E">
        <w:rPr>
          <w:rFonts w:ascii="Tahoma" w:hAnsi="Tahoma" w:cs="Tahoma"/>
        </w:rPr>
        <w:t xml:space="preserve"> which I am advocating,</w:t>
      </w:r>
      <w:r w:rsidR="00CE02B0">
        <w:rPr>
          <w:rFonts w:ascii="Tahoma" w:hAnsi="Tahoma" w:cs="Tahoma"/>
        </w:rPr>
        <w:t xml:space="preserve"> dual citizens</w:t>
      </w:r>
      <w:r w:rsidR="005B0C11">
        <w:rPr>
          <w:rFonts w:ascii="Tahoma" w:hAnsi="Tahoma" w:cs="Tahoma"/>
        </w:rPr>
        <w:t>hip is</w:t>
      </w:r>
      <w:r w:rsidR="00CE02B0">
        <w:rPr>
          <w:rFonts w:ascii="Tahoma" w:hAnsi="Tahoma" w:cs="Tahoma"/>
        </w:rPr>
        <w:t xml:space="preserve"> </w:t>
      </w:r>
      <w:r w:rsidR="005B0C11">
        <w:rPr>
          <w:rFonts w:ascii="Tahoma" w:hAnsi="Tahoma" w:cs="Tahoma"/>
        </w:rPr>
        <w:t xml:space="preserve">a </w:t>
      </w:r>
      <w:r w:rsidR="00CE02B0">
        <w:rPr>
          <w:rFonts w:ascii="Tahoma" w:hAnsi="Tahoma" w:cs="Tahoma"/>
        </w:rPr>
        <w:t xml:space="preserve">step toward eliminating ethnicity as an </w:t>
      </w:r>
      <w:r w:rsidR="005B0C11">
        <w:rPr>
          <w:rFonts w:ascii="Tahoma" w:hAnsi="Tahoma" w:cs="Tahoma"/>
        </w:rPr>
        <w:t xml:space="preserve">obstacle to the construction of politically stable regions. </w:t>
      </w:r>
    </w:p>
    <w:p w14:paraId="2062316C" w14:textId="77777777" w:rsidR="00616FA5" w:rsidRDefault="00616FA5" w:rsidP="000A2A77">
      <w:pPr>
        <w:spacing w:after="0" w:line="360" w:lineRule="auto"/>
        <w:rPr>
          <w:rFonts w:ascii="Tahoma" w:hAnsi="Tahoma" w:cs="Tahoma"/>
        </w:rPr>
      </w:pPr>
    </w:p>
    <w:p w14:paraId="17696C0F" w14:textId="7EDAB44B" w:rsidR="005B0C11" w:rsidRDefault="00616FA5" w:rsidP="000A2A77">
      <w:pPr>
        <w:spacing w:after="0" w:line="360" w:lineRule="auto"/>
        <w:rPr>
          <w:rFonts w:ascii="Tahoma" w:hAnsi="Tahoma" w:cs="Tahoma"/>
        </w:rPr>
      </w:pPr>
      <w:r>
        <w:rPr>
          <w:rFonts w:ascii="Tahoma" w:hAnsi="Tahoma" w:cs="Tahoma"/>
        </w:rPr>
        <w:t>Returning</w:t>
      </w:r>
      <w:r w:rsidR="00F73796">
        <w:rPr>
          <w:rFonts w:ascii="Tahoma" w:hAnsi="Tahoma" w:cs="Tahoma"/>
        </w:rPr>
        <w:t xml:space="preserve"> to</w:t>
      </w:r>
      <w:r w:rsidR="00F73796" w:rsidRPr="006B4649">
        <w:rPr>
          <w:rFonts w:ascii="Tahoma" w:hAnsi="Tahoma" w:cs="Tahoma"/>
        </w:rPr>
        <w:t xml:space="preserve"> the Hungarian–Slovak relationship</w:t>
      </w:r>
      <w:r w:rsidR="00F73796">
        <w:rPr>
          <w:rFonts w:ascii="Tahoma" w:hAnsi="Tahoma" w:cs="Tahoma"/>
        </w:rPr>
        <w:t xml:space="preserve">, </w:t>
      </w:r>
      <w:r w:rsidR="005B0C11">
        <w:rPr>
          <w:rFonts w:ascii="Tahoma" w:hAnsi="Tahoma" w:cs="Tahoma"/>
        </w:rPr>
        <w:t>a</w:t>
      </w:r>
      <w:r w:rsidR="00F73796">
        <w:rPr>
          <w:rFonts w:ascii="Tahoma" w:hAnsi="Tahoma" w:cs="Tahoma"/>
        </w:rPr>
        <w:t xml:space="preserve"> </w:t>
      </w:r>
      <w:r w:rsidR="00172A8D">
        <w:rPr>
          <w:rFonts w:ascii="Tahoma" w:hAnsi="Tahoma" w:cs="Tahoma"/>
        </w:rPr>
        <w:t xml:space="preserve">further </w:t>
      </w:r>
      <w:r w:rsidR="00C34EB2">
        <w:rPr>
          <w:rFonts w:ascii="Tahoma" w:hAnsi="Tahoma" w:cs="Tahoma"/>
        </w:rPr>
        <w:t xml:space="preserve">important </w:t>
      </w:r>
      <w:r w:rsidR="00F73796">
        <w:rPr>
          <w:rFonts w:ascii="Tahoma" w:hAnsi="Tahoma" w:cs="Tahoma"/>
        </w:rPr>
        <w:t xml:space="preserve">dynamic </w:t>
      </w:r>
      <w:r w:rsidR="00A651DF">
        <w:rPr>
          <w:rFonts w:ascii="Tahoma" w:hAnsi="Tahoma" w:cs="Tahoma"/>
        </w:rPr>
        <w:t xml:space="preserve">relevant to </w:t>
      </w:r>
      <w:proofErr w:type="spellStart"/>
      <w:r w:rsidR="00A651DF">
        <w:rPr>
          <w:rFonts w:ascii="Tahoma" w:hAnsi="Tahoma" w:cs="Tahoma"/>
        </w:rPr>
        <w:t>transborder</w:t>
      </w:r>
      <w:proofErr w:type="spellEnd"/>
      <w:r w:rsidR="00A651DF">
        <w:rPr>
          <w:rFonts w:ascii="Tahoma" w:hAnsi="Tahoma" w:cs="Tahoma"/>
        </w:rPr>
        <w:t xml:space="preserve"> regions is connected to historical memory.</w:t>
      </w:r>
      <w:r w:rsidR="00F73796">
        <w:rPr>
          <w:rFonts w:ascii="Tahoma" w:hAnsi="Tahoma" w:cs="Tahoma"/>
        </w:rPr>
        <w:t xml:space="preserve"> </w:t>
      </w:r>
      <w:r w:rsidR="0058041A" w:rsidRPr="006B4649">
        <w:rPr>
          <w:rFonts w:ascii="Tahoma" w:hAnsi="Tahoma" w:cs="Tahoma"/>
        </w:rPr>
        <w:t xml:space="preserve">Currently, the Hungarian minority </w:t>
      </w:r>
      <w:r w:rsidR="008638C2" w:rsidRPr="006B4649">
        <w:rPr>
          <w:rFonts w:ascii="Tahoma" w:hAnsi="Tahoma" w:cs="Tahoma"/>
        </w:rPr>
        <w:t xml:space="preserve">is represented </w:t>
      </w:r>
      <w:r w:rsidR="002E75F2" w:rsidRPr="006B4649">
        <w:rPr>
          <w:rFonts w:ascii="Tahoma" w:hAnsi="Tahoma" w:cs="Tahoma"/>
        </w:rPr>
        <w:t xml:space="preserve">in the </w:t>
      </w:r>
      <w:r w:rsidR="00F73796">
        <w:rPr>
          <w:rFonts w:ascii="Tahoma" w:hAnsi="Tahoma" w:cs="Tahoma"/>
        </w:rPr>
        <w:t xml:space="preserve">Slovak </w:t>
      </w:r>
      <w:r w:rsidR="002E75F2" w:rsidRPr="006B4649">
        <w:rPr>
          <w:rFonts w:ascii="Tahoma" w:hAnsi="Tahoma" w:cs="Tahoma"/>
        </w:rPr>
        <w:t xml:space="preserve">government </w:t>
      </w:r>
      <w:r w:rsidR="008638C2" w:rsidRPr="006B4649">
        <w:rPr>
          <w:rFonts w:ascii="Tahoma" w:hAnsi="Tahoma" w:cs="Tahoma"/>
        </w:rPr>
        <w:t>by the</w:t>
      </w:r>
      <w:r w:rsidR="008123C6" w:rsidRPr="006B4649">
        <w:rPr>
          <w:rFonts w:ascii="Tahoma" w:hAnsi="Tahoma" w:cs="Tahoma"/>
        </w:rPr>
        <w:t xml:space="preserve"> liberal</w:t>
      </w:r>
      <w:r w:rsidR="0058041A" w:rsidRPr="006B4649">
        <w:rPr>
          <w:rFonts w:ascii="Tahoma" w:hAnsi="Tahoma" w:cs="Tahoma"/>
        </w:rPr>
        <w:t xml:space="preserve"> </w:t>
      </w:r>
      <w:r w:rsidR="008638C2" w:rsidRPr="006B4649">
        <w:rPr>
          <w:rFonts w:ascii="Tahoma" w:hAnsi="Tahoma" w:cs="Tahoma"/>
        </w:rPr>
        <w:t>‘</w:t>
      </w:r>
      <w:r w:rsidR="008638C2" w:rsidRPr="006B4649">
        <w:rPr>
          <w:rFonts w:ascii="Tahoma" w:hAnsi="Tahoma" w:cs="Tahoma"/>
          <w:i/>
        </w:rPr>
        <w:t>Most’</w:t>
      </w:r>
      <w:r w:rsidR="008638C2" w:rsidRPr="006B4649">
        <w:rPr>
          <w:rFonts w:ascii="Tahoma" w:hAnsi="Tahoma" w:cs="Tahoma"/>
        </w:rPr>
        <w:t xml:space="preserve"> (Bridge/</w:t>
      </w:r>
      <w:proofErr w:type="spellStart"/>
      <w:r w:rsidR="008638C2" w:rsidRPr="006B4649">
        <w:rPr>
          <w:rFonts w:ascii="Tahoma" w:hAnsi="Tahoma" w:cs="Tahoma"/>
          <w:i/>
        </w:rPr>
        <w:t>Híd</w:t>
      </w:r>
      <w:proofErr w:type="spellEnd"/>
      <w:r w:rsidR="008638C2" w:rsidRPr="006B4649">
        <w:rPr>
          <w:rFonts w:ascii="Tahoma" w:hAnsi="Tahoma" w:cs="Tahoma"/>
        </w:rPr>
        <w:t>) party</w:t>
      </w:r>
      <w:r w:rsidR="003E5B4F" w:rsidRPr="006B4649">
        <w:rPr>
          <w:rFonts w:ascii="Tahoma" w:hAnsi="Tahoma" w:cs="Tahoma"/>
        </w:rPr>
        <w:t xml:space="preserve"> which split from the old </w:t>
      </w:r>
      <w:r w:rsidR="009A179F" w:rsidRPr="006B4649">
        <w:rPr>
          <w:rFonts w:ascii="Tahoma" w:hAnsi="Tahoma" w:cs="Tahoma"/>
        </w:rPr>
        <w:t xml:space="preserve">and </w:t>
      </w:r>
      <w:r w:rsidR="003E5B4F" w:rsidRPr="006B4649">
        <w:rPr>
          <w:rFonts w:ascii="Tahoma" w:hAnsi="Tahoma" w:cs="Tahoma"/>
        </w:rPr>
        <w:t xml:space="preserve">well-established ethnic SMK (Party of the </w:t>
      </w:r>
      <w:r w:rsidR="008123C6" w:rsidRPr="006B4649">
        <w:rPr>
          <w:rFonts w:ascii="Tahoma" w:hAnsi="Tahoma" w:cs="Tahoma"/>
        </w:rPr>
        <w:t>Hungarian Coalition) with</w:t>
      </w:r>
      <w:r w:rsidR="002E7BA7" w:rsidRPr="006B4649">
        <w:rPr>
          <w:rFonts w:ascii="Tahoma" w:hAnsi="Tahoma" w:cs="Tahoma"/>
        </w:rPr>
        <w:t xml:space="preserve"> </w:t>
      </w:r>
      <w:r w:rsidR="008123C6" w:rsidRPr="006B4649">
        <w:rPr>
          <w:rFonts w:ascii="Tahoma" w:hAnsi="Tahoma" w:cs="Tahoma"/>
        </w:rPr>
        <w:t xml:space="preserve">a </w:t>
      </w:r>
      <w:r w:rsidR="002E7BA7" w:rsidRPr="006B4649">
        <w:rPr>
          <w:rFonts w:ascii="Tahoma" w:hAnsi="Tahoma" w:cs="Tahoma"/>
        </w:rPr>
        <w:t xml:space="preserve">deeper connection to the Hungarian </w:t>
      </w:r>
      <w:r w:rsidR="00CD442D">
        <w:rPr>
          <w:rFonts w:ascii="Tahoma" w:hAnsi="Tahoma" w:cs="Tahoma"/>
        </w:rPr>
        <w:t>state than its reinvented ‘bridge’ party</w:t>
      </w:r>
      <w:r w:rsidR="005B0C11">
        <w:rPr>
          <w:rFonts w:ascii="Tahoma" w:hAnsi="Tahoma" w:cs="Tahoma"/>
        </w:rPr>
        <w:t>.</w:t>
      </w:r>
      <w:r w:rsidR="00CD442D">
        <w:rPr>
          <w:rFonts w:ascii="Tahoma" w:hAnsi="Tahoma" w:cs="Tahoma"/>
        </w:rPr>
        <w:t xml:space="preserve"> </w:t>
      </w:r>
      <w:r w:rsidR="001838AA" w:rsidRPr="006B4649">
        <w:rPr>
          <w:rFonts w:ascii="Tahoma" w:hAnsi="Tahoma" w:cs="Tahoma"/>
        </w:rPr>
        <w:t>This</w:t>
      </w:r>
      <w:r w:rsidR="002E7BA7" w:rsidRPr="006B4649">
        <w:rPr>
          <w:rFonts w:ascii="Tahoma" w:hAnsi="Tahoma" w:cs="Tahoma"/>
        </w:rPr>
        <w:t xml:space="preserve"> </w:t>
      </w:r>
      <w:r w:rsidR="001838AA" w:rsidRPr="006B4649">
        <w:rPr>
          <w:rFonts w:ascii="Tahoma" w:hAnsi="Tahoma" w:cs="Tahoma"/>
        </w:rPr>
        <w:t xml:space="preserve">relatively </w:t>
      </w:r>
      <w:r w:rsidR="002E7BA7" w:rsidRPr="006B4649">
        <w:rPr>
          <w:rFonts w:ascii="Tahoma" w:hAnsi="Tahoma" w:cs="Tahoma"/>
        </w:rPr>
        <w:t xml:space="preserve">new party </w:t>
      </w:r>
      <w:r w:rsidR="003B7E96" w:rsidRPr="006B4649">
        <w:rPr>
          <w:rFonts w:ascii="Tahoma" w:hAnsi="Tahoma" w:cs="Tahoma"/>
        </w:rPr>
        <w:t>(</w:t>
      </w:r>
      <w:r w:rsidR="008123C6" w:rsidRPr="006B4649">
        <w:rPr>
          <w:rFonts w:ascii="Tahoma" w:hAnsi="Tahoma" w:cs="Tahoma"/>
        </w:rPr>
        <w:t xml:space="preserve">2009) </w:t>
      </w:r>
      <w:r w:rsidR="002E7BA7" w:rsidRPr="006B4649">
        <w:rPr>
          <w:rFonts w:ascii="Tahoma" w:hAnsi="Tahoma" w:cs="Tahoma"/>
        </w:rPr>
        <w:t xml:space="preserve">is </w:t>
      </w:r>
      <w:r w:rsidR="003B7E96" w:rsidRPr="006B4649">
        <w:rPr>
          <w:rFonts w:ascii="Tahoma" w:hAnsi="Tahoma" w:cs="Tahoma"/>
        </w:rPr>
        <w:t xml:space="preserve">however </w:t>
      </w:r>
      <w:r w:rsidR="002E7BA7" w:rsidRPr="006B4649">
        <w:rPr>
          <w:rFonts w:ascii="Tahoma" w:hAnsi="Tahoma" w:cs="Tahoma"/>
        </w:rPr>
        <w:t>struggling</w:t>
      </w:r>
      <w:r w:rsidR="00CD442D">
        <w:rPr>
          <w:rFonts w:ascii="Tahoma" w:hAnsi="Tahoma" w:cs="Tahoma"/>
        </w:rPr>
        <w:t xml:space="preserve">. </w:t>
      </w:r>
      <w:r w:rsidR="003E5B4F" w:rsidRPr="006B4649">
        <w:rPr>
          <w:rFonts w:ascii="Tahoma" w:hAnsi="Tahoma" w:cs="Tahoma"/>
        </w:rPr>
        <w:t>T</w:t>
      </w:r>
      <w:r w:rsidR="002E75F2" w:rsidRPr="006B4649">
        <w:rPr>
          <w:rFonts w:ascii="Tahoma" w:hAnsi="Tahoma" w:cs="Tahoma"/>
        </w:rPr>
        <w:t xml:space="preserve">he </w:t>
      </w:r>
      <w:r w:rsidR="008123C6" w:rsidRPr="006B4649">
        <w:rPr>
          <w:rFonts w:ascii="Tahoma" w:hAnsi="Tahoma" w:cs="Tahoma"/>
        </w:rPr>
        <w:t xml:space="preserve">attempt </w:t>
      </w:r>
      <w:r w:rsidR="00334098" w:rsidRPr="006B4649">
        <w:rPr>
          <w:rFonts w:ascii="Tahoma" w:hAnsi="Tahoma" w:cs="Tahoma"/>
        </w:rPr>
        <w:t xml:space="preserve">to promote </w:t>
      </w:r>
      <w:r w:rsidR="008123C6" w:rsidRPr="006B4649">
        <w:rPr>
          <w:rFonts w:ascii="Tahoma" w:hAnsi="Tahoma" w:cs="Tahoma"/>
        </w:rPr>
        <w:t>civic</w:t>
      </w:r>
      <w:r w:rsidR="002E75F2" w:rsidRPr="006B4649">
        <w:rPr>
          <w:rFonts w:ascii="Tahoma" w:hAnsi="Tahoma" w:cs="Tahoma"/>
        </w:rPr>
        <w:t xml:space="preserve"> values and attract </w:t>
      </w:r>
      <w:r w:rsidR="00687DF0">
        <w:rPr>
          <w:rFonts w:ascii="Tahoma" w:hAnsi="Tahoma" w:cs="Tahoma"/>
        </w:rPr>
        <w:t xml:space="preserve">Slovak voters and </w:t>
      </w:r>
      <w:r w:rsidR="002E75F2" w:rsidRPr="006B4649">
        <w:rPr>
          <w:rFonts w:ascii="Tahoma" w:hAnsi="Tahoma" w:cs="Tahoma"/>
        </w:rPr>
        <w:t>m</w:t>
      </w:r>
      <w:r w:rsidR="00F73796">
        <w:rPr>
          <w:rFonts w:ascii="Tahoma" w:hAnsi="Tahoma" w:cs="Tahoma"/>
        </w:rPr>
        <w:t>embers of other minorit</w:t>
      </w:r>
      <w:r w:rsidR="00687DF0">
        <w:rPr>
          <w:rFonts w:ascii="Tahoma" w:hAnsi="Tahoma" w:cs="Tahoma"/>
        </w:rPr>
        <w:t>ies</w:t>
      </w:r>
      <w:r w:rsidR="00F73796">
        <w:rPr>
          <w:rFonts w:ascii="Tahoma" w:hAnsi="Tahoma" w:cs="Tahoma"/>
        </w:rPr>
        <w:t xml:space="preserve"> doesn’t play that well with ethnic Hungarians whose electoral support is fading </w:t>
      </w:r>
      <w:r w:rsidR="00334098" w:rsidRPr="006B4649">
        <w:rPr>
          <w:rFonts w:ascii="Tahoma" w:hAnsi="Tahoma" w:cs="Tahoma"/>
        </w:rPr>
        <w:t>(</w:t>
      </w:r>
      <w:r w:rsidR="008123C6" w:rsidRPr="006B4649">
        <w:rPr>
          <w:rFonts w:ascii="Tahoma" w:hAnsi="Tahoma" w:cs="Tahoma"/>
        </w:rPr>
        <w:t>SMK 11.7</w:t>
      </w:r>
      <w:r w:rsidR="00DC229D">
        <w:rPr>
          <w:rFonts w:ascii="Tahoma" w:hAnsi="Tahoma" w:cs="Tahoma"/>
        </w:rPr>
        <w:t xml:space="preserve"> per cent</w:t>
      </w:r>
      <w:r w:rsidR="008123C6" w:rsidRPr="006B4649">
        <w:rPr>
          <w:rFonts w:ascii="Tahoma" w:hAnsi="Tahoma" w:cs="Tahoma"/>
        </w:rPr>
        <w:t xml:space="preserve"> in 2006, </w:t>
      </w:r>
      <w:r w:rsidR="008123C6" w:rsidRPr="006B4649">
        <w:rPr>
          <w:rFonts w:ascii="Tahoma" w:hAnsi="Tahoma" w:cs="Tahoma"/>
          <w:i/>
        </w:rPr>
        <w:t>Most</w:t>
      </w:r>
      <w:r w:rsidR="00CD442D">
        <w:rPr>
          <w:rFonts w:ascii="Tahoma" w:hAnsi="Tahoma" w:cs="Tahoma"/>
        </w:rPr>
        <w:t xml:space="preserve"> </w:t>
      </w:r>
      <w:proofErr w:type="gramStart"/>
      <w:r w:rsidR="00CD442D">
        <w:rPr>
          <w:rFonts w:ascii="Tahoma" w:hAnsi="Tahoma" w:cs="Tahoma"/>
        </w:rPr>
        <w:t xml:space="preserve">8.1 </w:t>
      </w:r>
      <w:r w:rsidR="00DC229D">
        <w:rPr>
          <w:rFonts w:ascii="Tahoma" w:hAnsi="Tahoma" w:cs="Tahoma"/>
        </w:rPr>
        <w:t xml:space="preserve"> per</w:t>
      </w:r>
      <w:proofErr w:type="gramEnd"/>
      <w:r w:rsidR="00DC229D">
        <w:rPr>
          <w:rFonts w:ascii="Tahoma" w:hAnsi="Tahoma" w:cs="Tahoma"/>
        </w:rPr>
        <w:t xml:space="preserve"> cent</w:t>
      </w:r>
      <w:r w:rsidR="00CD442D">
        <w:rPr>
          <w:rFonts w:ascii="Tahoma" w:hAnsi="Tahoma" w:cs="Tahoma"/>
        </w:rPr>
        <w:t xml:space="preserve"> in 2010, down to</w:t>
      </w:r>
      <w:r w:rsidR="008123C6" w:rsidRPr="006B4649">
        <w:rPr>
          <w:rFonts w:ascii="Tahoma" w:hAnsi="Tahoma" w:cs="Tahoma"/>
        </w:rPr>
        <w:t xml:space="preserve"> 6.89 </w:t>
      </w:r>
      <w:r w:rsidR="00DC229D">
        <w:rPr>
          <w:rFonts w:ascii="Tahoma" w:hAnsi="Tahoma" w:cs="Tahoma"/>
        </w:rPr>
        <w:t xml:space="preserve"> per cent</w:t>
      </w:r>
      <w:r w:rsidR="008123C6" w:rsidRPr="006B4649">
        <w:rPr>
          <w:rFonts w:ascii="Tahoma" w:hAnsi="Tahoma" w:cs="Tahoma"/>
        </w:rPr>
        <w:t xml:space="preserve"> in 2012, currently assumed to be 6.4</w:t>
      </w:r>
      <w:r w:rsidR="00DC229D">
        <w:rPr>
          <w:rFonts w:ascii="Tahoma" w:hAnsi="Tahoma" w:cs="Tahoma"/>
        </w:rPr>
        <w:t xml:space="preserve"> per cent</w:t>
      </w:r>
      <w:r w:rsidR="008123C6" w:rsidRPr="006B4649">
        <w:rPr>
          <w:rFonts w:ascii="Tahoma" w:hAnsi="Tahoma" w:cs="Tahoma"/>
        </w:rPr>
        <w:t xml:space="preserve">, </w:t>
      </w:r>
      <w:r w:rsidR="00334098" w:rsidRPr="006B4649">
        <w:rPr>
          <w:rFonts w:ascii="Tahoma" w:hAnsi="Tahoma" w:cs="Tahoma"/>
        </w:rPr>
        <w:t xml:space="preserve">interview with MPs </w:t>
      </w:r>
      <w:proofErr w:type="spellStart"/>
      <w:r w:rsidR="00334098" w:rsidRPr="006B4649">
        <w:rPr>
          <w:rFonts w:ascii="Tahoma" w:hAnsi="Tahoma" w:cs="Tahoma"/>
        </w:rPr>
        <w:t>Sárkőzy</w:t>
      </w:r>
      <w:proofErr w:type="spellEnd"/>
      <w:r w:rsidR="00334098" w:rsidRPr="006B4649">
        <w:rPr>
          <w:rFonts w:ascii="Tahoma" w:hAnsi="Tahoma" w:cs="Tahoma"/>
        </w:rPr>
        <w:t xml:space="preserve"> </w:t>
      </w:r>
      <w:proofErr w:type="spellStart"/>
      <w:r w:rsidR="00334098" w:rsidRPr="006B4649">
        <w:rPr>
          <w:rFonts w:ascii="Tahoma" w:hAnsi="Tahoma" w:cs="Tahoma"/>
        </w:rPr>
        <w:t>Irén</w:t>
      </w:r>
      <w:proofErr w:type="spellEnd"/>
      <w:r w:rsidR="00334098" w:rsidRPr="006B4649">
        <w:rPr>
          <w:rFonts w:ascii="Tahoma" w:hAnsi="Tahoma" w:cs="Tahoma"/>
        </w:rPr>
        <w:t xml:space="preserve"> and </w:t>
      </w:r>
      <w:proofErr w:type="spellStart"/>
      <w:r w:rsidR="00334098" w:rsidRPr="006B4649">
        <w:rPr>
          <w:rFonts w:ascii="Tahoma" w:hAnsi="Tahoma" w:cs="Tahoma"/>
        </w:rPr>
        <w:t>Edita</w:t>
      </w:r>
      <w:proofErr w:type="spellEnd"/>
      <w:r w:rsidR="00334098" w:rsidRPr="006B4649">
        <w:rPr>
          <w:rFonts w:ascii="Tahoma" w:hAnsi="Tahoma" w:cs="Tahoma"/>
        </w:rPr>
        <w:t xml:space="preserve"> </w:t>
      </w:r>
      <w:proofErr w:type="spellStart"/>
      <w:r w:rsidR="00334098" w:rsidRPr="006B4649">
        <w:rPr>
          <w:rFonts w:ascii="Tahoma" w:hAnsi="Tahoma" w:cs="Tahoma"/>
        </w:rPr>
        <w:t>Phundtnerová</w:t>
      </w:r>
      <w:proofErr w:type="spellEnd"/>
      <w:r w:rsidR="00334098" w:rsidRPr="006B4649">
        <w:rPr>
          <w:rFonts w:ascii="Tahoma" w:hAnsi="Tahoma" w:cs="Tahoma"/>
        </w:rPr>
        <w:t xml:space="preserve">, 11 April 2017). It appears that </w:t>
      </w:r>
      <w:r w:rsidR="003E5B4F" w:rsidRPr="006B4649">
        <w:rPr>
          <w:rFonts w:ascii="Tahoma" w:hAnsi="Tahoma" w:cs="Tahoma"/>
        </w:rPr>
        <w:t xml:space="preserve">ethnic Hungarians in Slovakia are not comfortable with having their representation diluted by </w:t>
      </w:r>
      <w:r w:rsidR="006B0ECE">
        <w:rPr>
          <w:rFonts w:ascii="Tahoma" w:hAnsi="Tahoma" w:cs="Tahoma"/>
        </w:rPr>
        <w:t xml:space="preserve">the </w:t>
      </w:r>
      <w:r w:rsidR="0051313F" w:rsidRPr="006B4649">
        <w:rPr>
          <w:rFonts w:ascii="Tahoma" w:hAnsi="Tahoma" w:cs="Tahoma"/>
        </w:rPr>
        <w:t>concerns of</w:t>
      </w:r>
      <w:r w:rsidR="00D35F48" w:rsidRPr="006B4649">
        <w:rPr>
          <w:rFonts w:ascii="Tahoma" w:hAnsi="Tahoma" w:cs="Tahoma"/>
        </w:rPr>
        <w:t xml:space="preserve"> </w:t>
      </w:r>
      <w:r w:rsidR="00C34EB2">
        <w:rPr>
          <w:rFonts w:ascii="Tahoma" w:hAnsi="Tahoma" w:cs="Tahoma"/>
        </w:rPr>
        <w:t>other groups.</w:t>
      </w:r>
    </w:p>
    <w:p w14:paraId="74FD29E2" w14:textId="77777777" w:rsidR="005B0C11" w:rsidRDefault="005B0C11" w:rsidP="000A2A77">
      <w:pPr>
        <w:spacing w:after="0" w:line="360" w:lineRule="auto"/>
        <w:rPr>
          <w:rFonts w:ascii="Tahoma" w:hAnsi="Tahoma" w:cs="Tahoma"/>
        </w:rPr>
      </w:pPr>
    </w:p>
    <w:p w14:paraId="5E15558B" w14:textId="57489E61" w:rsidR="009A179F" w:rsidRPr="006B4649" w:rsidRDefault="009A179F" w:rsidP="000A2A77">
      <w:pPr>
        <w:spacing w:after="0" w:line="360" w:lineRule="auto"/>
        <w:rPr>
          <w:rFonts w:ascii="Tahoma" w:hAnsi="Tahoma" w:cs="Tahoma"/>
        </w:rPr>
      </w:pPr>
      <w:r w:rsidRPr="006B4649">
        <w:rPr>
          <w:rFonts w:ascii="Tahoma" w:hAnsi="Tahoma" w:cs="Tahoma"/>
        </w:rPr>
        <w:t xml:space="preserve">This may </w:t>
      </w:r>
      <w:r w:rsidR="00930F99" w:rsidRPr="006B4649">
        <w:rPr>
          <w:rFonts w:ascii="Tahoma" w:hAnsi="Tahoma" w:cs="Tahoma"/>
        </w:rPr>
        <w:t>partially</w:t>
      </w:r>
      <w:r w:rsidRPr="006B4649">
        <w:rPr>
          <w:rFonts w:ascii="Tahoma" w:hAnsi="Tahoma" w:cs="Tahoma"/>
        </w:rPr>
        <w:t xml:space="preserve"> result </w:t>
      </w:r>
      <w:r w:rsidR="004B018C">
        <w:rPr>
          <w:rFonts w:ascii="Tahoma" w:hAnsi="Tahoma" w:cs="Tahoma"/>
        </w:rPr>
        <w:t>from</w:t>
      </w:r>
      <w:r w:rsidR="004B018C" w:rsidRPr="006B4649">
        <w:rPr>
          <w:rFonts w:ascii="Tahoma" w:hAnsi="Tahoma" w:cs="Tahoma"/>
        </w:rPr>
        <w:t xml:space="preserve"> </w:t>
      </w:r>
      <w:r w:rsidR="00A651DF">
        <w:rPr>
          <w:rFonts w:ascii="Tahoma" w:hAnsi="Tahoma" w:cs="Tahoma"/>
        </w:rPr>
        <w:t xml:space="preserve">the lack of trust between these two communities which </w:t>
      </w:r>
      <w:r w:rsidR="0099073D">
        <w:rPr>
          <w:rFonts w:ascii="Tahoma" w:hAnsi="Tahoma" w:cs="Tahoma"/>
        </w:rPr>
        <w:t>is based on a</w:t>
      </w:r>
      <w:r w:rsidR="006B0ECE">
        <w:rPr>
          <w:rFonts w:ascii="Tahoma" w:hAnsi="Tahoma" w:cs="Tahoma"/>
        </w:rPr>
        <w:t>n</w:t>
      </w:r>
      <w:r w:rsidR="0099073D">
        <w:rPr>
          <w:rFonts w:ascii="Tahoma" w:hAnsi="Tahoma" w:cs="Tahoma"/>
        </w:rPr>
        <w:t xml:space="preserve"> historical</w:t>
      </w:r>
      <w:r w:rsidR="00A651DF" w:rsidRPr="006B4649">
        <w:rPr>
          <w:rFonts w:ascii="Tahoma" w:hAnsi="Tahoma" w:cs="Tahoma"/>
        </w:rPr>
        <w:t xml:space="preserve"> story of competing fortunes and losses </w:t>
      </w:r>
      <w:r w:rsidR="0099073D">
        <w:rPr>
          <w:rFonts w:ascii="Tahoma" w:hAnsi="Tahoma" w:cs="Tahoma"/>
        </w:rPr>
        <w:t>rather than on the present day</w:t>
      </w:r>
      <w:r w:rsidR="008137B9">
        <w:rPr>
          <w:rFonts w:ascii="Tahoma" w:hAnsi="Tahoma" w:cs="Tahoma"/>
        </w:rPr>
        <w:t xml:space="preserve"> situation</w:t>
      </w:r>
      <w:r w:rsidR="006B0ECE">
        <w:rPr>
          <w:rFonts w:ascii="Tahoma" w:hAnsi="Tahoma" w:cs="Tahoma"/>
        </w:rPr>
        <w:t>:</w:t>
      </w:r>
      <w:r w:rsidR="00A651DF">
        <w:rPr>
          <w:rFonts w:ascii="Tahoma" w:hAnsi="Tahoma" w:cs="Tahoma"/>
        </w:rPr>
        <w:t xml:space="preserve"> </w:t>
      </w:r>
      <w:r w:rsidR="00A651DF" w:rsidRPr="006B4649">
        <w:rPr>
          <w:rFonts w:ascii="Tahoma" w:hAnsi="Tahoma" w:cs="Tahoma"/>
        </w:rPr>
        <w:t>the oppression of Slovaks during the Austro-Hungarian empire,</w:t>
      </w:r>
      <w:r w:rsidR="004B018C">
        <w:rPr>
          <w:rFonts w:ascii="Tahoma" w:hAnsi="Tahoma" w:cs="Tahoma"/>
        </w:rPr>
        <w:t xml:space="preserve"> and</w:t>
      </w:r>
      <w:r w:rsidR="00A651DF" w:rsidRPr="006B4649">
        <w:rPr>
          <w:rFonts w:ascii="Tahoma" w:hAnsi="Tahoma" w:cs="Tahoma"/>
        </w:rPr>
        <w:t xml:space="preserve"> the </w:t>
      </w:r>
      <w:r w:rsidR="008137B9">
        <w:rPr>
          <w:rFonts w:ascii="Tahoma" w:hAnsi="Tahoma" w:cs="Tahoma"/>
        </w:rPr>
        <w:t xml:space="preserve">Hungarian </w:t>
      </w:r>
      <w:r w:rsidR="00C34EB2">
        <w:rPr>
          <w:rFonts w:ascii="Tahoma" w:hAnsi="Tahoma" w:cs="Tahoma"/>
        </w:rPr>
        <w:t xml:space="preserve">annexation of </w:t>
      </w:r>
      <w:r w:rsidR="00A651DF" w:rsidRPr="006B4649">
        <w:rPr>
          <w:rFonts w:ascii="Tahoma" w:hAnsi="Tahoma" w:cs="Tahoma"/>
        </w:rPr>
        <w:t>parts of th</w:t>
      </w:r>
      <w:r w:rsidR="00C34EB2">
        <w:rPr>
          <w:rFonts w:ascii="Tahoma" w:hAnsi="Tahoma" w:cs="Tahoma"/>
        </w:rPr>
        <w:t xml:space="preserve">e Slovak territory </w:t>
      </w:r>
      <w:r w:rsidR="00A651DF" w:rsidRPr="006B4649">
        <w:rPr>
          <w:rFonts w:ascii="Tahoma" w:hAnsi="Tahoma" w:cs="Tahoma"/>
        </w:rPr>
        <w:t xml:space="preserve">during the Second World War which was </w:t>
      </w:r>
      <w:r w:rsidR="00A651DF">
        <w:rPr>
          <w:rFonts w:ascii="Tahoma" w:hAnsi="Tahoma" w:cs="Tahoma"/>
        </w:rPr>
        <w:t xml:space="preserve">then </w:t>
      </w:r>
      <w:r w:rsidR="00A651DF" w:rsidRPr="006B4649">
        <w:rPr>
          <w:rFonts w:ascii="Tahoma" w:hAnsi="Tahoma" w:cs="Tahoma"/>
        </w:rPr>
        <w:t>followed by a remedial legislation by the post-war Czechoslovakia</w:t>
      </w:r>
      <w:r w:rsidR="00A651DF">
        <w:rPr>
          <w:rFonts w:ascii="Tahoma" w:hAnsi="Tahoma" w:cs="Tahoma"/>
        </w:rPr>
        <w:t xml:space="preserve"> </w:t>
      </w:r>
      <w:r w:rsidR="00A651DF" w:rsidRPr="006B4649">
        <w:rPr>
          <w:rFonts w:ascii="Tahoma" w:hAnsi="Tahoma" w:cs="Tahoma"/>
        </w:rPr>
        <w:t>(</w:t>
      </w:r>
      <w:proofErr w:type="spellStart"/>
      <w:r w:rsidR="00A651DF" w:rsidRPr="006B4649">
        <w:rPr>
          <w:rFonts w:ascii="Tahoma" w:hAnsi="Tahoma" w:cs="Tahoma"/>
          <w:i/>
        </w:rPr>
        <w:t>Beneš</w:t>
      </w:r>
      <w:proofErr w:type="spellEnd"/>
      <w:r w:rsidR="00A651DF" w:rsidRPr="006B4649">
        <w:rPr>
          <w:rFonts w:ascii="Tahoma" w:hAnsi="Tahoma" w:cs="Tahoma"/>
          <w:i/>
        </w:rPr>
        <w:t xml:space="preserve"> Decrees</w:t>
      </w:r>
      <w:r w:rsidR="00A651DF">
        <w:rPr>
          <w:rFonts w:ascii="Tahoma" w:hAnsi="Tahoma" w:cs="Tahoma"/>
        </w:rPr>
        <w:t xml:space="preserve">). This legislation declared Hungarians (and Germans) as ‘collectively guilty’ </w:t>
      </w:r>
      <w:r w:rsidR="00AA4F6E">
        <w:rPr>
          <w:rFonts w:ascii="Tahoma" w:hAnsi="Tahoma" w:cs="Tahoma"/>
        </w:rPr>
        <w:t xml:space="preserve">and </w:t>
      </w:r>
      <w:r w:rsidR="00A651DF" w:rsidRPr="006B4649">
        <w:rPr>
          <w:rFonts w:ascii="Tahoma" w:hAnsi="Tahoma" w:cs="Tahoma"/>
        </w:rPr>
        <w:t>justified the confiscation of Hungarian property in Slovakia</w:t>
      </w:r>
      <w:r w:rsidR="00032461">
        <w:rPr>
          <w:rFonts w:ascii="Tahoma" w:hAnsi="Tahoma" w:cs="Tahoma"/>
        </w:rPr>
        <w:t>.</w:t>
      </w:r>
      <w:r w:rsidR="00A651DF">
        <w:rPr>
          <w:rFonts w:ascii="Tahoma" w:hAnsi="Tahoma" w:cs="Tahoma"/>
        </w:rPr>
        <w:t xml:space="preserve"> To this </w:t>
      </w:r>
      <w:r w:rsidR="00A651DF" w:rsidRPr="006B4649">
        <w:rPr>
          <w:rFonts w:ascii="Tahoma" w:hAnsi="Tahoma" w:cs="Tahoma"/>
        </w:rPr>
        <w:t xml:space="preserve">day </w:t>
      </w:r>
      <w:r w:rsidR="00AA4F6E">
        <w:rPr>
          <w:rFonts w:ascii="Tahoma" w:hAnsi="Tahoma" w:cs="Tahoma"/>
        </w:rPr>
        <w:t>this legislation</w:t>
      </w:r>
      <w:r w:rsidR="00A651DF">
        <w:rPr>
          <w:rFonts w:ascii="Tahoma" w:hAnsi="Tahoma" w:cs="Tahoma"/>
        </w:rPr>
        <w:t xml:space="preserve"> </w:t>
      </w:r>
      <w:r w:rsidR="00AA4F6E">
        <w:rPr>
          <w:rFonts w:ascii="Tahoma" w:hAnsi="Tahoma" w:cs="Tahoma"/>
        </w:rPr>
        <w:t xml:space="preserve">has not been revoked and </w:t>
      </w:r>
      <w:r w:rsidR="00A651DF" w:rsidRPr="006B4649">
        <w:rPr>
          <w:rFonts w:ascii="Tahoma" w:hAnsi="Tahoma" w:cs="Tahoma"/>
        </w:rPr>
        <w:t>there is no restitution for confiscated Hungarian prop</w:t>
      </w:r>
      <w:r w:rsidR="00AA4F6E">
        <w:rPr>
          <w:rFonts w:ascii="Tahoma" w:hAnsi="Tahoma" w:cs="Tahoma"/>
        </w:rPr>
        <w:t xml:space="preserve">erties, unlike for </w:t>
      </w:r>
      <w:r w:rsidR="00C34EB2">
        <w:rPr>
          <w:rFonts w:ascii="Tahoma" w:hAnsi="Tahoma" w:cs="Tahoma"/>
        </w:rPr>
        <w:t xml:space="preserve">Slovak </w:t>
      </w:r>
      <w:r w:rsidR="00AA4F6E">
        <w:rPr>
          <w:rFonts w:ascii="Tahoma" w:hAnsi="Tahoma" w:cs="Tahoma"/>
        </w:rPr>
        <w:t xml:space="preserve">properties confiscated by </w:t>
      </w:r>
      <w:r w:rsidR="008137B9">
        <w:rPr>
          <w:rFonts w:ascii="Tahoma" w:hAnsi="Tahoma" w:cs="Tahoma"/>
        </w:rPr>
        <w:t xml:space="preserve">the </w:t>
      </w:r>
      <w:r w:rsidR="00AA4F6E">
        <w:rPr>
          <w:rFonts w:ascii="Tahoma" w:hAnsi="Tahoma" w:cs="Tahoma"/>
        </w:rPr>
        <w:t>communist regime or Jewish properties confiscated by the war-time Slovak state.</w:t>
      </w:r>
      <w:r w:rsidR="00A651DF" w:rsidRPr="006B4649">
        <w:rPr>
          <w:rFonts w:ascii="Tahoma" w:hAnsi="Tahoma" w:cs="Tahoma"/>
        </w:rPr>
        <w:t xml:space="preserve">  </w:t>
      </w:r>
      <w:r w:rsidR="00A651DF">
        <w:rPr>
          <w:rFonts w:ascii="Tahoma" w:hAnsi="Tahoma" w:cs="Tahoma"/>
        </w:rPr>
        <w:t xml:space="preserve">  </w:t>
      </w:r>
    </w:p>
    <w:p w14:paraId="03483E46" w14:textId="77777777" w:rsidR="009A179F" w:rsidRPr="006B4649" w:rsidRDefault="009A179F" w:rsidP="000A2A77">
      <w:pPr>
        <w:spacing w:after="0" w:line="360" w:lineRule="auto"/>
        <w:rPr>
          <w:rFonts w:ascii="Tahoma" w:hAnsi="Tahoma" w:cs="Tahoma"/>
        </w:rPr>
      </w:pPr>
    </w:p>
    <w:p w14:paraId="2021FB3B" w14:textId="67AA3C2C" w:rsidR="00C34EB2" w:rsidRDefault="008137B9" w:rsidP="000A2A77">
      <w:pPr>
        <w:spacing w:after="0" w:line="360" w:lineRule="auto"/>
        <w:rPr>
          <w:rFonts w:ascii="Tahoma" w:hAnsi="Tahoma" w:cs="Tahoma"/>
          <w:color w:val="000000"/>
        </w:rPr>
      </w:pPr>
      <w:r>
        <w:rPr>
          <w:rFonts w:ascii="Tahoma" w:hAnsi="Tahoma" w:cs="Tahoma"/>
        </w:rPr>
        <w:t xml:space="preserve">Historical memory </w:t>
      </w:r>
      <w:r w:rsidRPr="006B4649">
        <w:rPr>
          <w:rFonts w:ascii="Tahoma" w:hAnsi="Tahoma" w:cs="Tahoma"/>
        </w:rPr>
        <w:t>tends to inform the present, despite differences in new polit</w:t>
      </w:r>
      <w:r>
        <w:rPr>
          <w:rFonts w:ascii="Tahoma" w:hAnsi="Tahoma" w:cs="Tahoma"/>
        </w:rPr>
        <w:t>ical and institutional settings</w:t>
      </w:r>
      <w:r w:rsidR="00DF4E54">
        <w:rPr>
          <w:rFonts w:ascii="Tahoma" w:hAnsi="Tahoma" w:cs="Tahoma"/>
        </w:rPr>
        <w:t xml:space="preserve"> (Harris 2012:351). It is</w:t>
      </w:r>
      <w:r>
        <w:rPr>
          <w:rFonts w:ascii="Tahoma" w:hAnsi="Tahoma" w:cs="Tahoma"/>
        </w:rPr>
        <w:t xml:space="preserve"> particularly challenging </w:t>
      </w:r>
      <w:r w:rsidRPr="006B4649">
        <w:rPr>
          <w:rFonts w:ascii="Tahoma" w:hAnsi="Tahoma" w:cs="Tahoma"/>
        </w:rPr>
        <w:t xml:space="preserve">in </w:t>
      </w:r>
      <w:r w:rsidR="00DF4E54" w:rsidRPr="006B4649">
        <w:rPr>
          <w:rFonts w:ascii="Tahoma" w:hAnsi="Tahoma" w:cs="Tahoma"/>
        </w:rPr>
        <w:t xml:space="preserve">post-conflict </w:t>
      </w:r>
      <w:proofErr w:type="spellStart"/>
      <w:r w:rsidRPr="006B4649">
        <w:rPr>
          <w:rFonts w:ascii="Tahoma" w:hAnsi="Tahoma" w:cs="Tahoma"/>
        </w:rPr>
        <w:t>transborder</w:t>
      </w:r>
      <w:proofErr w:type="spellEnd"/>
      <w:r w:rsidRPr="006B4649">
        <w:rPr>
          <w:rFonts w:ascii="Tahoma" w:hAnsi="Tahoma" w:cs="Tahoma"/>
        </w:rPr>
        <w:t xml:space="preserve"> regions</w:t>
      </w:r>
      <w:r w:rsidR="00DF4E54">
        <w:rPr>
          <w:rFonts w:ascii="Tahoma" w:hAnsi="Tahoma" w:cs="Tahoma"/>
        </w:rPr>
        <w:t xml:space="preserve">, </w:t>
      </w:r>
      <w:r w:rsidR="000C636C">
        <w:rPr>
          <w:rFonts w:ascii="Tahoma" w:hAnsi="Tahoma" w:cs="Tahoma"/>
        </w:rPr>
        <w:t xml:space="preserve">where mistrust among ethnic groups </w:t>
      </w:r>
      <w:r w:rsidR="00172A8D">
        <w:rPr>
          <w:rFonts w:ascii="Tahoma" w:hAnsi="Tahoma" w:cs="Tahoma"/>
        </w:rPr>
        <w:t xml:space="preserve">directly </w:t>
      </w:r>
      <w:r w:rsidR="000C636C">
        <w:rPr>
          <w:rFonts w:ascii="Tahoma" w:hAnsi="Tahoma" w:cs="Tahoma"/>
        </w:rPr>
        <w:t>affects regional stability (</w:t>
      </w:r>
      <w:proofErr w:type="spellStart"/>
      <w:r w:rsidR="000C636C">
        <w:rPr>
          <w:rFonts w:ascii="Tahoma" w:hAnsi="Tahoma" w:cs="Tahoma"/>
        </w:rPr>
        <w:t>Dembinska</w:t>
      </w:r>
      <w:proofErr w:type="spellEnd"/>
      <w:r w:rsidR="000C636C">
        <w:rPr>
          <w:rFonts w:ascii="Tahoma" w:hAnsi="Tahoma" w:cs="Tahoma"/>
        </w:rPr>
        <w:t xml:space="preserve"> 2010).</w:t>
      </w:r>
      <w:r w:rsidR="00DF4E54">
        <w:rPr>
          <w:rFonts w:ascii="Tahoma" w:hAnsi="Tahoma" w:cs="Tahoma"/>
        </w:rPr>
        <w:t xml:space="preserve"> </w:t>
      </w:r>
      <w:r w:rsidR="00775B67">
        <w:rPr>
          <w:rFonts w:ascii="Tahoma" w:hAnsi="Tahoma" w:cs="Tahoma"/>
        </w:rPr>
        <w:t>As n</w:t>
      </w:r>
      <w:r w:rsidR="0001402B">
        <w:rPr>
          <w:rFonts w:ascii="Tahoma" w:hAnsi="Tahoma" w:cs="Tahoma"/>
        </w:rPr>
        <w:t xml:space="preserve">ational narratives are produced and </w:t>
      </w:r>
      <w:r w:rsidR="00775B67">
        <w:rPr>
          <w:rFonts w:ascii="Tahoma" w:hAnsi="Tahoma" w:cs="Tahoma"/>
        </w:rPr>
        <w:t xml:space="preserve">propagated by nation-states, </w:t>
      </w:r>
      <w:r w:rsidR="00A42A92">
        <w:rPr>
          <w:rFonts w:ascii="Tahoma" w:hAnsi="Tahoma" w:cs="Tahoma"/>
        </w:rPr>
        <w:t>t</w:t>
      </w:r>
      <w:r w:rsidR="0051313F" w:rsidRPr="006B4649">
        <w:rPr>
          <w:rFonts w:ascii="Tahoma" w:hAnsi="Tahoma" w:cs="Tahoma"/>
        </w:rPr>
        <w:t xml:space="preserve">here is </w:t>
      </w:r>
      <w:r w:rsidR="00C87B7C">
        <w:rPr>
          <w:rFonts w:ascii="Tahoma" w:hAnsi="Tahoma" w:cs="Tahoma"/>
        </w:rPr>
        <w:t xml:space="preserve">a </w:t>
      </w:r>
      <w:r w:rsidR="0051313F" w:rsidRPr="006B4649">
        <w:rPr>
          <w:rFonts w:ascii="Tahoma" w:hAnsi="Tahoma" w:cs="Tahoma"/>
        </w:rPr>
        <w:t>substantial research done into m</w:t>
      </w:r>
      <w:r w:rsidR="00F73796">
        <w:rPr>
          <w:rFonts w:ascii="Tahoma" w:hAnsi="Tahoma" w:cs="Tahoma"/>
        </w:rPr>
        <w:t>emories and their</w:t>
      </w:r>
      <w:r w:rsidR="0051313F" w:rsidRPr="006B4649">
        <w:rPr>
          <w:rFonts w:ascii="Tahoma" w:hAnsi="Tahoma" w:cs="Tahoma"/>
        </w:rPr>
        <w:t xml:space="preserve"> harmful impact on</w:t>
      </w:r>
      <w:r w:rsidR="00A42A92">
        <w:rPr>
          <w:rFonts w:ascii="Tahoma" w:hAnsi="Tahoma" w:cs="Tahoma"/>
        </w:rPr>
        <w:t xml:space="preserve"> </w:t>
      </w:r>
      <w:r w:rsidR="00D86B46">
        <w:rPr>
          <w:rFonts w:ascii="Tahoma" w:hAnsi="Tahoma" w:cs="Tahoma"/>
        </w:rPr>
        <w:t xml:space="preserve">the </w:t>
      </w:r>
      <w:r w:rsidR="00775B67">
        <w:rPr>
          <w:rFonts w:ascii="Tahoma" w:hAnsi="Tahoma" w:cs="Tahoma"/>
        </w:rPr>
        <w:t xml:space="preserve">intergroup relations </w:t>
      </w:r>
      <w:r w:rsidR="006841F0">
        <w:rPr>
          <w:rFonts w:ascii="Tahoma" w:hAnsi="Tahoma" w:cs="Tahoma"/>
        </w:rPr>
        <w:t xml:space="preserve">within states </w:t>
      </w:r>
      <w:r w:rsidR="0051313F" w:rsidRPr="006B4649">
        <w:rPr>
          <w:rFonts w:ascii="Tahoma" w:hAnsi="Tahoma" w:cs="Tahoma"/>
        </w:rPr>
        <w:t xml:space="preserve">(Bell </w:t>
      </w:r>
      <w:r w:rsidR="00B700C0">
        <w:rPr>
          <w:rFonts w:ascii="Tahoma" w:hAnsi="Tahoma" w:cs="Tahoma"/>
        </w:rPr>
        <w:t xml:space="preserve">in Bell </w:t>
      </w:r>
      <w:r w:rsidR="0051313F" w:rsidRPr="006B4649">
        <w:rPr>
          <w:rFonts w:ascii="Tahoma" w:hAnsi="Tahoma" w:cs="Tahoma"/>
        </w:rPr>
        <w:t xml:space="preserve">2006; </w:t>
      </w:r>
      <w:proofErr w:type="spellStart"/>
      <w:r w:rsidR="0051313F" w:rsidRPr="006B4649">
        <w:rPr>
          <w:rFonts w:ascii="Tahoma" w:hAnsi="Tahoma" w:cs="Tahoma"/>
          <w:color w:val="000000"/>
        </w:rPr>
        <w:t>Kolstø</w:t>
      </w:r>
      <w:proofErr w:type="spellEnd"/>
      <w:r w:rsidR="0051313F" w:rsidRPr="006B4649">
        <w:rPr>
          <w:rFonts w:ascii="Tahoma" w:hAnsi="Tahoma" w:cs="Tahoma"/>
          <w:color w:val="000000"/>
        </w:rPr>
        <w:t xml:space="preserve"> 2005; L</w:t>
      </w:r>
      <w:r w:rsidR="00DF4E54">
        <w:rPr>
          <w:rFonts w:ascii="Tahoma" w:hAnsi="Tahoma" w:cs="Tahoma"/>
          <w:color w:val="000000"/>
        </w:rPr>
        <w:t xml:space="preserve">ieberman 2006; </w:t>
      </w:r>
      <w:proofErr w:type="spellStart"/>
      <w:r w:rsidR="00DF4E54">
        <w:rPr>
          <w:rFonts w:ascii="Tahoma" w:hAnsi="Tahoma" w:cs="Tahoma"/>
          <w:color w:val="000000"/>
        </w:rPr>
        <w:t>Oberschall</w:t>
      </w:r>
      <w:proofErr w:type="spellEnd"/>
      <w:r w:rsidR="00DF4E54">
        <w:rPr>
          <w:rFonts w:ascii="Tahoma" w:hAnsi="Tahoma" w:cs="Tahoma"/>
          <w:color w:val="000000"/>
        </w:rPr>
        <w:t xml:space="preserve"> 2010)</w:t>
      </w:r>
      <w:r w:rsidR="004F3EA6">
        <w:rPr>
          <w:rFonts w:ascii="Tahoma" w:hAnsi="Tahoma" w:cs="Tahoma"/>
          <w:color w:val="000000"/>
        </w:rPr>
        <w:t xml:space="preserve">. </w:t>
      </w:r>
    </w:p>
    <w:p w14:paraId="3E3C061F" w14:textId="77777777" w:rsidR="00C34EB2" w:rsidRDefault="00C34EB2" w:rsidP="000A2A77">
      <w:pPr>
        <w:spacing w:after="0" w:line="360" w:lineRule="auto"/>
        <w:rPr>
          <w:rFonts w:ascii="Tahoma" w:hAnsi="Tahoma" w:cs="Tahoma"/>
          <w:color w:val="000000"/>
        </w:rPr>
      </w:pPr>
    </w:p>
    <w:p w14:paraId="69F76291" w14:textId="52AFD2EF" w:rsidR="00A651DF" w:rsidRPr="008144BD" w:rsidRDefault="0001402B" w:rsidP="000A2A77">
      <w:pPr>
        <w:spacing w:after="0" w:line="360" w:lineRule="auto"/>
        <w:rPr>
          <w:rFonts w:ascii="Tahoma" w:hAnsi="Tahoma" w:cs="Tahoma"/>
          <w:color w:val="000000"/>
        </w:rPr>
      </w:pPr>
      <w:r>
        <w:rPr>
          <w:rFonts w:ascii="Tahoma" w:hAnsi="Tahoma" w:cs="Tahoma"/>
          <w:color w:val="000000"/>
        </w:rPr>
        <w:t xml:space="preserve">In </w:t>
      </w:r>
      <w:proofErr w:type="spellStart"/>
      <w:r>
        <w:rPr>
          <w:rFonts w:ascii="Tahoma" w:hAnsi="Tahoma" w:cs="Tahoma"/>
          <w:color w:val="000000"/>
        </w:rPr>
        <w:t>transborder</w:t>
      </w:r>
      <w:proofErr w:type="spellEnd"/>
      <w:r>
        <w:rPr>
          <w:rFonts w:ascii="Tahoma" w:hAnsi="Tahoma" w:cs="Tahoma"/>
          <w:color w:val="000000"/>
        </w:rPr>
        <w:t xml:space="preserve"> regions</w:t>
      </w:r>
      <w:r w:rsidR="00345C62">
        <w:rPr>
          <w:rFonts w:ascii="Tahoma" w:hAnsi="Tahoma" w:cs="Tahoma"/>
          <w:color w:val="000000"/>
        </w:rPr>
        <w:t xml:space="preserve"> where</w:t>
      </w:r>
      <w:r>
        <w:rPr>
          <w:rFonts w:ascii="Tahoma" w:hAnsi="Tahoma" w:cs="Tahoma"/>
          <w:color w:val="000000"/>
        </w:rPr>
        <w:t xml:space="preserve"> histories of ethnic groups are intertwined </w:t>
      </w:r>
      <w:r w:rsidR="00345C62">
        <w:rPr>
          <w:rFonts w:ascii="Tahoma" w:hAnsi="Tahoma" w:cs="Tahoma"/>
          <w:color w:val="000000"/>
        </w:rPr>
        <w:t xml:space="preserve">there are no historical memories of </w:t>
      </w:r>
      <w:r w:rsidR="00775B67">
        <w:rPr>
          <w:rFonts w:ascii="Tahoma" w:hAnsi="Tahoma" w:cs="Tahoma"/>
          <w:color w:val="000000"/>
        </w:rPr>
        <w:t>anyone group without affecting</w:t>
      </w:r>
      <w:r>
        <w:rPr>
          <w:rFonts w:ascii="Tahoma" w:hAnsi="Tahoma" w:cs="Tahoma"/>
          <w:color w:val="000000"/>
        </w:rPr>
        <w:t xml:space="preserve"> </w:t>
      </w:r>
      <w:r w:rsidR="00345C62">
        <w:rPr>
          <w:rFonts w:ascii="Tahoma" w:hAnsi="Tahoma" w:cs="Tahoma"/>
          <w:color w:val="000000"/>
        </w:rPr>
        <w:t>other regional groups</w:t>
      </w:r>
      <w:r w:rsidR="004F3EA6">
        <w:rPr>
          <w:rFonts w:ascii="Tahoma" w:hAnsi="Tahoma" w:cs="Tahoma"/>
          <w:color w:val="000000"/>
        </w:rPr>
        <w:t xml:space="preserve">. </w:t>
      </w:r>
      <w:r w:rsidR="00775B67">
        <w:rPr>
          <w:rFonts w:ascii="Tahoma" w:hAnsi="Tahoma" w:cs="Tahoma"/>
          <w:color w:val="000000"/>
        </w:rPr>
        <w:t>In order to minimize ethnic tensions, particularly in post-conflict regions</w:t>
      </w:r>
      <w:r w:rsidR="004F3EA6">
        <w:rPr>
          <w:rFonts w:ascii="Tahoma" w:hAnsi="Tahoma" w:cs="Tahoma"/>
          <w:color w:val="000000"/>
        </w:rPr>
        <w:t>,</w:t>
      </w:r>
      <w:r w:rsidR="00775B67">
        <w:rPr>
          <w:rFonts w:ascii="Tahoma" w:hAnsi="Tahoma" w:cs="Tahoma"/>
          <w:color w:val="000000"/>
        </w:rPr>
        <w:t xml:space="preserve"> it would require </w:t>
      </w:r>
      <w:r w:rsidR="004F3EA6">
        <w:rPr>
          <w:rFonts w:ascii="Tahoma" w:hAnsi="Tahoma" w:cs="Tahoma"/>
          <w:color w:val="000000"/>
        </w:rPr>
        <w:t>regional narratives, but</w:t>
      </w:r>
      <w:r w:rsidR="00C42220">
        <w:rPr>
          <w:rFonts w:ascii="Tahoma" w:hAnsi="Tahoma" w:cs="Tahoma"/>
          <w:color w:val="000000"/>
        </w:rPr>
        <w:t xml:space="preserve"> </w:t>
      </w:r>
      <w:r w:rsidR="004F3EA6">
        <w:rPr>
          <w:rFonts w:ascii="Tahoma" w:hAnsi="Tahoma" w:cs="Tahoma"/>
          <w:color w:val="000000"/>
        </w:rPr>
        <w:t>r</w:t>
      </w:r>
      <w:r w:rsidR="00C42220">
        <w:rPr>
          <w:rFonts w:ascii="Tahoma" w:hAnsi="Tahoma" w:cs="Tahoma"/>
          <w:color w:val="000000"/>
        </w:rPr>
        <w:t>esearch</w:t>
      </w:r>
      <w:r w:rsidR="00345C62">
        <w:rPr>
          <w:rFonts w:ascii="Tahoma" w:hAnsi="Tahoma" w:cs="Tahoma"/>
          <w:color w:val="000000"/>
        </w:rPr>
        <w:t xml:space="preserve"> into how regional narratives are presented</w:t>
      </w:r>
      <w:r w:rsidR="00C42220">
        <w:rPr>
          <w:rFonts w:ascii="Tahoma" w:hAnsi="Tahoma" w:cs="Tahoma"/>
          <w:color w:val="000000"/>
        </w:rPr>
        <w:t xml:space="preserve">, let alone guidelines on how they should be presented and by what agency is a long way away. </w:t>
      </w:r>
    </w:p>
    <w:p w14:paraId="11851993" w14:textId="77777777" w:rsidR="009A179F" w:rsidRPr="006B4649" w:rsidRDefault="009A179F" w:rsidP="000A2A77">
      <w:pPr>
        <w:spacing w:after="0" w:line="360" w:lineRule="auto"/>
        <w:rPr>
          <w:rFonts w:ascii="Tahoma" w:hAnsi="Tahoma" w:cs="Tahoma"/>
        </w:rPr>
      </w:pPr>
    </w:p>
    <w:p w14:paraId="14D23DB8" w14:textId="6039155E" w:rsidR="00D808DD" w:rsidRPr="00542CBF" w:rsidRDefault="00775B67" w:rsidP="00AD2D3A">
      <w:pPr>
        <w:spacing w:after="0" w:line="360" w:lineRule="auto"/>
        <w:outlineLvl w:val="0"/>
        <w:rPr>
          <w:rFonts w:ascii="Tahoma" w:hAnsi="Tahoma" w:cs="Tahoma"/>
          <w:b/>
        </w:rPr>
      </w:pPr>
      <w:proofErr w:type="spellStart"/>
      <w:r>
        <w:rPr>
          <w:rFonts w:ascii="Tahoma" w:hAnsi="Tahoma" w:cs="Tahoma"/>
          <w:b/>
        </w:rPr>
        <w:t>T</w:t>
      </w:r>
      <w:r w:rsidR="00F97169">
        <w:rPr>
          <w:rFonts w:ascii="Tahoma" w:hAnsi="Tahoma" w:cs="Tahoma"/>
          <w:b/>
        </w:rPr>
        <w:t>ransborder</w:t>
      </w:r>
      <w:proofErr w:type="spellEnd"/>
      <w:r w:rsidR="00F97169">
        <w:rPr>
          <w:rFonts w:ascii="Tahoma" w:hAnsi="Tahoma" w:cs="Tahoma"/>
          <w:b/>
        </w:rPr>
        <w:t xml:space="preserve"> regions </w:t>
      </w:r>
      <w:r w:rsidR="00D808DD" w:rsidRPr="006B4649">
        <w:rPr>
          <w:rFonts w:ascii="Tahoma" w:hAnsi="Tahoma" w:cs="Tahoma"/>
          <w:b/>
        </w:rPr>
        <w:t xml:space="preserve">and self-determination </w:t>
      </w:r>
    </w:p>
    <w:p w14:paraId="5AD86D9A" w14:textId="77777777" w:rsidR="00AB3A68" w:rsidRPr="006B4649" w:rsidRDefault="00E90285" w:rsidP="00AB3A68">
      <w:pPr>
        <w:spacing w:after="0" w:line="360" w:lineRule="auto"/>
        <w:rPr>
          <w:rFonts w:ascii="Tahoma" w:hAnsi="Tahoma" w:cs="Tahoma"/>
          <w:color w:val="000000"/>
        </w:rPr>
      </w:pPr>
      <w:r w:rsidRPr="006B4649">
        <w:rPr>
          <w:rFonts w:ascii="Tahoma" w:hAnsi="Tahoma" w:cs="Tahoma"/>
        </w:rPr>
        <w:t xml:space="preserve">The stability of regions is paramount to European integration, but it is far from clear which normative principles should guide practical policies in </w:t>
      </w:r>
      <w:proofErr w:type="spellStart"/>
      <w:r w:rsidRPr="006B4649">
        <w:rPr>
          <w:rFonts w:ascii="Tahoma" w:hAnsi="Tahoma" w:cs="Tahoma"/>
        </w:rPr>
        <w:t>transborder</w:t>
      </w:r>
      <w:proofErr w:type="spellEnd"/>
      <w:r w:rsidRPr="006B4649">
        <w:rPr>
          <w:rFonts w:ascii="Tahoma" w:hAnsi="Tahoma" w:cs="Tahoma"/>
        </w:rPr>
        <w:t xml:space="preserve"> regions as defined here. </w:t>
      </w:r>
      <w:r w:rsidR="00AB3A68" w:rsidRPr="008144BD">
        <w:rPr>
          <w:rFonts w:ascii="Tahoma" w:hAnsi="Tahoma" w:cs="Tahoma"/>
        </w:rPr>
        <w:t xml:space="preserve">This brings me to </w:t>
      </w:r>
      <w:r w:rsidR="00AB3A68" w:rsidRPr="00251A2C">
        <w:rPr>
          <w:rFonts w:ascii="Tahoma" w:hAnsi="Tahoma" w:cs="Tahoma"/>
        </w:rPr>
        <w:t>answering</w:t>
      </w:r>
      <w:r w:rsidR="00AB3A68" w:rsidRPr="00803C58">
        <w:rPr>
          <w:rFonts w:ascii="Tahoma" w:hAnsi="Tahoma" w:cs="Tahoma"/>
        </w:rPr>
        <w:t xml:space="preserve"> </w:t>
      </w:r>
      <w:r w:rsidR="00AB3A68" w:rsidRPr="00407A0B">
        <w:rPr>
          <w:rFonts w:ascii="Tahoma" w:hAnsi="Tahoma" w:cs="Tahoma"/>
        </w:rPr>
        <w:t>question</w:t>
      </w:r>
      <w:r w:rsidR="00AB3A68" w:rsidRPr="008144BD">
        <w:rPr>
          <w:rFonts w:ascii="Tahoma" w:hAnsi="Tahoma" w:cs="Tahoma"/>
        </w:rPr>
        <w:t>s</w:t>
      </w:r>
      <w:r w:rsidR="00AB3A68" w:rsidRPr="00803C58">
        <w:rPr>
          <w:rFonts w:ascii="Tahoma" w:hAnsi="Tahoma" w:cs="Tahoma"/>
        </w:rPr>
        <w:t xml:space="preserve"> I have proposed earlier: </w:t>
      </w:r>
      <w:r w:rsidR="00AB3A68" w:rsidRPr="00803C58">
        <w:rPr>
          <w:rFonts w:ascii="Tahoma" w:hAnsi="Tahoma" w:cs="Tahoma"/>
          <w:color w:val="000000"/>
        </w:rPr>
        <w:t xml:space="preserve">what kind of identity </w:t>
      </w:r>
      <w:r w:rsidR="00AB3A68">
        <w:rPr>
          <w:rFonts w:ascii="Tahoma" w:hAnsi="Tahoma" w:cs="Tahoma"/>
          <w:color w:val="000000"/>
        </w:rPr>
        <w:t xml:space="preserve">exists </w:t>
      </w:r>
      <w:r w:rsidR="00AB3A68" w:rsidRPr="00803C58">
        <w:rPr>
          <w:rFonts w:ascii="Tahoma" w:hAnsi="Tahoma" w:cs="Tahoma"/>
          <w:color w:val="000000"/>
        </w:rPr>
        <w:t xml:space="preserve">in </w:t>
      </w:r>
      <w:proofErr w:type="spellStart"/>
      <w:r w:rsidR="00AB3A68" w:rsidRPr="00803C58">
        <w:rPr>
          <w:rFonts w:ascii="Tahoma" w:hAnsi="Tahoma" w:cs="Tahoma"/>
          <w:color w:val="000000"/>
        </w:rPr>
        <w:t>transborder</w:t>
      </w:r>
      <w:proofErr w:type="spellEnd"/>
      <w:r w:rsidR="00AB3A68" w:rsidRPr="00803C58">
        <w:rPr>
          <w:rFonts w:ascii="Tahoma" w:hAnsi="Tahoma" w:cs="Tahoma"/>
          <w:color w:val="000000"/>
        </w:rPr>
        <w:t xml:space="preserve"> regions and what form of self-determination would be fitting for those regions? </w:t>
      </w:r>
    </w:p>
    <w:p w14:paraId="4FEAA616" w14:textId="77777777" w:rsidR="00AB3A68" w:rsidRDefault="00AB3A68" w:rsidP="000A2A77">
      <w:pPr>
        <w:spacing w:after="0" w:line="360" w:lineRule="auto"/>
        <w:rPr>
          <w:rFonts w:ascii="Tahoma" w:hAnsi="Tahoma" w:cs="Tahoma"/>
        </w:rPr>
      </w:pPr>
    </w:p>
    <w:p w14:paraId="10919975" w14:textId="1CB7BD6C" w:rsidR="00700BF7" w:rsidRDefault="00E90285" w:rsidP="000A2A77">
      <w:pPr>
        <w:spacing w:after="0" w:line="360" w:lineRule="auto"/>
        <w:rPr>
          <w:rFonts w:ascii="Tahoma" w:hAnsi="Tahoma" w:cs="Tahoma"/>
        </w:rPr>
      </w:pPr>
      <w:r w:rsidRPr="006B4649">
        <w:rPr>
          <w:rFonts w:ascii="Tahoma" w:hAnsi="Tahoma" w:cs="Tahoma"/>
        </w:rPr>
        <w:t>The evidence shows that the change of institutions</w:t>
      </w:r>
      <w:r w:rsidR="00C42220">
        <w:rPr>
          <w:rFonts w:ascii="Tahoma" w:hAnsi="Tahoma" w:cs="Tahoma"/>
        </w:rPr>
        <w:t xml:space="preserve"> through European integration, </w:t>
      </w:r>
      <w:r w:rsidRPr="006B4649">
        <w:rPr>
          <w:rFonts w:ascii="Tahoma" w:hAnsi="Tahoma" w:cs="Tahoma"/>
        </w:rPr>
        <w:t>the scrutiny of minority policies, and another</w:t>
      </w:r>
      <w:r w:rsidR="00C42220">
        <w:rPr>
          <w:rFonts w:ascii="Tahoma" w:hAnsi="Tahoma" w:cs="Tahoma"/>
        </w:rPr>
        <w:t>, the EU</w:t>
      </w:r>
      <w:r w:rsidRPr="006B4649">
        <w:rPr>
          <w:rFonts w:ascii="Tahoma" w:hAnsi="Tahoma" w:cs="Tahoma"/>
        </w:rPr>
        <w:t xml:space="preserve"> level of arbitration  - removed from the ‘immediacy of regional squabbles’  - may </w:t>
      </w:r>
      <w:r w:rsidR="00C42220">
        <w:rPr>
          <w:rFonts w:ascii="Tahoma" w:hAnsi="Tahoma" w:cs="Tahoma"/>
        </w:rPr>
        <w:t xml:space="preserve">have </w:t>
      </w:r>
      <w:r w:rsidRPr="006B4649">
        <w:rPr>
          <w:rFonts w:ascii="Tahoma" w:hAnsi="Tahoma" w:cs="Tahoma"/>
        </w:rPr>
        <w:t>had a positive effect on interethnic relations (Harris 2009:16</w:t>
      </w:r>
      <w:r w:rsidR="00C42220">
        <w:rPr>
          <w:rFonts w:ascii="Tahoma" w:hAnsi="Tahoma" w:cs="Tahoma"/>
        </w:rPr>
        <w:t xml:space="preserve">; </w:t>
      </w:r>
      <w:proofErr w:type="spellStart"/>
      <w:r w:rsidR="00617373">
        <w:rPr>
          <w:rFonts w:ascii="Tahoma" w:hAnsi="Tahoma" w:cs="Tahoma"/>
        </w:rPr>
        <w:t>Agarin</w:t>
      </w:r>
      <w:proofErr w:type="spellEnd"/>
      <w:r w:rsidR="00617373">
        <w:rPr>
          <w:rFonts w:ascii="Tahoma" w:hAnsi="Tahoma" w:cs="Tahoma"/>
        </w:rPr>
        <w:t xml:space="preserve"> and Cordell 2016</w:t>
      </w:r>
      <w:r w:rsidRPr="006B4649">
        <w:rPr>
          <w:rFonts w:ascii="Tahoma" w:hAnsi="Tahoma" w:cs="Tahoma"/>
        </w:rPr>
        <w:t>), but fundamentally, little has changed.</w:t>
      </w:r>
      <w:r w:rsidR="004F3EA6">
        <w:rPr>
          <w:rFonts w:ascii="Tahoma" w:hAnsi="Tahoma" w:cs="Tahoma"/>
        </w:rPr>
        <w:t xml:space="preserve"> </w:t>
      </w:r>
      <w:r w:rsidR="008B4A06" w:rsidRPr="006B4649">
        <w:rPr>
          <w:rFonts w:ascii="Tahoma" w:hAnsi="Tahoma" w:cs="Tahoma"/>
        </w:rPr>
        <w:t xml:space="preserve">The </w:t>
      </w:r>
      <w:r w:rsidR="00DE405E" w:rsidRPr="006B4649">
        <w:rPr>
          <w:rFonts w:ascii="Tahoma" w:hAnsi="Tahoma" w:cs="Tahoma"/>
        </w:rPr>
        <w:t>EU has ‘softened’ state borders that cut across ethn</w:t>
      </w:r>
      <w:r w:rsidR="00C42220">
        <w:rPr>
          <w:rFonts w:ascii="Tahoma" w:hAnsi="Tahoma" w:cs="Tahoma"/>
        </w:rPr>
        <w:t>ic</w:t>
      </w:r>
      <w:r w:rsidR="00D808DD" w:rsidRPr="006B4649">
        <w:rPr>
          <w:rFonts w:ascii="Tahoma" w:hAnsi="Tahoma" w:cs="Tahoma"/>
        </w:rPr>
        <w:t xml:space="preserve"> territories,</w:t>
      </w:r>
      <w:r w:rsidR="00DE405E" w:rsidRPr="006B4649">
        <w:rPr>
          <w:rFonts w:ascii="Tahoma" w:hAnsi="Tahoma" w:cs="Tahoma"/>
        </w:rPr>
        <w:t xml:space="preserve"> it brought multiple residency and citizenship rights to some and reduced the importance of the state, but </w:t>
      </w:r>
      <w:r w:rsidR="00407A0B">
        <w:rPr>
          <w:rFonts w:ascii="Tahoma" w:hAnsi="Tahoma" w:cs="Tahoma"/>
        </w:rPr>
        <w:t xml:space="preserve">it </w:t>
      </w:r>
      <w:r w:rsidR="00DE405E" w:rsidRPr="006B4649">
        <w:rPr>
          <w:rFonts w:ascii="Tahoma" w:hAnsi="Tahoma" w:cs="Tahoma"/>
        </w:rPr>
        <w:t xml:space="preserve">has not dampened the nationalism of some states </w:t>
      </w:r>
      <w:r w:rsidR="00810988">
        <w:rPr>
          <w:rFonts w:ascii="Tahoma" w:hAnsi="Tahoma" w:cs="Tahoma"/>
        </w:rPr>
        <w:t>or substantially reduced the relevance of ethnicity</w:t>
      </w:r>
      <w:r w:rsidR="00407A0B">
        <w:rPr>
          <w:rFonts w:ascii="Tahoma" w:hAnsi="Tahoma" w:cs="Tahoma"/>
        </w:rPr>
        <w:t xml:space="preserve"> in </w:t>
      </w:r>
      <w:r w:rsidR="00542CBF">
        <w:rPr>
          <w:rFonts w:ascii="Tahoma" w:hAnsi="Tahoma" w:cs="Tahoma"/>
        </w:rPr>
        <w:t xml:space="preserve">the </w:t>
      </w:r>
      <w:r w:rsidR="00407A0B">
        <w:rPr>
          <w:rFonts w:ascii="Tahoma" w:hAnsi="Tahoma" w:cs="Tahoma"/>
        </w:rPr>
        <w:t xml:space="preserve">political life of whole regions. </w:t>
      </w:r>
    </w:p>
    <w:p w14:paraId="18CE8384" w14:textId="77777777" w:rsidR="00700BF7" w:rsidRDefault="00700BF7" w:rsidP="000A2A77">
      <w:pPr>
        <w:spacing w:after="0" w:line="360" w:lineRule="auto"/>
        <w:rPr>
          <w:rFonts w:ascii="Tahoma" w:hAnsi="Tahoma" w:cs="Tahoma"/>
        </w:rPr>
      </w:pPr>
    </w:p>
    <w:p w14:paraId="767C900F" w14:textId="307FB5BC" w:rsidR="005039D4" w:rsidRDefault="00DE405E" w:rsidP="000A2A77">
      <w:pPr>
        <w:spacing w:after="0" w:line="360" w:lineRule="auto"/>
        <w:rPr>
          <w:rFonts w:ascii="Tahoma" w:hAnsi="Tahoma" w:cs="Tahoma"/>
        </w:rPr>
      </w:pPr>
      <w:r w:rsidRPr="006B4649">
        <w:rPr>
          <w:rFonts w:ascii="Tahoma" w:hAnsi="Tahoma" w:cs="Tahoma"/>
        </w:rPr>
        <w:t>The European minority rights protection regime</w:t>
      </w:r>
      <w:r w:rsidR="001044F9">
        <w:rPr>
          <w:rFonts w:ascii="Tahoma" w:hAnsi="Tahoma" w:cs="Tahoma"/>
        </w:rPr>
        <w:t>,</w:t>
      </w:r>
      <w:r w:rsidR="0094466C">
        <w:rPr>
          <w:rFonts w:ascii="Tahoma" w:hAnsi="Tahoma" w:cs="Tahoma"/>
        </w:rPr>
        <w:t xml:space="preserve"> </w:t>
      </w:r>
      <w:r w:rsidRPr="006B4649">
        <w:rPr>
          <w:rFonts w:ascii="Tahoma" w:hAnsi="Tahoma" w:cs="Tahoma"/>
        </w:rPr>
        <w:t>based on principles and norms enshrined in the Council of Europe’s Framework Convention for the Pr</w:t>
      </w:r>
      <w:r w:rsidR="00AA4F6E">
        <w:rPr>
          <w:rFonts w:ascii="Tahoma" w:hAnsi="Tahoma" w:cs="Tahoma"/>
        </w:rPr>
        <w:t>otection of National minorities</w:t>
      </w:r>
      <w:r w:rsidR="005039D4">
        <w:rPr>
          <w:rFonts w:ascii="Tahoma" w:hAnsi="Tahoma" w:cs="Tahoma"/>
        </w:rPr>
        <w:t xml:space="preserve"> and</w:t>
      </w:r>
      <w:r w:rsidRPr="006B4649">
        <w:rPr>
          <w:rFonts w:ascii="Tahoma" w:hAnsi="Tahoma" w:cs="Tahoma"/>
        </w:rPr>
        <w:t xml:space="preserve"> also those adopted within OSCE as well as</w:t>
      </w:r>
      <w:r w:rsidR="00AA4F6E">
        <w:rPr>
          <w:rFonts w:ascii="Tahoma" w:hAnsi="Tahoma" w:cs="Tahoma"/>
        </w:rPr>
        <w:t xml:space="preserve"> by the United Nations Assembly,</w:t>
      </w:r>
      <w:r w:rsidRPr="006B4649">
        <w:rPr>
          <w:rFonts w:ascii="Tahoma" w:hAnsi="Tahoma" w:cs="Tahoma"/>
        </w:rPr>
        <w:t xml:space="preserve"> ha</w:t>
      </w:r>
      <w:r w:rsidR="005039D4">
        <w:rPr>
          <w:rFonts w:ascii="Tahoma" w:hAnsi="Tahoma" w:cs="Tahoma"/>
        </w:rPr>
        <w:t>s</w:t>
      </w:r>
      <w:r w:rsidRPr="006B4649">
        <w:rPr>
          <w:rFonts w:ascii="Tahoma" w:hAnsi="Tahoma" w:cs="Tahoma"/>
        </w:rPr>
        <w:t xml:space="preserve"> been implemented </w:t>
      </w:r>
      <w:r w:rsidR="00AA4F6E">
        <w:rPr>
          <w:rFonts w:ascii="Tahoma" w:hAnsi="Tahoma" w:cs="Tahoma"/>
        </w:rPr>
        <w:t xml:space="preserve">and remains </w:t>
      </w:r>
      <w:r w:rsidRPr="006B4649">
        <w:rPr>
          <w:rFonts w:ascii="Tahoma" w:hAnsi="Tahoma" w:cs="Tahoma"/>
        </w:rPr>
        <w:t>one of the conditionality criteria for membership</w:t>
      </w:r>
      <w:r w:rsidR="005039D4">
        <w:rPr>
          <w:rFonts w:ascii="Tahoma" w:hAnsi="Tahoma" w:cs="Tahoma"/>
        </w:rPr>
        <w:t>.</w:t>
      </w:r>
      <w:r w:rsidR="00032461">
        <w:rPr>
          <w:rFonts w:ascii="Tahoma" w:hAnsi="Tahoma" w:cs="Tahoma"/>
        </w:rPr>
        <w:t xml:space="preserve"> This has come some way to dealing with ethnic diversity, but </w:t>
      </w:r>
      <w:r w:rsidR="009F61C7">
        <w:rPr>
          <w:rFonts w:ascii="Tahoma" w:hAnsi="Tahoma" w:cs="Tahoma"/>
        </w:rPr>
        <w:t xml:space="preserve">normative convergence into a coherent regime for ethnic diversity management has largely failed to challenge the nation-state model inside the EU ( </w:t>
      </w:r>
      <w:proofErr w:type="spellStart"/>
      <w:r w:rsidR="009F61C7">
        <w:rPr>
          <w:rFonts w:ascii="Tahoma" w:hAnsi="Tahoma" w:cs="Tahoma"/>
        </w:rPr>
        <w:t>Agarin</w:t>
      </w:r>
      <w:proofErr w:type="spellEnd"/>
      <w:r w:rsidR="009F61C7">
        <w:rPr>
          <w:rFonts w:ascii="Tahoma" w:hAnsi="Tahoma" w:cs="Tahoma"/>
        </w:rPr>
        <w:t xml:space="preserve"> and Cordell 2016: 93). </w:t>
      </w:r>
      <w:r w:rsidR="005039D4">
        <w:rPr>
          <w:rFonts w:ascii="Tahoma" w:hAnsi="Tahoma" w:cs="Tahoma"/>
        </w:rPr>
        <w:t>The reason is that the EU has a paradoxical ap</w:t>
      </w:r>
      <w:r w:rsidR="00C34EB2">
        <w:rPr>
          <w:rFonts w:ascii="Tahoma" w:hAnsi="Tahoma" w:cs="Tahoma"/>
        </w:rPr>
        <w:t xml:space="preserve">proach to minorities – </w:t>
      </w:r>
      <w:r w:rsidR="005039D4">
        <w:rPr>
          <w:rFonts w:ascii="Tahoma" w:hAnsi="Tahoma" w:cs="Tahoma"/>
        </w:rPr>
        <w:t xml:space="preserve">‘minority protection being at the same time both a fundamental value of the Union and the area perceived as not lying within the scope of its competencies’ (Constantin 2017: 161). </w:t>
      </w:r>
    </w:p>
    <w:p w14:paraId="20ED4E01" w14:textId="77777777" w:rsidR="005039D4" w:rsidRDefault="005039D4" w:rsidP="000A2A77">
      <w:pPr>
        <w:spacing w:after="0" w:line="360" w:lineRule="auto"/>
        <w:rPr>
          <w:rFonts w:ascii="Tahoma" w:hAnsi="Tahoma" w:cs="Tahoma"/>
        </w:rPr>
      </w:pPr>
    </w:p>
    <w:p w14:paraId="1D3064DF" w14:textId="2E6BCACF" w:rsidR="001852A1" w:rsidRDefault="005039D4" w:rsidP="000A2A77">
      <w:pPr>
        <w:spacing w:after="0" w:line="360" w:lineRule="auto"/>
        <w:rPr>
          <w:rFonts w:ascii="Tahoma" w:hAnsi="Tahoma" w:cs="Tahoma"/>
        </w:rPr>
      </w:pPr>
      <w:r>
        <w:rPr>
          <w:rFonts w:ascii="Tahoma" w:hAnsi="Tahoma" w:cs="Tahoma"/>
        </w:rPr>
        <w:t>Nevertheless, m</w:t>
      </w:r>
      <w:r w:rsidR="007B07A6" w:rsidRPr="006B4649">
        <w:rPr>
          <w:rFonts w:ascii="Tahoma" w:hAnsi="Tahoma" w:cs="Tahoma"/>
        </w:rPr>
        <w:t xml:space="preserve">embership of the EU erodes the nation-state’s homogenising tendencies and reduces fears of security threats and instances of irredentism through granting greater autonomy to ethnic groups (Keating and </w:t>
      </w:r>
      <w:proofErr w:type="spellStart"/>
      <w:r w:rsidR="007B07A6" w:rsidRPr="006B4649">
        <w:rPr>
          <w:rFonts w:ascii="Tahoma" w:hAnsi="Tahoma" w:cs="Tahoma"/>
        </w:rPr>
        <w:t>McGarry</w:t>
      </w:r>
      <w:proofErr w:type="spellEnd"/>
      <w:r w:rsidR="007B07A6" w:rsidRPr="006B4649">
        <w:rPr>
          <w:rFonts w:ascii="Tahoma" w:hAnsi="Tahoma" w:cs="Tahoma"/>
        </w:rPr>
        <w:t>, 2001</w:t>
      </w:r>
      <w:r w:rsidR="001F6858">
        <w:rPr>
          <w:rFonts w:ascii="Tahoma" w:hAnsi="Tahoma" w:cs="Tahoma"/>
        </w:rPr>
        <w:t>;</w:t>
      </w:r>
      <w:r w:rsidR="007B07A6">
        <w:rPr>
          <w:rFonts w:ascii="Tahoma" w:hAnsi="Tahoma" w:cs="Tahoma"/>
        </w:rPr>
        <w:t xml:space="preserve"> Nagle 2013</w:t>
      </w:r>
      <w:r w:rsidR="007B07A6" w:rsidRPr="006B4649">
        <w:rPr>
          <w:rFonts w:ascii="Tahoma" w:hAnsi="Tahoma" w:cs="Tahoma"/>
        </w:rPr>
        <w:t xml:space="preserve">). </w:t>
      </w:r>
      <w:r w:rsidR="00DE405E" w:rsidRPr="006B4649">
        <w:rPr>
          <w:rFonts w:ascii="Tahoma" w:hAnsi="Tahoma" w:cs="Tahoma"/>
        </w:rPr>
        <w:t xml:space="preserve">Although </w:t>
      </w:r>
      <w:r w:rsidR="007B07A6">
        <w:rPr>
          <w:rFonts w:ascii="Tahoma" w:hAnsi="Tahoma" w:cs="Tahoma"/>
        </w:rPr>
        <w:t xml:space="preserve">all of this improves intergroup relations within states, it does not </w:t>
      </w:r>
      <w:r w:rsidR="001852A1">
        <w:rPr>
          <w:rFonts w:ascii="Tahoma" w:hAnsi="Tahoma" w:cs="Tahoma"/>
        </w:rPr>
        <w:t>address adequately intergroup relati</w:t>
      </w:r>
      <w:r w:rsidR="00536B9D">
        <w:rPr>
          <w:rFonts w:ascii="Tahoma" w:hAnsi="Tahoma" w:cs="Tahoma"/>
        </w:rPr>
        <w:t xml:space="preserve">ons across </w:t>
      </w:r>
      <w:proofErr w:type="spellStart"/>
      <w:r w:rsidR="00536B9D">
        <w:rPr>
          <w:rFonts w:ascii="Tahoma" w:hAnsi="Tahoma" w:cs="Tahoma"/>
        </w:rPr>
        <w:t>transborder</w:t>
      </w:r>
      <w:proofErr w:type="spellEnd"/>
      <w:r w:rsidR="00536B9D">
        <w:rPr>
          <w:rFonts w:ascii="Tahoma" w:hAnsi="Tahoma" w:cs="Tahoma"/>
        </w:rPr>
        <w:t xml:space="preserve"> regions which should be the next step toward mitigating ethnic frictions and di</w:t>
      </w:r>
      <w:r w:rsidR="00542CBF">
        <w:rPr>
          <w:rFonts w:ascii="Tahoma" w:hAnsi="Tahoma" w:cs="Tahoma"/>
        </w:rPr>
        <w:t xml:space="preserve">sparities among regional </w:t>
      </w:r>
      <w:r w:rsidR="00536B9D">
        <w:rPr>
          <w:rFonts w:ascii="Tahoma" w:hAnsi="Tahoma" w:cs="Tahoma"/>
        </w:rPr>
        <w:t>groups</w:t>
      </w:r>
      <w:r w:rsidR="00700BF7">
        <w:rPr>
          <w:rFonts w:ascii="Tahoma" w:hAnsi="Tahoma" w:cs="Tahoma"/>
        </w:rPr>
        <w:t xml:space="preserve"> toward </w:t>
      </w:r>
      <w:r w:rsidR="00407A0B">
        <w:rPr>
          <w:rFonts w:ascii="Tahoma" w:hAnsi="Tahoma" w:cs="Tahoma"/>
        </w:rPr>
        <w:t xml:space="preserve">stable </w:t>
      </w:r>
      <w:proofErr w:type="spellStart"/>
      <w:r w:rsidR="00407A0B">
        <w:rPr>
          <w:rFonts w:ascii="Tahoma" w:hAnsi="Tahoma" w:cs="Tahoma"/>
        </w:rPr>
        <w:t>transborder</w:t>
      </w:r>
      <w:proofErr w:type="spellEnd"/>
      <w:r w:rsidR="00536B9D">
        <w:rPr>
          <w:rFonts w:ascii="Tahoma" w:hAnsi="Tahoma" w:cs="Tahoma"/>
        </w:rPr>
        <w:t xml:space="preserve"> regions.</w:t>
      </w:r>
    </w:p>
    <w:p w14:paraId="6A28E9D5" w14:textId="77777777" w:rsidR="008B4A06" w:rsidRPr="006B4649" w:rsidRDefault="008B4A06" w:rsidP="00052713">
      <w:pPr>
        <w:spacing w:after="0" w:line="360" w:lineRule="auto"/>
        <w:rPr>
          <w:rFonts w:ascii="Tahoma" w:hAnsi="Tahoma" w:cs="Tahoma"/>
          <w:color w:val="000000"/>
        </w:rPr>
      </w:pPr>
    </w:p>
    <w:p w14:paraId="5A7B4795" w14:textId="7136FE21" w:rsidR="00256D08" w:rsidRDefault="00F97169" w:rsidP="00052713">
      <w:pPr>
        <w:spacing w:after="0" w:line="360" w:lineRule="auto"/>
        <w:rPr>
          <w:rFonts w:ascii="Tahoma" w:hAnsi="Tahoma" w:cs="Tahoma"/>
          <w:lang w:val="en-US"/>
        </w:rPr>
      </w:pPr>
      <w:r w:rsidRPr="0062741D">
        <w:rPr>
          <w:rFonts w:ascii="Tahoma" w:hAnsi="Tahoma" w:cs="Tahoma"/>
        </w:rPr>
        <w:t xml:space="preserve">These regions are emblematic for studies of </w:t>
      </w:r>
      <w:r>
        <w:rPr>
          <w:rFonts w:ascii="Tahoma" w:hAnsi="Tahoma" w:cs="Tahoma"/>
        </w:rPr>
        <w:t xml:space="preserve">the relationship between identity, </w:t>
      </w:r>
      <w:r w:rsidR="00803C58">
        <w:rPr>
          <w:rFonts w:ascii="Tahoma" w:hAnsi="Tahoma" w:cs="Tahoma"/>
        </w:rPr>
        <w:t>territory and the state</w:t>
      </w:r>
      <w:r>
        <w:rPr>
          <w:rFonts w:ascii="Tahoma" w:hAnsi="Tahoma" w:cs="Tahoma"/>
        </w:rPr>
        <w:t>.  T</w:t>
      </w:r>
      <w:r w:rsidRPr="0062741D">
        <w:rPr>
          <w:rFonts w:ascii="Tahoma" w:hAnsi="Tahoma" w:cs="Tahoma"/>
        </w:rPr>
        <w:t>hey encompass the challenges of identity formation and its perpetuating relevance despite shifting borders</w:t>
      </w:r>
      <w:r>
        <w:rPr>
          <w:rFonts w:ascii="Tahoma" w:hAnsi="Tahoma" w:cs="Tahoma"/>
        </w:rPr>
        <w:t xml:space="preserve">, </w:t>
      </w:r>
      <w:r w:rsidRPr="0062741D">
        <w:rPr>
          <w:rFonts w:ascii="Tahoma" w:hAnsi="Tahoma" w:cs="Tahoma"/>
        </w:rPr>
        <w:t>(in</w:t>
      </w:r>
      <w:proofErr w:type="gramStart"/>
      <w:r w:rsidRPr="0062741D">
        <w:rPr>
          <w:rFonts w:ascii="Tahoma" w:hAnsi="Tahoma" w:cs="Tahoma"/>
        </w:rPr>
        <w:t>)sensitivity</w:t>
      </w:r>
      <w:proofErr w:type="gramEnd"/>
      <w:r w:rsidRPr="0062741D">
        <w:rPr>
          <w:rFonts w:ascii="Tahoma" w:hAnsi="Tahoma" w:cs="Tahoma"/>
        </w:rPr>
        <w:t xml:space="preserve"> of national narratives and difficulty in reconciling ethnic, political and territorial identities.</w:t>
      </w:r>
      <w:r w:rsidR="00B40B85">
        <w:rPr>
          <w:rFonts w:ascii="Tahoma" w:hAnsi="Tahoma" w:cs="Tahoma"/>
        </w:rPr>
        <w:t xml:space="preserve"> </w:t>
      </w:r>
      <w:r w:rsidR="0004356D" w:rsidRPr="006B4649">
        <w:rPr>
          <w:rFonts w:ascii="Tahoma" w:hAnsi="Tahoma" w:cs="Tahoma"/>
        </w:rPr>
        <w:t xml:space="preserve">The majority of </w:t>
      </w:r>
      <w:r w:rsidR="00AE7D8E" w:rsidRPr="006B4649">
        <w:rPr>
          <w:rFonts w:ascii="Tahoma" w:hAnsi="Tahoma" w:cs="Tahoma"/>
        </w:rPr>
        <w:t xml:space="preserve">interethnic </w:t>
      </w:r>
      <w:r w:rsidR="0004356D" w:rsidRPr="006B4649">
        <w:rPr>
          <w:rFonts w:ascii="Tahoma" w:hAnsi="Tahoma" w:cs="Tahoma"/>
        </w:rPr>
        <w:t>relationship</w:t>
      </w:r>
      <w:r w:rsidR="008B4A06" w:rsidRPr="006B4649">
        <w:rPr>
          <w:rFonts w:ascii="Tahoma" w:hAnsi="Tahoma" w:cs="Tahoma"/>
        </w:rPr>
        <w:t>s</w:t>
      </w:r>
      <w:r w:rsidR="0004356D" w:rsidRPr="006B4649">
        <w:rPr>
          <w:rFonts w:ascii="Tahoma" w:hAnsi="Tahoma" w:cs="Tahoma"/>
        </w:rPr>
        <w:t xml:space="preserve"> within </w:t>
      </w:r>
      <w:proofErr w:type="spellStart"/>
      <w:r w:rsidR="005E4E7B" w:rsidRPr="006B4649">
        <w:rPr>
          <w:rFonts w:ascii="Tahoma" w:hAnsi="Tahoma" w:cs="Tahoma"/>
        </w:rPr>
        <w:t>transbord</w:t>
      </w:r>
      <w:r w:rsidR="00EC6888" w:rsidRPr="006B4649">
        <w:rPr>
          <w:rFonts w:ascii="Tahoma" w:hAnsi="Tahoma" w:cs="Tahoma"/>
        </w:rPr>
        <w:t>er</w:t>
      </w:r>
      <w:proofErr w:type="spellEnd"/>
      <w:r w:rsidR="005E4E7B" w:rsidRPr="006B4649">
        <w:rPr>
          <w:rFonts w:ascii="Tahoma" w:hAnsi="Tahoma" w:cs="Tahoma"/>
        </w:rPr>
        <w:t xml:space="preserve"> </w:t>
      </w:r>
      <w:r w:rsidR="0004356D" w:rsidRPr="006B4649">
        <w:rPr>
          <w:rFonts w:ascii="Tahoma" w:hAnsi="Tahoma" w:cs="Tahoma"/>
        </w:rPr>
        <w:t>region</w:t>
      </w:r>
      <w:r w:rsidR="00AE7D8E" w:rsidRPr="006B4649">
        <w:rPr>
          <w:rFonts w:ascii="Tahoma" w:hAnsi="Tahoma" w:cs="Tahoma"/>
        </w:rPr>
        <w:t>s in</w:t>
      </w:r>
      <w:r w:rsidR="0004356D" w:rsidRPr="006B4649">
        <w:rPr>
          <w:rFonts w:ascii="Tahoma" w:hAnsi="Tahoma" w:cs="Tahoma"/>
        </w:rPr>
        <w:t xml:space="preserve"> one way or </w:t>
      </w:r>
      <w:r w:rsidR="00AE7D8E" w:rsidRPr="006B4649">
        <w:rPr>
          <w:rFonts w:ascii="Tahoma" w:hAnsi="Tahoma" w:cs="Tahoma"/>
        </w:rPr>
        <w:t>another pivot around one theme –</w:t>
      </w:r>
      <w:r w:rsidR="00AE7D8E" w:rsidRPr="006B4649">
        <w:rPr>
          <w:rFonts w:ascii="Tahoma" w:hAnsi="Tahoma" w:cs="Tahoma"/>
          <w:b/>
        </w:rPr>
        <w:t xml:space="preserve"> </w:t>
      </w:r>
      <w:r w:rsidR="00AE7D8E" w:rsidRPr="006B4649">
        <w:rPr>
          <w:rFonts w:ascii="Tahoma" w:hAnsi="Tahoma" w:cs="Tahoma"/>
        </w:rPr>
        <w:t>identity</w:t>
      </w:r>
      <w:r w:rsidR="003B0766" w:rsidRPr="006B4649">
        <w:rPr>
          <w:rFonts w:ascii="Tahoma" w:hAnsi="Tahoma" w:cs="Tahoma"/>
        </w:rPr>
        <w:t>.</w:t>
      </w:r>
      <w:r w:rsidR="00867E05">
        <w:rPr>
          <w:rFonts w:ascii="Tahoma" w:hAnsi="Tahoma" w:cs="Tahoma"/>
        </w:rPr>
        <w:t xml:space="preserve"> </w:t>
      </w:r>
      <w:r w:rsidR="00256D08" w:rsidRPr="006B4649">
        <w:rPr>
          <w:rFonts w:ascii="Tahoma" w:hAnsi="Tahoma" w:cs="Tahoma"/>
          <w:lang w:val="en-US"/>
        </w:rPr>
        <w:t xml:space="preserve">In </w:t>
      </w:r>
      <w:r w:rsidR="004436C2">
        <w:rPr>
          <w:rFonts w:ascii="Tahoma" w:hAnsi="Tahoma" w:cs="Tahoma"/>
          <w:lang w:val="en-US"/>
        </w:rPr>
        <w:t>ECE</w:t>
      </w:r>
      <w:r w:rsidR="00256D08" w:rsidRPr="006B4649">
        <w:rPr>
          <w:rFonts w:ascii="Tahoma" w:hAnsi="Tahoma" w:cs="Tahoma"/>
          <w:lang w:val="en-US"/>
        </w:rPr>
        <w:t>, the nation is preferably in possession of its own state, its citizenship is civic, it conforms to international agreements and expectations, but through varied and complex kin-state legislation, the state remains a protector of the ethnic nation</w:t>
      </w:r>
      <w:r w:rsidR="00DD3C55">
        <w:rPr>
          <w:rFonts w:ascii="Tahoma" w:hAnsi="Tahoma" w:cs="Tahoma"/>
          <w:lang w:val="en-US"/>
        </w:rPr>
        <w:t>.</w:t>
      </w:r>
      <w:r w:rsidR="00256D08" w:rsidRPr="006B4649">
        <w:rPr>
          <w:rFonts w:ascii="Tahoma" w:hAnsi="Tahoma" w:cs="Tahoma"/>
          <w:lang w:val="en-US"/>
        </w:rPr>
        <w:t xml:space="preserve"> </w:t>
      </w:r>
      <w:r w:rsidR="00803C58">
        <w:rPr>
          <w:rFonts w:ascii="Tahoma" w:hAnsi="Tahoma" w:cs="Tahoma"/>
          <w:lang w:val="en-US"/>
        </w:rPr>
        <w:t xml:space="preserve">In </w:t>
      </w:r>
      <w:proofErr w:type="spellStart"/>
      <w:r w:rsidR="00DD3C55">
        <w:rPr>
          <w:rFonts w:ascii="Tahoma" w:hAnsi="Tahoma" w:cs="Tahoma"/>
          <w:lang w:val="en-US"/>
        </w:rPr>
        <w:t>transborder</w:t>
      </w:r>
      <w:proofErr w:type="spellEnd"/>
      <w:r w:rsidR="00DD3C55">
        <w:rPr>
          <w:rFonts w:ascii="Tahoma" w:hAnsi="Tahoma" w:cs="Tahoma"/>
          <w:lang w:val="en-US"/>
        </w:rPr>
        <w:t xml:space="preserve"> regions</w:t>
      </w:r>
      <w:r w:rsidR="00803C58">
        <w:rPr>
          <w:rFonts w:ascii="Tahoma" w:hAnsi="Tahoma" w:cs="Tahoma"/>
          <w:lang w:val="en-US"/>
        </w:rPr>
        <w:t xml:space="preserve"> identity</w:t>
      </w:r>
      <w:r w:rsidR="00DD3C55">
        <w:rPr>
          <w:rFonts w:ascii="Tahoma" w:hAnsi="Tahoma" w:cs="Tahoma"/>
          <w:lang w:val="en-US"/>
        </w:rPr>
        <w:t xml:space="preserve"> construction is some</w:t>
      </w:r>
      <w:r w:rsidR="00520EEE">
        <w:rPr>
          <w:rFonts w:ascii="Tahoma" w:hAnsi="Tahoma" w:cs="Tahoma"/>
          <w:lang w:val="en-US"/>
        </w:rPr>
        <w:t>what more complicated</w:t>
      </w:r>
      <w:r w:rsidR="00DD3C55">
        <w:rPr>
          <w:rFonts w:ascii="Tahoma" w:hAnsi="Tahoma" w:cs="Tahoma"/>
          <w:lang w:val="en-US"/>
        </w:rPr>
        <w:t>.</w:t>
      </w:r>
      <w:r w:rsidR="00407A0B">
        <w:rPr>
          <w:rFonts w:ascii="Tahoma" w:hAnsi="Tahoma" w:cs="Tahoma"/>
          <w:lang w:val="en-US"/>
        </w:rPr>
        <w:t xml:space="preserve"> </w:t>
      </w:r>
    </w:p>
    <w:p w14:paraId="49250F4F" w14:textId="77777777" w:rsidR="00052713" w:rsidRPr="008144BD" w:rsidRDefault="00052713" w:rsidP="00052713">
      <w:pPr>
        <w:spacing w:after="0" w:line="360" w:lineRule="auto"/>
        <w:rPr>
          <w:rFonts w:ascii="Tahoma" w:hAnsi="Tahoma" w:cs="Tahoma"/>
          <w:lang w:val="en-US"/>
        </w:rPr>
      </w:pPr>
    </w:p>
    <w:p w14:paraId="097ECD48" w14:textId="7850350C" w:rsidR="00EA4A6B" w:rsidRDefault="00407A0B" w:rsidP="000A2A77">
      <w:pPr>
        <w:spacing w:after="0" w:line="360" w:lineRule="auto"/>
        <w:rPr>
          <w:rFonts w:ascii="Tahoma" w:hAnsi="Tahoma" w:cs="Tahoma"/>
        </w:rPr>
      </w:pPr>
      <w:r>
        <w:rPr>
          <w:rFonts w:ascii="Tahoma" w:hAnsi="Tahoma" w:cs="Tahoma"/>
        </w:rPr>
        <w:t>For the majority of groups</w:t>
      </w:r>
      <w:r w:rsidR="00520EEE">
        <w:rPr>
          <w:rFonts w:ascii="Tahoma" w:hAnsi="Tahoma" w:cs="Tahoma"/>
        </w:rPr>
        <w:t xml:space="preserve"> living </w:t>
      </w:r>
      <w:r w:rsidR="00EA4A6B">
        <w:rPr>
          <w:rFonts w:ascii="Tahoma" w:hAnsi="Tahoma" w:cs="Tahoma"/>
        </w:rPr>
        <w:t xml:space="preserve">in those regions </w:t>
      </w:r>
      <w:r w:rsidR="00DB5598" w:rsidRPr="006B4649">
        <w:rPr>
          <w:rFonts w:ascii="Tahoma" w:hAnsi="Tahoma" w:cs="Tahoma"/>
        </w:rPr>
        <w:t>h</w:t>
      </w:r>
      <w:r w:rsidR="00256D08" w:rsidRPr="006B4649">
        <w:rPr>
          <w:rFonts w:ascii="Tahoma" w:hAnsi="Tahoma" w:cs="Tahoma"/>
        </w:rPr>
        <w:t>ome territory has different meanings</w:t>
      </w:r>
      <w:r w:rsidR="00DD3C55">
        <w:rPr>
          <w:rFonts w:ascii="Tahoma" w:hAnsi="Tahoma" w:cs="Tahoma"/>
        </w:rPr>
        <w:t>.</w:t>
      </w:r>
      <w:r w:rsidR="00256D08" w:rsidRPr="006B4649">
        <w:rPr>
          <w:rFonts w:ascii="Tahoma" w:hAnsi="Tahoma" w:cs="Tahoma"/>
        </w:rPr>
        <w:t xml:space="preserve"> </w:t>
      </w:r>
      <w:r w:rsidR="00DD3C55">
        <w:rPr>
          <w:rFonts w:ascii="Tahoma" w:hAnsi="Tahoma" w:cs="Tahoma"/>
        </w:rPr>
        <w:t>I</w:t>
      </w:r>
      <w:r w:rsidR="00256D08" w:rsidRPr="006B4649">
        <w:rPr>
          <w:rFonts w:ascii="Tahoma" w:hAnsi="Tahoma" w:cs="Tahoma"/>
        </w:rPr>
        <w:t>s it a geographic location (for Hungarians</w:t>
      </w:r>
      <w:r w:rsidR="0036593D">
        <w:rPr>
          <w:rFonts w:ascii="Tahoma" w:hAnsi="Tahoma" w:cs="Tahoma"/>
        </w:rPr>
        <w:t xml:space="preserve"> in Slovakia or in </w:t>
      </w:r>
      <w:r w:rsidR="00256D08" w:rsidRPr="006B4649">
        <w:rPr>
          <w:rFonts w:ascii="Tahoma" w:hAnsi="Tahoma" w:cs="Tahoma"/>
        </w:rPr>
        <w:t xml:space="preserve">western Ukraine, or </w:t>
      </w:r>
      <w:proofErr w:type="spellStart"/>
      <w:r w:rsidR="00256D08" w:rsidRPr="006B4649">
        <w:rPr>
          <w:rFonts w:ascii="Tahoma" w:hAnsi="Tahoma" w:cs="Tahoma"/>
        </w:rPr>
        <w:t>Vojvodina</w:t>
      </w:r>
      <w:proofErr w:type="spellEnd"/>
      <w:r w:rsidR="00256D08" w:rsidRPr="006B4649">
        <w:rPr>
          <w:rFonts w:ascii="Tahoma" w:hAnsi="Tahoma" w:cs="Tahoma"/>
        </w:rPr>
        <w:t xml:space="preserve"> in Serbia), is it the ethnic homeland</w:t>
      </w:r>
      <w:r w:rsidR="00145E3D">
        <w:rPr>
          <w:rFonts w:ascii="Tahoma" w:hAnsi="Tahoma" w:cs="Tahoma"/>
        </w:rPr>
        <w:t xml:space="preserve"> (Hungary, </w:t>
      </w:r>
      <w:r w:rsidR="00520EEE">
        <w:rPr>
          <w:rFonts w:ascii="Tahoma" w:hAnsi="Tahoma" w:cs="Tahoma"/>
        </w:rPr>
        <w:t>Ukraine, Serbia</w:t>
      </w:r>
      <w:r w:rsidR="00256D08" w:rsidRPr="006B4649">
        <w:rPr>
          <w:rFonts w:ascii="Tahoma" w:hAnsi="Tahoma" w:cs="Tahoma"/>
        </w:rPr>
        <w:t>) or is it actually a ‘host’ state (Latvia for Russian speakers, Bosnia for ethnic Croats</w:t>
      </w:r>
      <w:r w:rsidR="00A34E59">
        <w:rPr>
          <w:rFonts w:ascii="Tahoma" w:hAnsi="Tahoma" w:cs="Tahoma"/>
        </w:rPr>
        <w:t>, Slovakia for Hungarians</w:t>
      </w:r>
      <w:r w:rsidR="00145E3D">
        <w:rPr>
          <w:rFonts w:ascii="Tahoma" w:hAnsi="Tahoma" w:cs="Tahoma"/>
        </w:rPr>
        <w:t>)?</w:t>
      </w:r>
      <w:r w:rsidR="00DB5598" w:rsidRPr="006B4649">
        <w:rPr>
          <w:rFonts w:ascii="Tahoma" w:hAnsi="Tahoma" w:cs="Tahoma"/>
        </w:rPr>
        <w:t xml:space="preserve"> </w:t>
      </w:r>
      <w:r w:rsidR="00520EEE">
        <w:rPr>
          <w:rFonts w:ascii="Tahoma" w:hAnsi="Tahoma" w:cs="Tahoma"/>
        </w:rPr>
        <w:t>N</w:t>
      </w:r>
      <w:r w:rsidR="006841F0" w:rsidRPr="006B4649">
        <w:rPr>
          <w:rFonts w:ascii="Tahoma" w:hAnsi="Tahoma" w:cs="Tahoma"/>
        </w:rPr>
        <w:t>early a</w:t>
      </w:r>
      <w:r w:rsidR="00520EEE">
        <w:rPr>
          <w:rFonts w:ascii="Tahoma" w:hAnsi="Tahoma" w:cs="Tahoma"/>
        </w:rPr>
        <w:t>ll</w:t>
      </w:r>
      <w:r w:rsidR="006841F0" w:rsidRPr="006B4649">
        <w:rPr>
          <w:rFonts w:ascii="Tahoma" w:hAnsi="Tahoma" w:cs="Tahoma"/>
        </w:rPr>
        <w:t xml:space="preserve"> groups within those regions </w:t>
      </w:r>
      <w:r w:rsidR="00EA4A6B">
        <w:rPr>
          <w:rFonts w:ascii="Tahoma" w:hAnsi="Tahoma" w:cs="Tahoma"/>
        </w:rPr>
        <w:t>e</w:t>
      </w:r>
      <w:r w:rsidR="00B033BF">
        <w:rPr>
          <w:rFonts w:ascii="Tahoma" w:hAnsi="Tahoma" w:cs="Tahoma"/>
        </w:rPr>
        <w:t xml:space="preserve">xperience the state differently at different times, depending on changes of the boundaries around them. </w:t>
      </w:r>
      <w:r w:rsidR="00520EEE">
        <w:rPr>
          <w:rFonts w:ascii="Tahoma" w:hAnsi="Tahoma" w:cs="Tahoma"/>
        </w:rPr>
        <w:t>T</w:t>
      </w:r>
      <w:r w:rsidR="006841F0" w:rsidRPr="006B4649">
        <w:rPr>
          <w:rFonts w:ascii="Tahoma" w:hAnsi="Tahoma" w:cs="Tahoma"/>
        </w:rPr>
        <w:t xml:space="preserve">hey </w:t>
      </w:r>
      <w:r w:rsidR="006841F0">
        <w:rPr>
          <w:rFonts w:ascii="Tahoma" w:hAnsi="Tahoma" w:cs="Tahoma"/>
        </w:rPr>
        <w:t>may be subject to minority legislation when in many cases they were only recently a majority,</w:t>
      </w:r>
      <w:r w:rsidR="00520EEE">
        <w:rPr>
          <w:rFonts w:ascii="Tahoma" w:hAnsi="Tahoma" w:cs="Tahoma"/>
        </w:rPr>
        <w:t xml:space="preserve"> </w:t>
      </w:r>
      <w:r w:rsidR="00C34EB2">
        <w:rPr>
          <w:rFonts w:ascii="Tahoma" w:hAnsi="Tahoma" w:cs="Tahoma"/>
        </w:rPr>
        <w:t xml:space="preserve">they may be </w:t>
      </w:r>
      <w:r w:rsidR="00520EEE">
        <w:rPr>
          <w:rFonts w:ascii="Tahoma" w:hAnsi="Tahoma" w:cs="Tahoma"/>
        </w:rPr>
        <w:t xml:space="preserve">ignored </w:t>
      </w:r>
      <w:r w:rsidR="00B033BF">
        <w:rPr>
          <w:rFonts w:ascii="Tahoma" w:hAnsi="Tahoma" w:cs="Tahoma"/>
        </w:rPr>
        <w:t xml:space="preserve">by kin-states </w:t>
      </w:r>
      <w:r w:rsidR="006841F0" w:rsidRPr="006B4649">
        <w:rPr>
          <w:rFonts w:ascii="Tahoma" w:hAnsi="Tahoma" w:cs="Tahoma"/>
        </w:rPr>
        <w:t xml:space="preserve">or pulled towards </w:t>
      </w:r>
      <w:r w:rsidR="00B033BF">
        <w:rPr>
          <w:rFonts w:ascii="Tahoma" w:hAnsi="Tahoma" w:cs="Tahoma"/>
        </w:rPr>
        <w:t>them</w:t>
      </w:r>
      <w:r w:rsidR="009B047A">
        <w:rPr>
          <w:rFonts w:ascii="Tahoma" w:hAnsi="Tahoma" w:cs="Tahoma"/>
        </w:rPr>
        <w:t>. T</w:t>
      </w:r>
      <w:r w:rsidR="006841F0">
        <w:rPr>
          <w:rFonts w:ascii="Tahoma" w:hAnsi="Tahoma" w:cs="Tahoma"/>
        </w:rPr>
        <w:t xml:space="preserve">he </w:t>
      </w:r>
      <w:r w:rsidR="006841F0" w:rsidRPr="006B4649">
        <w:rPr>
          <w:rFonts w:ascii="Tahoma" w:hAnsi="Tahoma" w:cs="Tahoma"/>
        </w:rPr>
        <w:t>response to these contrary pressures is usually a kind of pra</w:t>
      </w:r>
      <w:r w:rsidR="006841F0">
        <w:rPr>
          <w:rFonts w:ascii="Tahoma" w:hAnsi="Tahoma" w:cs="Tahoma"/>
        </w:rPr>
        <w:t>gmatic regional hybri</w:t>
      </w:r>
      <w:r w:rsidR="0027795F">
        <w:rPr>
          <w:rFonts w:ascii="Tahoma" w:hAnsi="Tahoma" w:cs="Tahoma"/>
        </w:rPr>
        <w:t xml:space="preserve">d </w:t>
      </w:r>
      <w:r w:rsidR="006841F0">
        <w:rPr>
          <w:rFonts w:ascii="Tahoma" w:hAnsi="Tahoma" w:cs="Tahoma"/>
        </w:rPr>
        <w:t>identity.</w:t>
      </w:r>
      <w:r w:rsidR="00520EEE">
        <w:rPr>
          <w:rFonts w:ascii="Tahoma" w:hAnsi="Tahoma" w:cs="Tahoma"/>
        </w:rPr>
        <w:t xml:space="preserve"> </w:t>
      </w:r>
    </w:p>
    <w:p w14:paraId="74E9CD99" w14:textId="77777777" w:rsidR="00EA4A6B" w:rsidRDefault="00EA4A6B" w:rsidP="000A2A77">
      <w:pPr>
        <w:spacing w:after="0" w:line="360" w:lineRule="auto"/>
        <w:rPr>
          <w:rFonts w:ascii="Tahoma" w:hAnsi="Tahoma" w:cs="Tahoma"/>
        </w:rPr>
      </w:pPr>
    </w:p>
    <w:p w14:paraId="06D6FD35" w14:textId="381002FF" w:rsidR="00EC6888" w:rsidRDefault="009B047A" w:rsidP="000A2A77">
      <w:pPr>
        <w:spacing w:after="0" w:line="360" w:lineRule="auto"/>
        <w:rPr>
          <w:rFonts w:ascii="Tahoma" w:hAnsi="Tahoma" w:cs="Tahoma"/>
        </w:rPr>
      </w:pPr>
      <w:proofErr w:type="spellStart"/>
      <w:r>
        <w:rPr>
          <w:rFonts w:ascii="Tahoma" w:hAnsi="Tahoma" w:cs="Tahoma"/>
        </w:rPr>
        <w:t>T</w:t>
      </w:r>
      <w:r w:rsidR="004D61C3">
        <w:rPr>
          <w:rFonts w:ascii="Tahoma" w:hAnsi="Tahoma" w:cs="Tahoma"/>
        </w:rPr>
        <w:t>r</w:t>
      </w:r>
      <w:r>
        <w:rPr>
          <w:rFonts w:ascii="Tahoma" w:hAnsi="Tahoma" w:cs="Tahoma"/>
        </w:rPr>
        <w:t>ansborder</w:t>
      </w:r>
      <w:proofErr w:type="spellEnd"/>
      <w:r>
        <w:rPr>
          <w:rFonts w:ascii="Tahoma" w:hAnsi="Tahoma" w:cs="Tahoma"/>
        </w:rPr>
        <w:t xml:space="preserve"> regions </w:t>
      </w:r>
      <w:r w:rsidR="00520EEE">
        <w:rPr>
          <w:rFonts w:ascii="Tahoma" w:hAnsi="Tahoma" w:cs="Tahoma"/>
        </w:rPr>
        <w:t xml:space="preserve">are </w:t>
      </w:r>
      <w:r w:rsidR="00FC5DE1">
        <w:rPr>
          <w:rFonts w:ascii="Tahoma" w:hAnsi="Tahoma" w:cs="Tahoma"/>
        </w:rPr>
        <w:t>an exemplification of fluidit</w:t>
      </w:r>
      <w:r>
        <w:rPr>
          <w:rFonts w:ascii="Tahoma" w:hAnsi="Tahoma" w:cs="Tahoma"/>
        </w:rPr>
        <w:t xml:space="preserve">y of borders and their existence </w:t>
      </w:r>
      <w:r w:rsidR="00FC5DE1">
        <w:rPr>
          <w:rFonts w:ascii="Tahoma" w:hAnsi="Tahoma" w:cs="Tahoma"/>
        </w:rPr>
        <w:t xml:space="preserve">undermines the assumptions of </w:t>
      </w:r>
      <w:r w:rsidR="00AB3A68">
        <w:rPr>
          <w:rFonts w:ascii="Tahoma" w:hAnsi="Tahoma" w:cs="Tahoma"/>
        </w:rPr>
        <w:t xml:space="preserve">a </w:t>
      </w:r>
      <w:r w:rsidR="00FC5DE1">
        <w:rPr>
          <w:rFonts w:ascii="Tahoma" w:hAnsi="Tahoma" w:cs="Tahoma"/>
        </w:rPr>
        <w:t xml:space="preserve">nation-state’s authority over its territory and people’s identity. </w:t>
      </w:r>
      <w:r>
        <w:rPr>
          <w:rFonts w:ascii="Tahoma" w:hAnsi="Tahoma" w:cs="Tahoma"/>
        </w:rPr>
        <w:t xml:space="preserve">Regional </w:t>
      </w:r>
      <w:r w:rsidR="000F018F">
        <w:rPr>
          <w:rFonts w:ascii="Tahoma" w:hAnsi="Tahoma" w:cs="Tahoma"/>
        </w:rPr>
        <w:t>group</w:t>
      </w:r>
      <w:r>
        <w:rPr>
          <w:rFonts w:ascii="Tahoma" w:hAnsi="Tahoma" w:cs="Tahoma"/>
        </w:rPr>
        <w:t>s are</w:t>
      </w:r>
      <w:r w:rsidR="00737298" w:rsidRPr="006B4649">
        <w:rPr>
          <w:rFonts w:ascii="Tahoma" w:hAnsi="Tahoma" w:cs="Tahoma"/>
        </w:rPr>
        <w:t xml:space="preserve"> defined by a </w:t>
      </w:r>
      <w:r w:rsidR="00A34E59">
        <w:rPr>
          <w:rFonts w:ascii="Tahoma" w:hAnsi="Tahoma" w:cs="Tahoma"/>
        </w:rPr>
        <w:t xml:space="preserve">homeland </w:t>
      </w:r>
      <w:r>
        <w:rPr>
          <w:rFonts w:ascii="Tahoma" w:hAnsi="Tahoma" w:cs="Tahoma"/>
        </w:rPr>
        <w:t>territory, but are</w:t>
      </w:r>
      <w:r w:rsidR="00737298" w:rsidRPr="006B4649">
        <w:rPr>
          <w:rFonts w:ascii="Tahoma" w:hAnsi="Tahoma" w:cs="Tahoma"/>
        </w:rPr>
        <w:t xml:space="preserve"> not bound by it</w:t>
      </w:r>
      <w:r>
        <w:rPr>
          <w:rFonts w:ascii="Tahoma" w:hAnsi="Tahoma" w:cs="Tahoma"/>
        </w:rPr>
        <w:t xml:space="preserve">. Members of these groups </w:t>
      </w:r>
      <w:r w:rsidR="00536B9D">
        <w:rPr>
          <w:rFonts w:ascii="Tahoma" w:hAnsi="Tahoma" w:cs="Tahoma"/>
        </w:rPr>
        <w:t>reside within</w:t>
      </w:r>
      <w:r w:rsidR="00FC5DE1">
        <w:rPr>
          <w:rFonts w:ascii="Tahoma" w:hAnsi="Tahoma" w:cs="Tahoma"/>
        </w:rPr>
        <w:t xml:space="preserve"> one</w:t>
      </w:r>
      <w:r>
        <w:rPr>
          <w:rFonts w:ascii="Tahoma" w:hAnsi="Tahoma" w:cs="Tahoma"/>
        </w:rPr>
        <w:t xml:space="preserve"> or even several states, but their</w:t>
      </w:r>
      <w:r w:rsidR="00FC5DE1">
        <w:rPr>
          <w:rFonts w:ascii="Tahoma" w:hAnsi="Tahoma" w:cs="Tahoma"/>
        </w:rPr>
        <w:t xml:space="preserve"> </w:t>
      </w:r>
      <w:r w:rsidR="00B033BF">
        <w:rPr>
          <w:rFonts w:ascii="Tahoma" w:hAnsi="Tahoma" w:cs="Tahoma"/>
        </w:rPr>
        <w:t xml:space="preserve">cultural </w:t>
      </w:r>
      <w:r w:rsidR="00FC5DE1">
        <w:rPr>
          <w:rFonts w:ascii="Tahoma" w:hAnsi="Tahoma" w:cs="Tahoma"/>
        </w:rPr>
        <w:t xml:space="preserve">affiliation </w:t>
      </w:r>
      <w:r w:rsidR="00B033BF">
        <w:rPr>
          <w:rFonts w:ascii="Tahoma" w:hAnsi="Tahoma" w:cs="Tahoma"/>
        </w:rPr>
        <w:t>may rest</w:t>
      </w:r>
      <w:r w:rsidR="00FC5DE1">
        <w:rPr>
          <w:rFonts w:ascii="Tahoma" w:hAnsi="Tahoma" w:cs="Tahoma"/>
        </w:rPr>
        <w:t xml:space="preserve"> elsewhere. </w:t>
      </w:r>
      <w:r>
        <w:rPr>
          <w:rFonts w:ascii="Tahoma" w:hAnsi="Tahoma" w:cs="Tahoma"/>
        </w:rPr>
        <w:t xml:space="preserve">Their identity </w:t>
      </w:r>
      <w:r w:rsidR="003A20E1">
        <w:rPr>
          <w:rFonts w:ascii="Tahoma" w:hAnsi="Tahoma" w:cs="Tahoma"/>
        </w:rPr>
        <w:t xml:space="preserve">being partially disconnected from both the state of residence and </w:t>
      </w:r>
      <w:r w:rsidR="0027795F">
        <w:rPr>
          <w:rFonts w:ascii="Tahoma" w:hAnsi="Tahoma" w:cs="Tahoma"/>
        </w:rPr>
        <w:t xml:space="preserve">ethnic </w:t>
      </w:r>
      <w:r>
        <w:rPr>
          <w:rFonts w:ascii="Tahoma" w:hAnsi="Tahoma" w:cs="Tahoma"/>
        </w:rPr>
        <w:t>homeland, they seek</w:t>
      </w:r>
      <w:r w:rsidR="00737298" w:rsidRPr="006B4649">
        <w:rPr>
          <w:rFonts w:ascii="Tahoma" w:hAnsi="Tahoma" w:cs="Tahoma"/>
        </w:rPr>
        <w:t xml:space="preserve"> </w:t>
      </w:r>
      <w:r w:rsidR="00DB5598" w:rsidRPr="006B4649">
        <w:rPr>
          <w:rFonts w:ascii="Tahoma" w:hAnsi="Tahoma" w:cs="Tahoma"/>
        </w:rPr>
        <w:t xml:space="preserve">self-determination based </w:t>
      </w:r>
      <w:r w:rsidR="003A20E1">
        <w:rPr>
          <w:rFonts w:ascii="Tahoma" w:hAnsi="Tahoma" w:cs="Tahoma"/>
        </w:rPr>
        <w:t xml:space="preserve">on the </w:t>
      </w:r>
      <w:r w:rsidR="00DB5598" w:rsidRPr="006B4649">
        <w:rPr>
          <w:rFonts w:ascii="Tahoma" w:hAnsi="Tahoma" w:cs="Tahoma"/>
        </w:rPr>
        <w:t xml:space="preserve">recognition of </w:t>
      </w:r>
      <w:r w:rsidR="003A20E1">
        <w:rPr>
          <w:rFonts w:ascii="Tahoma" w:hAnsi="Tahoma" w:cs="Tahoma"/>
        </w:rPr>
        <w:t>this</w:t>
      </w:r>
      <w:r w:rsidR="00DB5598" w:rsidRPr="006B4649">
        <w:rPr>
          <w:rFonts w:ascii="Tahoma" w:hAnsi="Tahoma" w:cs="Tahoma"/>
        </w:rPr>
        <w:t xml:space="preserve"> identity </w:t>
      </w:r>
      <w:r w:rsidR="003A20E1">
        <w:rPr>
          <w:rFonts w:ascii="Tahoma" w:hAnsi="Tahoma" w:cs="Tahoma"/>
        </w:rPr>
        <w:t xml:space="preserve">rather than </w:t>
      </w:r>
      <w:r w:rsidR="00867E05">
        <w:rPr>
          <w:rFonts w:ascii="Tahoma" w:hAnsi="Tahoma" w:cs="Tahoma"/>
        </w:rPr>
        <w:t xml:space="preserve">political claims to </w:t>
      </w:r>
      <w:r w:rsidR="00090B18">
        <w:rPr>
          <w:rFonts w:ascii="Tahoma" w:hAnsi="Tahoma" w:cs="Tahoma"/>
        </w:rPr>
        <w:t xml:space="preserve">a territorial self-rule. </w:t>
      </w:r>
    </w:p>
    <w:p w14:paraId="60497B22" w14:textId="77777777" w:rsidR="00095CFD" w:rsidRPr="006B4649" w:rsidRDefault="00095CFD" w:rsidP="000A2A77">
      <w:pPr>
        <w:spacing w:after="0" w:line="360" w:lineRule="auto"/>
        <w:rPr>
          <w:rFonts w:ascii="Tahoma" w:hAnsi="Tahoma" w:cs="Tahoma"/>
        </w:rPr>
      </w:pPr>
    </w:p>
    <w:p w14:paraId="597C278F" w14:textId="4BA61C8D" w:rsidR="00361CA9" w:rsidRDefault="00A42A2B" w:rsidP="000A2A77">
      <w:pPr>
        <w:spacing w:after="0" w:line="360" w:lineRule="auto"/>
        <w:rPr>
          <w:rFonts w:ascii="Tahoma" w:hAnsi="Tahoma" w:cs="Tahoma"/>
        </w:rPr>
      </w:pPr>
      <w:r>
        <w:rPr>
          <w:rFonts w:ascii="Tahoma" w:hAnsi="Tahoma" w:cs="Tahoma"/>
        </w:rPr>
        <w:t xml:space="preserve">The hybridity of this </w:t>
      </w:r>
      <w:proofErr w:type="spellStart"/>
      <w:r>
        <w:rPr>
          <w:rFonts w:ascii="Tahoma" w:hAnsi="Tahoma" w:cs="Tahoma"/>
        </w:rPr>
        <w:t>transborder</w:t>
      </w:r>
      <w:proofErr w:type="spellEnd"/>
      <w:r>
        <w:rPr>
          <w:rFonts w:ascii="Tahoma" w:hAnsi="Tahoma" w:cs="Tahoma"/>
        </w:rPr>
        <w:t xml:space="preserve"> identity is </w:t>
      </w:r>
      <w:r w:rsidR="003A20E1">
        <w:rPr>
          <w:rFonts w:ascii="Tahoma" w:hAnsi="Tahoma" w:cs="Tahoma"/>
        </w:rPr>
        <w:t xml:space="preserve">indeed </w:t>
      </w:r>
      <w:r>
        <w:rPr>
          <w:rFonts w:ascii="Tahoma" w:hAnsi="Tahoma" w:cs="Tahoma"/>
        </w:rPr>
        <w:t xml:space="preserve">well exemplified </w:t>
      </w:r>
      <w:r w:rsidR="003A20E1">
        <w:rPr>
          <w:rFonts w:ascii="Tahoma" w:hAnsi="Tahoma" w:cs="Tahoma"/>
        </w:rPr>
        <w:t xml:space="preserve">by </w:t>
      </w:r>
      <w:r>
        <w:rPr>
          <w:rFonts w:ascii="Tahoma" w:hAnsi="Tahoma" w:cs="Tahoma"/>
        </w:rPr>
        <w:t>dual citizenship</w:t>
      </w:r>
      <w:r w:rsidR="003A20E1">
        <w:rPr>
          <w:rFonts w:ascii="Tahoma" w:hAnsi="Tahoma" w:cs="Tahoma"/>
        </w:rPr>
        <w:t>, but the</w:t>
      </w:r>
      <w:r w:rsidR="008F4558">
        <w:rPr>
          <w:rFonts w:ascii="Tahoma" w:hAnsi="Tahoma" w:cs="Tahoma"/>
        </w:rPr>
        <w:t xml:space="preserve"> allocation of citizenship is the subject of policies of the state </w:t>
      </w:r>
      <w:r>
        <w:rPr>
          <w:rFonts w:ascii="Tahoma" w:hAnsi="Tahoma" w:cs="Tahoma"/>
        </w:rPr>
        <w:t xml:space="preserve"> </w:t>
      </w:r>
      <w:r w:rsidR="00282A07">
        <w:rPr>
          <w:rFonts w:ascii="Tahoma" w:hAnsi="Tahoma" w:cs="Tahoma"/>
        </w:rPr>
        <w:t>T</w:t>
      </w:r>
      <w:r w:rsidR="00F42D7F" w:rsidRPr="006B4649">
        <w:rPr>
          <w:rFonts w:ascii="Tahoma" w:hAnsi="Tahoma" w:cs="Tahoma"/>
        </w:rPr>
        <w:t>he new Hungarian d</w:t>
      </w:r>
      <w:r w:rsidR="00D63CE7" w:rsidRPr="006B4649">
        <w:rPr>
          <w:rFonts w:ascii="Tahoma" w:hAnsi="Tahoma" w:cs="Tahoma"/>
        </w:rPr>
        <w:t>ual citizenship</w:t>
      </w:r>
      <w:r w:rsidR="00F42D7F" w:rsidRPr="006B4649">
        <w:rPr>
          <w:rFonts w:ascii="Tahoma" w:hAnsi="Tahoma" w:cs="Tahoma"/>
        </w:rPr>
        <w:t xml:space="preserve"> applicable since 2011</w:t>
      </w:r>
      <w:r w:rsidR="00D63CE7" w:rsidRPr="006B4649">
        <w:rPr>
          <w:rFonts w:ascii="Tahoma" w:hAnsi="Tahoma" w:cs="Tahoma"/>
        </w:rPr>
        <w:t xml:space="preserve"> </w:t>
      </w:r>
      <w:r w:rsidR="00856B69">
        <w:rPr>
          <w:rFonts w:ascii="Tahoma" w:hAnsi="Tahoma" w:cs="Tahoma"/>
        </w:rPr>
        <w:t xml:space="preserve">(Papp, 2017) could be an answer </w:t>
      </w:r>
      <w:r w:rsidR="000657C5">
        <w:rPr>
          <w:rFonts w:ascii="Tahoma" w:hAnsi="Tahoma" w:cs="Tahoma"/>
        </w:rPr>
        <w:t xml:space="preserve">in </w:t>
      </w:r>
      <w:r w:rsidR="00856B69">
        <w:rPr>
          <w:rFonts w:ascii="Tahoma" w:hAnsi="Tahoma" w:cs="Tahoma"/>
        </w:rPr>
        <w:t xml:space="preserve">a </w:t>
      </w:r>
      <w:proofErr w:type="spellStart"/>
      <w:r w:rsidR="00856B69">
        <w:rPr>
          <w:rFonts w:ascii="Tahoma" w:hAnsi="Tahoma" w:cs="Tahoma"/>
        </w:rPr>
        <w:t>transborder</w:t>
      </w:r>
      <w:proofErr w:type="spellEnd"/>
      <w:r w:rsidR="00856B69">
        <w:rPr>
          <w:rFonts w:ascii="Tahoma" w:hAnsi="Tahoma" w:cs="Tahoma"/>
        </w:rPr>
        <w:t xml:space="preserve"> region</w:t>
      </w:r>
      <w:r w:rsidR="009B047A">
        <w:rPr>
          <w:rFonts w:ascii="Tahoma" w:hAnsi="Tahoma" w:cs="Tahoma"/>
        </w:rPr>
        <w:t>s</w:t>
      </w:r>
      <w:r w:rsidR="00856B69">
        <w:rPr>
          <w:rFonts w:ascii="Tahoma" w:hAnsi="Tahoma" w:cs="Tahoma"/>
        </w:rPr>
        <w:t xml:space="preserve"> between Hungary and several other states</w:t>
      </w:r>
      <w:r w:rsidR="000657C5">
        <w:rPr>
          <w:rFonts w:ascii="Tahoma" w:hAnsi="Tahoma" w:cs="Tahoma"/>
        </w:rPr>
        <w:t xml:space="preserve">, but </w:t>
      </w:r>
      <w:r w:rsidR="00F42D7F" w:rsidRPr="006B4649">
        <w:rPr>
          <w:rFonts w:ascii="Tahoma" w:hAnsi="Tahoma" w:cs="Tahoma"/>
        </w:rPr>
        <w:t xml:space="preserve">it </w:t>
      </w:r>
      <w:r w:rsidR="009B047A">
        <w:rPr>
          <w:rFonts w:ascii="Tahoma" w:hAnsi="Tahoma" w:cs="Tahoma"/>
        </w:rPr>
        <w:t>institutionaliz</w:t>
      </w:r>
      <w:r w:rsidR="00D63CE7" w:rsidRPr="006B4649">
        <w:rPr>
          <w:rFonts w:ascii="Tahoma" w:hAnsi="Tahoma" w:cs="Tahoma"/>
        </w:rPr>
        <w:t>es ethnicity (</w:t>
      </w:r>
      <w:proofErr w:type="spellStart"/>
      <w:r w:rsidR="00D63CE7" w:rsidRPr="006B4649">
        <w:rPr>
          <w:rFonts w:ascii="Tahoma" w:hAnsi="Tahoma" w:cs="Tahoma"/>
        </w:rPr>
        <w:t>ethnozenship</w:t>
      </w:r>
      <w:proofErr w:type="spellEnd"/>
      <w:r w:rsidR="00F42D7F" w:rsidRPr="006B4649">
        <w:rPr>
          <w:rFonts w:ascii="Tahoma" w:hAnsi="Tahoma" w:cs="Tahoma"/>
        </w:rPr>
        <w:t>)</w:t>
      </w:r>
      <w:r w:rsidR="00D63CE7" w:rsidRPr="006B4649">
        <w:rPr>
          <w:rFonts w:ascii="Tahoma" w:hAnsi="Tahoma" w:cs="Tahoma"/>
        </w:rPr>
        <w:t xml:space="preserve"> and can be seen as promoted by Hungary seeking ‘compensation’ for </w:t>
      </w:r>
      <w:r w:rsidR="003A20E1">
        <w:rPr>
          <w:rFonts w:ascii="Tahoma" w:hAnsi="Tahoma" w:cs="Tahoma"/>
        </w:rPr>
        <w:t xml:space="preserve">the ‘loss’ of territories </w:t>
      </w:r>
      <w:r w:rsidR="00F42D7F" w:rsidRPr="006B4649">
        <w:rPr>
          <w:rFonts w:ascii="Tahoma" w:hAnsi="Tahoma" w:cs="Tahoma"/>
        </w:rPr>
        <w:t>and a part of the post-2010 increasingly</w:t>
      </w:r>
      <w:r w:rsidR="000657C5">
        <w:rPr>
          <w:rFonts w:ascii="Tahoma" w:hAnsi="Tahoma" w:cs="Tahoma"/>
        </w:rPr>
        <w:t xml:space="preserve"> less liberal political regime</w:t>
      </w:r>
      <w:r w:rsidR="002E3B62" w:rsidRPr="006B4649">
        <w:rPr>
          <w:rFonts w:ascii="Tahoma" w:hAnsi="Tahoma" w:cs="Tahoma"/>
        </w:rPr>
        <w:t xml:space="preserve">. </w:t>
      </w:r>
      <w:r w:rsidR="003A20E1">
        <w:rPr>
          <w:rFonts w:ascii="Tahoma" w:hAnsi="Tahoma" w:cs="Tahoma"/>
        </w:rPr>
        <w:t xml:space="preserve"> </w:t>
      </w:r>
      <w:r w:rsidR="008F4558">
        <w:rPr>
          <w:rFonts w:ascii="Tahoma" w:hAnsi="Tahoma" w:cs="Tahoma"/>
        </w:rPr>
        <w:t>E</w:t>
      </w:r>
      <w:r w:rsidR="00F053DE">
        <w:rPr>
          <w:rFonts w:ascii="Tahoma" w:hAnsi="Tahoma" w:cs="Tahoma"/>
        </w:rPr>
        <w:t xml:space="preserve">thnic </w:t>
      </w:r>
      <w:r w:rsidR="002E3B62" w:rsidRPr="006B4649">
        <w:rPr>
          <w:rFonts w:ascii="Tahoma" w:hAnsi="Tahoma" w:cs="Tahoma"/>
        </w:rPr>
        <w:t xml:space="preserve">Hungarians </w:t>
      </w:r>
      <w:r w:rsidR="00F053DE">
        <w:rPr>
          <w:rFonts w:ascii="Tahoma" w:hAnsi="Tahoma" w:cs="Tahoma"/>
        </w:rPr>
        <w:t>in Slovakia</w:t>
      </w:r>
      <w:r w:rsidR="008F4558">
        <w:rPr>
          <w:rFonts w:ascii="Tahoma" w:hAnsi="Tahoma" w:cs="Tahoma"/>
        </w:rPr>
        <w:t>, on the other hand</w:t>
      </w:r>
      <w:r w:rsidR="00F053DE">
        <w:rPr>
          <w:rFonts w:ascii="Tahoma" w:hAnsi="Tahoma" w:cs="Tahoma"/>
        </w:rPr>
        <w:t xml:space="preserve"> </w:t>
      </w:r>
      <w:r w:rsidR="002E3B62" w:rsidRPr="006B4649">
        <w:rPr>
          <w:rFonts w:ascii="Tahoma" w:hAnsi="Tahoma" w:cs="Tahoma"/>
        </w:rPr>
        <w:t>can only receive Hungarian citizenship, if they re</w:t>
      </w:r>
      <w:r w:rsidR="00095CFD">
        <w:rPr>
          <w:rFonts w:ascii="Tahoma" w:hAnsi="Tahoma" w:cs="Tahoma"/>
        </w:rPr>
        <w:t>nounc</w:t>
      </w:r>
      <w:r w:rsidR="00090B18">
        <w:rPr>
          <w:rFonts w:ascii="Tahoma" w:hAnsi="Tahoma" w:cs="Tahoma"/>
        </w:rPr>
        <w:t>e their Slovak citizenship. It</w:t>
      </w:r>
      <w:r w:rsidR="00095CFD">
        <w:rPr>
          <w:rFonts w:ascii="Tahoma" w:hAnsi="Tahoma" w:cs="Tahoma"/>
        </w:rPr>
        <w:t xml:space="preserve"> </w:t>
      </w:r>
      <w:r w:rsidR="000657C5">
        <w:rPr>
          <w:rFonts w:ascii="Tahoma" w:hAnsi="Tahoma" w:cs="Tahoma"/>
        </w:rPr>
        <w:t>means that while both countries enjoy ‘friendly and good neighbourly relations</w:t>
      </w:r>
      <w:r w:rsidR="00401763">
        <w:rPr>
          <w:rFonts w:ascii="Tahoma" w:hAnsi="Tahoma" w:cs="Tahoma"/>
        </w:rPr>
        <w:t>’</w:t>
      </w:r>
      <w:r w:rsidR="00372DC7">
        <w:rPr>
          <w:rFonts w:ascii="Tahoma" w:hAnsi="Tahoma" w:cs="Tahoma"/>
        </w:rPr>
        <w:t xml:space="preserve"> (</w:t>
      </w:r>
      <w:r w:rsidR="00401763">
        <w:rPr>
          <w:rFonts w:ascii="Tahoma" w:hAnsi="Tahoma" w:cs="Tahoma"/>
        </w:rPr>
        <w:t>Bolzano recommendation</w:t>
      </w:r>
      <w:r w:rsidR="00372DC7">
        <w:rPr>
          <w:rFonts w:ascii="Tahoma" w:hAnsi="Tahoma" w:cs="Tahoma"/>
        </w:rPr>
        <w:t>s</w:t>
      </w:r>
      <w:r w:rsidR="00090B18">
        <w:rPr>
          <w:rFonts w:ascii="Tahoma" w:hAnsi="Tahoma" w:cs="Tahoma"/>
        </w:rPr>
        <w:t xml:space="preserve"> no 11/p7</w:t>
      </w:r>
      <w:r w:rsidR="00372DC7">
        <w:rPr>
          <w:rFonts w:ascii="Tahoma" w:hAnsi="Tahoma" w:cs="Tahoma"/>
        </w:rPr>
        <w:t xml:space="preserve">) and collaborate on issues of mutual interests </w:t>
      </w:r>
      <w:r w:rsidR="008A5A8E">
        <w:rPr>
          <w:rFonts w:ascii="Tahoma" w:hAnsi="Tahoma" w:cs="Tahoma"/>
        </w:rPr>
        <w:t>within the EU</w:t>
      </w:r>
      <w:r w:rsidR="00282A07">
        <w:rPr>
          <w:rFonts w:ascii="Tahoma" w:hAnsi="Tahoma" w:cs="Tahoma"/>
        </w:rPr>
        <w:t>, EGTC</w:t>
      </w:r>
      <w:r w:rsidR="008A5A8E">
        <w:rPr>
          <w:rFonts w:ascii="Tahoma" w:hAnsi="Tahoma" w:cs="Tahoma"/>
        </w:rPr>
        <w:t xml:space="preserve"> and other </w:t>
      </w:r>
      <w:r w:rsidR="00372DC7">
        <w:rPr>
          <w:rFonts w:ascii="Tahoma" w:hAnsi="Tahoma" w:cs="Tahoma"/>
        </w:rPr>
        <w:t xml:space="preserve">intergovernmental organisations, </w:t>
      </w:r>
      <w:r w:rsidR="00095CFD">
        <w:rPr>
          <w:rFonts w:ascii="Tahoma" w:hAnsi="Tahoma" w:cs="Tahoma"/>
        </w:rPr>
        <w:t xml:space="preserve">they are not obliged to </w:t>
      </w:r>
      <w:r w:rsidR="00090B18">
        <w:rPr>
          <w:rFonts w:ascii="Tahoma" w:hAnsi="Tahoma" w:cs="Tahoma"/>
        </w:rPr>
        <w:t xml:space="preserve">refrain from policies aiming at the preservation of their own </w:t>
      </w:r>
      <w:r w:rsidR="003C1B00">
        <w:rPr>
          <w:rFonts w:ascii="Tahoma" w:hAnsi="Tahoma" w:cs="Tahoma"/>
        </w:rPr>
        <w:t xml:space="preserve">political </w:t>
      </w:r>
      <w:r w:rsidR="00090B18">
        <w:rPr>
          <w:rFonts w:ascii="Tahoma" w:hAnsi="Tahoma" w:cs="Tahoma"/>
        </w:rPr>
        <w:t xml:space="preserve">prerogatives and </w:t>
      </w:r>
      <w:r w:rsidR="00207DE4">
        <w:rPr>
          <w:rFonts w:ascii="Tahoma" w:hAnsi="Tahoma" w:cs="Tahoma"/>
        </w:rPr>
        <w:t xml:space="preserve">accommodate </w:t>
      </w:r>
      <w:r w:rsidR="00047827">
        <w:rPr>
          <w:rFonts w:ascii="Tahoma" w:hAnsi="Tahoma" w:cs="Tahoma"/>
        </w:rPr>
        <w:t xml:space="preserve">people’s interests inhabiting a region </w:t>
      </w:r>
      <w:r w:rsidR="00095CFD">
        <w:rPr>
          <w:rFonts w:ascii="Tahoma" w:hAnsi="Tahoma" w:cs="Tahoma"/>
        </w:rPr>
        <w:t>which</w:t>
      </w:r>
      <w:r w:rsidR="008A5A8E">
        <w:rPr>
          <w:rFonts w:ascii="Tahoma" w:hAnsi="Tahoma" w:cs="Tahoma"/>
        </w:rPr>
        <w:t xml:space="preserve"> </w:t>
      </w:r>
      <w:r w:rsidR="00047827">
        <w:rPr>
          <w:rFonts w:ascii="Tahoma" w:hAnsi="Tahoma" w:cs="Tahoma"/>
        </w:rPr>
        <w:t>exists</w:t>
      </w:r>
      <w:r w:rsidR="00090B18">
        <w:rPr>
          <w:rFonts w:ascii="Tahoma" w:hAnsi="Tahoma" w:cs="Tahoma"/>
        </w:rPr>
        <w:t xml:space="preserve"> </w:t>
      </w:r>
      <w:r w:rsidR="00717E7F">
        <w:rPr>
          <w:rFonts w:ascii="Tahoma" w:hAnsi="Tahoma" w:cs="Tahoma"/>
        </w:rPr>
        <w:t>across their boundaries.</w:t>
      </w:r>
      <w:r w:rsidR="00282A07">
        <w:rPr>
          <w:rFonts w:ascii="Tahoma" w:hAnsi="Tahoma" w:cs="Tahoma"/>
        </w:rPr>
        <w:t xml:space="preserve"> </w:t>
      </w:r>
    </w:p>
    <w:p w14:paraId="0625C102" w14:textId="77777777" w:rsidR="002E3B62" w:rsidRPr="006B4649" w:rsidRDefault="002E3B62" w:rsidP="000A2A77">
      <w:pPr>
        <w:spacing w:after="0" w:line="360" w:lineRule="auto"/>
        <w:rPr>
          <w:rFonts w:ascii="Tahoma" w:hAnsi="Tahoma" w:cs="Tahoma"/>
        </w:rPr>
      </w:pPr>
    </w:p>
    <w:p w14:paraId="52C2540C" w14:textId="3EAF5D74" w:rsidR="00717E7F" w:rsidRDefault="00A42A2B" w:rsidP="000A2A77">
      <w:pPr>
        <w:spacing w:after="0" w:line="360" w:lineRule="auto"/>
        <w:rPr>
          <w:rFonts w:ascii="Tahoma" w:hAnsi="Tahoma" w:cs="Tahoma"/>
        </w:rPr>
      </w:pPr>
      <w:r w:rsidRPr="00A42A2B">
        <w:rPr>
          <w:rFonts w:ascii="Tahoma" w:hAnsi="Tahoma" w:cs="Tahoma"/>
        </w:rPr>
        <w:t xml:space="preserve">What does self-determination mean in such regions where nearly every border has changed in the last 25 years and every group had to adapt to a different </w:t>
      </w:r>
      <w:r w:rsidR="0062741D">
        <w:rPr>
          <w:rFonts w:ascii="Tahoma" w:hAnsi="Tahoma" w:cs="Tahoma"/>
        </w:rPr>
        <w:t>constitutional status? I</w:t>
      </w:r>
      <w:r w:rsidR="0062741D" w:rsidRPr="00A42A2B">
        <w:rPr>
          <w:rFonts w:ascii="Tahoma" w:hAnsi="Tahoma" w:cs="Tahoma"/>
        </w:rPr>
        <w:t>n the first p</w:t>
      </w:r>
      <w:r w:rsidR="0062741D">
        <w:rPr>
          <w:rFonts w:ascii="Tahoma" w:hAnsi="Tahoma" w:cs="Tahoma"/>
        </w:rPr>
        <w:t>lace i</w:t>
      </w:r>
      <w:r w:rsidR="00717E7F">
        <w:rPr>
          <w:rFonts w:ascii="Tahoma" w:hAnsi="Tahoma" w:cs="Tahoma"/>
        </w:rPr>
        <w:t xml:space="preserve">s </w:t>
      </w:r>
      <w:r w:rsidRPr="00A42A2B">
        <w:rPr>
          <w:rFonts w:ascii="Tahoma" w:hAnsi="Tahoma" w:cs="Tahoma"/>
        </w:rPr>
        <w:t xml:space="preserve">the recognition that within </w:t>
      </w:r>
      <w:r w:rsidR="00AB3A68">
        <w:rPr>
          <w:rFonts w:ascii="Tahoma" w:hAnsi="Tahoma" w:cs="Tahoma"/>
        </w:rPr>
        <w:t xml:space="preserve">a </w:t>
      </w:r>
      <w:proofErr w:type="spellStart"/>
      <w:r w:rsidRPr="00A42A2B">
        <w:rPr>
          <w:rFonts w:ascii="Tahoma" w:hAnsi="Tahoma" w:cs="Tahoma"/>
        </w:rPr>
        <w:t>transborder</w:t>
      </w:r>
      <w:proofErr w:type="spellEnd"/>
      <w:r w:rsidRPr="00A42A2B">
        <w:rPr>
          <w:rFonts w:ascii="Tahoma" w:hAnsi="Tahoma" w:cs="Tahoma"/>
        </w:rPr>
        <w:t xml:space="preserve"> region </w:t>
      </w:r>
      <w:r w:rsidR="0062741D">
        <w:rPr>
          <w:rFonts w:ascii="Tahoma" w:hAnsi="Tahoma" w:cs="Tahoma"/>
        </w:rPr>
        <w:t xml:space="preserve">the </w:t>
      </w:r>
      <w:r w:rsidR="0062741D" w:rsidRPr="00A42A2B">
        <w:rPr>
          <w:rFonts w:ascii="Tahoma" w:hAnsi="Tahoma" w:cs="Tahoma"/>
        </w:rPr>
        <w:t xml:space="preserve">constitutional arrangements </w:t>
      </w:r>
      <w:r w:rsidRPr="00A42A2B">
        <w:rPr>
          <w:rFonts w:ascii="Tahoma" w:hAnsi="Tahoma" w:cs="Tahoma"/>
        </w:rPr>
        <w:t xml:space="preserve">need to be looked at </w:t>
      </w:r>
      <w:r>
        <w:rPr>
          <w:rFonts w:ascii="Tahoma" w:hAnsi="Tahoma" w:cs="Tahoma"/>
        </w:rPr>
        <w:t>regionally</w:t>
      </w:r>
      <w:r w:rsidR="0062741D">
        <w:rPr>
          <w:rFonts w:ascii="Tahoma" w:hAnsi="Tahoma" w:cs="Tahoma"/>
        </w:rPr>
        <w:t>, not piecemeal, state by state</w:t>
      </w:r>
      <w:r w:rsidR="00717E7F">
        <w:rPr>
          <w:rFonts w:ascii="Tahoma" w:hAnsi="Tahoma" w:cs="Tahoma"/>
        </w:rPr>
        <w:t>, ethnic group by ethnic group.</w:t>
      </w:r>
      <w:r w:rsidR="003162DA">
        <w:rPr>
          <w:rFonts w:ascii="Tahoma" w:hAnsi="Tahoma" w:cs="Tahoma"/>
        </w:rPr>
        <w:t xml:space="preserve"> </w:t>
      </w:r>
      <w:r>
        <w:rPr>
          <w:rFonts w:ascii="Tahoma" w:hAnsi="Tahoma" w:cs="Tahoma"/>
        </w:rPr>
        <w:t xml:space="preserve"> In the </w:t>
      </w:r>
      <w:r w:rsidRPr="00A42A2B">
        <w:rPr>
          <w:rFonts w:ascii="Tahoma" w:hAnsi="Tahoma" w:cs="Tahoma"/>
        </w:rPr>
        <w:t xml:space="preserve">second place </w:t>
      </w:r>
      <w:r w:rsidR="003162DA">
        <w:rPr>
          <w:rFonts w:ascii="Tahoma" w:hAnsi="Tahoma" w:cs="Tahoma"/>
        </w:rPr>
        <w:t xml:space="preserve">that policies affecting ethnic groups living in different states </w:t>
      </w:r>
      <w:r w:rsidR="0062741D">
        <w:rPr>
          <w:rFonts w:ascii="Tahoma" w:hAnsi="Tahoma" w:cs="Tahoma"/>
        </w:rPr>
        <w:t xml:space="preserve">should be </w:t>
      </w:r>
      <w:r w:rsidR="003162DA">
        <w:rPr>
          <w:rFonts w:ascii="Tahoma" w:hAnsi="Tahoma" w:cs="Tahoma"/>
        </w:rPr>
        <w:t xml:space="preserve">coordinated </w:t>
      </w:r>
      <w:r w:rsidRPr="00A42A2B">
        <w:rPr>
          <w:rFonts w:ascii="Tahoma" w:hAnsi="Tahoma" w:cs="Tahoma"/>
        </w:rPr>
        <w:t>in s</w:t>
      </w:r>
      <w:r w:rsidR="00717E7F">
        <w:rPr>
          <w:rFonts w:ascii="Tahoma" w:hAnsi="Tahoma" w:cs="Tahoma"/>
        </w:rPr>
        <w:t xml:space="preserve">uch a way that all enjoy a </w:t>
      </w:r>
      <w:r w:rsidRPr="00A42A2B">
        <w:rPr>
          <w:rFonts w:ascii="Tahoma" w:hAnsi="Tahoma" w:cs="Tahoma"/>
        </w:rPr>
        <w:t xml:space="preserve">similar access to cultural, </w:t>
      </w:r>
      <w:r w:rsidR="000F018F">
        <w:rPr>
          <w:rFonts w:ascii="Tahoma" w:hAnsi="Tahoma" w:cs="Tahoma"/>
        </w:rPr>
        <w:t>political and economic rewards irrespective of</w:t>
      </w:r>
      <w:r w:rsidRPr="00A42A2B">
        <w:rPr>
          <w:rFonts w:ascii="Tahoma" w:hAnsi="Tahoma" w:cs="Tahoma"/>
        </w:rPr>
        <w:t xml:space="preserve"> the state they reside in. </w:t>
      </w:r>
    </w:p>
    <w:p w14:paraId="3C9CA170" w14:textId="77777777" w:rsidR="00717E7F" w:rsidRDefault="00717E7F" w:rsidP="000A2A77">
      <w:pPr>
        <w:spacing w:after="0" w:line="360" w:lineRule="auto"/>
        <w:rPr>
          <w:rFonts w:ascii="Tahoma" w:hAnsi="Tahoma" w:cs="Tahoma"/>
        </w:rPr>
      </w:pPr>
    </w:p>
    <w:p w14:paraId="716A24EB" w14:textId="68A11397" w:rsidR="0004356D" w:rsidRPr="006B4649" w:rsidRDefault="00090B18" w:rsidP="000A2A77">
      <w:pPr>
        <w:spacing w:after="0" w:line="360" w:lineRule="auto"/>
        <w:rPr>
          <w:rFonts w:ascii="Tahoma" w:hAnsi="Tahoma" w:cs="Tahoma"/>
        </w:rPr>
      </w:pPr>
      <w:r>
        <w:rPr>
          <w:rFonts w:ascii="Tahoma" w:hAnsi="Tahoma" w:cs="Tahoma"/>
        </w:rPr>
        <w:t xml:space="preserve">It is futile not to acknowledge </w:t>
      </w:r>
      <w:r w:rsidR="00207DE4">
        <w:rPr>
          <w:rFonts w:ascii="Tahoma" w:hAnsi="Tahoma" w:cs="Tahoma"/>
        </w:rPr>
        <w:t xml:space="preserve">the difficulties in making a case for </w:t>
      </w:r>
      <w:r w:rsidR="003162DA">
        <w:rPr>
          <w:rFonts w:ascii="Tahoma" w:hAnsi="Tahoma" w:cs="Tahoma"/>
        </w:rPr>
        <w:t>self-det</w:t>
      </w:r>
      <w:r w:rsidR="003C1B00">
        <w:rPr>
          <w:rFonts w:ascii="Tahoma" w:hAnsi="Tahoma" w:cs="Tahoma"/>
        </w:rPr>
        <w:t xml:space="preserve">ermination of </w:t>
      </w:r>
      <w:proofErr w:type="spellStart"/>
      <w:r w:rsidR="003C1B00">
        <w:rPr>
          <w:rFonts w:ascii="Tahoma" w:hAnsi="Tahoma" w:cs="Tahoma"/>
        </w:rPr>
        <w:t>transbord</w:t>
      </w:r>
      <w:r w:rsidR="003162DA">
        <w:rPr>
          <w:rFonts w:ascii="Tahoma" w:hAnsi="Tahoma" w:cs="Tahoma"/>
        </w:rPr>
        <w:t>er</w:t>
      </w:r>
      <w:proofErr w:type="spellEnd"/>
      <w:r w:rsidR="003162DA">
        <w:rPr>
          <w:rFonts w:ascii="Tahoma" w:hAnsi="Tahoma" w:cs="Tahoma"/>
        </w:rPr>
        <w:t xml:space="preserve"> region</w:t>
      </w:r>
      <w:r w:rsidR="00AE0C97">
        <w:rPr>
          <w:rFonts w:ascii="Tahoma" w:hAnsi="Tahoma" w:cs="Tahoma"/>
        </w:rPr>
        <w:t>s</w:t>
      </w:r>
      <w:r w:rsidR="003162DA">
        <w:rPr>
          <w:rFonts w:ascii="Tahoma" w:hAnsi="Tahoma" w:cs="Tahoma"/>
        </w:rPr>
        <w:t xml:space="preserve">. </w:t>
      </w:r>
      <w:r w:rsidR="00A42A2B">
        <w:rPr>
          <w:rFonts w:ascii="Tahoma" w:hAnsi="Tahoma" w:cs="Tahoma"/>
        </w:rPr>
        <w:t xml:space="preserve">A step in the right direction </w:t>
      </w:r>
      <w:r w:rsidR="00404D97">
        <w:rPr>
          <w:rFonts w:ascii="Tahoma" w:hAnsi="Tahoma" w:cs="Tahoma"/>
        </w:rPr>
        <w:t xml:space="preserve">would be a further </w:t>
      </w:r>
      <w:r w:rsidR="003C1B00">
        <w:rPr>
          <w:rFonts w:ascii="Tahoma" w:hAnsi="Tahoma" w:cs="Tahoma"/>
        </w:rPr>
        <w:t xml:space="preserve">probing </w:t>
      </w:r>
      <w:r w:rsidR="00404D97">
        <w:rPr>
          <w:rFonts w:ascii="Tahoma" w:hAnsi="Tahoma" w:cs="Tahoma"/>
        </w:rPr>
        <w:t xml:space="preserve">of the </w:t>
      </w:r>
      <w:r w:rsidR="00F71406">
        <w:rPr>
          <w:rFonts w:ascii="Tahoma" w:hAnsi="Tahoma" w:cs="Tahoma"/>
        </w:rPr>
        <w:t xml:space="preserve">minority/majority </w:t>
      </w:r>
      <w:r w:rsidR="00404D97">
        <w:rPr>
          <w:rFonts w:ascii="Tahoma" w:hAnsi="Tahoma" w:cs="Tahoma"/>
        </w:rPr>
        <w:t xml:space="preserve">terminology </w:t>
      </w:r>
      <w:r w:rsidR="00F71406">
        <w:rPr>
          <w:rFonts w:ascii="Tahoma" w:hAnsi="Tahoma" w:cs="Tahoma"/>
        </w:rPr>
        <w:t xml:space="preserve">which is associated with the nation-state, but makes little sense in </w:t>
      </w:r>
      <w:proofErr w:type="spellStart"/>
      <w:r w:rsidR="00F71406">
        <w:rPr>
          <w:rFonts w:ascii="Tahoma" w:hAnsi="Tahoma" w:cs="Tahoma"/>
        </w:rPr>
        <w:t>transborder</w:t>
      </w:r>
      <w:proofErr w:type="spellEnd"/>
      <w:r w:rsidR="00F71406">
        <w:rPr>
          <w:rFonts w:ascii="Tahoma" w:hAnsi="Tahoma" w:cs="Tahoma"/>
        </w:rPr>
        <w:t xml:space="preserve"> regions.  Ethnic groups within those regions </w:t>
      </w:r>
      <w:r w:rsidR="001C3049">
        <w:rPr>
          <w:rFonts w:ascii="Tahoma" w:hAnsi="Tahoma" w:cs="Tahoma"/>
        </w:rPr>
        <w:t xml:space="preserve">are </w:t>
      </w:r>
      <w:r w:rsidR="001C3049" w:rsidRPr="006B4649">
        <w:rPr>
          <w:rFonts w:ascii="Tahoma" w:hAnsi="Tahoma" w:cs="Tahoma"/>
        </w:rPr>
        <w:t>victim</w:t>
      </w:r>
      <w:r w:rsidR="001C3049">
        <w:rPr>
          <w:rFonts w:ascii="Tahoma" w:hAnsi="Tahoma" w:cs="Tahoma"/>
        </w:rPr>
        <w:t>s</w:t>
      </w:r>
      <w:r w:rsidR="001C3049" w:rsidRPr="006B4649">
        <w:rPr>
          <w:rFonts w:ascii="Tahoma" w:hAnsi="Tahoma" w:cs="Tahoma"/>
        </w:rPr>
        <w:t xml:space="preserve"> of political and historical schisms</w:t>
      </w:r>
      <w:r w:rsidR="00F71406">
        <w:rPr>
          <w:rFonts w:ascii="Tahoma" w:hAnsi="Tahoma" w:cs="Tahoma"/>
        </w:rPr>
        <w:t>;</w:t>
      </w:r>
      <w:r w:rsidR="001C3049">
        <w:rPr>
          <w:rFonts w:ascii="Tahoma" w:hAnsi="Tahoma" w:cs="Tahoma"/>
        </w:rPr>
        <w:t xml:space="preserve"> they have been both majorities and minorities at different times within different </w:t>
      </w:r>
      <w:r w:rsidR="00F71406">
        <w:rPr>
          <w:rFonts w:ascii="Tahoma" w:hAnsi="Tahoma" w:cs="Tahoma"/>
        </w:rPr>
        <w:t>state formations. T</w:t>
      </w:r>
      <w:r w:rsidR="001C3049">
        <w:rPr>
          <w:rFonts w:ascii="Tahoma" w:hAnsi="Tahoma" w:cs="Tahoma"/>
        </w:rPr>
        <w:t xml:space="preserve">he </w:t>
      </w:r>
      <w:r w:rsidR="00C31806">
        <w:rPr>
          <w:rFonts w:ascii="Tahoma" w:hAnsi="Tahoma" w:cs="Tahoma"/>
        </w:rPr>
        <w:t>state-</w:t>
      </w:r>
      <w:proofErr w:type="spellStart"/>
      <w:r w:rsidR="00C31806">
        <w:rPr>
          <w:rFonts w:ascii="Tahoma" w:hAnsi="Tahoma" w:cs="Tahoma"/>
        </w:rPr>
        <w:t>centricism</w:t>
      </w:r>
      <w:proofErr w:type="spellEnd"/>
      <w:r w:rsidR="00C31806">
        <w:rPr>
          <w:rFonts w:ascii="Tahoma" w:hAnsi="Tahoma" w:cs="Tahoma"/>
        </w:rPr>
        <w:t xml:space="preserve"> of the </w:t>
      </w:r>
      <w:r w:rsidR="00F71406">
        <w:rPr>
          <w:rFonts w:ascii="Tahoma" w:hAnsi="Tahoma" w:cs="Tahoma"/>
        </w:rPr>
        <w:t xml:space="preserve">majority/minority </w:t>
      </w:r>
      <w:r w:rsidR="001C3049">
        <w:rPr>
          <w:rFonts w:ascii="Tahoma" w:hAnsi="Tahoma" w:cs="Tahoma"/>
        </w:rPr>
        <w:t xml:space="preserve">discourse perpetuates </w:t>
      </w:r>
      <w:proofErr w:type="spellStart"/>
      <w:r w:rsidR="001A6D0D">
        <w:rPr>
          <w:rFonts w:ascii="Tahoma" w:hAnsi="Tahoma" w:cs="Tahoma"/>
        </w:rPr>
        <w:t>ethnicization</w:t>
      </w:r>
      <w:proofErr w:type="spellEnd"/>
      <w:r w:rsidR="001A6D0D">
        <w:rPr>
          <w:rFonts w:ascii="Tahoma" w:hAnsi="Tahoma" w:cs="Tahoma"/>
        </w:rPr>
        <w:t xml:space="preserve"> of politics </w:t>
      </w:r>
      <w:r w:rsidR="001C3049" w:rsidRPr="006B4649">
        <w:rPr>
          <w:rFonts w:ascii="Tahoma" w:hAnsi="Tahoma" w:cs="Tahoma"/>
        </w:rPr>
        <w:t xml:space="preserve">and </w:t>
      </w:r>
      <w:r w:rsidR="00F71406">
        <w:rPr>
          <w:rFonts w:ascii="Tahoma" w:hAnsi="Tahoma" w:cs="Tahoma"/>
        </w:rPr>
        <w:t xml:space="preserve">is not helpful in meeting contemporary </w:t>
      </w:r>
      <w:r w:rsidR="001C3049" w:rsidRPr="006B4649">
        <w:rPr>
          <w:rFonts w:ascii="Tahoma" w:hAnsi="Tahoma" w:cs="Tahoma"/>
        </w:rPr>
        <w:t xml:space="preserve">challenges of </w:t>
      </w:r>
      <w:r w:rsidR="00F71406">
        <w:rPr>
          <w:rFonts w:ascii="Tahoma" w:hAnsi="Tahoma" w:cs="Tahoma"/>
        </w:rPr>
        <w:t xml:space="preserve">divergent </w:t>
      </w:r>
      <w:r w:rsidR="001C3049" w:rsidRPr="006B4649">
        <w:rPr>
          <w:rFonts w:ascii="Tahoma" w:hAnsi="Tahoma" w:cs="Tahoma"/>
        </w:rPr>
        <w:t>levels of integration and citizenship rights</w:t>
      </w:r>
      <w:r w:rsidR="00C31806">
        <w:rPr>
          <w:rFonts w:ascii="Tahoma" w:hAnsi="Tahoma" w:cs="Tahoma"/>
        </w:rPr>
        <w:t xml:space="preserve"> within those regions. </w:t>
      </w:r>
      <w:r w:rsidR="004239A1">
        <w:rPr>
          <w:rFonts w:ascii="Tahoma" w:hAnsi="Tahoma" w:cs="Tahoma"/>
        </w:rPr>
        <w:t xml:space="preserve">This entails a more formal </w:t>
      </w:r>
      <w:r w:rsidR="00C31E24">
        <w:rPr>
          <w:rFonts w:ascii="Tahoma" w:hAnsi="Tahoma" w:cs="Tahoma"/>
        </w:rPr>
        <w:t xml:space="preserve">recognition of these regions by </w:t>
      </w:r>
      <w:r w:rsidR="004239A1">
        <w:rPr>
          <w:rFonts w:ascii="Tahoma" w:hAnsi="Tahoma" w:cs="Tahoma"/>
        </w:rPr>
        <w:t xml:space="preserve">relevant </w:t>
      </w:r>
      <w:r w:rsidR="00C31E24">
        <w:rPr>
          <w:rFonts w:ascii="Tahoma" w:hAnsi="Tahoma" w:cs="Tahoma"/>
        </w:rPr>
        <w:t>states and the EU</w:t>
      </w:r>
      <w:r w:rsidR="001A6D0D">
        <w:rPr>
          <w:rFonts w:ascii="Tahoma" w:hAnsi="Tahoma" w:cs="Tahoma"/>
        </w:rPr>
        <w:t>.</w:t>
      </w:r>
      <w:r w:rsidR="004239A1">
        <w:rPr>
          <w:rFonts w:ascii="Tahoma" w:hAnsi="Tahoma" w:cs="Tahoma"/>
        </w:rPr>
        <w:t xml:space="preserve"> Further down the line</w:t>
      </w:r>
      <w:r w:rsidR="001A6D0D">
        <w:rPr>
          <w:rFonts w:ascii="Tahoma" w:hAnsi="Tahoma" w:cs="Tahoma"/>
        </w:rPr>
        <w:t>,</w:t>
      </w:r>
      <w:r w:rsidR="004239A1">
        <w:rPr>
          <w:rFonts w:ascii="Tahoma" w:hAnsi="Tahoma" w:cs="Tahoma"/>
        </w:rPr>
        <w:t xml:space="preserve"> </w:t>
      </w:r>
      <w:r w:rsidR="001A6D0D">
        <w:rPr>
          <w:rFonts w:ascii="Tahoma" w:hAnsi="Tahoma" w:cs="Tahoma"/>
        </w:rPr>
        <w:t xml:space="preserve">a concerted effort </w:t>
      </w:r>
      <w:r w:rsidR="00C31E24">
        <w:rPr>
          <w:rFonts w:ascii="Tahoma" w:hAnsi="Tahoma" w:cs="Tahoma"/>
        </w:rPr>
        <w:t>to minimize disparities among regional groups may alleviate e</w:t>
      </w:r>
      <w:r w:rsidR="000F5641">
        <w:rPr>
          <w:rFonts w:ascii="Tahoma" w:hAnsi="Tahoma" w:cs="Tahoma"/>
        </w:rPr>
        <w:t>t</w:t>
      </w:r>
      <w:r w:rsidR="00C31E24">
        <w:rPr>
          <w:rFonts w:ascii="Tahoma" w:hAnsi="Tahoma" w:cs="Tahoma"/>
        </w:rPr>
        <w:t>hnic frictions and</w:t>
      </w:r>
      <w:r w:rsidR="000F5641">
        <w:rPr>
          <w:rFonts w:ascii="Tahoma" w:hAnsi="Tahoma" w:cs="Tahoma"/>
        </w:rPr>
        <w:t xml:space="preserve"> minimize the instability in post-conflict regions. This is probably the best way toward </w:t>
      </w:r>
      <w:r w:rsidR="00AB3A68">
        <w:rPr>
          <w:rFonts w:ascii="Tahoma" w:hAnsi="Tahoma" w:cs="Tahoma"/>
        </w:rPr>
        <w:t xml:space="preserve">the </w:t>
      </w:r>
      <w:r w:rsidR="00083FDC">
        <w:rPr>
          <w:rFonts w:ascii="Tahoma" w:hAnsi="Tahoma" w:cs="Tahoma"/>
        </w:rPr>
        <w:t>sel</w:t>
      </w:r>
      <w:r w:rsidR="000F5641">
        <w:rPr>
          <w:rFonts w:ascii="Tahoma" w:hAnsi="Tahoma" w:cs="Tahoma"/>
        </w:rPr>
        <w:t>f-determination of these regions</w:t>
      </w:r>
      <w:r w:rsidR="00083FDC">
        <w:rPr>
          <w:rFonts w:ascii="Tahoma" w:hAnsi="Tahoma" w:cs="Tahoma"/>
        </w:rPr>
        <w:t>.</w:t>
      </w:r>
    </w:p>
    <w:p w14:paraId="23A1F7A8" w14:textId="6BB40175" w:rsidR="00972D88" w:rsidRPr="006B4649" w:rsidRDefault="00972D88" w:rsidP="000A2A77">
      <w:pPr>
        <w:spacing w:after="0" w:line="360" w:lineRule="auto"/>
        <w:rPr>
          <w:rFonts w:ascii="Tahoma" w:hAnsi="Tahoma" w:cs="Tahoma"/>
        </w:rPr>
      </w:pPr>
      <w:r w:rsidRPr="006B4649">
        <w:rPr>
          <w:rFonts w:ascii="Tahoma" w:hAnsi="Tahoma" w:cs="Tahoma"/>
        </w:rPr>
        <w:t xml:space="preserve"> </w:t>
      </w:r>
    </w:p>
    <w:p w14:paraId="44CF59AE" w14:textId="2C89DD36" w:rsidR="00B3733C" w:rsidRDefault="00972D88" w:rsidP="00B76183">
      <w:pPr>
        <w:spacing w:after="0" w:line="360" w:lineRule="auto"/>
        <w:outlineLvl w:val="0"/>
        <w:rPr>
          <w:rFonts w:ascii="Tahoma" w:hAnsi="Tahoma" w:cs="Tahoma"/>
          <w:b/>
        </w:rPr>
      </w:pPr>
      <w:r w:rsidRPr="006B4649">
        <w:rPr>
          <w:rFonts w:ascii="Tahoma" w:hAnsi="Tahoma" w:cs="Tahoma"/>
          <w:b/>
        </w:rPr>
        <w:t>Conclusion</w:t>
      </w:r>
    </w:p>
    <w:p w14:paraId="6A3C09AC" w14:textId="31C6C351" w:rsidR="00863727" w:rsidRDefault="00863727" w:rsidP="00863727">
      <w:pPr>
        <w:spacing w:after="0" w:line="360" w:lineRule="auto"/>
        <w:rPr>
          <w:rFonts w:ascii="Tahoma" w:hAnsi="Tahoma" w:cs="Tahoma"/>
        </w:rPr>
      </w:pPr>
      <w:r>
        <w:rPr>
          <w:rFonts w:ascii="Tahoma" w:hAnsi="Tahoma" w:cs="Tahoma"/>
        </w:rPr>
        <w:t xml:space="preserve">In this chapter I have sought to draw academic attention to </w:t>
      </w:r>
      <w:proofErr w:type="spellStart"/>
      <w:r>
        <w:rPr>
          <w:rFonts w:ascii="Tahoma" w:hAnsi="Tahoma" w:cs="Tahoma"/>
        </w:rPr>
        <w:t>transborder</w:t>
      </w:r>
      <w:proofErr w:type="spellEnd"/>
      <w:r>
        <w:rPr>
          <w:rFonts w:ascii="Tahoma" w:hAnsi="Tahoma" w:cs="Tahoma"/>
        </w:rPr>
        <w:t xml:space="preserve"> regions in ECE which have emerged from the </w:t>
      </w:r>
      <w:proofErr w:type="spellStart"/>
      <w:r>
        <w:rPr>
          <w:rFonts w:ascii="Tahoma" w:hAnsi="Tahoma" w:cs="Tahoma"/>
        </w:rPr>
        <w:t>postcommunist</w:t>
      </w:r>
      <w:proofErr w:type="spellEnd"/>
      <w:r>
        <w:rPr>
          <w:rFonts w:ascii="Tahoma" w:hAnsi="Tahoma" w:cs="Tahoma"/>
        </w:rPr>
        <w:t xml:space="preserve"> reconfiguration of geopolitical space and the establishment of new states. </w:t>
      </w:r>
      <w:proofErr w:type="spellStart"/>
      <w:r>
        <w:rPr>
          <w:rFonts w:ascii="Tahoma" w:hAnsi="Tahoma" w:cs="Tahoma"/>
        </w:rPr>
        <w:t>Transborder</w:t>
      </w:r>
      <w:proofErr w:type="spellEnd"/>
      <w:r>
        <w:rPr>
          <w:rFonts w:ascii="Tahoma" w:hAnsi="Tahoma" w:cs="Tahoma"/>
        </w:rPr>
        <w:t xml:space="preserve"> regions denote territories of cultural, historical and kin links among regional groups. As such, these territories span one or several states and contain a number of ethnic groups with varied legacies of statehood, minority status, and divergent levels of European integration. While these regions </w:t>
      </w:r>
      <w:r w:rsidRPr="00DC7787">
        <w:rPr>
          <w:rFonts w:ascii="Tahoma" w:hAnsi="Tahoma" w:cs="Tahoma"/>
        </w:rPr>
        <w:t>represent people’s experience</w:t>
      </w:r>
      <w:r>
        <w:rPr>
          <w:rFonts w:ascii="Tahoma" w:hAnsi="Tahoma" w:cs="Tahoma"/>
        </w:rPr>
        <w:t>, memory and identity, their capacity</w:t>
      </w:r>
      <w:r w:rsidRPr="00DC7787">
        <w:rPr>
          <w:rFonts w:ascii="Tahoma" w:hAnsi="Tahoma" w:cs="Tahoma"/>
        </w:rPr>
        <w:t xml:space="preserve"> to address peo</w:t>
      </w:r>
      <w:r>
        <w:rPr>
          <w:rFonts w:ascii="Tahoma" w:hAnsi="Tahoma" w:cs="Tahoma"/>
        </w:rPr>
        <w:t xml:space="preserve">ple’s </w:t>
      </w:r>
      <w:proofErr w:type="gramStart"/>
      <w:r>
        <w:rPr>
          <w:rFonts w:ascii="Tahoma" w:hAnsi="Tahoma" w:cs="Tahoma"/>
        </w:rPr>
        <w:t>interests</w:t>
      </w:r>
      <w:proofErr w:type="gramEnd"/>
      <w:r>
        <w:rPr>
          <w:rFonts w:ascii="Tahoma" w:hAnsi="Tahoma" w:cs="Tahoma"/>
        </w:rPr>
        <w:t xml:space="preserve"> remains limited, because ultimately, it is the regional states that determine social, political and the legal position of groups within their boundaries. </w:t>
      </w:r>
    </w:p>
    <w:p w14:paraId="313FBB51" w14:textId="77777777" w:rsidR="00863727" w:rsidRDefault="00863727" w:rsidP="00863727">
      <w:pPr>
        <w:spacing w:after="0" w:line="360" w:lineRule="auto"/>
        <w:rPr>
          <w:rFonts w:ascii="Tahoma" w:hAnsi="Tahoma" w:cs="Tahoma"/>
        </w:rPr>
      </w:pPr>
    </w:p>
    <w:p w14:paraId="1C4BE82C" w14:textId="77777777" w:rsidR="00863727" w:rsidRDefault="00863727" w:rsidP="00863727">
      <w:pPr>
        <w:spacing w:after="0" w:line="360" w:lineRule="auto"/>
        <w:rPr>
          <w:rFonts w:ascii="Tahoma" w:hAnsi="Tahoma" w:cs="Tahoma"/>
        </w:rPr>
      </w:pPr>
      <w:r>
        <w:rPr>
          <w:rFonts w:ascii="Tahoma" w:hAnsi="Tahoma" w:cs="Tahoma"/>
        </w:rPr>
        <w:t xml:space="preserve">In giving </w:t>
      </w:r>
      <w:proofErr w:type="spellStart"/>
      <w:r>
        <w:rPr>
          <w:rFonts w:ascii="Tahoma" w:hAnsi="Tahoma" w:cs="Tahoma"/>
        </w:rPr>
        <w:t>transborder</w:t>
      </w:r>
      <w:proofErr w:type="spellEnd"/>
      <w:r>
        <w:rPr>
          <w:rFonts w:ascii="Tahoma" w:hAnsi="Tahoma" w:cs="Tahoma"/>
        </w:rPr>
        <w:t xml:space="preserve"> regions a measure of conceptual autonomy away from the territoriality and dominance of the nation-state, my contribution has been to reflect on identity formation in </w:t>
      </w:r>
      <w:proofErr w:type="spellStart"/>
      <w:r>
        <w:rPr>
          <w:rFonts w:ascii="Tahoma" w:hAnsi="Tahoma" w:cs="Tahoma"/>
        </w:rPr>
        <w:t>transborder</w:t>
      </w:r>
      <w:proofErr w:type="spellEnd"/>
      <w:r>
        <w:rPr>
          <w:rFonts w:ascii="Tahoma" w:hAnsi="Tahoma" w:cs="Tahoma"/>
        </w:rPr>
        <w:t xml:space="preserve"> regions in order to apply the concept of self-determination to these vaguely defined regions. I have shown that ethnicity is not determined </w:t>
      </w:r>
      <w:r w:rsidRPr="001852A1">
        <w:rPr>
          <w:rFonts w:ascii="Tahoma" w:hAnsi="Tahoma" w:cs="Tahoma"/>
        </w:rPr>
        <w:t>by state borders</w:t>
      </w:r>
      <w:r>
        <w:rPr>
          <w:rFonts w:ascii="Tahoma" w:hAnsi="Tahoma" w:cs="Tahoma"/>
        </w:rPr>
        <w:t>, but lives and is experienced in everyday life across and despite states.</w:t>
      </w:r>
      <w:r w:rsidRPr="001852A1">
        <w:rPr>
          <w:rFonts w:ascii="Tahoma" w:hAnsi="Tahoma" w:cs="Tahoma"/>
        </w:rPr>
        <w:t xml:space="preserve"> </w:t>
      </w:r>
      <w:r>
        <w:rPr>
          <w:rFonts w:ascii="Tahoma" w:hAnsi="Tahoma" w:cs="Tahoma"/>
        </w:rPr>
        <w:t xml:space="preserve">In regions where states have collapsed and boundaries cutting across ethnic groups have moved, in some cases repeatedly, the region may be </w:t>
      </w:r>
      <w:r w:rsidRPr="006B4649">
        <w:rPr>
          <w:rFonts w:ascii="Tahoma" w:hAnsi="Tahoma" w:cs="Tahoma"/>
        </w:rPr>
        <w:t>the only stable category of pe</w:t>
      </w:r>
      <w:r>
        <w:rPr>
          <w:rFonts w:ascii="Tahoma" w:hAnsi="Tahoma" w:cs="Tahoma"/>
        </w:rPr>
        <w:t>rception and political activity.</w:t>
      </w:r>
      <w:r w:rsidRPr="006B4649">
        <w:rPr>
          <w:rFonts w:ascii="Tahoma" w:hAnsi="Tahoma" w:cs="Tahoma"/>
        </w:rPr>
        <w:t xml:space="preserve"> </w:t>
      </w:r>
    </w:p>
    <w:p w14:paraId="2716ADE9" w14:textId="77777777" w:rsidR="00863727" w:rsidRDefault="00863727" w:rsidP="00863727">
      <w:pPr>
        <w:spacing w:after="0" w:line="360" w:lineRule="auto"/>
        <w:rPr>
          <w:rFonts w:ascii="Tahoma" w:hAnsi="Tahoma" w:cs="Tahoma"/>
        </w:rPr>
      </w:pPr>
    </w:p>
    <w:p w14:paraId="2C1A99E3" w14:textId="77777777" w:rsidR="00863727" w:rsidRDefault="00863727" w:rsidP="00863727">
      <w:pPr>
        <w:spacing w:after="0" w:line="360" w:lineRule="auto"/>
        <w:rPr>
          <w:rFonts w:ascii="Tahoma" w:hAnsi="Tahoma" w:cs="Tahoma"/>
        </w:rPr>
      </w:pPr>
      <w:r>
        <w:rPr>
          <w:rFonts w:ascii="Tahoma" w:hAnsi="Tahoma" w:cs="Tahoma"/>
        </w:rPr>
        <w:t xml:space="preserve">If ethnicity lives and is constructed across the boundaries, then it is also </w:t>
      </w:r>
      <w:r w:rsidRPr="006B4649">
        <w:rPr>
          <w:rFonts w:ascii="Tahoma" w:hAnsi="Tahoma" w:cs="Tahoma"/>
        </w:rPr>
        <w:t>politici</w:t>
      </w:r>
      <w:r>
        <w:rPr>
          <w:rFonts w:ascii="Tahoma" w:hAnsi="Tahoma" w:cs="Tahoma"/>
        </w:rPr>
        <w:t>z</w:t>
      </w:r>
      <w:r w:rsidRPr="006B4649">
        <w:rPr>
          <w:rFonts w:ascii="Tahoma" w:hAnsi="Tahoma" w:cs="Tahoma"/>
        </w:rPr>
        <w:t>ed across the boundaries</w:t>
      </w:r>
      <w:r>
        <w:rPr>
          <w:rFonts w:ascii="Tahoma" w:hAnsi="Tahoma" w:cs="Tahoma"/>
        </w:rPr>
        <w:t xml:space="preserve"> and we must assume that life and politics of any one ethnic group cannot be isolated from the dynamics of the whole region. The politicization of ethnicity across borders produces a particularly problematic dynamic in regions where states look to remedy territorial loss or diminished political status by targeting ethnic territories in neighbouring states as was the case in the Bosnian conflict. Where this dynamic takes place between states with divergent paths of political development, </w:t>
      </w:r>
      <w:r w:rsidRPr="008144BD">
        <w:rPr>
          <w:rFonts w:ascii="Tahoma" w:hAnsi="Tahoma" w:cs="Tahoma"/>
        </w:rPr>
        <w:t>as is the case of Russia and Ukraine, the propensity for open conflict is even greater.</w:t>
      </w:r>
      <w:r>
        <w:rPr>
          <w:rFonts w:ascii="Tahoma" w:hAnsi="Tahoma" w:cs="Tahoma"/>
        </w:rPr>
        <w:t xml:space="preserve"> </w:t>
      </w:r>
      <w:proofErr w:type="spellStart"/>
      <w:r>
        <w:rPr>
          <w:rFonts w:ascii="Tahoma" w:hAnsi="Tahoma" w:cs="Tahoma"/>
        </w:rPr>
        <w:t>Transborder</w:t>
      </w:r>
      <w:proofErr w:type="spellEnd"/>
      <w:r>
        <w:rPr>
          <w:rFonts w:ascii="Tahoma" w:hAnsi="Tahoma" w:cs="Tahoma"/>
        </w:rPr>
        <w:t xml:space="preserve"> regions capture more than people’s identities; they are a microcosm of historical schisms and current political developments. A greater recognition of the particular dynamics among regional groups is therefore connected to the stability of </w:t>
      </w:r>
      <w:proofErr w:type="spellStart"/>
      <w:r>
        <w:rPr>
          <w:rFonts w:ascii="Tahoma" w:hAnsi="Tahoma" w:cs="Tahoma"/>
        </w:rPr>
        <w:t>transborder</w:t>
      </w:r>
      <w:proofErr w:type="spellEnd"/>
      <w:r>
        <w:rPr>
          <w:rFonts w:ascii="Tahoma" w:hAnsi="Tahoma" w:cs="Tahoma"/>
        </w:rPr>
        <w:t xml:space="preserve"> regions themselves and may be a first step toward their self-determination.</w:t>
      </w:r>
    </w:p>
    <w:p w14:paraId="138E75EE" w14:textId="77777777" w:rsidR="00863727" w:rsidRDefault="00863727" w:rsidP="00863727">
      <w:pPr>
        <w:spacing w:after="0" w:line="360" w:lineRule="auto"/>
        <w:rPr>
          <w:rFonts w:ascii="Tahoma" w:hAnsi="Tahoma" w:cs="Tahoma"/>
        </w:rPr>
      </w:pPr>
    </w:p>
    <w:p w14:paraId="5B4EE47B" w14:textId="77777777" w:rsidR="00863727" w:rsidRDefault="00863727" w:rsidP="00863727">
      <w:pPr>
        <w:spacing w:after="0" w:line="360" w:lineRule="auto"/>
        <w:rPr>
          <w:rFonts w:ascii="Tahoma" w:hAnsi="Tahoma" w:cs="Tahoma"/>
        </w:rPr>
      </w:pPr>
      <w:r>
        <w:rPr>
          <w:rFonts w:ascii="Tahoma" w:hAnsi="Tahoma" w:cs="Tahoma"/>
        </w:rPr>
        <w:t xml:space="preserve">I have argued that if self-determination is understood as a democratic right, it should apply to the peoples and territories they inhabit, not states only. This is not how it works in practice though; self-determination in international law is </w:t>
      </w:r>
      <w:r w:rsidRPr="00A33D41">
        <w:rPr>
          <w:rFonts w:ascii="Tahoma" w:hAnsi="Tahoma" w:cs="Tahoma"/>
        </w:rPr>
        <w:t>understood to apply to a terri</w:t>
      </w:r>
      <w:r w:rsidRPr="008144BD">
        <w:rPr>
          <w:rFonts w:ascii="Tahoma" w:hAnsi="Tahoma" w:cs="Tahoma"/>
        </w:rPr>
        <w:t xml:space="preserve">torial </w:t>
      </w:r>
      <w:r>
        <w:rPr>
          <w:rFonts w:ascii="Tahoma" w:hAnsi="Tahoma" w:cs="Tahoma"/>
        </w:rPr>
        <w:t xml:space="preserve">state, </w:t>
      </w:r>
      <w:r w:rsidRPr="008144BD">
        <w:rPr>
          <w:rFonts w:ascii="Tahoma" w:hAnsi="Tahoma" w:cs="Tahoma"/>
        </w:rPr>
        <w:t>with a legal status o</w:t>
      </w:r>
      <w:r>
        <w:rPr>
          <w:rFonts w:ascii="Tahoma" w:hAnsi="Tahoma" w:cs="Tahoma"/>
        </w:rPr>
        <w:t>v</w:t>
      </w:r>
      <w:r w:rsidRPr="00A33D41">
        <w:rPr>
          <w:rFonts w:ascii="Tahoma" w:hAnsi="Tahoma" w:cs="Tahoma"/>
        </w:rPr>
        <w:t>er its</w:t>
      </w:r>
      <w:r w:rsidRPr="008144BD">
        <w:rPr>
          <w:rFonts w:ascii="Tahoma" w:hAnsi="Tahoma" w:cs="Tahoma"/>
        </w:rPr>
        <w:t xml:space="preserve"> territory</w:t>
      </w:r>
      <w:r>
        <w:rPr>
          <w:rFonts w:ascii="Tahoma" w:hAnsi="Tahoma" w:cs="Tahoma"/>
        </w:rPr>
        <w:t xml:space="preserve">. Except that </w:t>
      </w:r>
      <w:proofErr w:type="spellStart"/>
      <w:r>
        <w:rPr>
          <w:rFonts w:ascii="Tahoma" w:hAnsi="Tahoma" w:cs="Tahoma"/>
        </w:rPr>
        <w:t>transborder</w:t>
      </w:r>
      <w:proofErr w:type="spellEnd"/>
      <w:r>
        <w:rPr>
          <w:rFonts w:ascii="Tahoma" w:hAnsi="Tahoma" w:cs="Tahoma"/>
        </w:rPr>
        <w:t xml:space="preserve"> regions defy the fundamental meanings associated with the nation-state: its authority over its territory and ability to harness people’s identity, as well as the meaning of citizenship and homeland. Members of regional groups tend to be partially disconnected from both the state of residence and ethnic homeland which is often reflected in the ever expanding kin-state legislations and increasing numbers of people with dual citizenship. This hybrid regional identity seeks </w:t>
      </w:r>
      <w:r w:rsidRPr="006B4649">
        <w:rPr>
          <w:rFonts w:ascii="Tahoma" w:hAnsi="Tahoma" w:cs="Tahoma"/>
        </w:rPr>
        <w:t xml:space="preserve">self-determination based </w:t>
      </w:r>
      <w:r>
        <w:rPr>
          <w:rFonts w:ascii="Tahoma" w:hAnsi="Tahoma" w:cs="Tahoma"/>
        </w:rPr>
        <w:t xml:space="preserve">on the </w:t>
      </w:r>
      <w:r w:rsidRPr="006B4649">
        <w:rPr>
          <w:rFonts w:ascii="Tahoma" w:hAnsi="Tahoma" w:cs="Tahoma"/>
        </w:rPr>
        <w:t xml:space="preserve">recognition of </w:t>
      </w:r>
      <w:r>
        <w:rPr>
          <w:rFonts w:ascii="Tahoma" w:hAnsi="Tahoma" w:cs="Tahoma"/>
        </w:rPr>
        <w:t>this</w:t>
      </w:r>
      <w:r w:rsidRPr="006B4649">
        <w:rPr>
          <w:rFonts w:ascii="Tahoma" w:hAnsi="Tahoma" w:cs="Tahoma"/>
        </w:rPr>
        <w:t xml:space="preserve"> identity </w:t>
      </w:r>
      <w:r>
        <w:rPr>
          <w:rFonts w:ascii="Tahoma" w:hAnsi="Tahoma" w:cs="Tahoma"/>
        </w:rPr>
        <w:t xml:space="preserve">rather than political claims to a territorial self-rule. </w:t>
      </w:r>
    </w:p>
    <w:p w14:paraId="7CA02549" w14:textId="77777777" w:rsidR="00863727" w:rsidRDefault="00863727" w:rsidP="00863727">
      <w:pPr>
        <w:spacing w:after="0" w:line="360" w:lineRule="auto"/>
        <w:rPr>
          <w:rFonts w:ascii="Tahoma" w:hAnsi="Tahoma" w:cs="Tahoma"/>
        </w:rPr>
      </w:pPr>
    </w:p>
    <w:p w14:paraId="26C36339" w14:textId="77777777" w:rsidR="00863727" w:rsidRPr="00F672A1" w:rsidRDefault="00863727" w:rsidP="00863727">
      <w:pPr>
        <w:spacing w:after="0" w:line="360" w:lineRule="auto"/>
        <w:rPr>
          <w:rFonts w:ascii="Tahoma" w:hAnsi="Tahoma" w:cs="Tahoma"/>
        </w:rPr>
      </w:pPr>
      <w:r>
        <w:rPr>
          <w:rFonts w:ascii="Tahoma" w:hAnsi="Tahoma" w:cs="Tahoma"/>
        </w:rPr>
        <w:t xml:space="preserve">When it comes to European management of ethnic and territorial issues, I have shown that European integration has produced mixed results. </w:t>
      </w:r>
      <w:r w:rsidRPr="006B4649">
        <w:rPr>
          <w:rFonts w:ascii="Tahoma" w:hAnsi="Tahoma" w:cs="Tahoma"/>
        </w:rPr>
        <w:t>The first point to stress is that in spite of empirical and theoretical interest in the role of regions it is clear that the ‘hype’ associated with the idea of</w:t>
      </w:r>
      <w:r>
        <w:rPr>
          <w:rFonts w:ascii="Tahoma" w:hAnsi="Tahoma" w:cs="Tahoma"/>
        </w:rPr>
        <w:t xml:space="preserve"> a</w:t>
      </w:r>
      <w:r w:rsidRPr="006B4649">
        <w:rPr>
          <w:rFonts w:ascii="Tahoma" w:hAnsi="Tahoma" w:cs="Tahoma"/>
        </w:rPr>
        <w:t xml:space="preserve"> ‘Europe of the Regions’ did not materialise (</w:t>
      </w:r>
      <w:r>
        <w:rPr>
          <w:rFonts w:ascii="Tahoma" w:hAnsi="Tahoma" w:cs="Tahoma"/>
        </w:rPr>
        <w:t xml:space="preserve">introduction by Keating XXX; </w:t>
      </w:r>
      <w:r w:rsidRPr="006B4649">
        <w:rPr>
          <w:rFonts w:ascii="Tahoma" w:hAnsi="Tahoma" w:cs="Tahoma"/>
        </w:rPr>
        <w:t xml:space="preserve">Elias, 2008). While there are incentives and opportunities for regional actors to develop, the EU remains an intergovernmental organisation in which the nation-state </w:t>
      </w:r>
      <w:r>
        <w:rPr>
          <w:rFonts w:ascii="Tahoma" w:hAnsi="Tahoma" w:cs="Tahoma"/>
        </w:rPr>
        <w:t>continues to be</w:t>
      </w:r>
      <w:r w:rsidRPr="006B4649">
        <w:rPr>
          <w:rFonts w:ascii="Tahoma" w:hAnsi="Tahoma" w:cs="Tahoma"/>
        </w:rPr>
        <w:t xml:space="preserve"> the level for the negotiations and management of inter</w:t>
      </w:r>
      <w:r>
        <w:rPr>
          <w:rFonts w:ascii="Tahoma" w:hAnsi="Tahoma" w:cs="Tahoma"/>
        </w:rPr>
        <w:t>group relations.</w:t>
      </w:r>
      <w:r w:rsidRPr="006B4649">
        <w:rPr>
          <w:rFonts w:ascii="Tahoma" w:hAnsi="Tahoma" w:cs="Tahoma"/>
        </w:rPr>
        <w:t xml:space="preserve"> Th</w:t>
      </w:r>
      <w:r>
        <w:rPr>
          <w:rFonts w:ascii="Tahoma" w:hAnsi="Tahoma" w:cs="Tahoma"/>
        </w:rPr>
        <w:t xml:space="preserve">ere is a tension between the EU and the rising nationalism of some of its member states. </w:t>
      </w:r>
      <w:r w:rsidRPr="006B4649">
        <w:rPr>
          <w:rFonts w:ascii="Tahoma" w:hAnsi="Tahoma" w:cs="Tahoma"/>
        </w:rPr>
        <w:t>The ‘return’ of the nation-state an</w:t>
      </w:r>
      <w:r>
        <w:rPr>
          <w:rFonts w:ascii="Tahoma" w:hAnsi="Tahoma" w:cs="Tahoma"/>
        </w:rPr>
        <w:t>d its nationalism should</w:t>
      </w:r>
      <w:r w:rsidRPr="006B4649">
        <w:rPr>
          <w:rFonts w:ascii="Tahoma" w:hAnsi="Tahoma" w:cs="Tahoma"/>
        </w:rPr>
        <w:t xml:space="preserve"> not be confused with </w:t>
      </w:r>
      <w:r>
        <w:rPr>
          <w:rFonts w:ascii="Tahoma" w:hAnsi="Tahoma" w:cs="Tahoma"/>
        </w:rPr>
        <w:t>a</w:t>
      </w:r>
      <w:r w:rsidRPr="006B4649">
        <w:rPr>
          <w:rFonts w:ascii="Tahoma" w:hAnsi="Tahoma" w:cs="Tahoma"/>
        </w:rPr>
        <w:t xml:space="preserve"> </w:t>
      </w:r>
      <w:r>
        <w:rPr>
          <w:rFonts w:ascii="Tahoma" w:hAnsi="Tahoma" w:cs="Tahoma"/>
        </w:rPr>
        <w:t>newly acquired</w:t>
      </w:r>
      <w:r w:rsidRPr="006B4649">
        <w:rPr>
          <w:rFonts w:ascii="Tahoma" w:hAnsi="Tahoma" w:cs="Tahoma"/>
        </w:rPr>
        <w:t xml:space="preserve"> relevance, but with </w:t>
      </w:r>
      <w:r>
        <w:rPr>
          <w:rFonts w:ascii="Tahoma" w:hAnsi="Tahoma" w:cs="Tahoma"/>
        </w:rPr>
        <w:t xml:space="preserve">a </w:t>
      </w:r>
      <w:r>
        <w:rPr>
          <w:rFonts w:ascii="Tahoma" w:hAnsi="Tahoma" w:cs="Tahoma"/>
          <w:color w:val="000000"/>
        </w:rPr>
        <w:t xml:space="preserve">nationalist backlash against its decline. </w:t>
      </w:r>
    </w:p>
    <w:p w14:paraId="30C2455E" w14:textId="77777777" w:rsidR="00863727" w:rsidRDefault="00863727" w:rsidP="00863727">
      <w:pPr>
        <w:spacing w:after="0" w:line="360" w:lineRule="auto"/>
        <w:rPr>
          <w:rFonts w:ascii="Tahoma" w:hAnsi="Tahoma" w:cs="Tahoma"/>
          <w:color w:val="000000"/>
        </w:rPr>
      </w:pPr>
    </w:p>
    <w:p w14:paraId="27EC01D0" w14:textId="77777777" w:rsidR="00863727" w:rsidRDefault="00863727" w:rsidP="00863727">
      <w:pPr>
        <w:spacing w:after="0" w:line="360" w:lineRule="auto"/>
        <w:rPr>
          <w:rFonts w:ascii="Tahoma" w:hAnsi="Tahoma" w:cs="Tahoma"/>
          <w:color w:val="000000"/>
        </w:rPr>
      </w:pPr>
      <w:r w:rsidRPr="006B4649">
        <w:rPr>
          <w:rFonts w:ascii="Tahoma" w:hAnsi="Tahoma" w:cs="Tahoma"/>
          <w:color w:val="000000"/>
        </w:rPr>
        <w:t xml:space="preserve">Neither the nation-state nor the EU are currently providing an alternative to </w:t>
      </w:r>
      <w:r>
        <w:rPr>
          <w:rFonts w:ascii="Tahoma" w:hAnsi="Tahoma" w:cs="Tahoma"/>
          <w:color w:val="000000"/>
        </w:rPr>
        <w:t>the increasing pressures</w:t>
      </w:r>
      <w:r w:rsidRPr="006B4649">
        <w:rPr>
          <w:rFonts w:ascii="Tahoma" w:hAnsi="Tahoma" w:cs="Tahoma"/>
          <w:color w:val="000000"/>
        </w:rPr>
        <w:t xml:space="preserve"> </w:t>
      </w:r>
      <w:r>
        <w:rPr>
          <w:rFonts w:ascii="Tahoma" w:hAnsi="Tahoma" w:cs="Tahoma"/>
          <w:color w:val="000000"/>
        </w:rPr>
        <w:t xml:space="preserve">from regions above and below the state. </w:t>
      </w:r>
      <w:r w:rsidRPr="006B4649">
        <w:rPr>
          <w:rFonts w:ascii="Tahoma" w:hAnsi="Tahoma" w:cs="Tahoma"/>
          <w:color w:val="000000"/>
        </w:rPr>
        <w:t>This dynamic may even result in more aggressive sub-state nationalisms responding to t</w:t>
      </w:r>
      <w:r>
        <w:rPr>
          <w:rFonts w:ascii="Tahoma" w:hAnsi="Tahoma" w:cs="Tahoma"/>
          <w:color w:val="000000"/>
        </w:rPr>
        <w:t>he restrictions by their states</w:t>
      </w:r>
      <w:r w:rsidRPr="006B4649">
        <w:rPr>
          <w:rFonts w:ascii="Tahoma" w:hAnsi="Tahoma" w:cs="Tahoma"/>
          <w:color w:val="000000"/>
        </w:rPr>
        <w:t xml:space="preserve"> or more withdrawal into</w:t>
      </w:r>
      <w:r>
        <w:rPr>
          <w:rFonts w:ascii="Tahoma" w:hAnsi="Tahoma" w:cs="Tahoma"/>
          <w:color w:val="000000"/>
        </w:rPr>
        <w:t xml:space="preserve"> ethnic identities across </w:t>
      </w:r>
      <w:proofErr w:type="spellStart"/>
      <w:r>
        <w:rPr>
          <w:rFonts w:ascii="Tahoma" w:hAnsi="Tahoma" w:cs="Tahoma"/>
          <w:color w:val="000000"/>
        </w:rPr>
        <w:t>transborder</w:t>
      </w:r>
      <w:proofErr w:type="spellEnd"/>
      <w:r w:rsidRPr="006B4649">
        <w:rPr>
          <w:rFonts w:ascii="Tahoma" w:hAnsi="Tahoma" w:cs="Tahoma"/>
          <w:color w:val="000000"/>
        </w:rPr>
        <w:t xml:space="preserve"> regions.  On the other hand, </w:t>
      </w:r>
      <w:r>
        <w:rPr>
          <w:rFonts w:ascii="Tahoma" w:hAnsi="Tahoma" w:cs="Tahoma"/>
          <w:color w:val="000000"/>
        </w:rPr>
        <w:t xml:space="preserve">it may </w:t>
      </w:r>
      <w:r w:rsidRPr="006B4649">
        <w:rPr>
          <w:rFonts w:ascii="Tahoma" w:hAnsi="Tahoma" w:cs="Tahoma"/>
          <w:color w:val="000000"/>
        </w:rPr>
        <w:t xml:space="preserve">spur the EU into </w:t>
      </w:r>
      <w:r>
        <w:rPr>
          <w:rFonts w:ascii="Tahoma" w:hAnsi="Tahoma" w:cs="Tahoma"/>
          <w:color w:val="000000"/>
        </w:rPr>
        <w:t xml:space="preserve">taking regions more seriously and providing </w:t>
      </w:r>
      <w:r w:rsidRPr="006B4649">
        <w:rPr>
          <w:rFonts w:ascii="Tahoma" w:hAnsi="Tahoma" w:cs="Tahoma"/>
          <w:color w:val="000000"/>
        </w:rPr>
        <w:t xml:space="preserve">clearer guidelines on </w:t>
      </w:r>
      <w:r>
        <w:rPr>
          <w:rFonts w:ascii="Tahoma" w:hAnsi="Tahoma" w:cs="Tahoma"/>
          <w:color w:val="000000"/>
        </w:rPr>
        <w:t>the self-determination of regions</w:t>
      </w:r>
      <w:r w:rsidRPr="006B4649">
        <w:rPr>
          <w:rFonts w:ascii="Tahoma" w:hAnsi="Tahoma" w:cs="Tahoma"/>
          <w:color w:val="000000"/>
        </w:rPr>
        <w:t xml:space="preserve"> in the form of either the EU Constitution or any other amendment to the existing treaties</w:t>
      </w:r>
      <w:r>
        <w:rPr>
          <w:rFonts w:ascii="Tahoma" w:hAnsi="Tahoma" w:cs="Tahoma"/>
          <w:color w:val="000000"/>
        </w:rPr>
        <w:t>. While the EU legal order does not explicitly allow for self-determination, it does not prohibit it either. Thus, the fundamental issue is a political one, not a legal one.</w:t>
      </w:r>
    </w:p>
    <w:p w14:paraId="240E5A29" w14:textId="77777777" w:rsidR="00863727" w:rsidRPr="00021A79" w:rsidRDefault="00863727" w:rsidP="00863727">
      <w:pPr>
        <w:spacing w:after="0" w:line="360" w:lineRule="auto"/>
        <w:rPr>
          <w:rFonts w:ascii="Tahoma" w:hAnsi="Tahoma" w:cs="Tahoma"/>
          <w:color w:val="000000"/>
        </w:rPr>
      </w:pPr>
    </w:p>
    <w:p w14:paraId="55A5A951" w14:textId="77777777" w:rsidR="00863727" w:rsidRPr="006B4649" w:rsidRDefault="00863727" w:rsidP="00863727">
      <w:pPr>
        <w:spacing w:line="360" w:lineRule="auto"/>
        <w:rPr>
          <w:rFonts w:ascii="Tahoma" w:hAnsi="Tahoma" w:cs="Tahoma"/>
          <w:color w:val="000000"/>
        </w:rPr>
      </w:pPr>
      <w:r>
        <w:rPr>
          <w:rFonts w:ascii="Tahoma" w:hAnsi="Tahoma" w:cs="Tahoma"/>
        </w:rPr>
        <w:t xml:space="preserve">Taking </w:t>
      </w:r>
      <w:proofErr w:type="spellStart"/>
      <w:r>
        <w:rPr>
          <w:rFonts w:ascii="Tahoma" w:hAnsi="Tahoma" w:cs="Tahoma"/>
        </w:rPr>
        <w:t>transborder</w:t>
      </w:r>
      <w:proofErr w:type="spellEnd"/>
      <w:r>
        <w:rPr>
          <w:rFonts w:ascii="Tahoma" w:hAnsi="Tahoma" w:cs="Tahoma"/>
        </w:rPr>
        <w:t xml:space="preserve"> regions </w:t>
      </w:r>
      <w:r w:rsidRPr="006B4649">
        <w:rPr>
          <w:rFonts w:ascii="Tahoma" w:hAnsi="Tahoma" w:cs="Tahoma"/>
        </w:rPr>
        <w:t xml:space="preserve">seriously, particularly </w:t>
      </w:r>
      <w:r>
        <w:rPr>
          <w:rFonts w:ascii="Tahoma" w:hAnsi="Tahoma" w:cs="Tahoma"/>
        </w:rPr>
        <w:t>the post-conflict territories</w:t>
      </w:r>
      <w:r w:rsidRPr="006B4649">
        <w:rPr>
          <w:rFonts w:ascii="Tahoma" w:hAnsi="Tahoma" w:cs="Tahoma"/>
        </w:rPr>
        <w:t xml:space="preserve">, </w:t>
      </w:r>
      <w:r>
        <w:rPr>
          <w:rFonts w:ascii="Tahoma" w:hAnsi="Tahoma" w:cs="Tahoma"/>
        </w:rPr>
        <w:t xml:space="preserve">requires the EU in the first place to shift the focus from states to regional groups and recognize them independently from their relationship to states. It means to </w:t>
      </w:r>
      <w:r w:rsidRPr="006B4649">
        <w:rPr>
          <w:rFonts w:ascii="Tahoma" w:hAnsi="Tahoma" w:cs="Tahoma"/>
        </w:rPr>
        <w:t xml:space="preserve">reconsider </w:t>
      </w:r>
      <w:r>
        <w:rPr>
          <w:rFonts w:ascii="Tahoma" w:hAnsi="Tahoma" w:cs="Tahoma"/>
        </w:rPr>
        <w:t xml:space="preserve">all issues connected to citizenship, </w:t>
      </w:r>
      <w:r w:rsidRPr="006B4649">
        <w:rPr>
          <w:rFonts w:ascii="Tahoma" w:hAnsi="Tahoma" w:cs="Tahoma"/>
        </w:rPr>
        <w:t xml:space="preserve">all kin-state legislation, visa regimes </w:t>
      </w:r>
      <w:r>
        <w:rPr>
          <w:rFonts w:ascii="Tahoma" w:hAnsi="Tahoma" w:cs="Tahoma"/>
        </w:rPr>
        <w:t xml:space="preserve">and access to labour markets </w:t>
      </w:r>
      <w:r w:rsidRPr="006B4649">
        <w:rPr>
          <w:rFonts w:ascii="Tahoma" w:hAnsi="Tahoma" w:cs="Tahoma"/>
        </w:rPr>
        <w:t xml:space="preserve">for groups outside the EU, language laws and multilingual education, </w:t>
      </w:r>
      <w:r>
        <w:rPr>
          <w:rFonts w:ascii="Tahoma" w:hAnsi="Tahoma" w:cs="Tahoma"/>
        </w:rPr>
        <w:t>with sensitivity and</w:t>
      </w:r>
      <w:r w:rsidRPr="006B4649">
        <w:rPr>
          <w:rFonts w:ascii="Tahoma" w:hAnsi="Tahoma" w:cs="Tahoma"/>
        </w:rPr>
        <w:t xml:space="preserve"> in view of regional dynamics</w:t>
      </w:r>
      <w:r>
        <w:rPr>
          <w:rFonts w:ascii="Tahoma" w:hAnsi="Tahoma" w:cs="Tahoma"/>
        </w:rPr>
        <w:t>.</w:t>
      </w:r>
    </w:p>
    <w:p w14:paraId="4F5D5AC5" w14:textId="77777777" w:rsidR="00863727" w:rsidRDefault="00863727" w:rsidP="00863727">
      <w:pPr>
        <w:spacing w:after="0" w:line="360" w:lineRule="auto"/>
        <w:rPr>
          <w:rFonts w:ascii="Tahoma" w:hAnsi="Tahoma" w:cs="Tahoma"/>
        </w:rPr>
      </w:pPr>
    </w:p>
    <w:p w14:paraId="4B70294F" w14:textId="77777777" w:rsidR="00863727" w:rsidRPr="00363016" w:rsidRDefault="00863727" w:rsidP="00863727">
      <w:pPr>
        <w:spacing w:after="0" w:line="360" w:lineRule="auto"/>
        <w:rPr>
          <w:rFonts w:cstheme="minorHAnsi"/>
        </w:rPr>
      </w:pPr>
      <w:r>
        <w:rPr>
          <w:rFonts w:ascii="Tahoma" w:hAnsi="Tahoma" w:cs="Tahoma"/>
        </w:rPr>
        <w:t>That can</w:t>
      </w:r>
      <w:r>
        <w:rPr>
          <w:rFonts w:ascii="Tahoma" w:hAnsi="Tahoma" w:cs="Tahoma"/>
          <w:color w:val="000000"/>
        </w:rPr>
        <w:t xml:space="preserve"> be achieved only if there is an EU-wide understanding </w:t>
      </w:r>
      <w:r w:rsidRPr="006B4649">
        <w:rPr>
          <w:rFonts w:ascii="Tahoma" w:hAnsi="Tahoma" w:cs="Tahoma"/>
          <w:color w:val="000000"/>
        </w:rPr>
        <w:t>of self-determ</w:t>
      </w:r>
      <w:r>
        <w:rPr>
          <w:rFonts w:ascii="Tahoma" w:hAnsi="Tahoma" w:cs="Tahoma"/>
          <w:color w:val="000000"/>
        </w:rPr>
        <w:t xml:space="preserve">ination as a concept not akin to the classical national self-determination doctrine which relates to an outdated nation-state, but as a negotiable and democratic concept which can be realised in different forms, including autonomy, shared sovereignty and federalism. Then it can be attributed to different territories in which socio-political life happens already and which are emerging either as functional political and economic units at a sub-state level or as territories corresponding to </w:t>
      </w:r>
      <w:r w:rsidRPr="006B4649">
        <w:rPr>
          <w:rFonts w:ascii="Tahoma" w:hAnsi="Tahoma" w:cs="Tahoma"/>
        </w:rPr>
        <w:t xml:space="preserve">people’s experiences, </w:t>
      </w:r>
      <w:r>
        <w:rPr>
          <w:rFonts w:ascii="Tahoma" w:hAnsi="Tahoma" w:cs="Tahoma"/>
        </w:rPr>
        <w:t>identity and</w:t>
      </w:r>
      <w:r w:rsidRPr="006B4649">
        <w:rPr>
          <w:rFonts w:ascii="Tahoma" w:hAnsi="Tahoma" w:cs="Tahoma"/>
        </w:rPr>
        <w:t xml:space="preserve"> </w:t>
      </w:r>
      <w:r>
        <w:rPr>
          <w:rFonts w:ascii="Tahoma" w:hAnsi="Tahoma" w:cs="Tahoma"/>
        </w:rPr>
        <w:t xml:space="preserve">interests across several states. Such reformulation of self-determination for peoples of Europe </w:t>
      </w:r>
      <w:r>
        <w:rPr>
          <w:rFonts w:ascii="Tahoma" w:hAnsi="Tahoma" w:cs="Tahoma"/>
          <w:color w:val="000000"/>
        </w:rPr>
        <w:t xml:space="preserve">would make regions more equal and effective partners in European integration. </w:t>
      </w:r>
    </w:p>
    <w:p w14:paraId="634F0B3B" w14:textId="77777777" w:rsidR="002B62C1" w:rsidRDefault="002B62C1" w:rsidP="008C7E06">
      <w:pPr>
        <w:pStyle w:val="BodyText"/>
        <w:spacing w:line="276" w:lineRule="auto"/>
        <w:jc w:val="left"/>
        <w:rPr>
          <w:rFonts w:ascii="Tahoma" w:hAnsi="Tahoma" w:cs="Tahoma"/>
          <w:b/>
          <w:sz w:val="22"/>
          <w:szCs w:val="22"/>
        </w:rPr>
      </w:pPr>
    </w:p>
    <w:p w14:paraId="4EAC25F6" w14:textId="77777777" w:rsidR="006461B4" w:rsidRPr="00AE7EAE" w:rsidRDefault="006461B4" w:rsidP="00AD2D3A">
      <w:pPr>
        <w:pStyle w:val="BodyText"/>
        <w:spacing w:line="276" w:lineRule="auto"/>
        <w:jc w:val="left"/>
        <w:outlineLvl w:val="0"/>
        <w:rPr>
          <w:rFonts w:ascii="Tahoma" w:hAnsi="Tahoma" w:cs="Tahoma"/>
          <w:b/>
          <w:sz w:val="22"/>
          <w:szCs w:val="22"/>
        </w:rPr>
      </w:pPr>
      <w:r w:rsidRPr="00AE7EAE">
        <w:rPr>
          <w:rFonts w:ascii="Tahoma" w:hAnsi="Tahoma" w:cs="Tahoma"/>
          <w:b/>
          <w:sz w:val="22"/>
          <w:szCs w:val="22"/>
        </w:rPr>
        <w:t>Bibliography</w:t>
      </w:r>
    </w:p>
    <w:p w14:paraId="3D392BCE" w14:textId="77777777" w:rsidR="00787A2B" w:rsidRPr="00AE7EAE" w:rsidRDefault="00787A2B" w:rsidP="00787A2B">
      <w:pPr>
        <w:pStyle w:val="EndnoteText"/>
        <w:rPr>
          <w:sz w:val="22"/>
          <w:szCs w:val="22"/>
        </w:rPr>
      </w:pPr>
    </w:p>
    <w:p w14:paraId="261761D2" w14:textId="1FB42C77" w:rsidR="00004CDE" w:rsidRPr="00004CDE" w:rsidRDefault="00004CDE" w:rsidP="006B4649">
      <w:pPr>
        <w:pStyle w:val="EndnoteText"/>
        <w:rPr>
          <w:rFonts w:ascii="Tahoma" w:hAnsi="Tahoma" w:cs="Tahoma"/>
        </w:rPr>
      </w:pPr>
      <w:proofErr w:type="spellStart"/>
      <w:r>
        <w:rPr>
          <w:rFonts w:ascii="Tahoma" w:hAnsi="Tahoma" w:cs="Tahoma"/>
        </w:rPr>
        <w:t>Agarin</w:t>
      </w:r>
      <w:proofErr w:type="spellEnd"/>
      <w:r>
        <w:rPr>
          <w:rFonts w:ascii="Tahoma" w:hAnsi="Tahoma" w:cs="Tahoma"/>
        </w:rPr>
        <w:t xml:space="preserve">, </w:t>
      </w:r>
      <w:r w:rsidRPr="00004CDE">
        <w:rPr>
          <w:rFonts w:ascii="Tahoma" w:hAnsi="Tahoma" w:cs="Tahoma"/>
        </w:rPr>
        <w:t>Timofey</w:t>
      </w:r>
      <w:r>
        <w:rPr>
          <w:rFonts w:ascii="Tahoma" w:hAnsi="Tahoma" w:cs="Tahoma"/>
        </w:rPr>
        <w:t xml:space="preserve"> and </w:t>
      </w:r>
      <w:r w:rsidRPr="00004CDE">
        <w:rPr>
          <w:rFonts w:ascii="Tahoma" w:hAnsi="Tahoma" w:cs="Tahoma"/>
        </w:rPr>
        <w:t>Cordell</w:t>
      </w:r>
      <w:r>
        <w:rPr>
          <w:rFonts w:ascii="Tahoma" w:hAnsi="Tahoma" w:cs="Tahoma"/>
        </w:rPr>
        <w:t xml:space="preserve">, Karl, </w:t>
      </w:r>
      <w:r w:rsidRPr="00004CDE">
        <w:rPr>
          <w:rFonts w:ascii="Tahoma" w:hAnsi="Tahoma" w:cs="Tahoma"/>
          <w:i/>
        </w:rPr>
        <w:t>Minority Rights and Minority Protection in Europe</w:t>
      </w:r>
      <w:r>
        <w:rPr>
          <w:rFonts w:ascii="Tahoma" w:hAnsi="Tahoma" w:cs="Tahoma"/>
          <w:i/>
        </w:rPr>
        <w:t xml:space="preserve"> </w:t>
      </w:r>
      <w:r>
        <w:rPr>
          <w:rFonts w:ascii="Tahoma" w:hAnsi="Tahoma" w:cs="Tahoma"/>
        </w:rPr>
        <w:t>(</w:t>
      </w:r>
      <w:r w:rsidRPr="00004CDE">
        <w:rPr>
          <w:rFonts w:ascii="Tahoma" w:hAnsi="Tahoma" w:cs="Tahoma"/>
        </w:rPr>
        <w:t>Lanham: Rowman &amp; Littlefield International, 2016</w:t>
      </w:r>
      <w:r>
        <w:rPr>
          <w:rFonts w:ascii="Tahoma" w:hAnsi="Tahoma" w:cs="Tahoma"/>
        </w:rPr>
        <w:t>).</w:t>
      </w:r>
    </w:p>
    <w:p w14:paraId="13293F85" w14:textId="77777777" w:rsidR="00004CDE" w:rsidRDefault="00004CDE" w:rsidP="006B4649">
      <w:pPr>
        <w:pStyle w:val="EndnoteText"/>
        <w:rPr>
          <w:rFonts w:ascii="Tahoma" w:hAnsi="Tahoma" w:cs="Tahoma"/>
        </w:rPr>
      </w:pPr>
    </w:p>
    <w:p w14:paraId="555244B8" w14:textId="6A108443" w:rsidR="00095073" w:rsidRPr="006B4649" w:rsidRDefault="00787A2B" w:rsidP="00AD2D3A">
      <w:pPr>
        <w:pStyle w:val="EndnoteText"/>
        <w:outlineLvl w:val="0"/>
        <w:rPr>
          <w:rFonts w:ascii="Tahoma" w:hAnsi="Tahoma" w:cs="Tahoma"/>
        </w:rPr>
      </w:pPr>
      <w:r w:rsidRPr="006B4649">
        <w:rPr>
          <w:rFonts w:ascii="Tahoma" w:hAnsi="Tahoma" w:cs="Tahoma"/>
        </w:rPr>
        <w:t>Anderson, B</w:t>
      </w:r>
      <w:r w:rsidR="00F027D7">
        <w:rPr>
          <w:rFonts w:ascii="Tahoma" w:hAnsi="Tahoma" w:cs="Tahoma"/>
        </w:rPr>
        <w:t>enedict,</w:t>
      </w:r>
      <w:r w:rsidRPr="006B4649">
        <w:rPr>
          <w:rFonts w:ascii="Tahoma" w:hAnsi="Tahoma" w:cs="Tahoma"/>
        </w:rPr>
        <w:t xml:space="preserve"> </w:t>
      </w:r>
      <w:r w:rsidRPr="008144BD">
        <w:rPr>
          <w:rFonts w:ascii="Tahoma" w:hAnsi="Tahoma" w:cs="Tahoma"/>
          <w:i/>
        </w:rPr>
        <w:t>Imagined Communities</w:t>
      </w:r>
      <w:r w:rsidR="00F027D7">
        <w:rPr>
          <w:rFonts w:ascii="Tahoma" w:hAnsi="Tahoma" w:cs="Tahoma"/>
        </w:rPr>
        <w:t xml:space="preserve"> (</w:t>
      </w:r>
      <w:r w:rsidRPr="006B4649">
        <w:rPr>
          <w:rFonts w:ascii="Tahoma" w:hAnsi="Tahoma" w:cs="Tahoma"/>
        </w:rPr>
        <w:t>London: Verso</w:t>
      </w:r>
      <w:r w:rsidR="00F027D7">
        <w:rPr>
          <w:rFonts w:ascii="Tahoma" w:hAnsi="Tahoma" w:cs="Tahoma"/>
        </w:rPr>
        <w:t>, 1983).</w:t>
      </w:r>
    </w:p>
    <w:p w14:paraId="6762F464" w14:textId="77777777" w:rsidR="006B4649" w:rsidRDefault="006B4649" w:rsidP="00463DE9">
      <w:pPr>
        <w:pStyle w:val="EndnoteText"/>
        <w:rPr>
          <w:rFonts w:ascii="Tahoma" w:hAnsi="Tahoma" w:cs="Tahoma"/>
        </w:rPr>
      </w:pPr>
    </w:p>
    <w:p w14:paraId="512D1B1E" w14:textId="0F344D90" w:rsidR="00517E62" w:rsidRDefault="00B431C7" w:rsidP="00517E62">
      <w:pPr>
        <w:pStyle w:val="EndnoteText"/>
        <w:ind w:left="360" w:hanging="360"/>
        <w:rPr>
          <w:rFonts w:ascii="Tahoma" w:hAnsi="Tahoma" w:cs="Tahoma"/>
          <w:i/>
        </w:rPr>
      </w:pPr>
      <w:proofErr w:type="spellStart"/>
      <w:r w:rsidRPr="006B4649">
        <w:rPr>
          <w:rFonts w:ascii="Tahoma" w:hAnsi="Tahoma" w:cs="Tahoma"/>
        </w:rPr>
        <w:t>Banac</w:t>
      </w:r>
      <w:proofErr w:type="spellEnd"/>
      <w:r w:rsidRPr="006B4649">
        <w:rPr>
          <w:rFonts w:ascii="Tahoma" w:hAnsi="Tahoma" w:cs="Tahoma"/>
        </w:rPr>
        <w:t>, I</w:t>
      </w:r>
      <w:r w:rsidR="00F027D7">
        <w:rPr>
          <w:rFonts w:ascii="Tahoma" w:hAnsi="Tahoma" w:cs="Tahoma"/>
        </w:rPr>
        <w:t>vo,</w:t>
      </w:r>
      <w:r w:rsidRPr="006B4649">
        <w:rPr>
          <w:rFonts w:ascii="Tahoma" w:hAnsi="Tahoma" w:cs="Tahoma"/>
        </w:rPr>
        <w:t xml:space="preserve"> </w:t>
      </w:r>
      <w:r w:rsidR="00AD2D3A">
        <w:rPr>
          <w:rFonts w:ascii="Tahoma" w:hAnsi="Tahoma" w:cs="Tahoma"/>
        </w:rPr>
        <w:t>‘</w:t>
      </w:r>
      <w:r w:rsidRPr="006B4649">
        <w:rPr>
          <w:rFonts w:ascii="Tahoma" w:hAnsi="Tahoma" w:cs="Tahoma"/>
        </w:rPr>
        <w:t>What happened in the Balkans (or Rather ex-Yugoslavia)?</w:t>
      </w:r>
      <w:r w:rsidR="00AD2D3A">
        <w:rPr>
          <w:rFonts w:ascii="Tahoma" w:hAnsi="Tahoma" w:cs="Tahoma"/>
        </w:rPr>
        <w:t>’</w:t>
      </w:r>
      <w:r w:rsidRPr="006B4649">
        <w:rPr>
          <w:rFonts w:ascii="Tahoma" w:hAnsi="Tahoma" w:cs="Tahoma"/>
        </w:rPr>
        <w:t xml:space="preserve"> </w:t>
      </w:r>
      <w:r w:rsidR="006B4649" w:rsidRPr="006B4649">
        <w:rPr>
          <w:rFonts w:ascii="Tahoma" w:hAnsi="Tahoma" w:cs="Tahoma"/>
          <w:i/>
        </w:rPr>
        <w:t>East European Politics</w:t>
      </w:r>
    </w:p>
    <w:p w14:paraId="7273D6AD" w14:textId="1DA7EC43" w:rsidR="00B431C7" w:rsidRDefault="006B4649" w:rsidP="00517E62">
      <w:pPr>
        <w:pStyle w:val="EndnoteText"/>
        <w:ind w:left="360" w:hanging="360"/>
        <w:rPr>
          <w:rFonts w:ascii="Tahoma" w:hAnsi="Tahoma" w:cs="Tahoma"/>
        </w:rPr>
      </w:pPr>
      <w:proofErr w:type="gramStart"/>
      <w:r w:rsidRPr="006B4649">
        <w:rPr>
          <w:rFonts w:ascii="Tahoma" w:hAnsi="Tahoma" w:cs="Tahoma"/>
          <w:i/>
        </w:rPr>
        <w:t>and</w:t>
      </w:r>
      <w:proofErr w:type="gramEnd"/>
      <w:r w:rsidRPr="006B4649">
        <w:rPr>
          <w:rFonts w:ascii="Tahoma" w:hAnsi="Tahoma" w:cs="Tahoma"/>
          <w:i/>
        </w:rPr>
        <w:t xml:space="preserve"> </w:t>
      </w:r>
      <w:r w:rsidR="00B431C7" w:rsidRPr="006B4649">
        <w:rPr>
          <w:rFonts w:ascii="Tahoma" w:hAnsi="Tahoma" w:cs="Tahoma"/>
          <w:i/>
        </w:rPr>
        <w:t>Societies</w:t>
      </w:r>
      <w:r w:rsidR="00517E62">
        <w:rPr>
          <w:rFonts w:ascii="Tahoma" w:hAnsi="Tahoma" w:cs="Tahoma"/>
        </w:rPr>
        <w:t xml:space="preserve"> </w:t>
      </w:r>
      <w:r w:rsidR="00B431C7" w:rsidRPr="006B4649">
        <w:rPr>
          <w:rFonts w:ascii="Tahoma" w:hAnsi="Tahoma" w:cs="Tahoma"/>
        </w:rPr>
        <w:t>23:4</w:t>
      </w:r>
      <w:r w:rsidR="00517E62">
        <w:rPr>
          <w:rFonts w:ascii="Tahoma" w:hAnsi="Tahoma" w:cs="Tahoma"/>
        </w:rPr>
        <w:t xml:space="preserve"> </w:t>
      </w:r>
      <w:r w:rsidR="00517E62" w:rsidRPr="006B4649">
        <w:rPr>
          <w:rFonts w:ascii="Tahoma" w:hAnsi="Tahoma" w:cs="Tahoma"/>
        </w:rPr>
        <w:t>(2009)</w:t>
      </w:r>
      <w:r w:rsidR="00517E62">
        <w:rPr>
          <w:rFonts w:ascii="Tahoma" w:hAnsi="Tahoma" w:cs="Tahoma"/>
        </w:rPr>
        <w:t>:</w:t>
      </w:r>
      <w:r w:rsidRPr="006B4649">
        <w:rPr>
          <w:rFonts w:ascii="Tahoma" w:hAnsi="Tahoma" w:cs="Tahoma"/>
        </w:rPr>
        <w:t xml:space="preserve"> </w:t>
      </w:r>
      <w:r w:rsidR="00B431C7" w:rsidRPr="006B4649">
        <w:rPr>
          <w:rFonts w:ascii="Tahoma" w:hAnsi="Tahoma" w:cs="Tahoma"/>
        </w:rPr>
        <w:t xml:space="preserve">461-478. </w:t>
      </w:r>
    </w:p>
    <w:p w14:paraId="4F48937E" w14:textId="77777777" w:rsidR="00981405" w:rsidRDefault="00981405" w:rsidP="006B4649">
      <w:pPr>
        <w:pStyle w:val="EndnoteText"/>
        <w:ind w:left="360" w:hanging="360"/>
        <w:rPr>
          <w:rFonts w:ascii="Tahoma" w:hAnsi="Tahoma" w:cs="Tahoma"/>
        </w:rPr>
      </w:pPr>
    </w:p>
    <w:p w14:paraId="2F093A86" w14:textId="6A445FE3" w:rsidR="00981405" w:rsidRPr="00981405" w:rsidRDefault="00981405" w:rsidP="00AD2D3A">
      <w:pPr>
        <w:pStyle w:val="EndnoteText"/>
        <w:outlineLvl w:val="0"/>
        <w:rPr>
          <w:rFonts w:ascii="Tahoma" w:hAnsi="Tahoma" w:cs="Tahoma"/>
        </w:rPr>
      </w:pPr>
      <w:r w:rsidRPr="00981405">
        <w:rPr>
          <w:rFonts w:ascii="Tahoma" w:hAnsi="Tahoma" w:cs="Tahoma"/>
        </w:rPr>
        <w:t>Barth, F</w:t>
      </w:r>
      <w:r w:rsidR="00517E62">
        <w:rPr>
          <w:rFonts w:ascii="Tahoma" w:hAnsi="Tahoma" w:cs="Tahoma"/>
        </w:rPr>
        <w:t>rederic,</w:t>
      </w:r>
      <w:r w:rsidRPr="00981405">
        <w:rPr>
          <w:rFonts w:ascii="Tahoma" w:hAnsi="Tahoma" w:cs="Tahoma"/>
        </w:rPr>
        <w:t xml:space="preserve"> </w:t>
      </w:r>
      <w:r w:rsidRPr="00981405">
        <w:rPr>
          <w:rFonts w:ascii="Tahoma" w:hAnsi="Tahoma" w:cs="Tahoma"/>
          <w:i/>
        </w:rPr>
        <w:t xml:space="preserve">Ethnic Groups Boundaries, </w:t>
      </w:r>
      <w:r w:rsidR="00517E62">
        <w:rPr>
          <w:rFonts w:ascii="Tahoma" w:hAnsi="Tahoma" w:cs="Tahoma"/>
        </w:rPr>
        <w:t>(</w:t>
      </w:r>
      <w:r w:rsidRPr="00981405">
        <w:rPr>
          <w:rFonts w:ascii="Tahoma" w:hAnsi="Tahoma" w:cs="Tahoma"/>
        </w:rPr>
        <w:t>Bergen: Scandin</w:t>
      </w:r>
      <w:r>
        <w:rPr>
          <w:rFonts w:ascii="Tahoma" w:hAnsi="Tahoma" w:cs="Tahoma"/>
        </w:rPr>
        <w:t>avian University Books</w:t>
      </w:r>
      <w:r w:rsidR="00517E62">
        <w:rPr>
          <w:rFonts w:ascii="Tahoma" w:hAnsi="Tahoma" w:cs="Tahoma"/>
        </w:rPr>
        <w:t>, 1969)</w:t>
      </w:r>
      <w:r w:rsidR="00517E62" w:rsidRPr="00981405">
        <w:rPr>
          <w:rFonts w:ascii="Tahoma" w:hAnsi="Tahoma" w:cs="Tahoma"/>
          <w:i/>
        </w:rPr>
        <w:t xml:space="preserve"> </w:t>
      </w:r>
      <w:r w:rsidRPr="00981405">
        <w:rPr>
          <w:rFonts w:ascii="Tahoma" w:hAnsi="Tahoma" w:cs="Tahoma"/>
        </w:rPr>
        <w:t xml:space="preserve">  </w:t>
      </w:r>
    </w:p>
    <w:p w14:paraId="5A467BF7" w14:textId="77777777" w:rsidR="006B4649" w:rsidRDefault="006B4649" w:rsidP="00981405">
      <w:pPr>
        <w:pStyle w:val="EndnoteText"/>
        <w:rPr>
          <w:rFonts w:ascii="Tahoma" w:hAnsi="Tahoma" w:cs="Tahoma"/>
        </w:rPr>
      </w:pPr>
    </w:p>
    <w:p w14:paraId="62B34C73" w14:textId="10A74DCE" w:rsidR="009C01F1" w:rsidRDefault="00B431C7" w:rsidP="006B4649">
      <w:pPr>
        <w:pStyle w:val="EndnoteText"/>
        <w:ind w:left="360" w:hanging="360"/>
        <w:rPr>
          <w:rFonts w:ascii="Tahoma" w:hAnsi="Tahoma" w:cs="Tahoma"/>
        </w:rPr>
      </w:pPr>
      <w:proofErr w:type="spellStart"/>
      <w:r w:rsidRPr="006B4649">
        <w:rPr>
          <w:rFonts w:ascii="Tahoma" w:hAnsi="Tahoma" w:cs="Tahoma"/>
        </w:rPr>
        <w:t>Beissinger</w:t>
      </w:r>
      <w:proofErr w:type="spellEnd"/>
      <w:r w:rsidRPr="006B4649">
        <w:rPr>
          <w:rFonts w:ascii="Tahoma" w:hAnsi="Tahoma" w:cs="Tahoma"/>
        </w:rPr>
        <w:t>, M</w:t>
      </w:r>
      <w:r w:rsidR="00517E62">
        <w:rPr>
          <w:rFonts w:ascii="Tahoma" w:hAnsi="Tahoma" w:cs="Tahoma"/>
        </w:rPr>
        <w:t xml:space="preserve">ark, </w:t>
      </w:r>
      <w:r w:rsidR="00AD2D3A">
        <w:rPr>
          <w:rFonts w:ascii="Tahoma" w:hAnsi="Tahoma" w:cs="Tahoma"/>
        </w:rPr>
        <w:t>‘</w:t>
      </w:r>
      <w:r w:rsidRPr="006B4649">
        <w:rPr>
          <w:rFonts w:ascii="Tahoma" w:hAnsi="Tahoma" w:cs="Tahoma"/>
        </w:rPr>
        <w:t>A New Look at Ethnicity and Democratization</w:t>
      </w:r>
      <w:r w:rsidR="00517E62">
        <w:rPr>
          <w:rFonts w:ascii="Tahoma" w:hAnsi="Tahoma" w:cs="Tahoma"/>
        </w:rPr>
        <w:t>,</w:t>
      </w:r>
      <w:r w:rsidR="00AD2D3A">
        <w:rPr>
          <w:rFonts w:ascii="Tahoma" w:hAnsi="Tahoma" w:cs="Tahoma"/>
        </w:rPr>
        <w:t>’</w:t>
      </w:r>
      <w:r w:rsidRPr="006B4649">
        <w:rPr>
          <w:rFonts w:ascii="Tahoma" w:hAnsi="Tahoma" w:cs="Tahoma"/>
        </w:rPr>
        <w:t xml:space="preserve"> </w:t>
      </w:r>
      <w:r w:rsidRPr="006B4649">
        <w:rPr>
          <w:rFonts w:ascii="Tahoma" w:hAnsi="Tahoma" w:cs="Tahoma"/>
          <w:i/>
        </w:rPr>
        <w:t>Journal of Democracy</w:t>
      </w:r>
      <w:r w:rsidRPr="006B4649">
        <w:rPr>
          <w:rFonts w:ascii="Tahoma" w:hAnsi="Tahoma" w:cs="Tahoma"/>
        </w:rPr>
        <w:t xml:space="preserve"> 19:3</w:t>
      </w:r>
    </w:p>
    <w:p w14:paraId="4A82ECC8" w14:textId="024B9B73" w:rsidR="00B431C7" w:rsidRDefault="00517E62" w:rsidP="006B4649">
      <w:pPr>
        <w:pStyle w:val="EndnoteText"/>
        <w:ind w:left="360" w:hanging="360"/>
        <w:rPr>
          <w:rFonts w:ascii="Tahoma" w:hAnsi="Tahoma" w:cs="Tahoma"/>
        </w:rPr>
      </w:pPr>
      <w:r w:rsidRPr="006B4649">
        <w:rPr>
          <w:rFonts w:ascii="Tahoma" w:hAnsi="Tahoma" w:cs="Tahoma"/>
        </w:rPr>
        <w:t>(2008)</w:t>
      </w:r>
      <w:r>
        <w:rPr>
          <w:rFonts w:ascii="Tahoma" w:hAnsi="Tahoma" w:cs="Tahoma"/>
        </w:rPr>
        <w:t>:</w:t>
      </w:r>
      <w:r w:rsidR="00B431C7" w:rsidRPr="006B4649">
        <w:rPr>
          <w:rFonts w:ascii="Tahoma" w:hAnsi="Tahoma" w:cs="Tahoma"/>
        </w:rPr>
        <w:t xml:space="preserve">85-97. </w:t>
      </w:r>
    </w:p>
    <w:p w14:paraId="03CB7E3D" w14:textId="77777777" w:rsidR="00B700C0" w:rsidRDefault="00B700C0" w:rsidP="006B4649">
      <w:pPr>
        <w:pStyle w:val="EndnoteText"/>
        <w:ind w:left="360" w:hanging="360"/>
        <w:rPr>
          <w:rFonts w:ascii="Tahoma" w:hAnsi="Tahoma" w:cs="Tahoma"/>
        </w:rPr>
      </w:pPr>
    </w:p>
    <w:p w14:paraId="68DB871C" w14:textId="39DA0A39" w:rsidR="00B700C0" w:rsidRPr="00B700C0" w:rsidRDefault="00B700C0" w:rsidP="00AD2D3A">
      <w:pPr>
        <w:pStyle w:val="EndnoteText"/>
        <w:ind w:left="360" w:hanging="360"/>
        <w:outlineLvl w:val="0"/>
        <w:rPr>
          <w:rFonts w:ascii="Tahoma" w:hAnsi="Tahoma" w:cs="Tahoma"/>
        </w:rPr>
      </w:pPr>
      <w:r w:rsidRPr="00B700C0">
        <w:rPr>
          <w:rFonts w:ascii="Tahoma" w:hAnsi="Tahoma" w:cs="Tahoma"/>
        </w:rPr>
        <w:t>Bell, D</w:t>
      </w:r>
      <w:r w:rsidR="00517E62">
        <w:rPr>
          <w:rFonts w:ascii="Tahoma" w:hAnsi="Tahoma" w:cs="Tahoma"/>
        </w:rPr>
        <w:t>uncan,</w:t>
      </w:r>
      <w:r w:rsidRPr="00B700C0">
        <w:rPr>
          <w:rFonts w:ascii="Tahoma" w:hAnsi="Tahoma" w:cs="Tahoma"/>
        </w:rPr>
        <w:t xml:space="preserve"> ed. </w:t>
      </w:r>
      <w:r w:rsidRPr="00B700C0">
        <w:rPr>
          <w:rFonts w:ascii="Tahoma" w:hAnsi="Tahoma" w:cs="Tahoma"/>
          <w:i/>
        </w:rPr>
        <w:t>Memory, Trauma and World Politics</w:t>
      </w:r>
      <w:r w:rsidR="00517E62">
        <w:rPr>
          <w:rFonts w:ascii="Tahoma" w:hAnsi="Tahoma" w:cs="Tahoma"/>
        </w:rPr>
        <w:t xml:space="preserve"> </w:t>
      </w:r>
      <w:r w:rsidR="00517E62" w:rsidRPr="00B700C0">
        <w:rPr>
          <w:rFonts w:ascii="Tahoma" w:hAnsi="Tahoma" w:cs="Tahoma"/>
        </w:rPr>
        <w:t>(</w:t>
      </w:r>
      <w:r w:rsidRPr="00B700C0">
        <w:rPr>
          <w:rFonts w:ascii="Tahoma" w:hAnsi="Tahoma" w:cs="Tahoma"/>
        </w:rPr>
        <w:t>Basingstoke: Palgrave Macmillan</w:t>
      </w:r>
      <w:r w:rsidR="00517E62">
        <w:rPr>
          <w:rFonts w:ascii="Tahoma" w:hAnsi="Tahoma" w:cs="Tahoma"/>
        </w:rPr>
        <w:t>,</w:t>
      </w:r>
      <w:r w:rsidR="00517E62" w:rsidRPr="00517E62">
        <w:rPr>
          <w:rFonts w:ascii="Tahoma" w:hAnsi="Tahoma" w:cs="Tahoma"/>
        </w:rPr>
        <w:t xml:space="preserve"> </w:t>
      </w:r>
      <w:r w:rsidR="00517E62" w:rsidRPr="00B700C0">
        <w:rPr>
          <w:rFonts w:ascii="Tahoma" w:hAnsi="Tahoma" w:cs="Tahoma"/>
        </w:rPr>
        <w:t>2006)</w:t>
      </w:r>
      <w:r w:rsidR="00517E62">
        <w:rPr>
          <w:rFonts w:ascii="Tahoma" w:hAnsi="Tahoma" w:cs="Tahoma"/>
        </w:rPr>
        <w:t>.</w:t>
      </w:r>
    </w:p>
    <w:p w14:paraId="540F8EB4" w14:textId="77777777" w:rsidR="00372DC7" w:rsidRDefault="00372DC7" w:rsidP="00B700C0">
      <w:pPr>
        <w:pStyle w:val="EndnoteText"/>
        <w:rPr>
          <w:rFonts w:ascii="Tahoma" w:hAnsi="Tahoma" w:cs="Tahoma"/>
        </w:rPr>
      </w:pPr>
    </w:p>
    <w:p w14:paraId="6C3C56CE" w14:textId="7CC70C16" w:rsidR="00372DC7" w:rsidRDefault="00372DC7" w:rsidP="006B4649">
      <w:pPr>
        <w:pStyle w:val="EndnoteText"/>
        <w:ind w:left="360" w:hanging="360"/>
        <w:rPr>
          <w:rFonts w:ascii="Tahoma" w:hAnsi="Tahoma" w:cs="Tahoma"/>
        </w:rPr>
      </w:pPr>
      <w:r>
        <w:rPr>
          <w:rFonts w:ascii="Tahoma" w:hAnsi="Tahoma" w:cs="Tahoma"/>
        </w:rPr>
        <w:t>Bolzano/</w:t>
      </w:r>
      <w:proofErr w:type="spellStart"/>
      <w:r>
        <w:rPr>
          <w:rFonts w:ascii="Tahoma" w:hAnsi="Tahoma" w:cs="Tahoma"/>
        </w:rPr>
        <w:t>Bozen</w:t>
      </w:r>
      <w:proofErr w:type="spellEnd"/>
      <w:r>
        <w:rPr>
          <w:rFonts w:ascii="Tahoma" w:hAnsi="Tahoma" w:cs="Tahoma"/>
        </w:rPr>
        <w:t xml:space="preserve"> Recommendations on National Minorities </w:t>
      </w:r>
      <w:r w:rsidRPr="00372DC7">
        <w:rPr>
          <w:rFonts w:ascii="Tahoma" w:hAnsi="Tahoma" w:cs="Tahoma"/>
        </w:rPr>
        <w:t>in Inter-State Relations &amp; Explanatory Note</w:t>
      </w:r>
      <w:r>
        <w:rPr>
          <w:rFonts w:ascii="Tahoma" w:hAnsi="Tahoma" w:cs="Tahoma"/>
        </w:rPr>
        <w:t>,</w:t>
      </w:r>
    </w:p>
    <w:p w14:paraId="0F9164AB" w14:textId="77777777" w:rsidR="00517E62" w:rsidRDefault="00372DC7" w:rsidP="006B4649">
      <w:pPr>
        <w:pStyle w:val="EndnoteText"/>
        <w:ind w:left="360" w:hanging="360"/>
        <w:rPr>
          <w:rFonts w:ascii="Tahoma" w:hAnsi="Tahoma" w:cs="Tahoma"/>
        </w:rPr>
      </w:pPr>
      <w:r w:rsidRPr="00372DC7">
        <w:rPr>
          <w:rFonts w:ascii="Tahoma" w:hAnsi="Tahoma" w:cs="Tahoma"/>
        </w:rPr>
        <w:t>Published and disseminated by the OSCE High Commissione</w:t>
      </w:r>
      <w:r>
        <w:rPr>
          <w:rFonts w:ascii="Tahoma" w:hAnsi="Tahoma" w:cs="Tahoma"/>
        </w:rPr>
        <w:t xml:space="preserve">r on National Minorities (HCNM), </w:t>
      </w:r>
      <w:r w:rsidR="00517E62">
        <w:rPr>
          <w:rFonts w:ascii="Tahoma" w:hAnsi="Tahoma" w:cs="Tahoma"/>
        </w:rPr>
        <w:t>2008,</w:t>
      </w:r>
    </w:p>
    <w:p w14:paraId="73E279B6" w14:textId="3CBCA8B5" w:rsidR="00372DC7" w:rsidRPr="006B4649" w:rsidRDefault="00517E62" w:rsidP="00517E62">
      <w:pPr>
        <w:pStyle w:val="EndnoteText"/>
        <w:ind w:left="360" w:hanging="360"/>
        <w:rPr>
          <w:rFonts w:ascii="Tahoma" w:hAnsi="Tahoma" w:cs="Tahoma"/>
        </w:rPr>
      </w:pPr>
      <w:proofErr w:type="gramStart"/>
      <w:r>
        <w:rPr>
          <w:rFonts w:ascii="Tahoma" w:hAnsi="Tahoma" w:cs="Tahoma"/>
        </w:rPr>
        <w:t>a</w:t>
      </w:r>
      <w:r w:rsidR="00372DC7">
        <w:rPr>
          <w:rFonts w:ascii="Tahoma" w:hAnsi="Tahoma" w:cs="Tahoma"/>
        </w:rPr>
        <w:t>vailable</w:t>
      </w:r>
      <w:proofErr w:type="gramEnd"/>
      <w:r>
        <w:rPr>
          <w:rFonts w:ascii="Tahoma" w:hAnsi="Tahoma" w:cs="Tahoma"/>
        </w:rPr>
        <w:t xml:space="preserve"> </w:t>
      </w:r>
      <w:r w:rsidR="00372DC7">
        <w:rPr>
          <w:rFonts w:ascii="Tahoma" w:hAnsi="Tahoma" w:cs="Tahoma"/>
        </w:rPr>
        <w:t xml:space="preserve">at </w:t>
      </w:r>
      <w:hyperlink r:id="rId12" w:history="1">
        <w:r w:rsidR="00372DC7" w:rsidRPr="006218D3">
          <w:rPr>
            <w:rStyle w:val="Hyperlink"/>
            <w:rFonts w:ascii="Tahoma" w:hAnsi="Tahoma" w:cs="Tahoma"/>
          </w:rPr>
          <w:t>http://www.osce.org/hcnm/33633?download=true</w:t>
        </w:r>
      </w:hyperlink>
      <w:r w:rsidR="00372DC7">
        <w:rPr>
          <w:rFonts w:ascii="Tahoma" w:hAnsi="Tahoma" w:cs="Tahoma"/>
        </w:rPr>
        <w:t xml:space="preserve"> accessed 2 May 2017.</w:t>
      </w:r>
    </w:p>
    <w:p w14:paraId="5D0E9230" w14:textId="77777777" w:rsidR="006B4649" w:rsidRDefault="006B4649" w:rsidP="006B4649">
      <w:pPr>
        <w:spacing w:after="0" w:line="240" w:lineRule="auto"/>
        <w:rPr>
          <w:rFonts w:ascii="Tahoma" w:hAnsi="Tahoma" w:cs="Tahoma"/>
          <w:sz w:val="20"/>
          <w:szCs w:val="20"/>
        </w:rPr>
      </w:pPr>
    </w:p>
    <w:p w14:paraId="1BC28AD4" w14:textId="62A8B26A" w:rsidR="006461B4" w:rsidRPr="006B4649" w:rsidRDefault="006461B4" w:rsidP="006B4649">
      <w:pPr>
        <w:spacing w:after="0" w:line="240" w:lineRule="auto"/>
        <w:rPr>
          <w:rFonts w:ascii="Tahoma" w:hAnsi="Tahoma" w:cs="Tahoma"/>
          <w:sz w:val="20"/>
          <w:szCs w:val="20"/>
        </w:rPr>
      </w:pPr>
      <w:r w:rsidRPr="006B4649">
        <w:rPr>
          <w:rFonts w:ascii="Tahoma" w:hAnsi="Tahoma" w:cs="Tahoma"/>
          <w:sz w:val="20"/>
          <w:szCs w:val="20"/>
        </w:rPr>
        <w:t>Brubaker, R</w:t>
      </w:r>
      <w:r w:rsidR="00517E62">
        <w:rPr>
          <w:rFonts w:ascii="Tahoma" w:hAnsi="Tahoma" w:cs="Tahoma"/>
          <w:sz w:val="20"/>
          <w:szCs w:val="20"/>
        </w:rPr>
        <w:t>ogers,</w:t>
      </w:r>
      <w:r w:rsidRPr="006B4649">
        <w:rPr>
          <w:rFonts w:ascii="Tahoma" w:hAnsi="Tahoma" w:cs="Tahoma"/>
          <w:sz w:val="20"/>
          <w:szCs w:val="20"/>
        </w:rPr>
        <w:t xml:space="preserve"> </w:t>
      </w:r>
      <w:r w:rsidRPr="006B4649">
        <w:rPr>
          <w:rFonts w:ascii="Tahoma" w:hAnsi="Tahoma" w:cs="Tahoma"/>
          <w:i/>
          <w:sz w:val="20"/>
          <w:szCs w:val="20"/>
        </w:rPr>
        <w:t>Nationalism Reframed—Nationhood and the National Question in the New Europe</w:t>
      </w:r>
      <w:r w:rsidR="00517E62">
        <w:rPr>
          <w:rFonts w:ascii="Tahoma" w:hAnsi="Tahoma" w:cs="Tahoma"/>
          <w:sz w:val="20"/>
          <w:szCs w:val="20"/>
        </w:rPr>
        <w:t>, (</w:t>
      </w:r>
      <w:r w:rsidRPr="006B4649">
        <w:rPr>
          <w:rFonts w:ascii="Tahoma" w:hAnsi="Tahoma" w:cs="Tahoma"/>
          <w:sz w:val="20"/>
          <w:szCs w:val="20"/>
        </w:rPr>
        <w:t>Cambridge, UK: Cambridge University Press</w:t>
      </w:r>
      <w:r w:rsidR="00517E62">
        <w:rPr>
          <w:rFonts w:ascii="Tahoma" w:hAnsi="Tahoma" w:cs="Tahoma"/>
          <w:sz w:val="20"/>
          <w:szCs w:val="20"/>
        </w:rPr>
        <w:t xml:space="preserve">, </w:t>
      </w:r>
      <w:r w:rsidR="00517E62" w:rsidRPr="006B4649">
        <w:rPr>
          <w:rFonts w:ascii="Tahoma" w:hAnsi="Tahoma" w:cs="Tahoma"/>
          <w:sz w:val="20"/>
          <w:szCs w:val="20"/>
        </w:rPr>
        <w:t>1996</w:t>
      </w:r>
      <w:r w:rsidR="00517E62">
        <w:rPr>
          <w:rFonts w:ascii="Tahoma" w:hAnsi="Tahoma" w:cs="Tahoma"/>
          <w:sz w:val="20"/>
          <w:szCs w:val="20"/>
        </w:rPr>
        <w:t>).</w:t>
      </w:r>
    </w:p>
    <w:p w14:paraId="1604A574" w14:textId="77777777" w:rsidR="006B4649" w:rsidRDefault="006B4649" w:rsidP="006B4649">
      <w:pPr>
        <w:spacing w:after="0" w:line="240" w:lineRule="auto"/>
        <w:rPr>
          <w:rFonts w:ascii="Tahoma" w:hAnsi="Tahoma" w:cs="Tahoma"/>
          <w:sz w:val="20"/>
          <w:szCs w:val="20"/>
        </w:rPr>
      </w:pPr>
    </w:p>
    <w:p w14:paraId="04CDE233" w14:textId="2FDFD308" w:rsidR="00A977E6" w:rsidRDefault="00A977E6" w:rsidP="006B4649">
      <w:pPr>
        <w:spacing w:after="0" w:line="240" w:lineRule="auto"/>
        <w:rPr>
          <w:rFonts w:ascii="Tahoma" w:hAnsi="Tahoma" w:cs="Tahoma"/>
          <w:sz w:val="20"/>
          <w:szCs w:val="20"/>
        </w:rPr>
      </w:pPr>
      <w:r w:rsidRPr="006B4649">
        <w:rPr>
          <w:rFonts w:ascii="Tahoma" w:hAnsi="Tahoma" w:cs="Tahoma"/>
          <w:sz w:val="20"/>
          <w:szCs w:val="20"/>
        </w:rPr>
        <w:t>Brubaker, R</w:t>
      </w:r>
      <w:r w:rsidR="00517E62">
        <w:rPr>
          <w:rFonts w:ascii="Tahoma" w:hAnsi="Tahoma" w:cs="Tahoma"/>
          <w:sz w:val="20"/>
          <w:szCs w:val="20"/>
        </w:rPr>
        <w:t>ogers,</w:t>
      </w:r>
      <w:r w:rsidRPr="006B4649">
        <w:rPr>
          <w:rFonts w:ascii="Tahoma" w:hAnsi="Tahoma" w:cs="Tahoma"/>
          <w:sz w:val="20"/>
          <w:szCs w:val="20"/>
        </w:rPr>
        <w:t xml:space="preserve"> </w:t>
      </w:r>
      <w:r w:rsidRPr="006B4649">
        <w:rPr>
          <w:rFonts w:ascii="Tahoma" w:hAnsi="Tahoma" w:cs="Tahoma"/>
          <w:i/>
          <w:sz w:val="20"/>
          <w:szCs w:val="20"/>
        </w:rPr>
        <w:t>Nationalist Politics and Everyday Ethnicity in a Transylvanian Town</w:t>
      </w:r>
      <w:r w:rsidR="00517E62" w:rsidRPr="008144BD">
        <w:rPr>
          <w:rFonts w:ascii="Tahoma" w:hAnsi="Tahoma" w:cs="Tahoma"/>
          <w:sz w:val="20"/>
          <w:szCs w:val="20"/>
        </w:rPr>
        <w:t>,</w:t>
      </w:r>
      <w:r w:rsidR="00517E62">
        <w:rPr>
          <w:rFonts w:ascii="Tahoma" w:hAnsi="Tahoma" w:cs="Tahoma"/>
          <w:i/>
          <w:sz w:val="20"/>
          <w:szCs w:val="20"/>
        </w:rPr>
        <w:t xml:space="preserve"> </w:t>
      </w:r>
      <w:r w:rsidR="00C51D8D">
        <w:rPr>
          <w:rFonts w:ascii="Tahoma" w:hAnsi="Tahoma" w:cs="Tahoma"/>
          <w:sz w:val="20"/>
          <w:szCs w:val="20"/>
        </w:rPr>
        <w:t>(P</w:t>
      </w:r>
      <w:r w:rsidR="00C51D8D" w:rsidRPr="006B4649">
        <w:rPr>
          <w:rFonts w:ascii="Tahoma" w:hAnsi="Tahoma" w:cs="Tahoma"/>
          <w:sz w:val="20"/>
          <w:szCs w:val="20"/>
        </w:rPr>
        <w:t>rinceton</w:t>
      </w:r>
      <w:r w:rsidRPr="006B4649">
        <w:rPr>
          <w:rFonts w:ascii="Tahoma" w:hAnsi="Tahoma" w:cs="Tahoma"/>
          <w:sz w:val="20"/>
          <w:szCs w:val="20"/>
        </w:rPr>
        <w:t>: Princeton University Press</w:t>
      </w:r>
      <w:r w:rsidR="00C51D8D">
        <w:rPr>
          <w:rFonts w:ascii="Tahoma" w:hAnsi="Tahoma" w:cs="Tahoma"/>
          <w:sz w:val="20"/>
          <w:szCs w:val="20"/>
        </w:rPr>
        <w:t>, 2006).</w:t>
      </w:r>
    </w:p>
    <w:p w14:paraId="6857723B" w14:textId="77777777" w:rsidR="00AD0A1E" w:rsidRDefault="00AD0A1E" w:rsidP="006B4649">
      <w:pPr>
        <w:spacing w:after="0" w:line="240" w:lineRule="auto"/>
        <w:rPr>
          <w:rFonts w:ascii="Tahoma" w:hAnsi="Tahoma" w:cs="Tahoma"/>
          <w:sz w:val="20"/>
          <w:szCs w:val="20"/>
        </w:rPr>
      </w:pPr>
    </w:p>
    <w:p w14:paraId="51B5F05A" w14:textId="74D6D865" w:rsidR="00AD0A1E" w:rsidRPr="00AD0A1E" w:rsidRDefault="00AD0A1E" w:rsidP="006B4649">
      <w:pPr>
        <w:spacing w:after="0" w:line="240" w:lineRule="auto"/>
        <w:rPr>
          <w:rFonts w:ascii="Tahoma" w:hAnsi="Tahoma" w:cs="Tahoma"/>
          <w:sz w:val="20"/>
          <w:szCs w:val="20"/>
        </w:rPr>
      </w:pPr>
      <w:r>
        <w:rPr>
          <w:rFonts w:ascii="Tahoma" w:hAnsi="Tahoma" w:cs="Tahoma"/>
          <w:sz w:val="20"/>
          <w:szCs w:val="20"/>
        </w:rPr>
        <w:t xml:space="preserve">Constantin, Sergiu, </w:t>
      </w:r>
      <w:r w:rsidR="00AD2D3A">
        <w:rPr>
          <w:rFonts w:ascii="Tahoma" w:hAnsi="Tahoma" w:cs="Tahoma"/>
          <w:sz w:val="20"/>
          <w:szCs w:val="20"/>
        </w:rPr>
        <w:t>‘</w:t>
      </w:r>
      <w:r>
        <w:rPr>
          <w:rFonts w:ascii="Tahoma" w:hAnsi="Tahoma" w:cs="Tahoma"/>
          <w:sz w:val="20"/>
          <w:szCs w:val="20"/>
        </w:rPr>
        <w:t xml:space="preserve">The Protection of Autochthonous Minorities in </w:t>
      </w:r>
      <w:proofErr w:type="spellStart"/>
      <w:r>
        <w:rPr>
          <w:rFonts w:ascii="Tahoma" w:hAnsi="Tahoma" w:cs="Tahoma"/>
          <w:sz w:val="20"/>
          <w:szCs w:val="20"/>
        </w:rPr>
        <w:t>Europe</w:t>
      </w:r>
      <w:proofErr w:type="gramStart"/>
      <w:r>
        <w:rPr>
          <w:rFonts w:ascii="Tahoma" w:hAnsi="Tahoma" w:cs="Tahoma"/>
          <w:sz w:val="20"/>
          <w:szCs w:val="20"/>
        </w:rPr>
        <w:t>:Developments</w:t>
      </w:r>
      <w:proofErr w:type="spellEnd"/>
      <w:proofErr w:type="gramEnd"/>
      <w:r>
        <w:rPr>
          <w:rFonts w:ascii="Tahoma" w:hAnsi="Tahoma" w:cs="Tahoma"/>
          <w:sz w:val="20"/>
          <w:szCs w:val="20"/>
        </w:rPr>
        <w:t xml:space="preserve"> and Challenges,</w:t>
      </w:r>
      <w:r w:rsidR="00AD2D3A">
        <w:rPr>
          <w:rFonts w:ascii="Tahoma" w:hAnsi="Tahoma" w:cs="Tahoma"/>
          <w:sz w:val="20"/>
          <w:szCs w:val="20"/>
        </w:rPr>
        <w:t>’</w:t>
      </w:r>
      <w:r>
        <w:rPr>
          <w:rFonts w:ascii="Tahoma" w:hAnsi="Tahoma" w:cs="Tahoma"/>
          <w:sz w:val="20"/>
          <w:szCs w:val="20"/>
        </w:rPr>
        <w:t xml:space="preserve"> in </w:t>
      </w:r>
      <w:r>
        <w:rPr>
          <w:rFonts w:ascii="Tahoma" w:hAnsi="Tahoma" w:cs="Tahoma"/>
          <w:i/>
          <w:sz w:val="20"/>
          <w:szCs w:val="20"/>
        </w:rPr>
        <w:t xml:space="preserve">Unity in Diversity: Immigration, Minorities and Religion in Europe, </w:t>
      </w:r>
      <w:r>
        <w:rPr>
          <w:rFonts w:ascii="Tahoma" w:hAnsi="Tahoma" w:cs="Tahoma"/>
          <w:sz w:val="20"/>
          <w:szCs w:val="20"/>
        </w:rPr>
        <w:t xml:space="preserve">ed. </w:t>
      </w:r>
      <w:proofErr w:type="spellStart"/>
      <w:r>
        <w:rPr>
          <w:rFonts w:ascii="Tahoma" w:hAnsi="Tahoma" w:cs="Tahoma"/>
          <w:sz w:val="20"/>
          <w:szCs w:val="20"/>
        </w:rPr>
        <w:t>Vít</w:t>
      </w:r>
      <w:proofErr w:type="spellEnd"/>
      <w:r>
        <w:rPr>
          <w:rFonts w:ascii="Tahoma" w:hAnsi="Tahoma" w:cs="Tahoma"/>
          <w:sz w:val="20"/>
          <w:szCs w:val="20"/>
        </w:rPr>
        <w:t xml:space="preserve"> </w:t>
      </w:r>
      <w:proofErr w:type="spellStart"/>
      <w:r>
        <w:rPr>
          <w:rFonts w:ascii="Tahoma" w:hAnsi="Tahoma" w:cs="Tahoma"/>
          <w:sz w:val="20"/>
          <w:szCs w:val="20"/>
        </w:rPr>
        <w:t>Novotnỳ</w:t>
      </w:r>
      <w:proofErr w:type="spellEnd"/>
      <w:r w:rsidR="00004CDE">
        <w:rPr>
          <w:rFonts w:ascii="Tahoma" w:hAnsi="Tahoma" w:cs="Tahoma"/>
          <w:sz w:val="20"/>
          <w:szCs w:val="20"/>
        </w:rPr>
        <w:t xml:space="preserve"> (Brussels: Wilfred Martens Centre, 2017), 153-164.</w:t>
      </w:r>
    </w:p>
    <w:p w14:paraId="1C5A66D4" w14:textId="77777777" w:rsidR="00165ABC" w:rsidRDefault="00165ABC" w:rsidP="006B4649">
      <w:pPr>
        <w:spacing w:after="0" w:line="240" w:lineRule="auto"/>
        <w:rPr>
          <w:rFonts w:ascii="Tahoma" w:hAnsi="Tahoma" w:cs="Tahoma"/>
          <w:sz w:val="20"/>
          <w:szCs w:val="20"/>
        </w:rPr>
      </w:pPr>
    </w:p>
    <w:p w14:paraId="53279088" w14:textId="20A43715" w:rsidR="00165ABC" w:rsidRPr="00165ABC" w:rsidRDefault="00165ABC" w:rsidP="006B4649">
      <w:pPr>
        <w:spacing w:after="0" w:line="240" w:lineRule="auto"/>
        <w:rPr>
          <w:rFonts w:ascii="Tahoma" w:hAnsi="Tahoma" w:cs="Tahoma"/>
          <w:sz w:val="20"/>
          <w:szCs w:val="20"/>
        </w:rPr>
      </w:pPr>
      <w:proofErr w:type="spellStart"/>
      <w:r>
        <w:rPr>
          <w:rFonts w:ascii="Tahoma" w:hAnsi="Tahoma" w:cs="Tahoma"/>
          <w:sz w:val="20"/>
          <w:szCs w:val="20"/>
        </w:rPr>
        <w:t>Evrard</w:t>
      </w:r>
      <w:proofErr w:type="spellEnd"/>
      <w:r>
        <w:rPr>
          <w:rFonts w:ascii="Tahoma" w:hAnsi="Tahoma" w:cs="Tahoma"/>
          <w:sz w:val="20"/>
          <w:szCs w:val="20"/>
        </w:rPr>
        <w:t xml:space="preserve">, Estelle, </w:t>
      </w:r>
      <w:r w:rsidR="00AD2D3A">
        <w:rPr>
          <w:rFonts w:ascii="Tahoma" w:hAnsi="Tahoma" w:cs="Tahoma"/>
          <w:sz w:val="20"/>
          <w:szCs w:val="20"/>
        </w:rPr>
        <w:t>‘</w:t>
      </w:r>
      <w:r>
        <w:rPr>
          <w:rFonts w:ascii="Tahoma" w:hAnsi="Tahoma" w:cs="Tahoma"/>
          <w:sz w:val="20"/>
          <w:szCs w:val="20"/>
        </w:rPr>
        <w:t>The European grouping of Territorial Cooperation (EGTC)</w:t>
      </w:r>
      <w:proofErr w:type="gramStart"/>
      <w:r>
        <w:rPr>
          <w:rFonts w:ascii="Tahoma" w:hAnsi="Tahoma" w:cs="Tahoma"/>
          <w:sz w:val="20"/>
          <w:szCs w:val="20"/>
        </w:rPr>
        <w:t>:Towards</w:t>
      </w:r>
      <w:proofErr w:type="gramEnd"/>
      <w:r>
        <w:rPr>
          <w:rFonts w:ascii="Tahoma" w:hAnsi="Tahoma" w:cs="Tahoma"/>
          <w:sz w:val="20"/>
          <w:szCs w:val="20"/>
        </w:rPr>
        <w:t xml:space="preserve"> a </w:t>
      </w:r>
      <w:proofErr w:type="spellStart"/>
      <w:r>
        <w:rPr>
          <w:rFonts w:ascii="Tahoma" w:hAnsi="Tahoma" w:cs="Tahoma"/>
          <w:sz w:val="20"/>
          <w:szCs w:val="20"/>
        </w:rPr>
        <w:t>Supraregional</w:t>
      </w:r>
      <w:proofErr w:type="spellEnd"/>
      <w:r>
        <w:rPr>
          <w:rFonts w:ascii="Tahoma" w:hAnsi="Tahoma" w:cs="Tahoma"/>
          <w:sz w:val="20"/>
          <w:szCs w:val="20"/>
        </w:rPr>
        <w:t xml:space="preserve"> Scale of Governance in the Greater Region </w:t>
      </w:r>
      <w:proofErr w:type="spellStart"/>
      <w:r>
        <w:rPr>
          <w:rFonts w:ascii="Tahoma" w:hAnsi="Tahoma" w:cs="Tahoma"/>
          <w:sz w:val="20"/>
          <w:szCs w:val="20"/>
        </w:rPr>
        <w:t>SaarLorLux</w:t>
      </w:r>
      <w:proofErr w:type="spellEnd"/>
      <w:r>
        <w:rPr>
          <w:rFonts w:ascii="Tahoma" w:hAnsi="Tahoma" w:cs="Tahoma"/>
          <w:sz w:val="20"/>
          <w:szCs w:val="20"/>
        </w:rPr>
        <w:t xml:space="preserve">? </w:t>
      </w:r>
      <w:proofErr w:type="gramStart"/>
      <w:r w:rsidR="00AD2D3A">
        <w:rPr>
          <w:rFonts w:ascii="Tahoma" w:hAnsi="Tahoma" w:cs="Tahoma"/>
          <w:sz w:val="20"/>
          <w:szCs w:val="20"/>
        </w:rPr>
        <w:t>‘</w:t>
      </w:r>
      <w:r>
        <w:rPr>
          <w:rFonts w:ascii="Tahoma" w:hAnsi="Tahoma" w:cs="Tahoma"/>
          <w:sz w:val="20"/>
          <w:szCs w:val="20"/>
        </w:rPr>
        <w:t xml:space="preserve"> </w:t>
      </w:r>
      <w:r>
        <w:rPr>
          <w:rFonts w:ascii="Tahoma" w:hAnsi="Tahoma" w:cs="Tahoma"/>
          <w:i/>
          <w:sz w:val="20"/>
          <w:szCs w:val="20"/>
        </w:rPr>
        <w:t>Geopolitics</w:t>
      </w:r>
      <w:proofErr w:type="gramEnd"/>
      <w:r>
        <w:rPr>
          <w:rFonts w:ascii="Tahoma" w:hAnsi="Tahoma" w:cs="Tahoma"/>
          <w:sz w:val="20"/>
          <w:szCs w:val="20"/>
        </w:rPr>
        <w:t xml:space="preserve"> 21:3 (2016):513-537.</w:t>
      </w:r>
    </w:p>
    <w:p w14:paraId="41F0E72E" w14:textId="77777777" w:rsidR="006B4649" w:rsidRDefault="006B4649" w:rsidP="006B4649">
      <w:pPr>
        <w:pStyle w:val="BodyText"/>
        <w:jc w:val="left"/>
        <w:rPr>
          <w:rFonts w:ascii="Tahoma" w:hAnsi="Tahoma" w:cs="Tahoma"/>
          <w:sz w:val="20"/>
          <w:szCs w:val="20"/>
        </w:rPr>
      </w:pPr>
    </w:p>
    <w:p w14:paraId="7510ECF1" w14:textId="33A0BE4E" w:rsidR="00784AE2" w:rsidRPr="006B4649" w:rsidRDefault="00784AE2" w:rsidP="00AD2D3A">
      <w:pPr>
        <w:pStyle w:val="BodyText"/>
        <w:jc w:val="left"/>
        <w:outlineLvl w:val="0"/>
        <w:rPr>
          <w:rFonts w:ascii="Tahoma" w:hAnsi="Tahoma" w:cs="Tahoma"/>
          <w:sz w:val="20"/>
          <w:szCs w:val="20"/>
        </w:rPr>
      </w:pPr>
      <w:proofErr w:type="spellStart"/>
      <w:r w:rsidRPr="006B4649">
        <w:rPr>
          <w:rFonts w:ascii="Tahoma" w:hAnsi="Tahoma" w:cs="Tahoma"/>
          <w:sz w:val="20"/>
          <w:szCs w:val="20"/>
        </w:rPr>
        <w:t>Dahlman</w:t>
      </w:r>
      <w:proofErr w:type="spellEnd"/>
      <w:r w:rsidR="00095073" w:rsidRPr="006B4649">
        <w:rPr>
          <w:rFonts w:ascii="Tahoma" w:hAnsi="Tahoma" w:cs="Tahoma"/>
          <w:sz w:val="20"/>
          <w:szCs w:val="20"/>
        </w:rPr>
        <w:t>, C</w:t>
      </w:r>
      <w:r w:rsidR="00C51D8D">
        <w:rPr>
          <w:rFonts w:ascii="Tahoma" w:hAnsi="Tahoma" w:cs="Tahoma"/>
          <w:sz w:val="20"/>
          <w:szCs w:val="20"/>
        </w:rPr>
        <w:t>arl,</w:t>
      </w:r>
      <w:r w:rsidR="00095073"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Europe in its borderland</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 xml:space="preserve">Political Geography </w:t>
      </w:r>
      <w:r w:rsidRPr="006B4649">
        <w:rPr>
          <w:rFonts w:ascii="Tahoma" w:hAnsi="Tahoma" w:cs="Tahoma"/>
          <w:sz w:val="20"/>
          <w:szCs w:val="20"/>
        </w:rPr>
        <w:t>28</w:t>
      </w:r>
      <w:r w:rsidR="00C51D8D">
        <w:rPr>
          <w:rFonts w:ascii="Tahoma" w:hAnsi="Tahoma" w:cs="Tahoma"/>
          <w:sz w:val="20"/>
          <w:szCs w:val="20"/>
        </w:rPr>
        <w:t xml:space="preserve"> </w:t>
      </w:r>
      <w:r w:rsidR="00C51D8D" w:rsidRPr="006B4649">
        <w:rPr>
          <w:rFonts w:ascii="Tahoma" w:hAnsi="Tahoma" w:cs="Tahoma"/>
          <w:sz w:val="20"/>
          <w:szCs w:val="20"/>
        </w:rPr>
        <w:t>(2009)</w:t>
      </w:r>
      <w:r w:rsidR="00C51D8D">
        <w:rPr>
          <w:rFonts w:ascii="Tahoma" w:hAnsi="Tahoma" w:cs="Tahoma"/>
          <w:sz w:val="20"/>
          <w:szCs w:val="20"/>
        </w:rPr>
        <w:t xml:space="preserve">: </w:t>
      </w:r>
      <w:r w:rsidRPr="006B4649">
        <w:rPr>
          <w:rFonts w:ascii="Tahoma" w:hAnsi="Tahoma" w:cs="Tahoma"/>
          <w:sz w:val="20"/>
          <w:szCs w:val="20"/>
        </w:rPr>
        <w:t>80-81.</w:t>
      </w:r>
    </w:p>
    <w:p w14:paraId="51E196E4" w14:textId="77777777" w:rsidR="006B4649" w:rsidRDefault="006B4649">
      <w:pPr>
        <w:spacing w:after="0" w:line="240" w:lineRule="auto"/>
        <w:rPr>
          <w:rFonts w:ascii="Tahoma" w:hAnsi="Tahoma" w:cs="Tahoma"/>
          <w:color w:val="000000"/>
          <w:sz w:val="20"/>
          <w:szCs w:val="20"/>
        </w:rPr>
      </w:pPr>
    </w:p>
    <w:p w14:paraId="44168460" w14:textId="0DA1AF49" w:rsidR="00081A22" w:rsidRPr="006B4649" w:rsidRDefault="00081A22">
      <w:pPr>
        <w:spacing w:after="0" w:line="240" w:lineRule="auto"/>
        <w:rPr>
          <w:rFonts w:ascii="Tahoma" w:hAnsi="Tahoma" w:cs="Tahoma"/>
          <w:color w:val="000000"/>
          <w:sz w:val="20"/>
          <w:szCs w:val="20"/>
        </w:rPr>
      </w:pPr>
      <w:proofErr w:type="spellStart"/>
      <w:r w:rsidRPr="006B4649">
        <w:rPr>
          <w:rFonts w:ascii="Tahoma" w:hAnsi="Tahoma" w:cs="Tahoma"/>
          <w:color w:val="000000"/>
          <w:sz w:val="20"/>
          <w:szCs w:val="20"/>
        </w:rPr>
        <w:t>Ellias</w:t>
      </w:r>
      <w:proofErr w:type="spellEnd"/>
      <w:r w:rsidRPr="006B4649">
        <w:rPr>
          <w:rFonts w:ascii="Tahoma" w:hAnsi="Tahoma" w:cs="Tahoma"/>
          <w:color w:val="000000"/>
          <w:sz w:val="20"/>
          <w:szCs w:val="20"/>
        </w:rPr>
        <w:t xml:space="preserve">, </w:t>
      </w:r>
      <w:proofErr w:type="spellStart"/>
      <w:r w:rsidRPr="006B4649">
        <w:rPr>
          <w:rFonts w:ascii="Tahoma" w:hAnsi="Tahoma" w:cs="Tahoma"/>
          <w:color w:val="000000"/>
          <w:sz w:val="20"/>
          <w:szCs w:val="20"/>
        </w:rPr>
        <w:t>A</w:t>
      </w:r>
      <w:r w:rsidR="00C51D8D">
        <w:rPr>
          <w:rFonts w:ascii="Tahoma" w:hAnsi="Tahoma" w:cs="Tahoma"/>
          <w:color w:val="000000"/>
          <w:sz w:val="20"/>
          <w:szCs w:val="20"/>
        </w:rPr>
        <w:t>nwen</w:t>
      </w:r>
      <w:proofErr w:type="spellEnd"/>
      <w:r w:rsidR="00C51D8D">
        <w:rPr>
          <w:rFonts w:ascii="Tahoma" w:hAnsi="Tahoma" w:cs="Tahoma"/>
          <w:color w:val="000000"/>
          <w:sz w:val="20"/>
          <w:szCs w:val="20"/>
        </w:rPr>
        <w:t>,</w:t>
      </w:r>
      <w:r w:rsidRPr="006B4649">
        <w:rPr>
          <w:rFonts w:ascii="Tahoma" w:hAnsi="Tahoma" w:cs="Tahoma"/>
          <w:color w:val="000000"/>
          <w:sz w:val="20"/>
          <w:szCs w:val="20"/>
        </w:rPr>
        <w:t xml:space="preserve"> </w:t>
      </w:r>
      <w:r w:rsidR="00AD2D3A">
        <w:rPr>
          <w:rFonts w:ascii="Tahoma" w:hAnsi="Tahoma" w:cs="Tahoma"/>
          <w:color w:val="000000"/>
          <w:sz w:val="20"/>
          <w:szCs w:val="20"/>
        </w:rPr>
        <w:t>‘</w:t>
      </w:r>
      <w:r w:rsidRPr="006B4649">
        <w:rPr>
          <w:rFonts w:ascii="Tahoma" w:hAnsi="Tahoma" w:cs="Tahoma"/>
          <w:color w:val="000000"/>
          <w:sz w:val="20"/>
          <w:szCs w:val="20"/>
        </w:rPr>
        <w:t xml:space="preserve">Introduction: Whatever happened to the Europe of the Regions? Revisiting the Regional </w:t>
      </w:r>
      <w:r w:rsidR="002C24E4" w:rsidRPr="006B4649">
        <w:rPr>
          <w:rFonts w:ascii="Tahoma" w:hAnsi="Tahoma" w:cs="Tahoma"/>
          <w:color w:val="000000"/>
          <w:sz w:val="20"/>
          <w:szCs w:val="20"/>
        </w:rPr>
        <w:t>Dimension of European Politics</w:t>
      </w:r>
      <w:r w:rsidR="00C51D8D">
        <w:rPr>
          <w:rFonts w:ascii="Tahoma" w:hAnsi="Tahoma" w:cs="Tahoma"/>
          <w:color w:val="000000"/>
          <w:sz w:val="20"/>
          <w:szCs w:val="20"/>
        </w:rPr>
        <w:t>,</w:t>
      </w:r>
      <w:r w:rsidR="00AD2D3A">
        <w:rPr>
          <w:rFonts w:ascii="Tahoma" w:hAnsi="Tahoma" w:cs="Tahoma"/>
          <w:color w:val="000000"/>
          <w:sz w:val="20"/>
          <w:szCs w:val="20"/>
        </w:rPr>
        <w:t>’</w:t>
      </w:r>
      <w:r w:rsidR="00C51D8D">
        <w:rPr>
          <w:rFonts w:ascii="Tahoma" w:hAnsi="Tahoma" w:cs="Tahoma"/>
          <w:color w:val="000000"/>
          <w:sz w:val="20"/>
          <w:szCs w:val="20"/>
        </w:rPr>
        <w:t xml:space="preserve"> </w:t>
      </w:r>
      <w:r w:rsidRPr="006B4649">
        <w:rPr>
          <w:rFonts w:ascii="Tahoma" w:hAnsi="Tahoma" w:cs="Tahoma"/>
          <w:i/>
          <w:iCs/>
          <w:color w:val="000000"/>
          <w:sz w:val="20"/>
          <w:szCs w:val="20"/>
        </w:rPr>
        <w:t xml:space="preserve">Regional &amp; Federal Studies </w:t>
      </w:r>
      <w:r w:rsidRPr="006B4649">
        <w:rPr>
          <w:rFonts w:ascii="Tahoma" w:hAnsi="Tahoma" w:cs="Tahoma"/>
          <w:color w:val="000000"/>
          <w:sz w:val="20"/>
          <w:szCs w:val="20"/>
        </w:rPr>
        <w:t>18:5</w:t>
      </w:r>
      <w:r w:rsidR="00C51D8D">
        <w:rPr>
          <w:rFonts w:ascii="Tahoma" w:hAnsi="Tahoma" w:cs="Tahoma"/>
          <w:color w:val="000000"/>
          <w:sz w:val="20"/>
          <w:szCs w:val="20"/>
        </w:rPr>
        <w:t xml:space="preserve"> (2008):</w:t>
      </w:r>
      <w:r w:rsidRPr="006B4649">
        <w:rPr>
          <w:rFonts w:ascii="Tahoma" w:hAnsi="Tahoma" w:cs="Tahoma"/>
          <w:color w:val="000000"/>
          <w:sz w:val="20"/>
          <w:szCs w:val="20"/>
        </w:rPr>
        <w:t>483-492.</w:t>
      </w:r>
    </w:p>
    <w:p w14:paraId="56669818" w14:textId="77777777" w:rsidR="006B4649" w:rsidRDefault="006B4649" w:rsidP="006B4649">
      <w:pPr>
        <w:spacing w:after="0" w:line="240" w:lineRule="auto"/>
        <w:rPr>
          <w:rFonts w:ascii="Tahoma" w:hAnsi="Tahoma" w:cs="Tahoma"/>
          <w:color w:val="000000"/>
          <w:sz w:val="20"/>
          <w:szCs w:val="20"/>
        </w:rPr>
      </w:pPr>
    </w:p>
    <w:p w14:paraId="2DB6EE90" w14:textId="16323C8E" w:rsidR="00D31F01" w:rsidRDefault="00D31F01" w:rsidP="006B4649">
      <w:pPr>
        <w:spacing w:after="0" w:line="240" w:lineRule="auto"/>
        <w:rPr>
          <w:rFonts w:ascii="Tahoma" w:hAnsi="Tahoma" w:cs="Tahoma"/>
          <w:color w:val="000000"/>
          <w:sz w:val="20"/>
          <w:szCs w:val="20"/>
        </w:rPr>
      </w:pPr>
      <w:proofErr w:type="spellStart"/>
      <w:r w:rsidRPr="006B4649">
        <w:rPr>
          <w:rFonts w:ascii="Tahoma" w:hAnsi="Tahoma" w:cs="Tahoma"/>
          <w:color w:val="000000"/>
          <w:sz w:val="20"/>
          <w:szCs w:val="20"/>
        </w:rPr>
        <w:t>Gänzle</w:t>
      </w:r>
      <w:proofErr w:type="spellEnd"/>
      <w:r w:rsidRPr="006B4649">
        <w:rPr>
          <w:rFonts w:ascii="Tahoma" w:hAnsi="Tahoma" w:cs="Tahoma"/>
          <w:color w:val="000000"/>
          <w:sz w:val="20"/>
          <w:szCs w:val="20"/>
        </w:rPr>
        <w:t>, S</w:t>
      </w:r>
      <w:r w:rsidR="0068427D">
        <w:rPr>
          <w:rFonts w:ascii="Tahoma" w:hAnsi="Tahoma" w:cs="Tahoma"/>
          <w:color w:val="000000"/>
          <w:sz w:val="20"/>
          <w:szCs w:val="20"/>
        </w:rPr>
        <w:t>tefan,</w:t>
      </w:r>
      <w:r w:rsidRPr="006B4649">
        <w:rPr>
          <w:rFonts w:ascii="Tahoma" w:hAnsi="Tahoma" w:cs="Tahoma"/>
          <w:color w:val="000000"/>
          <w:sz w:val="20"/>
          <w:szCs w:val="20"/>
        </w:rPr>
        <w:t xml:space="preserve"> </w:t>
      </w:r>
      <w:r w:rsidR="00AD2D3A">
        <w:rPr>
          <w:rFonts w:ascii="Tahoma" w:hAnsi="Tahoma" w:cs="Tahoma"/>
          <w:color w:val="000000"/>
          <w:sz w:val="20"/>
          <w:szCs w:val="20"/>
        </w:rPr>
        <w:t>‘</w:t>
      </w:r>
      <w:r w:rsidRPr="006B4649">
        <w:rPr>
          <w:rFonts w:ascii="Tahoma" w:hAnsi="Tahoma" w:cs="Tahoma"/>
          <w:color w:val="000000"/>
          <w:sz w:val="20"/>
          <w:szCs w:val="20"/>
        </w:rPr>
        <w:t>Macro-regional strategies of the European Union (EU) and experimentalist design of multi-level governance: the case of the EU strategy for the Danube region</w:t>
      </w:r>
      <w:r w:rsidR="0068427D">
        <w:rPr>
          <w:rFonts w:ascii="Tahoma" w:hAnsi="Tahoma" w:cs="Tahoma"/>
          <w:color w:val="000000"/>
          <w:sz w:val="20"/>
          <w:szCs w:val="20"/>
        </w:rPr>
        <w:t>,</w:t>
      </w:r>
      <w:r w:rsidR="00AD2D3A">
        <w:rPr>
          <w:rFonts w:ascii="Tahoma" w:hAnsi="Tahoma" w:cs="Tahoma"/>
          <w:color w:val="000000"/>
          <w:sz w:val="20"/>
          <w:szCs w:val="20"/>
        </w:rPr>
        <w:t>’</w:t>
      </w:r>
      <w:r w:rsidRPr="006B4649">
        <w:rPr>
          <w:rFonts w:ascii="Tahoma" w:hAnsi="Tahoma" w:cs="Tahoma"/>
          <w:color w:val="000000"/>
          <w:sz w:val="20"/>
          <w:szCs w:val="20"/>
        </w:rPr>
        <w:t xml:space="preserve"> </w:t>
      </w:r>
      <w:r w:rsidRPr="006B4649">
        <w:rPr>
          <w:rFonts w:ascii="Tahoma" w:hAnsi="Tahoma" w:cs="Tahoma"/>
          <w:i/>
          <w:color w:val="000000"/>
          <w:sz w:val="20"/>
          <w:szCs w:val="20"/>
        </w:rPr>
        <w:t xml:space="preserve">Regional and Federal </w:t>
      </w:r>
      <w:proofErr w:type="gramStart"/>
      <w:r w:rsidRPr="006B4649">
        <w:rPr>
          <w:rFonts w:ascii="Tahoma" w:hAnsi="Tahoma" w:cs="Tahoma"/>
          <w:i/>
          <w:color w:val="000000"/>
          <w:sz w:val="20"/>
          <w:szCs w:val="20"/>
        </w:rPr>
        <w:t xml:space="preserve">Studies </w:t>
      </w:r>
      <w:r w:rsidRPr="006B4649">
        <w:rPr>
          <w:rFonts w:ascii="Tahoma" w:hAnsi="Tahoma" w:cs="Tahoma"/>
          <w:color w:val="000000"/>
          <w:sz w:val="20"/>
          <w:szCs w:val="20"/>
        </w:rPr>
        <w:t xml:space="preserve"> 27:1</w:t>
      </w:r>
      <w:proofErr w:type="gramEnd"/>
      <w:r w:rsidR="0068427D" w:rsidRPr="006B4649">
        <w:rPr>
          <w:rFonts w:ascii="Tahoma" w:hAnsi="Tahoma" w:cs="Tahoma"/>
          <w:color w:val="000000"/>
          <w:sz w:val="20"/>
          <w:szCs w:val="20"/>
        </w:rPr>
        <w:t>(2017)</w:t>
      </w:r>
      <w:r w:rsidR="0068427D">
        <w:rPr>
          <w:rFonts w:ascii="Tahoma" w:hAnsi="Tahoma" w:cs="Tahoma"/>
          <w:color w:val="000000"/>
          <w:sz w:val="20"/>
          <w:szCs w:val="20"/>
        </w:rPr>
        <w:t>:</w:t>
      </w:r>
      <w:r w:rsidRPr="006B4649">
        <w:rPr>
          <w:rFonts w:ascii="Tahoma" w:hAnsi="Tahoma" w:cs="Tahoma"/>
          <w:color w:val="000000"/>
          <w:sz w:val="20"/>
          <w:szCs w:val="20"/>
        </w:rPr>
        <w:t xml:space="preserve"> 1-22.</w:t>
      </w:r>
      <w:r w:rsidR="001E1E89" w:rsidRPr="006B4649">
        <w:rPr>
          <w:rFonts w:ascii="Tahoma" w:hAnsi="Tahoma" w:cs="Tahoma"/>
          <w:color w:val="000000"/>
          <w:sz w:val="20"/>
          <w:szCs w:val="20"/>
        </w:rPr>
        <w:t xml:space="preserve">   </w:t>
      </w:r>
    </w:p>
    <w:p w14:paraId="4769DD4D" w14:textId="77777777" w:rsidR="00F649DC" w:rsidRDefault="00F649DC" w:rsidP="006B4649">
      <w:pPr>
        <w:spacing w:after="0" w:line="240" w:lineRule="auto"/>
        <w:rPr>
          <w:rFonts w:ascii="Tahoma" w:hAnsi="Tahoma" w:cs="Tahoma"/>
          <w:color w:val="000000"/>
          <w:sz w:val="20"/>
          <w:szCs w:val="20"/>
        </w:rPr>
      </w:pPr>
    </w:p>
    <w:p w14:paraId="2EAE1CFC" w14:textId="3D744C57" w:rsidR="00F649DC" w:rsidRPr="00F649DC" w:rsidRDefault="00F649DC" w:rsidP="00AD2D3A">
      <w:pPr>
        <w:pStyle w:val="BodyText"/>
        <w:outlineLvl w:val="0"/>
        <w:rPr>
          <w:rFonts w:ascii="Tahoma" w:hAnsi="Tahoma" w:cs="Tahoma"/>
          <w:sz w:val="20"/>
          <w:szCs w:val="20"/>
        </w:rPr>
      </w:pPr>
      <w:proofErr w:type="spellStart"/>
      <w:r w:rsidRPr="00F649DC">
        <w:rPr>
          <w:rFonts w:ascii="Tahoma" w:hAnsi="Tahoma" w:cs="Tahoma"/>
          <w:sz w:val="20"/>
          <w:szCs w:val="20"/>
        </w:rPr>
        <w:t>Gellner</w:t>
      </w:r>
      <w:proofErr w:type="spellEnd"/>
      <w:r w:rsidRPr="00F649DC">
        <w:rPr>
          <w:rFonts w:ascii="Tahoma" w:hAnsi="Tahoma" w:cs="Tahoma"/>
          <w:sz w:val="20"/>
          <w:szCs w:val="20"/>
        </w:rPr>
        <w:t>, E</w:t>
      </w:r>
      <w:r w:rsidR="00C51D8D">
        <w:rPr>
          <w:rFonts w:ascii="Tahoma" w:hAnsi="Tahoma" w:cs="Tahoma"/>
          <w:sz w:val="20"/>
          <w:szCs w:val="20"/>
        </w:rPr>
        <w:t>rnest</w:t>
      </w:r>
      <w:r w:rsidR="009C01F1">
        <w:rPr>
          <w:rFonts w:ascii="Tahoma" w:hAnsi="Tahoma" w:cs="Tahoma"/>
          <w:sz w:val="20"/>
          <w:szCs w:val="20"/>
        </w:rPr>
        <w:t>,</w:t>
      </w:r>
      <w:r w:rsidRPr="00F649DC">
        <w:rPr>
          <w:rFonts w:ascii="Tahoma" w:hAnsi="Tahoma" w:cs="Tahoma"/>
          <w:sz w:val="20"/>
          <w:szCs w:val="20"/>
        </w:rPr>
        <w:t xml:space="preserve"> </w:t>
      </w:r>
      <w:r w:rsidRPr="00F649DC">
        <w:rPr>
          <w:rFonts w:ascii="Tahoma" w:hAnsi="Tahoma" w:cs="Tahoma"/>
          <w:i/>
          <w:sz w:val="20"/>
          <w:szCs w:val="20"/>
        </w:rPr>
        <w:t>Nations and Nationalism</w:t>
      </w:r>
      <w:r w:rsidRPr="00F649DC">
        <w:rPr>
          <w:rFonts w:ascii="Tahoma" w:hAnsi="Tahoma" w:cs="Tahoma"/>
          <w:sz w:val="20"/>
          <w:szCs w:val="20"/>
        </w:rPr>
        <w:t xml:space="preserve"> </w:t>
      </w:r>
      <w:r w:rsidR="009C01F1">
        <w:rPr>
          <w:rFonts w:ascii="Tahoma" w:hAnsi="Tahoma" w:cs="Tahoma"/>
          <w:sz w:val="20"/>
          <w:szCs w:val="20"/>
        </w:rPr>
        <w:t xml:space="preserve">(Oxford: Blackwell, </w:t>
      </w:r>
      <w:r w:rsidR="009C01F1" w:rsidRPr="00F649DC">
        <w:rPr>
          <w:rFonts w:ascii="Tahoma" w:hAnsi="Tahoma" w:cs="Tahoma"/>
          <w:sz w:val="20"/>
          <w:szCs w:val="20"/>
        </w:rPr>
        <w:t>1994)</w:t>
      </w:r>
      <w:r w:rsidR="009C01F1">
        <w:rPr>
          <w:rFonts w:ascii="Tahoma" w:hAnsi="Tahoma" w:cs="Tahoma"/>
          <w:sz w:val="20"/>
          <w:szCs w:val="20"/>
        </w:rPr>
        <w:t>.</w:t>
      </w:r>
    </w:p>
    <w:p w14:paraId="6208B0DD" w14:textId="77777777" w:rsidR="006B4649" w:rsidRDefault="006B4649" w:rsidP="006B4649">
      <w:pPr>
        <w:pStyle w:val="BodyText"/>
        <w:rPr>
          <w:rFonts w:ascii="Tahoma" w:hAnsi="Tahoma" w:cs="Tahoma"/>
          <w:sz w:val="20"/>
          <w:szCs w:val="20"/>
        </w:rPr>
      </w:pPr>
    </w:p>
    <w:p w14:paraId="53A16592" w14:textId="7E452F2B" w:rsidR="006461B4" w:rsidRPr="006B4649" w:rsidRDefault="006461B4" w:rsidP="006B4649">
      <w:pPr>
        <w:pStyle w:val="BodyText"/>
        <w:rPr>
          <w:rFonts w:ascii="Tahoma" w:hAnsi="Tahoma" w:cs="Tahoma"/>
          <w:sz w:val="20"/>
          <w:szCs w:val="20"/>
        </w:rPr>
      </w:pPr>
      <w:r w:rsidRPr="006B4649">
        <w:rPr>
          <w:rFonts w:ascii="Tahoma" w:hAnsi="Tahoma" w:cs="Tahoma"/>
          <w:sz w:val="20"/>
          <w:szCs w:val="20"/>
        </w:rPr>
        <w:t>Harris, E</w:t>
      </w:r>
      <w:r w:rsidR="00C51D8D">
        <w:rPr>
          <w:rFonts w:ascii="Tahoma" w:hAnsi="Tahoma" w:cs="Tahoma"/>
          <w:sz w:val="20"/>
          <w:szCs w:val="20"/>
        </w:rPr>
        <w:t>rika</w:t>
      </w:r>
      <w:r w:rsidR="0068427D">
        <w:rPr>
          <w:rFonts w:ascii="Tahoma" w:hAnsi="Tahoma" w:cs="Tahoma"/>
          <w:sz w:val="20"/>
          <w:szCs w:val="20"/>
        </w:rPr>
        <w:t>,</w:t>
      </w:r>
      <w:r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 xml:space="preserve">What is New about </w:t>
      </w:r>
      <w:r w:rsidR="00AD2D3A">
        <w:rPr>
          <w:rFonts w:ascii="Tahoma" w:hAnsi="Tahoma" w:cs="Tahoma"/>
          <w:sz w:val="20"/>
          <w:szCs w:val="20"/>
        </w:rPr>
        <w:t>‘</w:t>
      </w:r>
      <w:r w:rsidRPr="006B4649">
        <w:rPr>
          <w:rFonts w:ascii="Tahoma" w:hAnsi="Tahoma" w:cs="Tahoma"/>
          <w:sz w:val="20"/>
          <w:szCs w:val="20"/>
        </w:rPr>
        <w:t>Eastern Nationalism</w:t>
      </w:r>
      <w:r w:rsidR="00AD2D3A">
        <w:rPr>
          <w:rFonts w:ascii="Tahoma" w:hAnsi="Tahoma" w:cs="Tahoma"/>
          <w:sz w:val="20"/>
          <w:szCs w:val="20"/>
        </w:rPr>
        <w:t>’</w:t>
      </w:r>
      <w:r w:rsidR="00596567" w:rsidRPr="006B4649">
        <w:rPr>
          <w:rFonts w:ascii="Tahoma" w:hAnsi="Tahoma" w:cs="Tahoma"/>
          <w:sz w:val="20"/>
          <w:szCs w:val="20"/>
        </w:rPr>
        <w:t xml:space="preserve"> </w:t>
      </w:r>
      <w:r w:rsidRPr="006B4649">
        <w:rPr>
          <w:rFonts w:ascii="Tahoma" w:hAnsi="Tahoma" w:cs="Tahoma"/>
          <w:sz w:val="20"/>
          <w:szCs w:val="20"/>
        </w:rPr>
        <w:t xml:space="preserve">and </w:t>
      </w:r>
      <w:proofErr w:type="gramStart"/>
      <w:r w:rsidRPr="006B4649">
        <w:rPr>
          <w:rFonts w:ascii="Tahoma" w:hAnsi="Tahoma" w:cs="Tahoma"/>
          <w:sz w:val="20"/>
          <w:szCs w:val="20"/>
        </w:rPr>
        <w:t>What</w:t>
      </w:r>
      <w:proofErr w:type="gramEnd"/>
      <w:r w:rsidRPr="006B4649">
        <w:rPr>
          <w:rFonts w:ascii="Tahoma" w:hAnsi="Tahoma" w:cs="Tahoma"/>
          <w:sz w:val="20"/>
          <w:szCs w:val="20"/>
        </w:rPr>
        <w:t xml:space="preserve"> are the Implications for Studies of Ethnicity Today?</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Nationalism and Ethnic Politics,</w:t>
      </w:r>
      <w:r w:rsidRPr="006B4649">
        <w:rPr>
          <w:rFonts w:ascii="Tahoma" w:hAnsi="Tahoma" w:cs="Tahoma"/>
          <w:sz w:val="20"/>
          <w:szCs w:val="20"/>
        </w:rPr>
        <w:t xml:space="preserve"> 18:3</w:t>
      </w:r>
      <w:r w:rsidR="0068427D">
        <w:rPr>
          <w:rFonts w:ascii="Tahoma" w:hAnsi="Tahoma" w:cs="Tahoma"/>
          <w:sz w:val="20"/>
          <w:szCs w:val="20"/>
        </w:rPr>
        <w:t xml:space="preserve"> </w:t>
      </w:r>
      <w:r w:rsidR="0068427D" w:rsidRPr="006B4649">
        <w:rPr>
          <w:rFonts w:ascii="Tahoma" w:hAnsi="Tahoma" w:cs="Tahoma"/>
          <w:sz w:val="20"/>
          <w:szCs w:val="20"/>
        </w:rPr>
        <w:t>(2012):</w:t>
      </w:r>
      <w:r w:rsidRPr="006B4649">
        <w:rPr>
          <w:rFonts w:ascii="Tahoma" w:hAnsi="Tahoma" w:cs="Tahoma"/>
          <w:sz w:val="20"/>
          <w:szCs w:val="20"/>
        </w:rPr>
        <w:t xml:space="preserve"> 337-357.</w:t>
      </w:r>
    </w:p>
    <w:p w14:paraId="0275FAEF" w14:textId="77777777" w:rsidR="006B4649" w:rsidRDefault="006B4649" w:rsidP="006B4649">
      <w:pPr>
        <w:pStyle w:val="BodyText"/>
        <w:rPr>
          <w:rFonts w:ascii="Tahoma" w:hAnsi="Tahoma" w:cs="Tahoma"/>
          <w:sz w:val="20"/>
          <w:szCs w:val="20"/>
        </w:rPr>
      </w:pPr>
    </w:p>
    <w:p w14:paraId="71C2704C" w14:textId="30810826" w:rsidR="006461B4" w:rsidRPr="006B4649" w:rsidRDefault="00E66D85" w:rsidP="00AD2D3A">
      <w:pPr>
        <w:pStyle w:val="BodyText"/>
        <w:outlineLvl w:val="0"/>
        <w:rPr>
          <w:rFonts w:ascii="Tahoma" w:hAnsi="Tahoma" w:cs="Tahoma"/>
          <w:sz w:val="20"/>
          <w:szCs w:val="20"/>
        </w:rPr>
      </w:pPr>
      <w:r w:rsidRPr="006B4649">
        <w:rPr>
          <w:rFonts w:ascii="Tahoma" w:hAnsi="Tahoma" w:cs="Tahoma"/>
          <w:sz w:val="20"/>
          <w:szCs w:val="20"/>
        </w:rPr>
        <w:t>Harris, E</w:t>
      </w:r>
      <w:r w:rsidR="00C51D8D">
        <w:rPr>
          <w:rFonts w:ascii="Tahoma" w:hAnsi="Tahoma" w:cs="Tahoma"/>
          <w:sz w:val="20"/>
          <w:szCs w:val="20"/>
        </w:rPr>
        <w:t>rika</w:t>
      </w:r>
      <w:r w:rsidR="0068427D">
        <w:rPr>
          <w:rFonts w:ascii="Tahoma" w:hAnsi="Tahoma" w:cs="Tahoma"/>
          <w:sz w:val="20"/>
          <w:szCs w:val="20"/>
        </w:rPr>
        <w:t>,</w:t>
      </w:r>
      <w:r w:rsidRPr="006B4649">
        <w:rPr>
          <w:rFonts w:ascii="Tahoma" w:hAnsi="Tahoma" w:cs="Tahoma"/>
          <w:sz w:val="20"/>
          <w:szCs w:val="20"/>
        </w:rPr>
        <w:t xml:space="preserve"> </w:t>
      </w:r>
      <w:r w:rsidR="006461B4" w:rsidRPr="006B4649">
        <w:rPr>
          <w:rFonts w:ascii="Tahoma" w:hAnsi="Tahoma" w:cs="Tahoma"/>
          <w:i/>
          <w:sz w:val="20"/>
          <w:szCs w:val="20"/>
        </w:rPr>
        <w:t>Nationalism Theories and Cases</w:t>
      </w:r>
      <w:r w:rsidR="0068427D">
        <w:rPr>
          <w:rFonts w:ascii="Tahoma" w:hAnsi="Tahoma" w:cs="Tahoma"/>
          <w:sz w:val="20"/>
          <w:szCs w:val="20"/>
        </w:rPr>
        <w:t xml:space="preserve"> (</w:t>
      </w:r>
      <w:r w:rsidR="006461B4" w:rsidRPr="006B4649">
        <w:rPr>
          <w:rFonts w:ascii="Tahoma" w:hAnsi="Tahoma" w:cs="Tahoma"/>
          <w:sz w:val="20"/>
          <w:szCs w:val="20"/>
        </w:rPr>
        <w:t>Edinburgh: Edinburgh University Press</w:t>
      </w:r>
      <w:r w:rsidR="0068427D">
        <w:rPr>
          <w:rFonts w:ascii="Tahoma" w:hAnsi="Tahoma" w:cs="Tahoma"/>
          <w:sz w:val="20"/>
          <w:szCs w:val="20"/>
        </w:rPr>
        <w:t>, 2009).</w:t>
      </w:r>
    </w:p>
    <w:p w14:paraId="032864D7" w14:textId="77777777" w:rsidR="006B4649" w:rsidRDefault="006B4649" w:rsidP="006B4649">
      <w:pPr>
        <w:pStyle w:val="BodyText"/>
        <w:rPr>
          <w:rFonts w:ascii="Tahoma" w:hAnsi="Tahoma" w:cs="Tahoma"/>
          <w:sz w:val="20"/>
          <w:szCs w:val="20"/>
        </w:rPr>
      </w:pPr>
    </w:p>
    <w:p w14:paraId="4B5B00C8" w14:textId="1BCB498E" w:rsidR="00E66D85" w:rsidRPr="006B4649" w:rsidRDefault="00AA36A3" w:rsidP="006B4649">
      <w:pPr>
        <w:pStyle w:val="BodyText"/>
        <w:rPr>
          <w:rFonts w:ascii="Tahoma" w:hAnsi="Tahoma" w:cs="Tahoma"/>
          <w:sz w:val="20"/>
          <w:szCs w:val="20"/>
        </w:rPr>
      </w:pPr>
      <w:r w:rsidRPr="006B4649">
        <w:rPr>
          <w:rFonts w:ascii="Tahoma" w:hAnsi="Tahoma" w:cs="Tahoma"/>
          <w:sz w:val="20"/>
          <w:szCs w:val="20"/>
        </w:rPr>
        <w:t>Harris, E</w:t>
      </w:r>
      <w:r w:rsidR="00C51D8D">
        <w:rPr>
          <w:rFonts w:ascii="Tahoma" w:hAnsi="Tahoma" w:cs="Tahoma"/>
          <w:sz w:val="20"/>
          <w:szCs w:val="20"/>
        </w:rPr>
        <w:t>rika</w:t>
      </w:r>
      <w:r w:rsidR="0068427D">
        <w:rPr>
          <w:rFonts w:ascii="Tahoma" w:hAnsi="Tahoma" w:cs="Tahoma"/>
          <w:sz w:val="20"/>
          <w:szCs w:val="20"/>
        </w:rPr>
        <w:t>,</w:t>
      </w:r>
      <w:r w:rsidRPr="006B4649">
        <w:rPr>
          <w:rFonts w:ascii="Tahoma" w:hAnsi="Tahoma" w:cs="Tahoma"/>
          <w:sz w:val="20"/>
          <w:szCs w:val="20"/>
        </w:rPr>
        <w:t xml:space="preserve"> </w:t>
      </w:r>
      <w:r w:rsidR="00AD2D3A">
        <w:rPr>
          <w:rFonts w:ascii="Tahoma" w:hAnsi="Tahoma" w:cs="Tahoma"/>
          <w:sz w:val="20"/>
          <w:szCs w:val="20"/>
        </w:rPr>
        <w:t>‘</w:t>
      </w:r>
      <w:r w:rsidR="00E66D85" w:rsidRPr="006B4649">
        <w:rPr>
          <w:rFonts w:ascii="Tahoma" w:hAnsi="Tahoma" w:cs="Tahoma"/>
          <w:sz w:val="20"/>
          <w:szCs w:val="20"/>
        </w:rPr>
        <w:t xml:space="preserve">Moving Politics </w:t>
      </w:r>
      <w:r w:rsidRPr="006B4649">
        <w:rPr>
          <w:rFonts w:ascii="Tahoma" w:hAnsi="Tahoma" w:cs="Tahoma"/>
          <w:sz w:val="20"/>
          <w:szCs w:val="20"/>
        </w:rPr>
        <w:t>Beyond the State: the Hungarian Minority in Slovakia</w:t>
      </w:r>
      <w:r w:rsidR="0068427D">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 xml:space="preserve">Perspectives </w:t>
      </w:r>
      <w:proofErr w:type="gramStart"/>
      <w:r w:rsidRPr="006B4649">
        <w:rPr>
          <w:rFonts w:ascii="Tahoma" w:hAnsi="Tahoma" w:cs="Tahoma"/>
          <w:i/>
          <w:sz w:val="20"/>
          <w:szCs w:val="20"/>
        </w:rPr>
        <w:t>The</w:t>
      </w:r>
      <w:proofErr w:type="gramEnd"/>
      <w:r w:rsidRPr="006B4649">
        <w:rPr>
          <w:rFonts w:ascii="Tahoma" w:hAnsi="Tahoma" w:cs="Tahoma"/>
          <w:i/>
          <w:sz w:val="20"/>
          <w:szCs w:val="20"/>
        </w:rPr>
        <w:t xml:space="preserve"> Central European Review of International Affairs</w:t>
      </w:r>
      <w:r w:rsidRPr="006B4649">
        <w:rPr>
          <w:rFonts w:ascii="Tahoma" w:hAnsi="Tahoma" w:cs="Tahoma"/>
          <w:sz w:val="20"/>
          <w:szCs w:val="20"/>
        </w:rPr>
        <w:t xml:space="preserve"> 28</w:t>
      </w:r>
      <w:r w:rsidR="0068427D">
        <w:rPr>
          <w:rFonts w:ascii="Tahoma" w:hAnsi="Tahoma" w:cs="Tahoma"/>
          <w:sz w:val="20"/>
          <w:szCs w:val="20"/>
        </w:rPr>
        <w:t xml:space="preserve"> </w:t>
      </w:r>
      <w:r w:rsidR="0068427D" w:rsidRPr="006B4649">
        <w:rPr>
          <w:rFonts w:ascii="Tahoma" w:hAnsi="Tahoma" w:cs="Tahoma"/>
          <w:sz w:val="20"/>
          <w:szCs w:val="20"/>
        </w:rPr>
        <w:t>(2007)</w:t>
      </w:r>
      <w:r w:rsidRPr="006B4649">
        <w:rPr>
          <w:rFonts w:ascii="Tahoma" w:hAnsi="Tahoma" w:cs="Tahoma"/>
          <w:sz w:val="20"/>
          <w:szCs w:val="20"/>
        </w:rPr>
        <w:t>:43-62.</w:t>
      </w:r>
    </w:p>
    <w:p w14:paraId="0E8B611E" w14:textId="77777777" w:rsidR="006B4649" w:rsidRDefault="006B4649" w:rsidP="006B4649">
      <w:pPr>
        <w:pStyle w:val="BodyText"/>
        <w:rPr>
          <w:rFonts w:ascii="Tahoma" w:hAnsi="Tahoma" w:cs="Tahoma"/>
          <w:sz w:val="20"/>
          <w:szCs w:val="20"/>
        </w:rPr>
      </w:pPr>
    </w:p>
    <w:p w14:paraId="7D39C528" w14:textId="636F31D9" w:rsidR="006461B4" w:rsidRPr="006B4649" w:rsidRDefault="006461B4" w:rsidP="006B4649">
      <w:pPr>
        <w:pStyle w:val="BodyText"/>
        <w:rPr>
          <w:rFonts w:ascii="Tahoma" w:hAnsi="Tahoma" w:cs="Tahoma"/>
          <w:sz w:val="20"/>
          <w:szCs w:val="20"/>
        </w:rPr>
      </w:pPr>
      <w:r w:rsidRPr="006B4649">
        <w:rPr>
          <w:rFonts w:ascii="Tahoma" w:hAnsi="Tahoma" w:cs="Tahoma"/>
          <w:sz w:val="20"/>
          <w:szCs w:val="20"/>
        </w:rPr>
        <w:t>Keating,</w:t>
      </w:r>
      <w:r w:rsidR="00596567" w:rsidRPr="006B4649">
        <w:rPr>
          <w:rFonts w:ascii="Tahoma" w:hAnsi="Tahoma" w:cs="Tahoma"/>
          <w:sz w:val="20"/>
          <w:szCs w:val="20"/>
        </w:rPr>
        <w:t xml:space="preserve"> M</w:t>
      </w:r>
      <w:r w:rsidR="00C51D8D">
        <w:rPr>
          <w:rFonts w:ascii="Tahoma" w:hAnsi="Tahoma" w:cs="Tahoma"/>
          <w:sz w:val="20"/>
          <w:szCs w:val="20"/>
        </w:rPr>
        <w:t>ichael</w:t>
      </w:r>
      <w:r w:rsidR="0068427D">
        <w:rPr>
          <w:rFonts w:ascii="Tahoma" w:hAnsi="Tahoma" w:cs="Tahoma"/>
          <w:sz w:val="20"/>
          <w:szCs w:val="20"/>
        </w:rPr>
        <w:t>,</w:t>
      </w:r>
      <w:r w:rsidR="00596567"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Introduction: Rescaling Interests</w:t>
      </w:r>
      <w:r w:rsidR="0068427D">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 xml:space="preserve">Territory, Politic and Governance </w:t>
      </w:r>
      <w:r w:rsidRPr="006B4649">
        <w:rPr>
          <w:rFonts w:ascii="Tahoma" w:hAnsi="Tahoma" w:cs="Tahoma"/>
          <w:sz w:val="20"/>
          <w:szCs w:val="20"/>
        </w:rPr>
        <w:t>2</w:t>
      </w:r>
      <w:r w:rsidR="0068427D">
        <w:rPr>
          <w:rFonts w:ascii="Tahoma" w:hAnsi="Tahoma" w:cs="Tahoma"/>
          <w:sz w:val="20"/>
          <w:szCs w:val="20"/>
        </w:rPr>
        <w:t>:</w:t>
      </w:r>
      <w:r w:rsidRPr="006B4649">
        <w:rPr>
          <w:rFonts w:ascii="Tahoma" w:hAnsi="Tahoma" w:cs="Tahoma"/>
          <w:sz w:val="20"/>
          <w:szCs w:val="20"/>
        </w:rPr>
        <w:t>3</w:t>
      </w:r>
      <w:r w:rsidR="0068427D">
        <w:rPr>
          <w:rFonts w:ascii="Tahoma" w:hAnsi="Tahoma" w:cs="Tahoma"/>
          <w:sz w:val="20"/>
          <w:szCs w:val="20"/>
        </w:rPr>
        <w:t xml:space="preserve"> </w:t>
      </w:r>
      <w:r w:rsidR="0068427D" w:rsidRPr="006B4649">
        <w:rPr>
          <w:rFonts w:ascii="Tahoma" w:hAnsi="Tahoma" w:cs="Tahoma"/>
          <w:sz w:val="20"/>
          <w:szCs w:val="20"/>
        </w:rPr>
        <w:t>(</w:t>
      </w:r>
      <w:r w:rsidR="0068427D">
        <w:rPr>
          <w:rFonts w:ascii="Tahoma" w:hAnsi="Tahoma" w:cs="Tahoma"/>
          <w:sz w:val="20"/>
          <w:szCs w:val="20"/>
        </w:rPr>
        <w:t>2014)</w:t>
      </w:r>
      <w:r w:rsidRPr="006B4649">
        <w:rPr>
          <w:rFonts w:ascii="Tahoma" w:hAnsi="Tahoma" w:cs="Tahoma"/>
          <w:sz w:val="20"/>
          <w:szCs w:val="20"/>
        </w:rPr>
        <w:t>: 239-248</w:t>
      </w:r>
      <w:r w:rsidR="0068427D">
        <w:rPr>
          <w:rFonts w:ascii="Tahoma" w:hAnsi="Tahoma" w:cs="Tahoma"/>
          <w:sz w:val="20"/>
          <w:szCs w:val="20"/>
        </w:rPr>
        <w:t>)</w:t>
      </w:r>
      <w:r w:rsidRPr="006B4649">
        <w:rPr>
          <w:rFonts w:ascii="Tahoma" w:hAnsi="Tahoma" w:cs="Tahoma"/>
          <w:sz w:val="20"/>
          <w:szCs w:val="20"/>
        </w:rPr>
        <w:t>.</w:t>
      </w:r>
    </w:p>
    <w:p w14:paraId="141974FF" w14:textId="77777777" w:rsidR="006B4649" w:rsidRDefault="006B4649" w:rsidP="006B4649">
      <w:pPr>
        <w:pStyle w:val="BodyText"/>
        <w:rPr>
          <w:rFonts w:ascii="Tahoma" w:hAnsi="Tahoma" w:cs="Tahoma"/>
          <w:sz w:val="20"/>
          <w:szCs w:val="20"/>
        </w:rPr>
      </w:pPr>
    </w:p>
    <w:p w14:paraId="2C4D7AD5" w14:textId="29B4F71B" w:rsidR="002F182B" w:rsidRDefault="002F182B" w:rsidP="006B4649">
      <w:pPr>
        <w:pStyle w:val="BodyText"/>
        <w:rPr>
          <w:rFonts w:ascii="Tahoma" w:hAnsi="Tahoma" w:cs="Tahoma"/>
          <w:sz w:val="20"/>
          <w:szCs w:val="20"/>
        </w:rPr>
      </w:pPr>
      <w:r w:rsidRPr="006B4649">
        <w:rPr>
          <w:rFonts w:ascii="Tahoma" w:hAnsi="Tahoma" w:cs="Tahoma"/>
          <w:sz w:val="20"/>
          <w:szCs w:val="20"/>
        </w:rPr>
        <w:t>Keating, M</w:t>
      </w:r>
      <w:r w:rsidR="00C51D8D">
        <w:rPr>
          <w:rFonts w:ascii="Tahoma" w:hAnsi="Tahoma" w:cs="Tahoma"/>
          <w:sz w:val="20"/>
          <w:szCs w:val="20"/>
        </w:rPr>
        <w:t>ichael</w:t>
      </w:r>
      <w:r w:rsidR="0068427D">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 xml:space="preserve">Rescaling the European State: The Making of Territory and the Rise of the </w:t>
      </w:r>
      <w:proofErr w:type="spellStart"/>
      <w:r w:rsidRPr="006B4649">
        <w:rPr>
          <w:rFonts w:ascii="Tahoma" w:hAnsi="Tahoma" w:cs="Tahoma"/>
          <w:i/>
          <w:sz w:val="20"/>
          <w:szCs w:val="20"/>
        </w:rPr>
        <w:t>Meso</w:t>
      </w:r>
      <w:proofErr w:type="spellEnd"/>
      <w:r w:rsidRPr="006B4649">
        <w:rPr>
          <w:rFonts w:ascii="Tahoma" w:hAnsi="Tahoma" w:cs="Tahoma"/>
          <w:sz w:val="20"/>
          <w:szCs w:val="20"/>
        </w:rPr>
        <w:t xml:space="preserve"> </w:t>
      </w:r>
      <w:r w:rsidR="0068427D">
        <w:rPr>
          <w:rFonts w:ascii="Tahoma" w:hAnsi="Tahoma" w:cs="Tahoma"/>
          <w:sz w:val="20"/>
          <w:szCs w:val="20"/>
        </w:rPr>
        <w:t>(</w:t>
      </w:r>
      <w:r w:rsidRPr="006B4649">
        <w:rPr>
          <w:rFonts w:ascii="Tahoma" w:hAnsi="Tahoma" w:cs="Tahoma"/>
          <w:sz w:val="20"/>
          <w:szCs w:val="20"/>
        </w:rPr>
        <w:t>Oxford: Oxford University Press</w:t>
      </w:r>
      <w:r w:rsidR="0068427D">
        <w:rPr>
          <w:rFonts w:ascii="Tahoma" w:hAnsi="Tahoma" w:cs="Tahoma"/>
          <w:sz w:val="20"/>
          <w:szCs w:val="20"/>
        </w:rPr>
        <w:t xml:space="preserve">, </w:t>
      </w:r>
      <w:r w:rsidR="0068427D" w:rsidRPr="006B4649">
        <w:rPr>
          <w:rFonts w:ascii="Tahoma" w:hAnsi="Tahoma" w:cs="Tahoma"/>
          <w:sz w:val="20"/>
          <w:szCs w:val="20"/>
        </w:rPr>
        <w:t>2013)</w:t>
      </w:r>
      <w:r w:rsidR="0068427D">
        <w:rPr>
          <w:rFonts w:ascii="Tahoma" w:hAnsi="Tahoma" w:cs="Tahoma"/>
          <w:sz w:val="20"/>
          <w:szCs w:val="20"/>
        </w:rPr>
        <w:t>.</w:t>
      </w:r>
    </w:p>
    <w:p w14:paraId="22419D6A" w14:textId="77777777" w:rsidR="00165ABC" w:rsidRDefault="00165ABC" w:rsidP="006B4649">
      <w:pPr>
        <w:pStyle w:val="BodyText"/>
        <w:rPr>
          <w:rFonts w:ascii="Tahoma" w:hAnsi="Tahoma" w:cs="Tahoma"/>
          <w:sz w:val="20"/>
          <w:szCs w:val="20"/>
        </w:rPr>
      </w:pPr>
    </w:p>
    <w:p w14:paraId="4A40BA55" w14:textId="1D2FB83E" w:rsidR="00165ABC" w:rsidRPr="006B4649" w:rsidRDefault="00165ABC" w:rsidP="00AD2D3A">
      <w:pPr>
        <w:pStyle w:val="BodyText"/>
        <w:outlineLvl w:val="0"/>
        <w:rPr>
          <w:rFonts w:ascii="Tahoma" w:hAnsi="Tahoma" w:cs="Tahoma"/>
          <w:sz w:val="20"/>
          <w:szCs w:val="20"/>
        </w:rPr>
      </w:pPr>
      <w:r>
        <w:rPr>
          <w:rFonts w:ascii="Tahoma" w:hAnsi="Tahoma" w:cs="Tahoma"/>
          <w:sz w:val="20"/>
          <w:szCs w:val="20"/>
        </w:rPr>
        <w:t xml:space="preserve">Keating, Michael, </w:t>
      </w:r>
      <w:r w:rsidR="009C01F1">
        <w:rPr>
          <w:rFonts w:ascii="Tahoma" w:hAnsi="Tahoma" w:cs="Tahoma"/>
          <w:sz w:val="20"/>
          <w:szCs w:val="20"/>
        </w:rPr>
        <w:t xml:space="preserve">INTRODUCTION TO THIS VOLUME </w:t>
      </w:r>
    </w:p>
    <w:p w14:paraId="2FAA1DD9" w14:textId="77777777" w:rsidR="006B4649" w:rsidRDefault="006B4649" w:rsidP="006B4649">
      <w:pPr>
        <w:pStyle w:val="BodyText"/>
        <w:rPr>
          <w:rFonts w:ascii="Tahoma" w:hAnsi="Tahoma" w:cs="Tahoma"/>
          <w:sz w:val="20"/>
          <w:szCs w:val="20"/>
        </w:rPr>
      </w:pPr>
    </w:p>
    <w:p w14:paraId="336DF50D" w14:textId="734066EA" w:rsidR="006461B4" w:rsidRPr="006B4649" w:rsidRDefault="006461B4" w:rsidP="006B4649">
      <w:pPr>
        <w:pStyle w:val="BodyText"/>
        <w:rPr>
          <w:rFonts w:ascii="Tahoma" w:hAnsi="Tahoma" w:cs="Tahoma"/>
          <w:sz w:val="20"/>
          <w:szCs w:val="20"/>
        </w:rPr>
      </w:pPr>
      <w:r w:rsidRPr="006B4649">
        <w:rPr>
          <w:rFonts w:ascii="Tahoma" w:hAnsi="Tahoma" w:cs="Tahoma"/>
          <w:sz w:val="20"/>
          <w:szCs w:val="20"/>
        </w:rPr>
        <w:t>Keating, M</w:t>
      </w:r>
      <w:r w:rsidR="00C51D8D">
        <w:rPr>
          <w:rFonts w:ascii="Tahoma" w:hAnsi="Tahoma" w:cs="Tahoma"/>
          <w:sz w:val="20"/>
          <w:szCs w:val="20"/>
        </w:rPr>
        <w:t>ichael</w:t>
      </w:r>
      <w:r w:rsidR="00D234EA">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European Integration and the Nationalities Question</w:t>
      </w:r>
      <w:r w:rsidR="00D234EA">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Politics and Society</w:t>
      </w:r>
      <w:r w:rsidR="00095073" w:rsidRPr="006B4649">
        <w:rPr>
          <w:rFonts w:ascii="Tahoma" w:hAnsi="Tahoma" w:cs="Tahoma"/>
          <w:sz w:val="20"/>
          <w:szCs w:val="20"/>
        </w:rPr>
        <w:t xml:space="preserve"> 32:3 </w:t>
      </w:r>
      <w:r w:rsidR="00D234EA">
        <w:rPr>
          <w:rFonts w:ascii="Tahoma" w:hAnsi="Tahoma" w:cs="Tahoma"/>
          <w:sz w:val="20"/>
          <w:szCs w:val="20"/>
        </w:rPr>
        <w:t>(1997</w:t>
      </w:r>
      <w:r w:rsidR="0068427D">
        <w:rPr>
          <w:rFonts w:ascii="Tahoma" w:hAnsi="Tahoma" w:cs="Tahoma"/>
          <w:sz w:val="20"/>
          <w:szCs w:val="20"/>
        </w:rPr>
        <w:t>)</w:t>
      </w:r>
      <w:r w:rsidR="00D234EA">
        <w:rPr>
          <w:rFonts w:ascii="Tahoma" w:hAnsi="Tahoma" w:cs="Tahoma"/>
          <w:sz w:val="20"/>
          <w:szCs w:val="20"/>
        </w:rPr>
        <w:t>:</w:t>
      </w:r>
      <w:r w:rsidRPr="006B4649">
        <w:rPr>
          <w:rFonts w:ascii="Tahoma" w:hAnsi="Tahoma" w:cs="Tahoma"/>
          <w:sz w:val="20"/>
          <w:szCs w:val="20"/>
        </w:rPr>
        <w:t xml:space="preserve"> 367-388.</w:t>
      </w:r>
    </w:p>
    <w:p w14:paraId="2C47E50D" w14:textId="77777777" w:rsidR="006B4649" w:rsidRDefault="006B4649" w:rsidP="006B4649">
      <w:pPr>
        <w:spacing w:after="0" w:line="240" w:lineRule="auto"/>
        <w:rPr>
          <w:rFonts w:ascii="Tahoma" w:hAnsi="Tahoma" w:cs="Tahoma"/>
          <w:sz w:val="20"/>
          <w:szCs w:val="20"/>
        </w:rPr>
      </w:pPr>
    </w:p>
    <w:p w14:paraId="1C5ECBFE" w14:textId="407951BE" w:rsidR="006A023B" w:rsidRDefault="006A023B" w:rsidP="006B4649">
      <w:pPr>
        <w:spacing w:after="0" w:line="240" w:lineRule="auto"/>
        <w:rPr>
          <w:rFonts w:ascii="Tahoma" w:hAnsi="Tahoma" w:cs="Tahoma"/>
          <w:sz w:val="20"/>
          <w:szCs w:val="20"/>
        </w:rPr>
      </w:pPr>
      <w:r w:rsidRPr="006B4649">
        <w:rPr>
          <w:rFonts w:ascii="Tahoma" w:hAnsi="Tahoma" w:cs="Tahoma"/>
          <w:sz w:val="20"/>
          <w:szCs w:val="20"/>
        </w:rPr>
        <w:t xml:space="preserve">Keating, </w:t>
      </w:r>
      <w:proofErr w:type="gramStart"/>
      <w:r w:rsidRPr="006B4649">
        <w:rPr>
          <w:rFonts w:ascii="Tahoma" w:hAnsi="Tahoma" w:cs="Tahoma"/>
          <w:sz w:val="20"/>
          <w:szCs w:val="20"/>
        </w:rPr>
        <w:t>M</w:t>
      </w:r>
      <w:r w:rsidR="00D316C5">
        <w:rPr>
          <w:rFonts w:ascii="Tahoma" w:hAnsi="Tahoma" w:cs="Tahoma"/>
          <w:sz w:val="20"/>
          <w:szCs w:val="20"/>
        </w:rPr>
        <w:t>ichael</w:t>
      </w:r>
      <w:r w:rsidRPr="006B4649">
        <w:rPr>
          <w:rFonts w:ascii="Tahoma" w:hAnsi="Tahoma" w:cs="Tahoma"/>
          <w:sz w:val="20"/>
          <w:szCs w:val="20"/>
        </w:rPr>
        <w:t xml:space="preserve">  and</w:t>
      </w:r>
      <w:proofErr w:type="gramEnd"/>
      <w:r w:rsidRPr="006B4649">
        <w:rPr>
          <w:rFonts w:ascii="Tahoma" w:hAnsi="Tahoma" w:cs="Tahoma"/>
          <w:sz w:val="20"/>
          <w:szCs w:val="20"/>
        </w:rPr>
        <w:t xml:space="preserve"> </w:t>
      </w:r>
      <w:proofErr w:type="spellStart"/>
      <w:r w:rsidRPr="006B4649">
        <w:rPr>
          <w:rFonts w:ascii="Tahoma" w:hAnsi="Tahoma" w:cs="Tahoma"/>
          <w:sz w:val="20"/>
          <w:szCs w:val="20"/>
        </w:rPr>
        <w:t>Pintaris</w:t>
      </w:r>
      <w:proofErr w:type="spellEnd"/>
      <w:r w:rsidRPr="006B4649">
        <w:rPr>
          <w:rFonts w:ascii="Tahoma" w:hAnsi="Tahoma" w:cs="Tahoma"/>
          <w:sz w:val="20"/>
          <w:szCs w:val="20"/>
        </w:rPr>
        <w:t>, S</w:t>
      </w:r>
      <w:r w:rsidR="00D316C5">
        <w:rPr>
          <w:rFonts w:ascii="Tahoma" w:hAnsi="Tahoma" w:cs="Tahoma"/>
          <w:sz w:val="20"/>
          <w:szCs w:val="20"/>
        </w:rPr>
        <w:t>ylvia</w:t>
      </w:r>
      <w:r w:rsidR="00D234EA">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Europe and the Regions: Past, present and Future</w:t>
      </w:r>
      <w:r w:rsidR="00AD2D3A">
        <w:rPr>
          <w:rFonts w:ascii="Tahoma" w:hAnsi="Tahoma" w:cs="Tahoma"/>
          <w:sz w:val="20"/>
          <w:szCs w:val="20"/>
        </w:rPr>
        <w:t>’</w:t>
      </w:r>
      <w:r w:rsidR="00D234EA">
        <w:rPr>
          <w:rFonts w:ascii="Tahoma" w:hAnsi="Tahoma" w:cs="Tahoma"/>
          <w:sz w:val="20"/>
          <w:szCs w:val="20"/>
        </w:rPr>
        <w:t xml:space="preserve"> (</w:t>
      </w:r>
      <w:r w:rsidRPr="006B4649">
        <w:rPr>
          <w:rFonts w:ascii="Tahoma" w:hAnsi="Tahoma" w:cs="Tahoma"/>
          <w:sz w:val="20"/>
          <w:szCs w:val="20"/>
        </w:rPr>
        <w:t>paper presented at ECSA conference in Seattle, May 1997</w:t>
      </w:r>
      <w:r w:rsidR="00D234EA">
        <w:rPr>
          <w:rFonts w:ascii="Tahoma" w:hAnsi="Tahoma" w:cs="Tahoma"/>
          <w:sz w:val="20"/>
          <w:szCs w:val="20"/>
        </w:rPr>
        <w:t>)</w:t>
      </w:r>
      <w:r w:rsidRPr="006B4649">
        <w:rPr>
          <w:rFonts w:ascii="Tahoma" w:hAnsi="Tahoma" w:cs="Tahoma"/>
          <w:sz w:val="20"/>
          <w:szCs w:val="20"/>
        </w:rPr>
        <w:t xml:space="preserve">, available at </w:t>
      </w:r>
      <w:hyperlink r:id="rId13" w:history="1">
        <w:r w:rsidRPr="006B4649">
          <w:rPr>
            <w:rStyle w:val="Hyperlink"/>
            <w:rFonts w:ascii="Tahoma" w:hAnsi="Tahoma" w:cs="Tahoma"/>
            <w:sz w:val="20"/>
            <w:szCs w:val="20"/>
          </w:rPr>
          <w:t>http://aei.pitt.edu/2643/1/002562_1.pdf</w:t>
        </w:r>
      </w:hyperlink>
      <w:r w:rsidR="00981405">
        <w:rPr>
          <w:rFonts w:ascii="Tahoma" w:hAnsi="Tahoma" w:cs="Tahoma"/>
          <w:sz w:val="20"/>
          <w:szCs w:val="20"/>
        </w:rPr>
        <w:t xml:space="preserve">  Accessed</w:t>
      </w:r>
      <w:r w:rsidRPr="006B4649">
        <w:rPr>
          <w:rFonts w:ascii="Tahoma" w:hAnsi="Tahoma" w:cs="Tahoma"/>
          <w:sz w:val="20"/>
          <w:szCs w:val="20"/>
        </w:rPr>
        <w:t xml:space="preserve"> </w:t>
      </w:r>
      <w:r w:rsidR="00D234EA">
        <w:rPr>
          <w:rFonts w:ascii="Tahoma" w:hAnsi="Tahoma" w:cs="Tahoma"/>
          <w:sz w:val="20"/>
          <w:szCs w:val="20"/>
        </w:rPr>
        <w:t xml:space="preserve">7 </w:t>
      </w:r>
      <w:r w:rsidRPr="006B4649">
        <w:rPr>
          <w:rFonts w:ascii="Tahoma" w:hAnsi="Tahoma" w:cs="Tahoma"/>
          <w:sz w:val="20"/>
          <w:szCs w:val="20"/>
        </w:rPr>
        <w:t>August 201</w:t>
      </w:r>
      <w:r w:rsidR="00D234EA">
        <w:rPr>
          <w:rFonts w:ascii="Tahoma" w:hAnsi="Tahoma" w:cs="Tahoma"/>
          <w:sz w:val="20"/>
          <w:szCs w:val="20"/>
        </w:rPr>
        <w:t>7</w:t>
      </w:r>
      <w:r w:rsidR="00095073" w:rsidRPr="006B4649">
        <w:rPr>
          <w:rFonts w:ascii="Tahoma" w:hAnsi="Tahoma" w:cs="Tahoma"/>
          <w:sz w:val="20"/>
          <w:szCs w:val="20"/>
        </w:rPr>
        <w:t>.</w:t>
      </w:r>
    </w:p>
    <w:p w14:paraId="5206F4BF" w14:textId="77777777" w:rsidR="006B4649" w:rsidRDefault="006B4649" w:rsidP="006B4649">
      <w:pPr>
        <w:spacing w:after="0" w:line="240" w:lineRule="auto"/>
        <w:jc w:val="both"/>
        <w:rPr>
          <w:rFonts w:ascii="Tahoma" w:hAnsi="Tahoma" w:cs="Tahoma"/>
          <w:sz w:val="20"/>
          <w:szCs w:val="20"/>
          <w:lang w:val="lv-LV"/>
        </w:rPr>
      </w:pPr>
    </w:p>
    <w:p w14:paraId="1921B4F0" w14:textId="39030320" w:rsidR="00B76795" w:rsidRPr="006B4649" w:rsidRDefault="006B4649" w:rsidP="006B4649">
      <w:pPr>
        <w:spacing w:after="0" w:line="240" w:lineRule="auto"/>
        <w:jc w:val="both"/>
        <w:rPr>
          <w:rFonts w:ascii="Tahoma" w:hAnsi="Tahoma" w:cs="Tahoma"/>
          <w:sz w:val="20"/>
          <w:szCs w:val="20"/>
          <w:lang w:val="lv-LV"/>
        </w:rPr>
      </w:pPr>
      <w:r w:rsidRPr="00E31FA8">
        <w:rPr>
          <w:rFonts w:ascii="Tahoma" w:hAnsi="Tahoma" w:cs="Tahoma"/>
          <w:sz w:val="20"/>
          <w:szCs w:val="20"/>
          <w:lang w:val="lv-LV"/>
        </w:rPr>
        <w:t>Kuzio</w:t>
      </w:r>
      <w:r>
        <w:rPr>
          <w:rFonts w:ascii="Tahoma" w:hAnsi="Tahoma" w:cs="Tahoma"/>
          <w:sz w:val="20"/>
          <w:szCs w:val="20"/>
          <w:lang w:val="lv-LV"/>
        </w:rPr>
        <w:t xml:space="preserve"> T</w:t>
      </w:r>
      <w:r w:rsidR="00C51D8D">
        <w:rPr>
          <w:rFonts w:ascii="Tahoma" w:hAnsi="Tahoma" w:cs="Tahoma"/>
          <w:sz w:val="20"/>
          <w:szCs w:val="20"/>
          <w:lang w:val="lv-LV"/>
        </w:rPr>
        <w:t>aras</w:t>
      </w:r>
      <w:r w:rsidR="00D234EA">
        <w:rPr>
          <w:rFonts w:ascii="Tahoma" w:hAnsi="Tahoma" w:cs="Tahoma"/>
          <w:sz w:val="20"/>
          <w:szCs w:val="20"/>
          <w:lang w:val="lv-LV"/>
        </w:rPr>
        <w:t>,</w:t>
      </w:r>
      <w:r>
        <w:rPr>
          <w:rFonts w:ascii="Tahoma" w:hAnsi="Tahoma" w:cs="Tahoma"/>
          <w:sz w:val="20"/>
          <w:szCs w:val="20"/>
          <w:lang w:val="lv-LV"/>
        </w:rPr>
        <w:t xml:space="preserve"> </w:t>
      </w:r>
      <w:r w:rsidR="00AD2D3A">
        <w:rPr>
          <w:rFonts w:ascii="Tahoma" w:hAnsi="Tahoma" w:cs="Tahoma"/>
          <w:sz w:val="20"/>
          <w:szCs w:val="20"/>
          <w:lang w:val="lv-LV"/>
        </w:rPr>
        <w:t>‘</w:t>
      </w:r>
      <w:r w:rsidR="00B76795" w:rsidRPr="006B4649">
        <w:rPr>
          <w:rFonts w:ascii="Tahoma" w:hAnsi="Tahoma" w:cs="Tahoma"/>
          <w:sz w:val="20"/>
          <w:szCs w:val="20"/>
          <w:lang w:val="lv-LV"/>
        </w:rPr>
        <w:t>Nationalising states’ or nation-building? A critical review of the theoretical li</w:t>
      </w:r>
      <w:r>
        <w:rPr>
          <w:rFonts w:ascii="Tahoma" w:hAnsi="Tahoma" w:cs="Tahoma"/>
          <w:sz w:val="20"/>
          <w:szCs w:val="20"/>
          <w:lang w:val="lv-LV"/>
        </w:rPr>
        <w:t>terature and empirical evidence</w:t>
      </w:r>
      <w:r w:rsidR="00D234EA">
        <w:rPr>
          <w:rFonts w:ascii="Tahoma" w:hAnsi="Tahoma" w:cs="Tahoma"/>
          <w:sz w:val="20"/>
          <w:szCs w:val="20"/>
          <w:lang w:val="lv-LV"/>
        </w:rPr>
        <w:t>,</w:t>
      </w:r>
      <w:r w:rsidR="00AD2D3A">
        <w:rPr>
          <w:rFonts w:ascii="Tahoma" w:hAnsi="Tahoma" w:cs="Tahoma"/>
          <w:sz w:val="20"/>
          <w:szCs w:val="20"/>
          <w:lang w:val="lv-LV"/>
        </w:rPr>
        <w:t>’</w:t>
      </w:r>
      <w:r w:rsidR="00B76795" w:rsidRPr="006B4649">
        <w:rPr>
          <w:rFonts w:ascii="Tahoma" w:hAnsi="Tahoma" w:cs="Tahoma"/>
          <w:sz w:val="20"/>
          <w:szCs w:val="20"/>
          <w:lang w:val="lv-LV"/>
        </w:rPr>
        <w:t xml:space="preserve"> </w:t>
      </w:r>
      <w:r w:rsidR="00B76795" w:rsidRPr="006B4649">
        <w:rPr>
          <w:rFonts w:ascii="Tahoma" w:hAnsi="Tahoma" w:cs="Tahoma"/>
          <w:i/>
          <w:sz w:val="20"/>
          <w:szCs w:val="20"/>
          <w:lang w:val="lv-LV"/>
        </w:rPr>
        <w:t>Nations and Nationalism</w:t>
      </w:r>
      <w:r>
        <w:rPr>
          <w:rFonts w:ascii="Tahoma" w:hAnsi="Tahoma" w:cs="Tahoma"/>
          <w:sz w:val="20"/>
          <w:szCs w:val="20"/>
          <w:lang w:val="lv-LV"/>
        </w:rPr>
        <w:t>, 7:2</w:t>
      </w:r>
      <w:r w:rsidR="00D234EA">
        <w:rPr>
          <w:rFonts w:ascii="Tahoma" w:hAnsi="Tahoma" w:cs="Tahoma"/>
          <w:sz w:val="20"/>
          <w:szCs w:val="20"/>
          <w:lang w:val="lv-LV"/>
        </w:rPr>
        <w:t xml:space="preserve"> (2001</w:t>
      </w:r>
      <w:r w:rsidR="0068427D">
        <w:rPr>
          <w:rFonts w:ascii="Tahoma" w:hAnsi="Tahoma" w:cs="Tahoma"/>
          <w:sz w:val="20"/>
          <w:szCs w:val="20"/>
          <w:lang w:val="lv-LV"/>
        </w:rPr>
        <w:t>)</w:t>
      </w:r>
      <w:r w:rsidR="00D234EA">
        <w:rPr>
          <w:rFonts w:ascii="Tahoma" w:hAnsi="Tahoma" w:cs="Tahoma"/>
          <w:sz w:val="20"/>
          <w:szCs w:val="20"/>
          <w:lang w:val="lv-LV"/>
        </w:rPr>
        <w:t>:</w:t>
      </w:r>
      <w:r w:rsidR="00B76795" w:rsidRPr="006B4649">
        <w:rPr>
          <w:rFonts w:ascii="Tahoma" w:hAnsi="Tahoma" w:cs="Tahoma"/>
          <w:sz w:val="20"/>
          <w:szCs w:val="20"/>
          <w:lang w:val="lv-LV"/>
        </w:rPr>
        <w:t>135-154.</w:t>
      </w:r>
    </w:p>
    <w:p w14:paraId="6FE82ADC" w14:textId="77777777" w:rsidR="006B4649" w:rsidRDefault="006B4649" w:rsidP="006B4649">
      <w:pPr>
        <w:spacing w:after="0" w:line="240" w:lineRule="auto"/>
        <w:jc w:val="both"/>
        <w:rPr>
          <w:rFonts w:ascii="Tahoma" w:hAnsi="Tahoma" w:cs="Tahoma"/>
          <w:color w:val="000000"/>
          <w:sz w:val="20"/>
          <w:szCs w:val="20"/>
        </w:rPr>
      </w:pPr>
    </w:p>
    <w:p w14:paraId="509C915F" w14:textId="453E7992" w:rsidR="00DD6B8E" w:rsidRDefault="00DD6B8E" w:rsidP="006B4649">
      <w:pPr>
        <w:spacing w:after="0" w:line="240" w:lineRule="auto"/>
        <w:jc w:val="both"/>
        <w:rPr>
          <w:rFonts w:ascii="Tahoma" w:hAnsi="Tahoma" w:cs="Tahoma"/>
          <w:color w:val="000000"/>
          <w:sz w:val="20"/>
          <w:szCs w:val="20"/>
        </w:rPr>
      </w:pPr>
      <w:proofErr w:type="spellStart"/>
      <w:r w:rsidRPr="006B4649">
        <w:rPr>
          <w:rFonts w:ascii="Tahoma" w:hAnsi="Tahoma" w:cs="Tahoma"/>
          <w:color w:val="000000"/>
          <w:sz w:val="20"/>
          <w:szCs w:val="20"/>
        </w:rPr>
        <w:t>Kuzio</w:t>
      </w:r>
      <w:proofErr w:type="spellEnd"/>
      <w:r w:rsidRPr="006B4649">
        <w:rPr>
          <w:rFonts w:ascii="Tahoma" w:hAnsi="Tahoma" w:cs="Tahoma"/>
          <w:color w:val="000000"/>
          <w:sz w:val="20"/>
          <w:szCs w:val="20"/>
        </w:rPr>
        <w:t xml:space="preserve">, </w:t>
      </w:r>
      <w:proofErr w:type="spellStart"/>
      <w:r w:rsidRPr="006B4649">
        <w:rPr>
          <w:rFonts w:ascii="Tahoma" w:hAnsi="Tahoma" w:cs="Tahoma"/>
          <w:color w:val="000000"/>
          <w:sz w:val="20"/>
          <w:szCs w:val="20"/>
        </w:rPr>
        <w:t>T</w:t>
      </w:r>
      <w:r w:rsidR="00C51D8D">
        <w:rPr>
          <w:rFonts w:ascii="Tahoma" w:hAnsi="Tahoma" w:cs="Tahoma"/>
          <w:color w:val="000000"/>
          <w:sz w:val="20"/>
          <w:szCs w:val="20"/>
        </w:rPr>
        <w:t>aras</w:t>
      </w:r>
      <w:proofErr w:type="spellEnd"/>
      <w:r w:rsidR="00D234EA">
        <w:rPr>
          <w:rFonts w:ascii="Tahoma" w:hAnsi="Tahoma" w:cs="Tahoma"/>
          <w:color w:val="000000"/>
          <w:sz w:val="20"/>
          <w:szCs w:val="20"/>
        </w:rPr>
        <w:t>,</w:t>
      </w:r>
      <w:r w:rsidRPr="006B4649">
        <w:rPr>
          <w:rFonts w:ascii="Tahoma" w:hAnsi="Tahoma" w:cs="Tahoma"/>
          <w:color w:val="000000"/>
          <w:sz w:val="20"/>
          <w:szCs w:val="20"/>
        </w:rPr>
        <w:t xml:space="preserve"> </w:t>
      </w:r>
      <w:r w:rsidR="00AD2D3A">
        <w:rPr>
          <w:rFonts w:ascii="Tahoma" w:hAnsi="Tahoma" w:cs="Tahoma"/>
          <w:color w:val="000000"/>
          <w:sz w:val="20"/>
          <w:szCs w:val="20"/>
        </w:rPr>
        <w:t>‘</w:t>
      </w:r>
      <w:r w:rsidRPr="006B4649">
        <w:rPr>
          <w:rFonts w:ascii="Tahoma" w:hAnsi="Tahoma" w:cs="Tahoma"/>
          <w:color w:val="000000"/>
          <w:sz w:val="20"/>
          <w:szCs w:val="20"/>
        </w:rPr>
        <w:t>Nationalism and Authoritarianism in Russia: Int</w:t>
      </w:r>
      <w:r w:rsidR="006B4649">
        <w:rPr>
          <w:rFonts w:ascii="Tahoma" w:hAnsi="Tahoma" w:cs="Tahoma"/>
          <w:color w:val="000000"/>
          <w:sz w:val="20"/>
          <w:szCs w:val="20"/>
        </w:rPr>
        <w:t>roduction to the special issue</w:t>
      </w:r>
      <w:r w:rsidR="00D234EA">
        <w:rPr>
          <w:rFonts w:ascii="Tahoma" w:hAnsi="Tahoma" w:cs="Tahoma"/>
          <w:color w:val="000000"/>
          <w:sz w:val="20"/>
          <w:szCs w:val="20"/>
        </w:rPr>
        <w:t>,</w:t>
      </w:r>
      <w:r w:rsidR="00AD2D3A">
        <w:rPr>
          <w:rFonts w:ascii="Tahoma" w:hAnsi="Tahoma" w:cs="Tahoma"/>
          <w:color w:val="000000"/>
          <w:sz w:val="20"/>
          <w:szCs w:val="20"/>
        </w:rPr>
        <w:t>’</w:t>
      </w:r>
      <w:r w:rsidRPr="006B4649">
        <w:rPr>
          <w:rFonts w:ascii="Tahoma" w:hAnsi="Tahoma" w:cs="Tahoma"/>
          <w:i/>
          <w:color w:val="000000"/>
          <w:sz w:val="20"/>
          <w:szCs w:val="20"/>
        </w:rPr>
        <w:t xml:space="preserve"> Communist and Post-Communist Studies </w:t>
      </w:r>
      <w:r w:rsidR="00852945">
        <w:rPr>
          <w:rFonts w:ascii="Tahoma" w:hAnsi="Tahoma" w:cs="Tahoma"/>
          <w:color w:val="000000"/>
          <w:sz w:val="20"/>
          <w:szCs w:val="20"/>
        </w:rPr>
        <w:t>49:1</w:t>
      </w:r>
      <w:r w:rsidR="00D234EA">
        <w:rPr>
          <w:rFonts w:ascii="Tahoma" w:hAnsi="Tahoma" w:cs="Tahoma"/>
          <w:color w:val="000000"/>
          <w:sz w:val="20"/>
          <w:szCs w:val="20"/>
        </w:rPr>
        <w:t xml:space="preserve"> </w:t>
      </w:r>
      <w:r w:rsidR="00D234EA" w:rsidRPr="006B4649">
        <w:rPr>
          <w:rFonts w:ascii="Tahoma" w:hAnsi="Tahoma" w:cs="Tahoma"/>
          <w:color w:val="000000"/>
          <w:sz w:val="20"/>
          <w:szCs w:val="20"/>
        </w:rPr>
        <w:t>(2015</w:t>
      </w:r>
      <w:r w:rsidR="0068427D">
        <w:rPr>
          <w:rFonts w:ascii="Tahoma" w:hAnsi="Tahoma" w:cs="Tahoma"/>
          <w:color w:val="000000"/>
          <w:sz w:val="20"/>
          <w:szCs w:val="20"/>
        </w:rPr>
        <w:t>)</w:t>
      </w:r>
      <w:r w:rsidR="00D234EA">
        <w:rPr>
          <w:rFonts w:ascii="Tahoma" w:hAnsi="Tahoma" w:cs="Tahoma"/>
          <w:color w:val="000000"/>
          <w:sz w:val="20"/>
          <w:szCs w:val="20"/>
        </w:rPr>
        <w:t>:</w:t>
      </w:r>
      <w:r w:rsidR="00852945">
        <w:rPr>
          <w:rFonts w:ascii="Tahoma" w:hAnsi="Tahoma" w:cs="Tahoma"/>
          <w:color w:val="000000"/>
          <w:sz w:val="20"/>
          <w:szCs w:val="20"/>
        </w:rPr>
        <w:t xml:space="preserve"> 1-11.</w:t>
      </w:r>
    </w:p>
    <w:p w14:paraId="074264CD" w14:textId="77777777" w:rsidR="00B76795" w:rsidRPr="006B4649" w:rsidRDefault="00B76795" w:rsidP="00852945">
      <w:pPr>
        <w:pStyle w:val="EndnoteText"/>
        <w:rPr>
          <w:rFonts w:ascii="Tahoma" w:hAnsi="Tahoma" w:cs="Tahoma"/>
          <w:color w:val="000000"/>
        </w:rPr>
      </w:pPr>
    </w:p>
    <w:p w14:paraId="3CB0933C" w14:textId="1362AE26" w:rsidR="00F43E4E" w:rsidRDefault="00F43E4E" w:rsidP="006B4649">
      <w:pPr>
        <w:spacing w:after="0" w:line="240" w:lineRule="auto"/>
        <w:rPr>
          <w:rFonts w:ascii="Tahoma" w:hAnsi="Tahoma" w:cs="Tahoma"/>
          <w:color w:val="000000"/>
          <w:sz w:val="20"/>
          <w:szCs w:val="20"/>
        </w:rPr>
      </w:pPr>
      <w:r w:rsidRPr="006B4649">
        <w:rPr>
          <w:rFonts w:ascii="Tahoma" w:hAnsi="Tahoma" w:cs="Tahoma"/>
          <w:color w:val="000000"/>
          <w:sz w:val="20"/>
          <w:szCs w:val="20"/>
        </w:rPr>
        <w:t>Lieberman, B</w:t>
      </w:r>
      <w:r w:rsidR="00D234EA">
        <w:rPr>
          <w:rFonts w:ascii="Tahoma" w:hAnsi="Tahoma" w:cs="Tahoma"/>
          <w:color w:val="000000"/>
          <w:sz w:val="20"/>
          <w:szCs w:val="20"/>
        </w:rPr>
        <w:t>enjamin,</w:t>
      </w:r>
      <w:r w:rsidRPr="006B4649">
        <w:rPr>
          <w:rFonts w:ascii="Tahoma" w:hAnsi="Tahoma" w:cs="Tahoma"/>
          <w:color w:val="000000"/>
          <w:sz w:val="20"/>
          <w:szCs w:val="20"/>
        </w:rPr>
        <w:t xml:space="preserve"> </w:t>
      </w:r>
      <w:r w:rsidR="00AD2D3A">
        <w:rPr>
          <w:rFonts w:ascii="Tahoma" w:hAnsi="Tahoma" w:cs="Tahoma"/>
          <w:color w:val="000000"/>
          <w:sz w:val="20"/>
          <w:szCs w:val="20"/>
        </w:rPr>
        <w:t>‘</w:t>
      </w:r>
      <w:r w:rsidRPr="006B4649">
        <w:rPr>
          <w:rFonts w:ascii="Tahoma" w:hAnsi="Tahoma" w:cs="Tahoma"/>
          <w:color w:val="000000"/>
          <w:sz w:val="20"/>
          <w:szCs w:val="20"/>
        </w:rPr>
        <w:t>Nationalist narratives, violence between neighbours and ethnic cleansing in Bosnia-Hercegovina: a case of cognitive dissonance?</w:t>
      </w:r>
      <w:r w:rsidR="00AD2D3A">
        <w:rPr>
          <w:rFonts w:ascii="Tahoma" w:hAnsi="Tahoma" w:cs="Tahoma"/>
          <w:color w:val="000000"/>
          <w:sz w:val="20"/>
          <w:szCs w:val="20"/>
        </w:rPr>
        <w:t>’</w:t>
      </w:r>
      <w:r w:rsidRPr="006B4649">
        <w:rPr>
          <w:rFonts w:ascii="Tahoma" w:hAnsi="Tahoma" w:cs="Tahoma"/>
          <w:color w:val="000000"/>
          <w:sz w:val="20"/>
          <w:szCs w:val="20"/>
        </w:rPr>
        <w:t xml:space="preserve"> </w:t>
      </w:r>
      <w:r w:rsidRPr="006B4649">
        <w:rPr>
          <w:rFonts w:ascii="Tahoma" w:hAnsi="Tahoma" w:cs="Tahoma"/>
          <w:i/>
          <w:color w:val="000000"/>
          <w:sz w:val="20"/>
          <w:szCs w:val="20"/>
        </w:rPr>
        <w:t xml:space="preserve">Journal of Genocide </w:t>
      </w:r>
      <w:proofErr w:type="gramStart"/>
      <w:r w:rsidRPr="006B4649">
        <w:rPr>
          <w:rFonts w:ascii="Tahoma" w:hAnsi="Tahoma" w:cs="Tahoma"/>
          <w:i/>
          <w:color w:val="000000"/>
          <w:sz w:val="20"/>
          <w:szCs w:val="20"/>
        </w:rPr>
        <w:t>Research</w:t>
      </w:r>
      <w:r w:rsidRPr="006B4649">
        <w:rPr>
          <w:rFonts w:ascii="Tahoma" w:hAnsi="Tahoma" w:cs="Tahoma"/>
          <w:color w:val="000000"/>
          <w:sz w:val="20"/>
          <w:szCs w:val="20"/>
        </w:rPr>
        <w:t xml:space="preserve">  8:3</w:t>
      </w:r>
      <w:proofErr w:type="gramEnd"/>
      <w:r w:rsidR="00D234EA">
        <w:rPr>
          <w:rFonts w:ascii="Tahoma" w:hAnsi="Tahoma" w:cs="Tahoma"/>
          <w:color w:val="000000"/>
          <w:sz w:val="20"/>
          <w:szCs w:val="20"/>
        </w:rPr>
        <w:t xml:space="preserve"> (2006</w:t>
      </w:r>
      <w:r w:rsidR="0068427D">
        <w:rPr>
          <w:rFonts w:ascii="Tahoma" w:hAnsi="Tahoma" w:cs="Tahoma"/>
          <w:color w:val="000000"/>
          <w:sz w:val="20"/>
          <w:szCs w:val="20"/>
        </w:rPr>
        <w:t>)</w:t>
      </w:r>
      <w:r w:rsidR="00D234EA">
        <w:rPr>
          <w:rFonts w:ascii="Tahoma" w:hAnsi="Tahoma" w:cs="Tahoma"/>
          <w:color w:val="000000"/>
          <w:sz w:val="20"/>
          <w:szCs w:val="20"/>
        </w:rPr>
        <w:t>:</w:t>
      </w:r>
      <w:r w:rsidRPr="006B4649">
        <w:rPr>
          <w:rFonts w:ascii="Tahoma" w:hAnsi="Tahoma" w:cs="Tahoma"/>
          <w:color w:val="000000"/>
          <w:sz w:val="20"/>
          <w:szCs w:val="20"/>
        </w:rPr>
        <w:t xml:space="preserve"> 295-309.</w:t>
      </w:r>
    </w:p>
    <w:p w14:paraId="2D87FBA6" w14:textId="77777777" w:rsidR="004D35AA" w:rsidRDefault="004D35AA" w:rsidP="006B4649">
      <w:pPr>
        <w:spacing w:after="0" w:line="240" w:lineRule="auto"/>
        <w:rPr>
          <w:rFonts w:ascii="Tahoma" w:hAnsi="Tahoma" w:cs="Tahoma"/>
          <w:color w:val="000000"/>
          <w:sz w:val="20"/>
          <w:szCs w:val="20"/>
        </w:rPr>
      </w:pPr>
    </w:p>
    <w:p w14:paraId="54CDED1D" w14:textId="0DC18525" w:rsidR="004D35AA" w:rsidRPr="004D35AA" w:rsidRDefault="004D35AA" w:rsidP="006B4649">
      <w:pPr>
        <w:spacing w:after="0" w:line="240" w:lineRule="auto"/>
        <w:rPr>
          <w:rFonts w:ascii="Tahoma" w:hAnsi="Tahoma" w:cs="Tahoma"/>
          <w:color w:val="000000"/>
          <w:sz w:val="20"/>
          <w:szCs w:val="20"/>
        </w:rPr>
      </w:pPr>
      <w:r>
        <w:rPr>
          <w:rFonts w:ascii="Tahoma" w:hAnsi="Tahoma" w:cs="Tahoma"/>
          <w:color w:val="000000"/>
          <w:sz w:val="20"/>
          <w:szCs w:val="20"/>
        </w:rPr>
        <w:t>Mabry, J</w:t>
      </w:r>
      <w:r w:rsidR="00C51D8D">
        <w:rPr>
          <w:rFonts w:ascii="Tahoma" w:hAnsi="Tahoma" w:cs="Tahoma"/>
          <w:color w:val="000000"/>
          <w:sz w:val="20"/>
          <w:szCs w:val="20"/>
        </w:rPr>
        <w:t>ames</w:t>
      </w:r>
      <w:r>
        <w:rPr>
          <w:rFonts w:ascii="Tahoma" w:hAnsi="Tahoma" w:cs="Tahoma"/>
          <w:color w:val="000000"/>
          <w:sz w:val="20"/>
          <w:szCs w:val="20"/>
        </w:rPr>
        <w:t xml:space="preserve">, </w:t>
      </w:r>
      <w:proofErr w:type="spellStart"/>
      <w:r>
        <w:rPr>
          <w:rFonts w:ascii="Tahoma" w:hAnsi="Tahoma" w:cs="Tahoma"/>
          <w:color w:val="000000"/>
          <w:sz w:val="20"/>
          <w:szCs w:val="20"/>
        </w:rPr>
        <w:t>McGarry</w:t>
      </w:r>
      <w:proofErr w:type="spellEnd"/>
      <w:r>
        <w:rPr>
          <w:rFonts w:ascii="Tahoma" w:hAnsi="Tahoma" w:cs="Tahoma"/>
          <w:color w:val="000000"/>
          <w:sz w:val="20"/>
          <w:szCs w:val="20"/>
        </w:rPr>
        <w:t>, J</w:t>
      </w:r>
      <w:r w:rsidR="00C51D8D">
        <w:rPr>
          <w:rFonts w:ascii="Tahoma" w:hAnsi="Tahoma" w:cs="Tahoma"/>
          <w:color w:val="000000"/>
          <w:sz w:val="20"/>
          <w:szCs w:val="20"/>
        </w:rPr>
        <w:t>ohn</w:t>
      </w:r>
      <w:r w:rsidR="003A240D">
        <w:rPr>
          <w:rFonts w:ascii="Tahoma" w:hAnsi="Tahoma" w:cs="Tahoma"/>
          <w:color w:val="000000"/>
          <w:sz w:val="20"/>
          <w:szCs w:val="20"/>
        </w:rPr>
        <w:t xml:space="preserve">, </w:t>
      </w:r>
      <w:r>
        <w:rPr>
          <w:rFonts w:ascii="Tahoma" w:hAnsi="Tahoma" w:cs="Tahoma"/>
          <w:color w:val="000000"/>
          <w:sz w:val="20"/>
          <w:szCs w:val="20"/>
        </w:rPr>
        <w:t>Moore, M</w:t>
      </w:r>
      <w:r w:rsidR="003A240D">
        <w:rPr>
          <w:rFonts w:ascii="Tahoma" w:hAnsi="Tahoma" w:cs="Tahoma"/>
          <w:color w:val="000000"/>
          <w:sz w:val="20"/>
          <w:szCs w:val="20"/>
        </w:rPr>
        <w:t>argaret</w:t>
      </w:r>
      <w:r>
        <w:rPr>
          <w:rFonts w:ascii="Tahoma" w:hAnsi="Tahoma" w:cs="Tahoma"/>
          <w:color w:val="000000"/>
          <w:sz w:val="20"/>
          <w:szCs w:val="20"/>
        </w:rPr>
        <w:t xml:space="preserve"> and O’Leary, B</w:t>
      </w:r>
      <w:r w:rsidR="003A240D">
        <w:rPr>
          <w:rFonts w:ascii="Tahoma" w:hAnsi="Tahoma" w:cs="Tahoma"/>
          <w:color w:val="000000"/>
          <w:sz w:val="20"/>
          <w:szCs w:val="20"/>
        </w:rPr>
        <w:t>rendan,</w:t>
      </w:r>
      <w:r>
        <w:rPr>
          <w:rFonts w:ascii="Tahoma" w:hAnsi="Tahoma" w:cs="Tahoma"/>
          <w:color w:val="000000"/>
          <w:sz w:val="20"/>
          <w:szCs w:val="20"/>
        </w:rPr>
        <w:t xml:space="preserve"> ed</w:t>
      </w:r>
      <w:r w:rsidR="003A240D">
        <w:rPr>
          <w:rFonts w:ascii="Tahoma" w:hAnsi="Tahoma" w:cs="Tahoma"/>
          <w:color w:val="000000"/>
          <w:sz w:val="20"/>
          <w:szCs w:val="20"/>
        </w:rPr>
        <w:t>.</w:t>
      </w:r>
      <w:r>
        <w:rPr>
          <w:rFonts w:ascii="Tahoma" w:hAnsi="Tahoma" w:cs="Tahoma"/>
          <w:color w:val="000000"/>
          <w:sz w:val="20"/>
          <w:szCs w:val="20"/>
        </w:rPr>
        <w:t xml:space="preserve"> </w:t>
      </w:r>
      <w:r>
        <w:rPr>
          <w:rFonts w:ascii="Tahoma" w:hAnsi="Tahoma" w:cs="Tahoma"/>
          <w:i/>
          <w:color w:val="000000"/>
          <w:sz w:val="20"/>
          <w:szCs w:val="20"/>
        </w:rPr>
        <w:t xml:space="preserve">Divided Nations and European </w:t>
      </w:r>
      <w:proofErr w:type="gramStart"/>
      <w:r>
        <w:rPr>
          <w:rFonts w:ascii="Tahoma" w:hAnsi="Tahoma" w:cs="Tahoma"/>
          <w:i/>
          <w:color w:val="000000"/>
          <w:sz w:val="20"/>
          <w:szCs w:val="20"/>
        </w:rPr>
        <w:t>Integration</w:t>
      </w:r>
      <w:r w:rsidR="003A240D">
        <w:rPr>
          <w:rFonts w:ascii="Tahoma" w:hAnsi="Tahoma" w:cs="Tahoma"/>
          <w:i/>
          <w:color w:val="000000"/>
          <w:sz w:val="20"/>
          <w:szCs w:val="20"/>
        </w:rPr>
        <w:t xml:space="preserve"> </w:t>
      </w:r>
      <w:r>
        <w:rPr>
          <w:rFonts w:ascii="Tahoma" w:hAnsi="Tahoma" w:cs="Tahoma"/>
          <w:i/>
          <w:color w:val="000000"/>
          <w:sz w:val="20"/>
          <w:szCs w:val="20"/>
        </w:rPr>
        <w:t xml:space="preserve"> </w:t>
      </w:r>
      <w:r w:rsidR="003A240D">
        <w:rPr>
          <w:rFonts w:ascii="Tahoma" w:hAnsi="Tahoma" w:cs="Tahoma"/>
          <w:color w:val="000000"/>
          <w:sz w:val="20"/>
          <w:szCs w:val="20"/>
        </w:rPr>
        <w:t>(</w:t>
      </w:r>
      <w:proofErr w:type="gramEnd"/>
      <w:r>
        <w:rPr>
          <w:rFonts w:ascii="Tahoma" w:hAnsi="Tahoma" w:cs="Tahoma"/>
          <w:color w:val="000000"/>
          <w:sz w:val="20"/>
          <w:szCs w:val="20"/>
        </w:rPr>
        <w:t xml:space="preserve">Philadelphia: </w:t>
      </w:r>
      <w:r w:rsidR="00981405">
        <w:rPr>
          <w:rFonts w:ascii="Tahoma" w:hAnsi="Tahoma" w:cs="Tahoma"/>
          <w:color w:val="000000"/>
          <w:sz w:val="20"/>
          <w:szCs w:val="20"/>
        </w:rPr>
        <w:t xml:space="preserve">University of </w:t>
      </w:r>
      <w:proofErr w:type="spellStart"/>
      <w:r w:rsidR="00981405">
        <w:rPr>
          <w:rFonts w:ascii="Tahoma" w:hAnsi="Tahoma" w:cs="Tahoma"/>
          <w:color w:val="000000"/>
          <w:sz w:val="20"/>
          <w:szCs w:val="20"/>
        </w:rPr>
        <w:t>Pensylvania</w:t>
      </w:r>
      <w:proofErr w:type="spellEnd"/>
      <w:r w:rsidR="00981405">
        <w:rPr>
          <w:rFonts w:ascii="Tahoma" w:hAnsi="Tahoma" w:cs="Tahoma"/>
          <w:color w:val="000000"/>
          <w:sz w:val="20"/>
          <w:szCs w:val="20"/>
        </w:rPr>
        <w:t xml:space="preserve"> Press</w:t>
      </w:r>
      <w:r w:rsidR="003A240D">
        <w:rPr>
          <w:rFonts w:ascii="Tahoma" w:hAnsi="Tahoma" w:cs="Tahoma"/>
          <w:color w:val="000000"/>
          <w:sz w:val="20"/>
          <w:szCs w:val="20"/>
        </w:rPr>
        <w:t>, 2013).</w:t>
      </w:r>
    </w:p>
    <w:p w14:paraId="74320005" w14:textId="77777777" w:rsidR="00852945" w:rsidRPr="006B4649" w:rsidRDefault="00852945" w:rsidP="006B4649">
      <w:pPr>
        <w:spacing w:after="0" w:line="240" w:lineRule="auto"/>
        <w:rPr>
          <w:rFonts w:ascii="Tahoma" w:hAnsi="Tahoma" w:cs="Tahoma"/>
          <w:sz w:val="20"/>
          <w:szCs w:val="20"/>
        </w:rPr>
      </w:pPr>
    </w:p>
    <w:p w14:paraId="5D0D2B27" w14:textId="1410642A" w:rsidR="00784AE2" w:rsidRDefault="00784AE2" w:rsidP="006B4649">
      <w:pPr>
        <w:pStyle w:val="BodyText"/>
        <w:rPr>
          <w:rFonts w:ascii="Tahoma" w:hAnsi="Tahoma" w:cs="Tahoma"/>
          <w:sz w:val="20"/>
          <w:szCs w:val="20"/>
        </w:rPr>
      </w:pPr>
      <w:proofErr w:type="spellStart"/>
      <w:r w:rsidRPr="006B4649">
        <w:rPr>
          <w:rFonts w:ascii="Tahoma" w:hAnsi="Tahoma" w:cs="Tahoma"/>
          <w:sz w:val="20"/>
          <w:szCs w:val="20"/>
        </w:rPr>
        <w:t>Moisio</w:t>
      </w:r>
      <w:proofErr w:type="spellEnd"/>
      <w:r w:rsidRPr="006B4649">
        <w:rPr>
          <w:rFonts w:ascii="Tahoma" w:hAnsi="Tahoma" w:cs="Tahoma"/>
          <w:sz w:val="20"/>
          <w:szCs w:val="20"/>
        </w:rPr>
        <w:t>, S</w:t>
      </w:r>
      <w:r w:rsidR="00D01C5D">
        <w:rPr>
          <w:rFonts w:ascii="Tahoma" w:hAnsi="Tahoma" w:cs="Tahoma"/>
          <w:sz w:val="20"/>
          <w:szCs w:val="20"/>
        </w:rPr>
        <w:t>ami</w:t>
      </w:r>
      <w:r w:rsidRPr="006B4649">
        <w:rPr>
          <w:rFonts w:ascii="Tahoma" w:hAnsi="Tahoma" w:cs="Tahoma"/>
          <w:sz w:val="20"/>
          <w:szCs w:val="20"/>
        </w:rPr>
        <w:t>, Bachmann,</w:t>
      </w:r>
      <w:r w:rsidR="00D01C5D">
        <w:rPr>
          <w:rFonts w:ascii="Tahoma" w:hAnsi="Tahoma" w:cs="Tahoma"/>
          <w:sz w:val="20"/>
          <w:szCs w:val="20"/>
        </w:rPr>
        <w:t xml:space="preserve"> </w:t>
      </w:r>
      <w:proofErr w:type="spellStart"/>
      <w:r w:rsidR="00D01C5D">
        <w:rPr>
          <w:rFonts w:ascii="Tahoma" w:hAnsi="Tahoma" w:cs="Tahoma"/>
          <w:sz w:val="20"/>
          <w:szCs w:val="20"/>
        </w:rPr>
        <w:t>Veit</w:t>
      </w:r>
      <w:proofErr w:type="spellEnd"/>
      <w:r w:rsidRPr="006B4649">
        <w:rPr>
          <w:rFonts w:ascii="Tahoma" w:hAnsi="Tahoma" w:cs="Tahoma"/>
          <w:sz w:val="20"/>
          <w:szCs w:val="20"/>
        </w:rPr>
        <w:t xml:space="preserve">, </w:t>
      </w:r>
      <w:proofErr w:type="spellStart"/>
      <w:r w:rsidRPr="006B4649">
        <w:rPr>
          <w:rFonts w:ascii="Tahoma" w:hAnsi="Tahoma" w:cs="Tahoma"/>
          <w:sz w:val="20"/>
          <w:szCs w:val="20"/>
        </w:rPr>
        <w:t>Bialasiewicz</w:t>
      </w:r>
      <w:proofErr w:type="spellEnd"/>
      <w:r w:rsidRPr="006B4649">
        <w:rPr>
          <w:rFonts w:ascii="Tahoma" w:hAnsi="Tahoma" w:cs="Tahoma"/>
          <w:sz w:val="20"/>
          <w:szCs w:val="20"/>
        </w:rPr>
        <w:t xml:space="preserve">, </w:t>
      </w:r>
      <w:proofErr w:type="spellStart"/>
      <w:r w:rsidRPr="006B4649">
        <w:rPr>
          <w:rFonts w:ascii="Tahoma" w:hAnsi="Tahoma" w:cs="Tahoma"/>
          <w:sz w:val="20"/>
          <w:szCs w:val="20"/>
        </w:rPr>
        <w:t>L</w:t>
      </w:r>
      <w:r w:rsidR="00D01C5D">
        <w:rPr>
          <w:rFonts w:ascii="Tahoma" w:hAnsi="Tahoma" w:cs="Tahoma"/>
          <w:sz w:val="20"/>
          <w:szCs w:val="20"/>
        </w:rPr>
        <w:t>uiza</w:t>
      </w:r>
      <w:proofErr w:type="spellEnd"/>
      <w:r w:rsidRPr="006B4649">
        <w:rPr>
          <w:rFonts w:ascii="Tahoma" w:hAnsi="Tahoma" w:cs="Tahoma"/>
          <w:sz w:val="20"/>
          <w:szCs w:val="20"/>
        </w:rPr>
        <w:t xml:space="preserve">, </w:t>
      </w:r>
      <w:proofErr w:type="spellStart"/>
      <w:r w:rsidRPr="006B4649">
        <w:rPr>
          <w:rFonts w:ascii="Tahoma" w:hAnsi="Tahoma" w:cs="Tahoma"/>
          <w:sz w:val="20"/>
          <w:szCs w:val="20"/>
        </w:rPr>
        <w:t>dell’Agnese</w:t>
      </w:r>
      <w:proofErr w:type="spellEnd"/>
      <w:r w:rsidRPr="006B4649">
        <w:rPr>
          <w:rFonts w:ascii="Tahoma" w:hAnsi="Tahoma" w:cs="Tahoma"/>
          <w:sz w:val="20"/>
          <w:szCs w:val="20"/>
        </w:rPr>
        <w:t>,</w:t>
      </w:r>
      <w:r w:rsidR="00D01C5D">
        <w:rPr>
          <w:rFonts w:ascii="Tahoma" w:hAnsi="Tahoma" w:cs="Tahoma"/>
          <w:sz w:val="20"/>
          <w:szCs w:val="20"/>
        </w:rPr>
        <w:t xml:space="preserve"> </w:t>
      </w:r>
      <w:r w:rsidRPr="006B4649">
        <w:rPr>
          <w:rFonts w:ascii="Tahoma" w:hAnsi="Tahoma" w:cs="Tahoma"/>
          <w:sz w:val="20"/>
          <w:szCs w:val="20"/>
        </w:rPr>
        <w:t>E</w:t>
      </w:r>
      <w:r w:rsidR="00D01C5D">
        <w:rPr>
          <w:rFonts w:ascii="Tahoma" w:hAnsi="Tahoma" w:cs="Tahoma"/>
          <w:sz w:val="20"/>
          <w:szCs w:val="20"/>
        </w:rPr>
        <w:t>lena</w:t>
      </w:r>
      <w:r w:rsidRPr="006B4649">
        <w:rPr>
          <w:rFonts w:ascii="Tahoma" w:hAnsi="Tahoma" w:cs="Tahoma"/>
          <w:sz w:val="20"/>
          <w:szCs w:val="20"/>
        </w:rPr>
        <w:t>, Dittmer, J</w:t>
      </w:r>
      <w:r w:rsidR="00D01C5D">
        <w:rPr>
          <w:rFonts w:ascii="Tahoma" w:hAnsi="Tahoma" w:cs="Tahoma"/>
          <w:sz w:val="20"/>
          <w:szCs w:val="20"/>
        </w:rPr>
        <w:t>ason and</w:t>
      </w:r>
      <w:r w:rsidRPr="006B4649">
        <w:rPr>
          <w:rFonts w:ascii="Tahoma" w:hAnsi="Tahoma" w:cs="Tahoma"/>
          <w:sz w:val="20"/>
          <w:szCs w:val="20"/>
        </w:rPr>
        <w:t xml:space="preserve"> </w:t>
      </w:r>
      <w:proofErr w:type="spellStart"/>
      <w:r w:rsidRPr="006B4649">
        <w:rPr>
          <w:rFonts w:ascii="Tahoma" w:hAnsi="Tahoma" w:cs="Tahoma"/>
          <w:sz w:val="20"/>
          <w:szCs w:val="20"/>
        </w:rPr>
        <w:t>Mamadouh</w:t>
      </w:r>
      <w:proofErr w:type="spellEnd"/>
      <w:r w:rsidRPr="006B4649">
        <w:rPr>
          <w:rFonts w:ascii="Tahoma" w:hAnsi="Tahoma" w:cs="Tahoma"/>
          <w:sz w:val="20"/>
          <w:szCs w:val="20"/>
        </w:rPr>
        <w:t xml:space="preserve">, </w:t>
      </w:r>
      <w:proofErr w:type="spellStart"/>
      <w:r w:rsidRPr="006B4649">
        <w:rPr>
          <w:rFonts w:ascii="Tahoma" w:hAnsi="Tahoma" w:cs="Tahoma"/>
          <w:sz w:val="20"/>
          <w:szCs w:val="20"/>
        </w:rPr>
        <w:t>V</w:t>
      </w:r>
      <w:r w:rsidR="00D01C5D">
        <w:rPr>
          <w:rFonts w:ascii="Tahoma" w:hAnsi="Tahoma" w:cs="Tahoma"/>
          <w:sz w:val="20"/>
          <w:szCs w:val="20"/>
        </w:rPr>
        <w:t>irginie</w:t>
      </w:r>
      <w:proofErr w:type="spellEnd"/>
      <w:r w:rsidR="00D234EA">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Mapping the political geographies of Europeanization: National Discourses, external perceptions and the question of popular culture</w:t>
      </w:r>
      <w:r w:rsidR="00D234EA">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Progress in Human Geography</w:t>
      </w:r>
      <w:r w:rsidRPr="006B4649">
        <w:rPr>
          <w:rFonts w:ascii="Tahoma" w:hAnsi="Tahoma" w:cs="Tahoma"/>
          <w:sz w:val="20"/>
          <w:szCs w:val="20"/>
        </w:rPr>
        <w:t xml:space="preserve"> 37:6</w:t>
      </w:r>
      <w:r w:rsidR="00D234EA">
        <w:rPr>
          <w:rFonts w:ascii="Tahoma" w:hAnsi="Tahoma" w:cs="Tahoma"/>
          <w:sz w:val="20"/>
          <w:szCs w:val="20"/>
        </w:rPr>
        <w:t xml:space="preserve"> (2013</w:t>
      </w:r>
      <w:r w:rsidR="0068427D">
        <w:rPr>
          <w:rFonts w:ascii="Tahoma" w:hAnsi="Tahoma" w:cs="Tahoma"/>
          <w:sz w:val="20"/>
          <w:szCs w:val="20"/>
        </w:rPr>
        <w:t>)</w:t>
      </w:r>
      <w:r w:rsidR="00D234EA">
        <w:rPr>
          <w:rFonts w:ascii="Tahoma" w:hAnsi="Tahoma" w:cs="Tahoma"/>
          <w:sz w:val="20"/>
          <w:szCs w:val="20"/>
        </w:rPr>
        <w:t>:</w:t>
      </w:r>
      <w:r w:rsidRPr="006B4649">
        <w:rPr>
          <w:rFonts w:ascii="Tahoma" w:hAnsi="Tahoma" w:cs="Tahoma"/>
          <w:sz w:val="20"/>
          <w:szCs w:val="20"/>
        </w:rPr>
        <w:t>737-761.</w:t>
      </w:r>
    </w:p>
    <w:p w14:paraId="3D37ADF6" w14:textId="77777777" w:rsidR="00852945" w:rsidRPr="006B4649" w:rsidRDefault="00852945" w:rsidP="006B4649">
      <w:pPr>
        <w:pStyle w:val="BodyText"/>
        <w:rPr>
          <w:rFonts w:ascii="Tahoma" w:hAnsi="Tahoma" w:cs="Tahoma"/>
          <w:sz w:val="20"/>
          <w:szCs w:val="20"/>
        </w:rPr>
      </w:pPr>
    </w:p>
    <w:p w14:paraId="17928649" w14:textId="38B530A2" w:rsidR="00B431C7" w:rsidRDefault="00B431C7" w:rsidP="006B4649">
      <w:pPr>
        <w:spacing w:after="0" w:line="240" w:lineRule="auto"/>
        <w:rPr>
          <w:rFonts w:ascii="Tahoma" w:hAnsi="Tahoma" w:cs="Tahoma"/>
          <w:sz w:val="20"/>
          <w:szCs w:val="20"/>
        </w:rPr>
      </w:pPr>
      <w:r w:rsidRPr="006B4649">
        <w:rPr>
          <w:rFonts w:ascii="Tahoma" w:hAnsi="Tahoma" w:cs="Tahoma"/>
          <w:sz w:val="20"/>
          <w:szCs w:val="20"/>
        </w:rPr>
        <w:t>Nagle, J</w:t>
      </w:r>
      <w:r w:rsidR="003A240D">
        <w:rPr>
          <w:rFonts w:ascii="Tahoma" w:hAnsi="Tahoma" w:cs="Tahoma"/>
          <w:sz w:val="20"/>
          <w:szCs w:val="20"/>
        </w:rPr>
        <w:t>ohn,</w:t>
      </w:r>
      <w:r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Does Having a Kin State Lessens the Likelihood of Minorities Engaging in Secessionist Mobilization</w:t>
      </w:r>
      <w:proofErr w:type="gramStart"/>
      <w:r w:rsidRPr="006B4649">
        <w:rPr>
          <w:rFonts w:ascii="Tahoma" w:hAnsi="Tahoma" w:cs="Tahoma"/>
          <w:sz w:val="20"/>
          <w:szCs w:val="20"/>
        </w:rPr>
        <w:t>?:</w:t>
      </w:r>
      <w:proofErr w:type="gramEnd"/>
      <w:r w:rsidRPr="006B4649">
        <w:rPr>
          <w:rFonts w:ascii="Tahoma" w:hAnsi="Tahoma" w:cs="Tahoma"/>
          <w:sz w:val="20"/>
          <w:szCs w:val="20"/>
        </w:rPr>
        <w:t xml:space="preserve"> An Analysis of the Moderating Influence of Kin States.</w:t>
      </w:r>
      <w:r w:rsidR="00AD2D3A">
        <w:rPr>
          <w:rFonts w:ascii="Tahoma" w:hAnsi="Tahoma" w:cs="Tahoma"/>
          <w:sz w:val="20"/>
          <w:szCs w:val="20"/>
        </w:rPr>
        <w:t>’</w:t>
      </w:r>
      <w:r w:rsidRPr="006B4649">
        <w:rPr>
          <w:rFonts w:ascii="Tahoma" w:hAnsi="Tahoma" w:cs="Tahoma"/>
          <w:i/>
          <w:sz w:val="20"/>
          <w:szCs w:val="20"/>
        </w:rPr>
        <w:t xml:space="preserve"> Nationalism and Ethnic Politics</w:t>
      </w:r>
      <w:r w:rsidRPr="006B4649">
        <w:rPr>
          <w:rFonts w:ascii="Tahoma" w:hAnsi="Tahoma" w:cs="Tahoma"/>
          <w:sz w:val="20"/>
          <w:szCs w:val="20"/>
        </w:rPr>
        <w:t xml:space="preserve"> 19:3</w:t>
      </w:r>
      <w:r w:rsidR="003A240D">
        <w:rPr>
          <w:rFonts w:ascii="Tahoma" w:hAnsi="Tahoma" w:cs="Tahoma"/>
          <w:sz w:val="20"/>
          <w:szCs w:val="20"/>
        </w:rPr>
        <w:t xml:space="preserve"> (2013</w:t>
      </w:r>
      <w:r w:rsidR="0068427D">
        <w:rPr>
          <w:rFonts w:ascii="Tahoma" w:hAnsi="Tahoma" w:cs="Tahoma"/>
          <w:sz w:val="20"/>
          <w:szCs w:val="20"/>
        </w:rPr>
        <w:t>)</w:t>
      </w:r>
      <w:r w:rsidR="003A240D">
        <w:rPr>
          <w:rFonts w:ascii="Tahoma" w:hAnsi="Tahoma" w:cs="Tahoma"/>
          <w:sz w:val="20"/>
          <w:szCs w:val="20"/>
        </w:rPr>
        <w:t>:</w:t>
      </w:r>
      <w:r w:rsidRPr="006B4649">
        <w:rPr>
          <w:rFonts w:ascii="Tahoma" w:hAnsi="Tahoma" w:cs="Tahoma"/>
          <w:sz w:val="20"/>
          <w:szCs w:val="20"/>
        </w:rPr>
        <w:t>287-309.</w:t>
      </w:r>
    </w:p>
    <w:p w14:paraId="2BE0C18C" w14:textId="77777777" w:rsidR="00EB15EE" w:rsidRDefault="00EB15EE" w:rsidP="006B4649">
      <w:pPr>
        <w:spacing w:after="0" w:line="240" w:lineRule="auto"/>
        <w:rPr>
          <w:rFonts w:ascii="Tahoma" w:hAnsi="Tahoma" w:cs="Tahoma"/>
          <w:sz w:val="20"/>
          <w:szCs w:val="20"/>
        </w:rPr>
      </w:pPr>
    </w:p>
    <w:p w14:paraId="686DD214" w14:textId="06420BFD" w:rsidR="00EB15EE" w:rsidRPr="00EB15EE" w:rsidRDefault="00EB15EE" w:rsidP="00AD2D3A">
      <w:pPr>
        <w:spacing w:after="0" w:line="240" w:lineRule="auto"/>
        <w:outlineLvl w:val="0"/>
        <w:rPr>
          <w:rFonts w:ascii="Tahoma" w:hAnsi="Tahoma" w:cs="Tahoma"/>
          <w:sz w:val="20"/>
          <w:szCs w:val="20"/>
        </w:rPr>
      </w:pPr>
      <w:r w:rsidRPr="00EB15EE">
        <w:rPr>
          <w:rFonts w:ascii="Tahoma" w:hAnsi="Tahoma" w:cs="Tahoma"/>
          <w:sz w:val="20"/>
          <w:szCs w:val="20"/>
        </w:rPr>
        <w:t>Nagel, Klaus-J</w:t>
      </w:r>
      <w:r w:rsidRPr="00EB15EE">
        <w:rPr>
          <w:rFonts w:ascii="Tahoma" w:hAnsi="Tahoma" w:cs="Tahoma"/>
          <w:color w:val="000000"/>
          <w:sz w:val="20"/>
          <w:szCs w:val="20"/>
        </w:rPr>
        <w:t xml:space="preserve">ürgen (with </w:t>
      </w:r>
      <w:proofErr w:type="spellStart"/>
      <w:r w:rsidRPr="00EB15EE">
        <w:rPr>
          <w:rFonts w:ascii="Tahoma" w:hAnsi="Tahoma" w:cs="Tahoma"/>
          <w:color w:val="000000"/>
          <w:sz w:val="20"/>
          <w:szCs w:val="20"/>
        </w:rPr>
        <w:t>Ferran</w:t>
      </w:r>
      <w:proofErr w:type="spellEnd"/>
      <w:r w:rsidRPr="00EB15EE">
        <w:rPr>
          <w:rFonts w:ascii="Tahoma" w:hAnsi="Tahoma" w:cs="Tahoma"/>
          <w:color w:val="000000"/>
          <w:sz w:val="20"/>
          <w:szCs w:val="20"/>
        </w:rPr>
        <w:t xml:space="preserve"> </w:t>
      </w:r>
      <w:proofErr w:type="spellStart"/>
      <w:r w:rsidRPr="00EB15EE">
        <w:rPr>
          <w:rFonts w:ascii="Tahoma" w:hAnsi="Tahoma" w:cs="Tahoma"/>
          <w:color w:val="000000"/>
          <w:sz w:val="20"/>
          <w:szCs w:val="20"/>
        </w:rPr>
        <w:t>Requejo</w:t>
      </w:r>
      <w:proofErr w:type="spellEnd"/>
      <w:r w:rsidRPr="00EB15EE">
        <w:rPr>
          <w:rFonts w:ascii="Tahoma" w:hAnsi="Tahoma" w:cs="Tahoma"/>
          <w:color w:val="000000"/>
          <w:sz w:val="20"/>
          <w:szCs w:val="20"/>
        </w:rPr>
        <w:t>)</w:t>
      </w:r>
      <w:r>
        <w:rPr>
          <w:rFonts w:ascii="Tahoma" w:hAnsi="Tahoma" w:cs="Tahoma"/>
          <w:color w:val="000000"/>
          <w:sz w:val="20"/>
          <w:szCs w:val="20"/>
        </w:rPr>
        <w:t xml:space="preserve"> IN THIS VOLUME XXX</w:t>
      </w:r>
    </w:p>
    <w:p w14:paraId="7B35FB51" w14:textId="24ADA4B1" w:rsidR="00EB15EE" w:rsidRDefault="00EB15EE" w:rsidP="006B4649">
      <w:pPr>
        <w:spacing w:after="0" w:line="240" w:lineRule="auto"/>
        <w:rPr>
          <w:rFonts w:ascii="Tahoma" w:hAnsi="Tahoma" w:cs="Tahoma"/>
          <w:sz w:val="20"/>
          <w:szCs w:val="20"/>
        </w:rPr>
      </w:pPr>
      <w:r>
        <w:rPr>
          <w:color w:val="000000"/>
          <w:sz w:val="27"/>
          <w:szCs w:val="27"/>
        </w:rPr>
        <w:t> </w:t>
      </w:r>
    </w:p>
    <w:p w14:paraId="6B365810" w14:textId="1627BBB1" w:rsidR="00F43E4E" w:rsidRPr="006B4649" w:rsidRDefault="00F43E4E" w:rsidP="006B4649">
      <w:pPr>
        <w:spacing w:after="0" w:line="240" w:lineRule="auto"/>
        <w:rPr>
          <w:rFonts w:ascii="Tahoma" w:hAnsi="Tahoma" w:cs="Tahoma"/>
          <w:sz w:val="20"/>
          <w:szCs w:val="20"/>
        </w:rPr>
      </w:pPr>
      <w:proofErr w:type="spellStart"/>
      <w:r w:rsidRPr="006B4649">
        <w:rPr>
          <w:rFonts w:ascii="Tahoma" w:hAnsi="Tahoma" w:cs="Tahoma"/>
          <w:sz w:val="20"/>
          <w:szCs w:val="20"/>
        </w:rPr>
        <w:t>Oberschall</w:t>
      </w:r>
      <w:proofErr w:type="spellEnd"/>
      <w:r w:rsidRPr="006B4649">
        <w:rPr>
          <w:rFonts w:ascii="Tahoma" w:hAnsi="Tahoma" w:cs="Tahoma"/>
          <w:sz w:val="20"/>
          <w:szCs w:val="20"/>
        </w:rPr>
        <w:t xml:space="preserve">, </w:t>
      </w:r>
      <w:proofErr w:type="gramStart"/>
      <w:r w:rsidRPr="006B4649">
        <w:rPr>
          <w:rFonts w:ascii="Tahoma" w:hAnsi="Tahoma" w:cs="Tahoma"/>
          <w:sz w:val="20"/>
          <w:szCs w:val="20"/>
        </w:rPr>
        <w:t>A</w:t>
      </w:r>
      <w:r w:rsidR="003A240D">
        <w:rPr>
          <w:rFonts w:ascii="Tahoma" w:hAnsi="Tahoma" w:cs="Tahoma"/>
          <w:sz w:val="20"/>
          <w:szCs w:val="20"/>
        </w:rPr>
        <w:t xml:space="preserve">nthony </w:t>
      </w:r>
      <w:r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The</w:t>
      </w:r>
      <w:proofErr w:type="gramEnd"/>
      <w:r w:rsidRPr="006B4649">
        <w:rPr>
          <w:rFonts w:ascii="Tahoma" w:hAnsi="Tahoma" w:cs="Tahoma"/>
          <w:sz w:val="20"/>
          <w:szCs w:val="20"/>
        </w:rPr>
        <w:t xml:space="preserve"> manipulation of ethnicity: from ethnic cooperation to violence and war in Yugoslavia.</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Ethnic and Racial Studies</w:t>
      </w:r>
      <w:r w:rsidRPr="006B4649">
        <w:rPr>
          <w:rFonts w:ascii="Tahoma" w:hAnsi="Tahoma" w:cs="Tahoma"/>
          <w:sz w:val="20"/>
          <w:szCs w:val="20"/>
        </w:rPr>
        <w:t xml:space="preserve"> 23</w:t>
      </w:r>
      <w:r w:rsidR="003A240D">
        <w:rPr>
          <w:rFonts w:ascii="Tahoma" w:hAnsi="Tahoma" w:cs="Tahoma"/>
          <w:sz w:val="20"/>
          <w:szCs w:val="20"/>
        </w:rPr>
        <w:t>:</w:t>
      </w:r>
      <w:r w:rsidRPr="006B4649">
        <w:rPr>
          <w:rFonts w:ascii="Tahoma" w:hAnsi="Tahoma" w:cs="Tahoma"/>
          <w:sz w:val="20"/>
          <w:szCs w:val="20"/>
        </w:rPr>
        <w:t>6</w:t>
      </w:r>
      <w:r w:rsidR="003A240D">
        <w:rPr>
          <w:rFonts w:ascii="Tahoma" w:hAnsi="Tahoma" w:cs="Tahoma"/>
          <w:sz w:val="20"/>
          <w:szCs w:val="20"/>
        </w:rPr>
        <w:t xml:space="preserve"> </w:t>
      </w:r>
      <w:r w:rsidR="003A240D" w:rsidRPr="006B4649">
        <w:rPr>
          <w:rFonts w:ascii="Tahoma" w:hAnsi="Tahoma" w:cs="Tahoma"/>
          <w:sz w:val="20"/>
          <w:szCs w:val="20"/>
        </w:rPr>
        <w:t>(2010)</w:t>
      </w:r>
      <w:r w:rsidR="003A240D">
        <w:rPr>
          <w:rFonts w:ascii="Tahoma" w:hAnsi="Tahoma" w:cs="Tahoma"/>
          <w:sz w:val="20"/>
          <w:szCs w:val="20"/>
        </w:rPr>
        <w:t xml:space="preserve">: </w:t>
      </w:r>
      <w:r w:rsidRPr="006B4649">
        <w:rPr>
          <w:rFonts w:ascii="Tahoma" w:hAnsi="Tahoma" w:cs="Tahoma"/>
          <w:sz w:val="20"/>
          <w:szCs w:val="20"/>
        </w:rPr>
        <w:t>982-1001.</w:t>
      </w:r>
    </w:p>
    <w:p w14:paraId="285F17EC" w14:textId="77777777" w:rsidR="00852945" w:rsidRDefault="00852945" w:rsidP="006B4649">
      <w:pPr>
        <w:spacing w:after="0" w:line="240" w:lineRule="auto"/>
        <w:rPr>
          <w:rFonts w:ascii="Tahoma" w:hAnsi="Tahoma" w:cs="Tahoma"/>
          <w:sz w:val="20"/>
          <w:szCs w:val="20"/>
        </w:rPr>
      </w:pPr>
    </w:p>
    <w:p w14:paraId="1EDD4AD6" w14:textId="08E21A53" w:rsidR="00F6295C" w:rsidRDefault="00F6295C" w:rsidP="006B4649">
      <w:pPr>
        <w:spacing w:after="0" w:line="240" w:lineRule="auto"/>
        <w:rPr>
          <w:rFonts w:ascii="Tahoma" w:hAnsi="Tahoma" w:cs="Tahoma"/>
          <w:sz w:val="20"/>
          <w:szCs w:val="20"/>
        </w:rPr>
      </w:pPr>
      <w:r w:rsidRPr="006B4649">
        <w:rPr>
          <w:rFonts w:ascii="Tahoma" w:hAnsi="Tahoma" w:cs="Tahoma"/>
          <w:sz w:val="20"/>
          <w:szCs w:val="20"/>
        </w:rPr>
        <w:t>Papp, A</w:t>
      </w:r>
      <w:r w:rsidR="00D316C5">
        <w:rPr>
          <w:rFonts w:ascii="Tahoma" w:hAnsi="Tahoma" w:cs="Tahoma"/>
          <w:sz w:val="20"/>
          <w:szCs w:val="20"/>
        </w:rPr>
        <w:t>ttila</w:t>
      </w:r>
      <w:r w:rsidR="00867F4C">
        <w:rPr>
          <w:rFonts w:ascii="Tahoma" w:hAnsi="Tahoma" w:cs="Tahoma"/>
          <w:sz w:val="20"/>
          <w:szCs w:val="20"/>
        </w:rPr>
        <w:t>,</w:t>
      </w:r>
      <w:r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Trickster Logics in the Hungarian Dual Citizenship</w:t>
      </w:r>
      <w:r w:rsidR="00867F4C">
        <w:rPr>
          <w:rFonts w:ascii="Tahoma" w:hAnsi="Tahoma" w:cs="Tahoma"/>
          <w:sz w:val="20"/>
          <w:szCs w:val="20"/>
        </w:rPr>
        <w:t>,</w:t>
      </w:r>
      <w:r w:rsidR="00AD2D3A">
        <w:rPr>
          <w:rFonts w:ascii="Tahoma" w:hAnsi="Tahoma" w:cs="Tahoma"/>
          <w:sz w:val="20"/>
          <w:szCs w:val="20"/>
        </w:rPr>
        <w:t>’</w:t>
      </w:r>
      <w:r w:rsidRPr="006B4649">
        <w:rPr>
          <w:rFonts w:ascii="Tahoma" w:hAnsi="Tahoma" w:cs="Tahoma"/>
          <w:sz w:val="20"/>
          <w:szCs w:val="20"/>
        </w:rPr>
        <w:t xml:space="preserve"> </w:t>
      </w:r>
      <w:r w:rsidRPr="006B4649">
        <w:rPr>
          <w:rFonts w:ascii="Tahoma" w:hAnsi="Tahoma" w:cs="Tahoma"/>
          <w:i/>
          <w:sz w:val="20"/>
          <w:szCs w:val="20"/>
        </w:rPr>
        <w:t xml:space="preserve">Nationalism and Ethnic </w:t>
      </w:r>
      <w:proofErr w:type="gramStart"/>
      <w:r w:rsidRPr="006B4649">
        <w:rPr>
          <w:rFonts w:ascii="Tahoma" w:hAnsi="Tahoma" w:cs="Tahoma"/>
          <w:i/>
          <w:sz w:val="20"/>
          <w:szCs w:val="20"/>
        </w:rPr>
        <w:t xml:space="preserve">Politics </w:t>
      </w:r>
      <w:r w:rsidRPr="006B4649">
        <w:rPr>
          <w:rFonts w:ascii="Tahoma" w:hAnsi="Tahoma" w:cs="Tahoma"/>
          <w:sz w:val="20"/>
          <w:szCs w:val="20"/>
        </w:rPr>
        <w:t xml:space="preserve"> 23:1</w:t>
      </w:r>
      <w:proofErr w:type="gramEnd"/>
      <w:r w:rsidR="00867F4C">
        <w:rPr>
          <w:rFonts w:ascii="Tahoma" w:hAnsi="Tahoma" w:cs="Tahoma"/>
          <w:sz w:val="20"/>
          <w:szCs w:val="20"/>
        </w:rPr>
        <w:t xml:space="preserve"> (2010</w:t>
      </w:r>
      <w:r w:rsidR="0068427D">
        <w:rPr>
          <w:rFonts w:ascii="Tahoma" w:hAnsi="Tahoma" w:cs="Tahoma"/>
          <w:sz w:val="20"/>
          <w:szCs w:val="20"/>
        </w:rPr>
        <w:t>)</w:t>
      </w:r>
      <w:r w:rsidR="00867F4C">
        <w:rPr>
          <w:rFonts w:ascii="Tahoma" w:hAnsi="Tahoma" w:cs="Tahoma"/>
          <w:sz w:val="20"/>
          <w:szCs w:val="20"/>
        </w:rPr>
        <w:t xml:space="preserve">: </w:t>
      </w:r>
      <w:r w:rsidRPr="006B4649">
        <w:rPr>
          <w:rFonts w:ascii="Tahoma" w:hAnsi="Tahoma" w:cs="Tahoma"/>
          <w:sz w:val="20"/>
          <w:szCs w:val="20"/>
        </w:rPr>
        <w:t>18-32.</w:t>
      </w:r>
    </w:p>
    <w:p w14:paraId="299BC6CF" w14:textId="77777777" w:rsidR="009F34A7" w:rsidRDefault="009F34A7" w:rsidP="006B4649">
      <w:pPr>
        <w:spacing w:after="0" w:line="240" w:lineRule="auto"/>
        <w:rPr>
          <w:rFonts w:ascii="Tahoma" w:hAnsi="Tahoma" w:cs="Tahoma"/>
          <w:sz w:val="20"/>
          <w:szCs w:val="20"/>
        </w:rPr>
      </w:pPr>
    </w:p>
    <w:p w14:paraId="7B86C423" w14:textId="7AAFB8FA" w:rsidR="00852945" w:rsidRDefault="009F34A7" w:rsidP="006B4649">
      <w:pPr>
        <w:spacing w:after="0" w:line="240" w:lineRule="auto"/>
        <w:rPr>
          <w:rFonts w:ascii="Tahoma" w:hAnsi="Tahoma" w:cs="Tahoma"/>
          <w:sz w:val="20"/>
          <w:szCs w:val="20"/>
        </w:rPr>
      </w:pPr>
      <w:proofErr w:type="spellStart"/>
      <w:r>
        <w:rPr>
          <w:rFonts w:ascii="Tahoma" w:hAnsi="Tahoma" w:cs="Tahoma"/>
          <w:sz w:val="20"/>
          <w:szCs w:val="20"/>
        </w:rPr>
        <w:t>Passi</w:t>
      </w:r>
      <w:proofErr w:type="spellEnd"/>
      <w:r>
        <w:rPr>
          <w:rFonts w:ascii="Tahoma" w:hAnsi="Tahoma" w:cs="Tahoma"/>
          <w:sz w:val="20"/>
          <w:szCs w:val="20"/>
        </w:rPr>
        <w:t xml:space="preserve">, </w:t>
      </w:r>
      <w:proofErr w:type="spellStart"/>
      <w:r>
        <w:rPr>
          <w:rFonts w:ascii="Tahoma" w:hAnsi="Tahoma" w:cs="Tahoma"/>
          <w:sz w:val="20"/>
          <w:szCs w:val="20"/>
        </w:rPr>
        <w:t>Anssi</w:t>
      </w:r>
      <w:proofErr w:type="spellEnd"/>
      <w:r>
        <w:rPr>
          <w:rFonts w:ascii="Tahoma" w:hAnsi="Tahoma" w:cs="Tahoma"/>
          <w:sz w:val="20"/>
          <w:szCs w:val="20"/>
        </w:rPr>
        <w:t xml:space="preserve">, </w:t>
      </w:r>
      <w:r w:rsidR="00AD2D3A">
        <w:rPr>
          <w:rFonts w:ascii="Tahoma" w:hAnsi="Tahoma" w:cs="Tahoma"/>
          <w:sz w:val="20"/>
          <w:szCs w:val="20"/>
        </w:rPr>
        <w:t>‘</w:t>
      </w:r>
      <w:r>
        <w:rPr>
          <w:rFonts w:ascii="Tahoma" w:hAnsi="Tahoma" w:cs="Tahoma"/>
          <w:sz w:val="20"/>
          <w:szCs w:val="20"/>
        </w:rPr>
        <w:t>The region, identity, and power,</w:t>
      </w:r>
      <w:r w:rsidR="00AD2D3A">
        <w:rPr>
          <w:rFonts w:ascii="Tahoma" w:hAnsi="Tahoma" w:cs="Tahoma"/>
          <w:sz w:val="20"/>
          <w:szCs w:val="20"/>
        </w:rPr>
        <w:t>’</w:t>
      </w:r>
      <w:r>
        <w:rPr>
          <w:rFonts w:ascii="Tahoma" w:hAnsi="Tahoma" w:cs="Tahoma"/>
          <w:sz w:val="20"/>
          <w:szCs w:val="20"/>
        </w:rPr>
        <w:t xml:space="preserve"> </w:t>
      </w:r>
      <w:r>
        <w:rPr>
          <w:rFonts w:ascii="Tahoma" w:hAnsi="Tahoma" w:cs="Tahoma"/>
          <w:i/>
          <w:sz w:val="20"/>
          <w:szCs w:val="20"/>
        </w:rPr>
        <w:t xml:space="preserve">Procedia Social and Behavioural </w:t>
      </w:r>
      <w:proofErr w:type="gramStart"/>
      <w:r>
        <w:rPr>
          <w:rFonts w:ascii="Tahoma" w:hAnsi="Tahoma" w:cs="Tahoma"/>
          <w:i/>
          <w:sz w:val="20"/>
          <w:szCs w:val="20"/>
        </w:rPr>
        <w:t xml:space="preserve">Sciences </w:t>
      </w:r>
      <w:r>
        <w:rPr>
          <w:rFonts w:ascii="Tahoma" w:hAnsi="Tahoma" w:cs="Tahoma"/>
          <w:sz w:val="20"/>
          <w:szCs w:val="20"/>
        </w:rPr>
        <w:t xml:space="preserve"> 14</w:t>
      </w:r>
      <w:proofErr w:type="gramEnd"/>
      <w:r>
        <w:rPr>
          <w:rFonts w:ascii="Tahoma" w:hAnsi="Tahoma" w:cs="Tahoma"/>
          <w:sz w:val="20"/>
          <w:szCs w:val="20"/>
        </w:rPr>
        <w:t xml:space="preserve"> ( 2011): 9-16.</w:t>
      </w:r>
    </w:p>
    <w:p w14:paraId="7F1C6DE5" w14:textId="77777777" w:rsidR="009F34A7" w:rsidRPr="009F34A7" w:rsidRDefault="009F34A7" w:rsidP="006B4649">
      <w:pPr>
        <w:spacing w:after="0" w:line="240" w:lineRule="auto"/>
        <w:rPr>
          <w:rFonts w:ascii="Tahoma" w:hAnsi="Tahoma" w:cs="Tahoma"/>
          <w:sz w:val="20"/>
          <w:szCs w:val="20"/>
          <w:lang w:val="en"/>
        </w:rPr>
      </w:pPr>
    </w:p>
    <w:p w14:paraId="313567A9" w14:textId="7CACE98A" w:rsidR="008A5B91" w:rsidRPr="006B4649" w:rsidRDefault="008A5B91" w:rsidP="006B4649">
      <w:pPr>
        <w:spacing w:after="0" w:line="240" w:lineRule="auto"/>
        <w:rPr>
          <w:rFonts w:ascii="Tahoma" w:hAnsi="Tahoma" w:cs="Tahoma"/>
          <w:sz w:val="20"/>
          <w:szCs w:val="20"/>
          <w:lang w:val="en"/>
        </w:rPr>
      </w:pPr>
      <w:proofErr w:type="spellStart"/>
      <w:r w:rsidRPr="006B4649">
        <w:rPr>
          <w:rFonts w:ascii="Tahoma" w:hAnsi="Tahoma" w:cs="Tahoma"/>
          <w:sz w:val="20"/>
          <w:szCs w:val="20"/>
          <w:lang w:val="en"/>
        </w:rPr>
        <w:t>Saideman</w:t>
      </w:r>
      <w:proofErr w:type="spellEnd"/>
      <w:r w:rsidRPr="006B4649">
        <w:rPr>
          <w:rFonts w:ascii="Tahoma" w:hAnsi="Tahoma" w:cs="Tahoma"/>
          <w:sz w:val="20"/>
          <w:szCs w:val="20"/>
          <w:lang w:val="en"/>
        </w:rPr>
        <w:t>, S</w:t>
      </w:r>
      <w:r w:rsidR="00867F4C">
        <w:rPr>
          <w:rFonts w:ascii="Tahoma" w:hAnsi="Tahoma" w:cs="Tahoma"/>
          <w:sz w:val="20"/>
          <w:szCs w:val="20"/>
          <w:lang w:val="en"/>
        </w:rPr>
        <w:t>tephen and</w:t>
      </w:r>
      <w:r w:rsidRPr="006B4649">
        <w:rPr>
          <w:rFonts w:ascii="Tahoma" w:hAnsi="Tahoma" w:cs="Tahoma"/>
          <w:sz w:val="20"/>
          <w:szCs w:val="20"/>
          <w:lang w:val="en"/>
        </w:rPr>
        <w:t xml:space="preserve"> Ayres,</w:t>
      </w:r>
      <w:r w:rsidR="00867F4C">
        <w:rPr>
          <w:rFonts w:ascii="Tahoma" w:hAnsi="Tahoma" w:cs="Tahoma"/>
          <w:sz w:val="20"/>
          <w:szCs w:val="20"/>
          <w:lang w:val="en"/>
        </w:rPr>
        <w:t xml:space="preserve"> William,</w:t>
      </w:r>
      <w:r w:rsidRPr="006B4649">
        <w:rPr>
          <w:rFonts w:ascii="Tahoma" w:hAnsi="Tahoma" w:cs="Tahoma"/>
          <w:sz w:val="20"/>
          <w:szCs w:val="20"/>
          <w:lang w:val="en"/>
        </w:rPr>
        <w:t xml:space="preserve"> </w:t>
      </w:r>
      <w:r w:rsidRPr="006B4649">
        <w:rPr>
          <w:rFonts w:ascii="Tahoma" w:hAnsi="Tahoma" w:cs="Tahoma"/>
          <w:i/>
          <w:sz w:val="20"/>
          <w:szCs w:val="20"/>
          <w:lang w:val="en"/>
        </w:rPr>
        <w:t>For Kin or Country</w:t>
      </w:r>
      <w:r w:rsidRPr="006B4649">
        <w:rPr>
          <w:rFonts w:ascii="Tahoma" w:hAnsi="Tahoma" w:cs="Tahoma"/>
          <w:sz w:val="20"/>
          <w:szCs w:val="20"/>
          <w:lang w:val="en"/>
        </w:rPr>
        <w:t xml:space="preserve"> </w:t>
      </w:r>
      <w:r w:rsidR="00867F4C">
        <w:rPr>
          <w:rFonts w:ascii="Tahoma" w:hAnsi="Tahoma" w:cs="Tahoma"/>
          <w:sz w:val="20"/>
          <w:szCs w:val="20"/>
          <w:lang w:val="en"/>
        </w:rPr>
        <w:t>(</w:t>
      </w:r>
      <w:r w:rsidRPr="006B4649">
        <w:rPr>
          <w:rFonts w:ascii="Tahoma" w:hAnsi="Tahoma" w:cs="Tahoma"/>
          <w:sz w:val="20"/>
          <w:szCs w:val="20"/>
          <w:lang w:val="en"/>
        </w:rPr>
        <w:t>New York:</w:t>
      </w:r>
      <w:r w:rsidR="00867F4C">
        <w:rPr>
          <w:rFonts w:ascii="Tahoma" w:hAnsi="Tahoma" w:cs="Tahoma"/>
          <w:sz w:val="20"/>
          <w:szCs w:val="20"/>
          <w:lang w:val="en"/>
        </w:rPr>
        <w:t xml:space="preserve"> </w:t>
      </w:r>
      <w:r w:rsidRPr="006B4649">
        <w:rPr>
          <w:rFonts w:ascii="Tahoma" w:hAnsi="Tahoma" w:cs="Tahoma"/>
          <w:sz w:val="20"/>
          <w:szCs w:val="20"/>
          <w:lang w:val="en"/>
        </w:rPr>
        <w:t>Columbia University Press</w:t>
      </w:r>
      <w:r w:rsidR="00867F4C">
        <w:rPr>
          <w:rFonts w:ascii="Tahoma" w:hAnsi="Tahoma" w:cs="Tahoma"/>
          <w:sz w:val="20"/>
          <w:szCs w:val="20"/>
          <w:lang w:val="en"/>
        </w:rPr>
        <w:t>,</w:t>
      </w:r>
      <w:r w:rsidR="00867F4C" w:rsidRPr="00867F4C">
        <w:rPr>
          <w:rFonts w:ascii="Tahoma" w:hAnsi="Tahoma" w:cs="Tahoma"/>
          <w:sz w:val="20"/>
          <w:szCs w:val="20"/>
          <w:lang w:val="en"/>
        </w:rPr>
        <w:t xml:space="preserve"> </w:t>
      </w:r>
      <w:r w:rsidR="00867F4C" w:rsidRPr="006B4649">
        <w:rPr>
          <w:rFonts w:ascii="Tahoma" w:hAnsi="Tahoma" w:cs="Tahoma"/>
          <w:sz w:val="20"/>
          <w:szCs w:val="20"/>
          <w:lang w:val="en"/>
        </w:rPr>
        <w:t>2008)</w:t>
      </w:r>
      <w:r w:rsidR="00867F4C">
        <w:rPr>
          <w:rFonts w:ascii="Tahoma" w:hAnsi="Tahoma" w:cs="Tahoma"/>
          <w:sz w:val="20"/>
          <w:szCs w:val="20"/>
          <w:lang w:val="en"/>
        </w:rPr>
        <w:t>.</w:t>
      </w:r>
    </w:p>
    <w:p w14:paraId="7C1F5C23" w14:textId="77777777" w:rsidR="00852945" w:rsidRDefault="00852945" w:rsidP="006B4649">
      <w:pPr>
        <w:spacing w:after="0" w:line="240" w:lineRule="auto"/>
        <w:rPr>
          <w:rFonts w:ascii="Tahoma" w:hAnsi="Tahoma" w:cs="Tahoma"/>
          <w:sz w:val="20"/>
          <w:szCs w:val="20"/>
          <w:lang w:val="en"/>
        </w:rPr>
      </w:pPr>
    </w:p>
    <w:p w14:paraId="78C4E05F" w14:textId="4FD6D69F" w:rsidR="00650546" w:rsidRPr="006B4649" w:rsidRDefault="00650546" w:rsidP="006B4649">
      <w:pPr>
        <w:spacing w:after="0" w:line="240" w:lineRule="auto"/>
        <w:rPr>
          <w:rFonts w:ascii="Tahoma" w:hAnsi="Tahoma" w:cs="Tahoma"/>
          <w:sz w:val="20"/>
          <w:szCs w:val="20"/>
          <w:lang w:val="en"/>
        </w:rPr>
      </w:pPr>
      <w:proofErr w:type="spellStart"/>
      <w:r w:rsidRPr="006B4649">
        <w:rPr>
          <w:rFonts w:ascii="Tahoma" w:hAnsi="Tahoma" w:cs="Tahoma"/>
          <w:sz w:val="20"/>
          <w:szCs w:val="20"/>
          <w:lang w:val="en"/>
        </w:rPr>
        <w:t>Sassen</w:t>
      </w:r>
      <w:proofErr w:type="spellEnd"/>
      <w:r w:rsidRPr="006B4649">
        <w:rPr>
          <w:rFonts w:ascii="Tahoma" w:hAnsi="Tahoma" w:cs="Tahoma"/>
          <w:sz w:val="20"/>
          <w:szCs w:val="20"/>
          <w:lang w:val="en"/>
        </w:rPr>
        <w:t>, S</w:t>
      </w:r>
      <w:r w:rsidR="003A240D">
        <w:rPr>
          <w:rFonts w:ascii="Tahoma" w:hAnsi="Tahoma" w:cs="Tahoma"/>
          <w:sz w:val="20"/>
          <w:szCs w:val="20"/>
          <w:lang w:val="en"/>
        </w:rPr>
        <w:t>askia</w:t>
      </w:r>
      <w:r w:rsidR="00867F4C">
        <w:rPr>
          <w:rFonts w:ascii="Tahoma" w:hAnsi="Tahoma" w:cs="Tahoma"/>
          <w:sz w:val="20"/>
          <w:szCs w:val="20"/>
          <w:lang w:val="en"/>
        </w:rPr>
        <w:t>,</w:t>
      </w:r>
      <w:r w:rsidRPr="006B4649">
        <w:rPr>
          <w:rFonts w:ascii="Tahoma" w:hAnsi="Tahoma" w:cs="Tahoma"/>
          <w:sz w:val="20"/>
          <w:szCs w:val="20"/>
          <w:lang w:val="en"/>
        </w:rPr>
        <w:t xml:space="preserve"> </w:t>
      </w:r>
      <w:r w:rsidR="00AD2D3A">
        <w:rPr>
          <w:rFonts w:ascii="Tahoma" w:hAnsi="Tahoma" w:cs="Tahoma"/>
          <w:sz w:val="20"/>
          <w:szCs w:val="20"/>
          <w:lang w:val="en"/>
        </w:rPr>
        <w:t>‘</w:t>
      </w:r>
      <w:r w:rsidRPr="006B4649">
        <w:rPr>
          <w:rFonts w:ascii="Tahoma" w:hAnsi="Tahoma" w:cs="Tahoma"/>
          <w:sz w:val="20"/>
          <w:szCs w:val="20"/>
          <w:lang w:val="en"/>
        </w:rPr>
        <w:t xml:space="preserve">When territory </w:t>
      </w:r>
      <w:proofErr w:type="spellStart"/>
      <w:r w:rsidRPr="006B4649">
        <w:rPr>
          <w:rFonts w:ascii="Tahoma" w:hAnsi="Tahoma" w:cs="Tahoma"/>
          <w:sz w:val="20"/>
          <w:szCs w:val="20"/>
          <w:lang w:val="en"/>
        </w:rPr>
        <w:t>Deborders</w:t>
      </w:r>
      <w:proofErr w:type="spellEnd"/>
      <w:r w:rsidRPr="006B4649">
        <w:rPr>
          <w:rFonts w:ascii="Tahoma" w:hAnsi="Tahoma" w:cs="Tahoma"/>
          <w:sz w:val="20"/>
          <w:szCs w:val="20"/>
          <w:lang w:val="en"/>
        </w:rPr>
        <w:t xml:space="preserve"> </w:t>
      </w:r>
      <w:proofErr w:type="gramStart"/>
      <w:r w:rsidRPr="006B4649">
        <w:rPr>
          <w:rFonts w:ascii="Tahoma" w:hAnsi="Tahoma" w:cs="Tahoma"/>
          <w:sz w:val="20"/>
          <w:szCs w:val="20"/>
          <w:lang w:val="en"/>
        </w:rPr>
        <w:t>Territoriality</w:t>
      </w:r>
      <w:r w:rsidR="00867F4C">
        <w:rPr>
          <w:rFonts w:ascii="Tahoma" w:hAnsi="Tahoma" w:cs="Tahoma"/>
          <w:sz w:val="20"/>
          <w:szCs w:val="20"/>
          <w:lang w:val="en"/>
        </w:rPr>
        <w:t>,</w:t>
      </w:r>
      <w:r w:rsidR="00AD2D3A">
        <w:rPr>
          <w:rFonts w:ascii="Tahoma" w:hAnsi="Tahoma" w:cs="Tahoma"/>
          <w:sz w:val="20"/>
          <w:szCs w:val="20"/>
          <w:lang w:val="en"/>
        </w:rPr>
        <w:t>’</w:t>
      </w:r>
      <w:r w:rsidRPr="006B4649">
        <w:rPr>
          <w:rFonts w:ascii="Tahoma" w:hAnsi="Tahoma" w:cs="Tahoma"/>
          <w:sz w:val="20"/>
          <w:szCs w:val="20"/>
          <w:lang w:val="en"/>
        </w:rPr>
        <w:t xml:space="preserve"> </w:t>
      </w:r>
      <w:r w:rsidRPr="006B4649">
        <w:rPr>
          <w:rFonts w:ascii="Tahoma" w:hAnsi="Tahoma" w:cs="Tahoma"/>
          <w:i/>
          <w:sz w:val="20"/>
          <w:szCs w:val="20"/>
          <w:lang w:val="en"/>
        </w:rPr>
        <w:t xml:space="preserve"> Territory</w:t>
      </w:r>
      <w:proofErr w:type="gramEnd"/>
      <w:r w:rsidRPr="006B4649">
        <w:rPr>
          <w:rFonts w:ascii="Tahoma" w:hAnsi="Tahoma" w:cs="Tahoma"/>
          <w:i/>
          <w:sz w:val="20"/>
          <w:szCs w:val="20"/>
          <w:lang w:val="en"/>
        </w:rPr>
        <w:t>, Politics, Governance</w:t>
      </w:r>
      <w:r w:rsidR="00867F4C">
        <w:rPr>
          <w:rFonts w:ascii="Tahoma" w:hAnsi="Tahoma" w:cs="Tahoma"/>
          <w:sz w:val="20"/>
          <w:szCs w:val="20"/>
          <w:lang w:val="en"/>
        </w:rPr>
        <w:t xml:space="preserve"> </w:t>
      </w:r>
      <w:r w:rsidRPr="006B4649">
        <w:rPr>
          <w:rFonts w:ascii="Tahoma" w:hAnsi="Tahoma" w:cs="Tahoma"/>
          <w:sz w:val="20"/>
          <w:szCs w:val="20"/>
          <w:lang w:val="en"/>
        </w:rPr>
        <w:t>1:1</w:t>
      </w:r>
      <w:r w:rsidR="00867F4C">
        <w:rPr>
          <w:rFonts w:ascii="Tahoma" w:hAnsi="Tahoma" w:cs="Tahoma"/>
          <w:sz w:val="20"/>
          <w:szCs w:val="20"/>
          <w:lang w:val="en"/>
        </w:rPr>
        <w:t xml:space="preserve"> (2016</w:t>
      </w:r>
      <w:r w:rsidR="0068427D">
        <w:rPr>
          <w:rFonts w:ascii="Tahoma" w:hAnsi="Tahoma" w:cs="Tahoma"/>
          <w:sz w:val="20"/>
          <w:szCs w:val="20"/>
          <w:lang w:val="en"/>
        </w:rPr>
        <w:t>)</w:t>
      </w:r>
      <w:r w:rsidR="00867F4C">
        <w:rPr>
          <w:rFonts w:ascii="Tahoma" w:hAnsi="Tahoma" w:cs="Tahoma"/>
          <w:sz w:val="20"/>
          <w:szCs w:val="20"/>
          <w:lang w:val="en"/>
        </w:rPr>
        <w:t>:</w:t>
      </w:r>
      <w:r w:rsidRPr="006B4649">
        <w:rPr>
          <w:rFonts w:ascii="Tahoma" w:hAnsi="Tahoma" w:cs="Tahoma"/>
          <w:sz w:val="20"/>
          <w:szCs w:val="20"/>
          <w:lang w:val="en"/>
        </w:rPr>
        <w:t xml:space="preserve"> 21-45.</w:t>
      </w:r>
    </w:p>
    <w:p w14:paraId="0AB0A77A" w14:textId="77777777" w:rsidR="00852945" w:rsidRDefault="00852945" w:rsidP="006B4649">
      <w:pPr>
        <w:spacing w:after="0" w:line="240" w:lineRule="auto"/>
        <w:rPr>
          <w:rFonts w:ascii="Tahoma" w:hAnsi="Tahoma" w:cs="Tahoma"/>
          <w:sz w:val="20"/>
          <w:szCs w:val="20"/>
          <w:lang w:val="en"/>
        </w:rPr>
      </w:pPr>
    </w:p>
    <w:p w14:paraId="4C12C94C" w14:textId="5D74F444" w:rsidR="00953DF6" w:rsidRPr="006B4649" w:rsidRDefault="00953DF6" w:rsidP="006B4649">
      <w:pPr>
        <w:spacing w:after="0" w:line="240" w:lineRule="auto"/>
        <w:rPr>
          <w:rFonts w:ascii="Tahoma" w:hAnsi="Tahoma" w:cs="Tahoma"/>
          <w:sz w:val="20"/>
          <w:szCs w:val="20"/>
          <w:lang w:val="en"/>
        </w:rPr>
      </w:pPr>
      <w:proofErr w:type="spellStart"/>
      <w:r w:rsidRPr="006B4649">
        <w:rPr>
          <w:rFonts w:ascii="Tahoma" w:hAnsi="Tahoma" w:cs="Tahoma"/>
          <w:sz w:val="20"/>
          <w:szCs w:val="20"/>
          <w:lang w:val="en"/>
        </w:rPr>
        <w:t>Shelef</w:t>
      </w:r>
      <w:proofErr w:type="spellEnd"/>
      <w:r w:rsidR="00852945">
        <w:rPr>
          <w:rFonts w:ascii="Tahoma" w:hAnsi="Tahoma" w:cs="Tahoma"/>
          <w:sz w:val="20"/>
          <w:szCs w:val="20"/>
          <w:lang w:val="en"/>
        </w:rPr>
        <w:t xml:space="preserve">, </w:t>
      </w:r>
      <w:proofErr w:type="spellStart"/>
      <w:r w:rsidR="00852945">
        <w:rPr>
          <w:rFonts w:ascii="Tahoma" w:hAnsi="Tahoma" w:cs="Tahoma"/>
          <w:sz w:val="20"/>
          <w:szCs w:val="20"/>
          <w:lang w:val="en"/>
        </w:rPr>
        <w:t>N</w:t>
      </w:r>
      <w:r w:rsidR="00D316C5">
        <w:rPr>
          <w:rFonts w:ascii="Tahoma" w:hAnsi="Tahoma" w:cs="Tahoma"/>
          <w:sz w:val="20"/>
          <w:szCs w:val="20"/>
          <w:lang w:val="en"/>
        </w:rPr>
        <w:t>adav</w:t>
      </w:r>
      <w:proofErr w:type="spellEnd"/>
      <w:r w:rsidR="001E7ABA">
        <w:rPr>
          <w:rFonts w:ascii="Tahoma" w:hAnsi="Tahoma" w:cs="Tahoma"/>
          <w:sz w:val="20"/>
          <w:szCs w:val="20"/>
          <w:lang w:val="en"/>
        </w:rPr>
        <w:t>,</w:t>
      </w:r>
      <w:r w:rsidR="00852945">
        <w:rPr>
          <w:rFonts w:ascii="Tahoma" w:hAnsi="Tahoma" w:cs="Tahoma"/>
          <w:sz w:val="20"/>
          <w:szCs w:val="20"/>
          <w:lang w:val="en"/>
        </w:rPr>
        <w:t xml:space="preserve"> </w:t>
      </w:r>
      <w:r w:rsidR="00AD2D3A">
        <w:rPr>
          <w:rFonts w:ascii="Tahoma" w:hAnsi="Tahoma" w:cs="Tahoma"/>
          <w:sz w:val="20"/>
          <w:szCs w:val="20"/>
          <w:lang w:val="en"/>
        </w:rPr>
        <w:t>‘</w:t>
      </w:r>
      <w:r w:rsidRPr="006B4649">
        <w:rPr>
          <w:rFonts w:ascii="Tahoma" w:hAnsi="Tahoma" w:cs="Tahoma"/>
          <w:sz w:val="20"/>
          <w:szCs w:val="20"/>
          <w:lang w:val="en"/>
        </w:rPr>
        <w:t xml:space="preserve">Unequal </w:t>
      </w:r>
      <w:proofErr w:type="spellStart"/>
      <w:r w:rsidRPr="006B4649">
        <w:rPr>
          <w:rFonts w:ascii="Tahoma" w:hAnsi="Tahoma" w:cs="Tahoma"/>
          <w:sz w:val="20"/>
          <w:szCs w:val="20"/>
          <w:lang w:val="en"/>
        </w:rPr>
        <w:t>grounnd</w:t>
      </w:r>
      <w:proofErr w:type="spellEnd"/>
      <w:r w:rsidRPr="006B4649">
        <w:rPr>
          <w:rFonts w:ascii="Tahoma" w:hAnsi="Tahoma" w:cs="Tahoma"/>
          <w:sz w:val="20"/>
          <w:szCs w:val="20"/>
          <w:lang w:val="en"/>
        </w:rPr>
        <w:t>:</w:t>
      </w:r>
      <w:r w:rsidR="00852945">
        <w:rPr>
          <w:rFonts w:ascii="Tahoma" w:hAnsi="Tahoma" w:cs="Tahoma"/>
          <w:sz w:val="20"/>
          <w:szCs w:val="20"/>
          <w:lang w:val="en"/>
        </w:rPr>
        <w:t xml:space="preserve"> </w:t>
      </w:r>
      <w:proofErr w:type="spellStart"/>
      <w:r w:rsidRPr="006B4649">
        <w:rPr>
          <w:rFonts w:ascii="Tahoma" w:hAnsi="Tahoma" w:cs="Tahoma"/>
          <w:sz w:val="20"/>
          <w:szCs w:val="20"/>
          <w:lang w:val="en"/>
        </w:rPr>
        <w:t>Homelnds</w:t>
      </w:r>
      <w:proofErr w:type="spellEnd"/>
      <w:r w:rsidRPr="006B4649">
        <w:rPr>
          <w:rFonts w:ascii="Tahoma" w:hAnsi="Tahoma" w:cs="Tahoma"/>
          <w:sz w:val="20"/>
          <w:szCs w:val="20"/>
          <w:lang w:val="en"/>
        </w:rPr>
        <w:t xml:space="preserve"> and Conflict</w:t>
      </w:r>
      <w:r w:rsidR="00867F4C">
        <w:rPr>
          <w:rFonts w:ascii="Tahoma" w:hAnsi="Tahoma" w:cs="Tahoma"/>
          <w:sz w:val="20"/>
          <w:szCs w:val="20"/>
          <w:lang w:val="en"/>
        </w:rPr>
        <w:t>,</w:t>
      </w:r>
      <w:r w:rsidR="00AD2D3A">
        <w:rPr>
          <w:rFonts w:ascii="Tahoma" w:hAnsi="Tahoma" w:cs="Tahoma"/>
          <w:sz w:val="20"/>
          <w:szCs w:val="20"/>
          <w:lang w:val="en"/>
        </w:rPr>
        <w:t>’</w:t>
      </w:r>
      <w:r w:rsidRPr="006B4649">
        <w:rPr>
          <w:rFonts w:ascii="Tahoma" w:hAnsi="Tahoma" w:cs="Tahoma"/>
          <w:sz w:val="20"/>
          <w:szCs w:val="20"/>
          <w:lang w:val="en"/>
        </w:rPr>
        <w:t xml:space="preserve"> </w:t>
      </w:r>
      <w:r w:rsidRPr="006B4649">
        <w:rPr>
          <w:rFonts w:ascii="Tahoma" w:hAnsi="Tahoma" w:cs="Tahoma"/>
          <w:i/>
          <w:sz w:val="20"/>
          <w:szCs w:val="20"/>
          <w:lang w:val="en"/>
        </w:rPr>
        <w:t xml:space="preserve">International </w:t>
      </w:r>
      <w:proofErr w:type="gramStart"/>
      <w:r w:rsidRPr="006B4649">
        <w:rPr>
          <w:rFonts w:ascii="Tahoma" w:hAnsi="Tahoma" w:cs="Tahoma"/>
          <w:i/>
          <w:sz w:val="20"/>
          <w:szCs w:val="20"/>
          <w:lang w:val="en"/>
        </w:rPr>
        <w:t xml:space="preserve">organization </w:t>
      </w:r>
      <w:r w:rsidRPr="006B4649">
        <w:rPr>
          <w:rFonts w:ascii="Tahoma" w:hAnsi="Tahoma" w:cs="Tahoma"/>
          <w:sz w:val="20"/>
          <w:szCs w:val="20"/>
          <w:lang w:val="en"/>
        </w:rPr>
        <w:t xml:space="preserve"> 70</w:t>
      </w:r>
      <w:proofErr w:type="gramEnd"/>
      <w:r w:rsidR="00867F4C">
        <w:rPr>
          <w:rFonts w:ascii="Tahoma" w:hAnsi="Tahoma" w:cs="Tahoma"/>
          <w:sz w:val="20"/>
          <w:szCs w:val="20"/>
          <w:lang w:val="en"/>
        </w:rPr>
        <w:t xml:space="preserve"> (2016</w:t>
      </w:r>
      <w:r w:rsidR="0068427D">
        <w:rPr>
          <w:rFonts w:ascii="Tahoma" w:hAnsi="Tahoma" w:cs="Tahoma"/>
          <w:sz w:val="20"/>
          <w:szCs w:val="20"/>
          <w:lang w:val="en"/>
        </w:rPr>
        <w:t>)</w:t>
      </w:r>
      <w:r w:rsidR="00867F4C">
        <w:rPr>
          <w:rFonts w:ascii="Tahoma" w:hAnsi="Tahoma" w:cs="Tahoma"/>
          <w:sz w:val="20"/>
          <w:szCs w:val="20"/>
          <w:lang w:val="en"/>
        </w:rPr>
        <w:t>:</w:t>
      </w:r>
      <w:r w:rsidRPr="006B4649">
        <w:rPr>
          <w:rFonts w:ascii="Tahoma" w:hAnsi="Tahoma" w:cs="Tahoma"/>
          <w:sz w:val="20"/>
          <w:szCs w:val="20"/>
          <w:lang w:val="en"/>
        </w:rPr>
        <w:t xml:space="preserve"> 33-63</w:t>
      </w:r>
      <w:r w:rsidR="00867F4C">
        <w:rPr>
          <w:rFonts w:ascii="Tahoma" w:hAnsi="Tahoma" w:cs="Tahoma"/>
          <w:sz w:val="20"/>
          <w:szCs w:val="20"/>
          <w:lang w:val="en"/>
        </w:rPr>
        <w:t>)</w:t>
      </w:r>
      <w:r w:rsidRPr="006B4649">
        <w:rPr>
          <w:rFonts w:ascii="Tahoma" w:hAnsi="Tahoma" w:cs="Tahoma"/>
          <w:sz w:val="20"/>
          <w:szCs w:val="20"/>
          <w:lang w:val="en"/>
        </w:rPr>
        <w:t>.</w:t>
      </w:r>
    </w:p>
    <w:p w14:paraId="63F53248" w14:textId="77777777" w:rsidR="00852945" w:rsidRDefault="00852945" w:rsidP="006B4649">
      <w:pPr>
        <w:spacing w:after="0" w:line="240" w:lineRule="auto"/>
        <w:rPr>
          <w:rFonts w:ascii="Tahoma" w:hAnsi="Tahoma" w:cs="Tahoma"/>
          <w:sz w:val="20"/>
          <w:szCs w:val="20"/>
          <w:lang w:val="en"/>
        </w:rPr>
      </w:pPr>
    </w:p>
    <w:p w14:paraId="1D69F35A" w14:textId="22E29CF2" w:rsidR="00F02FDD" w:rsidRPr="006B4649" w:rsidRDefault="00F02FDD" w:rsidP="006B4649">
      <w:pPr>
        <w:spacing w:after="0" w:line="240" w:lineRule="auto"/>
        <w:rPr>
          <w:rFonts w:ascii="Tahoma" w:hAnsi="Tahoma" w:cs="Tahoma"/>
          <w:sz w:val="20"/>
          <w:szCs w:val="20"/>
          <w:lang w:val="en"/>
        </w:rPr>
      </w:pPr>
      <w:proofErr w:type="spellStart"/>
      <w:r w:rsidRPr="006B4649">
        <w:rPr>
          <w:rFonts w:ascii="Tahoma" w:hAnsi="Tahoma" w:cs="Tahoma"/>
          <w:sz w:val="20"/>
          <w:szCs w:val="20"/>
          <w:lang w:val="en"/>
        </w:rPr>
        <w:t>Silker</w:t>
      </w:r>
      <w:proofErr w:type="spellEnd"/>
      <w:r w:rsidRPr="006B4649">
        <w:rPr>
          <w:rFonts w:ascii="Tahoma" w:hAnsi="Tahoma" w:cs="Tahoma"/>
          <w:sz w:val="20"/>
          <w:szCs w:val="20"/>
          <w:lang w:val="en"/>
        </w:rPr>
        <w:t>, F</w:t>
      </w:r>
      <w:r w:rsidR="00D316C5">
        <w:rPr>
          <w:rFonts w:ascii="Tahoma" w:hAnsi="Tahoma" w:cs="Tahoma"/>
          <w:sz w:val="20"/>
          <w:szCs w:val="20"/>
          <w:lang w:val="en"/>
        </w:rPr>
        <w:t>ranziska</w:t>
      </w:r>
      <w:r w:rsidR="001E7ABA">
        <w:rPr>
          <w:rFonts w:ascii="Tahoma" w:hAnsi="Tahoma" w:cs="Tahoma"/>
          <w:sz w:val="20"/>
          <w:szCs w:val="20"/>
          <w:lang w:val="en"/>
        </w:rPr>
        <w:t>,</w:t>
      </w:r>
      <w:r w:rsidRPr="006B4649">
        <w:rPr>
          <w:rFonts w:ascii="Tahoma" w:hAnsi="Tahoma" w:cs="Tahoma"/>
          <w:sz w:val="20"/>
          <w:szCs w:val="20"/>
          <w:lang w:val="en"/>
        </w:rPr>
        <w:t xml:space="preserve"> </w:t>
      </w:r>
      <w:r w:rsidR="00AD2D3A">
        <w:rPr>
          <w:rFonts w:ascii="Tahoma" w:hAnsi="Tahoma" w:cs="Tahoma"/>
          <w:sz w:val="20"/>
          <w:szCs w:val="20"/>
          <w:lang w:val="en"/>
        </w:rPr>
        <w:t>‘</w:t>
      </w:r>
      <w:r w:rsidRPr="006B4649">
        <w:rPr>
          <w:rFonts w:ascii="Tahoma" w:hAnsi="Tahoma" w:cs="Tahoma"/>
          <w:sz w:val="20"/>
          <w:szCs w:val="20"/>
          <w:lang w:val="en"/>
        </w:rPr>
        <w:t>A stakeholder-based EU territorial cooperation: the example of European m</w:t>
      </w:r>
      <w:r w:rsidR="001E7ABA">
        <w:rPr>
          <w:rFonts w:ascii="Tahoma" w:hAnsi="Tahoma" w:cs="Tahoma"/>
          <w:sz w:val="20"/>
          <w:szCs w:val="20"/>
          <w:lang w:val="en"/>
        </w:rPr>
        <w:t>a</w:t>
      </w:r>
      <w:r w:rsidRPr="006B4649">
        <w:rPr>
          <w:rFonts w:ascii="Tahoma" w:hAnsi="Tahoma" w:cs="Tahoma"/>
          <w:sz w:val="20"/>
          <w:szCs w:val="20"/>
          <w:lang w:val="en"/>
        </w:rPr>
        <w:t>cro-</w:t>
      </w:r>
      <w:proofErr w:type="gramStart"/>
      <w:r w:rsidRPr="006B4649">
        <w:rPr>
          <w:rFonts w:ascii="Tahoma" w:hAnsi="Tahoma" w:cs="Tahoma"/>
          <w:sz w:val="20"/>
          <w:szCs w:val="20"/>
          <w:lang w:val="en"/>
        </w:rPr>
        <w:t>regions</w:t>
      </w:r>
      <w:r w:rsidR="001E7ABA">
        <w:rPr>
          <w:rFonts w:ascii="Tahoma" w:hAnsi="Tahoma" w:cs="Tahoma"/>
          <w:sz w:val="20"/>
          <w:szCs w:val="20"/>
          <w:lang w:val="en"/>
        </w:rPr>
        <w:t>,</w:t>
      </w:r>
      <w:r w:rsidR="00AD2D3A">
        <w:rPr>
          <w:rFonts w:ascii="Tahoma" w:hAnsi="Tahoma" w:cs="Tahoma"/>
          <w:sz w:val="20"/>
          <w:szCs w:val="20"/>
          <w:lang w:val="en"/>
        </w:rPr>
        <w:t>’</w:t>
      </w:r>
      <w:r w:rsidRPr="006B4649">
        <w:rPr>
          <w:rFonts w:ascii="Tahoma" w:hAnsi="Tahoma" w:cs="Tahoma"/>
          <w:sz w:val="20"/>
          <w:szCs w:val="20"/>
          <w:lang w:val="en"/>
        </w:rPr>
        <w:t xml:space="preserve"> </w:t>
      </w:r>
      <w:r w:rsidRPr="006B4649">
        <w:rPr>
          <w:rFonts w:ascii="Tahoma" w:hAnsi="Tahoma" w:cs="Tahoma"/>
          <w:i/>
          <w:sz w:val="20"/>
          <w:szCs w:val="20"/>
          <w:lang w:val="en"/>
        </w:rPr>
        <w:t xml:space="preserve"> European</w:t>
      </w:r>
      <w:proofErr w:type="gramEnd"/>
      <w:r w:rsidRPr="006B4649">
        <w:rPr>
          <w:rFonts w:ascii="Tahoma" w:hAnsi="Tahoma" w:cs="Tahoma"/>
          <w:i/>
          <w:sz w:val="20"/>
          <w:szCs w:val="20"/>
          <w:lang w:val="en"/>
        </w:rPr>
        <w:t xml:space="preserve"> Planning Studies </w:t>
      </w:r>
      <w:r w:rsidRPr="006B4649">
        <w:rPr>
          <w:rFonts w:ascii="Tahoma" w:hAnsi="Tahoma" w:cs="Tahoma"/>
          <w:sz w:val="20"/>
          <w:szCs w:val="20"/>
          <w:lang w:val="en"/>
        </w:rPr>
        <w:t xml:space="preserve"> 24:11</w:t>
      </w:r>
      <w:r w:rsidR="001E7ABA" w:rsidRPr="001E7ABA">
        <w:rPr>
          <w:rFonts w:ascii="Tahoma" w:hAnsi="Tahoma" w:cs="Tahoma"/>
          <w:sz w:val="20"/>
          <w:szCs w:val="20"/>
          <w:lang w:val="en"/>
        </w:rPr>
        <w:t xml:space="preserve"> </w:t>
      </w:r>
      <w:r w:rsidR="0068427D">
        <w:rPr>
          <w:rFonts w:ascii="Tahoma" w:hAnsi="Tahoma" w:cs="Tahoma"/>
          <w:sz w:val="20"/>
          <w:szCs w:val="20"/>
          <w:lang w:val="en"/>
        </w:rPr>
        <w:t>(</w:t>
      </w:r>
      <w:r w:rsidR="001E7ABA">
        <w:rPr>
          <w:rFonts w:ascii="Tahoma" w:hAnsi="Tahoma" w:cs="Tahoma"/>
          <w:sz w:val="20"/>
          <w:szCs w:val="20"/>
          <w:lang w:val="en"/>
        </w:rPr>
        <w:t>2016</w:t>
      </w:r>
      <w:r w:rsidR="0068427D">
        <w:rPr>
          <w:rFonts w:ascii="Tahoma" w:hAnsi="Tahoma" w:cs="Tahoma"/>
          <w:sz w:val="20"/>
          <w:szCs w:val="20"/>
          <w:lang w:val="en"/>
        </w:rPr>
        <w:t>)</w:t>
      </w:r>
      <w:r w:rsidR="001E7ABA">
        <w:rPr>
          <w:rFonts w:ascii="Tahoma" w:hAnsi="Tahoma" w:cs="Tahoma"/>
          <w:sz w:val="20"/>
          <w:szCs w:val="20"/>
          <w:lang w:val="en"/>
        </w:rPr>
        <w:t>:</w:t>
      </w:r>
      <w:r w:rsidRPr="006B4649">
        <w:rPr>
          <w:rFonts w:ascii="Tahoma" w:hAnsi="Tahoma" w:cs="Tahoma"/>
          <w:sz w:val="20"/>
          <w:szCs w:val="20"/>
          <w:lang w:val="en"/>
        </w:rPr>
        <w:t>1995-2013</w:t>
      </w:r>
      <w:r w:rsidR="0068427D">
        <w:rPr>
          <w:rFonts w:ascii="Tahoma" w:hAnsi="Tahoma" w:cs="Tahoma"/>
          <w:sz w:val="20"/>
          <w:szCs w:val="20"/>
          <w:lang w:val="en"/>
        </w:rPr>
        <w:t>.</w:t>
      </w:r>
    </w:p>
    <w:p w14:paraId="5096CFA5" w14:textId="77777777" w:rsidR="00852945" w:rsidRDefault="00852945" w:rsidP="006B4649">
      <w:pPr>
        <w:spacing w:after="0" w:line="240" w:lineRule="auto"/>
        <w:jc w:val="both"/>
        <w:rPr>
          <w:rFonts w:ascii="Tahoma" w:hAnsi="Tahoma" w:cs="Tahoma"/>
          <w:sz w:val="20"/>
          <w:szCs w:val="20"/>
          <w:lang w:val="lv-LV"/>
        </w:rPr>
      </w:pPr>
    </w:p>
    <w:p w14:paraId="450D0A3E" w14:textId="594B5B19" w:rsidR="00B76795" w:rsidRPr="006B4649" w:rsidRDefault="00B76795" w:rsidP="006B4649">
      <w:pPr>
        <w:spacing w:after="0" w:line="240" w:lineRule="auto"/>
        <w:jc w:val="both"/>
        <w:rPr>
          <w:rFonts w:ascii="Tahoma" w:hAnsi="Tahoma" w:cs="Tahoma"/>
          <w:sz w:val="20"/>
          <w:szCs w:val="20"/>
          <w:lang w:val="lv-LV"/>
        </w:rPr>
      </w:pPr>
      <w:r w:rsidRPr="006B4649">
        <w:rPr>
          <w:rFonts w:ascii="Tahoma" w:hAnsi="Tahoma" w:cs="Tahoma"/>
          <w:sz w:val="20"/>
          <w:szCs w:val="20"/>
          <w:lang w:val="lv-LV"/>
        </w:rPr>
        <w:t>Smith</w:t>
      </w:r>
      <w:r w:rsidR="003A240D">
        <w:rPr>
          <w:rFonts w:ascii="Tahoma" w:hAnsi="Tahoma" w:cs="Tahoma"/>
          <w:sz w:val="20"/>
          <w:szCs w:val="20"/>
          <w:lang w:val="lv-LV"/>
        </w:rPr>
        <w:t xml:space="preserve">, </w:t>
      </w:r>
      <w:r w:rsidRPr="006B4649">
        <w:rPr>
          <w:rFonts w:ascii="Tahoma" w:hAnsi="Tahoma" w:cs="Tahoma"/>
          <w:sz w:val="20"/>
          <w:szCs w:val="20"/>
          <w:lang w:val="lv-LV"/>
        </w:rPr>
        <w:t>D</w:t>
      </w:r>
      <w:r w:rsidR="003A240D">
        <w:rPr>
          <w:rFonts w:ascii="Tahoma" w:hAnsi="Tahoma" w:cs="Tahoma"/>
          <w:sz w:val="20"/>
          <w:szCs w:val="20"/>
          <w:lang w:val="lv-LV"/>
        </w:rPr>
        <w:t>avid</w:t>
      </w:r>
      <w:r w:rsidR="001E7ABA">
        <w:rPr>
          <w:rFonts w:ascii="Tahoma" w:hAnsi="Tahoma" w:cs="Tahoma"/>
          <w:sz w:val="20"/>
          <w:szCs w:val="20"/>
          <w:lang w:val="lv-LV"/>
        </w:rPr>
        <w:t xml:space="preserve">, </w:t>
      </w:r>
      <w:r w:rsidR="00AD2D3A">
        <w:rPr>
          <w:rFonts w:ascii="Tahoma" w:hAnsi="Tahoma" w:cs="Tahoma"/>
          <w:sz w:val="20"/>
          <w:szCs w:val="20"/>
          <w:lang w:val="lv-LV"/>
        </w:rPr>
        <w:t>‘</w:t>
      </w:r>
      <w:r w:rsidRPr="006B4649">
        <w:rPr>
          <w:rFonts w:ascii="Tahoma" w:hAnsi="Tahoma" w:cs="Tahoma"/>
          <w:sz w:val="20"/>
          <w:szCs w:val="20"/>
          <w:lang w:val="lv-LV"/>
        </w:rPr>
        <w:t>Framing the national question in Central and Eastern Europe: A quadratic nexus?</w:t>
      </w:r>
      <w:r w:rsidR="00AD2D3A">
        <w:rPr>
          <w:rFonts w:ascii="Tahoma" w:hAnsi="Tahoma" w:cs="Tahoma"/>
          <w:sz w:val="20"/>
          <w:szCs w:val="20"/>
          <w:lang w:val="lv-LV"/>
        </w:rPr>
        <w:t>’</w:t>
      </w:r>
      <w:r w:rsidRPr="006B4649">
        <w:rPr>
          <w:rFonts w:ascii="Tahoma" w:hAnsi="Tahoma" w:cs="Tahoma"/>
          <w:sz w:val="20"/>
          <w:szCs w:val="20"/>
          <w:lang w:val="lv-LV"/>
        </w:rPr>
        <w:t xml:space="preserve">, </w:t>
      </w:r>
      <w:r w:rsidRPr="006B4649">
        <w:rPr>
          <w:rFonts w:ascii="Tahoma" w:hAnsi="Tahoma" w:cs="Tahoma"/>
          <w:i/>
          <w:sz w:val="20"/>
          <w:szCs w:val="20"/>
          <w:lang w:val="lv-LV"/>
        </w:rPr>
        <w:t>Global Review of Ethnopolitics</w:t>
      </w:r>
      <w:r w:rsidRPr="006B4649">
        <w:rPr>
          <w:rFonts w:ascii="Tahoma" w:hAnsi="Tahoma" w:cs="Tahoma"/>
          <w:sz w:val="20"/>
          <w:szCs w:val="20"/>
          <w:lang w:val="lv-LV"/>
        </w:rPr>
        <w:t xml:space="preserve"> 2</w:t>
      </w:r>
      <w:r w:rsidR="001E7ABA">
        <w:rPr>
          <w:rFonts w:ascii="Tahoma" w:hAnsi="Tahoma" w:cs="Tahoma"/>
          <w:sz w:val="20"/>
          <w:szCs w:val="20"/>
          <w:lang w:val="lv-LV"/>
        </w:rPr>
        <w:t>:</w:t>
      </w:r>
      <w:r w:rsidRPr="006B4649">
        <w:rPr>
          <w:rFonts w:ascii="Tahoma" w:hAnsi="Tahoma" w:cs="Tahoma"/>
          <w:sz w:val="20"/>
          <w:szCs w:val="20"/>
          <w:lang w:val="lv-LV"/>
        </w:rPr>
        <w:t>1</w:t>
      </w:r>
      <w:r w:rsidR="001E7ABA">
        <w:rPr>
          <w:rFonts w:ascii="Tahoma" w:hAnsi="Tahoma" w:cs="Tahoma"/>
          <w:sz w:val="20"/>
          <w:szCs w:val="20"/>
          <w:lang w:val="lv-LV"/>
        </w:rPr>
        <w:t>(2002</w:t>
      </w:r>
      <w:r w:rsidR="0068427D">
        <w:rPr>
          <w:rFonts w:ascii="Tahoma" w:hAnsi="Tahoma" w:cs="Tahoma"/>
          <w:sz w:val="20"/>
          <w:szCs w:val="20"/>
          <w:lang w:val="lv-LV"/>
        </w:rPr>
        <w:t>)</w:t>
      </w:r>
      <w:r w:rsidR="001E7ABA">
        <w:rPr>
          <w:rFonts w:ascii="Tahoma" w:hAnsi="Tahoma" w:cs="Tahoma"/>
          <w:sz w:val="20"/>
          <w:szCs w:val="20"/>
          <w:lang w:val="lv-LV"/>
        </w:rPr>
        <w:t>:</w:t>
      </w:r>
      <w:r w:rsidRPr="006B4649">
        <w:rPr>
          <w:rFonts w:ascii="Tahoma" w:hAnsi="Tahoma" w:cs="Tahoma"/>
          <w:sz w:val="20"/>
          <w:szCs w:val="20"/>
          <w:lang w:val="lv-LV"/>
        </w:rPr>
        <w:t>3-16.</w:t>
      </w:r>
    </w:p>
    <w:p w14:paraId="1A51894D" w14:textId="77777777" w:rsidR="00B76795" w:rsidRPr="006B4649" w:rsidRDefault="00B76795" w:rsidP="006B4649">
      <w:pPr>
        <w:spacing w:after="0" w:line="240" w:lineRule="auto"/>
        <w:rPr>
          <w:rFonts w:ascii="Tahoma" w:hAnsi="Tahoma" w:cs="Tahoma"/>
          <w:sz w:val="20"/>
          <w:szCs w:val="20"/>
          <w:lang w:val="en"/>
        </w:rPr>
      </w:pPr>
    </w:p>
    <w:p w14:paraId="57EC7B14" w14:textId="0B2F0E41" w:rsidR="00165ABC" w:rsidRDefault="00C5278A" w:rsidP="006B4649">
      <w:pPr>
        <w:pStyle w:val="BodyText"/>
        <w:rPr>
          <w:rFonts w:ascii="Tahoma" w:hAnsi="Tahoma" w:cs="Tahoma"/>
          <w:sz w:val="20"/>
          <w:szCs w:val="20"/>
        </w:rPr>
      </w:pPr>
      <w:proofErr w:type="spellStart"/>
      <w:r w:rsidRPr="006B4649">
        <w:rPr>
          <w:rFonts w:ascii="Tahoma" w:hAnsi="Tahoma" w:cs="Tahoma"/>
          <w:sz w:val="20"/>
          <w:szCs w:val="20"/>
        </w:rPr>
        <w:t>Stjepanovic</w:t>
      </w:r>
      <w:proofErr w:type="spellEnd"/>
      <w:r w:rsidRPr="006B4649">
        <w:rPr>
          <w:rFonts w:ascii="Tahoma" w:hAnsi="Tahoma" w:cs="Tahoma"/>
          <w:sz w:val="20"/>
          <w:szCs w:val="20"/>
        </w:rPr>
        <w:t xml:space="preserve">, </w:t>
      </w:r>
      <w:proofErr w:type="spellStart"/>
      <w:r w:rsidRPr="006B4649">
        <w:rPr>
          <w:rFonts w:ascii="Tahoma" w:hAnsi="Tahoma" w:cs="Tahoma"/>
          <w:sz w:val="20"/>
          <w:szCs w:val="20"/>
        </w:rPr>
        <w:t>D</w:t>
      </w:r>
      <w:r w:rsidR="003A240D">
        <w:rPr>
          <w:rFonts w:ascii="Tahoma" w:hAnsi="Tahoma" w:cs="Tahoma"/>
          <w:sz w:val="20"/>
          <w:szCs w:val="20"/>
        </w:rPr>
        <w:t>ejan</w:t>
      </w:r>
      <w:proofErr w:type="spellEnd"/>
      <w:r w:rsidRPr="006B4649">
        <w:rPr>
          <w:rFonts w:ascii="Tahoma" w:hAnsi="Tahoma" w:cs="Tahoma"/>
          <w:sz w:val="20"/>
          <w:szCs w:val="20"/>
        </w:rPr>
        <w:t xml:space="preserve">. </w:t>
      </w:r>
      <w:r w:rsidR="00AD2D3A">
        <w:rPr>
          <w:rFonts w:ascii="Tahoma" w:hAnsi="Tahoma" w:cs="Tahoma"/>
          <w:sz w:val="20"/>
          <w:szCs w:val="20"/>
        </w:rPr>
        <w:t>‘</w:t>
      </w:r>
      <w:r w:rsidRPr="006B4649">
        <w:rPr>
          <w:rFonts w:ascii="Tahoma" w:hAnsi="Tahoma" w:cs="Tahoma"/>
          <w:sz w:val="20"/>
          <w:szCs w:val="20"/>
        </w:rPr>
        <w:t>Self-determination constellations: sub-state regions and citizenship in Europe</w:t>
      </w:r>
      <w:r w:rsidR="00AD2D3A">
        <w:rPr>
          <w:rFonts w:ascii="Tahoma" w:hAnsi="Tahoma" w:cs="Tahoma"/>
          <w:sz w:val="20"/>
          <w:szCs w:val="20"/>
        </w:rPr>
        <w:t>’</w:t>
      </w:r>
      <w:r w:rsidR="00165ABC">
        <w:rPr>
          <w:rFonts w:ascii="Tahoma" w:hAnsi="Tahoma" w:cs="Tahoma"/>
          <w:sz w:val="20"/>
          <w:szCs w:val="20"/>
        </w:rPr>
        <w:t xml:space="preserve">  </w:t>
      </w:r>
    </w:p>
    <w:p w14:paraId="094FC693" w14:textId="0212BAA3" w:rsidR="00C5278A" w:rsidRDefault="009C01F1" w:rsidP="006B4649">
      <w:pPr>
        <w:pStyle w:val="BodyText"/>
        <w:rPr>
          <w:rFonts w:ascii="Tahoma" w:hAnsi="Tahoma" w:cs="Tahoma"/>
          <w:sz w:val="20"/>
          <w:szCs w:val="20"/>
        </w:rPr>
      </w:pPr>
      <w:r>
        <w:rPr>
          <w:rFonts w:ascii="Tahoma" w:hAnsi="Tahoma" w:cs="Tahoma"/>
          <w:sz w:val="20"/>
          <w:szCs w:val="20"/>
        </w:rPr>
        <w:t xml:space="preserve">IN THIS VOLUME </w:t>
      </w:r>
    </w:p>
    <w:p w14:paraId="4828D7D2" w14:textId="77777777" w:rsidR="00165ABC" w:rsidRDefault="00165ABC" w:rsidP="006B4649">
      <w:pPr>
        <w:pStyle w:val="BodyText"/>
        <w:rPr>
          <w:rFonts w:ascii="Tahoma" w:hAnsi="Tahoma" w:cs="Tahoma"/>
          <w:sz w:val="20"/>
          <w:szCs w:val="20"/>
        </w:rPr>
      </w:pPr>
    </w:p>
    <w:p w14:paraId="61EC74EB" w14:textId="23FF04CF" w:rsidR="00165ABC" w:rsidRDefault="009C01F1" w:rsidP="00AD2D3A">
      <w:pPr>
        <w:pStyle w:val="BodyText"/>
        <w:outlineLvl w:val="0"/>
        <w:rPr>
          <w:rFonts w:ascii="Tahoma" w:hAnsi="Tahoma" w:cs="Tahoma"/>
          <w:sz w:val="20"/>
          <w:szCs w:val="20"/>
        </w:rPr>
      </w:pPr>
      <w:r>
        <w:rPr>
          <w:rFonts w:ascii="Tahoma" w:hAnsi="Tahoma" w:cs="Tahoma"/>
          <w:sz w:val="20"/>
          <w:szCs w:val="20"/>
        </w:rPr>
        <w:t xml:space="preserve">Walker, Neil IN THIS VOLUME </w:t>
      </w:r>
    </w:p>
    <w:p w14:paraId="1E1C6C4D" w14:textId="77777777" w:rsidR="00165ABC" w:rsidRDefault="00165ABC" w:rsidP="006B4649">
      <w:pPr>
        <w:pStyle w:val="BodyText"/>
        <w:rPr>
          <w:rFonts w:ascii="Tahoma" w:hAnsi="Tahoma" w:cs="Tahoma"/>
          <w:sz w:val="20"/>
          <w:szCs w:val="20"/>
        </w:rPr>
      </w:pPr>
    </w:p>
    <w:p w14:paraId="437394F2" w14:textId="33F70726" w:rsidR="00165ABC" w:rsidRPr="006B4649" w:rsidRDefault="009C01F1" w:rsidP="00AD2D3A">
      <w:pPr>
        <w:pStyle w:val="BodyText"/>
        <w:outlineLvl w:val="0"/>
        <w:rPr>
          <w:rFonts w:ascii="Tahoma" w:hAnsi="Tahoma" w:cs="Tahoma"/>
          <w:sz w:val="20"/>
          <w:szCs w:val="20"/>
        </w:rPr>
      </w:pPr>
      <w:proofErr w:type="spellStart"/>
      <w:r>
        <w:rPr>
          <w:rFonts w:ascii="Tahoma" w:hAnsi="Tahoma" w:cs="Tahoma"/>
          <w:sz w:val="20"/>
          <w:szCs w:val="20"/>
        </w:rPr>
        <w:t>Widmar</w:t>
      </w:r>
      <w:proofErr w:type="spellEnd"/>
      <w:r>
        <w:rPr>
          <w:rFonts w:ascii="Tahoma" w:hAnsi="Tahoma" w:cs="Tahoma"/>
          <w:sz w:val="20"/>
          <w:szCs w:val="20"/>
        </w:rPr>
        <w:t xml:space="preserve">, </w:t>
      </w:r>
      <w:proofErr w:type="gramStart"/>
      <w:r>
        <w:rPr>
          <w:rFonts w:ascii="Tahoma" w:hAnsi="Tahoma" w:cs="Tahoma"/>
          <w:sz w:val="20"/>
          <w:szCs w:val="20"/>
        </w:rPr>
        <w:t>Jure  IN</w:t>
      </w:r>
      <w:proofErr w:type="gramEnd"/>
      <w:r>
        <w:rPr>
          <w:rFonts w:ascii="Tahoma" w:hAnsi="Tahoma" w:cs="Tahoma"/>
          <w:sz w:val="20"/>
          <w:szCs w:val="20"/>
        </w:rPr>
        <w:t xml:space="preserve"> THIS VOLUME </w:t>
      </w:r>
    </w:p>
    <w:p w14:paraId="44A8BE77" w14:textId="77777777" w:rsidR="00852945" w:rsidRDefault="00852945" w:rsidP="006B4649">
      <w:pPr>
        <w:pStyle w:val="FootnoteText"/>
        <w:rPr>
          <w:rFonts w:ascii="Tahoma" w:hAnsi="Tahoma" w:cs="Tahoma"/>
        </w:rPr>
      </w:pPr>
    </w:p>
    <w:p w14:paraId="27752F44" w14:textId="1C120AD3" w:rsidR="00EB15EE" w:rsidRPr="00EB15EE" w:rsidRDefault="00EB15EE" w:rsidP="00AD2D3A">
      <w:pPr>
        <w:pStyle w:val="FootnoteText"/>
        <w:outlineLvl w:val="0"/>
        <w:rPr>
          <w:rFonts w:ascii="Tahoma" w:hAnsi="Tahoma" w:cs="Tahoma"/>
        </w:rPr>
      </w:pPr>
      <w:proofErr w:type="spellStart"/>
      <w:r>
        <w:rPr>
          <w:rFonts w:ascii="Tahoma" w:hAnsi="Tahoma" w:cs="Tahoma"/>
        </w:rPr>
        <w:t>Wimmer</w:t>
      </w:r>
      <w:proofErr w:type="spellEnd"/>
      <w:r>
        <w:rPr>
          <w:rFonts w:ascii="Tahoma" w:hAnsi="Tahoma" w:cs="Tahoma"/>
        </w:rPr>
        <w:t xml:space="preserve">, Andreas, </w:t>
      </w:r>
      <w:r>
        <w:rPr>
          <w:rFonts w:ascii="Tahoma" w:hAnsi="Tahoma" w:cs="Tahoma"/>
          <w:i/>
        </w:rPr>
        <w:t>Ethnic Boundary Making</w:t>
      </w:r>
      <w:r>
        <w:rPr>
          <w:rFonts w:ascii="Tahoma" w:hAnsi="Tahoma" w:cs="Tahoma"/>
        </w:rPr>
        <w:t xml:space="preserve"> </w:t>
      </w:r>
      <w:proofErr w:type="gramStart"/>
      <w:r>
        <w:rPr>
          <w:rFonts w:ascii="Tahoma" w:hAnsi="Tahoma" w:cs="Tahoma"/>
        </w:rPr>
        <w:t>( Oxford</w:t>
      </w:r>
      <w:proofErr w:type="gramEnd"/>
      <w:r>
        <w:rPr>
          <w:rFonts w:ascii="Tahoma" w:hAnsi="Tahoma" w:cs="Tahoma"/>
        </w:rPr>
        <w:t>: Oxford University Press, 2013).</w:t>
      </w:r>
    </w:p>
    <w:p w14:paraId="6DBCAEA6" w14:textId="77777777" w:rsidR="00EB15EE" w:rsidRDefault="00EB15EE" w:rsidP="006B4649">
      <w:pPr>
        <w:pStyle w:val="FootnoteText"/>
        <w:rPr>
          <w:rFonts w:ascii="Tahoma" w:hAnsi="Tahoma" w:cs="Tahoma"/>
        </w:rPr>
      </w:pPr>
    </w:p>
    <w:p w14:paraId="0C6FBDE7" w14:textId="3DA45645" w:rsidR="007F7856" w:rsidRPr="006B4649" w:rsidRDefault="007F7856" w:rsidP="006B4649">
      <w:pPr>
        <w:pStyle w:val="FootnoteText"/>
        <w:rPr>
          <w:rFonts w:ascii="Tahoma" w:hAnsi="Tahoma" w:cs="Tahoma"/>
        </w:rPr>
      </w:pPr>
      <w:proofErr w:type="spellStart"/>
      <w:r w:rsidRPr="006B4649">
        <w:rPr>
          <w:rFonts w:ascii="Tahoma" w:hAnsi="Tahoma" w:cs="Tahoma"/>
        </w:rPr>
        <w:t>Wimmer</w:t>
      </w:r>
      <w:proofErr w:type="spellEnd"/>
      <w:r w:rsidR="001E7ABA">
        <w:rPr>
          <w:rFonts w:ascii="Tahoma" w:hAnsi="Tahoma" w:cs="Tahoma"/>
        </w:rPr>
        <w:t xml:space="preserve">, </w:t>
      </w:r>
      <w:r w:rsidR="001E7ABA" w:rsidRPr="006B4649">
        <w:rPr>
          <w:rFonts w:ascii="Tahoma" w:hAnsi="Tahoma" w:cs="Tahoma"/>
        </w:rPr>
        <w:t>Andreas</w:t>
      </w:r>
      <w:r w:rsidRPr="006B4649">
        <w:rPr>
          <w:rFonts w:ascii="Tahoma" w:hAnsi="Tahoma" w:cs="Tahoma"/>
        </w:rPr>
        <w:t xml:space="preserve"> and Glick Schiller</w:t>
      </w:r>
      <w:r w:rsidR="001E7ABA">
        <w:rPr>
          <w:rFonts w:ascii="Tahoma" w:hAnsi="Tahoma" w:cs="Tahoma"/>
        </w:rPr>
        <w:t xml:space="preserve">, </w:t>
      </w:r>
      <w:r w:rsidR="001E7ABA" w:rsidRPr="006B4649">
        <w:rPr>
          <w:rFonts w:ascii="Tahoma" w:hAnsi="Tahoma" w:cs="Tahoma"/>
        </w:rPr>
        <w:t>Nina</w:t>
      </w:r>
      <w:r w:rsidR="001E7ABA">
        <w:rPr>
          <w:rFonts w:ascii="Tahoma" w:hAnsi="Tahoma" w:cs="Tahoma"/>
        </w:rPr>
        <w:t>,</w:t>
      </w:r>
      <w:r w:rsidRPr="006B4649">
        <w:rPr>
          <w:rFonts w:ascii="Tahoma" w:hAnsi="Tahoma" w:cs="Tahoma"/>
        </w:rPr>
        <w:t xml:space="preserve"> </w:t>
      </w:r>
      <w:r w:rsidR="00AD2D3A">
        <w:rPr>
          <w:rFonts w:ascii="Tahoma" w:hAnsi="Tahoma" w:cs="Tahoma"/>
        </w:rPr>
        <w:t>‘</w:t>
      </w:r>
      <w:r w:rsidRPr="006B4649">
        <w:rPr>
          <w:rFonts w:ascii="Tahoma" w:hAnsi="Tahoma" w:cs="Tahoma"/>
        </w:rPr>
        <w:t>Methodological Nationalism and beyond: nation-state building, mig</w:t>
      </w:r>
      <w:r w:rsidR="00095073" w:rsidRPr="006B4649">
        <w:rPr>
          <w:rFonts w:ascii="Tahoma" w:hAnsi="Tahoma" w:cs="Tahoma"/>
        </w:rPr>
        <w:t>ration and the social sciences</w:t>
      </w:r>
      <w:r w:rsidR="001E7ABA">
        <w:rPr>
          <w:rFonts w:ascii="Tahoma" w:hAnsi="Tahoma" w:cs="Tahoma"/>
        </w:rPr>
        <w:t>,</w:t>
      </w:r>
      <w:r w:rsidR="00AD2D3A">
        <w:rPr>
          <w:rFonts w:ascii="Tahoma" w:hAnsi="Tahoma" w:cs="Tahoma"/>
        </w:rPr>
        <w:t>’</w:t>
      </w:r>
      <w:r w:rsidRPr="006B4649">
        <w:rPr>
          <w:rFonts w:ascii="Tahoma" w:hAnsi="Tahoma" w:cs="Tahoma"/>
        </w:rPr>
        <w:t xml:space="preserve"> </w:t>
      </w:r>
      <w:r w:rsidRPr="006B4649">
        <w:rPr>
          <w:rFonts w:ascii="Tahoma" w:hAnsi="Tahoma" w:cs="Tahoma"/>
          <w:i/>
        </w:rPr>
        <w:t>Global networks</w:t>
      </w:r>
      <w:r w:rsidR="00953DF6" w:rsidRPr="006B4649">
        <w:rPr>
          <w:rFonts w:ascii="Tahoma" w:hAnsi="Tahoma" w:cs="Tahoma"/>
          <w:i/>
        </w:rPr>
        <w:t xml:space="preserve"> </w:t>
      </w:r>
      <w:r w:rsidR="00095073" w:rsidRPr="006B4649">
        <w:rPr>
          <w:rFonts w:ascii="Tahoma" w:hAnsi="Tahoma" w:cs="Tahoma"/>
        </w:rPr>
        <w:t>2:4</w:t>
      </w:r>
      <w:r w:rsidR="001E7ABA">
        <w:rPr>
          <w:rFonts w:ascii="Tahoma" w:hAnsi="Tahoma" w:cs="Tahoma"/>
        </w:rPr>
        <w:t xml:space="preserve"> </w:t>
      </w:r>
      <w:r w:rsidR="001E7ABA" w:rsidRPr="006B4649">
        <w:rPr>
          <w:rFonts w:ascii="Tahoma" w:hAnsi="Tahoma" w:cs="Tahoma"/>
        </w:rPr>
        <w:t>(2002</w:t>
      </w:r>
      <w:r w:rsidR="0068427D">
        <w:rPr>
          <w:rFonts w:ascii="Tahoma" w:hAnsi="Tahoma" w:cs="Tahoma"/>
        </w:rPr>
        <w:t>)</w:t>
      </w:r>
      <w:r w:rsidR="001E7ABA">
        <w:rPr>
          <w:rFonts w:ascii="Tahoma" w:hAnsi="Tahoma" w:cs="Tahoma"/>
        </w:rPr>
        <w:t>:</w:t>
      </w:r>
      <w:r w:rsidRPr="006B4649">
        <w:rPr>
          <w:rFonts w:ascii="Tahoma" w:hAnsi="Tahoma" w:cs="Tahoma"/>
        </w:rPr>
        <w:t xml:space="preserve"> 301-334</w:t>
      </w:r>
      <w:r w:rsidR="00095073" w:rsidRPr="006B4649">
        <w:rPr>
          <w:rFonts w:ascii="Tahoma" w:hAnsi="Tahoma" w:cs="Tahoma"/>
        </w:rPr>
        <w:t>.</w:t>
      </w:r>
    </w:p>
    <w:sectPr w:rsidR="007F7856" w:rsidRPr="006B4649" w:rsidSect="000A2A7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0CCD" w14:textId="77777777" w:rsidR="00E60E67" w:rsidRDefault="00E60E67" w:rsidP="00610729">
      <w:pPr>
        <w:spacing w:after="0" w:line="240" w:lineRule="auto"/>
      </w:pPr>
      <w:r>
        <w:separator/>
      </w:r>
    </w:p>
  </w:endnote>
  <w:endnote w:type="continuationSeparator" w:id="0">
    <w:p w14:paraId="14213106" w14:textId="77777777" w:rsidR="00E60E67" w:rsidRDefault="00E60E67" w:rsidP="0061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f0">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52283"/>
      <w:docPartObj>
        <w:docPartGallery w:val="Page Numbers (Bottom of Page)"/>
        <w:docPartUnique/>
      </w:docPartObj>
    </w:sdtPr>
    <w:sdtEndPr>
      <w:rPr>
        <w:noProof/>
      </w:rPr>
    </w:sdtEndPr>
    <w:sdtContent>
      <w:p w14:paraId="2BA069E7" w14:textId="77777777" w:rsidR="00AD6BDF" w:rsidRDefault="00AD6BDF">
        <w:pPr>
          <w:pStyle w:val="Footer"/>
          <w:jc w:val="center"/>
        </w:pPr>
        <w:r>
          <w:fldChar w:fldCharType="begin"/>
        </w:r>
        <w:r>
          <w:instrText xml:space="preserve"> PAGE   \* MERGEFORMAT </w:instrText>
        </w:r>
        <w:r>
          <w:fldChar w:fldCharType="separate"/>
        </w:r>
        <w:r w:rsidR="00F9531C">
          <w:rPr>
            <w:noProof/>
          </w:rPr>
          <w:t>20</w:t>
        </w:r>
        <w:r>
          <w:rPr>
            <w:noProof/>
          </w:rPr>
          <w:fldChar w:fldCharType="end"/>
        </w:r>
      </w:p>
    </w:sdtContent>
  </w:sdt>
  <w:p w14:paraId="440B8980" w14:textId="77777777" w:rsidR="00AD6BDF" w:rsidRDefault="00AD6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5323F" w14:textId="77777777" w:rsidR="00E60E67" w:rsidRDefault="00E60E67" w:rsidP="00610729">
      <w:pPr>
        <w:spacing w:after="0" w:line="240" w:lineRule="auto"/>
      </w:pPr>
      <w:r>
        <w:separator/>
      </w:r>
    </w:p>
  </w:footnote>
  <w:footnote w:type="continuationSeparator" w:id="0">
    <w:p w14:paraId="55591ABB" w14:textId="77777777" w:rsidR="00E60E67" w:rsidRDefault="00E60E67" w:rsidP="0061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B6B"/>
    <w:multiLevelType w:val="hybridMultilevel"/>
    <w:tmpl w:val="2F705158"/>
    <w:lvl w:ilvl="0" w:tplc="C554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B6BF7"/>
    <w:multiLevelType w:val="hybridMultilevel"/>
    <w:tmpl w:val="A4FAAB28"/>
    <w:lvl w:ilvl="0" w:tplc="2ED057F4">
      <w:start w:val="1"/>
      <w:numFmt w:val="decimal"/>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197BA5"/>
    <w:multiLevelType w:val="hybridMultilevel"/>
    <w:tmpl w:val="9CEC7ED0"/>
    <w:lvl w:ilvl="0" w:tplc="3C4A59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4C3F23"/>
    <w:multiLevelType w:val="hybridMultilevel"/>
    <w:tmpl w:val="72F80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6905F5"/>
    <w:multiLevelType w:val="hybridMultilevel"/>
    <w:tmpl w:val="09AE9952"/>
    <w:lvl w:ilvl="0" w:tplc="5AD2B62A">
      <w:start w:val="9"/>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F434A"/>
    <w:multiLevelType w:val="hybridMultilevel"/>
    <w:tmpl w:val="3AC4016C"/>
    <w:lvl w:ilvl="0" w:tplc="791E079C">
      <w:start w:val="1"/>
      <w:numFmt w:val="lowerRoman"/>
      <w:lvlText w:val="%1)"/>
      <w:lvlJc w:val="left"/>
      <w:pPr>
        <w:ind w:left="790" w:hanging="72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6" w15:restartNumberingAfterBreak="0">
    <w:nsid w:val="59E32F07"/>
    <w:multiLevelType w:val="hybridMultilevel"/>
    <w:tmpl w:val="E79AB8D6"/>
    <w:lvl w:ilvl="0" w:tplc="7F788FF0">
      <w:start w:val="1"/>
      <w:numFmt w:val="lowerRoman"/>
      <w:lvlText w:val="%1)"/>
      <w:lvlJc w:val="left"/>
      <w:pPr>
        <w:ind w:left="900" w:hanging="360"/>
      </w:pPr>
      <w:rPr>
        <w:rFonts w:asciiTheme="minorHAnsi" w:eastAsia="Times New Roman" w:hAnsiTheme="minorHAnsi" w:cs="Tahoma"/>
        <w:i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65582355"/>
    <w:multiLevelType w:val="hybridMultilevel"/>
    <w:tmpl w:val="7F986C30"/>
    <w:lvl w:ilvl="0" w:tplc="C60422F4">
      <w:start w:val="1"/>
      <w:numFmt w:val="decimal"/>
      <w:lvlText w:val="%1."/>
      <w:lvlJc w:val="left"/>
      <w:pPr>
        <w:ind w:left="360" w:hanging="360"/>
      </w:pPr>
      <w:rPr>
        <w:rFonts w:asciiTheme="minorHAnsi" w:eastAsia="Times New Roman" w:hAnsiTheme="minorHAnsi" w:cstheme="minorHAns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65099D"/>
    <w:multiLevelType w:val="hybridMultilevel"/>
    <w:tmpl w:val="7E26F184"/>
    <w:lvl w:ilvl="0" w:tplc="6BB44DC8">
      <w:numFmt w:val="bullet"/>
      <w:lvlText w:val="-"/>
      <w:lvlJc w:val="left"/>
      <w:pPr>
        <w:tabs>
          <w:tab w:val="num" w:pos="720"/>
        </w:tabs>
        <w:ind w:left="720" w:hanging="360"/>
      </w:pPr>
      <w:rPr>
        <w:rFonts w:ascii="Times New Roman" w:eastAsia="Times New Roman" w:hAnsi="Times New Roman" w:hint="default"/>
        <w:b/>
        <w:bCs/>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9A3897"/>
    <w:multiLevelType w:val="hybridMultilevel"/>
    <w:tmpl w:val="2F5C64F2"/>
    <w:lvl w:ilvl="0" w:tplc="10BC3AF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867BA7"/>
    <w:multiLevelType w:val="hybridMultilevel"/>
    <w:tmpl w:val="DECE1CE8"/>
    <w:lvl w:ilvl="0" w:tplc="23F4AED6">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79370DCF"/>
    <w:multiLevelType w:val="hybridMultilevel"/>
    <w:tmpl w:val="73784642"/>
    <w:lvl w:ilvl="0" w:tplc="87BE025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0"/>
  </w:num>
  <w:num w:numId="6">
    <w:abstractNumId w:val="4"/>
  </w:num>
  <w:num w:numId="7">
    <w:abstractNumId w:val="9"/>
  </w:num>
  <w:num w:numId="8">
    <w:abstractNumId w:val="0"/>
  </w:num>
  <w:num w:numId="9">
    <w:abstractNumId w:val="11"/>
  </w:num>
  <w:num w:numId="10">
    <w:abstractNumId w:val="1"/>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29"/>
    <w:rsid w:val="00001069"/>
    <w:rsid w:val="000024D5"/>
    <w:rsid w:val="00004CDE"/>
    <w:rsid w:val="0000508E"/>
    <w:rsid w:val="00005EC8"/>
    <w:rsid w:val="0000668E"/>
    <w:rsid w:val="00010A69"/>
    <w:rsid w:val="0001402B"/>
    <w:rsid w:val="00020B18"/>
    <w:rsid w:val="00020CF9"/>
    <w:rsid w:val="00022532"/>
    <w:rsid w:val="00023AAF"/>
    <w:rsid w:val="00023FD8"/>
    <w:rsid w:val="00024F53"/>
    <w:rsid w:val="00025228"/>
    <w:rsid w:val="0002686A"/>
    <w:rsid w:val="00030A72"/>
    <w:rsid w:val="00031FE1"/>
    <w:rsid w:val="00032461"/>
    <w:rsid w:val="00040F95"/>
    <w:rsid w:val="00042155"/>
    <w:rsid w:val="000424C5"/>
    <w:rsid w:val="0004356D"/>
    <w:rsid w:val="000445AA"/>
    <w:rsid w:val="00045839"/>
    <w:rsid w:val="00045F74"/>
    <w:rsid w:val="000467E1"/>
    <w:rsid w:val="00047776"/>
    <w:rsid w:val="00047827"/>
    <w:rsid w:val="00047E64"/>
    <w:rsid w:val="000503CD"/>
    <w:rsid w:val="00052713"/>
    <w:rsid w:val="000572BC"/>
    <w:rsid w:val="000657C5"/>
    <w:rsid w:val="00067630"/>
    <w:rsid w:val="00070806"/>
    <w:rsid w:val="000716D6"/>
    <w:rsid w:val="000747F8"/>
    <w:rsid w:val="0007500C"/>
    <w:rsid w:val="00076AC6"/>
    <w:rsid w:val="00081A22"/>
    <w:rsid w:val="00082171"/>
    <w:rsid w:val="00083FDC"/>
    <w:rsid w:val="00087595"/>
    <w:rsid w:val="000877CD"/>
    <w:rsid w:val="00090B18"/>
    <w:rsid w:val="00093432"/>
    <w:rsid w:val="00093B4D"/>
    <w:rsid w:val="00095073"/>
    <w:rsid w:val="00095CFD"/>
    <w:rsid w:val="000A1A4B"/>
    <w:rsid w:val="000A2A77"/>
    <w:rsid w:val="000A3598"/>
    <w:rsid w:val="000A4C77"/>
    <w:rsid w:val="000A4EC3"/>
    <w:rsid w:val="000A63B1"/>
    <w:rsid w:val="000A7D08"/>
    <w:rsid w:val="000B0DBF"/>
    <w:rsid w:val="000B0E31"/>
    <w:rsid w:val="000B14A0"/>
    <w:rsid w:val="000B1F3B"/>
    <w:rsid w:val="000B606C"/>
    <w:rsid w:val="000B79CD"/>
    <w:rsid w:val="000C13A9"/>
    <w:rsid w:val="000C2A1A"/>
    <w:rsid w:val="000C520C"/>
    <w:rsid w:val="000C5412"/>
    <w:rsid w:val="000C636C"/>
    <w:rsid w:val="000C67DC"/>
    <w:rsid w:val="000D6009"/>
    <w:rsid w:val="000E1D30"/>
    <w:rsid w:val="000E3BA8"/>
    <w:rsid w:val="000E4BB3"/>
    <w:rsid w:val="000F018F"/>
    <w:rsid w:val="000F2691"/>
    <w:rsid w:val="000F2ABD"/>
    <w:rsid w:val="000F5641"/>
    <w:rsid w:val="001044F9"/>
    <w:rsid w:val="0010599C"/>
    <w:rsid w:val="00112D11"/>
    <w:rsid w:val="00112D2F"/>
    <w:rsid w:val="00113902"/>
    <w:rsid w:val="00114173"/>
    <w:rsid w:val="00115471"/>
    <w:rsid w:val="00116186"/>
    <w:rsid w:val="00117F16"/>
    <w:rsid w:val="0012106C"/>
    <w:rsid w:val="00121B7F"/>
    <w:rsid w:val="00122389"/>
    <w:rsid w:val="001238C5"/>
    <w:rsid w:val="00124939"/>
    <w:rsid w:val="001311BA"/>
    <w:rsid w:val="00131A43"/>
    <w:rsid w:val="001413B2"/>
    <w:rsid w:val="00141CDC"/>
    <w:rsid w:val="00141E36"/>
    <w:rsid w:val="00145E3D"/>
    <w:rsid w:val="0015008B"/>
    <w:rsid w:val="001510A9"/>
    <w:rsid w:val="00152A76"/>
    <w:rsid w:val="00152E0E"/>
    <w:rsid w:val="00157196"/>
    <w:rsid w:val="00161DB1"/>
    <w:rsid w:val="00165ABC"/>
    <w:rsid w:val="001663E0"/>
    <w:rsid w:val="00170080"/>
    <w:rsid w:val="001714F3"/>
    <w:rsid w:val="00172A8D"/>
    <w:rsid w:val="00174D4E"/>
    <w:rsid w:val="00175338"/>
    <w:rsid w:val="00175492"/>
    <w:rsid w:val="001769A6"/>
    <w:rsid w:val="00177DB5"/>
    <w:rsid w:val="0018061B"/>
    <w:rsid w:val="00181E49"/>
    <w:rsid w:val="00182C6F"/>
    <w:rsid w:val="001838AA"/>
    <w:rsid w:val="00183A52"/>
    <w:rsid w:val="001852A1"/>
    <w:rsid w:val="001910E6"/>
    <w:rsid w:val="00192508"/>
    <w:rsid w:val="0019308F"/>
    <w:rsid w:val="00194228"/>
    <w:rsid w:val="001942AC"/>
    <w:rsid w:val="00195EBF"/>
    <w:rsid w:val="00197899"/>
    <w:rsid w:val="001A2889"/>
    <w:rsid w:val="001A2B2E"/>
    <w:rsid w:val="001A34F2"/>
    <w:rsid w:val="001A6D0D"/>
    <w:rsid w:val="001A7E47"/>
    <w:rsid w:val="001B0F63"/>
    <w:rsid w:val="001B339F"/>
    <w:rsid w:val="001B39E2"/>
    <w:rsid w:val="001C084E"/>
    <w:rsid w:val="001C29FB"/>
    <w:rsid w:val="001C2F03"/>
    <w:rsid w:val="001C3049"/>
    <w:rsid w:val="001D14A0"/>
    <w:rsid w:val="001D2E9B"/>
    <w:rsid w:val="001D774B"/>
    <w:rsid w:val="001E1E89"/>
    <w:rsid w:val="001E2074"/>
    <w:rsid w:val="001E603A"/>
    <w:rsid w:val="001E7195"/>
    <w:rsid w:val="001E7ABA"/>
    <w:rsid w:val="001E7E28"/>
    <w:rsid w:val="001F4B0A"/>
    <w:rsid w:val="001F6858"/>
    <w:rsid w:val="002007C8"/>
    <w:rsid w:val="002018F2"/>
    <w:rsid w:val="00202A24"/>
    <w:rsid w:val="00205315"/>
    <w:rsid w:val="002062F8"/>
    <w:rsid w:val="00207DE4"/>
    <w:rsid w:val="00207FA3"/>
    <w:rsid w:val="00212BBD"/>
    <w:rsid w:val="00212FCB"/>
    <w:rsid w:val="00216F97"/>
    <w:rsid w:val="002206F9"/>
    <w:rsid w:val="00226D77"/>
    <w:rsid w:val="002270AE"/>
    <w:rsid w:val="002275CD"/>
    <w:rsid w:val="0023397F"/>
    <w:rsid w:val="0023562D"/>
    <w:rsid w:val="0023717D"/>
    <w:rsid w:val="00237665"/>
    <w:rsid w:val="00237B87"/>
    <w:rsid w:val="00240AB6"/>
    <w:rsid w:val="00247096"/>
    <w:rsid w:val="002509C8"/>
    <w:rsid w:val="00251265"/>
    <w:rsid w:val="00251A2C"/>
    <w:rsid w:val="002522E4"/>
    <w:rsid w:val="00253312"/>
    <w:rsid w:val="002538C5"/>
    <w:rsid w:val="00254AD6"/>
    <w:rsid w:val="00256D08"/>
    <w:rsid w:val="00257B97"/>
    <w:rsid w:val="00260B3B"/>
    <w:rsid w:val="002613D3"/>
    <w:rsid w:val="002644D4"/>
    <w:rsid w:val="00266925"/>
    <w:rsid w:val="002753D1"/>
    <w:rsid w:val="00276657"/>
    <w:rsid w:val="00276F4C"/>
    <w:rsid w:val="002775E0"/>
    <w:rsid w:val="0027795F"/>
    <w:rsid w:val="00281AB2"/>
    <w:rsid w:val="00282A07"/>
    <w:rsid w:val="00287A7C"/>
    <w:rsid w:val="00290814"/>
    <w:rsid w:val="0029101D"/>
    <w:rsid w:val="002911A7"/>
    <w:rsid w:val="002918A8"/>
    <w:rsid w:val="00295532"/>
    <w:rsid w:val="00295DB3"/>
    <w:rsid w:val="00297E9B"/>
    <w:rsid w:val="002A4A8B"/>
    <w:rsid w:val="002A4A98"/>
    <w:rsid w:val="002A6080"/>
    <w:rsid w:val="002A6EA5"/>
    <w:rsid w:val="002B049A"/>
    <w:rsid w:val="002B1EC0"/>
    <w:rsid w:val="002B39BC"/>
    <w:rsid w:val="002B62C1"/>
    <w:rsid w:val="002B72F1"/>
    <w:rsid w:val="002B7634"/>
    <w:rsid w:val="002B7A2D"/>
    <w:rsid w:val="002C0557"/>
    <w:rsid w:val="002C18C8"/>
    <w:rsid w:val="002C24E4"/>
    <w:rsid w:val="002C6F23"/>
    <w:rsid w:val="002C7C04"/>
    <w:rsid w:val="002D271D"/>
    <w:rsid w:val="002D4851"/>
    <w:rsid w:val="002D636A"/>
    <w:rsid w:val="002E073E"/>
    <w:rsid w:val="002E1892"/>
    <w:rsid w:val="002E3B62"/>
    <w:rsid w:val="002E75F2"/>
    <w:rsid w:val="002E7BA7"/>
    <w:rsid w:val="002F182B"/>
    <w:rsid w:val="002F276F"/>
    <w:rsid w:val="002F6E5D"/>
    <w:rsid w:val="00302B75"/>
    <w:rsid w:val="00302F47"/>
    <w:rsid w:val="00303CC2"/>
    <w:rsid w:val="003051DF"/>
    <w:rsid w:val="003052DB"/>
    <w:rsid w:val="0031051A"/>
    <w:rsid w:val="00313C65"/>
    <w:rsid w:val="00314FD0"/>
    <w:rsid w:val="003162DA"/>
    <w:rsid w:val="003232F8"/>
    <w:rsid w:val="0032378C"/>
    <w:rsid w:val="003242BE"/>
    <w:rsid w:val="00325310"/>
    <w:rsid w:val="003259FE"/>
    <w:rsid w:val="00325FC0"/>
    <w:rsid w:val="00326839"/>
    <w:rsid w:val="003279AC"/>
    <w:rsid w:val="0033067B"/>
    <w:rsid w:val="00334098"/>
    <w:rsid w:val="0033708C"/>
    <w:rsid w:val="0034149F"/>
    <w:rsid w:val="003444BB"/>
    <w:rsid w:val="003444EB"/>
    <w:rsid w:val="003449A2"/>
    <w:rsid w:val="00345C62"/>
    <w:rsid w:val="003467AA"/>
    <w:rsid w:val="003470FD"/>
    <w:rsid w:val="00353908"/>
    <w:rsid w:val="00353F4A"/>
    <w:rsid w:val="003565CA"/>
    <w:rsid w:val="00361CA9"/>
    <w:rsid w:val="00363016"/>
    <w:rsid w:val="00365717"/>
    <w:rsid w:val="0036593D"/>
    <w:rsid w:val="00366B34"/>
    <w:rsid w:val="0037089E"/>
    <w:rsid w:val="00372DC7"/>
    <w:rsid w:val="00381DDC"/>
    <w:rsid w:val="00382117"/>
    <w:rsid w:val="00383039"/>
    <w:rsid w:val="003852DF"/>
    <w:rsid w:val="00386270"/>
    <w:rsid w:val="0039487C"/>
    <w:rsid w:val="003A20E1"/>
    <w:rsid w:val="003A240D"/>
    <w:rsid w:val="003A4A14"/>
    <w:rsid w:val="003A5D81"/>
    <w:rsid w:val="003A74F8"/>
    <w:rsid w:val="003B0766"/>
    <w:rsid w:val="003B4C4C"/>
    <w:rsid w:val="003B771E"/>
    <w:rsid w:val="003B7E38"/>
    <w:rsid w:val="003B7E96"/>
    <w:rsid w:val="003C1B00"/>
    <w:rsid w:val="003C27D7"/>
    <w:rsid w:val="003C6069"/>
    <w:rsid w:val="003C67AE"/>
    <w:rsid w:val="003D6D07"/>
    <w:rsid w:val="003D6D5B"/>
    <w:rsid w:val="003D7E4D"/>
    <w:rsid w:val="003E1FB2"/>
    <w:rsid w:val="003E24D8"/>
    <w:rsid w:val="003E2A86"/>
    <w:rsid w:val="003E34B4"/>
    <w:rsid w:val="003E4E0E"/>
    <w:rsid w:val="003E5B4F"/>
    <w:rsid w:val="003F1728"/>
    <w:rsid w:val="003F27D9"/>
    <w:rsid w:val="003F45AA"/>
    <w:rsid w:val="003F5438"/>
    <w:rsid w:val="00401763"/>
    <w:rsid w:val="00404D97"/>
    <w:rsid w:val="00407A0B"/>
    <w:rsid w:val="004135C9"/>
    <w:rsid w:val="00414971"/>
    <w:rsid w:val="004158CE"/>
    <w:rsid w:val="00420D57"/>
    <w:rsid w:val="004211E7"/>
    <w:rsid w:val="00421374"/>
    <w:rsid w:val="004239A1"/>
    <w:rsid w:val="0042408F"/>
    <w:rsid w:val="00425125"/>
    <w:rsid w:val="00426451"/>
    <w:rsid w:val="00426A48"/>
    <w:rsid w:val="00426B86"/>
    <w:rsid w:val="0043009B"/>
    <w:rsid w:val="0043087A"/>
    <w:rsid w:val="00432A88"/>
    <w:rsid w:val="0043664E"/>
    <w:rsid w:val="00436EEF"/>
    <w:rsid w:val="00440416"/>
    <w:rsid w:val="004404EA"/>
    <w:rsid w:val="00440B4C"/>
    <w:rsid w:val="00442AC7"/>
    <w:rsid w:val="004436C2"/>
    <w:rsid w:val="0044425E"/>
    <w:rsid w:val="004442A6"/>
    <w:rsid w:val="00450362"/>
    <w:rsid w:val="00451970"/>
    <w:rsid w:val="00451D4C"/>
    <w:rsid w:val="004524E9"/>
    <w:rsid w:val="00452755"/>
    <w:rsid w:val="00453E0A"/>
    <w:rsid w:val="004550D8"/>
    <w:rsid w:val="00457319"/>
    <w:rsid w:val="00460E7F"/>
    <w:rsid w:val="00463DE9"/>
    <w:rsid w:val="004642B2"/>
    <w:rsid w:val="00467255"/>
    <w:rsid w:val="00467A7C"/>
    <w:rsid w:val="00470368"/>
    <w:rsid w:val="00471A29"/>
    <w:rsid w:val="0047278A"/>
    <w:rsid w:val="00472CE4"/>
    <w:rsid w:val="00480F48"/>
    <w:rsid w:val="004816AE"/>
    <w:rsid w:val="0048377B"/>
    <w:rsid w:val="004864AC"/>
    <w:rsid w:val="00487C3B"/>
    <w:rsid w:val="00496B6A"/>
    <w:rsid w:val="004A1A02"/>
    <w:rsid w:val="004A2E26"/>
    <w:rsid w:val="004B018C"/>
    <w:rsid w:val="004B5B05"/>
    <w:rsid w:val="004C3E50"/>
    <w:rsid w:val="004C5708"/>
    <w:rsid w:val="004C5919"/>
    <w:rsid w:val="004D35AA"/>
    <w:rsid w:val="004D61C3"/>
    <w:rsid w:val="004D6F0D"/>
    <w:rsid w:val="004D6FEF"/>
    <w:rsid w:val="004E7668"/>
    <w:rsid w:val="004F10DB"/>
    <w:rsid w:val="004F1A2E"/>
    <w:rsid w:val="004F1B81"/>
    <w:rsid w:val="004F3EA6"/>
    <w:rsid w:val="004F5DBB"/>
    <w:rsid w:val="00500AD8"/>
    <w:rsid w:val="00502368"/>
    <w:rsid w:val="005027D1"/>
    <w:rsid w:val="005039D4"/>
    <w:rsid w:val="0050618C"/>
    <w:rsid w:val="00511DF9"/>
    <w:rsid w:val="00512AEC"/>
    <w:rsid w:val="0051313F"/>
    <w:rsid w:val="005150CB"/>
    <w:rsid w:val="0051637A"/>
    <w:rsid w:val="00517E62"/>
    <w:rsid w:val="00520EEE"/>
    <w:rsid w:val="0052157A"/>
    <w:rsid w:val="005246B8"/>
    <w:rsid w:val="00524BEA"/>
    <w:rsid w:val="0053048B"/>
    <w:rsid w:val="0053117E"/>
    <w:rsid w:val="00531DA1"/>
    <w:rsid w:val="005348AD"/>
    <w:rsid w:val="005350D8"/>
    <w:rsid w:val="00535AD2"/>
    <w:rsid w:val="00536B9D"/>
    <w:rsid w:val="005401D5"/>
    <w:rsid w:val="00541B1A"/>
    <w:rsid w:val="005426CF"/>
    <w:rsid w:val="00542CBF"/>
    <w:rsid w:val="005540CB"/>
    <w:rsid w:val="005549F1"/>
    <w:rsid w:val="00555368"/>
    <w:rsid w:val="00564815"/>
    <w:rsid w:val="005659FE"/>
    <w:rsid w:val="0058041A"/>
    <w:rsid w:val="00580A23"/>
    <w:rsid w:val="00580E4A"/>
    <w:rsid w:val="005814FA"/>
    <w:rsid w:val="00582354"/>
    <w:rsid w:val="00585448"/>
    <w:rsid w:val="0058562C"/>
    <w:rsid w:val="005858FF"/>
    <w:rsid w:val="00587E4E"/>
    <w:rsid w:val="0059066D"/>
    <w:rsid w:val="005918A0"/>
    <w:rsid w:val="00592E8B"/>
    <w:rsid w:val="0059549E"/>
    <w:rsid w:val="00596567"/>
    <w:rsid w:val="00597BFB"/>
    <w:rsid w:val="005A001F"/>
    <w:rsid w:val="005A262A"/>
    <w:rsid w:val="005A4CC1"/>
    <w:rsid w:val="005A7872"/>
    <w:rsid w:val="005A7E5E"/>
    <w:rsid w:val="005B040C"/>
    <w:rsid w:val="005B0C11"/>
    <w:rsid w:val="005B1528"/>
    <w:rsid w:val="005B21A4"/>
    <w:rsid w:val="005B6F7F"/>
    <w:rsid w:val="005B731A"/>
    <w:rsid w:val="005C0BC0"/>
    <w:rsid w:val="005C0E50"/>
    <w:rsid w:val="005C243B"/>
    <w:rsid w:val="005D0572"/>
    <w:rsid w:val="005D0CD0"/>
    <w:rsid w:val="005D100E"/>
    <w:rsid w:val="005D1256"/>
    <w:rsid w:val="005D173F"/>
    <w:rsid w:val="005D1CEA"/>
    <w:rsid w:val="005D4AB5"/>
    <w:rsid w:val="005D71FF"/>
    <w:rsid w:val="005E04F8"/>
    <w:rsid w:val="005E0747"/>
    <w:rsid w:val="005E2AEF"/>
    <w:rsid w:val="005E3FBC"/>
    <w:rsid w:val="005E4E7B"/>
    <w:rsid w:val="005E60A4"/>
    <w:rsid w:val="005E6859"/>
    <w:rsid w:val="005F1D79"/>
    <w:rsid w:val="005F2ABC"/>
    <w:rsid w:val="00604B90"/>
    <w:rsid w:val="00604DE1"/>
    <w:rsid w:val="006055AC"/>
    <w:rsid w:val="0060695D"/>
    <w:rsid w:val="00610729"/>
    <w:rsid w:val="00616F10"/>
    <w:rsid w:val="00616FA5"/>
    <w:rsid w:val="00617373"/>
    <w:rsid w:val="00620656"/>
    <w:rsid w:val="006218D5"/>
    <w:rsid w:val="00622522"/>
    <w:rsid w:val="00622C24"/>
    <w:rsid w:val="00624975"/>
    <w:rsid w:val="0062741D"/>
    <w:rsid w:val="0064353C"/>
    <w:rsid w:val="006461B4"/>
    <w:rsid w:val="006474AB"/>
    <w:rsid w:val="00650546"/>
    <w:rsid w:val="00651235"/>
    <w:rsid w:val="006519A4"/>
    <w:rsid w:val="00652875"/>
    <w:rsid w:val="00654E8F"/>
    <w:rsid w:val="00655C92"/>
    <w:rsid w:val="00660ECE"/>
    <w:rsid w:val="00661EDF"/>
    <w:rsid w:val="006620F6"/>
    <w:rsid w:val="00662EE9"/>
    <w:rsid w:val="00665A80"/>
    <w:rsid w:val="00671A1F"/>
    <w:rsid w:val="00671B10"/>
    <w:rsid w:val="00674899"/>
    <w:rsid w:val="00674C51"/>
    <w:rsid w:val="006841F0"/>
    <w:rsid w:val="0068427D"/>
    <w:rsid w:val="00685D99"/>
    <w:rsid w:val="00687DF0"/>
    <w:rsid w:val="00695A83"/>
    <w:rsid w:val="00695DE8"/>
    <w:rsid w:val="00696834"/>
    <w:rsid w:val="00696980"/>
    <w:rsid w:val="006A023B"/>
    <w:rsid w:val="006A121D"/>
    <w:rsid w:val="006A16F0"/>
    <w:rsid w:val="006A41CE"/>
    <w:rsid w:val="006A4D0C"/>
    <w:rsid w:val="006A6C67"/>
    <w:rsid w:val="006B03A1"/>
    <w:rsid w:val="006B0ECE"/>
    <w:rsid w:val="006B34A3"/>
    <w:rsid w:val="006B3911"/>
    <w:rsid w:val="006B4649"/>
    <w:rsid w:val="006B7419"/>
    <w:rsid w:val="006B7C0D"/>
    <w:rsid w:val="006C56D3"/>
    <w:rsid w:val="006C7292"/>
    <w:rsid w:val="006D04B7"/>
    <w:rsid w:val="006D1D17"/>
    <w:rsid w:val="006D2024"/>
    <w:rsid w:val="006D67ED"/>
    <w:rsid w:val="006E377F"/>
    <w:rsid w:val="006E38AA"/>
    <w:rsid w:val="006E5471"/>
    <w:rsid w:val="006E6C13"/>
    <w:rsid w:val="006E6CCF"/>
    <w:rsid w:val="006F11EF"/>
    <w:rsid w:val="006F1382"/>
    <w:rsid w:val="006F2EA2"/>
    <w:rsid w:val="006F3ECB"/>
    <w:rsid w:val="006F5DDC"/>
    <w:rsid w:val="006F6AC8"/>
    <w:rsid w:val="006F7125"/>
    <w:rsid w:val="00700BF7"/>
    <w:rsid w:val="007019E8"/>
    <w:rsid w:val="0070254D"/>
    <w:rsid w:val="007051C0"/>
    <w:rsid w:val="00706091"/>
    <w:rsid w:val="00706339"/>
    <w:rsid w:val="00706FE2"/>
    <w:rsid w:val="00710B37"/>
    <w:rsid w:val="00714006"/>
    <w:rsid w:val="00715297"/>
    <w:rsid w:val="00716EF9"/>
    <w:rsid w:val="00717E7F"/>
    <w:rsid w:val="0072373D"/>
    <w:rsid w:val="00726675"/>
    <w:rsid w:val="00730101"/>
    <w:rsid w:val="007312DA"/>
    <w:rsid w:val="007321D9"/>
    <w:rsid w:val="00734DC2"/>
    <w:rsid w:val="00735533"/>
    <w:rsid w:val="007359E6"/>
    <w:rsid w:val="00736927"/>
    <w:rsid w:val="00736E5D"/>
    <w:rsid w:val="00737298"/>
    <w:rsid w:val="00737D5E"/>
    <w:rsid w:val="007409D0"/>
    <w:rsid w:val="00741381"/>
    <w:rsid w:val="00742124"/>
    <w:rsid w:val="0074218A"/>
    <w:rsid w:val="0074455D"/>
    <w:rsid w:val="0074530B"/>
    <w:rsid w:val="00745B6A"/>
    <w:rsid w:val="007477CE"/>
    <w:rsid w:val="00756063"/>
    <w:rsid w:val="00763576"/>
    <w:rsid w:val="0076374E"/>
    <w:rsid w:val="0076377F"/>
    <w:rsid w:val="007668BA"/>
    <w:rsid w:val="007708CF"/>
    <w:rsid w:val="00770BC0"/>
    <w:rsid w:val="00771BAA"/>
    <w:rsid w:val="00772F49"/>
    <w:rsid w:val="00774A21"/>
    <w:rsid w:val="00774CA4"/>
    <w:rsid w:val="007754C9"/>
    <w:rsid w:val="00775B67"/>
    <w:rsid w:val="0078031B"/>
    <w:rsid w:val="00782325"/>
    <w:rsid w:val="00782526"/>
    <w:rsid w:val="00782BC6"/>
    <w:rsid w:val="00784AE2"/>
    <w:rsid w:val="00787A2B"/>
    <w:rsid w:val="00787F2E"/>
    <w:rsid w:val="007935F7"/>
    <w:rsid w:val="00794324"/>
    <w:rsid w:val="00794FF5"/>
    <w:rsid w:val="0079737D"/>
    <w:rsid w:val="007A04AF"/>
    <w:rsid w:val="007A07B8"/>
    <w:rsid w:val="007A0B9E"/>
    <w:rsid w:val="007A70B5"/>
    <w:rsid w:val="007B07A6"/>
    <w:rsid w:val="007B14DB"/>
    <w:rsid w:val="007B1FFE"/>
    <w:rsid w:val="007B262E"/>
    <w:rsid w:val="007B2FFE"/>
    <w:rsid w:val="007B30B4"/>
    <w:rsid w:val="007B39BA"/>
    <w:rsid w:val="007C11A6"/>
    <w:rsid w:val="007C1D42"/>
    <w:rsid w:val="007C4BC4"/>
    <w:rsid w:val="007C6A6B"/>
    <w:rsid w:val="007D414D"/>
    <w:rsid w:val="007D5B3B"/>
    <w:rsid w:val="007E1073"/>
    <w:rsid w:val="007E28DF"/>
    <w:rsid w:val="007E3304"/>
    <w:rsid w:val="007F099C"/>
    <w:rsid w:val="007F0FFF"/>
    <w:rsid w:val="007F1983"/>
    <w:rsid w:val="007F2CEE"/>
    <w:rsid w:val="007F3B42"/>
    <w:rsid w:val="007F5DAF"/>
    <w:rsid w:val="007F5E9C"/>
    <w:rsid w:val="007F7780"/>
    <w:rsid w:val="007F7856"/>
    <w:rsid w:val="007F785F"/>
    <w:rsid w:val="00801669"/>
    <w:rsid w:val="00802F79"/>
    <w:rsid w:val="00803C58"/>
    <w:rsid w:val="00810988"/>
    <w:rsid w:val="008123C6"/>
    <w:rsid w:val="008137B9"/>
    <w:rsid w:val="00813B61"/>
    <w:rsid w:val="008144BD"/>
    <w:rsid w:val="008244F0"/>
    <w:rsid w:val="00834C58"/>
    <w:rsid w:val="00840E48"/>
    <w:rsid w:val="008448EF"/>
    <w:rsid w:val="008449FE"/>
    <w:rsid w:val="0084707A"/>
    <w:rsid w:val="00847BBF"/>
    <w:rsid w:val="00852136"/>
    <w:rsid w:val="00852945"/>
    <w:rsid w:val="00853DC1"/>
    <w:rsid w:val="00853E55"/>
    <w:rsid w:val="00856B69"/>
    <w:rsid w:val="00861A0B"/>
    <w:rsid w:val="008628D5"/>
    <w:rsid w:val="00863727"/>
    <w:rsid w:val="0086374F"/>
    <w:rsid w:val="008638C2"/>
    <w:rsid w:val="00867507"/>
    <w:rsid w:val="00867E05"/>
    <w:rsid w:val="00867F4C"/>
    <w:rsid w:val="00870DCB"/>
    <w:rsid w:val="00873939"/>
    <w:rsid w:val="008748C8"/>
    <w:rsid w:val="00880674"/>
    <w:rsid w:val="008871F9"/>
    <w:rsid w:val="00887900"/>
    <w:rsid w:val="00892F04"/>
    <w:rsid w:val="0089696F"/>
    <w:rsid w:val="00896C2E"/>
    <w:rsid w:val="008A09AA"/>
    <w:rsid w:val="008A1BE2"/>
    <w:rsid w:val="008A2593"/>
    <w:rsid w:val="008A5A8E"/>
    <w:rsid w:val="008A5B91"/>
    <w:rsid w:val="008A6542"/>
    <w:rsid w:val="008A6C1A"/>
    <w:rsid w:val="008B1EBF"/>
    <w:rsid w:val="008B2955"/>
    <w:rsid w:val="008B3890"/>
    <w:rsid w:val="008B4257"/>
    <w:rsid w:val="008B4A06"/>
    <w:rsid w:val="008C055A"/>
    <w:rsid w:val="008C3CEE"/>
    <w:rsid w:val="008C47C0"/>
    <w:rsid w:val="008C4B77"/>
    <w:rsid w:val="008C5C7E"/>
    <w:rsid w:val="008C7E06"/>
    <w:rsid w:val="008D0924"/>
    <w:rsid w:val="008D247B"/>
    <w:rsid w:val="008E2F36"/>
    <w:rsid w:val="008E3F0B"/>
    <w:rsid w:val="008E42A6"/>
    <w:rsid w:val="008E68F2"/>
    <w:rsid w:val="008F0330"/>
    <w:rsid w:val="008F0AD7"/>
    <w:rsid w:val="008F1CF9"/>
    <w:rsid w:val="008F3AFA"/>
    <w:rsid w:val="008F4558"/>
    <w:rsid w:val="00904E9A"/>
    <w:rsid w:val="009070D2"/>
    <w:rsid w:val="00907F3F"/>
    <w:rsid w:val="0091079B"/>
    <w:rsid w:val="009107B7"/>
    <w:rsid w:val="00911055"/>
    <w:rsid w:val="00917F08"/>
    <w:rsid w:val="0092104C"/>
    <w:rsid w:val="00923118"/>
    <w:rsid w:val="00923DB2"/>
    <w:rsid w:val="00925452"/>
    <w:rsid w:val="0092577A"/>
    <w:rsid w:val="009268C8"/>
    <w:rsid w:val="00926EBB"/>
    <w:rsid w:val="00930529"/>
    <w:rsid w:val="00930F99"/>
    <w:rsid w:val="00933DBB"/>
    <w:rsid w:val="00935094"/>
    <w:rsid w:val="009404B1"/>
    <w:rsid w:val="00940E3C"/>
    <w:rsid w:val="00943C91"/>
    <w:rsid w:val="0094466C"/>
    <w:rsid w:val="009461C7"/>
    <w:rsid w:val="00951201"/>
    <w:rsid w:val="00953B80"/>
    <w:rsid w:val="00953DF6"/>
    <w:rsid w:val="009546A7"/>
    <w:rsid w:val="00957673"/>
    <w:rsid w:val="00957FBC"/>
    <w:rsid w:val="00961D7D"/>
    <w:rsid w:val="0096382D"/>
    <w:rsid w:val="00963BDC"/>
    <w:rsid w:val="00970CAF"/>
    <w:rsid w:val="00971231"/>
    <w:rsid w:val="00972D88"/>
    <w:rsid w:val="00972E89"/>
    <w:rsid w:val="00974A25"/>
    <w:rsid w:val="00977182"/>
    <w:rsid w:val="00977833"/>
    <w:rsid w:val="00977BFB"/>
    <w:rsid w:val="00980F3C"/>
    <w:rsid w:val="00981405"/>
    <w:rsid w:val="00981CFE"/>
    <w:rsid w:val="0098462E"/>
    <w:rsid w:val="0098567B"/>
    <w:rsid w:val="0099073D"/>
    <w:rsid w:val="00990BE7"/>
    <w:rsid w:val="00992C0B"/>
    <w:rsid w:val="0099451B"/>
    <w:rsid w:val="00994613"/>
    <w:rsid w:val="009A15A3"/>
    <w:rsid w:val="009A179F"/>
    <w:rsid w:val="009A21F2"/>
    <w:rsid w:val="009A45EE"/>
    <w:rsid w:val="009A4A6F"/>
    <w:rsid w:val="009A5E9B"/>
    <w:rsid w:val="009A7940"/>
    <w:rsid w:val="009B047A"/>
    <w:rsid w:val="009B24A7"/>
    <w:rsid w:val="009B2B78"/>
    <w:rsid w:val="009B75D7"/>
    <w:rsid w:val="009C01F1"/>
    <w:rsid w:val="009C31D2"/>
    <w:rsid w:val="009C6293"/>
    <w:rsid w:val="009D087F"/>
    <w:rsid w:val="009D413A"/>
    <w:rsid w:val="009E1C3C"/>
    <w:rsid w:val="009E2D0A"/>
    <w:rsid w:val="009E75A5"/>
    <w:rsid w:val="009F205F"/>
    <w:rsid w:val="009F2D2B"/>
    <w:rsid w:val="009F34A7"/>
    <w:rsid w:val="009F4887"/>
    <w:rsid w:val="009F4ED4"/>
    <w:rsid w:val="009F61C7"/>
    <w:rsid w:val="00A01512"/>
    <w:rsid w:val="00A04A40"/>
    <w:rsid w:val="00A0513F"/>
    <w:rsid w:val="00A06E23"/>
    <w:rsid w:val="00A14C6A"/>
    <w:rsid w:val="00A1720D"/>
    <w:rsid w:val="00A21F08"/>
    <w:rsid w:val="00A23658"/>
    <w:rsid w:val="00A2374F"/>
    <w:rsid w:val="00A25932"/>
    <w:rsid w:val="00A26BD2"/>
    <w:rsid w:val="00A26FC5"/>
    <w:rsid w:val="00A33300"/>
    <w:rsid w:val="00A33D2D"/>
    <w:rsid w:val="00A33D41"/>
    <w:rsid w:val="00A34E59"/>
    <w:rsid w:val="00A403CD"/>
    <w:rsid w:val="00A4072B"/>
    <w:rsid w:val="00A42A2B"/>
    <w:rsid w:val="00A42A92"/>
    <w:rsid w:val="00A43883"/>
    <w:rsid w:val="00A5169F"/>
    <w:rsid w:val="00A54CFF"/>
    <w:rsid w:val="00A607D4"/>
    <w:rsid w:val="00A6114A"/>
    <w:rsid w:val="00A651DF"/>
    <w:rsid w:val="00A658B1"/>
    <w:rsid w:val="00A702F6"/>
    <w:rsid w:val="00A72D1E"/>
    <w:rsid w:val="00A75AD0"/>
    <w:rsid w:val="00A76710"/>
    <w:rsid w:val="00A81BD2"/>
    <w:rsid w:val="00A91A81"/>
    <w:rsid w:val="00A91EF2"/>
    <w:rsid w:val="00A928B7"/>
    <w:rsid w:val="00A96FD4"/>
    <w:rsid w:val="00A977E6"/>
    <w:rsid w:val="00AA016C"/>
    <w:rsid w:val="00AA0BCF"/>
    <w:rsid w:val="00AA314A"/>
    <w:rsid w:val="00AA36A3"/>
    <w:rsid w:val="00AA4F6E"/>
    <w:rsid w:val="00AB2809"/>
    <w:rsid w:val="00AB3A68"/>
    <w:rsid w:val="00AB542F"/>
    <w:rsid w:val="00AB6D55"/>
    <w:rsid w:val="00AD0A1E"/>
    <w:rsid w:val="00AD1327"/>
    <w:rsid w:val="00AD2A87"/>
    <w:rsid w:val="00AD2D3A"/>
    <w:rsid w:val="00AD6BDF"/>
    <w:rsid w:val="00AE0C97"/>
    <w:rsid w:val="00AE22FB"/>
    <w:rsid w:val="00AE443D"/>
    <w:rsid w:val="00AE6258"/>
    <w:rsid w:val="00AE730C"/>
    <w:rsid w:val="00AE7D8E"/>
    <w:rsid w:val="00AE7EAE"/>
    <w:rsid w:val="00AE7EF4"/>
    <w:rsid w:val="00AF1B15"/>
    <w:rsid w:val="00AF46F2"/>
    <w:rsid w:val="00AF48CB"/>
    <w:rsid w:val="00B00592"/>
    <w:rsid w:val="00B01EBD"/>
    <w:rsid w:val="00B02B24"/>
    <w:rsid w:val="00B033BF"/>
    <w:rsid w:val="00B05E2C"/>
    <w:rsid w:val="00B06A26"/>
    <w:rsid w:val="00B123CC"/>
    <w:rsid w:val="00B203C1"/>
    <w:rsid w:val="00B24236"/>
    <w:rsid w:val="00B25E01"/>
    <w:rsid w:val="00B27991"/>
    <w:rsid w:val="00B324E7"/>
    <w:rsid w:val="00B32D0B"/>
    <w:rsid w:val="00B331AB"/>
    <w:rsid w:val="00B34991"/>
    <w:rsid w:val="00B3656F"/>
    <w:rsid w:val="00B3733C"/>
    <w:rsid w:val="00B40620"/>
    <w:rsid w:val="00B40B85"/>
    <w:rsid w:val="00B40C00"/>
    <w:rsid w:val="00B40DF3"/>
    <w:rsid w:val="00B4115C"/>
    <w:rsid w:val="00B431C7"/>
    <w:rsid w:val="00B432A8"/>
    <w:rsid w:val="00B46ADE"/>
    <w:rsid w:val="00B5150C"/>
    <w:rsid w:val="00B57B61"/>
    <w:rsid w:val="00B57C68"/>
    <w:rsid w:val="00B64CB1"/>
    <w:rsid w:val="00B700C0"/>
    <w:rsid w:val="00B71CB2"/>
    <w:rsid w:val="00B73008"/>
    <w:rsid w:val="00B745ED"/>
    <w:rsid w:val="00B76183"/>
    <w:rsid w:val="00B76795"/>
    <w:rsid w:val="00B812B3"/>
    <w:rsid w:val="00B8158E"/>
    <w:rsid w:val="00B82CB2"/>
    <w:rsid w:val="00B8591E"/>
    <w:rsid w:val="00B85E6E"/>
    <w:rsid w:val="00B86F53"/>
    <w:rsid w:val="00B9138D"/>
    <w:rsid w:val="00B93909"/>
    <w:rsid w:val="00B97015"/>
    <w:rsid w:val="00B97CA5"/>
    <w:rsid w:val="00BA5BB4"/>
    <w:rsid w:val="00BA7AFA"/>
    <w:rsid w:val="00BA7EF3"/>
    <w:rsid w:val="00BB0F50"/>
    <w:rsid w:val="00BB39F5"/>
    <w:rsid w:val="00BB4E68"/>
    <w:rsid w:val="00BC3B7F"/>
    <w:rsid w:val="00BC3D8E"/>
    <w:rsid w:val="00BC5E81"/>
    <w:rsid w:val="00BD0FF2"/>
    <w:rsid w:val="00BD1E6B"/>
    <w:rsid w:val="00BD2CAF"/>
    <w:rsid w:val="00BD5E4E"/>
    <w:rsid w:val="00BD6229"/>
    <w:rsid w:val="00BE13F2"/>
    <w:rsid w:val="00BE7129"/>
    <w:rsid w:val="00BE7F00"/>
    <w:rsid w:val="00BF19C8"/>
    <w:rsid w:val="00BF33B5"/>
    <w:rsid w:val="00BF389C"/>
    <w:rsid w:val="00BF3C22"/>
    <w:rsid w:val="00C0203C"/>
    <w:rsid w:val="00C02805"/>
    <w:rsid w:val="00C0673F"/>
    <w:rsid w:val="00C07F0E"/>
    <w:rsid w:val="00C12D77"/>
    <w:rsid w:val="00C1356B"/>
    <w:rsid w:val="00C15835"/>
    <w:rsid w:val="00C159F5"/>
    <w:rsid w:val="00C17CE4"/>
    <w:rsid w:val="00C20363"/>
    <w:rsid w:val="00C203FF"/>
    <w:rsid w:val="00C2285A"/>
    <w:rsid w:val="00C23D27"/>
    <w:rsid w:val="00C2606B"/>
    <w:rsid w:val="00C27715"/>
    <w:rsid w:val="00C31806"/>
    <w:rsid w:val="00C31E24"/>
    <w:rsid w:val="00C32D2C"/>
    <w:rsid w:val="00C34EB2"/>
    <w:rsid w:val="00C35840"/>
    <w:rsid w:val="00C42220"/>
    <w:rsid w:val="00C429FA"/>
    <w:rsid w:val="00C4417C"/>
    <w:rsid w:val="00C45A40"/>
    <w:rsid w:val="00C46E26"/>
    <w:rsid w:val="00C47AA7"/>
    <w:rsid w:val="00C47D10"/>
    <w:rsid w:val="00C51B52"/>
    <w:rsid w:val="00C51D8D"/>
    <w:rsid w:val="00C5278A"/>
    <w:rsid w:val="00C53A11"/>
    <w:rsid w:val="00C573EE"/>
    <w:rsid w:val="00C650FE"/>
    <w:rsid w:val="00C70A2B"/>
    <w:rsid w:val="00C7191E"/>
    <w:rsid w:val="00C71BF5"/>
    <w:rsid w:val="00C72A17"/>
    <w:rsid w:val="00C75918"/>
    <w:rsid w:val="00C77C9E"/>
    <w:rsid w:val="00C827EA"/>
    <w:rsid w:val="00C84335"/>
    <w:rsid w:val="00C87B7C"/>
    <w:rsid w:val="00C90C07"/>
    <w:rsid w:val="00CA1AA1"/>
    <w:rsid w:val="00CA3F13"/>
    <w:rsid w:val="00CA7A1E"/>
    <w:rsid w:val="00CB5F27"/>
    <w:rsid w:val="00CB684A"/>
    <w:rsid w:val="00CB712C"/>
    <w:rsid w:val="00CB7E7D"/>
    <w:rsid w:val="00CC1B91"/>
    <w:rsid w:val="00CC2FF9"/>
    <w:rsid w:val="00CC3816"/>
    <w:rsid w:val="00CC38F8"/>
    <w:rsid w:val="00CC556F"/>
    <w:rsid w:val="00CD1890"/>
    <w:rsid w:val="00CD21EE"/>
    <w:rsid w:val="00CD442D"/>
    <w:rsid w:val="00CD444C"/>
    <w:rsid w:val="00CD4B47"/>
    <w:rsid w:val="00CD4C9A"/>
    <w:rsid w:val="00CD516A"/>
    <w:rsid w:val="00CD6219"/>
    <w:rsid w:val="00CD789B"/>
    <w:rsid w:val="00CE02B0"/>
    <w:rsid w:val="00CE11D6"/>
    <w:rsid w:val="00CE544E"/>
    <w:rsid w:val="00CF127F"/>
    <w:rsid w:val="00CF2088"/>
    <w:rsid w:val="00CF219A"/>
    <w:rsid w:val="00CF46CF"/>
    <w:rsid w:val="00D01C5D"/>
    <w:rsid w:val="00D055E6"/>
    <w:rsid w:val="00D05EC2"/>
    <w:rsid w:val="00D14000"/>
    <w:rsid w:val="00D158DD"/>
    <w:rsid w:val="00D170D3"/>
    <w:rsid w:val="00D21CC1"/>
    <w:rsid w:val="00D22255"/>
    <w:rsid w:val="00D234EA"/>
    <w:rsid w:val="00D316C5"/>
    <w:rsid w:val="00D31770"/>
    <w:rsid w:val="00D31F01"/>
    <w:rsid w:val="00D34568"/>
    <w:rsid w:val="00D34C6C"/>
    <w:rsid w:val="00D35F17"/>
    <w:rsid w:val="00D35F48"/>
    <w:rsid w:val="00D362EC"/>
    <w:rsid w:val="00D46E88"/>
    <w:rsid w:val="00D52DF0"/>
    <w:rsid w:val="00D55F1A"/>
    <w:rsid w:val="00D63CE7"/>
    <w:rsid w:val="00D66CBE"/>
    <w:rsid w:val="00D7125E"/>
    <w:rsid w:val="00D73DF3"/>
    <w:rsid w:val="00D808DD"/>
    <w:rsid w:val="00D857DE"/>
    <w:rsid w:val="00D858CA"/>
    <w:rsid w:val="00D8619A"/>
    <w:rsid w:val="00D86B46"/>
    <w:rsid w:val="00D87290"/>
    <w:rsid w:val="00D90A7F"/>
    <w:rsid w:val="00DB4400"/>
    <w:rsid w:val="00DB5455"/>
    <w:rsid w:val="00DB5598"/>
    <w:rsid w:val="00DB5BDD"/>
    <w:rsid w:val="00DB5EC9"/>
    <w:rsid w:val="00DB6DBA"/>
    <w:rsid w:val="00DC1B57"/>
    <w:rsid w:val="00DC229D"/>
    <w:rsid w:val="00DC6946"/>
    <w:rsid w:val="00DC6BCD"/>
    <w:rsid w:val="00DC6FEF"/>
    <w:rsid w:val="00DC7787"/>
    <w:rsid w:val="00DD01C7"/>
    <w:rsid w:val="00DD03A5"/>
    <w:rsid w:val="00DD046A"/>
    <w:rsid w:val="00DD232A"/>
    <w:rsid w:val="00DD3C55"/>
    <w:rsid w:val="00DD5888"/>
    <w:rsid w:val="00DD6663"/>
    <w:rsid w:val="00DD6B8E"/>
    <w:rsid w:val="00DD6EA5"/>
    <w:rsid w:val="00DE136B"/>
    <w:rsid w:val="00DE289F"/>
    <w:rsid w:val="00DE405E"/>
    <w:rsid w:val="00DE469F"/>
    <w:rsid w:val="00DE4C6C"/>
    <w:rsid w:val="00DE513B"/>
    <w:rsid w:val="00DE7129"/>
    <w:rsid w:val="00DE7220"/>
    <w:rsid w:val="00DE7865"/>
    <w:rsid w:val="00DE7D9F"/>
    <w:rsid w:val="00DF0F9F"/>
    <w:rsid w:val="00DF191D"/>
    <w:rsid w:val="00DF4E54"/>
    <w:rsid w:val="00DF7EF5"/>
    <w:rsid w:val="00E00172"/>
    <w:rsid w:val="00E0301F"/>
    <w:rsid w:val="00E04BDC"/>
    <w:rsid w:val="00E067A9"/>
    <w:rsid w:val="00E07B6F"/>
    <w:rsid w:val="00E10045"/>
    <w:rsid w:val="00E10FD0"/>
    <w:rsid w:val="00E11A5A"/>
    <w:rsid w:val="00E14F51"/>
    <w:rsid w:val="00E15451"/>
    <w:rsid w:val="00E1585D"/>
    <w:rsid w:val="00E31AE5"/>
    <w:rsid w:val="00E31FA8"/>
    <w:rsid w:val="00E337C2"/>
    <w:rsid w:val="00E339D0"/>
    <w:rsid w:val="00E349DD"/>
    <w:rsid w:val="00E35EC5"/>
    <w:rsid w:val="00E36187"/>
    <w:rsid w:val="00E43DDA"/>
    <w:rsid w:val="00E4661A"/>
    <w:rsid w:val="00E46BD3"/>
    <w:rsid w:val="00E51DF7"/>
    <w:rsid w:val="00E52608"/>
    <w:rsid w:val="00E53323"/>
    <w:rsid w:val="00E538DB"/>
    <w:rsid w:val="00E53E84"/>
    <w:rsid w:val="00E53EE9"/>
    <w:rsid w:val="00E561E8"/>
    <w:rsid w:val="00E6002F"/>
    <w:rsid w:val="00E601F0"/>
    <w:rsid w:val="00E60E67"/>
    <w:rsid w:val="00E66D85"/>
    <w:rsid w:val="00E7160C"/>
    <w:rsid w:val="00E749AD"/>
    <w:rsid w:val="00E76CD2"/>
    <w:rsid w:val="00E80FE2"/>
    <w:rsid w:val="00E83A07"/>
    <w:rsid w:val="00E87925"/>
    <w:rsid w:val="00E90285"/>
    <w:rsid w:val="00EA0B2A"/>
    <w:rsid w:val="00EA4A6B"/>
    <w:rsid w:val="00EA4F2C"/>
    <w:rsid w:val="00EA7A3C"/>
    <w:rsid w:val="00EA7E14"/>
    <w:rsid w:val="00EB0277"/>
    <w:rsid w:val="00EB0604"/>
    <w:rsid w:val="00EB15EE"/>
    <w:rsid w:val="00EB5DB1"/>
    <w:rsid w:val="00EB6F26"/>
    <w:rsid w:val="00EC6888"/>
    <w:rsid w:val="00ED292A"/>
    <w:rsid w:val="00ED3A73"/>
    <w:rsid w:val="00ED3C88"/>
    <w:rsid w:val="00ED5E92"/>
    <w:rsid w:val="00EE0575"/>
    <w:rsid w:val="00EE2A1F"/>
    <w:rsid w:val="00EE3592"/>
    <w:rsid w:val="00EE36DE"/>
    <w:rsid w:val="00EE37CA"/>
    <w:rsid w:val="00EE53E7"/>
    <w:rsid w:val="00EF07B4"/>
    <w:rsid w:val="00F011BE"/>
    <w:rsid w:val="00F027D7"/>
    <w:rsid w:val="00F02FDD"/>
    <w:rsid w:val="00F053DE"/>
    <w:rsid w:val="00F10211"/>
    <w:rsid w:val="00F116BA"/>
    <w:rsid w:val="00F12FCE"/>
    <w:rsid w:val="00F2098E"/>
    <w:rsid w:val="00F21230"/>
    <w:rsid w:val="00F222CA"/>
    <w:rsid w:val="00F22965"/>
    <w:rsid w:val="00F24374"/>
    <w:rsid w:val="00F25812"/>
    <w:rsid w:val="00F30126"/>
    <w:rsid w:val="00F30F80"/>
    <w:rsid w:val="00F32293"/>
    <w:rsid w:val="00F33459"/>
    <w:rsid w:val="00F35CD8"/>
    <w:rsid w:val="00F42D7F"/>
    <w:rsid w:val="00F43C68"/>
    <w:rsid w:val="00F43E4E"/>
    <w:rsid w:val="00F44682"/>
    <w:rsid w:val="00F6295C"/>
    <w:rsid w:val="00F635D7"/>
    <w:rsid w:val="00F649DC"/>
    <w:rsid w:val="00F672AA"/>
    <w:rsid w:val="00F71406"/>
    <w:rsid w:val="00F71FEE"/>
    <w:rsid w:val="00F7262C"/>
    <w:rsid w:val="00F73796"/>
    <w:rsid w:val="00F7531A"/>
    <w:rsid w:val="00F811CD"/>
    <w:rsid w:val="00F818F6"/>
    <w:rsid w:val="00F90846"/>
    <w:rsid w:val="00F91509"/>
    <w:rsid w:val="00F9184B"/>
    <w:rsid w:val="00F921E5"/>
    <w:rsid w:val="00F9531C"/>
    <w:rsid w:val="00F97169"/>
    <w:rsid w:val="00FA10F8"/>
    <w:rsid w:val="00FA2A57"/>
    <w:rsid w:val="00FA76C5"/>
    <w:rsid w:val="00FB2265"/>
    <w:rsid w:val="00FB3741"/>
    <w:rsid w:val="00FB3CAA"/>
    <w:rsid w:val="00FB507A"/>
    <w:rsid w:val="00FB6F62"/>
    <w:rsid w:val="00FC03AB"/>
    <w:rsid w:val="00FC0DEC"/>
    <w:rsid w:val="00FC320B"/>
    <w:rsid w:val="00FC4656"/>
    <w:rsid w:val="00FC5DE1"/>
    <w:rsid w:val="00FD0266"/>
    <w:rsid w:val="00FD0B37"/>
    <w:rsid w:val="00FE1D18"/>
    <w:rsid w:val="00FE590D"/>
    <w:rsid w:val="00FE77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9213F"/>
  <w15:docId w15:val="{D6832BD3-B9A6-4774-868B-7F3CD88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0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072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0729"/>
    <w:rPr>
      <w:rFonts w:ascii="Times New Roman" w:eastAsia="Times New Roman" w:hAnsi="Times New Roman" w:cs="Times New Roman"/>
      <w:sz w:val="24"/>
      <w:szCs w:val="24"/>
    </w:rPr>
  </w:style>
  <w:style w:type="paragraph" w:styleId="EndnoteText">
    <w:name w:val="endnote text"/>
    <w:basedOn w:val="Normal"/>
    <w:link w:val="EndnoteTextChar"/>
    <w:rsid w:val="0061072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610729"/>
    <w:rPr>
      <w:rFonts w:ascii="Times New Roman" w:eastAsia="Times New Roman" w:hAnsi="Times New Roman" w:cs="Times New Roman"/>
      <w:sz w:val="20"/>
      <w:szCs w:val="20"/>
    </w:rPr>
  </w:style>
  <w:style w:type="character" w:styleId="EndnoteReference">
    <w:name w:val="endnote reference"/>
    <w:basedOn w:val="DefaultParagraphFont"/>
    <w:semiHidden/>
    <w:rsid w:val="00610729"/>
    <w:rPr>
      <w:vertAlign w:val="superscript"/>
    </w:rPr>
  </w:style>
  <w:style w:type="paragraph" w:customStyle="1" w:styleId="1Telephoneetc">
    <w:name w:val="1. Telephone etc"/>
    <w:basedOn w:val="Normal"/>
    <w:uiPriority w:val="99"/>
    <w:rsid w:val="002775E0"/>
    <w:pPr>
      <w:tabs>
        <w:tab w:val="left" w:pos="170"/>
      </w:tabs>
      <w:spacing w:after="0" w:line="240" w:lineRule="auto"/>
    </w:pPr>
    <w:rPr>
      <w:rFonts w:ascii="Arial" w:eastAsia="Times New Roman" w:hAnsi="Arial" w:cs="Arial"/>
      <w:color w:val="002462"/>
      <w:sz w:val="15"/>
      <w:szCs w:val="15"/>
    </w:rPr>
  </w:style>
  <w:style w:type="character" w:styleId="Hyperlink">
    <w:name w:val="Hyperlink"/>
    <w:basedOn w:val="DefaultParagraphFont"/>
    <w:uiPriority w:val="99"/>
    <w:rsid w:val="002775E0"/>
    <w:rPr>
      <w:color w:val="0000FF"/>
      <w:u w:val="single"/>
    </w:rPr>
  </w:style>
  <w:style w:type="character" w:styleId="FootnoteReference">
    <w:name w:val="footnote reference"/>
    <w:basedOn w:val="DefaultParagraphFont"/>
    <w:semiHidden/>
    <w:rsid w:val="00AE22FB"/>
    <w:rPr>
      <w:vertAlign w:val="superscript"/>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1C084E"/>
    <w:pPr>
      <w:spacing w:after="0" w:line="240" w:lineRule="auto"/>
    </w:pPr>
    <w:rPr>
      <w:sz w:val="20"/>
      <w:szCs w:val="20"/>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basedOn w:val="DefaultParagraphFont"/>
    <w:link w:val="FootnoteText"/>
    <w:uiPriority w:val="99"/>
    <w:rsid w:val="001C084E"/>
    <w:rPr>
      <w:sz w:val="20"/>
      <w:szCs w:val="20"/>
    </w:rPr>
  </w:style>
  <w:style w:type="paragraph" w:styleId="Title">
    <w:name w:val="Title"/>
    <w:basedOn w:val="Normal"/>
    <w:next w:val="Normal"/>
    <w:link w:val="TitleChar"/>
    <w:uiPriority w:val="10"/>
    <w:qFormat/>
    <w:rsid w:val="001C0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8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084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C084E"/>
    <w:pPr>
      <w:spacing w:after="0" w:line="240" w:lineRule="auto"/>
    </w:pPr>
  </w:style>
  <w:style w:type="paragraph" w:styleId="BalloonText">
    <w:name w:val="Balloon Text"/>
    <w:basedOn w:val="Normal"/>
    <w:link w:val="BalloonTextChar"/>
    <w:uiPriority w:val="99"/>
    <w:semiHidden/>
    <w:unhideWhenUsed/>
    <w:rsid w:val="00CA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A1E"/>
    <w:rPr>
      <w:rFonts w:ascii="Segoe UI" w:hAnsi="Segoe UI" w:cs="Segoe UI"/>
      <w:sz w:val="18"/>
      <w:szCs w:val="18"/>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semiHidden/>
    <w:locked/>
    <w:rsid w:val="008B3890"/>
  </w:style>
  <w:style w:type="paragraph" w:styleId="ListParagraph">
    <w:name w:val="List Paragraph"/>
    <w:basedOn w:val="Normal"/>
    <w:uiPriority w:val="34"/>
    <w:qFormat/>
    <w:rsid w:val="00B93909"/>
    <w:pPr>
      <w:ind w:left="720"/>
      <w:contextualSpacing/>
    </w:pPr>
  </w:style>
  <w:style w:type="paragraph" w:styleId="Header">
    <w:name w:val="header"/>
    <w:basedOn w:val="Normal"/>
    <w:link w:val="HeaderChar"/>
    <w:uiPriority w:val="99"/>
    <w:unhideWhenUsed/>
    <w:rsid w:val="005B1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28"/>
  </w:style>
  <w:style w:type="paragraph" w:styleId="Footer">
    <w:name w:val="footer"/>
    <w:basedOn w:val="Normal"/>
    <w:link w:val="FooterChar"/>
    <w:uiPriority w:val="99"/>
    <w:unhideWhenUsed/>
    <w:rsid w:val="005B1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28"/>
  </w:style>
  <w:style w:type="character" w:customStyle="1" w:styleId="a1">
    <w:name w:val="a1"/>
    <w:rsid w:val="003470FD"/>
    <w:rPr>
      <w:rFonts w:ascii="ff0" w:hAnsi="ff0" w:hint="default"/>
      <w:bdr w:val="none" w:sz="0" w:space="0" w:color="auto" w:frame="1"/>
    </w:rPr>
  </w:style>
  <w:style w:type="character" w:styleId="Strong">
    <w:name w:val="Strong"/>
    <w:basedOn w:val="DefaultParagraphFont"/>
    <w:uiPriority w:val="22"/>
    <w:qFormat/>
    <w:rsid w:val="0019308F"/>
    <w:rPr>
      <w:b/>
      <w:bCs/>
    </w:rPr>
  </w:style>
  <w:style w:type="character" w:styleId="CommentReference">
    <w:name w:val="annotation reference"/>
    <w:basedOn w:val="DefaultParagraphFont"/>
    <w:uiPriority w:val="99"/>
    <w:semiHidden/>
    <w:unhideWhenUsed/>
    <w:rsid w:val="003E1FB2"/>
    <w:rPr>
      <w:sz w:val="18"/>
      <w:szCs w:val="18"/>
    </w:rPr>
  </w:style>
  <w:style w:type="paragraph" w:styleId="CommentText">
    <w:name w:val="annotation text"/>
    <w:basedOn w:val="Normal"/>
    <w:link w:val="CommentTextChar"/>
    <w:uiPriority w:val="99"/>
    <w:semiHidden/>
    <w:unhideWhenUsed/>
    <w:rsid w:val="003E1FB2"/>
    <w:pPr>
      <w:spacing w:line="240" w:lineRule="auto"/>
    </w:pPr>
    <w:rPr>
      <w:sz w:val="24"/>
      <w:szCs w:val="24"/>
    </w:rPr>
  </w:style>
  <w:style w:type="character" w:customStyle="1" w:styleId="CommentTextChar">
    <w:name w:val="Comment Text Char"/>
    <w:basedOn w:val="DefaultParagraphFont"/>
    <w:link w:val="CommentText"/>
    <w:uiPriority w:val="99"/>
    <w:semiHidden/>
    <w:rsid w:val="003E1FB2"/>
    <w:rPr>
      <w:sz w:val="24"/>
      <w:szCs w:val="24"/>
    </w:rPr>
  </w:style>
  <w:style w:type="paragraph" w:styleId="CommentSubject">
    <w:name w:val="annotation subject"/>
    <w:basedOn w:val="CommentText"/>
    <w:next w:val="CommentText"/>
    <w:link w:val="CommentSubjectChar"/>
    <w:uiPriority w:val="99"/>
    <w:semiHidden/>
    <w:unhideWhenUsed/>
    <w:rsid w:val="003E1FB2"/>
    <w:rPr>
      <w:b/>
      <w:bCs/>
      <w:sz w:val="20"/>
      <w:szCs w:val="20"/>
    </w:rPr>
  </w:style>
  <w:style w:type="character" w:customStyle="1" w:styleId="CommentSubjectChar">
    <w:name w:val="Comment Subject Char"/>
    <w:basedOn w:val="CommentTextChar"/>
    <w:link w:val="CommentSubject"/>
    <w:uiPriority w:val="99"/>
    <w:semiHidden/>
    <w:rsid w:val="003E1FB2"/>
    <w:rPr>
      <w:b/>
      <w:bCs/>
      <w:sz w:val="20"/>
      <w:szCs w:val="20"/>
    </w:rPr>
  </w:style>
  <w:style w:type="paragraph" w:styleId="Revision">
    <w:name w:val="Revision"/>
    <w:hidden/>
    <w:uiPriority w:val="99"/>
    <w:semiHidden/>
    <w:rsid w:val="003E1FB2"/>
    <w:pPr>
      <w:spacing w:after="0" w:line="240" w:lineRule="auto"/>
    </w:pPr>
  </w:style>
  <w:style w:type="character" w:styleId="FollowedHyperlink">
    <w:name w:val="FollowedHyperlink"/>
    <w:basedOn w:val="DefaultParagraphFont"/>
    <w:uiPriority w:val="99"/>
    <w:semiHidden/>
    <w:unhideWhenUsed/>
    <w:rsid w:val="00852945"/>
    <w:rPr>
      <w:color w:val="954F72" w:themeColor="followedHyperlink"/>
      <w:u w:val="single"/>
    </w:rPr>
  </w:style>
  <w:style w:type="paragraph" w:styleId="DocumentMap">
    <w:name w:val="Document Map"/>
    <w:basedOn w:val="Normal"/>
    <w:link w:val="DocumentMapChar"/>
    <w:uiPriority w:val="99"/>
    <w:semiHidden/>
    <w:unhideWhenUsed/>
    <w:rsid w:val="00AD2D3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2D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6612">
      <w:bodyDiv w:val="1"/>
      <w:marLeft w:val="0"/>
      <w:marRight w:val="0"/>
      <w:marTop w:val="0"/>
      <w:marBottom w:val="0"/>
      <w:divBdr>
        <w:top w:val="none" w:sz="0" w:space="0" w:color="auto"/>
        <w:left w:val="none" w:sz="0" w:space="0" w:color="auto"/>
        <w:bottom w:val="none" w:sz="0" w:space="0" w:color="auto"/>
        <w:right w:val="none" w:sz="0" w:space="0" w:color="auto"/>
      </w:divBdr>
    </w:div>
    <w:div w:id="1286039291">
      <w:bodyDiv w:val="1"/>
      <w:marLeft w:val="0"/>
      <w:marRight w:val="0"/>
      <w:marTop w:val="0"/>
      <w:marBottom w:val="0"/>
      <w:divBdr>
        <w:top w:val="none" w:sz="0" w:space="0" w:color="auto"/>
        <w:left w:val="none" w:sz="0" w:space="0" w:color="auto"/>
        <w:bottom w:val="none" w:sz="0" w:space="0" w:color="auto"/>
        <w:right w:val="none" w:sz="0" w:space="0" w:color="auto"/>
      </w:divBdr>
    </w:div>
    <w:div w:id="1855265572">
      <w:bodyDiv w:val="1"/>
      <w:marLeft w:val="0"/>
      <w:marRight w:val="0"/>
      <w:marTop w:val="0"/>
      <w:marBottom w:val="0"/>
      <w:divBdr>
        <w:top w:val="none" w:sz="0" w:space="0" w:color="auto"/>
        <w:left w:val="none" w:sz="0" w:space="0" w:color="auto"/>
        <w:bottom w:val="none" w:sz="0" w:space="0" w:color="auto"/>
        <w:right w:val="none" w:sz="0" w:space="0" w:color="auto"/>
      </w:divBdr>
    </w:div>
    <w:div w:id="19920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en/policy/cooperation/macro-regional-strategies/danube/" TargetMode="External"/><Relationship Id="rId13" Type="http://schemas.openxmlformats.org/officeDocument/2006/relationships/hyperlink" Target="http://aei.pitt.edu/2643/1/002562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hcnm/33633?downloa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ectator.sme.sk/c/20048672/rajka-a-model-for-peaceful-coexisten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cor.europa.eu/egtc/news/Pages/egtc-monitoring-report2016.aspx%20%20accessed%208%20August%202017" TargetMode="External"/><Relationship Id="rId4" Type="http://schemas.openxmlformats.org/officeDocument/2006/relationships/settings" Target="settings.xml"/><Relationship Id="rId9" Type="http://schemas.openxmlformats.org/officeDocument/2006/relationships/hyperlink" Target="https://portal.cor.europa.eu/egtc/Pages/welcom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74C9-AF8B-41C0-8766-46B62B77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8500</Words>
  <Characters>48455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Harris</dc:creator>
  <cp:keywords/>
  <dc:description/>
  <cp:lastModifiedBy>Erika Harris</cp:lastModifiedBy>
  <cp:revision>2</cp:revision>
  <cp:lastPrinted>2017-04-23T16:57:00Z</cp:lastPrinted>
  <dcterms:created xsi:type="dcterms:W3CDTF">2018-10-12T08:46:00Z</dcterms:created>
  <dcterms:modified xsi:type="dcterms:W3CDTF">2018-10-12T08:46:00Z</dcterms:modified>
</cp:coreProperties>
</file>