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5FCD" w14:textId="77777777" w:rsidR="002872E9" w:rsidRPr="007C2A28" w:rsidRDefault="002872E9" w:rsidP="002872E9">
      <w:pPr>
        <w:pStyle w:val="NoSpacing"/>
        <w:rPr>
          <w:rFonts w:ascii="Arial" w:hAnsi="Arial" w:cs="Arial"/>
          <w:b/>
          <w:kern w:val="2"/>
          <w:sz w:val="20"/>
          <w:szCs w:val="20"/>
        </w:rPr>
      </w:pPr>
      <w:r w:rsidRPr="007C2A28">
        <w:rPr>
          <w:rFonts w:ascii="Arial" w:hAnsi="Arial" w:cs="Arial"/>
          <w:b/>
          <w:sz w:val="20"/>
          <w:szCs w:val="20"/>
        </w:rPr>
        <w:t xml:space="preserve">Determinants of </w:t>
      </w:r>
      <w:proofErr w:type="spellStart"/>
      <w:r w:rsidRPr="007C2A28">
        <w:rPr>
          <w:rFonts w:ascii="Arial" w:hAnsi="Arial" w:cs="Arial"/>
          <w:b/>
          <w:sz w:val="20"/>
          <w:szCs w:val="20"/>
        </w:rPr>
        <w:t>Glycemic</w:t>
      </w:r>
      <w:proofErr w:type="spellEnd"/>
      <w:r w:rsidRPr="007C2A28">
        <w:rPr>
          <w:rFonts w:ascii="Arial" w:hAnsi="Arial" w:cs="Arial"/>
          <w:b/>
          <w:sz w:val="20"/>
          <w:szCs w:val="20"/>
        </w:rPr>
        <w:t xml:space="preserve"> control among Diabetes Mellitus Patients in a Tertiary Clinic in Gaborone, Botswana: findings and implications</w:t>
      </w:r>
    </w:p>
    <w:p w14:paraId="7D4400C7" w14:textId="77777777" w:rsidR="002872E9" w:rsidRPr="007C2A28" w:rsidRDefault="002872E9" w:rsidP="002872E9">
      <w:pPr>
        <w:pStyle w:val="NoSpacing"/>
        <w:rPr>
          <w:rFonts w:ascii="Arial" w:hAnsi="Arial" w:cs="Arial"/>
          <w:b/>
          <w:sz w:val="20"/>
          <w:szCs w:val="20"/>
        </w:rPr>
      </w:pPr>
    </w:p>
    <w:p w14:paraId="34DED32C" w14:textId="77777777" w:rsidR="002872E9" w:rsidRPr="007C2A28" w:rsidRDefault="002872E9" w:rsidP="002872E9">
      <w:pPr>
        <w:pStyle w:val="NoSpacing"/>
        <w:rPr>
          <w:rFonts w:ascii="Arial" w:hAnsi="Arial" w:cs="Arial"/>
          <w:sz w:val="20"/>
          <w:szCs w:val="20"/>
          <w:vertAlign w:val="superscript"/>
        </w:rPr>
      </w:pPr>
      <w:r w:rsidRPr="007C2A28">
        <w:rPr>
          <w:rFonts w:ascii="Arial" w:hAnsi="Arial" w:cs="Arial"/>
          <w:sz w:val="20"/>
          <w:szCs w:val="20"/>
        </w:rPr>
        <w:t>Godfrey M. Rwegerera</w:t>
      </w:r>
      <w:r w:rsidRPr="007C2A28">
        <w:rPr>
          <w:rFonts w:ascii="Arial" w:hAnsi="Arial" w:cs="Arial"/>
          <w:sz w:val="20"/>
          <w:szCs w:val="20"/>
          <w:vertAlign w:val="superscript"/>
        </w:rPr>
        <w:t>1,2</w:t>
      </w:r>
      <w:r w:rsidRPr="007C2A28">
        <w:rPr>
          <w:rFonts w:ascii="Arial" w:hAnsi="Arial" w:cs="Arial"/>
          <w:sz w:val="20"/>
          <w:szCs w:val="20"/>
        </w:rPr>
        <w:t>, Anthony Masaka</w:t>
      </w:r>
      <w:r w:rsidRPr="007C2A28">
        <w:rPr>
          <w:rFonts w:ascii="Arial" w:hAnsi="Arial" w:cs="Arial"/>
          <w:sz w:val="20"/>
          <w:szCs w:val="20"/>
          <w:vertAlign w:val="superscript"/>
        </w:rPr>
        <w:t>3</w:t>
      </w:r>
      <w:r w:rsidRPr="007C2A28">
        <w:rPr>
          <w:rFonts w:ascii="Arial" w:hAnsi="Arial" w:cs="Arial"/>
          <w:sz w:val="20"/>
          <w:szCs w:val="20"/>
        </w:rPr>
        <w:t xml:space="preserve">, </w:t>
      </w:r>
      <w:proofErr w:type="spellStart"/>
      <w:r w:rsidRPr="007C2A28">
        <w:rPr>
          <w:rFonts w:ascii="Arial" w:hAnsi="Arial" w:cs="Arial"/>
          <w:sz w:val="20"/>
          <w:szCs w:val="20"/>
        </w:rPr>
        <w:t>Yordanka</w:t>
      </w:r>
      <w:proofErr w:type="spellEnd"/>
      <w:r w:rsidRPr="007C2A28">
        <w:rPr>
          <w:rFonts w:ascii="Arial" w:hAnsi="Arial" w:cs="Arial"/>
          <w:sz w:val="20"/>
          <w:szCs w:val="20"/>
        </w:rPr>
        <w:t xml:space="preserve"> Pina-Rivera</w:t>
      </w:r>
      <w:r w:rsidRPr="007C2A28">
        <w:rPr>
          <w:rFonts w:ascii="Arial" w:hAnsi="Arial" w:cs="Arial"/>
          <w:sz w:val="20"/>
          <w:szCs w:val="20"/>
          <w:vertAlign w:val="superscript"/>
        </w:rPr>
        <w:t>1,2</w:t>
      </w:r>
      <w:r w:rsidRPr="007C2A28">
        <w:rPr>
          <w:rFonts w:ascii="Arial" w:hAnsi="Arial" w:cs="Arial"/>
          <w:sz w:val="20"/>
          <w:szCs w:val="20"/>
        </w:rPr>
        <w:t>, Thato Moshomo</w:t>
      </w:r>
      <w:r w:rsidRPr="007C2A28">
        <w:rPr>
          <w:rFonts w:ascii="Arial" w:hAnsi="Arial" w:cs="Arial"/>
          <w:sz w:val="20"/>
          <w:szCs w:val="20"/>
          <w:vertAlign w:val="superscript"/>
        </w:rPr>
        <w:t>1</w:t>
      </w:r>
      <w:r w:rsidRPr="007C2A28">
        <w:rPr>
          <w:rFonts w:ascii="Arial" w:hAnsi="Arial" w:cs="Arial"/>
          <w:sz w:val="20"/>
          <w:szCs w:val="20"/>
        </w:rPr>
        <w:t xml:space="preserve">, </w:t>
      </w:r>
      <w:proofErr w:type="spellStart"/>
      <w:r w:rsidRPr="007C2A28">
        <w:rPr>
          <w:rFonts w:ascii="Arial" w:hAnsi="Arial" w:cs="Arial"/>
          <w:sz w:val="20"/>
          <w:szCs w:val="20"/>
        </w:rPr>
        <w:t>Marea</w:t>
      </w:r>
      <w:proofErr w:type="spellEnd"/>
      <w:r w:rsidRPr="007C2A28">
        <w:rPr>
          <w:rFonts w:ascii="Arial" w:hAnsi="Arial" w:cs="Arial"/>
          <w:sz w:val="20"/>
          <w:szCs w:val="20"/>
        </w:rPr>
        <w:t xml:space="preserve"> Gaenamong</w:t>
      </w:r>
      <w:r w:rsidRPr="007C2A28">
        <w:rPr>
          <w:rFonts w:ascii="Arial" w:hAnsi="Arial" w:cs="Arial"/>
          <w:sz w:val="20"/>
          <w:szCs w:val="20"/>
          <w:vertAlign w:val="superscript"/>
        </w:rPr>
        <w:t>4</w:t>
      </w:r>
      <w:r w:rsidRPr="007C2A28">
        <w:rPr>
          <w:rFonts w:ascii="Arial" w:hAnsi="Arial" w:cs="Arial"/>
          <w:sz w:val="20"/>
          <w:szCs w:val="20"/>
        </w:rPr>
        <w:t>, Brian Godman</w:t>
      </w:r>
      <w:r w:rsidRPr="007C2A28">
        <w:rPr>
          <w:rFonts w:ascii="Arial" w:hAnsi="Arial" w:cs="Arial"/>
          <w:sz w:val="20"/>
          <w:szCs w:val="20"/>
          <w:vertAlign w:val="superscript"/>
        </w:rPr>
        <w:t>5,6,7,8*</w:t>
      </w:r>
      <w:r w:rsidRPr="007C2A28">
        <w:rPr>
          <w:rFonts w:ascii="Arial" w:hAnsi="Arial" w:cs="Arial"/>
          <w:sz w:val="20"/>
          <w:szCs w:val="20"/>
        </w:rPr>
        <w:t xml:space="preserve">, </w:t>
      </w:r>
      <w:proofErr w:type="spellStart"/>
      <w:r w:rsidRPr="007C2A28">
        <w:rPr>
          <w:rFonts w:ascii="Arial" w:hAnsi="Arial" w:cs="Arial"/>
          <w:sz w:val="20"/>
          <w:szCs w:val="20"/>
        </w:rPr>
        <w:t>Taibat</w:t>
      </w:r>
      <w:proofErr w:type="spellEnd"/>
      <w:r w:rsidRPr="007C2A28">
        <w:rPr>
          <w:rFonts w:ascii="Arial" w:hAnsi="Arial" w:cs="Arial"/>
          <w:sz w:val="20"/>
          <w:szCs w:val="20"/>
        </w:rPr>
        <w:t xml:space="preserve"> </w:t>
      </w:r>
      <w:proofErr w:type="spellStart"/>
      <w:r w:rsidRPr="007C2A28">
        <w:rPr>
          <w:rFonts w:ascii="Arial" w:hAnsi="Arial" w:cs="Arial"/>
          <w:sz w:val="20"/>
          <w:szCs w:val="20"/>
        </w:rPr>
        <w:t>Aderonke</w:t>
      </w:r>
      <w:proofErr w:type="spellEnd"/>
      <w:r w:rsidRPr="007C2A28">
        <w:rPr>
          <w:rFonts w:ascii="Arial" w:hAnsi="Arial" w:cs="Arial"/>
          <w:sz w:val="20"/>
          <w:szCs w:val="20"/>
        </w:rPr>
        <w:t xml:space="preserve"> Oyewo</w:t>
      </w:r>
      <w:r w:rsidRPr="007C2A28">
        <w:rPr>
          <w:rFonts w:ascii="Arial" w:hAnsi="Arial" w:cs="Arial"/>
          <w:sz w:val="20"/>
          <w:szCs w:val="20"/>
          <w:vertAlign w:val="superscript"/>
        </w:rPr>
        <w:t>2</w:t>
      </w:r>
      <w:r w:rsidRPr="007C2A28">
        <w:rPr>
          <w:rFonts w:ascii="Arial" w:hAnsi="Arial" w:cs="Arial"/>
          <w:sz w:val="20"/>
          <w:szCs w:val="20"/>
        </w:rPr>
        <w:t>, Amos Massele</w:t>
      </w:r>
      <w:r w:rsidRPr="007C2A28">
        <w:rPr>
          <w:rFonts w:ascii="Arial" w:hAnsi="Arial" w:cs="Arial"/>
          <w:sz w:val="20"/>
          <w:szCs w:val="20"/>
          <w:vertAlign w:val="superscript"/>
        </w:rPr>
        <w:t>9</w:t>
      </w:r>
      <w:r w:rsidRPr="007C2A28">
        <w:rPr>
          <w:rFonts w:ascii="Arial" w:hAnsi="Arial" w:cs="Arial"/>
          <w:sz w:val="20"/>
          <w:szCs w:val="20"/>
        </w:rPr>
        <w:t xml:space="preserve">, </w:t>
      </w:r>
      <w:proofErr w:type="spellStart"/>
      <w:r w:rsidRPr="007C2A28">
        <w:rPr>
          <w:rFonts w:ascii="Arial" w:hAnsi="Arial" w:cs="Arial"/>
          <w:sz w:val="20"/>
          <w:szCs w:val="20"/>
        </w:rPr>
        <w:t>Dereje</w:t>
      </w:r>
      <w:proofErr w:type="spellEnd"/>
      <w:r w:rsidRPr="007C2A28">
        <w:rPr>
          <w:rFonts w:ascii="Arial" w:hAnsi="Arial" w:cs="Arial"/>
          <w:sz w:val="20"/>
          <w:szCs w:val="20"/>
        </w:rPr>
        <w:t xml:space="preserve"> Habte</w:t>
      </w:r>
      <w:r w:rsidRPr="007C2A28">
        <w:rPr>
          <w:rFonts w:ascii="Arial" w:hAnsi="Arial" w:cs="Arial"/>
          <w:sz w:val="20"/>
          <w:szCs w:val="20"/>
          <w:vertAlign w:val="superscript"/>
        </w:rPr>
        <w:t>10</w:t>
      </w:r>
    </w:p>
    <w:p w14:paraId="635802A5" w14:textId="77777777" w:rsidR="002872E9" w:rsidRPr="007C2A28" w:rsidRDefault="002872E9" w:rsidP="002872E9">
      <w:pPr>
        <w:pStyle w:val="NoSpacing"/>
        <w:rPr>
          <w:rFonts w:ascii="Arial" w:hAnsi="Arial" w:cs="Arial"/>
          <w:sz w:val="20"/>
          <w:szCs w:val="20"/>
        </w:rPr>
      </w:pPr>
    </w:p>
    <w:p w14:paraId="426A4E9B" w14:textId="77777777" w:rsidR="002872E9" w:rsidRPr="007C2A28" w:rsidRDefault="002872E9" w:rsidP="002872E9">
      <w:pPr>
        <w:pStyle w:val="NoSpacing"/>
        <w:rPr>
          <w:rFonts w:ascii="Arial" w:hAnsi="Arial" w:cs="Arial"/>
          <w:sz w:val="20"/>
          <w:szCs w:val="20"/>
        </w:rPr>
      </w:pPr>
      <w:r w:rsidRPr="007C2A28">
        <w:rPr>
          <w:rFonts w:ascii="Arial" w:hAnsi="Arial" w:cs="Arial"/>
          <w:sz w:val="20"/>
          <w:szCs w:val="20"/>
          <w:vertAlign w:val="superscript"/>
        </w:rPr>
        <w:t>1</w:t>
      </w:r>
      <w:r w:rsidRPr="007C2A28">
        <w:rPr>
          <w:rFonts w:ascii="Arial" w:hAnsi="Arial" w:cs="Arial"/>
          <w:sz w:val="20"/>
          <w:szCs w:val="20"/>
        </w:rPr>
        <w:t xml:space="preserve">Department of Internal Medicine, University of Botswana, Gaborone, Botswana. Email: </w:t>
      </w:r>
      <w:hyperlink r:id="rId7" w:history="1">
        <w:r w:rsidRPr="007C2A28">
          <w:rPr>
            <w:rStyle w:val="Hyperlink"/>
            <w:rFonts w:ascii="Arial" w:hAnsi="Arial" w:cs="Arial"/>
            <w:sz w:val="20"/>
            <w:szCs w:val="20"/>
          </w:rPr>
          <w:t>moshomotkl@gmail.com</w:t>
        </w:r>
      </w:hyperlink>
      <w:r w:rsidRPr="007C2A28">
        <w:rPr>
          <w:rFonts w:ascii="Arial" w:hAnsi="Arial" w:cs="Arial"/>
          <w:sz w:val="20"/>
          <w:szCs w:val="20"/>
        </w:rPr>
        <w:t xml:space="preserve"> </w:t>
      </w:r>
    </w:p>
    <w:p w14:paraId="035661E9" w14:textId="77777777" w:rsidR="002872E9" w:rsidRPr="007C2A28" w:rsidRDefault="002872E9" w:rsidP="002872E9">
      <w:pPr>
        <w:pStyle w:val="NoSpacing"/>
        <w:rPr>
          <w:rFonts w:ascii="Arial" w:hAnsi="Arial" w:cs="Arial"/>
          <w:sz w:val="20"/>
          <w:szCs w:val="20"/>
        </w:rPr>
      </w:pPr>
      <w:r w:rsidRPr="007C2A28">
        <w:rPr>
          <w:rFonts w:ascii="Arial" w:hAnsi="Arial" w:cs="Arial"/>
          <w:sz w:val="20"/>
          <w:szCs w:val="20"/>
          <w:vertAlign w:val="superscript"/>
        </w:rPr>
        <w:t>2</w:t>
      </w:r>
      <w:r w:rsidRPr="007C2A28">
        <w:rPr>
          <w:rFonts w:ascii="Arial" w:hAnsi="Arial" w:cs="Arial"/>
          <w:sz w:val="20"/>
          <w:szCs w:val="20"/>
        </w:rPr>
        <w:t xml:space="preserve">Department of Medicine, Princess Marina Hospital, Gaborone, Botswana. Email: </w:t>
      </w:r>
      <w:hyperlink r:id="rId8" w:history="1">
        <w:r w:rsidRPr="007C2A28">
          <w:rPr>
            <w:rStyle w:val="Hyperlink"/>
            <w:rFonts w:ascii="Arial" w:hAnsi="Arial" w:cs="Arial"/>
            <w:sz w:val="20"/>
            <w:szCs w:val="20"/>
          </w:rPr>
          <w:t>grwege@gmail.com</w:t>
        </w:r>
      </w:hyperlink>
      <w:r w:rsidRPr="007C2A28">
        <w:rPr>
          <w:rFonts w:ascii="Arial" w:hAnsi="Arial" w:cs="Arial"/>
          <w:sz w:val="20"/>
          <w:szCs w:val="20"/>
        </w:rPr>
        <w:t xml:space="preserve">; </w:t>
      </w:r>
      <w:hyperlink r:id="rId9" w:history="1">
        <w:r w:rsidRPr="007C2A28">
          <w:rPr>
            <w:rStyle w:val="Hyperlink"/>
            <w:rFonts w:ascii="Arial" w:hAnsi="Arial" w:cs="Arial"/>
            <w:sz w:val="20"/>
            <w:szCs w:val="20"/>
          </w:rPr>
          <w:t>yordankapr@yahoo.com</w:t>
        </w:r>
      </w:hyperlink>
      <w:r w:rsidRPr="007C2A28">
        <w:rPr>
          <w:rFonts w:ascii="Arial" w:hAnsi="Arial" w:cs="Arial"/>
          <w:sz w:val="20"/>
          <w:szCs w:val="20"/>
        </w:rPr>
        <w:t xml:space="preserve">; </w:t>
      </w:r>
      <w:hyperlink r:id="rId10" w:history="1">
        <w:r w:rsidRPr="007C2A28">
          <w:rPr>
            <w:rStyle w:val="Hyperlink"/>
            <w:rFonts w:ascii="Arial" w:eastAsia="Calibri" w:hAnsi="Arial" w:cs="Arial"/>
            <w:sz w:val="20"/>
            <w:szCs w:val="20"/>
          </w:rPr>
          <w:t>aderonkeo@yahoo.co.uk</w:t>
        </w:r>
      </w:hyperlink>
    </w:p>
    <w:p w14:paraId="23F6D3B4" w14:textId="77777777" w:rsidR="002872E9" w:rsidRPr="007C2A28" w:rsidRDefault="002872E9" w:rsidP="002872E9">
      <w:pPr>
        <w:pStyle w:val="NoSpacing"/>
        <w:rPr>
          <w:rFonts w:ascii="Arial" w:hAnsi="Arial" w:cs="Arial"/>
          <w:sz w:val="20"/>
          <w:szCs w:val="20"/>
        </w:rPr>
      </w:pPr>
      <w:r w:rsidRPr="007C2A28">
        <w:rPr>
          <w:rFonts w:ascii="Arial" w:hAnsi="Arial" w:cs="Arial"/>
          <w:sz w:val="20"/>
          <w:szCs w:val="20"/>
          <w:vertAlign w:val="superscript"/>
        </w:rPr>
        <w:t>2</w:t>
      </w:r>
      <w:r w:rsidRPr="007C2A28">
        <w:rPr>
          <w:rFonts w:ascii="Arial" w:hAnsi="Arial" w:cs="Arial"/>
          <w:sz w:val="20"/>
          <w:szCs w:val="20"/>
        </w:rPr>
        <w:t xml:space="preserve">Department of Public Health Management, </w:t>
      </w:r>
      <w:proofErr w:type="spellStart"/>
      <w:r w:rsidRPr="007C2A28">
        <w:rPr>
          <w:rFonts w:ascii="Arial" w:hAnsi="Arial" w:cs="Arial"/>
          <w:sz w:val="20"/>
          <w:szCs w:val="20"/>
        </w:rPr>
        <w:t>Botho</w:t>
      </w:r>
      <w:proofErr w:type="spellEnd"/>
      <w:r w:rsidRPr="007C2A28">
        <w:rPr>
          <w:rFonts w:ascii="Arial" w:hAnsi="Arial" w:cs="Arial"/>
          <w:sz w:val="20"/>
          <w:szCs w:val="20"/>
        </w:rPr>
        <w:t xml:space="preserve"> University, Gaborone, Botswana. Email; </w:t>
      </w:r>
      <w:hyperlink r:id="rId11" w:history="1">
        <w:r w:rsidRPr="007C2A28">
          <w:rPr>
            <w:rStyle w:val="Hyperlink"/>
            <w:rFonts w:ascii="Arial" w:hAnsi="Arial" w:cs="Arial"/>
            <w:sz w:val="20"/>
            <w:szCs w:val="20"/>
          </w:rPr>
          <w:t>Anthony.masaka@bothouniversity.ac.bw</w:t>
        </w:r>
      </w:hyperlink>
      <w:r w:rsidRPr="007C2A28">
        <w:rPr>
          <w:rFonts w:ascii="Arial" w:hAnsi="Arial" w:cs="Arial"/>
          <w:sz w:val="20"/>
          <w:szCs w:val="20"/>
        </w:rPr>
        <w:t xml:space="preserve"> </w:t>
      </w:r>
    </w:p>
    <w:p w14:paraId="4F2472BC" w14:textId="77777777" w:rsidR="002872E9" w:rsidRPr="007C2A28" w:rsidRDefault="002872E9" w:rsidP="002872E9">
      <w:pPr>
        <w:pStyle w:val="NoSpacing"/>
        <w:rPr>
          <w:rFonts w:ascii="Arial" w:hAnsi="Arial" w:cs="Arial"/>
          <w:sz w:val="20"/>
          <w:szCs w:val="20"/>
        </w:rPr>
      </w:pPr>
      <w:r w:rsidRPr="007C2A28">
        <w:rPr>
          <w:rFonts w:ascii="Arial" w:hAnsi="Arial" w:cs="Arial"/>
          <w:sz w:val="20"/>
          <w:szCs w:val="20"/>
          <w:vertAlign w:val="superscript"/>
        </w:rPr>
        <w:t>4</w:t>
      </w:r>
      <w:r w:rsidRPr="007C2A28">
        <w:rPr>
          <w:rFonts w:ascii="Arial" w:hAnsi="Arial" w:cs="Arial"/>
          <w:sz w:val="20"/>
          <w:szCs w:val="20"/>
        </w:rPr>
        <w:t xml:space="preserve">Department of Emergency Medicine, Princess Marina Hospital, Gaborone, Botswana. Email: </w:t>
      </w:r>
      <w:hyperlink r:id="rId12" w:history="1">
        <w:r w:rsidRPr="007C2A28">
          <w:rPr>
            <w:rStyle w:val="Hyperlink"/>
            <w:rFonts w:ascii="Arial" w:hAnsi="Arial" w:cs="Arial"/>
            <w:sz w:val="20"/>
            <w:szCs w:val="20"/>
          </w:rPr>
          <w:t>mareagaenamong@gmail.com</w:t>
        </w:r>
      </w:hyperlink>
      <w:r w:rsidRPr="007C2A28">
        <w:rPr>
          <w:rFonts w:ascii="Arial" w:hAnsi="Arial" w:cs="Arial"/>
          <w:sz w:val="20"/>
          <w:szCs w:val="20"/>
        </w:rPr>
        <w:t xml:space="preserve"> </w:t>
      </w:r>
    </w:p>
    <w:p w14:paraId="4452880A" w14:textId="77777777" w:rsidR="002872E9" w:rsidRPr="007C2A28" w:rsidRDefault="002872E9" w:rsidP="002872E9">
      <w:pPr>
        <w:pStyle w:val="NoSpacing"/>
        <w:rPr>
          <w:rFonts w:ascii="Arial" w:hAnsi="Arial" w:cs="Arial"/>
          <w:sz w:val="20"/>
          <w:szCs w:val="20"/>
        </w:rPr>
      </w:pPr>
      <w:r w:rsidRPr="007C2A28">
        <w:rPr>
          <w:rFonts w:ascii="Arial" w:hAnsi="Arial" w:cs="Arial"/>
          <w:sz w:val="20"/>
          <w:szCs w:val="20"/>
          <w:vertAlign w:val="superscript"/>
        </w:rPr>
        <w:t>5</w:t>
      </w:r>
      <w:r w:rsidRPr="007C2A28">
        <w:rPr>
          <w:rFonts w:ascii="Arial" w:hAnsi="Arial" w:cs="Arial"/>
          <w:sz w:val="20"/>
          <w:szCs w:val="20"/>
        </w:rPr>
        <w:t xml:space="preserve">Strathclyde Institute of Pharmacy and Biomedical Sciences, Strathclyde University, Glasgow, United Kingdom. Email; </w:t>
      </w:r>
      <w:hyperlink r:id="rId13" w:history="1">
        <w:r w:rsidRPr="007C2A28">
          <w:rPr>
            <w:rStyle w:val="Hyperlink"/>
            <w:rFonts w:ascii="Arial" w:eastAsia="Calibri" w:hAnsi="Arial" w:cs="Arial"/>
            <w:sz w:val="20"/>
            <w:szCs w:val="20"/>
          </w:rPr>
          <w:t>Brian.Godman@ki.se</w:t>
        </w:r>
      </w:hyperlink>
    </w:p>
    <w:p w14:paraId="2D39B722" w14:textId="77777777" w:rsidR="002872E9" w:rsidRPr="007C2A28" w:rsidRDefault="002872E9" w:rsidP="002872E9">
      <w:pPr>
        <w:pStyle w:val="NoSpacing"/>
        <w:rPr>
          <w:rFonts w:ascii="Arial" w:hAnsi="Arial" w:cs="Arial"/>
          <w:sz w:val="20"/>
          <w:szCs w:val="20"/>
        </w:rPr>
      </w:pPr>
      <w:r w:rsidRPr="007C2A28">
        <w:rPr>
          <w:rFonts w:ascii="Arial" w:hAnsi="Arial" w:cs="Arial"/>
          <w:sz w:val="20"/>
          <w:szCs w:val="20"/>
          <w:vertAlign w:val="superscript"/>
        </w:rPr>
        <w:t>6</w:t>
      </w:r>
      <w:r w:rsidRPr="007C2A28">
        <w:rPr>
          <w:rFonts w:ascii="Arial" w:hAnsi="Arial" w:cs="Arial"/>
          <w:sz w:val="20"/>
          <w:szCs w:val="20"/>
        </w:rPr>
        <w:t xml:space="preserve">Division of Clinical Pharmacology, Karolinska </w:t>
      </w:r>
      <w:proofErr w:type="spellStart"/>
      <w:r w:rsidRPr="007C2A28">
        <w:rPr>
          <w:rFonts w:ascii="Arial" w:hAnsi="Arial" w:cs="Arial"/>
          <w:sz w:val="20"/>
          <w:szCs w:val="20"/>
        </w:rPr>
        <w:t>Institutet</w:t>
      </w:r>
      <w:proofErr w:type="spellEnd"/>
      <w:r w:rsidRPr="007C2A28">
        <w:rPr>
          <w:rFonts w:ascii="Arial" w:hAnsi="Arial" w:cs="Arial"/>
          <w:sz w:val="20"/>
          <w:szCs w:val="20"/>
        </w:rPr>
        <w:t xml:space="preserve">, Stockholm, Sweden. Email: </w:t>
      </w:r>
      <w:hyperlink r:id="rId14" w:history="1">
        <w:r w:rsidRPr="007C2A28">
          <w:rPr>
            <w:rStyle w:val="Hyperlink"/>
            <w:rFonts w:ascii="Arial" w:eastAsia="Calibri" w:hAnsi="Arial" w:cs="Arial"/>
            <w:sz w:val="20"/>
            <w:szCs w:val="20"/>
          </w:rPr>
          <w:t>Brian.Godman@ki.se</w:t>
        </w:r>
      </w:hyperlink>
      <w:r w:rsidRPr="007C2A28">
        <w:rPr>
          <w:rFonts w:ascii="Arial" w:hAnsi="Arial" w:cs="Arial"/>
          <w:sz w:val="20"/>
          <w:szCs w:val="20"/>
        </w:rPr>
        <w:t xml:space="preserve"> </w:t>
      </w:r>
    </w:p>
    <w:p w14:paraId="1A33627A" w14:textId="77777777" w:rsidR="002872E9" w:rsidRPr="007C2A28" w:rsidRDefault="002872E9" w:rsidP="002872E9">
      <w:pPr>
        <w:pStyle w:val="NoSpacing"/>
        <w:rPr>
          <w:rStyle w:val="Hyperlink"/>
          <w:rFonts w:ascii="Arial" w:hAnsi="Arial" w:cs="Arial"/>
          <w:sz w:val="20"/>
          <w:szCs w:val="20"/>
        </w:rPr>
      </w:pPr>
      <w:r w:rsidRPr="007C2A28">
        <w:rPr>
          <w:rFonts w:ascii="Arial" w:hAnsi="Arial" w:cs="Arial"/>
          <w:sz w:val="20"/>
          <w:szCs w:val="20"/>
          <w:vertAlign w:val="superscript"/>
        </w:rPr>
        <w:t>7</w:t>
      </w:r>
      <w:r w:rsidRPr="007C2A28">
        <w:rPr>
          <w:rFonts w:ascii="Arial" w:hAnsi="Arial" w:cs="Arial"/>
          <w:sz w:val="20"/>
          <w:szCs w:val="20"/>
        </w:rPr>
        <w:t xml:space="preserve">Health Economics Centre, University of Liverpool Management School, Liverpool, UK. Email: </w:t>
      </w:r>
      <w:hyperlink r:id="rId15" w:history="1">
        <w:r w:rsidRPr="007C2A28">
          <w:rPr>
            <w:rStyle w:val="Hyperlink"/>
            <w:rFonts w:ascii="Arial" w:hAnsi="Arial" w:cs="Arial"/>
            <w:sz w:val="20"/>
            <w:szCs w:val="20"/>
          </w:rPr>
          <w:t>Brian.Godman@liverpool.ac.uk</w:t>
        </w:r>
      </w:hyperlink>
    </w:p>
    <w:p w14:paraId="4055B4F7" w14:textId="77777777" w:rsidR="002872E9" w:rsidRPr="007C2A28" w:rsidRDefault="002872E9" w:rsidP="002872E9">
      <w:pPr>
        <w:pStyle w:val="NoSpacing"/>
        <w:rPr>
          <w:rFonts w:ascii="Arial" w:hAnsi="Arial" w:cs="Arial"/>
          <w:sz w:val="20"/>
          <w:szCs w:val="20"/>
        </w:rPr>
      </w:pPr>
      <w:r w:rsidRPr="007C2A28">
        <w:rPr>
          <w:rFonts w:ascii="Arial" w:hAnsi="Arial" w:cs="Arial"/>
          <w:sz w:val="20"/>
          <w:szCs w:val="20"/>
          <w:vertAlign w:val="superscript"/>
        </w:rPr>
        <w:t>8</w:t>
      </w:r>
      <w:proofErr w:type="gramStart"/>
      <w:r w:rsidRPr="007C2A28">
        <w:rPr>
          <w:rFonts w:ascii="Arial" w:hAnsi="Arial" w:cs="Arial"/>
          <w:sz w:val="20"/>
          <w:szCs w:val="20"/>
        </w:rPr>
        <w:t>Department  of</w:t>
      </w:r>
      <w:proofErr w:type="gramEnd"/>
      <w:r w:rsidRPr="007C2A28">
        <w:rPr>
          <w:rFonts w:ascii="Arial" w:hAnsi="Arial" w:cs="Arial"/>
          <w:sz w:val="20"/>
          <w:szCs w:val="20"/>
        </w:rPr>
        <w:t xml:space="preserve"> Public Health and Management, School of Pharmacy, </w:t>
      </w:r>
      <w:proofErr w:type="spellStart"/>
      <w:r w:rsidRPr="007C2A28">
        <w:rPr>
          <w:rFonts w:ascii="Arial" w:hAnsi="Arial" w:cs="Arial"/>
          <w:sz w:val="20"/>
          <w:szCs w:val="20"/>
        </w:rPr>
        <w:t>Sefako</w:t>
      </w:r>
      <w:proofErr w:type="spellEnd"/>
      <w:r w:rsidRPr="007C2A28">
        <w:rPr>
          <w:rFonts w:ascii="Arial" w:hAnsi="Arial" w:cs="Arial"/>
          <w:sz w:val="20"/>
          <w:szCs w:val="20"/>
        </w:rPr>
        <w:t xml:space="preserve"> </w:t>
      </w:r>
      <w:proofErr w:type="spellStart"/>
      <w:r w:rsidRPr="007C2A28">
        <w:rPr>
          <w:rFonts w:ascii="Arial" w:hAnsi="Arial" w:cs="Arial"/>
          <w:sz w:val="20"/>
          <w:szCs w:val="20"/>
        </w:rPr>
        <w:t>Makgatho</w:t>
      </w:r>
      <w:proofErr w:type="spellEnd"/>
      <w:r w:rsidRPr="007C2A28">
        <w:rPr>
          <w:rFonts w:ascii="Arial" w:hAnsi="Arial" w:cs="Arial"/>
          <w:sz w:val="20"/>
          <w:szCs w:val="20"/>
        </w:rPr>
        <w:t xml:space="preserve"> Health Sciences University, Pretoria, South Africa</w:t>
      </w:r>
    </w:p>
    <w:p w14:paraId="330C4EFC" w14:textId="77777777" w:rsidR="002872E9" w:rsidRPr="007C2A28" w:rsidRDefault="002872E9" w:rsidP="002872E9">
      <w:pPr>
        <w:pStyle w:val="NoSpacing"/>
        <w:rPr>
          <w:rFonts w:ascii="Arial" w:hAnsi="Arial" w:cs="Arial"/>
          <w:sz w:val="20"/>
          <w:szCs w:val="20"/>
        </w:rPr>
      </w:pPr>
      <w:r w:rsidRPr="007C2A28">
        <w:rPr>
          <w:rFonts w:ascii="Arial" w:hAnsi="Arial" w:cs="Arial"/>
          <w:sz w:val="20"/>
          <w:szCs w:val="20"/>
          <w:vertAlign w:val="superscript"/>
        </w:rPr>
        <w:t>9</w:t>
      </w:r>
      <w:r w:rsidRPr="007C2A28">
        <w:rPr>
          <w:rFonts w:ascii="Arial" w:hAnsi="Arial" w:cs="Arial"/>
          <w:sz w:val="20"/>
          <w:szCs w:val="20"/>
        </w:rPr>
        <w:t xml:space="preserve">Department of Biomedical Sciences, University of Botswana, Gaborone, Botswana Email: </w:t>
      </w:r>
      <w:hyperlink r:id="rId16" w:history="1">
        <w:r w:rsidRPr="007C2A28">
          <w:rPr>
            <w:rStyle w:val="Hyperlink"/>
            <w:rFonts w:ascii="Arial" w:eastAsia="Calibri" w:hAnsi="Arial" w:cs="Arial"/>
            <w:sz w:val="20"/>
            <w:szCs w:val="20"/>
          </w:rPr>
          <w:t>masselea@mopipi.ub.bw</w:t>
        </w:r>
      </w:hyperlink>
      <w:r w:rsidRPr="007C2A28">
        <w:rPr>
          <w:rFonts w:ascii="Arial" w:hAnsi="Arial" w:cs="Arial"/>
          <w:sz w:val="20"/>
          <w:szCs w:val="20"/>
        </w:rPr>
        <w:t xml:space="preserve"> </w:t>
      </w:r>
    </w:p>
    <w:p w14:paraId="7A3ED88F" w14:textId="77777777" w:rsidR="002872E9" w:rsidRPr="007C2A28" w:rsidRDefault="002872E9" w:rsidP="002872E9">
      <w:pPr>
        <w:pStyle w:val="NoSpacing"/>
        <w:rPr>
          <w:rFonts w:ascii="Arial" w:hAnsi="Arial" w:cs="Arial"/>
          <w:sz w:val="20"/>
          <w:szCs w:val="20"/>
        </w:rPr>
      </w:pPr>
      <w:r w:rsidRPr="007C2A28">
        <w:rPr>
          <w:rFonts w:ascii="Arial" w:hAnsi="Arial" w:cs="Arial"/>
          <w:sz w:val="20"/>
          <w:szCs w:val="20"/>
          <w:vertAlign w:val="superscript"/>
        </w:rPr>
        <w:t>10</w:t>
      </w:r>
      <w:r w:rsidRPr="007C2A28">
        <w:rPr>
          <w:rFonts w:ascii="Arial" w:hAnsi="Arial" w:cs="Arial"/>
          <w:sz w:val="20"/>
          <w:szCs w:val="20"/>
        </w:rPr>
        <w:t xml:space="preserve">Consultant Public Health Specialist, Addis Ababa, Ethiopia. Email: </w:t>
      </w:r>
      <w:hyperlink r:id="rId17" w:history="1">
        <w:r w:rsidRPr="007C2A28">
          <w:rPr>
            <w:rStyle w:val="Hyperlink"/>
            <w:rFonts w:ascii="Arial" w:eastAsia="Calibri" w:hAnsi="Arial" w:cs="Arial"/>
            <w:sz w:val="20"/>
            <w:szCs w:val="20"/>
          </w:rPr>
          <w:t>derejehabte@yahoo.com</w:t>
        </w:r>
      </w:hyperlink>
      <w:r w:rsidRPr="007C2A28">
        <w:rPr>
          <w:rFonts w:ascii="Arial" w:hAnsi="Arial" w:cs="Arial"/>
          <w:sz w:val="20"/>
          <w:szCs w:val="20"/>
        </w:rPr>
        <w:t xml:space="preserve"> </w:t>
      </w:r>
    </w:p>
    <w:p w14:paraId="5806DCEF" w14:textId="77777777" w:rsidR="002872E9" w:rsidRPr="007C2A28" w:rsidRDefault="002872E9" w:rsidP="002872E9">
      <w:pPr>
        <w:pStyle w:val="NoSpacing"/>
        <w:rPr>
          <w:rFonts w:ascii="Arial" w:hAnsi="Arial" w:cs="Arial"/>
          <w:noProof/>
          <w:sz w:val="20"/>
          <w:szCs w:val="20"/>
        </w:rPr>
      </w:pPr>
    </w:p>
    <w:p w14:paraId="1A56A7C0" w14:textId="77777777" w:rsidR="002872E9" w:rsidRPr="007C2A28" w:rsidRDefault="002872E9" w:rsidP="002872E9">
      <w:pPr>
        <w:pStyle w:val="NoSpacing"/>
        <w:rPr>
          <w:rFonts w:ascii="Arial" w:hAnsi="Arial" w:cs="Arial"/>
          <w:sz w:val="20"/>
          <w:szCs w:val="20"/>
        </w:rPr>
      </w:pPr>
      <w:r w:rsidRPr="007C2A28">
        <w:rPr>
          <w:rFonts w:ascii="Arial" w:hAnsi="Arial" w:cs="Arial"/>
          <w:sz w:val="20"/>
          <w:szCs w:val="20"/>
        </w:rPr>
        <w:t>*</w:t>
      </w:r>
      <w:r w:rsidRPr="007C2A28">
        <w:rPr>
          <w:rFonts w:ascii="Arial" w:hAnsi="Arial" w:cs="Arial"/>
          <w:b/>
          <w:sz w:val="20"/>
          <w:szCs w:val="20"/>
        </w:rPr>
        <w:t>Author for correspondence</w:t>
      </w:r>
      <w:r w:rsidRPr="007C2A28">
        <w:rPr>
          <w:rFonts w:ascii="Arial" w:hAnsi="Arial" w:cs="Arial"/>
          <w:sz w:val="20"/>
          <w:szCs w:val="20"/>
        </w:rPr>
        <w:t xml:space="preserve">: Brian Godman, Strathclyde Institute of Pharmacy and Biomedical Sciences, University of Strathclyde, Glasgow G4 0RE, United Kingdom. Email:  </w:t>
      </w:r>
      <w:hyperlink r:id="rId18" w:history="1">
        <w:r w:rsidRPr="007C2A28">
          <w:rPr>
            <w:rStyle w:val="Hyperlink"/>
            <w:rFonts w:ascii="Arial" w:hAnsi="Arial" w:cs="Arial"/>
            <w:sz w:val="20"/>
            <w:szCs w:val="20"/>
          </w:rPr>
          <w:t>brian.godman@strath.ac.uk</w:t>
        </w:r>
      </w:hyperlink>
      <w:r w:rsidRPr="007C2A28">
        <w:rPr>
          <w:rFonts w:ascii="Arial" w:hAnsi="Arial" w:cs="Arial"/>
          <w:sz w:val="20"/>
          <w:szCs w:val="20"/>
        </w:rPr>
        <w:t>. Telephone: 0141 548 3825. Fax: 0141 552 2562 and Division of Clinical Pharmacology, Karolinska Institute, Karolinska University Hospital Huddinge, SE-141 86, Stockholm, Sweden. Email: Brian.Godman@ki.se. Telephone + 46 8 58581068. Fax + 46 8 59581070</w:t>
      </w:r>
    </w:p>
    <w:p w14:paraId="096E2BF2" w14:textId="4E1B850C" w:rsidR="002872E9" w:rsidRPr="007C2A28" w:rsidRDefault="002872E9" w:rsidP="002872E9">
      <w:pPr>
        <w:rPr>
          <w:rFonts w:ascii="Arial" w:hAnsi="Arial" w:cs="Arial"/>
          <w:sz w:val="20"/>
          <w:szCs w:val="20"/>
        </w:rPr>
      </w:pPr>
    </w:p>
    <w:p w14:paraId="10CC0583" w14:textId="2BB5F8B2" w:rsidR="007C2A28" w:rsidRPr="007C2A28" w:rsidRDefault="007C2A28" w:rsidP="002872E9">
      <w:pPr>
        <w:rPr>
          <w:rFonts w:ascii="Arial" w:hAnsi="Arial" w:cs="Arial"/>
          <w:sz w:val="20"/>
          <w:szCs w:val="20"/>
        </w:rPr>
      </w:pPr>
      <w:r w:rsidRPr="007C2A28">
        <w:rPr>
          <w:rFonts w:ascii="Arial" w:hAnsi="Arial" w:cs="Arial"/>
          <w:sz w:val="20"/>
          <w:szCs w:val="20"/>
        </w:rPr>
        <w:t>(Accepted for publication in Hospital Practice – please keep CONFIDENTIAL)</w:t>
      </w:r>
      <w:r w:rsidRPr="007C2A28">
        <w:rPr>
          <w:rFonts w:ascii="Arial" w:hAnsi="Arial" w:cs="Arial"/>
          <w:sz w:val="20"/>
          <w:szCs w:val="20"/>
        </w:rPr>
        <w:br/>
      </w:r>
    </w:p>
    <w:p w14:paraId="762EB338" w14:textId="77777777" w:rsidR="007B475E" w:rsidRPr="00D628A5" w:rsidRDefault="007B475E" w:rsidP="00D628A5">
      <w:pPr>
        <w:pStyle w:val="NoSpacing"/>
        <w:rPr>
          <w:rFonts w:ascii="Arial" w:hAnsi="Arial" w:cs="Arial"/>
          <w:b/>
          <w:noProof/>
          <w:sz w:val="20"/>
          <w:szCs w:val="20"/>
          <w:lang w:val="en-US"/>
        </w:rPr>
      </w:pPr>
      <w:r w:rsidRPr="00D628A5">
        <w:rPr>
          <w:rFonts w:ascii="Arial" w:hAnsi="Arial" w:cs="Arial"/>
          <w:b/>
          <w:noProof/>
          <w:sz w:val="20"/>
          <w:szCs w:val="20"/>
          <w:lang w:val="en-US"/>
        </w:rPr>
        <w:t>Abstract:</w:t>
      </w:r>
    </w:p>
    <w:p w14:paraId="789E5404" w14:textId="77777777" w:rsidR="007B475E" w:rsidRPr="00D628A5" w:rsidRDefault="007B475E" w:rsidP="00D628A5">
      <w:pPr>
        <w:pStyle w:val="NoSpacing"/>
        <w:rPr>
          <w:rFonts w:ascii="Arial" w:hAnsi="Arial" w:cs="Arial"/>
          <w:sz w:val="20"/>
          <w:szCs w:val="20"/>
        </w:rPr>
      </w:pPr>
    </w:p>
    <w:p w14:paraId="6D0A1436" w14:textId="1EBD65B7" w:rsidR="007B475E" w:rsidRPr="00D628A5" w:rsidRDefault="007B475E" w:rsidP="00D628A5">
      <w:pPr>
        <w:pStyle w:val="NoSpacing"/>
        <w:rPr>
          <w:rFonts w:ascii="Arial" w:hAnsi="Arial" w:cs="Arial"/>
          <w:i/>
          <w:sz w:val="20"/>
          <w:szCs w:val="20"/>
        </w:rPr>
      </w:pPr>
      <w:bookmarkStart w:id="0" w:name="_Hlk511295914"/>
      <w:r w:rsidRPr="00D628A5">
        <w:rPr>
          <w:rFonts w:ascii="Arial" w:hAnsi="Arial" w:cs="Arial"/>
          <w:i/>
          <w:sz w:val="20"/>
          <w:szCs w:val="20"/>
        </w:rPr>
        <w:t xml:space="preserve">Background and aims: </w:t>
      </w:r>
      <w:r w:rsidRPr="00D628A5">
        <w:rPr>
          <w:rFonts w:ascii="Arial" w:hAnsi="Arial" w:cs="Arial"/>
          <w:sz w:val="20"/>
          <w:szCs w:val="20"/>
          <w:lang w:val="en-US"/>
        </w:rPr>
        <w:t xml:space="preserve">Glycemic control among patients with diabetes mellitus </w:t>
      </w:r>
      <w:r w:rsidR="00913BDB">
        <w:rPr>
          <w:rFonts w:ascii="Arial" w:hAnsi="Arial" w:cs="Arial"/>
          <w:sz w:val="20"/>
          <w:szCs w:val="20"/>
          <w:lang w:val="en-US"/>
        </w:rPr>
        <w:t>is</w:t>
      </w:r>
      <w:r w:rsidRPr="00D628A5">
        <w:rPr>
          <w:rFonts w:ascii="Arial" w:hAnsi="Arial" w:cs="Arial"/>
          <w:sz w:val="20"/>
          <w:szCs w:val="20"/>
          <w:lang w:val="en-US"/>
        </w:rPr>
        <w:t xml:space="preserve"> associated with a marked reduction of both macrovascular and microvascular complications; however, glycemic control remains an elusive goal worldwide. The aim of this study was to determine factors associated with glycemic control among patients attending a tertiary clinic in Botswana as limited information to date. </w:t>
      </w:r>
      <w:r w:rsidRPr="00D628A5">
        <w:rPr>
          <w:rFonts w:ascii="Arial" w:hAnsi="Arial" w:cs="Arial"/>
          <w:i/>
          <w:sz w:val="20"/>
          <w:szCs w:val="20"/>
        </w:rPr>
        <w:t xml:space="preserve">Methods: </w:t>
      </w:r>
      <w:r w:rsidR="00913BDB">
        <w:rPr>
          <w:rFonts w:ascii="Arial" w:hAnsi="Arial" w:cs="Arial"/>
          <w:sz w:val="20"/>
          <w:szCs w:val="20"/>
        </w:rPr>
        <w:t>C</w:t>
      </w:r>
      <w:r w:rsidRPr="00D628A5">
        <w:rPr>
          <w:rFonts w:ascii="Arial" w:hAnsi="Arial" w:cs="Arial"/>
          <w:sz w:val="20"/>
          <w:szCs w:val="20"/>
        </w:rPr>
        <w:t xml:space="preserve">ross-sectional study in a tertiary clinic in Gaborone, Botswana. Patients were recruited between </w:t>
      </w:r>
      <w:r w:rsidRPr="00D628A5">
        <w:rPr>
          <w:rFonts w:ascii="Arial" w:hAnsi="Arial" w:cs="Arial"/>
          <w:sz w:val="20"/>
          <w:szCs w:val="20"/>
          <w:lang w:val="en-US"/>
        </w:rPr>
        <w:t>21</w:t>
      </w:r>
      <w:r w:rsidRPr="00D628A5">
        <w:rPr>
          <w:rFonts w:ascii="Arial" w:hAnsi="Arial" w:cs="Arial"/>
          <w:sz w:val="20"/>
          <w:szCs w:val="20"/>
          <w:vertAlign w:val="superscript"/>
          <w:lang w:val="en-US"/>
        </w:rPr>
        <w:t>st</w:t>
      </w:r>
      <w:r w:rsidRPr="00D628A5">
        <w:rPr>
          <w:rFonts w:ascii="Arial" w:hAnsi="Arial" w:cs="Arial"/>
          <w:sz w:val="20"/>
          <w:szCs w:val="20"/>
          <w:lang w:val="en-US"/>
        </w:rPr>
        <w:t xml:space="preserve"> July 2015 and 21</w:t>
      </w:r>
      <w:r w:rsidRPr="00D628A5">
        <w:rPr>
          <w:rFonts w:ascii="Arial" w:hAnsi="Arial" w:cs="Arial"/>
          <w:sz w:val="20"/>
          <w:szCs w:val="20"/>
          <w:vertAlign w:val="superscript"/>
          <w:lang w:val="en-US"/>
        </w:rPr>
        <w:t>st</w:t>
      </w:r>
      <w:r w:rsidRPr="00D628A5">
        <w:rPr>
          <w:rFonts w:ascii="Arial" w:hAnsi="Arial" w:cs="Arial"/>
          <w:sz w:val="20"/>
          <w:szCs w:val="20"/>
          <w:lang w:val="en-US"/>
        </w:rPr>
        <w:t xml:space="preserve"> September 2015. The majority of the randomly recruited patients (368/380 - 96.8%) had documentation of glycemic control (HbA1c) within three months of study recruitment and were subsequently included in the analysis. Glycemic control was categorized as </w:t>
      </w:r>
      <w:r w:rsidR="00523887">
        <w:rPr>
          <w:rFonts w:ascii="Arial" w:hAnsi="Arial" w:cs="Arial"/>
          <w:sz w:val="20"/>
          <w:szCs w:val="20"/>
          <w:lang w:val="en-US"/>
        </w:rPr>
        <w:t>desirable, suboptimal and poor</w:t>
      </w:r>
      <w:r w:rsidRPr="00D628A5">
        <w:rPr>
          <w:rFonts w:ascii="Arial" w:hAnsi="Arial" w:cs="Arial"/>
          <w:sz w:val="20"/>
          <w:szCs w:val="20"/>
          <w:lang w:val="en-US"/>
        </w:rPr>
        <w:t xml:space="preserve"> if HbA1c was &lt; 7%</w:t>
      </w:r>
      <w:r w:rsidR="00523887">
        <w:rPr>
          <w:rFonts w:ascii="Arial" w:hAnsi="Arial" w:cs="Arial"/>
          <w:sz w:val="20"/>
          <w:szCs w:val="20"/>
          <w:lang w:val="en-US"/>
        </w:rPr>
        <w:t>, 7-9% and &gt; 9% respectively</w:t>
      </w:r>
      <w:r w:rsidRPr="00D628A5">
        <w:rPr>
          <w:rFonts w:ascii="Arial" w:hAnsi="Arial" w:cs="Arial"/>
          <w:sz w:val="20"/>
          <w:szCs w:val="20"/>
          <w:lang w:val="en-US"/>
        </w:rPr>
        <w:t xml:space="preserve">.  Data was analyzed using SPSS for descriptive statistics </w:t>
      </w:r>
      <w:r w:rsidR="00913BDB">
        <w:rPr>
          <w:rFonts w:ascii="Arial" w:hAnsi="Arial" w:cs="Arial"/>
          <w:sz w:val="20"/>
          <w:szCs w:val="20"/>
          <w:lang w:val="en-US"/>
        </w:rPr>
        <w:t>including</w:t>
      </w:r>
      <w:r w:rsidRPr="00D628A5">
        <w:rPr>
          <w:rFonts w:ascii="Arial" w:hAnsi="Arial" w:cs="Arial"/>
          <w:sz w:val="20"/>
          <w:szCs w:val="20"/>
          <w:lang w:val="en-US"/>
        </w:rPr>
        <w:t xml:space="preserve"> both bivariate and multi</w:t>
      </w:r>
      <w:r w:rsidR="00523887">
        <w:rPr>
          <w:rFonts w:ascii="Arial" w:hAnsi="Arial" w:cs="Arial"/>
          <w:sz w:val="20"/>
          <w:szCs w:val="20"/>
          <w:lang w:val="en-US"/>
        </w:rPr>
        <w:t>nomial</w:t>
      </w:r>
      <w:r w:rsidRPr="00D628A5">
        <w:rPr>
          <w:rFonts w:ascii="Arial" w:hAnsi="Arial" w:cs="Arial"/>
          <w:sz w:val="20"/>
          <w:szCs w:val="20"/>
          <w:lang w:val="en-US"/>
        </w:rPr>
        <w:t xml:space="preserve"> logistic regression</w:t>
      </w:r>
      <w:r w:rsidR="00913BDB">
        <w:rPr>
          <w:rFonts w:ascii="Arial" w:hAnsi="Arial" w:cs="Arial"/>
          <w:sz w:val="20"/>
          <w:szCs w:val="20"/>
          <w:lang w:val="en-US"/>
        </w:rPr>
        <w:t>. A</w:t>
      </w:r>
      <w:r w:rsidRPr="00D628A5">
        <w:rPr>
          <w:rFonts w:ascii="Arial" w:hAnsi="Arial" w:cs="Arial"/>
          <w:sz w:val="20"/>
          <w:szCs w:val="20"/>
          <w:lang w:val="en-US"/>
        </w:rPr>
        <w:t xml:space="preserve">p-value &lt; 0.05 was considered statistically significant. </w:t>
      </w:r>
      <w:r w:rsidRPr="00D628A5">
        <w:rPr>
          <w:rFonts w:ascii="Arial" w:hAnsi="Arial" w:cs="Arial"/>
          <w:i/>
          <w:sz w:val="20"/>
          <w:szCs w:val="20"/>
        </w:rPr>
        <w:t>Results:</w:t>
      </w:r>
      <w:r w:rsidRPr="00D628A5">
        <w:rPr>
          <w:rFonts w:ascii="Arial" w:hAnsi="Arial" w:cs="Arial"/>
          <w:i/>
          <w:sz w:val="20"/>
          <w:szCs w:val="20"/>
          <w:lang w:val="en-US"/>
        </w:rPr>
        <w:t xml:space="preserve"> </w:t>
      </w:r>
      <w:r w:rsidRPr="00D628A5">
        <w:rPr>
          <w:rFonts w:ascii="Arial" w:hAnsi="Arial" w:cs="Arial"/>
          <w:sz w:val="20"/>
          <w:szCs w:val="20"/>
          <w:lang w:val="en-US"/>
        </w:rPr>
        <w:t xml:space="preserve">The analyzed study population consisted of 258/368 (70.1%) females with a mean age (SD) of 56.7± 13.6 years. Means (SDs) for diabetes duration and glycated haemoglobin were 7.2± 7.1 years and 7.97± 2.02% respectively. </w:t>
      </w:r>
      <w:r w:rsidRPr="00D628A5">
        <w:rPr>
          <w:rFonts w:ascii="Arial" w:hAnsi="Arial" w:cs="Arial"/>
          <w:color w:val="231F20"/>
          <w:sz w:val="20"/>
          <w:szCs w:val="20"/>
          <w:lang w:val="en-US"/>
        </w:rPr>
        <w:t xml:space="preserve">Of the 368 </w:t>
      </w:r>
      <w:proofErr w:type="gramStart"/>
      <w:r w:rsidRPr="00D628A5">
        <w:rPr>
          <w:rFonts w:ascii="Arial" w:hAnsi="Arial" w:cs="Arial"/>
          <w:color w:val="231F20"/>
          <w:sz w:val="20"/>
          <w:szCs w:val="20"/>
          <w:lang w:val="en-US"/>
        </w:rPr>
        <w:t>patients,  1</w:t>
      </w:r>
      <w:r w:rsidR="00523887">
        <w:rPr>
          <w:rFonts w:ascii="Arial" w:hAnsi="Arial" w:cs="Arial"/>
          <w:color w:val="231F20"/>
          <w:sz w:val="20"/>
          <w:szCs w:val="20"/>
          <w:lang w:val="en-US"/>
        </w:rPr>
        <w:t>36</w:t>
      </w:r>
      <w:proofErr w:type="gramEnd"/>
      <w:r w:rsidRPr="00D628A5">
        <w:rPr>
          <w:rFonts w:ascii="Arial" w:hAnsi="Arial" w:cs="Arial"/>
          <w:color w:val="231F20"/>
          <w:sz w:val="20"/>
          <w:szCs w:val="20"/>
          <w:lang w:val="en-US"/>
        </w:rPr>
        <w:t xml:space="preserve"> (3</w:t>
      </w:r>
      <w:r w:rsidR="00523887">
        <w:rPr>
          <w:rFonts w:ascii="Arial" w:hAnsi="Arial" w:cs="Arial"/>
          <w:color w:val="231F20"/>
          <w:sz w:val="20"/>
          <w:szCs w:val="20"/>
          <w:lang w:val="en-US"/>
        </w:rPr>
        <w:t>6</w:t>
      </w:r>
      <w:r w:rsidRPr="00D628A5">
        <w:rPr>
          <w:rFonts w:ascii="Arial" w:hAnsi="Arial" w:cs="Arial"/>
          <w:color w:val="231F20"/>
          <w:sz w:val="20"/>
          <w:szCs w:val="20"/>
          <w:lang w:val="en-US"/>
        </w:rPr>
        <w:t>.9</w:t>
      </w:r>
      <w:r w:rsidR="00523887">
        <w:rPr>
          <w:rFonts w:ascii="Arial" w:hAnsi="Arial" w:cs="Arial"/>
          <w:color w:val="231F20"/>
          <w:sz w:val="20"/>
          <w:szCs w:val="20"/>
          <w:lang w:val="en-US"/>
        </w:rPr>
        <w:t>5</w:t>
      </w:r>
      <w:r w:rsidRPr="00D628A5">
        <w:rPr>
          <w:rFonts w:ascii="Arial" w:hAnsi="Arial" w:cs="Arial"/>
          <w:color w:val="231F20"/>
          <w:sz w:val="20"/>
          <w:szCs w:val="20"/>
          <w:lang w:val="en-US"/>
        </w:rPr>
        <w:t xml:space="preserve">%) </w:t>
      </w:r>
      <w:r w:rsidR="00050128">
        <w:rPr>
          <w:rFonts w:ascii="Arial" w:hAnsi="Arial" w:cs="Arial"/>
          <w:color w:val="231F20"/>
          <w:sz w:val="20"/>
          <w:szCs w:val="20"/>
          <w:lang w:val="en-US"/>
        </w:rPr>
        <w:t xml:space="preserve">and 132/368 (35.86%) </w:t>
      </w:r>
      <w:r w:rsidRPr="00D628A5">
        <w:rPr>
          <w:rFonts w:ascii="Arial" w:hAnsi="Arial" w:cs="Arial"/>
          <w:color w:val="231F20"/>
          <w:sz w:val="20"/>
          <w:szCs w:val="20"/>
          <w:lang w:val="en-US"/>
        </w:rPr>
        <w:t xml:space="preserve">had </w:t>
      </w:r>
      <w:proofErr w:type="spellStart"/>
      <w:r w:rsidR="00523887">
        <w:rPr>
          <w:rFonts w:ascii="Arial" w:hAnsi="Arial" w:cs="Arial"/>
          <w:color w:val="231F20"/>
          <w:sz w:val="20"/>
          <w:szCs w:val="20"/>
          <w:lang w:val="en-US"/>
        </w:rPr>
        <w:t>desirable</w:t>
      </w:r>
      <w:r w:rsidR="00050128">
        <w:rPr>
          <w:rFonts w:ascii="Arial" w:hAnsi="Arial" w:cs="Arial"/>
          <w:color w:val="231F20"/>
          <w:sz w:val="20"/>
          <w:szCs w:val="20"/>
          <w:lang w:val="en-US"/>
        </w:rPr>
        <w:t>and</w:t>
      </w:r>
      <w:proofErr w:type="spellEnd"/>
      <w:r w:rsidR="00050128">
        <w:rPr>
          <w:rFonts w:ascii="Arial" w:hAnsi="Arial" w:cs="Arial"/>
          <w:color w:val="231F20"/>
          <w:sz w:val="20"/>
          <w:szCs w:val="20"/>
          <w:lang w:val="en-US"/>
        </w:rPr>
        <w:t xml:space="preserve"> suboptimal </w:t>
      </w:r>
      <w:r w:rsidRPr="00D628A5">
        <w:rPr>
          <w:rFonts w:ascii="Arial" w:hAnsi="Arial" w:cs="Arial"/>
          <w:color w:val="231F20"/>
          <w:sz w:val="20"/>
          <w:szCs w:val="20"/>
          <w:lang w:val="en-US"/>
        </w:rPr>
        <w:t xml:space="preserve"> glycemic control</w:t>
      </w:r>
      <w:r w:rsidR="00050128">
        <w:rPr>
          <w:rFonts w:ascii="Arial" w:hAnsi="Arial" w:cs="Arial"/>
          <w:color w:val="231F20"/>
          <w:sz w:val="20"/>
          <w:szCs w:val="20"/>
          <w:lang w:val="en-US"/>
        </w:rPr>
        <w:t xml:space="preserve"> respectively</w:t>
      </w:r>
      <w:r w:rsidRPr="00D628A5">
        <w:rPr>
          <w:rFonts w:ascii="Arial" w:hAnsi="Arial" w:cs="Arial"/>
          <w:color w:val="231F20"/>
          <w:sz w:val="20"/>
          <w:szCs w:val="20"/>
          <w:lang w:val="en-US"/>
        </w:rPr>
        <w:t xml:space="preserve">.  </w:t>
      </w:r>
      <w:r w:rsidR="00050128">
        <w:rPr>
          <w:rFonts w:ascii="Arial" w:hAnsi="Arial" w:cs="Arial"/>
          <w:color w:val="231F20"/>
          <w:sz w:val="20"/>
          <w:szCs w:val="20"/>
          <w:lang w:val="en-US"/>
        </w:rPr>
        <w:t>O</w:t>
      </w:r>
      <w:r w:rsidRPr="00D628A5">
        <w:rPr>
          <w:rFonts w:ascii="Arial" w:hAnsi="Arial" w:cs="Arial"/>
          <w:color w:val="231F20"/>
          <w:sz w:val="20"/>
          <w:szCs w:val="20"/>
          <w:lang w:val="en-US"/>
        </w:rPr>
        <w:t>lder age</w:t>
      </w:r>
      <w:r w:rsidR="00050128">
        <w:rPr>
          <w:rFonts w:ascii="Arial" w:hAnsi="Arial" w:cs="Arial"/>
          <w:color w:val="231F20"/>
          <w:sz w:val="20"/>
          <w:szCs w:val="20"/>
          <w:lang w:val="en-US"/>
        </w:rPr>
        <w:t>, attending the clinic for more or equal to 3 years and not being on insulin were associated with both desirable and suboptimal glycemi</w:t>
      </w:r>
      <w:r w:rsidR="005C1E32">
        <w:rPr>
          <w:rFonts w:ascii="Arial" w:hAnsi="Arial" w:cs="Arial"/>
          <w:color w:val="231F20"/>
          <w:sz w:val="20"/>
          <w:szCs w:val="20"/>
          <w:lang w:val="en-US"/>
        </w:rPr>
        <w:t>c control whereas duration of diabe</w:t>
      </w:r>
      <w:r w:rsidR="00050128">
        <w:rPr>
          <w:rFonts w:ascii="Arial" w:hAnsi="Arial" w:cs="Arial"/>
          <w:color w:val="231F20"/>
          <w:sz w:val="20"/>
          <w:szCs w:val="20"/>
          <w:lang w:val="en-US"/>
        </w:rPr>
        <w:t>tes between 5-10 years was associated with poor glycemic control.</w:t>
      </w:r>
      <w:r w:rsidRPr="00D628A5">
        <w:rPr>
          <w:rFonts w:ascii="Arial" w:hAnsi="Arial" w:cs="Arial"/>
          <w:color w:val="231F20"/>
          <w:sz w:val="20"/>
          <w:szCs w:val="20"/>
          <w:lang w:val="en-US"/>
        </w:rPr>
        <w:t xml:space="preserve"> </w:t>
      </w:r>
      <w:r w:rsidRPr="00D628A5">
        <w:rPr>
          <w:rFonts w:ascii="Arial" w:hAnsi="Arial" w:cs="Arial"/>
          <w:sz w:val="20"/>
          <w:szCs w:val="20"/>
        </w:rPr>
        <w:t xml:space="preserve"> </w:t>
      </w:r>
      <w:r w:rsidRPr="00D628A5">
        <w:rPr>
          <w:rFonts w:ascii="Arial" w:hAnsi="Arial" w:cs="Arial"/>
          <w:i/>
          <w:sz w:val="20"/>
          <w:szCs w:val="20"/>
        </w:rPr>
        <w:t xml:space="preserve">Conclusions: </w:t>
      </w:r>
      <w:r w:rsidRPr="00D628A5">
        <w:rPr>
          <w:rFonts w:ascii="Arial" w:hAnsi="Arial" w:cs="Arial"/>
          <w:color w:val="231F20"/>
          <w:sz w:val="20"/>
          <w:szCs w:val="20"/>
          <w:lang w:val="en-US"/>
        </w:rPr>
        <w:t xml:space="preserve">The majority of patients had poor glycemic control. </w:t>
      </w:r>
      <w:r w:rsidR="00050128">
        <w:rPr>
          <w:rFonts w:ascii="Arial" w:hAnsi="Arial" w:cs="Arial"/>
          <w:color w:val="231F20"/>
          <w:sz w:val="20"/>
          <w:szCs w:val="20"/>
          <w:lang w:val="en-US"/>
        </w:rPr>
        <w:t>O</w:t>
      </w:r>
      <w:r w:rsidRPr="00D628A5">
        <w:rPr>
          <w:rFonts w:ascii="Arial" w:hAnsi="Arial" w:cs="Arial"/>
          <w:color w:val="231F20"/>
          <w:sz w:val="20"/>
          <w:szCs w:val="20"/>
          <w:lang w:val="en-US"/>
        </w:rPr>
        <w:t xml:space="preserve">lder age </w:t>
      </w:r>
      <w:r w:rsidR="00050128">
        <w:rPr>
          <w:rFonts w:ascii="Arial" w:hAnsi="Arial" w:cs="Arial"/>
          <w:color w:val="231F20"/>
          <w:sz w:val="20"/>
          <w:szCs w:val="20"/>
          <w:lang w:val="en-US"/>
        </w:rPr>
        <w:t xml:space="preserve">and not being on insulin </w:t>
      </w:r>
      <w:r w:rsidRPr="00D628A5">
        <w:rPr>
          <w:rFonts w:ascii="Arial" w:hAnsi="Arial" w:cs="Arial"/>
          <w:color w:val="231F20"/>
          <w:sz w:val="20"/>
          <w:szCs w:val="20"/>
          <w:lang w:val="en-US"/>
        </w:rPr>
        <w:t xml:space="preserve">were associated with </w:t>
      </w:r>
      <w:r w:rsidR="00050128">
        <w:rPr>
          <w:rFonts w:ascii="Arial" w:hAnsi="Arial" w:cs="Arial"/>
          <w:color w:val="231F20"/>
          <w:sz w:val="20"/>
          <w:szCs w:val="20"/>
          <w:lang w:val="en-US"/>
        </w:rPr>
        <w:t>better</w:t>
      </w:r>
      <w:r w:rsidRPr="00D628A5">
        <w:rPr>
          <w:rFonts w:ascii="Arial" w:hAnsi="Arial" w:cs="Arial"/>
          <w:color w:val="231F20"/>
          <w:sz w:val="20"/>
          <w:szCs w:val="20"/>
          <w:lang w:val="en-US"/>
        </w:rPr>
        <w:t xml:space="preserve"> glycemic control. The </w:t>
      </w:r>
      <w:r w:rsidR="00AC6DFF">
        <w:rPr>
          <w:rFonts w:ascii="Arial" w:hAnsi="Arial" w:cs="Arial"/>
          <w:color w:val="231F20"/>
          <w:sz w:val="20"/>
          <w:szCs w:val="20"/>
          <w:lang w:val="en-US"/>
        </w:rPr>
        <w:t>fact that patients on insulin had poor glycemic control calls for more research to determine timing of insulin ini</w:t>
      </w:r>
      <w:r w:rsidR="00E7051A">
        <w:rPr>
          <w:rFonts w:ascii="Arial" w:hAnsi="Arial" w:cs="Arial"/>
          <w:color w:val="231F20"/>
          <w:sz w:val="20"/>
          <w:szCs w:val="20"/>
          <w:lang w:val="en-US"/>
        </w:rPr>
        <w:t>ti</w:t>
      </w:r>
      <w:r w:rsidR="00AC6DFF">
        <w:rPr>
          <w:rFonts w:ascii="Arial" w:hAnsi="Arial" w:cs="Arial"/>
          <w:color w:val="231F20"/>
          <w:sz w:val="20"/>
          <w:szCs w:val="20"/>
          <w:lang w:val="en-US"/>
        </w:rPr>
        <w:t xml:space="preserve">ations and dosing schedule factors as these will help </w:t>
      </w:r>
      <w:proofErr w:type="spellStart"/>
      <w:r w:rsidR="00AC6DFF">
        <w:rPr>
          <w:rFonts w:ascii="Arial" w:hAnsi="Arial" w:cs="Arial"/>
          <w:color w:val="231F20"/>
          <w:sz w:val="20"/>
          <w:szCs w:val="20"/>
          <w:lang w:val="en-US"/>
        </w:rPr>
        <w:t>to</w:t>
      </w:r>
      <w:r w:rsidRPr="00D628A5">
        <w:rPr>
          <w:rFonts w:ascii="Arial" w:hAnsi="Arial" w:cs="Arial"/>
          <w:color w:val="231F20"/>
          <w:sz w:val="20"/>
          <w:szCs w:val="20"/>
          <w:lang w:val="en-US"/>
        </w:rPr>
        <w:t>improve</w:t>
      </w:r>
      <w:proofErr w:type="spellEnd"/>
      <w:r w:rsidRPr="00D628A5">
        <w:rPr>
          <w:rFonts w:ascii="Arial" w:hAnsi="Arial" w:cs="Arial"/>
          <w:color w:val="231F20"/>
          <w:sz w:val="20"/>
          <w:szCs w:val="20"/>
          <w:lang w:val="en-US"/>
        </w:rPr>
        <w:t xml:space="preserve"> overall </w:t>
      </w:r>
      <w:proofErr w:type="spellStart"/>
      <w:r w:rsidRPr="00D628A5">
        <w:rPr>
          <w:rFonts w:ascii="Arial" w:hAnsi="Arial" w:cs="Arial"/>
          <w:color w:val="231F20"/>
          <w:sz w:val="20"/>
          <w:szCs w:val="20"/>
          <w:lang w:val="en-US"/>
        </w:rPr>
        <w:t>glycaemic</w:t>
      </w:r>
      <w:proofErr w:type="spellEnd"/>
      <w:r w:rsidRPr="00D628A5">
        <w:rPr>
          <w:rFonts w:ascii="Arial" w:hAnsi="Arial" w:cs="Arial"/>
          <w:color w:val="231F20"/>
          <w:sz w:val="20"/>
          <w:szCs w:val="20"/>
          <w:lang w:val="en-US"/>
        </w:rPr>
        <w:t xml:space="preserve"> control in Botswana and elsewhere.   </w:t>
      </w:r>
    </w:p>
    <w:bookmarkEnd w:id="0"/>
    <w:p w14:paraId="36B65813" w14:textId="77777777" w:rsidR="007B475E" w:rsidRPr="00D628A5" w:rsidRDefault="007B475E" w:rsidP="00D628A5">
      <w:pPr>
        <w:pStyle w:val="NoSpacing"/>
        <w:rPr>
          <w:rFonts w:ascii="Arial" w:hAnsi="Arial" w:cs="Arial"/>
          <w:sz w:val="20"/>
          <w:szCs w:val="20"/>
        </w:rPr>
      </w:pPr>
    </w:p>
    <w:p w14:paraId="0C5D9F81" w14:textId="63EC8BBA" w:rsidR="007B475E" w:rsidRPr="00D628A5" w:rsidRDefault="007B475E" w:rsidP="00D628A5">
      <w:pPr>
        <w:pStyle w:val="NoSpacing"/>
        <w:rPr>
          <w:rFonts w:ascii="Arial" w:hAnsi="Arial" w:cs="Arial"/>
          <w:sz w:val="20"/>
          <w:szCs w:val="20"/>
        </w:rPr>
      </w:pPr>
      <w:r w:rsidRPr="00D628A5">
        <w:rPr>
          <w:rFonts w:ascii="Arial" w:hAnsi="Arial" w:cs="Arial"/>
          <w:sz w:val="20"/>
          <w:szCs w:val="20"/>
        </w:rPr>
        <w:t>Key words: Diabetes mellitus, Glycosylated Hemoglobin A1c, H</w:t>
      </w:r>
      <w:r w:rsidR="009130AC">
        <w:rPr>
          <w:rFonts w:ascii="Arial" w:hAnsi="Arial" w:cs="Arial"/>
          <w:sz w:val="20"/>
          <w:szCs w:val="20"/>
        </w:rPr>
        <w:t>IV</w:t>
      </w:r>
      <w:r w:rsidRPr="00D628A5">
        <w:rPr>
          <w:rFonts w:ascii="Arial" w:hAnsi="Arial" w:cs="Arial"/>
          <w:sz w:val="20"/>
          <w:szCs w:val="20"/>
        </w:rPr>
        <w:t xml:space="preserve">, </w:t>
      </w:r>
      <w:r w:rsidRPr="00D628A5">
        <w:rPr>
          <w:rStyle w:val="highlight"/>
          <w:rFonts w:ascii="Arial" w:hAnsi="Arial" w:cs="Arial"/>
          <w:color w:val="000000"/>
          <w:sz w:val="20"/>
          <w:szCs w:val="20"/>
        </w:rPr>
        <w:t xml:space="preserve">Cross-Sectional Study, </w:t>
      </w:r>
      <w:r w:rsidRPr="00D628A5">
        <w:rPr>
          <w:rFonts w:ascii="Arial" w:hAnsi="Arial" w:cs="Arial"/>
          <w:sz w:val="20"/>
          <w:szCs w:val="20"/>
        </w:rPr>
        <w:t>Antidiabetic Drugs,</w:t>
      </w:r>
      <w:r w:rsidR="009130AC">
        <w:rPr>
          <w:rFonts w:ascii="Arial" w:hAnsi="Arial" w:cs="Arial"/>
          <w:sz w:val="20"/>
          <w:szCs w:val="20"/>
        </w:rPr>
        <w:t xml:space="preserve"> </w:t>
      </w:r>
      <w:r w:rsidRPr="00D628A5">
        <w:rPr>
          <w:rFonts w:ascii="Arial" w:hAnsi="Arial" w:cs="Arial"/>
          <w:sz w:val="20"/>
          <w:szCs w:val="20"/>
        </w:rPr>
        <w:t>Insulin</w:t>
      </w:r>
      <w:r w:rsidR="009130AC">
        <w:rPr>
          <w:rFonts w:ascii="Arial" w:hAnsi="Arial" w:cs="Arial"/>
          <w:sz w:val="20"/>
          <w:szCs w:val="20"/>
        </w:rPr>
        <w:t>, Botswana</w:t>
      </w:r>
    </w:p>
    <w:p w14:paraId="7EBCE017" w14:textId="77777777" w:rsidR="007B475E" w:rsidRPr="00D628A5" w:rsidRDefault="007B475E" w:rsidP="00D628A5">
      <w:pPr>
        <w:pStyle w:val="NoSpacing"/>
        <w:rPr>
          <w:rFonts w:ascii="Arial" w:hAnsi="Arial" w:cs="Arial"/>
          <w:sz w:val="20"/>
          <w:szCs w:val="20"/>
        </w:rPr>
      </w:pPr>
    </w:p>
    <w:p w14:paraId="2EEDD675" w14:textId="221F658A" w:rsidR="007B475E" w:rsidRPr="00D628A5" w:rsidRDefault="007B475E" w:rsidP="00D628A5">
      <w:pPr>
        <w:pStyle w:val="NoSpacing"/>
        <w:rPr>
          <w:rFonts w:ascii="Arial" w:hAnsi="Arial" w:cs="Arial"/>
          <w:b/>
          <w:sz w:val="20"/>
          <w:szCs w:val="20"/>
        </w:rPr>
      </w:pPr>
      <w:r w:rsidRPr="00D628A5">
        <w:rPr>
          <w:rFonts w:ascii="Arial" w:hAnsi="Arial" w:cs="Arial"/>
          <w:b/>
          <w:noProof/>
          <w:sz w:val="20"/>
          <w:szCs w:val="20"/>
          <w:lang w:val="en-US"/>
        </w:rPr>
        <mc:AlternateContent>
          <mc:Choice Requires="wps">
            <w:drawing>
              <wp:anchor distT="0" distB="0" distL="114300" distR="114300" simplePos="0" relativeHeight="251659264" behindDoc="0" locked="0" layoutInCell="1" allowOverlap="1" wp14:anchorId="48ED56E4" wp14:editId="13A29F41">
                <wp:simplePos x="0" y="0"/>
                <wp:positionH relativeFrom="column">
                  <wp:posOffset>5067300</wp:posOffset>
                </wp:positionH>
                <wp:positionV relativeFrom="paragraph">
                  <wp:posOffset>-190500</wp:posOffset>
                </wp:positionV>
                <wp:extent cx="11430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B4FA1" w14:textId="77777777" w:rsidR="00F35A0C" w:rsidRDefault="00F35A0C" w:rsidP="007B475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D56E4" id="_x0000_t202" coordsize="21600,21600" o:spt="202" path="m,l,21600r21600,l21600,xe">
                <v:stroke joinstyle="miter"/>
                <v:path gradientshapeok="t" o:connecttype="rect"/>
              </v:shapetype>
              <v:shape id="Text Box 1" o:spid="_x0000_s1026" type="#_x0000_t202" style="position:absolute;margin-left:399pt;margin-top:-1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" filled="f" stroked="f">
                <v:textbox>
                  <w:txbxContent>
                    <w:p w14:paraId="542B4FA1" w14:textId="77777777" w:rsidR="00F35A0C" w:rsidRDefault="00F35A0C" w:rsidP="007B475E">
                      <w:pPr>
                        <w:jc w:val="right"/>
                      </w:pPr>
                    </w:p>
                  </w:txbxContent>
                </v:textbox>
              </v:shape>
            </w:pict>
          </mc:Fallback>
        </mc:AlternateContent>
      </w:r>
      <w:r w:rsidR="00D628A5">
        <w:rPr>
          <w:rFonts w:ascii="Arial" w:hAnsi="Arial" w:cs="Arial"/>
          <w:b/>
          <w:sz w:val="20"/>
          <w:szCs w:val="20"/>
        </w:rPr>
        <w:t xml:space="preserve">1. </w:t>
      </w:r>
      <w:r w:rsidRPr="00D628A5">
        <w:rPr>
          <w:rFonts w:ascii="Arial" w:hAnsi="Arial" w:cs="Arial"/>
          <w:b/>
          <w:sz w:val="20"/>
          <w:szCs w:val="20"/>
        </w:rPr>
        <w:t>Introduction</w:t>
      </w:r>
    </w:p>
    <w:p w14:paraId="754902F8" w14:textId="77777777" w:rsidR="007B475E" w:rsidRPr="00D628A5" w:rsidRDefault="007B475E" w:rsidP="00D628A5">
      <w:pPr>
        <w:pStyle w:val="NoSpacing"/>
        <w:rPr>
          <w:rFonts w:ascii="Arial" w:hAnsi="Arial" w:cs="Arial"/>
          <w:color w:val="231F20"/>
          <w:sz w:val="20"/>
          <w:szCs w:val="20"/>
          <w:lang w:val="en-US"/>
        </w:rPr>
      </w:pPr>
    </w:p>
    <w:p w14:paraId="0D03D457" w14:textId="4CCBDC7F" w:rsidR="007B475E" w:rsidRPr="00D628A5" w:rsidRDefault="007B475E" w:rsidP="00D628A5">
      <w:pPr>
        <w:pStyle w:val="NoSpacing"/>
        <w:rPr>
          <w:rFonts w:ascii="Arial" w:hAnsi="Arial" w:cs="Arial"/>
          <w:sz w:val="20"/>
          <w:szCs w:val="20"/>
          <w:lang w:val="en-US"/>
        </w:rPr>
      </w:pPr>
      <w:r w:rsidRPr="00D628A5">
        <w:rPr>
          <w:rFonts w:ascii="Arial" w:hAnsi="Arial" w:cs="Arial"/>
          <w:color w:val="231F20"/>
          <w:sz w:val="20"/>
          <w:szCs w:val="20"/>
          <w:lang w:val="en-US"/>
        </w:rPr>
        <w:t xml:space="preserve">Diabetes mellitus (DM) is a global pandemic, contributing appreciably to worldwide morbidity and mortality [1, 2]. This is particularly an issue in Africa where </w:t>
      </w:r>
      <w:r w:rsidRPr="00D628A5">
        <w:rPr>
          <w:rFonts w:ascii="Arial" w:hAnsi="Arial" w:cs="Arial"/>
          <w:sz w:val="20"/>
          <w:szCs w:val="20"/>
        </w:rPr>
        <w:t xml:space="preserve">in 2010, 12.1 million people were estimated to be living with diabetes, and this is projected to increase to 23.9 million by 2030 [3]. In </w:t>
      </w:r>
      <w:r w:rsidR="00CF4DEE">
        <w:rPr>
          <w:rFonts w:ascii="Arial" w:hAnsi="Arial" w:cs="Arial"/>
          <w:sz w:val="20"/>
          <w:szCs w:val="20"/>
        </w:rPr>
        <w:t xml:space="preserve">for instance in </w:t>
      </w:r>
      <w:r w:rsidRPr="00D628A5">
        <w:rPr>
          <w:rFonts w:ascii="Arial" w:hAnsi="Arial" w:cs="Arial"/>
          <w:sz w:val="20"/>
          <w:szCs w:val="20"/>
        </w:rPr>
        <w:t xml:space="preserve">South Africa, 61% of the </w:t>
      </w:r>
      <w:r w:rsidRPr="00D628A5">
        <w:rPr>
          <w:rFonts w:ascii="Arial" w:hAnsi="Arial" w:cs="Arial"/>
          <w:sz w:val="20"/>
          <w:szCs w:val="20"/>
        </w:rPr>
        <w:lastRenderedPageBreak/>
        <w:t xml:space="preserve">population are currently overweight, obese or severely obese [4], increasing future prevalence rates for DM unless addressed. </w:t>
      </w:r>
      <w:r w:rsidRPr="00D628A5">
        <w:rPr>
          <w:rFonts w:ascii="Arial" w:hAnsi="Arial" w:cs="Arial"/>
          <w:sz w:val="20"/>
          <w:szCs w:val="20"/>
          <w:lang w:val="en-US"/>
        </w:rPr>
        <w:t xml:space="preserve">According to 2015 International Diabetes Federation (IDF) data, 1 in 25 adults in Botswana currently have DM, which is growing. </w:t>
      </w:r>
      <w:r w:rsidR="00C907D9">
        <w:rPr>
          <w:rFonts w:ascii="Arial" w:hAnsi="Arial" w:cs="Arial"/>
          <w:sz w:val="20"/>
          <w:szCs w:val="20"/>
          <w:lang w:val="en-US"/>
        </w:rPr>
        <w:t>Overall, a</w:t>
      </w:r>
      <w:r w:rsidRPr="00D628A5">
        <w:rPr>
          <w:rFonts w:ascii="Arial" w:hAnsi="Arial" w:cs="Arial"/>
          <w:sz w:val="20"/>
          <w:szCs w:val="20"/>
          <w:lang w:val="en-US"/>
        </w:rPr>
        <w:t>pproximately 52,000 adults in Botswana currently have DM, with over 60% currently remaining undiagnosed. The overall prevalence of DM and impaired glucose tolerance (IGT) in Botswana in 2015 was estimated at 5.6% and 7.1% respectively [5].</w:t>
      </w:r>
    </w:p>
    <w:p w14:paraId="66F5C4FA" w14:textId="77777777" w:rsidR="007B475E" w:rsidRPr="00D628A5" w:rsidRDefault="007B475E" w:rsidP="00D628A5">
      <w:pPr>
        <w:pStyle w:val="NoSpacing"/>
        <w:rPr>
          <w:rFonts w:ascii="Arial" w:hAnsi="Arial" w:cs="Arial"/>
          <w:sz w:val="20"/>
          <w:szCs w:val="20"/>
          <w:lang w:val="en-US"/>
        </w:rPr>
      </w:pPr>
    </w:p>
    <w:p w14:paraId="7D928D93" w14:textId="7FFAD47A" w:rsidR="007B475E" w:rsidRPr="00D628A5" w:rsidRDefault="007B475E" w:rsidP="00D628A5">
      <w:pPr>
        <w:pStyle w:val="NoSpacing"/>
        <w:rPr>
          <w:rFonts w:ascii="Arial" w:hAnsi="Arial" w:cs="Arial"/>
          <w:color w:val="231F20"/>
          <w:sz w:val="20"/>
          <w:szCs w:val="20"/>
          <w:lang w:val="en-US"/>
        </w:rPr>
      </w:pPr>
      <w:r w:rsidRPr="00D628A5">
        <w:rPr>
          <w:rFonts w:ascii="Arial" w:hAnsi="Arial" w:cs="Arial"/>
          <w:color w:val="231F20"/>
          <w:sz w:val="20"/>
          <w:szCs w:val="20"/>
          <w:lang w:val="en-US"/>
        </w:rPr>
        <w:t>Previous studies, including randomized controlled trials, have consistently shown that tight glucose control is associated with a reduction of both microvascular and macrovascular complications [1, 6-9]. In addition, improving patients’ quality-of-life [10, 11]. Despite this evidence, a high proportion of DM patients remain poorly controlled across countries [3,4,11-15]; consequently, patients are at risk of complications of DM. The challenges of failing to attain optimal glycemic control in clinical practice are complex [16]; including both patient and health-care provider related factors. Patient related factors include, but not limited to, medication adherence, fear of hypoglycemia, disease process and patients’ attitudes</w:t>
      </w:r>
      <w:r w:rsidR="00C907D9">
        <w:rPr>
          <w:rFonts w:ascii="Arial" w:hAnsi="Arial" w:cs="Arial"/>
          <w:color w:val="231F20"/>
          <w:sz w:val="20"/>
          <w:szCs w:val="20"/>
          <w:lang w:val="en-US"/>
        </w:rPr>
        <w:t xml:space="preserve">; </w:t>
      </w:r>
      <w:r w:rsidRPr="00D628A5">
        <w:rPr>
          <w:rFonts w:ascii="Arial" w:hAnsi="Arial" w:cs="Arial"/>
          <w:color w:val="231F20"/>
          <w:sz w:val="20"/>
          <w:szCs w:val="20"/>
          <w:lang w:val="en-US"/>
        </w:rPr>
        <w:t>health-care factors include the number of hospital visits, types and number of antidiabetic medications being prescribed and health-provider attitudes [16, 17].</w:t>
      </w:r>
      <w:r w:rsidRPr="00D628A5">
        <w:rPr>
          <w:rFonts w:ascii="Arial" w:hAnsi="Arial" w:cs="Arial"/>
          <w:color w:val="231F20"/>
          <w:sz w:val="20"/>
          <w:szCs w:val="20"/>
          <w:vertAlign w:val="superscript"/>
          <w:lang w:val="en-US"/>
        </w:rPr>
        <w:t xml:space="preserve"> </w:t>
      </w:r>
      <w:r w:rsidRPr="00D628A5">
        <w:rPr>
          <w:rFonts w:ascii="Arial" w:hAnsi="Arial" w:cs="Arial"/>
          <w:color w:val="231F20"/>
          <w:sz w:val="20"/>
          <w:szCs w:val="20"/>
          <w:lang w:val="en-US"/>
        </w:rPr>
        <w:t xml:space="preserve">Previous studies have shown that several factors influence glycemic control. These include age, gender, race/ethnicity, education, marital status, body mass index, duration of diabetes, smoking, type and number of medications used, dietary habits and psychological aspects [16, 18, 19]. </w:t>
      </w:r>
      <w:r w:rsidR="00C907D9">
        <w:rPr>
          <w:rFonts w:ascii="Arial" w:hAnsi="Arial" w:cs="Arial"/>
          <w:color w:val="231F20"/>
          <w:sz w:val="20"/>
          <w:szCs w:val="20"/>
          <w:lang w:val="en-US"/>
        </w:rPr>
        <w:t>However</w:t>
      </w:r>
      <w:r w:rsidRPr="00D628A5">
        <w:rPr>
          <w:rFonts w:ascii="Arial" w:hAnsi="Arial" w:cs="Arial"/>
          <w:color w:val="231F20"/>
          <w:sz w:val="20"/>
          <w:szCs w:val="20"/>
          <w:lang w:val="en-US"/>
        </w:rPr>
        <w:t xml:space="preserve">, </w:t>
      </w:r>
      <w:r w:rsidR="00C907D9">
        <w:rPr>
          <w:rFonts w:ascii="Arial" w:hAnsi="Arial" w:cs="Arial"/>
          <w:color w:val="231F20"/>
          <w:sz w:val="20"/>
          <w:szCs w:val="20"/>
          <w:lang w:val="en-US"/>
        </w:rPr>
        <w:t xml:space="preserve">published </w:t>
      </w:r>
      <w:r w:rsidRPr="00D628A5">
        <w:rPr>
          <w:rFonts w:ascii="Arial" w:hAnsi="Arial" w:cs="Arial"/>
          <w:color w:val="231F20"/>
          <w:sz w:val="20"/>
          <w:szCs w:val="20"/>
          <w:lang w:val="en-US"/>
        </w:rPr>
        <w:t>studies have shown inconsistency</w:t>
      </w:r>
      <w:r w:rsidR="00C907D9">
        <w:rPr>
          <w:rFonts w:ascii="Arial" w:hAnsi="Arial" w:cs="Arial"/>
          <w:color w:val="231F20"/>
          <w:sz w:val="20"/>
          <w:szCs w:val="20"/>
          <w:lang w:val="en-US"/>
        </w:rPr>
        <w:t>,</w:t>
      </w:r>
      <w:r w:rsidRPr="00D628A5">
        <w:rPr>
          <w:rFonts w:ascii="Arial" w:hAnsi="Arial" w:cs="Arial"/>
          <w:color w:val="231F20"/>
          <w:sz w:val="20"/>
          <w:szCs w:val="20"/>
          <w:lang w:val="en-US"/>
        </w:rPr>
        <w:t xml:space="preserve"> and in almost 50% of occasions the reason for poor glycemic control cannot be explained [20].</w:t>
      </w:r>
    </w:p>
    <w:p w14:paraId="7A4E29AC" w14:textId="77777777" w:rsidR="007B475E" w:rsidRPr="00D628A5" w:rsidRDefault="007B475E" w:rsidP="00D628A5">
      <w:pPr>
        <w:pStyle w:val="NoSpacing"/>
        <w:rPr>
          <w:rFonts w:ascii="Arial" w:hAnsi="Arial" w:cs="Arial"/>
          <w:color w:val="231F20"/>
          <w:sz w:val="20"/>
          <w:szCs w:val="20"/>
          <w:lang w:val="en-US"/>
        </w:rPr>
      </w:pPr>
    </w:p>
    <w:p w14:paraId="23A1B3A2" w14:textId="605F2EA8" w:rsidR="007B475E" w:rsidRPr="00D628A5" w:rsidRDefault="007B475E" w:rsidP="00D628A5">
      <w:pPr>
        <w:pStyle w:val="NoSpacing"/>
        <w:rPr>
          <w:rFonts w:ascii="Arial" w:hAnsi="Arial" w:cs="Arial"/>
          <w:color w:val="231F20"/>
          <w:sz w:val="20"/>
          <w:szCs w:val="20"/>
          <w:lang w:val="en-US"/>
        </w:rPr>
      </w:pPr>
      <w:r w:rsidRPr="00D628A5">
        <w:rPr>
          <w:rFonts w:ascii="Arial" w:hAnsi="Arial" w:cs="Arial"/>
          <w:color w:val="231F20"/>
          <w:sz w:val="20"/>
          <w:szCs w:val="20"/>
          <w:lang w:val="en-US"/>
        </w:rPr>
        <w:t xml:space="preserve">This study was </w:t>
      </w:r>
      <w:r w:rsidR="00B05253" w:rsidRPr="00D628A5">
        <w:rPr>
          <w:rFonts w:ascii="Arial" w:hAnsi="Arial" w:cs="Arial"/>
          <w:color w:val="231F20"/>
          <w:sz w:val="20"/>
          <w:szCs w:val="20"/>
          <w:lang w:val="en-US"/>
        </w:rPr>
        <w:t xml:space="preserve">conducted </w:t>
      </w:r>
      <w:r w:rsidR="00B05253">
        <w:rPr>
          <w:rFonts w:ascii="Arial" w:hAnsi="Arial" w:cs="Arial"/>
          <w:color w:val="231F20"/>
          <w:sz w:val="20"/>
          <w:szCs w:val="20"/>
          <w:lang w:val="en-US"/>
        </w:rPr>
        <w:t>to determine</w:t>
      </w:r>
      <w:r w:rsidR="00381E73">
        <w:rPr>
          <w:rFonts w:ascii="Arial" w:hAnsi="Arial" w:cs="Arial"/>
          <w:color w:val="231F20"/>
          <w:sz w:val="20"/>
          <w:szCs w:val="20"/>
          <w:lang w:val="en-US"/>
        </w:rPr>
        <w:t xml:space="preserve"> sociodemographic and clinical</w:t>
      </w:r>
      <w:r w:rsidR="00B05253">
        <w:rPr>
          <w:rFonts w:ascii="Arial" w:hAnsi="Arial" w:cs="Arial"/>
          <w:color w:val="231F20"/>
          <w:sz w:val="20"/>
          <w:szCs w:val="20"/>
          <w:lang w:val="en-US"/>
        </w:rPr>
        <w:t xml:space="preserve"> factors associated with glycemic control among DM patients attending a tertiary clinic in Botswana</w:t>
      </w:r>
      <w:r w:rsidR="00B936BA">
        <w:rPr>
          <w:rFonts w:ascii="Arial" w:hAnsi="Arial" w:cs="Arial"/>
          <w:color w:val="231F20"/>
          <w:sz w:val="20"/>
          <w:szCs w:val="20"/>
          <w:lang w:val="en-US"/>
        </w:rPr>
        <w:t>. L</w:t>
      </w:r>
      <w:r w:rsidRPr="00D628A5">
        <w:rPr>
          <w:rFonts w:ascii="Arial" w:hAnsi="Arial" w:cs="Arial"/>
          <w:color w:val="231F20"/>
          <w:sz w:val="20"/>
          <w:szCs w:val="20"/>
          <w:lang w:val="en-US"/>
        </w:rPr>
        <w:t xml:space="preserve">imited information is </w:t>
      </w:r>
      <w:r w:rsidR="00C907D9">
        <w:rPr>
          <w:rFonts w:ascii="Arial" w:hAnsi="Arial" w:cs="Arial"/>
          <w:color w:val="231F20"/>
          <w:sz w:val="20"/>
          <w:szCs w:val="20"/>
          <w:lang w:val="en-US"/>
        </w:rPr>
        <w:t>currently available regarding</w:t>
      </w:r>
      <w:r w:rsidRPr="00D628A5">
        <w:rPr>
          <w:rFonts w:ascii="Arial" w:hAnsi="Arial" w:cs="Arial"/>
          <w:color w:val="231F20"/>
          <w:sz w:val="20"/>
          <w:szCs w:val="20"/>
          <w:lang w:val="en-US"/>
        </w:rPr>
        <w:t xml:space="preserve"> possible factors that </w:t>
      </w:r>
      <w:r w:rsidR="00C907D9">
        <w:rPr>
          <w:rFonts w:ascii="Arial" w:hAnsi="Arial" w:cs="Arial"/>
          <w:color w:val="231F20"/>
          <w:sz w:val="20"/>
          <w:szCs w:val="20"/>
          <w:lang w:val="en-US"/>
        </w:rPr>
        <w:t xml:space="preserve">help </w:t>
      </w:r>
      <w:r w:rsidRPr="00D628A5">
        <w:rPr>
          <w:rFonts w:ascii="Arial" w:hAnsi="Arial" w:cs="Arial"/>
          <w:color w:val="231F20"/>
          <w:sz w:val="20"/>
          <w:szCs w:val="20"/>
          <w:lang w:val="en-US"/>
        </w:rPr>
        <w:t xml:space="preserve">determine glycemic control among patients with DM in Botswana. This is important as the prevalence of diabetes is growing across sub-Sahara Africa including Botswana [3,4,21, 22]. </w:t>
      </w:r>
      <w:r w:rsidR="00C907D9">
        <w:rPr>
          <w:rFonts w:ascii="Arial" w:hAnsi="Arial" w:cs="Arial"/>
          <w:color w:val="231F20"/>
          <w:sz w:val="20"/>
          <w:szCs w:val="20"/>
          <w:lang w:val="en-US"/>
        </w:rPr>
        <w:t>We are aware that f</w:t>
      </w:r>
      <w:r w:rsidRPr="00D628A5">
        <w:rPr>
          <w:rFonts w:ascii="Arial" w:hAnsi="Arial" w:cs="Arial"/>
          <w:color w:val="231F20"/>
          <w:sz w:val="20"/>
          <w:szCs w:val="20"/>
          <w:lang w:val="en-US"/>
        </w:rPr>
        <w:t xml:space="preserve">actors such as genetics, dietary patterns, and cultural backgrounds, may play a role in glycemic control. </w:t>
      </w:r>
      <w:r w:rsidR="00C907D9">
        <w:rPr>
          <w:rFonts w:ascii="Arial" w:hAnsi="Arial" w:cs="Arial"/>
          <w:color w:val="231F20"/>
          <w:sz w:val="20"/>
          <w:szCs w:val="20"/>
          <w:lang w:val="en-US"/>
        </w:rPr>
        <w:t>However</w:t>
      </w:r>
      <w:r w:rsidRPr="00D628A5">
        <w:rPr>
          <w:rFonts w:ascii="Arial" w:hAnsi="Arial" w:cs="Arial"/>
          <w:color w:val="231F20"/>
          <w:sz w:val="20"/>
          <w:szCs w:val="20"/>
          <w:lang w:val="en-US"/>
        </w:rPr>
        <w:t xml:space="preserve">, it is important to have local understanding to guide future studies and policies to improve glycemic control in Botswana, and ultimately reduce </w:t>
      </w:r>
      <w:r w:rsidR="00C907D9">
        <w:rPr>
          <w:rFonts w:ascii="Arial" w:hAnsi="Arial" w:cs="Arial"/>
          <w:color w:val="231F20"/>
          <w:sz w:val="20"/>
          <w:szCs w:val="20"/>
          <w:lang w:val="en-US"/>
        </w:rPr>
        <w:t xml:space="preserve">the extent of </w:t>
      </w:r>
      <w:r w:rsidRPr="00D628A5">
        <w:rPr>
          <w:rFonts w:ascii="Arial" w:hAnsi="Arial" w:cs="Arial"/>
          <w:color w:val="231F20"/>
          <w:sz w:val="20"/>
          <w:szCs w:val="20"/>
          <w:lang w:val="en-US"/>
        </w:rPr>
        <w:t>complications</w:t>
      </w:r>
      <w:r w:rsidR="00C907D9">
        <w:rPr>
          <w:rFonts w:ascii="Arial" w:hAnsi="Arial" w:cs="Arial"/>
          <w:color w:val="231F20"/>
          <w:sz w:val="20"/>
          <w:szCs w:val="20"/>
          <w:lang w:val="en-US"/>
        </w:rPr>
        <w:t xml:space="preserve"> arising from DM</w:t>
      </w:r>
      <w:r w:rsidRPr="00D628A5">
        <w:rPr>
          <w:rFonts w:ascii="Arial" w:hAnsi="Arial" w:cs="Arial"/>
          <w:color w:val="231F20"/>
          <w:sz w:val="20"/>
          <w:szCs w:val="20"/>
          <w:lang w:val="en-US"/>
        </w:rPr>
        <w:t>. These findings may also be of interest to other sub-Saharan African countries as they try to improve the management of their patients with diabetes.</w:t>
      </w:r>
    </w:p>
    <w:p w14:paraId="0D7502FB" w14:textId="77777777" w:rsidR="007B475E" w:rsidRPr="00D628A5" w:rsidRDefault="007B475E" w:rsidP="00D628A5">
      <w:pPr>
        <w:pStyle w:val="NoSpacing"/>
        <w:rPr>
          <w:rFonts w:ascii="Arial" w:hAnsi="Arial" w:cs="Arial"/>
          <w:sz w:val="20"/>
          <w:szCs w:val="20"/>
          <w:lang w:val="en-US"/>
        </w:rPr>
      </w:pPr>
    </w:p>
    <w:p w14:paraId="5D000257" w14:textId="39C632FA" w:rsidR="007B475E" w:rsidRPr="00D628A5" w:rsidRDefault="00D628A5" w:rsidP="00D628A5">
      <w:pPr>
        <w:pStyle w:val="NoSpacing"/>
        <w:rPr>
          <w:rFonts w:ascii="Arial" w:hAnsi="Arial" w:cs="Arial"/>
          <w:b/>
          <w:color w:val="000000"/>
          <w:sz w:val="20"/>
          <w:szCs w:val="20"/>
        </w:rPr>
      </w:pPr>
      <w:r w:rsidRPr="00D628A5">
        <w:rPr>
          <w:rFonts w:ascii="Arial" w:hAnsi="Arial" w:cs="Arial"/>
          <w:b/>
          <w:color w:val="000000"/>
          <w:sz w:val="20"/>
          <w:szCs w:val="20"/>
        </w:rPr>
        <w:t xml:space="preserve">2. </w:t>
      </w:r>
      <w:r w:rsidR="007B475E" w:rsidRPr="00D628A5">
        <w:rPr>
          <w:rFonts w:ascii="Arial" w:hAnsi="Arial" w:cs="Arial"/>
          <w:b/>
          <w:color w:val="000000"/>
          <w:sz w:val="20"/>
          <w:szCs w:val="20"/>
        </w:rPr>
        <w:t>Materials and Methods</w:t>
      </w:r>
    </w:p>
    <w:p w14:paraId="6466B56B" w14:textId="77777777" w:rsidR="007B475E" w:rsidRPr="00D628A5" w:rsidRDefault="007B475E" w:rsidP="00D628A5">
      <w:pPr>
        <w:pStyle w:val="NoSpacing"/>
        <w:rPr>
          <w:rFonts w:ascii="Arial" w:hAnsi="Arial" w:cs="Arial"/>
          <w:color w:val="000000"/>
          <w:sz w:val="20"/>
          <w:szCs w:val="20"/>
        </w:rPr>
      </w:pPr>
    </w:p>
    <w:p w14:paraId="534AC6B3" w14:textId="494ED490" w:rsidR="007B475E" w:rsidRPr="00D628A5" w:rsidRDefault="00D628A5" w:rsidP="00D628A5">
      <w:pPr>
        <w:pStyle w:val="NoSpacing"/>
        <w:rPr>
          <w:rFonts w:ascii="Arial" w:hAnsi="Arial" w:cs="Arial"/>
          <w:b/>
          <w:i/>
          <w:sz w:val="20"/>
          <w:szCs w:val="20"/>
          <w:lang w:val="en-US"/>
        </w:rPr>
      </w:pPr>
      <w:r w:rsidRPr="00D628A5">
        <w:rPr>
          <w:rFonts w:ascii="Arial" w:hAnsi="Arial" w:cs="Arial"/>
          <w:b/>
          <w:i/>
          <w:sz w:val="20"/>
          <w:szCs w:val="20"/>
          <w:lang w:val="en-US"/>
        </w:rPr>
        <w:t xml:space="preserve">2.1 </w:t>
      </w:r>
      <w:r w:rsidR="007B475E" w:rsidRPr="00D628A5">
        <w:rPr>
          <w:rFonts w:ascii="Arial" w:hAnsi="Arial" w:cs="Arial"/>
          <w:b/>
          <w:i/>
          <w:sz w:val="20"/>
          <w:szCs w:val="20"/>
          <w:lang w:val="en-US"/>
        </w:rPr>
        <w:t>Study design, population and data collection</w:t>
      </w:r>
    </w:p>
    <w:p w14:paraId="76B5B264" w14:textId="5A7D4CC6" w:rsidR="007B475E" w:rsidRPr="00D628A5" w:rsidRDefault="007B475E" w:rsidP="00D628A5">
      <w:pPr>
        <w:pStyle w:val="NoSpacing"/>
        <w:rPr>
          <w:rFonts w:ascii="Arial" w:hAnsi="Arial" w:cs="Arial"/>
          <w:color w:val="231F20"/>
          <w:sz w:val="20"/>
          <w:szCs w:val="20"/>
          <w:lang w:val="en-US"/>
        </w:rPr>
      </w:pPr>
      <w:r w:rsidRPr="00D628A5">
        <w:rPr>
          <w:rFonts w:ascii="Arial" w:hAnsi="Arial" w:cs="Arial"/>
          <w:color w:val="231F20"/>
          <w:sz w:val="20"/>
          <w:szCs w:val="20"/>
          <w:lang w:val="en-US"/>
        </w:rPr>
        <w:t xml:space="preserve">This was a cross-sectional study conducted among patients with </w:t>
      </w:r>
      <w:r w:rsidR="00C907D9">
        <w:rPr>
          <w:rFonts w:ascii="Arial" w:hAnsi="Arial" w:cs="Arial"/>
          <w:color w:val="231F20"/>
          <w:sz w:val="20"/>
          <w:szCs w:val="20"/>
          <w:lang w:val="en-US"/>
        </w:rPr>
        <w:t>T</w:t>
      </w:r>
      <w:r w:rsidRPr="00D628A5">
        <w:rPr>
          <w:rFonts w:ascii="Arial" w:hAnsi="Arial" w:cs="Arial"/>
          <w:color w:val="231F20"/>
          <w:sz w:val="20"/>
          <w:szCs w:val="20"/>
          <w:lang w:val="en-US"/>
        </w:rPr>
        <w:t>ype 2 D</w:t>
      </w:r>
      <w:r w:rsidR="00C907D9">
        <w:rPr>
          <w:rFonts w:ascii="Arial" w:hAnsi="Arial" w:cs="Arial"/>
          <w:color w:val="231F20"/>
          <w:sz w:val="20"/>
          <w:szCs w:val="20"/>
          <w:lang w:val="en-US"/>
        </w:rPr>
        <w:t>M</w:t>
      </w:r>
      <w:r w:rsidRPr="00D628A5">
        <w:rPr>
          <w:rFonts w:ascii="Arial" w:hAnsi="Arial" w:cs="Arial"/>
          <w:color w:val="231F20"/>
          <w:sz w:val="20"/>
          <w:szCs w:val="20"/>
          <w:lang w:val="en-US"/>
        </w:rPr>
        <w:t xml:space="preserve"> attending a tertiary clinic at Princess Marina Hospital (PMH) in Gaborone, Botswana. PMH is the leading tertiary public hospital in Botswana offering services to over 3000 diabetic patients, a number of whom will also have HIV and other co-morbidities, which may impact on medication adherence if pill counts are appreciably increased [22]. The data used for analysis in this study emanates from two primary studies</w:t>
      </w:r>
      <w:r w:rsidR="00C907D9">
        <w:rPr>
          <w:rFonts w:ascii="Arial" w:hAnsi="Arial" w:cs="Arial"/>
          <w:color w:val="231F20"/>
          <w:sz w:val="20"/>
          <w:szCs w:val="20"/>
          <w:lang w:val="en-US"/>
        </w:rPr>
        <w:t>,</w:t>
      </w:r>
      <w:r w:rsidRPr="00D628A5">
        <w:rPr>
          <w:rFonts w:ascii="Arial" w:hAnsi="Arial" w:cs="Arial"/>
          <w:color w:val="231F20"/>
          <w:sz w:val="20"/>
          <w:szCs w:val="20"/>
          <w:lang w:val="en-US"/>
        </w:rPr>
        <w:t xml:space="preserve"> which have </w:t>
      </w:r>
      <w:r w:rsidR="00C907D9">
        <w:rPr>
          <w:rFonts w:ascii="Arial" w:hAnsi="Arial" w:cs="Arial"/>
          <w:color w:val="231F20"/>
          <w:sz w:val="20"/>
          <w:szCs w:val="20"/>
          <w:lang w:val="en-US"/>
        </w:rPr>
        <w:t xml:space="preserve">previously </w:t>
      </w:r>
      <w:r w:rsidRPr="00D628A5">
        <w:rPr>
          <w:rFonts w:ascii="Arial" w:hAnsi="Arial" w:cs="Arial"/>
          <w:color w:val="231F20"/>
          <w:sz w:val="20"/>
          <w:szCs w:val="20"/>
          <w:lang w:val="en-US"/>
        </w:rPr>
        <w:t xml:space="preserve">been published. Full details of how patients were selected for this study, along with their sociodemographic and clinical variables, can be found elsewhere [11, 22]. </w:t>
      </w:r>
    </w:p>
    <w:p w14:paraId="33899FB7" w14:textId="77777777" w:rsidR="007B475E" w:rsidRPr="00D628A5" w:rsidRDefault="007B475E" w:rsidP="00D628A5">
      <w:pPr>
        <w:pStyle w:val="NoSpacing"/>
        <w:rPr>
          <w:rFonts w:ascii="Arial" w:hAnsi="Arial" w:cs="Arial"/>
          <w:color w:val="231F20"/>
          <w:sz w:val="20"/>
          <w:szCs w:val="20"/>
          <w:lang w:val="en-US"/>
        </w:rPr>
      </w:pPr>
    </w:p>
    <w:p w14:paraId="41C0ECD9" w14:textId="3E8DC3B0" w:rsidR="007B475E" w:rsidRDefault="007B475E" w:rsidP="007C2A28">
      <w:pPr>
        <w:autoSpaceDE w:val="0"/>
        <w:autoSpaceDN w:val="0"/>
        <w:adjustRightInd w:val="0"/>
        <w:rPr>
          <w:rFonts w:ascii="Arial" w:eastAsiaTheme="minorHAnsi" w:hAnsi="Arial" w:cs="Arial"/>
          <w:color w:val="000000"/>
          <w:sz w:val="20"/>
          <w:szCs w:val="20"/>
          <w:lang w:val="en-US"/>
        </w:rPr>
      </w:pPr>
      <w:r w:rsidRPr="00D628A5">
        <w:rPr>
          <w:rFonts w:ascii="Arial" w:hAnsi="Arial" w:cs="Arial"/>
          <w:color w:val="231F20"/>
          <w:sz w:val="20"/>
          <w:szCs w:val="20"/>
          <w:lang w:val="en-US"/>
        </w:rPr>
        <w:t xml:space="preserve">Briefly, </w:t>
      </w:r>
      <w:r w:rsidRPr="00D628A5">
        <w:rPr>
          <w:rFonts w:ascii="Arial" w:hAnsi="Arial" w:cs="Arial"/>
          <w:sz w:val="20"/>
          <w:szCs w:val="20"/>
        </w:rPr>
        <w:t>the clinic in this tertiary hospital provides services for patients with DM including physician consultations, health education, and eye and foot screening as well as issuing medicines, which are provided free-of-charge. On average 1,800 to 2,000 diabetic</w:t>
      </w:r>
      <w:r w:rsidRPr="00D628A5">
        <w:rPr>
          <w:rFonts w:ascii="Arial" w:hAnsi="Arial" w:cs="Arial"/>
          <w:strike/>
          <w:sz w:val="20"/>
          <w:szCs w:val="20"/>
        </w:rPr>
        <w:t xml:space="preserve"> </w:t>
      </w:r>
      <w:r w:rsidRPr="00D628A5">
        <w:rPr>
          <w:rFonts w:ascii="Arial" w:hAnsi="Arial" w:cs="Arial"/>
          <w:sz w:val="20"/>
          <w:szCs w:val="20"/>
        </w:rPr>
        <w:t>patients visit the clinic monthly with 1,400 of these visitations includ</w:t>
      </w:r>
      <w:r w:rsidR="00C907D9">
        <w:rPr>
          <w:rFonts w:ascii="Arial" w:hAnsi="Arial" w:cs="Arial"/>
          <w:sz w:val="20"/>
          <w:szCs w:val="20"/>
        </w:rPr>
        <w:t>ing</w:t>
      </w:r>
      <w:r w:rsidRPr="00D628A5">
        <w:rPr>
          <w:rFonts w:ascii="Arial" w:hAnsi="Arial" w:cs="Arial"/>
          <w:sz w:val="20"/>
          <w:szCs w:val="20"/>
        </w:rPr>
        <w:t xml:space="preserve"> physician consultations. Previously, we showed that glycemic control was not associated with adherence to antidiabetic medication overall, except for a subgroup of HIV-positive patents</w:t>
      </w:r>
      <w:r w:rsidR="00C907D9">
        <w:rPr>
          <w:rFonts w:ascii="Arial" w:hAnsi="Arial" w:cs="Arial"/>
          <w:sz w:val="20"/>
          <w:szCs w:val="20"/>
        </w:rPr>
        <w:t xml:space="preserve">. There was </w:t>
      </w:r>
      <w:r w:rsidRPr="00D628A5">
        <w:rPr>
          <w:rFonts w:ascii="Arial" w:hAnsi="Arial" w:cs="Arial"/>
          <w:sz w:val="20"/>
          <w:szCs w:val="20"/>
        </w:rPr>
        <w:t xml:space="preserve">better adherence </w:t>
      </w:r>
      <w:r w:rsidR="00C907D9">
        <w:rPr>
          <w:rFonts w:ascii="Arial" w:hAnsi="Arial" w:cs="Arial"/>
          <w:sz w:val="20"/>
          <w:szCs w:val="20"/>
        </w:rPr>
        <w:t>to antidiabetic medicines among</w:t>
      </w:r>
      <w:r w:rsidRPr="00D628A5">
        <w:rPr>
          <w:rFonts w:ascii="Arial" w:hAnsi="Arial" w:cs="Arial"/>
          <w:sz w:val="20"/>
          <w:szCs w:val="20"/>
        </w:rPr>
        <w:t xml:space="preserve"> HIV-positive patients compared with HIV-negative patients and those with unknown serostatus [22]. Consequently, we undertook this study to </w:t>
      </w:r>
      <w:r w:rsidR="00C907D9">
        <w:rPr>
          <w:rFonts w:ascii="Arial" w:hAnsi="Arial" w:cs="Arial"/>
          <w:sz w:val="20"/>
          <w:szCs w:val="20"/>
        </w:rPr>
        <w:t>examine</w:t>
      </w:r>
      <w:r w:rsidRPr="00D628A5">
        <w:rPr>
          <w:rFonts w:ascii="Arial" w:hAnsi="Arial" w:cs="Arial"/>
          <w:sz w:val="20"/>
          <w:szCs w:val="20"/>
        </w:rPr>
        <w:t xml:space="preserve"> </w:t>
      </w:r>
      <w:r w:rsidR="00C907D9">
        <w:rPr>
          <w:rFonts w:ascii="Arial" w:hAnsi="Arial" w:cs="Arial"/>
          <w:sz w:val="20"/>
          <w:szCs w:val="20"/>
        </w:rPr>
        <w:t xml:space="preserve">further </w:t>
      </w:r>
      <w:r w:rsidR="000D1F2C">
        <w:rPr>
          <w:rFonts w:ascii="Arial" w:hAnsi="Arial" w:cs="Arial"/>
          <w:sz w:val="20"/>
          <w:szCs w:val="20"/>
        </w:rPr>
        <w:t xml:space="preserve">the </w:t>
      </w:r>
      <w:r w:rsidRPr="00D628A5">
        <w:rPr>
          <w:rFonts w:ascii="Arial" w:hAnsi="Arial" w:cs="Arial"/>
          <w:sz w:val="20"/>
          <w:szCs w:val="20"/>
        </w:rPr>
        <w:t>determinants of glycemic control among our study participants.</w:t>
      </w:r>
      <w:r w:rsidRPr="00D628A5">
        <w:rPr>
          <w:rStyle w:val="Heading2Char"/>
          <w:rFonts w:ascii="Arial" w:hAnsi="Arial" w:cs="Arial"/>
          <w:sz w:val="20"/>
          <w:szCs w:val="20"/>
        </w:rPr>
        <w:t xml:space="preserve"> </w:t>
      </w:r>
      <w:r w:rsidRPr="00D628A5">
        <w:rPr>
          <w:rFonts w:ascii="Arial" w:hAnsi="Arial" w:cs="Arial"/>
          <w:color w:val="231F20"/>
          <w:sz w:val="20"/>
          <w:szCs w:val="20"/>
          <w:lang w:val="en-US"/>
        </w:rPr>
        <w:t>For the purpose of this study</w:t>
      </w:r>
      <w:r w:rsidR="00FC1946">
        <w:rPr>
          <w:rFonts w:ascii="Arial" w:hAnsi="Arial" w:cs="Arial"/>
          <w:color w:val="231F20"/>
          <w:sz w:val="20"/>
          <w:szCs w:val="20"/>
          <w:lang w:val="en-US"/>
        </w:rPr>
        <w:t>,</w:t>
      </w:r>
      <w:r w:rsidRPr="00D628A5">
        <w:rPr>
          <w:rFonts w:ascii="Arial" w:hAnsi="Arial" w:cs="Arial"/>
          <w:color w:val="231F20"/>
          <w:sz w:val="20"/>
          <w:szCs w:val="20"/>
          <w:lang w:val="en-US"/>
        </w:rPr>
        <w:t xml:space="preserve"> 368/380 (96.8%) patients had recent results (within 3 months) for glycosylated haemoglobin (HbA1c); hence they were included in this analysis. Glycemic control</w:t>
      </w:r>
      <w:r w:rsidR="009B6F05">
        <w:rPr>
          <w:rFonts w:ascii="Arial" w:hAnsi="Arial" w:cs="Arial"/>
          <w:color w:val="231F20"/>
          <w:sz w:val="20"/>
          <w:szCs w:val="20"/>
          <w:lang w:val="en-US"/>
        </w:rPr>
        <w:t xml:space="preserve"> (HbA1c)</w:t>
      </w:r>
      <w:r w:rsidRPr="00D628A5">
        <w:rPr>
          <w:rFonts w:ascii="Arial" w:hAnsi="Arial" w:cs="Arial"/>
          <w:color w:val="231F20"/>
          <w:sz w:val="20"/>
          <w:szCs w:val="20"/>
          <w:lang w:val="en-US"/>
        </w:rPr>
        <w:t xml:space="preserve"> was categorized </w:t>
      </w:r>
      <w:r w:rsidR="009B6F05" w:rsidRPr="00B65A9A">
        <w:rPr>
          <w:rFonts w:ascii="Arial" w:hAnsi="Arial" w:cs="Arial"/>
          <w:color w:val="231F20"/>
          <w:sz w:val="20"/>
          <w:szCs w:val="20"/>
          <w:lang w:val="en-US"/>
        </w:rPr>
        <w:t xml:space="preserve">into three categories as follows: </w:t>
      </w:r>
      <w:r w:rsidR="009B6F05" w:rsidRPr="007C2A28">
        <w:rPr>
          <w:rFonts w:ascii="Arial" w:eastAsiaTheme="minorHAnsi" w:hAnsi="Arial" w:cs="Arial"/>
          <w:color w:val="000000"/>
          <w:sz w:val="20"/>
          <w:szCs w:val="20"/>
          <w:lang w:val="en-US"/>
        </w:rPr>
        <w:t>desirable (&lt;7%), suboptimal (7-9%) and poor (≥9%) [23</w:t>
      </w:r>
      <w:proofErr w:type="gramStart"/>
      <w:r w:rsidR="009B6F05" w:rsidRPr="007C2A28">
        <w:rPr>
          <w:rFonts w:ascii="Arial" w:eastAsiaTheme="minorHAnsi" w:hAnsi="Arial" w:cs="Arial"/>
          <w:color w:val="000000"/>
          <w:sz w:val="20"/>
          <w:szCs w:val="20"/>
          <w:lang w:val="en-US"/>
        </w:rPr>
        <w:t xml:space="preserve">]  </w:t>
      </w:r>
      <w:r w:rsidR="00657B37" w:rsidRPr="007C2A28">
        <w:rPr>
          <w:rFonts w:ascii="Arial" w:eastAsiaTheme="minorHAnsi" w:hAnsi="Arial" w:cs="Arial"/>
          <w:color w:val="000000"/>
          <w:sz w:val="20"/>
          <w:szCs w:val="20"/>
          <w:lang w:val="en-US"/>
        </w:rPr>
        <w:t>Body</w:t>
      </w:r>
      <w:proofErr w:type="gramEnd"/>
      <w:r w:rsidR="00657B37" w:rsidRPr="007C2A28">
        <w:rPr>
          <w:rFonts w:ascii="Arial" w:eastAsiaTheme="minorHAnsi" w:hAnsi="Arial" w:cs="Arial"/>
          <w:color w:val="000000"/>
          <w:sz w:val="20"/>
          <w:szCs w:val="20"/>
          <w:lang w:val="en-US"/>
        </w:rPr>
        <w:t xml:space="preserve"> mass index (BMI) was calculated as a ratio of weight in kg divided by height in m</w:t>
      </w:r>
      <w:r w:rsidR="00657B37" w:rsidRPr="007C2A28">
        <w:rPr>
          <w:rFonts w:ascii="Arial" w:eastAsiaTheme="minorHAnsi" w:hAnsi="Arial" w:cs="Arial"/>
          <w:color w:val="000000"/>
          <w:sz w:val="20"/>
          <w:szCs w:val="20"/>
          <w:vertAlign w:val="superscript"/>
          <w:lang w:val="en-US"/>
        </w:rPr>
        <w:t xml:space="preserve">2 </w:t>
      </w:r>
      <w:r w:rsidR="00657B37" w:rsidRPr="007C2A28">
        <w:rPr>
          <w:rFonts w:ascii="Arial" w:eastAsiaTheme="minorHAnsi" w:hAnsi="Arial" w:cs="Arial"/>
          <w:color w:val="000000"/>
          <w:sz w:val="20"/>
          <w:szCs w:val="20"/>
          <w:lang w:val="en-US"/>
        </w:rPr>
        <w:t>and categorized as underweight (&lt; 18.5), normal weight (18.5-24.9), overweight (25-29.9) and obese (≥30). BMI categorization was done according to World Health Organization</w:t>
      </w:r>
      <w:r w:rsidR="00342155" w:rsidRPr="007C2A28">
        <w:rPr>
          <w:rFonts w:ascii="Arial" w:eastAsiaTheme="minorHAnsi" w:hAnsi="Arial" w:cs="Arial"/>
          <w:color w:val="000000"/>
          <w:sz w:val="20"/>
          <w:szCs w:val="20"/>
          <w:lang w:val="en-US"/>
        </w:rPr>
        <w:t xml:space="preserve"> (WHO)</w:t>
      </w:r>
      <w:r w:rsidR="003524E3" w:rsidRPr="003524E3">
        <w:rPr>
          <w:rFonts w:ascii="Arial" w:eastAsiaTheme="minorHAnsi" w:hAnsi="Arial" w:cs="Arial"/>
          <w:color w:val="000000"/>
          <w:sz w:val="20"/>
          <w:szCs w:val="20"/>
          <w:lang w:val="en-US"/>
        </w:rPr>
        <w:t xml:space="preserve"> </w:t>
      </w:r>
      <w:r w:rsidR="003524E3">
        <w:rPr>
          <w:rFonts w:ascii="Arial" w:eastAsiaTheme="minorHAnsi" w:hAnsi="Arial" w:cs="Arial"/>
          <w:color w:val="000000"/>
          <w:sz w:val="20"/>
          <w:szCs w:val="20"/>
          <w:lang w:val="en-US"/>
        </w:rPr>
        <w:t>[</w:t>
      </w:r>
      <w:r w:rsidR="00630DF0">
        <w:rPr>
          <w:rFonts w:ascii="Arial" w:eastAsiaTheme="minorHAnsi" w:hAnsi="Arial" w:cs="Arial"/>
          <w:color w:val="000000"/>
          <w:sz w:val="20"/>
          <w:szCs w:val="20"/>
          <w:lang w:val="en-US"/>
        </w:rPr>
        <w:t>24</w:t>
      </w:r>
      <w:r w:rsidR="003524E3">
        <w:rPr>
          <w:rFonts w:ascii="Arial" w:eastAsiaTheme="minorHAnsi" w:hAnsi="Arial" w:cs="Arial"/>
          <w:color w:val="000000"/>
          <w:sz w:val="20"/>
          <w:szCs w:val="20"/>
          <w:lang w:val="en-US"/>
        </w:rPr>
        <w:t>]</w:t>
      </w:r>
      <w:r w:rsidR="00342155" w:rsidRPr="007C2A28">
        <w:rPr>
          <w:rFonts w:ascii="Arial" w:eastAsiaTheme="minorHAnsi" w:hAnsi="Arial" w:cs="Arial"/>
          <w:color w:val="000000"/>
          <w:sz w:val="20"/>
          <w:szCs w:val="20"/>
          <w:lang w:val="en-US"/>
        </w:rPr>
        <w:t xml:space="preserve">. Results of patients’ haemoglobin (Hb) were also extracted from </w:t>
      </w:r>
      <w:r w:rsidR="00630759">
        <w:rPr>
          <w:rFonts w:ascii="Arial" w:eastAsiaTheme="minorHAnsi" w:hAnsi="Arial" w:cs="Arial"/>
          <w:color w:val="000000"/>
          <w:sz w:val="20"/>
          <w:szCs w:val="20"/>
          <w:lang w:val="en-US"/>
        </w:rPr>
        <w:t xml:space="preserve">the hospital </w:t>
      </w:r>
      <w:proofErr w:type="spellStart"/>
      <w:r w:rsidR="00342155" w:rsidRPr="007C2A28">
        <w:rPr>
          <w:rFonts w:ascii="Arial" w:eastAsiaTheme="minorHAnsi" w:hAnsi="Arial" w:cs="Arial"/>
          <w:color w:val="000000"/>
          <w:sz w:val="20"/>
          <w:szCs w:val="20"/>
          <w:lang w:val="en-US"/>
        </w:rPr>
        <w:t>Intergrated</w:t>
      </w:r>
      <w:proofErr w:type="spellEnd"/>
      <w:r w:rsidR="00342155" w:rsidRPr="007C2A28">
        <w:rPr>
          <w:rFonts w:ascii="Arial" w:eastAsiaTheme="minorHAnsi" w:hAnsi="Arial" w:cs="Arial"/>
          <w:color w:val="000000"/>
          <w:sz w:val="20"/>
          <w:szCs w:val="20"/>
          <w:lang w:val="en-US"/>
        </w:rPr>
        <w:t xml:space="preserve"> Patient Management System (IPMS) and categories of anaemia were made according to WHO as follows; Hb&lt; 13g/dl for men and Hb&lt; 12g/dl for women. Sub-categories of anemia </w:t>
      </w:r>
      <w:r w:rsidR="00630759">
        <w:rPr>
          <w:rFonts w:ascii="Arial" w:eastAsiaTheme="minorHAnsi" w:hAnsi="Arial" w:cs="Arial"/>
          <w:color w:val="000000"/>
          <w:sz w:val="20"/>
          <w:szCs w:val="20"/>
          <w:lang w:val="en-US"/>
        </w:rPr>
        <w:t>were</w:t>
      </w:r>
      <w:r w:rsidR="00342155" w:rsidRPr="007C2A28">
        <w:rPr>
          <w:rFonts w:ascii="Arial" w:eastAsiaTheme="minorHAnsi" w:hAnsi="Arial" w:cs="Arial"/>
          <w:color w:val="000000"/>
          <w:sz w:val="20"/>
          <w:szCs w:val="20"/>
          <w:lang w:val="en-US"/>
        </w:rPr>
        <w:t xml:space="preserve"> mild (11-11.9g/dl for wo</w:t>
      </w:r>
      <w:r w:rsidR="005D3F7B" w:rsidRPr="007C2A28">
        <w:rPr>
          <w:rFonts w:ascii="Arial" w:eastAsiaTheme="minorHAnsi" w:hAnsi="Arial" w:cs="Arial"/>
          <w:color w:val="000000"/>
          <w:sz w:val="20"/>
          <w:szCs w:val="20"/>
          <w:lang w:val="en-US"/>
        </w:rPr>
        <w:t>men and 11</w:t>
      </w:r>
      <w:r w:rsidR="00342155" w:rsidRPr="007C2A28">
        <w:rPr>
          <w:rFonts w:ascii="Arial" w:eastAsiaTheme="minorHAnsi" w:hAnsi="Arial" w:cs="Arial"/>
          <w:color w:val="000000"/>
          <w:sz w:val="20"/>
          <w:szCs w:val="20"/>
          <w:lang w:val="en-US"/>
        </w:rPr>
        <w:t>-12.9 for men</w:t>
      </w:r>
      <w:proofErr w:type="gramStart"/>
      <w:r w:rsidR="00630759">
        <w:rPr>
          <w:rFonts w:ascii="Arial" w:eastAsiaTheme="minorHAnsi" w:hAnsi="Arial" w:cs="Arial"/>
          <w:color w:val="000000"/>
          <w:sz w:val="20"/>
          <w:szCs w:val="20"/>
          <w:lang w:val="en-US"/>
        </w:rPr>
        <w:t>)</w:t>
      </w:r>
      <w:r w:rsidR="00342155" w:rsidRPr="007C2A28">
        <w:rPr>
          <w:rFonts w:ascii="Arial" w:eastAsiaTheme="minorHAnsi" w:hAnsi="Arial" w:cs="Arial"/>
          <w:color w:val="000000"/>
          <w:sz w:val="20"/>
          <w:szCs w:val="20"/>
          <w:lang w:val="en-US"/>
        </w:rPr>
        <w:t>;  moderate</w:t>
      </w:r>
      <w:proofErr w:type="gramEnd"/>
      <w:r w:rsidR="005D3F7B" w:rsidRPr="007C2A28">
        <w:rPr>
          <w:rFonts w:ascii="Arial" w:eastAsiaTheme="minorHAnsi" w:hAnsi="Arial" w:cs="Arial"/>
          <w:color w:val="000000"/>
          <w:sz w:val="20"/>
          <w:szCs w:val="20"/>
          <w:lang w:val="en-US"/>
        </w:rPr>
        <w:t xml:space="preserve"> (8-</w:t>
      </w:r>
      <w:r w:rsidR="003524E3" w:rsidRPr="003524E3">
        <w:rPr>
          <w:rFonts w:ascii="Arial" w:eastAsiaTheme="minorHAnsi" w:hAnsi="Arial" w:cs="Arial"/>
          <w:color w:val="000000"/>
          <w:sz w:val="20"/>
          <w:szCs w:val="20"/>
          <w:lang w:val="en-US"/>
        </w:rPr>
        <w:t xml:space="preserve">10.9g/dl) and severe (&lt; 8g/dl) </w:t>
      </w:r>
      <w:r w:rsidR="003524E3">
        <w:rPr>
          <w:rFonts w:ascii="Arial" w:eastAsiaTheme="minorHAnsi" w:hAnsi="Arial" w:cs="Arial"/>
          <w:color w:val="000000"/>
          <w:sz w:val="20"/>
          <w:szCs w:val="20"/>
          <w:lang w:val="en-US"/>
        </w:rPr>
        <w:t>[</w:t>
      </w:r>
      <w:r w:rsidR="00630DF0">
        <w:rPr>
          <w:rFonts w:ascii="Arial" w:eastAsiaTheme="minorHAnsi" w:hAnsi="Arial" w:cs="Arial"/>
          <w:color w:val="000000"/>
          <w:sz w:val="20"/>
          <w:szCs w:val="20"/>
          <w:lang w:val="en-US"/>
        </w:rPr>
        <w:t>25</w:t>
      </w:r>
      <w:r w:rsidR="003524E3">
        <w:rPr>
          <w:rFonts w:ascii="Arial" w:eastAsiaTheme="minorHAnsi" w:hAnsi="Arial" w:cs="Arial"/>
          <w:color w:val="000000"/>
          <w:sz w:val="20"/>
          <w:szCs w:val="20"/>
          <w:lang w:val="en-US"/>
        </w:rPr>
        <w:t>].</w:t>
      </w:r>
    </w:p>
    <w:p w14:paraId="2B7E3498" w14:textId="77777777" w:rsidR="00650D23" w:rsidRDefault="00650D23" w:rsidP="007C2A28">
      <w:pPr>
        <w:autoSpaceDE w:val="0"/>
        <w:autoSpaceDN w:val="0"/>
        <w:adjustRightInd w:val="0"/>
        <w:rPr>
          <w:rFonts w:ascii="Arial" w:eastAsiaTheme="minorHAnsi" w:hAnsi="Arial" w:cs="Arial"/>
          <w:color w:val="000000"/>
          <w:sz w:val="20"/>
          <w:szCs w:val="20"/>
          <w:lang w:val="en-US"/>
        </w:rPr>
      </w:pPr>
    </w:p>
    <w:p w14:paraId="23B46451" w14:textId="452FE809" w:rsidR="00650D23" w:rsidRPr="007C2A28" w:rsidRDefault="00650D23" w:rsidP="007C2A28">
      <w:pPr>
        <w:autoSpaceDE w:val="0"/>
        <w:autoSpaceDN w:val="0"/>
        <w:adjustRightInd w:val="0"/>
        <w:rPr>
          <w:rFonts w:ascii="Arial" w:eastAsiaTheme="minorHAnsi" w:hAnsi="Arial" w:cs="Arial"/>
          <w:color w:val="000000"/>
          <w:sz w:val="20"/>
          <w:szCs w:val="20"/>
          <w:lang w:val="en-US"/>
        </w:rPr>
      </w:pPr>
      <w:r>
        <w:rPr>
          <w:rFonts w:ascii="Arial" w:eastAsiaTheme="minorHAnsi" w:hAnsi="Arial" w:cs="Arial"/>
          <w:color w:val="000000"/>
          <w:sz w:val="20"/>
          <w:szCs w:val="20"/>
          <w:lang w:val="en-US"/>
        </w:rPr>
        <w:t xml:space="preserve">At our </w:t>
      </w:r>
      <w:proofErr w:type="spellStart"/>
      <w:proofErr w:type="gramStart"/>
      <w:r>
        <w:rPr>
          <w:rFonts w:ascii="Arial" w:eastAsiaTheme="minorHAnsi" w:hAnsi="Arial" w:cs="Arial"/>
          <w:color w:val="000000"/>
          <w:sz w:val="20"/>
          <w:szCs w:val="20"/>
          <w:lang w:val="en-US"/>
        </w:rPr>
        <w:t>clinic,during</w:t>
      </w:r>
      <w:proofErr w:type="spellEnd"/>
      <w:proofErr w:type="gramEnd"/>
      <w:r>
        <w:rPr>
          <w:rFonts w:ascii="Arial" w:eastAsiaTheme="minorHAnsi" w:hAnsi="Arial" w:cs="Arial"/>
          <w:color w:val="000000"/>
          <w:sz w:val="20"/>
          <w:szCs w:val="20"/>
          <w:lang w:val="en-US"/>
        </w:rPr>
        <w:t xml:space="preserve"> </w:t>
      </w:r>
      <w:r w:rsidR="00630759">
        <w:rPr>
          <w:rFonts w:ascii="Arial" w:eastAsiaTheme="minorHAnsi" w:hAnsi="Arial" w:cs="Arial"/>
          <w:color w:val="000000"/>
          <w:sz w:val="20"/>
          <w:szCs w:val="20"/>
          <w:lang w:val="en-US"/>
        </w:rPr>
        <w:t xml:space="preserve">their </w:t>
      </w:r>
      <w:r>
        <w:rPr>
          <w:rFonts w:ascii="Arial" w:eastAsiaTheme="minorHAnsi" w:hAnsi="Arial" w:cs="Arial"/>
          <w:color w:val="000000"/>
          <w:sz w:val="20"/>
          <w:szCs w:val="20"/>
          <w:lang w:val="en-US"/>
        </w:rPr>
        <w:t>first visit patients are screened for autoimmune and pancreatic antibodies</w:t>
      </w:r>
      <w:r w:rsidR="00630759">
        <w:rPr>
          <w:rFonts w:ascii="Arial" w:eastAsiaTheme="minorHAnsi" w:hAnsi="Arial" w:cs="Arial"/>
          <w:color w:val="000000"/>
          <w:sz w:val="20"/>
          <w:szCs w:val="20"/>
          <w:lang w:val="en-US"/>
        </w:rPr>
        <w:t>. P</w:t>
      </w:r>
      <w:r>
        <w:rPr>
          <w:rFonts w:ascii="Arial" w:eastAsiaTheme="minorHAnsi" w:hAnsi="Arial" w:cs="Arial"/>
          <w:color w:val="000000"/>
          <w:sz w:val="20"/>
          <w:szCs w:val="20"/>
          <w:lang w:val="en-US"/>
        </w:rPr>
        <w:t xml:space="preserve">atients categorized as type </w:t>
      </w:r>
      <w:proofErr w:type="gramStart"/>
      <w:r>
        <w:rPr>
          <w:rFonts w:ascii="Arial" w:eastAsiaTheme="minorHAnsi" w:hAnsi="Arial" w:cs="Arial"/>
          <w:color w:val="000000"/>
          <w:sz w:val="20"/>
          <w:szCs w:val="20"/>
          <w:lang w:val="en-US"/>
        </w:rPr>
        <w:t>1  DM</w:t>
      </w:r>
      <w:proofErr w:type="gramEnd"/>
      <w:r>
        <w:rPr>
          <w:rFonts w:ascii="Arial" w:eastAsiaTheme="minorHAnsi" w:hAnsi="Arial" w:cs="Arial"/>
          <w:color w:val="000000"/>
          <w:sz w:val="20"/>
          <w:szCs w:val="20"/>
          <w:lang w:val="en-US"/>
        </w:rPr>
        <w:t xml:space="preserve"> had either of the two types of antibodies</w:t>
      </w:r>
      <w:r w:rsidR="00BF290E">
        <w:rPr>
          <w:rFonts w:ascii="Arial" w:eastAsiaTheme="minorHAnsi" w:hAnsi="Arial" w:cs="Arial"/>
          <w:color w:val="000000"/>
          <w:sz w:val="20"/>
          <w:szCs w:val="20"/>
          <w:lang w:val="en-US"/>
        </w:rPr>
        <w:t xml:space="preserve"> detected. Whil</w:t>
      </w:r>
      <w:r w:rsidR="00863D6C">
        <w:rPr>
          <w:rFonts w:ascii="Arial" w:eastAsiaTheme="minorHAnsi" w:hAnsi="Arial" w:cs="Arial"/>
          <w:color w:val="000000"/>
          <w:sz w:val="20"/>
          <w:szCs w:val="20"/>
          <w:lang w:val="en-US"/>
        </w:rPr>
        <w:t>st</w:t>
      </w:r>
      <w:r w:rsidR="00BF290E">
        <w:rPr>
          <w:rFonts w:ascii="Arial" w:eastAsiaTheme="minorHAnsi" w:hAnsi="Arial" w:cs="Arial"/>
          <w:color w:val="000000"/>
          <w:sz w:val="20"/>
          <w:szCs w:val="20"/>
          <w:lang w:val="en-US"/>
        </w:rPr>
        <w:t xml:space="preserve"> </w:t>
      </w:r>
      <w:r w:rsidR="00863D6C">
        <w:rPr>
          <w:rFonts w:ascii="Arial" w:eastAsiaTheme="minorHAnsi" w:hAnsi="Arial" w:cs="Arial"/>
          <w:color w:val="000000"/>
          <w:sz w:val="20"/>
          <w:szCs w:val="20"/>
          <w:lang w:val="en-US"/>
        </w:rPr>
        <w:t xml:space="preserve">the </w:t>
      </w:r>
      <w:r w:rsidR="00BF290E">
        <w:rPr>
          <w:rFonts w:ascii="Arial" w:eastAsiaTheme="minorHAnsi" w:hAnsi="Arial" w:cs="Arial"/>
          <w:color w:val="000000"/>
          <w:sz w:val="20"/>
          <w:szCs w:val="20"/>
          <w:lang w:val="en-US"/>
        </w:rPr>
        <w:t>majority of patients’ antibodies results could not be traced</w:t>
      </w:r>
      <w:r w:rsidR="00523887">
        <w:rPr>
          <w:rFonts w:ascii="Arial" w:eastAsiaTheme="minorHAnsi" w:hAnsi="Arial" w:cs="Arial"/>
          <w:color w:val="000000"/>
          <w:sz w:val="20"/>
          <w:szCs w:val="20"/>
          <w:lang w:val="en-US"/>
        </w:rPr>
        <w:t xml:space="preserve"> for verification</w:t>
      </w:r>
      <w:r w:rsidR="00BF290E">
        <w:rPr>
          <w:rFonts w:ascii="Arial" w:eastAsiaTheme="minorHAnsi" w:hAnsi="Arial" w:cs="Arial"/>
          <w:color w:val="000000"/>
          <w:sz w:val="20"/>
          <w:szCs w:val="20"/>
          <w:lang w:val="en-US"/>
        </w:rPr>
        <w:t xml:space="preserve">, we relied </w:t>
      </w:r>
      <w:proofErr w:type="spellStart"/>
      <w:r w:rsidR="00BF290E">
        <w:rPr>
          <w:rFonts w:ascii="Arial" w:eastAsiaTheme="minorHAnsi" w:hAnsi="Arial" w:cs="Arial"/>
          <w:color w:val="000000"/>
          <w:sz w:val="20"/>
          <w:szCs w:val="20"/>
          <w:lang w:val="en-US"/>
        </w:rPr>
        <w:t>largerly</w:t>
      </w:r>
      <w:proofErr w:type="spellEnd"/>
      <w:r w:rsidR="00BF290E">
        <w:rPr>
          <w:rFonts w:ascii="Arial" w:eastAsiaTheme="minorHAnsi" w:hAnsi="Arial" w:cs="Arial"/>
          <w:color w:val="000000"/>
          <w:sz w:val="20"/>
          <w:szCs w:val="20"/>
          <w:lang w:val="en-US"/>
        </w:rPr>
        <w:t xml:space="preserve"> on </w:t>
      </w:r>
      <w:r w:rsidR="00863D6C">
        <w:rPr>
          <w:rFonts w:ascii="Arial" w:eastAsiaTheme="minorHAnsi" w:hAnsi="Arial" w:cs="Arial"/>
          <w:color w:val="000000"/>
          <w:sz w:val="20"/>
          <w:szCs w:val="20"/>
          <w:lang w:val="en-US"/>
        </w:rPr>
        <w:t xml:space="preserve">a </w:t>
      </w:r>
      <w:r w:rsidR="00BF290E">
        <w:rPr>
          <w:rFonts w:ascii="Arial" w:eastAsiaTheme="minorHAnsi" w:hAnsi="Arial" w:cs="Arial"/>
          <w:color w:val="000000"/>
          <w:sz w:val="20"/>
          <w:szCs w:val="20"/>
          <w:lang w:val="en-US"/>
        </w:rPr>
        <w:t xml:space="preserve">diagnosis of DM as type 1 or 2 based on </w:t>
      </w:r>
      <w:r w:rsidR="00863D6C">
        <w:rPr>
          <w:rFonts w:ascii="Arial" w:eastAsiaTheme="minorHAnsi" w:hAnsi="Arial" w:cs="Arial"/>
          <w:color w:val="000000"/>
          <w:sz w:val="20"/>
          <w:szCs w:val="20"/>
          <w:lang w:val="en-US"/>
        </w:rPr>
        <w:t xml:space="preserve">the </w:t>
      </w:r>
      <w:r w:rsidR="00BF290E">
        <w:rPr>
          <w:rFonts w:ascii="Arial" w:eastAsiaTheme="minorHAnsi" w:hAnsi="Arial" w:cs="Arial"/>
          <w:color w:val="000000"/>
          <w:sz w:val="20"/>
          <w:szCs w:val="20"/>
          <w:lang w:val="en-US"/>
        </w:rPr>
        <w:t xml:space="preserve">diagnosis documented in </w:t>
      </w:r>
      <w:r w:rsidR="00863D6C">
        <w:rPr>
          <w:rFonts w:ascii="Arial" w:eastAsiaTheme="minorHAnsi" w:hAnsi="Arial" w:cs="Arial"/>
          <w:color w:val="000000"/>
          <w:sz w:val="20"/>
          <w:szCs w:val="20"/>
          <w:lang w:val="en-US"/>
        </w:rPr>
        <w:t xml:space="preserve">the </w:t>
      </w:r>
      <w:r w:rsidR="00BF290E">
        <w:rPr>
          <w:rFonts w:ascii="Arial" w:eastAsiaTheme="minorHAnsi" w:hAnsi="Arial" w:cs="Arial"/>
          <w:color w:val="000000"/>
          <w:sz w:val="20"/>
          <w:szCs w:val="20"/>
          <w:lang w:val="en-US"/>
        </w:rPr>
        <w:t>patients’ folders.</w:t>
      </w:r>
    </w:p>
    <w:p w14:paraId="214B119B" w14:textId="77777777" w:rsidR="007B475E" w:rsidRPr="00D628A5" w:rsidRDefault="007B475E" w:rsidP="00D628A5">
      <w:pPr>
        <w:pStyle w:val="NoSpacing"/>
        <w:rPr>
          <w:rFonts w:ascii="Arial" w:hAnsi="Arial" w:cs="Arial"/>
          <w:color w:val="231F20"/>
          <w:sz w:val="20"/>
          <w:szCs w:val="20"/>
          <w:lang w:val="en-US"/>
        </w:rPr>
      </w:pPr>
    </w:p>
    <w:p w14:paraId="57EF39CE" w14:textId="77777777" w:rsidR="007B475E" w:rsidRPr="00D628A5" w:rsidRDefault="007B475E" w:rsidP="00D628A5">
      <w:pPr>
        <w:pStyle w:val="NoSpacing"/>
        <w:rPr>
          <w:rFonts w:ascii="Arial" w:hAnsi="Arial" w:cs="Arial"/>
          <w:sz w:val="20"/>
          <w:szCs w:val="20"/>
          <w:lang w:val="en-US"/>
        </w:rPr>
      </w:pPr>
      <w:r w:rsidRPr="00D628A5">
        <w:rPr>
          <w:rFonts w:ascii="Arial" w:hAnsi="Arial" w:cs="Arial"/>
          <w:color w:val="231F20"/>
          <w:sz w:val="20"/>
          <w:szCs w:val="20"/>
          <w:lang w:val="en-US"/>
        </w:rPr>
        <w:t>Ethical clearance was obtained from Institutional Review Boards of Princess Marina Hospital, University of Botswana and the Ministry of Health, Botswana.</w:t>
      </w:r>
    </w:p>
    <w:p w14:paraId="0F896D27" w14:textId="77777777" w:rsidR="007B475E" w:rsidRPr="00D628A5" w:rsidRDefault="007B475E" w:rsidP="00D628A5">
      <w:pPr>
        <w:pStyle w:val="NoSpacing"/>
        <w:rPr>
          <w:rFonts w:ascii="Arial" w:hAnsi="Arial" w:cs="Arial"/>
          <w:i/>
          <w:color w:val="231F20"/>
          <w:sz w:val="20"/>
          <w:szCs w:val="20"/>
          <w:lang w:val="en-US"/>
        </w:rPr>
      </w:pPr>
    </w:p>
    <w:p w14:paraId="262D386D" w14:textId="218368FC" w:rsidR="007B475E" w:rsidRPr="00D628A5" w:rsidRDefault="00D628A5" w:rsidP="00D628A5">
      <w:pPr>
        <w:pStyle w:val="NoSpacing"/>
        <w:rPr>
          <w:rFonts w:ascii="Arial" w:hAnsi="Arial" w:cs="Arial"/>
          <w:b/>
          <w:i/>
          <w:color w:val="231F20"/>
          <w:sz w:val="20"/>
          <w:szCs w:val="20"/>
          <w:lang w:val="en-US"/>
        </w:rPr>
      </w:pPr>
      <w:r w:rsidRPr="00D628A5">
        <w:rPr>
          <w:rFonts w:ascii="Arial" w:hAnsi="Arial" w:cs="Arial"/>
          <w:b/>
          <w:i/>
          <w:color w:val="231F20"/>
          <w:sz w:val="20"/>
          <w:szCs w:val="20"/>
          <w:lang w:val="en-US"/>
        </w:rPr>
        <w:t xml:space="preserve">2.2 </w:t>
      </w:r>
      <w:r w:rsidR="007B475E" w:rsidRPr="00D628A5">
        <w:rPr>
          <w:rFonts w:ascii="Arial" w:hAnsi="Arial" w:cs="Arial"/>
          <w:b/>
          <w:i/>
          <w:color w:val="231F20"/>
          <w:sz w:val="20"/>
          <w:szCs w:val="20"/>
          <w:lang w:val="en-US"/>
        </w:rPr>
        <w:t>Statistical analysis</w:t>
      </w:r>
    </w:p>
    <w:p w14:paraId="6C0C568F" w14:textId="166DA669" w:rsidR="007B475E" w:rsidRPr="00D628A5" w:rsidRDefault="007B475E" w:rsidP="00D628A5">
      <w:pPr>
        <w:pStyle w:val="NoSpacing"/>
        <w:rPr>
          <w:rFonts w:ascii="Arial" w:hAnsi="Arial" w:cs="Arial"/>
          <w:color w:val="231F20"/>
          <w:sz w:val="20"/>
          <w:szCs w:val="20"/>
          <w:lang w:val="en-US"/>
        </w:rPr>
      </w:pPr>
      <w:r w:rsidRPr="00D628A5">
        <w:rPr>
          <w:rFonts w:ascii="Arial" w:hAnsi="Arial" w:cs="Arial"/>
          <w:sz w:val="20"/>
          <w:szCs w:val="20"/>
          <w:lang w:val="en-US"/>
        </w:rPr>
        <w:t xml:space="preserve">Descriptive statistics were used to summarize patients’ sociodemographic and clinical characteristics. </w:t>
      </w:r>
      <w:r w:rsidRPr="00D628A5">
        <w:rPr>
          <w:rFonts w:ascii="Arial" w:hAnsi="Arial" w:cs="Arial"/>
          <w:color w:val="231F20"/>
          <w:sz w:val="20"/>
          <w:szCs w:val="20"/>
          <w:lang w:val="en-US"/>
        </w:rPr>
        <w:t xml:space="preserve">Statistical analysis was carried out using Statistical Package for Social Sciences (SPSS, version 22).  Chi-square test was used to assess statistical significance of the difference in the percentages of good glycemic control according to independent categorical and continuous variables. </w:t>
      </w:r>
      <w:r w:rsidR="00446AD5" w:rsidRPr="00342155">
        <w:rPr>
          <w:rFonts w:ascii="Arial" w:hAnsi="Arial" w:cs="Arial"/>
          <w:color w:val="231F20"/>
          <w:sz w:val="20"/>
          <w:szCs w:val="20"/>
          <w:lang w:val="en-US"/>
        </w:rPr>
        <w:t xml:space="preserve">One-way </w:t>
      </w:r>
      <w:r w:rsidR="00446AD5" w:rsidRPr="007C2A28">
        <w:rPr>
          <w:rFonts w:ascii="Arial" w:hAnsi="Arial" w:cs="Arial"/>
          <w:sz w:val="20"/>
          <w:szCs w:val="20"/>
        </w:rPr>
        <w:t>a</w:t>
      </w:r>
      <w:r w:rsidR="00763FE5" w:rsidRPr="007C2A28">
        <w:rPr>
          <w:rFonts w:ascii="Arial" w:hAnsi="Arial" w:cs="Arial"/>
          <w:sz w:val="20"/>
          <w:szCs w:val="20"/>
        </w:rPr>
        <w:t>nalysis of variance (ANOVA) was applied for comparisons</w:t>
      </w:r>
      <w:r w:rsidR="00446AD5" w:rsidRPr="007C2A28">
        <w:rPr>
          <w:rFonts w:ascii="Arial" w:hAnsi="Arial" w:cs="Arial"/>
          <w:sz w:val="20"/>
          <w:szCs w:val="20"/>
        </w:rPr>
        <w:t xml:space="preserve"> of mean se</w:t>
      </w:r>
      <w:r w:rsidR="005E554C" w:rsidRPr="005E554C">
        <w:rPr>
          <w:rFonts w:ascii="Arial" w:hAnsi="Arial" w:cs="Arial"/>
          <w:sz w:val="20"/>
          <w:szCs w:val="20"/>
        </w:rPr>
        <w:t>rum creatinine betw</w:t>
      </w:r>
      <w:r w:rsidR="005E554C">
        <w:rPr>
          <w:rFonts w:ascii="Arial" w:hAnsi="Arial" w:cs="Arial"/>
          <w:sz w:val="20"/>
          <w:szCs w:val="20"/>
        </w:rPr>
        <w:t>e</w:t>
      </w:r>
      <w:r w:rsidR="00446AD5" w:rsidRPr="007C2A28">
        <w:rPr>
          <w:rFonts w:ascii="Arial" w:hAnsi="Arial" w:cs="Arial"/>
          <w:sz w:val="20"/>
          <w:szCs w:val="20"/>
        </w:rPr>
        <w:t xml:space="preserve">en three </w:t>
      </w:r>
      <w:proofErr w:type="spellStart"/>
      <w:r w:rsidR="00446AD5" w:rsidRPr="007C2A28">
        <w:rPr>
          <w:rFonts w:ascii="Arial" w:hAnsi="Arial" w:cs="Arial"/>
          <w:sz w:val="20"/>
          <w:szCs w:val="20"/>
        </w:rPr>
        <w:t>glycemic</w:t>
      </w:r>
      <w:proofErr w:type="spellEnd"/>
      <w:r w:rsidR="00446AD5" w:rsidRPr="007C2A28">
        <w:rPr>
          <w:rFonts w:ascii="Arial" w:hAnsi="Arial" w:cs="Arial"/>
          <w:sz w:val="20"/>
          <w:szCs w:val="20"/>
        </w:rPr>
        <w:t xml:space="preserve"> categories </w:t>
      </w:r>
      <w:proofErr w:type="spellStart"/>
      <w:r w:rsidR="00446AD5" w:rsidRPr="007C2A28">
        <w:rPr>
          <w:rFonts w:ascii="Arial" w:hAnsi="Arial" w:cs="Arial"/>
          <w:sz w:val="20"/>
          <w:szCs w:val="20"/>
        </w:rPr>
        <w:t>goups</w:t>
      </w:r>
      <w:proofErr w:type="spellEnd"/>
      <w:r w:rsidR="00446AD5" w:rsidRPr="007C2A28">
        <w:rPr>
          <w:rFonts w:ascii="Arial" w:hAnsi="Arial" w:cs="Arial"/>
          <w:sz w:val="20"/>
          <w:szCs w:val="20"/>
        </w:rPr>
        <w:t>. Multinomial</w:t>
      </w:r>
      <w:r w:rsidR="00446AD5">
        <w:t xml:space="preserve"> </w:t>
      </w:r>
      <w:r w:rsidR="00F35A0C">
        <w:rPr>
          <w:rFonts w:ascii="Arial" w:hAnsi="Arial" w:cs="Arial"/>
          <w:color w:val="231F20"/>
          <w:sz w:val="20"/>
          <w:szCs w:val="20"/>
          <w:lang w:val="en-US"/>
        </w:rPr>
        <w:t>l</w:t>
      </w:r>
      <w:r w:rsidRPr="00D628A5">
        <w:rPr>
          <w:rFonts w:ascii="Arial" w:hAnsi="Arial" w:cs="Arial"/>
          <w:color w:val="231F20"/>
          <w:sz w:val="20"/>
          <w:szCs w:val="20"/>
          <w:lang w:val="en-US"/>
        </w:rPr>
        <w:t>ogistic regression models were performed to determine factors associated with glycemic control. All the independent variables studied were analyzed using both bivariate and mul</w:t>
      </w:r>
      <w:r w:rsidR="005E554C">
        <w:rPr>
          <w:rFonts w:ascii="Arial" w:hAnsi="Arial" w:cs="Arial"/>
          <w:color w:val="231F20"/>
          <w:sz w:val="20"/>
          <w:szCs w:val="20"/>
          <w:lang w:val="en-US"/>
        </w:rPr>
        <w:t>tinomial</w:t>
      </w:r>
      <w:r w:rsidRPr="00D628A5">
        <w:rPr>
          <w:rFonts w:ascii="Arial" w:hAnsi="Arial" w:cs="Arial"/>
          <w:color w:val="231F20"/>
          <w:sz w:val="20"/>
          <w:szCs w:val="20"/>
          <w:lang w:val="en-US"/>
        </w:rPr>
        <w:t xml:space="preserve"> logistic regression so as to ensure the impact of missing data, unbalanced sample size and large intragroup variation is countered as explained by Simpson’s paradox [2</w:t>
      </w:r>
      <w:r w:rsidR="00630DF0">
        <w:rPr>
          <w:rFonts w:ascii="Arial" w:hAnsi="Arial" w:cs="Arial"/>
          <w:color w:val="231F20"/>
          <w:sz w:val="20"/>
          <w:szCs w:val="20"/>
          <w:lang w:val="en-US"/>
        </w:rPr>
        <w:t>6</w:t>
      </w:r>
      <w:r w:rsidRPr="00D628A5">
        <w:rPr>
          <w:rFonts w:ascii="Arial" w:hAnsi="Arial" w:cs="Arial"/>
          <w:color w:val="231F20"/>
          <w:sz w:val="20"/>
          <w:szCs w:val="20"/>
          <w:lang w:val="en-US"/>
        </w:rPr>
        <w:t>]. A 95% confidence interval and p value less than 0.05 was considered statistically significant.</w:t>
      </w:r>
    </w:p>
    <w:p w14:paraId="5A2BF466" w14:textId="77777777" w:rsidR="00D628A5" w:rsidRDefault="00D628A5" w:rsidP="00D628A5">
      <w:pPr>
        <w:pStyle w:val="NoSpacing"/>
        <w:rPr>
          <w:rFonts w:ascii="Arial" w:hAnsi="Arial" w:cs="Arial"/>
          <w:color w:val="000000"/>
          <w:sz w:val="20"/>
          <w:szCs w:val="20"/>
        </w:rPr>
      </w:pPr>
    </w:p>
    <w:p w14:paraId="3061905B" w14:textId="6F64CB11" w:rsidR="007B475E" w:rsidRPr="00D628A5" w:rsidRDefault="00D628A5" w:rsidP="00D628A5">
      <w:pPr>
        <w:pStyle w:val="NoSpacing"/>
        <w:rPr>
          <w:rFonts w:ascii="Arial" w:hAnsi="Arial" w:cs="Arial"/>
          <w:b/>
          <w:color w:val="000000"/>
          <w:sz w:val="20"/>
          <w:szCs w:val="20"/>
        </w:rPr>
      </w:pPr>
      <w:r w:rsidRPr="00D628A5">
        <w:rPr>
          <w:rFonts w:ascii="Arial" w:hAnsi="Arial" w:cs="Arial"/>
          <w:b/>
          <w:color w:val="000000"/>
          <w:sz w:val="20"/>
          <w:szCs w:val="20"/>
        </w:rPr>
        <w:t xml:space="preserve">3. </w:t>
      </w:r>
      <w:r w:rsidR="007B475E" w:rsidRPr="00D628A5">
        <w:rPr>
          <w:rFonts w:ascii="Arial" w:hAnsi="Arial" w:cs="Arial"/>
          <w:b/>
          <w:color w:val="000000"/>
          <w:sz w:val="20"/>
          <w:szCs w:val="20"/>
        </w:rPr>
        <w:t>Results</w:t>
      </w:r>
    </w:p>
    <w:p w14:paraId="29EBB5D2" w14:textId="77777777" w:rsidR="007B475E" w:rsidRPr="00D628A5" w:rsidRDefault="007B475E" w:rsidP="00D628A5">
      <w:pPr>
        <w:pStyle w:val="NoSpacing"/>
        <w:rPr>
          <w:rFonts w:ascii="Arial" w:hAnsi="Arial" w:cs="Arial"/>
          <w:i/>
          <w:color w:val="231F20"/>
          <w:sz w:val="20"/>
          <w:szCs w:val="20"/>
          <w:lang w:val="en-US"/>
        </w:rPr>
      </w:pPr>
    </w:p>
    <w:p w14:paraId="52AB0D0F" w14:textId="6DC516ED" w:rsidR="007B475E" w:rsidRPr="00D628A5" w:rsidRDefault="00D628A5" w:rsidP="00D628A5">
      <w:pPr>
        <w:pStyle w:val="NoSpacing"/>
        <w:rPr>
          <w:rFonts w:ascii="Arial" w:hAnsi="Arial" w:cs="Arial"/>
          <w:b/>
          <w:i/>
          <w:color w:val="231F20"/>
          <w:sz w:val="20"/>
          <w:szCs w:val="20"/>
          <w:lang w:val="en-US"/>
        </w:rPr>
      </w:pPr>
      <w:r>
        <w:rPr>
          <w:rFonts w:ascii="Arial" w:hAnsi="Arial" w:cs="Arial"/>
          <w:b/>
          <w:i/>
          <w:color w:val="231F20"/>
          <w:sz w:val="20"/>
          <w:szCs w:val="20"/>
          <w:lang w:val="en-US"/>
        </w:rPr>
        <w:t>3.1</w:t>
      </w:r>
      <w:r w:rsidRPr="00D628A5">
        <w:rPr>
          <w:rFonts w:ascii="Arial" w:hAnsi="Arial" w:cs="Arial"/>
          <w:b/>
          <w:i/>
          <w:color w:val="231F20"/>
          <w:sz w:val="20"/>
          <w:szCs w:val="20"/>
          <w:lang w:val="en-US"/>
        </w:rPr>
        <w:t xml:space="preserve"> </w:t>
      </w:r>
      <w:r w:rsidR="007B475E" w:rsidRPr="00D628A5">
        <w:rPr>
          <w:rFonts w:ascii="Arial" w:hAnsi="Arial" w:cs="Arial"/>
          <w:b/>
          <w:i/>
          <w:color w:val="231F20"/>
          <w:sz w:val="20"/>
          <w:szCs w:val="20"/>
          <w:lang w:val="en-US"/>
        </w:rPr>
        <w:t>Sociodemographic and clinical characteristics</w:t>
      </w:r>
    </w:p>
    <w:p w14:paraId="0720D524" w14:textId="0795C857" w:rsidR="007B475E" w:rsidRPr="00D628A5" w:rsidRDefault="007B475E" w:rsidP="00D628A5">
      <w:pPr>
        <w:pStyle w:val="NoSpacing"/>
        <w:rPr>
          <w:rFonts w:ascii="Arial" w:hAnsi="Arial" w:cs="Arial"/>
          <w:color w:val="231F20"/>
          <w:sz w:val="20"/>
          <w:szCs w:val="20"/>
          <w:lang w:val="en-US"/>
        </w:rPr>
      </w:pPr>
      <w:r w:rsidRPr="00D628A5">
        <w:rPr>
          <w:rFonts w:ascii="Arial" w:hAnsi="Arial" w:cs="Arial"/>
          <w:color w:val="231F20"/>
          <w:sz w:val="20"/>
          <w:szCs w:val="20"/>
          <w:lang w:val="en-US"/>
        </w:rPr>
        <w:t xml:space="preserve"> Out of the 368 patients, 258 (70.1%) were female; mean</w:t>
      </w:r>
      <w:r w:rsidRPr="00D628A5">
        <w:rPr>
          <w:rFonts w:ascii="Arial" w:hAnsi="Arial" w:cs="Arial"/>
          <w:sz w:val="20"/>
          <w:szCs w:val="20"/>
          <w:lang w:val="en-US"/>
        </w:rPr>
        <w:t xml:space="preserve"> age of study population was (SD) of 56.7± 13.6 years with </w:t>
      </w:r>
      <w:r w:rsidRPr="00D628A5">
        <w:rPr>
          <w:rFonts w:ascii="Arial" w:hAnsi="Arial" w:cs="Arial"/>
          <w:color w:val="231F20"/>
          <w:sz w:val="20"/>
          <w:szCs w:val="20"/>
          <w:lang w:val="en-US"/>
        </w:rPr>
        <w:t>71.4% aged more or equal to 51 years</w:t>
      </w:r>
      <w:r w:rsidRPr="00D628A5">
        <w:rPr>
          <w:rFonts w:ascii="Arial" w:hAnsi="Arial" w:cs="Arial"/>
          <w:sz w:val="20"/>
          <w:szCs w:val="20"/>
          <w:lang w:val="en-US"/>
        </w:rPr>
        <w:t xml:space="preserve">. Means (SDs) for diabetes duration and glycated haemoglobin were 7.2± 7.1 years and 7.97± 2.02% respectively. </w:t>
      </w:r>
      <w:r w:rsidRPr="00D628A5">
        <w:rPr>
          <w:rFonts w:ascii="Arial" w:hAnsi="Arial" w:cs="Arial"/>
          <w:color w:val="231F20"/>
          <w:sz w:val="20"/>
          <w:szCs w:val="20"/>
          <w:lang w:val="en-US"/>
        </w:rPr>
        <w:t>Approximately 40% of patients were illiterate with either no formal education or not completed primary school.  The majority of the study population who had complete data for body mass index were either overweight or obese, consisting of 256/326 (78.5%) patients</w:t>
      </w:r>
      <w:r w:rsidR="007F3C52">
        <w:rPr>
          <w:rFonts w:ascii="Arial" w:hAnsi="Arial" w:cs="Arial"/>
          <w:color w:val="231F20"/>
          <w:sz w:val="20"/>
          <w:szCs w:val="20"/>
          <w:lang w:val="en-US"/>
        </w:rPr>
        <w:t xml:space="preserve">. Moderate anemia was found in 29/368 (7.9%) of </w:t>
      </w:r>
      <w:r w:rsidR="007378F8">
        <w:rPr>
          <w:rFonts w:ascii="Arial" w:hAnsi="Arial" w:cs="Arial"/>
          <w:color w:val="231F20"/>
          <w:sz w:val="20"/>
          <w:szCs w:val="20"/>
          <w:lang w:val="en-US"/>
        </w:rPr>
        <w:t xml:space="preserve">the </w:t>
      </w:r>
      <w:r w:rsidR="007F3C52">
        <w:rPr>
          <w:rFonts w:ascii="Arial" w:hAnsi="Arial" w:cs="Arial"/>
          <w:color w:val="231F20"/>
          <w:sz w:val="20"/>
          <w:szCs w:val="20"/>
          <w:lang w:val="en-US"/>
        </w:rPr>
        <w:t>study participants</w:t>
      </w:r>
      <w:r w:rsidRPr="00D628A5">
        <w:rPr>
          <w:rFonts w:ascii="Arial" w:hAnsi="Arial" w:cs="Arial"/>
          <w:color w:val="231F20"/>
          <w:sz w:val="20"/>
          <w:szCs w:val="20"/>
          <w:lang w:val="en-US"/>
        </w:rPr>
        <w:t xml:space="preserve"> (Table 1). Other sociodemographic and clinical characteristics are summarized in Table 1.</w:t>
      </w:r>
    </w:p>
    <w:p w14:paraId="119D6DA5" w14:textId="38B95419" w:rsidR="007B475E" w:rsidRPr="00D628A5" w:rsidRDefault="007B475E" w:rsidP="00D628A5">
      <w:pPr>
        <w:pStyle w:val="NoSpacing"/>
        <w:rPr>
          <w:rFonts w:ascii="Arial" w:hAnsi="Arial" w:cs="Arial"/>
          <w:color w:val="231F20"/>
          <w:sz w:val="20"/>
          <w:szCs w:val="20"/>
          <w:lang w:val="en-US"/>
        </w:rPr>
      </w:pPr>
    </w:p>
    <w:p w14:paraId="38DC0399" w14:textId="4B48B77D" w:rsidR="00D628A5" w:rsidRPr="00D628A5" w:rsidRDefault="00D628A5" w:rsidP="00D628A5">
      <w:pPr>
        <w:pStyle w:val="NoSpacing"/>
        <w:rPr>
          <w:rFonts w:ascii="Arial" w:hAnsi="Arial" w:cs="Arial"/>
          <w:color w:val="231F20"/>
          <w:sz w:val="20"/>
          <w:szCs w:val="20"/>
          <w:lang w:val="en-US"/>
        </w:rPr>
      </w:pPr>
      <w:r w:rsidRPr="00D628A5">
        <w:rPr>
          <w:rFonts w:ascii="Arial" w:hAnsi="Arial" w:cs="Arial"/>
          <w:color w:val="231F20"/>
          <w:sz w:val="20"/>
          <w:szCs w:val="20"/>
          <w:lang w:val="en-US"/>
        </w:rPr>
        <w:t>Insert Table 1</w:t>
      </w:r>
    </w:p>
    <w:p w14:paraId="3FB411D3" w14:textId="77777777" w:rsidR="00D628A5" w:rsidRPr="00D628A5" w:rsidRDefault="00D628A5" w:rsidP="00D628A5">
      <w:pPr>
        <w:pStyle w:val="NoSpacing"/>
        <w:rPr>
          <w:rFonts w:ascii="Arial" w:hAnsi="Arial" w:cs="Arial"/>
          <w:color w:val="231F20"/>
          <w:sz w:val="20"/>
          <w:szCs w:val="20"/>
          <w:lang w:val="en-US"/>
        </w:rPr>
      </w:pPr>
    </w:p>
    <w:p w14:paraId="5F8402D2" w14:textId="34394F2F" w:rsidR="007B475E" w:rsidRPr="00D628A5" w:rsidRDefault="00D628A5" w:rsidP="00D628A5">
      <w:pPr>
        <w:pStyle w:val="NoSpacing"/>
        <w:rPr>
          <w:rFonts w:ascii="Arial" w:hAnsi="Arial" w:cs="Arial"/>
          <w:b/>
          <w:i/>
          <w:color w:val="231F20"/>
          <w:sz w:val="20"/>
          <w:szCs w:val="20"/>
          <w:lang w:val="en-US"/>
        </w:rPr>
      </w:pPr>
      <w:r w:rsidRPr="00D628A5">
        <w:rPr>
          <w:rFonts w:ascii="Arial" w:hAnsi="Arial" w:cs="Arial"/>
          <w:b/>
          <w:i/>
          <w:color w:val="231F20"/>
          <w:sz w:val="20"/>
          <w:szCs w:val="20"/>
          <w:lang w:val="en-US"/>
        </w:rPr>
        <w:t xml:space="preserve">3.2 </w:t>
      </w:r>
      <w:r w:rsidR="007B475E" w:rsidRPr="00D628A5">
        <w:rPr>
          <w:rFonts w:ascii="Arial" w:hAnsi="Arial" w:cs="Arial"/>
          <w:b/>
          <w:i/>
          <w:color w:val="231F20"/>
          <w:sz w:val="20"/>
          <w:szCs w:val="20"/>
          <w:lang w:val="en-US"/>
        </w:rPr>
        <w:t>Determinants of Glycemic control</w:t>
      </w:r>
    </w:p>
    <w:p w14:paraId="00DBBB23" w14:textId="3506E6AF" w:rsidR="007B475E" w:rsidRPr="00D628A5" w:rsidRDefault="007B475E" w:rsidP="00D628A5">
      <w:pPr>
        <w:pStyle w:val="NoSpacing"/>
        <w:rPr>
          <w:rFonts w:ascii="Arial" w:hAnsi="Arial" w:cs="Arial"/>
          <w:color w:val="231F20"/>
          <w:sz w:val="20"/>
          <w:szCs w:val="20"/>
          <w:lang w:val="en-US"/>
        </w:rPr>
      </w:pPr>
      <w:r w:rsidRPr="00D628A5">
        <w:rPr>
          <w:rFonts w:ascii="Arial" w:hAnsi="Arial" w:cs="Arial"/>
          <w:color w:val="231F20"/>
          <w:sz w:val="20"/>
          <w:szCs w:val="20"/>
          <w:lang w:val="en-US"/>
        </w:rPr>
        <w:t>Of the 368 patients, only 1</w:t>
      </w:r>
      <w:r w:rsidR="007F3C52">
        <w:rPr>
          <w:rFonts w:ascii="Arial" w:hAnsi="Arial" w:cs="Arial"/>
          <w:color w:val="231F20"/>
          <w:sz w:val="20"/>
          <w:szCs w:val="20"/>
          <w:lang w:val="en-US"/>
        </w:rPr>
        <w:t>36</w:t>
      </w:r>
      <w:r w:rsidRPr="00D628A5">
        <w:rPr>
          <w:rFonts w:ascii="Arial" w:hAnsi="Arial" w:cs="Arial"/>
          <w:color w:val="231F20"/>
          <w:sz w:val="20"/>
          <w:szCs w:val="20"/>
          <w:lang w:val="en-US"/>
        </w:rPr>
        <w:t xml:space="preserve"> (3</w:t>
      </w:r>
      <w:r w:rsidR="007F3C52">
        <w:rPr>
          <w:rFonts w:ascii="Arial" w:hAnsi="Arial" w:cs="Arial"/>
          <w:color w:val="231F20"/>
          <w:sz w:val="20"/>
          <w:szCs w:val="20"/>
          <w:lang w:val="en-US"/>
        </w:rPr>
        <w:t>6</w:t>
      </w:r>
      <w:r w:rsidRPr="00D628A5">
        <w:rPr>
          <w:rFonts w:ascii="Arial" w:hAnsi="Arial" w:cs="Arial"/>
          <w:color w:val="231F20"/>
          <w:sz w:val="20"/>
          <w:szCs w:val="20"/>
          <w:lang w:val="en-US"/>
        </w:rPr>
        <w:t xml:space="preserve">.9%) had </w:t>
      </w:r>
      <w:r w:rsidR="007F3C52">
        <w:rPr>
          <w:rFonts w:ascii="Arial" w:hAnsi="Arial" w:cs="Arial"/>
          <w:color w:val="231F20"/>
          <w:sz w:val="20"/>
          <w:szCs w:val="20"/>
          <w:lang w:val="en-US"/>
        </w:rPr>
        <w:t>desirable</w:t>
      </w:r>
      <w:r w:rsidRPr="00D628A5">
        <w:rPr>
          <w:rFonts w:ascii="Arial" w:hAnsi="Arial" w:cs="Arial"/>
          <w:color w:val="231F20"/>
          <w:sz w:val="20"/>
          <w:szCs w:val="20"/>
          <w:lang w:val="en-US"/>
        </w:rPr>
        <w:t xml:space="preserve"> glycemic control. Univariate analysis showed that older age </w:t>
      </w:r>
      <w:proofErr w:type="gramStart"/>
      <w:r w:rsidR="005C1E32">
        <w:rPr>
          <w:rFonts w:ascii="Arial" w:hAnsi="Arial" w:cs="Arial"/>
          <w:color w:val="231F20"/>
          <w:sz w:val="20"/>
          <w:szCs w:val="20"/>
          <w:lang w:val="en-US"/>
        </w:rPr>
        <w:t xml:space="preserve">groups </w:t>
      </w:r>
      <w:r w:rsidRPr="00D628A5">
        <w:rPr>
          <w:rFonts w:ascii="Arial" w:hAnsi="Arial" w:cs="Arial"/>
          <w:color w:val="231F20"/>
          <w:sz w:val="20"/>
          <w:szCs w:val="20"/>
          <w:lang w:val="en-US"/>
        </w:rPr>
        <w:t xml:space="preserve"> were</w:t>
      </w:r>
      <w:proofErr w:type="gramEnd"/>
      <w:r w:rsidRPr="00D628A5">
        <w:rPr>
          <w:rFonts w:ascii="Arial" w:hAnsi="Arial" w:cs="Arial"/>
          <w:color w:val="231F20"/>
          <w:sz w:val="20"/>
          <w:szCs w:val="20"/>
          <w:lang w:val="en-US"/>
        </w:rPr>
        <w:t xml:space="preserve"> associated with </w:t>
      </w:r>
      <w:r w:rsidR="007F3C52">
        <w:rPr>
          <w:rFonts w:ascii="Arial" w:hAnsi="Arial" w:cs="Arial"/>
          <w:color w:val="231F20"/>
          <w:sz w:val="20"/>
          <w:szCs w:val="20"/>
          <w:lang w:val="en-US"/>
        </w:rPr>
        <w:t>desirable</w:t>
      </w:r>
      <w:r w:rsidRPr="00D628A5">
        <w:rPr>
          <w:rFonts w:ascii="Arial" w:hAnsi="Arial" w:cs="Arial"/>
          <w:color w:val="231F20"/>
          <w:sz w:val="20"/>
          <w:szCs w:val="20"/>
          <w:lang w:val="en-US"/>
        </w:rPr>
        <w:t xml:space="preserve"> glycemic control in that </w:t>
      </w:r>
      <w:r w:rsidRPr="00D628A5">
        <w:rPr>
          <w:rFonts w:ascii="Arial" w:hAnsi="Arial" w:cs="Arial"/>
          <w:sz w:val="20"/>
          <w:szCs w:val="20"/>
          <w:lang w:val="en-US"/>
        </w:rPr>
        <w:t>3</w:t>
      </w:r>
      <w:r w:rsidR="007F3C52">
        <w:rPr>
          <w:rFonts w:ascii="Arial" w:hAnsi="Arial" w:cs="Arial"/>
          <w:sz w:val="20"/>
          <w:szCs w:val="20"/>
          <w:lang w:val="en-US"/>
        </w:rPr>
        <w:t>5</w:t>
      </w:r>
      <w:r w:rsidRPr="00D628A5">
        <w:rPr>
          <w:rFonts w:ascii="Arial" w:hAnsi="Arial" w:cs="Arial"/>
          <w:sz w:val="20"/>
          <w:szCs w:val="20"/>
          <w:lang w:val="en-US"/>
        </w:rPr>
        <w:t>.</w:t>
      </w:r>
      <w:r w:rsidR="007F3C52">
        <w:rPr>
          <w:rFonts w:ascii="Arial" w:hAnsi="Arial" w:cs="Arial"/>
          <w:sz w:val="20"/>
          <w:szCs w:val="20"/>
          <w:lang w:val="en-US"/>
        </w:rPr>
        <w:t>8</w:t>
      </w:r>
      <w:r w:rsidRPr="00D628A5">
        <w:rPr>
          <w:rFonts w:ascii="Arial" w:hAnsi="Arial" w:cs="Arial"/>
          <w:sz w:val="20"/>
          <w:szCs w:val="20"/>
          <w:lang w:val="en-US"/>
        </w:rPr>
        <w:t>% and 51.5% of patients aged 51-65 and ≥ 66 years respectively had</w:t>
      </w:r>
      <w:r w:rsidR="007F3C52">
        <w:rPr>
          <w:rFonts w:ascii="Arial" w:hAnsi="Arial" w:cs="Arial"/>
          <w:sz w:val="20"/>
          <w:szCs w:val="20"/>
          <w:lang w:val="en-US"/>
        </w:rPr>
        <w:t xml:space="preserve"> desirable</w:t>
      </w:r>
      <w:r w:rsidRPr="00D628A5">
        <w:rPr>
          <w:rFonts w:ascii="Arial" w:hAnsi="Arial" w:cs="Arial"/>
          <w:sz w:val="20"/>
          <w:szCs w:val="20"/>
          <w:lang w:val="en-US"/>
        </w:rPr>
        <w:t xml:space="preserve"> glycemic control compared to 16.</w:t>
      </w:r>
      <w:r w:rsidR="007F3C52">
        <w:rPr>
          <w:rFonts w:ascii="Arial" w:hAnsi="Arial" w:cs="Arial"/>
          <w:sz w:val="20"/>
          <w:szCs w:val="20"/>
          <w:lang w:val="en-US"/>
        </w:rPr>
        <w:t>7</w:t>
      </w:r>
      <w:r w:rsidRPr="00D628A5">
        <w:rPr>
          <w:rFonts w:ascii="Arial" w:hAnsi="Arial" w:cs="Arial"/>
          <w:sz w:val="20"/>
          <w:szCs w:val="20"/>
          <w:lang w:val="en-US"/>
        </w:rPr>
        <w:t>% and 28% of those aged 21-35 and 36-50 years. In addition,</w:t>
      </w:r>
      <w:r w:rsidR="005C1E32">
        <w:rPr>
          <w:rFonts w:ascii="Arial" w:hAnsi="Arial" w:cs="Arial"/>
          <w:sz w:val="20"/>
          <w:szCs w:val="20"/>
          <w:lang w:val="en-US"/>
        </w:rPr>
        <w:t xml:space="preserve">42.5% of patients with </w:t>
      </w:r>
      <w:r w:rsidR="007378F8">
        <w:rPr>
          <w:rFonts w:ascii="Arial" w:hAnsi="Arial" w:cs="Arial"/>
          <w:sz w:val="20"/>
          <w:szCs w:val="20"/>
          <w:lang w:val="en-US"/>
        </w:rPr>
        <w:t xml:space="preserve">a </w:t>
      </w:r>
      <w:r w:rsidR="005C1E32">
        <w:rPr>
          <w:rFonts w:ascii="Arial" w:hAnsi="Arial" w:cs="Arial"/>
          <w:sz w:val="20"/>
          <w:szCs w:val="20"/>
          <w:lang w:val="en-US"/>
        </w:rPr>
        <w:t xml:space="preserve">duration of diabetes &lt; 5 years had desirable glycemic control compared to 31.2% of those with </w:t>
      </w:r>
      <w:r w:rsidR="007378F8">
        <w:rPr>
          <w:rFonts w:ascii="Arial" w:hAnsi="Arial" w:cs="Arial"/>
          <w:sz w:val="20"/>
          <w:szCs w:val="20"/>
          <w:lang w:val="en-US"/>
        </w:rPr>
        <w:t xml:space="preserve">a </w:t>
      </w:r>
      <w:r w:rsidR="005C1E32">
        <w:rPr>
          <w:rFonts w:ascii="Arial" w:hAnsi="Arial" w:cs="Arial"/>
          <w:sz w:val="20"/>
          <w:szCs w:val="20"/>
          <w:lang w:val="en-US"/>
        </w:rPr>
        <w:t xml:space="preserve">duration of diabetes &gt; 10 </w:t>
      </w:r>
      <w:proofErr w:type="gramStart"/>
      <w:r w:rsidR="005C1E32">
        <w:rPr>
          <w:rFonts w:ascii="Arial" w:hAnsi="Arial" w:cs="Arial"/>
          <w:sz w:val="20"/>
          <w:szCs w:val="20"/>
          <w:lang w:val="en-US"/>
        </w:rPr>
        <w:t>years</w:t>
      </w:r>
      <w:r w:rsidRPr="00D628A5">
        <w:rPr>
          <w:rFonts w:ascii="Arial" w:hAnsi="Arial" w:cs="Arial"/>
          <w:sz w:val="20"/>
          <w:szCs w:val="20"/>
          <w:lang w:val="en-US"/>
        </w:rPr>
        <w:t xml:space="preserve"> .</w:t>
      </w:r>
      <w:proofErr w:type="gramEnd"/>
      <w:r w:rsidRPr="00D628A5">
        <w:rPr>
          <w:rFonts w:ascii="Arial" w:hAnsi="Arial" w:cs="Arial"/>
          <w:sz w:val="20"/>
          <w:szCs w:val="20"/>
          <w:lang w:val="en-US"/>
        </w:rPr>
        <w:t xml:space="preserve"> Bivariate analysis revealed that older age,</w:t>
      </w:r>
      <w:r w:rsidR="007378F8">
        <w:rPr>
          <w:rFonts w:ascii="Arial" w:hAnsi="Arial" w:cs="Arial"/>
          <w:sz w:val="20"/>
          <w:szCs w:val="20"/>
          <w:lang w:val="en-US"/>
        </w:rPr>
        <w:t xml:space="preserve"> </w:t>
      </w:r>
      <w:r w:rsidR="00B55B26">
        <w:rPr>
          <w:rFonts w:ascii="Arial" w:hAnsi="Arial" w:cs="Arial"/>
          <w:sz w:val="20"/>
          <w:szCs w:val="20"/>
          <w:lang w:val="en-US"/>
        </w:rPr>
        <w:t xml:space="preserve">duration of diabetes of 5-10 years, duration of attending the clinic of ≥ 3 years and monotherapy with oral hypoglycemic </w:t>
      </w:r>
      <w:proofErr w:type="gramStart"/>
      <w:r w:rsidR="00B55B26">
        <w:rPr>
          <w:rFonts w:ascii="Arial" w:hAnsi="Arial" w:cs="Arial"/>
          <w:sz w:val="20"/>
          <w:szCs w:val="20"/>
          <w:lang w:val="en-US"/>
        </w:rPr>
        <w:t>agents</w:t>
      </w:r>
      <w:r w:rsidRPr="00D628A5">
        <w:rPr>
          <w:rFonts w:ascii="Arial" w:hAnsi="Arial" w:cs="Arial"/>
          <w:color w:val="231F20"/>
          <w:sz w:val="20"/>
          <w:szCs w:val="20"/>
          <w:lang w:val="en-US"/>
        </w:rPr>
        <w:t xml:space="preserve">  were</w:t>
      </w:r>
      <w:proofErr w:type="gramEnd"/>
      <w:r w:rsidRPr="00D628A5">
        <w:rPr>
          <w:rFonts w:ascii="Arial" w:hAnsi="Arial" w:cs="Arial"/>
          <w:color w:val="231F20"/>
          <w:sz w:val="20"/>
          <w:szCs w:val="20"/>
          <w:lang w:val="en-US"/>
        </w:rPr>
        <w:t xml:space="preserve"> associated with </w:t>
      </w:r>
      <w:r w:rsidR="00B55B26">
        <w:rPr>
          <w:rFonts w:ascii="Arial" w:hAnsi="Arial" w:cs="Arial"/>
          <w:color w:val="231F20"/>
          <w:sz w:val="20"/>
          <w:szCs w:val="20"/>
          <w:lang w:val="en-US"/>
        </w:rPr>
        <w:t>better</w:t>
      </w:r>
      <w:r w:rsidRPr="00D628A5">
        <w:rPr>
          <w:rFonts w:ascii="Arial" w:hAnsi="Arial" w:cs="Arial"/>
          <w:color w:val="231F20"/>
          <w:sz w:val="20"/>
          <w:szCs w:val="20"/>
          <w:lang w:val="en-US"/>
        </w:rPr>
        <w:t xml:space="preserve"> glycemic control (Table 2). Other sociodemographic and clinical variables did not have statistical significance (Table 2). </w:t>
      </w:r>
    </w:p>
    <w:p w14:paraId="35BB3ED4" w14:textId="472AFD26" w:rsidR="00D628A5" w:rsidRPr="00D628A5" w:rsidRDefault="00D628A5" w:rsidP="00D628A5">
      <w:pPr>
        <w:pStyle w:val="NoSpacing"/>
        <w:rPr>
          <w:rFonts w:ascii="Arial" w:hAnsi="Arial" w:cs="Arial"/>
          <w:color w:val="231F20"/>
          <w:sz w:val="20"/>
          <w:szCs w:val="20"/>
          <w:lang w:val="en-US"/>
        </w:rPr>
      </w:pPr>
      <w:r w:rsidRPr="00D628A5">
        <w:rPr>
          <w:rFonts w:ascii="Arial" w:hAnsi="Arial" w:cs="Arial"/>
          <w:color w:val="231F20"/>
          <w:sz w:val="20"/>
          <w:szCs w:val="20"/>
          <w:lang w:val="en-US"/>
        </w:rPr>
        <w:t>Insert Table 2</w:t>
      </w:r>
    </w:p>
    <w:p w14:paraId="573E62F6" w14:textId="77777777" w:rsidR="00D628A5" w:rsidRPr="00D628A5" w:rsidRDefault="00D628A5" w:rsidP="00D628A5">
      <w:pPr>
        <w:pStyle w:val="NoSpacing"/>
        <w:rPr>
          <w:rFonts w:ascii="Arial" w:hAnsi="Arial" w:cs="Arial"/>
          <w:color w:val="231F20"/>
          <w:sz w:val="20"/>
          <w:szCs w:val="20"/>
          <w:lang w:val="en-US"/>
        </w:rPr>
      </w:pPr>
    </w:p>
    <w:p w14:paraId="08A6E9F6" w14:textId="64CC999E" w:rsidR="007B475E" w:rsidRPr="00D628A5" w:rsidRDefault="00D628A5" w:rsidP="00D628A5">
      <w:pPr>
        <w:pStyle w:val="NoSpacing"/>
        <w:rPr>
          <w:rFonts w:ascii="Arial" w:hAnsi="Arial" w:cs="Arial"/>
          <w:b/>
          <w:i/>
          <w:color w:val="231F20"/>
          <w:sz w:val="20"/>
          <w:szCs w:val="20"/>
          <w:lang w:val="en-US"/>
        </w:rPr>
      </w:pPr>
      <w:r w:rsidRPr="00D628A5">
        <w:rPr>
          <w:rFonts w:ascii="Arial" w:hAnsi="Arial" w:cs="Arial"/>
          <w:b/>
          <w:i/>
          <w:color w:val="231F20"/>
          <w:sz w:val="20"/>
          <w:szCs w:val="20"/>
          <w:lang w:val="en-US"/>
        </w:rPr>
        <w:t xml:space="preserve">3.3 </w:t>
      </w:r>
      <w:r w:rsidR="007B475E" w:rsidRPr="00D628A5">
        <w:rPr>
          <w:rFonts w:ascii="Arial" w:hAnsi="Arial" w:cs="Arial"/>
          <w:b/>
          <w:i/>
          <w:color w:val="231F20"/>
          <w:sz w:val="20"/>
          <w:szCs w:val="20"/>
          <w:lang w:val="en-US"/>
        </w:rPr>
        <w:t>Multi</w:t>
      </w:r>
      <w:r w:rsidR="00650D23">
        <w:rPr>
          <w:rFonts w:ascii="Arial" w:hAnsi="Arial" w:cs="Arial"/>
          <w:b/>
          <w:i/>
          <w:color w:val="231F20"/>
          <w:sz w:val="20"/>
          <w:szCs w:val="20"/>
          <w:lang w:val="en-US"/>
        </w:rPr>
        <w:t>nomial</w:t>
      </w:r>
      <w:r w:rsidR="007B475E" w:rsidRPr="00D628A5">
        <w:rPr>
          <w:rFonts w:ascii="Arial" w:hAnsi="Arial" w:cs="Arial"/>
          <w:b/>
          <w:i/>
          <w:color w:val="231F20"/>
          <w:sz w:val="20"/>
          <w:szCs w:val="20"/>
          <w:lang w:val="en-US"/>
        </w:rPr>
        <w:t xml:space="preserve"> regression analysis of factors associated with good glycemic control</w:t>
      </w:r>
    </w:p>
    <w:p w14:paraId="066A3759" w14:textId="57A49D95" w:rsidR="007B475E" w:rsidRPr="00D628A5" w:rsidRDefault="007B475E" w:rsidP="00D628A5">
      <w:pPr>
        <w:pStyle w:val="NoSpacing"/>
        <w:rPr>
          <w:rFonts w:ascii="Arial" w:hAnsi="Arial" w:cs="Arial"/>
          <w:color w:val="231F20"/>
          <w:sz w:val="20"/>
          <w:szCs w:val="20"/>
          <w:lang w:val="en-US"/>
        </w:rPr>
      </w:pPr>
      <w:r w:rsidRPr="00D628A5">
        <w:rPr>
          <w:rFonts w:ascii="Arial" w:hAnsi="Arial" w:cs="Arial"/>
          <w:color w:val="231F20"/>
          <w:sz w:val="20"/>
          <w:szCs w:val="20"/>
          <w:lang w:val="en-US"/>
        </w:rPr>
        <w:t xml:space="preserve">In mind of </w:t>
      </w:r>
      <w:r w:rsidR="007C06D7">
        <w:rPr>
          <w:rFonts w:ascii="Arial" w:hAnsi="Arial" w:cs="Arial"/>
          <w:color w:val="231F20"/>
          <w:sz w:val="20"/>
          <w:szCs w:val="20"/>
          <w:lang w:val="en-US"/>
        </w:rPr>
        <w:t xml:space="preserve">the </w:t>
      </w:r>
      <w:r w:rsidRPr="00D628A5">
        <w:rPr>
          <w:rFonts w:ascii="Arial" w:hAnsi="Arial" w:cs="Arial"/>
          <w:color w:val="231F20"/>
          <w:sz w:val="20"/>
          <w:szCs w:val="20"/>
          <w:lang w:val="en-US"/>
        </w:rPr>
        <w:t>Simpson effect whereby some variables with either missing data in our study such as unknown HIV positive patients might have resulted into wrong bivariate analysis findings, we decided to run all the studied variables into a multi</w:t>
      </w:r>
      <w:r w:rsidR="00B65A9A">
        <w:rPr>
          <w:rFonts w:ascii="Arial" w:hAnsi="Arial" w:cs="Arial"/>
          <w:color w:val="231F20"/>
          <w:sz w:val="20"/>
          <w:szCs w:val="20"/>
          <w:lang w:val="en-US"/>
        </w:rPr>
        <w:t>nomial</w:t>
      </w:r>
      <w:r w:rsidRPr="00D628A5">
        <w:rPr>
          <w:rFonts w:ascii="Arial" w:hAnsi="Arial" w:cs="Arial"/>
          <w:color w:val="231F20"/>
          <w:sz w:val="20"/>
          <w:szCs w:val="20"/>
          <w:lang w:val="en-US"/>
        </w:rPr>
        <w:t xml:space="preserve"> analysis model regardless of their significance in bivariate </w:t>
      </w:r>
      <w:proofErr w:type="spellStart"/>
      <w:r w:rsidRPr="00D628A5">
        <w:rPr>
          <w:rFonts w:ascii="Arial" w:hAnsi="Arial" w:cs="Arial"/>
          <w:color w:val="231F20"/>
          <w:sz w:val="20"/>
          <w:szCs w:val="20"/>
          <w:lang w:val="en-US"/>
        </w:rPr>
        <w:t>analysis.</w:t>
      </w:r>
      <w:r w:rsidR="00650D23">
        <w:rPr>
          <w:rFonts w:ascii="Arial" w:hAnsi="Arial" w:cs="Arial"/>
          <w:color w:val="231F20"/>
          <w:sz w:val="20"/>
          <w:szCs w:val="20"/>
          <w:lang w:val="en-US"/>
        </w:rPr>
        <w:t>T</w:t>
      </w:r>
      <w:r w:rsidR="007C06D7">
        <w:rPr>
          <w:rFonts w:ascii="Arial" w:hAnsi="Arial" w:cs="Arial"/>
          <w:color w:val="231F20"/>
          <w:sz w:val="20"/>
          <w:szCs w:val="20"/>
          <w:lang w:val="en-US"/>
        </w:rPr>
        <w:t>he</w:t>
      </w:r>
      <w:proofErr w:type="spellEnd"/>
      <w:r w:rsidR="007C06D7">
        <w:rPr>
          <w:rFonts w:ascii="Arial" w:hAnsi="Arial" w:cs="Arial"/>
          <w:color w:val="231F20"/>
          <w:sz w:val="20"/>
          <w:szCs w:val="20"/>
          <w:lang w:val="en-US"/>
        </w:rPr>
        <w:t xml:space="preserve"> t</w:t>
      </w:r>
      <w:r w:rsidR="00650D23">
        <w:rPr>
          <w:rFonts w:ascii="Arial" w:hAnsi="Arial" w:cs="Arial"/>
          <w:color w:val="231F20"/>
          <w:sz w:val="20"/>
          <w:szCs w:val="20"/>
          <w:lang w:val="en-US"/>
        </w:rPr>
        <w:t xml:space="preserve">ype of diabetes </w:t>
      </w:r>
      <w:r w:rsidR="005E554C">
        <w:rPr>
          <w:rFonts w:ascii="Arial" w:hAnsi="Arial" w:cs="Arial"/>
          <w:color w:val="231F20"/>
          <w:sz w:val="20"/>
          <w:szCs w:val="20"/>
          <w:lang w:val="en-US"/>
        </w:rPr>
        <w:t xml:space="preserve">caused some unexpected singularities in the hessian matrix which could give invalid estimates, hence it was removed from the final model. </w:t>
      </w:r>
      <w:r w:rsidR="00B55B26">
        <w:rPr>
          <w:rFonts w:ascii="Arial" w:hAnsi="Arial" w:cs="Arial"/>
          <w:color w:val="231F20"/>
          <w:sz w:val="20"/>
          <w:szCs w:val="20"/>
          <w:lang w:val="en-US"/>
        </w:rPr>
        <w:t>O</w:t>
      </w:r>
      <w:r w:rsidR="00B55B26" w:rsidRPr="00D628A5">
        <w:rPr>
          <w:rFonts w:ascii="Arial" w:hAnsi="Arial" w:cs="Arial"/>
          <w:color w:val="231F20"/>
          <w:sz w:val="20"/>
          <w:szCs w:val="20"/>
          <w:lang w:val="en-US"/>
        </w:rPr>
        <w:t>lder age</w:t>
      </w:r>
      <w:r w:rsidR="00B55B26">
        <w:rPr>
          <w:rFonts w:ascii="Arial" w:hAnsi="Arial" w:cs="Arial"/>
          <w:color w:val="231F20"/>
          <w:sz w:val="20"/>
          <w:szCs w:val="20"/>
          <w:lang w:val="en-US"/>
        </w:rPr>
        <w:t xml:space="preserve">, attending the clinic for more or equal to 3 years and not being on insulin were associated with both desirable and suboptimal glycemic control whereas </w:t>
      </w:r>
      <w:r w:rsidR="007C06D7">
        <w:rPr>
          <w:rFonts w:ascii="Arial" w:hAnsi="Arial" w:cs="Arial"/>
          <w:color w:val="231F20"/>
          <w:sz w:val="20"/>
          <w:szCs w:val="20"/>
          <w:lang w:val="en-US"/>
        </w:rPr>
        <w:t xml:space="preserve">the </w:t>
      </w:r>
      <w:r w:rsidR="00B55B26">
        <w:rPr>
          <w:rFonts w:ascii="Arial" w:hAnsi="Arial" w:cs="Arial"/>
          <w:color w:val="231F20"/>
          <w:sz w:val="20"/>
          <w:szCs w:val="20"/>
          <w:lang w:val="en-US"/>
        </w:rPr>
        <w:t>duration of diabetes between 5-10 years was associated with poor glycemic control.</w:t>
      </w:r>
      <w:r w:rsidR="00B55B26" w:rsidRPr="00D628A5">
        <w:rPr>
          <w:rFonts w:ascii="Arial" w:hAnsi="Arial" w:cs="Arial"/>
          <w:color w:val="231F20"/>
          <w:sz w:val="20"/>
          <w:szCs w:val="20"/>
          <w:lang w:val="en-US"/>
        </w:rPr>
        <w:t xml:space="preserve"> </w:t>
      </w:r>
      <w:r w:rsidRPr="00D628A5">
        <w:rPr>
          <w:rFonts w:ascii="Arial" w:hAnsi="Arial" w:cs="Arial"/>
          <w:color w:val="231F20"/>
          <w:sz w:val="20"/>
          <w:szCs w:val="20"/>
          <w:lang w:val="en-US"/>
        </w:rPr>
        <w:t xml:space="preserve"> </w:t>
      </w:r>
      <w:r w:rsidR="00B55B26">
        <w:rPr>
          <w:rFonts w:ascii="Arial" w:hAnsi="Arial" w:cs="Arial"/>
          <w:color w:val="231F20"/>
          <w:sz w:val="20"/>
          <w:szCs w:val="20"/>
          <w:lang w:val="en-US"/>
        </w:rPr>
        <w:t xml:space="preserve">Of note is the fact that glycemic control was not associated with </w:t>
      </w:r>
      <w:r w:rsidR="007C06D7">
        <w:rPr>
          <w:rFonts w:ascii="Arial" w:hAnsi="Arial" w:cs="Arial"/>
          <w:color w:val="231F20"/>
          <w:sz w:val="20"/>
          <w:szCs w:val="20"/>
          <w:lang w:val="en-US"/>
        </w:rPr>
        <w:t xml:space="preserve">the </w:t>
      </w:r>
      <w:r w:rsidR="00B55B26">
        <w:rPr>
          <w:rFonts w:ascii="Arial" w:hAnsi="Arial" w:cs="Arial"/>
          <w:color w:val="231F20"/>
          <w:sz w:val="20"/>
          <w:szCs w:val="20"/>
          <w:lang w:val="en-US"/>
        </w:rPr>
        <w:t xml:space="preserve">degree of </w:t>
      </w:r>
      <w:proofErr w:type="spellStart"/>
      <w:proofErr w:type="gramStart"/>
      <w:r w:rsidR="00B55B26">
        <w:rPr>
          <w:rFonts w:ascii="Arial" w:hAnsi="Arial" w:cs="Arial"/>
          <w:color w:val="231F20"/>
          <w:sz w:val="20"/>
          <w:szCs w:val="20"/>
          <w:lang w:val="en-US"/>
        </w:rPr>
        <w:t>anaemia</w:t>
      </w:r>
      <w:proofErr w:type="spellEnd"/>
      <w:r w:rsidR="00B55B26">
        <w:rPr>
          <w:rFonts w:ascii="Arial" w:hAnsi="Arial" w:cs="Arial"/>
          <w:color w:val="231F20"/>
          <w:sz w:val="20"/>
          <w:szCs w:val="20"/>
          <w:lang w:val="en-US"/>
        </w:rPr>
        <w:t>.</w:t>
      </w:r>
      <w:r w:rsidRPr="00D628A5">
        <w:rPr>
          <w:rFonts w:ascii="Arial" w:hAnsi="Arial" w:cs="Arial"/>
          <w:color w:val="231F20"/>
          <w:sz w:val="20"/>
          <w:szCs w:val="20"/>
          <w:lang w:val="en-US"/>
        </w:rPr>
        <w:t>(</w:t>
      </w:r>
      <w:proofErr w:type="gramEnd"/>
      <w:r w:rsidRPr="00D628A5">
        <w:rPr>
          <w:rFonts w:ascii="Arial" w:hAnsi="Arial" w:cs="Arial"/>
          <w:color w:val="231F20"/>
          <w:sz w:val="20"/>
          <w:szCs w:val="20"/>
          <w:lang w:val="en-US"/>
        </w:rPr>
        <w:t>Table 3)</w:t>
      </w:r>
      <w:r w:rsidR="00D628A5" w:rsidRPr="00D628A5">
        <w:rPr>
          <w:rFonts w:ascii="Arial" w:hAnsi="Arial" w:cs="Arial"/>
          <w:color w:val="231F20"/>
          <w:sz w:val="20"/>
          <w:szCs w:val="20"/>
          <w:lang w:val="en-US"/>
        </w:rPr>
        <w:t>.</w:t>
      </w:r>
    </w:p>
    <w:p w14:paraId="2B2B7AF9" w14:textId="3E196153" w:rsidR="00D628A5" w:rsidRPr="00D628A5" w:rsidRDefault="00D628A5" w:rsidP="00D628A5">
      <w:pPr>
        <w:pStyle w:val="NoSpacing"/>
        <w:rPr>
          <w:rFonts w:ascii="Arial" w:hAnsi="Arial" w:cs="Arial"/>
          <w:sz w:val="20"/>
          <w:szCs w:val="20"/>
          <w:lang w:val="en-US"/>
        </w:rPr>
      </w:pPr>
    </w:p>
    <w:p w14:paraId="6EB76FD6" w14:textId="3CC0A887" w:rsidR="00D628A5" w:rsidRPr="00D628A5" w:rsidRDefault="00D628A5" w:rsidP="00D628A5">
      <w:pPr>
        <w:pStyle w:val="NoSpacing"/>
        <w:rPr>
          <w:rFonts w:ascii="Arial" w:hAnsi="Arial" w:cs="Arial"/>
          <w:sz w:val="20"/>
          <w:szCs w:val="20"/>
          <w:lang w:val="en-US"/>
        </w:rPr>
      </w:pPr>
      <w:r w:rsidRPr="00D628A5">
        <w:rPr>
          <w:rFonts w:ascii="Arial" w:hAnsi="Arial" w:cs="Arial"/>
          <w:sz w:val="20"/>
          <w:szCs w:val="20"/>
          <w:lang w:val="en-US"/>
        </w:rPr>
        <w:t>Insert Table 3</w:t>
      </w:r>
    </w:p>
    <w:p w14:paraId="71311CA4" w14:textId="77777777" w:rsidR="00D628A5" w:rsidRDefault="00D628A5" w:rsidP="00D628A5">
      <w:pPr>
        <w:pStyle w:val="NoSpacing"/>
        <w:rPr>
          <w:rFonts w:ascii="Arial" w:hAnsi="Arial" w:cs="Arial"/>
          <w:color w:val="000000"/>
          <w:sz w:val="20"/>
          <w:szCs w:val="20"/>
        </w:rPr>
      </w:pPr>
    </w:p>
    <w:p w14:paraId="6EDDECDC" w14:textId="44D583F5" w:rsidR="00650D23" w:rsidRPr="007C2A28" w:rsidRDefault="00650D23" w:rsidP="00D628A5">
      <w:pPr>
        <w:pStyle w:val="NoSpacing"/>
        <w:rPr>
          <w:rFonts w:ascii="Arial" w:hAnsi="Arial" w:cs="Arial"/>
          <w:b/>
          <w:color w:val="000000"/>
          <w:sz w:val="20"/>
          <w:szCs w:val="20"/>
        </w:rPr>
      </w:pPr>
      <w:r w:rsidRPr="007C2A28">
        <w:rPr>
          <w:rFonts w:ascii="Arial" w:hAnsi="Arial" w:cs="Arial"/>
          <w:b/>
          <w:color w:val="000000"/>
          <w:sz w:val="20"/>
          <w:szCs w:val="20"/>
        </w:rPr>
        <w:t>3.4 Association between serum creatinine and glycemic control</w:t>
      </w:r>
    </w:p>
    <w:p w14:paraId="52D4B2A0" w14:textId="50074910" w:rsidR="00650D23" w:rsidRDefault="00650D23" w:rsidP="00D628A5">
      <w:pPr>
        <w:pStyle w:val="NoSpacing"/>
        <w:rPr>
          <w:rFonts w:ascii="Arial" w:hAnsi="Arial" w:cs="Arial"/>
          <w:color w:val="000000"/>
          <w:sz w:val="20"/>
          <w:szCs w:val="20"/>
        </w:rPr>
      </w:pPr>
      <w:r>
        <w:rPr>
          <w:rFonts w:ascii="Arial" w:hAnsi="Arial" w:cs="Arial"/>
          <w:color w:val="000000"/>
          <w:sz w:val="20"/>
          <w:szCs w:val="20"/>
        </w:rPr>
        <w:t>There was no significant difference in renal functi</w:t>
      </w:r>
      <w:r w:rsidR="00B55B26">
        <w:rPr>
          <w:rFonts w:ascii="Arial" w:hAnsi="Arial" w:cs="Arial"/>
          <w:color w:val="000000"/>
          <w:sz w:val="20"/>
          <w:szCs w:val="20"/>
        </w:rPr>
        <w:t>on using mean serum creatine between</w:t>
      </w:r>
      <w:r>
        <w:rPr>
          <w:rFonts w:ascii="Arial" w:hAnsi="Arial" w:cs="Arial"/>
          <w:color w:val="000000"/>
          <w:sz w:val="20"/>
          <w:szCs w:val="20"/>
        </w:rPr>
        <w:t xml:space="preserve"> the three categories of glycemic control (p-value = 0.645) (Table 4)</w:t>
      </w:r>
    </w:p>
    <w:p w14:paraId="672FB9A5" w14:textId="77777777" w:rsidR="00650D23" w:rsidRDefault="00650D23" w:rsidP="00D628A5">
      <w:pPr>
        <w:pStyle w:val="NoSpacing"/>
        <w:rPr>
          <w:rFonts w:ascii="Arial" w:hAnsi="Arial" w:cs="Arial"/>
          <w:color w:val="000000"/>
          <w:sz w:val="20"/>
          <w:szCs w:val="20"/>
        </w:rPr>
      </w:pPr>
    </w:p>
    <w:p w14:paraId="5459DF30" w14:textId="60B8C584" w:rsidR="00650D23" w:rsidRDefault="00650D23" w:rsidP="00D628A5">
      <w:pPr>
        <w:pStyle w:val="NoSpacing"/>
        <w:rPr>
          <w:rFonts w:ascii="Arial" w:hAnsi="Arial" w:cs="Arial"/>
          <w:color w:val="000000"/>
          <w:sz w:val="20"/>
          <w:szCs w:val="20"/>
        </w:rPr>
      </w:pPr>
      <w:r>
        <w:rPr>
          <w:rFonts w:ascii="Arial" w:hAnsi="Arial" w:cs="Arial"/>
          <w:color w:val="000000"/>
          <w:sz w:val="20"/>
          <w:szCs w:val="20"/>
        </w:rPr>
        <w:t>Insert Table 4</w:t>
      </w:r>
    </w:p>
    <w:p w14:paraId="16D411BA" w14:textId="77777777" w:rsidR="00650D23" w:rsidRDefault="00650D23" w:rsidP="00D628A5">
      <w:pPr>
        <w:pStyle w:val="NoSpacing"/>
        <w:rPr>
          <w:rFonts w:ascii="Arial" w:hAnsi="Arial" w:cs="Arial"/>
          <w:color w:val="000000"/>
          <w:sz w:val="20"/>
          <w:szCs w:val="20"/>
        </w:rPr>
      </w:pPr>
    </w:p>
    <w:p w14:paraId="33D9FA0E" w14:textId="74013FA1" w:rsidR="007B475E" w:rsidRPr="00D628A5" w:rsidRDefault="00D628A5" w:rsidP="00D628A5">
      <w:pPr>
        <w:pStyle w:val="NoSpacing"/>
        <w:rPr>
          <w:rFonts w:ascii="Arial" w:hAnsi="Arial" w:cs="Arial"/>
          <w:b/>
          <w:color w:val="000000"/>
          <w:sz w:val="20"/>
          <w:szCs w:val="20"/>
        </w:rPr>
      </w:pPr>
      <w:r w:rsidRPr="00D628A5">
        <w:rPr>
          <w:rFonts w:ascii="Arial" w:hAnsi="Arial" w:cs="Arial"/>
          <w:b/>
          <w:color w:val="000000"/>
          <w:sz w:val="20"/>
          <w:szCs w:val="20"/>
        </w:rPr>
        <w:t xml:space="preserve">4. </w:t>
      </w:r>
      <w:r w:rsidR="007B475E" w:rsidRPr="00D628A5">
        <w:rPr>
          <w:rFonts w:ascii="Arial" w:hAnsi="Arial" w:cs="Arial"/>
          <w:b/>
          <w:color w:val="000000"/>
          <w:sz w:val="20"/>
          <w:szCs w:val="20"/>
        </w:rPr>
        <w:t>Discussion</w:t>
      </w:r>
    </w:p>
    <w:p w14:paraId="4C5ACD6E" w14:textId="77777777" w:rsidR="007B475E" w:rsidRPr="00D628A5" w:rsidRDefault="007B475E" w:rsidP="00D628A5">
      <w:pPr>
        <w:pStyle w:val="NoSpacing"/>
        <w:rPr>
          <w:rFonts w:ascii="Arial" w:hAnsi="Arial" w:cs="Arial"/>
          <w:color w:val="231F20"/>
          <w:sz w:val="20"/>
          <w:szCs w:val="20"/>
          <w:lang w:val="en-US"/>
        </w:rPr>
      </w:pPr>
    </w:p>
    <w:p w14:paraId="5287CB17" w14:textId="2BD80DDF" w:rsidR="007B475E" w:rsidRPr="007C2A28" w:rsidRDefault="007B475E" w:rsidP="00D628A5">
      <w:pPr>
        <w:pStyle w:val="NoSpacing"/>
        <w:rPr>
          <w:rFonts w:ascii="Arial" w:hAnsi="Arial" w:cs="Arial"/>
          <w:color w:val="231F20"/>
          <w:sz w:val="20"/>
          <w:szCs w:val="20"/>
          <w:lang w:val="en-US"/>
        </w:rPr>
      </w:pPr>
      <w:r w:rsidRPr="007C2A28">
        <w:rPr>
          <w:rFonts w:ascii="Arial" w:hAnsi="Arial" w:cs="Arial"/>
          <w:color w:val="231F20"/>
          <w:sz w:val="20"/>
          <w:szCs w:val="20"/>
          <w:lang w:val="en-US"/>
        </w:rPr>
        <w:t xml:space="preserve">This study revealed that majority of our patients (60.1%) had poor glycemic control. This high proportion of patients with poor glycemic control is similar </w:t>
      </w:r>
      <w:r w:rsidR="009B4306" w:rsidRPr="007C2A28">
        <w:rPr>
          <w:rFonts w:ascii="Arial" w:hAnsi="Arial" w:cs="Arial"/>
          <w:color w:val="231F20"/>
          <w:sz w:val="20"/>
          <w:szCs w:val="20"/>
          <w:lang w:val="en-US"/>
        </w:rPr>
        <w:t xml:space="preserve">though </w:t>
      </w:r>
      <w:r w:rsidRPr="007C2A28">
        <w:rPr>
          <w:rFonts w:ascii="Arial" w:hAnsi="Arial" w:cs="Arial"/>
          <w:color w:val="231F20"/>
          <w:sz w:val="20"/>
          <w:szCs w:val="20"/>
          <w:lang w:val="en-US"/>
        </w:rPr>
        <w:t>to the findings from other previous studies [2</w:t>
      </w:r>
      <w:r w:rsidR="00630DF0" w:rsidRPr="007C2A28">
        <w:rPr>
          <w:rFonts w:ascii="Arial" w:hAnsi="Arial" w:cs="Arial"/>
          <w:color w:val="231F20"/>
          <w:sz w:val="20"/>
          <w:szCs w:val="20"/>
          <w:lang w:val="en-US"/>
        </w:rPr>
        <w:t>7</w:t>
      </w:r>
      <w:r w:rsidRPr="007C2A28">
        <w:rPr>
          <w:rFonts w:ascii="Arial" w:hAnsi="Arial" w:cs="Arial"/>
          <w:color w:val="231F20"/>
          <w:sz w:val="20"/>
          <w:szCs w:val="20"/>
          <w:lang w:val="en-US"/>
        </w:rPr>
        <w:t>-</w:t>
      </w:r>
      <w:r w:rsidR="00630DF0" w:rsidRPr="007C2A28">
        <w:rPr>
          <w:rFonts w:ascii="Arial" w:hAnsi="Arial" w:cs="Arial"/>
          <w:color w:val="231F20"/>
          <w:sz w:val="20"/>
          <w:szCs w:val="20"/>
          <w:lang w:val="en-US"/>
        </w:rPr>
        <w:t>31</w:t>
      </w:r>
      <w:r w:rsidRPr="007C2A28">
        <w:rPr>
          <w:rFonts w:ascii="Arial" w:hAnsi="Arial" w:cs="Arial"/>
          <w:color w:val="231F20"/>
          <w:sz w:val="20"/>
          <w:szCs w:val="20"/>
          <w:lang w:val="en-US"/>
        </w:rPr>
        <w:t>].</w:t>
      </w:r>
    </w:p>
    <w:p w14:paraId="3E871682" w14:textId="77777777" w:rsidR="007B475E" w:rsidRPr="007C2A28" w:rsidRDefault="007B475E" w:rsidP="00D628A5">
      <w:pPr>
        <w:pStyle w:val="NoSpacing"/>
        <w:rPr>
          <w:rFonts w:ascii="Arial" w:hAnsi="Arial" w:cs="Arial"/>
          <w:color w:val="231F20"/>
          <w:sz w:val="20"/>
          <w:szCs w:val="20"/>
          <w:lang w:val="en-US"/>
        </w:rPr>
      </w:pPr>
    </w:p>
    <w:p w14:paraId="2D8FCFBD" w14:textId="31FB638B" w:rsidR="004472BF" w:rsidRPr="007C2A28" w:rsidRDefault="004472BF" w:rsidP="004472BF">
      <w:pPr>
        <w:autoSpaceDE w:val="0"/>
        <w:autoSpaceDN w:val="0"/>
        <w:adjustRightInd w:val="0"/>
        <w:rPr>
          <w:rFonts w:ascii="Arial" w:eastAsiaTheme="minorHAnsi" w:hAnsi="Arial" w:cs="Arial"/>
          <w:color w:val="231F20"/>
          <w:sz w:val="20"/>
          <w:szCs w:val="20"/>
          <w:lang w:val="en-US"/>
        </w:rPr>
      </w:pPr>
      <w:r w:rsidRPr="007C2A28">
        <w:rPr>
          <w:rFonts w:ascii="Arial" w:eastAsiaTheme="minorHAnsi" w:hAnsi="Arial" w:cs="Arial"/>
          <w:color w:val="231F20"/>
          <w:sz w:val="20"/>
          <w:szCs w:val="20"/>
          <w:lang w:val="en-US"/>
        </w:rPr>
        <w:lastRenderedPageBreak/>
        <w:t xml:space="preserve">It is paramount to point out that </w:t>
      </w:r>
      <w:r w:rsidR="008D2966" w:rsidRPr="007C2A28">
        <w:rPr>
          <w:rFonts w:ascii="Arial" w:eastAsiaTheme="minorHAnsi" w:hAnsi="Arial" w:cs="Arial"/>
          <w:color w:val="231F20"/>
          <w:sz w:val="20"/>
          <w:szCs w:val="20"/>
          <w:lang w:val="en-US"/>
        </w:rPr>
        <w:t xml:space="preserve">the </w:t>
      </w:r>
      <w:r w:rsidRPr="007C2A28">
        <w:rPr>
          <w:rFonts w:ascii="Arial" w:eastAsiaTheme="minorHAnsi" w:hAnsi="Arial" w:cs="Arial"/>
          <w:color w:val="231F20"/>
          <w:sz w:val="20"/>
          <w:szCs w:val="20"/>
          <w:lang w:val="en-US"/>
        </w:rPr>
        <w:t xml:space="preserve">use of glycosylated </w:t>
      </w:r>
      <w:proofErr w:type="spellStart"/>
      <w:r w:rsidRPr="007C2A28">
        <w:rPr>
          <w:rFonts w:ascii="Arial" w:eastAsiaTheme="minorHAnsi" w:hAnsi="Arial" w:cs="Arial"/>
          <w:color w:val="231F20"/>
          <w:sz w:val="20"/>
          <w:szCs w:val="20"/>
          <w:lang w:val="en-US"/>
        </w:rPr>
        <w:t>haemoglobin</w:t>
      </w:r>
      <w:proofErr w:type="spellEnd"/>
      <w:r w:rsidRPr="007C2A28">
        <w:rPr>
          <w:rFonts w:ascii="Arial" w:eastAsiaTheme="minorHAnsi" w:hAnsi="Arial" w:cs="Arial"/>
          <w:color w:val="231F20"/>
          <w:sz w:val="20"/>
          <w:szCs w:val="20"/>
          <w:lang w:val="en-US"/>
        </w:rPr>
        <w:t xml:space="preserve"> (HbA1c) to assess diabetes control </w:t>
      </w:r>
      <w:r w:rsidR="00B722BB" w:rsidRPr="007C2A28">
        <w:rPr>
          <w:rFonts w:ascii="Arial" w:eastAsiaTheme="minorHAnsi" w:hAnsi="Arial" w:cs="Arial"/>
          <w:color w:val="231F20"/>
          <w:sz w:val="20"/>
          <w:szCs w:val="20"/>
          <w:lang w:val="en-US"/>
        </w:rPr>
        <w:t xml:space="preserve">should </w:t>
      </w:r>
      <w:r w:rsidRPr="007C2A28">
        <w:rPr>
          <w:rFonts w:ascii="Arial" w:eastAsiaTheme="minorHAnsi" w:hAnsi="Arial" w:cs="Arial"/>
          <w:color w:val="231F20"/>
          <w:sz w:val="20"/>
          <w:szCs w:val="20"/>
          <w:lang w:val="en-US"/>
        </w:rPr>
        <w:t xml:space="preserve">be interpreted with caution. HbA1c is recognized as a </w:t>
      </w:r>
      <w:proofErr w:type="spellStart"/>
      <w:r w:rsidRPr="007C2A28">
        <w:rPr>
          <w:rFonts w:ascii="Arial" w:eastAsiaTheme="minorHAnsi" w:hAnsi="Arial" w:cs="Arial"/>
          <w:color w:val="231F20"/>
          <w:sz w:val="20"/>
          <w:szCs w:val="20"/>
          <w:lang w:val="en-US"/>
        </w:rPr>
        <w:t>relaiable</w:t>
      </w:r>
      <w:proofErr w:type="spellEnd"/>
      <w:r w:rsidRPr="007C2A28">
        <w:rPr>
          <w:rFonts w:ascii="Arial" w:eastAsiaTheme="minorHAnsi" w:hAnsi="Arial" w:cs="Arial"/>
          <w:color w:val="231F20"/>
          <w:sz w:val="20"/>
          <w:szCs w:val="20"/>
          <w:lang w:val="en-US"/>
        </w:rPr>
        <w:t xml:space="preserve"> marker of excess glycation and it is an </w:t>
      </w:r>
      <w:proofErr w:type="spellStart"/>
      <w:r w:rsidRPr="007C2A28">
        <w:rPr>
          <w:rFonts w:ascii="Arial" w:eastAsiaTheme="minorHAnsi" w:hAnsi="Arial" w:cs="Arial"/>
          <w:color w:val="231F20"/>
          <w:sz w:val="20"/>
          <w:szCs w:val="20"/>
          <w:lang w:val="en-US"/>
        </w:rPr>
        <w:t>intergrator</w:t>
      </w:r>
      <w:proofErr w:type="spellEnd"/>
      <w:r w:rsidRPr="007C2A28">
        <w:rPr>
          <w:rFonts w:ascii="Arial" w:eastAsiaTheme="minorHAnsi" w:hAnsi="Arial" w:cs="Arial"/>
          <w:color w:val="231F20"/>
          <w:sz w:val="20"/>
          <w:szCs w:val="20"/>
          <w:lang w:val="en-US"/>
        </w:rPr>
        <w:t xml:space="preserve"> of both fasting and post-prandial glycemic disorders </w:t>
      </w:r>
      <w:r w:rsidR="00630DF0" w:rsidRPr="007C2A28">
        <w:rPr>
          <w:rFonts w:ascii="Arial" w:eastAsiaTheme="minorHAnsi" w:hAnsi="Arial" w:cs="Arial"/>
          <w:color w:val="231F20"/>
          <w:sz w:val="20"/>
          <w:szCs w:val="20"/>
          <w:lang w:val="en-US"/>
        </w:rPr>
        <w:t>[32, 33</w:t>
      </w:r>
      <w:r w:rsidRPr="007C2A28">
        <w:rPr>
          <w:rFonts w:ascii="Arial" w:eastAsiaTheme="minorHAnsi" w:hAnsi="Arial" w:cs="Arial"/>
          <w:color w:val="231F20"/>
          <w:sz w:val="20"/>
          <w:szCs w:val="20"/>
          <w:lang w:val="en-US"/>
        </w:rPr>
        <w:t>]. On the other hand, results of HbA1c can be affected by several different factors including but not limited to</w:t>
      </w:r>
      <w:r w:rsidRPr="007C2A28">
        <w:rPr>
          <w:rFonts w:ascii="Arial" w:eastAsiaTheme="minorHAnsi" w:hAnsi="Arial" w:cs="Arial"/>
          <w:sz w:val="20"/>
          <w:szCs w:val="20"/>
          <w:lang w:val="en-US"/>
        </w:rPr>
        <w:t xml:space="preserve"> genetic, physiological, haematological and illness-related factors such as </w:t>
      </w:r>
      <w:proofErr w:type="spellStart"/>
      <w:r w:rsidRPr="007C2A28">
        <w:rPr>
          <w:rFonts w:ascii="Arial" w:eastAsiaTheme="minorHAnsi" w:hAnsi="Arial" w:cs="Arial"/>
          <w:sz w:val="20"/>
          <w:szCs w:val="20"/>
          <w:lang w:val="en-US"/>
        </w:rPr>
        <w:t>haemolyticanaemia</w:t>
      </w:r>
      <w:proofErr w:type="spellEnd"/>
      <w:r w:rsidRPr="007C2A28">
        <w:rPr>
          <w:rFonts w:ascii="Arial" w:eastAsiaTheme="minorHAnsi" w:hAnsi="Arial" w:cs="Arial"/>
          <w:sz w:val="20"/>
          <w:szCs w:val="20"/>
          <w:lang w:val="en-US"/>
        </w:rPr>
        <w:t>, hemoglobinopathies, acute and chronic blood loss, chronic malaria, pregnancy and serum creatinine</w:t>
      </w:r>
      <w:r w:rsidR="00B722BB" w:rsidRPr="007C2A28">
        <w:rPr>
          <w:rFonts w:ascii="Arial" w:eastAsiaTheme="minorHAnsi" w:hAnsi="Arial" w:cs="Arial"/>
          <w:sz w:val="20"/>
          <w:szCs w:val="20"/>
          <w:lang w:val="en-US"/>
        </w:rPr>
        <w:t xml:space="preserve"> </w:t>
      </w:r>
      <w:r w:rsidRPr="007C2A28">
        <w:rPr>
          <w:rFonts w:ascii="Arial" w:eastAsiaTheme="minorHAnsi" w:hAnsi="Arial" w:cs="Arial"/>
          <w:sz w:val="20"/>
          <w:szCs w:val="20"/>
          <w:lang w:val="en-US"/>
        </w:rPr>
        <w:t>[</w:t>
      </w:r>
      <w:r w:rsidR="00630DF0" w:rsidRPr="007C2A28">
        <w:rPr>
          <w:rFonts w:ascii="Arial" w:eastAsiaTheme="minorHAnsi" w:hAnsi="Arial" w:cs="Arial"/>
          <w:sz w:val="20"/>
          <w:szCs w:val="20"/>
          <w:lang w:val="en-US"/>
        </w:rPr>
        <w:t>34-36</w:t>
      </w:r>
      <w:r w:rsidRPr="007C2A28">
        <w:rPr>
          <w:rFonts w:ascii="Arial" w:eastAsiaTheme="minorHAnsi" w:hAnsi="Arial" w:cs="Arial"/>
          <w:sz w:val="20"/>
          <w:szCs w:val="20"/>
          <w:lang w:val="en-US"/>
        </w:rPr>
        <w:t xml:space="preserve">]. Hence, variations in </w:t>
      </w:r>
      <w:proofErr w:type="spellStart"/>
      <w:r w:rsidRPr="007C2A28">
        <w:rPr>
          <w:rFonts w:ascii="Arial" w:eastAsiaTheme="minorHAnsi" w:hAnsi="Arial" w:cs="Arial"/>
          <w:sz w:val="20"/>
          <w:szCs w:val="20"/>
          <w:lang w:val="en-US"/>
        </w:rPr>
        <w:t>measurents</w:t>
      </w:r>
      <w:proofErr w:type="spellEnd"/>
      <w:r w:rsidRPr="007C2A28">
        <w:rPr>
          <w:rFonts w:ascii="Arial" w:eastAsiaTheme="minorHAnsi" w:hAnsi="Arial" w:cs="Arial"/>
          <w:sz w:val="20"/>
          <w:szCs w:val="20"/>
          <w:lang w:val="en-US"/>
        </w:rPr>
        <w:t xml:space="preserve"> of HbA1c are expected especially in different </w:t>
      </w:r>
      <w:proofErr w:type="spellStart"/>
      <w:r w:rsidRPr="007C2A28">
        <w:rPr>
          <w:rFonts w:ascii="Arial" w:eastAsiaTheme="minorHAnsi" w:hAnsi="Arial" w:cs="Arial"/>
          <w:sz w:val="20"/>
          <w:szCs w:val="20"/>
          <w:lang w:val="en-US"/>
        </w:rPr>
        <w:t>ethinic</w:t>
      </w:r>
      <w:proofErr w:type="spellEnd"/>
      <w:r w:rsidRPr="007C2A28">
        <w:rPr>
          <w:rFonts w:ascii="Arial" w:eastAsiaTheme="minorHAnsi" w:hAnsi="Arial" w:cs="Arial"/>
          <w:sz w:val="20"/>
          <w:szCs w:val="20"/>
          <w:lang w:val="en-US"/>
        </w:rPr>
        <w:t xml:space="preserve"> and racial populations</w:t>
      </w:r>
      <w:r w:rsidR="00630DF0" w:rsidRPr="007C2A28">
        <w:rPr>
          <w:rFonts w:ascii="Arial" w:eastAsiaTheme="minorHAnsi" w:hAnsi="Arial" w:cs="Arial"/>
          <w:sz w:val="20"/>
          <w:szCs w:val="20"/>
          <w:lang w:val="en-US"/>
        </w:rPr>
        <w:t xml:space="preserve"> [37, 38</w:t>
      </w:r>
      <w:r w:rsidRPr="007C2A28">
        <w:rPr>
          <w:rFonts w:ascii="Arial" w:eastAsiaTheme="minorHAnsi" w:hAnsi="Arial" w:cs="Arial"/>
          <w:sz w:val="20"/>
          <w:szCs w:val="20"/>
          <w:lang w:val="en-US"/>
        </w:rPr>
        <w:t xml:space="preserve">], calling upon for the need for validation. Care of patients with DM in </w:t>
      </w:r>
      <w:proofErr w:type="gramStart"/>
      <w:r w:rsidRPr="007C2A28">
        <w:rPr>
          <w:rFonts w:ascii="Arial" w:eastAsiaTheme="minorHAnsi" w:hAnsi="Arial" w:cs="Arial"/>
          <w:sz w:val="20"/>
          <w:szCs w:val="20"/>
          <w:lang w:val="en-US"/>
        </w:rPr>
        <w:t>Botswana  has</w:t>
      </w:r>
      <w:proofErr w:type="gramEnd"/>
      <w:r w:rsidRPr="007C2A28">
        <w:rPr>
          <w:rFonts w:ascii="Arial" w:eastAsiaTheme="minorHAnsi" w:hAnsi="Arial" w:cs="Arial"/>
          <w:sz w:val="20"/>
          <w:szCs w:val="20"/>
          <w:lang w:val="en-US"/>
        </w:rPr>
        <w:t xml:space="preserve"> adopted </w:t>
      </w:r>
      <w:r w:rsidRPr="007C2A28">
        <w:rPr>
          <w:rFonts w:ascii="Arial" w:eastAsiaTheme="minorHAnsi" w:hAnsi="Arial" w:cs="Arial"/>
          <w:color w:val="231F20"/>
          <w:sz w:val="20"/>
          <w:szCs w:val="20"/>
          <w:lang w:val="en-US"/>
        </w:rPr>
        <w:t xml:space="preserve">Society of </w:t>
      </w:r>
      <w:proofErr w:type="spellStart"/>
      <w:r w:rsidRPr="007C2A28">
        <w:rPr>
          <w:rFonts w:ascii="Arial" w:eastAsiaTheme="minorHAnsi" w:hAnsi="Arial" w:cs="Arial"/>
          <w:color w:val="231F20"/>
          <w:sz w:val="20"/>
          <w:szCs w:val="20"/>
          <w:lang w:val="en-US"/>
        </w:rPr>
        <w:t>Endocrinolofy</w:t>
      </w:r>
      <w:proofErr w:type="spellEnd"/>
      <w:r w:rsidRPr="007C2A28">
        <w:rPr>
          <w:rFonts w:ascii="Arial" w:eastAsiaTheme="minorHAnsi" w:hAnsi="Arial" w:cs="Arial"/>
          <w:color w:val="231F20"/>
          <w:sz w:val="20"/>
          <w:szCs w:val="20"/>
          <w:lang w:val="en-US"/>
        </w:rPr>
        <w:t xml:space="preserve"> and Metabolism of South Africa (SEMDSA) guidelines </w:t>
      </w:r>
      <w:r w:rsidR="00630DF0" w:rsidRPr="007C2A28">
        <w:rPr>
          <w:rFonts w:ascii="Arial" w:eastAsiaTheme="minorHAnsi" w:hAnsi="Arial" w:cs="Arial"/>
          <w:color w:val="231F20"/>
          <w:sz w:val="20"/>
          <w:szCs w:val="20"/>
          <w:lang w:val="en-US"/>
        </w:rPr>
        <w:t>[39]</w:t>
      </w:r>
      <w:r w:rsidRPr="007C2A28">
        <w:rPr>
          <w:rFonts w:ascii="Arial" w:eastAsiaTheme="minorHAnsi" w:hAnsi="Arial" w:cs="Arial"/>
          <w:color w:val="231F20"/>
          <w:sz w:val="20"/>
          <w:szCs w:val="20"/>
          <w:lang w:val="en-US"/>
        </w:rPr>
        <w:t xml:space="preserve"> which recommends HbA1c for glycemic control. On the other hand, a recent study in Botswana looking at diagnostic accuracy found a modest relationship between HbA1c and fasting blood glucose</w:t>
      </w:r>
      <w:r w:rsidR="00630DF0" w:rsidRPr="007C2A28">
        <w:rPr>
          <w:rFonts w:ascii="Arial" w:eastAsiaTheme="minorHAnsi" w:hAnsi="Arial" w:cs="Arial"/>
          <w:color w:val="231F20"/>
          <w:sz w:val="20"/>
          <w:szCs w:val="20"/>
          <w:lang w:val="en-US"/>
        </w:rPr>
        <w:t xml:space="preserve"> [40</w:t>
      </w:r>
      <w:r w:rsidRPr="007C2A28">
        <w:rPr>
          <w:rFonts w:ascii="Arial" w:eastAsiaTheme="minorHAnsi" w:hAnsi="Arial" w:cs="Arial"/>
          <w:color w:val="231F20"/>
          <w:sz w:val="20"/>
          <w:szCs w:val="20"/>
          <w:lang w:val="en-US"/>
        </w:rPr>
        <w:t>].</w:t>
      </w:r>
    </w:p>
    <w:p w14:paraId="01215B15" w14:textId="77777777" w:rsidR="004472BF" w:rsidRPr="007C2A28" w:rsidRDefault="004472BF" w:rsidP="004472BF">
      <w:pPr>
        <w:autoSpaceDE w:val="0"/>
        <w:autoSpaceDN w:val="0"/>
        <w:adjustRightInd w:val="0"/>
        <w:rPr>
          <w:rFonts w:ascii="Arial" w:eastAsiaTheme="minorHAnsi" w:hAnsi="Arial" w:cs="Arial"/>
          <w:color w:val="231F20"/>
          <w:sz w:val="20"/>
          <w:szCs w:val="20"/>
          <w:lang w:val="en-US"/>
        </w:rPr>
      </w:pPr>
    </w:p>
    <w:p w14:paraId="77AFEACD" w14:textId="1A98DB89" w:rsidR="004472BF" w:rsidRPr="007C2A28" w:rsidRDefault="004472BF" w:rsidP="004472BF">
      <w:pPr>
        <w:autoSpaceDE w:val="0"/>
        <w:autoSpaceDN w:val="0"/>
        <w:adjustRightInd w:val="0"/>
        <w:rPr>
          <w:rFonts w:ascii="Arial" w:eastAsiaTheme="minorHAnsi" w:hAnsi="Arial" w:cs="Arial"/>
          <w:color w:val="231F20"/>
          <w:sz w:val="20"/>
          <w:szCs w:val="20"/>
          <w:lang w:val="en-US"/>
        </w:rPr>
      </w:pPr>
      <w:r w:rsidRPr="007C2A28">
        <w:rPr>
          <w:rFonts w:ascii="Arial" w:eastAsiaTheme="minorHAnsi" w:hAnsi="Arial" w:cs="Arial"/>
          <w:color w:val="231F20"/>
          <w:sz w:val="20"/>
          <w:szCs w:val="20"/>
          <w:lang w:val="en-US"/>
        </w:rPr>
        <w:t xml:space="preserve">Despite </w:t>
      </w:r>
      <w:r w:rsidR="00B722BB" w:rsidRPr="007C2A28">
        <w:rPr>
          <w:rFonts w:ascii="Arial" w:eastAsiaTheme="minorHAnsi" w:hAnsi="Arial" w:cs="Arial"/>
          <w:color w:val="231F20"/>
          <w:sz w:val="20"/>
          <w:szCs w:val="20"/>
          <w:lang w:val="en-US"/>
        </w:rPr>
        <w:t xml:space="preserve">the </w:t>
      </w:r>
      <w:r w:rsidRPr="007C2A28">
        <w:rPr>
          <w:rFonts w:ascii="Arial" w:eastAsiaTheme="minorHAnsi" w:hAnsi="Arial" w:cs="Arial"/>
          <w:color w:val="231F20"/>
          <w:sz w:val="20"/>
          <w:szCs w:val="20"/>
          <w:lang w:val="en-US"/>
        </w:rPr>
        <w:t xml:space="preserve">lack of local research on some conditions that could affect HbA1c </w:t>
      </w:r>
      <w:r w:rsidR="00B722BB" w:rsidRPr="007C2A28">
        <w:rPr>
          <w:rFonts w:ascii="Arial" w:eastAsiaTheme="minorHAnsi" w:hAnsi="Arial" w:cs="Arial"/>
          <w:color w:val="231F20"/>
          <w:sz w:val="20"/>
          <w:szCs w:val="20"/>
          <w:lang w:val="en-US"/>
        </w:rPr>
        <w:t xml:space="preserve">levels </w:t>
      </w:r>
      <w:r w:rsidRPr="007C2A28">
        <w:rPr>
          <w:rFonts w:ascii="Arial" w:eastAsiaTheme="minorHAnsi" w:hAnsi="Arial" w:cs="Arial"/>
          <w:color w:val="231F20"/>
          <w:sz w:val="20"/>
          <w:szCs w:val="20"/>
          <w:lang w:val="en-US"/>
        </w:rPr>
        <w:t>in our settings</w:t>
      </w:r>
      <w:r w:rsidR="00B722BB" w:rsidRPr="007C2A28">
        <w:rPr>
          <w:rFonts w:ascii="Arial" w:eastAsiaTheme="minorHAnsi" w:hAnsi="Arial" w:cs="Arial"/>
          <w:color w:val="231F20"/>
          <w:sz w:val="20"/>
          <w:szCs w:val="20"/>
          <w:lang w:val="en-US"/>
        </w:rPr>
        <w:t>,</w:t>
      </w:r>
      <w:r w:rsidRPr="007C2A28">
        <w:rPr>
          <w:rFonts w:ascii="Arial" w:eastAsiaTheme="minorHAnsi" w:hAnsi="Arial" w:cs="Arial"/>
          <w:color w:val="231F20"/>
          <w:sz w:val="20"/>
          <w:szCs w:val="20"/>
          <w:lang w:val="en-US"/>
        </w:rPr>
        <w:t xml:space="preserve"> clinical evidence indicate</w:t>
      </w:r>
      <w:r w:rsidR="00B722BB" w:rsidRPr="007C2A28">
        <w:rPr>
          <w:rFonts w:ascii="Arial" w:eastAsiaTheme="minorHAnsi" w:hAnsi="Arial" w:cs="Arial"/>
          <w:color w:val="231F20"/>
          <w:sz w:val="20"/>
          <w:szCs w:val="20"/>
          <w:lang w:val="en-US"/>
        </w:rPr>
        <w:t>s</w:t>
      </w:r>
      <w:r w:rsidRPr="007C2A28">
        <w:rPr>
          <w:rFonts w:ascii="Arial" w:eastAsiaTheme="minorHAnsi" w:hAnsi="Arial" w:cs="Arial"/>
          <w:color w:val="231F20"/>
          <w:sz w:val="20"/>
          <w:szCs w:val="20"/>
          <w:lang w:val="en-US"/>
        </w:rPr>
        <w:t xml:space="preserve"> that malaria is non-endemic </w:t>
      </w:r>
      <w:r w:rsidR="00B722BB" w:rsidRPr="007C2A28">
        <w:rPr>
          <w:rFonts w:ascii="Arial" w:eastAsiaTheme="minorHAnsi" w:hAnsi="Arial" w:cs="Arial"/>
          <w:color w:val="231F20"/>
          <w:sz w:val="20"/>
          <w:szCs w:val="20"/>
          <w:lang w:val="en-US"/>
        </w:rPr>
        <w:t xml:space="preserve">in </w:t>
      </w:r>
      <w:proofErr w:type="gramStart"/>
      <w:r w:rsidR="00B722BB" w:rsidRPr="007C2A28">
        <w:rPr>
          <w:rFonts w:ascii="Arial" w:eastAsiaTheme="minorHAnsi" w:hAnsi="Arial" w:cs="Arial"/>
          <w:color w:val="231F20"/>
          <w:sz w:val="20"/>
          <w:szCs w:val="20"/>
          <w:lang w:val="en-US"/>
        </w:rPr>
        <w:t xml:space="preserve">the </w:t>
      </w:r>
      <w:r w:rsidRPr="007C2A28">
        <w:rPr>
          <w:rFonts w:ascii="Arial" w:eastAsiaTheme="minorHAnsi" w:hAnsi="Arial" w:cs="Arial"/>
          <w:color w:val="231F20"/>
          <w:sz w:val="20"/>
          <w:szCs w:val="20"/>
          <w:lang w:val="en-US"/>
        </w:rPr>
        <w:t xml:space="preserve"> southern</w:t>
      </w:r>
      <w:proofErr w:type="gramEnd"/>
      <w:r w:rsidRPr="007C2A28">
        <w:rPr>
          <w:rFonts w:ascii="Arial" w:eastAsiaTheme="minorHAnsi" w:hAnsi="Arial" w:cs="Arial"/>
          <w:color w:val="231F20"/>
          <w:sz w:val="20"/>
          <w:szCs w:val="20"/>
          <w:lang w:val="en-US"/>
        </w:rPr>
        <w:t xml:space="preserve"> part of Botswana where this stud</w:t>
      </w:r>
      <w:r w:rsidR="00B722BB" w:rsidRPr="007C2A28">
        <w:rPr>
          <w:rFonts w:ascii="Arial" w:eastAsiaTheme="minorHAnsi" w:hAnsi="Arial" w:cs="Arial"/>
          <w:color w:val="231F20"/>
          <w:sz w:val="20"/>
          <w:szCs w:val="20"/>
          <w:lang w:val="en-US"/>
        </w:rPr>
        <w:t>y</w:t>
      </w:r>
      <w:r w:rsidRPr="007C2A28">
        <w:rPr>
          <w:rFonts w:ascii="Arial" w:eastAsiaTheme="minorHAnsi" w:hAnsi="Arial" w:cs="Arial"/>
          <w:color w:val="231F20"/>
          <w:sz w:val="20"/>
          <w:szCs w:val="20"/>
          <w:lang w:val="en-US"/>
        </w:rPr>
        <w:t xml:space="preserve"> was conducted; furthermore </w:t>
      </w:r>
      <w:proofErr w:type="spellStart"/>
      <w:r w:rsidRPr="007C2A28">
        <w:rPr>
          <w:rFonts w:ascii="Arial" w:eastAsiaTheme="minorHAnsi" w:hAnsi="Arial" w:cs="Arial"/>
          <w:color w:val="231F20"/>
          <w:sz w:val="20"/>
          <w:szCs w:val="20"/>
          <w:lang w:val="en-US"/>
        </w:rPr>
        <w:t>haemogloninapthies</w:t>
      </w:r>
      <w:proofErr w:type="spellEnd"/>
      <w:r w:rsidRPr="007C2A28">
        <w:rPr>
          <w:rFonts w:ascii="Arial" w:eastAsiaTheme="minorHAnsi" w:hAnsi="Arial" w:cs="Arial"/>
          <w:color w:val="231F20"/>
          <w:sz w:val="20"/>
          <w:szCs w:val="20"/>
          <w:lang w:val="en-US"/>
        </w:rPr>
        <w:t xml:space="preserve"> such as sickle cell disease are very rare. </w:t>
      </w:r>
    </w:p>
    <w:p w14:paraId="32CFA0D4" w14:textId="77777777" w:rsidR="004472BF" w:rsidRPr="007C2A28" w:rsidRDefault="004472BF" w:rsidP="004472BF">
      <w:pPr>
        <w:autoSpaceDE w:val="0"/>
        <w:autoSpaceDN w:val="0"/>
        <w:adjustRightInd w:val="0"/>
        <w:rPr>
          <w:rFonts w:ascii="Arial" w:eastAsiaTheme="minorHAnsi" w:hAnsi="Arial" w:cs="Arial"/>
          <w:color w:val="231F20"/>
          <w:sz w:val="20"/>
          <w:szCs w:val="20"/>
          <w:lang w:val="en-US"/>
        </w:rPr>
      </w:pPr>
    </w:p>
    <w:p w14:paraId="6259A8AD" w14:textId="3804FBDC" w:rsidR="004472BF" w:rsidRPr="007C2A28" w:rsidRDefault="00B722BB" w:rsidP="004472BF">
      <w:pPr>
        <w:autoSpaceDE w:val="0"/>
        <w:autoSpaceDN w:val="0"/>
        <w:adjustRightInd w:val="0"/>
        <w:rPr>
          <w:rFonts w:ascii="Arial" w:eastAsiaTheme="minorHAnsi" w:hAnsi="Arial" w:cs="Arial"/>
          <w:sz w:val="20"/>
          <w:szCs w:val="20"/>
          <w:lang w:val="en-US"/>
        </w:rPr>
      </w:pPr>
      <w:r w:rsidRPr="007C2A28">
        <w:rPr>
          <w:rFonts w:ascii="Arial" w:eastAsiaTheme="minorHAnsi" w:hAnsi="Arial" w:cs="Arial"/>
          <w:color w:val="231F20"/>
          <w:sz w:val="20"/>
          <w:szCs w:val="20"/>
          <w:lang w:val="en-US"/>
        </w:rPr>
        <w:t>The d</w:t>
      </w:r>
      <w:r w:rsidR="004472BF" w:rsidRPr="007C2A28">
        <w:rPr>
          <w:rFonts w:ascii="Arial" w:eastAsiaTheme="minorHAnsi" w:hAnsi="Arial" w:cs="Arial"/>
          <w:color w:val="231F20"/>
          <w:sz w:val="20"/>
          <w:szCs w:val="20"/>
          <w:lang w:val="en-US"/>
        </w:rPr>
        <w:t xml:space="preserve">egree of </w:t>
      </w:r>
      <w:proofErr w:type="spellStart"/>
      <w:r w:rsidR="004472BF" w:rsidRPr="007C2A28">
        <w:rPr>
          <w:rFonts w:ascii="Arial" w:eastAsiaTheme="minorHAnsi" w:hAnsi="Arial" w:cs="Arial"/>
          <w:color w:val="231F20"/>
          <w:sz w:val="20"/>
          <w:szCs w:val="20"/>
          <w:lang w:val="en-US"/>
        </w:rPr>
        <w:t>anaemia</w:t>
      </w:r>
      <w:proofErr w:type="spellEnd"/>
      <w:r w:rsidR="004472BF" w:rsidRPr="007C2A28">
        <w:rPr>
          <w:rFonts w:ascii="Arial" w:eastAsiaTheme="minorHAnsi" w:hAnsi="Arial" w:cs="Arial"/>
          <w:color w:val="231F20"/>
          <w:sz w:val="20"/>
          <w:szCs w:val="20"/>
          <w:lang w:val="en-US"/>
        </w:rPr>
        <w:t xml:space="preserve"> and serum </w:t>
      </w:r>
      <w:proofErr w:type="spellStart"/>
      <w:r w:rsidR="004472BF" w:rsidRPr="007C2A28">
        <w:rPr>
          <w:rFonts w:ascii="Arial" w:eastAsiaTheme="minorHAnsi" w:hAnsi="Arial" w:cs="Arial"/>
          <w:color w:val="231F20"/>
          <w:sz w:val="20"/>
          <w:szCs w:val="20"/>
          <w:lang w:val="en-US"/>
        </w:rPr>
        <w:t>creatininine</w:t>
      </w:r>
      <w:proofErr w:type="spellEnd"/>
      <w:r w:rsidR="004472BF" w:rsidRPr="007C2A28">
        <w:rPr>
          <w:rFonts w:ascii="Arial" w:eastAsiaTheme="minorHAnsi" w:hAnsi="Arial" w:cs="Arial"/>
          <w:color w:val="231F20"/>
          <w:sz w:val="20"/>
          <w:szCs w:val="20"/>
          <w:lang w:val="en-US"/>
        </w:rPr>
        <w:t xml:space="preserve"> have been found to affect measurements of glycosylated haemoglobin in contrasting ways in previous studies [</w:t>
      </w:r>
      <w:r w:rsidR="00630DF0" w:rsidRPr="007C2A28">
        <w:rPr>
          <w:rFonts w:ascii="Arial" w:eastAsiaTheme="minorHAnsi" w:hAnsi="Arial" w:cs="Arial"/>
          <w:color w:val="231F20"/>
          <w:sz w:val="20"/>
          <w:szCs w:val="20"/>
          <w:lang w:val="en-US"/>
        </w:rPr>
        <w:t>36, 41-43</w:t>
      </w:r>
      <w:r w:rsidR="004472BF" w:rsidRPr="007C2A28">
        <w:rPr>
          <w:rFonts w:ascii="Arial" w:eastAsiaTheme="minorHAnsi" w:hAnsi="Arial" w:cs="Arial"/>
          <w:color w:val="231F20"/>
          <w:sz w:val="20"/>
          <w:szCs w:val="20"/>
          <w:lang w:val="en-US"/>
        </w:rPr>
        <w:t xml:space="preserve">]. </w:t>
      </w:r>
      <w:r w:rsidR="00542895" w:rsidRPr="007C2A28">
        <w:rPr>
          <w:rFonts w:ascii="Arial" w:eastAsiaTheme="minorHAnsi" w:hAnsi="Arial" w:cs="Arial"/>
          <w:color w:val="231F20"/>
          <w:sz w:val="20"/>
          <w:szCs w:val="20"/>
          <w:lang w:val="en-US"/>
        </w:rPr>
        <w:t>However, when w</w:t>
      </w:r>
      <w:r w:rsidR="004472BF" w:rsidRPr="007C2A28">
        <w:rPr>
          <w:rFonts w:ascii="Arial" w:eastAsiaTheme="minorHAnsi" w:hAnsi="Arial" w:cs="Arial"/>
          <w:color w:val="231F20"/>
          <w:sz w:val="20"/>
          <w:szCs w:val="20"/>
          <w:lang w:val="en-US"/>
        </w:rPr>
        <w:t xml:space="preserve">e analyzed these two variables </w:t>
      </w:r>
      <w:r w:rsidR="00542895" w:rsidRPr="007C2A28">
        <w:rPr>
          <w:rFonts w:ascii="Arial" w:eastAsiaTheme="minorHAnsi" w:hAnsi="Arial" w:cs="Arial"/>
          <w:color w:val="231F20"/>
          <w:sz w:val="20"/>
          <w:szCs w:val="20"/>
          <w:lang w:val="en-US"/>
        </w:rPr>
        <w:t>we</w:t>
      </w:r>
      <w:r w:rsidR="004472BF" w:rsidRPr="007C2A28">
        <w:rPr>
          <w:rFonts w:ascii="Arial" w:eastAsiaTheme="minorHAnsi" w:hAnsi="Arial" w:cs="Arial"/>
          <w:color w:val="231F20"/>
          <w:sz w:val="20"/>
          <w:szCs w:val="20"/>
          <w:lang w:val="en-US"/>
        </w:rPr>
        <w:t xml:space="preserve"> did not </w:t>
      </w:r>
      <w:proofErr w:type="gramStart"/>
      <w:r w:rsidR="004472BF" w:rsidRPr="007C2A28">
        <w:rPr>
          <w:rFonts w:ascii="Arial" w:eastAsiaTheme="minorHAnsi" w:hAnsi="Arial" w:cs="Arial"/>
          <w:color w:val="231F20"/>
          <w:sz w:val="20"/>
          <w:szCs w:val="20"/>
          <w:lang w:val="en-US"/>
        </w:rPr>
        <w:t>find  any</w:t>
      </w:r>
      <w:proofErr w:type="gramEnd"/>
      <w:r w:rsidR="004472BF" w:rsidRPr="007C2A28">
        <w:rPr>
          <w:rFonts w:ascii="Arial" w:eastAsiaTheme="minorHAnsi" w:hAnsi="Arial" w:cs="Arial"/>
          <w:color w:val="231F20"/>
          <w:sz w:val="20"/>
          <w:szCs w:val="20"/>
          <w:lang w:val="en-US"/>
        </w:rPr>
        <w:t xml:space="preserve"> association with HbA1c.</w:t>
      </w:r>
    </w:p>
    <w:p w14:paraId="24A8CF83" w14:textId="77777777" w:rsidR="004472BF" w:rsidRPr="007C2A28" w:rsidRDefault="004472BF" w:rsidP="00D628A5">
      <w:pPr>
        <w:pStyle w:val="NoSpacing"/>
        <w:rPr>
          <w:rFonts w:ascii="Arial" w:hAnsi="Arial" w:cs="Arial"/>
          <w:color w:val="231F20"/>
          <w:sz w:val="20"/>
          <w:szCs w:val="20"/>
          <w:lang w:val="en-US"/>
        </w:rPr>
      </w:pPr>
    </w:p>
    <w:p w14:paraId="6936DD6D" w14:textId="6DA30410" w:rsidR="006B67D5" w:rsidRPr="007C2A28" w:rsidRDefault="007B475E" w:rsidP="00D628A5">
      <w:pPr>
        <w:pStyle w:val="NoSpacing"/>
        <w:rPr>
          <w:rFonts w:ascii="Arial" w:hAnsi="Arial" w:cs="Arial"/>
          <w:color w:val="231F20"/>
          <w:sz w:val="20"/>
          <w:szCs w:val="20"/>
          <w:lang w:val="en-US"/>
        </w:rPr>
      </w:pPr>
      <w:r w:rsidRPr="007C2A28">
        <w:rPr>
          <w:rFonts w:ascii="Arial" w:hAnsi="Arial" w:cs="Arial"/>
          <w:color w:val="231F20"/>
          <w:sz w:val="20"/>
          <w:szCs w:val="20"/>
          <w:lang w:val="en-US"/>
        </w:rPr>
        <w:t xml:space="preserve">It has been consistently shown that a longer the duration of diabetes is associated with progressive impairment of insulin secretion [8] as well as poorer adherence to antidiabetic medications; hence poor glycemic control [18, 19, </w:t>
      </w:r>
      <w:r w:rsidR="00630DF0" w:rsidRPr="007C2A28">
        <w:rPr>
          <w:rFonts w:ascii="Arial" w:hAnsi="Arial" w:cs="Arial"/>
          <w:color w:val="231F20"/>
          <w:sz w:val="20"/>
          <w:szCs w:val="20"/>
          <w:lang w:val="en-US"/>
        </w:rPr>
        <w:t>31, 44-47</w:t>
      </w:r>
      <w:r w:rsidRPr="007C2A28">
        <w:rPr>
          <w:rFonts w:ascii="Arial" w:hAnsi="Arial" w:cs="Arial"/>
          <w:color w:val="231F20"/>
          <w:sz w:val="20"/>
          <w:szCs w:val="20"/>
          <w:lang w:val="en-US"/>
        </w:rPr>
        <w:t>]. However, our study showed contrasting findings whereby the duration of diabetes</w:t>
      </w:r>
      <w:r w:rsidR="006B67D5" w:rsidRPr="007C2A28">
        <w:rPr>
          <w:rFonts w:ascii="Arial" w:hAnsi="Arial" w:cs="Arial"/>
          <w:color w:val="231F20"/>
          <w:sz w:val="20"/>
          <w:szCs w:val="20"/>
          <w:lang w:val="en-US"/>
        </w:rPr>
        <w:t xml:space="preserve"> of 5-10 years</w:t>
      </w:r>
      <w:r w:rsidRPr="007C2A28">
        <w:rPr>
          <w:rFonts w:ascii="Arial" w:hAnsi="Arial" w:cs="Arial"/>
          <w:color w:val="231F20"/>
          <w:sz w:val="20"/>
          <w:szCs w:val="20"/>
          <w:lang w:val="en-US"/>
        </w:rPr>
        <w:t xml:space="preserve"> </w:t>
      </w:r>
      <w:proofErr w:type="gramStart"/>
      <w:r w:rsidRPr="007C2A28">
        <w:rPr>
          <w:rFonts w:ascii="Arial" w:hAnsi="Arial" w:cs="Arial"/>
          <w:color w:val="231F20"/>
          <w:sz w:val="20"/>
          <w:szCs w:val="20"/>
          <w:lang w:val="en-US"/>
        </w:rPr>
        <w:t>was  associated</w:t>
      </w:r>
      <w:proofErr w:type="gramEnd"/>
      <w:r w:rsidRPr="007C2A28">
        <w:rPr>
          <w:rFonts w:ascii="Arial" w:hAnsi="Arial" w:cs="Arial"/>
          <w:color w:val="231F20"/>
          <w:sz w:val="20"/>
          <w:szCs w:val="20"/>
          <w:lang w:val="en-US"/>
        </w:rPr>
        <w:t xml:space="preserve"> with </w:t>
      </w:r>
      <w:r w:rsidR="006B67D5" w:rsidRPr="007C2A28">
        <w:rPr>
          <w:rFonts w:ascii="Arial" w:hAnsi="Arial" w:cs="Arial"/>
          <w:color w:val="231F20"/>
          <w:sz w:val="20"/>
          <w:szCs w:val="20"/>
          <w:lang w:val="en-US"/>
        </w:rPr>
        <w:t>both desirable and suboptimal glycemic control</w:t>
      </w:r>
      <w:r w:rsidR="007F2415" w:rsidRPr="007C2A28">
        <w:rPr>
          <w:rFonts w:ascii="Arial" w:hAnsi="Arial" w:cs="Arial"/>
          <w:color w:val="231F20"/>
          <w:sz w:val="20"/>
          <w:szCs w:val="20"/>
          <w:lang w:val="en-US"/>
        </w:rPr>
        <w:t xml:space="preserve"> compared to duration of diabetes of &gt; 10 years</w:t>
      </w:r>
      <w:r w:rsidRPr="007C2A28">
        <w:rPr>
          <w:rFonts w:ascii="Arial" w:hAnsi="Arial" w:cs="Arial"/>
          <w:color w:val="231F20"/>
          <w:sz w:val="20"/>
          <w:szCs w:val="20"/>
          <w:lang w:val="en-US"/>
        </w:rPr>
        <w:t xml:space="preserve">. One possible explanation is that majority of our patients were diagnosed late (less than 5 years prior to the interval date) and they already had presented with complications [22]. </w:t>
      </w:r>
      <w:r w:rsidR="00542895" w:rsidRPr="007C2A28">
        <w:rPr>
          <w:rFonts w:ascii="Arial" w:hAnsi="Arial" w:cs="Arial"/>
          <w:color w:val="231F20"/>
          <w:sz w:val="20"/>
          <w:szCs w:val="20"/>
          <w:lang w:val="en-US"/>
        </w:rPr>
        <w:t>We will be following this up in future research projects.</w:t>
      </w:r>
    </w:p>
    <w:p w14:paraId="00F6B6A0" w14:textId="77777777" w:rsidR="007B475E" w:rsidRPr="00D628A5" w:rsidRDefault="007B475E" w:rsidP="00D628A5">
      <w:pPr>
        <w:pStyle w:val="NoSpacing"/>
        <w:rPr>
          <w:rFonts w:ascii="Arial" w:hAnsi="Arial" w:cs="Arial"/>
          <w:color w:val="231F20"/>
          <w:sz w:val="20"/>
          <w:szCs w:val="20"/>
          <w:lang w:val="en-US"/>
        </w:rPr>
      </w:pPr>
    </w:p>
    <w:p w14:paraId="13C8D233" w14:textId="2EF592A9" w:rsidR="007B475E" w:rsidRPr="00D628A5" w:rsidRDefault="007B475E" w:rsidP="00D628A5">
      <w:pPr>
        <w:pStyle w:val="NoSpacing"/>
        <w:rPr>
          <w:rFonts w:ascii="Arial" w:hAnsi="Arial" w:cs="Arial"/>
          <w:color w:val="231F20"/>
          <w:sz w:val="20"/>
          <w:szCs w:val="20"/>
          <w:lang w:val="en-US"/>
        </w:rPr>
      </w:pPr>
      <w:r w:rsidRPr="00D628A5">
        <w:rPr>
          <w:rFonts w:ascii="Arial" w:hAnsi="Arial" w:cs="Arial"/>
          <w:color w:val="231F20"/>
          <w:sz w:val="20"/>
          <w:szCs w:val="20"/>
          <w:lang w:val="en-US"/>
        </w:rPr>
        <w:t>Previous studies have shown that old age is associated with better glycemic control [</w:t>
      </w:r>
      <w:r w:rsidR="00630DF0">
        <w:rPr>
          <w:rFonts w:ascii="Arial" w:hAnsi="Arial" w:cs="Arial"/>
          <w:color w:val="231F20"/>
          <w:sz w:val="20"/>
          <w:szCs w:val="20"/>
          <w:lang w:val="en-US"/>
        </w:rPr>
        <w:t>48-52</w:t>
      </w:r>
      <w:r w:rsidRPr="00D628A5">
        <w:rPr>
          <w:rFonts w:ascii="Arial" w:hAnsi="Arial" w:cs="Arial"/>
          <w:color w:val="231F20"/>
          <w:sz w:val="20"/>
          <w:szCs w:val="20"/>
          <w:lang w:val="en-US"/>
        </w:rPr>
        <w:t>]; probably because old people tend to have more complications with their symptoms [</w:t>
      </w:r>
      <w:r w:rsidR="00630DF0">
        <w:rPr>
          <w:rFonts w:ascii="Arial" w:hAnsi="Arial" w:cs="Arial"/>
          <w:color w:val="231F20"/>
          <w:sz w:val="20"/>
          <w:szCs w:val="20"/>
          <w:lang w:val="en-US"/>
        </w:rPr>
        <w:t>52</w:t>
      </w:r>
      <w:r w:rsidRPr="00D628A5">
        <w:rPr>
          <w:rFonts w:ascii="Arial" w:hAnsi="Arial" w:cs="Arial"/>
          <w:color w:val="231F20"/>
          <w:sz w:val="20"/>
          <w:szCs w:val="20"/>
          <w:lang w:val="en-US"/>
        </w:rPr>
        <w:t xml:space="preserve">] which could enhance adherence to antidiabetic medications. Our study also found consistent findings whereby older people had better glycemic control. </w:t>
      </w:r>
    </w:p>
    <w:p w14:paraId="1A34993E" w14:textId="77777777" w:rsidR="007B475E" w:rsidRPr="00D628A5" w:rsidRDefault="007B475E" w:rsidP="00D628A5">
      <w:pPr>
        <w:pStyle w:val="NoSpacing"/>
        <w:rPr>
          <w:rFonts w:ascii="Arial" w:hAnsi="Arial" w:cs="Arial"/>
          <w:sz w:val="20"/>
          <w:szCs w:val="20"/>
          <w:lang w:val="en-US"/>
        </w:rPr>
      </w:pPr>
    </w:p>
    <w:p w14:paraId="75B246F8" w14:textId="3FB9BA98" w:rsidR="00CF52C7" w:rsidRDefault="007B475E" w:rsidP="00D628A5">
      <w:pPr>
        <w:pStyle w:val="NoSpacing"/>
        <w:rPr>
          <w:rFonts w:ascii="Arial" w:hAnsi="Arial" w:cs="Arial"/>
          <w:sz w:val="20"/>
          <w:szCs w:val="20"/>
          <w:lang w:val="en-US"/>
        </w:rPr>
      </w:pPr>
      <w:r w:rsidRPr="00D628A5">
        <w:rPr>
          <w:rFonts w:ascii="Arial" w:hAnsi="Arial" w:cs="Arial"/>
          <w:sz w:val="20"/>
          <w:szCs w:val="20"/>
          <w:lang w:val="en-US"/>
        </w:rPr>
        <w:t xml:space="preserve">The increased number of medicines a patient is currently taking has </w:t>
      </w:r>
      <w:r w:rsidR="009B4306">
        <w:rPr>
          <w:rFonts w:ascii="Arial" w:hAnsi="Arial" w:cs="Arial"/>
          <w:sz w:val="20"/>
          <w:szCs w:val="20"/>
          <w:lang w:val="en-US"/>
        </w:rPr>
        <w:t xml:space="preserve">also </w:t>
      </w:r>
      <w:r w:rsidRPr="00D628A5">
        <w:rPr>
          <w:rFonts w:ascii="Arial" w:hAnsi="Arial" w:cs="Arial"/>
          <w:sz w:val="20"/>
          <w:szCs w:val="20"/>
          <w:lang w:val="en-US"/>
        </w:rPr>
        <w:t xml:space="preserve">been associated with poor glycemic control. This may </w:t>
      </w:r>
      <w:proofErr w:type="gramStart"/>
      <w:r w:rsidRPr="00D628A5">
        <w:rPr>
          <w:rFonts w:ascii="Arial" w:hAnsi="Arial" w:cs="Arial"/>
          <w:sz w:val="20"/>
          <w:szCs w:val="20"/>
          <w:lang w:val="en-US"/>
        </w:rPr>
        <w:t>be a reflection of</w:t>
      </w:r>
      <w:proofErr w:type="gramEnd"/>
      <w:r w:rsidRPr="00D628A5">
        <w:rPr>
          <w:rFonts w:ascii="Arial" w:hAnsi="Arial" w:cs="Arial"/>
          <w:sz w:val="20"/>
          <w:szCs w:val="20"/>
          <w:lang w:val="en-US"/>
        </w:rPr>
        <w:t xml:space="preserve"> the efforts of physicians to increase the type and dosage of medicines used to counter poor glycemic control and associated complications [2</w:t>
      </w:r>
      <w:r w:rsidR="00630DF0">
        <w:rPr>
          <w:rFonts w:ascii="Arial" w:hAnsi="Arial" w:cs="Arial"/>
          <w:sz w:val="20"/>
          <w:szCs w:val="20"/>
          <w:lang w:val="en-US"/>
        </w:rPr>
        <w:t>7</w:t>
      </w:r>
      <w:r w:rsidRPr="00D628A5">
        <w:rPr>
          <w:rFonts w:ascii="Arial" w:hAnsi="Arial" w:cs="Arial"/>
          <w:sz w:val="20"/>
          <w:szCs w:val="20"/>
          <w:lang w:val="en-US"/>
        </w:rPr>
        <w:t xml:space="preserve">, </w:t>
      </w:r>
      <w:r w:rsidR="00630DF0">
        <w:rPr>
          <w:rFonts w:ascii="Arial" w:hAnsi="Arial" w:cs="Arial"/>
          <w:sz w:val="20"/>
          <w:szCs w:val="20"/>
          <w:lang w:val="en-US"/>
        </w:rPr>
        <w:t>53</w:t>
      </w:r>
      <w:r w:rsidRPr="00D628A5">
        <w:rPr>
          <w:rFonts w:ascii="Arial" w:hAnsi="Arial" w:cs="Arial"/>
          <w:sz w:val="20"/>
          <w:szCs w:val="20"/>
          <w:lang w:val="en-US"/>
        </w:rPr>
        <w:t xml:space="preserve">, </w:t>
      </w:r>
      <w:r w:rsidR="00630DF0">
        <w:rPr>
          <w:rFonts w:ascii="Arial" w:hAnsi="Arial" w:cs="Arial"/>
          <w:sz w:val="20"/>
          <w:szCs w:val="20"/>
          <w:lang w:val="en-US"/>
        </w:rPr>
        <w:t>54</w:t>
      </w:r>
      <w:r w:rsidRPr="00D628A5">
        <w:rPr>
          <w:rFonts w:ascii="Arial" w:hAnsi="Arial" w:cs="Arial"/>
          <w:sz w:val="20"/>
          <w:szCs w:val="20"/>
          <w:lang w:val="en-US"/>
        </w:rPr>
        <w:t xml:space="preserve">], with pill burden known to adversely affect adherence [22, </w:t>
      </w:r>
      <w:r w:rsidR="00630DF0">
        <w:rPr>
          <w:rFonts w:ascii="Arial" w:hAnsi="Arial" w:cs="Arial"/>
          <w:sz w:val="20"/>
          <w:szCs w:val="20"/>
          <w:lang w:val="en-US"/>
        </w:rPr>
        <w:t>53</w:t>
      </w:r>
      <w:r w:rsidRPr="00D628A5">
        <w:rPr>
          <w:rFonts w:ascii="Arial" w:hAnsi="Arial" w:cs="Arial"/>
          <w:sz w:val="20"/>
          <w:szCs w:val="20"/>
          <w:lang w:val="en-US"/>
        </w:rPr>
        <w:t xml:space="preserve">, </w:t>
      </w:r>
      <w:r w:rsidR="00630DF0">
        <w:rPr>
          <w:rFonts w:ascii="Arial" w:hAnsi="Arial" w:cs="Arial"/>
          <w:sz w:val="20"/>
          <w:szCs w:val="20"/>
          <w:lang w:val="en-US"/>
        </w:rPr>
        <w:t>55</w:t>
      </w:r>
      <w:r w:rsidRPr="00D628A5">
        <w:rPr>
          <w:rFonts w:ascii="Arial" w:hAnsi="Arial" w:cs="Arial"/>
          <w:sz w:val="20"/>
          <w:szCs w:val="20"/>
          <w:lang w:val="en-US"/>
        </w:rPr>
        <w:t>]</w:t>
      </w:r>
      <w:r w:rsidR="009B4306">
        <w:rPr>
          <w:rFonts w:ascii="Arial" w:hAnsi="Arial" w:cs="Arial"/>
          <w:sz w:val="20"/>
          <w:szCs w:val="20"/>
          <w:lang w:val="en-US"/>
        </w:rPr>
        <w:t>.</w:t>
      </w:r>
      <w:r w:rsidRPr="00D628A5">
        <w:rPr>
          <w:rFonts w:ascii="Arial" w:hAnsi="Arial" w:cs="Arial"/>
          <w:sz w:val="20"/>
          <w:szCs w:val="20"/>
          <w:lang w:val="en-US"/>
        </w:rPr>
        <w:t xml:space="preserve"> However, our study revealed no significant association between </w:t>
      </w:r>
      <w:r w:rsidR="00807C2F">
        <w:rPr>
          <w:rFonts w:ascii="Arial" w:hAnsi="Arial" w:cs="Arial"/>
          <w:sz w:val="20"/>
          <w:szCs w:val="20"/>
          <w:lang w:val="en-US"/>
        </w:rPr>
        <w:t xml:space="preserve">the </w:t>
      </w:r>
      <w:r w:rsidR="007F2415">
        <w:rPr>
          <w:rFonts w:ascii="Arial" w:hAnsi="Arial" w:cs="Arial"/>
          <w:sz w:val="20"/>
          <w:szCs w:val="20"/>
          <w:lang w:val="en-US"/>
        </w:rPr>
        <w:t xml:space="preserve">number of oral hypoglycemic agents in </w:t>
      </w:r>
      <w:proofErr w:type="gramStart"/>
      <w:r w:rsidR="007F2415">
        <w:rPr>
          <w:rFonts w:ascii="Arial" w:hAnsi="Arial" w:cs="Arial"/>
          <w:sz w:val="20"/>
          <w:szCs w:val="20"/>
          <w:lang w:val="en-US"/>
        </w:rPr>
        <w:t xml:space="preserve">use </w:t>
      </w:r>
      <w:r w:rsidRPr="00D628A5">
        <w:rPr>
          <w:rFonts w:ascii="Arial" w:hAnsi="Arial" w:cs="Arial"/>
          <w:sz w:val="20"/>
          <w:szCs w:val="20"/>
          <w:lang w:val="en-US"/>
        </w:rPr>
        <w:t xml:space="preserve"> and</w:t>
      </w:r>
      <w:proofErr w:type="gramEnd"/>
      <w:r w:rsidRPr="00D628A5">
        <w:rPr>
          <w:rFonts w:ascii="Arial" w:hAnsi="Arial" w:cs="Arial"/>
          <w:sz w:val="20"/>
          <w:szCs w:val="20"/>
          <w:lang w:val="en-US"/>
        </w:rPr>
        <w:t xml:space="preserve"> glycemic control. The reasons for this might be multifactorial. </w:t>
      </w:r>
      <w:r w:rsidR="007F2415">
        <w:rPr>
          <w:rFonts w:ascii="Arial" w:hAnsi="Arial" w:cs="Arial"/>
          <w:sz w:val="20"/>
          <w:szCs w:val="20"/>
          <w:lang w:val="en-US"/>
        </w:rPr>
        <w:t xml:space="preserve">We </w:t>
      </w:r>
      <w:proofErr w:type="spellStart"/>
      <w:r w:rsidR="007F2415">
        <w:rPr>
          <w:rFonts w:ascii="Arial" w:hAnsi="Arial" w:cs="Arial"/>
          <w:sz w:val="20"/>
          <w:szCs w:val="20"/>
          <w:lang w:val="en-US"/>
        </w:rPr>
        <w:t>paroxically</w:t>
      </w:r>
      <w:proofErr w:type="spellEnd"/>
      <w:r w:rsidR="007F2415">
        <w:rPr>
          <w:rFonts w:ascii="Arial" w:hAnsi="Arial" w:cs="Arial"/>
          <w:sz w:val="20"/>
          <w:szCs w:val="20"/>
          <w:lang w:val="en-US"/>
        </w:rPr>
        <w:t xml:space="preserve"> found that patients whose treatment regimen did not include insulin regimen had </w:t>
      </w:r>
      <w:r w:rsidR="00807C2F">
        <w:rPr>
          <w:rFonts w:ascii="Arial" w:hAnsi="Arial" w:cs="Arial"/>
          <w:sz w:val="20"/>
          <w:szCs w:val="20"/>
          <w:lang w:val="en-US"/>
        </w:rPr>
        <w:t xml:space="preserve">a </w:t>
      </w:r>
      <w:r w:rsidR="007F2415">
        <w:rPr>
          <w:rFonts w:ascii="Arial" w:hAnsi="Arial" w:cs="Arial"/>
          <w:sz w:val="20"/>
          <w:szCs w:val="20"/>
          <w:lang w:val="en-US"/>
        </w:rPr>
        <w:t>significant chance of having either desirable or suboptimal glycemic control</w:t>
      </w:r>
      <w:r w:rsidR="00CF52C7">
        <w:rPr>
          <w:rFonts w:ascii="Arial" w:hAnsi="Arial" w:cs="Arial"/>
          <w:sz w:val="20"/>
          <w:szCs w:val="20"/>
          <w:lang w:val="en-US"/>
        </w:rPr>
        <w:t xml:space="preserve">. The possible explanation for this </w:t>
      </w:r>
      <w:proofErr w:type="gramStart"/>
      <w:r w:rsidR="00807C2F">
        <w:rPr>
          <w:rFonts w:ascii="Arial" w:hAnsi="Arial" w:cs="Arial"/>
          <w:sz w:val="20"/>
          <w:szCs w:val="20"/>
          <w:lang w:val="en-US"/>
        </w:rPr>
        <w:t>are</w:t>
      </w:r>
      <w:proofErr w:type="gramEnd"/>
      <w:r w:rsidR="00CF52C7">
        <w:rPr>
          <w:rFonts w:ascii="Arial" w:hAnsi="Arial" w:cs="Arial"/>
          <w:sz w:val="20"/>
          <w:szCs w:val="20"/>
          <w:lang w:val="en-US"/>
        </w:rPr>
        <w:t xml:space="preserve"> factors such as </w:t>
      </w:r>
      <w:r w:rsidR="00807C2F">
        <w:rPr>
          <w:rFonts w:ascii="Arial" w:hAnsi="Arial" w:cs="Arial"/>
          <w:sz w:val="20"/>
          <w:szCs w:val="20"/>
          <w:lang w:val="en-US"/>
        </w:rPr>
        <w:t xml:space="preserve">the </w:t>
      </w:r>
      <w:r w:rsidR="00CF52C7">
        <w:rPr>
          <w:rFonts w:ascii="Arial" w:hAnsi="Arial" w:cs="Arial"/>
          <w:sz w:val="20"/>
          <w:szCs w:val="20"/>
          <w:lang w:val="en-US"/>
        </w:rPr>
        <w:t>timing of initiation of insulin</w:t>
      </w:r>
      <w:r w:rsidR="00807C2F">
        <w:rPr>
          <w:rFonts w:ascii="Arial" w:hAnsi="Arial" w:cs="Arial"/>
          <w:sz w:val="20"/>
          <w:szCs w:val="20"/>
          <w:lang w:val="en-US"/>
        </w:rPr>
        <w:t xml:space="preserve"> and</w:t>
      </w:r>
      <w:r w:rsidR="00CF52C7">
        <w:rPr>
          <w:rFonts w:ascii="Arial" w:hAnsi="Arial" w:cs="Arial"/>
          <w:sz w:val="20"/>
          <w:szCs w:val="20"/>
          <w:lang w:val="en-US"/>
        </w:rPr>
        <w:t xml:space="preserve"> insulin regimen schedules. This phenomenon has also been reported elsewhere [</w:t>
      </w:r>
      <w:r w:rsidR="00630DF0">
        <w:rPr>
          <w:rFonts w:ascii="Arial" w:hAnsi="Arial" w:cs="Arial"/>
          <w:sz w:val="20"/>
          <w:szCs w:val="20"/>
          <w:lang w:val="en-US"/>
        </w:rPr>
        <w:t xml:space="preserve">56, </w:t>
      </w:r>
      <w:proofErr w:type="gramStart"/>
      <w:r w:rsidR="00630DF0">
        <w:rPr>
          <w:rFonts w:ascii="Arial" w:hAnsi="Arial" w:cs="Arial"/>
          <w:sz w:val="20"/>
          <w:szCs w:val="20"/>
          <w:lang w:val="en-US"/>
        </w:rPr>
        <w:t>57</w:t>
      </w:r>
      <w:r w:rsidR="00CF52C7">
        <w:rPr>
          <w:rFonts w:ascii="Arial" w:hAnsi="Arial" w:cs="Arial"/>
          <w:sz w:val="20"/>
          <w:szCs w:val="20"/>
          <w:lang w:val="en-US"/>
        </w:rPr>
        <w:t xml:space="preserve"> ]</w:t>
      </w:r>
      <w:proofErr w:type="gramEnd"/>
      <w:r w:rsidR="00807C2F">
        <w:rPr>
          <w:rFonts w:ascii="Arial" w:hAnsi="Arial" w:cs="Arial"/>
          <w:sz w:val="20"/>
          <w:szCs w:val="20"/>
          <w:lang w:val="en-US"/>
        </w:rPr>
        <w:t>, and we will again be looking at this further in future research projects.</w:t>
      </w:r>
    </w:p>
    <w:p w14:paraId="2EC17288" w14:textId="77777777" w:rsidR="00CF52C7" w:rsidRDefault="00CF52C7" w:rsidP="00D628A5">
      <w:pPr>
        <w:pStyle w:val="NoSpacing"/>
        <w:rPr>
          <w:rFonts w:ascii="Arial" w:hAnsi="Arial" w:cs="Arial"/>
          <w:sz w:val="20"/>
          <w:szCs w:val="20"/>
          <w:lang w:val="en-US"/>
        </w:rPr>
      </w:pPr>
    </w:p>
    <w:p w14:paraId="6EE78CAA" w14:textId="53383814" w:rsidR="007B475E" w:rsidRPr="00D628A5" w:rsidRDefault="0031699D" w:rsidP="00D628A5">
      <w:pPr>
        <w:pStyle w:val="NoSpacing"/>
        <w:rPr>
          <w:rFonts w:ascii="Arial" w:hAnsi="Arial" w:cs="Arial"/>
          <w:sz w:val="20"/>
          <w:szCs w:val="20"/>
          <w:lang w:val="en-US"/>
        </w:rPr>
      </w:pPr>
      <w:r>
        <w:rPr>
          <w:rFonts w:ascii="Arial" w:hAnsi="Arial" w:cs="Arial"/>
          <w:sz w:val="20"/>
          <w:szCs w:val="20"/>
          <w:lang w:val="en-US"/>
        </w:rPr>
        <w:t>The</w:t>
      </w:r>
      <w:r w:rsidR="00CF52C7">
        <w:rPr>
          <w:rFonts w:ascii="Arial" w:hAnsi="Arial" w:cs="Arial"/>
          <w:sz w:val="20"/>
          <w:szCs w:val="20"/>
          <w:lang w:val="en-US"/>
        </w:rPr>
        <w:t xml:space="preserve"> </w:t>
      </w:r>
      <w:r>
        <w:rPr>
          <w:rFonts w:ascii="Arial" w:hAnsi="Arial" w:cs="Arial"/>
          <w:sz w:val="20"/>
          <w:szCs w:val="20"/>
          <w:lang w:val="en-US"/>
        </w:rPr>
        <w:t>c</w:t>
      </w:r>
      <w:r w:rsidR="00CF52C7">
        <w:rPr>
          <w:rFonts w:ascii="Arial" w:hAnsi="Arial" w:cs="Arial"/>
          <w:sz w:val="20"/>
          <w:szCs w:val="20"/>
          <w:lang w:val="en-US"/>
        </w:rPr>
        <w:t xml:space="preserve">ombination of other factors such </w:t>
      </w:r>
      <w:proofErr w:type="spellStart"/>
      <w:r w:rsidR="00CF52C7">
        <w:rPr>
          <w:rFonts w:ascii="Arial" w:hAnsi="Arial" w:cs="Arial"/>
          <w:sz w:val="20"/>
          <w:szCs w:val="20"/>
          <w:lang w:val="en-US"/>
        </w:rPr>
        <w:t>as</w:t>
      </w:r>
      <w:r w:rsidR="007B475E" w:rsidRPr="00D628A5">
        <w:rPr>
          <w:rFonts w:ascii="Arial" w:hAnsi="Arial" w:cs="Arial"/>
          <w:sz w:val="20"/>
          <w:szCs w:val="20"/>
          <w:lang w:val="en-US"/>
        </w:rPr>
        <w:t>a</w:t>
      </w:r>
      <w:proofErr w:type="spellEnd"/>
      <w:r w:rsidR="007B475E" w:rsidRPr="00D628A5">
        <w:rPr>
          <w:rFonts w:ascii="Arial" w:hAnsi="Arial" w:cs="Arial"/>
          <w:sz w:val="20"/>
          <w:szCs w:val="20"/>
          <w:lang w:val="en-US"/>
        </w:rPr>
        <w:t xml:space="preserve"> reluctance among physicians to initiate insulin early and wait until the disease has worsened, or a combination of other factors including a lack of physical exercise and diet modifications</w:t>
      </w:r>
      <w:r>
        <w:rPr>
          <w:rFonts w:ascii="Arial" w:hAnsi="Arial" w:cs="Arial"/>
          <w:sz w:val="20"/>
          <w:szCs w:val="20"/>
          <w:lang w:val="en-US"/>
        </w:rPr>
        <w:t>,</w:t>
      </w:r>
      <w:r w:rsidR="00CF52C7">
        <w:rPr>
          <w:rFonts w:ascii="Arial" w:hAnsi="Arial" w:cs="Arial"/>
          <w:sz w:val="20"/>
          <w:szCs w:val="20"/>
          <w:lang w:val="en-US"/>
        </w:rPr>
        <w:t xml:space="preserve"> may have contributed to overall poor glycemic control in our study </w:t>
      </w:r>
      <w:proofErr w:type="spellStart"/>
      <w:r w:rsidR="00CF52C7">
        <w:rPr>
          <w:rFonts w:ascii="Arial" w:hAnsi="Arial" w:cs="Arial"/>
          <w:sz w:val="20"/>
          <w:szCs w:val="20"/>
          <w:lang w:val="en-US"/>
        </w:rPr>
        <w:t>particpants</w:t>
      </w:r>
      <w:proofErr w:type="spellEnd"/>
      <w:r w:rsidR="007B475E" w:rsidRPr="00D628A5">
        <w:rPr>
          <w:rFonts w:ascii="Arial" w:hAnsi="Arial" w:cs="Arial"/>
          <w:sz w:val="20"/>
          <w:szCs w:val="20"/>
          <w:lang w:val="en-US"/>
        </w:rPr>
        <w:t xml:space="preserve">. Having said this, the contribution of physical exercise and diet to glycemic control in our patient population was not evaluated, which will need further exploration in the future. </w:t>
      </w:r>
    </w:p>
    <w:p w14:paraId="440C539A" w14:textId="77777777" w:rsidR="007B475E" w:rsidRPr="00D628A5" w:rsidRDefault="007B475E" w:rsidP="00D628A5">
      <w:pPr>
        <w:pStyle w:val="NoSpacing"/>
        <w:rPr>
          <w:rFonts w:ascii="Arial" w:hAnsi="Arial" w:cs="Arial"/>
          <w:sz w:val="20"/>
          <w:szCs w:val="20"/>
          <w:lang w:val="en-US"/>
        </w:rPr>
      </w:pPr>
    </w:p>
    <w:p w14:paraId="27F00427" w14:textId="6A456D53" w:rsidR="007B475E" w:rsidRPr="00D628A5" w:rsidRDefault="007B475E" w:rsidP="00D628A5">
      <w:pPr>
        <w:pStyle w:val="NoSpacing"/>
        <w:rPr>
          <w:rFonts w:ascii="Arial" w:hAnsi="Arial" w:cs="Arial"/>
          <w:sz w:val="20"/>
          <w:szCs w:val="20"/>
          <w:lang w:val="en-US"/>
        </w:rPr>
      </w:pPr>
      <w:r w:rsidRPr="00D628A5">
        <w:rPr>
          <w:rFonts w:ascii="Arial" w:hAnsi="Arial" w:cs="Arial"/>
          <w:sz w:val="20"/>
          <w:szCs w:val="20"/>
          <w:lang w:val="en-US"/>
        </w:rPr>
        <w:t xml:space="preserve">Our study </w:t>
      </w:r>
      <w:r w:rsidR="009B4306">
        <w:rPr>
          <w:rFonts w:ascii="Arial" w:hAnsi="Arial" w:cs="Arial"/>
          <w:sz w:val="20"/>
          <w:szCs w:val="20"/>
          <w:lang w:val="en-US"/>
        </w:rPr>
        <w:t xml:space="preserve">also </w:t>
      </w:r>
      <w:r w:rsidRPr="00D628A5">
        <w:rPr>
          <w:rFonts w:ascii="Arial" w:hAnsi="Arial" w:cs="Arial"/>
          <w:sz w:val="20"/>
          <w:szCs w:val="20"/>
          <w:lang w:val="en-US"/>
        </w:rPr>
        <w:t xml:space="preserve">revealed no significant association between glycemic control and other variables including gender, level of education, marital status, and blood pressure control. This is similar </w:t>
      </w:r>
      <w:r w:rsidR="009B4306">
        <w:rPr>
          <w:rFonts w:ascii="Arial" w:hAnsi="Arial" w:cs="Arial"/>
          <w:sz w:val="20"/>
          <w:szCs w:val="20"/>
          <w:lang w:val="en-US"/>
        </w:rPr>
        <w:t xml:space="preserve">though </w:t>
      </w:r>
      <w:r w:rsidRPr="00D628A5">
        <w:rPr>
          <w:rFonts w:ascii="Arial" w:hAnsi="Arial" w:cs="Arial"/>
          <w:sz w:val="20"/>
          <w:szCs w:val="20"/>
          <w:lang w:val="en-US"/>
        </w:rPr>
        <w:t>to the findings from previous</w:t>
      </w:r>
      <w:r w:rsidR="009B4306">
        <w:rPr>
          <w:rFonts w:ascii="Arial" w:hAnsi="Arial" w:cs="Arial"/>
          <w:sz w:val="20"/>
          <w:szCs w:val="20"/>
          <w:lang w:val="en-US"/>
        </w:rPr>
        <w:t>ly published</w:t>
      </w:r>
      <w:r w:rsidRPr="00D628A5">
        <w:rPr>
          <w:rFonts w:ascii="Arial" w:hAnsi="Arial" w:cs="Arial"/>
          <w:sz w:val="20"/>
          <w:szCs w:val="20"/>
          <w:lang w:val="en-US"/>
        </w:rPr>
        <w:t xml:space="preserve"> studies [</w:t>
      </w:r>
      <w:r w:rsidR="00630DF0">
        <w:rPr>
          <w:rFonts w:ascii="Arial" w:hAnsi="Arial" w:cs="Arial"/>
          <w:sz w:val="20"/>
          <w:szCs w:val="20"/>
          <w:lang w:val="en-US"/>
        </w:rPr>
        <w:t>58</w:t>
      </w:r>
      <w:r w:rsidRPr="00D628A5">
        <w:rPr>
          <w:rFonts w:ascii="Arial" w:hAnsi="Arial" w:cs="Arial"/>
          <w:sz w:val="20"/>
          <w:szCs w:val="20"/>
          <w:lang w:val="en-US"/>
        </w:rPr>
        <w:t xml:space="preserve">, </w:t>
      </w:r>
      <w:r w:rsidR="00630DF0">
        <w:rPr>
          <w:rFonts w:ascii="Arial" w:hAnsi="Arial" w:cs="Arial"/>
          <w:sz w:val="20"/>
          <w:szCs w:val="20"/>
          <w:lang w:val="en-US"/>
        </w:rPr>
        <w:t>59</w:t>
      </w:r>
      <w:r w:rsidRPr="00D628A5">
        <w:rPr>
          <w:rFonts w:ascii="Arial" w:hAnsi="Arial" w:cs="Arial"/>
          <w:sz w:val="20"/>
          <w:szCs w:val="20"/>
          <w:lang w:val="en-US"/>
        </w:rPr>
        <w:t>].</w:t>
      </w:r>
    </w:p>
    <w:p w14:paraId="3DDC1167" w14:textId="77777777" w:rsidR="007B475E" w:rsidRPr="00D628A5" w:rsidRDefault="007B475E" w:rsidP="00D628A5">
      <w:pPr>
        <w:pStyle w:val="NoSpacing"/>
        <w:rPr>
          <w:rFonts w:ascii="Arial" w:hAnsi="Arial" w:cs="Arial"/>
          <w:sz w:val="20"/>
          <w:szCs w:val="20"/>
          <w:lang w:val="en-US"/>
        </w:rPr>
      </w:pPr>
    </w:p>
    <w:p w14:paraId="3E946FF7" w14:textId="23D7C0A0" w:rsidR="007B475E" w:rsidRPr="00D628A5" w:rsidRDefault="007B475E" w:rsidP="00D628A5">
      <w:pPr>
        <w:pStyle w:val="NoSpacing"/>
        <w:rPr>
          <w:rFonts w:ascii="Arial" w:hAnsi="Arial" w:cs="Arial"/>
          <w:sz w:val="20"/>
          <w:szCs w:val="20"/>
          <w:vertAlign w:val="superscript"/>
          <w:lang w:val="en-US"/>
        </w:rPr>
      </w:pPr>
      <w:r w:rsidRPr="00D628A5">
        <w:rPr>
          <w:rFonts w:ascii="Arial" w:hAnsi="Arial" w:cs="Arial"/>
          <w:sz w:val="20"/>
          <w:szCs w:val="20"/>
          <w:lang w:val="en-US"/>
        </w:rPr>
        <w:t>Higher body mass index (BMI) has been shown to be a predictor of poor glycemic control in previous studies [</w:t>
      </w:r>
      <w:r w:rsidR="00630DF0">
        <w:rPr>
          <w:rFonts w:ascii="Arial" w:hAnsi="Arial" w:cs="Arial"/>
          <w:sz w:val="20"/>
          <w:szCs w:val="20"/>
          <w:lang w:val="en-US"/>
        </w:rPr>
        <w:t>51</w:t>
      </w:r>
      <w:r w:rsidRPr="00D628A5">
        <w:rPr>
          <w:rFonts w:ascii="Arial" w:hAnsi="Arial" w:cs="Arial"/>
          <w:sz w:val="20"/>
          <w:szCs w:val="20"/>
          <w:lang w:val="en-US"/>
        </w:rPr>
        <w:t xml:space="preserve">, </w:t>
      </w:r>
      <w:r w:rsidR="00630DF0">
        <w:rPr>
          <w:rFonts w:ascii="Arial" w:hAnsi="Arial" w:cs="Arial"/>
          <w:sz w:val="20"/>
          <w:szCs w:val="20"/>
          <w:lang w:val="en-US"/>
        </w:rPr>
        <w:t>60</w:t>
      </w:r>
      <w:r w:rsidRPr="00D628A5">
        <w:rPr>
          <w:rFonts w:ascii="Arial" w:hAnsi="Arial" w:cs="Arial"/>
          <w:sz w:val="20"/>
          <w:szCs w:val="20"/>
          <w:lang w:val="en-US"/>
        </w:rPr>
        <w:t xml:space="preserve">, </w:t>
      </w:r>
      <w:r w:rsidR="00630DF0">
        <w:rPr>
          <w:rFonts w:ascii="Arial" w:hAnsi="Arial" w:cs="Arial"/>
          <w:sz w:val="20"/>
          <w:szCs w:val="20"/>
          <w:lang w:val="en-US"/>
        </w:rPr>
        <w:t>61</w:t>
      </w:r>
      <w:r w:rsidRPr="00D628A5">
        <w:rPr>
          <w:rFonts w:ascii="Arial" w:hAnsi="Arial" w:cs="Arial"/>
          <w:sz w:val="20"/>
          <w:szCs w:val="20"/>
          <w:lang w:val="en-US"/>
        </w:rPr>
        <w:t xml:space="preserve">]. </w:t>
      </w:r>
      <w:r w:rsidR="009B4306">
        <w:rPr>
          <w:rFonts w:ascii="Arial" w:hAnsi="Arial" w:cs="Arial"/>
          <w:sz w:val="20"/>
          <w:szCs w:val="20"/>
          <w:lang w:val="en-US"/>
        </w:rPr>
        <w:t>However, t</w:t>
      </w:r>
      <w:r w:rsidRPr="00D628A5">
        <w:rPr>
          <w:rFonts w:ascii="Arial" w:hAnsi="Arial" w:cs="Arial"/>
          <w:sz w:val="20"/>
          <w:szCs w:val="20"/>
          <w:lang w:val="en-US"/>
        </w:rPr>
        <w:t xml:space="preserve">his was in contrast to our study where BMI was not associated with glycemic control. A possible explanation for this is that our sample population consisted of an appreciably number of patients with higher BMIs, with over 75% of patients already being either overweight or obese. </w:t>
      </w:r>
      <w:r w:rsidR="0031699D">
        <w:rPr>
          <w:rFonts w:ascii="Arial" w:hAnsi="Arial" w:cs="Arial"/>
          <w:sz w:val="20"/>
          <w:szCs w:val="20"/>
          <w:lang w:val="en-US"/>
        </w:rPr>
        <w:t>This will again be looked at further given the extent of patients overweight or obese in our study population.</w:t>
      </w:r>
    </w:p>
    <w:p w14:paraId="5F981E83" w14:textId="77777777" w:rsidR="007B475E" w:rsidRPr="00D628A5" w:rsidRDefault="007B475E" w:rsidP="00D628A5">
      <w:pPr>
        <w:pStyle w:val="NoSpacing"/>
        <w:rPr>
          <w:rFonts w:ascii="Arial" w:hAnsi="Arial" w:cs="Arial"/>
          <w:sz w:val="20"/>
          <w:szCs w:val="20"/>
          <w:lang w:val="en-US"/>
        </w:rPr>
      </w:pPr>
    </w:p>
    <w:p w14:paraId="69D761E0" w14:textId="654BAEDA" w:rsidR="007B475E" w:rsidRPr="00D628A5" w:rsidRDefault="007B475E" w:rsidP="00D628A5">
      <w:pPr>
        <w:pStyle w:val="NoSpacing"/>
        <w:rPr>
          <w:rFonts w:ascii="Arial" w:hAnsi="Arial" w:cs="Arial"/>
          <w:color w:val="000000"/>
          <w:sz w:val="20"/>
          <w:szCs w:val="20"/>
          <w:lang w:val="en-US"/>
        </w:rPr>
      </w:pPr>
      <w:r w:rsidRPr="00D628A5">
        <w:rPr>
          <w:rFonts w:ascii="Arial" w:hAnsi="Arial" w:cs="Arial"/>
          <w:color w:val="000000"/>
          <w:sz w:val="20"/>
          <w:szCs w:val="20"/>
          <w:lang w:val="en-US"/>
        </w:rPr>
        <w:t>Our previous study showed that glycemic control was not associated with adherence to antidiabetic medication [22].</w:t>
      </w:r>
      <w:r w:rsidRPr="00D628A5">
        <w:rPr>
          <w:rFonts w:ascii="Arial" w:hAnsi="Arial" w:cs="Arial"/>
          <w:color w:val="000000"/>
          <w:sz w:val="20"/>
          <w:szCs w:val="20"/>
          <w:vertAlign w:val="superscript"/>
          <w:lang w:val="en-US"/>
        </w:rPr>
        <w:t xml:space="preserve"> </w:t>
      </w:r>
      <w:r w:rsidRPr="00D628A5">
        <w:rPr>
          <w:rFonts w:ascii="Arial" w:hAnsi="Arial" w:cs="Arial"/>
          <w:color w:val="000000"/>
          <w:sz w:val="20"/>
          <w:szCs w:val="20"/>
          <w:lang w:val="en-US"/>
        </w:rPr>
        <w:t>This underpins the fact that glycemic control may partly be affected by other self-management behaviors</w:t>
      </w:r>
      <w:r w:rsidR="00CF52C7">
        <w:rPr>
          <w:rFonts w:ascii="Arial" w:hAnsi="Arial" w:cs="Arial"/>
          <w:color w:val="000000"/>
          <w:sz w:val="20"/>
          <w:szCs w:val="20"/>
          <w:lang w:val="en-US"/>
        </w:rPr>
        <w:t xml:space="preserve"> such as self-monitoring of glucose and self-care activities</w:t>
      </w:r>
      <w:r w:rsidR="00901196">
        <w:rPr>
          <w:rFonts w:ascii="Arial" w:hAnsi="Arial" w:cs="Arial"/>
          <w:color w:val="000000"/>
          <w:sz w:val="20"/>
          <w:szCs w:val="20"/>
          <w:lang w:val="en-US"/>
        </w:rPr>
        <w:t xml:space="preserve"> such as number of clinic visits</w:t>
      </w:r>
      <w:r w:rsidRPr="00D628A5">
        <w:rPr>
          <w:rFonts w:ascii="Arial" w:hAnsi="Arial" w:cs="Arial"/>
          <w:color w:val="000000"/>
          <w:sz w:val="20"/>
          <w:szCs w:val="20"/>
          <w:lang w:val="en-US"/>
        </w:rPr>
        <w:t xml:space="preserve"> which</w:t>
      </w:r>
      <w:r w:rsidR="009B4306">
        <w:rPr>
          <w:rFonts w:ascii="Arial" w:hAnsi="Arial" w:cs="Arial"/>
          <w:color w:val="000000"/>
          <w:sz w:val="20"/>
          <w:szCs w:val="20"/>
          <w:lang w:val="en-US"/>
        </w:rPr>
        <w:t>, as mentioned,</w:t>
      </w:r>
      <w:r w:rsidRPr="00D628A5">
        <w:rPr>
          <w:rFonts w:ascii="Arial" w:hAnsi="Arial" w:cs="Arial"/>
          <w:color w:val="000000"/>
          <w:sz w:val="20"/>
          <w:szCs w:val="20"/>
          <w:lang w:val="en-US"/>
        </w:rPr>
        <w:t xml:space="preserve"> we did not </w:t>
      </w:r>
      <w:proofErr w:type="spellStart"/>
      <w:r w:rsidRPr="00D628A5">
        <w:rPr>
          <w:rFonts w:ascii="Arial" w:hAnsi="Arial" w:cs="Arial"/>
          <w:color w:val="000000"/>
          <w:sz w:val="20"/>
          <w:szCs w:val="20"/>
          <w:lang w:val="en-US"/>
        </w:rPr>
        <w:t>evaluate</w:t>
      </w:r>
      <w:r w:rsidR="00901196">
        <w:rPr>
          <w:rFonts w:ascii="Arial" w:hAnsi="Arial" w:cs="Arial"/>
          <w:color w:val="000000"/>
          <w:sz w:val="20"/>
          <w:szCs w:val="20"/>
          <w:lang w:val="en-US"/>
        </w:rPr>
        <w:t>Our</w:t>
      </w:r>
      <w:proofErr w:type="spellEnd"/>
      <w:r w:rsidR="00901196">
        <w:rPr>
          <w:rFonts w:ascii="Arial" w:hAnsi="Arial" w:cs="Arial"/>
          <w:color w:val="000000"/>
          <w:sz w:val="20"/>
          <w:szCs w:val="20"/>
          <w:lang w:val="en-US"/>
        </w:rPr>
        <w:t xml:space="preserve"> clinic also provide a range of other services including foot care, eye examination, and </w:t>
      </w:r>
      <w:r w:rsidR="00901196">
        <w:rPr>
          <w:rFonts w:ascii="Arial" w:hAnsi="Arial" w:cs="Arial"/>
          <w:color w:val="000000"/>
          <w:sz w:val="20"/>
          <w:szCs w:val="20"/>
          <w:lang w:val="en-US"/>
        </w:rPr>
        <w:lastRenderedPageBreak/>
        <w:t xml:space="preserve">dietary </w:t>
      </w:r>
      <w:proofErr w:type="spellStart"/>
      <w:r w:rsidR="00901196">
        <w:rPr>
          <w:rFonts w:ascii="Arial" w:hAnsi="Arial" w:cs="Arial"/>
          <w:color w:val="000000"/>
          <w:sz w:val="20"/>
          <w:szCs w:val="20"/>
          <w:lang w:val="en-US"/>
        </w:rPr>
        <w:t>couseling</w:t>
      </w:r>
      <w:proofErr w:type="spellEnd"/>
      <w:r w:rsidR="00901196">
        <w:rPr>
          <w:rFonts w:ascii="Arial" w:hAnsi="Arial" w:cs="Arial"/>
          <w:color w:val="000000"/>
          <w:sz w:val="20"/>
          <w:szCs w:val="20"/>
          <w:lang w:val="en-US"/>
        </w:rPr>
        <w:t xml:space="preserve">. The extent of adherence to such activities was not studied and </w:t>
      </w:r>
      <w:r w:rsidR="0031699D">
        <w:rPr>
          <w:rFonts w:ascii="Arial" w:hAnsi="Arial" w:cs="Arial"/>
          <w:color w:val="000000"/>
          <w:sz w:val="20"/>
          <w:szCs w:val="20"/>
          <w:lang w:val="en-US"/>
        </w:rPr>
        <w:t>they will also be the</w:t>
      </w:r>
      <w:r w:rsidR="00901196">
        <w:rPr>
          <w:rFonts w:ascii="Arial" w:hAnsi="Arial" w:cs="Arial"/>
          <w:color w:val="000000"/>
          <w:sz w:val="20"/>
          <w:szCs w:val="20"/>
          <w:lang w:val="en-US"/>
        </w:rPr>
        <w:t xml:space="preserve"> subject of future research.</w:t>
      </w:r>
      <w:r w:rsidRPr="00D628A5">
        <w:rPr>
          <w:rFonts w:ascii="Arial" w:hAnsi="Arial" w:cs="Arial"/>
          <w:color w:val="000000"/>
          <w:sz w:val="20"/>
          <w:szCs w:val="20"/>
          <w:lang w:val="en-US"/>
        </w:rPr>
        <w:t xml:space="preserve"> </w:t>
      </w:r>
    </w:p>
    <w:p w14:paraId="1F95757F" w14:textId="77777777" w:rsidR="00981C47" w:rsidRDefault="00981C47" w:rsidP="00D628A5">
      <w:pPr>
        <w:pStyle w:val="NoSpacing"/>
      </w:pPr>
    </w:p>
    <w:p w14:paraId="5F96BD95" w14:textId="02791447" w:rsidR="007B475E" w:rsidRDefault="007B475E" w:rsidP="00D628A5">
      <w:pPr>
        <w:pStyle w:val="NoSpacing"/>
        <w:rPr>
          <w:rFonts w:ascii="Arial" w:hAnsi="Arial" w:cs="Arial"/>
          <w:sz w:val="20"/>
          <w:szCs w:val="20"/>
          <w:lang w:val="en-US"/>
        </w:rPr>
      </w:pPr>
      <w:r w:rsidRPr="00D628A5">
        <w:rPr>
          <w:rFonts w:ascii="Arial" w:hAnsi="Arial" w:cs="Arial"/>
          <w:sz w:val="20"/>
          <w:szCs w:val="20"/>
          <w:lang w:val="en-US"/>
        </w:rPr>
        <w:t>According to Hartz et al, patients’ understanding of diabetes and adherence to recommended behaviors was associated with better glycemic control compared to physiological factors [</w:t>
      </w:r>
      <w:r w:rsidR="00630DF0">
        <w:rPr>
          <w:rFonts w:ascii="Arial" w:hAnsi="Arial" w:cs="Arial"/>
          <w:sz w:val="20"/>
          <w:szCs w:val="20"/>
          <w:lang w:val="en-US"/>
        </w:rPr>
        <w:t>54</w:t>
      </w:r>
      <w:r w:rsidRPr="00D628A5">
        <w:rPr>
          <w:rFonts w:ascii="Arial" w:hAnsi="Arial" w:cs="Arial"/>
          <w:sz w:val="20"/>
          <w:szCs w:val="20"/>
          <w:lang w:val="en-US"/>
        </w:rPr>
        <w:t>].</w:t>
      </w:r>
      <w:r w:rsidRPr="00D628A5">
        <w:rPr>
          <w:rFonts w:ascii="Arial" w:hAnsi="Arial" w:cs="Arial"/>
          <w:sz w:val="20"/>
          <w:szCs w:val="20"/>
          <w:vertAlign w:val="superscript"/>
          <w:lang w:val="en-US"/>
        </w:rPr>
        <w:t xml:space="preserve"> </w:t>
      </w:r>
      <w:r w:rsidR="0031699D">
        <w:rPr>
          <w:rFonts w:ascii="Arial" w:hAnsi="Arial" w:cs="Arial"/>
          <w:sz w:val="20"/>
          <w:szCs w:val="20"/>
          <w:lang w:val="en-US"/>
        </w:rPr>
        <w:t>However, t</w:t>
      </w:r>
      <w:r w:rsidRPr="00D628A5">
        <w:rPr>
          <w:rFonts w:ascii="Arial" w:hAnsi="Arial" w:cs="Arial"/>
          <w:sz w:val="20"/>
          <w:szCs w:val="20"/>
          <w:lang w:val="en-US"/>
        </w:rPr>
        <w:t xml:space="preserve">his association was not studied in our population, and needs to be addressed to guide future policies alongside looking more closely at patients </w:t>
      </w:r>
      <w:proofErr w:type="gramStart"/>
      <w:r w:rsidRPr="00D628A5">
        <w:rPr>
          <w:rFonts w:ascii="Arial" w:hAnsi="Arial" w:cs="Arial"/>
          <w:sz w:val="20"/>
          <w:szCs w:val="20"/>
          <w:lang w:val="en-US"/>
        </w:rPr>
        <w:t>with  diabetes</w:t>
      </w:r>
      <w:proofErr w:type="gramEnd"/>
      <w:r w:rsidR="00901196">
        <w:rPr>
          <w:rFonts w:ascii="Arial" w:hAnsi="Arial" w:cs="Arial"/>
          <w:sz w:val="20"/>
          <w:szCs w:val="20"/>
          <w:lang w:val="en-US"/>
        </w:rPr>
        <w:t xml:space="preserve"> mellitus</w:t>
      </w:r>
      <w:r w:rsidRPr="00D628A5">
        <w:rPr>
          <w:rFonts w:ascii="Arial" w:hAnsi="Arial" w:cs="Arial"/>
          <w:sz w:val="20"/>
          <w:szCs w:val="20"/>
          <w:lang w:val="en-US"/>
        </w:rPr>
        <w:t xml:space="preserve">  This will </w:t>
      </w:r>
      <w:r w:rsidR="0031699D">
        <w:rPr>
          <w:rFonts w:ascii="Arial" w:hAnsi="Arial" w:cs="Arial"/>
          <w:sz w:val="20"/>
          <w:szCs w:val="20"/>
          <w:lang w:val="en-US"/>
        </w:rPr>
        <w:t xml:space="preserve">also </w:t>
      </w:r>
      <w:r w:rsidRPr="00D628A5">
        <w:rPr>
          <w:rFonts w:ascii="Arial" w:hAnsi="Arial" w:cs="Arial"/>
          <w:sz w:val="20"/>
          <w:szCs w:val="20"/>
          <w:lang w:val="en-US"/>
        </w:rPr>
        <w:t xml:space="preserve">be studied in future research projects in this and others </w:t>
      </w:r>
      <w:r w:rsidR="009B4306">
        <w:rPr>
          <w:rFonts w:ascii="Arial" w:hAnsi="Arial" w:cs="Arial"/>
          <w:sz w:val="20"/>
          <w:szCs w:val="20"/>
          <w:lang w:val="en-US"/>
        </w:rPr>
        <w:t xml:space="preserve">clinics </w:t>
      </w:r>
      <w:r w:rsidRPr="00D628A5">
        <w:rPr>
          <w:rFonts w:ascii="Arial" w:hAnsi="Arial" w:cs="Arial"/>
          <w:sz w:val="20"/>
          <w:szCs w:val="20"/>
          <w:lang w:val="en-US"/>
        </w:rPr>
        <w:t xml:space="preserve">across Botswana </w:t>
      </w:r>
      <w:r w:rsidR="009B4306">
        <w:rPr>
          <w:rFonts w:ascii="Arial" w:hAnsi="Arial" w:cs="Arial"/>
          <w:sz w:val="20"/>
          <w:szCs w:val="20"/>
          <w:lang w:val="en-US"/>
        </w:rPr>
        <w:t>to provide additional guidance of possible measures to improve glycemic control in the future given current concerns.</w:t>
      </w:r>
    </w:p>
    <w:p w14:paraId="34F3F3F7" w14:textId="77777777" w:rsidR="007B475E" w:rsidRPr="00A46300" w:rsidRDefault="007B475E" w:rsidP="00D628A5">
      <w:pPr>
        <w:pStyle w:val="NoSpacing"/>
        <w:rPr>
          <w:rFonts w:ascii="Arial" w:hAnsi="Arial" w:cs="Arial"/>
          <w:sz w:val="20"/>
          <w:szCs w:val="20"/>
          <w:lang w:val="en-US"/>
        </w:rPr>
      </w:pPr>
    </w:p>
    <w:p w14:paraId="0DE327B8" w14:textId="506347D4" w:rsidR="007B475E" w:rsidRPr="00D628A5" w:rsidRDefault="00D628A5" w:rsidP="00D628A5">
      <w:pPr>
        <w:pStyle w:val="NoSpacing"/>
        <w:rPr>
          <w:rFonts w:ascii="Arial" w:hAnsi="Arial" w:cs="Arial"/>
          <w:b/>
          <w:i/>
          <w:sz w:val="20"/>
          <w:szCs w:val="20"/>
          <w:lang w:val="en-US"/>
        </w:rPr>
      </w:pPr>
      <w:r w:rsidRPr="00D628A5">
        <w:rPr>
          <w:rFonts w:ascii="Arial" w:hAnsi="Arial" w:cs="Arial"/>
          <w:b/>
          <w:i/>
          <w:sz w:val="20"/>
          <w:szCs w:val="20"/>
          <w:lang w:val="en-US"/>
        </w:rPr>
        <w:t xml:space="preserve">4.1 </w:t>
      </w:r>
      <w:r w:rsidR="007B475E" w:rsidRPr="00D628A5">
        <w:rPr>
          <w:rFonts w:ascii="Arial" w:hAnsi="Arial" w:cs="Arial"/>
          <w:b/>
          <w:i/>
          <w:sz w:val="20"/>
          <w:szCs w:val="20"/>
          <w:lang w:val="en-US"/>
        </w:rPr>
        <w:t>Study limitations</w:t>
      </w:r>
    </w:p>
    <w:p w14:paraId="5E778147" w14:textId="77777777" w:rsidR="007B475E" w:rsidRPr="00D628A5" w:rsidRDefault="007B475E" w:rsidP="00D628A5">
      <w:pPr>
        <w:pStyle w:val="NoSpacing"/>
        <w:rPr>
          <w:rFonts w:ascii="Arial" w:hAnsi="Arial" w:cs="Arial"/>
          <w:sz w:val="20"/>
          <w:szCs w:val="20"/>
          <w:lang w:val="en-US"/>
        </w:rPr>
      </w:pPr>
    </w:p>
    <w:p w14:paraId="6B149C19" w14:textId="6FC41107" w:rsidR="00EC7553" w:rsidRPr="00A754CA" w:rsidRDefault="007B475E" w:rsidP="00EC7553">
      <w:pPr>
        <w:pStyle w:val="NoSpacing"/>
        <w:rPr>
          <w:rFonts w:ascii="Arial" w:hAnsi="Arial" w:cs="Arial"/>
          <w:sz w:val="20"/>
          <w:szCs w:val="20"/>
        </w:rPr>
      </w:pPr>
      <w:r w:rsidRPr="00D628A5">
        <w:rPr>
          <w:rFonts w:ascii="Arial" w:hAnsi="Arial" w:cs="Arial"/>
          <w:sz w:val="20"/>
          <w:szCs w:val="20"/>
          <w:lang w:val="en-US"/>
        </w:rPr>
        <w:t xml:space="preserve">It is imperative that our findings are interpreted on the background of several limitations. Firstly, this is a cross-sectional study design and does not explain causality. Secondly, we did not study self-management behaviors and </w:t>
      </w:r>
      <w:r w:rsidR="0031699D">
        <w:rPr>
          <w:rFonts w:ascii="Arial" w:hAnsi="Arial" w:cs="Arial"/>
          <w:sz w:val="20"/>
          <w:szCs w:val="20"/>
          <w:lang w:val="en-US"/>
        </w:rPr>
        <w:t xml:space="preserve">we know </w:t>
      </w:r>
      <w:r w:rsidRPr="00D628A5">
        <w:rPr>
          <w:rFonts w:ascii="Arial" w:hAnsi="Arial" w:cs="Arial"/>
          <w:sz w:val="20"/>
          <w:szCs w:val="20"/>
          <w:lang w:val="en-US"/>
        </w:rPr>
        <w:t xml:space="preserve">psychosocial variables impact on glycemic control, which have been found to affect glycemic control in previous </w:t>
      </w:r>
      <w:proofErr w:type="spellStart"/>
      <w:proofErr w:type="gramStart"/>
      <w:r w:rsidRPr="00D628A5">
        <w:rPr>
          <w:rFonts w:ascii="Arial" w:hAnsi="Arial" w:cs="Arial"/>
          <w:sz w:val="20"/>
          <w:szCs w:val="20"/>
          <w:lang w:val="en-US"/>
        </w:rPr>
        <w:t>studies.</w:t>
      </w:r>
      <w:r w:rsidR="008B7514">
        <w:rPr>
          <w:rFonts w:ascii="Arial" w:hAnsi="Arial" w:cs="Arial"/>
          <w:sz w:val="20"/>
          <w:szCs w:val="20"/>
          <w:lang w:val="en-US"/>
        </w:rPr>
        <w:t>Lastly</w:t>
      </w:r>
      <w:proofErr w:type="spellEnd"/>
      <w:proofErr w:type="gramEnd"/>
      <w:r w:rsidR="008B7514">
        <w:rPr>
          <w:rFonts w:ascii="Arial" w:hAnsi="Arial" w:cs="Arial"/>
          <w:sz w:val="20"/>
          <w:szCs w:val="20"/>
          <w:lang w:val="en-US"/>
        </w:rPr>
        <w:t>,</w:t>
      </w:r>
      <w:r w:rsidR="004472BF">
        <w:rPr>
          <w:rFonts w:ascii="Arial" w:hAnsi="Arial" w:cs="Arial"/>
          <w:sz w:val="20"/>
          <w:szCs w:val="20"/>
          <w:lang w:val="en-US"/>
        </w:rPr>
        <w:t xml:space="preserve"> </w:t>
      </w:r>
      <w:r w:rsidR="0031699D">
        <w:rPr>
          <w:rFonts w:ascii="Arial" w:hAnsi="Arial" w:cs="Arial"/>
          <w:sz w:val="20"/>
          <w:szCs w:val="20"/>
          <w:lang w:val="en-US"/>
        </w:rPr>
        <w:t xml:space="preserve">we </w:t>
      </w:r>
      <w:r w:rsidR="004472BF">
        <w:rPr>
          <w:rFonts w:ascii="Arial" w:hAnsi="Arial" w:cs="Arial"/>
          <w:sz w:val="20"/>
          <w:szCs w:val="20"/>
          <w:lang w:val="en-US"/>
        </w:rPr>
        <w:t>did not collect data on fasting and post-prandial to compare with HbA1c</w:t>
      </w:r>
      <w:r w:rsidRPr="00D628A5">
        <w:rPr>
          <w:rFonts w:ascii="Arial" w:hAnsi="Arial" w:cs="Arial"/>
          <w:sz w:val="20"/>
          <w:szCs w:val="20"/>
          <w:lang w:val="en-US"/>
        </w:rPr>
        <w:t xml:space="preserve"> </w:t>
      </w:r>
      <w:r w:rsidR="0031699D">
        <w:rPr>
          <w:rFonts w:ascii="Arial" w:hAnsi="Arial" w:cs="Arial"/>
          <w:sz w:val="20"/>
          <w:szCs w:val="20"/>
          <w:lang w:val="en-US"/>
        </w:rPr>
        <w:t xml:space="preserve">levels. </w:t>
      </w:r>
      <w:r w:rsidRPr="00D628A5">
        <w:rPr>
          <w:rFonts w:ascii="Arial" w:hAnsi="Arial" w:cs="Arial"/>
          <w:sz w:val="20"/>
          <w:szCs w:val="20"/>
          <w:lang w:val="en-US"/>
        </w:rPr>
        <w:t xml:space="preserve">Despite these limitations, we believe our study findings are robust and offer insight for future targeted interventional studies in diabetes </w:t>
      </w:r>
      <w:proofErr w:type="gramStart"/>
      <w:r w:rsidRPr="00D628A5">
        <w:rPr>
          <w:rFonts w:ascii="Arial" w:hAnsi="Arial" w:cs="Arial"/>
          <w:sz w:val="20"/>
          <w:szCs w:val="20"/>
          <w:lang w:val="en-US"/>
        </w:rPr>
        <w:t xml:space="preserve">patients </w:t>
      </w:r>
      <w:r w:rsidR="00C347B1">
        <w:rPr>
          <w:rFonts w:ascii="Arial" w:hAnsi="Arial" w:cs="Arial"/>
          <w:sz w:val="20"/>
          <w:szCs w:val="20"/>
          <w:lang w:val="en-US"/>
        </w:rPr>
        <w:t xml:space="preserve"> by</w:t>
      </w:r>
      <w:proofErr w:type="gramEnd"/>
      <w:r w:rsidR="00C347B1">
        <w:rPr>
          <w:rFonts w:ascii="Arial" w:hAnsi="Arial" w:cs="Arial"/>
          <w:sz w:val="20"/>
          <w:szCs w:val="20"/>
          <w:lang w:val="en-US"/>
        </w:rPr>
        <w:t xml:space="preserve"> providing epidemiological data and help</w:t>
      </w:r>
      <w:r w:rsidR="0031699D">
        <w:rPr>
          <w:rFonts w:ascii="Arial" w:hAnsi="Arial" w:cs="Arial"/>
          <w:sz w:val="20"/>
          <w:szCs w:val="20"/>
          <w:lang w:val="en-US"/>
        </w:rPr>
        <w:t>ing</w:t>
      </w:r>
      <w:r w:rsidR="00C347B1">
        <w:rPr>
          <w:rFonts w:ascii="Arial" w:hAnsi="Arial" w:cs="Arial"/>
          <w:sz w:val="20"/>
          <w:szCs w:val="20"/>
          <w:lang w:val="en-US"/>
        </w:rPr>
        <w:t xml:space="preserve"> </w:t>
      </w:r>
      <w:r w:rsidR="00EC7553">
        <w:rPr>
          <w:rFonts w:ascii="Arial" w:hAnsi="Arial" w:cs="Arial"/>
          <w:sz w:val="20"/>
          <w:szCs w:val="20"/>
        </w:rPr>
        <w:t>p</w:t>
      </w:r>
      <w:r w:rsidR="00EC7553" w:rsidRPr="00A754CA">
        <w:rPr>
          <w:rFonts w:ascii="Arial" w:hAnsi="Arial" w:cs="Arial"/>
          <w:sz w:val="20"/>
          <w:szCs w:val="20"/>
        </w:rPr>
        <w:t>rioritiz</w:t>
      </w:r>
      <w:r w:rsidR="00EC7553">
        <w:rPr>
          <w:rFonts w:ascii="Arial" w:hAnsi="Arial" w:cs="Arial"/>
          <w:sz w:val="20"/>
          <w:szCs w:val="20"/>
        </w:rPr>
        <w:t>e</w:t>
      </w:r>
      <w:r w:rsidR="00EC7553" w:rsidRPr="00A754CA">
        <w:rPr>
          <w:rFonts w:ascii="Arial" w:hAnsi="Arial" w:cs="Arial"/>
          <w:sz w:val="20"/>
          <w:szCs w:val="20"/>
        </w:rPr>
        <w:t xml:space="preserve"> </w:t>
      </w:r>
    </w:p>
    <w:p w14:paraId="170A2AF9" w14:textId="62AB26D7" w:rsidR="007B475E" w:rsidRPr="00D628A5" w:rsidRDefault="00C347B1" w:rsidP="00D628A5">
      <w:pPr>
        <w:pStyle w:val="NoSpacing"/>
        <w:rPr>
          <w:rFonts w:ascii="Arial" w:hAnsi="Arial" w:cs="Arial"/>
          <w:sz w:val="20"/>
          <w:szCs w:val="20"/>
          <w:lang w:val="en-US"/>
        </w:rPr>
      </w:pPr>
      <w:r>
        <w:rPr>
          <w:rFonts w:ascii="Arial" w:hAnsi="Arial" w:cs="Arial"/>
          <w:sz w:val="20"/>
          <w:szCs w:val="20"/>
          <w:lang w:val="en-US"/>
        </w:rPr>
        <w:t xml:space="preserve">management decisions </w:t>
      </w:r>
      <w:r w:rsidR="00EC7553">
        <w:rPr>
          <w:rFonts w:ascii="Arial" w:hAnsi="Arial" w:cs="Arial"/>
          <w:sz w:val="20"/>
          <w:szCs w:val="20"/>
          <w:lang w:val="en-US"/>
        </w:rPr>
        <w:t>in situations where there are</w:t>
      </w:r>
      <w:r>
        <w:rPr>
          <w:rFonts w:ascii="Arial" w:hAnsi="Arial" w:cs="Arial"/>
          <w:sz w:val="20"/>
          <w:szCs w:val="20"/>
          <w:lang w:val="en-US"/>
        </w:rPr>
        <w:t xml:space="preserve"> limited resources</w:t>
      </w:r>
      <w:r w:rsidR="00EC7553">
        <w:rPr>
          <w:rFonts w:ascii="Arial" w:hAnsi="Arial" w:cs="Arial"/>
          <w:sz w:val="20"/>
          <w:szCs w:val="20"/>
          <w:lang w:val="en-US"/>
        </w:rPr>
        <w:t>.</w:t>
      </w:r>
    </w:p>
    <w:p w14:paraId="16E2B8D8" w14:textId="77777777" w:rsidR="007C2A28" w:rsidRDefault="007C2A28" w:rsidP="00D628A5">
      <w:pPr>
        <w:pStyle w:val="NoSpacing"/>
        <w:rPr>
          <w:rFonts w:ascii="Arial" w:hAnsi="Arial" w:cs="Arial"/>
          <w:b/>
          <w:sz w:val="20"/>
          <w:szCs w:val="20"/>
          <w:lang w:val="en-US"/>
        </w:rPr>
      </w:pPr>
    </w:p>
    <w:p w14:paraId="7C1F3D63" w14:textId="27377DD2" w:rsidR="007B475E" w:rsidRPr="00D628A5" w:rsidRDefault="00D628A5" w:rsidP="00D628A5">
      <w:pPr>
        <w:pStyle w:val="NoSpacing"/>
        <w:rPr>
          <w:rFonts w:ascii="Arial" w:hAnsi="Arial" w:cs="Arial"/>
          <w:b/>
          <w:sz w:val="20"/>
          <w:szCs w:val="20"/>
          <w:lang w:val="en-US"/>
        </w:rPr>
      </w:pPr>
      <w:r w:rsidRPr="00D628A5">
        <w:rPr>
          <w:rFonts w:ascii="Arial" w:hAnsi="Arial" w:cs="Arial"/>
          <w:b/>
          <w:sz w:val="20"/>
          <w:szCs w:val="20"/>
          <w:lang w:val="en-US"/>
        </w:rPr>
        <w:t xml:space="preserve">5. </w:t>
      </w:r>
      <w:r w:rsidR="007B475E" w:rsidRPr="00D628A5">
        <w:rPr>
          <w:rFonts w:ascii="Arial" w:hAnsi="Arial" w:cs="Arial"/>
          <w:b/>
          <w:sz w:val="20"/>
          <w:szCs w:val="20"/>
          <w:lang w:val="en-US"/>
        </w:rPr>
        <w:t>Conclusions</w:t>
      </w:r>
    </w:p>
    <w:p w14:paraId="5583023D" w14:textId="77777777" w:rsidR="007B475E" w:rsidRPr="00D628A5" w:rsidRDefault="007B475E" w:rsidP="00D628A5">
      <w:pPr>
        <w:pStyle w:val="NoSpacing"/>
        <w:rPr>
          <w:rFonts w:ascii="Arial" w:hAnsi="Arial" w:cs="Arial"/>
          <w:sz w:val="20"/>
          <w:szCs w:val="20"/>
          <w:lang w:val="en-US"/>
        </w:rPr>
      </w:pPr>
    </w:p>
    <w:p w14:paraId="1DF9C0FE" w14:textId="5AFDE291" w:rsidR="007B475E" w:rsidRPr="00D628A5" w:rsidRDefault="007B475E" w:rsidP="00D628A5">
      <w:pPr>
        <w:pStyle w:val="NoSpacing"/>
        <w:rPr>
          <w:rFonts w:ascii="Arial" w:hAnsi="Arial" w:cs="Arial"/>
          <w:color w:val="231F20"/>
          <w:sz w:val="20"/>
          <w:szCs w:val="20"/>
          <w:lang w:val="en-US"/>
        </w:rPr>
      </w:pPr>
      <w:r w:rsidRPr="00D628A5">
        <w:rPr>
          <w:rFonts w:ascii="Arial" w:hAnsi="Arial" w:cs="Arial"/>
          <w:color w:val="231F20"/>
          <w:sz w:val="20"/>
          <w:szCs w:val="20"/>
          <w:lang w:val="en-US"/>
        </w:rPr>
        <w:t xml:space="preserve">The majority of patients in our clinic in Botswana had poor glycemic control, similar to most published studies. </w:t>
      </w:r>
      <w:r w:rsidR="00183BE5">
        <w:rPr>
          <w:rFonts w:ascii="Arial" w:hAnsi="Arial" w:cs="Arial"/>
          <w:color w:val="231F20"/>
          <w:sz w:val="20"/>
          <w:szCs w:val="20"/>
          <w:lang w:val="en-US"/>
        </w:rPr>
        <w:t>O</w:t>
      </w:r>
      <w:r w:rsidR="00183BE5" w:rsidRPr="00D628A5">
        <w:rPr>
          <w:rFonts w:ascii="Arial" w:hAnsi="Arial" w:cs="Arial"/>
          <w:color w:val="231F20"/>
          <w:sz w:val="20"/>
          <w:szCs w:val="20"/>
          <w:lang w:val="en-US"/>
        </w:rPr>
        <w:t xml:space="preserve">lder age </w:t>
      </w:r>
      <w:r w:rsidR="00183BE5">
        <w:rPr>
          <w:rFonts w:ascii="Arial" w:hAnsi="Arial" w:cs="Arial"/>
          <w:color w:val="231F20"/>
          <w:sz w:val="20"/>
          <w:szCs w:val="20"/>
          <w:lang w:val="en-US"/>
        </w:rPr>
        <w:t xml:space="preserve">and not being on insulin </w:t>
      </w:r>
      <w:r w:rsidR="00183BE5" w:rsidRPr="00D628A5">
        <w:rPr>
          <w:rFonts w:ascii="Arial" w:hAnsi="Arial" w:cs="Arial"/>
          <w:color w:val="231F20"/>
          <w:sz w:val="20"/>
          <w:szCs w:val="20"/>
          <w:lang w:val="en-US"/>
        </w:rPr>
        <w:t xml:space="preserve">were associated with </w:t>
      </w:r>
      <w:r w:rsidR="00183BE5">
        <w:rPr>
          <w:rFonts w:ascii="Arial" w:hAnsi="Arial" w:cs="Arial"/>
          <w:color w:val="231F20"/>
          <w:sz w:val="20"/>
          <w:szCs w:val="20"/>
          <w:lang w:val="en-US"/>
        </w:rPr>
        <w:t>better</w:t>
      </w:r>
      <w:r w:rsidR="00183BE5" w:rsidRPr="00D628A5">
        <w:rPr>
          <w:rFonts w:ascii="Arial" w:hAnsi="Arial" w:cs="Arial"/>
          <w:color w:val="231F20"/>
          <w:sz w:val="20"/>
          <w:szCs w:val="20"/>
          <w:lang w:val="en-US"/>
        </w:rPr>
        <w:t xml:space="preserve"> glycemic control.</w:t>
      </w:r>
      <w:r w:rsidR="00183BE5">
        <w:rPr>
          <w:rFonts w:ascii="Arial" w:hAnsi="Arial" w:cs="Arial"/>
          <w:color w:val="231F20"/>
          <w:sz w:val="20"/>
          <w:szCs w:val="20"/>
          <w:lang w:val="en-US"/>
        </w:rPr>
        <w:t xml:space="preserve"> </w:t>
      </w:r>
      <w:r w:rsidR="00183BE5" w:rsidRPr="00D628A5">
        <w:rPr>
          <w:rFonts w:ascii="Arial" w:hAnsi="Arial" w:cs="Arial"/>
          <w:color w:val="231F20"/>
          <w:sz w:val="20"/>
          <w:szCs w:val="20"/>
          <w:lang w:val="en-US"/>
        </w:rPr>
        <w:t xml:space="preserve">The </w:t>
      </w:r>
      <w:r w:rsidR="00183BE5">
        <w:rPr>
          <w:rFonts w:ascii="Arial" w:hAnsi="Arial" w:cs="Arial"/>
          <w:color w:val="231F20"/>
          <w:sz w:val="20"/>
          <w:szCs w:val="20"/>
          <w:lang w:val="en-US"/>
        </w:rPr>
        <w:t xml:space="preserve">fact that patients on insulin had poor </w:t>
      </w:r>
      <w:proofErr w:type="spellStart"/>
      <w:r w:rsidR="00183BE5">
        <w:rPr>
          <w:rFonts w:ascii="Arial" w:hAnsi="Arial" w:cs="Arial"/>
          <w:color w:val="231F20"/>
          <w:sz w:val="20"/>
          <w:szCs w:val="20"/>
          <w:lang w:val="en-US"/>
        </w:rPr>
        <w:t>glcycemic</w:t>
      </w:r>
      <w:proofErr w:type="spellEnd"/>
      <w:r w:rsidR="00183BE5">
        <w:rPr>
          <w:rFonts w:ascii="Arial" w:hAnsi="Arial" w:cs="Arial"/>
          <w:color w:val="231F20"/>
          <w:sz w:val="20"/>
          <w:szCs w:val="20"/>
          <w:lang w:val="en-US"/>
        </w:rPr>
        <w:t xml:space="preserve"> control calls for more research to determine </w:t>
      </w:r>
      <w:r w:rsidR="00EC7553">
        <w:rPr>
          <w:rFonts w:ascii="Arial" w:hAnsi="Arial" w:cs="Arial"/>
          <w:color w:val="231F20"/>
          <w:sz w:val="20"/>
          <w:szCs w:val="20"/>
          <w:lang w:val="en-US"/>
        </w:rPr>
        <w:t xml:space="preserve">the </w:t>
      </w:r>
      <w:r w:rsidR="00183BE5">
        <w:rPr>
          <w:rFonts w:ascii="Arial" w:hAnsi="Arial" w:cs="Arial"/>
          <w:color w:val="231F20"/>
          <w:sz w:val="20"/>
          <w:szCs w:val="20"/>
          <w:lang w:val="en-US"/>
        </w:rPr>
        <w:t>timing of insulin initiations and dosing schedule factors as these will help to</w:t>
      </w:r>
      <w:r w:rsidR="00183BE5" w:rsidRPr="00D628A5">
        <w:rPr>
          <w:rFonts w:ascii="Arial" w:hAnsi="Arial" w:cs="Arial"/>
          <w:color w:val="231F20"/>
          <w:sz w:val="20"/>
          <w:szCs w:val="20"/>
          <w:lang w:val="en-US"/>
        </w:rPr>
        <w:t xml:space="preserve"> better improve overall </w:t>
      </w:r>
      <w:proofErr w:type="spellStart"/>
      <w:r w:rsidR="00183BE5" w:rsidRPr="00D628A5">
        <w:rPr>
          <w:rFonts w:ascii="Arial" w:hAnsi="Arial" w:cs="Arial"/>
          <w:color w:val="231F20"/>
          <w:sz w:val="20"/>
          <w:szCs w:val="20"/>
          <w:lang w:val="en-US"/>
        </w:rPr>
        <w:t>glycaemic</w:t>
      </w:r>
      <w:proofErr w:type="spellEnd"/>
      <w:r w:rsidR="00183BE5" w:rsidRPr="00D628A5">
        <w:rPr>
          <w:rFonts w:ascii="Arial" w:hAnsi="Arial" w:cs="Arial"/>
          <w:color w:val="231F20"/>
          <w:sz w:val="20"/>
          <w:szCs w:val="20"/>
          <w:lang w:val="en-US"/>
        </w:rPr>
        <w:t xml:space="preserve"> control in </w:t>
      </w:r>
      <w:r w:rsidR="00EC7553">
        <w:rPr>
          <w:rFonts w:ascii="Arial" w:hAnsi="Arial" w:cs="Arial"/>
          <w:color w:val="231F20"/>
          <w:sz w:val="20"/>
          <w:szCs w:val="20"/>
          <w:lang w:val="en-US"/>
        </w:rPr>
        <w:t xml:space="preserve">patients with diabetes in </w:t>
      </w:r>
      <w:r w:rsidR="00183BE5" w:rsidRPr="00D628A5">
        <w:rPr>
          <w:rFonts w:ascii="Arial" w:hAnsi="Arial" w:cs="Arial"/>
          <w:color w:val="231F20"/>
          <w:sz w:val="20"/>
          <w:szCs w:val="20"/>
          <w:lang w:val="en-US"/>
        </w:rPr>
        <w:t xml:space="preserve">Botswana and elsewhere.   </w:t>
      </w:r>
    </w:p>
    <w:p w14:paraId="37936BEF" w14:textId="77777777" w:rsidR="007B475E" w:rsidRPr="00D628A5" w:rsidRDefault="007B475E" w:rsidP="00D628A5">
      <w:pPr>
        <w:pStyle w:val="NoSpacing"/>
        <w:rPr>
          <w:rFonts w:ascii="Arial" w:hAnsi="Arial" w:cs="Arial"/>
          <w:sz w:val="20"/>
          <w:szCs w:val="20"/>
          <w:lang w:val="en-US"/>
        </w:rPr>
      </w:pPr>
    </w:p>
    <w:p w14:paraId="2DA07AFB" w14:textId="77777777" w:rsidR="007B475E" w:rsidRPr="00D628A5" w:rsidRDefault="007B475E" w:rsidP="00D628A5">
      <w:pPr>
        <w:pStyle w:val="NoSpacing"/>
        <w:rPr>
          <w:rFonts w:ascii="Arial" w:hAnsi="Arial" w:cs="Arial"/>
          <w:b/>
          <w:color w:val="000000"/>
          <w:sz w:val="20"/>
          <w:szCs w:val="20"/>
        </w:rPr>
      </w:pPr>
      <w:r w:rsidRPr="00D628A5">
        <w:rPr>
          <w:rFonts w:ascii="Arial" w:hAnsi="Arial" w:cs="Arial"/>
          <w:b/>
          <w:bCs/>
          <w:color w:val="000000"/>
          <w:sz w:val="20"/>
          <w:szCs w:val="20"/>
        </w:rPr>
        <w:t xml:space="preserve">Conflict of interests </w:t>
      </w:r>
    </w:p>
    <w:p w14:paraId="009AA9C8" w14:textId="77777777" w:rsidR="007B475E" w:rsidRPr="00D628A5" w:rsidRDefault="007B475E" w:rsidP="00D628A5">
      <w:pPr>
        <w:pStyle w:val="NoSpacing"/>
        <w:rPr>
          <w:rFonts w:ascii="Arial" w:hAnsi="Arial" w:cs="Arial"/>
          <w:color w:val="000000"/>
          <w:sz w:val="20"/>
          <w:szCs w:val="20"/>
        </w:rPr>
      </w:pPr>
    </w:p>
    <w:p w14:paraId="487012C8" w14:textId="4B3F1A4E" w:rsidR="007B475E" w:rsidRPr="00D628A5" w:rsidRDefault="007B475E" w:rsidP="00D628A5">
      <w:pPr>
        <w:pStyle w:val="NoSpacing"/>
        <w:rPr>
          <w:rFonts w:ascii="Arial" w:hAnsi="Arial" w:cs="Arial"/>
          <w:color w:val="000000"/>
          <w:sz w:val="20"/>
          <w:szCs w:val="20"/>
        </w:rPr>
      </w:pPr>
      <w:r w:rsidRPr="00D628A5">
        <w:rPr>
          <w:rFonts w:ascii="Arial" w:hAnsi="Arial" w:cs="Arial"/>
          <w:color w:val="000000"/>
          <w:sz w:val="20"/>
          <w:szCs w:val="20"/>
        </w:rPr>
        <w:t>All authors declare that they have no conflict of interests related to this work.</w:t>
      </w:r>
      <w:r w:rsidR="001E6D0C">
        <w:rPr>
          <w:rFonts w:ascii="Arial" w:hAnsi="Arial" w:cs="Arial"/>
          <w:color w:val="000000"/>
          <w:sz w:val="20"/>
          <w:szCs w:val="20"/>
        </w:rPr>
        <w:t xml:space="preserve"> There was no funding for this research.</w:t>
      </w:r>
    </w:p>
    <w:p w14:paraId="0E8D542F" w14:textId="77777777" w:rsidR="007B475E" w:rsidRPr="00D628A5" w:rsidRDefault="007B475E" w:rsidP="00D628A5">
      <w:pPr>
        <w:pStyle w:val="NoSpacing"/>
        <w:rPr>
          <w:rFonts w:ascii="Arial" w:hAnsi="Arial" w:cs="Arial"/>
          <w:color w:val="000000"/>
          <w:sz w:val="20"/>
          <w:szCs w:val="20"/>
        </w:rPr>
      </w:pPr>
    </w:p>
    <w:p w14:paraId="4F0CD1F0" w14:textId="77777777" w:rsidR="007B475E" w:rsidRPr="00D628A5" w:rsidRDefault="007B475E" w:rsidP="00D628A5">
      <w:pPr>
        <w:pStyle w:val="NoSpacing"/>
        <w:rPr>
          <w:rFonts w:ascii="Arial" w:hAnsi="Arial" w:cs="Arial"/>
          <w:b/>
          <w:color w:val="000000"/>
          <w:sz w:val="20"/>
          <w:szCs w:val="20"/>
        </w:rPr>
      </w:pPr>
      <w:r w:rsidRPr="00D628A5">
        <w:rPr>
          <w:rFonts w:ascii="Arial" w:hAnsi="Arial" w:cs="Arial"/>
          <w:b/>
          <w:bCs/>
          <w:color w:val="000000"/>
          <w:sz w:val="20"/>
          <w:szCs w:val="20"/>
        </w:rPr>
        <w:t>Acknowledgements</w:t>
      </w:r>
    </w:p>
    <w:p w14:paraId="39DEC4D8" w14:textId="77777777" w:rsidR="007B475E" w:rsidRPr="00D628A5" w:rsidRDefault="007B475E" w:rsidP="00D628A5">
      <w:pPr>
        <w:pStyle w:val="NoSpacing"/>
        <w:rPr>
          <w:rFonts w:ascii="Arial" w:hAnsi="Arial" w:cs="Arial"/>
          <w:color w:val="000000"/>
          <w:sz w:val="20"/>
          <w:szCs w:val="20"/>
        </w:rPr>
      </w:pPr>
    </w:p>
    <w:p w14:paraId="32327873" w14:textId="77777777" w:rsidR="007B475E" w:rsidRPr="00D628A5" w:rsidRDefault="007B475E" w:rsidP="00D628A5">
      <w:pPr>
        <w:pStyle w:val="NoSpacing"/>
        <w:rPr>
          <w:rFonts w:ascii="Arial" w:hAnsi="Arial" w:cs="Arial"/>
          <w:sz w:val="20"/>
          <w:szCs w:val="20"/>
          <w:lang w:val="en-US"/>
        </w:rPr>
      </w:pPr>
      <w:r w:rsidRPr="00D628A5">
        <w:rPr>
          <w:rFonts w:ascii="Arial" w:hAnsi="Arial" w:cs="Arial"/>
          <w:color w:val="000000"/>
          <w:sz w:val="20"/>
          <w:szCs w:val="20"/>
        </w:rPr>
        <w:t>We would like to acknowledge all the staff of Block 6 Reference clinic for their corporation and support in handling patients during the process of data collection.</w:t>
      </w:r>
    </w:p>
    <w:p w14:paraId="1BE1EC31" w14:textId="77777777" w:rsidR="007B475E" w:rsidRPr="00B66D0B" w:rsidRDefault="007B475E" w:rsidP="00B66D0B">
      <w:pPr>
        <w:pStyle w:val="NoSpacing"/>
        <w:rPr>
          <w:rFonts w:ascii="Arial" w:hAnsi="Arial" w:cs="Arial"/>
          <w:sz w:val="20"/>
          <w:szCs w:val="20"/>
          <w:lang w:val="en-US"/>
        </w:rPr>
      </w:pPr>
    </w:p>
    <w:p w14:paraId="452ED1FE" w14:textId="77777777" w:rsidR="007B475E" w:rsidRPr="00B66D0B" w:rsidRDefault="007B475E" w:rsidP="00B66D0B">
      <w:pPr>
        <w:pStyle w:val="NoSpacing"/>
        <w:rPr>
          <w:rFonts w:ascii="Arial" w:hAnsi="Arial" w:cs="Arial"/>
          <w:b/>
          <w:color w:val="000000"/>
          <w:sz w:val="20"/>
          <w:szCs w:val="20"/>
        </w:rPr>
      </w:pPr>
      <w:r w:rsidRPr="00B66D0B">
        <w:rPr>
          <w:rFonts w:ascii="Arial" w:hAnsi="Arial" w:cs="Arial"/>
          <w:b/>
          <w:color w:val="000000"/>
          <w:sz w:val="20"/>
          <w:szCs w:val="20"/>
        </w:rPr>
        <w:t>References:</w:t>
      </w:r>
    </w:p>
    <w:p w14:paraId="303ACDF9" w14:textId="77777777" w:rsidR="007B475E" w:rsidRPr="00B66D0B" w:rsidRDefault="007B475E" w:rsidP="00B66D0B">
      <w:pPr>
        <w:pStyle w:val="NoSpacing"/>
        <w:rPr>
          <w:rFonts w:ascii="Arial" w:hAnsi="Arial" w:cs="Arial"/>
          <w:sz w:val="20"/>
          <w:szCs w:val="20"/>
        </w:rPr>
      </w:pPr>
    </w:p>
    <w:p w14:paraId="5AFC94FC" w14:textId="05501C01" w:rsidR="007B475E" w:rsidRPr="00A02E15" w:rsidRDefault="007B475E" w:rsidP="00A02E15">
      <w:pPr>
        <w:pStyle w:val="NoSpacing"/>
        <w:numPr>
          <w:ilvl w:val="0"/>
          <w:numId w:val="2"/>
        </w:numPr>
        <w:rPr>
          <w:rFonts w:ascii="Arial" w:hAnsi="Arial" w:cs="Arial"/>
          <w:color w:val="231F20"/>
          <w:sz w:val="20"/>
          <w:szCs w:val="20"/>
          <w:lang w:val="en-US"/>
        </w:rPr>
      </w:pPr>
      <w:bookmarkStart w:id="1" w:name="_Hlk503689893"/>
      <w:bookmarkStart w:id="2" w:name="_Hlk511296070"/>
      <w:r w:rsidRPr="00A02E15">
        <w:rPr>
          <w:rFonts w:ascii="Arial" w:hAnsi="Arial" w:cs="Arial"/>
          <w:color w:val="231F20"/>
          <w:sz w:val="20"/>
          <w:szCs w:val="20"/>
          <w:lang w:val="en-US"/>
        </w:rPr>
        <w:t xml:space="preserve">Koro CE, Bowlin SJ, Bourgeois N, Fedder DO. Glycemic control from 1988 to 2000 among US adults diagnosed with type2diabetes: A preliminary report. Diabetes Care. 2004; 27(1): 17−20. </w:t>
      </w:r>
    </w:p>
    <w:p w14:paraId="26EC64FC" w14:textId="3CB71351" w:rsidR="007B475E" w:rsidRPr="00A02E15" w:rsidRDefault="007B475E" w:rsidP="00A02E15">
      <w:pPr>
        <w:pStyle w:val="NoSpacing"/>
        <w:numPr>
          <w:ilvl w:val="0"/>
          <w:numId w:val="2"/>
        </w:numPr>
        <w:rPr>
          <w:rFonts w:ascii="Arial" w:hAnsi="Arial" w:cs="Arial"/>
          <w:sz w:val="20"/>
          <w:szCs w:val="20"/>
          <w:lang w:val="en-US"/>
        </w:rPr>
      </w:pPr>
      <w:r w:rsidRPr="00A02E15">
        <w:rPr>
          <w:rFonts w:ascii="Arial" w:hAnsi="Arial" w:cs="Arial"/>
          <w:color w:val="231F20"/>
          <w:sz w:val="20"/>
          <w:szCs w:val="20"/>
          <w:lang w:val="en-US"/>
        </w:rPr>
        <w:t xml:space="preserve">International Diabetes Federation. (2017). Diabetes Atlas, (8th ed.). Brussels: International Diabetes Federation. </w:t>
      </w:r>
      <w:r w:rsidR="009C7374">
        <w:rPr>
          <w:rFonts w:ascii="Arial" w:hAnsi="Arial" w:cs="Arial"/>
          <w:color w:val="231F20"/>
          <w:sz w:val="20"/>
          <w:szCs w:val="20"/>
          <w:lang w:val="en-US"/>
        </w:rPr>
        <w:t xml:space="preserve">Available at URL: </w:t>
      </w:r>
      <w:hyperlink r:id="rId19" w:history="1">
        <w:r w:rsidR="009C7374" w:rsidRPr="00BF57D4">
          <w:rPr>
            <w:rStyle w:val="Hyperlink"/>
            <w:rFonts w:ascii="Arial" w:hAnsi="Arial" w:cs="Arial"/>
            <w:sz w:val="20"/>
            <w:szCs w:val="20"/>
            <w:lang w:val="en-US"/>
          </w:rPr>
          <w:t>http://www.diabetesatlas.org/resources/2017-atlas.html</w:t>
        </w:r>
      </w:hyperlink>
      <w:r w:rsidR="00E52F47">
        <w:rPr>
          <w:rStyle w:val="Hyperlink"/>
          <w:rFonts w:ascii="Arial" w:hAnsi="Arial" w:cs="Arial"/>
          <w:sz w:val="20"/>
          <w:szCs w:val="20"/>
          <w:lang w:val="en-US"/>
        </w:rPr>
        <w:t xml:space="preserve"> </w:t>
      </w:r>
    </w:p>
    <w:p w14:paraId="55EADE6E" w14:textId="5928024B" w:rsidR="007B475E" w:rsidRPr="00A02E15" w:rsidRDefault="007B475E" w:rsidP="00A02E15">
      <w:pPr>
        <w:pStyle w:val="NoSpacing"/>
        <w:numPr>
          <w:ilvl w:val="0"/>
          <w:numId w:val="2"/>
        </w:numPr>
        <w:rPr>
          <w:rFonts w:ascii="Arial" w:hAnsi="Arial" w:cs="Arial"/>
          <w:sz w:val="20"/>
          <w:szCs w:val="20"/>
          <w:lang w:val="en-US"/>
        </w:rPr>
      </w:pPr>
      <w:r w:rsidRPr="00A02E15">
        <w:rPr>
          <w:rFonts w:ascii="Arial" w:hAnsi="Arial" w:cs="Arial"/>
          <w:noProof/>
          <w:sz w:val="20"/>
          <w:szCs w:val="20"/>
        </w:rPr>
        <w:t>Hall V, Thomsen RW, Henriksen O, Lohse N. Diabetes in Sub Saharan Africa 1999-2011: Epidemiology and public health implications. a systematic review. BMC public health. 2011;11:564</w:t>
      </w:r>
      <w:r w:rsidR="00E52F47">
        <w:rPr>
          <w:rFonts w:ascii="Arial" w:hAnsi="Arial" w:cs="Arial"/>
          <w:noProof/>
          <w:sz w:val="20"/>
          <w:szCs w:val="20"/>
        </w:rPr>
        <w:t xml:space="preserve"> </w:t>
      </w:r>
    </w:p>
    <w:p w14:paraId="4BC88444" w14:textId="7D70470F" w:rsidR="007B475E" w:rsidRPr="009C7374" w:rsidRDefault="007B475E" w:rsidP="00A02E15">
      <w:pPr>
        <w:pStyle w:val="NoSpacing"/>
        <w:numPr>
          <w:ilvl w:val="0"/>
          <w:numId w:val="2"/>
        </w:numPr>
        <w:rPr>
          <w:rFonts w:ascii="Arial" w:hAnsi="Arial" w:cs="Arial"/>
          <w:noProof/>
          <w:sz w:val="20"/>
          <w:szCs w:val="20"/>
          <w:lang w:val="en-US"/>
        </w:rPr>
      </w:pPr>
      <w:r w:rsidRPr="00A02E15">
        <w:rPr>
          <w:rFonts w:ascii="Arial" w:hAnsi="Arial" w:cs="Arial"/>
          <w:noProof/>
          <w:sz w:val="20"/>
          <w:szCs w:val="20"/>
        </w:rPr>
        <w:t>Baleta A, Mitchell F. Country in Focus: Diabetes and obesity in South Africa. The lancet Diabetes &amp; endocrinology. 2014;2(9):687-8</w:t>
      </w:r>
      <w:r w:rsidR="00E52F47">
        <w:rPr>
          <w:rFonts w:ascii="Arial" w:hAnsi="Arial" w:cs="Arial"/>
          <w:noProof/>
          <w:sz w:val="20"/>
          <w:szCs w:val="20"/>
        </w:rPr>
        <w:t xml:space="preserve"> </w:t>
      </w:r>
    </w:p>
    <w:p w14:paraId="6687073B" w14:textId="26FB7E6B" w:rsidR="007B475E" w:rsidRPr="00A02E15" w:rsidRDefault="007B475E" w:rsidP="00A02E15">
      <w:pPr>
        <w:pStyle w:val="NoSpacing"/>
        <w:numPr>
          <w:ilvl w:val="0"/>
          <w:numId w:val="2"/>
        </w:numPr>
        <w:rPr>
          <w:rFonts w:ascii="Arial" w:hAnsi="Arial" w:cs="Arial"/>
          <w:sz w:val="20"/>
          <w:szCs w:val="20"/>
          <w:lang w:val="en-US"/>
        </w:rPr>
      </w:pPr>
      <w:r w:rsidRPr="00A02E15">
        <w:rPr>
          <w:rFonts w:ascii="Arial" w:hAnsi="Arial" w:cs="Arial"/>
          <w:sz w:val="20"/>
          <w:szCs w:val="20"/>
          <w:lang w:val="en-US"/>
        </w:rPr>
        <w:t xml:space="preserve">Botswana International Diabetes Federation Atlas (2015). </w:t>
      </w:r>
      <w:r w:rsidR="009C7374">
        <w:rPr>
          <w:rFonts w:ascii="Arial" w:hAnsi="Arial" w:cs="Arial"/>
          <w:sz w:val="20"/>
          <w:szCs w:val="20"/>
          <w:lang w:val="en-US"/>
        </w:rPr>
        <w:t xml:space="preserve">Available at URL: </w:t>
      </w:r>
      <w:hyperlink r:id="rId20" w:history="1">
        <w:r w:rsidR="009C7374" w:rsidRPr="00BF57D4">
          <w:rPr>
            <w:rStyle w:val="Hyperlink"/>
            <w:rFonts w:ascii="Arial" w:hAnsi="Arial" w:cs="Arial"/>
            <w:sz w:val="20"/>
            <w:szCs w:val="20"/>
            <w:lang w:val="en-US"/>
          </w:rPr>
          <w:t>https://www.idf.org/our-network/regions-members/africa/members/1-botswana.html</w:t>
        </w:r>
      </w:hyperlink>
      <w:r w:rsidRPr="00A02E15">
        <w:rPr>
          <w:rFonts w:ascii="Arial" w:hAnsi="Arial" w:cs="Arial"/>
          <w:sz w:val="20"/>
          <w:szCs w:val="20"/>
          <w:lang w:val="en-US"/>
        </w:rPr>
        <w:t>.</w:t>
      </w:r>
    </w:p>
    <w:p w14:paraId="652D5D2A" w14:textId="67234F40" w:rsidR="007B475E" w:rsidRPr="00A02E15" w:rsidRDefault="007B475E" w:rsidP="00A02E15">
      <w:pPr>
        <w:pStyle w:val="NoSpacing"/>
        <w:numPr>
          <w:ilvl w:val="0"/>
          <w:numId w:val="2"/>
        </w:numPr>
        <w:rPr>
          <w:rFonts w:ascii="Arial" w:hAnsi="Arial" w:cs="Arial"/>
          <w:sz w:val="20"/>
          <w:szCs w:val="20"/>
          <w:lang w:val="en-US"/>
        </w:rPr>
      </w:pPr>
      <w:r w:rsidRPr="00A02E15">
        <w:rPr>
          <w:rFonts w:ascii="Arial" w:hAnsi="Arial" w:cs="Arial"/>
          <w:color w:val="231F20"/>
          <w:sz w:val="20"/>
          <w:szCs w:val="20"/>
          <w:lang w:val="en-US"/>
        </w:rPr>
        <w:t xml:space="preserve">Saadine JB, Engelgau MM, Beckles GL, Gregg EW, Thompson TJ, Venkat KM. A diabetes report card for the United States: Quality of care in the 1990's. Annals of Internal Medicine.  2002; 136: 565−74. </w:t>
      </w:r>
    </w:p>
    <w:p w14:paraId="185C0255" w14:textId="64561A2C" w:rsidR="007B475E" w:rsidRPr="00A02E15" w:rsidRDefault="007B475E" w:rsidP="00A02E15">
      <w:pPr>
        <w:pStyle w:val="NoSpacing"/>
        <w:numPr>
          <w:ilvl w:val="0"/>
          <w:numId w:val="2"/>
        </w:numPr>
        <w:rPr>
          <w:rFonts w:ascii="Arial" w:hAnsi="Arial" w:cs="Arial"/>
          <w:color w:val="231F20"/>
          <w:sz w:val="20"/>
          <w:szCs w:val="20"/>
          <w:lang w:val="en-US"/>
        </w:rPr>
      </w:pPr>
      <w:r w:rsidRPr="00A02E15">
        <w:rPr>
          <w:rFonts w:ascii="Arial" w:hAnsi="Arial" w:cs="Arial"/>
          <w:color w:val="231F20"/>
          <w:sz w:val="20"/>
          <w:szCs w:val="20"/>
          <w:lang w:val="en-US"/>
        </w:rPr>
        <w:t xml:space="preserve">The Diabetes Control and Complications Trial Research Group. The effect of intensive treatment of diabetes on the development and progression of long-term complications in insulin-dependent diabetes mellitus. New England Journal of Medicine. 1993; 329: 977−86. </w:t>
      </w:r>
    </w:p>
    <w:p w14:paraId="1CD223D7" w14:textId="5E35858C" w:rsidR="007B475E" w:rsidRPr="00A02E15" w:rsidRDefault="007B475E" w:rsidP="00A02E15">
      <w:pPr>
        <w:pStyle w:val="NoSpacing"/>
        <w:numPr>
          <w:ilvl w:val="0"/>
          <w:numId w:val="2"/>
        </w:numPr>
        <w:rPr>
          <w:rFonts w:ascii="Arial" w:hAnsi="Arial" w:cs="Arial"/>
          <w:color w:val="231F20"/>
          <w:sz w:val="20"/>
          <w:szCs w:val="20"/>
          <w:lang w:val="en-US"/>
        </w:rPr>
      </w:pPr>
      <w:r w:rsidRPr="00A02E15">
        <w:rPr>
          <w:rFonts w:ascii="Arial" w:hAnsi="Arial" w:cs="Arial"/>
          <w:color w:val="231F20"/>
          <w:sz w:val="20"/>
          <w:szCs w:val="20"/>
          <w:lang w:val="en-US"/>
        </w:rPr>
        <w:t xml:space="preserve">UK Prospective Diabetes Study (UKPDS) Group. Intensive blood glucose control with sulphanylureas or insulin compared with conventional treatment and risk of complications in patients with Type 2 diabetes. Lancet. 1998; 352: 837−53. </w:t>
      </w:r>
    </w:p>
    <w:p w14:paraId="44B5A1FB" w14:textId="00C9B50A" w:rsidR="007B475E" w:rsidRPr="00A02E15" w:rsidRDefault="007B475E" w:rsidP="00A02E15">
      <w:pPr>
        <w:pStyle w:val="NoSpacing"/>
        <w:numPr>
          <w:ilvl w:val="0"/>
          <w:numId w:val="2"/>
        </w:numPr>
        <w:rPr>
          <w:rFonts w:ascii="Arial" w:hAnsi="Arial" w:cs="Arial"/>
          <w:color w:val="231F20"/>
          <w:sz w:val="20"/>
          <w:szCs w:val="20"/>
          <w:lang w:val="en-US"/>
        </w:rPr>
      </w:pPr>
      <w:r w:rsidRPr="00A02E15">
        <w:rPr>
          <w:rFonts w:ascii="Arial" w:hAnsi="Arial" w:cs="Arial"/>
          <w:sz w:val="20"/>
          <w:szCs w:val="20"/>
          <w:lang w:val="en-US"/>
        </w:rPr>
        <w:t>Middleton J. The effect of case management on glycemic control in patients with type 2 diabetes. The Case Manager.  2003; 14:43-47.</w:t>
      </w:r>
    </w:p>
    <w:p w14:paraId="071400D7" w14:textId="73E7D73E"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noProof/>
          <w:sz w:val="20"/>
          <w:szCs w:val="20"/>
          <w:lang w:val="es-AR"/>
        </w:rPr>
        <w:t xml:space="preserve">da Mata AR, Alvares J, Diniz LM, Ribeiro da Silva MR, Alvernaz dos Santos BR, Guerra Junior AA, et al. </w:t>
      </w:r>
      <w:r w:rsidRPr="00A02E15">
        <w:rPr>
          <w:rFonts w:ascii="Arial" w:hAnsi="Arial" w:cs="Arial"/>
          <w:noProof/>
          <w:sz w:val="20"/>
          <w:szCs w:val="20"/>
          <w:lang w:val="en-US"/>
        </w:rPr>
        <w:t xml:space="preserve">Quality of life of patients with Diabetes Mellitus Types 1 and 2 from a referal health centre in Minas Gerais, Brazil. Expert review of clinical pharmacology. 2016; 9(5):739-46 </w:t>
      </w:r>
    </w:p>
    <w:p w14:paraId="2570E5BD" w14:textId="241BA652"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eastAsia="MS Mincho" w:hAnsi="Arial" w:cs="Arial"/>
          <w:sz w:val="20"/>
          <w:szCs w:val="20"/>
          <w:lang w:val="en-US" w:eastAsia="ja-JP"/>
        </w:rPr>
        <w:lastRenderedPageBreak/>
        <w:t>Rwegerera GM</w:t>
      </w:r>
      <w:r w:rsidRPr="00A02E15">
        <w:rPr>
          <w:rFonts w:ascii="Arial" w:hAnsi="Arial" w:cs="Arial"/>
          <w:sz w:val="20"/>
          <w:szCs w:val="20"/>
        </w:rPr>
        <w:t>, Moshomo T, Gaenamong M,</w:t>
      </w:r>
      <w:r w:rsidRPr="00A02E15">
        <w:rPr>
          <w:rFonts w:ascii="Arial" w:hAnsi="Arial" w:cs="Arial"/>
          <w:sz w:val="20"/>
          <w:szCs w:val="20"/>
          <w:lang w:val="en-US"/>
        </w:rPr>
        <w:t xml:space="preserve"> Oyewo TA , Gollakota S, Piña-Rivera Y, et al.</w:t>
      </w:r>
      <w:r w:rsidRPr="00A02E15">
        <w:rPr>
          <w:rFonts w:ascii="Arial" w:hAnsi="Arial" w:cs="Arial"/>
          <w:i/>
          <w:sz w:val="20"/>
          <w:szCs w:val="20"/>
          <w:lang w:val="en-US"/>
        </w:rPr>
        <w:t xml:space="preserve"> </w:t>
      </w:r>
      <w:r w:rsidRPr="00A02E15">
        <w:rPr>
          <w:rFonts w:ascii="Arial" w:hAnsi="Arial" w:cs="Arial"/>
          <w:sz w:val="20"/>
          <w:szCs w:val="20"/>
          <w:lang w:val="en-US"/>
        </w:rPr>
        <w:t xml:space="preserve">Health related quality of life and associated factors among patients with diabetes mellitus in Botswana. Alexandria Journal of Medicine. 2018; 54: 111-18. </w:t>
      </w:r>
      <w:r w:rsidR="009C7374">
        <w:rPr>
          <w:rFonts w:ascii="Arial" w:hAnsi="Arial" w:cs="Arial"/>
          <w:sz w:val="20"/>
          <w:szCs w:val="20"/>
          <w:lang w:val="en-US"/>
        </w:rPr>
        <w:t xml:space="preserve">Available at URL: </w:t>
      </w:r>
      <w:r w:rsidRPr="00A02E15">
        <w:rPr>
          <w:rFonts w:ascii="Arial" w:hAnsi="Arial" w:cs="Arial"/>
          <w:sz w:val="20"/>
          <w:szCs w:val="20"/>
          <w:lang w:val="en-US"/>
        </w:rPr>
        <w:t xml:space="preserve">https://www.sciencedirect.com/science/article/pii/S209050681730091X </w:t>
      </w:r>
    </w:p>
    <w:p w14:paraId="772A4EE3" w14:textId="77DD0F43"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color w:val="231F20"/>
          <w:sz w:val="20"/>
          <w:szCs w:val="20"/>
          <w:lang w:val="en-US"/>
        </w:rPr>
        <w:t xml:space="preserve">Karter AJ, Moffet HH, Liu J, Parker MM, Ahmed AT, Ferrara A, et al. Achieving good glycemic control: Initiation of new anti-hyperglycemic therapies in patient with Type 2 diabetes from the Kaiser Permanente Northern California diabetes registry. American Journal of Managed Care. 2005; 11: 262−70. </w:t>
      </w:r>
    </w:p>
    <w:p w14:paraId="2D214264" w14:textId="79876EF0"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noProof/>
          <w:sz w:val="20"/>
          <w:szCs w:val="20"/>
          <w:lang w:val="es-AR"/>
        </w:rPr>
        <w:t xml:space="preserve">Marra LP, Araujo VE, Oliveira GC, Diniz LM, Guerra Junior AA, de Assis Acurcio F, et al. </w:t>
      </w:r>
      <w:r w:rsidRPr="00A02E15">
        <w:rPr>
          <w:rFonts w:ascii="Arial" w:hAnsi="Arial" w:cs="Arial"/>
          <w:noProof/>
          <w:sz w:val="20"/>
          <w:szCs w:val="20"/>
          <w:lang w:val="en-US"/>
        </w:rPr>
        <w:t>The clinical effectiveness of insulin glargine in patients with Type I diabetes in Brazil: findings and implications. Journal of comparative effectiveness research.  2017; 6(6): 519-27.</w:t>
      </w:r>
    </w:p>
    <w:p w14:paraId="6FFCCDC4" w14:textId="02A30432"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noProof/>
          <w:sz w:val="20"/>
          <w:szCs w:val="20"/>
        </w:rPr>
        <w:t>Iqbal Q, Bashir S, Iqbal J, Iftikhar S, Godman B. Assessment of medication adherence among type 2 diabetic patients in Quetta city, Pakistan. Postgraduate medicine. 2017;129(6):637-43</w:t>
      </w:r>
      <w:r w:rsidR="00E52F47">
        <w:rPr>
          <w:rFonts w:ascii="Arial" w:hAnsi="Arial" w:cs="Arial"/>
          <w:noProof/>
          <w:sz w:val="20"/>
          <w:szCs w:val="20"/>
        </w:rPr>
        <w:t xml:space="preserve"> </w:t>
      </w:r>
    </w:p>
    <w:p w14:paraId="474B8149" w14:textId="27CA4D16" w:rsidR="007B475E" w:rsidRPr="009C7374" w:rsidRDefault="007B475E" w:rsidP="00A02E15">
      <w:pPr>
        <w:pStyle w:val="NoSpacing"/>
        <w:numPr>
          <w:ilvl w:val="0"/>
          <w:numId w:val="2"/>
        </w:numPr>
        <w:rPr>
          <w:rFonts w:ascii="Arial" w:hAnsi="Arial" w:cs="Arial"/>
          <w:noProof/>
          <w:sz w:val="20"/>
          <w:szCs w:val="20"/>
          <w:lang w:val="en-US"/>
        </w:rPr>
      </w:pPr>
      <w:r w:rsidRPr="00A02E15">
        <w:rPr>
          <w:rFonts w:ascii="Arial" w:hAnsi="Arial" w:cs="Arial"/>
          <w:noProof/>
          <w:sz w:val="20"/>
          <w:szCs w:val="20"/>
        </w:rPr>
        <w:t>Aung WP, Htet AS, Bjertness E, Stigum H, Chongsuvivatwong V, Kjøllesdal MKR. Urban–rural differences in the prevalence of diabetes mellitus among 25–74 year-old adults of the Yangon Region, Myanmar: two cross-sectional studies. BMJ open. 2018;8(3):e020406</w:t>
      </w:r>
      <w:r w:rsidR="00E52F47">
        <w:rPr>
          <w:rFonts w:ascii="Arial" w:hAnsi="Arial" w:cs="Arial"/>
          <w:noProof/>
          <w:sz w:val="20"/>
          <w:szCs w:val="20"/>
        </w:rPr>
        <w:t xml:space="preserve"> </w:t>
      </w:r>
    </w:p>
    <w:p w14:paraId="36AB9DB2" w14:textId="2731E2C7"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color w:val="231F20"/>
          <w:sz w:val="20"/>
          <w:szCs w:val="20"/>
          <w:lang w:val="en-US"/>
        </w:rPr>
        <w:t>Wallace TM, Matthews DR.  Poor glycemic control in Type 2 diabetes, conspiracy of disease, suboptimal therapy and attitude. Quarterly Journal of Medicine.  2000; 93: 369−74.</w:t>
      </w:r>
    </w:p>
    <w:p w14:paraId="70CD76C6" w14:textId="759281EC"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color w:val="231F20"/>
          <w:sz w:val="20"/>
          <w:szCs w:val="20"/>
          <w:lang w:val="en-US"/>
        </w:rPr>
        <w:t xml:space="preserve">Rhee MK, Slocum W, Ziemer DC, Culler SD, Cook CB, El-Kebbi IM, et al. Patient adherence improves glycemic control. Diabetes Educator.  2005; 31: 240−50. </w:t>
      </w:r>
    </w:p>
    <w:p w14:paraId="15528437" w14:textId="617100DF"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 xml:space="preserve">Khattab M, Khader YS, Al-Khawaldeh A, Ajlouni K. Factors associated with poor glycemic control among patients with type 2 diabetes. J Diabetes Complications.  2003; 24: 84-89. </w:t>
      </w:r>
    </w:p>
    <w:p w14:paraId="19A6F63E" w14:textId="6382B7CF"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Blaum CS, Velez L, Hiss RG, Halter JB. Characteristics related to poor glycemic control in NIDDM patients in community practice. Diabetes Care. 1997; 20(1):7–11.</w:t>
      </w:r>
    </w:p>
    <w:p w14:paraId="35416E35" w14:textId="1E2D4C22"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 xml:space="preserve">Goudswaard AN, Stolk RP, Zuithoff P, Rutten GE. Patient characteristics do not predict poor glycaemic control in type 2 diabetes patients treated in primary care. Eur J Epidemiol.  2004, 19:541-45. </w:t>
      </w:r>
    </w:p>
    <w:p w14:paraId="2A2DBE3F" w14:textId="6CF10D13"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noProof/>
          <w:sz w:val="20"/>
          <w:szCs w:val="20"/>
          <w:lang w:val="en-US"/>
        </w:rPr>
        <w:t>Meyer JC, Schellack N, Stokes J, Lancaster R, Zeeman H, Defty D, et al. Ongoing Initiatives to Improve the Quality and Efficiency of Medicine Use within the Public Healthcare System in South Africa; A Preliminary Study. Frontiers in pharmacology.  2017; 8:751.</w:t>
      </w:r>
    </w:p>
    <w:p w14:paraId="37E84C4E" w14:textId="43806818"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 xml:space="preserve">Rwegerera GM, Moshomo T, Gaenamong  M, Oyewo TA, Gollakota S, Mhimbira FA, et al. </w:t>
      </w:r>
      <w:r w:rsidRPr="00A02E15">
        <w:rPr>
          <w:rFonts w:ascii="Arial" w:hAnsi="Arial" w:cs="Arial"/>
          <w:bCs/>
          <w:sz w:val="20"/>
          <w:szCs w:val="20"/>
          <w:lang w:val="en-US"/>
        </w:rPr>
        <w:t>Antidiabetic Medication Adherence and Associated Factors among Patients in Botswana; implications for the future. Alexandria Journal of Medicine. 2018; 54: 103-109.</w:t>
      </w:r>
      <w:r w:rsidR="009C7374">
        <w:rPr>
          <w:rFonts w:ascii="Arial" w:hAnsi="Arial" w:cs="Arial"/>
          <w:bCs/>
          <w:sz w:val="20"/>
          <w:szCs w:val="20"/>
          <w:lang w:val="en-US"/>
        </w:rPr>
        <w:t xml:space="preserve"> Available at URL: </w:t>
      </w:r>
      <w:hyperlink r:id="rId21" w:history="1">
        <w:r w:rsidR="00E52F47" w:rsidRPr="004556E6">
          <w:rPr>
            <w:rStyle w:val="Hyperlink"/>
            <w:rFonts w:ascii="Arial" w:hAnsi="Arial" w:cs="Arial"/>
            <w:bCs/>
            <w:sz w:val="20"/>
            <w:szCs w:val="20"/>
            <w:lang w:val="en-US"/>
          </w:rPr>
          <w:t>https://www.sciencedirect.com/science/article/pii/S2090506817300064</w:t>
        </w:r>
      </w:hyperlink>
      <w:r w:rsidR="00E52F47">
        <w:rPr>
          <w:rFonts w:ascii="Arial" w:hAnsi="Arial" w:cs="Arial"/>
          <w:bCs/>
          <w:sz w:val="20"/>
          <w:szCs w:val="20"/>
          <w:lang w:val="en-US"/>
        </w:rPr>
        <w:t xml:space="preserve"> </w:t>
      </w:r>
    </w:p>
    <w:p w14:paraId="33BF66DE" w14:textId="7766997F" w:rsidR="009B6F05" w:rsidRPr="007C2A28" w:rsidRDefault="009B6F05" w:rsidP="007C2A28">
      <w:pPr>
        <w:pStyle w:val="ListParagraph"/>
        <w:numPr>
          <w:ilvl w:val="0"/>
          <w:numId w:val="2"/>
        </w:numPr>
        <w:autoSpaceDE w:val="0"/>
        <w:autoSpaceDN w:val="0"/>
        <w:adjustRightInd w:val="0"/>
        <w:rPr>
          <w:rFonts w:ascii="Arial" w:eastAsiaTheme="minorHAnsi" w:hAnsi="Arial" w:cs="Arial"/>
          <w:sz w:val="20"/>
          <w:szCs w:val="20"/>
          <w:lang w:val="en-US"/>
        </w:rPr>
      </w:pPr>
      <w:r w:rsidRPr="007C2A28">
        <w:rPr>
          <w:rFonts w:ascii="Arial" w:eastAsiaTheme="minorHAnsi" w:hAnsi="Arial" w:cs="Arial"/>
          <w:sz w:val="20"/>
          <w:szCs w:val="20"/>
          <w:lang w:val="en-US"/>
        </w:rPr>
        <w:t xml:space="preserve">Gerstein HC, </w:t>
      </w:r>
      <w:proofErr w:type="spellStart"/>
      <w:r w:rsidRPr="007C2A28">
        <w:rPr>
          <w:rFonts w:ascii="Arial" w:eastAsiaTheme="minorHAnsi" w:hAnsi="Arial" w:cs="Arial"/>
          <w:sz w:val="20"/>
          <w:szCs w:val="20"/>
          <w:lang w:val="en-US"/>
        </w:rPr>
        <w:t>Swedberg</w:t>
      </w:r>
      <w:proofErr w:type="spellEnd"/>
      <w:r w:rsidRPr="007C2A28">
        <w:rPr>
          <w:rFonts w:ascii="Arial" w:eastAsiaTheme="minorHAnsi" w:hAnsi="Arial" w:cs="Arial"/>
          <w:sz w:val="20"/>
          <w:szCs w:val="20"/>
          <w:lang w:val="en-US"/>
        </w:rPr>
        <w:t xml:space="preserve"> K, Carlsson J, McMurray JJ, Michelson EL, </w:t>
      </w:r>
      <w:proofErr w:type="spellStart"/>
      <w:r w:rsidRPr="007C2A28">
        <w:rPr>
          <w:rFonts w:ascii="Arial" w:eastAsiaTheme="minorHAnsi" w:hAnsi="Arial" w:cs="Arial"/>
          <w:sz w:val="20"/>
          <w:szCs w:val="20"/>
          <w:lang w:val="en-US"/>
        </w:rPr>
        <w:t>Olofsson</w:t>
      </w:r>
      <w:proofErr w:type="spellEnd"/>
      <w:r w:rsidRPr="007C2A28">
        <w:rPr>
          <w:rFonts w:ascii="Arial" w:eastAsiaTheme="minorHAnsi" w:hAnsi="Arial" w:cs="Arial"/>
          <w:sz w:val="20"/>
          <w:szCs w:val="20"/>
          <w:lang w:val="en-US"/>
        </w:rPr>
        <w:t xml:space="preserve"> B, et al. The hemoglobin</w:t>
      </w:r>
    </w:p>
    <w:p w14:paraId="50DA19C1" w14:textId="77777777" w:rsidR="009B6F05" w:rsidRPr="007C2A28" w:rsidRDefault="009B6F05" w:rsidP="009B6F05">
      <w:pPr>
        <w:autoSpaceDE w:val="0"/>
        <w:autoSpaceDN w:val="0"/>
        <w:adjustRightInd w:val="0"/>
        <w:rPr>
          <w:rFonts w:ascii="Arial" w:eastAsiaTheme="minorHAnsi" w:hAnsi="Arial" w:cs="Arial"/>
          <w:sz w:val="20"/>
          <w:szCs w:val="20"/>
          <w:lang w:val="en-US"/>
        </w:rPr>
      </w:pPr>
      <w:r w:rsidRPr="007C2A28">
        <w:rPr>
          <w:rFonts w:ascii="Arial" w:eastAsiaTheme="minorHAnsi" w:hAnsi="Arial" w:cs="Arial"/>
          <w:sz w:val="20"/>
          <w:szCs w:val="20"/>
          <w:lang w:val="en-US"/>
        </w:rPr>
        <w:t>A1c level as a progressive risk factor for cardiovascular death, hospitalization for heart failure, or death</w:t>
      </w:r>
    </w:p>
    <w:p w14:paraId="5A1AE96A" w14:textId="77777777" w:rsidR="009B6F05" w:rsidRPr="007C2A28" w:rsidRDefault="009B6F05" w:rsidP="009B6F05">
      <w:pPr>
        <w:autoSpaceDE w:val="0"/>
        <w:autoSpaceDN w:val="0"/>
        <w:adjustRightInd w:val="0"/>
        <w:rPr>
          <w:rFonts w:ascii="Arial" w:eastAsiaTheme="minorHAnsi" w:hAnsi="Arial" w:cs="Arial"/>
          <w:sz w:val="20"/>
          <w:szCs w:val="20"/>
          <w:lang w:val="en-US"/>
        </w:rPr>
      </w:pPr>
      <w:r w:rsidRPr="007C2A28">
        <w:rPr>
          <w:rFonts w:ascii="Arial" w:eastAsiaTheme="minorHAnsi" w:hAnsi="Arial" w:cs="Arial"/>
          <w:sz w:val="20"/>
          <w:szCs w:val="20"/>
          <w:lang w:val="en-US"/>
        </w:rPr>
        <w:t>in patients with chronic heart failure: an analysis of the Candesartan in Heart failure: Assessment of Reduction</w:t>
      </w:r>
    </w:p>
    <w:p w14:paraId="4F9470C6" w14:textId="04BA2D59" w:rsidR="00BB0F9B" w:rsidRDefault="009B6F05" w:rsidP="00BB0F9B">
      <w:pPr>
        <w:autoSpaceDE w:val="0"/>
        <w:autoSpaceDN w:val="0"/>
        <w:adjustRightInd w:val="0"/>
        <w:rPr>
          <w:rFonts w:ascii="Arial" w:hAnsi="Arial" w:cs="Arial"/>
          <w:sz w:val="20"/>
          <w:szCs w:val="20"/>
        </w:rPr>
      </w:pPr>
      <w:r w:rsidRPr="007C2A28">
        <w:rPr>
          <w:rFonts w:ascii="Arial" w:eastAsiaTheme="minorHAnsi" w:hAnsi="Arial" w:cs="Arial"/>
          <w:sz w:val="20"/>
          <w:szCs w:val="20"/>
          <w:lang w:val="en-US"/>
        </w:rPr>
        <w:t>in Mortality and Morbidity (CHARM) program. Arch Intern Med. 2008; 168: 1699–1704</w:t>
      </w:r>
      <w:r w:rsidR="00A76957">
        <w:rPr>
          <w:rFonts w:ascii="Arial" w:eastAsiaTheme="minorHAnsi" w:hAnsi="Arial" w:cs="Arial"/>
          <w:sz w:val="20"/>
          <w:szCs w:val="20"/>
          <w:lang w:val="en-US"/>
        </w:rPr>
        <w:t>.</w:t>
      </w:r>
      <w:r w:rsidR="00BB0F9B" w:rsidRPr="00BB0F9B">
        <w:rPr>
          <w:rFonts w:ascii="Arial" w:hAnsi="Arial" w:cs="Arial"/>
          <w:sz w:val="20"/>
          <w:szCs w:val="20"/>
        </w:rPr>
        <w:t xml:space="preserve"> </w:t>
      </w:r>
    </w:p>
    <w:p w14:paraId="21A5CCFA" w14:textId="668271B3" w:rsidR="00BB0F9B" w:rsidRDefault="00BB0F9B" w:rsidP="007C2A28">
      <w:pPr>
        <w:pStyle w:val="ListParagraph"/>
        <w:numPr>
          <w:ilvl w:val="0"/>
          <w:numId w:val="2"/>
        </w:numPr>
        <w:autoSpaceDE w:val="0"/>
        <w:autoSpaceDN w:val="0"/>
        <w:adjustRightInd w:val="0"/>
        <w:rPr>
          <w:rFonts w:ascii="Arial" w:hAnsi="Arial" w:cs="Arial"/>
          <w:sz w:val="20"/>
          <w:szCs w:val="20"/>
        </w:rPr>
      </w:pPr>
      <w:r w:rsidRPr="007C2A28">
        <w:rPr>
          <w:rFonts w:ascii="Arial" w:hAnsi="Arial" w:cs="Arial"/>
          <w:sz w:val="20"/>
          <w:szCs w:val="20"/>
        </w:rPr>
        <w:t xml:space="preserve">World Health Organization. Physical </w:t>
      </w:r>
      <w:proofErr w:type="spellStart"/>
      <w:proofErr w:type="gramStart"/>
      <w:r w:rsidRPr="007C2A28">
        <w:rPr>
          <w:rFonts w:ascii="Arial" w:hAnsi="Arial" w:cs="Arial"/>
          <w:sz w:val="20"/>
          <w:szCs w:val="20"/>
        </w:rPr>
        <w:t>status:the</w:t>
      </w:r>
      <w:proofErr w:type="spellEnd"/>
      <w:proofErr w:type="gramEnd"/>
      <w:r w:rsidRPr="007C2A28">
        <w:rPr>
          <w:rFonts w:ascii="Arial" w:hAnsi="Arial" w:cs="Arial"/>
          <w:sz w:val="20"/>
          <w:szCs w:val="20"/>
        </w:rPr>
        <w:t xml:space="preserve"> use and interpretation of anthropometry. 1995. Geneva. WHO Technical Report Series 854.</w:t>
      </w:r>
      <w:r w:rsidRPr="00657B37">
        <w:t xml:space="preserve"> </w:t>
      </w:r>
      <w:r w:rsidRPr="007C2A28">
        <w:rPr>
          <w:rFonts w:ascii="Arial" w:hAnsi="Arial" w:cs="Arial"/>
          <w:sz w:val="20"/>
          <w:szCs w:val="20"/>
        </w:rPr>
        <w:t>ww.who.int/</w:t>
      </w:r>
      <w:proofErr w:type="spellStart"/>
      <w:r w:rsidRPr="007C2A28">
        <w:rPr>
          <w:rFonts w:ascii="Arial" w:hAnsi="Arial" w:cs="Arial"/>
          <w:sz w:val="20"/>
          <w:szCs w:val="20"/>
        </w:rPr>
        <w:t>gho</w:t>
      </w:r>
      <w:proofErr w:type="spellEnd"/>
      <w:r w:rsidRPr="007C2A28">
        <w:rPr>
          <w:rFonts w:ascii="Arial" w:hAnsi="Arial" w:cs="Arial"/>
          <w:sz w:val="20"/>
          <w:szCs w:val="20"/>
        </w:rPr>
        <w:t>/</w:t>
      </w:r>
      <w:proofErr w:type="spellStart"/>
      <w:r w:rsidRPr="007C2A28">
        <w:rPr>
          <w:rFonts w:ascii="Arial" w:hAnsi="Arial" w:cs="Arial"/>
          <w:sz w:val="20"/>
          <w:szCs w:val="20"/>
        </w:rPr>
        <w:t>ncd</w:t>
      </w:r>
      <w:proofErr w:type="spellEnd"/>
      <w:r w:rsidRPr="007C2A28">
        <w:rPr>
          <w:rFonts w:ascii="Arial" w:hAnsi="Arial" w:cs="Arial"/>
          <w:sz w:val="20"/>
          <w:szCs w:val="20"/>
        </w:rPr>
        <w:t>/</w:t>
      </w:r>
      <w:proofErr w:type="spellStart"/>
      <w:r w:rsidRPr="007C2A28">
        <w:rPr>
          <w:rFonts w:ascii="Arial" w:hAnsi="Arial" w:cs="Arial"/>
          <w:sz w:val="20"/>
          <w:szCs w:val="20"/>
        </w:rPr>
        <w:t>risk_factors</w:t>
      </w:r>
      <w:proofErr w:type="spellEnd"/>
      <w:r w:rsidRPr="007C2A28">
        <w:rPr>
          <w:rFonts w:ascii="Arial" w:hAnsi="Arial" w:cs="Arial"/>
          <w:sz w:val="20"/>
          <w:szCs w:val="20"/>
        </w:rPr>
        <w:t>/</w:t>
      </w:r>
      <w:proofErr w:type="spellStart"/>
      <w:r w:rsidRPr="007C2A28">
        <w:rPr>
          <w:rFonts w:ascii="Arial" w:hAnsi="Arial" w:cs="Arial"/>
          <w:sz w:val="20"/>
          <w:szCs w:val="20"/>
        </w:rPr>
        <w:t>bmi_text</w:t>
      </w:r>
      <w:proofErr w:type="spellEnd"/>
      <w:r w:rsidRPr="007C2A28">
        <w:rPr>
          <w:rFonts w:ascii="Arial" w:hAnsi="Arial" w:cs="Arial"/>
          <w:sz w:val="20"/>
          <w:szCs w:val="20"/>
        </w:rPr>
        <w:t>/</w:t>
      </w:r>
      <w:proofErr w:type="spellStart"/>
      <w:r w:rsidRPr="007C2A28">
        <w:rPr>
          <w:rFonts w:ascii="Arial" w:hAnsi="Arial" w:cs="Arial"/>
          <w:sz w:val="20"/>
          <w:szCs w:val="20"/>
        </w:rPr>
        <w:t>en</w:t>
      </w:r>
      <w:proofErr w:type="spellEnd"/>
      <w:r w:rsidRPr="007C2A28">
        <w:rPr>
          <w:rFonts w:ascii="Arial" w:hAnsi="Arial" w:cs="Arial"/>
          <w:sz w:val="20"/>
          <w:szCs w:val="20"/>
        </w:rPr>
        <w:t>/ Last accessed on 02</w:t>
      </w:r>
      <w:r w:rsidRPr="007C2A28">
        <w:rPr>
          <w:rFonts w:ascii="Arial" w:hAnsi="Arial" w:cs="Arial"/>
          <w:sz w:val="20"/>
          <w:szCs w:val="20"/>
          <w:vertAlign w:val="superscript"/>
        </w:rPr>
        <w:t>nd</w:t>
      </w:r>
      <w:r w:rsidRPr="007C2A28">
        <w:rPr>
          <w:rFonts w:ascii="Arial" w:hAnsi="Arial" w:cs="Arial"/>
          <w:sz w:val="20"/>
          <w:szCs w:val="20"/>
        </w:rPr>
        <w:t xml:space="preserve"> October 2018</w:t>
      </w:r>
      <w:r w:rsidR="00A76957">
        <w:rPr>
          <w:rFonts w:ascii="Arial" w:hAnsi="Arial" w:cs="Arial"/>
          <w:sz w:val="20"/>
          <w:szCs w:val="20"/>
        </w:rPr>
        <w:t>.</w:t>
      </w:r>
    </w:p>
    <w:p w14:paraId="69036A19" w14:textId="6F8BAFF9" w:rsidR="00BB0F9B" w:rsidRPr="007C2A28" w:rsidRDefault="00BB0F9B" w:rsidP="007C2A28">
      <w:pPr>
        <w:pStyle w:val="ListParagraph"/>
        <w:numPr>
          <w:ilvl w:val="0"/>
          <w:numId w:val="2"/>
        </w:numPr>
        <w:autoSpaceDE w:val="0"/>
        <w:autoSpaceDN w:val="0"/>
        <w:adjustRightInd w:val="0"/>
        <w:rPr>
          <w:rFonts w:ascii="Arial" w:hAnsi="Arial" w:cs="Arial"/>
          <w:sz w:val="20"/>
          <w:szCs w:val="20"/>
        </w:rPr>
      </w:pPr>
      <w:r w:rsidRPr="007C2A28">
        <w:rPr>
          <w:rFonts w:ascii="Arial" w:hAnsi="Arial" w:cs="Arial"/>
          <w:sz w:val="20"/>
          <w:szCs w:val="20"/>
        </w:rPr>
        <w:t xml:space="preserve">World Health Organization. Nutritional anaemias. Report of a WHO Scientific </w:t>
      </w:r>
      <w:proofErr w:type="spellStart"/>
      <w:proofErr w:type="gramStart"/>
      <w:r w:rsidRPr="007C2A28">
        <w:rPr>
          <w:rFonts w:ascii="Arial" w:hAnsi="Arial" w:cs="Arial"/>
          <w:sz w:val="20"/>
          <w:szCs w:val="20"/>
        </w:rPr>
        <w:t>group.World</w:t>
      </w:r>
      <w:proofErr w:type="spellEnd"/>
      <w:proofErr w:type="gramEnd"/>
      <w:r w:rsidRPr="007C2A28">
        <w:rPr>
          <w:rFonts w:ascii="Arial" w:hAnsi="Arial" w:cs="Arial"/>
          <w:sz w:val="20"/>
          <w:szCs w:val="20"/>
        </w:rPr>
        <w:t xml:space="preserve"> Health Organ Tech Rep Ser.</w:t>
      </w:r>
      <w:r w:rsidR="00A76957" w:rsidRPr="00A76957">
        <w:rPr>
          <w:rFonts w:ascii="Arial" w:hAnsi="Arial" w:cs="Arial"/>
          <w:sz w:val="20"/>
          <w:szCs w:val="20"/>
        </w:rPr>
        <w:t xml:space="preserve">1968;405-5-37 </w:t>
      </w:r>
      <w:r w:rsidR="00A76957">
        <w:rPr>
          <w:rFonts w:ascii="Arial" w:hAnsi="Arial" w:cs="Arial"/>
          <w:sz w:val="20"/>
          <w:szCs w:val="20"/>
        </w:rPr>
        <w:t>.</w:t>
      </w:r>
    </w:p>
    <w:p w14:paraId="65C428DF" w14:textId="5E2099FB" w:rsidR="007B475E" w:rsidRPr="00A02E15" w:rsidRDefault="007B475E" w:rsidP="007C2A28">
      <w:pPr>
        <w:pStyle w:val="NoSpacing"/>
        <w:rPr>
          <w:rFonts w:ascii="Arial" w:hAnsi="Arial" w:cs="Arial"/>
          <w:noProof/>
          <w:sz w:val="20"/>
          <w:szCs w:val="20"/>
          <w:lang w:val="en-US"/>
        </w:rPr>
      </w:pPr>
    </w:p>
    <w:p w14:paraId="3160D95D" w14:textId="71518B38" w:rsidR="007B475E" w:rsidRPr="00A02E15" w:rsidRDefault="000F57FB" w:rsidP="00A02E15">
      <w:pPr>
        <w:pStyle w:val="NoSpacing"/>
        <w:numPr>
          <w:ilvl w:val="0"/>
          <w:numId w:val="2"/>
        </w:numPr>
        <w:rPr>
          <w:rFonts w:ascii="Arial" w:hAnsi="Arial" w:cs="Arial"/>
          <w:noProof/>
          <w:sz w:val="20"/>
          <w:szCs w:val="20"/>
          <w:lang w:val="en-US"/>
        </w:rPr>
      </w:pPr>
      <w:hyperlink r:id="rId22" w:history="1">
        <w:r w:rsidR="007B475E" w:rsidRPr="00A02E15">
          <w:rPr>
            <w:rFonts w:ascii="Arial" w:hAnsi="Arial" w:cs="Arial"/>
            <w:sz w:val="20"/>
            <w:szCs w:val="20"/>
            <w:lang w:val="en-US"/>
          </w:rPr>
          <w:t>Lo SK</w:t>
        </w:r>
      </w:hyperlink>
      <w:r w:rsidR="007B475E" w:rsidRPr="00A02E15">
        <w:rPr>
          <w:rFonts w:ascii="Arial" w:hAnsi="Arial" w:cs="Arial"/>
          <w:sz w:val="20"/>
          <w:szCs w:val="20"/>
          <w:lang w:val="en-US"/>
        </w:rPr>
        <w:t xml:space="preserve">, </w:t>
      </w:r>
      <w:hyperlink r:id="rId23" w:history="1">
        <w:r w:rsidR="007B475E" w:rsidRPr="00A02E15">
          <w:rPr>
            <w:rFonts w:ascii="Arial" w:hAnsi="Arial" w:cs="Arial"/>
            <w:sz w:val="20"/>
            <w:szCs w:val="20"/>
            <w:lang w:val="en-US"/>
          </w:rPr>
          <w:t>Li IT</w:t>
        </w:r>
      </w:hyperlink>
      <w:r w:rsidR="007B475E" w:rsidRPr="00A02E15">
        <w:rPr>
          <w:rFonts w:ascii="Arial" w:hAnsi="Arial" w:cs="Arial"/>
          <w:sz w:val="20"/>
          <w:szCs w:val="20"/>
          <w:lang w:val="en-US"/>
        </w:rPr>
        <w:t xml:space="preserve">, </w:t>
      </w:r>
      <w:hyperlink r:id="rId24" w:history="1">
        <w:r w:rsidR="007B475E" w:rsidRPr="00A02E15">
          <w:rPr>
            <w:rFonts w:ascii="Arial" w:hAnsi="Arial" w:cs="Arial"/>
            <w:sz w:val="20"/>
            <w:szCs w:val="20"/>
            <w:lang w:val="en-US"/>
          </w:rPr>
          <w:t>Tsou TS</w:t>
        </w:r>
      </w:hyperlink>
      <w:r w:rsidR="007B475E" w:rsidRPr="00A02E15">
        <w:rPr>
          <w:rFonts w:ascii="Arial" w:hAnsi="Arial" w:cs="Arial"/>
          <w:sz w:val="20"/>
          <w:szCs w:val="20"/>
          <w:lang w:val="en-US"/>
        </w:rPr>
        <w:t xml:space="preserve">, </w:t>
      </w:r>
      <w:hyperlink r:id="rId25" w:history="1">
        <w:r w:rsidR="007B475E" w:rsidRPr="00A02E15">
          <w:rPr>
            <w:rFonts w:ascii="Arial" w:hAnsi="Arial" w:cs="Arial"/>
            <w:sz w:val="20"/>
            <w:szCs w:val="20"/>
            <w:lang w:val="en-US"/>
          </w:rPr>
          <w:t>See L</w:t>
        </w:r>
      </w:hyperlink>
      <w:r w:rsidR="007B475E" w:rsidRPr="00A02E15">
        <w:rPr>
          <w:rFonts w:ascii="Arial" w:hAnsi="Arial" w:cs="Arial"/>
          <w:sz w:val="20"/>
          <w:szCs w:val="20"/>
          <w:lang w:val="en-US"/>
        </w:rPr>
        <w:t>.</w:t>
      </w:r>
      <w:r w:rsidR="007B475E" w:rsidRPr="00A02E15">
        <w:rPr>
          <w:rFonts w:ascii="Arial" w:hAnsi="Arial" w:cs="Arial"/>
          <w:bCs/>
          <w:kern w:val="36"/>
          <w:sz w:val="20"/>
          <w:szCs w:val="20"/>
          <w:lang w:val="en-US"/>
        </w:rPr>
        <w:t xml:space="preserve"> Non-significant in univariate but significant in multivariate analysis: a discussion with examples. Changgeng Yi Xue Za Zhi. 1995; 18 (2): 95-101.</w:t>
      </w:r>
    </w:p>
    <w:p w14:paraId="6B7FA344" w14:textId="2CB58A94"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 xml:space="preserve">Fox KM, Gerber RA, Bolinder B, Chen J, Kumar S. Prevalence of inadequate glycemic control among patients with type 2 diabetes in the United Kingdom General Practice Research Database: a series of retrospective analyses of data from 1998 through 2002. Clin Ther.  2006; 28(3):388–95. </w:t>
      </w:r>
    </w:p>
    <w:p w14:paraId="1AA769C8" w14:textId="3CCEF94D"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shd w:val="clear" w:color="auto" w:fill="FFFFFF"/>
          <w:lang w:val="en-US"/>
        </w:rPr>
        <w:t xml:space="preserve">Kassahun T, Eshetie T, Gesesew H. Factors associated with glycemic control among adult patients with type 2 diabetes mellitus: a cross-sectional survey in Ethiopia. BMC Research Notes. 2016; 9:78. </w:t>
      </w:r>
    </w:p>
    <w:p w14:paraId="2391DDB9" w14:textId="7A6DBD6D"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 xml:space="preserve">Gebrehiwot T, Jemal H, Dawit T. Non-adherence and Associated Factors among type 2 diabetic patients at Jimma University Specialized Hospital, Southwest Ethiopia. J Med Sci. 2013; 13:578–84. </w:t>
      </w:r>
    </w:p>
    <w:p w14:paraId="2DF3C14C" w14:textId="673C7257"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Hailu E, Mariam WH, Belachew T, Birhanu Z. Self-care practice and glycaemic control amongst adults with diabetes at the Jimma University Specialized Hospital in south-west Ethiopia: A cross-sectional study. Afr J Prim Health Care Fam Med.  2012; 4(1):311–6.</w:t>
      </w:r>
    </w:p>
    <w:p w14:paraId="7B4B5832" w14:textId="4D334F41"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Benoit SR, Fleming R, Philis-Tsimikas A, Ji M. Predictors of glycemic control among patients with Type 2 diabetes: a longitudinal study. BMC Public Health JT - BMC Public Health.  2005; 5: 36.</w:t>
      </w:r>
    </w:p>
    <w:p w14:paraId="5BCCC9C3" w14:textId="5C7DF568" w:rsidR="00BB0F9B" w:rsidRDefault="00BB0F9B" w:rsidP="00BB0F9B">
      <w:pPr>
        <w:pStyle w:val="ListParagraph"/>
        <w:numPr>
          <w:ilvl w:val="0"/>
          <w:numId w:val="2"/>
        </w:numPr>
        <w:autoSpaceDE w:val="0"/>
        <w:autoSpaceDN w:val="0"/>
        <w:adjustRightInd w:val="0"/>
        <w:rPr>
          <w:rFonts w:ascii="Arial" w:eastAsiaTheme="minorHAnsi" w:hAnsi="Arial" w:cs="Arial"/>
          <w:color w:val="231F20"/>
          <w:sz w:val="20"/>
          <w:szCs w:val="20"/>
          <w:lang w:val="en-US"/>
        </w:rPr>
      </w:pPr>
      <w:r w:rsidRPr="00BB0F9B">
        <w:rPr>
          <w:rFonts w:ascii="Arial" w:eastAsiaTheme="minorHAnsi" w:hAnsi="Arial" w:cs="Arial"/>
          <w:color w:val="231F20"/>
          <w:sz w:val="20"/>
          <w:szCs w:val="20"/>
          <w:lang w:val="en-US"/>
        </w:rPr>
        <w:t xml:space="preserve">Executive Summary. Standards of medical care in diabetes-2009. </w:t>
      </w:r>
      <w:r w:rsidRPr="007C2A28">
        <w:rPr>
          <w:rFonts w:ascii="Arial" w:eastAsiaTheme="minorHAnsi" w:hAnsi="Arial" w:cs="Arial"/>
          <w:iCs/>
          <w:color w:val="231F20"/>
          <w:sz w:val="20"/>
          <w:szCs w:val="20"/>
          <w:lang w:val="en-US"/>
        </w:rPr>
        <w:t>Diabetes Care</w:t>
      </w:r>
      <w:r w:rsidR="00E55C52">
        <w:rPr>
          <w:rFonts w:ascii="Arial" w:eastAsiaTheme="minorHAnsi" w:hAnsi="Arial" w:cs="Arial"/>
          <w:iCs/>
          <w:color w:val="231F20"/>
          <w:sz w:val="20"/>
          <w:szCs w:val="20"/>
          <w:lang w:val="en-US"/>
        </w:rPr>
        <w:t>.</w:t>
      </w:r>
      <w:r w:rsidRPr="007C2A28">
        <w:rPr>
          <w:rFonts w:ascii="Arial" w:eastAsiaTheme="minorHAnsi" w:hAnsi="Arial" w:cs="Arial"/>
          <w:iCs/>
          <w:color w:val="231F20"/>
          <w:sz w:val="20"/>
          <w:szCs w:val="20"/>
          <w:lang w:val="en-US"/>
        </w:rPr>
        <w:t xml:space="preserve"> </w:t>
      </w:r>
      <w:r w:rsidR="00A76957" w:rsidRPr="00E55C52">
        <w:rPr>
          <w:rFonts w:ascii="Arial" w:eastAsiaTheme="minorHAnsi" w:hAnsi="Arial" w:cs="Arial"/>
          <w:color w:val="231F20"/>
          <w:sz w:val="20"/>
          <w:szCs w:val="20"/>
          <w:lang w:val="en-US"/>
        </w:rPr>
        <w:t>2009; 32: S6-S12</w:t>
      </w:r>
      <w:r w:rsidR="00A76957">
        <w:rPr>
          <w:rFonts w:ascii="Arial" w:eastAsiaTheme="minorHAnsi" w:hAnsi="Arial" w:cs="Arial"/>
          <w:color w:val="231F20"/>
          <w:sz w:val="20"/>
          <w:szCs w:val="20"/>
          <w:lang w:val="en-US"/>
        </w:rPr>
        <w:t>.</w:t>
      </w:r>
    </w:p>
    <w:p w14:paraId="7741093B" w14:textId="7967C8CF" w:rsidR="00BB0F9B" w:rsidRPr="00E55C52" w:rsidRDefault="00BB0F9B" w:rsidP="00A76957">
      <w:pPr>
        <w:pStyle w:val="ListParagraph"/>
        <w:numPr>
          <w:ilvl w:val="0"/>
          <w:numId w:val="2"/>
        </w:numPr>
        <w:autoSpaceDE w:val="0"/>
        <w:autoSpaceDN w:val="0"/>
        <w:adjustRightInd w:val="0"/>
        <w:rPr>
          <w:rFonts w:ascii="Arial" w:eastAsiaTheme="minorHAnsi" w:hAnsi="Arial" w:cs="Arial"/>
          <w:color w:val="231F20"/>
          <w:sz w:val="20"/>
          <w:szCs w:val="20"/>
          <w:lang w:val="en-US"/>
        </w:rPr>
      </w:pPr>
      <w:r>
        <w:rPr>
          <w:rFonts w:ascii="Arial" w:eastAsiaTheme="minorHAnsi" w:hAnsi="Arial" w:cs="Arial"/>
          <w:color w:val="231F20"/>
          <w:sz w:val="20"/>
          <w:szCs w:val="20"/>
          <w:lang w:val="en-US"/>
        </w:rPr>
        <w:t xml:space="preserve"> </w:t>
      </w:r>
      <w:proofErr w:type="spellStart"/>
      <w:r w:rsidRPr="00E55C52">
        <w:rPr>
          <w:rFonts w:ascii="Arial" w:eastAsiaTheme="minorHAnsi" w:hAnsi="Arial" w:cs="Arial"/>
          <w:color w:val="231F20"/>
          <w:sz w:val="20"/>
          <w:szCs w:val="20"/>
          <w:lang w:val="en-US"/>
        </w:rPr>
        <w:t>Inzucchi</w:t>
      </w:r>
      <w:proofErr w:type="spellEnd"/>
      <w:r w:rsidRPr="00E55C52">
        <w:rPr>
          <w:rFonts w:ascii="Arial" w:eastAsiaTheme="minorHAnsi" w:hAnsi="Arial" w:cs="Arial"/>
          <w:color w:val="231F20"/>
          <w:sz w:val="20"/>
          <w:szCs w:val="20"/>
          <w:lang w:val="en-US"/>
        </w:rPr>
        <w:t xml:space="preserve"> SE,</w:t>
      </w:r>
      <w:r w:rsidR="00E55C52" w:rsidRPr="00E55C52">
        <w:rPr>
          <w:rFonts w:ascii="Arial" w:eastAsiaTheme="minorHAnsi" w:hAnsi="Arial" w:cs="Arial"/>
          <w:color w:val="231F20"/>
          <w:sz w:val="20"/>
          <w:szCs w:val="20"/>
          <w:lang w:val="en-US"/>
        </w:rPr>
        <w:t xml:space="preserve"> </w:t>
      </w:r>
      <w:proofErr w:type="spellStart"/>
      <w:r w:rsidR="00E55C52" w:rsidRPr="00E55C52">
        <w:rPr>
          <w:rFonts w:ascii="Arial" w:eastAsiaTheme="minorHAnsi" w:hAnsi="Arial" w:cs="Arial"/>
          <w:color w:val="231F20"/>
          <w:sz w:val="20"/>
          <w:szCs w:val="20"/>
          <w:lang w:val="en-US"/>
        </w:rPr>
        <w:t>Bergenstal</w:t>
      </w:r>
      <w:proofErr w:type="spellEnd"/>
      <w:r w:rsidR="00E55C52" w:rsidRPr="00E55C52">
        <w:rPr>
          <w:rFonts w:ascii="Arial" w:eastAsiaTheme="minorHAnsi" w:hAnsi="Arial" w:cs="Arial"/>
          <w:color w:val="231F20"/>
          <w:sz w:val="20"/>
          <w:szCs w:val="20"/>
          <w:lang w:val="en-US"/>
        </w:rPr>
        <w:t xml:space="preserve"> RM, </w:t>
      </w:r>
      <w:proofErr w:type="spellStart"/>
      <w:r w:rsidR="00E55C52" w:rsidRPr="00E55C52">
        <w:rPr>
          <w:rFonts w:ascii="Arial" w:eastAsiaTheme="minorHAnsi" w:hAnsi="Arial" w:cs="Arial"/>
          <w:color w:val="231F20"/>
          <w:sz w:val="20"/>
          <w:szCs w:val="20"/>
          <w:lang w:val="en-US"/>
        </w:rPr>
        <w:t>Buse</w:t>
      </w:r>
      <w:proofErr w:type="spellEnd"/>
      <w:r w:rsidR="00E55C52" w:rsidRPr="00E55C52">
        <w:rPr>
          <w:rFonts w:ascii="Arial" w:eastAsiaTheme="minorHAnsi" w:hAnsi="Arial" w:cs="Arial"/>
          <w:color w:val="231F20"/>
          <w:sz w:val="20"/>
          <w:szCs w:val="20"/>
          <w:lang w:val="en-US"/>
        </w:rPr>
        <w:t xml:space="preserve"> JB, Diamant M, </w:t>
      </w:r>
      <w:proofErr w:type="spellStart"/>
      <w:r w:rsidR="00E55C52" w:rsidRPr="00E55C52">
        <w:rPr>
          <w:rFonts w:ascii="Arial" w:eastAsiaTheme="minorHAnsi" w:hAnsi="Arial" w:cs="Arial"/>
          <w:color w:val="231F20"/>
          <w:sz w:val="20"/>
          <w:szCs w:val="20"/>
          <w:lang w:val="en-US"/>
        </w:rPr>
        <w:t>Ferrannini</w:t>
      </w:r>
      <w:proofErr w:type="spellEnd"/>
      <w:r w:rsidR="00E55C52" w:rsidRPr="00E55C52">
        <w:rPr>
          <w:rFonts w:ascii="Arial" w:eastAsiaTheme="minorHAnsi" w:hAnsi="Arial" w:cs="Arial"/>
          <w:color w:val="231F20"/>
          <w:sz w:val="20"/>
          <w:szCs w:val="20"/>
          <w:lang w:val="en-US"/>
        </w:rPr>
        <w:t xml:space="preserve"> E, </w:t>
      </w:r>
      <w:proofErr w:type="spellStart"/>
      <w:r w:rsidR="00E55C52" w:rsidRPr="00E55C52">
        <w:rPr>
          <w:rFonts w:ascii="Arial" w:eastAsiaTheme="minorHAnsi" w:hAnsi="Arial" w:cs="Arial"/>
          <w:color w:val="231F20"/>
          <w:sz w:val="20"/>
          <w:szCs w:val="20"/>
          <w:lang w:val="en-US"/>
        </w:rPr>
        <w:t>Nauck</w:t>
      </w:r>
      <w:proofErr w:type="spellEnd"/>
      <w:r w:rsidR="00E55C52" w:rsidRPr="00E55C52">
        <w:rPr>
          <w:rFonts w:ascii="Arial" w:eastAsiaTheme="minorHAnsi" w:hAnsi="Arial" w:cs="Arial"/>
          <w:color w:val="231F20"/>
          <w:sz w:val="20"/>
          <w:szCs w:val="20"/>
          <w:lang w:val="en-US"/>
        </w:rPr>
        <w:t xml:space="preserve"> M, et al. </w:t>
      </w:r>
      <w:r w:rsidRPr="00E55C52">
        <w:rPr>
          <w:rFonts w:ascii="Arial" w:eastAsiaTheme="minorHAnsi" w:hAnsi="Arial" w:cs="Arial"/>
          <w:color w:val="231F20"/>
          <w:sz w:val="20"/>
          <w:szCs w:val="20"/>
          <w:lang w:val="en-US"/>
        </w:rPr>
        <w:t>Management of Hyperglycaemia in Type 2 Diabetes: A Patient-Centered Approach Position Statement of the American Diabetes Association (ADA) and the European Association for the Study of Diabetes (EASD)</w:t>
      </w:r>
      <w:r w:rsidR="00E55C52" w:rsidRPr="00E55C52">
        <w:rPr>
          <w:rFonts w:ascii="Arial" w:eastAsiaTheme="minorHAnsi" w:hAnsi="Arial" w:cs="Arial"/>
          <w:color w:val="231F20"/>
          <w:sz w:val="20"/>
          <w:szCs w:val="20"/>
          <w:lang w:val="en-US"/>
        </w:rPr>
        <w:t xml:space="preserve">. </w:t>
      </w:r>
      <w:r w:rsidR="00E55C52" w:rsidRPr="007C2A28">
        <w:rPr>
          <w:rStyle w:val="highwire-cite-metadata-journal"/>
          <w:rFonts w:ascii="Arial" w:hAnsi="Arial" w:cs="Arial"/>
          <w:color w:val="000000"/>
          <w:sz w:val="20"/>
          <w:szCs w:val="20"/>
          <w:bdr w:val="none" w:sz="0" w:space="0" w:color="auto" w:frame="1"/>
          <w:shd w:val="clear" w:color="auto" w:fill="FFFFFF"/>
        </w:rPr>
        <w:t xml:space="preserve">Diabetes Care. </w:t>
      </w:r>
      <w:r w:rsidR="00E55C52" w:rsidRPr="007C2A28">
        <w:rPr>
          <w:rStyle w:val="highwire-cite-metadata-date"/>
          <w:rFonts w:ascii="Arial" w:hAnsi="Arial" w:cs="Arial"/>
          <w:color w:val="000000"/>
          <w:sz w:val="20"/>
          <w:szCs w:val="20"/>
          <w:bdr w:val="none" w:sz="0" w:space="0" w:color="auto" w:frame="1"/>
          <w:shd w:val="clear" w:color="auto" w:fill="FFFFFF"/>
        </w:rPr>
        <w:t>2012;</w:t>
      </w:r>
      <w:r w:rsidR="00E55C52" w:rsidRPr="007C2A28">
        <w:rPr>
          <w:rStyle w:val="highwire-cite-metadata-date"/>
          <w:rFonts w:ascii="Arial" w:hAnsi="Arial" w:cs="Arial" w:hint="eastAsia"/>
          <w:color w:val="000000"/>
          <w:sz w:val="20"/>
          <w:szCs w:val="20"/>
          <w:bdr w:val="none" w:sz="0" w:space="0" w:color="auto" w:frame="1"/>
          <w:shd w:val="clear" w:color="auto" w:fill="FFFFFF"/>
        </w:rPr>
        <w:t> </w:t>
      </w:r>
      <w:r w:rsidR="00E55C52" w:rsidRPr="007C2A28">
        <w:rPr>
          <w:rStyle w:val="highwire-cite-metadata-volume"/>
          <w:rFonts w:ascii="Arial" w:hAnsi="Arial" w:cs="Arial"/>
          <w:color w:val="000000"/>
          <w:sz w:val="20"/>
          <w:szCs w:val="20"/>
          <w:bdr w:val="none" w:sz="0" w:space="0" w:color="auto" w:frame="1"/>
          <w:shd w:val="clear" w:color="auto" w:fill="FFFFFF"/>
        </w:rPr>
        <w:t>35</w:t>
      </w:r>
      <w:r w:rsidR="00E55C52" w:rsidRPr="007C2A28">
        <w:rPr>
          <w:rStyle w:val="highwire-cite-metadata-issue"/>
          <w:rFonts w:ascii="Arial" w:hAnsi="Arial" w:cs="Arial"/>
          <w:color w:val="000000"/>
          <w:sz w:val="20"/>
          <w:szCs w:val="20"/>
          <w:bdr w:val="none" w:sz="0" w:space="0" w:color="auto" w:frame="1"/>
          <w:shd w:val="clear" w:color="auto" w:fill="FFFFFF"/>
        </w:rPr>
        <w:t>(6):</w:t>
      </w:r>
      <w:r w:rsidR="00E55C52" w:rsidRPr="007C2A28">
        <w:rPr>
          <w:rStyle w:val="highwire-cite-metadata-issue"/>
          <w:rFonts w:ascii="Arial" w:hAnsi="Arial" w:cs="Arial" w:hint="eastAsia"/>
          <w:color w:val="000000"/>
          <w:sz w:val="20"/>
          <w:szCs w:val="20"/>
          <w:bdr w:val="none" w:sz="0" w:space="0" w:color="auto" w:frame="1"/>
          <w:shd w:val="clear" w:color="auto" w:fill="FFFFFF"/>
        </w:rPr>
        <w:t> </w:t>
      </w:r>
      <w:r w:rsidR="00E55C52" w:rsidRPr="007C2A28">
        <w:rPr>
          <w:rStyle w:val="highwire-cite-metadata-pages"/>
          <w:rFonts w:ascii="Arial" w:hAnsi="Arial" w:cs="Arial"/>
          <w:color w:val="000000"/>
          <w:sz w:val="20"/>
          <w:szCs w:val="20"/>
          <w:bdr w:val="none" w:sz="0" w:space="0" w:color="auto" w:frame="1"/>
          <w:shd w:val="clear" w:color="auto" w:fill="FFFFFF"/>
        </w:rPr>
        <w:t>1364-1379.</w:t>
      </w:r>
    </w:p>
    <w:p w14:paraId="1AFA3F84" w14:textId="7C4E05AA" w:rsidR="00BB0F9B" w:rsidRPr="00BB0F9B" w:rsidRDefault="00BB0F9B" w:rsidP="00BB0F9B">
      <w:pPr>
        <w:pStyle w:val="ListParagraph"/>
        <w:numPr>
          <w:ilvl w:val="0"/>
          <w:numId w:val="2"/>
        </w:numPr>
        <w:autoSpaceDE w:val="0"/>
        <w:autoSpaceDN w:val="0"/>
        <w:adjustRightInd w:val="0"/>
        <w:rPr>
          <w:rFonts w:ascii="Arial" w:eastAsiaTheme="minorHAnsi" w:hAnsi="Arial" w:cs="Arial"/>
          <w:color w:val="231F20"/>
          <w:sz w:val="20"/>
          <w:szCs w:val="20"/>
          <w:lang w:val="en-US"/>
        </w:rPr>
      </w:pPr>
      <w:r w:rsidRPr="00BB0F9B">
        <w:rPr>
          <w:rFonts w:ascii="Arial" w:eastAsiaTheme="minorHAnsi" w:hAnsi="Arial" w:cs="Arial"/>
          <w:iCs/>
          <w:sz w:val="20"/>
          <w:szCs w:val="20"/>
          <w:lang w:val="en-US"/>
        </w:rPr>
        <w:t xml:space="preserve">Bansal P, Nayak P, Sharma BD. </w:t>
      </w:r>
      <w:r w:rsidRPr="00BB0F9B">
        <w:rPr>
          <w:rFonts w:ascii="Arial" w:eastAsiaTheme="minorHAnsi" w:hAnsi="Arial" w:cs="Arial"/>
          <w:sz w:val="20"/>
          <w:szCs w:val="20"/>
          <w:lang w:val="en-US"/>
        </w:rPr>
        <w:t xml:space="preserve">Understanding glycosylated </w:t>
      </w:r>
      <w:proofErr w:type="gramStart"/>
      <w:r w:rsidRPr="00BB0F9B">
        <w:rPr>
          <w:rFonts w:ascii="Arial" w:eastAsiaTheme="minorHAnsi" w:hAnsi="Arial" w:cs="Arial"/>
          <w:sz w:val="20"/>
          <w:szCs w:val="20"/>
          <w:lang w:val="en-US"/>
        </w:rPr>
        <w:t>haemoglobin</w:t>
      </w:r>
      <w:r w:rsidRPr="00BB0F9B">
        <w:rPr>
          <w:rFonts w:ascii="Arial" w:eastAsiaTheme="minorHAnsi" w:hAnsi="Arial" w:cs="Arial"/>
          <w:iCs/>
          <w:sz w:val="20"/>
          <w:szCs w:val="20"/>
          <w:lang w:val="en-US"/>
        </w:rPr>
        <w:t xml:space="preserve"> .</w:t>
      </w:r>
      <w:proofErr w:type="gramEnd"/>
      <w:r w:rsidRPr="00BB0F9B">
        <w:rPr>
          <w:rFonts w:ascii="Arial" w:eastAsiaTheme="minorHAnsi" w:hAnsi="Arial" w:cs="Arial"/>
          <w:iCs/>
          <w:sz w:val="20"/>
          <w:szCs w:val="20"/>
          <w:lang w:val="en-US"/>
        </w:rPr>
        <w:t xml:space="preserve"> JIACM 2014; 15(3-4): 220-1</w:t>
      </w:r>
      <w:r w:rsidR="00A76957">
        <w:rPr>
          <w:rFonts w:ascii="Arial" w:eastAsiaTheme="minorHAnsi" w:hAnsi="Arial" w:cs="Arial"/>
          <w:iCs/>
          <w:sz w:val="20"/>
          <w:szCs w:val="20"/>
          <w:lang w:val="en-US"/>
        </w:rPr>
        <w:t>.</w:t>
      </w:r>
    </w:p>
    <w:p w14:paraId="46C59B3D" w14:textId="4398E191" w:rsidR="00BB0F9B" w:rsidRPr="00BB0F9B" w:rsidRDefault="00BB0F9B" w:rsidP="00BB0F9B">
      <w:pPr>
        <w:pStyle w:val="ListParagraph"/>
        <w:numPr>
          <w:ilvl w:val="0"/>
          <w:numId w:val="2"/>
        </w:numPr>
        <w:autoSpaceDE w:val="0"/>
        <w:autoSpaceDN w:val="0"/>
        <w:adjustRightInd w:val="0"/>
        <w:rPr>
          <w:rFonts w:ascii="Arial" w:eastAsiaTheme="minorHAnsi" w:hAnsi="Arial" w:cs="Arial"/>
          <w:sz w:val="20"/>
          <w:szCs w:val="20"/>
          <w:lang w:val="en-US"/>
        </w:rPr>
      </w:pPr>
      <w:r w:rsidRPr="00BB0F9B">
        <w:rPr>
          <w:rFonts w:ascii="Arial" w:eastAsiaTheme="minorHAnsi" w:hAnsi="Arial" w:cs="Arial"/>
          <w:sz w:val="20"/>
          <w:szCs w:val="20"/>
          <w:lang w:val="en-US"/>
        </w:rPr>
        <w:lastRenderedPageBreak/>
        <w:t>Unnikrishnan R, Anjana RM, Mohan V. Drugs affecting HbA1c levels. Indian J</w:t>
      </w:r>
      <w:r w:rsidR="00A76957">
        <w:rPr>
          <w:rFonts w:ascii="Arial" w:eastAsiaTheme="minorHAnsi" w:hAnsi="Arial" w:cs="Arial"/>
          <w:sz w:val="20"/>
          <w:szCs w:val="20"/>
          <w:lang w:val="en-US"/>
        </w:rPr>
        <w:t xml:space="preserve"> Endocr</w:t>
      </w:r>
      <w:r w:rsidR="007570B8">
        <w:rPr>
          <w:rFonts w:ascii="Arial" w:eastAsiaTheme="minorHAnsi" w:hAnsi="Arial" w:cs="Arial"/>
          <w:sz w:val="20"/>
          <w:szCs w:val="20"/>
          <w:lang w:val="en-US"/>
        </w:rPr>
        <w:t xml:space="preserve"> </w:t>
      </w:r>
      <w:r w:rsidR="00A76957">
        <w:rPr>
          <w:rFonts w:ascii="Arial" w:eastAsiaTheme="minorHAnsi" w:hAnsi="Arial" w:cs="Arial"/>
          <w:sz w:val="20"/>
          <w:szCs w:val="20"/>
          <w:lang w:val="en-US"/>
        </w:rPr>
        <w:t xml:space="preserve">Metab </w:t>
      </w:r>
      <w:proofErr w:type="gramStart"/>
      <w:r w:rsidR="00A76957">
        <w:rPr>
          <w:rFonts w:ascii="Arial" w:eastAsiaTheme="minorHAnsi" w:hAnsi="Arial" w:cs="Arial"/>
          <w:sz w:val="20"/>
          <w:szCs w:val="20"/>
          <w:lang w:val="en-US"/>
        </w:rPr>
        <w:t>2012;16:528</w:t>
      </w:r>
      <w:proofErr w:type="gramEnd"/>
      <w:r w:rsidR="00A76957">
        <w:rPr>
          <w:rFonts w:ascii="Arial" w:eastAsiaTheme="minorHAnsi" w:hAnsi="Arial" w:cs="Arial"/>
          <w:sz w:val="20"/>
          <w:szCs w:val="20"/>
          <w:lang w:val="en-US"/>
        </w:rPr>
        <w:t>-31.</w:t>
      </w:r>
    </w:p>
    <w:p w14:paraId="2FEBF185" w14:textId="55BC0312" w:rsidR="00BB0F9B" w:rsidRPr="00BB0F9B" w:rsidRDefault="00BB0F9B" w:rsidP="00BB0F9B">
      <w:pPr>
        <w:pStyle w:val="ListParagraph"/>
        <w:numPr>
          <w:ilvl w:val="0"/>
          <w:numId w:val="2"/>
        </w:numPr>
        <w:autoSpaceDE w:val="0"/>
        <w:autoSpaceDN w:val="0"/>
        <w:adjustRightInd w:val="0"/>
        <w:rPr>
          <w:rFonts w:ascii="Arial" w:hAnsi="Arial" w:cs="Arial"/>
          <w:sz w:val="20"/>
          <w:szCs w:val="20"/>
        </w:rPr>
      </w:pPr>
      <w:proofErr w:type="spellStart"/>
      <w:r w:rsidRPr="00BB0F9B">
        <w:rPr>
          <w:rFonts w:ascii="Arial" w:hAnsi="Arial" w:cs="Arial"/>
          <w:sz w:val="20"/>
          <w:szCs w:val="20"/>
        </w:rPr>
        <w:t>Farasat</w:t>
      </w:r>
      <w:proofErr w:type="spellEnd"/>
      <w:r w:rsidRPr="00BB0F9B">
        <w:rPr>
          <w:rFonts w:ascii="Arial" w:hAnsi="Arial" w:cs="Arial"/>
          <w:sz w:val="20"/>
          <w:szCs w:val="20"/>
        </w:rPr>
        <w:t xml:space="preserve"> T, Sharif S, </w:t>
      </w:r>
      <w:proofErr w:type="spellStart"/>
      <w:r w:rsidRPr="00BB0F9B">
        <w:rPr>
          <w:rFonts w:ascii="Arial" w:hAnsi="Arial" w:cs="Arial"/>
          <w:sz w:val="20"/>
          <w:szCs w:val="20"/>
        </w:rPr>
        <w:t>Naz</w:t>
      </w:r>
      <w:proofErr w:type="spellEnd"/>
      <w:r w:rsidRPr="00BB0F9B">
        <w:rPr>
          <w:rFonts w:ascii="Arial" w:hAnsi="Arial" w:cs="Arial"/>
          <w:sz w:val="20"/>
          <w:szCs w:val="20"/>
        </w:rPr>
        <w:t xml:space="preserve"> S, Fazal S. Significant association of serum creatinine with HbA1C in impaired glucose tolerant Pakistani subjects. Pak J Med Sci. 2015; 31(4):991</w:t>
      </w:r>
      <w:r w:rsidR="00A76957">
        <w:rPr>
          <w:rFonts w:ascii="Arial" w:hAnsi="Arial" w:cs="Arial"/>
          <w:sz w:val="20"/>
          <w:szCs w:val="20"/>
        </w:rPr>
        <w:t>-94. doi:10.12669/pjms.314.7063.</w:t>
      </w:r>
    </w:p>
    <w:p w14:paraId="7DBB1B98" w14:textId="21BF5126" w:rsidR="00BB0F9B" w:rsidRPr="007C2A28" w:rsidRDefault="00BB0F9B" w:rsidP="00BB0F9B">
      <w:pPr>
        <w:pStyle w:val="ListParagraph"/>
        <w:numPr>
          <w:ilvl w:val="0"/>
          <w:numId w:val="2"/>
        </w:numPr>
        <w:autoSpaceDE w:val="0"/>
        <w:autoSpaceDN w:val="0"/>
        <w:adjustRightInd w:val="0"/>
        <w:rPr>
          <w:rFonts w:ascii="Arial" w:eastAsiaTheme="minorHAnsi" w:hAnsi="Arial" w:cs="Arial"/>
          <w:sz w:val="20"/>
          <w:szCs w:val="20"/>
          <w:lang w:val="en-US"/>
        </w:rPr>
      </w:pPr>
      <w:r w:rsidRPr="00BB0F9B">
        <w:rPr>
          <w:rFonts w:ascii="Arial" w:eastAsiaTheme="minorHAnsi" w:hAnsi="Arial" w:cs="Arial"/>
          <w:sz w:val="20"/>
          <w:szCs w:val="20"/>
          <w:lang w:val="en-US"/>
        </w:rPr>
        <w:t xml:space="preserve">Herman </w:t>
      </w:r>
      <w:proofErr w:type="spellStart"/>
      <w:proofErr w:type="gramStart"/>
      <w:r w:rsidRPr="00BB0F9B">
        <w:rPr>
          <w:rFonts w:ascii="Arial" w:eastAsiaTheme="minorHAnsi" w:hAnsi="Arial" w:cs="Arial"/>
          <w:sz w:val="20"/>
          <w:szCs w:val="20"/>
          <w:lang w:val="en-US"/>
        </w:rPr>
        <w:t>WH,Cohen</w:t>
      </w:r>
      <w:proofErr w:type="spellEnd"/>
      <w:proofErr w:type="gramEnd"/>
      <w:r w:rsidRPr="00BB0F9B">
        <w:rPr>
          <w:rFonts w:ascii="Arial" w:eastAsiaTheme="minorHAnsi" w:hAnsi="Arial" w:cs="Arial"/>
          <w:sz w:val="20"/>
          <w:szCs w:val="20"/>
          <w:lang w:val="en-US"/>
        </w:rPr>
        <w:t xml:space="preserve"> RM. Racial and ethnic differences in the relationship betweenHbA1c and blood </w:t>
      </w:r>
      <w:proofErr w:type="spellStart"/>
      <w:r w:rsidRPr="00BB0F9B">
        <w:rPr>
          <w:rFonts w:ascii="Arial" w:eastAsiaTheme="minorHAnsi" w:hAnsi="Arial" w:cs="Arial"/>
          <w:sz w:val="20"/>
          <w:szCs w:val="20"/>
          <w:lang w:val="en-US"/>
        </w:rPr>
        <w:t>glucose:</w:t>
      </w:r>
      <w:r w:rsidRPr="007C2A28">
        <w:rPr>
          <w:rFonts w:ascii="Arial" w:eastAsiaTheme="minorHAnsi" w:hAnsi="Arial" w:cs="Arial"/>
          <w:sz w:val="20"/>
          <w:szCs w:val="20"/>
          <w:lang w:val="en-US"/>
        </w:rPr>
        <w:t>implications</w:t>
      </w:r>
      <w:proofErr w:type="spellEnd"/>
      <w:r w:rsidRPr="007C2A28">
        <w:rPr>
          <w:rFonts w:ascii="Arial" w:eastAsiaTheme="minorHAnsi" w:hAnsi="Arial" w:cs="Arial"/>
          <w:sz w:val="20"/>
          <w:szCs w:val="20"/>
          <w:lang w:val="en-US"/>
        </w:rPr>
        <w:t xml:space="preserve"> for the diagnosis of diabetes. J Clin</w:t>
      </w:r>
      <w:r w:rsidR="007570B8">
        <w:rPr>
          <w:rFonts w:ascii="Arial" w:eastAsiaTheme="minorHAnsi" w:hAnsi="Arial" w:cs="Arial"/>
          <w:sz w:val="20"/>
          <w:szCs w:val="20"/>
          <w:lang w:val="en-US"/>
        </w:rPr>
        <w:t xml:space="preserve"> </w:t>
      </w:r>
      <w:r w:rsidRPr="007C2A28">
        <w:rPr>
          <w:rFonts w:ascii="Arial" w:eastAsiaTheme="minorHAnsi" w:hAnsi="Arial" w:cs="Arial"/>
          <w:sz w:val="20"/>
          <w:szCs w:val="20"/>
          <w:lang w:val="en-US"/>
        </w:rPr>
        <w:t>Endocrinol</w:t>
      </w:r>
      <w:r w:rsidR="007570B8">
        <w:rPr>
          <w:rFonts w:ascii="Arial" w:eastAsiaTheme="minorHAnsi" w:hAnsi="Arial" w:cs="Arial"/>
          <w:sz w:val="20"/>
          <w:szCs w:val="20"/>
          <w:lang w:val="en-US"/>
        </w:rPr>
        <w:t xml:space="preserve"> </w:t>
      </w:r>
      <w:r w:rsidRPr="007C2A28">
        <w:rPr>
          <w:rFonts w:ascii="Arial" w:eastAsiaTheme="minorHAnsi" w:hAnsi="Arial" w:cs="Arial"/>
          <w:sz w:val="20"/>
          <w:szCs w:val="20"/>
          <w:lang w:val="en-US"/>
        </w:rPr>
        <w:t>Metab. 2012 Apr;97(4):1067-72</w:t>
      </w:r>
      <w:r w:rsidR="00A76957" w:rsidRPr="00A76957">
        <w:rPr>
          <w:rFonts w:ascii="Arial" w:eastAsiaTheme="minorHAnsi" w:hAnsi="Arial" w:cs="Arial"/>
          <w:b/>
          <w:bCs/>
          <w:sz w:val="20"/>
          <w:szCs w:val="20"/>
          <w:lang w:val="en-US"/>
        </w:rPr>
        <w:t xml:space="preserve">. </w:t>
      </w:r>
      <w:r w:rsidRPr="007C2A28">
        <w:rPr>
          <w:rFonts w:ascii="Arial" w:eastAsiaTheme="minorHAnsi" w:hAnsi="Arial" w:cs="Arial"/>
          <w:b/>
          <w:bCs/>
          <w:sz w:val="20"/>
          <w:szCs w:val="20"/>
          <w:lang w:val="en-US"/>
        </w:rPr>
        <w:t xml:space="preserve"> </w:t>
      </w:r>
    </w:p>
    <w:p w14:paraId="1D1704A8" w14:textId="1483C16C" w:rsidR="00BB0F9B" w:rsidRPr="007C2A28" w:rsidRDefault="00BB0F9B" w:rsidP="00BB0F9B">
      <w:pPr>
        <w:pStyle w:val="ListParagraph"/>
        <w:numPr>
          <w:ilvl w:val="0"/>
          <w:numId w:val="2"/>
        </w:numPr>
        <w:autoSpaceDE w:val="0"/>
        <w:autoSpaceDN w:val="0"/>
        <w:adjustRightInd w:val="0"/>
        <w:rPr>
          <w:rFonts w:ascii="Arial" w:eastAsiaTheme="minorHAnsi" w:hAnsi="Arial" w:cs="Arial"/>
          <w:b/>
          <w:bCs/>
          <w:sz w:val="20"/>
          <w:szCs w:val="20"/>
          <w:lang w:val="en-US"/>
        </w:rPr>
      </w:pPr>
      <w:r w:rsidRPr="00BB0F9B">
        <w:rPr>
          <w:rFonts w:ascii="Arial" w:eastAsiaTheme="minorHAnsi" w:hAnsi="Arial" w:cs="Arial"/>
          <w:sz w:val="20"/>
          <w:szCs w:val="20"/>
          <w:lang w:val="en-US"/>
        </w:rPr>
        <w:t xml:space="preserve">Venkataraman K, Kao SL, Thai AC, Salim A, Lee JJ, Heng D, </w:t>
      </w:r>
      <w:r w:rsidR="007570B8">
        <w:rPr>
          <w:rFonts w:ascii="Arial" w:eastAsiaTheme="minorHAnsi" w:hAnsi="Arial" w:cs="Arial"/>
          <w:sz w:val="20"/>
          <w:szCs w:val="20"/>
          <w:lang w:val="en-US"/>
        </w:rPr>
        <w:t xml:space="preserve">et al. </w:t>
      </w:r>
      <w:r w:rsidRPr="00BB0F9B">
        <w:rPr>
          <w:rFonts w:ascii="Arial" w:eastAsiaTheme="minorHAnsi" w:hAnsi="Arial" w:cs="Arial"/>
          <w:sz w:val="20"/>
          <w:szCs w:val="20"/>
          <w:lang w:val="en-US"/>
        </w:rPr>
        <w:t>Ethnicity modifies the relation</w:t>
      </w:r>
      <w:r>
        <w:rPr>
          <w:rFonts w:ascii="Arial" w:eastAsiaTheme="minorHAnsi" w:hAnsi="Arial" w:cs="Arial"/>
          <w:sz w:val="20"/>
          <w:szCs w:val="20"/>
          <w:lang w:val="en-US"/>
        </w:rPr>
        <w:t xml:space="preserve"> </w:t>
      </w:r>
      <w:r w:rsidRPr="007C2A28">
        <w:rPr>
          <w:rFonts w:ascii="Arial" w:eastAsiaTheme="minorHAnsi" w:hAnsi="Arial" w:cs="Arial"/>
          <w:sz w:val="20"/>
          <w:szCs w:val="20"/>
          <w:lang w:val="en-US"/>
        </w:rPr>
        <w:t>between fasting plasma glucose and HbA1c in Indians, Malays and Chinese. Diabe</w:t>
      </w:r>
      <w:r w:rsidR="00A76957" w:rsidRPr="00A76957">
        <w:rPr>
          <w:rFonts w:ascii="Arial" w:eastAsiaTheme="minorHAnsi" w:hAnsi="Arial" w:cs="Arial"/>
          <w:sz w:val="20"/>
          <w:szCs w:val="20"/>
          <w:lang w:val="en-US"/>
        </w:rPr>
        <w:t>t Med. 2012 Jul;29(7):911-7.</w:t>
      </w:r>
    </w:p>
    <w:p w14:paraId="27D236D7" w14:textId="2391042A" w:rsidR="00BB0F9B" w:rsidRPr="00BB0F9B" w:rsidRDefault="00BB0F9B" w:rsidP="00BB0F9B">
      <w:pPr>
        <w:pStyle w:val="ListParagraph"/>
        <w:numPr>
          <w:ilvl w:val="0"/>
          <w:numId w:val="2"/>
        </w:numPr>
        <w:autoSpaceDE w:val="0"/>
        <w:autoSpaceDN w:val="0"/>
        <w:adjustRightInd w:val="0"/>
        <w:rPr>
          <w:rFonts w:ascii="Arial" w:hAnsi="Arial" w:cs="Arial"/>
          <w:sz w:val="20"/>
          <w:szCs w:val="20"/>
        </w:rPr>
      </w:pPr>
      <w:r w:rsidRPr="00BB0F9B">
        <w:rPr>
          <w:rFonts w:ascii="Arial" w:hAnsi="Arial" w:cs="Arial"/>
          <w:sz w:val="20"/>
          <w:szCs w:val="20"/>
        </w:rPr>
        <w:t>SEMDSA 2017 Guidelines for the Management of Type 2 diabetes mellitus SEMDSA Type 2 Diabetes Guidelines Expert Committee. JEMDSA 2017; 22(</w:t>
      </w:r>
      <w:proofErr w:type="gramStart"/>
      <w:r w:rsidRPr="00BB0F9B">
        <w:rPr>
          <w:rFonts w:ascii="Arial" w:hAnsi="Arial" w:cs="Arial"/>
          <w:sz w:val="20"/>
          <w:szCs w:val="20"/>
        </w:rPr>
        <w:t>1)(</w:t>
      </w:r>
      <w:proofErr w:type="gramEnd"/>
      <w:r w:rsidRPr="00BB0F9B">
        <w:rPr>
          <w:rFonts w:ascii="Arial" w:hAnsi="Arial" w:cs="Arial"/>
          <w:sz w:val="20"/>
          <w:szCs w:val="20"/>
        </w:rPr>
        <w:t>Supplement 1): S1-S196</w:t>
      </w:r>
      <w:r w:rsidR="00A76957">
        <w:rPr>
          <w:rFonts w:ascii="Arial" w:hAnsi="Arial" w:cs="Arial"/>
          <w:sz w:val="20"/>
          <w:szCs w:val="20"/>
        </w:rPr>
        <w:t>.</w:t>
      </w:r>
    </w:p>
    <w:p w14:paraId="6097305C" w14:textId="02623887" w:rsidR="00BB0F9B" w:rsidRDefault="00BB0F9B" w:rsidP="00BB0F9B">
      <w:pPr>
        <w:pStyle w:val="ListParagraph"/>
        <w:numPr>
          <w:ilvl w:val="0"/>
          <w:numId w:val="2"/>
        </w:numPr>
        <w:rPr>
          <w:rFonts w:ascii="Arial" w:hAnsi="Arial" w:cs="Arial"/>
          <w:sz w:val="20"/>
          <w:szCs w:val="20"/>
        </w:rPr>
      </w:pPr>
      <w:proofErr w:type="spellStart"/>
      <w:r w:rsidRPr="00BB0F9B">
        <w:rPr>
          <w:rFonts w:ascii="Arial" w:hAnsi="Arial" w:cs="Arial"/>
          <w:sz w:val="20"/>
          <w:szCs w:val="20"/>
        </w:rPr>
        <w:t>Omech</w:t>
      </w:r>
      <w:proofErr w:type="spellEnd"/>
      <w:r w:rsidR="007570B8">
        <w:rPr>
          <w:rFonts w:ascii="Arial" w:hAnsi="Arial" w:cs="Arial"/>
          <w:sz w:val="20"/>
          <w:szCs w:val="20"/>
        </w:rPr>
        <w:t xml:space="preserve"> B, </w:t>
      </w:r>
      <w:proofErr w:type="spellStart"/>
      <w:r w:rsidRPr="00BB0F9B">
        <w:rPr>
          <w:rFonts w:ascii="Arial" w:hAnsi="Arial" w:cs="Arial"/>
          <w:sz w:val="20"/>
          <w:szCs w:val="20"/>
        </w:rPr>
        <w:t>Tshikuka</w:t>
      </w:r>
      <w:proofErr w:type="spellEnd"/>
      <w:r w:rsidR="007570B8">
        <w:rPr>
          <w:rFonts w:ascii="Arial" w:hAnsi="Arial" w:cs="Arial"/>
          <w:sz w:val="20"/>
          <w:szCs w:val="20"/>
        </w:rPr>
        <w:t xml:space="preserve"> J-G, </w:t>
      </w:r>
      <w:proofErr w:type="spellStart"/>
      <w:r w:rsidRPr="00BB0F9B">
        <w:rPr>
          <w:rFonts w:ascii="Arial" w:hAnsi="Arial" w:cs="Arial"/>
          <w:sz w:val="20"/>
          <w:szCs w:val="20"/>
        </w:rPr>
        <w:t>Amone-P’Olak</w:t>
      </w:r>
      <w:proofErr w:type="spellEnd"/>
      <w:r w:rsidR="007570B8">
        <w:rPr>
          <w:rFonts w:ascii="Arial" w:hAnsi="Arial" w:cs="Arial"/>
          <w:sz w:val="20"/>
          <w:szCs w:val="20"/>
        </w:rPr>
        <w:t xml:space="preserve"> K, </w:t>
      </w:r>
      <w:proofErr w:type="spellStart"/>
      <w:r w:rsidRPr="00BB0F9B">
        <w:rPr>
          <w:rFonts w:ascii="Arial" w:hAnsi="Arial" w:cs="Arial"/>
          <w:sz w:val="20"/>
          <w:szCs w:val="20"/>
        </w:rPr>
        <w:t>Mwita</w:t>
      </w:r>
      <w:proofErr w:type="spellEnd"/>
      <w:r w:rsidR="007570B8">
        <w:rPr>
          <w:rFonts w:ascii="Arial" w:hAnsi="Arial" w:cs="Arial"/>
          <w:sz w:val="20"/>
          <w:szCs w:val="20"/>
        </w:rPr>
        <w:t xml:space="preserve"> J, </w:t>
      </w:r>
      <w:proofErr w:type="spellStart"/>
      <w:r w:rsidRPr="00BB0F9B">
        <w:rPr>
          <w:rFonts w:ascii="Arial" w:hAnsi="Arial" w:cs="Arial"/>
          <w:sz w:val="20"/>
          <w:szCs w:val="20"/>
        </w:rPr>
        <w:t>Tsima</w:t>
      </w:r>
      <w:proofErr w:type="spellEnd"/>
      <w:r w:rsidR="007570B8">
        <w:rPr>
          <w:rFonts w:ascii="Arial" w:hAnsi="Arial" w:cs="Arial"/>
          <w:sz w:val="20"/>
          <w:szCs w:val="20"/>
        </w:rPr>
        <w:t xml:space="preserve"> B, </w:t>
      </w:r>
      <w:proofErr w:type="spellStart"/>
      <w:r w:rsidRPr="00BB0F9B">
        <w:rPr>
          <w:rFonts w:ascii="Arial" w:hAnsi="Arial" w:cs="Arial"/>
          <w:sz w:val="20"/>
          <w:szCs w:val="20"/>
        </w:rPr>
        <w:t>Nkomazana</w:t>
      </w:r>
      <w:proofErr w:type="spellEnd"/>
      <w:r w:rsidR="007570B8">
        <w:rPr>
          <w:rFonts w:ascii="Arial" w:hAnsi="Arial" w:cs="Arial"/>
          <w:sz w:val="20"/>
          <w:szCs w:val="20"/>
        </w:rPr>
        <w:t xml:space="preserve"> O. </w:t>
      </w:r>
      <w:r w:rsidRPr="00BB0F9B">
        <w:rPr>
          <w:rFonts w:ascii="Arial" w:hAnsi="Arial" w:cs="Arial"/>
          <w:sz w:val="20"/>
          <w:szCs w:val="20"/>
        </w:rPr>
        <w:t>The utilization of HbA1c test in the screening and diagnosis of type 2</w:t>
      </w:r>
      <w:r w:rsidRPr="00BB0F9B">
        <w:rPr>
          <w:rFonts w:ascii="Arial" w:hAnsi="Arial" w:cs="Arial"/>
          <w:sz w:val="20"/>
          <w:szCs w:val="20"/>
          <w:shd w:val="clear" w:color="auto" w:fill="F2F2F2"/>
        </w:rPr>
        <w:t xml:space="preserve"> </w:t>
      </w:r>
      <w:r w:rsidRPr="00BB0F9B">
        <w:rPr>
          <w:rFonts w:ascii="Arial" w:hAnsi="Arial" w:cs="Arial"/>
          <w:sz w:val="20"/>
          <w:szCs w:val="20"/>
        </w:rPr>
        <w:t>diabetes mellitus: An outpati</w:t>
      </w:r>
      <w:r w:rsidR="007570B8">
        <w:rPr>
          <w:rFonts w:ascii="Arial" w:hAnsi="Arial" w:cs="Arial"/>
          <w:sz w:val="20"/>
          <w:szCs w:val="20"/>
        </w:rPr>
        <w:t>ent clinics survey in Botswana.</w:t>
      </w:r>
      <w:r w:rsidRPr="00BB0F9B">
        <w:rPr>
          <w:rFonts w:ascii="Arial" w:hAnsi="Arial" w:cs="Arial"/>
          <w:sz w:val="20"/>
          <w:szCs w:val="20"/>
        </w:rPr>
        <w:t xml:space="preserve"> Journal of Diabetes and Endocrinology,</w:t>
      </w:r>
      <w:r w:rsidR="007570B8">
        <w:rPr>
          <w:rFonts w:ascii="Arial" w:hAnsi="Arial" w:cs="Arial"/>
          <w:sz w:val="20"/>
          <w:szCs w:val="20"/>
        </w:rPr>
        <w:t xml:space="preserve">2007; </w:t>
      </w:r>
      <w:proofErr w:type="gramStart"/>
      <w:r w:rsidR="007570B8">
        <w:rPr>
          <w:rFonts w:ascii="Arial" w:hAnsi="Arial" w:cs="Arial"/>
          <w:sz w:val="20"/>
          <w:szCs w:val="20"/>
        </w:rPr>
        <w:t xml:space="preserve">8 </w:t>
      </w:r>
      <w:r w:rsidRPr="00BB0F9B">
        <w:rPr>
          <w:rFonts w:ascii="Arial" w:hAnsi="Arial" w:cs="Arial"/>
          <w:sz w:val="20"/>
          <w:szCs w:val="20"/>
        </w:rPr>
        <w:t>:</w:t>
      </w:r>
      <w:proofErr w:type="gramEnd"/>
      <w:r w:rsidRPr="00BB0F9B">
        <w:rPr>
          <w:rFonts w:ascii="Arial" w:hAnsi="Arial" w:cs="Arial"/>
          <w:sz w:val="20"/>
          <w:szCs w:val="20"/>
        </w:rPr>
        <w:t xml:space="preserve"> 1-8.</w:t>
      </w:r>
      <w:r w:rsidR="00A76957">
        <w:rPr>
          <w:rFonts w:ascii="Arial" w:hAnsi="Arial" w:cs="Arial"/>
          <w:sz w:val="20"/>
          <w:szCs w:val="20"/>
        </w:rPr>
        <w:t xml:space="preserve"> </w:t>
      </w:r>
    </w:p>
    <w:p w14:paraId="6C0FC0D4" w14:textId="27CF735C" w:rsidR="00BB0F9B" w:rsidRPr="00BB0F9B" w:rsidRDefault="00BB0F9B" w:rsidP="00BB0F9B">
      <w:pPr>
        <w:pStyle w:val="ListParagraph"/>
        <w:numPr>
          <w:ilvl w:val="0"/>
          <w:numId w:val="2"/>
        </w:numPr>
        <w:rPr>
          <w:rFonts w:ascii="Arial" w:hAnsi="Arial" w:cs="Arial"/>
          <w:sz w:val="20"/>
          <w:szCs w:val="20"/>
        </w:rPr>
      </w:pPr>
      <w:proofErr w:type="spellStart"/>
      <w:r w:rsidRPr="00BB0F9B">
        <w:rPr>
          <w:rFonts w:ascii="Arial" w:eastAsiaTheme="minorHAnsi" w:hAnsi="Arial" w:cs="Arial"/>
          <w:bCs/>
          <w:color w:val="000000"/>
          <w:sz w:val="20"/>
          <w:szCs w:val="20"/>
          <w:lang w:val="en-US"/>
        </w:rPr>
        <w:t>Sakthidasan</w:t>
      </w:r>
      <w:proofErr w:type="spellEnd"/>
      <w:r w:rsidRPr="00BB0F9B">
        <w:rPr>
          <w:rFonts w:ascii="Arial" w:eastAsiaTheme="minorHAnsi" w:hAnsi="Arial" w:cs="Arial"/>
          <w:bCs/>
          <w:color w:val="000000"/>
          <w:sz w:val="20"/>
          <w:szCs w:val="20"/>
          <w:lang w:val="en-US"/>
        </w:rPr>
        <w:t xml:space="preserve"> S, </w:t>
      </w:r>
      <w:proofErr w:type="spellStart"/>
      <w:r w:rsidRPr="00BB0F9B">
        <w:rPr>
          <w:rFonts w:ascii="Arial" w:eastAsiaTheme="minorHAnsi" w:hAnsi="Arial" w:cs="Arial"/>
          <w:bCs/>
          <w:color w:val="000000"/>
          <w:sz w:val="20"/>
          <w:szCs w:val="20"/>
          <w:lang w:val="en-US"/>
        </w:rPr>
        <w:t>Hemachandrika</w:t>
      </w:r>
      <w:proofErr w:type="spellEnd"/>
      <w:r w:rsidRPr="00BB0F9B">
        <w:rPr>
          <w:rFonts w:ascii="Arial" w:eastAsiaTheme="minorHAnsi" w:hAnsi="Arial" w:cs="Arial"/>
          <w:bCs/>
          <w:color w:val="000000"/>
          <w:sz w:val="20"/>
          <w:szCs w:val="20"/>
          <w:lang w:val="en-US"/>
        </w:rPr>
        <w:t xml:space="preserve"> C, </w:t>
      </w:r>
      <w:proofErr w:type="spellStart"/>
      <w:r w:rsidRPr="00BB0F9B">
        <w:rPr>
          <w:rFonts w:ascii="Arial" w:eastAsiaTheme="minorHAnsi" w:hAnsi="Arial" w:cs="Arial"/>
          <w:bCs/>
          <w:color w:val="000000"/>
          <w:sz w:val="20"/>
          <w:szCs w:val="20"/>
          <w:lang w:val="en-US"/>
        </w:rPr>
        <w:t>Suthakaran</w:t>
      </w:r>
      <w:proofErr w:type="spellEnd"/>
      <w:r w:rsidRPr="00BB0F9B">
        <w:rPr>
          <w:rFonts w:ascii="Arial" w:eastAsiaTheme="minorHAnsi" w:hAnsi="Arial" w:cs="Arial"/>
          <w:bCs/>
          <w:color w:val="000000"/>
          <w:sz w:val="20"/>
          <w:szCs w:val="20"/>
          <w:lang w:val="en-US"/>
        </w:rPr>
        <w:t xml:space="preserve"> C.  </w:t>
      </w:r>
      <w:r w:rsidRPr="00BB0F9B">
        <w:rPr>
          <w:rFonts w:ascii="Arial" w:eastAsiaTheme="minorHAnsi" w:hAnsi="Arial" w:cs="Arial"/>
          <w:bCs/>
          <w:color w:val="2F5497"/>
          <w:sz w:val="20"/>
          <w:szCs w:val="20"/>
          <w:lang w:val="en-US"/>
        </w:rPr>
        <w:t>Relationship between the levels of glycosylated haemoglobin red cell width and haemoglobin levels in patients with type 2 diabetes mellitus.</w:t>
      </w:r>
      <w:r w:rsidRPr="00BB0F9B">
        <w:rPr>
          <w:rFonts w:ascii="Arial" w:eastAsiaTheme="minorHAnsi" w:hAnsi="Arial" w:cs="Arial"/>
          <w:b/>
          <w:bCs/>
          <w:color w:val="2F5497"/>
          <w:sz w:val="20"/>
          <w:szCs w:val="20"/>
          <w:lang w:val="en-US"/>
        </w:rPr>
        <w:t xml:space="preserve"> </w:t>
      </w:r>
      <w:r w:rsidRPr="00BB0F9B">
        <w:rPr>
          <w:rFonts w:ascii="Arial" w:eastAsiaTheme="minorHAnsi" w:hAnsi="Arial" w:cs="Arial"/>
          <w:sz w:val="20"/>
          <w:szCs w:val="20"/>
          <w:lang w:val="en-US"/>
        </w:rPr>
        <w:t xml:space="preserve">Indian Journal of Basic and </w:t>
      </w:r>
      <w:r w:rsidR="007570B8">
        <w:rPr>
          <w:rFonts w:ascii="Arial" w:eastAsiaTheme="minorHAnsi" w:hAnsi="Arial" w:cs="Arial"/>
          <w:sz w:val="20"/>
          <w:szCs w:val="20"/>
          <w:lang w:val="en-US"/>
        </w:rPr>
        <w:t>Applied Medical Research. 2017; 6 (2):</w:t>
      </w:r>
      <w:r w:rsidR="00A76957">
        <w:rPr>
          <w:rFonts w:ascii="Arial" w:eastAsiaTheme="minorHAnsi" w:hAnsi="Arial" w:cs="Arial"/>
          <w:sz w:val="20"/>
          <w:szCs w:val="20"/>
          <w:lang w:val="en-US"/>
        </w:rPr>
        <w:t xml:space="preserve"> 645-651.</w:t>
      </w:r>
    </w:p>
    <w:p w14:paraId="3A3FCBC0" w14:textId="28EC7475" w:rsidR="00BB0F9B" w:rsidRPr="00BB0F9B" w:rsidRDefault="00BB0F9B" w:rsidP="00BB0F9B">
      <w:pPr>
        <w:pStyle w:val="ListParagraph"/>
        <w:numPr>
          <w:ilvl w:val="0"/>
          <w:numId w:val="2"/>
        </w:numPr>
        <w:autoSpaceDE w:val="0"/>
        <w:autoSpaceDN w:val="0"/>
        <w:adjustRightInd w:val="0"/>
        <w:rPr>
          <w:rFonts w:ascii="Arial" w:hAnsi="Arial" w:cs="Arial"/>
          <w:sz w:val="20"/>
          <w:szCs w:val="20"/>
        </w:rPr>
      </w:pPr>
      <w:r w:rsidRPr="00BB0F9B">
        <w:rPr>
          <w:rFonts w:ascii="Arial" w:hAnsi="Arial" w:cs="Arial"/>
          <w:sz w:val="20"/>
          <w:szCs w:val="20"/>
        </w:rPr>
        <w:t xml:space="preserve">Christy AL, Manjrekar PA, </w:t>
      </w:r>
      <w:proofErr w:type="spellStart"/>
      <w:r w:rsidRPr="00BB0F9B">
        <w:rPr>
          <w:rFonts w:ascii="Arial" w:hAnsi="Arial" w:cs="Arial"/>
          <w:sz w:val="20"/>
          <w:szCs w:val="20"/>
        </w:rPr>
        <w:t>Babu</w:t>
      </w:r>
      <w:proofErr w:type="spellEnd"/>
      <w:r w:rsidRPr="00BB0F9B">
        <w:rPr>
          <w:rFonts w:ascii="Arial" w:hAnsi="Arial" w:cs="Arial"/>
          <w:sz w:val="20"/>
          <w:szCs w:val="20"/>
        </w:rPr>
        <w:t xml:space="preserve"> RP, Hegde A, Rukmini MS. Influence of iron deficiency anaemia on hemoglobin A1c levels in diabetic individuals with controlled plasma glucose levels. Iran Biomed J. 2014;18(2):88-93.</w:t>
      </w:r>
    </w:p>
    <w:p w14:paraId="2F56AB40" w14:textId="6A74E5E6" w:rsidR="00BB0F9B" w:rsidRPr="00BB0F9B" w:rsidRDefault="00BB0F9B" w:rsidP="00BB0F9B">
      <w:pPr>
        <w:pStyle w:val="ListParagraph"/>
        <w:numPr>
          <w:ilvl w:val="0"/>
          <w:numId w:val="2"/>
        </w:numPr>
        <w:autoSpaceDE w:val="0"/>
        <w:autoSpaceDN w:val="0"/>
        <w:adjustRightInd w:val="0"/>
        <w:rPr>
          <w:rFonts w:ascii="Arial" w:hAnsi="Arial" w:cs="Arial"/>
          <w:sz w:val="20"/>
          <w:szCs w:val="20"/>
        </w:rPr>
      </w:pPr>
      <w:r w:rsidRPr="00BB0F9B">
        <w:rPr>
          <w:rFonts w:ascii="Arial" w:hAnsi="Arial" w:cs="Arial"/>
          <w:sz w:val="20"/>
          <w:szCs w:val="20"/>
        </w:rPr>
        <w:t>Sinha N, Mishra TK, Singh T, Gupta N. Effect of iron deficiency anaemia on hemoglobin A</w:t>
      </w:r>
      <w:r w:rsidR="007570B8">
        <w:rPr>
          <w:rFonts w:ascii="Arial" w:hAnsi="Arial" w:cs="Arial"/>
          <w:sz w:val="20"/>
          <w:szCs w:val="20"/>
        </w:rPr>
        <w:t>1c levels. Ann Lab Med. 2012</w:t>
      </w:r>
      <w:r w:rsidRPr="00BB0F9B">
        <w:rPr>
          <w:rFonts w:ascii="Arial" w:hAnsi="Arial" w:cs="Arial"/>
          <w:sz w:val="20"/>
          <w:szCs w:val="20"/>
        </w:rPr>
        <w:t>;</w:t>
      </w:r>
      <w:r w:rsidR="007570B8">
        <w:rPr>
          <w:rFonts w:ascii="Arial" w:hAnsi="Arial" w:cs="Arial"/>
          <w:sz w:val="20"/>
          <w:szCs w:val="20"/>
        </w:rPr>
        <w:t xml:space="preserve"> </w:t>
      </w:r>
      <w:r w:rsidRPr="00BB0F9B">
        <w:rPr>
          <w:rFonts w:ascii="Arial" w:hAnsi="Arial" w:cs="Arial"/>
          <w:sz w:val="20"/>
          <w:szCs w:val="20"/>
        </w:rPr>
        <w:t>32(1):17-22.</w:t>
      </w:r>
    </w:p>
    <w:p w14:paraId="14838355" w14:textId="5AB4149F"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 xml:space="preserve">Bruce DG, Davis WA, Davis TM. Glycemic control in older subjects with type 2 diabetes mellitus in the Fremantle Diabetes Study. J Am Geriatr Soc.  2000; 48(11):1449–53. </w:t>
      </w:r>
    </w:p>
    <w:p w14:paraId="14520F73" w14:textId="1223EDCB"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s-AR"/>
        </w:rPr>
        <w:t xml:space="preserve">Chiu C-J, Wray LA. </w:t>
      </w:r>
      <w:r w:rsidRPr="00A02E15">
        <w:rPr>
          <w:rFonts w:ascii="Arial" w:hAnsi="Arial" w:cs="Arial"/>
          <w:sz w:val="20"/>
          <w:szCs w:val="20"/>
          <w:lang w:val="en-US"/>
        </w:rPr>
        <w:t xml:space="preserve">Factors predicting glycemic control in middle-aged and older adults with type 2 diabetes. Prev Chronic Dis.  2010; 7(1): A08. </w:t>
      </w:r>
    </w:p>
    <w:p w14:paraId="2B2771C4" w14:textId="5ECA2DEC"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color w:val="231F20"/>
          <w:sz w:val="20"/>
          <w:szCs w:val="20"/>
          <w:lang w:val="en-US"/>
        </w:rPr>
        <w:t xml:space="preserve">Valle T, Koivisto A, Reunanen A, Kangas T, Rissanen A. Glycemic control in patients with diabetes in Finland. Diabetes Care. 1999; 22 (4), 575−79. </w:t>
      </w:r>
    </w:p>
    <w:p w14:paraId="23442E84" w14:textId="64A636B8"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color w:val="231F20"/>
          <w:sz w:val="20"/>
          <w:szCs w:val="20"/>
          <w:lang w:val="en-US"/>
        </w:rPr>
        <w:t xml:space="preserve">Verma M, Paneri S, Badi P, Raman, G. Effect of increasing duration of diabetes mellitus Type 2 on glycated hemoglobin and insulin sensitivity. Indian Journal of Clinical Biochemistry.  2006; 21(1): 142−46. </w:t>
      </w:r>
    </w:p>
    <w:p w14:paraId="09B94E48" w14:textId="1B4380B7" w:rsidR="007B475E" w:rsidRPr="00A02E15" w:rsidRDefault="007B475E" w:rsidP="007C2A28">
      <w:pPr>
        <w:pStyle w:val="NoSpacing"/>
        <w:rPr>
          <w:rFonts w:ascii="Arial" w:hAnsi="Arial" w:cs="Arial"/>
          <w:noProof/>
          <w:sz w:val="20"/>
          <w:szCs w:val="20"/>
          <w:lang w:val="en-US"/>
        </w:rPr>
      </w:pPr>
    </w:p>
    <w:p w14:paraId="24FCC8D8" w14:textId="35CAE630"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color w:val="231F20"/>
          <w:sz w:val="20"/>
          <w:szCs w:val="20"/>
          <w:lang w:val="en-US"/>
        </w:rPr>
        <w:t xml:space="preserve">Rothenbacher D, Ruter G, Saam S, Brenner H. Younger patients with Type 2 diabetes need better glycemic control: Results of a community-based study describing factors associated with a high HbA1c value. British Journal of General Practice. 2003; 53: 389−91. </w:t>
      </w:r>
    </w:p>
    <w:p w14:paraId="10B1D226" w14:textId="1493FD00"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 xml:space="preserve">Juarez DT, Sentell T, Tokumaru S, Goo R, Davis JW, Mau MM. Factors Associated With Poor Glycemic Control or Wide Glycemic Variability Among Diabetes Patients in Hawaii, 2006–2009. Prev Chronic Dis.  2012; 9:120065. </w:t>
      </w:r>
    </w:p>
    <w:p w14:paraId="10D7C0D1" w14:textId="0B8684F5"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Davidson MB, Schriger DL. Effect of age and race/ethnicity on HbA1c levels in people without known diabetes mellitus: implications for the diagnosis of diabetes. Diabetes Res Clin Pract.  2010; 87:415-21.</w:t>
      </w:r>
    </w:p>
    <w:p w14:paraId="400CD091" w14:textId="01509852"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 xml:space="preserve">Gulliford MC, Ukoumunne OC. Determinants of glycated haemoglobin in the general population: associations with diet, alcohol and cigarette smoking. Eur J Clin Nutr. 2001; 55:615-23. </w:t>
      </w:r>
    </w:p>
    <w:p w14:paraId="46AA1ED2" w14:textId="2DA3E55B"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Chan WB, Chan JC, Chow CC, Yeung VT, So WY, Li JK, et al. Glycaemic control in type 2 diabetes: the impact of body weight, beta-cell function and patient education. QJM.  2000, 93:183 190.</w:t>
      </w:r>
    </w:p>
    <w:p w14:paraId="076D3775" w14:textId="76AE5EEE"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 xml:space="preserve">Rwegerera GM.  Adherence to anti-diabetic drugs among patients with Type 2 diabetes mellitus at Muhimbili National Hospital, Dar es Salaam, Tanzania—a cross-sectional study. Pan African Medical Journal 2014; 17 (252). </w:t>
      </w:r>
    </w:p>
    <w:p w14:paraId="03F53CD4" w14:textId="7909F64F"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 xml:space="preserve">Hartz A, Kent S, James P, Xu Y, Kelly M, Daly J. Factors that influence improvement for patients with poorly controlled type 2 diabetes. Diabetes Res Clin Pract.  2006; 74:227-32. </w:t>
      </w:r>
    </w:p>
    <w:p w14:paraId="722B42C4" w14:textId="64E18914"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noProof/>
          <w:sz w:val="20"/>
          <w:szCs w:val="20"/>
          <w:lang w:val="en-US"/>
        </w:rPr>
        <w:t>Vrijens B, Antoniou S, Burnier M, de la Sierra A, Volpe M. Current Situation of Medication Adherence in Hypertension. Frontiers in pharmacology.  2017; 8:100.</w:t>
      </w:r>
    </w:p>
    <w:p w14:paraId="67E7474A" w14:textId="2AAEF994" w:rsidR="00A76957" w:rsidRDefault="00A76957" w:rsidP="00A76957">
      <w:pPr>
        <w:pStyle w:val="ListParagraph"/>
        <w:numPr>
          <w:ilvl w:val="0"/>
          <w:numId w:val="2"/>
        </w:numPr>
        <w:autoSpaceDE w:val="0"/>
        <w:autoSpaceDN w:val="0"/>
        <w:adjustRightInd w:val="0"/>
        <w:rPr>
          <w:rFonts w:ascii="Arial" w:hAnsi="Arial" w:cs="Arial"/>
          <w:sz w:val="20"/>
          <w:szCs w:val="20"/>
        </w:rPr>
      </w:pPr>
      <w:r w:rsidRPr="00A76957">
        <w:rPr>
          <w:rFonts w:ascii="Arial" w:hAnsi="Arial" w:cs="Arial"/>
          <w:sz w:val="20"/>
          <w:szCs w:val="20"/>
        </w:rPr>
        <w:t xml:space="preserve">Adeniyi OV, </w:t>
      </w:r>
      <w:proofErr w:type="spellStart"/>
      <w:r w:rsidRPr="00A76957">
        <w:rPr>
          <w:rFonts w:ascii="Arial" w:hAnsi="Arial" w:cs="Arial"/>
          <w:sz w:val="20"/>
          <w:szCs w:val="20"/>
        </w:rPr>
        <w:t>Yogeswaran</w:t>
      </w:r>
      <w:proofErr w:type="spellEnd"/>
      <w:r w:rsidRPr="00A76957">
        <w:rPr>
          <w:rFonts w:ascii="Arial" w:hAnsi="Arial" w:cs="Arial"/>
          <w:sz w:val="20"/>
          <w:szCs w:val="20"/>
        </w:rPr>
        <w:t xml:space="preserve"> P, Longo</w:t>
      </w:r>
      <w:r w:rsidR="007570B8">
        <w:rPr>
          <w:rFonts w:ascii="Arial" w:hAnsi="Arial" w:cs="Arial"/>
          <w:sz w:val="20"/>
          <w:szCs w:val="20"/>
        </w:rPr>
        <w:t>-</w:t>
      </w:r>
      <w:proofErr w:type="spellStart"/>
      <w:r w:rsidRPr="00A76957">
        <w:rPr>
          <w:rFonts w:ascii="Arial" w:hAnsi="Arial" w:cs="Arial"/>
          <w:sz w:val="20"/>
          <w:szCs w:val="20"/>
        </w:rPr>
        <w:t>Mbenza</w:t>
      </w:r>
      <w:proofErr w:type="spellEnd"/>
      <w:r w:rsidRPr="00A76957">
        <w:rPr>
          <w:rFonts w:ascii="Arial" w:hAnsi="Arial" w:cs="Arial"/>
          <w:sz w:val="20"/>
          <w:szCs w:val="20"/>
        </w:rPr>
        <w:t xml:space="preserve"> B, </w:t>
      </w:r>
      <w:r w:rsidR="007570B8">
        <w:rPr>
          <w:rFonts w:ascii="Arial" w:hAnsi="Arial" w:cs="Arial"/>
          <w:sz w:val="20"/>
          <w:szCs w:val="20"/>
        </w:rPr>
        <w:t xml:space="preserve">Ter Goon D, Ajayi AI. </w:t>
      </w:r>
      <w:r w:rsidRPr="00A76957">
        <w:rPr>
          <w:rFonts w:ascii="Arial" w:hAnsi="Arial" w:cs="Arial"/>
          <w:sz w:val="20"/>
          <w:szCs w:val="20"/>
        </w:rPr>
        <w:t>Cross</w:t>
      </w:r>
      <w:r w:rsidR="007570B8">
        <w:rPr>
          <w:rFonts w:ascii="Arial" w:hAnsi="Arial" w:cs="Arial"/>
          <w:sz w:val="20"/>
          <w:szCs w:val="20"/>
        </w:rPr>
        <w:t>-</w:t>
      </w:r>
      <w:r w:rsidRPr="00A76957">
        <w:rPr>
          <w:rFonts w:ascii="Arial" w:hAnsi="Arial" w:cs="Arial"/>
          <w:sz w:val="20"/>
          <w:szCs w:val="20"/>
        </w:rPr>
        <w:t>sectional study of patients with type 2 diabetes in OR Tambo d</w:t>
      </w:r>
      <w:r w:rsidR="007570B8">
        <w:rPr>
          <w:rFonts w:ascii="Arial" w:hAnsi="Arial" w:cs="Arial"/>
          <w:sz w:val="20"/>
          <w:szCs w:val="20"/>
        </w:rPr>
        <w:t xml:space="preserve">istrict, South Africa. BMJ Open. </w:t>
      </w:r>
      <w:r w:rsidRPr="00A76957">
        <w:rPr>
          <w:rFonts w:ascii="Arial" w:hAnsi="Arial" w:cs="Arial"/>
          <w:sz w:val="20"/>
          <w:szCs w:val="20"/>
        </w:rPr>
        <w:t>2016;</w:t>
      </w:r>
      <w:proofErr w:type="gramStart"/>
      <w:r w:rsidRPr="00A76957">
        <w:rPr>
          <w:rFonts w:ascii="Arial" w:hAnsi="Arial" w:cs="Arial"/>
          <w:sz w:val="20"/>
          <w:szCs w:val="20"/>
        </w:rPr>
        <w:t>6:e</w:t>
      </w:r>
      <w:proofErr w:type="gramEnd"/>
      <w:r w:rsidRPr="00A76957">
        <w:rPr>
          <w:rFonts w:ascii="Arial" w:hAnsi="Arial" w:cs="Arial"/>
          <w:sz w:val="20"/>
          <w:szCs w:val="20"/>
        </w:rPr>
        <w:t>010875. doi:1</w:t>
      </w:r>
      <w:r>
        <w:rPr>
          <w:rFonts w:ascii="Arial" w:hAnsi="Arial" w:cs="Arial"/>
          <w:sz w:val="20"/>
          <w:szCs w:val="20"/>
        </w:rPr>
        <w:t>0.1136/bmjopen-2015- 010875.</w:t>
      </w:r>
    </w:p>
    <w:p w14:paraId="1D7D8438" w14:textId="60A28AAA" w:rsidR="00A76957" w:rsidRPr="00A76957" w:rsidRDefault="00A76957" w:rsidP="00A76957">
      <w:pPr>
        <w:pStyle w:val="ListParagraph"/>
        <w:numPr>
          <w:ilvl w:val="0"/>
          <w:numId w:val="2"/>
        </w:numPr>
        <w:autoSpaceDE w:val="0"/>
        <w:autoSpaceDN w:val="0"/>
        <w:adjustRightInd w:val="0"/>
        <w:rPr>
          <w:rFonts w:ascii="Arial" w:hAnsi="Arial" w:cs="Arial"/>
          <w:sz w:val="20"/>
          <w:szCs w:val="20"/>
        </w:rPr>
      </w:pPr>
      <w:r w:rsidRPr="00A76957">
        <w:rPr>
          <w:rFonts w:ascii="Arial" w:hAnsi="Arial" w:cs="Arial"/>
          <w:sz w:val="20"/>
          <w:szCs w:val="20"/>
        </w:rPr>
        <w:t>Kumar P. Kumar &amp; Clark’s Clinical Medicine. International Edition ed. 2009</w:t>
      </w:r>
      <w:r>
        <w:rPr>
          <w:rFonts w:ascii="Arial" w:hAnsi="Arial" w:cs="Arial"/>
          <w:sz w:val="20"/>
          <w:szCs w:val="20"/>
        </w:rPr>
        <w:t>.</w:t>
      </w:r>
    </w:p>
    <w:p w14:paraId="7346242B" w14:textId="77777777" w:rsidR="00A76957" w:rsidRPr="00A76957" w:rsidRDefault="00A76957" w:rsidP="007C2A28">
      <w:pPr>
        <w:pStyle w:val="ListParagraph"/>
        <w:autoSpaceDE w:val="0"/>
        <w:autoSpaceDN w:val="0"/>
        <w:adjustRightInd w:val="0"/>
        <w:ind w:left="360"/>
        <w:rPr>
          <w:rFonts w:ascii="Arial" w:hAnsi="Arial" w:cs="Arial"/>
          <w:sz w:val="20"/>
          <w:szCs w:val="20"/>
        </w:rPr>
      </w:pPr>
    </w:p>
    <w:p w14:paraId="00AD4A6D" w14:textId="1527EAB8"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 xml:space="preserve">Ghazanfari Z, Niknami S, Ghofranifour F, Larijani B, Agha-Alinejad H, Montazeri A. Determinants of glycemic control in female diabetic patients: a study from Iran. Lipids in Health and Disease.  2010; 9:83. </w:t>
      </w:r>
    </w:p>
    <w:p w14:paraId="130CD665" w14:textId="2FE350C9"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t>Woldu MA, Wami CD, Lenjisa JL, Tegegne GT, Tesafye G, Dinsa H. Factors Associated with Poor Glycemic Control among Patients with Type 2 Diabetes Mellitus in Ambo Hospital, Ambo; Ethiopia. Endocrinol Metab Synd.  2014; 3 (4).</w:t>
      </w:r>
    </w:p>
    <w:p w14:paraId="6E89AD44" w14:textId="3287233E"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shd w:val="clear" w:color="auto" w:fill="FFFFFF"/>
          <w:lang w:val="en-US"/>
        </w:rPr>
        <w:t xml:space="preserve">Zhang SL, Chen ZC, Yan L, Chen LH, Cheng H, Ji LN. Determinants for inadequate glycaemic control in Chinese patients with mild-to-moderate type 2 diabetes on oral antidiabetic drugs alone. Chinese Med J (Engl). 2011; 124: 2461-68. </w:t>
      </w:r>
    </w:p>
    <w:p w14:paraId="32C90779" w14:textId="6B3C71CA" w:rsidR="007B475E" w:rsidRPr="00A02E15" w:rsidRDefault="007B475E" w:rsidP="00A02E15">
      <w:pPr>
        <w:pStyle w:val="NoSpacing"/>
        <w:numPr>
          <w:ilvl w:val="0"/>
          <w:numId w:val="2"/>
        </w:numPr>
        <w:rPr>
          <w:rFonts w:ascii="Arial" w:hAnsi="Arial" w:cs="Arial"/>
          <w:noProof/>
          <w:sz w:val="20"/>
          <w:szCs w:val="20"/>
          <w:lang w:val="en-US"/>
        </w:rPr>
      </w:pPr>
      <w:r w:rsidRPr="00A02E15">
        <w:rPr>
          <w:rFonts w:ascii="Arial" w:hAnsi="Arial" w:cs="Arial"/>
          <w:sz w:val="20"/>
          <w:szCs w:val="20"/>
          <w:lang w:val="en-US"/>
        </w:rPr>
        <w:lastRenderedPageBreak/>
        <w:t>Brown JB, Nichols GA, Perry A. The burden of treatment failure in type 2 diabetes. Diabetes Care.  2004; 27: 1535-40.</w:t>
      </w:r>
    </w:p>
    <w:bookmarkEnd w:id="1"/>
    <w:p w14:paraId="68491D60" w14:textId="77777777" w:rsidR="007B475E" w:rsidRPr="00A02E15" w:rsidRDefault="007B475E" w:rsidP="00A02E15">
      <w:pPr>
        <w:pStyle w:val="NoSpacing"/>
        <w:rPr>
          <w:rFonts w:ascii="Arial" w:hAnsi="Arial" w:cs="Arial"/>
          <w:noProof/>
          <w:sz w:val="20"/>
          <w:szCs w:val="20"/>
          <w:lang w:val="en-US"/>
        </w:rPr>
      </w:pPr>
    </w:p>
    <w:bookmarkEnd w:id="2"/>
    <w:p w14:paraId="002D201C" w14:textId="77777777" w:rsidR="007C2A28" w:rsidRDefault="007C2A28">
      <w:pPr>
        <w:spacing w:after="160" w:line="259" w:lineRule="auto"/>
        <w:rPr>
          <w:rFonts w:ascii="Arial" w:hAnsi="Arial" w:cs="Arial"/>
          <w:b/>
          <w:noProof/>
          <w:sz w:val="20"/>
          <w:szCs w:val="20"/>
          <w:lang w:val="en-US"/>
        </w:rPr>
      </w:pPr>
      <w:r>
        <w:rPr>
          <w:rFonts w:ascii="Arial" w:hAnsi="Arial" w:cs="Arial"/>
          <w:b/>
          <w:noProof/>
          <w:sz w:val="20"/>
          <w:szCs w:val="20"/>
          <w:lang w:val="en-US"/>
        </w:rPr>
        <w:br w:type="page"/>
      </w:r>
    </w:p>
    <w:p w14:paraId="57F8DDEA" w14:textId="303BC624" w:rsidR="007B475E" w:rsidRPr="007C2A28" w:rsidRDefault="007C2A28" w:rsidP="00A02E15">
      <w:pPr>
        <w:pStyle w:val="NoSpacing"/>
        <w:rPr>
          <w:rFonts w:ascii="Arial" w:hAnsi="Arial" w:cs="Arial"/>
          <w:b/>
          <w:noProof/>
          <w:sz w:val="20"/>
          <w:szCs w:val="20"/>
          <w:lang w:val="en-US"/>
        </w:rPr>
      </w:pPr>
      <w:r w:rsidRPr="007C2A28">
        <w:rPr>
          <w:rFonts w:ascii="Arial" w:hAnsi="Arial" w:cs="Arial"/>
          <w:b/>
          <w:noProof/>
          <w:sz w:val="20"/>
          <w:szCs w:val="20"/>
          <w:lang w:val="en-US"/>
        </w:rPr>
        <w:lastRenderedPageBreak/>
        <w:t>Tables</w:t>
      </w:r>
    </w:p>
    <w:p w14:paraId="1EB4F77B" w14:textId="77777777" w:rsidR="008948AE" w:rsidRDefault="008948AE" w:rsidP="00A02E15">
      <w:pPr>
        <w:pStyle w:val="NoSpacing"/>
        <w:rPr>
          <w:rFonts w:ascii="Arial" w:hAnsi="Arial" w:cs="Arial"/>
          <w:sz w:val="20"/>
          <w:szCs w:val="20"/>
        </w:rPr>
      </w:pPr>
    </w:p>
    <w:p w14:paraId="1D5ECF60" w14:textId="77777777" w:rsidR="00167774" w:rsidRDefault="00167774" w:rsidP="00A02E15">
      <w:pPr>
        <w:pStyle w:val="NoSpacing"/>
        <w:rPr>
          <w:rFonts w:ascii="Arial" w:hAnsi="Arial" w:cs="Arial"/>
          <w:sz w:val="20"/>
          <w:szCs w:val="20"/>
        </w:rPr>
      </w:pPr>
    </w:p>
    <w:p w14:paraId="17030A8A" w14:textId="77777777" w:rsidR="009B7973" w:rsidRDefault="009B7973" w:rsidP="009B7973">
      <w:pPr>
        <w:rPr>
          <w:rFonts w:ascii="Arial,Bold" w:hAnsi="Arial,Bold" w:cs="Arial,Bold"/>
          <w:b/>
          <w:bCs/>
          <w:sz w:val="20"/>
          <w:szCs w:val="20"/>
        </w:rPr>
      </w:pPr>
      <w:r>
        <w:rPr>
          <w:rFonts w:ascii="Arial,Bold" w:hAnsi="Arial,Bold" w:cs="Arial,Bold"/>
          <w:b/>
          <w:bCs/>
          <w:sz w:val="20"/>
          <w:szCs w:val="20"/>
        </w:rPr>
        <w:t>Table 1: Sociodemographic and clinical characteristics of study participants</w:t>
      </w:r>
    </w:p>
    <w:p w14:paraId="0C5E417D" w14:textId="77777777" w:rsidR="009B7973" w:rsidRDefault="009B7973" w:rsidP="007C2A28">
      <w:pPr>
        <w:autoSpaceDE w:val="0"/>
        <w:autoSpaceDN w:val="0"/>
        <w:adjustRightInd w:val="0"/>
        <w:rPr>
          <w:rFonts w:ascii="Arial" w:eastAsiaTheme="minorHAnsi" w:hAnsi="Arial" w:cs="Arial"/>
          <w:sz w:val="20"/>
          <w:szCs w:val="20"/>
          <w:lang w:val="en-US"/>
        </w:rPr>
      </w:pPr>
    </w:p>
    <w:tbl>
      <w:tblPr>
        <w:tblStyle w:val="TableSimple1"/>
        <w:tblW w:w="0" w:type="auto"/>
        <w:tblLayout w:type="fixed"/>
        <w:tblLook w:val="00A0" w:firstRow="1" w:lastRow="0" w:firstColumn="1" w:lastColumn="0" w:noHBand="0" w:noVBand="0"/>
      </w:tblPr>
      <w:tblGrid>
        <w:gridCol w:w="3761"/>
        <w:gridCol w:w="1476"/>
        <w:gridCol w:w="1575"/>
        <w:gridCol w:w="1379"/>
        <w:gridCol w:w="886"/>
      </w:tblGrid>
      <w:tr w:rsidR="009B7973" w:rsidRPr="00011CF2" w14:paraId="1C2DE4E5" w14:textId="77777777" w:rsidTr="00AB324E">
        <w:trPr>
          <w:cnfStyle w:val="100000000000" w:firstRow="1" w:lastRow="0" w:firstColumn="0" w:lastColumn="0" w:oddVBand="0" w:evenVBand="0" w:oddHBand="0" w:evenHBand="0" w:firstRowFirstColumn="0" w:firstRowLastColumn="0" w:lastRowFirstColumn="0" w:lastRowLastColumn="0"/>
          <w:trHeight w:val="268"/>
        </w:trPr>
        <w:tc>
          <w:tcPr>
            <w:tcW w:w="3761" w:type="dxa"/>
            <w:vMerge w:val="restart"/>
          </w:tcPr>
          <w:p w14:paraId="04F7251F" w14:textId="77777777" w:rsidR="009B7973" w:rsidRPr="00011CF2" w:rsidRDefault="009B7973" w:rsidP="00AB324E">
            <w:pPr>
              <w:rPr>
                <w:b/>
              </w:rPr>
            </w:pPr>
          </w:p>
          <w:p w14:paraId="1857CC96" w14:textId="77777777" w:rsidR="009B7973" w:rsidRPr="00011CF2" w:rsidRDefault="009B7973" w:rsidP="00AB324E">
            <w:pPr>
              <w:rPr>
                <w:b/>
              </w:rPr>
            </w:pPr>
            <w:r w:rsidRPr="00011CF2">
              <w:rPr>
                <w:b/>
              </w:rPr>
              <w:t>Variables</w:t>
            </w:r>
          </w:p>
        </w:tc>
        <w:tc>
          <w:tcPr>
            <w:tcW w:w="4430" w:type="dxa"/>
            <w:gridSpan w:val="3"/>
          </w:tcPr>
          <w:p w14:paraId="7B50646A" w14:textId="77777777" w:rsidR="009B7973" w:rsidRPr="00011CF2" w:rsidRDefault="009B7973" w:rsidP="00AB324E">
            <w:pPr>
              <w:rPr>
                <w:b/>
              </w:rPr>
            </w:pPr>
            <w:r w:rsidRPr="00011CF2">
              <w:rPr>
                <w:b/>
              </w:rPr>
              <w:t>Glycemic control</w:t>
            </w:r>
          </w:p>
        </w:tc>
        <w:tc>
          <w:tcPr>
            <w:tcW w:w="886" w:type="dxa"/>
            <w:vMerge w:val="restart"/>
          </w:tcPr>
          <w:p w14:paraId="5629331D" w14:textId="77777777" w:rsidR="009B7973" w:rsidRPr="00011CF2" w:rsidRDefault="009B7973" w:rsidP="00AB324E"/>
          <w:p w14:paraId="059ABC13" w14:textId="77777777" w:rsidR="009B7973" w:rsidRPr="00011CF2" w:rsidRDefault="009B7973" w:rsidP="00AB324E">
            <w:pPr>
              <w:rPr>
                <w:b/>
              </w:rPr>
            </w:pPr>
            <w:r w:rsidRPr="00011CF2">
              <w:rPr>
                <w:b/>
              </w:rPr>
              <w:t>Total</w:t>
            </w:r>
          </w:p>
        </w:tc>
      </w:tr>
      <w:tr w:rsidR="009B7973" w:rsidRPr="00011CF2" w14:paraId="2D0A5384" w14:textId="77777777" w:rsidTr="00AB324E">
        <w:trPr>
          <w:trHeight w:val="268"/>
        </w:trPr>
        <w:tc>
          <w:tcPr>
            <w:tcW w:w="3761" w:type="dxa"/>
            <w:vMerge/>
          </w:tcPr>
          <w:p w14:paraId="27B2DD51" w14:textId="77777777" w:rsidR="009B7973" w:rsidRPr="00011CF2" w:rsidRDefault="009B7973" w:rsidP="00AB324E"/>
        </w:tc>
        <w:tc>
          <w:tcPr>
            <w:tcW w:w="1476" w:type="dxa"/>
          </w:tcPr>
          <w:p w14:paraId="13E121C7" w14:textId="77777777" w:rsidR="009B7973" w:rsidRPr="00011CF2" w:rsidRDefault="009B7973" w:rsidP="00AB324E">
            <w:pPr>
              <w:rPr>
                <w:b/>
              </w:rPr>
            </w:pPr>
            <w:r w:rsidRPr="00011CF2">
              <w:rPr>
                <w:b/>
              </w:rPr>
              <w:t>Desirable (&lt;7%)</w:t>
            </w:r>
          </w:p>
        </w:tc>
        <w:tc>
          <w:tcPr>
            <w:tcW w:w="1575" w:type="dxa"/>
          </w:tcPr>
          <w:p w14:paraId="3ED98F5B" w14:textId="77777777" w:rsidR="009B7973" w:rsidRPr="00011CF2" w:rsidRDefault="009B7973" w:rsidP="00AB324E">
            <w:pPr>
              <w:rPr>
                <w:b/>
              </w:rPr>
            </w:pPr>
            <w:r w:rsidRPr="00011CF2">
              <w:rPr>
                <w:b/>
              </w:rPr>
              <w:t>Suboptimal (7-9%)</w:t>
            </w:r>
          </w:p>
        </w:tc>
        <w:tc>
          <w:tcPr>
            <w:tcW w:w="1379" w:type="dxa"/>
          </w:tcPr>
          <w:p w14:paraId="3B5D7B83" w14:textId="77777777" w:rsidR="009B7973" w:rsidRPr="00011CF2" w:rsidRDefault="009B7973" w:rsidP="00AB324E">
            <w:pPr>
              <w:rPr>
                <w:b/>
              </w:rPr>
            </w:pPr>
            <w:r w:rsidRPr="00011CF2">
              <w:rPr>
                <w:b/>
              </w:rPr>
              <w:t>Poor (&gt;9%)</w:t>
            </w:r>
          </w:p>
        </w:tc>
        <w:tc>
          <w:tcPr>
            <w:tcW w:w="886" w:type="dxa"/>
            <w:vMerge/>
          </w:tcPr>
          <w:p w14:paraId="0C58282F" w14:textId="77777777" w:rsidR="009B7973" w:rsidRPr="00011CF2" w:rsidRDefault="009B7973" w:rsidP="00AB324E"/>
        </w:tc>
      </w:tr>
      <w:tr w:rsidR="009B7973" w:rsidRPr="00011CF2" w14:paraId="5BE6B48F" w14:textId="77777777" w:rsidTr="00AB324E">
        <w:trPr>
          <w:trHeight w:val="791"/>
        </w:trPr>
        <w:tc>
          <w:tcPr>
            <w:tcW w:w="3761" w:type="dxa"/>
          </w:tcPr>
          <w:p w14:paraId="0032AA86" w14:textId="77777777" w:rsidR="009B7973" w:rsidRPr="00011CF2" w:rsidRDefault="009B7973" w:rsidP="00AB324E">
            <w:pPr>
              <w:rPr>
                <w:b/>
              </w:rPr>
            </w:pPr>
            <w:r w:rsidRPr="00011CF2">
              <w:rPr>
                <w:b/>
              </w:rPr>
              <w:t>Gender</w:t>
            </w:r>
          </w:p>
          <w:p w14:paraId="32C499AB" w14:textId="77777777" w:rsidR="009B7973" w:rsidRPr="00011CF2" w:rsidRDefault="009B7973" w:rsidP="00AB324E">
            <w:r w:rsidRPr="00011CF2">
              <w:t>Male</w:t>
            </w:r>
          </w:p>
          <w:p w14:paraId="3B47F76F" w14:textId="77777777" w:rsidR="009B7973" w:rsidRPr="00011CF2" w:rsidRDefault="009B7973" w:rsidP="00AB324E">
            <w:r w:rsidRPr="00011CF2">
              <w:t>Female</w:t>
            </w:r>
          </w:p>
        </w:tc>
        <w:tc>
          <w:tcPr>
            <w:tcW w:w="1476" w:type="dxa"/>
          </w:tcPr>
          <w:p w14:paraId="52EC3C08" w14:textId="77777777" w:rsidR="009B7973" w:rsidRPr="00011CF2" w:rsidRDefault="009B7973" w:rsidP="00AB324E"/>
          <w:p w14:paraId="4BC7EF86" w14:textId="77777777" w:rsidR="009B7973" w:rsidRPr="00011CF2" w:rsidRDefault="009B7973" w:rsidP="00AB324E">
            <w:r w:rsidRPr="00011CF2">
              <w:t>33 (30.0%)</w:t>
            </w:r>
          </w:p>
          <w:p w14:paraId="503CC1BE" w14:textId="77777777" w:rsidR="009B7973" w:rsidRPr="00011CF2" w:rsidRDefault="009B7973" w:rsidP="00AB324E">
            <w:r w:rsidRPr="00011CF2">
              <w:t>103 (39.9%)</w:t>
            </w:r>
          </w:p>
        </w:tc>
        <w:tc>
          <w:tcPr>
            <w:tcW w:w="1575" w:type="dxa"/>
          </w:tcPr>
          <w:p w14:paraId="45E17C9A" w14:textId="77777777" w:rsidR="009B7973" w:rsidRPr="00011CF2" w:rsidRDefault="009B7973" w:rsidP="00AB324E"/>
          <w:p w14:paraId="7675ECF8" w14:textId="77777777" w:rsidR="009B7973" w:rsidRPr="00011CF2" w:rsidRDefault="009B7973" w:rsidP="00AB324E">
            <w:r w:rsidRPr="00011CF2">
              <w:t>39 (35.5%)</w:t>
            </w:r>
          </w:p>
          <w:p w14:paraId="2510DBCF" w14:textId="77777777" w:rsidR="009B7973" w:rsidRPr="00011CF2" w:rsidRDefault="009B7973" w:rsidP="00AB324E">
            <w:r w:rsidRPr="00011CF2">
              <w:t>93 (36.0%)</w:t>
            </w:r>
          </w:p>
        </w:tc>
        <w:tc>
          <w:tcPr>
            <w:tcW w:w="1379" w:type="dxa"/>
          </w:tcPr>
          <w:p w14:paraId="12CD5577" w14:textId="77777777" w:rsidR="009B7973" w:rsidRPr="00011CF2" w:rsidRDefault="009B7973" w:rsidP="00AB324E"/>
          <w:p w14:paraId="6A5471B9" w14:textId="77777777" w:rsidR="009B7973" w:rsidRPr="00011CF2" w:rsidRDefault="009B7973" w:rsidP="00AB324E">
            <w:r w:rsidRPr="00011CF2">
              <w:t>38 (34.5%)</w:t>
            </w:r>
          </w:p>
          <w:p w14:paraId="449BA897" w14:textId="77777777" w:rsidR="009B7973" w:rsidRPr="00011CF2" w:rsidRDefault="009B7973" w:rsidP="00AB324E">
            <w:r w:rsidRPr="00011CF2">
              <w:t>62 (24.0%)</w:t>
            </w:r>
          </w:p>
        </w:tc>
        <w:tc>
          <w:tcPr>
            <w:tcW w:w="886" w:type="dxa"/>
          </w:tcPr>
          <w:p w14:paraId="229F6F4A" w14:textId="77777777" w:rsidR="009B7973" w:rsidRPr="00011CF2" w:rsidRDefault="009B7973" w:rsidP="00AB324E"/>
          <w:p w14:paraId="597D39D4" w14:textId="77777777" w:rsidR="009B7973" w:rsidRPr="00011CF2" w:rsidRDefault="009B7973" w:rsidP="00AB324E">
            <w:r w:rsidRPr="00011CF2">
              <w:t>110</w:t>
            </w:r>
          </w:p>
          <w:p w14:paraId="342072F3" w14:textId="77777777" w:rsidR="009B7973" w:rsidRPr="00011CF2" w:rsidRDefault="009B7973" w:rsidP="00AB324E">
            <w:r w:rsidRPr="00011CF2">
              <w:t>258</w:t>
            </w:r>
          </w:p>
        </w:tc>
      </w:tr>
      <w:tr w:rsidR="009B7973" w:rsidRPr="00011CF2" w14:paraId="07C16C3D" w14:textId="77777777" w:rsidTr="00AB324E">
        <w:trPr>
          <w:trHeight w:val="1343"/>
        </w:trPr>
        <w:tc>
          <w:tcPr>
            <w:tcW w:w="3761" w:type="dxa"/>
          </w:tcPr>
          <w:p w14:paraId="3CA9BB73" w14:textId="77777777" w:rsidR="009B7973" w:rsidRPr="00011CF2" w:rsidRDefault="009B7973" w:rsidP="00AB324E">
            <w:pPr>
              <w:rPr>
                <w:b/>
              </w:rPr>
            </w:pPr>
            <w:r w:rsidRPr="00011CF2">
              <w:rPr>
                <w:b/>
              </w:rPr>
              <w:t>Age in years</w:t>
            </w:r>
          </w:p>
          <w:p w14:paraId="5688FB06" w14:textId="77777777" w:rsidR="009B7973" w:rsidRPr="00011CF2" w:rsidRDefault="009B7973" w:rsidP="00AB324E">
            <w:r w:rsidRPr="00011CF2">
              <w:t>21-35</w:t>
            </w:r>
          </w:p>
          <w:p w14:paraId="6013039F" w14:textId="77777777" w:rsidR="009B7973" w:rsidRPr="00011CF2" w:rsidRDefault="009B7973" w:rsidP="00AB324E">
            <w:r w:rsidRPr="00011CF2">
              <w:t>36-50</w:t>
            </w:r>
          </w:p>
          <w:p w14:paraId="547EE0EC" w14:textId="77777777" w:rsidR="009B7973" w:rsidRPr="00011CF2" w:rsidRDefault="009B7973" w:rsidP="00AB324E">
            <w:r w:rsidRPr="00011CF2">
              <w:t>51-65</w:t>
            </w:r>
          </w:p>
          <w:p w14:paraId="2287A8BC" w14:textId="77777777" w:rsidR="009B7973" w:rsidRPr="00011CF2" w:rsidRDefault="009B7973" w:rsidP="00AB324E">
            <w:r w:rsidRPr="00011CF2">
              <w:t>≥66</w:t>
            </w:r>
          </w:p>
        </w:tc>
        <w:tc>
          <w:tcPr>
            <w:tcW w:w="1476" w:type="dxa"/>
          </w:tcPr>
          <w:p w14:paraId="4960F675" w14:textId="77777777" w:rsidR="009B7973" w:rsidRPr="00011CF2" w:rsidRDefault="009B7973" w:rsidP="00AB324E"/>
          <w:p w14:paraId="27DBCF41" w14:textId="77777777" w:rsidR="009B7973" w:rsidRPr="00011CF2" w:rsidRDefault="009B7973" w:rsidP="00AB324E">
            <w:r w:rsidRPr="00011CF2">
              <w:t>5 (16.7%)</w:t>
            </w:r>
          </w:p>
          <w:p w14:paraId="36AAC7E8" w14:textId="77777777" w:rsidR="009B7973" w:rsidRPr="00011CF2" w:rsidRDefault="009B7973" w:rsidP="00AB324E">
            <w:r w:rsidRPr="00011CF2">
              <w:t>21 (28.0%)</w:t>
            </w:r>
          </w:p>
          <w:p w14:paraId="50C3DA35" w14:textId="77777777" w:rsidR="009B7973" w:rsidRPr="00011CF2" w:rsidRDefault="009B7973" w:rsidP="00AB324E">
            <w:r w:rsidRPr="00011CF2">
              <w:t>58 (35.8%)</w:t>
            </w:r>
          </w:p>
          <w:p w14:paraId="049715AC" w14:textId="77777777" w:rsidR="009B7973" w:rsidRPr="00011CF2" w:rsidRDefault="009B7973" w:rsidP="00AB324E">
            <w:r w:rsidRPr="00011CF2">
              <w:t>52 (51.5%)</w:t>
            </w:r>
          </w:p>
        </w:tc>
        <w:tc>
          <w:tcPr>
            <w:tcW w:w="1575" w:type="dxa"/>
          </w:tcPr>
          <w:p w14:paraId="332728F9" w14:textId="77777777" w:rsidR="009B7973" w:rsidRPr="00011CF2" w:rsidRDefault="009B7973" w:rsidP="00AB324E"/>
          <w:p w14:paraId="005BA8DC" w14:textId="77777777" w:rsidR="009B7973" w:rsidRPr="00011CF2" w:rsidRDefault="009B7973" w:rsidP="00AB324E">
            <w:r w:rsidRPr="00011CF2">
              <w:t>5 (16.7%)</w:t>
            </w:r>
          </w:p>
          <w:p w14:paraId="5769AF93" w14:textId="77777777" w:rsidR="009B7973" w:rsidRPr="00011CF2" w:rsidRDefault="009B7973" w:rsidP="00AB324E">
            <w:r w:rsidRPr="00011CF2">
              <w:t>28 (37.3%)</w:t>
            </w:r>
          </w:p>
          <w:p w14:paraId="0C818854" w14:textId="77777777" w:rsidR="009B7973" w:rsidRPr="00011CF2" w:rsidRDefault="009B7973" w:rsidP="00AB324E">
            <w:r w:rsidRPr="00011CF2">
              <w:t>67 (41.4%)</w:t>
            </w:r>
          </w:p>
          <w:p w14:paraId="6057ABEC" w14:textId="77777777" w:rsidR="009B7973" w:rsidRPr="00011CF2" w:rsidRDefault="009B7973" w:rsidP="00AB324E">
            <w:r w:rsidRPr="00011CF2">
              <w:t>32 (31.7%)</w:t>
            </w:r>
          </w:p>
        </w:tc>
        <w:tc>
          <w:tcPr>
            <w:tcW w:w="1379" w:type="dxa"/>
          </w:tcPr>
          <w:p w14:paraId="1E6B596C" w14:textId="77777777" w:rsidR="009B7973" w:rsidRPr="00011CF2" w:rsidRDefault="009B7973" w:rsidP="00AB324E"/>
          <w:p w14:paraId="1752522A" w14:textId="77777777" w:rsidR="009B7973" w:rsidRPr="00011CF2" w:rsidRDefault="009B7973" w:rsidP="00AB324E">
            <w:r w:rsidRPr="00011CF2">
              <w:t>20 (66.7%)</w:t>
            </w:r>
          </w:p>
          <w:p w14:paraId="4C26C523" w14:textId="77777777" w:rsidR="009B7973" w:rsidRPr="00011CF2" w:rsidRDefault="009B7973" w:rsidP="00AB324E">
            <w:r w:rsidRPr="00011CF2">
              <w:t>26 (34.7%)</w:t>
            </w:r>
          </w:p>
          <w:p w14:paraId="0665AC2E" w14:textId="77777777" w:rsidR="009B7973" w:rsidRPr="00011CF2" w:rsidRDefault="009B7973" w:rsidP="00AB324E">
            <w:r w:rsidRPr="00011CF2">
              <w:t>37 (22.8%)</w:t>
            </w:r>
          </w:p>
          <w:p w14:paraId="058B19BC" w14:textId="77777777" w:rsidR="009B7973" w:rsidRPr="00011CF2" w:rsidRDefault="009B7973" w:rsidP="00AB324E">
            <w:r w:rsidRPr="00011CF2">
              <w:t>49 (48.5%)</w:t>
            </w:r>
          </w:p>
        </w:tc>
        <w:tc>
          <w:tcPr>
            <w:tcW w:w="886" w:type="dxa"/>
          </w:tcPr>
          <w:p w14:paraId="4466FD8A" w14:textId="77777777" w:rsidR="009B7973" w:rsidRPr="00011CF2" w:rsidRDefault="009B7973" w:rsidP="00AB324E"/>
          <w:p w14:paraId="3E197279" w14:textId="77777777" w:rsidR="009B7973" w:rsidRPr="00011CF2" w:rsidRDefault="009B7973" w:rsidP="00AB324E">
            <w:r w:rsidRPr="00011CF2">
              <w:t>30</w:t>
            </w:r>
          </w:p>
          <w:p w14:paraId="71494F8A" w14:textId="77777777" w:rsidR="009B7973" w:rsidRPr="00011CF2" w:rsidRDefault="009B7973" w:rsidP="00AB324E">
            <w:r w:rsidRPr="00011CF2">
              <w:t>75</w:t>
            </w:r>
          </w:p>
          <w:p w14:paraId="247D5B31" w14:textId="77777777" w:rsidR="009B7973" w:rsidRPr="00011CF2" w:rsidRDefault="009B7973" w:rsidP="00AB324E">
            <w:r w:rsidRPr="00011CF2">
              <w:t>162</w:t>
            </w:r>
          </w:p>
          <w:p w14:paraId="78203C97" w14:textId="77777777" w:rsidR="009B7973" w:rsidRPr="00011CF2" w:rsidRDefault="009B7973" w:rsidP="00AB324E">
            <w:r w:rsidRPr="00011CF2">
              <w:t>101</w:t>
            </w:r>
          </w:p>
        </w:tc>
      </w:tr>
      <w:tr w:rsidR="009B7973" w:rsidRPr="00011CF2" w14:paraId="501447B9" w14:textId="77777777" w:rsidTr="00AB324E">
        <w:trPr>
          <w:trHeight w:val="1865"/>
        </w:trPr>
        <w:tc>
          <w:tcPr>
            <w:tcW w:w="3761" w:type="dxa"/>
          </w:tcPr>
          <w:p w14:paraId="22620B8C" w14:textId="77777777" w:rsidR="009B7973" w:rsidRPr="00011CF2" w:rsidRDefault="009B7973" w:rsidP="00AB324E">
            <w:pPr>
              <w:rPr>
                <w:b/>
              </w:rPr>
            </w:pPr>
            <w:r w:rsidRPr="00011CF2">
              <w:rPr>
                <w:b/>
              </w:rPr>
              <w:t>Highest level of education</w:t>
            </w:r>
          </w:p>
          <w:p w14:paraId="2661B3DB" w14:textId="77777777" w:rsidR="009B7973" w:rsidRPr="00011CF2" w:rsidRDefault="009B7973" w:rsidP="00AB324E">
            <w:r w:rsidRPr="00011CF2">
              <w:t>No formal education</w:t>
            </w:r>
          </w:p>
          <w:p w14:paraId="0D3DA2AB" w14:textId="77777777" w:rsidR="009B7973" w:rsidRPr="00011CF2" w:rsidRDefault="009B7973" w:rsidP="00AB324E">
            <w:r w:rsidRPr="00011CF2">
              <w:t>Less than primary school</w:t>
            </w:r>
          </w:p>
          <w:p w14:paraId="10961FE3" w14:textId="77777777" w:rsidR="009B7973" w:rsidRPr="00011CF2" w:rsidRDefault="009B7973" w:rsidP="00AB324E">
            <w:r w:rsidRPr="00011CF2">
              <w:t>Primary school completed</w:t>
            </w:r>
          </w:p>
          <w:p w14:paraId="6A520FEB" w14:textId="77777777" w:rsidR="009B7973" w:rsidRPr="00011CF2" w:rsidRDefault="009B7973" w:rsidP="00AB324E">
            <w:r w:rsidRPr="00011CF2">
              <w:t>Secondary school completed</w:t>
            </w:r>
          </w:p>
          <w:p w14:paraId="69399D02" w14:textId="77777777" w:rsidR="009B7973" w:rsidRPr="00011CF2" w:rsidRDefault="009B7973" w:rsidP="00AB324E">
            <w:r w:rsidRPr="00011CF2">
              <w:t>College/University completed</w:t>
            </w:r>
          </w:p>
          <w:p w14:paraId="6249527B" w14:textId="77777777" w:rsidR="009B7973" w:rsidRPr="00011CF2" w:rsidRDefault="009B7973" w:rsidP="00AB324E">
            <w:r w:rsidRPr="00011CF2">
              <w:t>Postgraduate degree</w:t>
            </w:r>
          </w:p>
        </w:tc>
        <w:tc>
          <w:tcPr>
            <w:tcW w:w="1476" w:type="dxa"/>
          </w:tcPr>
          <w:p w14:paraId="31EE2315" w14:textId="77777777" w:rsidR="009B7973" w:rsidRPr="00011CF2" w:rsidRDefault="009B7973" w:rsidP="00AB324E"/>
          <w:p w14:paraId="17C4B3C6" w14:textId="77777777" w:rsidR="009B7973" w:rsidRPr="00011CF2" w:rsidRDefault="009B7973" w:rsidP="00AB324E">
            <w:r w:rsidRPr="00011CF2">
              <w:t>30 (43.5%)</w:t>
            </w:r>
          </w:p>
          <w:p w14:paraId="70316FEB" w14:textId="77777777" w:rsidR="009B7973" w:rsidRPr="00011CF2" w:rsidRDefault="009B7973" w:rsidP="00AB324E">
            <w:r w:rsidRPr="00011CF2">
              <w:t>31(40.3%)</w:t>
            </w:r>
          </w:p>
          <w:p w14:paraId="339F8508" w14:textId="77777777" w:rsidR="009B7973" w:rsidRPr="00011CF2" w:rsidRDefault="009B7973" w:rsidP="00AB324E">
            <w:r w:rsidRPr="00011CF2">
              <w:t>36 (35.6%)</w:t>
            </w:r>
          </w:p>
          <w:p w14:paraId="09BF44B9" w14:textId="77777777" w:rsidR="009B7973" w:rsidRPr="00011CF2" w:rsidRDefault="009B7973" w:rsidP="00AB324E">
            <w:r w:rsidRPr="00011CF2">
              <w:t>23 (31.1%)</w:t>
            </w:r>
          </w:p>
          <w:p w14:paraId="09BC2542" w14:textId="77777777" w:rsidR="009B7973" w:rsidRPr="00011CF2" w:rsidRDefault="009B7973" w:rsidP="00AB324E">
            <w:r w:rsidRPr="00011CF2">
              <w:t>12 (29.3%)</w:t>
            </w:r>
          </w:p>
          <w:p w14:paraId="11EE035C" w14:textId="77777777" w:rsidR="009B7973" w:rsidRPr="00011CF2" w:rsidRDefault="009B7973" w:rsidP="00AB324E">
            <w:r w:rsidRPr="00011CF2">
              <w:t>4 (66.7%)</w:t>
            </w:r>
          </w:p>
        </w:tc>
        <w:tc>
          <w:tcPr>
            <w:tcW w:w="1575" w:type="dxa"/>
          </w:tcPr>
          <w:p w14:paraId="7303A49B" w14:textId="77777777" w:rsidR="009B7973" w:rsidRPr="00011CF2" w:rsidRDefault="009B7973" w:rsidP="00AB324E"/>
          <w:p w14:paraId="6DCEB362" w14:textId="77777777" w:rsidR="009B7973" w:rsidRPr="00011CF2" w:rsidRDefault="009B7973" w:rsidP="00AB324E">
            <w:r w:rsidRPr="00011CF2">
              <w:t>23 (33.3%)</w:t>
            </w:r>
          </w:p>
          <w:p w14:paraId="2DC4B827" w14:textId="77777777" w:rsidR="009B7973" w:rsidRPr="00011CF2" w:rsidRDefault="009B7973" w:rsidP="00AB324E">
            <w:r w:rsidRPr="00011CF2">
              <w:t>24 (31.2%)</w:t>
            </w:r>
          </w:p>
          <w:p w14:paraId="6ED98C41" w14:textId="77777777" w:rsidR="009B7973" w:rsidRPr="00011CF2" w:rsidRDefault="009B7973" w:rsidP="00AB324E">
            <w:r w:rsidRPr="00011CF2">
              <w:t>44 (43.6%)</w:t>
            </w:r>
          </w:p>
          <w:p w14:paraId="2AE67C85" w14:textId="77777777" w:rsidR="009B7973" w:rsidRPr="00011CF2" w:rsidRDefault="009B7973" w:rsidP="00AB324E">
            <w:r w:rsidRPr="00011CF2">
              <w:t>27 (36.5%)</w:t>
            </w:r>
          </w:p>
          <w:p w14:paraId="6743CB29" w14:textId="77777777" w:rsidR="009B7973" w:rsidRPr="00011CF2" w:rsidRDefault="009B7973" w:rsidP="00AB324E">
            <w:r w:rsidRPr="00011CF2">
              <w:t>13 (31.7%)</w:t>
            </w:r>
          </w:p>
          <w:p w14:paraId="2ED5E3B9" w14:textId="77777777" w:rsidR="009B7973" w:rsidRPr="00011CF2" w:rsidRDefault="009B7973" w:rsidP="00AB324E">
            <w:r w:rsidRPr="00011CF2">
              <w:t>1 (16.7%)</w:t>
            </w:r>
          </w:p>
        </w:tc>
        <w:tc>
          <w:tcPr>
            <w:tcW w:w="1379" w:type="dxa"/>
          </w:tcPr>
          <w:p w14:paraId="5E8E0566" w14:textId="77777777" w:rsidR="009B7973" w:rsidRPr="00011CF2" w:rsidRDefault="009B7973" w:rsidP="00AB324E"/>
          <w:p w14:paraId="0972080E" w14:textId="77777777" w:rsidR="009B7973" w:rsidRPr="00011CF2" w:rsidRDefault="009B7973" w:rsidP="00AB324E">
            <w:r w:rsidRPr="00011CF2">
              <w:t>16 (23.2%)</w:t>
            </w:r>
          </w:p>
          <w:p w14:paraId="76ABA712" w14:textId="77777777" w:rsidR="009B7973" w:rsidRPr="00011CF2" w:rsidRDefault="009B7973" w:rsidP="00AB324E">
            <w:r w:rsidRPr="00011CF2">
              <w:t>22 (28.6%)</w:t>
            </w:r>
          </w:p>
          <w:p w14:paraId="32356144" w14:textId="77777777" w:rsidR="009B7973" w:rsidRPr="00011CF2" w:rsidRDefault="009B7973" w:rsidP="00AB324E">
            <w:r w:rsidRPr="00011CF2">
              <w:t>21 (20.8%)</w:t>
            </w:r>
          </w:p>
          <w:p w14:paraId="44E12D9E" w14:textId="77777777" w:rsidR="009B7973" w:rsidRPr="00011CF2" w:rsidRDefault="009B7973" w:rsidP="00AB324E">
            <w:r w:rsidRPr="00011CF2">
              <w:t>24 (32.4%)</w:t>
            </w:r>
          </w:p>
          <w:p w14:paraId="0D9FDDEB" w14:textId="77777777" w:rsidR="009B7973" w:rsidRPr="00011CF2" w:rsidRDefault="009B7973" w:rsidP="00AB324E">
            <w:r w:rsidRPr="00011CF2">
              <w:t>16 (39.0%)</w:t>
            </w:r>
          </w:p>
          <w:p w14:paraId="491139D7" w14:textId="77777777" w:rsidR="009B7973" w:rsidRPr="00011CF2" w:rsidRDefault="009B7973" w:rsidP="00AB324E">
            <w:r w:rsidRPr="00011CF2">
              <w:t>1 (16.7%)</w:t>
            </w:r>
          </w:p>
        </w:tc>
        <w:tc>
          <w:tcPr>
            <w:tcW w:w="886" w:type="dxa"/>
          </w:tcPr>
          <w:p w14:paraId="34E4D329" w14:textId="77777777" w:rsidR="009B7973" w:rsidRPr="00011CF2" w:rsidRDefault="009B7973" w:rsidP="00AB324E"/>
          <w:p w14:paraId="49858E81" w14:textId="77777777" w:rsidR="009B7973" w:rsidRPr="00011CF2" w:rsidRDefault="009B7973" w:rsidP="00AB324E">
            <w:r w:rsidRPr="00011CF2">
              <w:t>69</w:t>
            </w:r>
          </w:p>
          <w:p w14:paraId="23B8D710" w14:textId="77777777" w:rsidR="009B7973" w:rsidRPr="00011CF2" w:rsidRDefault="009B7973" w:rsidP="00AB324E">
            <w:r w:rsidRPr="00011CF2">
              <w:t>77</w:t>
            </w:r>
          </w:p>
          <w:p w14:paraId="051F3F62" w14:textId="77777777" w:rsidR="009B7973" w:rsidRPr="00011CF2" w:rsidRDefault="009B7973" w:rsidP="00AB324E">
            <w:r w:rsidRPr="00011CF2">
              <w:t>101</w:t>
            </w:r>
          </w:p>
          <w:p w14:paraId="1ACF396B" w14:textId="77777777" w:rsidR="009B7973" w:rsidRPr="00011CF2" w:rsidRDefault="009B7973" w:rsidP="00AB324E">
            <w:r w:rsidRPr="00011CF2">
              <w:t>74</w:t>
            </w:r>
          </w:p>
          <w:p w14:paraId="1ADA74CC" w14:textId="77777777" w:rsidR="009B7973" w:rsidRPr="00011CF2" w:rsidRDefault="009B7973" w:rsidP="00AB324E">
            <w:r w:rsidRPr="00011CF2">
              <w:t>41</w:t>
            </w:r>
          </w:p>
          <w:p w14:paraId="49BF6F0E" w14:textId="77777777" w:rsidR="009B7973" w:rsidRPr="00011CF2" w:rsidRDefault="009B7973" w:rsidP="00AB324E">
            <w:r w:rsidRPr="00011CF2">
              <w:t>6</w:t>
            </w:r>
          </w:p>
        </w:tc>
      </w:tr>
      <w:tr w:rsidR="009B7973" w:rsidRPr="00011CF2" w14:paraId="6A2DB8E1" w14:textId="77777777" w:rsidTr="00AB324E">
        <w:trPr>
          <w:trHeight w:val="1865"/>
        </w:trPr>
        <w:tc>
          <w:tcPr>
            <w:tcW w:w="3761" w:type="dxa"/>
          </w:tcPr>
          <w:p w14:paraId="351063AB" w14:textId="77777777" w:rsidR="009B7973" w:rsidRPr="00011CF2" w:rsidRDefault="009B7973" w:rsidP="00AB324E">
            <w:pPr>
              <w:rPr>
                <w:b/>
              </w:rPr>
            </w:pPr>
            <w:r w:rsidRPr="00011CF2">
              <w:rPr>
                <w:b/>
              </w:rPr>
              <w:t>Marital status</w:t>
            </w:r>
          </w:p>
          <w:p w14:paraId="50CC5A55" w14:textId="77777777" w:rsidR="009B7973" w:rsidRPr="00011CF2" w:rsidRDefault="009B7973" w:rsidP="00AB324E">
            <w:r w:rsidRPr="00011CF2">
              <w:t>Never married</w:t>
            </w:r>
          </w:p>
          <w:p w14:paraId="4AB24618" w14:textId="77777777" w:rsidR="009B7973" w:rsidRPr="00011CF2" w:rsidRDefault="009B7973" w:rsidP="00AB324E">
            <w:r w:rsidRPr="00011CF2">
              <w:t>Currently married</w:t>
            </w:r>
          </w:p>
          <w:p w14:paraId="3437F10B" w14:textId="77777777" w:rsidR="009B7973" w:rsidRPr="00011CF2" w:rsidRDefault="009B7973" w:rsidP="00AB324E">
            <w:r w:rsidRPr="00011CF2">
              <w:t>Separated</w:t>
            </w:r>
          </w:p>
          <w:p w14:paraId="6127032B" w14:textId="77777777" w:rsidR="009B7973" w:rsidRPr="00011CF2" w:rsidRDefault="009B7973" w:rsidP="00AB324E">
            <w:r w:rsidRPr="00011CF2">
              <w:t>Divorced</w:t>
            </w:r>
          </w:p>
          <w:p w14:paraId="30B17019" w14:textId="77777777" w:rsidR="009B7973" w:rsidRPr="00011CF2" w:rsidRDefault="009B7973" w:rsidP="00AB324E">
            <w:r w:rsidRPr="00011CF2">
              <w:t>Widowed</w:t>
            </w:r>
          </w:p>
          <w:p w14:paraId="22264301" w14:textId="77777777" w:rsidR="009B7973" w:rsidRPr="00011CF2" w:rsidRDefault="009B7973" w:rsidP="00AB324E">
            <w:r w:rsidRPr="00011CF2">
              <w:t>Cohabiting</w:t>
            </w:r>
          </w:p>
        </w:tc>
        <w:tc>
          <w:tcPr>
            <w:tcW w:w="1476" w:type="dxa"/>
          </w:tcPr>
          <w:p w14:paraId="30E541A0" w14:textId="77777777" w:rsidR="009B7973" w:rsidRPr="00011CF2" w:rsidRDefault="009B7973" w:rsidP="00AB324E"/>
          <w:p w14:paraId="66135CCE" w14:textId="77777777" w:rsidR="009B7973" w:rsidRPr="00011CF2" w:rsidRDefault="009B7973" w:rsidP="00AB324E">
            <w:r w:rsidRPr="00011CF2">
              <w:t>32 (32.7%)</w:t>
            </w:r>
          </w:p>
          <w:p w14:paraId="0FDC4832" w14:textId="77777777" w:rsidR="009B7973" w:rsidRPr="00011CF2" w:rsidRDefault="009B7973" w:rsidP="00AB324E">
            <w:r w:rsidRPr="00011CF2">
              <w:t>62 (40.8%)</w:t>
            </w:r>
          </w:p>
          <w:p w14:paraId="10CA5539" w14:textId="77777777" w:rsidR="009B7973" w:rsidRPr="00011CF2" w:rsidRDefault="009B7973" w:rsidP="00AB324E">
            <w:r w:rsidRPr="00011CF2">
              <w:t>0 (0%)</w:t>
            </w:r>
          </w:p>
          <w:p w14:paraId="3D3421E1" w14:textId="77777777" w:rsidR="009B7973" w:rsidRPr="00011CF2" w:rsidRDefault="009B7973" w:rsidP="00AB324E">
            <w:r w:rsidRPr="00011CF2">
              <w:t>2 (15.4%)</w:t>
            </w:r>
          </w:p>
          <w:p w14:paraId="14049B18" w14:textId="77777777" w:rsidR="009B7973" w:rsidRPr="00011CF2" w:rsidRDefault="009B7973" w:rsidP="00AB324E">
            <w:r w:rsidRPr="00011CF2">
              <w:t>34 (45.3%)</w:t>
            </w:r>
          </w:p>
          <w:p w14:paraId="0FBE9FD8" w14:textId="77777777" w:rsidR="009B7973" w:rsidRPr="00011CF2" w:rsidRDefault="009B7973" w:rsidP="00AB324E">
            <w:r w:rsidRPr="00011CF2">
              <w:t>6 (21.4%)</w:t>
            </w:r>
          </w:p>
        </w:tc>
        <w:tc>
          <w:tcPr>
            <w:tcW w:w="1575" w:type="dxa"/>
          </w:tcPr>
          <w:p w14:paraId="1F06D6D2" w14:textId="77777777" w:rsidR="009B7973" w:rsidRPr="00011CF2" w:rsidRDefault="009B7973" w:rsidP="00AB324E"/>
          <w:p w14:paraId="646BF65A" w14:textId="77777777" w:rsidR="009B7973" w:rsidRPr="00011CF2" w:rsidRDefault="009B7973" w:rsidP="00AB324E">
            <w:r w:rsidRPr="00011CF2">
              <w:t>31 (31.6%)</w:t>
            </w:r>
          </w:p>
          <w:p w14:paraId="1CD6C027" w14:textId="77777777" w:rsidR="009B7973" w:rsidRPr="00011CF2" w:rsidRDefault="009B7973" w:rsidP="00AB324E">
            <w:r w:rsidRPr="00011CF2">
              <w:t>49 (32.2%)</w:t>
            </w:r>
          </w:p>
          <w:p w14:paraId="75964965" w14:textId="77777777" w:rsidR="009B7973" w:rsidRPr="00011CF2" w:rsidRDefault="009B7973" w:rsidP="00AB324E">
            <w:r w:rsidRPr="00011CF2">
              <w:t>2 (100%)</w:t>
            </w:r>
          </w:p>
          <w:p w14:paraId="218A8E7F" w14:textId="77777777" w:rsidR="009B7973" w:rsidRPr="00011CF2" w:rsidRDefault="009B7973" w:rsidP="00AB324E">
            <w:r w:rsidRPr="00011CF2">
              <w:t>7 (53.8%)</w:t>
            </w:r>
          </w:p>
          <w:p w14:paraId="5B8959B4" w14:textId="77777777" w:rsidR="009B7973" w:rsidRPr="00011CF2" w:rsidRDefault="009B7973" w:rsidP="00AB324E">
            <w:r w:rsidRPr="00011CF2">
              <w:t>31 (41.3%)</w:t>
            </w:r>
          </w:p>
          <w:p w14:paraId="3F4337BD" w14:textId="77777777" w:rsidR="009B7973" w:rsidRPr="00011CF2" w:rsidRDefault="009B7973" w:rsidP="00AB324E">
            <w:r w:rsidRPr="00011CF2">
              <w:t>12 (42.9%)</w:t>
            </w:r>
          </w:p>
        </w:tc>
        <w:tc>
          <w:tcPr>
            <w:tcW w:w="1379" w:type="dxa"/>
          </w:tcPr>
          <w:p w14:paraId="10BE3657" w14:textId="77777777" w:rsidR="009B7973" w:rsidRPr="00011CF2" w:rsidRDefault="009B7973" w:rsidP="00AB324E"/>
          <w:p w14:paraId="6C375190" w14:textId="77777777" w:rsidR="009B7973" w:rsidRPr="00011CF2" w:rsidRDefault="009B7973" w:rsidP="00AB324E">
            <w:r w:rsidRPr="00011CF2">
              <w:t>35 (35.7%)</w:t>
            </w:r>
          </w:p>
          <w:p w14:paraId="2140F6BA" w14:textId="77777777" w:rsidR="009B7973" w:rsidRPr="00011CF2" w:rsidRDefault="009B7973" w:rsidP="00AB324E">
            <w:r w:rsidRPr="00011CF2">
              <w:t>41 (27.0%)</w:t>
            </w:r>
          </w:p>
          <w:p w14:paraId="54460952" w14:textId="77777777" w:rsidR="009B7973" w:rsidRPr="00011CF2" w:rsidRDefault="009B7973" w:rsidP="00AB324E">
            <w:r w:rsidRPr="00011CF2">
              <w:t>0 (0%)</w:t>
            </w:r>
          </w:p>
          <w:p w14:paraId="1DE08122" w14:textId="77777777" w:rsidR="009B7973" w:rsidRPr="00011CF2" w:rsidRDefault="009B7973" w:rsidP="00AB324E">
            <w:r w:rsidRPr="00011CF2">
              <w:t>4 (30.8%)</w:t>
            </w:r>
          </w:p>
          <w:p w14:paraId="48C6AFDF" w14:textId="77777777" w:rsidR="009B7973" w:rsidRPr="00011CF2" w:rsidRDefault="009B7973" w:rsidP="00AB324E">
            <w:r w:rsidRPr="00011CF2">
              <w:t>10 (13.3%)</w:t>
            </w:r>
          </w:p>
          <w:p w14:paraId="0955D289" w14:textId="77777777" w:rsidR="009B7973" w:rsidRPr="00011CF2" w:rsidRDefault="009B7973" w:rsidP="00AB324E">
            <w:r w:rsidRPr="00011CF2">
              <w:t>10 (35.7%)</w:t>
            </w:r>
          </w:p>
        </w:tc>
        <w:tc>
          <w:tcPr>
            <w:tcW w:w="886" w:type="dxa"/>
          </w:tcPr>
          <w:p w14:paraId="3C7A810D" w14:textId="77777777" w:rsidR="009B7973" w:rsidRPr="00011CF2" w:rsidRDefault="009B7973" w:rsidP="00AB324E"/>
          <w:p w14:paraId="42B59ACD" w14:textId="77777777" w:rsidR="009B7973" w:rsidRPr="00011CF2" w:rsidRDefault="009B7973" w:rsidP="00AB324E">
            <w:r w:rsidRPr="00011CF2">
              <w:t>98</w:t>
            </w:r>
          </w:p>
          <w:p w14:paraId="4C008476" w14:textId="77777777" w:rsidR="009B7973" w:rsidRPr="00011CF2" w:rsidRDefault="009B7973" w:rsidP="00AB324E">
            <w:r w:rsidRPr="00011CF2">
              <w:t>152</w:t>
            </w:r>
          </w:p>
          <w:p w14:paraId="4AE6827A" w14:textId="77777777" w:rsidR="009B7973" w:rsidRPr="00011CF2" w:rsidRDefault="009B7973" w:rsidP="00AB324E">
            <w:r w:rsidRPr="00011CF2">
              <w:t>2</w:t>
            </w:r>
          </w:p>
          <w:p w14:paraId="08285379" w14:textId="77777777" w:rsidR="009B7973" w:rsidRPr="00011CF2" w:rsidRDefault="009B7973" w:rsidP="00AB324E">
            <w:r w:rsidRPr="00011CF2">
              <w:t>13</w:t>
            </w:r>
          </w:p>
          <w:p w14:paraId="0E16F192" w14:textId="77777777" w:rsidR="009B7973" w:rsidRPr="00011CF2" w:rsidRDefault="009B7973" w:rsidP="00AB324E">
            <w:r w:rsidRPr="00011CF2">
              <w:t>75</w:t>
            </w:r>
          </w:p>
          <w:p w14:paraId="213E32C0" w14:textId="77777777" w:rsidR="009B7973" w:rsidRPr="00011CF2" w:rsidRDefault="009B7973" w:rsidP="00AB324E">
            <w:r w:rsidRPr="00011CF2">
              <w:t>28</w:t>
            </w:r>
          </w:p>
        </w:tc>
      </w:tr>
      <w:tr w:rsidR="009B7973" w:rsidRPr="00011CF2" w14:paraId="15D26569" w14:textId="77777777" w:rsidTr="00AB324E">
        <w:trPr>
          <w:trHeight w:val="1597"/>
        </w:trPr>
        <w:tc>
          <w:tcPr>
            <w:tcW w:w="3761" w:type="dxa"/>
          </w:tcPr>
          <w:p w14:paraId="771A745D" w14:textId="77777777" w:rsidR="009B7973" w:rsidRPr="00011CF2" w:rsidRDefault="009B7973" w:rsidP="00AB324E">
            <w:pPr>
              <w:rPr>
                <w:b/>
                <w:vertAlign w:val="superscript"/>
              </w:rPr>
            </w:pPr>
            <w:r w:rsidRPr="00011CF2">
              <w:rPr>
                <w:b/>
              </w:rPr>
              <w:t>BMI in kg/m</w:t>
            </w:r>
            <w:r w:rsidRPr="00011CF2">
              <w:rPr>
                <w:b/>
                <w:vertAlign w:val="superscript"/>
              </w:rPr>
              <w:t>2</w:t>
            </w:r>
          </w:p>
          <w:p w14:paraId="4CEF11D0" w14:textId="4EB49550" w:rsidR="009B7973" w:rsidRPr="00011CF2" w:rsidRDefault="00657B37" w:rsidP="00AB324E">
            <w:r>
              <w:t xml:space="preserve">Underweight </w:t>
            </w:r>
          </w:p>
          <w:p w14:paraId="0A8B4656" w14:textId="291C9E2D" w:rsidR="009B7973" w:rsidRPr="00011CF2" w:rsidRDefault="00657B37" w:rsidP="00AB324E">
            <w:r>
              <w:t>Normal weight (</w:t>
            </w:r>
          </w:p>
          <w:p w14:paraId="1C1608B1" w14:textId="39D83AED" w:rsidR="009B7973" w:rsidRPr="00011CF2" w:rsidRDefault="00657B37" w:rsidP="00AB324E">
            <w:r>
              <w:t xml:space="preserve">Overweight </w:t>
            </w:r>
          </w:p>
          <w:p w14:paraId="145831AA" w14:textId="2828EAD1" w:rsidR="009B7973" w:rsidRPr="00011CF2" w:rsidRDefault="00657B37" w:rsidP="00AB324E">
            <w:r>
              <w:t xml:space="preserve">Obese </w:t>
            </w:r>
          </w:p>
          <w:p w14:paraId="1676058D" w14:textId="77777777" w:rsidR="009B7973" w:rsidRPr="00011CF2" w:rsidRDefault="009B7973" w:rsidP="00AB324E">
            <w:r w:rsidRPr="00011CF2">
              <w:t>Missing</w:t>
            </w:r>
          </w:p>
        </w:tc>
        <w:tc>
          <w:tcPr>
            <w:tcW w:w="1476" w:type="dxa"/>
          </w:tcPr>
          <w:p w14:paraId="48BFADF1" w14:textId="77777777" w:rsidR="009B7973" w:rsidRPr="00011CF2" w:rsidRDefault="009B7973" w:rsidP="00AB324E"/>
          <w:p w14:paraId="7C80C778" w14:textId="77777777" w:rsidR="009B7973" w:rsidRPr="00011CF2" w:rsidRDefault="009B7973" w:rsidP="00AB324E">
            <w:r w:rsidRPr="00011CF2">
              <w:t>2 (40.0%)</w:t>
            </w:r>
          </w:p>
          <w:p w14:paraId="73714D63" w14:textId="77777777" w:rsidR="009B7973" w:rsidRPr="00011CF2" w:rsidRDefault="009B7973" w:rsidP="00AB324E">
            <w:r w:rsidRPr="00011CF2">
              <w:t>24 (36.9%)</w:t>
            </w:r>
          </w:p>
          <w:p w14:paraId="5CB2C679" w14:textId="77777777" w:rsidR="009B7973" w:rsidRPr="00011CF2" w:rsidRDefault="009B7973" w:rsidP="00AB324E">
            <w:r w:rsidRPr="00011CF2">
              <w:t>41 (43.6%)</w:t>
            </w:r>
          </w:p>
          <w:p w14:paraId="5175055E" w14:textId="77777777" w:rsidR="009B7973" w:rsidRPr="00011CF2" w:rsidRDefault="009B7973" w:rsidP="00AB324E">
            <w:r w:rsidRPr="00011CF2">
              <w:t>59 (36.4%)</w:t>
            </w:r>
          </w:p>
        </w:tc>
        <w:tc>
          <w:tcPr>
            <w:tcW w:w="1575" w:type="dxa"/>
          </w:tcPr>
          <w:p w14:paraId="115BD931" w14:textId="77777777" w:rsidR="009B7973" w:rsidRPr="00011CF2" w:rsidRDefault="009B7973" w:rsidP="00AB324E"/>
          <w:p w14:paraId="0BA7F1D0" w14:textId="77777777" w:rsidR="009B7973" w:rsidRPr="00011CF2" w:rsidRDefault="009B7973" w:rsidP="00AB324E">
            <w:r w:rsidRPr="00011CF2">
              <w:t>1 (20.0%)</w:t>
            </w:r>
          </w:p>
          <w:p w14:paraId="44F47734" w14:textId="77777777" w:rsidR="009B7973" w:rsidRPr="00011CF2" w:rsidRDefault="009B7973" w:rsidP="00AB324E">
            <w:r w:rsidRPr="00011CF2">
              <w:t>18 (27.7%)</w:t>
            </w:r>
          </w:p>
          <w:p w14:paraId="718DDA08" w14:textId="77777777" w:rsidR="009B7973" w:rsidRPr="00011CF2" w:rsidRDefault="009B7973" w:rsidP="00AB324E">
            <w:r w:rsidRPr="00011CF2">
              <w:t>31 (33.0%)</w:t>
            </w:r>
          </w:p>
          <w:p w14:paraId="69F2646F" w14:textId="77777777" w:rsidR="009B7973" w:rsidRPr="00011CF2" w:rsidRDefault="009B7973" w:rsidP="00AB324E">
            <w:r w:rsidRPr="00011CF2">
              <w:t>66 (40.7%)</w:t>
            </w:r>
          </w:p>
        </w:tc>
        <w:tc>
          <w:tcPr>
            <w:tcW w:w="1379" w:type="dxa"/>
          </w:tcPr>
          <w:p w14:paraId="1303D603" w14:textId="77777777" w:rsidR="009B7973" w:rsidRPr="00011CF2" w:rsidRDefault="009B7973" w:rsidP="00AB324E"/>
          <w:p w14:paraId="1535E2D8" w14:textId="77777777" w:rsidR="009B7973" w:rsidRPr="00011CF2" w:rsidRDefault="009B7973" w:rsidP="00AB324E">
            <w:r w:rsidRPr="00011CF2">
              <w:t>2 (40.0%)</w:t>
            </w:r>
          </w:p>
          <w:p w14:paraId="4F4C4352" w14:textId="77777777" w:rsidR="009B7973" w:rsidRPr="00011CF2" w:rsidRDefault="009B7973" w:rsidP="00AB324E">
            <w:r w:rsidRPr="00011CF2">
              <w:t>23 (35.4%)</w:t>
            </w:r>
          </w:p>
          <w:p w14:paraId="3BBF8C3D" w14:textId="77777777" w:rsidR="009B7973" w:rsidRPr="00011CF2" w:rsidRDefault="009B7973" w:rsidP="00AB324E">
            <w:r w:rsidRPr="00011CF2">
              <w:t>22 (23.4%)</w:t>
            </w:r>
          </w:p>
          <w:p w14:paraId="3E73C5C5" w14:textId="77777777" w:rsidR="009B7973" w:rsidRPr="00011CF2" w:rsidRDefault="009B7973" w:rsidP="00AB324E">
            <w:r w:rsidRPr="00011CF2">
              <w:t>37 (22.8%)</w:t>
            </w:r>
          </w:p>
        </w:tc>
        <w:tc>
          <w:tcPr>
            <w:tcW w:w="886" w:type="dxa"/>
          </w:tcPr>
          <w:p w14:paraId="7A76E696" w14:textId="77777777" w:rsidR="009B7973" w:rsidRPr="00011CF2" w:rsidRDefault="009B7973" w:rsidP="00AB324E"/>
          <w:p w14:paraId="3E790865" w14:textId="77777777" w:rsidR="009B7973" w:rsidRPr="00011CF2" w:rsidRDefault="009B7973" w:rsidP="00AB324E">
            <w:r w:rsidRPr="00011CF2">
              <w:t>5</w:t>
            </w:r>
          </w:p>
          <w:p w14:paraId="4443E6EE" w14:textId="77777777" w:rsidR="009B7973" w:rsidRPr="00011CF2" w:rsidRDefault="009B7973" w:rsidP="00AB324E">
            <w:r w:rsidRPr="00011CF2">
              <w:t>65</w:t>
            </w:r>
          </w:p>
          <w:p w14:paraId="7BFF02F0" w14:textId="77777777" w:rsidR="009B7973" w:rsidRPr="00011CF2" w:rsidRDefault="009B7973" w:rsidP="00AB324E">
            <w:r w:rsidRPr="00011CF2">
              <w:t>94</w:t>
            </w:r>
          </w:p>
          <w:p w14:paraId="0120A029" w14:textId="77777777" w:rsidR="009B7973" w:rsidRPr="00011CF2" w:rsidRDefault="009B7973" w:rsidP="00AB324E">
            <w:r w:rsidRPr="00011CF2">
              <w:t>162</w:t>
            </w:r>
          </w:p>
          <w:p w14:paraId="5BACF8D2" w14:textId="77777777" w:rsidR="009B7973" w:rsidRPr="00011CF2" w:rsidRDefault="009B7973" w:rsidP="00AB324E">
            <w:r w:rsidRPr="00011CF2">
              <w:t>42</w:t>
            </w:r>
          </w:p>
        </w:tc>
      </w:tr>
      <w:tr w:rsidR="009B7973" w:rsidRPr="00011CF2" w14:paraId="513FE7BB" w14:textId="77777777" w:rsidTr="00AB324E">
        <w:trPr>
          <w:trHeight w:val="791"/>
        </w:trPr>
        <w:tc>
          <w:tcPr>
            <w:tcW w:w="3761" w:type="dxa"/>
          </w:tcPr>
          <w:p w14:paraId="43893946" w14:textId="77777777" w:rsidR="009B7973" w:rsidRPr="00011CF2" w:rsidRDefault="009B7973" w:rsidP="00AB324E">
            <w:r w:rsidRPr="00011CF2">
              <w:rPr>
                <w:b/>
              </w:rPr>
              <w:t>Type of diabetes</w:t>
            </w:r>
            <w:r w:rsidRPr="00011CF2">
              <w:t xml:space="preserve"> mellitus</w:t>
            </w:r>
          </w:p>
          <w:p w14:paraId="0266FAE4" w14:textId="77777777" w:rsidR="009B7973" w:rsidRPr="00011CF2" w:rsidRDefault="009B7973" w:rsidP="00AB324E">
            <w:r w:rsidRPr="00011CF2">
              <w:t>Type 1</w:t>
            </w:r>
          </w:p>
          <w:p w14:paraId="43B3A2BE" w14:textId="77777777" w:rsidR="009B7973" w:rsidRPr="00011CF2" w:rsidRDefault="009B7973" w:rsidP="00AB324E">
            <w:r w:rsidRPr="00011CF2">
              <w:t>Type 2</w:t>
            </w:r>
          </w:p>
        </w:tc>
        <w:tc>
          <w:tcPr>
            <w:tcW w:w="1476" w:type="dxa"/>
          </w:tcPr>
          <w:p w14:paraId="5D77296B" w14:textId="77777777" w:rsidR="009B7973" w:rsidRPr="00011CF2" w:rsidRDefault="009B7973" w:rsidP="00AB324E"/>
          <w:p w14:paraId="3F7CC8E9" w14:textId="77777777" w:rsidR="009B7973" w:rsidRPr="00011CF2" w:rsidRDefault="009B7973" w:rsidP="00AB324E">
            <w:r w:rsidRPr="00011CF2">
              <w:t>2 (8.7%)</w:t>
            </w:r>
          </w:p>
          <w:p w14:paraId="313460B9" w14:textId="77777777" w:rsidR="009B7973" w:rsidRPr="00011CF2" w:rsidRDefault="009B7973" w:rsidP="00AB324E">
            <w:r w:rsidRPr="00011CF2">
              <w:t>134 (38.8%)</w:t>
            </w:r>
          </w:p>
        </w:tc>
        <w:tc>
          <w:tcPr>
            <w:tcW w:w="1575" w:type="dxa"/>
          </w:tcPr>
          <w:p w14:paraId="416F5706" w14:textId="77777777" w:rsidR="009B7973" w:rsidRPr="00011CF2" w:rsidRDefault="009B7973" w:rsidP="00AB324E"/>
          <w:p w14:paraId="676A5566" w14:textId="77777777" w:rsidR="009B7973" w:rsidRPr="00011CF2" w:rsidRDefault="009B7973" w:rsidP="00AB324E">
            <w:r w:rsidRPr="00011CF2">
              <w:t>5 (21.7%)</w:t>
            </w:r>
          </w:p>
          <w:p w14:paraId="755B0A2F" w14:textId="77777777" w:rsidR="009B7973" w:rsidRPr="00011CF2" w:rsidRDefault="009B7973" w:rsidP="00AB324E">
            <w:r w:rsidRPr="00011CF2">
              <w:t>127 (36.8%)</w:t>
            </w:r>
          </w:p>
        </w:tc>
        <w:tc>
          <w:tcPr>
            <w:tcW w:w="1379" w:type="dxa"/>
          </w:tcPr>
          <w:p w14:paraId="40A2AF00" w14:textId="77777777" w:rsidR="009B7973" w:rsidRPr="00011CF2" w:rsidRDefault="009B7973" w:rsidP="00AB324E"/>
          <w:p w14:paraId="3C206B7E" w14:textId="77777777" w:rsidR="009B7973" w:rsidRPr="00011CF2" w:rsidRDefault="009B7973" w:rsidP="00AB324E">
            <w:r w:rsidRPr="00011CF2">
              <w:t>16 (69.6%)</w:t>
            </w:r>
          </w:p>
          <w:p w14:paraId="42C8881B" w14:textId="77777777" w:rsidR="009B7973" w:rsidRPr="00011CF2" w:rsidRDefault="009B7973" w:rsidP="00AB324E">
            <w:r w:rsidRPr="00011CF2">
              <w:t>84 (24.3%)</w:t>
            </w:r>
          </w:p>
        </w:tc>
        <w:tc>
          <w:tcPr>
            <w:tcW w:w="886" w:type="dxa"/>
          </w:tcPr>
          <w:p w14:paraId="221A4AA7" w14:textId="77777777" w:rsidR="009B7973" w:rsidRPr="00011CF2" w:rsidRDefault="009B7973" w:rsidP="00AB324E"/>
          <w:p w14:paraId="65AEB026" w14:textId="77777777" w:rsidR="009B7973" w:rsidRPr="00011CF2" w:rsidRDefault="009B7973" w:rsidP="00AB324E">
            <w:r w:rsidRPr="00011CF2">
              <w:t>23</w:t>
            </w:r>
          </w:p>
          <w:p w14:paraId="79A88694" w14:textId="77777777" w:rsidR="009B7973" w:rsidRPr="00011CF2" w:rsidRDefault="009B7973" w:rsidP="00AB324E">
            <w:r w:rsidRPr="00011CF2">
              <w:t>345</w:t>
            </w:r>
          </w:p>
        </w:tc>
      </w:tr>
      <w:tr w:rsidR="009B7973" w:rsidRPr="00011CF2" w14:paraId="33036BE9" w14:textId="77777777" w:rsidTr="00AB324E">
        <w:trPr>
          <w:trHeight w:val="1328"/>
        </w:trPr>
        <w:tc>
          <w:tcPr>
            <w:tcW w:w="3761" w:type="dxa"/>
          </w:tcPr>
          <w:p w14:paraId="1BA9D677" w14:textId="77777777" w:rsidR="009B7973" w:rsidRPr="00011CF2" w:rsidRDefault="009B7973" w:rsidP="00AB324E">
            <w:pPr>
              <w:rPr>
                <w:b/>
              </w:rPr>
            </w:pPr>
            <w:r w:rsidRPr="00011CF2">
              <w:rPr>
                <w:b/>
              </w:rPr>
              <w:t>Duration of Diabetes in years</w:t>
            </w:r>
          </w:p>
          <w:p w14:paraId="5D954B6D" w14:textId="77777777" w:rsidR="009B7973" w:rsidRPr="00011CF2" w:rsidRDefault="009B7973" w:rsidP="00AB324E">
            <w:r w:rsidRPr="00011CF2">
              <w:t>&lt; 5</w:t>
            </w:r>
          </w:p>
          <w:p w14:paraId="437B7747" w14:textId="77777777" w:rsidR="009B7973" w:rsidRPr="00011CF2" w:rsidRDefault="009B7973" w:rsidP="00AB324E">
            <w:r w:rsidRPr="00011CF2">
              <w:t>5-10</w:t>
            </w:r>
          </w:p>
          <w:p w14:paraId="729BC119" w14:textId="77777777" w:rsidR="009B7973" w:rsidRPr="00011CF2" w:rsidRDefault="009B7973" w:rsidP="00AB324E">
            <w:r w:rsidRPr="00011CF2">
              <w:t>&gt; 10</w:t>
            </w:r>
          </w:p>
          <w:p w14:paraId="5C4BC1E8" w14:textId="77777777" w:rsidR="009B7973" w:rsidRPr="00011CF2" w:rsidRDefault="009B7973" w:rsidP="00AB324E">
            <w:r w:rsidRPr="00011CF2">
              <w:t>Missing</w:t>
            </w:r>
          </w:p>
        </w:tc>
        <w:tc>
          <w:tcPr>
            <w:tcW w:w="1476" w:type="dxa"/>
          </w:tcPr>
          <w:p w14:paraId="615ADBCA" w14:textId="77777777" w:rsidR="009B7973" w:rsidRPr="00011CF2" w:rsidRDefault="009B7973" w:rsidP="00AB324E"/>
          <w:p w14:paraId="75AEAD8B" w14:textId="77777777" w:rsidR="009B7973" w:rsidRPr="00011CF2" w:rsidRDefault="009B7973" w:rsidP="00AB324E">
            <w:r w:rsidRPr="00011CF2">
              <w:t>74 (42.5%)</w:t>
            </w:r>
          </w:p>
          <w:p w14:paraId="4944B38B" w14:textId="77777777" w:rsidR="009B7973" w:rsidRPr="00011CF2" w:rsidRDefault="009B7973" w:rsidP="00AB324E">
            <w:r w:rsidRPr="00011CF2">
              <w:t>25 (29.8%)</w:t>
            </w:r>
          </w:p>
          <w:p w14:paraId="6BA8B3AF" w14:textId="77777777" w:rsidR="009B7973" w:rsidRPr="00011CF2" w:rsidRDefault="009B7973" w:rsidP="00AB324E">
            <w:r w:rsidRPr="00011CF2">
              <w:t>29 (31.2%)</w:t>
            </w:r>
          </w:p>
        </w:tc>
        <w:tc>
          <w:tcPr>
            <w:tcW w:w="1575" w:type="dxa"/>
          </w:tcPr>
          <w:p w14:paraId="420238C2" w14:textId="77777777" w:rsidR="009B7973" w:rsidRPr="00011CF2" w:rsidRDefault="009B7973" w:rsidP="00AB324E"/>
          <w:p w14:paraId="6A4851CD" w14:textId="77777777" w:rsidR="009B7973" w:rsidRPr="00011CF2" w:rsidRDefault="009B7973" w:rsidP="00AB324E">
            <w:r w:rsidRPr="00011CF2">
              <w:t>58 (33.3%)</w:t>
            </w:r>
          </w:p>
          <w:p w14:paraId="737711D1" w14:textId="77777777" w:rsidR="009B7973" w:rsidRPr="00011CF2" w:rsidRDefault="009B7973" w:rsidP="00AB324E">
            <w:r w:rsidRPr="00011CF2">
              <w:t>29 (34.5%)</w:t>
            </w:r>
          </w:p>
          <w:p w14:paraId="39F371CB" w14:textId="77777777" w:rsidR="009B7973" w:rsidRPr="00011CF2" w:rsidRDefault="009B7973" w:rsidP="00AB324E">
            <w:r w:rsidRPr="00011CF2">
              <w:t>37 (39.8%)</w:t>
            </w:r>
          </w:p>
        </w:tc>
        <w:tc>
          <w:tcPr>
            <w:tcW w:w="1379" w:type="dxa"/>
          </w:tcPr>
          <w:p w14:paraId="4B613DC1" w14:textId="77777777" w:rsidR="009B7973" w:rsidRPr="00011CF2" w:rsidRDefault="009B7973" w:rsidP="00AB324E"/>
          <w:p w14:paraId="6C8AFA1D" w14:textId="77777777" w:rsidR="009B7973" w:rsidRPr="00011CF2" w:rsidRDefault="009B7973" w:rsidP="00AB324E">
            <w:r w:rsidRPr="00011CF2">
              <w:t>42 (24.1%)</w:t>
            </w:r>
          </w:p>
          <w:p w14:paraId="2AAA250B" w14:textId="77777777" w:rsidR="009B7973" w:rsidRPr="00011CF2" w:rsidRDefault="009B7973" w:rsidP="00AB324E">
            <w:r w:rsidRPr="00011CF2">
              <w:t>30 (35.7%)</w:t>
            </w:r>
          </w:p>
          <w:p w14:paraId="5C5BF03C" w14:textId="77777777" w:rsidR="009B7973" w:rsidRPr="00011CF2" w:rsidRDefault="009B7973" w:rsidP="00AB324E">
            <w:r w:rsidRPr="00011CF2">
              <w:t>27 (29.0%)</w:t>
            </w:r>
          </w:p>
        </w:tc>
        <w:tc>
          <w:tcPr>
            <w:tcW w:w="886" w:type="dxa"/>
          </w:tcPr>
          <w:p w14:paraId="4E1C1473" w14:textId="77777777" w:rsidR="009B7973" w:rsidRPr="00011CF2" w:rsidRDefault="009B7973" w:rsidP="00AB324E"/>
          <w:p w14:paraId="264953C6" w14:textId="77777777" w:rsidR="009B7973" w:rsidRPr="00011CF2" w:rsidRDefault="009B7973" w:rsidP="00AB324E">
            <w:r w:rsidRPr="00011CF2">
              <w:t>174</w:t>
            </w:r>
          </w:p>
          <w:p w14:paraId="661F9E28" w14:textId="77777777" w:rsidR="009B7973" w:rsidRPr="00011CF2" w:rsidRDefault="009B7973" w:rsidP="00AB324E">
            <w:r w:rsidRPr="00011CF2">
              <w:t>84</w:t>
            </w:r>
          </w:p>
          <w:p w14:paraId="66034C74" w14:textId="77777777" w:rsidR="009B7973" w:rsidRPr="00011CF2" w:rsidRDefault="009B7973" w:rsidP="00AB324E">
            <w:r w:rsidRPr="00011CF2">
              <w:t>93</w:t>
            </w:r>
          </w:p>
          <w:p w14:paraId="2798FBDF" w14:textId="77777777" w:rsidR="009B7973" w:rsidRPr="00011CF2" w:rsidRDefault="009B7973" w:rsidP="00AB324E">
            <w:r w:rsidRPr="00011CF2">
              <w:t>17</w:t>
            </w:r>
          </w:p>
        </w:tc>
      </w:tr>
      <w:tr w:rsidR="009B7973" w:rsidRPr="00011CF2" w14:paraId="4C5C8A62" w14:textId="77777777" w:rsidTr="00AB324E">
        <w:trPr>
          <w:trHeight w:val="1074"/>
        </w:trPr>
        <w:tc>
          <w:tcPr>
            <w:tcW w:w="3761" w:type="dxa"/>
          </w:tcPr>
          <w:p w14:paraId="254F9194" w14:textId="77777777" w:rsidR="009B7973" w:rsidRPr="00011CF2" w:rsidRDefault="009B7973" w:rsidP="00AB324E">
            <w:pPr>
              <w:rPr>
                <w:b/>
              </w:rPr>
            </w:pPr>
            <w:r w:rsidRPr="00011CF2">
              <w:rPr>
                <w:b/>
              </w:rPr>
              <w:t>Duration of attending block 6 clinic</w:t>
            </w:r>
          </w:p>
          <w:p w14:paraId="78909CA0" w14:textId="77777777" w:rsidR="009B7973" w:rsidRPr="00011CF2" w:rsidRDefault="009B7973" w:rsidP="00AB324E">
            <w:r w:rsidRPr="00011CF2">
              <w:t>&lt;3 years</w:t>
            </w:r>
          </w:p>
          <w:p w14:paraId="5ED5995D" w14:textId="77777777" w:rsidR="009B7973" w:rsidRPr="00011CF2" w:rsidRDefault="009B7973" w:rsidP="00AB324E">
            <w:r w:rsidRPr="00011CF2">
              <w:t>≥3 years</w:t>
            </w:r>
          </w:p>
          <w:p w14:paraId="43696C90" w14:textId="77777777" w:rsidR="009B7973" w:rsidRPr="00011CF2" w:rsidRDefault="009B7973" w:rsidP="00AB324E">
            <w:r w:rsidRPr="00011CF2">
              <w:t>Missing</w:t>
            </w:r>
          </w:p>
        </w:tc>
        <w:tc>
          <w:tcPr>
            <w:tcW w:w="1476" w:type="dxa"/>
          </w:tcPr>
          <w:p w14:paraId="3E7699BE" w14:textId="77777777" w:rsidR="009B7973" w:rsidRPr="00011CF2" w:rsidRDefault="009B7973" w:rsidP="00AB324E"/>
          <w:p w14:paraId="66F4E829" w14:textId="77777777" w:rsidR="009B7973" w:rsidRPr="00011CF2" w:rsidRDefault="009B7973" w:rsidP="00AB324E">
            <w:r w:rsidRPr="00011CF2">
              <w:t>75 (40.1%)</w:t>
            </w:r>
          </w:p>
          <w:p w14:paraId="5C7B5A70" w14:textId="77777777" w:rsidR="009B7973" w:rsidRPr="00011CF2" w:rsidRDefault="009B7973" w:rsidP="00AB324E">
            <w:r w:rsidRPr="00011CF2">
              <w:t>60 (33.5%)</w:t>
            </w:r>
          </w:p>
        </w:tc>
        <w:tc>
          <w:tcPr>
            <w:tcW w:w="1575" w:type="dxa"/>
          </w:tcPr>
          <w:p w14:paraId="034969F6" w14:textId="77777777" w:rsidR="009B7973" w:rsidRPr="00011CF2" w:rsidRDefault="009B7973" w:rsidP="00AB324E"/>
          <w:p w14:paraId="3272ABBB" w14:textId="77777777" w:rsidR="009B7973" w:rsidRPr="00011CF2" w:rsidRDefault="009B7973" w:rsidP="00AB324E">
            <w:r w:rsidRPr="00011CF2">
              <w:t>55 (29.4%)</w:t>
            </w:r>
          </w:p>
          <w:p w14:paraId="7432E299" w14:textId="77777777" w:rsidR="009B7973" w:rsidRPr="00011CF2" w:rsidRDefault="009B7973" w:rsidP="00AB324E">
            <w:r w:rsidRPr="00011CF2">
              <w:t>76 (42.5%)</w:t>
            </w:r>
          </w:p>
        </w:tc>
        <w:tc>
          <w:tcPr>
            <w:tcW w:w="1379" w:type="dxa"/>
          </w:tcPr>
          <w:p w14:paraId="5F2C0B3B" w14:textId="77777777" w:rsidR="009B7973" w:rsidRPr="00011CF2" w:rsidRDefault="009B7973" w:rsidP="00AB324E"/>
          <w:p w14:paraId="37B7B5D1" w14:textId="77777777" w:rsidR="009B7973" w:rsidRPr="00011CF2" w:rsidRDefault="009B7973" w:rsidP="00AB324E">
            <w:r w:rsidRPr="00011CF2">
              <w:t>57 (30.5%)</w:t>
            </w:r>
          </w:p>
          <w:p w14:paraId="1DC6F589" w14:textId="77777777" w:rsidR="009B7973" w:rsidRPr="00011CF2" w:rsidRDefault="009B7973" w:rsidP="00AB324E">
            <w:r w:rsidRPr="00011CF2">
              <w:t>43 (24.0%)</w:t>
            </w:r>
          </w:p>
        </w:tc>
        <w:tc>
          <w:tcPr>
            <w:tcW w:w="886" w:type="dxa"/>
          </w:tcPr>
          <w:p w14:paraId="74C63DBE" w14:textId="77777777" w:rsidR="009B7973" w:rsidRPr="00011CF2" w:rsidRDefault="009B7973" w:rsidP="00AB324E"/>
          <w:p w14:paraId="743B8BF8" w14:textId="77777777" w:rsidR="009B7973" w:rsidRPr="00011CF2" w:rsidRDefault="009B7973" w:rsidP="00AB324E">
            <w:r w:rsidRPr="00011CF2">
              <w:t>187</w:t>
            </w:r>
          </w:p>
          <w:p w14:paraId="2B75A327" w14:textId="77777777" w:rsidR="009B7973" w:rsidRPr="00011CF2" w:rsidRDefault="009B7973" w:rsidP="00AB324E">
            <w:r w:rsidRPr="00011CF2">
              <w:t>179</w:t>
            </w:r>
          </w:p>
          <w:p w14:paraId="5B00E4F6" w14:textId="77777777" w:rsidR="009B7973" w:rsidRPr="00011CF2" w:rsidRDefault="009B7973" w:rsidP="00AB324E">
            <w:r w:rsidRPr="00011CF2">
              <w:t>2</w:t>
            </w:r>
          </w:p>
        </w:tc>
      </w:tr>
      <w:tr w:rsidR="009B7973" w:rsidRPr="00011CF2" w14:paraId="043BDC52" w14:textId="77777777" w:rsidTr="00AB324E">
        <w:trPr>
          <w:trHeight w:val="791"/>
        </w:trPr>
        <w:tc>
          <w:tcPr>
            <w:tcW w:w="3761" w:type="dxa"/>
          </w:tcPr>
          <w:p w14:paraId="1535A35A" w14:textId="77777777" w:rsidR="009B7973" w:rsidRPr="00011CF2" w:rsidRDefault="009B7973" w:rsidP="00AB324E">
            <w:pPr>
              <w:rPr>
                <w:b/>
              </w:rPr>
            </w:pPr>
            <w:r w:rsidRPr="00011CF2">
              <w:rPr>
                <w:b/>
              </w:rPr>
              <w:t>Modality of treatment of diabetes</w:t>
            </w:r>
          </w:p>
          <w:p w14:paraId="45C86DB1" w14:textId="77777777" w:rsidR="009B7973" w:rsidRPr="00011CF2" w:rsidRDefault="009B7973" w:rsidP="00AB324E">
            <w:r w:rsidRPr="00011CF2">
              <w:t>Diet</w:t>
            </w:r>
          </w:p>
          <w:p w14:paraId="3524E968" w14:textId="77777777" w:rsidR="009B7973" w:rsidRPr="00011CF2" w:rsidRDefault="009B7973" w:rsidP="00AB324E">
            <w:r w:rsidRPr="00011CF2">
              <w:t>Oral hypoglycemic agents (OHAs)</w:t>
            </w:r>
          </w:p>
          <w:p w14:paraId="641B06E8" w14:textId="77777777" w:rsidR="009B7973" w:rsidRPr="00011CF2" w:rsidRDefault="009B7973" w:rsidP="00AB324E">
            <w:r w:rsidRPr="00011CF2">
              <w:t>Insulin</w:t>
            </w:r>
          </w:p>
          <w:p w14:paraId="7BE4E119" w14:textId="77777777" w:rsidR="009B7973" w:rsidRPr="00011CF2" w:rsidRDefault="009B7973" w:rsidP="00AB324E">
            <w:r w:rsidRPr="00011CF2">
              <w:lastRenderedPageBreak/>
              <w:t>Both OHAs and Insulin</w:t>
            </w:r>
          </w:p>
        </w:tc>
        <w:tc>
          <w:tcPr>
            <w:tcW w:w="1476" w:type="dxa"/>
          </w:tcPr>
          <w:p w14:paraId="169C6EBA" w14:textId="77777777" w:rsidR="009B7973" w:rsidRPr="00011CF2" w:rsidRDefault="009B7973" w:rsidP="00AB324E"/>
          <w:p w14:paraId="0A50859A" w14:textId="77777777" w:rsidR="009B7973" w:rsidRPr="00011CF2" w:rsidRDefault="009B7973" w:rsidP="00AB324E">
            <w:r w:rsidRPr="00011CF2">
              <w:t>3 (75.0%)</w:t>
            </w:r>
          </w:p>
          <w:p w14:paraId="4E2228FB" w14:textId="77777777" w:rsidR="009B7973" w:rsidRPr="00011CF2" w:rsidRDefault="009B7973" w:rsidP="00AB324E">
            <w:r w:rsidRPr="00011CF2">
              <w:t>98 (45.4%)</w:t>
            </w:r>
          </w:p>
          <w:p w14:paraId="0F8AFC54" w14:textId="77777777" w:rsidR="009B7973" w:rsidRPr="00011CF2" w:rsidRDefault="009B7973" w:rsidP="00AB324E">
            <w:r w:rsidRPr="00011CF2">
              <w:t>11 (21.6%)</w:t>
            </w:r>
          </w:p>
          <w:p w14:paraId="61FEDF81" w14:textId="77777777" w:rsidR="009B7973" w:rsidRPr="00011CF2" w:rsidRDefault="009B7973" w:rsidP="00AB324E">
            <w:r w:rsidRPr="00011CF2">
              <w:lastRenderedPageBreak/>
              <w:t>24 (24.7%)</w:t>
            </w:r>
          </w:p>
        </w:tc>
        <w:tc>
          <w:tcPr>
            <w:tcW w:w="1575" w:type="dxa"/>
          </w:tcPr>
          <w:p w14:paraId="09D15286" w14:textId="77777777" w:rsidR="009B7973" w:rsidRPr="00011CF2" w:rsidRDefault="009B7973" w:rsidP="00AB324E"/>
          <w:p w14:paraId="3E579F6B" w14:textId="77777777" w:rsidR="009B7973" w:rsidRPr="00011CF2" w:rsidRDefault="009B7973" w:rsidP="00AB324E">
            <w:r w:rsidRPr="00011CF2">
              <w:t>1 (25.0%)</w:t>
            </w:r>
          </w:p>
          <w:p w14:paraId="428BA350" w14:textId="77777777" w:rsidR="009B7973" w:rsidRPr="00011CF2" w:rsidRDefault="009B7973" w:rsidP="00AB324E">
            <w:r w:rsidRPr="00011CF2">
              <w:t>77 (41.6%)</w:t>
            </w:r>
          </w:p>
          <w:p w14:paraId="02050CEE" w14:textId="77777777" w:rsidR="009B7973" w:rsidRPr="00011CF2" w:rsidRDefault="009B7973" w:rsidP="00AB324E">
            <w:r w:rsidRPr="00011CF2">
              <w:t>17 (33.3%)</w:t>
            </w:r>
          </w:p>
          <w:p w14:paraId="16CDCA46" w14:textId="77777777" w:rsidR="009B7973" w:rsidRPr="00011CF2" w:rsidRDefault="009B7973" w:rsidP="00AB324E">
            <w:r w:rsidRPr="00011CF2">
              <w:lastRenderedPageBreak/>
              <w:t>37 (38.1%)</w:t>
            </w:r>
          </w:p>
        </w:tc>
        <w:tc>
          <w:tcPr>
            <w:tcW w:w="1379" w:type="dxa"/>
          </w:tcPr>
          <w:p w14:paraId="6FD5A1AB" w14:textId="77777777" w:rsidR="009B7973" w:rsidRPr="00011CF2" w:rsidRDefault="009B7973" w:rsidP="00AB324E"/>
          <w:p w14:paraId="71A7FD7A" w14:textId="77777777" w:rsidR="009B7973" w:rsidRPr="00011CF2" w:rsidRDefault="009B7973" w:rsidP="00AB324E">
            <w:r w:rsidRPr="00011CF2">
              <w:t>0 (0%)</w:t>
            </w:r>
          </w:p>
          <w:p w14:paraId="54B421C9" w14:textId="77777777" w:rsidR="009B7973" w:rsidRPr="00011CF2" w:rsidRDefault="009B7973" w:rsidP="00AB324E">
            <w:r w:rsidRPr="00011CF2">
              <w:t>41 (19.0%)</w:t>
            </w:r>
          </w:p>
          <w:p w14:paraId="1D810E96" w14:textId="77777777" w:rsidR="009B7973" w:rsidRPr="00011CF2" w:rsidRDefault="009B7973" w:rsidP="00AB324E">
            <w:r w:rsidRPr="00011CF2">
              <w:t>23 (45.1%)</w:t>
            </w:r>
          </w:p>
          <w:p w14:paraId="7B195FEA" w14:textId="77777777" w:rsidR="009B7973" w:rsidRPr="00011CF2" w:rsidRDefault="009B7973" w:rsidP="00AB324E">
            <w:r w:rsidRPr="00011CF2">
              <w:lastRenderedPageBreak/>
              <w:t>36 (37.1%)</w:t>
            </w:r>
          </w:p>
        </w:tc>
        <w:tc>
          <w:tcPr>
            <w:tcW w:w="886" w:type="dxa"/>
          </w:tcPr>
          <w:p w14:paraId="17818288" w14:textId="77777777" w:rsidR="009B7973" w:rsidRPr="00011CF2" w:rsidRDefault="009B7973" w:rsidP="00AB324E"/>
          <w:p w14:paraId="5E794BE2" w14:textId="77777777" w:rsidR="009B7973" w:rsidRPr="00011CF2" w:rsidRDefault="009B7973" w:rsidP="00AB324E">
            <w:r w:rsidRPr="00011CF2">
              <w:t>4</w:t>
            </w:r>
          </w:p>
          <w:p w14:paraId="6E610AF2" w14:textId="77777777" w:rsidR="009B7973" w:rsidRPr="00011CF2" w:rsidRDefault="009B7973" w:rsidP="00AB324E">
            <w:r w:rsidRPr="00011CF2">
              <w:t>216</w:t>
            </w:r>
          </w:p>
          <w:p w14:paraId="1BEDCAB2" w14:textId="77777777" w:rsidR="009B7973" w:rsidRPr="00011CF2" w:rsidRDefault="009B7973" w:rsidP="00AB324E">
            <w:r w:rsidRPr="00011CF2">
              <w:t>51</w:t>
            </w:r>
          </w:p>
          <w:p w14:paraId="0C85CDFB" w14:textId="77777777" w:rsidR="009B7973" w:rsidRPr="00011CF2" w:rsidRDefault="009B7973" w:rsidP="00AB324E">
            <w:r w:rsidRPr="00011CF2">
              <w:lastRenderedPageBreak/>
              <w:t>97</w:t>
            </w:r>
          </w:p>
        </w:tc>
      </w:tr>
      <w:tr w:rsidR="009B7973" w:rsidRPr="00011CF2" w14:paraId="18A6CECA" w14:textId="77777777" w:rsidTr="00AB324E">
        <w:trPr>
          <w:trHeight w:val="1074"/>
        </w:trPr>
        <w:tc>
          <w:tcPr>
            <w:tcW w:w="3761" w:type="dxa"/>
          </w:tcPr>
          <w:p w14:paraId="077FE9DE" w14:textId="77777777" w:rsidR="009B7973" w:rsidRPr="00011CF2" w:rsidRDefault="009B7973" w:rsidP="00AB324E">
            <w:pPr>
              <w:rPr>
                <w:b/>
              </w:rPr>
            </w:pPr>
            <w:r w:rsidRPr="00011CF2">
              <w:rPr>
                <w:b/>
              </w:rPr>
              <w:lastRenderedPageBreak/>
              <w:t>Number of OHAs</w:t>
            </w:r>
          </w:p>
          <w:p w14:paraId="513BA657" w14:textId="77777777" w:rsidR="009B7973" w:rsidRPr="00011CF2" w:rsidRDefault="009B7973" w:rsidP="00AB324E">
            <w:r w:rsidRPr="00011CF2">
              <w:t>One</w:t>
            </w:r>
          </w:p>
          <w:p w14:paraId="78693663" w14:textId="77777777" w:rsidR="009B7973" w:rsidRPr="00011CF2" w:rsidRDefault="009B7973" w:rsidP="00AB324E">
            <w:r w:rsidRPr="00011CF2">
              <w:t>Two</w:t>
            </w:r>
          </w:p>
          <w:p w14:paraId="77586B8C" w14:textId="77777777" w:rsidR="009B7973" w:rsidRPr="00011CF2" w:rsidRDefault="009B7973" w:rsidP="00AB324E">
            <w:r w:rsidRPr="00011CF2">
              <w:t>Missing</w:t>
            </w:r>
          </w:p>
        </w:tc>
        <w:tc>
          <w:tcPr>
            <w:tcW w:w="1476" w:type="dxa"/>
          </w:tcPr>
          <w:p w14:paraId="1622D62B" w14:textId="77777777" w:rsidR="009B7973" w:rsidRPr="00011CF2" w:rsidRDefault="009B7973" w:rsidP="00AB324E"/>
          <w:p w14:paraId="517EF049" w14:textId="77777777" w:rsidR="009B7973" w:rsidRPr="00011CF2" w:rsidRDefault="009B7973" w:rsidP="00AB324E">
            <w:r w:rsidRPr="00011CF2">
              <w:t>58 (36.7%)</w:t>
            </w:r>
          </w:p>
          <w:p w14:paraId="0DD4F0FF" w14:textId="77777777" w:rsidR="009B7973" w:rsidRPr="00011CF2" w:rsidRDefault="009B7973" w:rsidP="00AB324E">
            <w:r w:rsidRPr="00011CF2">
              <w:t>64 (41.3%)</w:t>
            </w:r>
          </w:p>
        </w:tc>
        <w:tc>
          <w:tcPr>
            <w:tcW w:w="1575" w:type="dxa"/>
          </w:tcPr>
          <w:p w14:paraId="3D2E1D43" w14:textId="77777777" w:rsidR="009B7973" w:rsidRPr="00011CF2" w:rsidRDefault="009B7973" w:rsidP="00AB324E"/>
          <w:p w14:paraId="2D2556C7" w14:textId="77777777" w:rsidR="009B7973" w:rsidRPr="00011CF2" w:rsidRDefault="009B7973" w:rsidP="00AB324E">
            <w:r w:rsidRPr="00011CF2">
              <w:t>55 (34.8%)</w:t>
            </w:r>
          </w:p>
          <w:p w14:paraId="0C7ED60E" w14:textId="77777777" w:rsidR="009B7973" w:rsidRPr="00011CF2" w:rsidRDefault="009B7973" w:rsidP="00AB324E">
            <w:r w:rsidRPr="00011CF2">
              <w:t>59 (38.1%)</w:t>
            </w:r>
          </w:p>
        </w:tc>
        <w:tc>
          <w:tcPr>
            <w:tcW w:w="1379" w:type="dxa"/>
          </w:tcPr>
          <w:p w14:paraId="78E68EAE" w14:textId="77777777" w:rsidR="009B7973" w:rsidRPr="00011CF2" w:rsidRDefault="009B7973" w:rsidP="00AB324E"/>
          <w:p w14:paraId="3FFCA0DF" w14:textId="77777777" w:rsidR="009B7973" w:rsidRPr="00011CF2" w:rsidRDefault="009B7973" w:rsidP="00AB324E">
            <w:r w:rsidRPr="00011CF2">
              <w:t>45 (28.5%)</w:t>
            </w:r>
          </w:p>
          <w:p w14:paraId="59B467FF" w14:textId="77777777" w:rsidR="009B7973" w:rsidRPr="00011CF2" w:rsidRDefault="009B7973" w:rsidP="00AB324E">
            <w:r w:rsidRPr="00011CF2">
              <w:t>32 (20.6%)</w:t>
            </w:r>
          </w:p>
        </w:tc>
        <w:tc>
          <w:tcPr>
            <w:tcW w:w="886" w:type="dxa"/>
          </w:tcPr>
          <w:p w14:paraId="79068B6F" w14:textId="77777777" w:rsidR="009B7973" w:rsidRPr="00011CF2" w:rsidRDefault="009B7973" w:rsidP="00AB324E"/>
          <w:p w14:paraId="0B200D73" w14:textId="77777777" w:rsidR="009B7973" w:rsidRPr="00011CF2" w:rsidRDefault="009B7973" w:rsidP="00AB324E">
            <w:r w:rsidRPr="00011CF2">
              <w:t>158</w:t>
            </w:r>
          </w:p>
          <w:p w14:paraId="67B0AC72" w14:textId="77777777" w:rsidR="009B7973" w:rsidRPr="00011CF2" w:rsidRDefault="009B7973" w:rsidP="00AB324E">
            <w:r w:rsidRPr="00011CF2">
              <w:t>155</w:t>
            </w:r>
          </w:p>
          <w:p w14:paraId="7FD4900A" w14:textId="77777777" w:rsidR="009B7973" w:rsidRPr="00011CF2" w:rsidRDefault="009B7973" w:rsidP="00AB324E">
            <w:r w:rsidRPr="00011CF2">
              <w:t>55</w:t>
            </w:r>
          </w:p>
        </w:tc>
      </w:tr>
      <w:tr w:rsidR="009B7973" w:rsidRPr="00011CF2" w14:paraId="7C15AC75" w14:textId="77777777" w:rsidTr="00AB324E">
        <w:trPr>
          <w:trHeight w:val="791"/>
        </w:trPr>
        <w:tc>
          <w:tcPr>
            <w:tcW w:w="3761" w:type="dxa"/>
          </w:tcPr>
          <w:p w14:paraId="5257D84C" w14:textId="77777777" w:rsidR="009B7973" w:rsidRPr="00011CF2" w:rsidRDefault="009B7973" w:rsidP="00AB324E">
            <w:pPr>
              <w:rPr>
                <w:b/>
              </w:rPr>
            </w:pPr>
            <w:r w:rsidRPr="00011CF2">
              <w:rPr>
                <w:b/>
              </w:rPr>
              <w:t>Presence of complications</w:t>
            </w:r>
          </w:p>
          <w:p w14:paraId="0F11CF4D" w14:textId="77777777" w:rsidR="009B7973" w:rsidRPr="00011CF2" w:rsidRDefault="009B7973" w:rsidP="00AB324E">
            <w:r w:rsidRPr="00011CF2">
              <w:t>Yes</w:t>
            </w:r>
          </w:p>
          <w:p w14:paraId="394A81D5" w14:textId="77777777" w:rsidR="009B7973" w:rsidRPr="00011CF2" w:rsidRDefault="009B7973" w:rsidP="00AB324E">
            <w:r w:rsidRPr="00011CF2">
              <w:t>No</w:t>
            </w:r>
          </w:p>
        </w:tc>
        <w:tc>
          <w:tcPr>
            <w:tcW w:w="1476" w:type="dxa"/>
          </w:tcPr>
          <w:p w14:paraId="7A639F71" w14:textId="77777777" w:rsidR="009B7973" w:rsidRPr="00011CF2" w:rsidRDefault="009B7973" w:rsidP="00AB324E"/>
          <w:p w14:paraId="5AE8B4CD" w14:textId="77777777" w:rsidR="009B7973" w:rsidRPr="00011CF2" w:rsidRDefault="009B7973" w:rsidP="00AB324E">
            <w:r w:rsidRPr="00011CF2">
              <w:t>108 (35.8%)</w:t>
            </w:r>
          </w:p>
          <w:p w14:paraId="2C6CF4F7" w14:textId="77777777" w:rsidR="009B7973" w:rsidRPr="00011CF2" w:rsidRDefault="009B7973" w:rsidP="00AB324E">
            <w:r w:rsidRPr="00011CF2">
              <w:t>28 (42.4%)</w:t>
            </w:r>
          </w:p>
        </w:tc>
        <w:tc>
          <w:tcPr>
            <w:tcW w:w="1575" w:type="dxa"/>
          </w:tcPr>
          <w:p w14:paraId="6AFE6F0F" w14:textId="77777777" w:rsidR="009B7973" w:rsidRPr="00011CF2" w:rsidRDefault="009B7973" w:rsidP="00AB324E"/>
          <w:p w14:paraId="3DF78FA8" w14:textId="77777777" w:rsidR="009B7973" w:rsidRPr="00011CF2" w:rsidRDefault="009B7973" w:rsidP="00AB324E">
            <w:r w:rsidRPr="00011CF2">
              <w:t>113 (37.4%)</w:t>
            </w:r>
          </w:p>
          <w:p w14:paraId="5D4EE796" w14:textId="77777777" w:rsidR="009B7973" w:rsidRPr="00011CF2" w:rsidRDefault="009B7973" w:rsidP="00AB324E">
            <w:r w:rsidRPr="00011CF2">
              <w:t>19 (28.8%)</w:t>
            </w:r>
          </w:p>
        </w:tc>
        <w:tc>
          <w:tcPr>
            <w:tcW w:w="1379" w:type="dxa"/>
          </w:tcPr>
          <w:p w14:paraId="3717513D" w14:textId="77777777" w:rsidR="009B7973" w:rsidRPr="00011CF2" w:rsidRDefault="009B7973" w:rsidP="00AB324E"/>
          <w:p w14:paraId="149472A5" w14:textId="77777777" w:rsidR="009B7973" w:rsidRPr="00011CF2" w:rsidRDefault="009B7973" w:rsidP="00AB324E">
            <w:r w:rsidRPr="00011CF2">
              <w:t>81 (20.6%)</w:t>
            </w:r>
          </w:p>
          <w:p w14:paraId="1DFEE37C" w14:textId="77777777" w:rsidR="009B7973" w:rsidRPr="00011CF2" w:rsidRDefault="009B7973" w:rsidP="00AB324E">
            <w:r w:rsidRPr="00011CF2">
              <w:t>19 (28.8%)</w:t>
            </w:r>
          </w:p>
        </w:tc>
        <w:tc>
          <w:tcPr>
            <w:tcW w:w="886" w:type="dxa"/>
          </w:tcPr>
          <w:p w14:paraId="5669C0B8" w14:textId="77777777" w:rsidR="009B7973" w:rsidRPr="00011CF2" w:rsidRDefault="009B7973" w:rsidP="00AB324E"/>
          <w:p w14:paraId="32134749" w14:textId="77777777" w:rsidR="009B7973" w:rsidRPr="00011CF2" w:rsidRDefault="009B7973" w:rsidP="00AB324E">
            <w:r w:rsidRPr="00011CF2">
              <w:t>302</w:t>
            </w:r>
          </w:p>
          <w:p w14:paraId="28A27956" w14:textId="77777777" w:rsidR="009B7973" w:rsidRPr="00011CF2" w:rsidRDefault="009B7973" w:rsidP="00AB324E">
            <w:r w:rsidRPr="00011CF2">
              <w:t>66</w:t>
            </w:r>
          </w:p>
        </w:tc>
      </w:tr>
      <w:tr w:rsidR="009B7973" w:rsidRPr="00011CF2" w14:paraId="39E6A1BF" w14:textId="77777777" w:rsidTr="00AB324E">
        <w:trPr>
          <w:trHeight w:val="806"/>
        </w:trPr>
        <w:tc>
          <w:tcPr>
            <w:tcW w:w="3761" w:type="dxa"/>
          </w:tcPr>
          <w:p w14:paraId="66860B00" w14:textId="77777777" w:rsidR="009B7973" w:rsidRPr="00011CF2" w:rsidRDefault="009B7973" w:rsidP="00AB324E">
            <w:pPr>
              <w:rPr>
                <w:b/>
              </w:rPr>
            </w:pPr>
            <w:r w:rsidRPr="00011CF2">
              <w:rPr>
                <w:b/>
              </w:rPr>
              <w:t>Average Blood pressure</w:t>
            </w:r>
          </w:p>
          <w:p w14:paraId="3F60DAA3" w14:textId="77777777" w:rsidR="009B7973" w:rsidRPr="00011CF2" w:rsidRDefault="009B7973" w:rsidP="00AB324E">
            <w:r w:rsidRPr="00011CF2">
              <w:t>Controlled  (&lt;140/90mmHg)</w:t>
            </w:r>
          </w:p>
          <w:p w14:paraId="01B07EAD" w14:textId="77777777" w:rsidR="009B7973" w:rsidRPr="00011CF2" w:rsidRDefault="009B7973" w:rsidP="00AB324E">
            <w:r w:rsidRPr="00011CF2">
              <w:t>Uncontrolled (≥140/90mmHg)</w:t>
            </w:r>
          </w:p>
        </w:tc>
        <w:tc>
          <w:tcPr>
            <w:tcW w:w="1476" w:type="dxa"/>
          </w:tcPr>
          <w:p w14:paraId="6AF8760E" w14:textId="77777777" w:rsidR="009B7973" w:rsidRPr="00011CF2" w:rsidRDefault="009B7973" w:rsidP="00AB324E"/>
          <w:p w14:paraId="58D5F4AB" w14:textId="77777777" w:rsidR="009B7973" w:rsidRPr="00011CF2" w:rsidRDefault="009B7973" w:rsidP="00AB324E">
            <w:r w:rsidRPr="00011CF2">
              <w:t>58 (37.4%)</w:t>
            </w:r>
          </w:p>
          <w:p w14:paraId="23181F03" w14:textId="77777777" w:rsidR="009B7973" w:rsidRPr="00011CF2" w:rsidRDefault="009B7973" w:rsidP="00AB324E">
            <w:r w:rsidRPr="00011CF2">
              <w:t>78 (36.6%)</w:t>
            </w:r>
          </w:p>
        </w:tc>
        <w:tc>
          <w:tcPr>
            <w:tcW w:w="1575" w:type="dxa"/>
          </w:tcPr>
          <w:p w14:paraId="6F6A763A" w14:textId="77777777" w:rsidR="009B7973" w:rsidRPr="00011CF2" w:rsidRDefault="009B7973" w:rsidP="00AB324E"/>
          <w:p w14:paraId="62467B7D" w14:textId="77777777" w:rsidR="009B7973" w:rsidRPr="00011CF2" w:rsidRDefault="009B7973" w:rsidP="00AB324E">
            <w:r w:rsidRPr="00011CF2">
              <w:t>51 (32.9%)</w:t>
            </w:r>
          </w:p>
          <w:p w14:paraId="44FC6452" w14:textId="77777777" w:rsidR="009B7973" w:rsidRPr="00011CF2" w:rsidRDefault="009B7973" w:rsidP="00AB324E">
            <w:r w:rsidRPr="00011CF2">
              <w:t>81 (38.0%)</w:t>
            </w:r>
          </w:p>
        </w:tc>
        <w:tc>
          <w:tcPr>
            <w:tcW w:w="1379" w:type="dxa"/>
          </w:tcPr>
          <w:p w14:paraId="21A16593" w14:textId="77777777" w:rsidR="009B7973" w:rsidRPr="00011CF2" w:rsidRDefault="009B7973" w:rsidP="00AB324E"/>
          <w:p w14:paraId="47C26C54" w14:textId="77777777" w:rsidR="009B7973" w:rsidRPr="00011CF2" w:rsidRDefault="009B7973" w:rsidP="00AB324E">
            <w:r w:rsidRPr="00011CF2">
              <w:t>46 (29.7%)</w:t>
            </w:r>
          </w:p>
          <w:p w14:paraId="08C2A7A3" w14:textId="77777777" w:rsidR="009B7973" w:rsidRPr="00011CF2" w:rsidRDefault="009B7973" w:rsidP="00AB324E">
            <w:r w:rsidRPr="00011CF2">
              <w:t>54 (25.4%)</w:t>
            </w:r>
          </w:p>
        </w:tc>
        <w:tc>
          <w:tcPr>
            <w:tcW w:w="886" w:type="dxa"/>
          </w:tcPr>
          <w:p w14:paraId="2EA5D8E1" w14:textId="77777777" w:rsidR="009B7973" w:rsidRPr="00011CF2" w:rsidRDefault="009B7973" w:rsidP="00AB324E"/>
          <w:p w14:paraId="2B7E0036" w14:textId="77777777" w:rsidR="009B7973" w:rsidRPr="00011CF2" w:rsidRDefault="009B7973" w:rsidP="00AB324E">
            <w:r w:rsidRPr="00011CF2">
              <w:t>155</w:t>
            </w:r>
          </w:p>
          <w:p w14:paraId="1BDAF49B" w14:textId="77777777" w:rsidR="009B7973" w:rsidRPr="00011CF2" w:rsidRDefault="009B7973" w:rsidP="00AB324E">
            <w:r w:rsidRPr="00011CF2">
              <w:t>213</w:t>
            </w:r>
          </w:p>
        </w:tc>
      </w:tr>
      <w:tr w:rsidR="009B7973" w:rsidRPr="00011CF2" w14:paraId="2B3FB010" w14:textId="77777777" w:rsidTr="00AB324E">
        <w:trPr>
          <w:trHeight w:val="1059"/>
        </w:trPr>
        <w:tc>
          <w:tcPr>
            <w:tcW w:w="3761" w:type="dxa"/>
          </w:tcPr>
          <w:p w14:paraId="5FD7E225" w14:textId="77777777" w:rsidR="009B7973" w:rsidRPr="00011CF2" w:rsidRDefault="009B7973" w:rsidP="00AB324E">
            <w:pPr>
              <w:rPr>
                <w:b/>
              </w:rPr>
            </w:pPr>
            <w:r w:rsidRPr="00011CF2">
              <w:rPr>
                <w:b/>
              </w:rPr>
              <w:t>HIV status</w:t>
            </w:r>
          </w:p>
          <w:p w14:paraId="780B8366" w14:textId="77777777" w:rsidR="009B7973" w:rsidRPr="00011CF2" w:rsidRDefault="009B7973" w:rsidP="00AB324E">
            <w:r w:rsidRPr="00011CF2">
              <w:t>Positive</w:t>
            </w:r>
          </w:p>
          <w:p w14:paraId="6CBCD7B6" w14:textId="77777777" w:rsidR="009B7973" w:rsidRPr="00011CF2" w:rsidRDefault="009B7973" w:rsidP="00AB324E">
            <w:r w:rsidRPr="00011CF2">
              <w:t>Negative</w:t>
            </w:r>
          </w:p>
          <w:p w14:paraId="23AC6478" w14:textId="77777777" w:rsidR="009B7973" w:rsidRPr="00011CF2" w:rsidRDefault="009B7973" w:rsidP="00AB324E">
            <w:r w:rsidRPr="00011CF2">
              <w:t>Don’t know</w:t>
            </w:r>
          </w:p>
        </w:tc>
        <w:tc>
          <w:tcPr>
            <w:tcW w:w="1476" w:type="dxa"/>
          </w:tcPr>
          <w:p w14:paraId="2797131B" w14:textId="77777777" w:rsidR="009B7973" w:rsidRPr="00011CF2" w:rsidRDefault="009B7973" w:rsidP="00AB324E"/>
          <w:p w14:paraId="69C4BF88" w14:textId="77777777" w:rsidR="009B7973" w:rsidRPr="00011CF2" w:rsidRDefault="009B7973" w:rsidP="00AB324E">
            <w:r w:rsidRPr="00011CF2">
              <w:t>19 (50.0%)</w:t>
            </w:r>
          </w:p>
          <w:p w14:paraId="3BF4C49C" w14:textId="77777777" w:rsidR="009B7973" w:rsidRPr="00011CF2" w:rsidRDefault="009B7973" w:rsidP="00AB324E">
            <w:r w:rsidRPr="00011CF2">
              <w:t>76 (33.8%)</w:t>
            </w:r>
          </w:p>
          <w:p w14:paraId="38276658" w14:textId="77777777" w:rsidR="009B7973" w:rsidRPr="00011CF2" w:rsidRDefault="009B7973" w:rsidP="00AB324E">
            <w:r w:rsidRPr="00011CF2">
              <w:t>41 (39.0%</w:t>
            </w:r>
          </w:p>
        </w:tc>
        <w:tc>
          <w:tcPr>
            <w:tcW w:w="1575" w:type="dxa"/>
          </w:tcPr>
          <w:p w14:paraId="5A8E175B" w14:textId="77777777" w:rsidR="009B7973" w:rsidRPr="00011CF2" w:rsidRDefault="009B7973" w:rsidP="00AB324E"/>
          <w:p w14:paraId="1822F2A6" w14:textId="77777777" w:rsidR="009B7973" w:rsidRPr="00011CF2" w:rsidRDefault="009B7973" w:rsidP="00AB324E">
            <w:r w:rsidRPr="00011CF2">
              <w:t>8 (21.1%)</w:t>
            </w:r>
          </w:p>
          <w:p w14:paraId="0FC3960F" w14:textId="77777777" w:rsidR="009B7973" w:rsidRPr="00011CF2" w:rsidRDefault="009B7973" w:rsidP="00AB324E">
            <w:r w:rsidRPr="00011CF2">
              <w:t>87 (38.7%)</w:t>
            </w:r>
          </w:p>
          <w:p w14:paraId="5D60896D" w14:textId="77777777" w:rsidR="009B7973" w:rsidRPr="00011CF2" w:rsidRDefault="009B7973" w:rsidP="00AB324E">
            <w:r w:rsidRPr="00011CF2">
              <w:t>37 (35.2%)</w:t>
            </w:r>
          </w:p>
        </w:tc>
        <w:tc>
          <w:tcPr>
            <w:tcW w:w="1379" w:type="dxa"/>
          </w:tcPr>
          <w:p w14:paraId="5B84FB7B" w14:textId="77777777" w:rsidR="009B7973" w:rsidRPr="00011CF2" w:rsidRDefault="009B7973" w:rsidP="00AB324E"/>
          <w:p w14:paraId="17B07235" w14:textId="77777777" w:rsidR="009B7973" w:rsidRPr="00011CF2" w:rsidRDefault="009B7973" w:rsidP="00AB324E">
            <w:r w:rsidRPr="00011CF2">
              <w:t>11 (28.9%)</w:t>
            </w:r>
          </w:p>
          <w:p w14:paraId="671A0A88" w14:textId="77777777" w:rsidR="009B7973" w:rsidRPr="00011CF2" w:rsidRDefault="009B7973" w:rsidP="00AB324E">
            <w:r w:rsidRPr="00011CF2">
              <w:t>62 (27.6%)</w:t>
            </w:r>
          </w:p>
          <w:p w14:paraId="6D12F4D8" w14:textId="77777777" w:rsidR="009B7973" w:rsidRPr="00011CF2" w:rsidRDefault="009B7973" w:rsidP="00AB324E">
            <w:r w:rsidRPr="00011CF2">
              <w:t>27 (25.5%)</w:t>
            </w:r>
          </w:p>
        </w:tc>
        <w:tc>
          <w:tcPr>
            <w:tcW w:w="886" w:type="dxa"/>
          </w:tcPr>
          <w:p w14:paraId="0B4802D3" w14:textId="77777777" w:rsidR="009B7973" w:rsidRPr="00011CF2" w:rsidRDefault="009B7973" w:rsidP="00AB324E"/>
          <w:p w14:paraId="64A111F8" w14:textId="77777777" w:rsidR="009B7973" w:rsidRPr="00011CF2" w:rsidRDefault="009B7973" w:rsidP="00AB324E">
            <w:r w:rsidRPr="00011CF2">
              <w:t>38</w:t>
            </w:r>
          </w:p>
          <w:p w14:paraId="123B5593" w14:textId="77777777" w:rsidR="009B7973" w:rsidRPr="00011CF2" w:rsidRDefault="009B7973" w:rsidP="00AB324E">
            <w:r w:rsidRPr="00011CF2">
              <w:t>225</w:t>
            </w:r>
          </w:p>
          <w:p w14:paraId="094EB342" w14:textId="77777777" w:rsidR="009B7973" w:rsidRPr="00011CF2" w:rsidRDefault="009B7973" w:rsidP="00AB324E">
            <w:r w:rsidRPr="00011CF2">
              <w:t>105</w:t>
            </w:r>
          </w:p>
        </w:tc>
      </w:tr>
      <w:tr w:rsidR="009B7973" w:rsidRPr="00011CF2" w14:paraId="6DCADFC7" w14:textId="77777777" w:rsidTr="00AB324E">
        <w:trPr>
          <w:trHeight w:val="1059"/>
        </w:trPr>
        <w:tc>
          <w:tcPr>
            <w:tcW w:w="3761" w:type="dxa"/>
          </w:tcPr>
          <w:p w14:paraId="45521B6C" w14:textId="77777777" w:rsidR="009B7973" w:rsidRPr="00157259" w:rsidRDefault="009B7973" w:rsidP="00AB324E">
            <w:pPr>
              <w:rPr>
                <w:b/>
                <w:lang w:val="es-AR"/>
              </w:rPr>
            </w:pPr>
            <w:r w:rsidRPr="00157259">
              <w:rPr>
                <w:b/>
                <w:lang w:val="es-AR"/>
              </w:rPr>
              <w:t>Anaemia</w:t>
            </w:r>
          </w:p>
          <w:p w14:paraId="79F2CE41" w14:textId="77777777" w:rsidR="009B7973" w:rsidRPr="00157259" w:rsidRDefault="009B7973" w:rsidP="00AB324E">
            <w:pPr>
              <w:rPr>
                <w:lang w:val="es-AR"/>
              </w:rPr>
            </w:pPr>
            <w:r w:rsidRPr="00157259">
              <w:rPr>
                <w:lang w:val="es-AR"/>
              </w:rPr>
              <w:t>Moderate</w:t>
            </w:r>
          </w:p>
          <w:p w14:paraId="72DF9383" w14:textId="77777777" w:rsidR="009B7973" w:rsidRPr="00157259" w:rsidRDefault="009B7973" w:rsidP="00AB324E">
            <w:pPr>
              <w:rPr>
                <w:lang w:val="es-AR"/>
              </w:rPr>
            </w:pPr>
            <w:r w:rsidRPr="00157259">
              <w:rPr>
                <w:lang w:val="es-AR"/>
              </w:rPr>
              <w:t>Mild</w:t>
            </w:r>
          </w:p>
          <w:p w14:paraId="062B0B32" w14:textId="77777777" w:rsidR="009B7973" w:rsidRPr="00157259" w:rsidRDefault="009B7973" w:rsidP="00AB324E">
            <w:pPr>
              <w:rPr>
                <w:lang w:val="es-AR"/>
              </w:rPr>
            </w:pPr>
            <w:r w:rsidRPr="00157259">
              <w:rPr>
                <w:lang w:val="es-AR"/>
              </w:rPr>
              <w:t>No anaemia</w:t>
            </w:r>
          </w:p>
        </w:tc>
        <w:tc>
          <w:tcPr>
            <w:tcW w:w="1476" w:type="dxa"/>
          </w:tcPr>
          <w:p w14:paraId="3C59215B" w14:textId="77777777" w:rsidR="009B7973" w:rsidRPr="00157259" w:rsidRDefault="009B7973" w:rsidP="00AB324E">
            <w:pPr>
              <w:rPr>
                <w:lang w:val="es-AR"/>
              </w:rPr>
            </w:pPr>
          </w:p>
          <w:p w14:paraId="42616FA2" w14:textId="77777777" w:rsidR="009B7973" w:rsidRPr="00011CF2" w:rsidRDefault="009B7973" w:rsidP="00AB324E">
            <w:r w:rsidRPr="00011CF2">
              <w:t>11 (37.9%)</w:t>
            </w:r>
          </w:p>
          <w:p w14:paraId="2F046FF2" w14:textId="77777777" w:rsidR="009B7973" w:rsidRPr="00011CF2" w:rsidRDefault="009B7973" w:rsidP="00AB324E">
            <w:r w:rsidRPr="00011CF2">
              <w:t>17 (32.1%)</w:t>
            </w:r>
          </w:p>
          <w:p w14:paraId="58476570" w14:textId="77777777" w:rsidR="009B7973" w:rsidRPr="00011CF2" w:rsidRDefault="009B7973" w:rsidP="00AB324E">
            <w:r w:rsidRPr="00011CF2">
              <w:t>104 (38.0%)</w:t>
            </w:r>
          </w:p>
        </w:tc>
        <w:tc>
          <w:tcPr>
            <w:tcW w:w="1575" w:type="dxa"/>
          </w:tcPr>
          <w:p w14:paraId="460B6150" w14:textId="77777777" w:rsidR="009B7973" w:rsidRPr="00011CF2" w:rsidRDefault="009B7973" w:rsidP="00AB324E"/>
          <w:p w14:paraId="3DA11BEB" w14:textId="77777777" w:rsidR="009B7973" w:rsidRPr="00011CF2" w:rsidRDefault="009B7973" w:rsidP="00AB324E">
            <w:r w:rsidRPr="00011CF2">
              <w:t>8 (27.6%)</w:t>
            </w:r>
          </w:p>
          <w:p w14:paraId="68B8E8C0" w14:textId="77777777" w:rsidR="009B7973" w:rsidRPr="00011CF2" w:rsidRDefault="009B7973" w:rsidP="00AB324E">
            <w:r w:rsidRPr="00011CF2">
              <w:t>21 (39.6%)</w:t>
            </w:r>
          </w:p>
          <w:p w14:paraId="18C5FA8C" w14:textId="77777777" w:rsidR="009B7973" w:rsidRPr="00011CF2" w:rsidRDefault="009B7973" w:rsidP="00AB324E">
            <w:r w:rsidRPr="00011CF2">
              <w:t>99 (36.1%)</w:t>
            </w:r>
          </w:p>
        </w:tc>
        <w:tc>
          <w:tcPr>
            <w:tcW w:w="1379" w:type="dxa"/>
          </w:tcPr>
          <w:p w14:paraId="7E299CCE" w14:textId="77777777" w:rsidR="009B7973" w:rsidRPr="00011CF2" w:rsidRDefault="009B7973" w:rsidP="00AB324E"/>
          <w:p w14:paraId="1D7183C6" w14:textId="77777777" w:rsidR="009B7973" w:rsidRPr="00011CF2" w:rsidRDefault="009B7973" w:rsidP="00AB324E">
            <w:r w:rsidRPr="00011CF2">
              <w:t>10 (34.5%)</w:t>
            </w:r>
          </w:p>
          <w:p w14:paraId="26D8FCDA" w14:textId="77777777" w:rsidR="009B7973" w:rsidRPr="00011CF2" w:rsidRDefault="009B7973" w:rsidP="00AB324E">
            <w:r w:rsidRPr="00011CF2">
              <w:t>15 (28.3%)</w:t>
            </w:r>
          </w:p>
          <w:p w14:paraId="6D68FA54" w14:textId="77777777" w:rsidR="009B7973" w:rsidRPr="00011CF2" w:rsidRDefault="009B7973" w:rsidP="00AB324E">
            <w:r w:rsidRPr="00011CF2">
              <w:t>71 (25.9%)</w:t>
            </w:r>
          </w:p>
        </w:tc>
        <w:tc>
          <w:tcPr>
            <w:tcW w:w="886" w:type="dxa"/>
          </w:tcPr>
          <w:p w14:paraId="6F585F20" w14:textId="77777777" w:rsidR="009B7973" w:rsidRPr="00011CF2" w:rsidRDefault="009B7973" w:rsidP="00AB324E"/>
          <w:p w14:paraId="2C463D25" w14:textId="77777777" w:rsidR="009B7973" w:rsidRPr="00011CF2" w:rsidRDefault="009B7973" w:rsidP="00AB324E">
            <w:r w:rsidRPr="00011CF2">
              <w:t>29</w:t>
            </w:r>
          </w:p>
          <w:p w14:paraId="1DA48B49" w14:textId="77777777" w:rsidR="009B7973" w:rsidRPr="00011CF2" w:rsidRDefault="009B7973" w:rsidP="00AB324E">
            <w:r w:rsidRPr="00011CF2">
              <w:t>53</w:t>
            </w:r>
          </w:p>
          <w:p w14:paraId="4C803700" w14:textId="77777777" w:rsidR="009B7973" w:rsidRPr="00011CF2" w:rsidRDefault="009B7973" w:rsidP="00AB324E">
            <w:r w:rsidRPr="00011CF2">
              <w:t>274</w:t>
            </w:r>
          </w:p>
        </w:tc>
      </w:tr>
    </w:tbl>
    <w:p w14:paraId="6AB81776" w14:textId="77777777" w:rsidR="009B7973" w:rsidRDefault="009B7973" w:rsidP="007C2A28">
      <w:pPr>
        <w:autoSpaceDE w:val="0"/>
        <w:autoSpaceDN w:val="0"/>
        <w:adjustRightInd w:val="0"/>
        <w:rPr>
          <w:rFonts w:ascii="Arial" w:eastAsiaTheme="minorHAnsi" w:hAnsi="Arial" w:cs="Arial"/>
          <w:sz w:val="20"/>
          <w:szCs w:val="20"/>
          <w:lang w:val="en-US"/>
        </w:rPr>
      </w:pPr>
    </w:p>
    <w:p w14:paraId="1AF7BAE6" w14:textId="77777777" w:rsidR="009B7973" w:rsidRDefault="009B7973" w:rsidP="007C2A28">
      <w:pPr>
        <w:autoSpaceDE w:val="0"/>
        <w:autoSpaceDN w:val="0"/>
        <w:adjustRightInd w:val="0"/>
        <w:rPr>
          <w:rFonts w:ascii="Arial" w:eastAsiaTheme="minorHAnsi" w:hAnsi="Arial" w:cs="Arial"/>
          <w:sz w:val="20"/>
          <w:szCs w:val="20"/>
          <w:lang w:val="en-US"/>
        </w:rPr>
      </w:pPr>
    </w:p>
    <w:p w14:paraId="1FB787E4" w14:textId="77777777" w:rsidR="007C2A28" w:rsidRDefault="007C2A28">
      <w:pPr>
        <w:spacing w:after="160" w:line="259" w:lineRule="auto"/>
        <w:rPr>
          <w:rFonts w:ascii="Arial,Bold" w:hAnsi="Arial,Bold" w:cs="Arial,Bold"/>
          <w:b/>
          <w:bCs/>
          <w:sz w:val="20"/>
          <w:szCs w:val="20"/>
        </w:rPr>
      </w:pPr>
      <w:r>
        <w:rPr>
          <w:rFonts w:ascii="Arial,Bold" w:hAnsi="Arial,Bold" w:cs="Arial,Bold"/>
          <w:b/>
          <w:bCs/>
          <w:sz w:val="20"/>
          <w:szCs w:val="20"/>
        </w:rPr>
        <w:br w:type="page"/>
      </w:r>
    </w:p>
    <w:p w14:paraId="54A96719" w14:textId="004CDC99" w:rsidR="009B7973" w:rsidRDefault="009B7973" w:rsidP="009B7973">
      <w:pPr>
        <w:rPr>
          <w:rFonts w:ascii="Arial,Bold" w:hAnsi="Arial,Bold" w:cs="Arial,Bold"/>
          <w:b/>
          <w:bCs/>
          <w:sz w:val="20"/>
          <w:szCs w:val="20"/>
        </w:rPr>
      </w:pPr>
      <w:r>
        <w:rPr>
          <w:rFonts w:ascii="Arial,Bold" w:hAnsi="Arial,Bold" w:cs="Arial,Bold"/>
          <w:b/>
          <w:bCs/>
          <w:sz w:val="20"/>
          <w:szCs w:val="20"/>
        </w:rPr>
        <w:lastRenderedPageBreak/>
        <w:t>Table 2: Factors associated with good glycemic control among the study population</w:t>
      </w:r>
    </w:p>
    <w:p w14:paraId="2CC9C8B9" w14:textId="77777777" w:rsidR="009B7973" w:rsidRDefault="009B7973" w:rsidP="007C2A28">
      <w:pPr>
        <w:autoSpaceDE w:val="0"/>
        <w:autoSpaceDN w:val="0"/>
        <w:adjustRightInd w:val="0"/>
        <w:rPr>
          <w:rFonts w:ascii="Arial" w:eastAsiaTheme="minorHAnsi" w:hAnsi="Arial" w:cs="Arial"/>
          <w:sz w:val="20"/>
          <w:szCs w:val="20"/>
          <w:lang w:val="en-US"/>
        </w:rPr>
      </w:pPr>
    </w:p>
    <w:tbl>
      <w:tblPr>
        <w:tblStyle w:val="TableSimple1"/>
        <w:tblW w:w="9738" w:type="dxa"/>
        <w:tblLayout w:type="fixed"/>
        <w:tblLook w:val="00A0" w:firstRow="1" w:lastRow="0" w:firstColumn="1" w:lastColumn="0" w:noHBand="0" w:noVBand="0"/>
      </w:tblPr>
      <w:tblGrid>
        <w:gridCol w:w="3438"/>
        <w:gridCol w:w="1980"/>
        <w:gridCol w:w="990"/>
        <w:gridCol w:w="1890"/>
        <w:gridCol w:w="1440"/>
      </w:tblGrid>
      <w:tr w:rsidR="009B7973" w:rsidRPr="00011CF2" w14:paraId="6E883D40" w14:textId="77777777" w:rsidTr="00AB324E">
        <w:trPr>
          <w:cnfStyle w:val="100000000000" w:firstRow="1" w:lastRow="0" w:firstColumn="0" w:lastColumn="0" w:oddVBand="0" w:evenVBand="0" w:oddHBand="0" w:evenHBand="0" w:firstRowFirstColumn="0" w:firstRowLastColumn="0" w:lastRowFirstColumn="0" w:lastRowLastColumn="0"/>
        </w:trPr>
        <w:tc>
          <w:tcPr>
            <w:tcW w:w="3438" w:type="dxa"/>
            <w:vMerge w:val="restart"/>
          </w:tcPr>
          <w:p w14:paraId="52B3C566" w14:textId="77777777" w:rsidR="009B7973" w:rsidRPr="00011CF2" w:rsidRDefault="009B7973" w:rsidP="00AB324E">
            <w:pPr>
              <w:rPr>
                <w:b/>
              </w:rPr>
            </w:pPr>
            <w:r w:rsidRPr="00011CF2">
              <w:rPr>
                <w:b/>
              </w:rPr>
              <w:t>Variables</w:t>
            </w:r>
          </w:p>
        </w:tc>
        <w:tc>
          <w:tcPr>
            <w:tcW w:w="2970" w:type="dxa"/>
            <w:gridSpan w:val="2"/>
          </w:tcPr>
          <w:p w14:paraId="55A8B4DE" w14:textId="77777777" w:rsidR="009B7973" w:rsidRPr="00011CF2" w:rsidRDefault="009B7973" w:rsidP="00AB324E">
            <w:pPr>
              <w:rPr>
                <w:b/>
              </w:rPr>
            </w:pPr>
            <w:r w:rsidRPr="00011CF2">
              <w:rPr>
                <w:b/>
              </w:rPr>
              <w:t>Desirable control</w:t>
            </w:r>
          </w:p>
        </w:tc>
        <w:tc>
          <w:tcPr>
            <w:tcW w:w="3330" w:type="dxa"/>
            <w:gridSpan w:val="2"/>
          </w:tcPr>
          <w:p w14:paraId="442F882F" w14:textId="77777777" w:rsidR="009B7973" w:rsidRPr="00011CF2" w:rsidRDefault="009B7973" w:rsidP="00AB324E">
            <w:pPr>
              <w:rPr>
                <w:b/>
              </w:rPr>
            </w:pPr>
            <w:r w:rsidRPr="00011CF2">
              <w:rPr>
                <w:b/>
              </w:rPr>
              <w:t>Suboptimal control</w:t>
            </w:r>
          </w:p>
        </w:tc>
      </w:tr>
      <w:tr w:rsidR="009B7973" w:rsidRPr="00011CF2" w14:paraId="312EF263" w14:textId="77777777" w:rsidTr="00AB324E">
        <w:tc>
          <w:tcPr>
            <w:tcW w:w="3438" w:type="dxa"/>
            <w:vMerge/>
          </w:tcPr>
          <w:p w14:paraId="7BA2B9B5" w14:textId="77777777" w:rsidR="009B7973" w:rsidRPr="00011CF2" w:rsidRDefault="009B7973" w:rsidP="00AB324E"/>
        </w:tc>
        <w:tc>
          <w:tcPr>
            <w:tcW w:w="1980" w:type="dxa"/>
          </w:tcPr>
          <w:p w14:paraId="2CBB3F87" w14:textId="77777777" w:rsidR="009B7973" w:rsidRPr="00011CF2" w:rsidRDefault="009B7973" w:rsidP="00AB324E">
            <w:pPr>
              <w:rPr>
                <w:b/>
              </w:rPr>
            </w:pPr>
            <w:r w:rsidRPr="00011CF2">
              <w:rPr>
                <w:b/>
              </w:rPr>
              <w:t>Crude OR (95% CI)</w:t>
            </w:r>
          </w:p>
        </w:tc>
        <w:tc>
          <w:tcPr>
            <w:tcW w:w="990" w:type="dxa"/>
          </w:tcPr>
          <w:p w14:paraId="2680F1BD" w14:textId="77777777" w:rsidR="009B7973" w:rsidRPr="00011CF2" w:rsidRDefault="009B7973" w:rsidP="00AB324E">
            <w:pPr>
              <w:rPr>
                <w:b/>
              </w:rPr>
            </w:pPr>
            <w:r w:rsidRPr="00011CF2">
              <w:rPr>
                <w:b/>
              </w:rPr>
              <w:t>p-value</w:t>
            </w:r>
          </w:p>
        </w:tc>
        <w:tc>
          <w:tcPr>
            <w:tcW w:w="1890" w:type="dxa"/>
          </w:tcPr>
          <w:p w14:paraId="3BC6B561" w14:textId="77777777" w:rsidR="009B7973" w:rsidRPr="00011CF2" w:rsidRDefault="009B7973" w:rsidP="00AB324E">
            <w:pPr>
              <w:rPr>
                <w:b/>
              </w:rPr>
            </w:pPr>
            <w:r w:rsidRPr="00011CF2">
              <w:rPr>
                <w:b/>
              </w:rPr>
              <w:t>Crude OR (95%CI)</w:t>
            </w:r>
          </w:p>
        </w:tc>
        <w:tc>
          <w:tcPr>
            <w:tcW w:w="1440" w:type="dxa"/>
          </w:tcPr>
          <w:p w14:paraId="51291C49" w14:textId="77777777" w:rsidR="009B7973" w:rsidRPr="00011CF2" w:rsidRDefault="009B7973" w:rsidP="00AB324E">
            <w:pPr>
              <w:rPr>
                <w:b/>
              </w:rPr>
            </w:pPr>
            <w:r w:rsidRPr="00011CF2">
              <w:rPr>
                <w:b/>
              </w:rPr>
              <w:t>p-value</w:t>
            </w:r>
          </w:p>
        </w:tc>
      </w:tr>
      <w:tr w:rsidR="009B7973" w:rsidRPr="00011CF2" w14:paraId="6D13A4E1" w14:textId="77777777" w:rsidTr="00AB324E">
        <w:tc>
          <w:tcPr>
            <w:tcW w:w="3438" w:type="dxa"/>
          </w:tcPr>
          <w:p w14:paraId="71159FF2" w14:textId="77777777" w:rsidR="009B7973" w:rsidRPr="00011CF2" w:rsidRDefault="009B7973" w:rsidP="00AB324E">
            <w:pPr>
              <w:rPr>
                <w:b/>
              </w:rPr>
            </w:pPr>
            <w:r w:rsidRPr="00011CF2">
              <w:rPr>
                <w:b/>
              </w:rPr>
              <w:t>Gender</w:t>
            </w:r>
          </w:p>
          <w:p w14:paraId="65A5FAE7" w14:textId="77777777" w:rsidR="009B7973" w:rsidRPr="00011CF2" w:rsidRDefault="009B7973" w:rsidP="00AB324E">
            <w:r w:rsidRPr="00011CF2">
              <w:t>Male</w:t>
            </w:r>
          </w:p>
          <w:p w14:paraId="2B9750A7" w14:textId="77777777" w:rsidR="009B7973" w:rsidRPr="00011CF2" w:rsidRDefault="009B7973" w:rsidP="00AB324E">
            <w:r w:rsidRPr="00011CF2">
              <w:t>Female</w:t>
            </w:r>
          </w:p>
        </w:tc>
        <w:tc>
          <w:tcPr>
            <w:tcW w:w="1980" w:type="dxa"/>
          </w:tcPr>
          <w:p w14:paraId="66FDDD40" w14:textId="77777777" w:rsidR="009B7973" w:rsidRPr="00011CF2" w:rsidRDefault="009B7973" w:rsidP="00AB324E"/>
          <w:p w14:paraId="341DBE23" w14:textId="77777777" w:rsidR="009B7973" w:rsidRPr="00011CF2" w:rsidRDefault="009B7973" w:rsidP="00AB324E">
            <w:r w:rsidRPr="00011CF2">
              <w:t xml:space="preserve">1 (Ref) </w:t>
            </w:r>
          </w:p>
          <w:p w14:paraId="74140F0A" w14:textId="77777777" w:rsidR="009B7973" w:rsidRPr="00011CF2" w:rsidRDefault="009B7973" w:rsidP="00AB324E">
            <w:r w:rsidRPr="00011CF2">
              <w:t xml:space="preserve">1.913 (1.09-3.36) </w:t>
            </w:r>
          </w:p>
        </w:tc>
        <w:tc>
          <w:tcPr>
            <w:tcW w:w="990" w:type="dxa"/>
          </w:tcPr>
          <w:p w14:paraId="4091FA07" w14:textId="77777777" w:rsidR="009B7973" w:rsidRPr="00011CF2" w:rsidRDefault="009B7973" w:rsidP="00AB324E"/>
          <w:p w14:paraId="3B31C113" w14:textId="77777777" w:rsidR="009B7973" w:rsidRPr="00011CF2" w:rsidRDefault="009B7973" w:rsidP="00AB324E"/>
          <w:p w14:paraId="7EC8CA45" w14:textId="77777777" w:rsidR="009B7973" w:rsidRPr="00011CF2" w:rsidRDefault="009B7973" w:rsidP="00AB324E">
            <w:pPr>
              <w:rPr>
                <w:b/>
              </w:rPr>
            </w:pPr>
            <w:r w:rsidRPr="00011CF2">
              <w:rPr>
                <w:b/>
              </w:rPr>
              <w:t>0.024</w:t>
            </w:r>
          </w:p>
        </w:tc>
        <w:tc>
          <w:tcPr>
            <w:tcW w:w="1890" w:type="dxa"/>
          </w:tcPr>
          <w:p w14:paraId="7804A722" w14:textId="77777777" w:rsidR="009B7973" w:rsidRPr="00011CF2" w:rsidRDefault="009B7973" w:rsidP="00AB324E"/>
          <w:p w14:paraId="658CBD1C" w14:textId="77777777" w:rsidR="009B7973" w:rsidRPr="00011CF2" w:rsidRDefault="009B7973" w:rsidP="00AB324E">
            <w:r w:rsidRPr="00011CF2">
              <w:t>1 (Ref)</w:t>
            </w:r>
          </w:p>
          <w:p w14:paraId="633FBB74" w14:textId="77777777" w:rsidR="009B7973" w:rsidRPr="00011CF2" w:rsidRDefault="009B7973" w:rsidP="00AB324E">
            <w:r w:rsidRPr="00011CF2">
              <w:t>1.46 (0.84-2.53)</w:t>
            </w:r>
          </w:p>
        </w:tc>
        <w:tc>
          <w:tcPr>
            <w:tcW w:w="1440" w:type="dxa"/>
          </w:tcPr>
          <w:p w14:paraId="1F073AA4" w14:textId="77777777" w:rsidR="009B7973" w:rsidRPr="00011CF2" w:rsidRDefault="009B7973" w:rsidP="00AB324E"/>
          <w:p w14:paraId="736175D3" w14:textId="77777777" w:rsidR="009B7973" w:rsidRPr="00011CF2" w:rsidRDefault="009B7973" w:rsidP="00AB324E"/>
          <w:p w14:paraId="7CF20E18" w14:textId="77777777" w:rsidR="009B7973" w:rsidRPr="00011CF2" w:rsidRDefault="009B7973" w:rsidP="00AB324E">
            <w:r w:rsidRPr="00011CF2">
              <w:t>0.177</w:t>
            </w:r>
          </w:p>
        </w:tc>
      </w:tr>
      <w:tr w:rsidR="009B7973" w:rsidRPr="00011CF2" w14:paraId="5CF6368B" w14:textId="77777777" w:rsidTr="00AB324E">
        <w:tc>
          <w:tcPr>
            <w:tcW w:w="3438" w:type="dxa"/>
          </w:tcPr>
          <w:p w14:paraId="25A936D0" w14:textId="77777777" w:rsidR="009B7973" w:rsidRPr="00011CF2" w:rsidRDefault="009B7973" w:rsidP="00AB324E">
            <w:pPr>
              <w:rPr>
                <w:b/>
              </w:rPr>
            </w:pPr>
            <w:r w:rsidRPr="00011CF2">
              <w:rPr>
                <w:b/>
              </w:rPr>
              <w:t>Age in years</w:t>
            </w:r>
          </w:p>
          <w:p w14:paraId="67A892C4" w14:textId="77777777" w:rsidR="009B7973" w:rsidRPr="00011CF2" w:rsidRDefault="009B7973" w:rsidP="00AB324E">
            <w:r w:rsidRPr="00011CF2">
              <w:t>21-35</w:t>
            </w:r>
          </w:p>
          <w:p w14:paraId="491354CD" w14:textId="77777777" w:rsidR="009B7973" w:rsidRPr="00011CF2" w:rsidRDefault="009B7973" w:rsidP="00AB324E">
            <w:r w:rsidRPr="00011CF2">
              <w:t>36-50</w:t>
            </w:r>
          </w:p>
          <w:p w14:paraId="05A91006" w14:textId="77777777" w:rsidR="009B7973" w:rsidRPr="00011CF2" w:rsidRDefault="009B7973" w:rsidP="00AB324E">
            <w:r w:rsidRPr="00011CF2">
              <w:t>51-65</w:t>
            </w:r>
          </w:p>
          <w:p w14:paraId="41D85799" w14:textId="77777777" w:rsidR="009B7973" w:rsidRPr="00011CF2" w:rsidRDefault="009B7973" w:rsidP="00AB324E">
            <w:r w:rsidRPr="00011CF2">
              <w:t>≥66</w:t>
            </w:r>
          </w:p>
        </w:tc>
        <w:tc>
          <w:tcPr>
            <w:tcW w:w="1980" w:type="dxa"/>
          </w:tcPr>
          <w:p w14:paraId="23A562DF" w14:textId="77777777" w:rsidR="009B7973" w:rsidRPr="00011CF2" w:rsidRDefault="009B7973" w:rsidP="00AB324E"/>
          <w:p w14:paraId="1ACEDA22" w14:textId="77777777" w:rsidR="009B7973" w:rsidRPr="00011CF2" w:rsidRDefault="009B7973" w:rsidP="00AB324E">
            <w:r w:rsidRPr="00011CF2">
              <w:t>1 (Ref)</w:t>
            </w:r>
          </w:p>
          <w:p w14:paraId="0C930B05" w14:textId="77777777" w:rsidR="009B7973" w:rsidRPr="00011CF2" w:rsidRDefault="009B7973" w:rsidP="00AB324E">
            <w:r w:rsidRPr="00011CF2">
              <w:t>3.23 (1.04-10.06)</w:t>
            </w:r>
          </w:p>
          <w:p w14:paraId="001A68EE" w14:textId="77777777" w:rsidR="009B7973" w:rsidRPr="00011CF2" w:rsidRDefault="009B7973" w:rsidP="00AB324E">
            <w:r w:rsidRPr="00011CF2">
              <w:t>6.27 (2.17-18.16)</w:t>
            </w:r>
          </w:p>
          <w:p w14:paraId="10382916" w14:textId="77777777" w:rsidR="009B7973" w:rsidRPr="00011CF2" w:rsidRDefault="009B7973" w:rsidP="00AB324E">
            <w:r w:rsidRPr="00011CF2">
              <w:t>12.24 (3.98-37.60)</w:t>
            </w:r>
          </w:p>
        </w:tc>
        <w:tc>
          <w:tcPr>
            <w:tcW w:w="990" w:type="dxa"/>
          </w:tcPr>
          <w:p w14:paraId="558CF46E" w14:textId="77777777" w:rsidR="009B7973" w:rsidRPr="00011CF2" w:rsidRDefault="009B7973" w:rsidP="00AB324E"/>
          <w:p w14:paraId="1B89F417" w14:textId="77777777" w:rsidR="009B7973" w:rsidRPr="00011CF2" w:rsidRDefault="009B7973" w:rsidP="00AB324E"/>
          <w:p w14:paraId="1665D107" w14:textId="77777777" w:rsidR="009B7973" w:rsidRPr="00011CF2" w:rsidRDefault="009B7973" w:rsidP="00AB324E">
            <w:pPr>
              <w:rPr>
                <w:b/>
              </w:rPr>
            </w:pPr>
            <w:r w:rsidRPr="00011CF2">
              <w:rPr>
                <w:b/>
              </w:rPr>
              <w:t>0.043</w:t>
            </w:r>
          </w:p>
          <w:p w14:paraId="5B10B5A2" w14:textId="77777777" w:rsidR="009B7973" w:rsidRPr="00011CF2" w:rsidRDefault="009B7973" w:rsidP="00AB324E">
            <w:pPr>
              <w:rPr>
                <w:b/>
              </w:rPr>
            </w:pPr>
            <w:r w:rsidRPr="00011CF2">
              <w:rPr>
                <w:b/>
              </w:rPr>
              <w:t>0.001</w:t>
            </w:r>
          </w:p>
          <w:p w14:paraId="2B14FB9E" w14:textId="77777777" w:rsidR="009B7973" w:rsidRPr="00011CF2" w:rsidRDefault="009B7973" w:rsidP="00AB324E">
            <w:r w:rsidRPr="00011CF2">
              <w:rPr>
                <w:b/>
              </w:rPr>
              <w:t>&lt;0.001</w:t>
            </w:r>
          </w:p>
        </w:tc>
        <w:tc>
          <w:tcPr>
            <w:tcW w:w="1890" w:type="dxa"/>
          </w:tcPr>
          <w:p w14:paraId="5F05A839" w14:textId="77777777" w:rsidR="009B7973" w:rsidRPr="00011CF2" w:rsidRDefault="009B7973" w:rsidP="00AB324E"/>
          <w:p w14:paraId="77138C03" w14:textId="77777777" w:rsidR="009B7973" w:rsidRPr="00011CF2" w:rsidRDefault="009B7973" w:rsidP="00AB324E">
            <w:r w:rsidRPr="00011CF2">
              <w:t>1 (Ref)</w:t>
            </w:r>
          </w:p>
          <w:p w14:paraId="43EF5237" w14:textId="77777777" w:rsidR="009B7973" w:rsidRPr="00011CF2" w:rsidRDefault="009B7973" w:rsidP="00AB324E">
            <w:r w:rsidRPr="00011CF2">
              <w:t>4.31 (1.41-13.15)</w:t>
            </w:r>
          </w:p>
          <w:p w14:paraId="4F31DCE0" w14:textId="77777777" w:rsidR="009B7973" w:rsidRPr="00011CF2" w:rsidRDefault="009B7973" w:rsidP="00AB324E">
            <w:r w:rsidRPr="00011CF2">
              <w:t>7.24 (2.51-20.89)</w:t>
            </w:r>
          </w:p>
          <w:p w14:paraId="46F34F7F" w14:textId="77777777" w:rsidR="009B7973" w:rsidRPr="00011CF2" w:rsidRDefault="009B7973" w:rsidP="00AB324E">
            <w:r w:rsidRPr="00011CF2">
              <w:t>7.53 (2.40-23.61)</w:t>
            </w:r>
          </w:p>
        </w:tc>
        <w:tc>
          <w:tcPr>
            <w:tcW w:w="1440" w:type="dxa"/>
          </w:tcPr>
          <w:p w14:paraId="7F3D97F8" w14:textId="77777777" w:rsidR="009B7973" w:rsidRPr="00011CF2" w:rsidRDefault="009B7973" w:rsidP="00AB324E"/>
          <w:p w14:paraId="78FC0751" w14:textId="77777777" w:rsidR="009B7973" w:rsidRPr="00011CF2" w:rsidRDefault="009B7973" w:rsidP="00AB324E"/>
          <w:p w14:paraId="77B1A2C9" w14:textId="77777777" w:rsidR="009B7973" w:rsidRPr="00011CF2" w:rsidRDefault="009B7973" w:rsidP="00AB324E">
            <w:pPr>
              <w:rPr>
                <w:b/>
              </w:rPr>
            </w:pPr>
            <w:r w:rsidRPr="00011CF2">
              <w:rPr>
                <w:b/>
              </w:rPr>
              <w:t>0.01</w:t>
            </w:r>
          </w:p>
          <w:p w14:paraId="74BEFCAA" w14:textId="77777777" w:rsidR="009B7973" w:rsidRPr="00011CF2" w:rsidRDefault="009B7973" w:rsidP="00AB324E">
            <w:pPr>
              <w:rPr>
                <w:b/>
              </w:rPr>
            </w:pPr>
            <w:r w:rsidRPr="00011CF2">
              <w:rPr>
                <w:b/>
              </w:rPr>
              <w:t>&lt;0.001</w:t>
            </w:r>
          </w:p>
          <w:p w14:paraId="5DF00B81" w14:textId="77777777" w:rsidR="009B7973" w:rsidRPr="00011CF2" w:rsidRDefault="009B7973" w:rsidP="00AB324E">
            <w:r w:rsidRPr="00011CF2">
              <w:rPr>
                <w:b/>
              </w:rPr>
              <w:t>0.001</w:t>
            </w:r>
          </w:p>
        </w:tc>
      </w:tr>
      <w:tr w:rsidR="009B7973" w:rsidRPr="00011CF2" w14:paraId="38E4CE69" w14:textId="77777777" w:rsidTr="00AB324E">
        <w:tc>
          <w:tcPr>
            <w:tcW w:w="3438" w:type="dxa"/>
          </w:tcPr>
          <w:p w14:paraId="6C9754CD" w14:textId="77777777" w:rsidR="009B7973" w:rsidRPr="00011CF2" w:rsidRDefault="009B7973" w:rsidP="00AB324E">
            <w:pPr>
              <w:rPr>
                <w:b/>
              </w:rPr>
            </w:pPr>
            <w:r w:rsidRPr="00011CF2">
              <w:rPr>
                <w:b/>
              </w:rPr>
              <w:t>Highest level of education</w:t>
            </w:r>
          </w:p>
          <w:p w14:paraId="049D224E" w14:textId="77777777" w:rsidR="009B7973" w:rsidRPr="00011CF2" w:rsidRDefault="009B7973" w:rsidP="00AB324E">
            <w:r w:rsidRPr="00011CF2">
              <w:t>No formal education</w:t>
            </w:r>
          </w:p>
          <w:p w14:paraId="1B39B81F" w14:textId="77777777" w:rsidR="009B7973" w:rsidRPr="00011CF2" w:rsidRDefault="009B7973" w:rsidP="00AB324E">
            <w:r w:rsidRPr="00011CF2">
              <w:t>Less than primary school</w:t>
            </w:r>
          </w:p>
          <w:p w14:paraId="10593011" w14:textId="77777777" w:rsidR="009B7973" w:rsidRPr="00011CF2" w:rsidRDefault="009B7973" w:rsidP="00AB324E">
            <w:r w:rsidRPr="00011CF2">
              <w:t>Primary school completed</w:t>
            </w:r>
          </w:p>
          <w:p w14:paraId="4895B57F" w14:textId="77777777" w:rsidR="009B7973" w:rsidRPr="00011CF2" w:rsidRDefault="009B7973" w:rsidP="00AB324E">
            <w:r w:rsidRPr="00011CF2">
              <w:t>Secondary school completed</w:t>
            </w:r>
          </w:p>
          <w:p w14:paraId="3260A141" w14:textId="77777777" w:rsidR="009B7973" w:rsidRPr="00011CF2" w:rsidRDefault="009B7973" w:rsidP="00AB324E">
            <w:r w:rsidRPr="00011CF2">
              <w:t>College/University completed</w:t>
            </w:r>
          </w:p>
          <w:p w14:paraId="40170578" w14:textId="77777777" w:rsidR="009B7973" w:rsidRPr="00011CF2" w:rsidRDefault="009B7973" w:rsidP="00AB324E">
            <w:r w:rsidRPr="00011CF2">
              <w:t>Postgraduate degree</w:t>
            </w:r>
          </w:p>
        </w:tc>
        <w:tc>
          <w:tcPr>
            <w:tcW w:w="1980" w:type="dxa"/>
          </w:tcPr>
          <w:p w14:paraId="4E3991AD" w14:textId="77777777" w:rsidR="009B7973" w:rsidRPr="00011CF2" w:rsidRDefault="009B7973" w:rsidP="00AB324E"/>
          <w:p w14:paraId="119685D3" w14:textId="77777777" w:rsidR="009B7973" w:rsidRPr="00011CF2" w:rsidRDefault="009B7973" w:rsidP="00AB324E">
            <w:r w:rsidRPr="00011CF2">
              <w:t>1 (Ref)</w:t>
            </w:r>
          </w:p>
          <w:p w14:paraId="56989950" w14:textId="77777777" w:rsidR="009B7973" w:rsidRPr="00011CF2" w:rsidRDefault="009B7973" w:rsidP="00AB324E">
            <w:r w:rsidRPr="00011CF2">
              <w:t>0.75 (0.33-1.70)</w:t>
            </w:r>
          </w:p>
          <w:p w14:paraId="373E6B9A" w14:textId="77777777" w:rsidR="009B7973" w:rsidRPr="00011CF2" w:rsidRDefault="009B7973" w:rsidP="00AB324E">
            <w:r w:rsidRPr="00011CF2">
              <w:t>0.91 (0.41-2.06)</w:t>
            </w:r>
          </w:p>
          <w:p w14:paraId="70B2CF1B" w14:textId="77777777" w:rsidR="009B7973" w:rsidRPr="00011CF2" w:rsidRDefault="009B7973" w:rsidP="00AB324E">
            <w:r w:rsidRPr="00011CF2">
              <w:t>0.51 (0.22-1.18)</w:t>
            </w:r>
          </w:p>
          <w:p w14:paraId="16C028AF" w14:textId="77777777" w:rsidR="009B7973" w:rsidRPr="00011CF2" w:rsidRDefault="009B7973" w:rsidP="00AB324E">
            <w:r w:rsidRPr="00011CF2">
              <w:t>0.40 (0.15-1.05)</w:t>
            </w:r>
          </w:p>
          <w:p w14:paraId="64E58E60" w14:textId="77777777" w:rsidR="009B7973" w:rsidRPr="00011CF2" w:rsidRDefault="009B7973" w:rsidP="00AB324E">
            <w:r w:rsidRPr="00011CF2">
              <w:t>2.13 (0.22-20.73)</w:t>
            </w:r>
          </w:p>
        </w:tc>
        <w:tc>
          <w:tcPr>
            <w:tcW w:w="990" w:type="dxa"/>
          </w:tcPr>
          <w:p w14:paraId="5593D9AE" w14:textId="77777777" w:rsidR="009B7973" w:rsidRPr="00011CF2" w:rsidRDefault="009B7973" w:rsidP="00AB324E"/>
          <w:p w14:paraId="2412DC21" w14:textId="77777777" w:rsidR="009B7973" w:rsidRPr="00011CF2" w:rsidRDefault="009B7973" w:rsidP="00AB324E"/>
          <w:p w14:paraId="02939165" w14:textId="77777777" w:rsidR="009B7973" w:rsidRPr="00011CF2" w:rsidRDefault="009B7973" w:rsidP="00AB324E">
            <w:r w:rsidRPr="00011CF2">
              <w:t>0.493</w:t>
            </w:r>
          </w:p>
          <w:p w14:paraId="723D7407" w14:textId="77777777" w:rsidR="009B7973" w:rsidRPr="00011CF2" w:rsidRDefault="009B7973" w:rsidP="00AB324E">
            <w:r w:rsidRPr="00011CF2">
              <w:t>0.829</w:t>
            </w:r>
          </w:p>
          <w:p w14:paraId="3A99346B" w14:textId="77777777" w:rsidR="009B7973" w:rsidRPr="00011CF2" w:rsidRDefault="009B7973" w:rsidP="00AB324E">
            <w:r w:rsidRPr="00011CF2">
              <w:t>0.115</w:t>
            </w:r>
          </w:p>
          <w:p w14:paraId="227CD1A7" w14:textId="77777777" w:rsidR="009B7973" w:rsidRPr="00011CF2" w:rsidRDefault="009B7973" w:rsidP="00AB324E">
            <w:r w:rsidRPr="00011CF2">
              <w:t>0.062</w:t>
            </w:r>
          </w:p>
          <w:p w14:paraId="2983B2E9" w14:textId="77777777" w:rsidR="009B7973" w:rsidRPr="00011CF2" w:rsidRDefault="009B7973" w:rsidP="00AB324E">
            <w:r w:rsidRPr="00011CF2">
              <w:t>0.514</w:t>
            </w:r>
          </w:p>
        </w:tc>
        <w:tc>
          <w:tcPr>
            <w:tcW w:w="1890" w:type="dxa"/>
          </w:tcPr>
          <w:p w14:paraId="3C7353CF" w14:textId="77777777" w:rsidR="009B7973" w:rsidRPr="00011CF2" w:rsidRDefault="009B7973" w:rsidP="00AB324E"/>
          <w:p w14:paraId="2F630AC3" w14:textId="77777777" w:rsidR="009B7973" w:rsidRPr="00011CF2" w:rsidRDefault="009B7973" w:rsidP="00AB324E">
            <w:r w:rsidRPr="00011CF2">
              <w:t>1 (Ref)</w:t>
            </w:r>
          </w:p>
          <w:p w14:paraId="05A09729" w14:textId="77777777" w:rsidR="009B7973" w:rsidRPr="00011CF2" w:rsidRDefault="009B7973" w:rsidP="00AB324E">
            <w:r w:rsidRPr="00011CF2">
              <w:t>0.76 (0.32-1.80)</w:t>
            </w:r>
          </w:p>
          <w:p w14:paraId="7CD3BBD5" w14:textId="77777777" w:rsidR="009B7973" w:rsidRPr="00011CF2" w:rsidRDefault="009B7973" w:rsidP="00AB324E">
            <w:r w:rsidRPr="00011CF2">
              <w:t>1.46 (0.64-3.32)</w:t>
            </w:r>
          </w:p>
          <w:p w14:paraId="61D9E691" w14:textId="77777777" w:rsidR="009B7973" w:rsidRPr="00011CF2" w:rsidRDefault="009B7973" w:rsidP="00AB324E">
            <w:r w:rsidRPr="00011CF2">
              <w:t>0.78 (0.34-1.82)</w:t>
            </w:r>
          </w:p>
          <w:p w14:paraId="7F6F432E" w14:textId="77777777" w:rsidR="009B7973" w:rsidRPr="00011CF2" w:rsidRDefault="009B7973" w:rsidP="00AB324E">
            <w:r w:rsidRPr="00011CF2">
              <w:t>0.57 (0.21-1.49)</w:t>
            </w:r>
          </w:p>
          <w:p w14:paraId="6A713B3D" w14:textId="77777777" w:rsidR="009B7973" w:rsidRPr="00011CF2" w:rsidRDefault="009B7973" w:rsidP="00AB324E">
            <w:r w:rsidRPr="00011CF2">
              <w:t>0.70 (0.04-11.96)</w:t>
            </w:r>
          </w:p>
        </w:tc>
        <w:tc>
          <w:tcPr>
            <w:tcW w:w="1440" w:type="dxa"/>
          </w:tcPr>
          <w:p w14:paraId="14FA72D9" w14:textId="77777777" w:rsidR="009B7973" w:rsidRPr="00011CF2" w:rsidRDefault="009B7973" w:rsidP="00AB324E"/>
          <w:p w14:paraId="6714A095" w14:textId="77777777" w:rsidR="009B7973" w:rsidRPr="00011CF2" w:rsidRDefault="009B7973" w:rsidP="00AB324E"/>
          <w:p w14:paraId="1D616559" w14:textId="77777777" w:rsidR="009B7973" w:rsidRPr="00011CF2" w:rsidRDefault="009B7973" w:rsidP="00AB324E">
            <w:r w:rsidRPr="00011CF2">
              <w:t>0.53</w:t>
            </w:r>
          </w:p>
          <w:p w14:paraId="3C79CC6B" w14:textId="77777777" w:rsidR="009B7973" w:rsidRPr="00011CF2" w:rsidRDefault="009B7973" w:rsidP="00AB324E">
            <w:r w:rsidRPr="00011CF2">
              <w:t>0.37</w:t>
            </w:r>
          </w:p>
          <w:p w14:paraId="27A3EA7B" w14:textId="77777777" w:rsidR="009B7973" w:rsidRPr="00011CF2" w:rsidRDefault="009B7973" w:rsidP="00AB324E">
            <w:r w:rsidRPr="00011CF2">
              <w:t>0.57</w:t>
            </w:r>
          </w:p>
          <w:p w14:paraId="566740B5" w14:textId="77777777" w:rsidR="009B7973" w:rsidRPr="00011CF2" w:rsidRDefault="009B7973" w:rsidP="00AB324E">
            <w:r w:rsidRPr="00011CF2">
              <w:t>0.25</w:t>
            </w:r>
          </w:p>
          <w:p w14:paraId="522A394B" w14:textId="77777777" w:rsidR="009B7973" w:rsidRPr="00011CF2" w:rsidRDefault="009B7973" w:rsidP="00AB324E">
            <w:r w:rsidRPr="00011CF2">
              <w:t>0.80</w:t>
            </w:r>
          </w:p>
        </w:tc>
      </w:tr>
      <w:tr w:rsidR="009B7973" w:rsidRPr="00011CF2" w14:paraId="4E7E74A3" w14:textId="77777777" w:rsidTr="00AB324E">
        <w:tc>
          <w:tcPr>
            <w:tcW w:w="3438" w:type="dxa"/>
          </w:tcPr>
          <w:p w14:paraId="3CCF55A8" w14:textId="77777777" w:rsidR="009B7973" w:rsidRPr="00011CF2" w:rsidRDefault="009B7973" w:rsidP="00AB324E">
            <w:pPr>
              <w:rPr>
                <w:b/>
              </w:rPr>
            </w:pPr>
            <w:r w:rsidRPr="00011CF2">
              <w:rPr>
                <w:b/>
              </w:rPr>
              <w:t>Marital status</w:t>
            </w:r>
          </w:p>
          <w:p w14:paraId="7915DAC1" w14:textId="77777777" w:rsidR="009B7973" w:rsidRPr="00011CF2" w:rsidRDefault="009B7973" w:rsidP="00AB324E">
            <w:r w:rsidRPr="00011CF2">
              <w:t xml:space="preserve">Married/ Cohabiting </w:t>
            </w:r>
          </w:p>
          <w:p w14:paraId="56761E51" w14:textId="77777777" w:rsidR="009B7973" w:rsidRPr="00011CF2" w:rsidRDefault="009B7973" w:rsidP="00AB324E">
            <w:r w:rsidRPr="00011CF2">
              <w:t>Single/ Separated/Widowed</w:t>
            </w:r>
          </w:p>
        </w:tc>
        <w:tc>
          <w:tcPr>
            <w:tcW w:w="1980" w:type="dxa"/>
          </w:tcPr>
          <w:p w14:paraId="0C75DB2D" w14:textId="77777777" w:rsidR="009B7973" w:rsidRPr="00011CF2" w:rsidRDefault="009B7973" w:rsidP="00AB324E"/>
          <w:p w14:paraId="20660758" w14:textId="77777777" w:rsidR="009B7973" w:rsidRPr="00011CF2" w:rsidRDefault="009B7973" w:rsidP="00AB324E">
            <w:r w:rsidRPr="00011CF2">
              <w:t>1 (Ref)</w:t>
            </w:r>
          </w:p>
          <w:p w14:paraId="05348514" w14:textId="77777777" w:rsidR="009B7973" w:rsidRPr="00011CF2" w:rsidRDefault="009B7973" w:rsidP="00AB324E">
            <w:r w:rsidRPr="00011CF2">
              <w:t>1.04 (0.62-1.74)</w:t>
            </w:r>
          </w:p>
        </w:tc>
        <w:tc>
          <w:tcPr>
            <w:tcW w:w="990" w:type="dxa"/>
          </w:tcPr>
          <w:p w14:paraId="4AE1F607" w14:textId="77777777" w:rsidR="009B7973" w:rsidRPr="00011CF2" w:rsidRDefault="009B7973" w:rsidP="00AB324E"/>
          <w:p w14:paraId="59A8595C" w14:textId="77777777" w:rsidR="009B7973" w:rsidRPr="00011CF2" w:rsidRDefault="009B7973" w:rsidP="00AB324E"/>
          <w:p w14:paraId="2A791110" w14:textId="77777777" w:rsidR="009B7973" w:rsidRPr="00011CF2" w:rsidRDefault="009B7973" w:rsidP="00AB324E">
            <w:r w:rsidRPr="00011CF2">
              <w:t>0.879</w:t>
            </w:r>
          </w:p>
        </w:tc>
        <w:tc>
          <w:tcPr>
            <w:tcW w:w="1890" w:type="dxa"/>
          </w:tcPr>
          <w:p w14:paraId="01906935" w14:textId="77777777" w:rsidR="009B7973" w:rsidRPr="00011CF2" w:rsidRDefault="009B7973" w:rsidP="00AB324E"/>
          <w:p w14:paraId="1C20DA4B" w14:textId="77777777" w:rsidR="009B7973" w:rsidRPr="00011CF2" w:rsidRDefault="009B7973" w:rsidP="00AB324E">
            <w:r w:rsidRPr="00011CF2">
              <w:t>1 (Ref)</w:t>
            </w:r>
          </w:p>
          <w:p w14:paraId="33632007" w14:textId="77777777" w:rsidR="009B7973" w:rsidRPr="00011CF2" w:rsidRDefault="009B7973" w:rsidP="00AB324E">
            <w:r w:rsidRPr="00011CF2">
              <w:t>1.21 (0.72-2.04)</w:t>
            </w:r>
          </w:p>
        </w:tc>
        <w:tc>
          <w:tcPr>
            <w:tcW w:w="1440" w:type="dxa"/>
          </w:tcPr>
          <w:p w14:paraId="7CD07508" w14:textId="77777777" w:rsidR="009B7973" w:rsidRPr="00011CF2" w:rsidRDefault="009B7973" w:rsidP="00AB324E"/>
          <w:p w14:paraId="6426BD36" w14:textId="77777777" w:rsidR="009B7973" w:rsidRPr="00011CF2" w:rsidRDefault="009B7973" w:rsidP="00AB324E"/>
          <w:p w14:paraId="3D35A818" w14:textId="77777777" w:rsidR="009B7973" w:rsidRPr="00011CF2" w:rsidRDefault="009B7973" w:rsidP="00AB324E">
            <w:r w:rsidRPr="00011CF2">
              <w:t>0.47</w:t>
            </w:r>
          </w:p>
        </w:tc>
      </w:tr>
      <w:tr w:rsidR="009B7973" w:rsidRPr="00011CF2" w14:paraId="10B73500" w14:textId="77777777" w:rsidTr="00AB324E">
        <w:tc>
          <w:tcPr>
            <w:tcW w:w="3438" w:type="dxa"/>
          </w:tcPr>
          <w:p w14:paraId="644D7BD6" w14:textId="77777777" w:rsidR="009B7973" w:rsidRPr="00011CF2" w:rsidRDefault="009B7973" w:rsidP="00AB324E">
            <w:pPr>
              <w:rPr>
                <w:b/>
                <w:vertAlign w:val="superscript"/>
              </w:rPr>
            </w:pPr>
            <w:r w:rsidRPr="00011CF2">
              <w:rPr>
                <w:b/>
              </w:rPr>
              <w:t>BMI in kg/m</w:t>
            </w:r>
            <w:r w:rsidRPr="00011CF2">
              <w:rPr>
                <w:b/>
                <w:vertAlign w:val="superscript"/>
              </w:rPr>
              <w:t>2</w:t>
            </w:r>
          </w:p>
          <w:p w14:paraId="0B94ACCB" w14:textId="4865401A" w:rsidR="009B7973" w:rsidRPr="00011CF2" w:rsidRDefault="00657B37" w:rsidP="00AB324E">
            <w:r>
              <w:t xml:space="preserve">Underweight </w:t>
            </w:r>
          </w:p>
          <w:p w14:paraId="61B5985F" w14:textId="11171B32" w:rsidR="009B7973" w:rsidRPr="00011CF2" w:rsidRDefault="00657B37" w:rsidP="00AB324E">
            <w:r>
              <w:t xml:space="preserve">Normal weight </w:t>
            </w:r>
          </w:p>
          <w:p w14:paraId="0EA3704C" w14:textId="5F02EC94" w:rsidR="009B7973" w:rsidRPr="00011CF2" w:rsidRDefault="00657B37" w:rsidP="00AB324E">
            <w:r>
              <w:t xml:space="preserve">Overweight </w:t>
            </w:r>
          </w:p>
          <w:p w14:paraId="2F17C9C9" w14:textId="378BBD36" w:rsidR="009B7973" w:rsidRPr="00011CF2" w:rsidRDefault="00657B37" w:rsidP="00AB324E">
            <w:r>
              <w:t xml:space="preserve">Obese </w:t>
            </w:r>
          </w:p>
        </w:tc>
        <w:tc>
          <w:tcPr>
            <w:tcW w:w="1980" w:type="dxa"/>
          </w:tcPr>
          <w:p w14:paraId="3EA4E402" w14:textId="77777777" w:rsidR="009B7973" w:rsidRPr="00011CF2" w:rsidRDefault="009B7973" w:rsidP="00AB324E"/>
          <w:p w14:paraId="56CBFF36" w14:textId="77777777" w:rsidR="009B7973" w:rsidRPr="00011CF2" w:rsidRDefault="009B7973" w:rsidP="00AB324E">
            <w:r w:rsidRPr="00011CF2">
              <w:t>1 (Ref)</w:t>
            </w:r>
          </w:p>
          <w:p w14:paraId="6B0A9654" w14:textId="77777777" w:rsidR="009B7973" w:rsidRPr="00011CF2" w:rsidRDefault="009B7973" w:rsidP="00AB324E">
            <w:r w:rsidRPr="00011CF2">
              <w:t>1.04 (0.14-8.04)</w:t>
            </w:r>
          </w:p>
          <w:p w14:paraId="1035FAF2" w14:textId="77777777" w:rsidR="009B7973" w:rsidRPr="00011CF2" w:rsidRDefault="009B7973" w:rsidP="00AB324E">
            <w:r w:rsidRPr="00011CF2">
              <w:t>1.86 (0.25-14.15)</w:t>
            </w:r>
          </w:p>
          <w:p w14:paraId="01E8D515" w14:textId="77777777" w:rsidR="009B7973" w:rsidRPr="00011CF2" w:rsidRDefault="009B7973" w:rsidP="00AB324E">
            <w:r w:rsidRPr="00011CF2">
              <w:t>1.60 (0.22-11.81)</w:t>
            </w:r>
          </w:p>
        </w:tc>
        <w:tc>
          <w:tcPr>
            <w:tcW w:w="990" w:type="dxa"/>
          </w:tcPr>
          <w:p w14:paraId="5C433ED3" w14:textId="77777777" w:rsidR="009B7973" w:rsidRPr="00011CF2" w:rsidRDefault="009B7973" w:rsidP="00AB324E"/>
          <w:p w14:paraId="1ACE0756" w14:textId="77777777" w:rsidR="009B7973" w:rsidRPr="00011CF2" w:rsidRDefault="009B7973" w:rsidP="00AB324E"/>
          <w:p w14:paraId="6CFC412F" w14:textId="77777777" w:rsidR="009B7973" w:rsidRPr="00011CF2" w:rsidRDefault="009B7973" w:rsidP="00AB324E">
            <w:r w:rsidRPr="00011CF2">
              <w:t>0.967</w:t>
            </w:r>
          </w:p>
          <w:p w14:paraId="245DAB33" w14:textId="77777777" w:rsidR="009B7973" w:rsidRPr="00011CF2" w:rsidRDefault="009B7973" w:rsidP="00AB324E">
            <w:r w:rsidRPr="00011CF2">
              <w:t>0.547</w:t>
            </w:r>
          </w:p>
          <w:p w14:paraId="387D986C" w14:textId="77777777" w:rsidR="009B7973" w:rsidRPr="00011CF2" w:rsidRDefault="009B7973" w:rsidP="00AB324E">
            <w:r w:rsidRPr="00011CF2">
              <w:t>0.648</w:t>
            </w:r>
          </w:p>
        </w:tc>
        <w:tc>
          <w:tcPr>
            <w:tcW w:w="1890" w:type="dxa"/>
          </w:tcPr>
          <w:p w14:paraId="454D395B" w14:textId="77777777" w:rsidR="009B7973" w:rsidRPr="00011CF2" w:rsidRDefault="009B7973" w:rsidP="00AB324E"/>
          <w:p w14:paraId="3E9E34E5" w14:textId="77777777" w:rsidR="009B7973" w:rsidRPr="00011CF2" w:rsidRDefault="009B7973" w:rsidP="00AB324E">
            <w:r w:rsidRPr="00011CF2">
              <w:t>1 (Ref)</w:t>
            </w:r>
          </w:p>
          <w:p w14:paraId="5660110D" w14:textId="77777777" w:rsidR="009B7973" w:rsidRPr="00011CF2" w:rsidRDefault="009B7973" w:rsidP="00AB324E">
            <w:r w:rsidRPr="00011CF2">
              <w:t>1.56 (0.13-18.661)</w:t>
            </w:r>
          </w:p>
          <w:p w14:paraId="3E7B1416" w14:textId="77777777" w:rsidR="009B7973" w:rsidRPr="00011CF2" w:rsidRDefault="009B7973" w:rsidP="00AB324E">
            <w:r w:rsidRPr="00011CF2">
              <w:t>2.82 (0.24-33.05)</w:t>
            </w:r>
          </w:p>
          <w:p w14:paraId="12BE6D35" w14:textId="77777777" w:rsidR="009B7973" w:rsidRPr="00011CF2" w:rsidRDefault="009B7973" w:rsidP="00AB324E">
            <w:r w:rsidRPr="00011CF2">
              <w:t>3.57 (0.31-40.69)</w:t>
            </w:r>
          </w:p>
        </w:tc>
        <w:tc>
          <w:tcPr>
            <w:tcW w:w="1440" w:type="dxa"/>
          </w:tcPr>
          <w:p w14:paraId="2E703C3C" w14:textId="77777777" w:rsidR="009B7973" w:rsidRPr="00011CF2" w:rsidRDefault="009B7973" w:rsidP="00AB324E"/>
          <w:p w14:paraId="22C38332" w14:textId="77777777" w:rsidR="009B7973" w:rsidRPr="00011CF2" w:rsidRDefault="009B7973" w:rsidP="00AB324E"/>
          <w:p w14:paraId="418CCDE3" w14:textId="77777777" w:rsidR="009B7973" w:rsidRPr="00011CF2" w:rsidRDefault="009B7973" w:rsidP="00AB324E">
            <w:r w:rsidRPr="00011CF2">
              <w:t>0.723</w:t>
            </w:r>
          </w:p>
          <w:p w14:paraId="51C34432" w14:textId="77777777" w:rsidR="009B7973" w:rsidRPr="00011CF2" w:rsidRDefault="009B7973" w:rsidP="00AB324E">
            <w:r w:rsidRPr="00011CF2">
              <w:t>0.409</w:t>
            </w:r>
          </w:p>
          <w:p w14:paraId="4B1C1DFC" w14:textId="77777777" w:rsidR="009B7973" w:rsidRPr="00011CF2" w:rsidRDefault="009B7973" w:rsidP="00AB324E">
            <w:r w:rsidRPr="00011CF2">
              <w:t>0.306</w:t>
            </w:r>
          </w:p>
        </w:tc>
      </w:tr>
      <w:tr w:rsidR="009B7973" w:rsidRPr="00011CF2" w14:paraId="7EE39AFB" w14:textId="77777777" w:rsidTr="00AB324E">
        <w:tc>
          <w:tcPr>
            <w:tcW w:w="3438" w:type="dxa"/>
          </w:tcPr>
          <w:p w14:paraId="5F78FC6B" w14:textId="77777777" w:rsidR="009B7973" w:rsidRPr="00011CF2" w:rsidRDefault="009B7973" w:rsidP="00AB324E">
            <w:pPr>
              <w:rPr>
                <w:b/>
              </w:rPr>
            </w:pPr>
            <w:r w:rsidRPr="00011CF2">
              <w:rPr>
                <w:b/>
              </w:rPr>
              <w:t xml:space="preserve">Type of </w:t>
            </w:r>
            <w:proofErr w:type="spellStart"/>
            <w:r w:rsidRPr="00011CF2">
              <w:rPr>
                <w:b/>
              </w:rPr>
              <w:t>diabetesmellitus</w:t>
            </w:r>
            <w:proofErr w:type="spellEnd"/>
          </w:p>
          <w:p w14:paraId="3F787049" w14:textId="77777777" w:rsidR="009B7973" w:rsidRPr="00011CF2" w:rsidRDefault="009B7973" w:rsidP="00AB324E">
            <w:r w:rsidRPr="00011CF2">
              <w:t>Type 1</w:t>
            </w:r>
          </w:p>
          <w:p w14:paraId="0A786B14" w14:textId="77777777" w:rsidR="009B7973" w:rsidRPr="00011CF2" w:rsidRDefault="009B7973" w:rsidP="00AB324E">
            <w:r w:rsidRPr="00011CF2">
              <w:t>Type 2</w:t>
            </w:r>
          </w:p>
        </w:tc>
        <w:tc>
          <w:tcPr>
            <w:tcW w:w="1980" w:type="dxa"/>
          </w:tcPr>
          <w:p w14:paraId="48B0877A" w14:textId="77777777" w:rsidR="009B7973" w:rsidRPr="00011CF2" w:rsidRDefault="009B7973" w:rsidP="00AB324E"/>
          <w:p w14:paraId="374A296A" w14:textId="77777777" w:rsidR="009B7973" w:rsidRPr="00011CF2" w:rsidRDefault="009B7973" w:rsidP="00AB324E">
            <w:r w:rsidRPr="00011CF2">
              <w:t>1 (Ref)</w:t>
            </w:r>
          </w:p>
          <w:p w14:paraId="33239609" w14:textId="77777777" w:rsidR="009B7973" w:rsidRPr="00011CF2" w:rsidRDefault="009B7973" w:rsidP="00AB324E">
            <w:r w:rsidRPr="00011CF2">
              <w:t>12.76 (2.86-56.91)</w:t>
            </w:r>
          </w:p>
        </w:tc>
        <w:tc>
          <w:tcPr>
            <w:tcW w:w="990" w:type="dxa"/>
          </w:tcPr>
          <w:p w14:paraId="773F9887" w14:textId="77777777" w:rsidR="009B7973" w:rsidRPr="00011CF2" w:rsidRDefault="009B7973" w:rsidP="00AB324E"/>
          <w:p w14:paraId="5DCB7B43" w14:textId="77777777" w:rsidR="009B7973" w:rsidRPr="00011CF2" w:rsidRDefault="009B7973" w:rsidP="00AB324E"/>
          <w:p w14:paraId="62449BB8" w14:textId="77777777" w:rsidR="009B7973" w:rsidRPr="00011CF2" w:rsidRDefault="009B7973" w:rsidP="00AB324E">
            <w:pPr>
              <w:rPr>
                <w:b/>
              </w:rPr>
            </w:pPr>
            <w:r w:rsidRPr="00011CF2">
              <w:rPr>
                <w:b/>
              </w:rPr>
              <w:t>0.001</w:t>
            </w:r>
          </w:p>
        </w:tc>
        <w:tc>
          <w:tcPr>
            <w:tcW w:w="1890" w:type="dxa"/>
          </w:tcPr>
          <w:p w14:paraId="7D16CEA3" w14:textId="77777777" w:rsidR="009B7973" w:rsidRPr="00011CF2" w:rsidRDefault="009B7973" w:rsidP="00AB324E"/>
          <w:p w14:paraId="6F023986" w14:textId="77777777" w:rsidR="009B7973" w:rsidRPr="00011CF2" w:rsidRDefault="009B7973" w:rsidP="00AB324E">
            <w:r w:rsidRPr="00011CF2">
              <w:t>1 (Ref)</w:t>
            </w:r>
          </w:p>
          <w:p w14:paraId="4365C2B0" w14:textId="77777777" w:rsidR="009B7973" w:rsidRPr="00011CF2" w:rsidRDefault="009B7973" w:rsidP="00AB324E">
            <w:r w:rsidRPr="00011CF2">
              <w:t>4.84 (1.71-13.71)</w:t>
            </w:r>
          </w:p>
        </w:tc>
        <w:tc>
          <w:tcPr>
            <w:tcW w:w="1440" w:type="dxa"/>
          </w:tcPr>
          <w:p w14:paraId="31EAC144" w14:textId="77777777" w:rsidR="009B7973" w:rsidRPr="00011CF2" w:rsidRDefault="009B7973" w:rsidP="00AB324E"/>
          <w:p w14:paraId="160513B0" w14:textId="77777777" w:rsidR="009B7973" w:rsidRPr="00011CF2" w:rsidRDefault="009B7973" w:rsidP="00AB324E"/>
          <w:p w14:paraId="5BD11370" w14:textId="77777777" w:rsidR="009B7973" w:rsidRPr="00011CF2" w:rsidRDefault="009B7973" w:rsidP="00AB324E">
            <w:pPr>
              <w:rPr>
                <w:b/>
              </w:rPr>
            </w:pPr>
            <w:r w:rsidRPr="00011CF2">
              <w:rPr>
                <w:b/>
              </w:rPr>
              <w:t>0.003</w:t>
            </w:r>
          </w:p>
        </w:tc>
      </w:tr>
      <w:tr w:rsidR="009B7973" w:rsidRPr="00011CF2" w14:paraId="20E1A064" w14:textId="77777777" w:rsidTr="00AB324E">
        <w:tc>
          <w:tcPr>
            <w:tcW w:w="3438" w:type="dxa"/>
          </w:tcPr>
          <w:p w14:paraId="7CBD9394" w14:textId="77777777" w:rsidR="009B7973" w:rsidRPr="00011CF2" w:rsidRDefault="009B7973" w:rsidP="00AB324E">
            <w:pPr>
              <w:rPr>
                <w:b/>
              </w:rPr>
            </w:pPr>
            <w:r w:rsidRPr="00011CF2">
              <w:rPr>
                <w:b/>
              </w:rPr>
              <w:t>Duration of Diabetes in years</w:t>
            </w:r>
          </w:p>
          <w:p w14:paraId="0FD39379" w14:textId="77777777" w:rsidR="009B7973" w:rsidRPr="00011CF2" w:rsidRDefault="009B7973" w:rsidP="00AB324E">
            <w:r w:rsidRPr="00011CF2">
              <w:t>&lt; 5</w:t>
            </w:r>
          </w:p>
          <w:p w14:paraId="42CD426D" w14:textId="77777777" w:rsidR="009B7973" w:rsidRPr="00011CF2" w:rsidRDefault="009B7973" w:rsidP="00AB324E">
            <w:r w:rsidRPr="00011CF2">
              <w:t>5-10</w:t>
            </w:r>
          </w:p>
          <w:p w14:paraId="577A35A6" w14:textId="77777777" w:rsidR="009B7973" w:rsidRPr="00011CF2" w:rsidRDefault="009B7973" w:rsidP="00AB324E">
            <w:r w:rsidRPr="00011CF2">
              <w:t>&gt; 10</w:t>
            </w:r>
          </w:p>
        </w:tc>
        <w:tc>
          <w:tcPr>
            <w:tcW w:w="1980" w:type="dxa"/>
          </w:tcPr>
          <w:p w14:paraId="06690A48" w14:textId="77777777" w:rsidR="009B7973" w:rsidRPr="00011CF2" w:rsidRDefault="009B7973" w:rsidP="00AB324E"/>
          <w:p w14:paraId="06BC31FE" w14:textId="77777777" w:rsidR="009B7973" w:rsidRPr="00011CF2" w:rsidRDefault="009B7973" w:rsidP="00AB324E">
            <w:r w:rsidRPr="00011CF2">
              <w:t>1 (Ref)</w:t>
            </w:r>
          </w:p>
          <w:p w14:paraId="7CD69BD6" w14:textId="77777777" w:rsidR="009B7973" w:rsidRPr="00011CF2" w:rsidRDefault="009B7973" w:rsidP="00AB324E">
            <w:r w:rsidRPr="00011CF2">
              <w:t>0.47 (0.25-0.91)</w:t>
            </w:r>
          </w:p>
          <w:p w14:paraId="50255448" w14:textId="77777777" w:rsidR="009B7973" w:rsidRPr="00011CF2" w:rsidRDefault="009B7973" w:rsidP="00AB324E">
            <w:r w:rsidRPr="00011CF2">
              <w:t>0.61 (0.32-1.16)</w:t>
            </w:r>
          </w:p>
        </w:tc>
        <w:tc>
          <w:tcPr>
            <w:tcW w:w="990" w:type="dxa"/>
          </w:tcPr>
          <w:p w14:paraId="431F2B71" w14:textId="77777777" w:rsidR="009B7973" w:rsidRPr="00011CF2" w:rsidRDefault="009B7973" w:rsidP="00AB324E"/>
          <w:p w14:paraId="1DD26D5D" w14:textId="77777777" w:rsidR="009B7973" w:rsidRPr="00011CF2" w:rsidRDefault="009B7973" w:rsidP="00AB324E"/>
          <w:p w14:paraId="2CBA3E10" w14:textId="77777777" w:rsidR="009B7973" w:rsidRPr="00011CF2" w:rsidRDefault="009B7973" w:rsidP="00AB324E">
            <w:pPr>
              <w:rPr>
                <w:b/>
              </w:rPr>
            </w:pPr>
            <w:r w:rsidRPr="00011CF2">
              <w:rPr>
                <w:b/>
              </w:rPr>
              <w:t>0.02</w:t>
            </w:r>
          </w:p>
          <w:p w14:paraId="7FEBA4E7" w14:textId="77777777" w:rsidR="009B7973" w:rsidRPr="00011CF2" w:rsidRDefault="009B7973" w:rsidP="00AB324E">
            <w:r w:rsidRPr="00011CF2">
              <w:t>0.13</w:t>
            </w:r>
          </w:p>
        </w:tc>
        <w:tc>
          <w:tcPr>
            <w:tcW w:w="1890" w:type="dxa"/>
          </w:tcPr>
          <w:p w14:paraId="0E2241DC" w14:textId="77777777" w:rsidR="009B7973" w:rsidRPr="00011CF2" w:rsidRDefault="009B7973" w:rsidP="00AB324E"/>
          <w:p w14:paraId="534545D9" w14:textId="77777777" w:rsidR="009B7973" w:rsidRPr="00011CF2" w:rsidRDefault="009B7973" w:rsidP="00AB324E">
            <w:r w:rsidRPr="00011CF2">
              <w:t>1 (Ref)</w:t>
            </w:r>
          </w:p>
          <w:p w14:paraId="23958720" w14:textId="77777777" w:rsidR="009B7973" w:rsidRPr="00011CF2" w:rsidRDefault="009B7973" w:rsidP="00AB324E">
            <w:r w:rsidRPr="00011CF2">
              <w:t>0.70 (0.37-1.34)</w:t>
            </w:r>
          </w:p>
          <w:p w14:paraId="3A6DA2AE" w14:textId="77777777" w:rsidR="009B7973" w:rsidRPr="00011CF2" w:rsidRDefault="009B7973" w:rsidP="00AB324E">
            <w:r w:rsidRPr="00011CF2">
              <w:t>0.99 (0.53-1.87)</w:t>
            </w:r>
          </w:p>
        </w:tc>
        <w:tc>
          <w:tcPr>
            <w:tcW w:w="1440" w:type="dxa"/>
          </w:tcPr>
          <w:p w14:paraId="1B06AEB3" w14:textId="77777777" w:rsidR="009B7973" w:rsidRPr="00011CF2" w:rsidRDefault="009B7973" w:rsidP="00AB324E"/>
          <w:p w14:paraId="6A68D96C" w14:textId="77777777" w:rsidR="009B7973" w:rsidRPr="00011CF2" w:rsidRDefault="009B7973" w:rsidP="00AB324E"/>
          <w:p w14:paraId="536A009D" w14:textId="77777777" w:rsidR="009B7973" w:rsidRPr="00011CF2" w:rsidRDefault="009B7973" w:rsidP="00AB324E">
            <w:r w:rsidRPr="00011CF2">
              <w:t>0.28</w:t>
            </w:r>
          </w:p>
          <w:p w14:paraId="24A674F5" w14:textId="77777777" w:rsidR="009B7973" w:rsidRPr="00011CF2" w:rsidRDefault="009B7973" w:rsidP="00AB324E">
            <w:r w:rsidRPr="00011CF2">
              <w:t>0.98</w:t>
            </w:r>
          </w:p>
        </w:tc>
      </w:tr>
      <w:tr w:rsidR="009B7973" w:rsidRPr="00011CF2" w14:paraId="422810D9" w14:textId="77777777" w:rsidTr="00AB324E">
        <w:tc>
          <w:tcPr>
            <w:tcW w:w="3438" w:type="dxa"/>
          </w:tcPr>
          <w:p w14:paraId="0AD2D773" w14:textId="77777777" w:rsidR="009B7973" w:rsidRPr="00011CF2" w:rsidRDefault="009B7973" w:rsidP="00AB324E">
            <w:pPr>
              <w:rPr>
                <w:b/>
              </w:rPr>
            </w:pPr>
            <w:r w:rsidRPr="00011CF2">
              <w:rPr>
                <w:b/>
              </w:rPr>
              <w:t>Duration of attending block 6 clinic</w:t>
            </w:r>
          </w:p>
          <w:p w14:paraId="55A01651" w14:textId="77777777" w:rsidR="009B7973" w:rsidRPr="00011CF2" w:rsidRDefault="009B7973" w:rsidP="00AB324E">
            <w:r w:rsidRPr="00011CF2">
              <w:t>&lt;3 years</w:t>
            </w:r>
          </w:p>
          <w:p w14:paraId="7984FC76" w14:textId="77777777" w:rsidR="009B7973" w:rsidRPr="00011CF2" w:rsidRDefault="009B7973" w:rsidP="00AB324E">
            <w:r w:rsidRPr="00011CF2">
              <w:t>≥3 years</w:t>
            </w:r>
          </w:p>
        </w:tc>
        <w:tc>
          <w:tcPr>
            <w:tcW w:w="1980" w:type="dxa"/>
          </w:tcPr>
          <w:p w14:paraId="7DD62F4D" w14:textId="77777777" w:rsidR="009B7973" w:rsidRPr="00011CF2" w:rsidRDefault="009B7973" w:rsidP="00AB324E"/>
          <w:p w14:paraId="1CE1A784" w14:textId="77777777" w:rsidR="009B7973" w:rsidRPr="00011CF2" w:rsidRDefault="009B7973" w:rsidP="00AB324E">
            <w:r w:rsidRPr="00011CF2">
              <w:t>1 (Ref)</w:t>
            </w:r>
          </w:p>
          <w:p w14:paraId="17E44740" w14:textId="77777777" w:rsidR="009B7973" w:rsidRPr="00011CF2" w:rsidRDefault="009B7973" w:rsidP="00AB324E">
            <w:r w:rsidRPr="00011CF2">
              <w:t>1.06 (0.63-1.79)</w:t>
            </w:r>
          </w:p>
        </w:tc>
        <w:tc>
          <w:tcPr>
            <w:tcW w:w="990" w:type="dxa"/>
          </w:tcPr>
          <w:p w14:paraId="2B8E22FD" w14:textId="77777777" w:rsidR="009B7973" w:rsidRPr="00011CF2" w:rsidRDefault="009B7973" w:rsidP="00AB324E"/>
          <w:p w14:paraId="06E11B5B" w14:textId="77777777" w:rsidR="009B7973" w:rsidRPr="00011CF2" w:rsidRDefault="009B7973" w:rsidP="00AB324E"/>
          <w:p w14:paraId="04E32490" w14:textId="77777777" w:rsidR="009B7973" w:rsidRPr="00011CF2" w:rsidRDefault="009B7973" w:rsidP="00AB324E">
            <w:r w:rsidRPr="00011CF2">
              <w:t>0.83</w:t>
            </w:r>
          </w:p>
        </w:tc>
        <w:tc>
          <w:tcPr>
            <w:tcW w:w="1890" w:type="dxa"/>
          </w:tcPr>
          <w:p w14:paraId="18FE6C20" w14:textId="77777777" w:rsidR="009B7973" w:rsidRPr="00011CF2" w:rsidRDefault="009B7973" w:rsidP="00AB324E"/>
          <w:p w14:paraId="7386C9DC" w14:textId="77777777" w:rsidR="009B7973" w:rsidRPr="00011CF2" w:rsidRDefault="009B7973" w:rsidP="00AB324E">
            <w:r w:rsidRPr="00011CF2">
              <w:t>1 (Ref)</w:t>
            </w:r>
          </w:p>
          <w:p w14:paraId="14FAECA5" w14:textId="77777777" w:rsidR="009B7973" w:rsidRPr="00011CF2" w:rsidRDefault="009B7973" w:rsidP="00AB324E">
            <w:r w:rsidRPr="00011CF2">
              <w:t>1.83 (1.08-3.10)</w:t>
            </w:r>
          </w:p>
        </w:tc>
        <w:tc>
          <w:tcPr>
            <w:tcW w:w="1440" w:type="dxa"/>
          </w:tcPr>
          <w:p w14:paraId="795522D2" w14:textId="77777777" w:rsidR="009B7973" w:rsidRPr="00011CF2" w:rsidRDefault="009B7973" w:rsidP="00AB324E"/>
          <w:p w14:paraId="5225CAEC" w14:textId="77777777" w:rsidR="009B7973" w:rsidRPr="00011CF2" w:rsidRDefault="009B7973" w:rsidP="00AB324E"/>
          <w:p w14:paraId="0EE6AA83" w14:textId="77777777" w:rsidR="009B7973" w:rsidRPr="00011CF2" w:rsidRDefault="009B7973" w:rsidP="00AB324E">
            <w:pPr>
              <w:rPr>
                <w:b/>
              </w:rPr>
            </w:pPr>
            <w:r w:rsidRPr="00011CF2">
              <w:rPr>
                <w:b/>
              </w:rPr>
              <w:t>0.024</w:t>
            </w:r>
          </w:p>
        </w:tc>
      </w:tr>
      <w:tr w:rsidR="009B7973" w:rsidRPr="00011CF2" w14:paraId="41583CC2" w14:textId="77777777" w:rsidTr="00AB324E">
        <w:tc>
          <w:tcPr>
            <w:tcW w:w="3438" w:type="dxa"/>
          </w:tcPr>
          <w:p w14:paraId="161B2396" w14:textId="77777777" w:rsidR="009B7973" w:rsidRPr="00011CF2" w:rsidRDefault="009B7973" w:rsidP="00AB324E">
            <w:pPr>
              <w:rPr>
                <w:b/>
              </w:rPr>
            </w:pPr>
            <w:r w:rsidRPr="00011CF2">
              <w:rPr>
                <w:b/>
              </w:rPr>
              <w:t>Modality of treatment of diabetes</w:t>
            </w:r>
          </w:p>
          <w:p w14:paraId="2A30E14C" w14:textId="77777777" w:rsidR="009B7973" w:rsidRPr="00011CF2" w:rsidRDefault="009B7973" w:rsidP="00AB324E">
            <w:r w:rsidRPr="00011CF2">
              <w:t>Diet</w:t>
            </w:r>
          </w:p>
          <w:p w14:paraId="303FF61B" w14:textId="77777777" w:rsidR="009B7973" w:rsidRPr="00011CF2" w:rsidRDefault="009B7973" w:rsidP="00AB324E">
            <w:r w:rsidRPr="00011CF2">
              <w:t>Oral hypoglycemic agents (OHAs)</w:t>
            </w:r>
          </w:p>
          <w:p w14:paraId="20D126F4" w14:textId="77777777" w:rsidR="009B7973" w:rsidRPr="00011CF2" w:rsidRDefault="009B7973" w:rsidP="00AB324E">
            <w:r w:rsidRPr="00011CF2">
              <w:lastRenderedPageBreak/>
              <w:t>Insulin</w:t>
            </w:r>
          </w:p>
          <w:p w14:paraId="12D01A83" w14:textId="77777777" w:rsidR="009B7973" w:rsidRPr="00011CF2" w:rsidRDefault="009B7973" w:rsidP="00AB324E">
            <w:r w:rsidRPr="00011CF2">
              <w:t>Both OHAs and Insulin</w:t>
            </w:r>
          </w:p>
        </w:tc>
        <w:tc>
          <w:tcPr>
            <w:tcW w:w="1980" w:type="dxa"/>
          </w:tcPr>
          <w:p w14:paraId="5495CC16" w14:textId="77777777" w:rsidR="009B7973" w:rsidRPr="00011CF2" w:rsidRDefault="009B7973" w:rsidP="00AB324E"/>
          <w:p w14:paraId="11C34030" w14:textId="77777777" w:rsidR="009B7973" w:rsidRPr="00011CF2" w:rsidRDefault="009B7973" w:rsidP="00AB324E">
            <w:pPr>
              <w:rPr>
                <w:vertAlign w:val="superscript"/>
              </w:rPr>
            </w:pPr>
            <w:r w:rsidRPr="00011CF2">
              <w:t>&gt;1000</w:t>
            </w:r>
            <w:r w:rsidRPr="00011CF2">
              <w:rPr>
                <w:vertAlign w:val="superscript"/>
              </w:rPr>
              <w:t>**</w:t>
            </w:r>
          </w:p>
          <w:p w14:paraId="0A821CE6" w14:textId="77777777" w:rsidR="009B7973" w:rsidRPr="00011CF2" w:rsidRDefault="009B7973" w:rsidP="00AB324E">
            <w:r w:rsidRPr="00011CF2">
              <w:t>3.59 (1.91-6.75)</w:t>
            </w:r>
          </w:p>
          <w:p w14:paraId="3C9B6485" w14:textId="77777777" w:rsidR="009B7973" w:rsidRPr="00011CF2" w:rsidRDefault="009B7973" w:rsidP="00AB324E">
            <w:r w:rsidRPr="00011CF2">
              <w:t>0.72 (0.30-1.74)</w:t>
            </w:r>
          </w:p>
          <w:p w14:paraId="306C084D" w14:textId="77777777" w:rsidR="009B7973" w:rsidRPr="00011CF2" w:rsidRDefault="009B7973" w:rsidP="00AB324E">
            <w:r w:rsidRPr="00011CF2">
              <w:t>1 (Ref)</w:t>
            </w:r>
          </w:p>
        </w:tc>
        <w:tc>
          <w:tcPr>
            <w:tcW w:w="990" w:type="dxa"/>
          </w:tcPr>
          <w:p w14:paraId="3B873E7A" w14:textId="77777777" w:rsidR="009B7973" w:rsidRPr="00011CF2" w:rsidRDefault="009B7973" w:rsidP="00AB324E"/>
          <w:p w14:paraId="4E749341" w14:textId="77777777" w:rsidR="009B7973" w:rsidRPr="00011CF2" w:rsidRDefault="009B7973" w:rsidP="00AB324E"/>
          <w:p w14:paraId="694202A5" w14:textId="77777777" w:rsidR="009B7973" w:rsidRPr="00011CF2" w:rsidRDefault="009B7973" w:rsidP="00AB324E">
            <w:pPr>
              <w:rPr>
                <w:b/>
              </w:rPr>
            </w:pPr>
            <w:r w:rsidRPr="00011CF2">
              <w:rPr>
                <w:b/>
              </w:rPr>
              <w:t>&lt;0.001</w:t>
            </w:r>
          </w:p>
          <w:p w14:paraId="246C7292" w14:textId="77777777" w:rsidR="009B7973" w:rsidRPr="00011CF2" w:rsidRDefault="009B7973" w:rsidP="00AB324E">
            <w:r w:rsidRPr="00011CF2">
              <w:t>0.462</w:t>
            </w:r>
          </w:p>
        </w:tc>
        <w:tc>
          <w:tcPr>
            <w:tcW w:w="1890" w:type="dxa"/>
          </w:tcPr>
          <w:p w14:paraId="6F7423D4" w14:textId="77777777" w:rsidR="009B7973" w:rsidRPr="00011CF2" w:rsidRDefault="009B7973" w:rsidP="00AB324E"/>
          <w:p w14:paraId="558F5F38" w14:textId="77777777" w:rsidR="009B7973" w:rsidRPr="00011CF2" w:rsidRDefault="009B7973" w:rsidP="00AB324E">
            <w:pPr>
              <w:rPr>
                <w:vertAlign w:val="superscript"/>
              </w:rPr>
            </w:pPr>
            <w:r w:rsidRPr="00011CF2">
              <w:t>&gt;1000</w:t>
            </w:r>
            <w:r w:rsidRPr="00011CF2">
              <w:rPr>
                <w:vertAlign w:val="superscript"/>
              </w:rPr>
              <w:t>**</w:t>
            </w:r>
          </w:p>
          <w:p w14:paraId="7844D410" w14:textId="77777777" w:rsidR="009B7973" w:rsidRPr="00011CF2" w:rsidRDefault="009B7973" w:rsidP="00AB324E">
            <w:r w:rsidRPr="00011CF2">
              <w:t>1.83 (1.01-3.31)</w:t>
            </w:r>
          </w:p>
          <w:p w14:paraId="03885929" w14:textId="77777777" w:rsidR="009B7973" w:rsidRPr="00011CF2" w:rsidRDefault="009B7973" w:rsidP="00AB324E">
            <w:r w:rsidRPr="00011CF2">
              <w:t>0.72 (0.33-1.56)</w:t>
            </w:r>
          </w:p>
        </w:tc>
        <w:tc>
          <w:tcPr>
            <w:tcW w:w="1440" w:type="dxa"/>
          </w:tcPr>
          <w:p w14:paraId="20D12A3A" w14:textId="77777777" w:rsidR="009B7973" w:rsidRPr="00011CF2" w:rsidRDefault="009B7973" w:rsidP="00AB324E"/>
          <w:p w14:paraId="134DAC9E" w14:textId="77777777" w:rsidR="009B7973" w:rsidRPr="00011CF2" w:rsidRDefault="009B7973" w:rsidP="00AB324E"/>
          <w:p w14:paraId="25E3F00F" w14:textId="77777777" w:rsidR="009B7973" w:rsidRPr="00011CF2" w:rsidRDefault="009B7973" w:rsidP="00AB324E">
            <w:pPr>
              <w:rPr>
                <w:b/>
              </w:rPr>
            </w:pPr>
            <w:r w:rsidRPr="00011CF2">
              <w:rPr>
                <w:b/>
              </w:rPr>
              <w:t>0.047</w:t>
            </w:r>
          </w:p>
          <w:p w14:paraId="347D2DF1" w14:textId="77777777" w:rsidR="009B7973" w:rsidRPr="00011CF2" w:rsidRDefault="009B7973" w:rsidP="00AB324E">
            <w:r w:rsidRPr="00011CF2">
              <w:t>0.406</w:t>
            </w:r>
          </w:p>
        </w:tc>
      </w:tr>
      <w:tr w:rsidR="009B7973" w:rsidRPr="00011CF2" w14:paraId="1175BCDC" w14:textId="77777777" w:rsidTr="00AB324E">
        <w:tc>
          <w:tcPr>
            <w:tcW w:w="3438" w:type="dxa"/>
          </w:tcPr>
          <w:p w14:paraId="711FBFE1" w14:textId="77777777" w:rsidR="009B7973" w:rsidRPr="00011CF2" w:rsidRDefault="009B7973" w:rsidP="00AB324E">
            <w:pPr>
              <w:rPr>
                <w:b/>
              </w:rPr>
            </w:pPr>
            <w:r w:rsidRPr="00011CF2">
              <w:rPr>
                <w:b/>
              </w:rPr>
              <w:t>Number of OHAs</w:t>
            </w:r>
          </w:p>
          <w:p w14:paraId="6A112009" w14:textId="77777777" w:rsidR="009B7973" w:rsidRPr="00011CF2" w:rsidRDefault="009B7973" w:rsidP="00AB324E">
            <w:r w:rsidRPr="00011CF2">
              <w:t>One</w:t>
            </w:r>
          </w:p>
          <w:p w14:paraId="2E06D881" w14:textId="77777777" w:rsidR="009B7973" w:rsidRPr="00011CF2" w:rsidRDefault="009B7973" w:rsidP="00AB324E">
            <w:r w:rsidRPr="00011CF2">
              <w:t>Two</w:t>
            </w:r>
          </w:p>
        </w:tc>
        <w:tc>
          <w:tcPr>
            <w:tcW w:w="1980" w:type="dxa"/>
          </w:tcPr>
          <w:p w14:paraId="57ACA188" w14:textId="77777777" w:rsidR="009B7973" w:rsidRPr="00011CF2" w:rsidRDefault="009B7973" w:rsidP="00AB324E"/>
          <w:p w14:paraId="14BDC1FD" w14:textId="77777777" w:rsidR="009B7973" w:rsidRPr="00011CF2" w:rsidRDefault="009B7973" w:rsidP="00AB324E">
            <w:r w:rsidRPr="00011CF2">
              <w:t>1 (Ref)</w:t>
            </w:r>
          </w:p>
          <w:p w14:paraId="4EC7C9BF" w14:textId="77777777" w:rsidR="009B7973" w:rsidRPr="00011CF2" w:rsidRDefault="009B7973" w:rsidP="00AB324E">
            <w:r w:rsidRPr="00011CF2">
              <w:t>1.55 (0.87-2.76)</w:t>
            </w:r>
          </w:p>
        </w:tc>
        <w:tc>
          <w:tcPr>
            <w:tcW w:w="990" w:type="dxa"/>
          </w:tcPr>
          <w:p w14:paraId="61937F20" w14:textId="77777777" w:rsidR="009B7973" w:rsidRPr="00011CF2" w:rsidRDefault="009B7973" w:rsidP="00AB324E"/>
          <w:p w14:paraId="7280C730" w14:textId="77777777" w:rsidR="009B7973" w:rsidRPr="00011CF2" w:rsidRDefault="009B7973" w:rsidP="00AB324E"/>
          <w:p w14:paraId="5166711A" w14:textId="77777777" w:rsidR="009B7973" w:rsidRPr="00011CF2" w:rsidRDefault="009B7973" w:rsidP="00AB324E">
            <w:r w:rsidRPr="00011CF2">
              <w:t>0.135</w:t>
            </w:r>
          </w:p>
        </w:tc>
        <w:tc>
          <w:tcPr>
            <w:tcW w:w="1890" w:type="dxa"/>
          </w:tcPr>
          <w:p w14:paraId="620DC53D" w14:textId="77777777" w:rsidR="009B7973" w:rsidRPr="00011CF2" w:rsidRDefault="009B7973" w:rsidP="00AB324E"/>
          <w:p w14:paraId="4554AA59" w14:textId="77777777" w:rsidR="009B7973" w:rsidRPr="00011CF2" w:rsidRDefault="009B7973" w:rsidP="00AB324E">
            <w:r w:rsidRPr="00011CF2">
              <w:t>1 (Ref)</w:t>
            </w:r>
          </w:p>
          <w:p w14:paraId="5C17F577" w14:textId="77777777" w:rsidR="009B7973" w:rsidRPr="00011CF2" w:rsidRDefault="009B7973" w:rsidP="00AB324E">
            <w:r w:rsidRPr="00011CF2">
              <w:t>1.51 (0.84-2.70)</w:t>
            </w:r>
          </w:p>
        </w:tc>
        <w:tc>
          <w:tcPr>
            <w:tcW w:w="1440" w:type="dxa"/>
          </w:tcPr>
          <w:p w14:paraId="1E30CDF8" w14:textId="77777777" w:rsidR="009B7973" w:rsidRPr="00011CF2" w:rsidRDefault="009B7973" w:rsidP="00AB324E"/>
          <w:p w14:paraId="515A609C" w14:textId="77777777" w:rsidR="009B7973" w:rsidRPr="00011CF2" w:rsidRDefault="009B7973" w:rsidP="00AB324E"/>
          <w:p w14:paraId="13391F62" w14:textId="77777777" w:rsidR="009B7973" w:rsidRPr="00011CF2" w:rsidRDefault="009B7973" w:rsidP="00AB324E">
            <w:r w:rsidRPr="00011CF2">
              <w:t>0.167</w:t>
            </w:r>
          </w:p>
        </w:tc>
      </w:tr>
      <w:tr w:rsidR="009B7973" w:rsidRPr="00011CF2" w14:paraId="6821C159" w14:textId="77777777" w:rsidTr="00AB324E">
        <w:tc>
          <w:tcPr>
            <w:tcW w:w="3438" w:type="dxa"/>
          </w:tcPr>
          <w:p w14:paraId="6CDAF79F" w14:textId="77777777" w:rsidR="009B7973" w:rsidRPr="00011CF2" w:rsidRDefault="009B7973" w:rsidP="00AB324E">
            <w:pPr>
              <w:rPr>
                <w:b/>
              </w:rPr>
            </w:pPr>
            <w:r w:rsidRPr="00011CF2">
              <w:rPr>
                <w:b/>
              </w:rPr>
              <w:t>Presence of complications</w:t>
            </w:r>
          </w:p>
          <w:p w14:paraId="275A7557" w14:textId="77777777" w:rsidR="009B7973" w:rsidRPr="00011CF2" w:rsidRDefault="009B7973" w:rsidP="00AB324E">
            <w:r w:rsidRPr="00011CF2">
              <w:t>Yes</w:t>
            </w:r>
          </w:p>
          <w:p w14:paraId="545457B5" w14:textId="77777777" w:rsidR="009B7973" w:rsidRPr="00011CF2" w:rsidRDefault="009B7973" w:rsidP="00AB324E">
            <w:r w:rsidRPr="00011CF2">
              <w:t>No</w:t>
            </w:r>
          </w:p>
        </w:tc>
        <w:tc>
          <w:tcPr>
            <w:tcW w:w="1980" w:type="dxa"/>
          </w:tcPr>
          <w:p w14:paraId="42B59112" w14:textId="77777777" w:rsidR="009B7973" w:rsidRPr="00011CF2" w:rsidRDefault="009B7973" w:rsidP="00AB324E"/>
          <w:p w14:paraId="4A8B42F8" w14:textId="77777777" w:rsidR="009B7973" w:rsidRPr="00011CF2" w:rsidRDefault="009B7973" w:rsidP="00AB324E">
            <w:r w:rsidRPr="00011CF2">
              <w:t>1 (Ref)</w:t>
            </w:r>
          </w:p>
          <w:p w14:paraId="5B94FF5B" w14:textId="77777777" w:rsidR="009B7973" w:rsidRPr="00011CF2" w:rsidRDefault="009B7973" w:rsidP="00AB324E">
            <w:r w:rsidRPr="00011CF2">
              <w:t>1.11 (0.58-2.12)</w:t>
            </w:r>
          </w:p>
        </w:tc>
        <w:tc>
          <w:tcPr>
            <w:tcW w:w="990" w:type="dxa"/>
          </w:tcPr>
          <w:p w14:paraId="7E152909" w14:textId="77777777" w:rsidR="009B7973" w:rsidRPr="00011CF2" w:rsidRDefault="009B7973" w:rsidP="00AB324E"/>
          <w:p w14:paraId="0CD43C74" w14:textId="77777777" w:rsidR="009B7973" w:rsidRPr="00011CF2" w:rsidRDefault="009B7973" w:rsidP="00AB324E"/>
          <w:p w14:paraId="451FDD1F" w14:textId="77777777" w:rsidR="009B7973" w:rsidRPr="00011CF2" w:rsidRDefault="009B7973" w:rsidP="00AB324E">
            <w:r w:rsidRPr="00011CF2">
              <w:t>0.763</w:t>
            </w:r>
          </w:p>
        </w:tc>
        <w:tc>
          <w:tcPr>
            <w:tcW w:w="1890" w:type="dxa"/>
          </w:tcPr>
          <w:p w14:paraId="7272C3D4" w14:textId="77777777" w:rsidR="009B7973" w:rsidRPr="00011CF2" w:rsidRDefault="009B7973" w:rsidP="00AB324E"/>
          <w:p w14:paraId="37CF867D" w14:textId="77777777" w:rsidR="009B7973" w:rsidRPr="00011CF2" w:rsidRDefault="009B7973" w:rsidP="00AB324E">
            <w:r w:rsidRPr="00011CF2">
              <w:t>1 (Ref)</w:t>
            </w:r>
          </w:p>
          <w:p w14:paraId="2F674799" w14:textId="77777777" w:rsidR="009B7973" w:rsidRPr="00011CF2" w:rsidRDefault="009B7973" w:rsidP="00AB324E">
            <w:r w:rsidRPr="00011CF2">
              <w:t>2.82 (0.91-8.72)</w:t>
            </w:r>
          </w:p>
        </w:tc>
        <w:tc>
          <w:tcPr>
            <w:tcW w:w="1440" w:type="dxa"/>
          </w:tcPr>
          <w:p w14:paraId="2832786C" w14:textId="77777777" w:rsidR="009B7973" w:rsidRPr="00011CF2" w:rsidRDefault="009B7973" w:rsidP="00AB324E"/>
          <w:p w14:paraId="334297C9" w14:textId="77777777" w:rsidR="009B7973" w:rsidRPr="00011CF2" w:rsidRDefault="009B7973" w:rsidP="00AB324E"/>
          <w:p w14:paraId="1CC5B79D" w14:textId="77777777" w:rsidR="009B7973" w:rsidRPr="00011CF2" w:rsidRDefault="009B7973" w:rsidP="00AB324E">
            <w:r w:rsidRPr="00011CF2">
              <w:t>0.349</w:t>
            </w:r>
          </w:p>
        </w:tc>
      </w:tr>
      <w:tr w:rsidR="009B7973" w:rsidRPr="00011CF2" w14:paraId="569FFB8D" w14:textId="77777777" w:rsidTr="00AB324E">
        <w:tc>
          <w:tcPr>
            <w:tcW w:w="3438" w:type="dxa"/>
          </w:tcPr>
          <w:p w14:paraId="72035FD3" w14:textId="77777777" w:rsidR="009B7973" w:rsidRPr="00011CF2" w:rsidRDefault="009B7973" w:rsidP="00AB324E">
            <w:pPr>
              <w:rPr>
                <w:b/>
              </w:rPr>
            </w:pPr>
            <w:r w:rsidRPr="00011CF2">
              <w:rPr>
                <w:b/>
              </w:rPr>
              <w:t>Average Blood pressure</w:t>
            </w:r>
          </w:p>
          <w:p w14:paraId="06802275" w14:textId="77777777" w:rsidR="009B7973" w:rsidRPr="00011CF2" w:rsidRDefault="009B7973" w:rsidP="00AB324E">
            <w:r w:rsidRPr="00011CF2">
              <w:t>Controlled  (&lt;140/90mmHg)</w:t>
            </w:r>
          </w:p>
          <w:p w14:paraId="7CB69F44" w14:textId="77777777" w:rsidR="009B7973" w:rsidRPr="00011CF2" w:rsidRDefault="009B7973" w:rsidP="00AB324E">
            <w:r w:rsidRPr="00011CF2">
              <w:t>Uncontrolled (≥140/90mmHg)</w:t>
            </w:r>
          </w:p>
        </w:tc>
        <w:tc>
          <w:tcPr>
            <w:tcW w:w="1980" w:type="dxa"/>
          </w:tcPr>
          <w:p w14:paraId="0508FFD3" w14:textId="77777777" w:rsidR="009B7973" w:rsidRPr="00011CF2" w:rsidRDefault="009B7973" w:rsidP="00AB324E"/>
          <w:p w14:paraId="454AE864" w14:textId="77777777" w:rsidR="009B7973" w:rsidRPr="00011CF2" w:rsidRDefault="009B7973" w:rsidP="00AB324E">
            <w:r w:rsidRPr="00011CF2">
              <w:t>1 (Ref)</w:t>
            </w:r>
          </w:p>
          <w:p w14:paraId="65C21AA5" w14:textId="77777777" w:rsidR="009B7973" w:rsidRPr="00011CF2" w:rsidRDefault="009B7973" w:rsidP="00AB324E">
            <w:r w:rsidRPr="00011CF2">
              <w:t>1.15 (0.68-1.93)</w:t>
            </w:r>
          </w:p>
        </w:tc>
        <w:tc>
          <w:tcPr>
            <w:tcW w:w="990" w:type="dxa"/>
          </w:tcPr>
          <w:p w14:paraId="62850F5F" w14:textId="77777777" w:rsidR="009B7973" w:rsidRPr="00011CF2" w:rsidRDefault="009B7973" w:rsidP="00AB324E"/>
          <w:p w14:paraId="25AB8AC7" w14:textId="77777777" w:rsidR="009B7973" w:rsidRPr="00011CF2" w:rsidRDefault="009B7973" w:rsidP="00AB324E"/>
          <w:p w14:paraId="40F7B0E9" w14:textId="77777777" w:rsidR="009B7973" w:rsidRPr="00011CF2" w:rsidRDefault="009B7973" w:rsidP="00AB324E">
            <w:r w:rsidRPr="00011CF2">
              <w:t>0.608</w:t>
            </w:r>
          </w:p>
        </w:tc>
        <w:tc>
          <w:tcPr>
            <w:tcW w:w="1890" w:type="dxa"/>
          </w:tcPr>
          <w:p w14:paraId="794AB275" w14:textId="77777777" w:rsidR="009B7973" w:rsidRPr="00011CF2" w:rsidRDefault="009B7973" w:rsidP="00AB324E"/>
          <w:p w14:paraId="41AD2E36" w14:textId="77777777" w:rsidR="009B7973" w:rsidRPr="00011CF2" w:rsidRDefault="009B7973" w:rsidP="00AB324E">
            <w:r w:rsidRPr="00011CF2">
              <w:t>1 (Ref)</w:t>
            </w:r>
          </w:p>
          <w:p w14:paraId="2BD2A343" w14:textId="77777777" w:rsidR="009B7973" w:rsidRPr="00011CF2" w:rsidRDefault="009B7973" w:rsidP="00AB324E">
            <w:r w:rsidRPr="00011CF2">
              <w:t>1.91 (0.87-4.19)</w:t>
            </w:r>
          </w:p>
        </w:tc>
        <w:tc>
          <w:tcPr>
            <w:tcW w:w="1440" w:type="dxa"/>
          </w:tcPr>
          <w:p w14:paraId="4ACE0C6B" w14:textId="77777777" w:rsidR="009B7973" w:rsidRPr="00011CF2" w:rsidRDefault="009B7973" w:rsidP="00AB324E"/>
          <w:p w14:paraId="5DBF3EDC" w14:textId="77777777" w:rsidR="009B7973" w:rsidRPr="00011CF2" w:rsidRDefault="009B7973" w:rsidP="00AB324E"/>
          <w:p w14:paraId="0CDB5D89" w14:textId="77777777" w:rsidR="009B7973" w:rsidRPr="00011CF2" w:rsidRDefault="009B7973" w:rsidP="00AB324E">
            <w:r w:rsidRPr="00011CF2">
              <w:t>0.261</w:t>
            </w:r>
          </w:p>
        </w:tc>
      </w:tr>
      <w:tr w:rsidR="009B7973" w:rsidRPr="00011CF2" w14:paraId="08000719" w14:textId="77777777" w:rsidTr="00AB324E">
        <w:tc>
          <w:tcPr>
            <w:tcW w:w="3438" w:type="dxa"/>
          </w:tcPr>
          <w:p w14:paraId="5282458F" w14:textId="77777777" w:rsidR="009B7973" w:rsidRPr="00011CF2" w:rsidRDefault="009B7973" w:rsidP="00AB324E">
            <w:pPr>
              <w:rPr>
                <w:b/>
              </w:rPr>
            </w:pPr>
            <w:r w:rsidRPr="00011CF2">
              <w:rPr>
                <w:b/>
              </w:rPr>
              <w:t>HIV status</w:t>
            </w:r>
          </w:p>
          <w:p w14:paraId="6AB36A05" w14:textId="77777777" w:rsidR="009B7973" w:rsidRPr="00011CF2" w:rsidRDefault="009B7973" w:rsidP="00AB324E">
            <w:r w:rsidRPr="00011CF2">
              <w:t>Positive</w:t>
            </w:r>
          </w:p>
          <w:p w14:paraId="7FF7314E" w14:textId="77777777" w:rsidR="009B7973" w:rsidRPr="00011CF2" w:rsidRDefault="009B7973" w:rsidP="00AB324E">
            <w:r w:rsidRPr="00011CF2">
              <w:t>Negative</w:t>
            </w:r>
          </w:p>
          <w:p w14:paraId="492B8854" w14:textId="77777777" w:rsidR="009B7973" w:rsidRPr="00011CF2" w:rsidRDefault="009B7973" w:rsidP="00AB324E">
            <w:r w:rsidRPr="00011CF2">
              <w:t>Don’t know</w:t>
            </w:r>
          </w:p>
        </w:tc>
        <w:tc>
          <w:tcPr>
            <w:tcW w:w="1980" w:type="dxa"/>
          </w:tcPr>
          <w:p w14:paraId="2619D642" w14:textId="77777777" w:rsidR="009B7973" w:rsidRPr="00011CF2" w:rsidRDefault="009B7973" w:rsidP="00AB324E"/>
          <w:p w14:paraId="483D705A" w14:textId="77777777" w:rsidR="009B7973" w:rsidRPr="00011CF2" w:rsidRDefault="009B7973" w:rsidP="00AB324E">
            <w:r w:rsidRPr="00011CF2">
              <w:t>1 (Ref)</w:t>
            </w:r>
          </w:p>
          <w:p w14:paraId="780C0662" w14:textId="77777777" w:rsidR="009B7973" w:rsidRPr="00011CF2" w:rsidRDefault="009B7973" w:rsidP="00AB324E">
            <w:r w:rsidRPr="00011CF2">
              <w:t>1.41 (0.62-3.18)</w:t>
            </w:r>
          </w:p>
          <w:p w14:paraId="005DC7B4" w14:textId="77777777" w:rsidR="009B7973" w:rsidRPr="00011CF2" w:rsidRDefault="009B7973" w:rsidP="00AB324E">
            <w:r w:rsidRPr="00011CF2">
              <w:t>1.24 (0.69-2.24)</w:t>
            </w:r>
          </w:p>
        </w:tc>
        <w:tc>
          <w:tcPr>
            <w:tcW w:w="990" w:type="dxa"/>
          </w:tcPr>
          <w:p w14:paraId="28C2FFA9" w14:textId="77777777" w:rsidR="009B7973" w:rsidRPr="00011CF2" w:rsidRDefault="009B7973" w:rsidP="00AB324E"/>
          <w:p w14:paraId="5BD6C3DF" w14:textId="77777777" w:rsidR="009B7973" w:rsidRPr="00011CF2" w:rsidRDefault="009B7973" w:rsidP="00AB324E"/>
          <w:p w14:paraId="59252331" w14:textId="77777777" w:rsidR="009B7973" w:rsidRPr="00011CF2" w:rsidRDefault="009B7973" w:rsidP="00AB324E">
            <w:r w:rsidRPr="00011CF2">
              <w:t>0.409</w:t>
            </w:r>
          </w:p>
          <w:p w14:paraId="00C3FF33" w14:textId="77777777" w:rsidR="009B7973" w:rsidRPr="00011CF2" w:rsidRDefault="009B7973" w:rsidP="00AB324E">
            <w:r w:rsidRPr="00011CF2">
              <w:t>0.477</w:t>
            </w:r>
          </w:p>
        </w:tc>
        <w:tc>
          <w:tcPr>
            <w:tcW w:w="1890" w:type="dxa"/>
          </w:tcPr>
          <w:p w14:paraId="7A21E652" w14:textId="77777777" w:rsidR="009B7973" w:rsidRPr="00011CF2" w:rsidRDefault="009B7973" w:rsidP="00AB324E"/>
          <w:p w14:paraId="018DCABC" w14:textId="77777777" w:rsidR="009B7973" w:rsidRPr="00011CF2" w:rsidRDefault="009B7973" w:rsidP="00AB324E">
            <w:r w:rsidRPr="00011CF2">
              <w:t>1 (Ref)</w:t>
            </w:r>
          </w:p>
          <w:p w14:paraId="37A73F60" w14:textId="77777777" w:rsidR="009B7973" w:rsidRPr="00011CF2" w:rsidRDefault="009B7973" w:rsidP="00AB324E">
            <w:r w:rsidRPr="00011CF2">
              <w:t>0.52 (0.20-1.36)</w:t>
            </w:r>
          </w:p>
          <w:p w14:paraId="26371EBE" w14:textId="77777777" w:rsidR="009B7973" w:rsidRPr="00011CF2" w:rsidRDefault="009B7973" w:rsidP="00AB324E">
            <w:r w:rsidRPr="00011CF2">
              <w:t>0.98 (0.56-1.77)</w:t>
            </w:r>
          </w:p>
        </w:tc>
        <w:tc>
          <w:tcPr>
            <w:tcW w:w="1440" w:type="dxa"/>
          </w:tcPr>
          <w:p w14:paraId="2BA32E4D" w14:textId="77777777" w:rsidR="009B7973" w:rsidRPr="00011CF2" w:rsidRDefault="009B7973" w:rsidP="00AB324E"/>
          <w:p w14:paraId="2E33FA31" w14:textId="77777777" w:rsidR="009B7973" w:rsidRPr="00011CF2" w:rsidRDefault="009B7973" w:rsidP="00AB324E"/>
          <w:p w14:paraId="1B1208D0" w14:textId="77777777" w:rsidR="009B7973" w:rsidRPr="00011CF2" w:rsidRDefault="009B7973" w:rsidP="00AB324E">
            <w:r w:rsidRPr="00011CF2">
              <w:t>0.183</w:t>
            </w:r>
          </w:p>
          <w:p w14:paraId="1DE8D354" w14:textId="77777777" w:rsidR="009B7973" w:rsidRPr="00011CF2" w:rsidRDefault="009B7973" w:rsidP="00AB324E">
            <w:r w:rsidRPr="00011CF2">
              <w:t>0.938</w:t>
            </w:r>
          </w:p>
        </w:tc>
      </w:tr>
      <w:tr w:rsidR="009B7973" w:rsidRPr="00011CF2" w14:paraId="2029F6C9" w14:textId="77777777" w:rsidTr="00AB324E">
        <w:tc>
          <w:tcPr>
            <w:tcW w:w="3438" w:type="dxa"/>
          </w:tcPr>
          <w:p w14:paraId="041D0BCC" w14:textId="77777777" w:rsidR="009B7973" w:rsidRPr="00157259" w:rsidRDefault="009B7973" w:rsidP="00AB324E">
            <w:pPr>
              <w:rPr>
                <w:b/>
                <w:lang w:val="es-AR"/>
              </w:rPr>
            </w:pPr>
            <w:r w:rsidRPr="00157259">
              <w:rPr>
                <w:b/>
                <w:lang w:val="es-AR"/>
              </w:rPr>
              <w:t>Anaemia</w:t>
            </w:r>
          </w:p>
          <w:p w14:paraId="695A500C" w14:textId="77777777" w:rsidR="009B7973" w:rsidRPr="00157259" w:rsidRDefault="009B7973" w:rsidP="00AB324E">
            <w:pPr>
              <w:rPr>
                <w:lang w:val="es-AR"/>
              </w:rPr>
            </w:pPr>
            <w:r w:rsidRPr="00157259">
              <w:rPr>
                <w:lang w:val="es-AR"/>
              </w:rPr>
              <w:t>Moderate</w:t>
            </w:r>
          </w:p>
          <w:p w14:paraId="48BDCC61" w14:textId="77777777" w:rsidR="009B7973" w:rsidRPr="00157259" w:rsidRDefault="009B7973" w:rsidP="00AB324E">
            <w:pPr>
              <w:rPr>
                <w:lang w:val="es-AR"/>
              </w:rPr>
            </w:pPr>
            <w:r w:rsidRPr="00157259">
              <w:rPr>
                <w:lang w:val="es-AR"/>
              </w:rPr>
              <w:t>Mild</w:t>
            </w:r>
          </w:p>
          <w:p w14:paraId="34566DEB" w14:textId="77777777" w:rsidR="009B7973" w:rsidRPr="00157259" w:rsidRDefault="009B7973" w:rsidP="00AB324E">
            <w:pPr>
              <w:rPr>
                <w:lang w:val="es-AR"/>
              </w:rPr>
            </w:pPr>
            <w:r w:rsidRPr="00157259">
              <w:rPr>
                <w:lang w:val="es-AR"/>
              </w:rPr>
              <w:t>No anaemia</w:t>
            </w:r>
          </w:p>
        </w:tc>
        <w:tc>
          <w:tcPr>
            <w:tcW w:w="1980" w:type="dxa"/>
          </w:tcPr>
          <w:p w14:paraId="72C3B18D" w14:textId="77777777" w:rsidR="009B7973" w:rsidRPr="00157259" w:rsidRDefault="009B7973" w:rsidP="00AB324E">
            <w:pPr>
              <w:rPr>
                <w:lang w:val="es-AR"/>
              </w:rPr>
            </w:pPr>
          </w:p>
          <w:p w14:paraId="587F5E9D" w14:textId="77777777" w:rsidR="009B7973" w:rsidRPr="00011CF2" w:rsidRDefault="009B7973" w:rsidP="00AB324E">
            <w:r w:rsidRPr="00011CF2">
              <w:t>1 (Ref)</w:t>
            </w:r>
          </w:p>
          <w:p w14:paraId="295D988F" w14:textId="77777777" w:rsidR="009B7973" w:rsidRPr="00011CF2" w:rsidRDefault="009B7973" w:rsidP="00AB324E">
            <w:r w:rsidRPr="00011CF2">
              <w:t>0.75 (0.30-1.86)</w:t>
            </w:r>
          </w:p>
          <w:p w14:paraId="06B27288" w14:textId="77777777" w:rsidR="009B7973" w:rsidRPr="00011CF2" w:rsidRDefault="009B7973" w:rsidP="00AB324E">
            <w:r w:rsidRPr="00011CF2">
              <w:t>0.77 (0.36-1.65)</w:t>
            </w:r>
          </w:p>
        </w:tc>
        <w:tc>
          <w:tcPr>
            <w:tcW w:w="990" w:type="dxa"/>
          </w:tcPr>
          <w:p w14:paraId="06E070F3" w14:textId="77777777" w:rsidR="009B7973" w:rsidRPr="00011CF2" w:rsidRDefault="009B7973" w:rsidP="00AB324E"/>
          <w:p w14:paraId="6B59CDD3" w14:textId="77777777" w:rsidR="009B7973" w:rsidRPr="00011CF2" w:rsidRDefault="009B7973" w:rsidP="00AB324E"/>
          <w:p w14:paraId="6F3A16A7" w14:textId="77777777" w:rsidR="009B7973" w:rsidRPr="00011CF2" w:rsidRDefault="009B7973" w:rsidP="00AB324E">
            <w:r w:rsidRPr="00011CF2">
              <w:t>0.536</w:t>
            </w:r>
          </w:p>
          <w:p w14:paraId="22840060" w14:textId="77777777" w:rsidR="009B7973" w:rsidRPr="00011CF2" w:rsidRDefault="009B7973" w:rsidP="00AB324E">
            <w:r w:rsidRPr="00011CF2">
              <w:t>0.507</w:t>
            </w:r>
          </w:p>
        </w:tc>
        <w:tc>
          <w:tcPr>
            <w:tcW w:w="1890" w:type="dxa"/>
          </w:tcPr>
          <w:p w14:paraId="3D0F3885" w14:textId="77777777" w:rsidR="009B7973" w:rsidRPr="00011CF2" w:rsidRDefault="009B7973" w:rsidP="00AB324E"/>
          <w:p w14:paraId="0BF81166" w14:textId="77777777" w:rsidR="009B7973" w:rsidRPr="00011CF2" w:rsidRDefault="009B7973" w:rsidP="00AB324E">
            <w:r w:rsidRPr="00011CF2">
              <w:t>1 (Ref)</w:t>
            </w:r>
          </w:p>
          <w:p w14:paraId="46C029AE" w14:textId="77777777" w:rsidR="009B7973" w:rsidRPr="00011CF2" w:rsidRDefault="009B7973" w:rsidP="00AB324E">
            <w:r w:rsidRPr="00011CF2">
              <w:t>0.57 (0.22-1.53)</w:t>
            </w:r>
          </w:p>
          <w:p w14:paraId="550BD7D2" w14:textId="77777777" w:rsidR="009B7973" w:rsidRPr="00011CF2" w:rsidRDefault="009B7973" w:rsidP="00AB324E">
            <w:r w:rsidRPr="00011CF2">
              <w:t>`1.00 (0.48-2.08)</w:t>
            </w:r>
          </w:p>
        </w:tc>
        <w:tc>
          <w:tcPr>
            <w:tcW w:w="1440" w:type="dxa"/>
          </w:tcPr>
          <w:p w14:paraId="42636470" w14:textId="77777777" w:rsidR="009B7973" w:rsidRPr="00011CF2" w:rsidRDefault="009B7973" w:rsidP="00AB324E"/>
          <w:p w14:paraId="7A10EBA9" w14:textId="77777777" w:rsidR="009B7973" w:rsidRPr="00011CF2" w:rsidRDefault="009B7973" w:rsidP="00AB324E"/>
          <w:p w14:paraId="762D9D77" w14:textId="77777777" w:rsidR="009B7973" w:rsidRPr="00011CF2" w:rsidRDefault="009B7973" w:rsidP="00AB324E">
            <w:r w:rsidRPr="00011CF2">
              <w:t>0.266</w:t>
            </w:r>
          </w:p>
          <w:p w14:paraId="4EFECDCC" w14:textId="77777777" w:rsidR="009B7973" w:rsidRPr="00011CF2" w:rsidRDefault="009B7973" w:rsidP="00AB324E">
            <w:r w:rsidRPr="00011CF2">
              <w:t>0.991</w:t>
            </w:r>
          </w:p>
        </w:tc>
      </w:tr>
    </w:tbl>
    <w:p w14:paraId="078391B5" w14:textId="77777777" w:rsidR="009B7973" w:rsidRPr="00527F28" w:rsidRDefault="009B7973" w:rsidP="009B7973">
      <w:pPr>
        <w:rPr>
          <w:sz w:val="20"/>
          <w:szCs w:val="20"/>
        </w:rPr>
      </w:pPr>
      <w:r w:rsidRPr="00527F28">
        <w:rPr>
          <w:sz w:val="20"/>
          <w:szCs w:val="20"/>
        </w:rPr>
        <w:t>Poor control category is used as a reference category on the dependent variables</w:t>
      </w:r>
    </w:p>
    <w:p w14:paraId="5D7978BC" w14:textId="77777777" w:rsidR="009B7973" w:rsidRDefault="009B7973" w:rsidP="009B7973">
      <w:pPr>
        <w:rPr>
          <w:sz w:val="20"/>
          <w:szCs w:val="20"/>
        </w:rPr>
      </w:pPr>
      <w:r w:rsidRPr="00527F28">
        <w:rPr>
          <w:sz w:val="20"/>
          <w:szCs w:val="20"/>
          <w:vertAlign w:val="superscript"/>
        </w:rPr>
        <w:t>**</w:t>
      </w:r>
      <w:r w:rsidRPr="00527F28">
        <w:rPr>
          <w:sz w:val="20"/>
          <w:szCs w:val="20"/>
        </w:rPr>
        <w:t>The hessian matrix is almost singular</w:t>
      </w:r>
    </w:p>
    <w:p w14:paraId="1819B60A" w14:textId="77777777" w:rsidR="009B7973" w:rsidRDefault="009B7973" w:rsidP="009B7973">
      <w:pPr>
        <w:rPr>
          <w:sz w:val="20"/>
          <w:szCs w:val="20"/>
        </w:rPr>
      </w:pPr>
    </w:p>
    <w:p w14:paraId="04ED312C" w14:textId="77777777" w:rsidR="009B7973" w:rsidRDefault="009B7973" w:rsidP="007C2A28">
      <w:pPr>
        <w:autoSpaceDE w:val="0"/>
        <w:autoSpaceDN w:val="0"/>
        <w:adjustRightInd w:val="0"/>
        <w:rPr>
          <w:rFonts w:ascii="Arial" w:eastAsiaTheme="minorHAnsi" w:hAnsi="Arial" w:cs="Arial"/>
          <w:sz w:val="20"/>
          <w:szCs w:val="20"/>
          <w:lang w:val="en-US"/>
        </w:rPr>
      </w:pPr>
    </w:p>
    <w:p w14:paraId="47A48E53" w14:textId="77777777" w:rsidR="007C2A28" w:rsidRDefault="007C2A28">
      <w:pPr>
        <w:spacing w:after="160" w:line="259" w:lineRule="auto"/>
        <w:rPr>
          <w:rFonts w:ascii="Arial,Bold" w:hAnsi="Arial,Bold" w:cs="Arial,Bold"/>
          <w:b/>
          <w:bCs/>
          <w:sz w:val="20"/>
          <w:szCs w:val="20"/>
        </w:rPr>
      </w:pPr>
      <w:r>
        <w:rPr>
          <w:rFonts w:ascii="Arial,Bold" w:hAnsi="Arial,Bold" w:cs="Arial,Bold"/>
          <w:b/>
          <w:bCs/>
          <w:sz w:val="20"/>
          <w:szCs w:val="20"/>
        </w:rPr>
        <w:br w:type="page"/>
      </w:r>
    </w:p>
    <w:p w14:paraId="69299AF7" w14:textId="072C401F" w:rsidR="009B7973" w:rsidRDefault="009B7973" w:rsidP="009B7973">
      <w:pPr>
        <w:rPr>
          <w:rFonts w:ascii="Arial,Bold" w:hAnsi="Arial,Bold" w:cs="Arial,Bold"/>
          <w:b/>
          <w:bCs/>
          <w:sz w:val="20"/>
          <w:szCs w:val="20"/>
        </w:rPr>
      </w:pPr>
      <w:bookmarkStart w:id="3" w:name="_GoBack"/>
      <w:bookmarkEnd w:id="3"/>
      <w:r>
        <w:rPr>
          <w:rFonts w:ascii="Arial,Bold" w:hAnsi="Arial,Bold" w:cs="Arial,Bold"/>
          <w:b/>
          <w:bCs/>
          <w:sz w:val="20"/>
          <w:szCs w:val="20"/>
        </w:rPr>
        <w:lastRenderedPageBreak/>
        <w:t>Table 3: Multinomial logistic regression of factors associated with glycemic control</w:t>
      </w:r>
    </w:p>
    <w:p w14:paraId="2D696D22" w14:textId="77777777" w:rsidR="009B7973" w:rsidRDefault="009B7973" w:rsidP="007C2A28">
      <w:pPr>
        <w:autoSpaceDE w:val="0"/>
        <w:autoSpaceDN w:val="0"/>
        <w:adjustRightInd w:val="0"/>
        <w:rPr>
          <w:rFonts w:ascii="Arial" w:eastAsiaTheme="minorHAnsi" w:hAnsi="Arial" w:cs="Arial"/>
          <w:sz w:val="20"/>
          <w:szCs w:val="20"/>
          <w:lang w:val="en-US"/>
        </w:rPr>
      </w:pPr>
    </w:p>
    <w:tbl>
      <w:tblPr>
        <w:tblStyle w:val="TableSimple1"/>
        <w:tblW w:w="9738" w:type="dxa"/>
        <w:tblLayout w:type="fixed"/>
        <w:tblLook w:val="00A0" w:firstRow="1" w:lastRow="0" w:firstColumn="1" w:lastColumn="0" w:noHBand="0" w:noVBand="0"/>
      </w:tblPr>
      <w:tblGrid>
        <w:gridCol w:w="3438"/>
        <w:gridCol w:w="1980"/>
        <w:gridCol w:w="990"/>
        <w:gridCol w:w="2160"/>
        <w:gridCol w:w="1170"/>
      </w:tblGrid>
      <w:tr w:rsidR="009B7973" w:rsidRPr="00011CF2" w14:paraId="606E262A" w14:textId="77777777" w:rsidTr="00AB324E">
        <w:trPr>
          <w:cnfStyle w:val="100000000000" w:firstRow="1" w:lastRow="0" w:firstColumn="0" w:lastColumn="0" w:oddVBand="0" w:evenVBand="0" w:oddHBand="0" w:evenHBand="0" w:firstRowFirstColumn="0" w:firstRowLastColumn="0" w:lastRowFirstColumn="0" w:lastRowLastColumn="0"/>
        </w:trPr>
        <w:tc>
          <w:tcPr>
            <w:tcW w:w="3438" w:type="dxa"/>
            <w:vMerge w:val="restart"/>
          </w:tcPr>
          <w:p w14:paraId="6C4E9079" w14:textId="77777777" w:rsidR="009B7973" w:rsidRPr="00011CF2" w:rsidRDefault="009B7973" w:rsidP="00AB324E">
            <w:pPr>
              <w:rPr>
                <w:b/>
              </w:rPr>
            </w:pPr>
            <w:r w:rsidRPr="00011CF2">
              <w:rPr>
                <w:b/>
              </w:rPr>
              <w:t>Variables</w:t>
            </w:r>
          </w:p>
        </w:tc>
        <w:tc>
          <w:tcPr>
            <w:tcW w:w="2970" w:type="dxa"/>
            <w:gridSpan w:val="2"/>
          </w:tcPr>
          <w:p w14:paraId="1D095EE8" w14:textId="77777777" w:rsidR="009B7973" w:rsidRPr="00011CF2" w:rsidRDefault="009B7973" w:rsidP="00AB324E">
            <w:pPr>
              <w:rPr>
                <w:b/>
              </w:rPr>
            </w:pPr>
            <w:r w:rsidRPr="00011CF2">
              <w:rPr>
                <w:b/>
              </w:rPr>
              <w:t>Desirable control</w:t>
            </w:r>
          </w:p>
        </w:tc>
        <w:tc>
          <w:tcPr>
            <w:tcW w:w="3330" w:type="dxa"/>
            <w:gridSpan w:val="2"/>
          </w:tcPr>
          <w:p w14:paraId="0B8AA1CF" w14:textId="77777777" w:rsidR="009B7973" w:rsidRPr="00011CF2" w:rsidRDefault="009B7973" w:rsidP="00AB324E">
            <w:pPr>
              <w:rPr>
                <w:b/>
              </w:rPr>
            </w:pPr>
            <w:r w:rsidRPr="00011CF2">
              <w:rPr>
                <w:b/>
              </w:rPr>
              <w:t>Suboptimal control</w:t>
            </w:r>
          </w:p>
        </w:tc>
      </w:tr>
      <w:tr w:rsidR="009B7973" w:rsidRPr="00011CF2" w14:paraId="5B4C81AB" w14:textId="77777777" w:rsidTr="00AB324E">
        <w:tc>
          <w:tcPr>
            <w:tcW w:w="3438" w:type="dxa"/>
            <w:vMerge/>
          </w:tcPr>
          <w:p w14:paraId="7CBAFA49" w14:textId="77777777" w:rsidR="009B7973" w:rsidRPr="00011CF2" w:rsidRDefault="009B7973" w:rsidP="00AB324E"/>
        </w:tc>
        <w:tc>
          <w:tcPr>
            <w:tcW w:w="1980" w:type="dxa"/>
          </w:tcPr>
          <w:p w14:paraId="2C20CB57" w14:textId="77777777" w:rsidR="009B7973" w:rsidRPr="00011CF2" w:rsidRDefault="009B7973" w:rsidP="00AB324E">
            <w:pPr>
              <w:rPr>
                <w:b/>
              </w:rPr>
            </w:pPr>
            <w:r w:rsidRPr="00011CF2">
              <w:rPr>
                <w:b/>
              </w:rPr>
              <w:t>Adjusted OR  (95% CI)</w:t>
            </w:r>
          </w:p>
        </w:tc>
        <w:tc>
          <w:tcPr>
            <w:tcW w:w="990" w:type="dxa"/>
          </w:tcPr>
          <w:p w14:paraId="01259603" w14:textId="77777777" w:rsidR="009B7973" w:rsidRPr="00011CF2" w:rsidRDefault="009B7973" w:rsidP="00AB324E">
            <w:pPr>
              <w:rPr>
                <w:b/>
              </w:rPr>
            </w:pPr>
            <w:r w:rsidRPr="00011CF2">
              <w:rPr>
                <w:b/>
              </w:rPr>
              <w:t>p-value</w:t>
            </w:r>
          </w:p>
        </w:tc>
        <w:tc>
          <w:tcPr>
            <w:tcW w:w="2160" w:type="dxa"/>
          </w:tcPr>
          <w:p w14:paraId="19F8968F" w14:textId="77777777" w:rsidR="009B7973" w:rsidRPr="00011CF2" w:rsidRDefault="009B7973" w:rsidP="00AB324E">
            <w:pPr>
              <w:rPr>
                <w:b/>
              </w:rPr>
            </w:pPr>
            <w:r w:rsidRPr="00011CF2">
              <w:rPr>
                <w:b/>
              </w:rPr>
              <w:t>Adjusted OR (95%CI)</w:t>
            </w:r>
          </w:p>
        </w:tc>
        <w:tc>
          <w:tcPr>
            <w:tcW w:w="1170" w:type="dxa"/>
          </w:tcPr>
          <w:p w14:paraId="70B49888" w14:textId="77777777" w:rsidR="009B7973" w:rsidRPr="00011CF2" w:rsidRDefault="009B7973" w:rsidP="00AB324E">
            <w:pPr>
              <w:rPr>
                <w:b/>
              </w:rPr>
            </w:pPr>
            <w:r w:rsidRPr="00011CF2">
              <w:rPr>
                <w:b/>
              </w:rPr>
              <w:t>p-value</w:t>
            </w:r>
          </w:p>
        </w:tc>
      </w:tr>
      <w:tr w:rsidR="009B7973" w:rsidRPr="00011CF2" w14:paraId="28295629" w14:textId="77777777" w:rsidTr="00AB324E">
        <w:tc>
          <w:tcPr>
            <w:tcW w:w="3438" w:type="dxa"/>
          </w:tcPr>
          <w:p w14:paraId="211760B4" w14:textId="77777777" w:rsidR="009B7973" w:rsidRPr="00011CF2" w:rsidRDefault="009B7973" w:rsidP="00AB324E">
            <w:pPr>
              <w:rPr>
                <w:b/>
              </w:rPr>
            </w:pPr>
            <w:r w:rsidRPr="00011CF2">
              <w:rPr>
                <w:b/>
              </w:rPr>
              <w:t>Gender</w:t>
            </w:r>
          </w:p>
          <w:p w14:paraId="18E59C3B" w14:textId="77777777" w:rsidR="009B7973" w:rsidRPr="00011CF2" w:rsidRDefault="009B7973" w:rsidP="00AB324E">
            <w:r w:rsidRPr="00011CF2">
              <w:t>Male</w:t>
            </w:r>
          </w:p>
          <w:p w14:paraId="3BA737CF" w14:textId="77777777" w:rsidR="009B7973" w:rsidRPr="00011CF2" w:rsidRDefault="009B7973" w:rsidP="00AB324E">
            <w:r w:rsidRPr="00011CF2">
              <w:t>Female</w:t>
            </w:r>
          </w:p>
        </w:tc>
        <w:tc>
          <w:tcPr>
            <w:tcW w:w="1980" w:type="dxa"/>
          </w:tcPr>
          <w:p w14:paraId="1914D8C4" w14:textId="77777777" w:rsidR="009B7973" w:rsidRPr="00011CF2" w:rsidRDefault="009B7973" w:rsidP="00AB324E"/>
          <w:p w14:paraId="4FCCA581" w14:textId="77777777" w:rsidR="009B7973" w:rsidRPr="00011CF2" w:rsidRDefault="009B7973" w:rsidP="00AB324E">
            <w:r w:rsidRPr="00011CF2">
              <w:t xml:space="preserve">1 (Ref) </w:t>
            </w:r>
          </w:p>
          <w:p w14:paraId="78F61895" w14:textId="77777777" w:rsidR="009B7973" w:rsidRPr="00011CF2" w:rsidRDefault="009B7973" w:rsidP="00AB324E">
            <w:r w:rsidRPr="00011CF2">
              <w:t>0.78 (0.33-1.84)</w:t>
            </w:r>
          </w:p>
        </w:tc>
        <w:tc>
          <w:tcPr>
            <w:tcW w:w="990" w:type="dxa"/>
          </w:tcPr>
          <w:p w14:paraId="1419FA5A" w14:textId="77777777" w:rsidR="009B7973" w:rsidRPr="00011CF2" w:rsidRDefault="009B7973" w:rsidP="00AB324E"/>
          <w:p w14:paraId="43A609AA" w14:textId="77777777" w:rsidR="009B7973" w:rsidRPr="00011CF2" w:rsidRDefault="009B7973" w:rsidP="00AB324E"/>
          <w:p w14:paraId="53CD96B9" w14:textId="77777777" w:rsidR="009B7973" w:rsidRPr="00011CF2" w:rsidRDefault="009B7973" w:rsidP="00AB324E">
            <w:r w:rsidRPr="00011CF2">
              <w:t>0.57</w:t>
            </w:r>
          </w:p>
        </w:tc>
        <w:tc>
          <w:tcPr>
            <w:tcW w:w="2160" w:type="dxa"/>
          </w:tcPr>
          <w:p w14:paraId="111C1A7D" w14:textId="77777777" w:rsidR="009B7973" w:rsidRPr="00011CF2" w:rsidRDefault="009B7973" w:rsidP="00AB324E"/>
          <w:p w14:paraId="7E30FABC" w14:textId="77777777" w:rsidR="009B7973" w:rsidRPr="00011CF2" w:rsidRDefault="009B7973" w:rsidP="00AB324E">
            <w:r w:rsidRPr="00011CF2">
              <w:t>1 (Ref)</w:t>
            </w:r>
          </w:p>
          <w:p w14:paraId="380FE985" w14:textId="77777777" w:rsidR="009B7973" w:rsidRPr="00011CF2" w:rsidRDefault="009B7973" w:rsidP="00AB324E">
            <w:r w:rsidRPr="00011CF2">
              <w:t>0.67 (0.29-1.55)</w:t>
            </w:r>
          </w:p>
        </w:tc>
        <w:tc>
          <w:tcPr>
            <w:tcW w:w="1170" w:type="dxa"/>
          </w:tcPr>
          <w:p w14:paraId="557E6A75" w14:textId="77777777" w:rsidR="009B7973" w:rsidRPr="00011CF2" w:rsidRDefault="009B7973" w:rsidP="00AB324E"/>
          <w:p w14:paraId="6DC6EDDB" w14:textId="77777777" w:rsidR="009B7973" w:rsidRPr="00011CF2" w:rsidRDefault="009B7973" w:rsidP="00AB324E"/>
          <w:p w14:paraId="039FE538" w14:textId="77777777" w:rsidR="009B7973" w:rsidRPr="00011CF2" w:rsidRDefault="009B7973" w:rsidP="00AB324E">
            <w:r w:rsidRPr="00011CF2">
              <w:t>0.35</w:t>
            </w:r>
          </w:p>
        </w:tc>
      </w:tr>
      <w:tr w:rsidR="009B7973" w:rsidRPr="00011CF2" w14:paraId="3D4452D3" w14:textId="77777777" w:rsidTr="00AB324E">
        <w:tc>
          <w:tcPr>
            <w:tcW w:w="3438" w:type="dxa"/>
          </w:tcPr>
          <w:p w14:paraId="54DB1AF1" w14:textId="77777777" w:rsidR="009B7973" w:rsidRPr="00011CF2" w:rsidRDefault="009B7973" w:rsidP="00AB324E">
            <w:pPr>
              <w:rPr>
                <w:b/>
              </w:rPr>
            </w:pPr>
            <w:r w:rsidRPr="00011CF2">
              <w:rPr>
                <w:b/>
              </w:rPr>
              <w:t>Age in years</w:t>
            </w:r>
          </w:p>
          <w:p w14:paraId="74A5644B" w14:textId="77777777" w:rsidR="009B7973" w:rsidRPr="00011CF2" w:rsidRDefault="009B7973" w:rsidP="00AB324E">
            <w:r w:rsidRPr="00011CF2">
              <w:t>21-35</w:t>
            </w:r>
          </w:p>
          <w:p w14:paraId="08057BCC" w14:textId="77777777" w:rsidR="009B7973" w:rsidRPr="00011CF2" w:rsidRDefault="009B7973" w:rsidP="00AB324E">
            <w:r w:rsidRPr="00011CF2">
              <w:t>36-50</w:t>
            </w:r>
          </w:p>
          <w:p w14:paraId="556AFFD3" w14:textId="77777777" w:rsidR="009B7973" w:rsidRPr="00011CF2" w:rsidRDefault="009B7973" w:rsidP="00AB324E">
            <w:r w:rsidRPr="00011CF2">
              <w:t>51-65</w:t>
            </w:r>
          </w:p>
          <w:p w14:paraId="04E51CC5" w14:textId="77777777" w:rsidR="009B7973" w:rsidRPr="00011CF2" w:rsidRDefault="009B7973" w:rsidP="00AB324E">
            <w:r w:rsidRPr="00011CF2">
              <w:t>≥66</w:t>
            </w:r>
          </w:p>
        </w:tc>
        <w:tc>
          <w:tcPr>
            <w:tcW w:w="1980" w:type="dxa"/>
          </w:tcPr>
          <w:p w14:paraId="648D603F" w14:textId="77777777" w:rsidR="009B7973" w:rsidRPr="00011CF2" w:rsidRDefault="009B7973" w:rsidP="00AB324E"/>
          <w:p w14:paraId="1EB230F2" w14:textId="77777777" w:rsidR="009B7973" w:rsidRPr="00011CF2" w:rsidRDefault="009B7973" w:rsidP="00AB324E">
            <w:r w:rsidRPr="00011CF2">
              <w:t>1 (Ref)</w:t>
            </w:r>
          </w:p>
          <w:p w14:paraId="350C8882" w14:textId="77777777" w:rsidR="009B7973" w:rsidRPr="00011CF2" w:rsidRDefault="009B7973" w:rsidP="00AB324E">
            <w:r w:rsidRPr="00011CF2">
              <w:t>2.03 (0.30-13.69)</w:t>
            </w:r>
          </w:p>
          <w:p w14:paraId="3CDDBFD7" w14:textId="77777777" w:rsidR="009B7973" w:rsidRPr="00011CF2" w:rsidRDefault="009B7973" w:rsidP="00AB324E">
            <w:r w:rsidRPr="00011CF2">
              <w:t>4.32 (0.63-29.80)</w:t>
            </w:r>
          </w:p>
          <w:p w14:paraId="22156211" w14:textId="77777777" w:rsidR="009B7973" w:rsidRPr="00011CF2" w:rsidRDefault="009B7973" w:rsidP="00AB324E">
            <w:r w:rsidRPr="00011CF2">
              <w:t>11.70 (1.40-97.69)</w:t>
            </w:r>
          </w:p>
        </w:tc>
        <w:tc>
          <w:tcPr>
            <w:tcW w:w="990" w:type="dxa"/>
          </w:tcPr>
          <w:p w14:paraId="295FDA2D" w14:textId="77777777" w:rsidR="009B7973" w:rsidRPr="00011CF2" w:rsidRDefault="009B7973" w:rsidP="00AB324E"/>
          <w:p w14:paraId="5D41CC6F" w14:textId="77777777" w:rsidR="009B7973" w:rsidRPr="00011CF2" w:rsidRDefault="009B7973" w:rsidP="00AB324E"/>
          <w:p w14:paraId="404CA13B" w14:textId="77777777" w:rsidR="009B7973" w:rsidRPr="00011CF2" w:rsidRDefault="009B7973" w:rsidP="00AB324E">
            <w:r w:rsidRPr="00011CF2">
              <w:t>0.463</w:t>
            </w:r>
          </w:p>
          <w:p w14:paraId="56D22548" w14:textId="77777777" w:rsidR="009B7973" w:rsidRPr="00011CF2" w:rsidRDefault="009B7973" w:rsidP="00AB324E">
            <w:r w:rsidRPr="00011CF2">
              <w:t>0.137</w:t>
            </w:r>
          </w:p>
          <w:p w14:paraId="56ED149F" w14:textId="77777777" w:rsidR="009B7973" w:rsidRPr="00011CF2" w:rsidRDefault="009B7973" w:rsidP="00AB324E">
            <w:r w:rsidRPr="00011CF2">
              <w:t>0.023</w:t>
            </w:r>
          </w:p>
        </w:tc>
        <w:tc>
          <w:tcPr>
            <w:tcW w:w="2160" w:type="dxa"/>
          </w:tcPr>
          <w:p w14:paraId="603CECF4" w14:textId="77777777" w:rsidR="009B7973" w:rsidRPr="00011CF2" w:rsidRDefault="009B7973" w:rsidP="00AB324E"/>
          <w:p w14:paraId="1C5B3AA3" w14:textId="77777777" w:rsidR="009B7973" w:rsidRPr="00011CF2" w:rsidRDefault="009B7973" w:rsidP="00AB324E">
            <w:r w:rsidRPr="00011CF2">
              <w:t>1 (Ref)</w:t>
            </w:r>
          </w:p>
          <w:p w14:paraId="72E54B90" w14:textId="77777777" w:rsidR="009B7973" w:rsidRPr="00011CF2" w:rsidRDefault="009B7973" w:rsidP="00AB324E">
            <w:r w:rsidRPr="00011CF2">
              <w:t>10.16 (0.82-1.26)</w:t>
            </w:r>
          </w:p>
          <w:p w14:paraId="6190D709" w14:textId="77777777" w:rsidR="009B7973" w:rsidRPr="00011CF2" w:rsidRDefault="009B7973" w:rsidP="00AB324E">
            <w:r w:rsidRPr="00011CF2">
              <w:t>13.99 (1.11-177.27)</w:t>
            </w:r>
          </w:p>
          <w:p w14:paraId="0C965A8D" w14:textId="77777777" w:rsidR="009B7973" w:rsidRPr="00011CF2" w:rsidRDefault="009B7973" w:rsidP="00AB324E">
            <w:r w:rsidRPr="00011CF2">
              <w:t>16.31 (1.10-241.70)</w:t>
            </w:r>
          </w:p>
        </w:tc>
        <w:tc>
          <w:tcPr>
            <w:tcW w:w="1170" w:type="dxa"/>
          </w:tcPr>
          <w:p w14:paraId="7F1C845F" w14:textId="77777777" w:rsidR="009B7973" w:rsidRPr="00011CF2" w:rsidRDefault="009B7973" w:rsidP="00AB324E"/>
          <w:p w14:paraId="040F36B6" w14:textId="77777777" w:rsidR="009B7973" w:rsidRPr="00011CF2" w:rsidRDefault="009B7973" w:rsidP="00AB324E"/>
          <w:p w14:paraId="56B2A3E1" w14:textId="77777777" w:rsidR="009B7973" w:rsidRPr="00011CF2" w:rsidRDefault="009B7973" w:rsidP="00AB324E">
            <w:r w:rsidRPr="00011CF2">
              <w:t>0.07</w:t>
            </w:r>
          </w:p>
          <w:p w14:paraId="1E45DEAF" w14:textId="77777777" w:rsidR="009B7973" w:rsidRPr="00011CF2" w:rsidRDefault="009B7973" w:rsidP="00AB324E">
            <w:pPr>
              <w:rPr>
                <w:b/>
              </w:rPr>
            </w:pPr>
            <w:r w:rsidRPr="00011CF2">
              <w:rPr>
                <w:b/>
              </w:rPr>
              <w:t>0.04</w:t>
            </w:r>
          </w:p>
          <w:p w14:paraId="797CA148" w14:textId="77777777" w:rsidR="009B7973" w:rsidRPr="00011CF2" w:rsidRDefault="009B7973" w:rsidP="00AB324E">
            <w:r w:rsidRPr="00011CF2">
              <w:rPr>
                <w:b/>
              </w:rPr>
              <w:t>0.04</w:t>
            </w:r>
          </w:p>
        </w:tc>
      </w:tr>
      <w:tr w:rsidR="009B7973" w:rsidRPr="00011CF2" w14:paraId="6432706A" w14:textId="77777777" w:rsidTr="00AB324E">
        <w:tc>
          <w:tcPr>
            <w:tcW w:w="3438" w:type="dxa"/>
          </w:tcPr>
          <w:p w14:paraId="012A3250" w14:textId="77777777" w:rsidR="009B7973" w:rsidRPr="00011CF2" w:rsidRDefault="009B7973" w:rsidP="00AB324E">
            <w:pPr>
              <w:rPr>
                <w:b/>
              </w:rPr>
            </w:pPr>
            <w:r w:rsidRPr="00011CF2">
              <w:rPr>
                <w:b/>
              </w:rPr>
              <w:t>Highest level of education</w:t>
            </w:r>
          </w:p>
          <w:p w14:paraId="4AD8C961" w14:textId="77777777" w:rsidR="009B7973" w:rsidRPr="00011CF2" w:rsidRDefault="009B7973" w:rsidP="00AB324E">
            <w:r w:rsidRPr="00011CF2">
              <w:t>No formal education</w:t>
            </w:r>
          </w:p>
          <w:p w14:paraId="79B26F6B" w14:textId="77777777" w:rsidR="009B7973" w:rsidRPr="00011CF2" w:rsidRDefault="009B7973" w:rsidP="00AB324E">
            <w:r w:rsidRPr="00011CF2">
              <w:t>Primary to secondary completed</w:t>
            </w:r>
          </w:p>
          <w:p w14:paraId="4D6957BA" w14:textId="77777777" w:rsidR="009B7973" w:rsidRPr="00011CF2" w:rsidRDefault="009B7973" w:rsidP="00AB324E">
            <w:r w:rsidRPr="00011CF2">
              <w:t>College/University/Postgraduate completed</w:t>
            </w:r>
          </w:p>
        </w:tc>
        <w:tc>
          <w:tcPr>
            <w:tcW w:w="1980" w:type="dxa"/>
          </w:tcPr>
          <w:p w14:paraId="5D575E26" w14:textId="77777777" w:rsidR="009B7973" w:rsidRPr="00011CF2" w:rsidRDefault="009B7973" w:rsidP="00AB324E"/>
          <w:p w14:paraId="7BC3C100" w14:textId="77777777" w:rsidR="009B7973" w:rsidRPr="00011CF2" w:rsidRDefault="009B7973" w:rsidP="00AB324E">
            <w:r w:rsidRPr="00011CF2">
              <w:t>1 (Ref)</w:t>
            </w:r>
          </w:p>
          <w:p w14:paraId="1FD01E1B" w14:textId="77777777" w:rsidR="009B7973" w:rsidRPr="00011CF2" w:rsidRDefault="009B7973" w:rsidP="00AB324E">
            <w:r w:rsidRPr="00011CF2">
              <w:t>1.44 (0.44-4.74)</w:t>
            </w:r>
          </w:p>
          <w:p w14:paraId="0E1FA417" w14:textId="77777777" w:rsidR="009B7973" w:rsidRPr="00011CF2" w:rsidRDefault="009B7973" w:rsidP="00AB324E">
            <w:r w:rsidRPr="00011CF2">
              <w:t>1.14 (0.42-3.10)</w:t>
            </w:r>
          </w:p>
        </w:tc>
        <w:tc>
          <w:tcPr>
            <w:tcW w:w="990" w:type="dxa"/>
          </w:tcPr>
          <w:p w14:paraId="6EE6B542" w14:textId="77777777" w:rsidR="009B7973" w:rsidRPr="00011CF2" w:rsidRDefault="009B7973" w:rsidP="00AB324E"/>
          <w:p w14:paraId="23C499F1" w14:textId="77777777" w:rsidR="009B7973" w:rsidRPr="00011CF2" w:rsidRDefault="009B7973" w:rsidP="00AB324E"/>
          <w:p w14:paraId="48527ADB" w14:textId="77777777" w:rsidR="009B7973" w:rsidRPr="00011CF2" w:rsidRDefault="009B7973" w:rsidP="00AB324E">
            <w:r w:rsidRPr="00011CF2">
              <w:t>0.552</w:t>
            </w:r>
          </w:p>
          <w:p w14:paraId="1F400844" w14:textId="77777777" w:rsidR="009B7973" w:rsidRPr="00011CF2" w:rsidRDefault="009B7973" w:rsidP="00AB324E">
            <w:r w:rsidRPr="00011CF2">
              <w:t>0.796</w:t>
            </w:r>
          </w:p>
        </w:tc>
        <w:tc>
          <w:tcPr>
            <w:tcW w:w="2160" w:type="dxa"/>
          </w:tcPr>
          <w:p w14:paraId="7689D0F9" w14:textId="77777777" w:rsidR="009B7973" w:rsidRPr="00011CF2" w:rsidRDefault="009B7973" w:rsidP="00AB324E"/>
          <w:p w14:paraId="2022CA1C" w14:textId="77777777" w:rsidR="009B7973" w:rsidRPr="00011CF2" w:rsidRDefault="009B7973" w:rsidP="00AB324E">
            <w:r w:rsidRPr="00011CF2">
              <w:t>1 (Ref)</w:t>
            </w:r>
          </w:p>
          <w:p w14:paraId="71B04BFE" w14:textId="77777777" w:rsidR="009B7973" w:rsidRPr="00011CF2" w:rsidRDefault="009B7973" w:rsidP="00AB324E">
            <w:r w:rsidRPr="00011CF2">
              <w:t>1.28 (0.40-4.13)</w:t>
            </w:r>
          </w:p>
          <w:p w14:paraId="1360357B" w14:textId="77777777" w:rsidR="009B7973" w:rsidRPr="00011CF2" w:rsidRDefault="009B7973" w:rsidP="00AB324E">
            <w:r w:rsidRPr="00011CF2">
              <w:t>1.08 (0.40-2.96)</w:t>
            </w:r>
          </w:p>
        </w:tc>
        <w:tc>
          <w:tcPr>
            <w:tcW w:w="1170" w:type="dxa"/>
          </w:tcPr>
          <w:p w14:paraId="6CF059DE" w14:textId="77777777" w:rsidR="009B7973" w:rsidRPr="00011CF2" w:rsidRDefault="009B7973" w:rsidP="00AB324E"/>
          <w:p w14:paraId="5BB47D9A" w14:textId="77777777" w:rsidR="009B7973" w:rsidRPr="00011CF2" w:rsidRDefault="009B7973" w:rsidP="00AB324E"/>
          <w:p w14:paraId="364362A0" w14:textId="77777777" w:rsidR="009B7973" w:rsidRPr="00011CF2" w:rsidRDefault="009B7973" w:rsidP="00AB324E">
            <w:r w:rsidRPr="00011CF2">
              <w:t>0.68</w:t>
            </w:r>
          </w:p>
          <w:p w14:paraId="522B5A42" w14:textId="77777777" w:rsidR="009B7973" w:rsidRPr="00011CF2" w:rsidRDefault="009B7973" w:rsidP="00AB324E">
            <w:r w:rsidRPr="00011CF2">
              <w:t>0.88</w:t>
            </w:r>
          </w:p>
        </w:tc>
      </w:tr>
      <w:tr w:rsidR="009B7973" w:rsidRPr="00011CF2" w14:paraId="645B9F11" w14:textId="77777777" w:rsidTr="00AB324E">
        <w:tc>
          <w:tcPr>
            <w:tcW w:w="3438" w:type="dxa"/>
          </w:tcPr>
          <w:p w14:paraId="7E0F758F" w14:textId="77777777" w:rsidR="009B7973" w:rsidRPr="00011CF2" w:rsidRDefault="009B7973" w:rsidP="00AB324E">
            <w:pPr>
              <w:rPr>
                <w:b/>
              </w:rPr>
            </w:pPr>
            <w:r w:rsidRPr="00011CF2">
              <w:rPr>
                <w:b/>
              </w:rPr>
              <w:t>Marital status</w:t>
            </w:r>
          </w:p>
          <w:p w14:paraId="321DF419" w14:textId="77777777" w:rsidR="009B7973" w:rsidRPr="00011CF2" w:rsidRDefault="009B7973" w:rsidP="00AB324E">
            <w:r w:rsidRPr="00011CF2">
              <w:t xml:space="preserve">Married/ Cohabiting </w:t>
            </w:r>
          </w:p>
          <w:p w14:paraId="422A3461" w14:textId="77777777" w:rsidR="009B7973" w:rsidRPr="00011CF2" w:rsidRDefault="009B7973" w:rsidP="00AB324E">
            <w:r w:rsidRPr="00011CF2">
              <w:t>Single/ Separated/Widowed</w:t>
            </w:r>
          </w:p>
        </w:tc>
        <w:tc>
          <w:tcPr>
            <w:tcW w:w="1980" w:type="dxa"/>
          </w:tcPr>
          <w:p w14:paraId="68284A26" w14:textId="77777777" w:rsidR="009B7973" w:rsidRPr="00011CF2" w:rsidRDefault="009B7973" w:rsidP="00AB324E"/>
          <w:p w14:paraId="6CB176A2" w14:textId="77777777" w:rsidR="009B7973" w:rsidRPr="00011CF2" w:rsidRDefault="009B7973" w:rsidP="00AB324E">
            <w:r w:rsidRPr="00011CF2">
              <w:t>1 (Ref)</w:t>
            </w:r>
          </w:p>
          <w:p w14:paraId="6F211517" w14:textId="77777777" w:rsidR="009B7973" w:rsidRPr="00011CF2" w:rsidRDefault="009B7973" w:rsidP="00AB324E">
            <w:r w:rsidRPr="00011CF2">
              <w:t>1.41 (0.69-2.89)</w:t>
            </w:r>
          </w:p>
        </w:tc>
        <w:tc>
          <w:tcPr>
            <w:tcW w:w="990" w:type="dxa"/>
          </w:tcPr>
          <w:p w14:paraId="6333174D" w14:textId="77777777" w:rsidR="009B7973" w:rsidRPr="00011CF2" w:rsidRDefault="009B7973" w:rsidP="00AB324E"/>
          <w:p w14:paraId="3A11E03B" w14:textId="77777777" w:rsidR="009B7973" w:rsidRPr="00011CF2" w:rsidRDefault="009B7973" w:rsidP="00AB324E"/>
          <w:p w14:paraId="5AD4098E" w14:textId="77777777" w:rsidR="009B7973" w:rsidRPr="00011CF2" w:rsidRDefault="009B7973" w:rsidP="00AB324E">
            <w:r w:rsidRPr="00011CF2">
              <w:t>0.35</w:t>
            </w:r>
          </w:p>
        </w:tc>
        <w:tc>
          <w:tcPr>
            <w:tcW w:w="2160" w:type="dxa"/>
          </w:tcPr>
          <w:p w14:paraId="137F696D" w14:textId="77777777" w:rsidR="009B7973" w:rsidRPr="00011CF2" w:rsidRDefault="009B7973" w:rsidP="00AB324E"/>
          <w:p w14:paraId="19FC3019" w14:textId="77777777" w:rsidR="009B7973" w:rsidRPr="00011CF2" w:rsidRDefault="009B7973" w:rsidP="00AB324E">
            <w:r w:rsidRPr="00011CF2">
              <w:t>1 (Ref)</w:t>
            </w:r>
          </w:p>
          <w:p w14:paraId="7ACDFD14" w14:textId="77777777" w:rsidR="009B7973" w:rsidRPr="00011CF2" w:rsidRDefault="009B7973" w:rsidP="00AB324E">
            <w:r w:rsidRPr="00011CF2">
              <w:t>1.96 (0.97-3.98)</w:t>
            </w:r>
          </w:p>
        </w:tc>
        <w:tc>
          <w:tcPr>
            <w:tcW w:w="1170" w:type="dxa"/>
          </w:tcPr>
          <w:p w14:paraId="4B72EBD7" w14:textId="77777777" w:rsidR="009B7973" w:rsidRPr="00011CF2" w:rsidRDefault="009B7973" w:rsidP="00AB324E"/>
          <w:p w14:paraId="12CE6F73" w14:textId="77777777" w:rsidR="009B7973" w:rsidRPr="00011CF2" w:rsidRDefault="009B7973" w:rsidP="00AB324E"/>
          <w:p w14:paraId="1496482D" w14:textId="77777777" w:rsidR="009B7973" w:rsidRPr="00011CF2" w:rsidRDefault="009B7973" w:rsidP="00AB324E">
            <w:r w:rsidRPr="00011CF2">
              <w:t>0.60</w:t>
            </w:r>
          </w:p>
        </w:tc>
      </w:tr>
      <w:tr w:rsidR="009B7973" w:rsidRPr="00011CF2" w14:paraId="38353915" w14:textId="77777777" w:rsidTr="00AB324E">
        <w:tc>
          <w:tcPr>
            <w:tcW w:w="3438" w:type="dxa"/>
          </w:tcPr>
          <w:p w14:paraId="29F23C46" w14:textId="77777777" w:rsidR="009B7973" w:rsidRPr="00011CF2" w:rsidRDefault="009B7973" w:rsidP="00AB324E">
            <w:pPr>
              <w:rPr>
                <w:b/>
                <w:vertAlign w:val="superscript"/>
              </w:rPr>
            </w:pPr>
            <w:r w:rsidRPr="00011CF2">
              <w:rPr>
                <w:b/>
              </w:rPr>
              <w:t>BMI in kg/m</w:t>
            </w:r>
            <w:r w:rsidRPr="00011CF2">
              <w:rPr>
                <w:b/>
                <w:vertAlign w:val="superscript"/>
              </w:rPr>
              <w:t>2</w:t>
            </w:r>
          </w:p>
          <w:p w14:paraId="4CFF0EE3" w14:textId="77777777" w:rsidR="009B7973" w:rsidRPr="00011CF2" w:rsidRDefault="009B7973" w:rsidP="00AB324E">
            <w:r w:rsidRPr="00011CF2">
              <w:t>Underweight/Normal (&lt;24.99)</w:t>
            </w:r>
          </w:p>
          <w:p w14:paraId="6FEB02EA" w14:textId="77777777" w:rsidR="009B7973" w:rsidRPr="00011CF2" w:rsidRDefault="009B7973" w:rsidP="00AB324E">
            <w:r w:rsidRPr="00011CF2">
              <w:t>Overweight/Obese (25-)</w:t>
            </w:r>
          </w:p>
        </w:tc>
        <w:tc>
          <w:tcPr>
            <w:tcW w:w="1980" w:type="dxa"/>
          </w:tcPr>
          <w:p w14:paraId="25DBACCB" w14:textId="77777777" w:rsidR="009B7973" w:rsidRPr="00011CF2" w:rsidRDefault="009B7973" w:rsidP="00AB324E"/>
          <w:p w14:paraId="77809CDE" w14:textId="77777777" w:rsidR="009B7973" w:rsidRPr="00011CF2" w:rsidRDefault="009B7973" w:rsidP="00AB324E">
            <w:r w:rsidRPr="00011CF2">
              <w:t>1 (Ref)</w:t>
            </w:r>
          </w:p>
          <w:p w14:paraId="1C0EE889" w14:textId="77777777" w:rsidR="009B7973" w:rsidRPr="00011CF2" w:rsidRDefault="009B7973" w:rsidP="00AB324E">
            <w:r w:rsidRPr="00011CF2">
              <w:t>1.38 (0.53-3.59)</w:t>
            </w:r>
          </w:p>
        </w:tc>
        <w:tc>
          <w:tcPr>
            <w:tcW w:w="990" w:type="dxa"/>
          </w:tcPr>
          <w:p w14:paraId="02FB9B3A" w14:textId="77777777" w:rsidR="009B7973" w:rsidRPr="00011CF2" w:rsidRDefault="009B7973" w:rsidP="00AB324E"/>
          <w:p w14:paraId="097EB02E" w14:textId="77777777" w:rsidR="009B7973" w:rsidRPr="00011CF2" w:rsidRDefault="009B7973" w:rsidP="00AB324E"/>
          <w:p w14:paraId="5C39795A" w14:textId="77777777" w:rsidR="009B7973" w:rsidRPr="00011CF2" w:rsidRDefault="009B7973" w:rsidP="00AB324E">
            <w:r w:rsidRPr="00011CF2">
              <w:t>0.51</w:t>
            </w:r>
          </w:p>
        </w:tc>
        <w:tc>
          <w:tcPr>
            <w:tcW w:w="2160" w:type="dxa"/>
          </w:tcPr>
          <w:p w14:paraId="23F15BB6" w14:textId="77777777" w:rsidR="009B7973" w:rsidRPr="00011CF2" w:rsidRDefault="009B7973" w:rsidP="00AB324E"/>
          <w:p w14:paraId="7D58207E" w14:textId="77777777" w:rsidR="009B7973" w:rsidRPr="00011CF2" w:rsidRDefault="009B7973" w:rsidP="00AB324E">
            <w:r w:rsidRPr="00011CF2">
              <w:t>1 (Ref)</w:t>
            </w:r>
          </w:p>
          <w:p w14:paraId="38E377A3" w14:textId="77777777" w:rsidR="009B7973" w:rsidRPr="00011CF2" w:rsidRDefault="009B7973" w:rsidP="00AB324E">
            <w:r w:rsidRPr="00011CF2">
              <w:t>1.61 (0.61-4.27)</w:t>
            </w:r>
          </w:p>
        </w:tc>
        <w:tc>
          <w:tcPr>
            <w:tcW w:w="1170" w:type="dxa"/>
          </w:tcPr>
          <w:p w14:paraId="0971776B" w14:textId="77777777" w:rsidR="009B7973" w:rsidRPr="00011CF2" w:rsidRDefault="009B7973" w:rsidP="00AB324E"/>
          <w:p w14:paraId="60FEF71F" w14:textId="77777777" w:rsidR="009B7973" w:rsidRPr="00011CF2" w:rsidRDefault="009B7973" w:rsidP="00AB324E"/>
          <w:p w14:paraId="305B4365" w14:textId="77777777" w:rsidR="009B7973" w:rsidRPr="00011CF2" w:rsidRDefault="009B7973" w:rsidP="00AB324E">
            <w:r w:rsidRPr="00011CF2">
              <w:t>0.336</w:t>
            </w:r>
          </w:p>
        </w:tc>
      </w:tr>
      <w:tr w:rsidR="009B7973" w:rsidRPr="00011CF2" w14:paraId="0DC68161" w14:textId="77777777" w:rsidTr="00AB324E">
        <w:tc>
          <w:tcPr>
            <w:tcW w:w="3438" w:type="dxa"/>
          </w:tcPr>
          <w:p w14:paraId="6CDBA7BA" w14:textId="77777777" w:rsidR="009B7973" w:rsidRPr="00011CF2" w:rsidRDefault="009B7973" w:rsidP="00AB324E">
            <w:pPr>
              <w:rPr>
                <w:b/>
              </w:rPr>
            </w:pPr>
            <w:r w:rsidRPr="00011CF2">
              <w:rPr>
                <w:b/>
              </w:rPr>
              <w:t>Duration of Diabetes in years</w:t>
            </w:r>
          </w:p>
          <w:p w14:paraId="41BE8740" w14:textId="77777777" w:rsidR="009B7973" w:rsidRPr="00011CF2" w:rsidRDefault="009B7973" w:rsidP="00AB324E">
            <w:r w:rsidRPr="00011CF2">
              <w:t>&lt; 5</w:t>
            </w:r>
          </w:p>
          <w:p w14:paraId="455785AE" w14:textId="77777777" w:rsidR="009B7973" w:rsidRPr="00011CF2" w:rsidRDefault="009B7973" w:rsidP="00AB324E">
            <w:r w:rsidRPr="00011CF2">
              <w:t>5-10</w:t>
            </w:r>
          </w:p>
          <w:p w14:paraId="49B03F79" w14:textId="77777777" w:rsidR="009B7973" w:rsidRPr="00011CF2" w:rsidRDefault="009B7973" w:rsidP="00AB324E">
            <w:r w:rsidRPr="00011CF2">
              <w:t>&gt; 10</w:t>
            </w:r>
          </w:p>
        </w:tc>
        <w:tc>
          <w:tcPr>
            <w:tcW w:w="1980" w:type="dxa"/>
          </w:tcPr>
          <w:p w14:paraId="097FE7F1" w14:textId="77777777" w:rsidR="009B7973" w:rsidRPr="00011CF2" w:rsidRDefault="009B7973" w:rsidP="00AB324E"/>
          <w:p w14:paraId="0AF1BA02" w14:textId="77777777" w:rsidR="009B7973" w:rsidRPr="00011CF2" w:rsidRDefault="009B7973" w:rsidP="00AB324E">
            <w:r w:rsidRPr="00011CF2">
              <w:t>1 (Ref)</w:t>
            </w:r>
          </w:p>
          <w:p w14:paraId="76798DB4" w14:textId="77777777" w:rsidR="009B7973" w:rsidRPr="00011CF2" w:rsidRDefault="009B7973" w:rsidP="00AB324E">
            <w:r w:rsidRPr="00011CF2">
              <w:t>0.34 (0.13-0.86)</w:t>
            </w:r>
          </w:p>
          <w:p w14:paraId="303E2E53" w14:textId="77777777" w:rsidR="009B7973" w:rsidRPr="00011CF2" w:rsidRDefault="009B7973" w:rsidP="00AB324E">
            <w:r w:rsidRPr="00011CF2">
              <w:t>0.42 (0.15-1.15)</w:t>
            </w:r>
          </w:p>
        </w:tc>
        <w:tc>
          <w:tcPr>
            <w:tcW w:w="990" w:type="dxa"/>
          </w:tcPr>
          <w:p w14:paraId="5C83EA43" w14:textId="77777777" w:rsidR="009B7973" w:rsidRPr="00011CF2" w:rsidRDefault="009B7973" w:rsidP="00AB324E"/>
          <w:p w14:paraId="4BBEEA73" w14:textId="77777777" w:rsidR="009B7973" w:rsidRPr="00011CF2" w:rsidRDefault="009B7973" w:rsidP="00AB324E"/>
          <w:p w14:paraId="76351D02" w14:textId="77777777" w:rsidR="009B7973" w:rsidRPr="00011CF2" w:rsidRDefault="009B7973" w:rsidP="00AB324E">
            <w:pPr>
              <w:rPr>
                <w:b/>
              </w:rPr>
            </w:pPr>
            <w:r w:rsidRPr="00011CF2">
              <w:rPr>
                <w:b/>
              </w:rPr>
              <w:t>0.02</w:t>
            </w:r>
          </w:p>
          <w:p w14:paraId="6EA6D0C2" w14:textId="77777777" w:rsidR="009B7973" w:rsidRPr="00011CF2" w:rsidRDefault="009B7973" w:rsidP="00AB324E">
            <w:r w:rsidRPr="00011CF2">
              <w:t>0.09</w:t>
            </w:r>
          </w:p>
        </w:tc>
        <w:tc>
          <w:tcPr>
            <w:tcW w:w="2160" w:type="dxa"/>
          </w:tcPr>
          <w:p w14:paraId="10A3860F" w14:textId="77777777" w:rsidR="009B7973" w:rsidRPr="00011CF2" w:rsidRDefault="009B7973" w:rsidP="00AB324E"/>
          <w:p w14:paraId="6C5AB05C" w14:textId="77777777" w:rsidR="009B7973" w:rsidRPr="00011CF2" w:rsidRDefault="009B7973" w:rsidP="00AB324E">
            <w:r w:rsidRPr="00011CF2">
              <w:t>1 (Ref)</w:t>
            </w:r>
          </w:p>
          <w:p w14:paraId="6E2C9B20" w14:textId="77777777" w:rsidR="009B7973" w:rsidRPr="00011CF2" w:rsidRDefault="009B7973" w:rsidP="00AB324E">
            <w:r w:rsidRPr="00011CF2">
              <w:t>0.39 (0.15-0.98)</w:t>
            </w:r>
          </w:p>
          <w:p w14:paraId="4048156F" w14:textId="77777777" w:rsidR="009B7973" w:rsidRPr="00011CF2" w:rsidRDefault="009B7973" w:rsidP="00AB324E">
            <w:r w:rsidRPr="00011CF2">
              <w:t>0.57 (0.22-1.50)</w:t>
            </w:r>
          </w:p>
        </w:tc>
        <w:tc>
          <w:tcPr>
            <w:tcW w:w="1170" w:type="dxa"/>
          </w:tcPr>
          <w:p w14:paraId="286B1213" w14:textId="77777777" w:rsidR="009B7973" w:rsidRPr="00011CF2" w:rsidRDefault="009B7973" w:rsidP="00AB324E"/>
          <w:p w14:paraId="2EA13912" w14:textId="77777777" w:rsidR="009B7973" w:rsidRPr="00011CF2" w:rsidRDefault="009B7973" w:rsidP="00AB324E"/>
          <w:p w14:paraId="7A173D07" w14:textId="77777777" w:rsidR="009B7973" w:rsidRPr="00011CF2" w:rsidRDefault="009B7973" w:rsidP="00AB324E">
            <w:pPr>
              <w:rPr>
                <w:b/>
              </w:rPr>
            </w:pPr>
            <w:r w:rsidRPr="00011CF2">
              <w:rPr>
                <w:b/>
              </w:rPr>
              <w:t>0.04</w:t>
            </w:r>
          </w:p>
          <w:p w14:paraId="688D3F69" w14:textId="77777777" w:rsidR="009B7973" w:rsidRPr="00011CF2" w:rsidRDefault="009B7973" w:rsidP="00AB324E">
            <w:r w:rsidRPr="00011CF2">
              <w:t>0.25</w:t>
            </w:r>
          </w:p>
        </w:tc>
      </w:tr>
      <w:tr w:rsidR="009B7973" w:rsidRPr="00011CF2" w14:paraId="1EA269A5" w14:textId="77777777" w:rsidTr="00AB324E">
        <w:tc>
          <w:tcPr>
            <w:tcW w:w="3438" w:type="dxa"/>
          </w:tcPr>
          <w:p w14:paraId="135E1EBD" w14:textId="77777777" w:rsidR="009B7973" w:rsidRPr="00011CF2" w:rsidRDefault="009B7973" w:rsidP="00AB324E">
            <w:pPr>
              <w:rPr>
                <w:b/>
              </w:rPr>
            </w:pPr>
            <w:r w:rsidRPr="00011CF2">
              <w:rPr>
                <w:b/>
              </w:rPr>
              <w:t>Duration of attending block 6 clinic</w:t>
            </w:r>
          </w:p>
          <w:p w14:paraId="1CCDEA7D" w14:textId="77777777" w:rsidR="009B7973" w:rsidRPr="00011CF2" w:rsidRDefault="009B7973" w:rsidP="00AB324E">
            <w:r w:rsidRPr="00011CF2">
              <w:t>&lt;3 years</w:t>
            </w:r>
          </w:p>
          <w:p w14:paraId="22A98F3C" w14:textId="77777777" w:rsidR="009B7973" w:rsidRPr="00011CF2" w:rsidRDefault="009B7973" w:rsidP="00AB324E">
            <w:r w:rsidRPr="00011CF2">
              <w:t>≥3 years</w:t>
            </w:r>
          </w:p>
        </w:tc>
        <w:tc>
          <w:tcPr>
            <w:tcW w:w="1980" w:type="dxa"/>
          </w:tcPr>
          <w:p w14:paraId="5DE8B1C2" w14:textId="77777777" w:rsidR="009B7973" w:rsidRPr="00011CF2" w:rsidRDefault="009B7973" w:rsidP="00AB324E"/>
          <w:p w14:paraId="42F84BD3" w14:textId="77777777" w:rsidR="009B7973" w:rsidRPr="00011CF2" w:rsidRDefault="009B7973" w:rsidP="00AB324E">
            <w:r w:rsidRPr="00011CF2">
              <w:t>1 (Ref)</w:t>
            </w:r>
          </w:p>
          <w:p w14:paraId="4A81AA27" w14:textId="77777777" w:rsidR="009B7973" w:rsidRPr="00011CF2" w:rsidRDefault="009B7973" w:rsidP="00AB324E">
            <w:r w:rsidRPr="00011CF2">
              <w:t>1.54 (0.68-3.45)</w:t>
            </w:r>
          </w:p>
        </w:tc>
        <w:tc>
          <w:tcPr>
            <w:tcW w:w="990" w:type="dxa"/>
          </w:tcPr>
          <w:p w14:paraId="6B698577" w14:textId="77777777" w:rsidR="009B7973" w:rsidRPr="00011CF2" w:rsidRDefault="009B7973" w:rsidP="00AB324E"/>
          <w:p w14:paraId="4A320444" w14:textId="77777777" w:rsidR="009B7973" w:rsidRPr="00011CF2" w:rsidRDefault="009B7973" w:rsidP="00AB324E"/>
          <w:p w14:paraId="7BDA7D0A" w14:textId="77777777" w:rsidR="009B7973" w:rsidRPr="00011CF2" w:rsidRDefault="009B7973" w:rsidP="00AB324E">
            <w:r w:rsidRPr="00011CF2">
              <w:t>0.30</w:t>
            </w:r>
          </w:p>
        </w:tc>
        <w:tc>
          <w:tcPr>
            <w:tcW w:w="2160" w:type="dxa"/>
          </w:tcPr>
          <w:p w14:paraId="07FBEEC2" w14:textId="77777777" w:rsidR="009B7973" w:rsidRPr="00011CF2" w:rsidRDefault="009B7973" w:rsidP="00AB324E"/>
          <w:p w14:paraId="67034132" w14:textId="77777777" w:rsidR="009B7973" w:rsidRPr="00011CF2" w:rsidRDefault="009B7973" w:rsidP="00AB324E">
            <w:r w:rsidRPr="00011CF2">
              <w:t>1 (Ref)</w:t>
            </w:r>
          </w:p>
          <w:p w14:paraId="02E90844" w14:textId="77777777" w:rsidR="009B7973" w:rsidRPr="00011CF2" w:rsidRDefault="009B7973" w:rsidP="00AB324E">
            <w:r w:rsidRPr="00011CF2">
              <w:t>3.71 (1.66-8.31)</w:t>
            </w:r>
          </w:p>
        </w:tc>
        <w:tc>
          <w:tcPr>
            <w:tcW w:w="1170" w:type="dxa"/>
          </w:tcPr>
          <w:p w14:paraId="40EEB7CC" w14:textId="77777777" w:rsidR="009B7973" w:rsidRPr="00011CF2" w:rsidRDefault="009B7973" w:rsidP="00AB324E"/>
          <w:p w14:paraId="210DF590" w14:textId="77777777" w:rsidR="009B7973" w:rsidRPr="00011CF2" w:rsidRDefault="009B7973" w:rsidP="00AB324E"/>
          <w:p w14:paraId="2F9267BC" w14:textId="77777777" w:rsidR="009B7973" w:rsidRPr="00011CF2" w:rsidRDefault="009B7973" w:rsidP="00AB324E">
            <w:pPr>
              <w:rPr>
                <w:b/>
              </w:rPr>
            </w:pPr>
            <w:r w:rsidRPr="00011CF2">
              <w:rPr>
                <w:b/>
              </w:rPr>
              <w:t>0.001</w:t>
            </w:r>
          </w:p>
        </w:tc>
      </w:tr>
      <w:tr w:rsidR="009B7973" w:rsidRPr="00011CF2" w14:paraId="2D3C55C0" w14:textId="77777777" w:rsidTr="00AB324E">
        <w:tc>
          <w:tcPr>
            <w:tcW w:w="3438" w:type="dxa"/>
          </w:tcPr>
          <w:p w14:paraId="57BBAA51" w14:textId="77777777" w:rsidR="009B7973" w:rsidRPr="00011CF2" w:rsidRDefault="009B7973" w:rsidP="00AB324E">
            <w:pPr>
              <w:rPr>
                <w:b/>
              </w:rPr>
            </w:pPr>
            <w:r w:rsidRPr="00011CF2">
              <w:rPr>
                <w:b/>
              </w:rPr>
              <w:t>Modality of treatment of diabetes</w:t>
            </w:r>
          </w:p>
          <w:p w14:paraId="5581DB49" w14:textId="77777777" w:rsidR="009B7973" w:rsidRPr="00011CF2" w:rsidRDefault="009B7973" w:rsidP="00AB324E">
            <w:r w:rsidRPr="00011CF2">
              <w:t>Diet/</w:t>
            </w:r>
          </w:p>
          <w:p w14:paraId="71C67501" w14:textId="77777777" w:rsidR="009B7973" w:rsidRPr="00011CF2" w:rsidRDefault="009B7973" w:rsidP="00AB324E">
            <w:r w:rsidRPr="00011CF2">
              <w:t>Oral hypoglycemic agents (OHAs)</w:t>
            </w:r>
          </w:p>
          <w:p w14:paraId="6583A05F" w14:textId="77777777" w:rsidR="009B7973" w:rsidRPr="00011CF2" w:rsidRDefault="009B7973" w:rsidP="00AB324E">
            <w:r w:rsidRPr="00011CF2">
              <w:t>Insulin/</w:t>
            </w:r>
          </w:p>
          <w:p w14:paraId="05AC43D7" w14:textId="77777777" w:rsidR="009B7973" w:rsidRPr="00011CF2" w:rsidRDefault="009B7973" w:rsidP="00AB324E">
            <w:r w:rsidRPr="00011CF2">
              <w:t>Both OHAs and Insulin</w:t>
            </w:r>
          </w:p>
        </w:tc>
        <w:tc>
          <w:tcPr>
            <w:tcW w:w="1980" w:type="dxa"/>
          </w:tcPr>
          <w:p w14:paraId="3CB35517" w14:textId="77777777" w:rsidR="009B7973" w:rsidRPr="00011CF2" w:rsidRDefault="009B7973" w:rsidP="00AB324E"/>
          <w:p w14:paraId="46D41FDB" w14:textId="77777777" w:rsidR="009B7973" w:rsidRPr="00011CF2" w:rsidRDefault="009B7973" w:rsidP="00AB324E">
            <w:pPr>
              <w:rPr>
                <w:vertAlign w:val="superscript"/>
              </w:rPr>
            </w:pPr>
          </w:p>
          <w:p w14:paraId="52D6FFDB" w14:textId="77777777" w:rsidR="009B7973" w:rsidRPr="00011CF2" w:rsidRDefault="009B7973" w:rsidP="00AB324E">
            <w:r w:rsidRPr="00011CF2">
              <w:t>6.41 (2.28-18.00)</w:t>
            </w:r>
          </w:p>
          <w:p w14:paraId="1D225299" w14:textId="77777777" w:rsidR="009B7973" w:rsidRPr="00011CF2" w:rsidRDefault="009B7973" w:rsidP="00AB324E"/>
          <w:p w14:paraId="48C7697C" w14:textId="77777777" w:rsidR="009B7973" w:rsidRPr="00011CF2" w:rsidRDefault="009B7973" w:rsidP="00AB324E">
            <w:r w:rsidRPr="00011CF2">
              <w:t>1 (Ref)</w:t>
            </w:r>
          </w:p>
        </w:tc>
        <w:tc>
          <w:tcPr>
            <w:tcW w:w="990" w:type="dxa"/>
          </w:tcPr>
          <w:p w14:paraId="252692D7" w14:textId="77777777" w:rsidR="009B7973" w:rsidRPr="00011CF2" w:rsidRDefault="009B7973" w:rsidP="00AB324E"/>
          <w:p w14:paraId="53DBFEF2" w14:textId="77777777" w:rsidR="009B7973" w:rsidRPr="00011CF2" w:rsidRDefault="009B7973" w:rsidP="00AB324E"/>
          <w:p w14:paraId="39D076A3" w14:textId="77777777" w:rsidR="009B7973" w:rsidRPr="00011CF2" w:rsidRDefault="009B7973" w:rsidP="00AB324E">
            <w:r w:rsidRPr="00011CF2">
              <w:t>&lt;0.001</w:t>
            </w:r>
          </w:p>
          <w:p w14:paraId="0D641433" w14:textId="77777777" w:rsidR="009B7973" w:rsidRPr="00011CF2" w:rsidRDefault="009B7973" w:rsidP="00AB324E"/>
        </w:tc>
        <w:tc>
          <w:tcPr>
            <w:tcW w:w="2160" w:type="dxa"/>
          </w:tcPr>
          <w:p w14:paraId="536798DB" w14:textId="77777777" w:rsidR="009B7973" w:rsidRPr="00011CF2" w:rsidRDefault="009B7973" w:rsidP="00AB324E"/>
          <w:p w14:paraId="485FE977" w14:textId="77777777" w:rsidR="009B7973" w:rsidRPr="00011CF2" w:rsidRDefault="009B7973" w:rsidP="00AB324E">
            <w:pPr>
              <w:rPr>
                <w:vertAlign w:val="superscript"/>
              </w:rPr>
            </w:pPr>
          </w:p>
          <w:p w14:paraId="228C6741" w14:textId="77777777" w:rsidR="009B7973" w:rsidRPr="00011CF2" w:rsidRDefault="009B7973" w:rsidP="00AB324E">
            <w:r w:rsidRPr="00011CF2">
              <w:t>2.96 (1.03-8.47)</w:t>
            </w:r>
          </w:p>
          <w:p w14:paraId="7F61E71A" w14:textId="77777777" w:rsidR="009B7973" w:rsidRPr="00011CF2" w:rsidRDefault="009B7973" w:rsidP="00AB324E"/>
        </w:tc>
        <w:tc>
          <w:tcPr>
            <w:tcW w:w="1170" w:type="dxa"/>
          </w:tcPr>
          <w:p w14:paraId="69EBBD04" w14:textId="77777777" w:rsidR="009B7973" w:rsidRPr="00011CF2" w:rsidRDefault="009B7973" w:rsidP="00AB324E"/>
          <w:p w14:paraId="13BF23F0" w14:textId="77777777" w:rsidR="009B7973" w:rsidRPr="00011CF2" w:rsidRDefault="009B7973" w:rsidP="00AB324E"/>
          <w:p w14:paraId="26D26DBB" w14:textId="77777777" w:rsidR="009B7973" w:rsidRPr="00011CF2" w:rsidRDefault="009B7973" w:rsidP="00AB324E">
            <w:pPr>
              <w:rPr>
                <w:b/>
              </w:rPr>
            </w:pPr>
            <w:r w:rsidRPr="00011CF2">
              <w:rPr>
                <w:b/>
              </w:rPr>
              <w:t>0.043</w:t>
            </w:r>
          </w:p>
          <w:p w14:paraId="71C8539B" w14:textId="77777777" w:rsidR="009B7973" w:rsidRPr="00011CF2" w:rsidRDefault="009B7973" w:rsidP="00AB324E"/>
        </w:tc>
      </w:tr>
      <w:tr w:rsidR="009B7973" w:rsidRPr="00011CF2" w14:paraId="05DDDB72" w14:textId="77777777" w:rsidTr="00AB324E">
        <w:tc>
          <w:tcPr>
            <w:tcW w:w="3438" w:type="dxa"/>
          </w:tcPr>
          <w:p w14:paraId="7EB26490" w14:textId="77777777" w:rsidR="009B7973" w:rsidRPr="00011CF2" w:rsidRDefault="009B7973" w:rsidP="00AB324E">
            <w:pPr>
              <w:rPr>
                <w:b/>
              </w:rPr>
            </w:pPr>
            <w:r w:rsidRPr="00011CF2">
              <w:rPr>
                <w:b/>
              </w:rPr>
              <w:t>Number of OHAs</w:t>
            </w:r>
          </w:p>
          <w:p w14:paraId="1CC8E2E6" w14:textId="77777777" w:rsidR="009B7973" w:rsidRPr="00011CF2" w:rsidRDefault="009B7973" w:rsidP="00AB324E">
            <w:r w:rsidRPr="00011CF2">
              <w:t>One</w:t>
            </w:r>
          </w:p>
          <w:p w14:paraId="61B54B53" w14:textId="77777777" w:rsidR="009B7973" w:rsidRPr="00011CF2" w:rsidRDefault="009B7973" w:rsidP="00AB324E">
            <w:r w:rsidRPr="00011CF2">
              <w:t>Two</w:t>
            </w:r>
          </w:p>
        </w:tc>
        <w:tc>
          <w:tcPr>
            <w:tcW w:w="1980" w:type="dxa"/>
          </w:tcPr>
          <w:p w14:paraId="03178AB8" w14:textId="77777777" w:rsidR="009B7973" w:rsidRPr="00011CF2" w:rsidRDefault="009B7973" w:rsidP="00AB324E"/>
          <w:p w14:paraId="393166F9" w14:textId="77777777" w:rsidR="009B7973" w:rsidRPr="00011CF2" w:rsidRDefault="009B7973" w:rsidP="00AB324E">
            <w:r w:rsidRPr="00011CF2">
              <w:t>1 (Ref)</w:t>
            </w:r>
          </w:p>
          <w:p w14:paraId="374825CB" w14:textId="77777777" w:rsidR="009B7973" w:rsidRPr="00011CF2" w:rsidRDefault="009B7973" w:rsidP="00AB324E">
            <w:r w:rsidRPr="00011CF2">
              <w:t>0.47 (0.18-1.20)</w:t>
            </w:r>
          </w:p>
        </w:tc>
        <w:tc>
          <w:tcPr>
            <w:tcW w:w="990" w:type="dxa"/>
          </w:tcPr>
          <w:p w14:paraId="65DEA43A" w14:textId="77777777" w:rsidR="009B7973" w:rsidRPr="00011CF2" w:rsidRDefault="009B7973" w:rsidP="00AB324E"/>
          <w:p w14:paraId="294F29DA" w14:textId="77777777" w:rsidR="009B7973" w:rsidRPr="00011CF2" w:rsidRDefault="009B7973" w:rsidP="00AB324E"/>
          <w:p w14:paraId="5D054F6F" w14:textId="77777777" w:rsidR="009B7973" w:rsidRPr="00011CF2" w:rsidRDefault="009B7973" w:rsidP="00AB324E">
            <w:r w:rsidRPr="00011CF2">
              <w:t>0.11</w:t>
            </w:r>
          </w:p>
        </w:tc>
        <w:tc>
          <w:tcPr>
            <w:tcW w:w="2160" w:type="dxa"/>
          </w:tcPr>
          <w:p w14:paraId="2FC53ADA" w14:textId="77777777" w:rsidR="009B7973" w:rsidRPr="00011CF2" w:rsidRDefault="009B7973" w:rsidP="00AB324E"/>
          <w:p w14:paraId="3C6F9BC1" w14:textId="77777777" w:rsidR="009B7973" w:rsidRPr="00011CF2" w:rsidRDefault="009B7973" w:rsidP="00AB324E">
            <w:r w:rsidRPr="00011CF2">
              <w:t>1 (Ref)</w:t>
            </w:r>
          </w:p>
          <w:p w14:paraId="20B71DCC" w14:textId="77777777" w:rsidR="009B7973" w:rsidRPr="00011CF2" w:rsidRDefault="009B7973" w:rsidP="00AB324E">
            <w:r w:rsidRPr="00011CF2">
              <w:t>0.79 (0.52-1.30)</w:t>
            </w:r>
          </w:p>
        </w:tc>
        <w:tc>
          <w:tcPr>
            <w:tcW w:w="1170" w:type="dxa"/>
          </w:tcPr>
          <w:p w14:paraId="2BFED70E" w14:textId="77777777" w:rsidR="009B7973" w:rsidRPr="00011CF2" w:rsidRDefault="009B7973" w:rsidP="00AB324E"/>
          <w:p w14:paraId="6A8CF38C" w14:textId="77777777" w:rsidR="009B7973" w:rsidRPr="00011CF2" w:rsidRDefault="009B7973" w:rsidP="00AB324E"/>
          <w:p w14:paraId="3C683C4B" w14:textId="77777777" w:rsidR="009B7973" w:rsidRPr="00011CF2" w:rsidRDefault="009B7973" w:rsidP="00AB324E">
            <w:r w:rsidRPr="00011CF2">
              <w:t>0.638</w:t>
            </w:r>
          </w:p>
        </w:tc>
      </w:tr>
      <w:tr w:rsidR="009B7973" w:rsidRPr="00011CF2" w14:paraId="76E0B966" w14:textId="77777777" w:rsidTr="00AB324E">
        <w:tc>
          <w:tcPr>
            <w:tcW w:w="3438" w:type="dxa"/>
          </w:tcPr>
          <w:p w14:paraId="2B3861DB" w14:textId="77777777" w:rsidR="009B7973" w:rsidRPr="00011CF2" w:rsidRDefault="009B7973" w:rsidP="00AB324E">
            <w:pPr>
              <w:rPr>
                <w:b/>
              </w:rPr>
            </w:pPr>
            <w:r w:rsidRPr="00011CF2">
              <w:rPr>
                <w:b/>
              </w:rPr>
              <w:t>Presence of complications</w:t>
            </w:r>
          </w:p>
          <w:p w14:paraId="2D0EE64D" w14:textId="77777777" w:rsidR="009B7973" w:rsidRPr="00011CF2" w:rsidRDefault="009B7973" w:rsidP="00AB324E">
            <w:r w:rsidRPr="00011CF2">
              <w:t>Yes</w:t>
            </w:r>
          </w:p>
          <w:p w14:paraId="2FA5E659" w14:textId="77777777" w:rsidR="009B7973" w:rsidRPr="00011CF2" w:rsidRDefault="009B7973" w:rsidP="00AB324E">
            <w:r w:rsidRPr="00011CF2">
              <w:t>No</w:t>
            </w:r>
          </w:p>
        </w:tc>
        <w:tc>
          <w:tcPr>
            <w:tcW w:w="1980" w:type="dxa"/>
          </w:tcPr>
          <w:p w14:paraId="0A82BE06" w14:textId="77777777" w:rsidR="009B7973" w:rsidRPr="00011CF2" w:rsidRDefault="009B7973" w:rsidP="00AB324E"/>
          <w:p w14:paraId="54C0AFEA" w14:textId="77777777" w:rsidR="009B7973" w:rsidRPr="00011CF2" w:rsidRDefault="009B7973" w:rsidP="00AB324E">
            <w:r w:rsidRPr="00011CF2">
              <w:t>1 (Ref)</w:t>
            </w:r>
          </w:p>
          <w:p w14:paraId="7F2985A3" w14:textId="77777777" w:rsidR="009B7973" w:rsidRPr="00011CF2" w:rsidRDefault="009B7973" w:rsidP="00AB324E">
            <w:r w:rsidRPr="00011CF2">
              <w:t>0.76 (0.44-1.30)</w:t>
            </w:r>
          </w:p>
        </w:tc>
        <w:tc>
          <w:tcPr>
            <w:tcW w:w="990" w:type="dxa"/>
          </w:tcPr>
          <w:p w14:paraId="76F8B20D" w14:textId="77777777" w:rsidR="009B7973" w:rsidRPr="00011CF2" w:rsidRDefault="009B7973" w:rsidP="00AB324E"/>
          <w:p w14:paraId="3DD395E2" w14:textId="77777777" w:rsidR="009B7973" w:rsidRPr="00011CF2" w:rsidRDefault="009B7973" w:rsidP="00AB324E"/>
          <w:p w14:paraId="7929CDFF" w14:textId="77777777" w:rsidR="009B7973" w:rsidRPr="00011CF2" w:rsidRDefault="009B7973" w:rsidP="00AB324E">
            <w:r w:rsidRPr="00011CF2">
              <w:t>0.70</w:t>
            </w:r>
          </w:p>
        </w:tc>
        <w:tc>
          <w:tcPr>
            <w:tcW w:w="2160" w:type="dxa"/>
          </w:tcPr>
          <w:p w14:paraId="53D0BA1A" w14:textId="77777777" w:rsidR="009B7973" w:rsidRPr="00011CF2" w:rsidRDefault="009B7973" w:rsidP="00AB324E"/>
          <w:p w14:paraId="09806B10" w14:textId="77777777" w:rsidR="009B7973" w:rsidRPr="00011CF2" w:rsidRDefault="009B7973" w:rsidP="00AB324E">
            <w:r w:rsidRPr="00011CF2">
              <w:t>1 (Ref)</w:t>
            </w:r>
          </w:p>
          <w:p w14:paraId="1E9802B5" w14:textId="77777777" w:rsidR="009B7973" w:rsidRPr="00011CF2" w:rsidRDefault="009B7973" w:rsidP="00AB324E">
            <w:r w:rsidRPr="00011CF2">
              <w:t>2.82 (0.91-8.72)</w:t>
            </w:r>
          </w:p>
        </w:tc>
        <w:tc>
          <w:tcPr>
            <w:tcW w:w="1170" w:type="dxa"/>
          </w:tcPr>
          <w:p w14:paraId="48AC8E94" w14:textId="77777777" w:rsidR="009B7973" w:rsidRPr="00011CF2" w:rsidRDefault="009B7973" w:rsidP="00AB324E"/>
          <w:p w14:paraId="1EE69FC8" w14:textId="77777777" w:rsidR="009B7973" w:rsidRPr="00011CF2" w:rsidRDefault="009B7973" w:rsidP="00AB324E"/>
          <w:p w14:paraId="108C713C" w14:textId="77777777" w:rsidR="009B7973" w:rsidRPr="00011CF2" w:rsidRDefault="009B7973" w:rsidP="00AB324E">
            <w:r w:rsidRPr="00011CF2">
              <w:t>0.25</w:t>
            </w:r>
          </w:p>
        </w:tc>
      </w:tr>
      <w:tr w:rsidR="009B7973" w:rsidRPr="00011CF2" w14:paraId="4D3ADA24" w14:textId="77777777" w:rsidTr="00AB324E">
        <w:tc>
          <w:tcPr>
            <w:tcW w:w="3438" w:type="dxa"/>
          </w:tcPr>
          <w:p w14:paraId="26357D82" w14:textId="77777777" w:rsidR="009B7973" w:rsidRPr="00011CF2" w:rsidRDefault="009B7973" w:rsidP="00AB324E">
            <w:pPr>
              <w:rPr>
                <w:b/>
              </w:rPr>
            </w:pPr>
            <w:r w:rsidRPr="00011CF2">
              <w:rPr>
                <w:b/>
              </w:rPr>
              <w:t>Average Blood pressure</w:t>
            </w:r>
          </w:p>
          <w:p w14:paraId="6D1CBD04" w14:textId="77777777" w:rsidR="009B7973" w:rsidRPr="00011CF2" w:rsidRDefault="009B7973" w:rsidP="00AB324E">
            <w:r w:rsidRPr="00011CF2">
              <w:t>Controlled  (&lt;140/90mmHg)</w:t>
            </w:r>
          </w:p>
          <w:p w14:paraId="028C25AA" w14:textId="77777777" w:rsidR="009B7973" w:rsidRPr="00011CF2" w:rsidRDefault="009B7973" w:rsidP="00AB324E">
            <w:r w:rsidRPr="00011CF2">
              <w:t>Uncontrolled (≥140/90mmHg)</w:t>
            </w:r>
          </w:p>
        </w:tc>
        <w:tc>
          <w:tcPr>
            <w:tcW w:w="1980" w:type="dxa"/>
          </w:tcPr>
          <w:p w14:paraId="558D8AC0" w14:textId="77777777" w:rsidR="009B7973" w:rsidRPr="00011CF2" w:rsidRDefault="009B7973" w:rsidP="00AB324E"/>
          <w:p w14:paraId="3210D719" w14:textId="77777777" w:rsidR="009B7973" w:rsidRPr="00011CF2" w:rsidRDefault="009B7973" w:rsidP="00AB324E">
            <w:r w:rsidRPr="00011CF2">
              <w:t>1 (Ref)</w:t>
            </w:r>
          </w:p>
          <w:p w14:paraId="4B18A16A" w14:textId="77777777" w:rsidR="009B7973" w:rsidRPr="00011CF2" w:rsidRDefault="009B7973" w:rsidP="00AB324E">
            <w:r w:rsidRPr="00011CF2">
              <w:t>1.04 (0.67-1.59)</w:t>
            </w:r>
          </w:p>
        </w:tc>
        <w:tc>
          <w:tcPr>
            <w:tcW w:w="990" w:type="dxa"/>
          </w:tcPr>
          <w:p w14:paraId="0AF5365A" w14:textId="77777777" w:rsidR="009B7973" w:rsidRPr="00011CF2" w:rsidRDefault="009B7973" w:rsidP="00AB324E"/>
          <w:p w14:paraId="7C32E22C" w14:textId="77777777" w:rsidR="009B7973" w:rsidRPr="00011CF2" w:rsidRDefault="009B7973" w:rsidP="00AB324E"/>
          <w:p w14:paraId="471BBD20" w14:textId="77777777" w:rsidR="009B7973" w:rsidRPr="00011CF2" w:rsidRDefault="009B7973" w:rsidP="00AB324E">
            <w:r w:rsidRPr="00011CF2">
              <w:t>0.11</w:t>
            </w:r>
          </w:p>
        </w:tc>
        <w:tc>
          <w:tcPr>
            <w:tcW w:w="2160" w:type="dxa"/>
          </w:tcPr>
          <w:p w14:paraId="0E335A4E" w14:textId="77777777" w:rsidR="009B7973" w:rsidRPr="00011CF2" w:rsidRDefault="009B7973" w:rsidP="00AB324E"/>
          <w:p w14:paraId="631C2878" w14:textId="77777777" w:rsidR="009B7973" w:rsidRPr="00011CF2" w:rsidRDefault="009B7973" w:rsidP="00AB324E">
            <w:r w:rsidRPr="00011CF2">
              <w:t>1 (Ref)</w:t>
            </w:r>
          </w:p>
          <w:p w14:paraId="4A495E08" w14:textId="77777777" w:rsidR="009B7973" w:rsidRPr="00011CF2" w:rsidRDefault="009B7973" w:rsidP="00AB324E">
            <w:r w:rsidRPr="00011CF2">
              <w:t>1.30 (0.59-2.84)</w:t>
            </w:r>
          </w:p>
        </w:tc>
        <w:tc>
          <w:tcPr>
            <w:tcW w:w="1170" w:type="dxa"/>
          </w:tcPr>
          <w:p w14:paraId="7BA93BF5" w14:textId="77777777" w:rsidR="009B7973" w:rsidRPr="00011CF2" w:rsidRDefault="009B7973" w:rsidP="00AB324E"/>
          <w:p w14:paraId="266E2B27" w14:textId="77777777" w:rsidR="009B7973" w:rsidRPr="00011CF2" w:rsidRDefault="009B7973" w:rsidP="00AB324E"/>
          <w:p w14:paraId="6B7A4876" w14:textId="77777777" w:rsidR="009B7973" w:rsidRPr="00011CF2" w:rsidRDefault="009B7973" w:rsidP="00AB324E">
            <w:r w:rsidRPr="00011CF2">
              <w:t>0.511</w:t>
            </w:r>
          </w:p>
        </w:tc>
      </w:tr>
      <w:tr w:rsidR="009B7973" w:rsidRPr="00011CF2" w14:paraId="324A0D69" w14:textId="77777777" w:rsidTr="00AB324E">
        <w:tc>
          <w:tcPr>
            <w:tcW w:w="3438" w:type="dxa"/>
          </w:tcPr>
          <w:p w14:paraId="65CF79E8" w14:textId="77777777" w:rsidR="009B7973" w:rsidRPr="00011CF2" w:rsidRDefault="009B7973" w:rsidP="00AB324E">
            <w:pPr>
              <w:rPr>
                <w:b/>
              </w:rPr>
            </w:pPr>
            <w:r w:rsidRPr="00011CF2">
              <w:rPr>
                <w:b/>
              </w:rPr>
              <w:t>HIV status</w:t>
            </w:r>
          </w:p>
          <w:p w14:paraId="6384A986" w14:textId="77777777" w:rsidR="009B7973" w:rsidRPr="00011CF2" w:rsidRDefault="009B7973" w:rsidP="00AB324E">
            <w:r w:rsidRPr="00011CF2">
              <w:t>Positive</w:t>
            </w:r>
          </w:p>
          <w:p w14:paraId="73685743" w14:textId="77777777" w:rsidR="009B7973" w:rsidRPr="00011CF2" w:rsidRDefault="009B7973" w:rsidP="00AB324E">
            <w:r w:rsidRPr="00011CF2">
              <w:t>Negative</w:t>
            </w:r>
          </w:p>
          <w:p w14:paraId="04E8A087" w14:textId="77777777" w:rsidR="009B7973" w:rsidRPr="00011CF2" w:rsidRDefault="009B7973" w:rsidP="00AB324E">
            <w:r w:rsidRPr="00011CF2">
              <w:lastRenderedPageBreak/>
              <w:t>Don’t know</w:t>
            </w:r>
          </w:p>
        </w:tc>
        <w:tc>
          <w:tcPr>
            <w:tcW w:w="1980" w:type="dxa"/>
          </w:tcPr>
          <w:p w14:paraId="6B62FFD5" w14:textId="77777777" w:rsidR="009B7973" w:rsidRPr="00011CF2" w:rsidRDefault="009B7973" w:rsidP="00AB324E"/>
          <w:p w14:paraId="4FFD6F56" w14:textId="77777777" w:rsidR="009B7973" w:rsidRPr="00011CF2" w:rsidRDefault="009B7973" w:rsidP="00AB324E">
            <w:r w:rsidRPr="00011CF2">
              <w:t>1 (Ref)</w:t>
            </w:r>
          </w:p>
          <w:p w14:paraId="48A511BB" w14:textId="77777777" w:rsidR="009B7973" w:rsidRPr="00011CF2" w:rsidRDefault="009B7973" w:rsidP="00AB324E">
            <w:r w:rsidRPr="00011CF2">
              <w:t>4.29 (1.00-18.32)</w:t>
            </w:r>
          </w:p>
          <w:p w14:paraId="7FA60474" w14:textId="77777777" w:rsidR="009B7973" w:rsidRPr="00011CF2" w:rsidRDefault="009B7973" w:rsidP="00AB324E">
            <w:r w:rsidRPr="00011CF2">
              <w:lastRenderedPageBreak/>
              <w:t>1.39 (0.60-3.21)</w:t>
            </w:r>
          </w:p>
        </w:tc>
        <w:tc>
          <w:tcPr>
            <w:tcW w:w="990" w:type="dxa"/>
          </w:tcPr>
          <w:p w14:paraId="1F05C7F6" w14:textId="77777777" w:rsidR="009B7973" w:rsidRPr="00011CF2" w:rsidRDefault="009B7973" w:rsidP="00AB324E"/>
          <w:p w14:paraId="3BD4D88C" w14:textId="77777777" w:rsidR="009B7973" w:rsidRPr="00011CF2" w:rsidRDefault="009B7973" w:rsidP="00AB324E"/>
          <w:p w14:paraId="6F8444D4" w14:textId="77777777" w:rsidR="009B7973" w:rsidRPr="00011CF2" w:rsidRDefault="009B7973" w:rsidP="00AB324E">
            <w:r w:rsidRPr="00011CF2">
              <w:t>0.05</w:t>
            </w:r>
          </w:p>
          <w:p w14:paraId="40516E47" w14:textId="77777777" w:rsidR="009B7973" w:rsidRPr="00011CF2" w:rsidRDefault="009B7973" w:rsidP="00AB324E">
            <w:r w:rsidRPr="00011CF2">
              <w:lastRenderedPageBreak/>
              <w:t>0.44</w:t>
            </w:r>
          </w:p>
        </w:tc>
        <w:tc>
          <w:tcPr>
            <w:tcW w:w="2160" w:type="dxa"/>
          </w:tcPr>
          <w:p w14:paraId="0F007DFA" w14:textId="77777777" w:rsidR="009B7973" w:rsidRPr="00011CF2" w:rsidRDefault="009B7973" w:rsidP="00AB324E"/>
          <w:p w14:paraId="20ED8DAE" w14:textId="77777777" w:rsidR="009B7973" w:rsidRPr="00011CF2" w:rsidRDefault="009B7973" w:rsidP="00AB324E">
            <w:r w:rsidRPr="00011CF2">
              <w:t>1 (Ref)</w:t>
            </w:r>
          </w:p>
          <w:p w14:paraId="546105FB" w14:textId="77777777" w:rsidR="009B7973" w:rsidRPr="00011CF2" w:rsidRDefault="009B7973" w:rsidP="00AB324E">
            <w:r w:rsidRPr="00011CF2">
              <w:t>1.08 (0.23-5.09)</w:t>
            </w:r>
          </w:p>
          <w:p w14:paraId="292F49BF" w14:textId="77777777" w:rsidR="009B7973" w:rsidRPr="00011CF2" w:rsidRDefault="009B7973" w:rsidP="00AB324E">
            <w:r w:rsidRPr="00011CF2">
              <w:lastRenderedPageBreak/>
              <w:t>1.75 (0.76-4.06)</w:t>
            </w:r>
          </w:p>
        </w:tc>
        <w:tc>
          <w:tcPr>
            <w:tcW w:w="1170" w:type="dxa"/>
          </w:tcPr>
          <w:p w14:paraId="162CFCE1" w14:textId="77777777" w:rsidR="009B7973" w:rsidRPr="00011CF2" w:rsidRDefault="009B7973" w:rsidP="00AB324E"/>
          <w:p w14:paraId="56EE0B12" w14:textId="77777777" w:rsidR="009B7973" w:rsidRPr="00011CF2" w:rsidRDefault="009B7973" w:rsidP="00AB324E"/>
          <w:p w14:paraId="052B8863" w14:textId="77777777" w:rsidR="009B7973" w:rsidRPr="00011CF2" w:rsidRDefault="009B7973" w:rsidP="00AB324E">
            <w:r w:rsidRPr="00011CF2">
              <w:t>0.922</w:t>
            </w:r>
          </w:p>
          <w:p w14:paraId="721BDF15" w14:textId="77777777" w:rsidR="009B7973" w:rsidRPr="00011CF2" w:rsidRDefault="009B7973" w:rsidP="00AB324E">
            <w:r w:rsidRPr="00011CF2">
              <w:lastRenderedPageBreak/>
              <w:t>0.189</w:t>
            </w:r>
          </w:p>
        </w:tc>
      </w:tr>
      <w:tr w:rsidR="009B7973" w:rsidRPr="00011CF2" w14:paraId="624B106A" w14:textId="77777777" w:rsidTr="00AB324E">
        <w:tc>
          <w:tcPr>
            <w:tcW w:w="3438" w:type="dxa"/>
          </w:tcPr>
          <w:p w14:paraId="5DF13475" w14:textId="77777777" w:rsidR="009B7973" w:rsidRPr="00157259" w:rsidRDefault="009B7973" w:rsidP="00AB324E">
            <w:pPr>
              <w:rPr>
                <w:b/>
                <w:lang w:val="es-AR"/>
              </w:rPr>
            </w:pPr>
            <w:r w:rsidRPr="00157259">
              <w:rPr>
                <w:b/>
                <w:lang w:val="es-AR"/>
              </w:rPr>
              <w:lastRenderedPageBreak/>
              <w:t>Anaemia</w:t>
            </w:r>
          </w:p>
          <w:p w14:paraId="09765901" w14:textId="77777777" w:rsidR="009B7973" w:rsidRPr="00157259" w:rsidRDefault="009B7973" w:rsidP="00AB324E">
            <w:pPr>
              <w:rPr>
                <w:lang w:val="es-AR"/>
              </w:rPr>
            </w:pPr>
            <w:r w:rsidRPr="00157259">
              <w:rPr>
                <w:lang w:val="es-AR"/>
              </w:rPr>
              <w:t>Moderate</w:t>
            </w:r>
          </w:p>
          <w:p w14:paraId="1C412F71" w14:textId="77777777" w:rsidR="009B7973" w:rsidRPr="00157259" w:rsidRDefault="009B7973" w:rsidP="00AB324E">
            <w:pPr>
              <w:rPr>
                <w:lang w:val="es-AR"/>
              </w:rPr>
            </w:pPr>
            <w:r w:rsidRPr="00157259">
              <w:rPr>
                <w:lang w:val="es-AR"/>
              </w:rPr>
              <w:t>Mild</w:t>
            </w:r>
          </w:p>
          <w:p w14:paraId="0BC5BEBF" w14:textId="77777777" w:rsidR="009B7973" w:rsidRPr="00157259" w:rsidRDefault="009B7973" w:rsidP="00AB324E">
            <w:pPr>
              <w:rPr>
                <w:lang w:val="es-AR"/>
              </w:rPr>
            </w:pPr>
            <w:r w:rsidRPr="00157259">
              <w:rPr>
                <w:lang w:val="es-AR"/>
              </w:rPr>
              <w:t>No anaemia</w:t>
            </w:r>
          </w:p>
        </w:tc>
        <w:tc>
          <w:tcPr>
            <w:tcW w:w="1980" w:type="dxa"/>
          </w:tcPr>
          <w:p w14:paraId="3C335DCF" w14:textId="77777777" w:rsidR="009B7973" w:rsidRPr="00157259" w:rsidRDefault="009B7973" w:rsidP="00AB324E">
            <w:pPr>
              <w:rPr>
                <w:lang w:val="es-AR"/>
              </w:rPr>
            </w:pPr>
          </w:p>
          <w:p w14:paraId="19A29F6D" w14:textId="77777777" w:rsidR="009B7973" w:rsidRPr="00011CF2" w:rsidRDefault="009B7973" w:rsidP="00AB324E">
            <w:r w:rsidRPr="00011CF2">
              <w:t>1 (Ref)</w:t>
            </w:r>
          </w:p>
          <w:p w14:paraId="0ECAC82E" w14:textId="77777777" w:rsidR="009B7973" w:rsidRPr="00011CF2" w:rsidRDefault="009B7973" w:rsidP="00AB324E">
            <w:r w:rsidRPr="00011CF2">
              <w:t>0.56 (0.15-2.14)</w:t>
            </w:r>
          </w:p>
          <w:p w14:paraId="146E4D4D" w14:textId="77777777" w:rsidR="009B7973" w:rsidRPr="00011CF2" w:rsidRDefault="009B7973" w:rsidP="00AB324E">
            <w:r w:rsidRPr="00011CF2">
              <w:t>0.85 (0.31-2.37)</w:t>
            </w:r>
          </w:p>
        </w:tc>
        <w:tc>
          <w:tcPr>
            <w:tcW w:w="990" w:type="dxa"/>
          </w:tcPr>
          <w:p w14:paraId="66984C7A" w14:textId="77777777" w:rsidR="009B7973" w:rsidRPr="00011CF2" w:rsidRDefault="009B7973" w:rsidP="00AB324E"/>
          <w:p w14:paraId="7BBAC56D" w14:textId="77777777" w:rsidR="009B7973" w:rsidRPr="00011CF2" w:rsidRDefault="009B7973" w:rsidP="00AB324E"/>
          <w:p w14:paraId="4734D006" w14:textId="77777777" w:rsidR="009B7973" w:rsidRPr="00011CF2" w:rsidRDefault="009B7973" w:rsidP="00AB324E">
            <w:r w:rsidRPr="00011CF2">
              <w:t>0.397</w:t>
            </w:r>
          </w:p>
          <w:p w14:paraId="501D3F89" w14:textId="77777777" w:rsidR="009B7973" w:rsidRPr="00011CF2" w:rsidRDefault="009B7973" w:rsidP="00AB324E">
            <w:r w:rsidRPr="00011CF2">
              <w:t>0.762</w:t>
            </w:r>
          </w:p>
        </w:tc>
        <w:tc>
          <w:tcPr>
            <w:tcW w:w="2160" w:type="dxa"/>
          </w:tcPr>
          <w:p w14:paraId="0D1B3DF2" w14:textId="77777777" w:rsidR="009B7973" w:rsidRPr="00011CF2" w:rsidRDefault="009B7973" w:rsidP="00AB324E"/>
          <w:p w14:paraId="692411DA" w14:textId="77777777" w:rsidR="009B7973" w:rsidRPr="00011CF2" w:rsidRDefault="009B7973" w:rsidP="00AB324E">
            <w:r w:rsidRPr="00011CF2">
              <w:t>1 (Ref)</w:t>
            </w:r>
          </w:p>
          <w:p w14:paraId="27CDC717" w14:textId="77777777" w:rsidR="009B7973" w:rsidRPr="00011CF2" w:rsidRDefault="009B7973" w:rsidP="00AB324E">
            <w:r w:rsidRPr="00011CF2">
              <w:t>0.50 (0.13-1.93)</w:t>
            </w:r>
          </w:p>
          <w:p w14:paraId="1C5B909A" w14:textId="77777777" w:rsidR="009B7973" w:rsidRPr="00011CF2" w:rsidRDefault="009B7973" w:rsidP="00AB324E">
            <w:r w:rsidRPr="00011CF2">
              <w:t>0.83 (0.30-2.25)</w:t>
            </w:r>
          </w:p>
        </w:tc>
        <w:tc>
          <w:tcPr>
            <w:tcW w:w="1170" w:type="dxa"/>
          </w:tcPr>
          <w:p w14:paraId="7FC73637" w14:textId="77777777" w:rsidR="009B7973" w:rsidRPr="00011CF2" w:rsidRDefault="009B7973" w:rsidP="00AB324E"/>
          <w:p w14:paraId="1877C6C2" w14:textId="77777777" w:rsidR="009B7973" w:rsidRPr="00011CF2" w:rsidRDefault="009B7973" w:rsidP="00AB324E"/>
          <w:p w14:paraId="4610ADCF" w14:textId="77777777" w:rsidR="009B7973" w:rsidRPr="00011CF2" w:rsidRDefault="009B7973" w:rsidP="00AB324E">
            <w:r w:rsidRPr="00011CF2">
              <w:t>0.317</w:t>
            </w:r>
          </w:p>
          <w:p w14:paraId="08E8B3EC" w14:textId="77777777" w:rsidR="009B7973" w:rsidRPr="00011CF2" w:rsidRDefault="009B7973" w:rsidP="00AB324E">
            <w:r w:rsidRPr="00011CF2">
              <w:t>0.706</w:t>
            </w:r>
          </w:p>
        </w:tc>
      </w:tr>
    </w:tbl>
    <w:p w14:paraId="7C2ADCFA" w14:textId="77777777" w:rsidR="009B7973" w:rsidRDefault="009B7973" w:rsidP="007C2A28">
      <w:pPr>
        <w:autoSpaceDE w:val="0"/>
        <w:autoSpaceDN w:val="0"/>
        <w:adjustRightInd w:val="0"/>
        <w:rPr>
          <w:rFonts w:ascii="Arial" w:eastAsiaTheme="minorHAnsi" w:hAnsi="Arial" w:cs="Arial"/>
          <w:sz w:val="20"/>
          <w:szCs w:val="20"/>
          <w:lang w:val="en-US"/>
        </w:rPr>
      </w:pPr>
    </w:p>
    <w:p w14:paraId="74C1AEBC" w14:textId="77777777" w:rsidR="009B7973" w:rsidRDefault="009B7973" w:rsidP="007C2A28">
      <w:pPr>
        <w:autoSpaceDE w:val="0"/>
        <w:autoSpaceDN w:val="0"/>
        <w:adjustRightInd w:val="0"/>
        <w:rPr>
          <w:rFonts w:ascii="Arial" w:eastAsiaTheme="minorHAnsi" w:hAnsi="Arial" w:cs="Arial"/>
          <w:sz w:val="20"/>
          <w:szCs w:val="20"/>
          <w:lang w:val="en-US"/>
        </w:rPr>
      </w:pPr>
    </w:p>
    <w:p w14:paraId="16CC2E48" w14:textId="77777777" w:rsidR="009B7973" w:rsidRDefault="009B7973" w:rsidP="009B7973">
      <w:pPr>
        <w:rPr>
          <w:b/>
        </w:rPr>
      </w:pPr>
      <w:r w:rsidRPr="007649AB">
        <w:rPr>
          <w:b/>
        </w:rPr>
        <w:t>Table 4: Association between serum creatinine and glycemic control</w:t>
      </w:r>
    </w:p>
    <w:p w14:paraId="455968A5" w14:textId="77777777" w:rsidR="009B7973" w:rsidRDefault="009B7973" w:rsidP="007C2A28">
      <w:pPr>
        <w:autoSpaceDE w:val="0"/>
        <w:autoSpaceDN w:val="0"/>
        <w:adjustRightInd w:val="0"/>
        <w:rPr>
          <w:rFonts w:ascii="Arial" w:eastAsiaTheme="minorHAnsi" w:hAnsi="Arial" w:cs="Arial"/>
          <w:sz w:val="20"/>
          <w:szCs w:val="20"/>
          <w:lang w:val="en-US"/>
        </w:rPr>
      </w:pPr>
    </w:p>
    <w:tbl>
      <w:tblPr>
        <w:tblStyle w:val="TableSimple1"/>
        <w:tblW w:w="0" w:type="auto"/>
        <w:tblLook w:val="00A0" w:firstRow="1" w:lastRow="0" w:firstColumn="1" w:lastColumn="0" w:noHBand="0" w:noVBand="0"/>
      </w:tblPr>
      <w:tblGrid>
        <w:gridCol w:w="1596"/>
        <w:gridCol w:w="1596"/>
        <w:gridCol w:w="1596"/>
        <w:gridCol w:w="1350"/>
        <w:gridCol w:w="990"/>
      </w:tblGrid>
      <w:tr w:rsidR="009B7973" w:rsidRPr="00011CF2" w14:paraId="52F34988" w14:textId="77777777" w:rsidTr="00AB324E">
        <w:trPr>
          <w:cnfStyle w:val="100000000000" w:firstRow="1" w:lastRow="0" w:firstColumn="0" w:lastColumn="0" w:oddVBand="0" w:evenVBand="0" w:oddHBand="0" w:evenHBand="0" w:firstRowFirstColumn="0" w:firstRowLastColumn="0" w:lastRowFirstColumn="0" w:lastRowLastColumn="0"/>
        </w:trPr>
        <w:tc>
          <w:tcPr>
            <w:tcW w:w="1596" w:type="dxa"/>
          </w:tcPr>
          <w:p w14:paraId="6F8CC295" w14:textId="77777777" w:rsidR="009B7973" w:rsidRPr="00011CF2" w:rsidRDefault="009B7973" w:rsidP="00AB324E">
            <w:pPr>
              <w:rPr>
                <w:b/>
              </w:rPr>
            </w:pPr>
            <w:r w:rsidRPr="00011CF2">
              <w:rPr>
                <w:b/>
              </w:rPr>
              <w:t>Variable</w:t>
            </w:r>
          </w:p>
        </w:tc>
        <w:tc>
          <w:tcPr>
            <w:tcW w:w="1596" w:type="dxa"/>
          </w:tcPr>
          <w:p w14:paraId="0611D1A2" w14:textId="77777777" w:rsidR="009B7973" w:rsidRPr="00011CF2" w:rsidRDefault="009B7973" w:rsidP="00AB324E">
            <w:pPr>
              <w:rPr>
                <w:b/>
              </w:rPr>
            </w:pPr>
            <w:r w:rsidRPr="00011CF2">
              <w:rPr>
                <w:b/>
              </w:rPr>
              <w:t>Desirable control</w:t>
            </w:r>
          </w:p>
        </w:tc>
        <w:tc>
          <w:tcPr>
            <w:tcW w:w="1596" w:type="dxa"/>
          </w:tcPr>
          <w:p w14:paraId="74A3DEEF" w14:textId="77777777" w:rsidR="009B7973" w:rsidRPr="00011CF2" w:rsidRDefault="009B7973" w:rsidP="00AB324E">
            <w:pPr>
              <w:rPr>
                <w:b/>
              </w:rPr>
            </w:pPr>
            <w:r w:rsidRPr="00011CF2">
              <w:rPr>
                <w:b/>
              </w:rPr>
              <w:t>Suboptimal control</w:t>
            </w:r>
          </w:p>
        </w:tc>
        <w:tc>
          <w:tcPr>
            <w:tcW w:w="1350" w:type="dxa"/>
          </w:tcPr>
          <w:p w14:paraId="4DAC61AC" w14:textId="77777777" w:rsidR="009B7973" w:rsidRPr="00011CF2" w:rsidRDefault="009B7973" w:rsidP="00AB324E">
            <w:pPr>
              <w:rPr>
                <w:b/>
              </w:rPr>
            </w:pPr>
            <w:r w:rsidRPr="00011CF2">
              <w:rPr>
                <w:b/>
              </w:rPr>
              <w:t>Poor control</w:t>
            </w:r>
          </w:p>
        </w:tc>
        <w:tc>
          <w:tcPr>
            <w:tcW w:w="990" w:type="dxa"/>
          </w:tcPr>
          <w:p w14:paraId="692BDE12" w14:textId="77777777" w:rsidR="009B7973" w:rsidRPr="00011CF2" w:rsidRDefault="009B7973" w:rsidP="00AB324E">
            <w:pPr>
              <w:rPr>
                <w:b/>
              </w:rPr>
            </w:pPr>
            <w:r w:rsidRPr="00011CF2">
              <w:rPr>
                <w:b/>
              </w:rPr>
              <w:t>p-value</w:t>
            </w:r>
          </w:p>
        </w:tc>
      </w:tr>
      <w:tr w:rsidR="009B7973" w:rsidRPr="00011CF2" w14:paraId="619C43F6" w14:textId="77777777" w:rsidTr="00AB324E">
        <w:tc>
          <w:tcPr>
            <w:tcW w:w="1596" w:type="dxa"/>
          </w:tcPr>
          <w:p w14:paraId="5A58BCF2" w14:textId="77777777" w:rsidR="009B7973" w:rsidRPr="00011CF2" w:rsidRDefault="009B7973" w:rsidP="00AB324E">
            <w:r w:rsidRPr="00011CF2">
              <w:t>Mean serum creatinine in umol/l (SD)</w:t>
            </w:r>
          </w:p>
        </w:tc>
        <w:tc>
          <w:tcPr>
            <w:tcW w:w="1596" w:type="dxa"/>
          </w:tcPr>
          <w:p w14:paraId="19558840" w14:textId="77777777" w:rsidR="009B7973" w:rsidRPr="00011CF2" w:rsidRDefault="009B7973" w:rsidP="00AB324E">
            <w:pPr>
              <w:rPr>
                <w:rFonts w:cs="Calibri"/>
                <w:color w:val="000000"/>
              </w:rPr>
            </w:pPr>
            <w:r w:rsidRPr="00011CF2">
              <w:rPr>
                <w:rFonts w:cs="Calibri"/>
                <w:color w:val="000000"/>
              </w:rPr>
              <w:t>71.55</w:t>
            </w:r>
          </w:p>
          <w:p w14:paraId="0158CE27" w14:textId="77777777" w:rsidR="009B7973" w:rsidRPr="00011CF2" w:rsidRDefault="009B7973" w:rsidP="00AB324E">
            <w:r w:rsidRPr="00011CF2">
              <w:rPr>
                <w:rFonts w:cs="Calibri"/>
                <w:color w:val="000000"/>
              </w:rPr>
              <w:t>(28.17)</w:t>
            </w:r>
          </w:p>
        </w:tc>
        <w:tc>
          <w:tcPr>
            <w:tcW w:w="1596" w:type="dxa"/>
          </w:tcPr>
          <w:p w14:paraId="46E96BE9" w14:textId="77777777" w:rsidR="009B7973" w:rsidRPr="00011CF2" w:rsidRDefault="009B7973" w:rsidP="00AB324E">
            <w:pPr>
              <w:rPr>
                <w:rFonts w:cs="Calibri"/>
                <w:color w:val="000000"/>
              </w:rPr>
            </w:pPr>
            <w:r w:rsidRPr="00011CF2">
              <w:rPr>
                <w:rFonts w:cs="Calibri"/>
                <w:color w:val="000000"/>
              </w:rPr>
              <w:t>74.33</w:t>
            </w:r>
          </w:p>
          <w:p w14:paraId="03DD96E7" w14:textId="77777777" w:rsidR="009B7973" w:rsidRPr="00011CF2" w:rsidRDefault="009B7973" w:rsidP="00AB324E">
            <w:r w:rsidRPr="00011CF2">
              <w:rPr>
                <w:rFonts w:cs="Calibri"/>
                <w:color w:val="000000"/>
              </w:rPr>
              <w:t>(31.36)</w:t>
            </w:r>
          </w:p>
        </w:tc>
        <w:tc>
          <w:tcPr>
            <w:tcW w:w="1350" w:type="dxa"/>
          </w:tcPr>
          <w:p w14:paraId="66F2BEE8" w14:textId="77777777" w:rsidR="009B7973" w:rsidRPr="00011CF2" w:rsidRDefault="009B7973" w:rsidP="00AB324E">
            <w:r w:rsidRPr="00011CF2">
              <w:t>75.44</w:t>
            </w:r>
          </w:p>
          <w:p w14:paraId="0992C3D2" w14:textId="77777777" w:rsidR="009B7973" w:rsidRPr="00011CF2" w:rsidRDefault="009B7973" w:rsidP="00AB324E">
            <w:r w:rsidRPr="00011CF2">
              <w:t>(41.62)</w:t>
            </w:r>
          </w:p>
        </w:tc>
        <w:tc>
          <w:tcPr>
            <w:tcW w:w="990" w:type="dxa"/>
          </w:tcPr>
          <w:p w14:paraId="5E6EF43A" w14:textId="77777777" w:rsidR="009B7973" w:rsidRPr="00011CF2" w:rsidRDefault="009B7973" w:rsidP="00AB324E">
            <w:r w:rsidRPr="00011CF2">
              <w:t>0.645</w:t>
            </w:r>
          </w:p>
        </w:tc>
      </w:tr>
    </w:tbl>
    <w:p w14:paraId="3218429E" w14:textId="77777777" w:rsidR="009B7973" w:rsidRPr="007C2A28" w:rsidRDefault="009B7973" w:rsidP="007C2A28">
      <w:pPr>
        <w:autoSpaceDE w:val="0"/>
        <w:autoSpaceDN w:val="0"/>
        <w:adjustRightInd w:val="0"/>
        <w:rPr>
          <w:rFonts w:ascii="Arial" w:eastAsiaTheme="minorHAnsi" w:hAnsi="Arial" w:cs="Arial"/>
          <w:sz w:val="20"/>
          <w:szCs w:val="20"/>
          <w:lang w:val="en-US"/>
        </w:rPr>
      </w:pPr>
    </w:p>
    <w:sectPr w:rsidR="009B7973" w:rsidRPr="007C2A28" w:rsidSect="00AB324E">
      <w:footerReference w:type="default" r:id="rId26"/>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253CE" w14:textId="77777777" w:rsidR="000F57FB" w:rsidRDefault="000F57FB" w:rsidP="007B475E">
      <w:r>
        <w:separator/>
      </w:r>
    </w:p>
  </w:endnote>
  <w:endnote w:type="continuationSeparator" w:id="0">
    <w:p w14:paraId="0B49441C" w14:textId="77777777" w:rsidR="000F57FB" w:rsidRDefault="000F57FB" w:rsidP="007B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321842"/>
      <w:docPartObj>
        <w:docPartGallery w:val="Page Numbers (Bottom of Page)"/>
        <w:docPartUnique/>
      </w:docPartObj>
    </w:sdtPr>
    <w:sdtEndPr>
      <w:rPr>
        <w:noProof/>
      </w:rPr>
    </w:sdtEndPr>
    <w:sdtContent>
      <w:p w14:paraId="364B7B0F" w14:textId="4ED23FBE" w:rsidR="00F35A0C" w:rsidRDefault="00F35A0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B807F3E" w14:textId="77777777" w:rsidR="00F35A0C" w:rsidRDefault="00F3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7E96" w14:textId="77777777" w:rsidR="000F57FB" w:rsidRDefault="000F57FB" w:rsidP="007B475E">
      <w:r>
        <w:separator/>
      </w:r>
    </w:p>
  </w:footnote>
  <w:footnote w:type="continuationSeparator" w:id="0">
    <w:p w14:paraId="52B10904" w14:textId="77777777" w:rsidR="000F57FB" w:rsidRDefault="000F57FB" w:rsidP="007B4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9179D"/>
    <w:multiLevelType w:val="hybridMultilevel"/>
    <w:tmpl w:val="48149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8A4DFA"/>
    <w:multiLevelType w:val="hybridMultilevel"/>
    <w:tmpl w:val="0C021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35898"/>
    <w:multiLevelType w:val="hybridMultilevel"/>
    <w:tmpl w:val="E13E82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5E"/>
    <w:rsid w:val="00017E79"/>
    <w:rsid w:val="00033F04"/>
    <w:rsid w:val="00050128"/>
    <w:rsid w:val="00050DC9"/>
    <w:rsid w:val="000A3323"/>
    <w:rsid w:val="000C23B0"/>
    <w:rsid w:val="000D0A9A"/>
    <w:rsid w:val="000D1F2C"/>
    <w:rsid w:val="000E708C"/>
    <w:rsid w:val="000F4B69"/>
    <w:rsid w:val="000F57FB"/>
    <w:rsid w:val="00121077"/>
    <w:rsid w:val="00152DFB"/>
    <w:rsid w:val="00166927"/>
    <w:rsid w:val="00167774"/>
    <w:rsid w:val="00183BE5"/>
    <w:rsid w:val="001B3B7A"/>
    <w:rsid w:val="001E6D0C"/>
    <w:rsid w:val="0023203A"/>
    <w:rsid w:val="002872E9"/>
    <w:rsid w:val="00294F41"/>
    <w:rsid w:val="0031699D"/>
    <w:rsid w:val="003263AC"/>
    <w:rsid w:val="00342155"/>
    <w:rsid w:val="003524E3"/>
    <w:rsid w:val="00381E73"/>
    <w:rsid w:val="003A3882"/>
    <w:rsid w:val="003B31CF"/>
    <w:rsid w:val="00401FC2"/>
    <w:rsid w:val="00446AD5"/>
    <w:rsid w:val="004472BF"/>
    <w:rsid w:val="0045345A"/>
    <w:rsid w:val="004E0A56"/>
    <w:rsid w:val="00523887"/>
    <w:rsid w:val="00542895"/>
    <w:rsid w:val="00561DFE"/>
    <w:rsid w:val="00590381"/>
    <w:rsid w:val="005B6245"/>
    <w:rsid w:val="005C1E32"/>
    <w:rsid w:val="005D3F7B"/>
    <w:rsid w:val="005E554C"/>
    <w:rsid w:val="00620270"/>
    <w:rsid w:val="00630759"/>
    <w:rsid w:val="00630DF0"/>
    <w:rsid w:val="00650D23"/>
    <w:rsid w:val="00657B37"/>
    <w:rsid w:val="00667507"/>
    <w:rsid w:val="006B67D5"/>
    <w:rsid w:val="00711256"/>
    <w:rsid w:val="00721CFA"/>
    <w:rsid w:val="007329FF"/>
    <w:rsid w:val="007378F8"/>
    <w:rsid w:val="007570B8"/>
    <w:rsid w:val="00763FE5"/>
    <w:rsid w:val="00767048"/>
    <w:rsid w:val="007A35B3"/>
    <w:rsid w:val="007B475E"/>
    <w:rsid w:val="007B78EE"/>
    <w:rsid w:val="007C06D7"/>
    <w:rsid w:val="007C2A28"/>
    <w:rsid w:val="007D2D2E"/>
    <w:rsid w:val="007F0B02"/>
    <w:rsid w:val="007F2415"/>
    <w:rsid w:val="007F3C52"/>
    <w:rsid w:val="00800BBB"/>
    <w:rsid w:val="00807C2F"/>
    <w:rsid w:val="00863D6C"/>
    <w:rsid w:val="008948AE"/>
    <w:rsid w:val="008B7514"/>
    <w:rsid w:val="008D2966"/>
    <w:rsid w:val="00901196"/>
    <w:rsid w:val="009130AC"/>
    <w:rsid w:val="00913BDB"/>
    <w:rsid w:val="00953EB9"/>
    <w:rsid w:val="00966789"/>
    <w:rsid w:val="00981C47"/>
    <w:rsid w:val="009A5331"/>
    <w:rsid w:val="009B4306"/>
    <w:rsid w:val="009B6F05"/>
    <w:rsid w:val="009B7973"/>
    <w:rsid w:val="009C7374"/>
    <w:rsid w:val="00A02E15"/>
    <w:rsid w:val="00A13383"/>
    <w:rsid w:val="00A46300"/>
    <w:rsid w:val="00A738D4"/>
    <w:rsid w:val="00A76957"/>
    <w:rsid w:val="00AA1AC9"/>
    <w:rsid w:val="00AB324E"/>
    <w:rsid w:val="00AC6DFF"/>
    <w:rsid w:val="00AE5837"/>
    <w:rsid w:val="00AE7F0A"/>
    <w:rsid w:val="00B05253"/>
    <w:rsid w:val="00B34587"/>
    <w:rsid w:val="00B55B26"/>
    <w:rsid w:val="00B65A9A"/>
    <w:rsid w:val="00B66D0B"/>
    <w:rsid w:val="00B722BB"/>
    <w:rsid w:val="00B936BA"/>
    <w:rsid w:val="00BB0F9B"/>
    <w:rsid w:val="00BF290E"/>
    <w:rsid w:val="00C347B1"/>
    <w:rsid w:val="00C81B54"/>
    <w:rsid w:val="00C907D9"/>
    <w:rsid w:val="00CF4DEE"/>
    <w:rsid w:val="00CF52C7"/>
    <w:rsid w:val="00D628A5"/>
    <w:rsid w:val="00D65BFB"/>
    <w:rsid w:val="00DD3113"/>
    <w:rsid w:val="00E309DD"/>
    <w:rsid w:val="00E37F40"/>
    <w:rsid w:val="00E52F47"/>
    <w:rsid w:val="00E55C52"/>
    <w:rsid w:val="00E7051A"/>
    <w:rsid w:val="00E76EE2"/>
    <w:rsid w:val="00EA175C"/>
    <w:rsid w:val="00EC7553"/>
    <w:rsid w:val="00ED418B"/>
    <w:rsid w:val="00EF4231"/>
    <w:rsid w:val="00F35A0C"/>
    <w:rsid w:val="00F56A33"/>
    <w:rsid w:val="00F7011B"/>
    <w:rsid w:val="00F82A8F"/>
    <w:rsid w:val="00FC1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047C"/>
  <w15:docId w15:val="{1377EFB6-DC2F-4511-B29F-6020A4E0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7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B475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B475E"/>
    <w:rPr>
      <w:rFonts w:ascii="Calibri Light" w:eastAsia="Times New Roman" w:hAnsi="Calibri Light" w:cs="Times New Roman"/>
      <w:b/>
      <w:bCs/>
      <w:i/>
      <w:iCs/>
      <w:sz w:val="28"/>
      <w:szCs w:val="28"/>
    </w:rPr>
  </w:style>
  <w:style w:type="paragraph" w:styleId="Footer">
    <w:name w:val="footer"/>
    <w:basedOn w:val="Normal"/>
    <w:link w:val="FooterChar"/>
    <w:uiPriority w:val="99"/>
    <w:rsid w:val="007B475E"/>
    <w:pPr>
      <w:tabs>
        <w:tab w:val="center" w:pos="4153"/>
        <w:tab w:val="right" w:pos="8306"/>
      </w:tabs>
    </w:pPr>
  </w:style>
  <w:style w:type="character" w:customStyle="1" w:styleId="FooterChar">
    <w:name w:val="Footer Char"/>
    <w:basedOn w:val="DefaultParagraphFont"/>
    <w:link w:val="Footer"/>
    <w:uiPriority w:val="99"/>
    <w:rsid w:val="007B475E"/>
    <w:rPr>
      <w:rFonts w:ascii="Times New Roman" w:eastAsia="Times New Roman" w:hAnsi="Times New Roman" w:cs="Times New Roman"/>
      <w:sz w:val="24"/>
      <w:szCs w:val="24"/>
    </w:rPr>
  </w:style>
  <w:style w:type="paragraph" w:styleId="NoSpacing">
    <w:name w:val="No Spacing"/>
    <w:link w:val="NoSpacingChar"/>
    <w:uiPriority w:val="1"/>
    <w:qFormat/>
    <w:rsid w:val="007B475E"/>
    <w:pPr>
      <w:spacing w:after="0" w:line="240" w:lineRule="auto"/>
    </w:pPr>
    <w:rPr>
      <w:rFonts w:ascii="Times New Roman" w:eastAsia="Times New Roman" w:hAnsi="Times New Roman" w:cs="Times New Roman"/>
      <w:sz w:val="24"/>
      <w:szCs w:val="24"/>
    </w:rPr>
  </w:style>
  <w:style w:type="paragraph" w:customStyle="1" w:styleId="Pa612">
    <w:name w:val="Pa6+12"/>
    <w:basedOn w:val="Normal"/>
    <w:next w:val="Normal"/>
    <w:uiPriority w:val="99"/>
    <w:rsid w:val="007B475E"/>
    <w:pPr>
      <w:autoSpaceDE w:val="0"/>
      <w:autoSpaceDN w:val="0"/>
      <w:adjustRightInd w:val="0"/>
      <w:spacing w:line="261" w:lineRule="atLeast"/>
    </w:pPr>
    <w:rPr>
      <w:rFonts w:ascii="Adobe Garamond Pro Bold" w:hAnsi="Adobe Garamond Pro Bold"/>
      <w:lang w:val="en-US"/>
    </w:rPr>
  </w:style>
  <w:style w:type="character" w:customStyle="1" w:styleId="highlight">
    <w:name w:val="highlight"/>
    <w:rsid w:val="007B475E"/>
  </w:style>
  <w:style w:type="paragraph" w:customStyle="1" w:styleId="Pa3">
    <w:name w:val="Pa3"/>
    <w:basedOn w:val="Normal"/>
    <w:next w:val="Normal"/>
    <w:uiPriority w:val="99"/>
    <w:rsid w:val="007B475E"/>
    <w:pPr>
      <w:autoSpaceDE w:val="0"/>
      <w:autoSpaceDN w:val="0"/>
      <w:adjustRightInd w:val="0"/>
      <w:spacing w:line="261" w:lineRule="atLeast"/>
    </w:pPr>
    <w:rPr>
      <w:rFonts w:ascii="Adobe Garamond Pro Bold" w:hAnsi="Adobe Garamond Pro Bold"/>
      <w:lang w:val="en-US"/>
    </w:rPr>
  </w:style>
  <w:style w:type="paragraph" w:styleId="Header">
    <w:name w:val="header"/>
    <w:basedOn w:val="Normal"/>
    <w:link w:val="HeaderChar"/>
    <w:uiPriority w:val="99"/>
    <w:unhideWhenUsed/>
    <w:rsid w:val="007B475E"/>
    <w:pPr>
      <w:tabs>
        <w:tab w:val="center" w:pos="4513"/>
        <w:tab w:val="right" w:pos="9026"/>
      </w:tabs>
    </w:pPr>
  </w:style>
  <w:style w:type="character" w:customStyle="1" w:styleId="HeaderChar">
    <w:name w:val="Header Char"/>
    <w:basedOn w:val="DefaultParagraphFont"/>
    <w:link w:val="Header"/>
    <w:uiPriority w:val="99"/>
    <w:rsid w:val="007B475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7374"/>
    <w:rPr>
      <w:color w:val="0563C1" w:themeColor="hyperlink"/>
      <w:u w:val="single"/>
    </w:rPr>
  </w:style>
  <w:style w:type="character" w:customStyle="1" w:styleId="UnresolvedMention1">
    <w:name w:val="Unresolved Mention1"/>
    <w:basedOn w:val="DefaultParagraphFont"/>
    <w:uiPriority w:val="99"/>
    <w:semiHidden/>
    <w:unhideWhenUsed/>
    <w:rsid w:val="009C7374"/>
    <w:rPr>
      <w:color w:val="808080"/>
      <w:shd w:val="clear" w:color="auto" w:fill="E6E6E6"/>
    </w:rPr>
  </w:style>
  <w:style w:type="paragraph" w:styleId="BalloonText">
    <w:name w:val="Balloon Text"/>
    <w:basedOn w:val="Normal"/>
    <w:link w:val="BalloonTextChar"/>
    <w:uiPriority w:val="99"/>
    <w:semiHidden/>
    <w:unhideWhenUsed/>
    <w:rsid w:val="009B6F05"/>
    <w:rPr>
      <w:rFonts w:ascii="Tahoma" w:hAnsi="Tahoma" w:cs="Tahoma"/>
      <w:sz w:val="16"/>
      <w:szCs w:val="16"/>
    </w:rPr>
  </w:style>
  <w:style w:type="character" w:customStyle="1" w:styleId="BalloonTextChar">
    <w:name w:val="Balloon Text Char"/>
    <w:basedOn w:val="DefaultParagraphFont"/>
    <w:link w:val="BalloonText"/>
    <w:uiPriority w:val="99"/>
    <w:semiHidden/>
    <w:rsid w:val="009B6F05"/>
    <w:rPr>
      <w:rFonts w:ascii="Tahoma" w:eastAsia="Times New Roman" w:hAnsi="Tahoma" w:cs="Tahoma"/>
      <w:sz w:val="16"/>
      <w:szCs w:val="16"/>
    </w:rPr>
  </w:style>
  <w:style w:type="paragraph" w:styleId="ListParagraph">
    <w:name w:val="List Paragraph"/>
    <w:basedOn w:val="Normal"/>
    <w:uiPriority w:val="34"/>
    <w:qFormat/>
    <w:rsid w:val="009B6F05"/>
    <w:pPr>
      <w:ind w:left="720"/>
      <w:contextualSpacing/>
    </w:pPr>
  </w:style>
  <w:style w:type="character" w:customStyle="1" w:styleId="mixed-citation">
    <w:name w:val="mixed-citation"/>
    <w:basedOn w:val="DefaultParagraphFont"/>
    <w:rsid w:val="00800BBB"/>
  </w:style>
  <w:style w:type="character" w:customStyle="1" w:styleId="ref-title">
    <w:name w:val="ref-title"/>
    <w:basedOn w:val="DefaultParagraphFont"/>
    <w:rsid w:val="00800BBB"/>
  </w:style>
  <w:style w:type="character" w:customStyle="1" w:styleId="ref-journal">
    <w:name w:val="ref-journal"/>
    <w:basedOn w:val="DefaultParagraphFont"/>
    <w:rsid w:val="00800BBB"/>
  </w:style>
  <w:style w:type="character" w:customStyle="1" w:styleId="ref-vol">
    <w:name w:val="ref-vol"/>
    <w:basedOn w:val="DefaultParagraphFont"/>
    <w:rsid w:val="00800BBB"/>
  </w:style>
  <w:style w:type="table" w:styleId="TableSimple1">
    <w:name w:val="Table Simple 1"/>
    <w:basedOn w:val="TableNormal"/>
    <w:rsid w:val="009B7973"/>
    <w:pPr>
      <w:spacing w:after="200" w:line="276" w:lineRule="auto"/>
    </w:pPr>
    <w:rPr>
      <w:rFonts w:ascii="Calibri" w:eastAsia="Times New Roman" w:hAnsi="Calibri"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ighwire-cite-metadata-journal">
    <w:name w:val="highwire-cite-metadata-journal"/>
    <w:basedOn w:val="DefaultParagraphFont"/>
    <w:rsid w:val="00E55C52"/>
  </w:style>
  <w:style w:type="character" w:customStyle="1" w:styleId="highwire-cite-metadata-date">
    <w:name w:val="highwire-cite-metadata-date"/>
    <w:basedOn w:val="DefaultParagraphFont"/>
    <w:rsid w:val="00E55C52"/>
  </w:style>
  <w:style w:type="character" w:customStyle="1" w:styleId="highwire-cite-metadata-volume">
    <w:name w:val="highwire-cite-metadata-volume"/>
    <w:basedOn w:val="DefaultParagraphFont"/>
    <w:rsid w:val="00E55C52"/>
  </w:style>
  <w:style w:type="character" w:customStyle="1" w:styleId="highwire-cite-metadata-issue">
    <w:name w:val="highwire-cite-metadata-issue"/>
    <w:basedOn w:val="DefaultParagraphFont"/>
    <w:rsid w:val="00E55C52"/>
  </w:style>
  <w:style w:type="character" w:customStyle="1" w:styleId="highwire-cite-metadata-pages">
    <w:name w:val="highwire-cite-metadata-pages"/>
    <w:basedOn w:val="DefaultParagraphFont"/>
    <w:rsid w:val="00E55C52"/>
  </w:style>
  <w:style w:type="character" w:customStyle="1" w:styleId="NoSpacingChar">
    <w:name w:val="No Spacing Char"/>
    <w:basedOn w:val="DefaultParagraphFont"/>
    <w:link w:val="NoSpacing"/>
    <w:uiPriority w:val="1"/>
    <w:rsid w:val="002872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wege@gmail.com" TargetMode="External"/><Relationship Id="rId13" Type="http://schemas.openxmlformats.org/officeDocument/2006/relationships/hyperlink" Target="mailto:Brian.Godman@ki.se" TargetMode="External"/><Relationship Id="rId18" Type="http://schemas.openxmlformats.org/officeDocument/2006/relationships/hyperlink" Target="mailto:Brian.godman@strath.ac.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sciencedirect.com/science/article/pii/S2090506817300064" TargetMode="External"/><Relationship Id="rId7" Type="http://schemas.openxmlformats.org/officeDocument/2006/relationships/hyperlink" Target="mailto:moshomotkl@gmail.com" TargetMode="External"/><Relationship Id="rId12" Type="http://schemas.openxmlformats.org/officeDocument/2006/relationships/hyperlink" Target="mailto:mareagaenamong@gmail.com" TargetMode="External"/><Relationship Id="rId17" Type="http://schemas.openxmlformats.org/officeDocument/2006/relationships/hyperlink" Target="mailto:derejehabte@yahoo.com" TargetMode="External"/><Relationship Id="rId25" Type="http://schemas.openxmlformats.org/officeDocument/2006/relationships/hyperlink" Target="https://www.ncbi.nlm.nih.gov/pubmed/?term=See%20L%5BAuthor%5D&amp;cauthor=true&amp;cauthor_uid=7641117" TargetMode="External"/><Relationship Id="rId2" Type="http://schemas.openxmlformats.org/officeDocument/2006/relationships/styles" Target="styles.xml"/><Relationship Id="rId16" Type="http://schemas.openxmlformats.org/officeDocument/2006/relationships/hyperlink" Target="mailto:masselea@mopipi.ub.bw" TargetMode="External"/><Relationship Id="rId20" Type="http://schemas.openxmlformats.org/officeDocument/2006/relationships/hyperlink" Target="https://www.idf.org/our-network/regions-members/africa/members/1-botswan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hony.masaka@bothouniversity.ac.bw" TargetMode="External"/><Relationship Id="rId24" Type="http://schemas.openxmlformats.org/officeDocument/2006/relationships/hyperlink" Target="https://www.ncbi.nlm.nih.gov/pubmed/?term=Tsou%20TS%5BAuthor%5D&amp;cauthor=true&amp;cauthor_uid=7641117" TargetMode="External"/><Relationship Id="rId5" Type="http://schemas.openxmlformats.org/officeDocument/2006/relationships/footnotes" Target="footnotes.xml"/><Relationship Id="rId15" Type="http://schemas.openxmlformats.org/officeDocument/2006/relationships/hyperlink" Target="mailto:Brian.Godman@liverpool.ac.uk" TargetMode="External"/><Relationship Id="rId23" Type="http://schemas.openxmlformats.org/officeDocument/2006/relationships/hyperlink" Target="https://www.ncbi.nlm.nih.gov/pubmed/?term=Li%20IT%5BAuthor%5D&amp;cauthor=true&amp;cauthor_uid=7641117" TargetMode="External"/><Relationship Id="rId28" Type="http://schemas.openxmlformats.org/officeDocument/2006/relationships/theme" Target="theme/theme1.xml"/><Relationship Id="rId10" Type="http://schemas.openxmlformats.org/officeDocument/2006/relationships/hyperlink" Target="mailto:aderonkeo@yahoo.co.uk" TargetMode="External"/><Relationship Id="rId19" Type="http://schemas.openxmlformats.org/officeDocument/2006/relationships/hyperlink" Target="http://www.diabetesatlas.org/resources/2017-atlas.html" TargetMode="External"/><Relationship Id="rId4" Type="http://schemas.openxmlformats.org/officeDocument/2006/relationships/webSettings" Target="webSettings.xml"/><Relationship Id="rId9" Type="http://schemas.openxmlformats.org/officeDocument/2006/relationships/hyperlink" Target="mailto:yordankapr@yahoo.com" TargetMode="External"/><Relationship Id="rId14" Type="http://schemas.openxmlformats.org/officeDocument/2006/relationships/hyperlink" Target="mailto:Brian.Godman@ki.se" TargetMode="External"/><Relationship Id="rId22" Type="http://schemas.openxmlformats.org/officeDocument/2006/relationships/hyperlink" Target="https://www.ncbi.nlm.nih.gov/pubmed/?term=Lo%20SK%5BAuthor%5D&amp;cauthor=true&amp;cauthor_uid=76411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6470</Words>
  <Characters>36885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Godman</dc:creator>
  <cp:lastModifiedBy>Brian Godman</cp:lastModifiedBy>
  <cp:revision>3</cp:revision>
  <dcterms:created xsi:type="dcterms:W3CDTF">2018-10-09T14:25:00Z</dcterms:created>
  <dcterms:modified xsi:type="dcterms:W3CDTF">2018-10-09T14:29:00Z</dcterms:modified>
</cp:coreProperties>
</file>