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75079" w14:textId="6BC402FE" w:rsidR="00AD2178" w:rsidRPr="00FC70CE" w:rsidRDefault="00BF643D" w:rsidP="008A6450">
      <w:pPr>
        <w:pStyle w:val="Heading1"/>
        <w:jc w:val="left"/>
        <w:rPr>
          <w:b w:val="0"/>
          <w:color w:val="auto"/>
          <w:sz w:val="28"/>
          <w:lang w:val="en-US"/>
        </w:rPr>
      </w:pPr>
      <w:r w:rsidRPr="00FC70CE">
        <w:rPr>
          <w:color w:val="auto"/>
          <w:sz w:val="28"/>
          <w:lang w:val="en-US"/>
        </w:rPr>
        <w:t xml:space="preserve">Mindfulness and </w:t>
      </w:r>
      <w:r w:rsidR="002328C8" w:rsidRPr="00FC70CE">
        <w:rPr>
          <w:color w:val="auto"/>
          <w:sz w:val="28"/>
          <w:lang w:val="en-US"/>
        </w:rPr>
        <w:t>Taking Action to Start a New Business</w:t>
      </w:r>
    </w:p>
    <w:p w14:paraId="41712812" w14:textId="77777777" w:rsidR="00000B75" w:rsidRDefault="00000B75" w:rsidP="008A6450"/>
    <w:p w14:paraId="532D7058" w14:textId="00B94255" w:rsidR="00AD2178" w:rsidRPr="00830E80" w:rsidRDefault="006739AA" w:rsidP="008A6450">
      <w:pPr>
        <w:pStyle w:val="Heading1"/>
        <w:jc w:val="left"/>
        <w:rPr>
          <w:i/>
          <w:lang w:val="en-US"/>
        </w:rPr>
      </w:pPr>
      <w:r w:rsidRPr="00830E80">
        <w:rPr>
          <w:i/>
          <w:lang w:val="en-US"/>
        </w:rPr>
        <w:t>A</w:t>
      </w:r>
      <w:r w:rsidR="00830E80" w:rsidRPr="00830E80">
        <w:rPr>
          <w:i/>
          <w:lang w:val="en-US"/>
        </w:rPr>
        <w:t>bstract</w:t>
      </w:r>
    </w:p>
    <w:p w14:paraId="625D1FCD" w14:textId="4FBEAFCA" w:rsidR="001F5323" w:rsidRDefault="00B87FB3" w:rsidP="00B87FB3">
      <w:pPr>
        <w:pStyle w:val="Hypothesis"/>
      </w:pPr>
      <w:r>
        <w:t xml:space="preserve">Mindfulness, meaning </w:t>
      </w:r>
      <w:r w:rsidRPr="00B87FB3">
        <w:t>a receptive attention to and awareness of present events and experience</w:t>
      </w:r>
      <w:r>
        <w:t xml:space="preserve">, </w:t>
      </w:r>
      <w:r w:rsidR="00EF40DF">
        <w:t>is reported</w:t>
      </w:r>
      <w:r>
        <w:t xml:space="preserve"> to have a wide range of benefits, but it has been suggested that it </w:t>
      </w:r>
      <w:r w:rsidR="00716CBA">
        <w:t>could</w:t>
      </w:r>
      <w:r w:rsidRPr="00B87FB3">
        <w:t xml:space="preserve"> prove costly </w:t>
      </w:r>
      <w:r w:rsidR="00722FC2">
        <w:t xml:space="preserve">in terms of </w:t>
      </w:r>
      <w:r w:rsidRPr="00B87FB3">
        <w:t>task performance</w:t>
      </w:r>
      <w:r>
        <w:t xml:space="preserve">. </w:t>
      </w:r>
      <w:r w:rsidR="00EB01FA" w:rsidRPr="00FC70CE">
        <w:t>Th</w:t>
      </w:r>
      <w:r w:rsidR="00D5721E" w:rsidRPr="00FC70CE">
        <w:t>is</w:t>
      </w:r>
      <w:r w:rsidR="00EB01FA" w:rsidRPr="00FC70CE">
        <w:t xml:space="preserve"> </w:t>
      </w:r>
      <w:r w:rsidR="00004E4B">
        <w:t>article</w:t>
      </w:r>
      <w:r w:rsidR="00EB01FA" w:rsidRPr="00FC70CE">
        <w:t xml:space="preserve"> </w:t>
      </w:r>
      <w:r w:rsidR="00D5721E" w:rsidRPr="00FC70CE">
        <w:t>analyzes</w:t>
      </w:r>
      <w:r w:rsidR="00BF643D" w:rsidRPr="00FC70CE">
        <w:t xml:space="preserve"> </w:t>
      </w:r>
      <w:r w:rsidR="0097146F" w:rsidRPr="00FC70CE">
        <w:t>how</w:t>
      </w:r>
      <w:r w:rsidR="00BF643D" w:rsidRPr="00FC70CE">
        <w:t xml:space="preserve"> dispositional mindfulness</w:t>
      </w:r>
      <w:r w:rsidR="0097146F" w:rsidRPr="00FC70CE">
        <w:t xml:space="preserve"> relates to taking</w:t>
      </w:r>
      <w:r w:rsidR="00BF643D" w:rsidRPr="00FC70CE">
        <w:t xml:space="preserve"> entrepreneurial action.</w:t>
      </w:r>
      <w:r w:rsidR="00862E9A" w:rsidRPr="00FC70CE">
        <w:t xml:space="preserve"> </w:t>
      </w:r>
      <w:r w:rsidR="00BF643D" w:rsidRPr="00FC70CE">
        <w:t xml:space="preserve">Based on </w:t>
      </w:r>
      <w:r w:rsidR="002E6370" w:rsidRPr="00FC70CE">
        <w:t>two waves of survey data</w:t>
      </w:r>
      <w:r w:rsidR="00BF643D" w:rsidRPr="00FC70CE">
        <w:t>,</w:t>
      </w:r>
      <w:r w:rsidR="001F5323">
        <w:t xml:space="preserve"> we find</w:t>
      </w:r>
      <w:r w:rsidR="001F5323" w:rsidRPr="001F5323">
        <w:t xml:space="preserve"> </w:t>
      </w:r>
      <w:r w:rsidR="001F5323">
        <w:t xml:space="preserve">that </w:t>
      </w:r>
      <w:r w:rsidR="001F5323" w:rsidRPr="00FC70CE">
        <w:t xml:space="preserve">mindful individuals are less likely to </w:t>
      </w:r>
      <w:r w:rsidR="0027496F">
        <w:t xml:space="preserve">engage in </w:t>
      </w:r>
      <w:r w:rsidR="0027496F" w:rsidRPr="00FC70CE">
        <w:t xml:space="preserve">entrepreneurial action </w:t>
      </w:r>
      <w:r w:rsidR="001F5323" w:rsidRPr="00FC70CE">
        <w:t>than less mindful individuals, but when they do start to act, they take as many actions as individuals who score low on trait mindfulness</w:t>
      </w:r>
      <w:r>
        <w:t xml:space="preserve">, </w:t>
      </w:r>
      <w:r w:rsidR="00767AC5">
        <w:t xml:space="preserve">and even more </w:t>
      </w:r>
      <w:r>
        <w:t>if they have entrepreneurial experience</w:t>
      </w:r>
      <w:r w:rsidR="001F5323" w:rsidRPr="00FC70CE">
        <w:t>.</w:t>
      </w:r>
    </w:p>
    <w:p w14:paraId="6298EB29" w14:textId="5314425D" w:rsidR="006739AA" w:rsidRPr="00FC70CE" w:rsidRDefault="006739AA">
      <w:pPr>
        <w:spacing w:line="240" w:lineRule="auto"/>
      </w:pPr>
      <w:r w:rsidRPr="00FC70CE">
        <w:rPr>
          <w:b/>
        </w:rPr>
        <w:t>Keywords</w:t>
      </w:r>
      <w:r w:rsidRPr="00FC70CE">
        <w:t xml:space="preserve">: </w:t>
      </w:r>
      <w:r w:rsidR="0097146F" w:rsidRPr="00FC70CE">
        <w:t>Mindfulness, Entrepreneurship</w:t>
      </w:r>
      <w:r w:rsidR="0087789C">
        <w:t xml:space="preserve">, </w:t>
      </w:r>
      <w:r w:rsidR="00127DA2">
        <w:t>E</w:t>
      </w:r>
      <w:r w:rsidR="0027496F">
        <w:t xml:space="preserve">xperience, </w:t>
      </w:r>
      <w:r w:rsidR="0087789C">
        <w:t>Taking Action</w:t>
      </w:r>
    </w:p>
    <w:p w14:paraId="0F52D720" w14:textId="77777777" w:rsidR="00872C27" w:rsidRPr="00FC70CE" w:rsidRDefault="00872C27">
      <w:pPr>
        <w:spacing w:line="240" w:lineRule="auto"/>
      </w:pPr>
    </w:p>
    <w:p w14:paraId="21F91638" w14:textId="77777777" w:rsidR="006739AA" w:rsidRPr="00FC70CE" w:rsidRDefault="006739AA">
      <w:pPr>
        <w:spacing w:line="240" w:lineRule="auto"/>
      </w:pPr>
    </w:p>
    <w:p w14:paraId="474B877A" w14:textId="77777777" w:rsidR="006739AA" w:rsidRPr="00FC70CE" w:rsidRDefault="006739AA">
      <w:pPr>
        <w:spacing w:line="240" w:lineRule="auto"/>
      </w:pPr>
    </w:p>
    <w:p w14:paraId="37992584" w14:textId="77777777" w:rsidR="006739AA" w:rsidRPr="00FC70CE" w:rsidRDefault="006739AA">
      <w:pPr>
        <w:spacing w:line="240" w:lineRule="auto"/>
      </w:pPr>
    </w:p>
    <w:p w14:paraId="1317DC89" w14:textId="77777777" w:rsidR="006739AA" w:rsidRPr="00FC70CE" w:rsidRDefault="006739AA">
      <w:pPr>
        <w:spacing w:line="240" w:lineRule="auto"/>
        <w:rPr>
          <w:rFonts w:ascii="Times New Roman Bold" w:eastAsia="ヒラギノ角ゴ Pro W3" w:hAnsi="Times New Roman Bold" w:cs="Times New Roman"/>
          <w:b/>
          <w:bCs/>
          <w:color w:val="000000"/>
          <w:lang w:eastAsia="en-GB" w:bidi="en-US"/>
        </w:rPr>
      </w:pPr>
      <w:r w:rsidRPr="00FC70CE">
        <w:br w:type="page"/>
      </w:r>
    </w:p>
    <w:p w14:paraId="3BDE05AA" w14:textId="24DDB495" w:rsidR="00AD2178" w:rsidRPr="008A6450" w:rsidRDefault="008A6450" w:rsidP="00830E80">
      <w:pPr>
        <w:pStyle w:val="Heading1"/>
        <w:jc w:val="left"/>
        <w:rPr>
          <w:i/>
          <w:sz w:val="26"/>
          <w:lang w:val="en-US"/>
        </w:rPr>
      </w:pPr>
      <w:r w:rsidRPr="008A6450">
        <w:rPr>
          <w:i/>
          <w:sz w:val="26"/>
          <w:lang w:val="en-US"/>
        </w:rPr>
        <w:lastRenderedPageBreak/>
        <w:t>Introduction</w:t>
      </w:r>
    </w:p>
    <w:p w14:paraId="4839CDBC" w14:textId="1B4A8AAE" w:rsidR="00074DC4" w:rsidRDefault="00BF643D" w:rsidP="00830E80">
      <w:pPr>
        <w:pStyle w:val="Hypothesis"/>
        <w:spacing w:before="0" w:after="0"/>
        <w:ind w:firstLine="426"/>
      </w:pPr>
      <w:r w:rsidRPr="00FC70CE">
        <w:t>There has been a surge in research on mindfulness</w:t>
      </w:r>
      <w:r w:rsidR="00074DC4">
        <w:t xml:space="preserve">, defined as </w:t>
      </w:r>
      <w:r w:rsidRPr="00FC70CE">
        <w:t xml:space="preserve"> </w:t>
      </w:r>
      <w:r w:rsidR="00074DC4" w:rsidRPr="00074DC4">
        <w:t>“a receptive attention to and awareness of present events and experience” (Brown, Ryan, &amp; Creswell, 2007: 212)</w:t>
      </w:r>
      <w:r w:rsidR="00074DC4">
        <w:t xml:space="preserve">, </w:t>
      </w:r>
      <w:r w:rsidR="00074DC4" w:rsidRPr="00074DC4">
        <w:t xml:space="preserve"> </w:t>
      </w:r>
      <w:r w:rsidRPr="00FC70CE">
        <w:t>across several scientific fields, including clinical and counseling psychology, social and personality psychology, neuroscience, medicine, and education (Brown</w:t>
      </w:r>
      <w:r w:rsidR="00C16C9D">
        <w:t xml:space="preserve"> et al.</w:t>
      </w:r>
      <w:r w:rsidRPr="00FC70CE">
        <w:t xml:space="preserve"> 2007; Dane &amp; Brummel, 2014; Good</w:t>
      </w:r>
      <w:r w:rsidR="00FA5652" w:rsidRPr="00FC70CE">
        <w:t>, Liddy</w:t>
      </w:r>
      <w:r w:rsidRPr="00FC70CE">
        <w:t xml:space="preserve"> et al. </w:t>
      </w:r>
      <w:r w:rsidR="00830E80">
        <w:t>2015; Ostafin, Robinson &amp; Meier</w:t>
      </w:r>
      <w:r w:rsidRPr="00FC70CE">
        <w:t xml:space="preserve"> 2015). </w:t>
      </w:r>
      <w:r w:rsidR="008F144E" w:rsidRPr="00FC70CE">
        <w:t xml:space="preserve">These studies report that mindfulness </w:t>
      </w:r>
      <w:r w:rsidR="00722FC2" w:rsidRPr="001A57D2">
        <w:t>promotes attentional stability, control, and efficiency</w:t>
      </w:r>
      <w:r w:rsidR="00C66058">
        <w:t>, and</w:t>
      </w:r>
      <w:r w:rsidR="00722FC2">
        <w:t xml:space="preserve"> is associated with</w:t>
      </w:r>
      <w:r w:rsidR="008F144E" w:rsidRPr="00FC70CE">
        <w:t xml:space="preserve"> </w:t>
      </w:r>
      <w:r w:rsidR="00DA63D2" w:rsidRPr="00FC70CE">
        <w:t>a range of benefits</w:t>
      </w:r>
      <w:r w:rsidR="008F144E" w:rsidRPr="00FC70CE">
        <w:t xml:space="preserve">, </w:t>
      </w:r>
      <w:r w:rsidR="00DA63D2" w:rsidRPr="00FC70CE">
        <w:t xml:space="preserve">including </w:t>
      </w:r>
      <w:r w:rsidR="000C6FF9" w:rsidRPr="00FC70CE">
        <w:t xml:space="preserve">improvements in </w:t>
      </w:r>
      <w:r w:rsidR="00DA63D2" w:rsidRPr="00FC70CE">
        <w:t>physical and mental health, conscious self-monitoring, interpersonal relationship quality, and behavioral regulation (Glomb</w:t>
      </w:r>
      <w:r w:rsidR="00FA5652" w:rsidRPr="00FC70CE">
        <w:t>, Duffy, Bono, &amp; Yang</w:t>
      </w:r>
      <w:r w:rsidR="00DA63D2" w:rsidRPr="00FC70CE">
        <w:t xml:space="preserve"> 2011; Goodman, Quaglia</w:t>
      </w:r>
      <w:r w:rsidR="00640CD4" w:rsidRPr="00FC70CE">
        <w:t>,</w:t>
      </w:r>
      <w:r w:rsidR="00DA63D2" w:rsidRPr="00FC70CE">
        <w:t xml:space="preserve"> &amp; Brown 2015; Ostafin, </w:t>
      </w:r>
      <w:r w:rsidR="000D3EB9" w:rsidRPr="00FC70CE">
        <w:t>et al.</w:t>
      </w:r>
      <w:r w:rsidR="00DA63D2" w:rsidRPr="00FC70CE">
        <w:t xml:space="preserve"> 2015</w:t>
      </w:r>
      <w:r w:rsidR="00722FC2">
        <w:t>;</w:t>
      </w:r>
      <w:r w:rsidR="00C558D1" w:rsidRPr="00C558D1">
        <w:t xml:space="preserve"> </w:t>
      </w:r>
      <w:r w:rsidR="001A57D2" w:rsidRPr="001A57D2">
        <w:t xml:space="preserve">Purser </w:t>
      </w:r>
      <w:r w:rsidR="00C16C9D">
        <w:t>&amp;</w:t>
      </w:r>
      <w:r w:rsidR="001A57D2" w:rsidRPr="001A57D2">
        <w:t xml:space="preserve"> Milillo 2015</w:t>
      </w:r>
      <w:r w:rsidR="00074DC4">
        <w:t>;</w:t>
      </w:r>
      <w:r w:rsidR="00074DC4" w:rsidRPr="00074DC4">
        <w:t xml:space="preserve"> </w:t>
      </w:r>
      <w:r w:rsidR="00074DC4" w:rsidRPr="001A57D2">
        <w:t>Zeidan, Johnson, Diamond, David, &amp; Goolkasian 2010</w:t>
      </w:r>
      <w:r w:rsidR="001A57D2" w:rsidRPr="001A57D2">
        <w:t xml:space="preserve">). </w:t>
      </w:r>
      <w:r w:rsidR="00E205DC" w:rsidRPr="00E205DC">
        <w:t xml:space="preserve">Prior research </w:t>
      </w:r>
      <w:r w:rsidR="00E205DC">
        <w:t xml:space="preserve">also </w:t>
      </w:r>
      <w:r w:rsidR="00E205DC" w:rsidRPr="00E205DC">
        <w:t>suggests that mindfulness benefits work performance. Empirical studies report positive effects on stress reduction, resilience, work engagement, reduced turnover intentions, workplace relationships and communication, and task performance (for overviews, see Good et al. 2015; Hyland</w:t>
      </w:r>
      <w:r w:rsidR="00C16C9D">
        <w:t>, Lee &amp; Mills 2015; Sutcliffe, Vogus &amp; Dane</w:t>
      </w:r>
      <w:r w:rsidR="00E205DC" w:rsidRPr="00E205DC">
        <w:t xml:space="preserve"> 2015). </w:t>
      </w:r>
    </w:p>
    <w:p w14:paraId="2B0839F4" w14:textId="25FEF1BB" w:rsidR="001A57D2" w:rsidRPr="009A7DB4" w:rsidRDefault="00074DC4" w:rsidP="00830E80">
      <w:pPr>
        <w:pStyle w:val="Hypothesis"/>
        <w:spacing w:before="0" w:after="0"/>
        <w:ind w:firstLine="426"/>
        <w:rPr>
          <w:color w:val="FF0000"/>
        </w:rPr>
      </w:pPr>
      <w:r>
        <w:t>T</w:t>
      </w:r>
      <w:r w:rsidR="00E205DC" w:rsidRPr="00FC70CE">
        <w:t>he effects of mindfulness on performance in organizational settings have been studied with samples of employees and leaders</w:t>
      </w:r>
      <w:r w:rsidR="00A2784F">
        <w:t>,</w:t>
      </w:r>
      <w:r>
        <w:t xml:space="preserve"> while</w:t>
      </w:r>
      <w:r w:rsidR="00E205DC" w:rsidRPr="00FC70CE">
        <w:t xml:space="preserve"> the topic has been largely underexplored in entrepreneurship.</w:t>
      </w:r>
      <w:r w:rsidR="001A57D2">
        <w:t xml:space="preserve"> </w:t>
      </w:r>
      <w:r w:rsidR="00C558D1">
        <w:t xml:space="preserve">However, </w:t>
      </w:r>
      <w:r w:rsidR="00C558D1" w:rsidRPr="00FC70CE">
        <w:t xml:space="preserve">mindfulness is a relevant concept in the context </w:t>
      </w:r>
      <w:r w:rsidR="0014390E" w:rsidRPr="00FC70CE">
        <w:t xml:space="preserve">of </w:t>
      </w:r>
      <w:r w:rsidR="0014390E">
        <w:t>entrepreneurship</w:t>
      </w:r>
      <w:r w:rsidR="00C558D1" w:rsidRPr="00FC70CE">
        <w:t>.</w:t>
      </w:r>
      <w:r w:rsidR="009A7DB4">
        <w:t xml:space="preserve"> </w:t>
      </w:r>
      <w:r w:rsidR="00CD1FFD" w:rsidRPr="009A7DB4">
        <w:t xml:space="preserve">Benefits </w:t>
      </w:r>
      <w:r w:rsidR="00CD1FFD">
        <w:t>of mindfulness</w:t>
      </w:r>
      <w:r w:rsidR="00CD1FFD" w:rsidRPr="00E205DC">
        <w:t xml:space="preserve"> have shown to be amplified within the </w:t>
      </w:r>
      <w:r w:rsidR="009A7DB4">
        <w:t>settings</w:t>
      </w:r>
      <w:r w:rsidR="00CD1FFD" w:rsidRPr="00E205DC">
        <w:t xml:space="preserve"> of dynamic work environments or complex jobs (Dane &amp; Brummel 2014; Sutcliffe et al. 2015). </w:t>
      </w:r>
      <w:r w:rsidR="009A7DB4">
        <w:t>T</w:t>
      </w:r>
      <w:r w:rsidR="00CD1FFD" w:rsidRPr="00E205DC">
        <w:t>he process of starting a new venture</w:t>
      </w:r>
      <w:r w:rsidR="009A7DB4">
        <w:t xml:space="preserve"> is such a setting</w:t>
      </w:r>
      <w:r w:rsidR="00CD1FFD" w:rsidRPr="00E205DC">
        <w:t>,</w:t>
      </w:r>
      <w:r w:rsidR="009A7DB4">
        <w:t xml:space="preserve"> as it</w:t>
      </w:r>
      <w:r w:rsidR="00CD1FFD" w:rsidRPr="00E205DC">
        <w:t xml:space="preserve"> involves a mid-term time span, contains risk and uncertainty, involves a variety of activities, and is influenced by a host of intrapersonal</w:t>
      </w:r>
      <w:r w:rsidR="00C16C9D">
        <w:t xml:space="preserve"> and contextual factors (Carter, Gartner &amp; Reynolds 1996; Frese 2009; Kibler, Kautonen &amp; Fink</w:t>
      </w:r>
      <w:r w:rsidR="00CD1FFD" w:rsidRPr="00E205DC">
        <w:t xml:space="preserve"> 2014; Lichtenstein</w:t>
      </w:r>
      <w:r w:rsidR="00C16C9D">
        <w:t>, Carter, Dooley &amp; Gartner</w:t>
      </w:r>
      <w:r w:rsidR="00CD1FFD" w:rsidRPr="00E205DC">
        <w:t xml:space="preserve"> 2007).</w:t>
      </w:r>
      <w:r w:rsidR="00CD1FFD">
        <w:t xml:space="preserve"> </w:t>
      </w:r>
      <w:r w:rsidR="00CD1FFD" w:rsidRPr="009A7DB4">
        <w:t>Moreover</w:t>
      </w:r>
      <w:r w:rsidR="00CD1FFD">
        <w:t>, a</w:t>
      </w:r>
      <w:r w:rsidRPr="00FC70CE">
        <w:t>ttributes of the entrepreneur exert influence on</w:t>
      </w:r>
      <w:r>
        <w:t xml:space="preserve"> whether and</w:t>
      </w:r>
      <w:r w:rsidRPr="00FC70CE">
        <w:t xml:space="preserve"> how the organization develops and unfolds </w:t>
      </w:r>
      <w:r w:rsidRPr="00FC70CE">
        <w:lastRenderedPageBreak/>
        <w:t>(</w:t>
      </w:r>
      <w:r>
        <w:t xml:space="preserve">Frese &amp; Gielnik 2014; </w:t>
      </w:r>
      <w:r w:rsidRPr="00FC70CE">
        <w:t xml:space="preserve">Mathias, Williams, &amp; Smith 2015). </w:t>
      </w:r>
      <w:r w:rsidR="009A7DB4">
        <w:t>For example, e</w:t>
      </w:r>
      <w:r w:rsidR="009A7DB4" w:rsidRPr="00FC70CE">
        <w:t>ntrepreneurial action may be furthered by the alertness</w:t>
      </w:r>
      <w:r w:rsidR="009A7DB4">
        <w:t xml:space="preserve"> and flexibility</w:t>
      </w:r>
      <w:r w:rsidR="009A7DB4" w:rsidRPr="00FC70CE">
        <w:t xml:space="preserve"> engendered by mindfulness.</w:t>
      </w:r>
      <w:r w:rsidR="009A7DB4">
        <w:t xml:space="preserve"> This study investigates the effects of mindfulness as a trait or disposition. </w:t>
      </w:r>
      <w:r w:rsidR="00CD1FFD" w:rsidRPr="00FC70CE">
        <w:t>Research suggests that some individuals tend to be consistently more mindful than others (e.g., Baer, Smith, Hopkins, Krietemeyer, &amp; Toney 2006; Brown &amp; Ryan 2003)</w:t>
      </w:r>
      <w:r w:rsidR="00CD1FFD">
        <w:t>, thus scoring high on dispositional or trait mindfulness</w:t>
      </w:r>
      <w:r w:rsidR="00CD1FFD" w:rsidRPr="00FC70CE">
        <w:t>.</w:t>
      </w:r>
      <w:r w:rsidR="00CD1FFD">
        <w:t xml:space="preserve"> </w:t>
      </w:r>
      <w:r w:rsidR="00EB1F54" w:rsidRPr="009A7DB4">
        <w:t xml:space="preserve">Recent research (Caliendo Fossen &amp; Kritikos 2016; Frese </w:t>
      </w:r>
      <w:r w:rsidR="00C16C9D">
        <w:t>&amp;</w:t>
      </w:r>
      <w:r w:rsidR="00EB1F54" w:rsidRPr="009A7DB4">
        <w:t xml:space="preserve"> Gielnik 2014; Rauch </w:t>
      </w:r>
      <w:r w:rsidR="00C16C9D">
        <w:t>&amp;</w:t>
      </w:r>
      <w:r w:rsidR="00EB1F54" w:rsidRPr="009A7DB4">
        <w:t xml:space="preserve"> Frese 2007</w:t>
      </w:r>
      <w:r w:rsidR="00545EB5">
        <w:t>b</w:t>
      </w:r>
      <w:r w:rsidR="00EB1F54" w:rsidRPr="009A7DB4">
        <w:t>) provides evidence that traits or dispositions specific to entrepreneurship explain variance in entrepreneurship related outcomes such as business creation, survival and success over and above the omnibus Big Five traits.</w:t>
      </w:r>
      <w:r w:rsidR="00EB1F54" w:rsidRPr="00EB1F54">
        <w:t xml:space="preserve"> </w:t>
      </w:r>
      <w:r w:rsidR="00EB1F54">
        <w:t xml:space="preserve">This study investigates the effects of dispositional mindfulness as one such specific trait. </w:t>
      </w:r>
      <w:r w:rsidR="00F96F51">
        <w:t xml:space="preserve">A meta-analysis (Giluk 2009), </w:t>
      </w:r>
      <w:r w:rsidR="00353E74">
        <w:t>a study employing a range of mindfulness meas</w:t>
      </w:r>
      <w:r w:rsidR="00F96F51">
        <w:t>ures (Siegling &amp; Petrides 2014), and a study using canonical correlation</w:t>
      </w:r>
      <w:r w:rsidR="009A7DB4">
        <w:t xml:space="preserve"> analysis</w:t>
      </w:r>
      <w:r w:rsidR="000A05EF">
        <w:t xml:space="preserve"> (Ha</w:t>
      </w:r>
      <w:r w:rsidR="00F96F51">
        <w:t xml:space="preserve">nley, 2016) </w:t>
      </w:r>
      <w:r w:rsidR="00353E74">
        <w:t xml:space="preserve">have shown that mindfulness is associated with all Big Five traits (most strongly with </w:t>
      </w:r>
      <w:r w:rsidR="009A7DB4">
        <w:t xml:space="preserve">the stability – </w:t>
      </w:r>
      <w:r w:rsidR="00353E74">
        <w:t>neuroticism</w:t>
      </w:r>
      <w:r w:rsidR="009A7DB4">
        <w:t xml:space="preserve"> dimension</w:t>
      </w:r>
      <w:r w:rsidR="00353E74">
        <w:t>). Having both</w:t>
      </w:r>
      <w:r w:rsidR="00353E74" w:rsidRPr="008B041C">
        <w:t xml:space="preserve"> theoretical and empirical relations with each of the Big Five traits, </w:t>
      </w:r>
      <w:r w:rsidR="00353E74">
        <w:t>mindfulness</w:t>
      </w:r>
      <w:r w:rsidR="00353E74" w:rsidRPr="008B041C">
        <w:t xml:space="preserve"> cannot be conside</w:t>
      </w:r>
      <w:r w:rsidR="00353E74">
        <w:t xml:space="preserve">red a facet of just one of them. </w:t>
      </w:r>
    </w:p>
    <w:p w14:paraId="2B385DBF" w14:textId="0108727D" w:rsidR="00C26BA2" w:rsidRDefault="008E0616" w:rsidP="004B3A02">
      <w:pPr>
        <w:pStyle w:val="Hypothesis"/>
        <w:spacing w:before="0" w:after="0"/>
        <w:ind w:firstLine="426"/>
      </w:pPr>
      <w:r>
        <w:t xml:space="preserve">Although </w:t>
      </w:r>
      <w:r w:rsidR="00882CAC">
        <w:t>being high in mindfulness</w:t>
      </w:r>
      <w:r w:rsidR="007054CF">
        <w:t xml:space="preserve"> may be conducive to entrepreneurship,</w:t>
      </w:r>
      <w:r w:rsidR="00882CAC">
        <w:t xml:space="preserve"> </w:t>
      </w:r>
      <w:r w:rsidR="00C558D1" w:rsidRPr="00FC70CE">
        <w:t xml:space="preserve">the literature has </w:t>
      </w:r>
      <w:r w:rsidR="007054CF">
        <w:t xml:space="preserve">also </w:t>
      </w:r>
      <w:r w:rsidR="00C558D1" w:rsidRPr="00FC70CE">
        <w:t xml:space="preserve">emphasized the importance of being future-focused and single-minded in pursuit of goals, which may come at the expense of mindfulness (Karelaia &amp; Reb 2015; </w:t>
      </w:r>
      <w:r w:rsidR="00C558D1">
        <w:t>Reb, Sim</w:t>
      </w:r>
      <w:r w:rsidR="00C16C9D">
        <w:t>,</w:t>
      </w:r>
      <w:r w:rsidR="00C558D1">
        <w:t xml:space="preserve"> </w:t>
      </w:r>
      <w:r w:rsidR="00C16C9D" w:rsidRPr="001A57D2">
        <w:t xml:space="preserve">Chintakananda, &amp; Bhave </w:t>
      </w:r>
      <w:r w:rsidR="00C558D1" w:rsidRPr="00FC70CE">
        <w:t>2015)</w:t>
      </w:r>
      <w:r w:rsidR="00C558D1">
        <w:t>.</w:t>
      </w:r>
      <w:r w:rsidR="00DE00D8">
        <w:t xml:space="preserve"> </w:t>
      </w:r>
      <w:r w:rsidR="001A57D2">
        <w:t>Also</w:t>
      </w:r>
      <w:r w:rsidR="001A57D2" w:rsidRPr="001A57D2">
        <w:t xml:space="preserve"> conceptual work on mindfulness in work and organizational settings suggests that</w:t>
      </w:r>
      <w:r w:rsidR="001A57D2">
        <w:t xml:space="preserve"> </w:t>
      </w:r>
      <w:r w:rsidR="001A57D2" w:rsidRPr="00FC70CE">
        <w:rPr>
          <w:color w:val="000000" w:themeColor="text1"/>
        </w:rPr>
        <w:t>mindfulness can prove costly from a task performance standpoint</w:t>
      </w:r>
      <w:r w:rsidR="001A57D2" w:rsidRPr="001A57D2">
        <w:t xml:space="preserve"> (Dane </w:t>
      </w:r>
      <w:r w:rsidR="00C16C9D">
        <w:t>2017; Karelaia &amp; Reb 2015; Reb</w:t>
      </w:r>
      <w:r w:rsidR="001D72A7">
        <w:t xml:space="preserve"> </w:t>
      </w:r>
      <w:r w:rsidR="00C16C9D">
        <w:t>et al.</w:t>
      </w:r>
      <w:r w:rsidR="001A57D2" w:rsidRPr="001A57D2">
        <w:t xml:space="preserve"> 2015; Rerup 2005)</w:t>
      </w:r>
      <w:r w:rsidR="001A57D2">
        <w:t>.</w:t>
      </w:r>
      <w:r w:rsidR="001A57D2" w:rsidRPr="00FC70CE">
        <w:rPr>
          <w:color w:val="000000" w:themeColor="text1"/>
        </w:rPr>
        <w:t xml:space="preserve"> </w:t>
      </w:r>
      <w:r w:rsidR="004B3A02">
        <w:rPr>
          <w:color w:val="000000" w:themeColor="text1"/>
        </w:rPr>
        <w:t xml:space="preserve">In fact, </w:t>
      </w:r>
      <w:r w:rsidR="001A57D2" w:rsidRPr="00FC70CE">
        <w:rPr>
          <w:color w:val="000000" w:themeColor="text1"/>
        </w:rPr>
        <w:t xml:space="preserve">Good et al. (2015) questioned whether mindfulness, which implies a sense of non-striving and attention to present-moment events, detracts from or is conducive to goal pursuit as these properties may seem at odds with the future orientation of goal setting and its associated outcomes. As a consequence, </w:t>
      </w:r>
      <w:r w:rsidR="0027072A" w:rsidRPr="001A57D2">
        <w:t xml:space="preserve">authors </w:t>
      </w:r>
      <w:r w:rsidR="001A57D2" w:rsidRPr="00FC70CE">
        <w:rPr>
          <w:color w:val="000000" w:themeColor="text1"/>
        </w:rPr>
        <w:t xml:space="preserve">posited that further work is needed to better understand </w:t>
      </w:r>
      <w:r w:rsidR="001A57D2" w:rsidRPr="00FC70CE">
        <w:rPr>
          <w:color w:val="000000" w:themeColor="text1"/>
        </w:rPr>
        <w:lastRenderedPageBreak/>
        <w:t>the forms of performance to which mindfulness is conducive</w:t>
      </w:r>
      <w:r w:rsidR="001A57D2">
        <w:t xml:space="preserve"> </w:t>
      </w:r>
      <w:r w:rsidR="001D72A7">
        <w:t xml:space="preserve">(Good et al. 2015; Reb </w:t>
      </w:r>
      <w:r w:rsidR="001A57D2" w:rsidRPr="001A57D2">
        <w:t>et al. 2015</w:t>
      </w:r>
      <w:r w:rsidR="0027072A">
        <w:t>;</w:t>
      </w:r>
      <w:r w:rsidR="0027072A" w:rsidRPr="0027072A">
        <w:rPr>
          <w:color w:val="000000" w:themeColor="text1"/>
        </w:rPr>
        <w:t xml:space="preserve"> </w:t>
      </w:r>
      <w:r w:rsidR="0027072A" w:rsidRPr="00FC70CE">
        <w:rPr>
          <w:color w:val="000000" w:themeColor="text1"/>
        </w:rPr>
        <w:t>Sutcliffe et al. 2015</w:t>
      </w:r>
      <w:r w:rsidR="001A57D2" w:rsidRPr="001A57D2">
        <w:t xml:space="preserve">). </w:t>
      </w:r>
      <w:r w:rsidR="00D32209" w:rsidRPr="00FC70CE">
        <w:t xml:space="preserve">The </w:t>
      </w:r>
      <w:r w:rsidR="00127DA2">
        <w:t xml:space="preserve">objective </w:t>
      </w:r>
      <w:r w:rsidR="00722FC2">
        <w:t>of</w:t>
      </w:r>
      <w:r w:rsidR="00127DA2">
        <w:t xml:space="preserve"> the </w:t>
      </w:r>
      <w:r w:rsidR="00D32209" w:rsidRPr="00FC70CE">
        <w:t xml:space="preserve">present study </w:t>
      </w:r>
      <w:r w:rsidR="00127DA2">
        <w:t>is</w:t>
      </w:r>
      <w:r w:rsidR="00127DA2" w:rsidRPr="00FC70CE">
        <w:t xml:space="preserve"> </w:t>
      </w:r>
      <w:r w:rsidR="00127DA2">
        <w:t xml:space="preserve">to help </w:t>
      </w:r>
      <w:r w:rsidR="008F144E" w:rsidRPr="00FC70CE">
        <w:t xml:space="preserve">close </w:t>
      </w:r>
      <w:r w:rsidR="00B0726E" w:rsidRPr="00FC70CE">
        <w:t xml:space="preserve">this </w:t>
      </w:r>
      <w:r w:rsidR="007D0E01" w:rsidRPr="00FC70CE">
        <w:t xml:space="preserve">knowledge </w:t>
      </w:r>
      <w:r w:rsidR="00B0726E" w:rsidRPr="00FC70CE">
        <w:t xml:space="preserve">gap by presenting an </w:t>
      </w:r>
      <w:r w:rsidR="00D32209" w:rsidRPr="00FC70CE">
        <w:t>analysis of the role of mindfulness</w:t>
      </w:r>
      <w:r w:rsidR="002328C8" w:rsidRPr="00FC70CE">
        <w:t xml:space="preserve"> </w:t>
      </w:r>
      <w:r w:rsidR="00B0726E" w:rsidRPr="00FC70CE">
        <w:t>in facilitating</w:t>
      </w:r>
      <w:r w:rsidR="008F144E" w:rsidRPr="00FC70CE">
        <w:t xml:space="preserve"> </w:t>
      </w:r>
      <w:r w:rsidR="00D32209" w:rsidRPr="00FC70CE">
        <w:t>entrepreneurial action</w:t>
      </w:r>
      <w:r w:rsidR="0093336A" w:rsidRPr="00FC70CE">
        <w:t>:</w:t>
      </w:r>
      <w:r w:rsidR="009302A8" w:rsidRPr="00FC70CE">
        <w:t xml:space="preserve"> engaging in activities aimed at starting a business</w:t>
      </w:r>
      <w:r w:rsidR="00D32209" w:rsidRPr="00FC70CE">
        <w:t>.</w:t>
      </w:r>
      <w:r w:rsidR="0027072A" w:rsidRPr="0027072A">
        <w:t xml:space="preserve"> </w:t>
      </w:r>
      <w:r w:rsidR="000C7732" w:rsidRPr="00FC70CE">
        <w:t xml:space="preserve">We </w:t>
      </w:r>
      <w:r w:rsidR="000C7732">
        <w:t>develop our arguments based</w:t>
      </w:r>
      <w:r w:rsidR="000C7732" w:rsidRPr="00FC70CE">
        <w:t xml:space="preserve"> upon the theor</w:t>
      </w:r>
      <w:r w:rsidR="000C7732">
        <w:t>ization</w:t>
      </w:r>
      <w:r w:rsidR="000C7732" w:rsidRPr="00FC70CE">
        <w:t xml:space="preserve"> of mindfulness i</w:t>
      </w:r>
      <w:r w:rsidR="000C7732">
        <w:t>n the performance context (Dane</w:t>
      </w:r>
      <w:r w:rsidR="000C7732" w:rsidRPr="00FC70CE">
        <w:t xml:space="preserve"> 2011; Good et al. 2015) and extend Rerup’s (2005) conceptual work in the entrepreneurship context, arriving at hypotheses on how mindfulness </w:t>
      </w:r>
      <w:r w:rsidR="000C7732">
        <w:t>relates to</w:t>
      </w:r>
      <w:r w:rsidR="000C7732" w:rsidRPr="00FC70CE">
        <w:t xml:space="preserve"> entrepreneurial action</w:t>
      </w:r>
      <w:r w:rsidR="000C7732" w:rsidRPr="00890D71">
        <w:t>, defined as actions taken with the aim of starting one’s own independent business following an interest or intention to do so</w:t>
      </w:r>
      <w:r w:rsidR="000C7732" w:rsidRPr="00FC70CE">
        <w:t>.</w:t>
      </w:r>
      <w:r w:rsidR="000C7732">
        <w:t xml:space="preserve"> </w:t>
      </w:r>
      <w:r w:rsidR="000C7732" w:rsidRPr="00FC70CE">
        <w:t>We test our hypotheses with two waves of original survey data from the Swedish adult population.</w:t>
      </w:r>
    </w:p>
    <w:p w14:paraId="3A018F9D" w14:textId="11912912" w:rsidR="00C66058" w:rsidRDefault="00127DA2" w:rsidP="00830E80">
      <w:pPr>
        <w:pStyle w:val="Hypothesis"/>
        <w:spacing w:before="0" w:after="0"/>
        <w:ind w:firstLine="426"/>
      </w:pPr>
      <w:r>
        <w:t xml:space="preserve">Our study </w:t>
      </w:r>
      <w:r w:rsidR="00C26BA2">
        <w:t>has</w:t>
      </w:r>
      <w:r>
        <w:t xml:space="preserve"> </w:t>
      </w:r>
      <w:r w:rsidR="00EB1F54">
        <w:t xml:space="preserve">three </w:t>
      </w:r>
      <w:r>
        <w:t xml:space="preserve">contributions. First, </w:t>
      </w:r>
      <w:r w:rsidR="00C66058">
        <w:t>o</w:t>
      </w:r>
      <w:r w:rsidR="00C66058" w:rsidRPr="00FC70CE">
        <w:t xml:space="preserve">ur study </w:t>
      </w:r>
      <w:r w:rsidR="00C66058">
        <w:t>makes a contribution by</w:t>
      </w:r>
      <w:r w:rsidR="00C66058" w:rsidRPr="00FC70CE">
        <w:t xml:space="preserve"> </w:t>
      </w:r>
      <w:r w:rsidR="00C66058">
        <w:t>bringing</w:t>
      </w:r>
      <w:r w:rsidR="00C66058" w:rsidRPr="00FC70CE">
        <w:t xml:space="preserve"> mindfulness into the entrepreneurship domain and </w:t>
      </w:r>
      <w:r w:rsidR="00C66058">
        <w:t xml:space="preserve">by </w:t>
      </w:r>
      <w:r w:rsidR="00C66058" w:rsidRPr="00FC70CE">
        <w:t>provid</w:t>
      </w:r>
      <w:r w:rsidR="00C66058">
        <w:t>ing</w:t>
      </w:r>
      <w:r w:rsidR="00C66058" w:rsidRPr="00FC70CE">
        <w:t xml:space="preserve"> empirical evidence showing that dispositional mindfulness matters in terms of engaging in entrepreneurial behavior. We add to the limited knowledge outlining costs and benefits of mindfulness in the entrepreneurship context (Rerup 2005) by demonstrating how </w:t>
      </w:r>
      <w:r w:rsidR="00C66058">
        <w:t xml:space="preserve">both </w:t>
      </w:r>
      <w:r w:rsidR="00C66058" w:rsidRPr="00FC70CE">
        <w:t>high and low levels of mindfulness can f</w:t>
      </w:r>
      <w:r w:rsidR="00C66058">
        <w:t xml:space="preserve">acilitate </w:t>
      </w:r>
      <w:r w:rsidR="00C66058" w:rsidRPr="00FC70CE">
        <w:t xml:space="preserve">taking entrepreneurial action. </w:t>
      </w:r>
      <w:r w:rsidR="00C66058">
        <w:t>We also involve the role of prior start-up experience in our analysis. In doing so, we contribute to current theorizing</w:t>
      </w:r>
      <w:r w:rsidR="00C66058" w:rsidRPr="00FC70CE">
        <w:t xml:space="preserve"> of mindfulness in the performance context, particularly the work by Good et al. (2015) and Dane (2011, 2017) on the multifaceted effects of mindfulness on task performance in work environments characterized by uncertainty.</w:t>
      </w:r>
      <w:r w:rsidR="00C66058">
        <w:t xml:space="preserve"> The extent mindfulness literature has either overlooked the benefits of low mindfulness, or has </w:t>
      </w:r>
      <w:r w:rsidR="009A7DB4">
        <w:t>outlined</w:t>
      </w:r>
      <w:r w:rsidR="00C66058">
        <w:t xml:space="preserve"> these </w:t>
      </w:r>
      <w:r w:rsidR="009A7DB4">
        <w:t xml:space="preserve">merely </w:t>
      </w:r>
      <w:r w:rsidR="00C66058">
        <w:t>conceptually</w:t>
      </w:r>
      <w:r w:rsidR="009A7DB4">
        <w:t>,</w:t>
      </w:r>
      <w:r w:rsidR="00C66058">
        <w:t xml:space="preserve"> without providing empirical evidence.</w:t>
      </w:r>
    </w:p>
    <w:p w14:paraId="63FFA42F" w14:textId="07C364AE" w:rsidR="00EB1F54" w:rsidRDefault="00C66058" w:rsidP="00830E80">
      <w:pPr>
        <w:pStyle w:val="Hypothesis"/>
        <w:spacing w:before="0" w:after="0"/>
        <w:ind w:firstLine="426"/>
        <w:rPr>
          <w:color w:val="FF0000"/>
        </w:rPr>
      </w:pPr>
      <w:r>
        <w:t xml:space="preserve">Second, </w:t>
      </w:r>
      <w:r w:rsidR="00353E74" w:rsidRPr="00C77C7E">
        <w:t>we focus on dispositional mindfulness, and by doing so we add to the knowledge of personality and entrepreneurship (Frese &amp; Gi</w:t>
      </w:r>
      <w:r w:rsidR="00353E74">
        <w:t>elnik 2014; Rauch &amp; Frese 200</w:t>
      </w:r>
      <w:r w:rsidR="00545EB5">
        <w:t>7a</w:t>
      </w:r>
      <w:r w:rsidR="00353E74">
        <w:t>).</w:t>
      </w:r>
      <w:r w:rsidR="00353E74" w:rsidRPr="00C77C7E">
        <w:t xml:space="preserve"> </w:t>
      </w:r>
      <w:r>
        <w:t>P</w:t>
      </w:r>
      <w:r w:rsidR="008B041C">
        <w:t xml:space="preserve">ersonality theory is dominated by the study of the prominent and universal Big Five </w:t>
      </w:r>
      <w:r w:rsidR="008B041C">
        <w:lastRenderedPageBreak/>
        <w:t>personality traits</w:t>
      </w:r>
      <w:r w:rsidR="006A6442">
        <w:t xml:space="preserve"> </w:t>
      </w:r>
      <w:r w:rsidR="006A6442" w:rsidRPr="006A6442">
        <w:t>(Costa</w:t>
      </w:r>
      <w:r w:rsidR="006A6442">
        <w:t xml:space="preserve"> &amp; McCrae, 1992)</w:t>
      </w:r>
      <w:r w:rsidR="008B041C">
        <w:t>, which have also been linked to entrepreneurial emergence and success (Caliendo</w:t>
      </w:r>
      <w:r w:rsidR="00EB1F54">
        <w:t xml:space="preserve"> et al.</w:t>
      </w:r>
      <w:r w:rsidR="008B041C">
        <w:t xml:space="preserve"> 2014; Frese &amp; Gielnik 2014; Zhao &amp; Seibert 2006). In this study we go beyond the Big Five personality traits.</w:t>
      </w:r>
      <w:r w:rsidR="009E29BF">
        <w:t xml:space="preserve"> Firstly,</w:t>
      </w:r>
      <w:r w:rsidR="009E29BF" w:rsidRPr="009E29BF">
        <w:t xml:space="preserve"> </w:t>
      </w:r>
      <w:r w:rsidR="00353E74">
        <w:t xml:space="preserve">it has been shown that </w:t>
      </w:r>
      <w:r w:rsidR="00C26BA2">
        <w:t>p</w:t>
      </w:r>
      <w:r w:rsidR="008B041C">
        <w:t>redictive power can be increased by employ</w:t>
      </w:r>
      <w:r w:rsidR="009E29BF">
        <w:t>ing</w:t>
      </w:r>
      <w:r w:rsidR="008B041C">
        <w:t xml:space="preserve"> traits specific to </w:t>
      </w:r>
      <w:r w:rsidR="006A6442">
        <w:t>entrepreneurial actions and decisions</w:t>
      </w:r>
      <w:r w:rsidR="008B041C">
        <w:t xml:space="preserve"> (</w:t>
      </w:r>
      <w:r w:rsidR="006A6442">
        <w:t xml:space="preserve">Caliendo et al. 2014; </w:t>
      </w:r>
      <w:r w:rsidR="008B041C">
        <w:t>Rauch &amp; Frese 200</w:t>
      </w:r>
      <w:r w:rsidR="00545EB5">
        <w:t>7a,</w:t>
      </w:r>
      <w:r w:rsidR="00C16C9D">
        <w:t xml:space="preserve"> 2007</w:t>
      </w:r>
      <w:r w:rsidR="00545EB5">
        <w:t>b</w:t>
      </w:r>
      <w:r w:rsidR="008B041C">
        <w:t xml:space="preserve">). </w:t>
      </w:r>
      <w:r w:rsidR="00E00D67">
        <w:t xml:space="preserve">In contrast, Big Five traits consist of facets which may or may not be relevant to the topic of interest. </w:t>
      </w:r>
      <w:r w:rsidR="009E29BF" w:rsidRPr="008B041C">
        <w:t>For example,</w:t>
      </w:r>
      <w:r w:rsidR="009E29BF">
        <w:t xml:space="preserve"> with regard to</w:t>
      </w:r>
      <w:r w:rsidR="009E29BF" w:rsidRPr="008B041C">
        <w:t xml:space="preserve"> conscientiousness, Zhao and Seibert (2006) show that entrepreneurs, compared to managers, score higher on the facet of need for achievement, while there is no difference in terms of the facet of dependability. </w:t>
      </w:r>
      <w:r w:rsidR="00C26BA2">
        <w:t>B</w:t>
      </w:r>
      <w:r w:rsidR="00C26BA2" w:rsidRPr="009E29BF">
        <w:t xml:space="preserve">road traits, such as the Big Five, are distal and aggregated constructs, </w:t>
      </w:r>
      <w:r w:rsidR="00C26BA2">
        <w:t>which</w:t>
      </w:r>
      <w:r w:rsidR="00C26BA2" w:rsidRPr="009E29BF">
        <w:t xml:space="preserve"> may predict aggregated classes of behavior but not specific behaviors (Epstein &amp; O’Brien 1985).</w:t>
      </w:r>
      <w:r w:rsidR="00C26BA2">
        <w:t xml:space="preserve"> By studying m</w:t>
      </w:r>
      <w:r w:rsidR="00C26BA2" w:rsidRPr="00C26BA2">
        <w:t>in</w:t>
      </w:r>
      <w:r w:rsidR="00C26BA2">
        <w:t>dfu</w:t>
      </w:r>
      <w:r w:rsidR="00C26BA2" w:rsidRPr="00C26BA2">
        <w:t xml:space="preserve">lness </w:t>
      </w:r>
      <w:r w:rsidR="00C26BA2">
        <w:t>as</w:t>
      </w:r>
      <w:r w:rsidR="00C26BA2" w:rsidRPr="00C26BA2">
        <w:t xml:space="preserve"> a trait separate to the Big Five personality, </w:t>
      </w:r>
      <w:r w:rsidR="00C26BA2">
        <w:t>we develop</w:t>
      </w:r>
      <w:r w:rsidR="00C26BA2" w:rsidRPr="00C26BA2">
        <w:t xml:space="preserve"> an alternative and promising stream of research </w:t>
      </w:r>
      <w:r w:rsidR="00C26BA2">
        <w:t>on</w:t>
      </w:r>
      <w:r w:rsidR="00C26BA2" w:rsidRPr="00C26BA2">
        <w:t xml:space="preserve"> entrepreneurship</w:t>
      </w:r>
      <w:r w:rsidR="00C26BA2">
        <w:t xml:space="preserve"> and personality</w:t>
      </w:r>
      <w:r w:rsidR="00C26BA2" w:rsidRPr="00C26BA2">
        <w:t>.</w:t>
      </w:r>
      <w:r w:rsidR="000C7732">
        <w:t xml:space="preserve"> </w:t>
      </w:r>
      <w:r w:rsidR="00EB1F54">
        <w:rPr>
          <w:color w:val="FF0000"/>
        </w:rPr>
        <w:t xml:space="preserve"> </w:t>
      </w:r>
    </w:p>
    <w:p w14:paraId="1D182288" w14:textId="0FF03570" w:rsidR="008B041C" w:rsidRPr="009A7DB4" w:rsidRDefault="00EB1F54" w:rsidP="00830E80">
      <w:pPr>
        <w:pStyle w:val="Hypothesis"/>
        <w:spacing w:before="0" w:after="0"/>
        <w:ind w:firstLine="426"/>
        <w:rPr>
          <w:lang w:val="en-GB"/>
        </w:rPr>
      </w:pPr>
      <w:r w:rsidRPr="009A7DB4">
        <w:t xml:space="preserve">Thirdly, we add to the body of research aiming to explain when and why some individuals take action upon their entrepreneurial intentions whereas others do not. </w:t>
      </w:r>
      <w:r w:rsidR="008E0616">
        <w:t>S</w:t>
      </w:r>
      <w:r w:rsidRPr="009A7DB4">
        <w:t>tudies</w:t>
      </w:r>
      <w:r w:rsidR="008E0616">
        <w:t xml:space="preserve"> in this area</w:t>
      </w:r>
      <w:r w:rsidRPr="009A7DB4">
        <w:t xml:space="preserve"> consistently find that a sizable proportion of people who express an intention to engage in start-up activity do not follow up on that intention with concrete actions, and that those with superior abilities pertaining to self-regulation are better </w:t>
      </w:r>
      <w:r w:rsidR="00121A9A" w:rsidRPr="009A7DB4">
        <w:t>at taking action</w:t>
      </w:r>
      <w:r w:rsidRPr="009A7DB4">
        <w:t xml:space="preserve"> </w:t>
      </w:r>
      <w:r w:rsidRPr="009A7DB4">
        <w:rPr>
          <w:lang w:val="en-GB"/>
        </w:rPr>
        <w:t>(Gielnik</w:t>
      </w:r>
      <w:r w:rsidR="00873BBE">
        <w:rPr>
          <w:lang w:val="en-GB"/>
        </w:rPr>
        <w:t>, Barabas</w:t>
      </w:r>
      <w:r w:rsidRPr="009A7DB4">
        <w:rPr>
          <w:lang w:val="en-GB"/>
        </w:rPr>
        <w:t xml:space="preserve"> et al. 2014; Gielnik</w:t>
      </w:r>
      <w:r w:rsidR="00873BBE">
        <w:rPr>
          <w:lang w:val="en-GB"/>
        </w:rPr>
        <w:t>, Frese</w:t>
      </w:r>
      <w:r w:rsidRPr="009A7DB4">
        <w:rPr>
          <w:lang w:val="en-GB"/>
        </w:rPr>
        <w:t xml:space="preserve"> et al. 2015; </w:t>
      </w:r>
      <w:r w:rsidR="00873BBE">
        <w:rPr>
          <w:lang w:val="en-GB"/>
        </w:rPr>
        <w:t>Van Gelderen, Kautonen &amp; Fink 2015; Van Gelderen, Kautonen, Wincent &amp; Bini</w:t>
      </w:r>
      <w:r w:rsidR="0014390E">
        <w:rPr>
          <w:lang w:val="en-GB"/>
        </w:rPr>
        <w:t>a</w:t>
      </w:r>
      <w:r w:rsidR="00873BBE">
        <w:rPr>
          <w:lang w:val="en-GB"/>
        </w:rPr>
        <w:t>ri</w:t>
      </w:r>
      <w:r w:rsidRPr="009A7DB4">
        <w:rPr>
          <w:lang w:val="en-GB"/>
        </w:rPr>
        <w:t xml:space="preserve"> 2018). </w:t>
      </w:r>
      <w:r w:rsidR="00121A9A" w:rsidRPr="009A7DB4">
        <w:rPr>
          <w:lang w:val="en-GB"/>
        </w:rPr>
        <w:t xml:space="preserve">Our study adds to this line of research, and </w:t>
      </w:r>
      <w:r w:rsidR="009A7DB4">
        <w:rPr>
          <w:lang w:val="en-GB"/>
        </w:rPr>
        <w:t xml:space="preserve">we </w:t>
      </w:r>
      <w:r w:rsidR="0014390E">
        <w:rPr>
          <w:lang w:val="en-GB"/>
        </w:rPr>
        <w:t>interpret</w:t>
      </w:r>
      <w:r w:rsidR="009A7DB4">
        <w:rPr>
          <w:lang w:val="en-GB"/>
        </w:rPr>
        <w:t xml:space="preserve"> our findings </w:t>
      </w:r>
      <w:r w:rsidR="001E7B5D">
        <w:rPr>
          <w:lang w:val="en-GB"/>
        </w:rPr>
        <w:t xml:space="preserve">as </w:t>
      </w:r>
      <w:r w:rsidR="009A7DB4">
        <w:rPr>
          <w:lang w:val="en-GB"/>
        </w:rPr>
        <w:t>provid</w:t>
      </w:r>
      <w:r w:rsidR="001E7B5D">
        <w:rPr>
          <w:lang w:val="en-GB"/>
        </w:rPr>
        <w:t>ing</w:t>
      </w:r>
      <w:r w:rsidR="009A7DB4">
        <w:rPr>
          <w:lang w:val="en-GB"/>
        </w:rPr>
        <w:t xml:space="preserve"> further evidence for the role of self-control (V</w:t>
      </w:r>
      <w:r w:rsidR="001E7B5D">
        <w:rPr>
          <w:lang w:val="en-GB"/>
        </w:rPr>
        <w:t>an Gelderen et al. 2015)</w:t>
      </w:r>
      <w:r w:rsidR="009A7DB4">
        <w:rPr>
          <w:lang w:val="en-GB"/>
        </w:rPr>
        <w:t xml:space="preserve"> in closing the intention-action gap. </w:t>
      </w:r>
    </w:p>
    <w:p w14:paraId="2A246F90" w14:textId="77777777" w:rsidR="00E205DC" w:rsidRPr="009A7DB4" w:rsidRDefault="00E205DC" w:rsidP="00830E80">
      <w:pPr>
        <w:pStyle w:val="Hypothesis"/>
        <w:spacing w:before="0" w:after="0"/>
        <w:ind w:firstLine="426"/>
        <w:rPr>
          <w:lang w:val="en-GB"/>
        </w:rPr>
      </w:pPr>
    </w:p>
    <w:p w14:paraId="720F64DF" w14:textId="54A57052" w:rsidR="00AD2178" w:rsidRPr="0023639D" w:rsidRDefault="0023639D" w:rsidP="00830E80">
      <w:pPr>
        <w:pStyle w:val="Heading1"/>
        <w:jc w:val="left"/>
        <w:rPr>
          <w:i/>
          <w:sz w:val="28"/>
          <w:lang w:val="en-US"/>
        </w:rPr>
      </w:pPr>
      <w:r>
        <w:rPr>
          <w:i/>
          <w:sz w:val="28"/>
          <w:lang w:val="en-US"/>
        </w:rPr>
        <w:lastRenderedPageBreak/>
        <w:t>Theory a</w:t>
      </w:r>
      <w:r w:rsidRPr="0023639D">
        <w:rPr>
          <w:i/>
          <w:sz w:val="28"/>
          <w:lang w:val="en-US"/>
        </w:rPr>
        <w:t>nd Hypotheses</w:t>
      </w:r>
    </w:p>
    <w:p w14:paraId="366FFA1B" w14:textId="41160052" w:rsidR="00AD2178" w:rsidRPr="00FC70CE" w:rsidRDefault="003F1026" w:rsidP="00830E80">
      <w:pPr>
        <w:pStyle w:val="Heading2"/>
        <w:spacing w:before="0" w:after="0"/>
        <w:rPr>
          <w:lang w:val="en-US"/>
        </w:rPr>
      </w:pPr>
      <w:r>
        <w:rPr>
          <w:lang w:val="en-US"/>
        </w:rPr>
        <w:t xml:space="preserve">High Levels of </w:t>
      </w:r>
      <w:r w:rsidR="00BF643D" w:rsidRPr="00FC70CE">
        <w:rPr>
          <w:lang w:val="en-US"/>
        </w:rPr>
        <w:t>Mindfulness</w:t>
      </w:r>
      <w:r w:rsidR="00FA5FA5" w:rsidRPr="00FC70CE">
        <w:rPr>
          <w:lang w:val="en-US"/>
        </w:rPr>
        <w:t xml:space="preserve"> </w:t>
      </w:r>
      <w:r>
        <w:rPr>
          <w:lang w:val="en-US"/>
        </w:rPr>
        <w:t>and</w:t>
      </w:r>
      <w:r w:rsidR="00BF643D" w:rsidRPr="00FC70CE">
        <w:rPr>
          <w:lang w:val="en-US"/>
        </w:rPr>
        <w:t xml:space="preserve"> Entrepreneurial</w:t>
      </w:r>
      <w:r w:rsidR="00FA5FA5" w:rsidRPr="00FC70CE">
        <w:rPr>
          <w:lang w:val="en-US"/>
        </w:rPr>
        <w:t xml:space="preserve"> Action</w:t>
      </w:r>
    </w:p>
    <w:p w14:paraId="59D33AD3" w14:textId="70568E2E" w:rsidR="00F145C4" w:rsidRPr="00890D71" w:rsidRDefault="00C26BA2" w:rsidP="00F145C4">
      <w:pPr>
        <w:pStyle w:val="Hypothesis"/>
        <w:spacing w:before="0" w:after="0"/>
        <w:ind w:firstLine="426"/>
      </w:pPr>
      <w:r>
        <w:t>E</w:t>
      </w:r>
      <w:r w:rsidRPr="00C26BA2">
        <w:t>ntrepreneurial action</w:t>
      </w:r>
      <w:r>
        <w:t>s are</w:t>
      </w:r>
      <w:r w:rsidRPr="00C26BA2">
        <w:t xml:space="preserve"> actions taken with the aim of starting one’s own independent business</w:t>
      </w:r>
      <w:r>
        <w:t>.</w:t>
      </w:r>
      <w:r w:rsidRPr="00C26BA2">
        <w:t xml:space="preserve"> </w:t>
      </w:r>
      <w:r w:rsidR="007A6951">
        <w:t>B</w:t>
      </w:r>
      <w:r w:rsidR="009E289C" w:rsidRPr="00890D71">
        <w:t xml:space="preserve">oth practitioners and scholars of entrepreneurship emphasize the importance of taking action. For example, the widely used lean startup methodology (Blank 2013; Ries 2011) has the slogan “Get out of the building” and is based on the premise that entrepreneurial ventures are not started in isolation, but are rather the product of interactions with future stakeholders such as </w:t>
      </w:r>
      <w:r w:rsidR="003B594C">
        <w:t xml:space="preserve">customers and </w:t>
      </w:r>
      <w:r w:rsidR="009E289C" w:rsidRPr="00890D71">
        <w:t>clients, suppliers, financers, and employees. Activities to start a new venture can be seen as experimenting, information finding, opportunity shaping, and opportunity enactment, all of which require action.</w:t>
      </w:r>
      <w:r w:rsidR="007A6951">
        <w:t xml:space="preserve"> </w:t>
      </w:r>
      <w:r w:rsidR="007A6951" w:rsidRPr="00890D71">
        <w:t>We note that</w:t>
      </w:r>
      <w:r w:rsidR="007A6951">
        <w:t xml:space="preserve"> entrepreneurial action does not necessarily lead to a successful start-up: aforementioned actions may also lead to the conclusion that starting the business is not viable.</w:t>
      </w:r>
    </w:p>
    <w:p w14:paraId="00DAA5BE" w14:textId="559A05FA" w:rsidR="00AD2178" w:rsidRPr="00FC70CE" w:rsidRDefault="00C20548" w:rsidP="00830E80">
      <w:pPr>
        <w:pStyle w:val="Hypothesis"/>
        <w:spacing w:before="0" w:after="0"/>
        <w:ind w:firstLine="426"/>
        <w:rPr>
          <w:color w:val="000000" w:themeColor="text1"/>
        </w:rPr>
      </w:pPr>
      <w:r>
        <w:t>High levels of m</w:t>
      </w:r>
      <w:r w:rsidR="00BF643D" w:rsidRPr="00FC70CE">
        <w:t>indfulness can contribute to taking entrepreneurial action</w:t>
      </w:r>
      <w:r w:rsidR="00640CD4" w:rsidRPr="00FC70CE">
        <w:t>,</w:t>
      </w:r>
      <w:r w:rsidR="008035A6" w:rsidRPr="00FC70CE">
        <w:t xml:space="preserve"> for a number of reasons. Firstly, mindfulness has been shown to </w:t>
      </w:r>
      <w:r w:rsidR="00BF643D" w:rsidRPr="00FC70CE">
        <w:t>improv</w:t>
      </w:r>
      <w:r w:rsidR="008035A6" w:rsidRPr="00FC70CE">
        <w:t>e</w:t>
      </w:r>
      <w:r w:rsidR="00BF643D" w:rsidRPr="00FC70CE">
        <w:t xml:space="preserve"> cognitive flexibility and alertness (Dane </w:t>
      </w:r>
      <w:r w:rsidR="00B001BA" w:rsidRPr="00FC70CE">
        <w:t xml:space="preserve">&amp; </w:t>
      </w:r>
      <w:r w:rsidR="00BF643D" w:rsidRPr="00FC70CE">
        <w:t>Brummel 2014</w:t>
      </w:r>
      <w:r w:rsidR="008035A6" w:rsidRPr="00FC70CE">
        <w:t>; Good et al. 2015</w:t>
      </w:r>
      <w:r w:rsidR="00BF643D" w:rsidRPr="00FC70CE">
        <w:t xml:space="preserve">). </w:t>
      </w:r>
      <w:r w:rsidR="00EE2973">
        <w:t>Theorizing</w:t>
      </w:r>
      <w:r w:rsidR="00BF643D" w:rsidRPr="00FC70CE">
        <w:t xml:space="preserve"> of mindfulness in the performance context (Dane 2011</w:t>
      </w:r>
      <w:r w:rsidR="00431C20">
        <w:t>;</w:t>
      </w:r>
      <w:r w:rsidR="00BF643D" w:rsidRPr="00FC70CE">
        <w:t xml:space="preserve"> 2017) suggests that being able to attend to a wide range of stimuli is beneficial in business environments characterized by uncertainty and change, </w:t>
      </w:r>
      <w:r w:rsidR="00640CD4" w:rsidRPr="00FC70CE">
        <w:t xml:space="preserve">helping </w:t>
      </w:r>
      <w:r w:rsidR="00BF643D" w:rsidRPr="00FC70CE">
        <w:t xml:space="preserve">the aspiring entrepreneur </w:t>
      </w:r>
      <w:r w:rsidR="00640CD4" w:rsidRPr="00FC70CE">
        <w:t xml:space="preserve">to capture </w:t>
      </w:r>
      <w:r w:rsidR="00BF643D" w:rsidRPr="00FC70CE">
        <w:t>the information that is critical for their decision making. Furthermore, acting under conditions of uncertainty and change requires individuals to think on their feet</w:t>
      </w:r>
      <w:r w:rsidR="00640CD4" w:rsidRPr="00FC70CE">
        <w:t xml:space="preserve"> and</w:t>
      </w:r>
      <w:r w:rsidR="00BF643D" w:rsidRPr="00FC70CE">
        <w:t xml:space="preserve"> be adaptable and able to improvise, and success in these activities depends on being “attentive and alert to what is happening in the now” (Vera </w:t>
      </w:r>
      <w:r w:rsidR="00B001BA" w:rsidRPr="00FC70CE">
        <w:t xml:space="preserve">&amp; </w:t>
      </w:r>
      <w:r w:rsidR="00431C20">
        <w:t>Crossan 2005:</w:t>
      </w:r>
      <w:r w:rsidR="00BF643D" w:rsidRPr="00FC70CE">
        <w:t xml:space="preserve"> 208). Maintaining a wide span of external attention might also decrease the rate of errors that are often a consequence of individuals missing critical environmental cues (Dane </w:t>
      </w:r>
      <w:r w:rsidR="00B001BA" w:rsidRPr="00FC70CE">
        <w:t xml:space="preserve">&amp; </w:t>
      </w:r>
      <w:r w:rsidR="00BF643D" w:rsidRPr="00FC70CE">
        <w:t xml:space="preserve">Brummel 2014; </w:t>
      </w:r>
      <w:r w:rsidR="00BF643D" w:rsidRPr="00FC70CE">
        <w:rPr>
          <w:color w:val="000000" w:themeColor="text1"/>
        </w:rPr>
        <w:t>Rerup 2005</w:t>
      </w:r>
      <w:r w:rsidR="00BF643D" w:rsidRPr="00FC70CE">
        <w:t>).</w:t>
      </w:r>
    </w:p>
    <w:p w14:paraId="6669E620" w14:textId="4B18CEA3" w:rsidR="00F00CDA" w:rsidRDefault="00BF643D" w:rsidP="00C26BA2">
      <w:pPr>
        <w:pStyle w:val="Hypothesis"/>
        <w:spacing w:before="0" w:after="0"/>
        <w:ind w:firstLine="426"/>
      </w:pPr>
      <w:r w:rsidRPr="00FC70CE">
        <w:lastRenderedPageBreak/>
        <w:t xml:space="preserve">Attention scientists distinguish between selective and executive attention (Ocasio 2011). Selective attention describes the process by which individuals focus information processing on a specific set of sensory stimuli at a moment in time, and </w:t>
      </w:r>
      <w:r w:rsidR="00640CD4" w:rsidRPr="00FC70CE">
        <w:t xml:space="preserve">by which </w:t>
      </w:r>
      <w:r w:rsidRPr="00FC70CE">
        <w:t xml:space="preserve">mindful individuals are able to attend to a broad set of such stimuli (Ostafin et al. 2015). At the same time, mindful individuals have the ability to remain focused on the present. This is helpful from the viewpoint of executive attention, which involves allocating controlled (non-automatic) cognitive resources in working memory to goal execution and dealing with interruptions (Ocasio 2011; Ostafin et al. 2015). Executive attention guides cognition and relates to memory and planning, </w:t>
      </w:r>
      <w:r w:rsidR="00F8363A">
        <w:t>but applies them in the present, which can support individuals in taking entrepreneurial action.</w:t>
      </w:r>
      <w:r w:rsidRPr="00FC70CE">
        <w:t xml:space="preserve"> Mindfulness training has been shown to improve sustained exe</w:t>
      </w:r>
      <w:r w:rsidR="00431C20">
        <w:t>cutive attention (Mrazek</w:t>
      </w:r>
      <w:r w:rsidR="001D72A7">
        <w:t>, Smallwood &amp; Schooler</w:t>
      </w:r>
      <w:r w:rsidRPr="00FC70CE">
        <w:t xml:space="preserve"> 2012; Zeidan et al. 2010). </w:t>
      </w:r>
      <w:r w:rsidR="005F11A2" w:rsidRPr="00FC70CE">
        <w:t xml:space="preserve">Conversely, </w:t>
      </w:r>
      <w:r w:rsidR="00FA5FA5" w:rsidRPr="00FC70CE">
        <w:t xml:space="preserve">Dane (2011) and Good et al. (2015) have suggested that being low in mindfulness </w:t>
      </w:r>
      <w:r w:rsidR="005F11A2" w:rsidRPr="00FC70CE">
        <w:t>can result in</w:t>
      </w:r>
      <w:r w:rsidR="00FA5FA5" w:rsidRPr="00FC70CE">
        <w:t xml:space="preserve"> </w:t>
      </w:r>
      <w:r w:rsidR="00640CD4" w:rsidRPr="00FC70CE">
        <w:t xml:space="preserve">an </w:t>
      </w:r>
      <w:r w:rsidR="00FA5FA5" w:rsidRPr="00FC70CE">
        <w:t>individual being easily distracted from goal pursuit, mean</w:t>
      </w:r>
      <w:r w:rsidR="005F11A2" w:rsidRPr="00FC70CE">
        <w:t>ing</w:t>
      </w:r>
      <w:r w:rsidR="00FA5FA5" w:rsidRPr="00FC70CE">
        <w:t xml:space="preserve"> that </w:t>
      </w:r>
      <w:r w:rsidR="00640CD4" w:rsidRPr="00FC70CE">
        <w:t xml:space="preserve">he or she </w:t>
      </w:r>
      <w:r w:rsidR="00FA5FA5" w:rsidRPr="00FC70CE">
        <w:t>devotes little time and cognitive resources to the task at hand. Further, prior empirical research shows that</w:t>
      </w:r>
      <w:r w:rsidR="00640CD4" w:rsidRPr="00FC70CE">
        <w:t>,</w:t>
      </w:r>
      <w:r w:rsidR="00FA5FA5" w:rsidRPr="00FC70CE">
        <w:t xml:space="preserve"> during such mind wandering</w:t>
      </w:r>
      <w:r w:rsidR="00640CD4" w:rsidRPr="00FC70CE">
        <w:t>,</w:t>
      </w:r>
      <w:r w:rsidR="00FA5FA5" w:rsidRPr="00FC70CE">
        <w:t xml:space="preserve"> “attention drifts from its current train of thought (often an external task) to mental content generated by the individual rather than cued by the environment” (Smallwood </w:t>
      </w:r>
      <w:r w:rsidR="00B001BA" w:rsidRPr="00FC70CE">
        <w:t xml:space="preserve">&amp; </w:t>
      </w:r>
      <w:r w:rsidR="00FA5FA5" w:rsidRPr="00FC70CE">
        <w:t xml:space="preserve">Schooler 2015: 486). Following this, mind wandering is associated with superficial representations of the external environment and </w:t>
      </w:r>
      <w:r w:rsidR="00640CD4" w:rsidRPr="00FC70CE">
        <w:t xml:space="preserve">can </w:t>
      </w:r>
      <w:r w:rsidR="00FA5FA5" w:rsidRPr="00FC70CE">
        <w:t xml:space="preserve">thus interrupt primary task focus because attention is diverted to secondary concurrent goals (Dane 2011; Smallwood </w:t>
      </w:r>
      <w:r w:rsidR="00B001BA" w:rsidRPr="00FC70CE">
        <w:t xml:space="preserve">&amp; </w:t>
      </w:r>
      <w:r w:rsidR="00FA5FA5" w:rsidRPr="00FC70CE">
        <w:t xml:space="preserve">Schooler 2006). Behavioral markers of mind wandering are rapid and automatic responses during continuous performance tasks, and absent-mindedness (Good et al. 2015; Mrazek et al. 2012). </w:t>
      </w:r>
      <w:r w:rsidR="00D37238" w:rsidRPr="00FC70CE">
        <w:t>These arguments imply that</w:t>
      </w:r>
      <w:r w:rsidR="005F11A2" w:rsidRPr="00FC70CE">
        <w:t xml:space="preserve"> </w:t>
      </w:r>
      <w:r w:rsidR="00640CD4" w:rsidRPr="00FC70CE">
        <w:t xml:space="preserve">people who are </w:t>
      </w:r>
      <w:r w:rsidR="005F11A2" w:rsidRPr="00FC70CE">
        <w:t>high in mindfulness take more</w:t>
      </w:r>
      <w:r w:rsidR="00640CD4" w:rsidRPr="00FC70CE">
        <w:t xml:space="preserve"> entrepreneurial action</w:t>
      </w:r>
      <w:r w:rsidR="005F11A2" w:rsidRPr="00FC70CE">
        <w:t>.</w:t>
      </w:r>
      <w:r w:rsidR="0005097B">
        <w:t xml:space="preserve"> </w:t>
      </w:r>
      <w:r w:rsidR="00767AC5">
        <w:t>Therefore</w:t>
      </w:r>
      <w:r w:rsidR="0047397F">
        <w:t>, w</w:t>
      </w:r>
      <w:r w:rsidR="00FA5FA5" w:rsidRPr="00FC70CE">
        <w:t xml:space="preserve">e propose the following </w:t>
      </w:r>
      <w:r w:rsidR="0005097B" w:rsidRPr="00FC70CE">
        <w:t>hypothes</w:t>
      </w:r>
      <w:r w:rsidR="0005097B">
        <w:t>i</w:t>
      </w:r>
      <w:r w:rsidR="0005097B" w:rsidRPr="00FC70CE">
        <w:t>s</w:t>
      </w:r>
      <w:r w:rsidR="00FA5FA5" w:rsidRPr="00FC70CE">
        <w:t>:</w:t>
      </w:r>
    </w:p>
    <w:p w14:paraId="3C6B183C" w14:textId="07AE375D" w:rsidR="00A87849" w:rsidRDefault="00BF643D" w:rsidP="00C26BA2">
      <w:pPr>
        <w:pStyle w:val="Hypothesis"/>
        <w:spacing w:before="0"/>
        <w:ind w:firstLine="425"/>
        <w:rPr>
          <w:i/>
        </w:rPr>
      </w:pPr>
      <w:r w:rsidRPr="0023639D">
        <w:rPr>
          <w:i/>
        </w:rPr>
        <w:t>H</w:t>
      </w:r>
      <w:r w:rsidR="00FA5FA5" w:rsidRPr="0023639D">
        <w:rPr>
          <w:i/>
        </w:rPr>
        <w:t>1</w:t>
      </w:r>
      <w:r w:rsidRPr="0023639D">
        <w:rPr>
          <w:i/>
        </w:rPr>
        <w:t>:</w:t>
      </w:r>
      <w:r w:rsidR="002328C8" w:rsidRPr="0023639D">
        <w:rPr>
          <w:i/>
        </w:rPr>
        <w:t xml:space="preserve"> </w:t>
      </w:r>
      <w:r w:rsidR="00A87849">
        <w:rPr>
          <w:i/>
        </w:rPr>
        <w:t>High levels of m</w:t>
      </w:r>
      <w:r w:rsidR="00A87849" w:rsidRPr="0023639D">
        <w:rPr>
          <w:i/>
        </w:rPr>
        <w:t xml:space="preserve">indfulness </w:t>
      </w:r>
      <w:r w:rsidR="008035A6" w:rsidRPr="0023639D">
        <w:rPr>
          <w:i/>
        </w:rPr>
        <w:t>ha</w:t>
      </w:r>
      <w:r w:rsidR="00A87849">
        <w:rPr>
          <w:i/>
        </w:rPr>
        <w:t>ve</w:t>
      </w:r>
      <w:r w:rsidR="002328C8" w:rsidRPr="0023639D">
        <w:rPr>
          <w:i/>
        </w:rPr>
        <w:t xml:space="preserve"> </w:t>
      </w:r>
      <w:r w:rsidR="008035A6" w:rsidRPr="0023639D">
        <w:rPr>
          <w:i/>
        </w:rPr>
        <w:t xml:space="preserve">a </w:t>
      </w:r>
      <w:r w:rsidR="002328C8" w:rsidRPr="0023639D">
        <w:rPr>
          <w:i/>
        </w:rPr>
        <w:t>positiv</w:t>
      </w:r>
      <w:r w:rsidR="008035A6" w:rsidRPr="0023639D">
        <w:rPr>
          <w:i/>
        </w:rPr>
        <w:t>e effect on taking</w:t>
      </w:r>
      <w:r w:rsidR="002328C8" w:rsidRPr="0023639D">
        <w:rPr>
          <w:i/>
        </w:rPr>
        <w:t xml:space="preserve"> entrepreneurial action</w:t>
      </w:r>
      <w:r w:rsidR="00640CD4" w:rsidRPr="0023639D">
        <w:rPr>
          <w:i/>
        </w:rPr>
        <w:t>.</w:t>
      </w:r>
    </w:p>
    <w:p w14:paraId="332C4C51" w14:textId="70099B57" w:rsidR="00121A9A" w:rsidRDefault="0005097B" w:rsidP="00121A9A">
      <w:pPr>
        <w:pStyle w:val="Hypothesis"/>
        <w:spacing w:before="0" w:after="0"/>
        <w:ind w:firstLine="426"/>
      </w:pPr>
      <w:r>
        <w:lastRenderedPageBreak/>
        <w:t>We further expand these arguments by suggesting</w:t>
      </w:r>
      <w:r w:rsidRPr="00672F4C">
        <w:t xml:space="preserve"> that </w:t>
      </w:r>
      <w:r>
        <w:t xml:space="preserve">entrepreneurial experience is an important moderator enhancing the effect of high mindfulness on taking action. Firstly, those high in mindfulness </w:t>
      </w:r>
      <w:r w:rsidR="003B594C">
        <w:t>may be</w:t>
      </w:r>
      <w:r>
        <w:t xml:space="preserve"> better able to learn from and reflect on experience. Mindfulness has been shown to benefit fluid intelligence, the ability to process and respond to novel information by assessing patterns and relationships (Good et al., 2015). Mindfulness has also been associated with flexible cognition, which supports adaptation via the generation of novel perspectives and responses (Good et al., 2015).</w:t>
      </w:r>
      <w:r w:rsidR="003B594C">
        <w:t xml:space="preserve"> These qualities help to learn from experience.</w:t>
      </w:r>
      <w:r>
        <w:t xml:space="preserve"> </w:t>
      </w:r>
      <w:r w:rsidR="001E7B5D">
        <w:t>Secondly, and relatedly</w:t>
      </w:r>
      <w:r>
        <w:t>, being high in mindfulness helps prevent those with experience from becoming cognitively entrenched. Cognitive</w:t>
      </w:r>
      <w:r w:rsidRPr="00B248A6">
        <w:t xml:space="preserve"> entrenchment refer</w:t>
      </w:r>
      <w:r>
        <w:t>s</w:t>
      </w:r>
      <w:r w:rsidRPr="00B248A6">
        <w:t xml:space="preserve"> to a high level of stability</w:t>
      </w:r>
      <w:r>
        <w:t xml:space="preserve"> (or rigidity)</w:t>
      </w:r>
      <w:r w:rsidRPr="00B248A6">
        <w:t xml:space="preserve"> in one’s </w:t>
      </w:r>
      <w:r>
        <w:t>mental</w:t>
      </w:r>
      <w:r w:rsidRPr="00B248A6">
        <w:t xml:space="preserve"> schemas</w:t>
      </w:r>
      <w:r>
        <w:t xml:space="preserve"> (Dane, 2010)</w:t>
      </w:r>
      <w:r w:rsidRPr="00B248A6">
        <w:t xml:space="preserve">. Although cognitive entrenchment may not arise solely among </w:t>
      </w:r>
      <w:r>
        <w:t xml:space="preserve">those with experience, the acquisition of experience </w:t>
      </w:r>
      <w:r w:rsidRPr="00B248A6">
        <w:t>can lead to such entrenchment (</w:t>
      </w:r>
      <w:r>
        <w:t xml:space="preserve">Dane, 2010). Being high in mindfulness prevents experienced entrepreneurs from becoming rigid in their mental </w:t>
      </w:r>
      <w:r w:rsidR="0014390E">
        <w:t>schemas. Those</w:t>
      </w:r>
      <w:r w:rsidR="00121A9A">
        <w:t xml:space="preserve"> low in mindfulness may</w:t>
      </w:r>
      <w:r w:rsidR="001E7B5D">
        <w:t xml:space="preserve"> also</w:t>
      </w:r>
      <w:r w:rsidR="00121A9A">
        <w:t xml:space="preserve"> be able to learn from experience</w:t>
      </w:r>
      <w:r w:rsidR="001E7B5D">
        <w:t xml:space="preserve"> and</w:t>
      </w:r>
      <w:r w:rsidR="00121A9A">
        <w:t xml:space="preserve"> </w:t>
      </w:r>
      <w:r w:rsidR="001E7B5D">
        <w:t xml:space="preserve">develop valid intuitions </w:t>
      </w:r>
      <w:r w:rsidR="00121A9A">
        <w:t>if it falls within their focus</w:t>
      </w:r>
      <w:r w:rsidR="001E7B5D">
        <w:t>. B</w:t>
      </w:r>
      <w:r w:rsidR="00121A9A">
        <w:t xml:space="preserve">ut given that they </w:t>
      </w:r>
      <w:r w:rsidR="001E7B5D">
        <w:t xml:space="preserve">are less open to experience and </w:t>
      </w:r>
      <w:r w:rsidR="00121A9A">
        <w:t>pay less attention to the wider range of internal and external stimuli, they learn less from aspects outside of their limited awareness</w:t>
      </w:r>
      <w:r w:rsidR="001E7B5D">
        <w:t>, their intuitions</w:t>
      </w:r>
      <w:r w:rsidR="00121A9A">
        <w:t xml:space="preserve"> may not apply in different or changed condition</w:t>
      </w:r>
      <w:r w:rsidR="001E7B5D">
        <w:t xml:space="preserve">s, and </w:t>
      </w:r>
      <w:r w:rsidR="00121A9A">
        <w:t xml:space="preserve">they may be more at risk to become cognitively entrenched. </w:t>
      </w:r>
    </w:p>
    <w:p w14:paraId="382B6D80" w14:textId="77777777" w:rsidR="001E7B5D" w:rsidRDefault="001E7B5D" w:rsidP="00121A9A">
      <w:pPr>
        <w:pStyle w:val="Hypothesis"/>
        <w:spacing w:before="0" w:after="0"/>
        <w:ind w:firstLine="426"/>
      </w:pPr>
      <w:r w:rsidRPr="001E7B5D">
        <w:t xml:space="preserve">Thirdly, as mindfulness expands one’s internal attentional breadth and thus attunes individuals to their intuitions, the usefulness of capturing intuitions through this wide internal attentional breadth is contingent on the degree of expertise individuals have attained (Dane, 2011). Those with experience are more likely to have more accurate intuitions that enhance their task performance, which suggests that taking note of one’s intuitions is increasingly useful with experience (Dane, 2011). </w:t>
      </w:r>
    </w:p>
    <w:p w14:paraId="3CD0BCAF" w14:textId="0991021D" w:rsidR="0005097B" w:rsidRDefault="00121A9A" w:rsidP="00C26BA2">
      <w:pPr>
        <w:pStyle w:val="Hypothesis"/>
        <w:spacing w:before="0" w:after="0"/>
        <w:ind w:firstLine="426"/>
        <w:rPr>
          <w:i/>
        </w:rPr>
      </w:pPr>
      <w:r>
        <w:lastRenderedPageBreak/>
        <w:t xml:space="preserve">Finally, experience is particularly conducive for those high in mindfulness when the task and the environment are dynamic, as is typically the case when starting a new venture. As Rerup (2005) argues, when the venture, industry and/or technology are complex, dynamic, ill-structured, ambiguous and unpredictable, the costs of mindfulness outweighs the benefits of mindlessness, and prior experience can be mindfully used. We agree with Dane (2010) that the relationship between mindfulness and task performance is positive when one operates in a dynamic task environment and has a high level of task experience. </w:t>
      </w:r>
      <w:r w:rsidR="0005097B">
        <w:t>Therefore:</w:t>
      </w:r>
    </w:p>
    <w:p w14:paraId="49F21286" w14:textId="46FA5C1C" w:rsidR="002328C8" w:rsidRDefault="00A87849" w:rsidP="00B7519D">
      <w:pPr>
        <w:pStyle w:val="Hypothesis"/>
        <w:spacing w:before="0" w:after="0"/>
        <w:ind w:left="426"/>
        <w:rPr>
          <w:i/>
        </w:rPr>
      </w:pPr>
      <w:r>
        <w:rPr>
          <w:i/>
        </w:rPr>
        <w:t>H2: Having prior start-up experience strengthens the positive effect of high levels of mindfulness on taking entrepreneurial action.</w:t>
      </w:r>
    </w:p>
    <w:p w14:paraId="3BF118B7" w14:textId="77777777" w:rsidR="00E205DC" w:rsidRPr="0023639D" w:rsidRDefault="00E205DC" w:rsidP="00B7519D">
      <w:pPr>
        <w:pStyle w:val="Hypothesis"/>
        <w:spacing w:before="0" w:after="0"/>
        <w:ind w:left="426"/>
        <w:rPr>
          <w:i/>
        </w:rPr>
      </w:pPr>
    </w:p>
    <w:p w14:paraId="0530D27E" w14:textId="0DAC7A90" w:rsidR="00FA5FA5" w:rsidRPr="00FC70CE" w:rsidRDefault="003F1026" w:rsidP="00830E80">
      <w:pPr>
        <w:pStyle w:val="Heading2"/>
        <w:spacing w:before="0" w:after="0"/>
        <w:rPr>
          <w:lang w:val="en-US"/>
        </w:rPr>
      </w:pPr>
      <w:r>
        <w:rPr>
          <w:lang w:val="en-US"/>
        </w:rPr>
        <w:t xml:space="preserve">Low Levels of </w:t>
      </w:r>
      <w:r w:rsidR="00FA5FA5" w:rsidRPr="00FC70CE">
        <w:rPr>
          <w:lang w:val="en-US"/>
        </w:rPr>
        <w:t>Mindfulness</w:t>
      </w:r>
      <w:r w:rsidR="005F11A2" w:rsidRPr="00FC70CE">
        <w:rPr>
          <w:lang w:val="en-US"/>
        </w:rPr>
        <w:t xml:space="preserve"> </w:t>
      </w:r>
      <w:r>
        <w:rPr>
          <w:lang w:val="en-US"/>
        </w:rPr>
        <w:t>and</w:t>
      </w:r>
      <w:r w:rsidR="00FA5FA5" w:rsidRPr="00FC70CE">
        <w:rPr>
          <w:lang w:val="en-US"/>
        </w:rPr>
        <w:t xml:space="preserve"> Entrepreneurial Action</w:t>
      </w:r>
    </w:p>
    <w:p w14:paraId="1B8582FF" w14:textId="78DBB1F2" w:rsidR="00767AC5" w:rsidRDefault="009D5E64" w:rsidP="00767AC5">
      <w:pPr>
        <w:pStyle w:val="Hypothesis"/>
        <w:spacing w:before="0" w:after="0"/>
        <w:ind w:firstLine="426"/>
      </w:pPr>
      <w:r>
        <w:t>N</w:t>
      </w:r>
      <w:r w:rsidR="00BE1FE0" w:rsidRPr="006B063D">
        <w:t xml:space="preserve">ot all </w:t>
      </w:r>
      <w:r w:rsidR="008D0D1A" w:rsidRPr="006B063D">
        <w:t>actions</w:t>
      </w:r>
      <w:r w:rsidR="00BE1FE0" w:rsidRPr="006B063D">
        <w:t xml:space="preserve"> require conscious present-centered awareness and attention in order to operate smoothly. A substantial portion of day-to-day behavior occurs automatically, without the need for conscious attention (Bargh &amp; Chartrand 1999). Automaticity saves time and frees the mind for more important tasks. </w:t>
      </w:r>
      <w:r w:rsidR="00767AC5">
        <w:t>P</w:t>
      </w:r>
      <w:r w:rsidR="00BE1FE0" w:rsidRPr="006B063D">
        <w:t>rior research on work engagement and performance (Kahn, 1992; Rich, LePine &amp; Crawford 2010) has emphasized the positive impact of being deeply attentive to and engaged with a particular role, task, or challenging activity.</w:t>
      </w:r>
      <w:r w:rsidR="00767AC5">
        <w:t xml:space="preserve"> B</w:t>
      </w:r>
      <w:r w:rsidR="0056336E" w:rsidRPr="006B063D">
        <w:t xml:space="preserve">y attending to a wide range of stimuli, individuals may consequently fail to devote sufficient attention to those stimuli that are most essential for performing the focal task (Vogus &amp; Sutcliffe 2012; </w:t>
      </w:r>
      <w:r w:rsidR="00BA2F03" w:rsidRPr="006B063D">
        <w:t>Karelaia &amp; Reb 2015</w:t>
      </w:r>
      <w:r w:rsidR="00BA2F03">
        <w:t xml:space="preserve">; </w:t>
      </w:r>
      <w:r w:rsidR="0056336E" w:rsidRPr="006B063D">
        <w:t xml:space="preserve">Zeidan et al. 2010). </w:t>
      </w:r>
      <w:r w:rsidR="00767AC5" w:rsidRPr="00FC70CE">
        <w:t xml:space="preserve">Moreover, multiple areas of research have highlighted how focusing on the future is pivotal for performing effectively. For example, research on such concepts as goal setting (Locke </w:t>
      </w:r>
      <w:r w:rsidR="001D72A7">
        <w:t>&amp;</w:t>
      </w:r>
      <w:r w:rsidR="00767AC5" w:rsidRPr="00FC70CE">
        <w:t xml:space="preserve"> Latham 2002), implementation intentions (Gollwitzer 1999</w:t>
      </w:r>
      <w:r w:rsidR="00767AC5">
        <w:t>)</w:t>
      </w:r>
      <w:r w:rsidR="00767AC5" w:rsidRPr="00FC70CE">
        <w:t xml:space="preserve">, implemental mindset (Gollwitzer 2012), and change-oriented behavior (Grant &amp; Ashford 2008) has pointed to the benefits associated with directing one’s attention to desired future states and the costs of focusing just on the present. </w:t>
      </w:r>
      <w:r w:rsidR="00BE1FE0" w:rsidRPr="006B063D">
        <w:lastRenderedPageBreak/>
        <w:t xml:space="preserve">Thus, paying attention to a wide range of external (environmental) and internal (intrapsychic) stimuli that constitute mindfulness is not costless, especially if </w:t>
      </w:r>
      <w:r w:rsidR="003938E5" w:rsidRPr="00FC70CE">
        <w:t xml:space="preserve">focusing on a future goal and the current tasks required to achieve it enables an individual to work toward the goal without being distracted. </w:t>
      </w:r>
    </w:p>
    <w:p w14:paraId="367C188C" w14:textId="41D22DD9" w:rsidR="00FA5FA5" w:rsidRPr="00FC70CE" w:rsidRDefault="00FA5FA5" w:rsidP="00830E80">
      <w:pPr>
        <w:pStyle w:val="Hypothesis"/>
        <w:spacing w:before="0" w:after="0"/>
        <w:ind w:firstLine="426"/>
      </w:pPr>
      <w:r w:rsidRPr="00FC70CE">
        <w:t xml:space="preserve">Moreover, part of mindfulness is an open, accepting attitude toward whatever is experienced in the present. Mindful individuals may be inclined to respond to demands made on them in the present rather than </w:t>
      </w:r>
      <w:r w:rsidR="00640CD4" w:rsidRPr="00FC70CE">
        <w:t xml:space="preserve">to </w:t>
      </w:r>
      <w:r w:rsidRPr="00FC70CE">
        <w:t>prioritiz</w:t>
      </w:r>
      <w:r w:rsidR="00431C20">
        <w:t>e a future goal (Ostafin et al.</w:t>
      </w:r>
      <w:r w:rsidRPr="00FC70CE">
        <w:t xml:space="preserve"> 2015</w:t>
      </w:r>
      <w:r w:rsidR="00B001BA" w:rsidRPr="00FC70CE">
        <w:t>;</w:t>
      </w:r>
      <w:r w:rsidR="001D72A7">
        <w:t xml:space="preserve"> Reb </w:t>
      </w:r>
      <w:r w:rsidR="008035A6" w:rsidRPr="00FC70CE">
        <w:t>et al. 2015</w:t>
      </w:r>
      <w:r w:rsidRPr="00FC70CE">
        <w:t xml:space="preserve">). In addition, mindful individuals are more likely to perceive </w:t>
      </w:r>
      <w:r w:rsidR="008035A6" w:rsidRPr="00FC70CE">
        <w:t>potentially</w:t>
      </w:r>
      <w:r w:rsidRPr="00FC70CE">
        <w:t xml:space="preserve"> harmful effects of their actions</w:t>
      </w:r>
      <w:r w:rsidR="00EB0AB1" w:rsidRPr="00FC70CE">
        <w:t xml:space="preserve"> (Ruedy &amp; Schweitzer 2011)</w:t>
      </w:r>
      <w:r w:rsidRPr="00FC70CE">
        <w:t xml:space="preserve">. </w:t>
      </w:r>
      <w:r w:rsidR="00B001BA" w:rsidRPr="00FC70CE">
        <w:t xml:space="preserve">Given that </w:t>
      </w:r>
      <w:r w:rsidRPr="00FC70CE">
        <w:t xml:space="preserve">new venture creation involves both value creation and value appropriation, ethical aspects with regard to either </w:t>
      </w:r>
      <w:r w:rsidR="00B001BA" w:rsidRPr="00FC70CE">
        <w:t xml:space="preserve">could </w:t>
      </w:r>
      <w:r w:rsidRPr="00FC70CE">
        <w:t>cause mindful individuals to be more cautious compared to less mindful individuals (</w:t>
      </w:r>
      <w:r w:rsidRPr="00FC70CE">
        <w:rPr>
          <w:color w:val="000000" w:themeColor="text1"/>
        </w:rPr>
        <w:t>Rerup 2005)</w:t>
      </w:r>
      <w:r w:rsidRPr="00FC70CE">
        <w:t xml:space="preserve">. Finally, mindful individuals show less reactivity </w:t>
      </w:r>
      <w:r w:rsidR="008E0E45" w:rsidRPr="00FC70CE">
        <w:t xml:space="preserve">because </w:t>
      </w:r>
      <w:r w:rsidRPr="00FC70CE">
        <w:t xml:space="preserve">they are less likely to operate in automatic patterns. This makes mindful individuals more conscious and aware, which can cause them to refrain from taking entrepreneurial action (or at least be more cautious when doing so). </w:t>
      </w:r>
    </w:p>
    <w:p w14:paraId="732A30B4" w14:textId="33ECB917" w:rsidR="001618A7" w:rsidRDefault="0047397F" w:rsidP="003938E5">
      <w:pPr>
        <w:pStyle w:val="Hypothesis"/>
        <w:spacing w:before="0"/>
        <w:ind w:firstLine="425"/>
      </w:pPr>
      <w:r>
        <w:t>Thus, the</w:t>
      </w:r>
      <w:r w:rsidR="00BF643D" w:rsidRPr="00FC70CE">
        <w:t xml:space="preserve"> </w:t>
      </w:r>
      <w:r w:rsidR="006C5CB7">
        <w:t>literature</w:t>
      </w:r>
      <w:r w:rsidR="00BF643D" w:rsidRPr="00FC70CE">
        <w:t xml:space="preserve"> offer</w:t>
      </w:r>
      <w:r w:rsidR="00C13BC2">
        <w:t>s</w:t>
      </w:r>
      <w:r w:rsidR="00BF643D" w:rsidRPr="00FC70CE">
        <w:t xml:space="preserve"> </w:t>
      </w:r>
      <w:r w:rsidR="00767AC5">
        <w:t xml:space="preserve">theoretical </w:t>
      </w:r>
      <w:r w:rsidR="00BF643D" w:rsidRPr="00FC70CE">
        <w:t>arguments advocating a positive relationship between low levels of mindfulness</w:t>
      </w:r>
      <w:r w:rsidR="004257A3">
        <w:t>—</w:t>
      </w:r>
      <w:r w:rsidR="00BF643D" w:rsidRPr="00FC70CE">
        <w:t>a lack of receptive awareness of currently experienced intrapersonal and external stimuli</w:t>
      </w:r>
      <w:r w:rsidR="004257A3">
        <w:t>—</w:t>
      </w:r>
      <w:r w:rsidR="00BF643D" w:rsidRPr="00FC70CE">
        <w:t>and</w:t>
      </w:r>
      <w:r w:rsidR="00431C20">
        <w:t xml:space="preserve"> entrepreneurial behavior (Dane</w:t>
      </w:r>
      <w:r w:rsidR="00BF643D" w:rsidRPr="00FC70CE">
        <w:t xml:space="preserve"> 2017</w:t>
      </w:r>
      <w:r w:rsidR="00BF643D" w:rsidRPr="00FC70CE">
        <w:rPr>
          <w:color w:val="000000" w:themeColor="text1"/>
        </w:rPr>
        <w:t>)</w:t>
      </w:r>
      <w:r w:rsidR="00BF643D" w:rsidRPr="00FC70CE">
        <w:t xml:space="preserve">. </w:t>
      </w:r>
      <w:r w:rsidR="007A465C">
        <w:t>These arguments suggest</w:t>
      </w:r>
      <w:r w:rsidR="00F40930" w:rsidRPr="00FC70CE">
        <w:t xml:space="preserve"> that </w:t>
      </w:r>
      <w:r w:rsidR="00B001BA" w:rsidRPr="00FC70CE">
        <w:t xml:space="preserve">people who are </w:t>
      </w:r>
      <w:r w:rsidR="007A465C">
        <w:t>low in mindfulness take more</w:t>
      </w:r>
      <w:r w:rsidR="00B001BA" w:rsidRPr="00FC70CE">
        <w:t xml:space="preserve"> entrepreneurial action</w:t>
      </w:r>
      <w:r w:rsidR="005F11A2" w:rsidRPr="00FC70CE">
        <w:t>.</w:t>
      </w:r>
    </w:p>
    <w:p w14:paraId="0DDD91DC" w14:textId="77777777" w:rsidR="00F00CDA" w:rsidRDefault="00F00CDA" w:rsidP="00F00CDA">
      <w:pPr>
        <w:pStyle w:val="Hypothesis"/>
        <w:spacing w:before="0" w:after="0"/>
        <w:ind w:left="426"/>
        <w:rPr>
          <w:i/>
        </w:rPr>
      </w:pPr>
      <w:r w:rsidRPr="0023639D">
        <w:rPr>
          <w:i/>
        </w:rPr>
        <w:t>H</w:t>
      </w:r>
      <w:r>
        <w:rPr>
          <w:i/>
        </w:rPr>
        <w:t>3</w:t>
      </w:r>
      <w:r w:rsidRPr="0023639D">
        <w:rPr>
          <w:i/>
        </w:rPr>
        <w:t xml:space="preserve">: </w:t>
      </w:r>
      <w:r>
        <w:rPr>
          <w:i/>
        </w:rPr>
        <w:t>Low levels of m</w:t>
      </w:r>
      <w:r w:rsidRPr="0023639D">
        <w:rPr>
          <w:i/>
        </w:rPr>
        <w:t>indfulness ha</w:t>
      </w:r>
      <w:r>
        <w:rPr>
          <w:i/>
        </w:rPr>
        <w:t>ve</w:t>
      </w:r>
      <w:r w:rsidRPr="0023639D">
        <w:rPr>
          <w:i/>
        </w:rPr>
        <w:t xml:space="preserve"> a positive effect on taking entrepreneurial action.</w:t>
      </w:r>
    </w:p>
    <w:p w14:paraId="2668D4B3" w14:textId="77777777" w:rsidR="00F00CDA" w:rsidRDefault="00F00CDA" w:rsidP="003938E5">
      <w:pPr>
        <w:pStyle w:val="Hypothesis"/>
        <w:spacing w:before="0" w:after="0"/>
      </w:pPr>
    </w:p>
    <w:p w14:paraId="2262488B" w14:textId="4550C580" w:rsidR="0035682C" w:rsidRPr="0035682C" w:rsidRDefault="0035682C" w:rsidP="001E7B5D">
      <w:pPr>
        <w:pStyle w:val="Hypothesis"/>
        <w:spacing w:before="0" w:after="0"/>
        <w:ind w:firstLine="567"/>
        <w:rPr>
          <w:lang w:bidi="en-US"/>
        </w:rPr>
      </w:pPr>
      <w:r>
        <w:rPr>
          <w:lang w:bidi="en-US"/>
        </w:rPr>
        <w:t xml:space="preserve">To round off our theory section, we note that H1 and H3 may both be </w:t>
      </w:r>
      <w:r w:rsidR="001E7B5D">
        <w:rPr>
          <w:lang w:bidi="en-US"/>
        </w:rPr>
        <w:t>accurate</w:t>
      </w:r>
      <w:r>
        <w:rPr>
          <w:lang w:bidi="en-US"/>
        </w:rPr>
        <w:t xml:space="preserve">. </w:t>
      </w:r>
      <w:r w:rsidRPr="0035682C">
        <w:rPr>
          <w:lang w:bidi="en-US"/>
        </w:rPr>
        <w:t xml:space="preserve">A lack of attention to and awareness of present events and experiences can be helpful in goal pursuit. By means of a narrow focus on the task at hand, and avoiding distractions of any kind, entrepreneurial goals can be pursued. </w:t>
      </w:r>
      <w:r>
        <w:rPr>
          <w:lang w:bidi="en-US"/>
        </w:rPr>
        <w:t>On the other hand, m</w:t>
      </w:r>
      <w:r w:rsidRPr="0035682C">
        <w:rPr>
          <w:lang w:bidi="en-US"/>
        </w:rPr>
        <w:t xml:space="preserve">indful people have been shown to </w:t>
      </w:r>
      <w:r w:rsidRPr="0035682C">
        <w:rPr>
          <w:lang w:bidi="en-US"/>
        </w:rPr>
        <w:lastRenderedPageBreak/>
        <w:t>have better att</w:t>
      </w:r>
      <w:r>
        <w:rPr>
          <w:lang w:bidi="en-US"/>
        </w:rPr>
        <w:t xml:space="preserve">entional stability, control and </w:t>
      </w:r>
      <w:r w:rsidRPr="0035682C">
        <w:rPr>
          <w:lang w:bidi="en-US"/>
        </w:rPr>
        <w:t>efficiency, and decreased reactivity to negative events</w:t>
      </w:r>
      <w:r>
        <w:rPr>
          <w:lang w:bidi="en-US"/>
        </w:rPr>
        <w:t xml:space="preserve">. </w:t>
      </w:r>
      <w:r w:rsidRPr="0035682C">
        <w:rPr>
          <w:lang w:bidi="en-US"/>
        </w:rPr>
        <w:t xml:space="preserve">All of these can be </w:t>
      </w:r>
      <w:r>
        <w:rPr>
          <w:lang w:bidi="en-US"/>
        </w:rPr>
        <w:t xml:space="preserve">also be </w:t>
      </w:r>
      <w:r w:rsidRPr="0035682C">
        <w:rPr>
          <w:lang w:bidi="en-US"/>
        </w:rPr>
        <w:t>seen as</w:t>
      </w:r>
      <w:r>
        <w:rPr>
          <w:lang w:bidi="en-US"/>
        </w:rPr>
        <w:t xml:space="preserve"> providing an increased focus, and thus be</w:t>
      </w:r>
      <w:r w:rsidRPr="0035682C">
        <w:rPr>
          <w:lang w:bidi="en-US"/>
        </w:rPr>
        <w:t xml:space="preserve"> helpful </w:t>
      </w:r>
      <w:r>
        <w:rPr>
          <w:lang w:bidi="en-US"/>
        </w:rPr>
        <w:t>in</w:t>
      </w:r>
      <w:r w:rsidRPr="0035682C">
        <w:rPr>
          <w:lang w:bidi="en-US"/>
        </w:rPr>
        <w:t xml:space="preserve"> taking action. Thus the possibility for a curvilinear effect occurs, where at intermediate levels of mindfulness, the beneficial effects </w:t>
      </w:r>
      <w:r w:rsidR="001E7B5D">
        <w:rPr>
          <w:lang w:bidi="en-US"/>
        </w:rPr>
        <w:t>associated with being at</w:t>
      </w:r>
      <w:r w:rsidRPr="0035682C">
        <w:rPr>
          <w:lang w:bidi="en-US"/>
        </w:rPr>
        <w:t xml:space="preserve"> the extremes do not occur. </w:t>
      </w:r>
    </w:p>
    <w:p w14:paraId="57A446EB" w14:textId="77777777" w:rsidR="00E205DC" w:rsidRPr="009D5E64" w:rsidRDefault="00E205DC" w:rsidP="002D3DA8">
      <w:pPr>
        <w:pStyle w:val="Hypothesis"/>
        <w:spacing w:before="0" w:after="0"/>
        <w:ind w:left="426"/>
      </w:pPr>
    </w:p>
    <w:p w14:paraId="6154FC95" w14:textId="60987944" w:rsidR="00AD2178" w:rsidRPr="0023639D" w:rsidRDefault="0023639D" w:rsidP="00830E80">
      <w:pPr>
        <w:pStyle w:val="Heading1"/>
        <w:jc w:val="left"/>
        <w:rPr>
          <w:i/>
          <w:sz w:val="28"/>
          <w:lang w:val="en-US"/>
        </w:rPr>
      </w:pPr>
      <w:r w:rsidRPr="0023639D">
        <w:rPr>
          <w:i/>
          <w:sz w:val="28"/>
          <w:lang w:val="en-US"/>
        </w:rPr>
        <w:t>Method</w:t>
      </w:r>
    </w:p>
    <w:p w14:paraId="146AC882" w14:textId="77777777" w:rsidR="00AD2178" w:rsidRPr="00FC70CE" w:rsidRDefault="00BF643D" w:rsidP="00830E80">
      <w:pPr>
        <w:pStyle w:val="Heading2"/>
        <w:spacing w:before="0" w:after="0"/>
        <w:rPr>
          <w:color w:val="auto"/>
          <w:lang w:val="en-US"/>
        </w:rPr>
      </w:pPr>
      <w:r w:rsidRPr="00FC70CE">
        <w:rPr>
          <w:color w:val="auto"/>
          <w:lang w:val="en-US"/>
        </w:rPr>
        <w:t>Data Collection</w:t>
      </w:r>
    </w:p>
    <w:p w14:paraId="5F9AD7AD" w14:textId="5A231140" w:rsidR="00AD2178" w:rsidRPr="00FC70CE" w:rsidRDefault="00BF643D" w:rsidP="00830E80">
      <w:pPr>
        <w:pStyle w:val="Hypothesis"/>
        <w:spacing w:before="0" w:after="0"/>
        <w:ind w:firstLine="426"/>
      </w:pPr>
      <w:r w:rsidRPr="00FC70CE">
        <w:t>We collected two waves of survey data using</w:t>
      </w:r>
      <w:r w:rsidR="00831B93">
        <w:t xml:space="preserve"> an online questionnaire such that</w:t>
      </w:r>
      <w:r w:rsidRPr="00FC70CE">
        <w:t xml:space="preserve"> </w:t>
      </w:r>
      <w:r w:rsidR="00831B93">
        <w:t>a</w:t>
      </w:r>
      <w:r w:rsidRPr="00FC70CE">
        <w:t xml:space="preserve">ll independent and control variables were measured in wave 1, whereas the dependent variable was measured six months later in wave 2. The first wave was conducted in May 2015 and targeted a sample of 3500 individuals aged </w:t>
      </w:r>
      <w:r w:rsidR="00B001BA" w:rsidRPr="00FC70CE">
        <w:t xml:space="preserve">between </w:t>
      </w:r>
      <w:r w:rsidRPr="00FC70CE">
        <w:t xml:space="preserve">18 </w:t>
      </w:r>
      <w:r w:rsidR="00B001BA" w:rsidRPr="00FC70CE">
        <w:t xml:space="preserve">and </w:t>
      </w:r>
      <w:r w:rsidRPr="00FC70CE">
        <w:t>70</w:t>
      </w:r>
      <w:r w:rsidR="00E375BC">
        <w:t xml:space="preserve"> randomly chosen from </w:t>
      </w:r>
      <w:r w:rsidR="00A33051">
        <w:t>the</w:t>
      </w:r>
      <w:r w:rsidR="005C6537">
        <w:t xml:space="preserve"> approximately</w:t>
      </w:r>
      <w:r w:rsidR="00A33051">
        <w:t xml:space="preserve"> </w:t>
      </w:r>
      <w:r w:rsidR="005C6537">
        <w:t>90,000</w:t>
      </w:r>
      <w:r w:rsidR="00A33051">
        <w:t xml:space="preserve"> </w:t>
      </w:r>
      <w:r w:rsidR="00E375BC">
        <w:t>registered members</w:t>
      </w:r>
      <w:r w:rsidR="00A33051">
        <w:t xml:space="preserve"> of the </w:t>
      </w:r>
      <w:r w:rsidR="00E375BC">
        <w:t>M3Panel for Sweden</w:t>
      </w:r>
      <w:r w:rsidR="00A33051">
        <w:t>.</w:t>
      </w:r>
      <w:r w:rsidRPr="00FC70CE">
        <w:t xml:space="preserve"> </w:t>
      </w:r>
      <w:r w:rsidR="00831B93">
        <w:t>The panel is maintained by the market research agency Bilendi for the purpose of conducting survey studies that are</w:t>
      </w:r>
      <w:r w:rsidR="00831B93" w:rsidRPr="00FC70CE">
        <w:t xml:space="preserve"> representative of the Swedish adult population.</w:t>
      </w:r>
      <w:r w:rsidR="009C002D">
        <w:t xml:space="preserve"> The survey was clearly positioned as being part of an academic research project.</w:t>
      </w:r>
      <w:r w:rsidR="00831B93">
        <w:t xml:space="preserve"> </w:t>
      </w:r>
      <w:r w:rsidRPr="00FC70CE">
        <w:t>Sixty percent of the target group (</w:t>
      </w:r>
      <w:r w:rsidRPr="00FC70CE">
        <w:rPr>
          <w:i/>
        </w:rPr>
        <w:t>n</w:t>
      </w:r>
      <w:r w:rsidRPr="00FC70CE">
        <w:t>=2092) participated in the survey.</w:t>
      </w:r>
      <w:r w:rsidRPr="00FC70CE">
        <w:rPr>
          <w:color w:val="008000"/>
        </w:rPr>
        <w:t xml:space="preserve"> </w:t>
      </w:r>
      <w:r w:rsidR="007D0E01" w:rsidRPr="00FC70CE">
        <w:t>This is high by international standards but common in Scandinavian countries. A</w:t>
      </w:r>
      <w:r w:rsidRPr="00FC70CE">
        <w:t>rchival analysis involving a comparison of the basic demographic characteristics of the sample with those of the Swedish population (Rogelberg &amp; Stanton 2007) does not suggest nonresponse bias is an issue with this sample.</w:t>
      </w:r>
      <w:r w:rsidR="00083AD1" w:rsidRPr="00FC70CE">
        <w:t xml:space="preserve"> </w:t>
      </w:r>
    </w:p>
    <w:p w14:paraId="2D188B46" w14:textId="305D8077" w:rsidR="00C61D9B" w:rsidRPr="00FC70CE" w:rsidRDefault="00BF643D" w:rsidP="003C33E5">
      <w:pPr>
        <w:pStyle w:val="Hypothesis"/>
        <w:spacing w:before="0" w:after="0"/>
        <w:ind w:firstLine="426"/>
      </w:pPr>
      <w:r w:rsidRPr="00FC70CE">
        <w:t xml:space="preserve">From the initial pool of 2092 individuals who participated in wave 1, we selected for the follow-up study those who </w:t>
      </w:r>
      <w:r w:rsidR="00B001BA" w:rsidRPr="00FC70CE">
        <w:t>(</w:t>
      </w:r>
      <w:r w:rsidRPr="00FC70CE">
        <w:t xml:space="preserve">a) were neither self-employed nor already engaged in business gestation activity and </w:t>
      </w:r>
      <w:r w:rsidR="00B001BA" w:rsidRPr="00FC70CE">
        <w:t>(</w:t>
      </w:r>
      <w:r w:rsidRPr="00FC70CE">
        <w:t xml:space="preserve">b) reported </w:t>
      </w:r>
      <w:r w:rsidR="009C1E3D">
        <w:t>some level of intention to</w:t>
      </w:r>
      <w:r w:rsidRPr="00FC70CE">
        <w:t xml:space="preserve"> engag</w:t>
      </w:r>
      <w:r w:rsidR="009C1E3D">
        <w:t>e</w:t>
      </w:r>
      <w:r w:rsidRPr="00FC70CE">
        <w:t xml:space="preserve"> in start-up activities in the next six months. </w:t>
      </w:r>
      <w:r w:rsidR="003C33E5">
        <w:t>We focused on those with</w:t>
      </w:r>
      <w:r w:rsidR="00E81FD5">
        <w:t xml:space="preserve"> at least some level</w:t>
      </w:r>
      <w:r w:rsidR="003C33E5">
        <w:t xml:space="preserve"> intentions</w:t>
      </w:r>
      <w:r w:rsidR="00E81FD5">
        <w:t>,</w:t>
      </w:r>
      <w:r w:rsidR="003C33E5">
        <w:t xml:space="preserve"> as intention-</w:t>
      </w:r>
      <w:r w:rsidR="003C33E5" w:rsidRPr="003C33E5">
        <w:t>action gaps are caused by intenders not taking action, not by non-intenders taking action</w:t>
      </w:r>
      <w:r w:rsidR="003C33E5">
        <w:t xml:space="preserve"> (Sheeran, 2002). </w:t>
      </w:r>
      <w:r w:rsidR="003C33E5" w:rsidRPr="003C33E5">
        <w:t xml:space="preserve">Inclusion of those without </w:t>
      </w:r>
      <w:r w:rsidR="003C33E5">
        <w:t xml:space="preserve">intentions </w:t>
      </w:r>
      <w:r w:rsidR="00CB6B3D">
        <w:t>would</w:t>
      </w:r>
      <w:r w:rsidR="003C33E5">
        <w:t xml:space="preserve"> increase</w:t>
      </w:r>
      <w:r w:rsidR="00DB2C66">
        <w:t xml:space="preserve"> the</w:t>
      </w:r>
      <w:r w:rsidR="003C33E5" w:rsidRPr="003C33E5">
        <w:t xml:space="preserve"> intention-action</w:t>
      </w:r>
      <w:r w:rsidR="003C33E5">
        <w:t xml:space="preserve"> </w:t>
      </w:r>
      <w:r w:rsidR="00DB2C66">
        <w:lastRenderedPageBreak/>
        <w:t xml:space="preserve">correlation </w:t>
      </w:r>
      <w:r w:rsidR="003C33E5">
        <w:t xml:space="preserve">in a trivial manner, as nearly all without intentions to start a business will </w:t>
      </w:r>
      <w:r w:rsidR="00E81FD5">
        <w:t xml:space="preserve">also not </w:t>
      </w:r>
      <w:r w:rsidR="003C33E5">
        <w:t xml:space="preserve">have taken steps to start a business. </w:t>
      </w:r>
      <w:r w:rsidRPr="00FC70CE">
        <w:t>We invited those 903 individuals who met the criteria to participate in wave 2 in November 2015. We received 450 responses, representing a response rate of 50 percent. There are no statistically significant differences in the level of interest in start-up activity or mindfulness between the final sample of 450 respondents and the group of 453 individuals who were eligible for but did not participate in wave 2.</w:t>
      </w:r>
      <w:r w:rsidR="00083AD1" w:rsidRPr="00FC70CE">
        <w:t xml:space="preserve"> </w:t>
      </w:r>
      <w:r w:rsidR="00BA5E98" w:rsidRPr="00FC70CE">
        <w:t>We minimized the r</w:t>
      </w:r>
      <w:r w:rsidR="00C61D9B" w:rsidRPr="00FC70CE">
        <w:t xml:space="preserve">isk of common method bias by counterbalancing the order of the questions at the survey design stage, assuring the respondents </w:t>
      </w:r>
      <w:r w:rsidR="00BA5E98" w:rsidRPr="00FC70CE">
        <w:t xml:space="preserve">of </w:t>
      </w:r>
      <w:r w:rsidR="00C61D9B" w:rsidRPr="00FC70CE">
        <w:t>their anonymity</w:t>
      </w:r>
      <w:r w:rsidR="00BA5E98" w:rsidRPr="00FC70CE">
        <w:t>,</w:t>
      </w:r>
      <w:r w:rsidR="00C61D9B" w:rsidRPr="00FC70CE">
        <w:t xml:space="preserve"> and including a time lag of six months between the measurement of the independent and dependent variables (Podsakoff</w:t>
      </w:r>
      <w:r w:rsidR="00431C20">
        <w:t xml:space="preserve"> et al.</w:t>
      </w:r>
      <w:r w:rsidR="000D3EB9" w:rsidRPr="00FC70CE">
        <w:t xml:space="preserve"> </w:t>
      </w:r>
      <w:r w:rsidR="00C61D9B" w:rsidRPr="00FC70CE">
        <w:t>2003).</w:t>
      </w:r>
    </w:p>
    <w:p w14:paraId="3D2C1FC1" w14:textId="77777777" w:rsidR="00AD2178" w:rsidRPr="00FC70CE" w:rsidRDefault="00BF643D" w:rsidP="00830E80">
      <w:pPr>
        <w:pStyle w:val="Heading2"/>
        <w:spacing w:before="0" w:after="0"/>
        <w:rPr>
          <w:color w:val="auto"/>
          <w:lang w:val="en-US"/>
        </w:rPr>
      </w:pPr>
      <w:r w:rsidRPr="00FC70CE">
        <w:rPr>
          <w:color w:val="auto"/>
          <w:lang w:val="en-US"/>
        </w:rPr>
        <w:t>Measures</w:t>
      </w:r>
    </w:p>
    <w:p w14:paraId="60CAF372" w14:textId="64657213" w:rsidR="00AD2178" w:rsidRPr="00FC70CE" w:rsidRDefault="00BF643D" w:rsidP="00830E80">
      <w:pPr>
        <w:pStyle w:val="Hypothesis"/>
        <w:spacing w:before="0" w:after="0"/>
        <w:ind w:firstLine="426"/>
      </w:pPr>
      <w:r w:rsidRPr="00830E80">
        <w:rPr>
          <w:i/>
        </w:rPr>
        <w:t>Dependent Variable: Business Gestation Activity.</w:t>
      </w:r>
      <w:r w:rsidRPr="00830E80">
        <w:t xml:space="preserve"> </w:t>
      </w:r>
      <w:r w:rsidRPr="00FC70CE">
        <w:t>Entrepreneurial action is operationalized as the self-reported number of business gestation activities that the respondents undertook between waves 1 and 2 (Kautonen, van Gelderen</w:t>
      </w:r>
      <w:r w:rsidR="00431C20">
        <w:t xml:space="preserve">, &amp; Fink </w:t>
      </w:r>
      <w:r w:rsidRPr="00FC70CE">
        <w:t>2015</w:t>
      </w:r>
      <w:r w:rsidR="00855BAE" w:rsidRPr="00FC70CE">
        <w:t>; Stuetzer, Goethner</w:t>
      </w:r>
      <w:r w:rsidR="00BA5E98" w:rsidRPr="00FC70CE">
        <w:t>,</w:t>
      </w:r>
      <w:r w:rsidR="00855BAE" w:rsidRPr="00FC70CE">
        <w:t xml:space="preserve"> &amp; Cantner 2012</w:t>
      </w:r>
      <w:r w:rsidRPr="00FC70CE">
        <w:t>). Our survey instrument contained 12 different gestation activities and the respondents were asked to choose all activities they had engaged in within the last six months. These activities included writing a business plan</w:t>
      </w:r>
      <w:r w:rsidR="00BA5E98" w:rsidRPr="00FC70CE">
        <w:t xml:space="preserve">, </w:t>
      </w:r>
      <w:r w:rsidRPr="00FC70CE">
        <w:t>generating financial projections</w:t>
      </w:r>
      <w:r w:rsidR="00BA5E98" w:rsidRPr="00FC70CE">
        <w:t xml:space="preserve">, </w:t>
      </w:r>
      <w:r w:rsidRPr="00FC70CE">
        <w:t>developing a product or service</w:t>
      </w:r>
      <w:r w:rsidR="00BA5E98" w:rsidRPr="00FC70CE">
        <w:t xml:space="preserve">, </w:t>
      </w:r>
      <w:r w:rsidRPr="00FC70CE">
        <w:t>conducting market research</w:t>
      </w:r>
      <w:r w:rsidR="00BA5E98" w:rsidRPr="00FC70CE">
        <w:t xml:space="preserve">, </w:t>
      </w:r>
      <w:r w:rsidRPr="00FC70CE">
        <w:t>discussing a product or service with potential customers</w:t>
      </w:r>
      <w:r w:rsidR="00BA5E98" w:rsidRPr="00FC70CE">
        <w:t xml:space="preserve">, </w:t>
      </w:r>
      <w:r w:rsidRPr="00FC70CE">
        <w:t>renting or buying facilities for the business</w:t>
      </w:r>
      <w:r w:rsidR="00BA5E98" w:rsidRPr="00FC70CE">
        <w:t xml:space="preserve">, </w:t>
      </w:r>
      <w:r w:rsidRPr="00FC70CE">
        <w:t>creating a homepage</w:t>
      </w:r>
      <w:r w:rsidR="00BA5E98" w:rsidRPr="00FC70CE">
        <w:t xml:space="preserve">, </w:t>
      </w:r>
      <w:r w:rsidRPr="00FC70CE">
        <w:t>making a cooperation agreement with another business</w:t>
      </w:r>
      <w:r w:rsidR="00BA5E98" w:rsidRPr="00FC70CE">
        <w:t xml:space="preserve">, </w:t>
      </w:r>
      <w:r w:rsidRPr="00FC70CE">
        <w:t>hiring an employee or intern</w:t>
      </w:r>
      <w:r w:rsidR="00BA5E98" w:rsidRPr="00FC70CE">
        <w:t xml:space="preserve">, </w:t>
      </w:r>
      <w:r w:rsidRPr="00FC70CE">
        <w:t>applying for external funding</w:t>
      </w:r>
      <w:r w:rsidR="00BA5E98" w:rsidRPr="00FC70CE">
        <w:t xml:space="preserve">, </w:t>
      </w:r>
      <w:r w:rsidRPr="00FC70CE">
        <w:t>acquiring resources (</w:t>
      </w:r>
      <w:r w:rsidR="00BA5E98" w:rsidRPr="00FC70CE">
        <w:t xml:space="preserve">such as </w:t>
      </w:r>
      <w:r w:rsidRPr="00FC70CE">
        <w:t>tools, equipment, copyrights</w:t>
      </w:r>
      <w:r w:rsidR="00BA5E98" w:rsidRPr="00FC70CE">
        <w:t xml:space="preserve">), </w:t>
      </w:r>
      <w:r w:rsidRPr="00FC70CE">
        <w:t>and applying for a business identity code for a formal registration of the firm. Because these activities are discrete, the variable we created is a count of the number of gestation activities that the respondent reported having undertaken (range: 0 to 7 activities</w:t>
      </w:r>
      <w:r w:rsidR="007050F8" w:rsidRPr="00FC70CE">
        <w:t>; no respondent had undertaken more than seven activities</w:t>
      </w:r>
      <w:r w:rsidRPr="00FC70CE">
        <w:t>).</w:t>
      </w:r>
    </w:p>
    <w:p w14:paraId="64EA4F6D" w14:textId="2B10674D" w:rsidR="00AD2178" w:rsidRDefault="00BF643D" w:rsidP="00830E80">
      <w:pPr>
        <w:pStyle w:val="Hypothesis"/>
        <w:spacing w:before="0" w:after="0"/>
        <w:ind w:firstLine="426"/>
      </w:pPr>
      <w:r w:rsidRPr="00830E80">
        <w:rPr>
          <w:i/>
        </w:rPr>
        <w:lastRenderedPageBreak/>
        <w:t>Independent Variable: Mindfulness.</w:t>
      </w:r>
      <w:r w:rsidRPr="00830E80">
        <w:t xml:space="preserve"> </w:t>
      </w:r>
      <w:r w:rsidRPr="00FC70CE">
        <w:t xml:space="preserve">We measured </w:t>
      </w:r>
      <w:r w:rsidR="00CB56A0" w:rsidRPr="00FC70CE">
        <w:t xml:space="preserve">trait </w:t>
      </w:r>
      <w:r w:rsidRPr="00FC70CE">
        <w:t xml:space="preserve">mindfulness with the 15-item Mindful Attention Awareness Scale (MAAS; Brown and Ryan 2003). </w:t>
      </w:r>
      <w:r w:rsidR="00CB56A0" w:rsidRPr="00FC70CE">
        <w:t>The MAAS is the most widely used and cited mindfulness measure and can be applied to a wide range of clinical and non-clinical populations</w:t>
      </w:r>
      <w:r w:rsidR="00D43D37">
        <w:t xml:space="preserve"> </w:t>
      </w:r>
      <w:r w:rsidR="00D43D37" w:rsidRPr="00FC70CE">
        <w:t>(MacKillop and Anderson 2007; Medvedev</w:t>
      </w:r>
      <w:r w:rsidR="001D72A7">
        <w:t>, Siegert</w:t>
      </w:r>
      <w:r w:rsidR="00D43D37" w:rsidRPr="00FC70CE">
        <w:t xml:space="preserve"> et al. 2016; </w:t>
      </w:r>
      <w:r w:rsidR="00D43D37">
        <w:t>Osman</w:t>
      </w:r>
      <w:r w:rsidR="001D72A7">
        <w:t>, Lamis</w:t>
      </w:r>
      <w:r w:rsidR="00D43D37">
        <w:t xml:space="preserve"> et al.</w:t>
      </w:r>
      <w:r w:rsidR="00D43D37" w:rsidRPr="00FC70CE">
        <w:t xml:space="preserve"> 2016; </w:t>
      </w:r>
      <w:r w:rsidR="00D43D37">
        <w:t>Park</w:t>
      </w:r>
      <w:r w:rsidR="001D72A7">
        <w:t>, Reilly-Spong &amp; Gross</w:t>
      </w:r>
      <w:r w:rsidR="00D43D37" w:rsidRPr="00FC70CE">
        <w:t xml:space="preserve"> 2013)</w:t>
      </w:r>
      <w:r w:rsidR="00CB56A0" w:rsidRPr="00FC70CE">
        <w:t xml:space="preserve">. </w:t>
      </w:r>
      <w:r w:rsidR="00783715" w:rsidRPr="00FC70CE">
        <w:t>Although the merits of the MAAS are debated (</w:t>
      </w:r>
      <w:r w:rsidR="00A85522" w:rsidRPr="00FC70CE">
        <w:t>Brown</w:t>
      </w:r>
      <w:r w:rsidR="000D3EB9" w:rsidRPr="00FC70CE">
        <w:t>, Ryan, Loverich, Biegel, &amp; West</w:t>
      </w:r>
      <w:r w:rsidR="00A85522" w:rsidRPr="00FC70CE">
        <w:t xml:space="preserve"> 2011; Choi </w:t>
      </w:r>
      <w:r w:rsidR="00BA5E98" w:rsidRPr="00FC70CE">
        <w:t xml:space="preserve">&amp; </w:t>
      </w:r>
      <w:r w:rsidR="00A85522" w:rsidRPr="00FC70CE">
        <w:t xml:space="preserve">Leroy 2015; Grossman 2011; </w:t>
      </w:r>
      <w:r w:rsidR="00783715" w:rsidRPr="00FC70CE">
        <w:t>Van Dam</w:t>
      </w:r>
      <w:r w:rsidR="001D72A7">
        <w:t>, Earleywine &amp; Borders</w:t>
      </w:r>
      <w:r w:rsidR="00783715" w:rsidRPr="00FC70CE">
        <w:t xml:space="preserve"> 2010)</w:t>
      </w:r>
      <w:r w:rsidR="00A85522" w:rsidRPr="00FC70CE">
        <w:t>, v</w:t>
      </w:r>
      <w:r w:rsidR="00CB56A0" w:rsidRPr="00FC70CE">
        <w:t>alidation studies show good internal reliability, external reliability and convergent validity</w:t>
      </w:r>
      <w:r w:rsidR="00783715" w:rsidRPr="00FC70CE">
        <w:t xml:space="preserve">, and its psychometric properties are supported by a larger number of studies than for any other instrument (MacKillop and Anderson 2007; Medvedev et al. 2016; </w:t>
      </w:r>
      <w:r w:rsidR="00431C20">
        <w:t>Osman et al.</w:t>
      </w:r>
      <w:r w:rsidR="0099616D" w:rsidRPr="00FC70CE">
        <w:t xml:space="preserve"> 2016; </w:t>
      </w:r>
      <w:r w:rsidR="00431C20">
        <w:t>Park et al.</w:t>
      </w:r>
      <w:r w:rsidR="00783715" w:rsidRPr="00FC70CE">
        <w:t xml:space="preserve"> 2013)</w:t>
      </w:r>
      <w:r w:rsidR="00CB56A0" w:rsidRPr="00FC70CE">
        <w:t xml:space="preserve">. </w:t>
      </w:r>
      <w:r w:rsidRPr="00FC70CE">
        <w:t>Sample items from the scale include “I could be experiencing some emotion and not be conscious of it</w:t>
      </w:r>
      <w:r w:rsidR="00C03770" w:rsidRPr="00FC70CE">
        <w:t xml:space="preserve"> until</w:t>
      </w:r>
      <w:r w:rsidRPr="00FC70CE">
        <w:t xml:space="preserve"> </w:t>
      </w:r>
      <w:r w:rsidR="003815AF" w:rsidRPr="00FC70CE">
        <w:t>sometime</w:t>
      </w:r>
      <w:r w:rsidR="00C03770" w:rsidRPr="00FC70CE">
        <w:t xml:space="preserve"> later</w:t>
      </w:r>
      <w:r w:rsidRPr="00FC70CE">
        <w:t>” and “I tend not to notice feelings of physical tension or discomfort until they really grab my attention.” All items were rated on six-point scales ranging from “almost always” to “almost never.” All items measure mindfulness indirectly, as Brown and Ryan (2003) considered that statements reflecting low levels of mindfulness are probably more accessible to most individuals. Moreover, positively phrased items may induce more socially desirable responses. Nevertheless, Brown and Ryan (2003) present evidence that a positively worded scale has similar psychometric properties and relations to other constructs as the MAAS. In our data, the MAAS scale is unidimensional</w:t>
      </w:r>
      <w:r w:rsidR="00BA5E98" w:rsidRPr="00FC70CE">
        <w:t>,</w:t>
      </w:r>
      <w:r w:rsidRPr="00FC70CE">
        <w:t xml:space="preserve"> with all 15 items loading on a single factor in an exploratory factor analysis. The Cronbach’s alpha coefficient for the scale is .95. For the subsequent analysis, we created an index of mindfulness by averaging the item scores.</w:t>
      </w:r>
    </w:p>
    <w:p w14:paraId="0788053B" w14:textId="009C3C82" w:rsidR="00BA04EF" w:rsidRPr="00BA04EF" w:rsidRDefault="00BA04EF" w:rsidP="00830E80">
      <w:pPr>
        <w:pStyle w:val="Hypothesis"/>
        <w:spacing w:before="0" w:after="0"/>
        <w:ind w:firstLine="426"/>
      </w:pPr>
      <w:r>
        <w:rPr>
          <w:i/>
        </w:rPr>
        <w:t>Moderator: Entrepreneurial Experience.</w:t>
      </w:r>
      <w:r>
        <w:t xml:space="preserve"> </w:t>
      </w:r>
      <w:r w:rsidR="00C36304">
        <w:t xml:space="preserve">We operationalized entrepreneurial experience as a dummy variable where 1 denotes that the individual </w:t>
      </w:r>
      <w:r w:rsidR="00736022">
        <w:t>has started one or more businesses prior to the currently intended one, and 0 denotes that they have not started a business previously.</w:t>
      </w:r>
    </w:p>
    <w:p w14:paraId="01171F8A" w14:textId="459ABBB7" w:rsidR="00E1246A" w:rsidRPr="00BA1514" w:rsidRDefault="00BF643D" w:rsidP="00830E80">
      <w:pPr>
        <w:pStyle w:val="Hypothesis"/>
        <w:spacing w:before="0" w:after="0"/>
        <w:ind w:firstLine="426"/>
      </w:pPr>
      <w:r w:rsidRPr="00830E80">
        <w:rPr>
          <w:i/>
        </w:rPr>
        <w:lastRenderedPageBreak/>
        <w:t>Control Variables.</w:t>
      </w:r>
      <w:r w:rsidRPr="00FC70CE">
        <w:t xml:space="preserve"> The regression model includes several control variables that, ex ante and based on prior research, influence either the dependent variable or the dependent and the independent variables. The first control variable is a dummy indicating whether the respondent had a </w:t>
      </w:r>
      <w:r w:rsidRPr="00FC70CE">
        <w:rPr>
          <w:i/>
        </w:rPr>
        <w:t>low or high level of intention</w:t>
      </w:r>
      <w:r w:rsidRPr="00FC70CE">
        <w:t xml:space="preserve"> to engage in start-up activity in wave 1. Prior studies </w:t>
      </w:r>
      <w:r w:rsidR="00BA5E98" w:rsidRPr="00FC70CE">
        <w:t xml:space="preserve">have shown </w:t>
      </w:r>
      <w:r w:rsidRPr="00FC70CE">
        <w:t>a positive relationship between entrepreneurial</w:t>
      </w:r>
      <w:r w:rsidR="001D72A7">
        <w:t xml:space="preserve"> intention and action (Kautonen et al.</w:t>
      </w:r>
      <w:r w:rsidRPr="00FC70CE">
        <w:t xml:space="preserve"> 2015). This variable was measured with a question </w:t>
      </w:r>
      <w:r w:rsidR="00BA5E98" w:rsidRPr="00FC70CE">
        <w:t xml:space="preserve">about </w:t>
      </w:r>
      <w:r w:rsidRPr="00FC70CE">
        <w:t>whether the respondent intended to engage in start-up activities in the coming six months. The response option “perhaps I will</w:t>
      </w:r>
      <w:r w:rsidR="00BA5E98" w:rsidRPr="00FC70CE">
        <w:t>,</w:t>
      </w:r>
      <w:r w:rsidRPr="00FC70CE">
        <w:t xml:space="preserve"> but I am not yet sure” was coded as a low level of intention, whereas the response options “I am pretty sure I will” and “I definitely will” were coded as representing a high level of intention. The second control variable captures </w:t>
      </w:r>
      <w:r w:rsidRPr="00FC70CE">
        <w:rPr>
          <w:i/>
        </w:rPr>
        <w:t>intention duration</w:t>
      </w:r>
      <w:r w:rsidR="00BA5E98" w:rsidRPr="00FC70CE">
        <w:t>;</w:t>
      </w:r>
      <w:r w:rsidRPr="00FC70CE">
        <w:t xml:space="preserve"> that is, how many months the individual had held the intention to commence business start-up activities. Because the initial sample was collected at a single point in time, participants varied in terms of how long they had held their intention, which may affect the likelihood of taking action. We further followed prior studies on start-up behavior and entrepreneurial intentions by controlling for the </w:t>
      </w:r>
      <w:r w:rsidRPr="00FC70CE">
        <w:rPr>
          <w:i/>
        </w:rPr>
        <w:t>type of business activity</w:t>
      </w:r>
      <w:r w:rsidRPr="00FC70CE">
        <w:t xml:space="preserve"> to which the start-up intention pertains (Kautonen </w:t>
      </w:r>
      <w:r w:rsidR="00431C20">
        <w:t>et al.</w:t>
      </w:r>
      <w:r w:rsidRPr="00FC70CE">
        <w:t xml:space="preserve"> 2015)</w:t>
      </w:r>
      <w:r w:rsidR="00601FB0" w:rsidRPr="00FC70CE">
        <w:t xml:space="preserve"> (see Table 1)</w:t>
      </w:r>
      <w:r w:rsidR="00DE2353">
        <w:t xml:space="preserve">; </w:t>
      </w:r>
      <w:r w:rsidRPr="00FC70CE">
        <w:rPr>
          <w:i/>
        </w:rPr>
        <w:t>gender</w:t>
      </w:r>
      <w:r w:rsidR="00601FB0" w:rsidRPr="00FC70CE">
        <w:t>;</w:t>
      </w:r>
      <w:r w:rsidRPr="00FC70CE">
        <w:t xml:space="preserve"> and</w:t>
      </w:r>
      <w:r w:rsidR="00BA5E98" w:rsidRPr="00FC70CE">
        <w:t>,</w:t>
      </w:r>
      <w:r w:rsidR="00601FB0" w:rsidRPr="00FC70CE">
        <w:t xml:space="preserve"> </w:t>
      </w:r>
      <w:r w:rsidRPr="00FC70CE">
        <w:rPr>
          <w:i/>
        </w:rPr>
        <w:t>age</w:t>
      </w:r>
      <w:r w:rsidRPr="00FC70CE">
        <w:t xml:space="preserve"> (</w:t>
      </w:r>
      <w:r w:rsidR="007D0E01" w:rsidRPr="00FC70CE">
        <w:t xml:space="preserve">also </w:t>
      </w:r>
      <w:r w:rsidRPr="00FC70CE">
        <w:t>in a quadratic specification to allow f</w:t>
      </w:r>
      <w:r w:rsidR="00431C20">
        <w:t>or curvilinear effects) (Parker</w:t>
      </w:r>
      <w:r w:rsidRPr="00FC70CE">
        <w:t xml:space="preserve"> 2009).</w:t>
      </w:r>
      <w:r w:rsidR="00D43D37" w:rsidRPr="00D43D37">
        <w:t xml:space="preserve"> </w:t>
      </w:r>
      <w:r w:rsidR="00B34DDC">
        <w:t>The inclusion of a dummy variable to indicate</w:t>
      </w:r>
      <w:r w:rsidR="00D43D37">
        <w:t xml:space="preserve"> whether the individual has a higher </w:t>
      </w:r>
      <w:r w:rsidR="00D43D37" w:rsidRPr="00DE2353">
        <w:rPr>
          <w:i/>
        </w:rPr>
        <w:t>education</w:t>
      </w:r>
      <w:r w:rsidR="00D43D37">
        <w:t xml:space="preserve"> degree or not control</w:t>
      </w:r>
      <w:r w:rsidR="00B34DDC">
        <w:t>s</w:t>
      </w:r>
      <w:r w:rsidR="00D43D37">
        <w:t xml:space="preserve"> for the possibility </w:t>
      </w:r>
      <w:r w:rsidR="00C3181A">
        <w:t xml:space="preserve">that </w:t>
      </w:r>
      <w:r w:rsidR="00D43D37">
        <w:t>the level of trait mindfulness is driven by education level.</w:t>
      </w:r>
      <w:r w:rsidR="00BA1514">
        <w:t xml:space="preserve"> </w:t>
      </w:r>
      <w:r w:rsidR="0040226F">
        <w:t xml:space="preserve">Finally, we examined the regression model for omitted variable bias to ensure that our results are not biased by the absence of further potentially relevant control variables. </w:t>
      </w:r>
      <w:r w:rsidR="00BA1514">
        <w:t>Ramsey</w:t>
      </w:r>
      <w:r w:rsidR="0040226F">
        <w:t>’s</w:t>
      </w:r>
      <w:r w:rsidR="00BA1514">
        <w:t xml:space="preserve"> </w:t>
      </w:r>
      <w:r w:rsidR="00314357">
        <w:t xml:space="preserve">(1969) </w:t>
      </w:r>
      <w:r w:rsidR="00BA1514">
        <w:t>RESET test did not reject the null hypothesis of the model not having omitted variables (</w:t>
      </w:r>
      <w:r w:rsidR="00BA1514">
        <w:rPr>
          <w:i/>
        </w:rPr>
        <w:t xml:space="preserve">F </w:t>
      </w:r>
      <w:r w:rsidR="00BA1514">
        <w:t xml:space="preserve">test with 3 and 883 degrees of freedom, p=.53). Thus, we gained confidence that the </w:t>
      </w:r>
      <w:r w:rsidR="009D0F59">
        <w:t>absence</w:t>
      </w:r>
      <w:r w:rsidR="00BA1514">
        <w:t xml:space="preserve"> of further control variables does not bias the results of our regression analysis.</w:t>
      </w:r>
    </w:p>
    <w:p w14:paraId="399EF00A" w14:textId="77777777" w:rsidR="00D43D37" w:rsidRPr="00FC70CE" w:rsidRDefault="00D43D37" w:rsidP="00830E80">
      <w:pPr>
        <w:pStyle w:val="Hypothesis"/>
        <w:spacing w:before="0" w:after="0"/>
        <w:ind w:firstLine="426"/>
      </w:pPr>
    </w:p>
    <w:p w14:paraId="77B11E2B" w14:textId="77777777" w:rsidR="00AD2178" w:rsidRPr="00FC70CE" w:rsidRDefault="00BF643D" w:rsidP="00830E80">
      <w:pPr>
        <w:pStyle w:val="Heading2"/>
        <w:spacing w:before="0" w:after="0"/>
        <w:rPr>
          <w:color w:val="auto"/>
          <w:lang w:val="en-US"/>
        </w:rPr>
      </w:pPr>
      <w:r w:rsidRPr="00FC70CE">
        <w:rPr>
          <w:color w:val="auto"/>
          <w:lang w:val="en-US"/>
        </w:rPr>
        <w:lastRenderedPageBreak/>
        <w:t>Sample Characteristics</w:t>
      </w:r>
    </w:p>
    <w:p w14:paraId="60DF56FF" w14:textId="03A57D7D" w:rsidR="00AD2178" w:rsidRPr="00FC70CE" w:rsidRDefault="00BF643D" w:rsidP="00830E80">
      <w:pPr>
        <w:pStyle w:val="Hypothesis"/>
        <w:spacing w:before="0" w:after="0"/>
        <w:ind w:firstLine="426"/>
      </w:pPr>
      <w:bookmarkStart w:id="0" w:name="affa"/>
      <w:r w:rsidRPr="00FC70CE">
        <w:t>Table</w:t>
      </w:r>
      <w:bookmarkEnd w:id="0"/>
      <w:r w:rsidRPr="00FC70CE">
        <w:t xml:space="preserve"> 1 displays the means, standard deviations, range, and correlations for all variables. Because some of the control variables are ordinal rather than continuous (type of intended business and intention duration), the correlation coefficients reported are Spearman’s </w:t>
      </w:r>
      <w:r w:rsidRPr="00FC70CE">
        <w:rPr>
          <w:i/>
        </w:rPr>
        <w:t>rhos</w:t>
      </w:r>
      <w:r w:rsidRPr="00FC70CE">
        <w:t xml:space="preserve">. </w:t>
      </w:r>
      <w:r w:rsidR="00B723F6">
        <w:t>Although the correlations between the variables are moderate, we examined potential multicollinearity by computing the variance inflation factor (VIF) scores.</w:t>
      </w:r>
      <w:r w:rsidR="007938F2">
        <w:t xml:space="preserve"> These ranged from 1.03 to 1.38</w:t>
      </w:r>
      <w:r w:rsidR="00426619">
        <w:t>, suggesting that multicollinearity is not a serious concern in our analysis.</w:t>
      </w:r>
      <w:r w:rsidR="00B723F6">
        <w:t xml:space="preserve"> </w:t>
      </w:r>
      <w:r w:rsidRPr="00FC70CE">
        <w:t>It is interesting to note that there is a negative and significant correlation between mindfulness and the count of gestation activities (dependent variable).</w:t>
      </w:r>
    </w:p>
    <w:p w14:paraId="73196CBE" w14:textId="77777777" w:rsidR="00AD2178" w:rsidRPr="00FC70CE" w:rsidRDefault="00BF643D" w:rsidP="00830E80">
      <w:pPr>
        <w:ind w:firstLine="426"/>
        <w:jc w:val="center"/>
        <w:rPr>
          <w:i/>
        </w:rPr>
      </w:pPr>
      <w:r w:rsidRPr="00FC70CE">
        <w:rPr>
          <w:i/>
        </w:rPr>
        <w:t>Insert Table 1 about here</w:t>
      </w:r>
    </w:p>
    <w:p w14:paraId="316DBBBF" w14:textId="77777777" w:rsidR="00AD2178" w:rsidRPr="00FC70CE" w:rsidRDefault="00BF643D" w:rsidP="00830E80">
      <w:pPr>
        <w:pStyle w:val="Heading2"/>
        <w:spacing w:before="0" w:after="0"/>
        <w:rPr>
          <w:lang w:val="en-US"/>
        </w:rPr>
      </w:pPr>
      <w:r w:rsidRPr="00FC70CE">
        <w:rPr>
          <w:lang w:val="en-US"/>
        </w:rPr>
        <w:t>Analysis Strategy</w:t>
      </w:r>
    </w:p>
    <w:p w14:paraId="75FD65A4" w14:textId="6894CD49" w:rsidR="00AD2178" w:rsidRPr="00FC70CE" w:rsidRDefault="00BF643D" w:rsidP="00830E80">
      <w:pPr>
        <w:pStyle w:val="Hypothesis"/>
        <w:spacing w:before="0" w:after="0"/>
        <w:ind w:firstLine="426"/>
      </w:pPr>
      <w:r w:rsidRPr="00FC70CE">
        <w:t>Our analysis strategy is based on the properties of the dependent variable. It is a count of discrete business gestation activities with a range from 0 to 7 and an excessive proportion of zeros (46</w:t>
      </w:r>
      <w:r w:rsidR="00BA5E98" w:rsidRPr="00FC70CE">
        <w:t xml:space="preserve"> percent). </w:t>
      </w:r>
      <w:r w:rsidRPr="00FC70CE">
        <w:t xml:space="preserve">Because these properties counter the normality assumption in linear regression, we </w:t>
      </w:r>
      <w:r w:rsidR="000D3EB9" w:rsidRPr="00FC70CE">
        <w:t>used</w:t>
      </w:r>
      <w:r w:rsidRPr="00FC70CE">
        <w:t xml:space="preserve"> count regression models for a more appropriate estimation technique. The large number of zeros in the dependent variable suggests a violation of the equidispersion assumption for conventional Poisson count regression models. We compared several model specifications including Poisson, negative binomial (which accounts for overdispersion in general), and zero-inflated Poisson and negative binomial models (which account for overdispersion due to excess zeros). The comparisons suggest that overdispersion caused by the excessive number of zeros in the dependent variable is a concern</w:t>
      </w:r>
      <w:r w:rsidR="00654AF5">
        <w:t xml:space="preserve"> and hence, a zero-inflated model specification would be appropriate</w:t>
      </w:r>
      <w:r w:rsidRPr="00FC70CE">
        <w:t>. Because the test comparing zero-inflated Poisson and negative binomial specifications did not suggest that the latter would be more appropriate, we opted for a zero-inflated Poisson (ZIP) model.</w:t>
      </w:r>
      <w:r w:rsidR="00E205F8" w:rsidRPr="00FC70CE">
        <w:t xml:space="preserve"> </w:t>
      </w:r>
      <w:r w:rsidRPr="00FC70CE">
        <w:t xml:space="preserve">The advantage of ZIP over a normal Poisson count model is that it places additional weight on the probability of observing </w:t>
      </w:r>
      <w:r w:rsidRPr="00FC70CE">
        <w:lastRenderedPageBreak/>
        <w:t>a zero. ZIP is a two-part model consisting of a binary logistic regression to model the probability of zeros and a Poisson regression to model the count response (Greene 2012). Therefore, for each predictor in our model, we can observe its effect on the likelihood of observing a zero, or not engaging in business gestation activity at all, and the extent of gestation activity as the number of gestation activities undertaken.</w:t>
      </w:r>
      <w:r w:rsidR="00E205F8" w:rsidRPr="00FC70CE">
        <w:t xml:space="preserve"> </w:t>
      </w:r>
    </w:p>
    <w:p w14:paraId="15312B28" w14:textId="66990E6F" w:rsidR="00AD2178" w:rsidRPr="00830E80" w:rsidRDefault="00830E80" w:rsidP="00830E80">
      <w:pPr>
        <w:pStyle w:val="Heading1"/>
        <w:jc w:val="left"/>
        <w:rPr>
          <w:i/>
          <w:sz w:val="28"/>
          <w:lang w:val="en-US"/>
        </w:rPr>
      </w:pPr>
      <w:r w:rsidRPr="00830E80">
        <w:rPr>
          <w:i/>
          <w:sz w:val="28"/>
          <w:lang w:val="en-US"/>
        </w:rPr>
        <w:t>Results</w:t>
      </w:r>
    </w:p>
    <w:p w14:paraId="31354418" w14:textId="5BFE4EDA" w:rsidR="00784AD2" w:rsidRDefault="00784AD2" w:rsidP="00784AD2">
      <w:pPr>
        <w:pStyle w:val="Heading2"/>
      </w:pPr>
      <w:r>
        <w:t>Hypothesis Tests</w:t>
      </w:r>
    </w:p>
    <w:p w14:paraId="1A516AA3" w14:textId="4095F695" w:rsidR="00AD2178" w:rsidRPr="00FC70CE" w:rsidRDefault="00923C82" w:rsidP="00830E80">
      <w:pPr>
        <w:pStyle w:val="Hypothesis"/>
        <w:spacing w:before="0" w:after="0"/>
        <w:ind w:firstLine="426"/>
      </w:pPr>
      <w:r>
        <w:t xml:space="preserve">Our hypotheses suggest that both low and high levels of mindfulness can exert positive effects on taking entrepreneurial action. This implies a U-shaped curvilinear effect, which we tested by including </w:t>
      </w:r>
      <w:r w:rsidR="00BF643D" w:rsidRPr="00FC70CE">
        <w:t xml:space="preserve">both a linear and a squared term for mindfulness (mean-centered) </w:t>
      </w:r>
      <w:r>
        <w:t>in the ZIP model</w:t>
      </w:r>
      <w:r w:rsidR="00BF643D" w:rsidRPr="00FC70CE">
        <w:t>. We first estimated a ZIP model that only includes the control variables. We then added the linear and squared terms for mindfulness, which add significantly to the model fit (χ</w:t>
      </w:r>
      <w:r w:rsidR="00BF643D" w:rsidRPr="00FC70CE">
        <w:rPr>
          <w:vertAlign w:val="superscript"/>
        </w:rPr>
        <w:t>2</w:t>
      </w:r>
      <w:r w:rsidR="00BF643D" w:rsidRPr="00FC70CE">
        <w:rPr>
          <w:vertAlign w:val="subscript"/>
        </w:rPr>
        <w:t>4df</w:t>
      </w:r>
      <w:r w:rsidR="0096759F">
        <w:t>=10.55</w:t>
      </w:r>
      <w:r w:rsidR="00BF643D" w:rsidRPr="00FC70CE">
        <w:t xml:space="preserve">, </w:t>
      </w:r>
      <w:r w:rsidR="00BF643D" w:rsidRPr="00FC70CE">
        <w:rPr>
          <w:i/>
        </w:rPr>
        <w:t>p</w:t>
      </w:r>
      <w:r w:rsidR="00BF643D" w:rsidRPr="00FC70CE">
        <w:t>=.0</w:t>
      </w:r>
      <w:r w:rsidR="0096759F">
        <w:t>32</w:t>
      </w:r>
      <w:r w:rsidR="00BF643D" w:rsidRPr="00FC70CE">
        <w:t>), over and above the effect</w:t>
      </w:r>
      <w:r w:rsidR="00696768">
        <w:t>s</w:t>
      </w:r>
      <w:r w:rsidR="00BF643D" w:rsidRPr="00FC70CE">
        <w:t xml:space="preserve"> of the control variables </w:t>
      </w:r>
      <w:r w:rsidR="003F1014">
        <w:t xml:space="preserve">(Model 1 in </w:t>
      </w:r>
      <w:r w:rsidR="00BF643D" w:rsidRPr="00FC70CE">
        <w:t>Table 2</w:t>
      </w:r>
      <w:r w:rsidR="003F1014">
        <w:t>)</w:t>
      </w:r>
      <w:r w:rsidR="00BF643D" w:rsidRPr="00FC70CE">
        <w:t xml:space="preserve">. In addition to the coefficients and their standard errors, Table 2 reports the standardized incidence rate ratios for the count component and the standardized odds ratios for the logit component of the model. These are the exponentiated Poisson and logit coefficients, respectively, </w:t>
      </w:r>
      <w:r w:rsidR="006D079F" w:rsidRPr="00FC70CE">
        <w:t xml:space="preserve">which are </w:t>
      </w:r>
      <w:r w:rsidR="00BF643D" w:rsidRPr="00FC70CE">
        <w:t>expressed in units of standard deviation that serve as effect size estimates for the individual variables in the model.</w:t>
      </w:r>
    </w:p>
    <w:p w14:paraId="40749F2B" w14:textId="77777777" w:rsidR="00AD2178" w:rsidRPr="00FC70CE" w:rsidRDefault="00BF643D" w:rsidP="00830E80">
      <w:pPr>
        <w:ind w:firstLine="426"/>
        <w:jc w:val="center"/>
        <w:rPr>
          <w:i/>
        </w:rPr>
      </w:pPr>
      <w:r w:rsidRPr="00FC70CE">
        <w:rPr>
          <w:i/>
        </w:rPr>
        <w:t>Insert Table 2 about here</w:t>
      </w:r>
    </w:p>
    <w:p w14:paraId="550B180D" w14:textId="34B13F55" w:rsidR="00AD2178" w:rsidRPr="00FC70CE" w:rsidRDefault="00BF643D" w:rsidP="00830E80">
      <w:pPr>
        <w:pStyle w:val="Hypothesis"/>
        <w:spacing w:before="0" w:after="0"/>
        <w:ind w:firstLine="426"/>
      </w:pPr>
      <w:r w:rsidRPr="00FC70CE">
        <w:t xml:space="preserve">For the count of gestation activities in Table 2, </w:t>
      </w:r>
      <w:r w:rsidR="00CC1953" w:rsidRPr="00FC70CE">
        <w:t>the</w:t>
      </w:r>
      <w:r w:rsidRPr="00FC70CE">
        <w:t xml:space="preserve"> squared term of mindfulness </w:t>
      </w:r>
      <w:r w:rsidR="00A653EA" w:rsidRPr="00FC70CE">
        <w:t>is</w:t>
      </w:r>
      <w:r w:rsidRPr="00FC70CE">
        <w:t xml:space="preserve"> positive and statistically significant. This suggests that the effect of mindfulness on </w:t>
      </w:r>
      <w:r w:rsidR="004D413F" w:rsidRPr="00FC70CE">
        <w:t xml:space="preserve">the magnitude of </w:t>
      </w:r>
      <w:r w:rsidRPr="00FC70CE">
        <w:t xml:space="preserve">business gestation activity </w:t>
      </w:r>
      <w:r w:rsidR="004D413F" w:rsidRPr="00FC70CE">
        <w:t xml:space="preserve">(when at least one activity </w:t>
      </w:r>
      <w:r w:rsidR="001E7658" w:rsidRPr="00FC70CE">
        <w:t>ha</w:t>
      </w:r>
      <w:r w:rsidR="004D413F" w:rsidRPr="00FC70CE">
        <w:t>s</w:t>
      </w:r>
      <w:r w:rsidR="008D51AD" w:rsidRPr="00FC70CE">
        <w:t xml:space="preserve"> been</w:t>
      </w:r>
      <w:r w:rsidR="004D413F" w:rsidRPr="00FC70CE">
        <w:t xml:space="preserve"> unde</w:t>
      </w:r>
      <w:r w:rsidR="004C4259" w:rsidRPr="00FC70CE">
        <w:t>rtaken; this part of the ZIP model</w:t>
      </w:r>
      <w:r w:rsidR="004D413F" w:rsidRPr="00FC70CE">
        <w:t xml:space="preserve"> exclud</w:t>
      </w:r>
      <w:r w:rsidR="004C4259" w:rsidRPr="00FC70CE">
        <w:t>es</w:t>
      </w:r>
      <w:r w:rsidR="004D413F" w:rsidRPr="00FC70CE">
        <w:t xml:space="preserve"> zero outcomes) </w:t>
      </w:r>
      <w:r w:rsidRPr="00FC70CE">
        <w:t xml:space="preserve">is curvilinear. In order to examine this effect further, we computed the predicted values of the dependent variable for the full range of values in the mindfulness index (1 to 6, or -2.62 to 2.05 in the mean-centered version used in </w:t>
      </w:r>
      <w:r w:rsidRPr="00FC70CE">
        <w:lastRenderedPageBreak/>
        <w:t xml:space="preserve">the ZIP model). A plot of these values (Figure 1) shows a clear U-shaped effect for mindfulness: the highest counts of gestation activities occur when mindfulness is either low or high. </w:t>
      </w:r>
      <w:r w:rsidR="003D4D7C" w:rsidRPr="00FC70CE">
        <w:t xml:space="preserve">This </w:t>
      </w:r>
      <w:r w:rsidR="003D4D7C">
        <w:t xml:space="preserve">finding </w:t>
      </w:r>
      <w:r w:rsidR="003D4D7C" w:rsidRPr="00FC70CE">
        <w:t>provides support</w:t>
      </w:r>
      <w:r w:rsidR="003D4D7C">
        <w:t xml:space="preserve"> </w:t>
      </w:r>
      <w:r w:rsidR="003D4D7C" w:rsidRPr="00FC70CE">
        <w:t>for</w:t>
      </w:r>
      <w:r w:rsidR="003D4D7C">
        <w:t xml:space="preserve"> both</w:t>
      </w:r>
      <w:r w:rsidR="003D4D7C" w:rsidRPr="00FC70CE">
        <w:t xml:space="preserve"> Hypothes</w:t>
      </w:r>
      <w:r w:rsidR="003D4D7C">
        <w:t>e</w:t>
      </w:r>
      <w:r w:rsidR="003D4D7C" w:rsidRPr="00FC70CE">
        <w:t>s</w:t>
      </w:r>
      <w:r w:rsidR="003D4D7C">
        <w:t xml:space="preserve"> 1 and 3</w:t>
      </w:r>
      <w:r w:rsidR="003D4D7C" w:rsidRPr="00FC70CE">
        <w:t>.</w:t>
      </w:r>
    </w:p>
    <w:p w14:paraId="25A685FD" w14:textId="77777777" w:rsidR="00AD2178" w:rsidRPr="00FC70CE" w:rsidRDefault="00BF643D" w:rsidP="00830E80">
      <w:pPr>
        <w:ind w:firstLine="426"/>
        <w:jc w:val="center"/>
        <w:rPr>
          <w:i/>
        </w:rPr>
      </w:pPr>
      <w:r w:rsidRPr="00FC70CE">
        <w:rPr>
          <w:i/>
        </w:rPr>
        <w:t>Insert Figure 1 about here</w:t>
      </w:r>
    </w:p>
    <w:p w14:paraId="67D21FE1" w14:textId="17E21486" w:rsidR="00A93FE9" w:rsidRDefault="00BF643D" w:rsidP="00A93FE9">
      <w:pPr>
        <w:pStyle w:val="Hypothesis"/>
        <w:spacing w:before="0" w:after="0"/>
        <w:ind w:firstLine="426"/>
      </w:pPr>
      <w:r w:rsidRPr="00FC70CE">
        <w:t xml:space="preserve">The zero-inflation column for the logit component of </w:t>
      </w:r>
      <w:r w:rsidR="00AC4333">
        <w:t>Model 1—</w:t>
      </w:r>
      <w:r w:rsidR="004C4259" w:rsidRPr="00FC70CE">
        <w:t>which compares a zero outcome, or no entrepreneurial action taken, with a positive outcome of one or more business gestation activities having been undertaken</w:t>
      </w:r>
      <w:r w:rsidR="00AC4333">
        <w:t>—</w:t>
      </w:r>
      <w:r w:rsidRPr="00FC70CE">
        <w:t xml:space="preserve">shows a positive and significant coefficient for the linear term of mindfulness, whereas the squared term is not significant. </w:t>
      </w:r>
      <w:r w:rsidR="00F728C6" w:rsidRPr="00FC70CE">
        <w:t>Because the predicted category in this part of the model is zero</w:t>
      </w:r>
      <w:r w:rsidR="003D4D7C">
        <w:t>—</w:t>
      </w:r>
      <w:r w:rsidR="00F728C6" w:rsidRPr="00FC70CE">
        <w:t>not having taken any action</w:t>
      </w:r>
      <w:r w:rsidR="003D4D7C">
        <w:t>—</w:t>
      </w:r>
      <w:r w:rsidR="00F728C6" w:rsidRPr="00FC70CE">
        <w:t>and the reference category is one</w:t>
      </w:r>
      <w:r w:rsidR="003D4D7C">
        <w:t>–</w:t>
      </w:r>
      <w:r w:rsidR="00F728C6" w:rsidRPr="00FC70CE">
        <w:t>having taken at least some action, the positive coefficient</w:t>
      </w:r>
      <w:r w:rsidRPr="00FC70CE">
        <w:t xml:space="preserve"> suggests that mindfulness is linearly and </w:t>
      </w:r>
      <w:r w:rsidR="00A653EA" w:rsidRPr="00FC70CE">
        <w:t>negatively</w:t>
      </w:r>
      <w:r w:rsidRPr="00FC70CE">
        <w:t xml:space="preserve"> associated with </w:t>
      </w:r>
      <w:r w:rsidR="00A653EA" w:rsidRPr="00FC70CE">
        <w:t>taking action</w:t>
      </w:r>
      <w:r w:rsidRPr="00FC70CE">
        <w:t xml:space="preserve">. In other words, individuals scoring </w:t>
      </w:r>
      <w:r w:rsidR="00923E18">
        <w:t>low</w:t>
      </w:r>
      <w:r w:rsidRPr="00FC70CE">
        <w:t xml:space="preserve"> on the mindfulness index are </w:t>
      </w:r>
      <w:r w:rsidR="00923E18">
        <w:t>more</w:t>
      </w:r>
      <w:r w:rsidRPr="00FC70CE">
        <w:t xml:space="preserve"> likely to engage in business gestation activity than are individuals with </w:t>
      </w:r>
      <w:r w:rsidR="00923E18">
        <w:t>higher</w:t>
      </w:r>
      <w:r w:rsidRPr="00FC70CE">
        <w:t xml:space="preserve"> </w:t>
      </w:r>
      <w:r w:rsidR="00A653EA" w:rsidRPr="00FC70CE">
        <w:t>mindfulness</w:t>
      </w:r>
      <w:r w:rsidRPr="00FC70CE">
        <w:t xml:space="preserve"> scores. </w:t>
      </w:r>
      <w:r w:rsidR="00923E18">
        <w:t xml:space="preserve">This result supports Hypothesis 3. </w:t>
      </w:r>
      <w:r w:rsidR="008035A6" w:rsidRPr="00FC70CE">
        <w:t>Thus</w:t>
      </w:r>
      <w:r w:rsidRPr="00FC70CE">
        <w:t>, the effect of mindfulness is different when predicting no action versus some action</w:t>
      </w:r>
      <w:r w:rsidR="00C45077" w:rsidRPr="00FC70CE">
        <w:t xml:space="preserve"> (the logit component of the ZIP model)</w:t>
      </w:r>
      <w:r w:rsidRPr="00FC70CE">
        <w:t xml:space="preserve">, compared to predicting the </w:t>
      </w:r>
      <w:r w:rsidR="004B5740" w:rsidRPr="00FC70CE">
        <w:t xml:space="preserve">magnitude </w:t>
      </w:r>
      <w:r w:rsidRPr="00FC70CE">
        <w:t>of the action undertaken</w:t>
      </w:r>
      <w:r w:rsidR="00C45077" w:rsidRPr="00FC70CE">
        <w:t xml:space="preserve"> (the count component of the ZIP model)</w:t>
      </w:r>
      <w:r w:rsidRPr="00FC70CE">
        <w:t>.</w:t>
      </w:r>
      <w:r w:rsidR="00A93FE9">
        <w:t xml:space="preserve"> We also ran oneway ANOVA tests using tertiles of the mindfulness score (low, medium and high mindfulness) to further explore the relationship between mindfulness and action. The results of these tests support the findings from the ZIP model.</w:t>
      </w:r>
    </w:p>
    <w:p w14:paraId="711215E6" w14:textId="3F3C765D" w:rsidR="00806B23" w:rsidRDefault="00D34AA9" w:rsidP="00830E80">
      <w:pPr>
        <w:pStyle w:val="Hypothesis"/>
        <w:spacing w:before="0" w:after="0"/>
        <w:ind w:firstLine="426"/>
      </w:pPr>
      <w:r>
        <w:t>Hypothes</w:t>
      </w:r>
      <w:r w:rsidR="003D7B94">
        <w:t>i</w:t>
      </w:r>
      <w:r>
        <w:t>s 2 propose</w:t>
      </w:r>
      <w:r w:rsidR="00BE45D6">
        <w:t>s</w:t>
      </w:r>
      <w:r>
        <w:t xml:space="preserve"> that the positive </w:t>
      </w:r>
      <w:r w:rsidR="003D7B94">
        <w:t>effect of a high level of mindfulness on taking action is</w:t>
      </w:r>
      <w:r>
        <w:t xml:space="preserve"> stronger for individuals who have prior entrepreneurial experience.</w:t>
      </w:r>
      <w:r w:rsidR="00AA654B">
        <w:t xml:space="preserve"> We tested </w:t>
      </w:r>
      <w:r w:rsidR="00BE45D6">
        <w:t>this hypothesi</w:t>
      </w:r>
      <w:r w:rsidR="00AA654B">
        <w:t xml:space="preserve">s by interacting the linear and squared terms for mindfulness with the entrepreneurial experience dummy (Model 2 in Table 2). </w:t>
      </w:r>
      <w:r w:rsidR="00897CFE">
        <w:t>Adding the interaction terms does not add significantly to the fit of the zero-inflation component of the ZIP model</w:t>
      </w:r>
      <w:r w:rsidR="006D44C5">
        <w:t xml:space="preserve"> </w:t>
      </w:r>
      <w:r w:rsidR="006D44C5" w:rsidRPr="00FC70CE">
        <w:t>(χ</w:t>
      </w:r>
      <w:r w:rsidR="006D44C5" w:rsidRPr="00FC70CE">
        <w:rPr>
          <w:vertAlign w:val="superscript"/>
        </w:rPr>
        <w:t>2</w:t>
      </w:r>
      <w:r w:rsidR="006D44C5">
        <w:rPr>
          <w:vertAlign w:val="subscript"/>
        </w:rPr>
        <w:t>2</w:t>
      </w:r>
      <w:r w:rsidR="006D44C5" w:rsidRPr="00FC70CE">
        <w:rPr>
          <w:vertAlign w:val="subscript"/>
        </w:rPr>
        <w:t>df</w:t>
      </w:r>
      <w:r w:rsidR="006D44C5">
        <w:t>=1.32</w:t>
      </w:r>
      <w:r w:rsidR="006D44C5" w:rsidRPr="00FC70CE">
        <w:t xml:space="preserve">, </w:t>
      </w:r>
      <w:r w:rsidR="006D44C5" w:rsidRPr="00FC70CE">
        <w:rPr>
          <w:i/>
        </w:rPr>
        <w:t>p</w:t>
      </w:r>
      <w:r w:rsidR="006D44C5" w:rsidRPr="00FC70CE">
        <w:t>=.</w:t>
      </w:r>
      <w:r w:rsidR="006D44C5">
        <w:t>52</w:t>
      </w:r>
      <w:r w:rsidR="006D44C5" w:rsidRPr="00FC70CE">
        <w:t>)</w:t>
      </w:r>
      <w:r w:rsidR="00897CFE">
        <w:t xml:space="preserve">, but the interaction terms contribute significantly to the fit of the count component </w:t>
      </w:r>
      <w:r w:rsidR="00897CFE" w:rsidRPr="00FC70CE">
        <w:lastRenderedPageBreak/>
        <w:t>(χ</w:t>
      </w:r>
      <w:r w:rsidR="00897CFE" w:rsidRPr="00FC70CE">
        <w:rPr>
          <w:vertAlign w:val="superscript"/>
        </w:rPr>
        <w:t>2</w:t>
      </w:r>
      <w:r w:rsidR="00B719FB">
        <w:rPr>
          <w:vertAlign w:val="subscript"/>
        </w:rPr>
        <w:t>2</w:t>
      </w:r>
      <w:r w:rsidR="00897CFE" w:rsidRPr="00FC70CE">
        <w:rPr>
          <w:vertAlign w:val="subscript"/>
        </w:rPr>
        <w:t>df</w:t>
      </w:r>
      <w:r w:rsidR="00897CFE">
        <w:t>=</w:t>
      </w:r>
      <w:r w:rsidR="00B719FB">
        <w:t>7</w:t>
      </w:r>
      <w:r w:rsidR="00897CFE">
        <w:t>.</w:t>
      </w:r>
      <w:r w:rsidR="00B719FB">
        <w:t>94</w:t>
      </w:r>
      <w:r w:rsidR="00897CFE" w:rsidRPr="00FC70CE">
        <w:t xml:space="preserve">, </w:t>
      </w:r>
      <w:r w:rsidR="00897CFE" w:rsidRPr="00FC70CE">
        <w:rPr>
          <w:i/>
        </w:rPr>
        <w:t>p</w:t>
      </w:r>
      <w:r w:rsidR="00897CFE" w:rsidRPr="00FC70CE">
        <w:t>=.0</w:t>
      </w:r>
      <w:r w:rsidR="00B719FB">
        <w:t>2</w:t>
      </w:r>
      <w:r w:rsidR="00897CFE" w:rsidRPr="00FC70CE">
        <w:t>)</w:t>
      </w:r>
      <w:r w:rsidR="00897CFE">
        <w:t>.</w:t>
      </w:r>
      <w:r w:rsidR="006D44C5">
        <w:t xml:space="preserve"> </w:t>
      </w:r>
      <w:r w:rsidR="00575CAF">
        <w:t>In order to understand the in</w:t>
      </w:r>
      <w:r w:rsidR="006F76F0">
        <w:t xml:space="preserve">teraction effect, we plotted the </w:t>
      </w:r>
      <w:r w:rsidR="006F76F0" w:rsidRPr="00FC70CE">
        <w:t xml:space="preserve">predicted values of the </w:t>
      </w:r>
      <w:r w:rsidR="006F76F0">
        <w:t>count of gestation activities</w:t>
      </w:r>
      <w:r w:rsidR="006F76F0" w:rsidRPr="00FC70CE">
        <w:t xml:space="preserve"> for the full range of values in the mindfulness index</w:t>
      </w:r>
      <w:r w:rsidR="00864AAB">
        <w:t xml:space="preserve"> for individual with and without prior entrepreneurial experience. Figure 2 shows that the U-shaped effect of mindfulness on taking entrepreneurial action is more pronounced for individual with prior entrepreneurial experience such that the positive effect of high levels of mindfulness on taking action is stronger for experienced individuals compared to individuals who are starting a business for the first time.</w:t>
      </w:r>
      <w:r w:rsidR="00B4321C">
        <w:t xml:space="preserve"> Thi</w:t>
      </w:r>
      <w:r w:rsidR="00BE45D6">
        <w:t>s finding supports Hypothesis 2</w:t>
      </w:r>
      <w:r w:rsidR="00B4321C">
        <w:t>.</w:t>
      </w:r>
      <w:r w:rsidR="00BE45D6">
        <w:t xml:space="preserve"> We find no evidence that experience moderates the relation between low levels of mindfulness and taking action. </w:t>
      </w:r>
    </w:p>
    <w:p w14:paraId="4D407FC0" w14:textId="77777777" w:rsidR="00964B3C" w:rsidRPr="00FC70CE" w:rsidRDefault="00964B3C" w:rsidP="00964B3C">
      <w:pPr>
        <w:ind w:firstLine="426"/>
        <w:jc w:val="center"/>
        <w:rPr>
          <w:i/>
        </w:rPr>
      </w:pPr>
      <w:r w:rsidRPr="00FC70CE">
        <w:rPr>
          <w:i/>
        </w:rPr>
        <w:t>Insert Figure 1 about here</w:t>
      </w:r>
    </w:p>
    <w:p w14:paraId="13F9C305" w14:textId="6FBB512F" w:rsidR="00784AD2" w:rsidRDefault="00784AD2" w:rsidP="00784AD2">
      <w:pPr>
        <w:pStyle w:val="Heading2"/>
      </w:pPr>
      <w:r>
        <w:t>Sensitivity Analysis</w:t>
      </w:r>
    </w:p>
    <w:p w14:paraId="552B3D61" w14:textId="77777777" w:rsidR="00923DE9" w:rsidRDefault="001A7345" w:rsidP="00830E80">
      <w:pPr>
        <w:pStyle w:val="Hypothesis"/>
        <w:spacing w:before="0" w:after="0"/>
        <w:ind w:firstLine="426"/>
      </w:pPr>
      <w:r>
        <w:t>We examined the robustness of our finding</w:t>
      </w:r>
      <w:r w:rsidR="00311596">
        <w:t>s</w:t>
      </w:r>
      <w:r>
        <w:t xml:space="preserve"> by conducting a number of post-hoc analyses. </w:t>
      </w:r>
      <w:r w:rsidR="00356E0A">
        <w:t>First, w</w:t>
      </w:r>
      <w:r w:rsidR="00BF643D" w:rsidRPr="00FC70CE">
        <w:t xml:space="preserve">e used perceived progress made with the intended business as an alternative dependent variable </w:t>
      </w:r>
      <w:r w:rsidR="00B102A8" w:rsidRPr="00FC70CE">
        <w:t xml:space="preserve">with which </w:t>
      </w:r>
      <w:r w:rsidR="00BF643D" w:rsidRPr="00FC70CE">
        <w:t xml:space="preserve">to examine the robustness of our findings. This variable is an index of two items adapted from Brunstein (1993) and measured on a six-point rating scale: “I have made a great deal of progress in pursuing my intended business” and “I have had quite a lot of success in pursuing my intended business” (Cronbach’s alpha: .90). The correlation between perceived progress and the count of gestation activities is .60. The results support those in Table 2: </w:t>
      </w:r>
      <w:r w:rsidR="00B102A8" w:rsidRPr="00FC70CE">
        <w:t xml:space="preserve">the </w:t>
      </w:r>
      <w:r w:rsidR="00BF643D" w:rsidRPr="00FC70CE">
        <w:t xml:space="preserve">effect of mindfulness is negative and linear on the threshold from “no progress” (index score equal to 1) to “some progress” (index score greater than 1), whereas its effect on the magnitude of progress is U-shaped, such that low and high levels of mindfulness lead to more progress than moderate levels. </w:t>
      </w:r>
      <w:r w:rsidR="00204A53">
        <w:t xml:space="preserve">When the interaction between mindfulness and entrepreneurial experience is added to the model, the effect of high levels of mindfulness on taking entrepreneurial action become stronger for those with prior start-up experience. </w:t>
      </w:r>
      <w:r w:rsidR="00BF643D" w:rsidRPr="00FC70CE">
        <w:lastRenderedPageBreak/>
        <w:t>Accordingly, the findings presented above are robust against an alternative dependent variable.</w:t>
      </w:r>
      <w:r w:rsidR="00923DE9">
        <w:t xml:space="preserve"> </w:t>
      </w:r>
    </w:p>
    <w:p w14:paraId="1C13EC41" w14:textId="46647A65" w:rsidR="00AD07CE" w:rsidRDefault="008B5B53" w:rsidP="00830E80">
      <w:pPr>
        <w:pStyle w:val="Hypothesis"/>
        <w:spacing w:before="0" w:after="0"/>
        <w:ind w:firstLine="426"/>
      </w:pPr>
      <w:r>
        <w:t>Second</w:t>
      </w:r>
      <w:r w:rsidR="00AD07CE">
        <w:t xml:space="preserve">, we computed an index of mindfulness using the factor scores from a principal components analysis </w:t>
      </w:r>
      <w:r w:rsidR="00EC24FE">
        <w:t>instead of averaging the item scores (</w:t>
      </w:r>
      <w:r w:rsidR="006D0B45">
        <w:t>Piatek &amp; Pinger 2016</w:t>
      </w:r>
      <w:r w:rsidR="00EC24FE">
        <w:t xml:space="preserve">). </w:t>
      </w:r>
      <w:r w:rsidR="009B4B6D">
        <w:t>The correlation between these two index scores is very high (</w:t>
      </w:r>
      <w:r w:rsidR="009B4B6D">
        <w:rPr>
          <w:i/>
        </w:rPr>
        <w:t>r</w:t>
      </w:r>
      <w:r w:rsidR="009B4B6D">
        <w:t>=.99) and they produce virtually identical results in the ZIP models. Therefore, we conclude that our results are robust to alternative ways of computing</w:t>
      </w:r>
      <w:r w:rsidR="001901B2">
        <w:t xml:space="preserve"> the index score of mindfulness.</w:t>
      </w:r>
    </w:p>
    <w:p w14:paraId="17E71B70" w14:textId="144AAD59" w:rsidR="001901B2" w:rsidRPr="009B4B6D" w:rsidRDefault="008B5B53" w:rsidP="00830E80">
      <w:pPr>
        <w:pStyle w:val="Hypothesis"/>
        <w:spacing w:before="0" w:after="0"/>
        <w:ind w:firstLine="426"/>
      </w:pPr>
      <w:r>
        <w:t>Third</w:t>
      </w:r>
      <w:r w:rsidR="001901B2">
        <w:t xml:space="preserve">, </w:t>
      </w:r>
      <w:r w:rsidR="00821AE2">
        <w:t xml:space="preserve">although intention strength and intention duration are important control variables due to their expected confounding effects, their inclusion in the regression model might </w:t>
      </w:r>
      <w:r w:rsidR="004742E6">
        <w:t>bias</w:t>
      </w:r>
      <w:r w:rsidR="00821AE2">
        <w:t xml:space="preserve"> </w:t>
      </w:r>
      <w:r w:rsidR="005A361E">
        <w:t>the estimation of the effect of mindfulness on taking entrepreneurial action because intention might act as an important channel through which mindfulness operates</w:t>
      </w:r>
      <w:r w:rsidR="00097721">
        <w:t>.</w:t>
      </w:r>
      <w:r w:rsidR="004742E6">
        <w:t xml:space="preserve"> Therefore, we estimated the models in Table 2 without these two control variables included in the specification. The results concerning the relationship between mindfulness and taking entrepreneurial action from this estimation are virtually identical to those presented above. Hence, we conclude that the inclusion of intention strength and intention duration does not bias the estimation of the effect of mindfulness on taking entrepreneurial action.</w:t>
      </w:r>
    </w:p>
    <w:p w14:paraId="46860E1C" w14:textId="77777777" w:rsidR="007938F2" w:rsidRPr="00FC70CE" w:rsidRDefault="007938F2" w:rsidP="00830E80">
      <w:pPr>
        <w:pStyle w:val="Hypothesis"/>
        <w:spacing w:before="0" w:after="0"/>
        <w:ind w:firstLine="426"/>
      </w:pPr>
    </w:p>
    <w:p w14:paraId="348C7FBC" w14:textId="46B59E6F" w:rsidR="00AD2178" w:rsidRPr="00830E80" w:rsidRDefault="00830E80" w:rsidP="00830E80">
      <w:pPr>
        <w:pStyle w:val="Heading1"/>
        <w:jc w:val="left"/>
        <w:rPr>
          <w:i/>
          <w:sz w:val="28"/>
          <w:lang w:val="en-US"/>
        </w:rPr>
      </w:pPr>
      <w:r w:rsidRPr="00830E80">
        <w:rPr>
          <w:i/>
          <w:sz w:val="28"/>
          <w:lang w:val="en-US"/>
        </w:rPr>
        <w:t xml:space="preserve">Discussion </w:t>
      </w:r>
    </w:p>
    <w:p w14:paraId="1E03FC16" w14:textId="79BA874D" w:rsidR="00B75EF2" w:rsidRDefault="002E4E26" w:rsidP="00830E80">
      <w:pPr>
        <w:autoSpaceDE w:val="0"/>
        <w:autoSpaceDN w:val="0"/>
        <w:adjustRightInd w:val="0"/>
        <w:ind w:firstLine="426"/>
      </w:pPr>
      <w:r w:rsidRPr="00FC70CE">
        <w:t xml:space="preserve">Several authors have </w:t>
      </w:r>
      <w:r w:rsidR="00CB6B3D">
        <w:t>provided</w:t>
      </w:r>
      <w:r w:rsidR="00C0469B" w:rsidRPr="00FC70CE">
        <w:t xml:space="preserve"> </w:t>
      </w:r>
      <w:r w:rsidR="003938E5">
        <w:t>conceptual</w:t>
      </w:r>
      <w:r w:rsidR="00CB6B3D">
        <w:t xml:space="preserve"> arguments</w:t>
      </w:r>
      <w:r w:rsidR="003938E5">
        <w:t xml:space="preserve"> </w:t>
      </w:r>
      <w:r w:rsidRPr="00FC70CE">
        <w:t>that dispositional mindfulness</w:t>
      </w:r>
      <w:r w:rsidR="00094024">
        <w:t>—</w:t>
      </w:r>
      <w:r w:rsidR="00C0469B" w:rsidRPr="00FC70CE">
        <w:t xml:space="preserve"> </w:t>
      </w:r>
      <w:r w:rsidRPr="00FC70CE">
        <w:t>receptive attention to and awareness of what is happening in the present</w:t>
      </w:r>
      <w:r w:rsidR="00094024">
        <w:t>—</w:t>
      </w:r>
      <w:r w:rsidRPr="00FC70CE">
        <w:t>may have costs and benefit</w:t>
      </w:r>
      <w:r w:rsidR="00431C20">
        <w:t>s in performance contexts (Dane</w:t>
      </w:r>
      <w:r w:rsidRPr="00FC70CE">
        <w:t xml:space="preserve"> 2011; </w:t>
      </w:r>
      <w:r w:rsidR="001D72A7">
        <w:t xml:space="preserve">Karelaia &amp; Reb 2015; Reb </w:t>
      </w:r>
      <w:r w:rsidR="00563A2D" w:rsidRPr="00FC70CE">
        <w:t xml:space="preserve">et al. 2015; </w:t>
      </w:r>
      <w:r w:rsidRPr="00FC70CE">
        <w:t xml:space="preserve">Sutcliffe et al. 2016). </w:t>
      </w:r>
      <w:r w:rsidR="00C0469B" w:rsidRPr="00FC70CE">
        <w:t xml:space="preserve">The present </w:t>
      </w:r>
      <w:r w:rsidRPr="00FC70CE">
        <w:t xml:space="preserve">study </w:t>
      </w:r>
      <w:r w:rsidR="00B75EF2">
        <w:t>adds</w:t>
      </w:r>
      <w:r w:rsidR="003938E5">
        <w:t xml:space="preserve"> empirical evidence of</w:t>
      </w:r>
      <w:r w:rsidR="00BF643D" w:rsidRPr="00FC70CE">
        <w:t xml:space="preserve"> the impact of dispositional mindfulness</w:t>
      </w:r>
      <w:r w:rsidRPr="00FC70CE">
        <w:t xml:space="preserve"> in one such context</w:t>
      </w:r>
      <w:r w:rsidR="00C0469B" w:rsidRPr="00FC70CE">
        <w:t xml:space="preserve">: </w:t>
      </w:r>
      <w:r w:rsidR="00BF643D" w:rsidRPr="00FC70CE">
        <w:t>taking action</w:t>
      </w:r>
      <w:r w:rsidR="00965BFC" w:rsidRPr="00FC70CE">
        <w:t>s to start a new venture</w:t>
      </w:r>
      <w:r w:rsidR="00BF643D" w:rsidRPr="00FC70CE">
        <w:t xml:space="preserve">. Our findings point to mindfulness fulfilling a multifaceted role in facilitating or </w:t>
      </w:r>
      <w:r w:rsidR="008035A6" w:rsidRPr="00FC70CE">
        <w:t>reducing</w:t>
      </w:r>
      <w:r w:rsidR="00BF643D" w:rsidRPr="00FC70CE">
        <w:t xml:space="preserve"> entrepreneurial action. </w:t>
      </w:r>
      <w:r w:rsidR="00A653EA" w:rsidRPr="00FC70CE">
        <w:t xml:space="preserve">For the individuals who took at least some action, the effect of mindfulness on the extent of action </w:t>
      </w:r>
      <w:r w:rsidR="00A653EA" w:rsidRPr="00FC70CE">
        <w:lastRenderedPageBreak/>
        <w:t xml:space="preserve">undertaken is U-shaped: individuals with high or low levels of mindfulness take more action than those with medium levels of mindfulness. </w:t>
      </w:r>
      <w:r w:rsidR="003938E5">
        <w:t>W</w:t>
      </w:r>
      <w:r w:rsidR="00BF643D" w:rsidRPr="00FC70CE">
        <w:t>e</w:t>
      </w:r>
      <w:r w:rsidR="003938E5">
        <w:t xml:space="preserve"> also</w:t>
      </w:r>
      <w:r w:rsidR="00BF643D" w:rsidRPr="00FC70CE">
        <w:t xml:space="preserve"> find </w:t>
      </w:r>
      <w:r w:rsidR="00C0469B" w:rsidRPr="00FC70CE">
        <w:t xml:space="preserve">that mindfulness has </w:t>
      </w:r>
      <w:r w:rsidR="00BF643D" w:rsidRPr="00FC70CE">
        <w:t xml:space="preserve">a negative linear effect on the likelihood of taking some action versus not taking any action. </w:t>
      </w:r>
      <w:r w:rsidR="00FF5B53" w:rsidRPr="00FC70CE">
        <w:t xml:space="preserve">In other words, individuals with lower levels of mindfulness are more likely </w:t>
      </w:r>
      <w:r w:rsidR="00C0469B" w:rsidRPr="00FC70CE">
        <w:t xml:space="preserve">than their more mindful counterparts </w:t>
      </w:r>
      <w:r w:rsidR="00FF5B53" w:rsidRPr="00FC70CE">
        <w:t>to start taking entrepreneurial action.</w:t>
      </w:r>
      <w:r w:rsidR="00BF643D" w:rsidRPr="00FC70CE">
        <w:t xml:space="preserve"> Thus, mindful individuals are less likely to act than </w:t>
      </w:r>
      <w:r w:rsidR="00A8044D" w:rsidRPr="00FC70CE">
        <w:t>less mindful</w:t>
      </w:r>
      <w:r w:rsidR="00BF643D" w:rsidRPr="00FC70CE">
        <w:t xml:space="preserve"> individuals,</w:t>
      </w:r>
      <w:r w:rsidR="00A8044D" w:rsidRPr="00FC70CE">
        <w:t xml:space="preserve"> but</w:t>
      </w:r>
      <w:r w:rsidR="00BF643D" w:rsidRPr="00FC70CE">
        <w:t xml:space="preserve"> when they do start to do </w:t>
      </w:r>
      <w:r w:rsidR="00C0469B" w:rsidRPr="00FC70CE">
        <w:t>act</w:t>
      </w:r>
      <w:r w:rsidR="00BF643D" w:rsidRPr="00FC70CE">
        <w:t>, they take as many actions as individuals</w:t>
      </w:r>
      <w:r w:rsidR="008035A6" w:rsidRPr="00FC70CE">
        <w:t xml:space="preserve"> who score low on trait mindfulness</w:t>
      </w:r>
      <w:r w:rsidR="00BF643D" w:rsidRPr="00FC70CE">
        <w:t xml:space="preserve">. </w:t>
      </w:r>
      <w:r w:rsidR="003938E5">
        <w:t xml:space="preserve">This applies even more if mindful individuals have entrepreneurial experience. </w:t>
      </w:r>
      <w:r w:rsidR="00C228EC" w:rsidRPr="00FC70CE">
        <w:t xml:space="preserve">Our results hold after controlling for </w:t>
      </w:r>
      <w:r w:rsidR="00CA2FFF">
        <w:t xml:space="preserve">education level, </w:t>
      </w:r>
      <w:r w:rsidR="00C228EC" w:rsidRPr="00FC70CE">
        <w:t xml:space="preserve">level of interest, how long ago the intention was formed, and the </w:t>
      </w:r>
      <w:r w:rsidR="00FC70CE" w:rsidRPr="00FC70CE">
        <w:t>intended</w:t>
      </w:r>
      <w:r w:rsidR="00C228EC" w:rsidRPr="00FC70CE">
        <w:t xml:space="preserve"> scope of the business. </w:t>
      </w:r>
    </w:p>
    <w:p w14:paraId="0D0D31D5" w14:textId="714879C0" w:rsidR="00AD2178" w:rsidRPr="00FC70CE" w:rsidRDefault="00886920" w:rsidP="00830E80">
      <w:pPr>
        <w:autoSpaceDE w:val="0"/>
        <w:autoSpaceDN w:val="0"/>
        <w:adjustRightInd w:val="0"/>
        <w:ind w:firstLine="426"/>
      </w:pPr>
      <w:r w:rsidRPr="00FC70CE">
        <w:t xml:space="preserve">It should be noted that our outcome measure is not normative – taking slower or no action </w:t>
      </w:r>
      <w:r w:rsidR="00FC70CE">
        <w:t xml:space="preserve">following </w:t>
      </w:r>
      <w:r w:rsidRPr="00FC70CE">
        <w:t xml:space="preserve">interest or intentions to pursue entrepreneurship is not necessarily a bad thing. </w:t>
      </w:r>
      <w:r w:rsidR="00C0469B" w:rsidRPr="00FC70CE">
        <w:t xml:space="preserve">People who score </w:t>
      </w:r>
      <w:r w:rsidRPr="00FC70CE">
        <w:t xml:space="preserve">high on trait mindfulness have been shown to be less overconfident and to take </w:t>
      </w:r>
      <w:r w:rsidR="00C0469B" w:rsidRPr="00FC70CE">
        <w:t xml:space="preserve">fewer </w:t>
      </w:r>
      <w:r w:rsidRPr="00FC70CE">
        <w:t>risks (Lakey</w:t>
      </w:r>
      <w:r w:rsidR="001D72A7">
        <w:t>, Campbell, Brown &amp; Goodie</w:t>
      </w:r>
      <w:r w:rsidRPr="00FC70CE">
        <w:t xml:space="preserve"> 2007), whereas overconfidence has shown to be associated with taking entrepreneurial action (Koellinger</w:t>
      </w:r>
      <w:r w:rsidR="001D72A7">
        <w:t>, Minniti &amp; Schade</w:t>
      </w:r>
      <w:r w:rsidRPr="00FC70CE">
        <w:t xml:space="preserve"> 2007). As Karelaia and Reb (2015) have argued, mindfulness implies taking an observing, witnessing, and possibly accepting stance, </w:t>
      </w:r>
      <w:r w:rsidR="00C0469B" w:rsidRPr="00FC70CE">
        <w:t xml:space="preserve">so </w:t>
      </w:r>
      <w:r w:rsidRPr="00FC70CE">
        <w:t xml:space="preserve">it may slow down or altogether prevent implementation through a more passive stance. </w:t>
      </w:r>
      <w:r w:rsidR="00C0469B" w:rsidRPr="00FC70CE">
        <w:t xml:space="preserve">However, </w:t>
      </w:r>
      <w:r w:rsidRPr="00FC70CE">
        <w:t xml:space="preserve">as our results show, once mindful individuals start to take action, they take as many actions as those </w:t>
      </w:r>
      <w:r w:rsidR="00C0469B" w:rsidRPr="00FC70CE">
        <w:t xml:space="preserve">who score </w:t>
      </w:r>
      <w:r w:rsidRPr="00FC70CE">
        <w:t>low in mindfulness. This resembl</w:t>
      </w:r>
      <w:r w:rsidR="001D72A7">
        <w:t xml:space="preserve">es the proposition made by Reb </w:t>
      </w:r>
      <w:r w:rsidRPr="00FC70CE">
        <w:t xml:space="preserve">et al. (2015) that mindfulness may slow down the decision making process, but that mindful decision makers “catch up” at the decision implementation stage. </w:t>
      </w:r>
      <w:r w:rsidR="003D7B94">
        <w:t xml:space="preserve">Interestingly, entrepreneurial experience allows mindful individuals to catch up even faster, a finding we could not replicate for those low in mindfulness. </w:t>
      </w:r>
      <w:r w:rsidR="00BF643D" w:rsidRPr="00FC70CE">
        <w:t>Following this, our study generates several contributions to the literature and opens avenues for future research.</w:t>
      </w:r>
    </w:p>
    <w:p w14:paraId="1B3814E7" w14:textId="4270C598" w:rsidR="002E4E26" w:rsidRPr="00FC70CE" w:rsidRDefault="002E4E26" w:rsidP="00830E80">
      <w:pPr>
        <w:autoSpaceDE w:val="0"/>
        <w:autoSpaceDN w:val="0"/>
        <w:adjustRightInd w:val="0"/>
        <w:ind w:firstLine="426"/>
      </w:pPr>
      <w:r w:rsidRPr="00FC70CE">
        <w:lastRenderedPageBreak/>
        <w:t xml:space="preserve">The </w:t>
      </w:r>
      <w:r w:rsidR="00CA3DA2" w:rsidRPr="00FC70CE">
        <w:t>enabling</w:t>
      </w:r>
      <w:r w:rsidRPr="00FC70CE">
        <w:t xml:space="preserve"> effects of low mindfulness found in this study represent a contribution to the mindfulness literature generally, which predominantly establishes the beneficial effects of mindfulness, perhaps overlooking the curvilinear effects we found to be important. Authors have </w:t>
      </w:r>
      <w:r w:rsidR="003D7B94">
        <w:t xml:space="preserve">conceptually </w:t>
      </w:r>
      <w:r w:rsidRPr="00FC70CE">
        <w:t xml:space="preserve">pointed out possible </w:t>
      </w:r>
      <w:r w:rsidR="00CA2FFF">
        <w:t>advantages</w:t>
      </w:r>
      <w:r w:rsidRPr="00FC70CE">
        <w:t xml:space="preserve"> o</w:t>
      </w:r>
      <w:r w:rsidR="00CA2FFF">
        <w:t xml:space="preserve">f having low </w:t>
      </w:r>
      <w:r w:rsidR="00431C20">
        <w:t>mindful</w:t>
      </w:r>
      <w:r w:rsidR="00CA2FFF">
        <w:t>ness</w:t>
      </w:r>
      <w:r w:rsidR="00431C20">
        <w:t xml:space="preserve"> (Karelaia &amp; Reb</w:t>
      </w:r>
      <w:r w:rsidRPr="00FC70CE">
        <w:t xml:space="preserve"> 2015; Reb </w:t>
      </w:r>
      <w:r w:rsidR="001D72A7">
        <w:t>&amp;</w:t>
      </w:r>
      <w:r w:rsidRPr="00FC70CE">
        <w:t xml:space="preserve"> Atkins 2015; </w:t>
      </w:r>
      <w:r w:rsidR="00CA2FFF">
        <w:t xml:space="preserve">Rerup 2005; </w:t>
      </w:r>
      <w:r w:rsidRPr="00FC70CE">
        <w:t>Sutcliffe et al. 2016)</w:t>
      </w:r>
      <w:r w:rsidR="00CA2FFF">
        <w:t>, without providing empirical support.</w:t>
      </w:r>
      <w:r w:rsidRPr="00FC70CE">
        <w:t xml:space="preserve"> We draw attention to </w:t>
      </w:r>
      <w:r w:rsidR="00C0469B" w:rsidRPr="00FC70CE">
        <w:t xml:space="preserve">the </w:t>
      </w:r>
      <w:r w:rsidR="00CA3DA2" w:rsidRPr="00FC70CE">
        <w:t>facilitating</w:t>
      </w:r>
      <w:r w:rsidRPr="00FC70CE">
        <w:t xml:space="preserve"> effects </w:t>
      </w:r>
      <w:r w:rsidR="00C0469B" w:rsidRPr="00FC70CE">
        <w:t xml:space="preserve">of </w:t>
      </w:r>
      <w:r w:rsidRPr="00FC70CE">
        <w:t>being less mindful</w:t>
      </w:r>
      <w:r w:rsidR="008035A6" w:rsidRPr="00FC70CE">
        <w:t>, at least in the context of taking entrepreneurial action</w:t>
      </w:r>
      <w:r w:rsidRPr="00FC70CE">
        <w:t>. At the same time</w:t>
      </w:r>
      <w:r w:rsidR="00C0469B" w:rsidRPr="00FC70CE">
        <w:t>,</w:t>
      </w:r>
      <w:r w:rsidRPr="00FC70CE">
        <w:t xml:space="preserve"> </w:t>
      </w:r>
      <w:r w:rsidR="00C0469B" w:rsidRPr="00FC70CE">
        <w:t xml:space="preserve">our results suggest </w:t>
      </w:r>
      <w:r w:rsidRPr="00FC70CE">
        <w:t>that we need a more fine-grained measure of what it means to score low on mindfulness. Authors such as Reb</w:t>
      </w:r>
      <w:r w:rsidR="001D72A7">
        <w:t xml:space="preserve"> </w:t>
      </w:r>
      <w:r w:rsidRPr="00FC70CE">
        <w:t>et al. (2015)</w:t>
      </w:r>
      <w:r w:rsidR="005B66E5" w:rsidRPr="00FC70CE">
        <w:t xml:space="preserve"> view mindfulness </w:t>
      </w:r>
      <w:r w:rsidR="00C0469B" w:rsidRPr="00FC70CE">
        <w:t xml:space="preserve">as </w:t>
      </w:r>
      <w:r w:rsidR="005B66E5" w:rsidRPr="00FC70CE">
        <w:t>an umbrella term comprising a number of elements.</w:t>
      </w:r>
      <w:r w:rsidRPr="00FC70CE">
        <w:t xml:space="preserve"> The definition of mindfulness contains three different elements (receptiveness, awareness of internal and external stimuli, and being present-centered). </w:t>
      </w:r>
      <w:r w:rsidR="002048D8">
        <w:t>Thus, m</w:t>
      </w:r>
      <w:r w:rsidRPr="00FC70CE">
        <w:t xml:space="preserve">indfulness can be absent if an individual is being diverted by random stimuli or caught in automatic, </w:t>
      </w:r>
      <w:r w:rsidR="00C0469B" w:rsidRPr="00FC70CE">
        <w:t>habit-</w:t>
      </w:r>
      <w:r w:rsidRPr="00FC70CE">
        <w:t>driven responses</w:t>
      </w:r>
      <w:r w:rsidR="002048D8">
        <w:t xml:space="preserve">, but also </w:t>
      </w:r>
      <w:r w:rsidRPr="00FC70CE">
        <w:t xml:space="preserve">in concentrated, </w:t>
      </w:r>
      <w:r w:rsidR="00C0469B" w:rsidRPr="00FC70CE">
        <w:t xml:space="preserve">future-focused </w:t>
      </w:r>
      <w:r w:rsidRPr="00FC70CE">
        <w:t xml:space="preserve">goal pursuit. Our findings suggest that the second form dominates, as the first form cannot explain the </w:t>
      </w:r>
      <w:r w:rsidR="003D7B94">
        <w:t>why less mindful individuals are more likely to act on their intentions</w:t>
      </w:r>
      <w:r w:rsidRPr="00FC70CE">
        <w:t>. Nevertheless, a better measure would be able to distinguish between the two. Masicampo and Baumeister (2007)</w:t>
      </w:r>
      <w:r w:rsidR="00EB3302" w:rsidRPr="00FC70CE">
        <w:t xml:space="preserve"> suggested a basis on which to do this</w:t>
      </w:r>
      <w:r w:rsidRPr="00FC70CE">
        <w:t xml:space="preserve">, </w:t>
      </w:r>
      <w:r w:rsidR="00EB3302" w:rsidRPr="00FC70CE">
        <w:t xml:space="preserve">arguing </w:t>
      </w:r>
      <w:r w:rsidRPr="00FC70CE">
        <w:t xml:space="preserve">that the benefits of mindfulness may be attributed to self-control, thus presenting mindfulness as an expression of self-control. </w:t>
      </w:r>
      <w:r w:rsidR="00EB3302" w:rsidRPr="00FC70CE">
        <w:t xml:space="preserve">It may be possible to distinguish </w:t>
      </w:r>
      <w:r w:rsidRPr="00FC70CE">
        <w:t xml:space="preserve">the two types of low mindfulness outlined above by the amount of self-control involved. Moreover, </w:t>
      </w:r>
      <w:r w:rsidR="00983DD4" w:rsidRPr="00FC70CE">
        <w:t xml:space="preserve">we suggest </w:t>
      </w:r>
      <w:r w:rsidR="00EB3302" w:rsidRPr="00FC70CE">
        <w:t xml:space="preserve">that it may be possible to attribute </w:t>
      </w:r>
      <w:r w:rsidRPr="00FC70CE">
        <w:t xml:space="preserve">the beneficial effects of both mindfulness and its absence to self-control. This would be aligned with the findings of Van Gelderen, Kautonen, and Fink (2015), </w:t>
      </w:r>
      <w:r w:rsidR="003D7B94" w:rsidRPr="00FC70CE">
        <w:t>which</w:t>
      </w:r>
      <w:r w:rsidRPr="00FC70CE">
        <w:t xml:space="preserve"> highlighted the role of trait self-control and action-related emotions in moderating the relationship between entrepreneurial intentions and actions.</w:t>
      </w:r>
    </w:p>
    <w:p w14:paraId="31B4070E" w14:textId="5B85E611" w:rsidR="00ED6C5E" w:rsidRPr="00FC70CE" w:rsidRDefault="005B66E5" w:rsidP="00830E80">
      <w:pPr>
        <w:autoSpaceDE w:val="0"/>
        <w:autoSpaceDN w:val="0"/>
        <w:adjustRightInd w:val="0"/>
        <w:ind w:firstLine="426"/>
        <w:rPr>
          <w:rFonts w:eastAsia="Calibri" w:cs="Times New Roman"/>
        </w:rPr>
      </w:pPr>
      <w:r w:rsidRPr="00FC70CE">
        <w:rPr>
          <w:rFonts w:eastAsia="Calibri" w:cs="Times New Roman"/>
        </w:rPr>
        <w:lastRenderedPageBreak/>
        <w:t xml:space="preserve">Our study is an </w:t>
      </w:r>
      <w:r w:rsidR="00BF643D" w:rsidRPr="00FC70CE">
        <w:rPr>
          <w:rFonts w:eastAsia="Calibri" w:cs="Times New Roman"/>
        </w:rPr>
        <w:t>attempt to empirically revisit Rerup’s (2005</w:t>
      </w:r>
      <w:r w:rsidR="00A8044D" w:rsidRPr="00FC70CE">
        <w:rPr>
          <w:rFonts w:eastAsia="Calibri" w:cs="Times New Roman"/>
        </w:rPr>
        <w:t xml:space="preserve">) assertion that </w:t>
      </w:r>
      <w:r w:rsidR="00BF643D" w:rsidRPr="00FC70CE">
        <w:rPr>
          <w:rFonts w:eastAsia="Calibri" w:cs="Times New Roman"/>
        </w:rPr>
        <w:t>mindfulness</w:t>
      </w:r>
      <w:r w:rsidR="0032570C" w:rsidRPr="00FC70CE">
        <w:rPr>
          <w:rFonts w:eastAsia="Calibri" w:cs="Times New Roman"/>
        </w:rPr>
        <w:t>,</w:t>
      </w:r>
      <w:r w:rsidR="00BF643D" w:rsidRPr="00FC70CE">
        <w:rPr>
          <w:rFonts w:eastAsia="Calibri" w:cs="Times New Roman"/>
        </w:rPr>
        <w:t xml:space="preserve"> and </w:t>
      </w:r>
      <w:r w:rsidR="0032570C" w:rsidRPr="00FC70CE">
        <w:rPr>
          <w:rFonts w:eastAsia="Calibri" w:cs="Times New Roman"/>
        </w:rPr>
        <w:t xml:space="preserve">the </w:t>
      </w:r>
      <w:r w:rsidR="00A8044D" w:rsidRPr="00FC70CE">
        <w:rPr>
          <w:rFonts w:eastAsia="Calibri" w:cs="Times New Roman"/>
        </w:rPr>
        <w:t xml:space="preserve">lack </w:t>
      </w:r>
      <w:r w:rsidR="0032570C" w:rsidRPr="00FC70CE">
        <w:rPr>
          <w:rFonts w:eastAsia="Calibri" w:cs="Times New Roman"/>
        </w:rPr>
        <w:t>there</w:t>
      </w:r>
      <w:r w:rsidR="00A8044D" w:rsidRPr="00FC70CE">
        <w:rPr>
          <w:rFonts w:eastAsia="Calibri" w:cs="Times New Roman"/>
        </w:rPr>
        <w:t>of</w:t>
      </w:r>
      <w:r w:rsidR="0032570C" w:rsidRPr="00FC70CE">
        <w:rPr>
          <w:rFonts w:eastAsia="Calibri" w:cs="Times New Roman"/>
        </w:rPr>
        <w:t>,</w:t>
      </w:r>
      <w:r w:rsidR="00A8044D" w:rsidRPr="00FC70CE">
        <w:rPr>
          <w:rFonts w:eastAsia="Calibri" w:cs="Times New Roman"/>
        </w:rPr>
        <w:t xml:space="preserve"> </w:t>
      </w:r>
      <w:r w:rsidR="00BF643D" w:rsidRPr="00FC70CE">
        <w:rPr>
          <w:rFonts w:eastAsia="Calibri" w:cs="Times New Roman"/>
        </w:rPr>
        <w:t>can have p</w:t>
      </w:r>
      <w:r w:rsidR="00A8044D" w:rsidRPr="00FC70CE">
        <w:rPr>
          <w:rFonts w:eastAsia="Calibri" w:cs="Times New Roman"/>
        </w:rPr>
        <w:t>ositive and/or negative effects</w:t>
      </w:r>
      <w:r w:rsidR="00BF643D" w:rsidRPr="00FC70CE">
        <w:rPr>
          <w:rFonts w:eastAsia="Calibri" w:cs="Times New Roman"/>
        </w:rPr>
        <w:t xml:space="preserve"> in the entrepreneurship context. Rather than interpreting our findings in normative terms, we suggest that our set of findings may be explained by qualitative differences </w:t>
      </w:r>
      <w:r w:rsidR="00BF643D" w:rsidRPr="00FC70CE">
        <w:t>between the ventures started by more and less mindful individuals</w:t>
      </w:r>
      <w:r w:rsidR="00BF643D" w:rsidRPr="00FC70CE">
        <w:rPr>
          <w:rFonts w:eastAsia="Calibri" w:cs="Times New Roman"/>
        </w:rPr>
        <w:t xml:space="preserve">. </w:t>
      </w:r>
      <w:r w:rsidR="00BF643D" w:rsidRPr="00FC70CE">
        <w:t>Research has shown mindful individuals to be more aware of their personal goals and values</w:t>
      </w:r>
      <w:r w:rsidR="0032570C" w:rsidRPr="00FC70CE">
        <w:t>,</w:t>
      </w:r>
      <w:r w:rsidR="00BF643D" w:rsidRPr="00FC70CE">
        <w:t xml:space="preserve"> at the same time </w:t>
      </w:r>
      <w:r w:rsidR="0032570C" w:rsidRPr="00FC70CE">
        <w:t xml:space="preserve">as </w:t>
      </w:r>
      <w:r w:rsidR="00BF643D" w:rsidRPr="00FC70CE">
        <w:t>being more sensitive to their environment, aware of ethical aspects, and more capable of feeling empathy (Glomb et al</w:t>
      </w:r>
      <w:r w:rsidR="00431C20">
        <w:t>.</w:t>
      </w:r>
      <w:r w:rsidR="00BF643D" w:rsidRPr="00FC70CE">
        <w:t xml:space="preserve"> 2011</w:t>
      </w:r>
      <w:r w:rsidRPr="00FC70CE">
        <w:t>; Luberto</w:t>
      </w:r>
      <w:r w:rsidR="001D72A7">
        <w:t>, Shinday</w:t>
      </w:r>
      <w:r w:rsidRPr="00FC70CE">
        <w:t xml:space="preserve"> et al. 2017; Ruedy </w:t>
      </w:r>
      <w:r w:rsidR="00431C20">
        <w:t>&amp; Schweitzer</w:t>
      </w:r>
      <w:r w:rsidRPr="00FC70CE">
        <w:t xml:space="preserve"> 2011</w:t>
      </w:r>
      <w:r w:rsidR="00BF643D" w:rsidRPr="00FC70CE">
        <w:t>). Another difference is that mindful individuals show less reactivity and are therefore more likely to be guided by auto</w:t>
      </w:r>
      <w:r w:rsidR="00431C20">
        <w:t>nomous motivation (Brown et al.</w:t>
      </w:r>
      <w:r w:rsidR="00BF643D" w:rsidRPr="00FC70CE">
        <w:t xml:space="preserve"> 200</w:t>
      </w:r>
      <w:r w:rsidR="00C03770" w:rsidRPr="00FC70CE">
        <w:t>7</w:t>
      </w:r>
      <w:r w:rsidRPr="00FC70CE">
        <w:t>; Chatzisarantis &amp; Hagger 2007</w:t>
      </w:r>
      <w:r w:rsidR="00BF643D" w:rsidRPr="00FC70CE">
        <w:t xml:space="preserve">). These differences </w:t>
      </w:r>
      <w:r w:rsidR="007214C9">
        <w:t>give rise to the suggestion, open to future</w:t>
      </w:r>
      <w:r w:rsidR="00055B4D">
        <w:t xml:space="preserve"> empirical confirmation</w:t>
      </w:r>
      <w:r w:rsidR="007214C9">
        <w:t>,</w:t>
      </w:r>
      <w:r w:rsidR="00BF643D" w:rsidRPr="00FC70CE">
        <w:t xml:space="preserve"> that mindful individuals may more often be involved in endeavors that have aspects of social entrepreneurship or that consider environmental aspects. </w:t>
      </w:r>
      <w:r w:rsidR="0032570C" w:rsidRPr="00FC70CE">
        <w:t>L</w:t>
      </w:r>
      <w:r w:rsidR="00A8044D" w:rsidRPr="00FC70CE">
        <w:t>ess mindful</w:t>
      </w:r>
      <w:r w:rsidR="00BF643D" w:rsidRPr="00FC70CE">
        <w:t xml:space="preserve"> individuals</w:t>
      </w:r>
      <w:r w:rsidR="0032570C" w:rsidRPr="00FC70CE">
        <w:t xml:space="preserve"> find it </w:t>
      </w:r>
      <w:r w:rsidR="00BF643D" w:rsidRPr="00FC70CE">
        <w:t>easier to close themselves to negative repercussions of their actions</w:t>
      </w:r>
      <w:r w:rsidR="00E8000A" w:rsidRPr="00FC70CE">
        <w:t xml:space="preserve"> (cf. the notion of bounded ethicality</w:t>
      </w:r>
      <w:r w:rsidR="0032570C" w:rsidRPr="00FC70CE">
        <w:t>;</w:t>
      </w:r>
      <w:r w:rsidR="00E8000A" w:rsidRPr="00FC70CE">
        <w:t xml:space="preserve"> Chugh</w:t>
      </w:r>
      <w:r w:rsidR="001D72A7">
        <w:t>, Bazerman &amp; Banaji</w:t>
      </w:r>
      <w:r w:rsidR="00E8000A" w:rsidRPr="00FC70CE">
        <w:t xml:space="preserve"> 2005)</w:t>
      </w:r>
      <w:r w:rsidR="00BF643D" w:rsidRPr="00FC70CE">
        <w:t xml:space="preserve">. </w:t>
      </w:r>
      <w:r w:rsidR="00506C1B" w:rsidRPr="00FC70CE">
        <w:t>The mindfulness construct</w:t>
      </w:r>
      <w:r w:rsidR="006E6276" w:rsidRPr="00FC70CE">
        <w:t xml:space="preserve"> offers a way of </w:t>
      </w:r>
      <w:r w:rsidR="00506C1B" w:rsidRPr="00FC70CE">
        <w:t>understanding what is happening with the entrepreneur</w:t>
      </w:r>
      <w:r w:rsidR="0032570C" w:rsidRPr="00FC70CE">
        <w:t>’</w:t>
      </w:r>
      <w:r w:rsidR="00506C1B" w:rsidRPr="00FC70CE">
        <w:t xml:space="preserve">s perception and judgment in a wider social, economic, environmental, and personal context. For mindful individuals, the construct of entrepreneurial alertness may go beyond perceptions of profit and market change. </w:t>
      </w:r>
      <w:r w:rsidR="00BF643D" w:rsidRPr="00FC70CE">
        <w:t xml:space="preserve">As Good et al. (2015) </w:t>
      </w:r>
      <w:r w:rsidR="0032570C" w:rsidRPr="00FC70CE">
        <w:t>suggested</w:t>
      </w:r>
      <w:r w:rsidR="00BF643D" w:rsidRPr="00FC70CE">
        <w:t xml:space="preserve">, the compassionate behavior of mindful individuals can potentially interfere with decision making </w:t>
      </w:r>
      <w:r w:rsidR="0032570C" w:rsidRPr="00FC70CE">
        <w:t xml:space="preserve">that is </w:t>
      </w:r>
      <w:r w:rsidR="00BF643D" w:rsidRPr="00FC70CE">
        <w:t xml:space="preserve">oriented to </w:t>
      </w:r>
      <w:r w:rsidR="0032570C" w:rsidRPr="00FC70CE">
        <w:t xml:space="preserve">maximizing </w:t>
      </w:r>
      <w:r w:rsidR="00BF643D" w:rsidRPr="00FC70CE">
        <w:t xml:space="preserve">profits, and taking ethical aspects into account may cause mindful individuals to be more cautious. </w:t>
      </w:r>
      <w:r w:rsidR="0032570C" w:rsidRPr="00FC70CE">
        <w:t>Consequently</w:t>
      </w:r>
      <w:r w:rsidR="00BF643D" w:rsidRPr="00FC70CE">
        <w:t>, mindful people might have to cross higher thresholds before taking action, but once they do cross them</w:t>
      </w:r>
      <w:r w:rsidR="0032570C" w:rsidRPr="00FC70CE">
        <w:t>,</w:t>
      </w:r>
      <w:r w:rsidR="00BF643D" w:rsidRPr="00FC70CE">
        <w:t xml:space="preserve"> their actions are </w:t>
      </w:r>
      <w:r w:rsidR="00965BFC" w:rsidRPr="00FC70CE">
        <w:t xml:space="preserve">as </w:t>
      </w:r>
      <w:r w:rsidR="00C03770" w:rsidRPr="00FC70CE">
        <w:t>numerous</w:t>
      </w:r>
      <w:r w:rsidR="00965BFC" w:rsidRPr="00FC70CE">
        <w:t xml:space="preserve"> as performed by those low in mindfulness</w:t>
      </w:r>
      <w:r w:rsidR="00BF643D" w:rsidRPr="00FC70CE">
        <w:t xml:space="preserve">. </w:t>
      </w:r>
      <w:r w:rsidR="00656CC4" w:rsidRPr="00FC70CE">
        <w:t>As entrepreneurship research expands its scope to cover different aspects of reality, including socially</w:t>
      </w:r>
      <w:r w:rsidR="0032570C" w:rsidRPr="00FC70CE">
        <w:t xml:space="preserve"> </w:t>
      </w:r>
      <w:r w:rsidR="00656CC4" w:rsidRPr="00FC70CE">
        <w:t xml:space="preserve">oriented ventures, </w:t>
      </w:r>
      <w:r w:rsidR="00ED6C5E" w:rsidRPr="00FC70CE">
        <w:t>we</w:t>
      </w:r>
      <w:r w:rsidR="00ED6C5E" w:rsidRPr="00FC70CE">
        <w:rPr>
          <w:rFonts w:eastAsia="Calibri" w:cs="Times New Roman"/>
        </w:rPr>
        <w:t xml:space="preserve"> </w:t>
      </w:r>
      <w:r w:rsidR="00ED6C5E" w:rsidRPr="00FC70CE">
        <w:rPr>
          <w:rFonts w:eastAsia="Calibri" w:cs="Times New Roman"/>
        </w:rPr>
        <w:lastRenderedPageBreak/>
        <w:t xml:space="preserve">encourage further research </w:t>
      </w:r>
      <w:r w:rsidR="0032570C" w:rsidRPr="00FC70CE">
        <w:rPr>
          <w:rFonts w:eastAsia="Calibri" w:cs="Times New Roman"/>
        </w:rPr>
        <w:t xml:space="preserve">into </w:t>
      </w:r>
      <w:r w:rsidR="00ED6C5E" w:rsidRPr="00FC70CE">
        <w:rPr>
          <w:rFonts w:eastAsia="Calibri" w:cs="Times New Roman"/>
        </w:rPr>
        <w:t>how entrepreneurs’ degree of mindfulness influences the behaviors involved in value creation and appropriation.</w:t>
      </w:r>
    </w:p>
    <w:p w14:paraId="12619014" w14:textId="68F63E3A" w:rsidR="00AD2178" w:rsidRPr="00FC70CE" w:rsidRDefault="0012440E" w:rsidP="00830E80">
      <w:pPr>
        <w:autoSpaceDE w:val="0"/>
        <w:autoSpaceDN w:val="0"/>
        <w:adjustRightInd w:val="0"/>
        <w:ind w:firstLine="426"/>
        <w:rPr>
          <w:rFonts w:eastAsia="Calibri" w:cs="Times New Roman"/>
        </w:rPr>
      </w:pPr>
      <w:r w:rsidRPr="00FC70CE">
        <w:rPr>
          <w:rFonts w:eastAsia="Calibri" w:cs="Times New Roman"/>
        </w:rPr>
        <w:t xml:space="preserve">Dane (2011: 1010) suggested another </w:t>
      </w:r>
      <w:r w:rsidR="00BF643D" w:rsidRPr="00FC70CE">
        <w:rPr>
          <w:rFonts w:eastAsia="Calibri" w:cs="Times New Roman"/>
        </w:rPr>
        <w:t xml:space="preserve">contingency </w:t>
      </w:r>
      <w:r w:rsidRPr="00FC70CE">
        <w:rPr>
          <w:rFonts w:eastAsia="Calibri" w:cs="Times New Roman"/>
        </w:rPr>
        <w:t xml:space="preserve">to explain </w:t>
      </w:r>
      <w:r w:rsidR="00BF643D" w:rsidRPr="00FC70CE">
        <w:rPr>
          <w:rFonts w:eastAsia="Calibri" w:cs="Times New Roman"/>
        </w:rPr>
        <w:t>the differential effects</w:t>
      </w:r>
      <w:r w:rsidR="000F1842" w:rsidRPr="00FC70CE">
        <w:rPr>
          <w:rFonts w:eastAsia="Calibri" w:cs="Times New Roman"/>
        </w:rPr>
        <w:t xml:space="preserve"> of mindfulness in work performance settings. He</w:t>
      </w:r>
      <w:r w:rsidRPr="00FC70CE">
        <w:rPr>
          <w:rFonts w:eastAsia="Calibri" w:cs="Times New Roman"/>
        </w:rPr>
        <w:t xml:space="preserve"> propos</w:t>
      </w:r>
      <w:r w:rsidR="000F1842" w:rsidRPr="00FC70CE">
        <w:rPr>
          <w:rFonts w:eastAsia="Calibri" w:cs="Times New Roman"/>
        </w:rPr>
        <w:t>ed</w:t>
      </w:r>
      <w:r w:rsidRPr="00FC70CE">
        <w:rPr>
          <w:rFonts w:eastAsia="Calibri" w:cs="Times New Roman"/>
        </w:rPr>
        <w:t xml:space="preserve"> </w:t>
      </w:r>
      <w:r w:rsidR="00BF643D" w:rsidRPr="00FC70CE">
        <w:rPr>
          <w:rFonts w:eastAsia="Calibri" w:cs="Times New Roman"/>
        </w:rPr>
        <w:t xml:space="preserve">that “the relationship between mindfulness and task performance is positive when one operates in a dynamic task environment,” and that this relationship is “negative when one operates in a static task environment.” </w:t>
      </w:r>
      <w:r w:rsidR="00AA7CCE" w:rsidRPr="00FC70CE">
        <w:rPr>
          <w:rFonts w:eastAsia="Calibri" w:cs="Times New Roman"/>
        </w:rPr>
        <w:t xml:space="preserve">Similarly, it has been posited that mindfulness is more beneficial for complex than for routine tasks (Dane 2011; Rerup 2005; Sutcliffe et al. 2015). </w:t>
      </w:r>
      <w:r w:rsidR="00BF643D" w:rsidRPr="00FC70CE">
        <w:rPr>
          <w:rFonts w:eastAsia="Calibri" w:cs="Times New Roman"/>
        </w:rPr>
        <w:t xml:space="preserve">Our findings suggest that the relationship between mindfulness and performance in </w:t>
      </w:r>
      <w:r w:rsidR="00AA7CCE" w:rsidRPr="00FC70CE">
        <w:rPr>
          <w:rFonts w:eastAsia="Calibri" w:cs="Times New Roman"/>
        </w:rPr>
        <w:t xml:space="preserve">complex and </w:t>
      </w:r>
      <w:r w:rsidR="00BF643D" w:rsidRPr="00FC70CE">
        <w:rPr>
          <w:rFonts w:eastAsia="Calibri" w:cs="Times New Roman"/>
        </w:rPr>
        <w:t>dynamic task environments</w:t>
      </w:r>
      <w:r w:rsidRPr="00FC70CE">
        <w:rPr>
          <w:rFonts w:eastAsia="Calibri" w:cs="Times New Roman"/>
        </w:rPr>
        <w:t>,</w:t>
      </w:r>
      <w:r w:rsidR="00BF643D" w:rsidRPr="00FC70CE">
        <w:rPr>
          <w:rFonts w:eastAsia="Calibri" w:cs="Times New Roman"/>
        </w:rPr>
        <w:t xml:space="preserve"> such as starting a new venture, is more multifaceted than </w:t>
      </w:r>
      <w:r w:rsidR="00AA7CCE" w:rsidRPr="00FC70CE">
        <w:rPr>
          <w:rFonts w:eastAsia="Calibri" w:cs="Times New Roman"/>
        </w:rPr>
        <w:t>these authors</w:t>
      </w:r>
      <w:r w:rsidR="00BF643D" w:rsidRPr="00FC70CE">
        <w:rPr>
          <w:rFonts w:eastAsia="Calibri" w:cs="Times New Roman"/>
        </w:rPr>
        <w:t xml:space="preserve"> suggest. Mindfulness has a negative relationship with taking some entrepreneurial action when compared to taking no action at all. This runs contra to Dane’s (2011) first proposition. Then again, when the individual crosses the threshold from non-action to some action, mindfulness facilitates taking </w:t>
      </w:r>
      <w:r w:rsidR="00BF643D" w:rsidRPr="00FC70CE">
        <w:rPr>
          <w:rFonts w:eastAsia="Calibri" w:cs="Times New Roman"/>
          <w:i/>
        </w:rPr>
        <w:t>more</w:t>
      </w:r>
      <w:r w:rsidR="00B75EF2">
        <w:rPr>
          <w:rFonts w:eastAsia="Calibri" w:cs="Times New Roman"/>
        </w:rPr>
        <w:t xml:space="preserve"> action, particularly when accompanied with entrepreneurial experience.</w:t>
      </w:r>
      <w:r w:rsidR="00BF643D" w:rsidRPr="00FC70CE">
        <w:rPr>
          <w:rFonts w:eastAsia="Calibri" w:cs="Times New Roman"/>
        </w:rPr>
        <w:t xml:space="preserve"> Thus, both high and low mindfulness have positive relationships with task performance in the dynamic business start-up context.</w:t>
      </w:r>
      <w:r w:rsidR="008035A6" w:rsidRPr="00FC70CE">
        <w:rPr>
          <w:rFonts w:eastAsia="Calibri" w:cs="Times New Roman"/>
        </w:rPr>
        <w:t xml:space="preserve"> </w:t>
      </w:r>
    </w:p>
    <w:p w14:paraId="0A9DB42E" w14:textId="3E6F4435" w:rsidR="00886920" w:rsidRDefault="002256C9" w:rsidP="00830E80">
      <w:pPr>
        <w:autoSpaceDE w:val="0"/>
        <w:autoSpaceDN w:val="0"/>
        <w:adjustRightInd w:val="0"/>
        <w:ind w:firstLine="426"/>
        <w:rPr>
          <w:rFonts w:eastAsia="Calibri" w:cs="Times New Roman"/>
        </w:rPr>
      </w:pPr>
      <w:r w:rsidRPr="00FC70CE">
        <w:rPr>
          <w:rFonts w:eastAsia="Calibri" w:cs="Times New Roman"/>
        </w:rPr>
        <w:t xml:space="preserve">One limitation of our study is that </w:t>
      </w:r>
      <w:r w:rsidR="00211E1F">
        <w:rPr>
          <w:rFonts w:eastAsia="Calibri" w:cs="Times New Roman"/>
        </w:rPr>
        <w:t>we</w:t>
      </w:r>
      <w:r w:rsidRPr="00FC70CE">
        <w:rPr>
          <w:rFonts w:eastAsia="Calibri" w:cs="Times New Roman"/>
        </w:rPr>
        <w:t xml:space="preserve"> </w:t>
      </w:r>
      <w:r w:rsidR="003D7B94" w:rsidRPr="00FC70CE">
        <w:rPr>
          <w:rFonts w:eastAsia="Calibri" w:cs="Times New Roman"/>
        </w:rPr>
        <w:t>do</w:t>
      </w:r>
      <w:r w:rsidRPr="00FC70CE">
        <w:rPr>
          <w:rFonts w:eastAsia="Calibri" w:cs="Times New Roman"/>
        </w:rPr>
        <w:t xml:space="preserve"> not consider whether the venture becomes operational, </w:t>
      </w:r>
      <w:r w:rsidR="005C7B97" w:rsidRPr="00FC70CE">
        <w:rPr>
          <w:rFonts w:eastAsia="Calibri" w:cs="Times New Roman"/>
        </w:rPr>
        <w:t xml:space="preserve">or </w:t>
      </w:r>
      <w:r w:rsidRPr="00FC70CE">
        <w:rPr>
          <w:rFonts w:eastAsia="Calibri" w:cs="Times New Roman"/>
        </w:rPr>
        <w:t xml:space="preserve">how it performs </w:t>
      </w:r>
      <w:r w:rsidR="003D7B94">
        <w:rPr>
          <w:rFonts w:eastAsia="Calibri" w:cs="Times New Roman"/>
        </w:rPr>
        <w:t xml:space="preserve">once </w:t>
      </w:r>
      <w:r w:rsidR="000F1842" w:rsidRPr="00FC70CE">
        <w:rPr>
          <w:rFonts w:eastAsia="Calibri" w:cs="Times New Roman"/>
        </w:rPr>
        <w:t>becoming so</w:t>
      </w:r>
      <w:r w:rsidRPr="00FC70CE">
        <w:rPr>
          <w:rFonts w:eastAsia="Calibri" w:cs="Times New Roman"/>
        </w:rPr>
        <w:t xml:space="preserve">. </w:t>
      </w:r>
      <w:r w:rsidR="007214C9" w:rsidRPr="00FC70CE">
        <w:rPr>
          <w:rFonts w:eastAsia="Calibri" w:cs="Times New Roman"/>
        </w:rPr>
        <w:t>Research has shown that attributes of the founder play an important role in determining the features of an organization (Boeker 1988; Mat</w:t>
      </w:r>
      <w:r w:rsidR="001749C6">
        <w:rPr>
          <w:rFonts w:eastAsia="Calibri" w:cs="Times New Roman"/>
        </w:rPr>
        <w:t>hias</w:t>
      </w:r>
      <w:r w:rsidR="007214C9" w:rsidRPr="00FC70CE">
        <w:rPr>
          <w:rFonts w:eastAsia="Calibri" w:cs="Times New Roman"/>
        </w:rPr>
        <w:t xml:space="preserve"> et al. 2015).</w:t>
      </w:r>
      <w:r w:rsidR="007214C9" w:rsidRPr="007214C9">
        <w:rPr>
          <w:rFonts w:eastAsia="Calibri" w:cs="Times New Roman"/>
        </w:rPr>
        <w:t xml:space="preserve"> </w:t>
      </w:r>
      <w:r w:rsidR="007214C9">
        <w:rPr>
          <w:rFonts w:eastAsia="Calibri" w:cs="Times New Roman"/>
        </w:rPr>
        <w:t>T</w:t>
      </w:r>
      <w:r w:rsidR="007214C9" w:rsidRPr="00FC70CE">
        <w:rPr>
          <w:rFonts w:eastAsia="Calibri" w:cs="Times New Roman"/>
        </w:rPr>
        <w:t>he study of entrepreneurs and their firms allows for the concurrent study of mindfulness at the indivi</w:t>
      </w:r>
      <w:r w:rsidR="007214C9">
        <w:rPr>
          <w:rFonts w:eastAsia="Calibri" w:cs="Times New Roman"/>
        </w:rPr>
        <w:t>dual and organizational levels.</w:t>
      </w:r>
      <w:r w:rsidR="003D7B94">
        <w:rPr>
          <w:rFonts w:eastAsia="Calibri" w:cs="Times New Roman"/>
        </w:rPr>
        <w:t xml:space="preserve"> </w:t>
      </w:r>
      <w:r w:rsidR="005C7B97" w:rsidRPr="00FC70CE">
        <w:rPr>
          <w:rFonts w:eastAsia="Calibri" w:cs="Times New Roman"/>
        </w:rPr>
        <w:t xml:space="preserve">Therefore, a </w:t>
      </w:r>
      <w:r w:rsidRPr="00FC70CE">
        <w:rPr>
          <w:rFonts w:eastAsia="Calibri" w:cs="Times New Roman"/>
        </w:rPr>
        <w:t xml:space="preserve">future research design </w:t>
      </w:r>
      <w:r w:rsidR="00211E1F">
        <w:rPr>
          <w:rFonts w:eastAsia="Calibri" w:cs="Times New Roman"/>
        </w:rPr>
        <w:t>could</w:t>
      </w:r>
      <w:r w:rsidRPr="00FC70CE">
        <w:rPr>
          <w:rFonts w:eastAsia="Calibri" w:cs="Times New Roman"/>
        </w:rPr>
        <w:t xml:space="preserve"> relate the degree of mindfulness of the owner/founder to subsequent </w:t>
      </w:r>
      <w:r w:rsidR="007214C9">
        <w:rPr>
          <w:rFonts w:eastAsia="Calibri" w:cs="Times New Roman"/>
        </w:rPr>
        <w:t xml:space="preserve">intermediate </w:t>
      </w:r>
      <w:r w:rsidR="007203A3" w:rsidRPr="00FC70CE">
        <w:rPr>
          <w:rFonts w:eastAsia="Calibri" w:cs="Times New Roman"/>
        </w:rPr>
        <w:t>organizational</w:t>
      </w:r>
      <w:r w:rsidRPr="00FC70CE">
        <w:rPr>
          <w:rFonts w:eastAsia="Calibri" w:cs="Times New Roman"/>
        </w:rPr>
        <w:t xml:space="preserve"> outcomes such as</w:t>
      </w:r>
      <w:r w:rsidR="007214C9">
        <w:rPr>
          <w:rFonts w:eastAsia="Calibri" w:cs="Times New Roman"/>
        </w:rPr>
        <w:t xml:space="preserve"> organizational mindfulness (Sutcliffe &amp; Vogus, 2016), </w:t>
      </w:r>
      <w:r w:rsidRPr="00FC70CE">
        <w:rPr>
          <w:rFonts w:eastAsia="Calibri" w:cs="Times New Roman"/>
        </w:rPr>
        <w:t>workplace climate</w:t>
      </w:r>
      <w:r w:rsidR="005C7B97" w:rsidRPr="00FC70CE">
        <w:rPr>
          <w:rFonts w:eastAsia="Calibri" w:cs="Times New Roman"/>
        </w:rPr>
        <w:t>,</w:t>
      </w:r>
      <w:r w:rsidR="007214C9">
        <w:rPr>
          <w:rFonts w:eastAsia="Calibri" w:cs="Times New Roman"/>
        </w:rPr>
        <w:t xml:space="preserve"> and ethical performance; and to final outcomes such as financial performance and venture growth.</w:t>
      </w:r>
    </w:p>
    <w:p w14:paraId="36E7522B" w14:textId="77777777" w:rsidR="00E24671" w:rsidRDefault="00E24671" w:rsidP="00830E80">
      <w:pPr>
        <w:autoSpaceDE w:val="0"/>
        <w:autoSpaceDN w:val="0"/>
        <w:adjustRightInd w:val="0"/>
        <w:ind w:firstLine="426"/>
      </w:pPr>
    </w:p>
    <w:p w14:paraId="6348002E" w14:textId="6C5ECEB2" w:rsidR="00E24671" w:rsidRPr="001749C6" w:rsidRDefault="00E24671" w:rsidP="001E7B5D">
      <w:pPr>
        <w:pStyle w:val="Heading1"/>
        <w:jc w:val="left"/>
        <w:rPr>
          <w:i/>
          <w:sz w:val="28"/>
        </w:rPr>
      </w:pPr>
      <w:r w:rsidRPr="001749C6">
        <w:rPr>
          <w:i/>
          <w:sz w:val="28"/>
        </w:rPr>
        <w:t>Conclusion</w:t>
      </w:r>
    </w:p>
    <w:p w14:paraId="524A4BFC" w14:textId="606BB6FD" w:rsidR="00AD2178" w:rsidRDefault="00E24671" w:rsidP="00830E80">
      <w:pPr>
        <w:autoSpaceDE w:val="0"/>
        <w:autoSpaceDN w:val="0"/>
        <w:adjustRightInd w:val="0"/>
        <w:ind w:firstLine="426"/>
        <w:rPr>
          <w:rFonts w:eastAsia="Calibri" w:cs="Times New Roman"/>
        </w:rPr>
      </w:pPr>
      <w:r>
        <w:t xml:space="preserve">Frese and Gielnik (2014) have argued that </w:t>
      </w:r>
      <w:r w:rsidRPr="00633458">
        <w:t>research</w:t>
      </w:r>
      <w:r>
        <w:t xml:space="preserve"> on the entrepreneurial personality </w:t>
      </w:r>
      <w:r w:rsidRPr="00633458">
        <w:t>should not rely on Big Five constructs alone</w:t>
      </w:r>
      <w:r>
        <w:t xml:space="preserve">, that </w:t>
      </w:r>
      <w:r w:rsidRPr="00633458">
        <w:t xml:space="preserve">we </w:t>
      </w:r>
      <w:r>
        <w:t xml:space="preserve">should </w:t>
      </w:r>
      <w:r w:rsidRPr="00633458">
        <w:t>looking at more specific personality dimensions.</w:t>
      </w:r>
      <w:r>
        <w:rPr>
          <w:color w:val="FF0000"/>
        </w:rPr>
        <w:t xml:space="preserve"> </w:t>
      </w:r>
      <w:r w:rsidRPr="00FC70CE">
        <w:t xml:space="preserve">We add to the body of research in the psychology of entrepreneurship on the factors that influence engagement in entrepreneurial behavior (Frese 2009; </w:t>
      </w:r>
      <w:r>
        <w:t xml:space="preserve">Frese </w:t>
      </w:r>
      <w:r w:rsidR="00C16C9D">
        <w:t>&amp;</w:t>
      </w:r>
      <w:r>
        <w:t xml:space="preserve"> Gielnik 2014; Kautonen et al., 2015</w:t>
      </w:r>
      <w:r w:rsidRPr="00FC70CE">
        <w:t>)</w:t>
      </w:r>
      <w:r>
        <w:t xml:space="preserve"> and show additional evidence for the value of studying specific traits relevant to entrepreneurship (Caliendo et al.</w:t>
      </w:r>
      <w:r w:rsidR="00C16C9D">
        <w:t xml:space="preserve"> 2014; Rauch &amp; Frese</w:t>
      </w:r>
      <w:r>
        <w:t xml:space="preserve"> 200</w:t>
      </w:r>
      <w:r w:rsidR="00545EB5">
        <w:t>7a</w:t>
      </w:r>
      <w:r>
        <w:t>)</w:t>
      </w:r>
      <w:r w:rsidRPr="00FC70CE">
        <w:t>.</w:t>
      </w:r>
      <w:r>
        <w:t xml:space="preserve"> </w:t>
      </w:r>
      <w:r w:rsidR="00AD24EC">
        <w:t>However, mindfulness may prove to have significance which extends much further.</w:t>
      </w:r>
      <w:r w:rsidRPr="00FC70CE">
        <w:t xml:space="preserve"> </w:t>
      </w:r>
      <w:r w:rsidR="00BF643D" w:rsidRPr="00FC70CE">
        <w:rPr>
          <w:rFonts w:eastAsia="Calibri" w:cs="Times New Roman"/>
        </w:rPr>
        <w:t>Root constructs (</w:t>
      </w:r>
      <w:r w:rsidR="005C7B97" w:rsidRPr="00FC70CE">
        <w:rPr>
          <w:rFonts w:eastAsia="Calibri" w:cs="Times New Roman"/>
        </w:rPr>
        <w:t>such as</w:t>
      </w:r>
      <w:r w:rsidR="00BF643D" w:rsidRPr="00FC70CE">
        <w:rPr>
          <w:rFonts w:eastAsia="Calibri" w:cs="Times New Roman"/>
        </w:rPr>
        <w:t xml:space="preserve"> motivation, personality, identity) shape our basic understanding of human functioning and affect human experiences in a wide variety of functional domains, including thought, emotion, and ac</w:t>
      </w:r>
      <w:r w:rsidR="00431C20">
        <w:rPr>
          <w:rFonts w:eastAsia="Calibri" w:cs="Times New Roman"/>
        </w:rPr>
        <w:t>tion (Albert, Ashforth &amp; Dutton</w:t>
      </w:r>
      <w:r w:rsidR="00BF643D" w:rsidRPr="00FC70CE">
        <w:rPr>
          <w:rFonts w:eastAsia="Calibri" w:cs="Times New Roman"/>
        </w:rPr>
        <w:t xml:space="preserve"> 2000). Good et al. (2015) </w:t>
      </w:r>
      <w:r w:rsidR="005C7B97" w:rsidRPr="00FC70CE">
        <w:rPr>
          <w:rFonts w:eastAsia="Calibri" w:cs="Times New Roman"/>
        </w:rPr>
        <w:t xml:space="preserve">discussed </w:t>
      </w:r>
      <w:r w:rsidR="00BF643D" w:rsidRPr="00FC70CE">
        <w:rPr>
          <w:rFonts w:eastAsia="Calibri" w:cs="Times New Roman"/>
        </w:rPr>
        <w:t>mindfulness as a root construct that has the potential to fundamentally alter our conception of human life as mindfulness tends to focus</w:t>
      </w:r>
      <w:r w:rsidR="00983DD4" w:rsidRPr="00FC70CE">
        <w:rPr>
          <w:rFonts w:eastAsia="Calibri" w:cs="Times New Roman"/>
        </w:rPr>
        <w:t xml:space="preserve"> </w:t>
      </w:r>
      <w:r w:rsidR="005C7B97" w:rsidRPr="00FC70CE">
        <w:rPr>
          <w:rFonts w:eastAsia="Calibri" w:cs="Times New Roman"/>
        </w:rPr>
        <w:t xml:space="preserve">primarily </w:t>
      </w:r>
      <w:r w:rsidR="00BF643D" w:rsidRPr="00FC70CE">
        <w:rPr>
          <w:rFonts w:eastAsia="Calibri" w:cs="Times New Roman"/>
        </w:rPr>
        <w:t>on</w:t>
      </w:r>
      <w:r w:rsidR="00BF643D" w:rsidRPr="00FC70CE">
        <w:rPr>
          <w:rFonts w:eastAsia="Calibri" w:cs="Times New Roman"/>
          <w:i/>
        </w:rPr>
        <w:t xml:space="preserve"> being</w:t>
      </w:r>
      <w:r w:rsidR="00BF643D" w:rsidRPr="00FC70CE">
        <w:rPr>
          <w:rFonts w:eastAsia="Calibri" w:cs="Times New Roman"/>
        </w:rPr>
        <w:t xml:space="preserve"> rather than </w:t>
      </w:r>
      <w:r w:rsidR="00983DD4" w:rsidRPr="00FC70CE">
        <w:rPr>
          <w:rFonts w:eastAsia="Calibri" w:cs="Times New Roman"/>
          <w:i/>
        </w:rPr>
        <w:t>doing</w:t>
      </w:r>
      <w:r w:rsidR="00983DD4" w:rsidRPr="00FC70CE">
        <w:rPr>
          <w:rFonts w:eastAsia="Calibri" w:cs="Times New Roman"/>
        </w:rPr>
        <w:t xml:space="preserve">, </w:t>
      </w:r>
      <w:r w:rsidR="00BF643D" w:rsidRPr="00FC70CE">
        <w:rPr>
          <w:rFonts w:eastAsia="Calibri" w:cs="Times New Roman"/>
          <w:i/>
        </w:rPr>
        <w:t>having</w:t>
      </w:r>
      <w:r w:rsidR="005C7B97" w:rsidRPr="00FC70CE">
        <w:rPr>
          <w:rFonts w:eastAsia="Calibri" w:cs="Times New Roman"/>
        </w:rPr>
        <w:t>,</w:t>
      </w:r>
      <w:r w:rsidR="00BF643D" w:rsidRPr="00FC70CE">
        <w:rPr>
          <w:rFonts w:eastAsia="Calibri" w:cs="Times New Roman"/>
        </w:rPr>
        <w:t xml:space="preserve"> or </w:t>
      </w:r>
      <w:r w:rsidR="00983DD4" w:rsidRPr="00FC70CE">
        <w:rPr>
          <w:rFonts w:eastAsia="Calibri" w:cs="Times New Roman"/>
          <w:i/>
        </w:rPr>
        <w:t>achiev</w:t>
      </w:r>
      <w:r w:rsidR="00BF643D" w:rsidRPr="00FC70CE">
        <w:rPr>
          <w:rFonts w:eastAsia="Calibri" w:cs="Times New Roman"/>
          <w:i/>
        </w:rPr>
        <w:t>ing</w:t>
      </w:r>
      <w:r w:rsidR="00FF5B53" w:rsidRPr="00FC70CE">
        <w:rPr>
          <w:rFonts w:eastAsia="Calibri" w:cs="Times New Roman"/>
        </w:rPr>
        <w:t>.</w:t>
      </w:r>
      <w:r w:rsidR="00BF643D" w:rsidRPr="00FC70CE">
        <w:rPr>
          <w:rFonts w:eastAsia="Calibri" w:cs="Times New Roman"/>
        </w:rPr>
        <w:t xml:space="preserve"> Combining these modes involves transcending paradox. </w:t>
      </w:r>
      <w:r w:rsidR="00983DD4" w:rsidRPr="00FC70CE">
        <w:rPr>
          <w:rFonts w:eastAsia="Calibri" w:cs="Times New Roman"/>
        </w:rPr>
        <w:t xml:space="preserve">Mindfulness is not antagonistic to doing or striving, as it is possible to conceive of mindful doing and striving. </w:t>
      </w:r>
      <w:r w:rsidR="00BF643D" w:rsidRPr="00FC70CE">
        <w:rPr>
          <w:rFonts w:eastAsia="Calibri" w:cs="Times New Roman"/>
        </w:rPr>
        <w:t xml:space="preserve">Therefore, a wider future research question is how </w:t>
      </w:r>
      <w:r w:rsidR="00BF643D" w:rsidRPr="00FC70CE">
        <w:rPr>
          <w:rFonts w:eastAsia="Calibri" w:cs="Times New Roman"/>
          <w:i/>
        </w:rPr>
        <w:t>being-while-doing</w:t>
      </w:r>
      <w:r w:rsidR="007214C9">
        <w:rPr>
          <w:rFonts w:eastAsia="Calibri" w:cs="Times New Roman"/>
          <w:i/>
        </w:rPr>
        <w:t>, being-while-having,</w:t>
      </w:r>
      <w:r w:rsidR="00BF643D" w:rsidRPr="00FC70CE">
        <w:rPr>
          <w:rFonts w:eastAsia="Calibri" w:cs="Times New Roman"/>
        </w:rPr>
        <w:t xml:space="preserve"> or </w:t>
      </w:r>
      <w:r w:rsidR="00BF643D" w:rsidRPr="00FC70CE">
        <w:rPr>
          <w:rFonts w:eastAsia="Calibri" w:cs="Times New Roman"/>
          <w:i/>
        </w:rPr>
        <w:t>being-while-</w:t>
      </w:r>
      <w:r w:rsidR="00983DD4" w:rsidRPr="00FC70CE">
        <w:rPr>
          <w:rFonts w:eastAsia="Calibri" w:cs="Times New Roman"/>
          <w:i/>
        </w:rPr>
        <w:t>striving</w:t>
      </w:r>
      <w:r w:rsidR="00BF643D" w:rsidRPr="00FC70CE">
        <w:rPr>
          <w:rFonts w:eastAsia="Calibri" w:cs="Times New Roman"/>
        </w:rPr>
        <w:t xml:space="preserve"> might be implemented together.</w:t>
      </w:r>
    </w:p>
    <w:p w14:paraId="1026BA32" w14:textId="77777777" w:rsidR="00431C20" w:rsidRPr="00FC70CE" w:rsidRDefault="00431C20" w:rsidP="00830E80">
      <w:pPr>
        <w:autoSpaceDE w:val="0"/>
        <w:autoSpaceDN w:val="0"/>
        <w:adjustRightInd w:val="0"/>
        <w:ind w:firstLine="426"/>
        <w:rPr>
          <w:rFonts w:eastAsia="Calibri" w:cs="Times New Roman"/>
        </w:rPr>
      </w:pPr>
    </w:p>
    <w:p w14:paraId="6A21B7E7" w14:textId="6BEC570E" w:rsidR="00AD2178" w:rsidRPr="00830E80" w:rsidRDefault="00830E80" w:rsidP="00830E80">
      <w:pPr>
        <w:pStyle w:val="Heading1"/>
        <w:jc w:val="left"/>
        <w:rPr>
          <w:rFonts w:eastAsia="Calibri"/>
          <w:i/>
          <w:color w:val="FF0000"/>
          <w:sz w:val="26"/>
          <w:szCs w:val="22"/>
          <w:lang w:val="en-US"/>
        </w:rPr>
      </w:pPr>
      <w:r w:rsidRPr="00830E80">
        <w:rPr>
          <w:i/>
          <w:sz w:val="28"/>
          <w:lang w:val="en-US"/>
        </w:rPr>
        <w:t>References</w:t>
      </w:r>
    </w:p>
    <w:p w14:paraId="2A990737" w14:textId="068DA02E" w:rsidR="00AD2178" w:rsidRPr="00FC70CE" w:rsidRDefault="00BF643D">
      <w:pPr>
        <w:pStyle w:val="References"/>
        <w:spacing w:after="120" w:line="240" w:lineRule="auto"/>
        <w:rPr>
          <w:color w:val="auto"/>
          <w:lang w:val="en-US"/>
        </w:rPr>
      </w:pPr>
      <w:r w:rsidRPr="00FC70CE">
        <w:rPr>
          <w:color w:val="auto"/>
          <w:lang w:val="en-US"/>
        </w:rPr>
        <w:t xml:space="preserve">Albert, S., </w:t>
      </w:r>
      <w:r w:rsidR="00076C5F" w:rsidRPr="00FC70CE">
        <w:rPr>
          <w:color w:val="auto"/>
          <w:lang w:val="en-US"/>
        </w:rPr>
        <w:t>B. E.</w:t>
      </w:r>
      <w:r w:rsidR="00076C5F">
        <w:rPr>
          <w:color w:val="auto"/>
          <w:lang w:val="en-US"/>
        </w:rPr>
        <w:t xml:space="preserve"> </w:t>
      </w:r>
      <w:r w:rsidRPr="00FC70CE">
        <w:rPr>
          <w:color w:val="auto"/>
          <w:lang w:val="en-US"/>
        </w:rPr>
        <w:t xml:space="preserve">Ashforth, &amp; </w:t>
      </w:r>
      <w:r w:rsidR="00076C5F" w:rsidRPr="00FC70CE">
        <w:rPr>
          <w:color w:val="auto"/>
          <w:lang w:val="en-US"/>
        </w:rPr>
        <w:t xml:space="preserve">J. E. </w:t>
      </w:r>
      <w:r w:rsidRPr="00FC70CE">
        <w:rPr>
          <w:color w:val="auto"/>
          <w:lang w:val="en-US"/>
        </w:rPr>
        <w:t xml:space="preserve">Dutton (2000). </w:t>
      </w:r>
      <w:bookmarkStart w:id="1" w:name="_GoBack"/>
      <w:bookmarkEnd w:id="1"/>
      <w:r w:rsidR="00076C5F">
        <w:rPr>
          <w:color w:val="auto"/>
          <w:lang w:val="en-US"/>
        </w:rPr>
        <w:t>‘</w:t>
      </w:r>
      <w:r w:rsidRPr="00FC70CE">
        <w:rPr>
          <w:color w:val="auto"/>
          <w:lang w:val="en-US"/>
        </w:rPr>
        <w:t xml:space="preserve">Organizational </w:t>
      </w:r>
      <w:r w:rsidR="009631E4">
        <w:rPr>
          <w:color w:val="auto"/>
          <w:lang w:val="en-US"/>
        </w:rPr>
        <w:t>Identity a</w:t>
      </w:r>
      <w:r w:rsidR="009631E4" w:rsidRPr="00FC70CE">
        <w:rPr>
          <w:color w:val="auto"/>
          <w:lang w:val="en-US"/>
        </w:rPr>
        <w:t xml:space="preserve">nd Identification: </w:t>
      </w:r>
      <w:r w:rsidRPr="00FC70CE">
        <w:rPr>
          <w:color w:val="auto"/>
          <w:lang w:val="en-US"/>
        </w:rPr>
        <w:t xml:space="preserve">Charting </w:t>
      </w:r>
      <w:r w:rsidR="009631E4">
        <w:rPr>
          <w:color w:val="auto"/>
          <w:lang w:val="en-US"/>
        </w:rPr>
        <w:t>New Waters a</w:t>
      </w:r>
      <w:r w:rsidR="009631E4" w:rsidRPr="00FC70CE">
        <w:rPr>
          <w:color w:val="auto"/>
          <w:lang w:val="en-US"/>
        </w:rPr>
        <w:t>nd Building New Brid</w:t>
      </w:r>
      <w:r w:rsidRPr="00FC70CE">
        <w:rPr>
          <w:color w:val="auto"/>
          <w:lang w:val="en-US"/>
        </w:rPr>
        <w:t>ges.</w:t>
      </w:r>
      <w:r w:rsidR="00076C5F">
        <w:rPr>
          <w:color w:val="auto"/>
          <w:lang w:val="en-US"/>
        </w:rPr>
        <w:t>’</w:t>
      </w:r>
      <w:r w:rsidRPr="00FC70CE">
        <w:rPr>
          <w:color w:val="auto"/>
          <w:lang w:val="en-US"/>
        </w:rPr>
        <w:t xml:space="preserve"> </w:t>
      </w:r>
      <w:r w:rsidRPr="00FC70CE">
        <w:rPr>
          <w:i/>
          <w:color w:val="auto"/>
          <w:lang w:val="en-US"/>
        </w:rPr>
        <w:t xml:space="preserve">Academy of Management Review, </w:t>
      </w:r>
      <w:r w:rsidRPr="00076C5F">
        <w:rPr>
          <w:color w:val="auto"/>
          <w:lang w:val="en-US"/>
        </w:rPr>
        <w:t>25</w:t>
      </w:r>
      <w:r w:rsidRPr="00FC70CE">
        <w:rPr>
          <w:color w:val="auto"/>
          <w:lang w:val="en-US"/>
        </w:rPr>
        <w:t>, 13</w:t>
      </w:r>
      <w:r w:rsidR="005C7B97" w:rsidRPr="00FC70CE">
        <w:rPr>
          <w:color w:val="auto"/>
          <w:lang w:val="en-US"/>
        </w:rPr>
        <w:t>––</w:t>
      </w:r>
      <w:r w:rsidRPr="00FC70CE">
        <w:rPr>
          <w:color w:val="auto"/>
          <w:lang w:val="en-US"/>
        </w:rPr>
        <w:t>17.</w:t>
      </w:r>
    </w:p>
    <w:p w14:paraId="76EE937B" w14:textId="5985CEE4" w:rsidR="003A5FC9" w:rsidRPr="00FC70CE" w:rsidRDefault="003A5FC9" w:rsidP="003A5FC9">
      <w:pPr>
        <w:pStyle w:val="References"/>
        <w:spacing w:after="120" w:line="240" w:lineRule="auto"/>
        <w:rPr>
          <w:color w:val="auto"/>
          <w:lang w:val="en-US"/>
        </w:rPr>
      </w:pPr>
      <w:r w:rsidRPr="00407E45">
        <w:rPr>
          <w:color w:val="auto"/>
          <w:lang w:val="de-DE"/>
        </w:rPr>
        <w:t xml:space="preserve">Allen, T. D., &amp; </w:t>
      </w:r>
      <w:r w:rsidR="00076C5F" w:rsidRPr="00407E45">
        <w:rPr>
          <w:color w:val="auto"/>
          <w:lang w:val="de-DE"/>
        </w:rPr>
        <w:t xml:space="preserve">E. L. </w:t>
      </w:r>
      <w:r w:rsidRPr="00407E45">
        <w:rPr>
          <w:color w:val="auto"/>
          <w:lang w:val="de-DE"/>
        </w:rPr>
        <w:t xml:space="preserve">Paddock (2015). </w:t>
      </w:r>
      <w:r w:rsidR="00076C5F">
        <w:rPr>
          <w:color w:val="auto"/>
          <w:lang w:val="en-US"/>
        </w:rPr>
        <w:t>‘</w:t>
      </w:r>
      <w:r w:rsidRPr="00FC70CE">
        <w:rPr>
          <w:color w:val="auto"/>
          <w:lang w:val="en-US"/>
        </w:rPr>
        <w:t xml:space="preserve">How </w:t>
      </w:r>
      <w:r w:rsidR="009631E4" w:rsidRPr="00FC70CE">
        <w:rPr>
          <w:color w:val="auto"/>
          <w:lang w:val="en-US"/>
        </w:rPr>
        <w:t xml:space="preserve">Being Mindful Impacts Individuals’ </w:t>
      </w:r>
      <w:r w:rsidR="009631E4">
        <w:rPr>
          <w:color w:val="auto"/>
          <w:lang w:val="en-US"/>
        </w:rPr>
        <w:t>Work-Family Balance, Conflict, and Enrichment: A Review o</w:t>
      </w:r>
      <w:r w:rsidR="009631E4" w:rsidRPr="00FC70CE">
        <w:rPr>
          <w:color w:val="auto"/>
          <w:lang w:val="en-US"/>
        </w:rPr>
        <w:t xml:space="preserve">f Existing Evidence, Mechanisms </w:t>
      </w:r>
      <w:r w:rsidR="009631E4">
        <w:rPr>
          <w:color w:val="auto"/>
          <w:lang w:val="en-US"/>
        </w:rPr>
        <w:t>a</w:t>
      </w:r>
      <w:r w:rsidR="009631E4" w:rsidRPr="00FC70CE">
        <w:rPr>
          <w:color w:val="auto"/>
          <w:lang w:val="en-US"/>
        </w:rPr>
        <w:t>nd Future Directions</w:t>
      </w:r>
      <w:r w:rsidR="00642D5B">
        <w:rPr>
          <w:color w:val="auto"/>
          <w:lang w:val="en-US"/>
        </w:rPr>
        <w:t>,</w:t>
      </w:r>
      <w:r w:rsidR="009D6032">
        <w:rPr>
          <w:color w:val="auto"/>
          <w:lang w:val="en-US"/>
        </w:rPr>
        <w:t>’</w:t>
      </w:r>
      <w:r w:rsidR="00642D5B">
        <w:rPr>
          <w:color w:val="auto"/>
          <w:lang w:val="en-US"/>
        </w:rPr>
        <w:t xml:space="preserve"> i</w:t>
      </w:r>
      <w:r w:rsidRPr="00FC70CE">
        <w:rPr>
          <w:color w:val="auto"/>
          <w:lang w:val="en-US"/>
        </w:rPr>
        <w:t>n</w:t>
      </w:r>
      <w:r w:rsidR="00642D5B" w:rsidRPr="00642D5B">
        <w:rPr>
          <w:i/>
          <w:color w:val="auto"/>
          <w:lang w:val="en-US"/>
        </w:rPr>
        <w:t xml:space="preserve"> </w:t>
      </w:r>
      <w:r w:rsidR="00642D5B" w:rsidRPr="00FC70CE">
        <w:rPr>
          <w:i/>
          <w:color w:val="auto"/>
          <w:lang w:val="en-US"/>
        </w:rPr>
        <w:t xml:space="preserve">Mindfulness in </w:t>
      </w:r>
      <w:r w:rsidR="00642D5B">
        <w:rPr>
          <w:i/>
          <w:color w:val="auto"/>
          <w:lang w:val="en-US"/>
        </w:rPr>
        <w:t>O</w:t>
      </w:r>
      <w:r w:rsidR="00642D5B" w:rsidRPr="00FC70CE">
        <w:rPr>
          <w:i/>
          <w:color w:val="auto"/>
          <w:lang w:val="en-US"/>
        </w:rPr>
        <w:t xml:space="preserve">rganizations: Foundations, </w:t>
      </w:r>
      <w:r w:rsidR="00642D5B">
        <w:rPr>
          <w:i/>
          <w:color w:val="auto"/>
          <w:lang w:val="en-US"/>
        </w:rPr>
        <w:t>R</w:t>
      </w:r>
      <w:r w:rsidR="00642D5B" w:rsidRPr="00FC70CE">
        <w:rPr>
          <w:i/>
          <w:color w:val="auto"/>
          <w:lang w:val="en-US"/>
        </w:rPr>
        <w:t xml:space="preserve">esearch, and </w:t>
      </w:r>
      <w:r w:rsidR="00642D5B">
        <w:rPr>
          <w:i/>
          <w:color w:val="auto"/>
          <w:lang w:val="en-US"/>
        </w:rPr>
        <w:t>A</w:t>
      </w:r>
      <w:r w:rsidR="00642D5B" w:rsidRPr="00FC70CE">
        <w:rPr>
          <w:i/>
          <w:color w:val="auto"/>
          <w:lang w:val="en-US"/>
        </w:rPr>
        <w:t>pplications</w:t>
      </w:r>
      <w:r w:rsidR="00642D5B">
        <w:rPr>
          <w:color w:val="auto"/>
          <w:lang w:val="en-US"/>
        </w:rPr>
        <w:t>. Eds. J.W. Reb &amp; P.W. Atkins.</w:t>
      </w:r>
      <w:r w:rsidR="009D6032">
        <w:rPr>
          <w:color w:val="auto"/>
          <w:lang w:val="en-US"/>
        </w:rPr>
        <w:t xml:space="preserve"> </w:t>
      </w:r>
      <w:r w:rsidRPr="00FC70CE">
        <w:rPr>
          <w:color w:val="auto"/>
          <w:lang w:val="en-US"/>
        </w:rPr>
        <w:t>Cambridge: Cambridge University Press</w:t>
      </w:r>
      <w:r w:rsidR="00642D5B">
        <w:rPr>
          <w:color w:val="auto"/>
          <w:lang w:val="en-US"/>
        </w:rPr>
        <w:t xml:space="preserve">, </w:t>
      </w:r>
      <w:r w:rsidR="00642D5B" w:rsidRPr="00FC70CE">
        <w:rPr>
          <w:color w:val="auto"/>
          <w:lang w:val="en-US"/>
        </w:rPr>
        <w:t xml:space="preserve"> 213–238</w:t>
      </w:r>
      <w:r w:rsidRPr="00FC70CE">
        <w:rPr>
          <w:color w:val="auto"/>
          <w:lang w:val="en-US"/>
        </w:rPr>
        <w:t>.</w:t>
      </w:r>
    </w:p>
    <w:p w14:paraId="4BB68AD8" w14:textId="58018439" w:rsidR="00AD2178" w:rsidRPr="00FC70CE" w:rsidRDefault="00BF643D">
      <w:pPr>
        <w:pStyle w:val="References"/>
        <w:spacing w:after="120" w:line="240" w:lineRule="auto"/>
        <w:rPr>
          <w:color w:val="auto"/>
          <w:lang w:val="en-US"/>
        </w:rPr>
      </w:pPr>
      <w:r w:rsidRPr="00FC70CE">
        <w:rPr>
          <w:color w:val="auto"/>
          <w:lang w:val="en-US"/>
        </w:rPr>
        <w:lastRenderedPageBreak/>
        <w:t xml:space="preserve">Baer, R.A., </w:t>
      </w:r>
      <w:r w:rsidR="009631E4">
        <w:rPr>
          <w:color w:val="auto"/>
          <w:lang w:val="en-US"/>
        </w:rPr>
        <w:t xml:space="preserve">G.T. </w:t>
      </w:r>
      <w:r w:rsidRPr="00FC70CE">
        <w:rPr>
          <w:color w:val="auto"/>
          <w:lang w:val="en-US"/>
        </w:rPr>
        <w:t xml:space="preserve">Smith, </w:t>
      </w:r>
      <w:r w:rsidR="009631E4">
        <w:rPr>
          <w:color w:val="auto"/>
          <w:lang w:val="en-US"/>
        </w:rPr>
        <w:t xml:space="preserve">J. </w:t>
      </w:r>
      <w:r w:rsidRPr="00FC70CE">
        <w:rPr>
          <w:color w:val="auto"/>
          <w:lang w:val="en-US"/>
        </w:rPr>
        <w:t xml:space="preserve">Hopkins, </w:t>
      </w:r>
      <w:r w:rsidR="009631E4">
        <w:rPr>
          <w:color w:val="auto"/>
          <w:lang w:val="en-US"/>
        </w:rPr>
        <w:t xml:space="preserve">J. </w:t>
      </w:r>
      <w:r w:rsidRPr="00FC70CE">
        <w:rPr>
          <w:color w:val="auto"/>
          <w:lang w:val="en-US"/>
        </w:rPr>
        <w:t xml:space="preserve">Krietemeyer, &amp; </w:t>
      </w:r>
      <w:r w:rsidR="009631E4" w:rsidRPr="00FC70CE">
        <w:rPr>
          <w:color w:val="auto"/>
          <w:lang w:val="en-US"/>
        </w:rPr>
        <w:t xml:space="preserve">L. </w:t>
      </w:r>
      <w:r w:rsidRPr="00FC70CE">
        <w:rPr>
          <w:color w:val="auto"/>
          <w:lang w:val="en-US"/>
        </w:rPr>
        <w:t>Toney (2006</w:t>
      </w:r>
      <w:r w:rsidR="00076C5F">
        <w:rPr>
          <w:color w:val="auto"/>
          <w:lang w:val="en-US"/>
        </w:rPr>
        <w:t>). ‘</w:t>
      </w:r>
      <w:r w:rsidRPr="00FC70CE">
        <w:rPr>
          <w:color w:val="auto"/>
          <w:lang w:val="en-US"/>
        </w:rPr>
        <w:t xml:space="preserve">Using </w:t>
      </w:r>
      <w:r w:rsidR="009631E4" w:rsidRPr="00FC70CE">
        <w:rPr>
          <w:color w:val="auto"/>
          <w:lang w:val="en-US"/>
        </w:rPr>
        <w:t>Self-Report Assessment Meth</w:t>
      </w:r>
      <w:r w:rsidR="009631E4">
        <w:rPr>
          <w:color w:val="auto"/>
          <w:lang w:val="en-US"/>
        </w:rPr>
        <w:t>ods t</w:t>
      </w:r>
      <w:r w:rsidR="009631E4" w:rsidRPr="00FC70CE">
        <w:rPr>
          <w:color w:val="auto"/>
          <w:lang w:val="en-US"/>
        </w:rPr>
        <w:t xml:space="preserve">o Explore Facets </w:t>
      </w:r>
      <w:r w:rsidR="009631E4">
        <w:rPr>
          <w:color w:val="auto"/>
          <w:lang w:val="en-US"/>
        </w:rPr>
        <w:t>o</w:t>
      </w:r>
      <w:r w:rsidR="009631E4" w:rsidRPr="00FC70CE">
        <w:rPr>
          <w:color w:val="auto"/>
          <w:lang w:val="en-US"/>
        </w:rPr>
        <w:t>f Mindfulnes</w:t>
      </w:r>
      <w:r w:rsidRPr="00FC70CE">
        <w:rPr>
          <w:color w:val="auto"/>
          <w:lang w:val="en-US"/>
        </w:rPr>
        <w:t>s</w:t>
      </w:r>
      <w:r w:rsidR="00076C5F">
        <w:rPr>
          <w:color w:val="auto"/>
          <w:lang w:val="en-US"/>
        </w:rPr>
        <w:t>,’</w:t>
      </w:r>
      <w:r w:rsidRPr="00FC70CE">
        <w:rPr>
          <w:color w:val="auto"/>
          <w:lang w:val="en-US"/>
        </w:rPr>
        <w:t xml:space="preserve"> </w:t>
      </w:r>
      <w:r w:rsidRPr="00FC70CE">
        <w:rPr>
          <w:i/>
          <w:color w:val="auto"/>
          <w:lang w:val="en-US"/>
        </w:rPr>
        <w:t>Assessment</w:t>
      </w:r>
      <w:r w:rsidRPr="00FC70CE">
        <w:rPr>
          <w:color w:val="auto"/>
          <w:lang w:val="en-US"/>
        </w:rPr>
        <w:t xml:space="preserve">, </w:t>
      </w:r>
      <w:r w:rsidRPr="009631E4">
        <w:rPr>
          <w:color w:val="auto"/>
          <w:lang w:val="en-US"/>
        </w:rPr>
        <w:t>13</w:t>
      </w:r>
      <w:r w:rsidRPr="00FC70CE">
        <w:rPr>
          <w:color w:val="auto"/>
          <w:lang w:val="en-US"/>
        </w:rPr>
        <w:t>, 27</w:t>
      </w:r>
      <w:r w:rsidR="005C7B97" w:rsidRPr="00FC70CE">
        <w:rPr>
          <w:color w:val="auto"/>
          <w:lang w:val="en-US"/>
        </w:rPr>
        <w:t>–</w:t>
      </w:r>
      <w:r w:rsidRPr="00FC70CE">
        <w:rPr>
          <w:color w:val="auto"/>
          <w:lang w:val="en-US"/>
        </w:rPr>
        <w:t>45.</w:t>
      </w:r>
    </w:p>
    <w:p w14:paraId="34F94D59" w14:textId="23CA90BE" w:rsidR="00AD2178" w:rsidRPr="001F5323" w:rsidRDefault="00BF643D">
      <w:pPr>
        <w:pStyle w:val="References"/>
        <w:spacing w:after="120" w:line="240" w:lineRule="auto"/>
        <w:rPr>
          <w:color w:val="auto"/>
        </w:rPr>
      </w:pPr>
      <w:r w:rsidRPr="00FC70CE">
        <w:rPr>
          <w:color w:val="auto"/>
          <w:lang w:val="en-US"/>
        </w:rPr>
        <w:t xml:space="preserve">Bargh, J.A., &amp; </w:t>
      </w:r>
      <w:r w:rsidR="009631E4" w:rsidRPr="00FC70CE">
        <w:rPr>
          <w:color w:val="auto"/>
          <w:lang w:val="en-US"/>
        </w:rPr>
        <w:t xml:space="preserve">T. L. </w:t>
      </w:r>
      <w:r w:rsidRPr="00FC70CE">
        <w:rPr>
          <w:color w:val="auto"/>
          <w:lang w:val="en-US"/>
        </w:rPr>
        <w:t>Chartrand</w:t>
      </w:r>
      <w:r w:rsidR="009631E4">
        <w:rPr>
          <w:color w:val="auto"/>
          <w:lang w:val="en-US"/>
        </w:rPr>
        <w:t xml:space="preserve"> </w:t>
      </w:r>
      <w:r w:rsidRPr="00FC70CE">
        <w:rPr>
          <w:color w:val="auto"/>
          <w:lang w:val="en-US"/>
        </w:rPr>
        <w:t xml:space="preserve"> (1999</w:t>
      </w:r>
      <w:r w:rsidR="00076C5F">
        <w:rPr>
          <w:color w:val="auto"/>
          <w:lang w:val="en-US"/>
        </w:rPr>
        <w:t>). ‘</w:t>
      </w:r>
      <w:r w:rsidRPr="00FC70CE">
        <w:rPr>
          <w:color w:val="auto"/>
          <w:lang w:val="en-US"/>
        </w:rPr>
        <w:t xml:space="preserve">The </w:t>
      </w:r>
      <w:r w:rsidR="009631E4">
        <w:rPr>
          <w:color w:val="auto"/>
          <w:lang w:val="en-US"/>
        </w:rPr>
        <w:t>Unbearable Automaticity o</w:t>
      </w:r>
      <w:r w:rsidR="009631E4" w:rsidRPr="00FC70CE">
        <w:rPr>
          <w:color w:val="auto"/>
          <w:lang w:val="en-US"/>
        </w:rPr>
        <w:t>f Being</w:t>
      </w:r>
      <w:r w:rsidR="00076C5F">
        <w:rPr>
          <w:color w:val="auto"/>
          <w:lang w:val="en-US"/>
        </w:rPr>
        <w:t>,’</w:t>
      </w:r>
      <w:r w:rsidRPr="00FC70CE">
        <w:rPr>
          <w:color w:val="auto"/>
          <w:lang w:val="en-US"/>
        </w:rPr>
        <w:t xml:space="preserve"> </w:t>
      </w:r>
      <w:r w:rsidRPr="001F5323">
        <w:rPr>
          <w:i/>
          <w:color w:val="auto"/>
        </w:rPr>
        <w:t xml:space="preserve">American </w:t>
      </w:r>
      <w:r w:rsidR="005C7B97" w:rsidRPr="001F5323">
        <w:rPr>
          <w:i/>
          <w:color w:val="auto"/>
        </w:rPr>
        <w:t>Psychologist</w:t>
      </w:r>
      <w:r w:rsidRPr="001F5323">
        <w:rPr>
          <w:i/>
          <w:color w:val="auto"/>
        </w:rPr>
        <w:t xml:space="preserve">, </w:t>
      </w:r>
      <w:r w:rsidRPr="009631E4">
        <w:rPr>
          <w:color w:val="auto"/>
        </w:rPr>
        <w:t>54</w:t>
      </w:r>
      <w:r w:rsidRPr="001F5323">
        <w:rPr>
          <w:color w:val="auto"/>
        </w:rPr>
        <w:t>(7), 462.</w:t>
      </w:r>
    </w:p>
    <w:p w14:paraId="31E762FA" w14:textId="6C631028" w:rsidR="00CE4C16" w:rsidRPr="00FC70CE" w:rsidRDefault="00563A2D" w:rsidP="00563A2D">
      <w:pPr>
        <w:pStyle w:val="References"/>
        <w:spacing w:after="120" w:line="240" w:lineRule="auto"/>
        <w:rPr>
          <w:color w:val="auto"/>
          <w:lang w:val="en-US"/>
        </w:rPr>
      </w:pPr>
      <w:r w:rsidRPr="00FC70CE">
        <w:rPr>
          <w:color w:val="auto"/>
          <w:lang w:val="en-US"/>
        </w:rPr>
        <w:t xml:space="preserve">Blank, S. </w:t>
      </w:r>
      <w:r w:rsidR="00CE4C16" w:rsidRPr="00FC70CE">
        <w:rPr>
          <w:color w:val="auto"/>
          <w:lang w:val="en-US"/>
        </w:rPr>
        <w:t>(</w:t>
      </w:r>
      <w:r w:rsidRPr="00FC70CE">
        <w:rPr>
          <w:color w:val="auto"/>
          <w:lang w:val="en-US"/>
        </w:rPr>
        <w:t>2005</w:t>
      </w:r>
      <w:r w:rsidR="009D6032">
        <w:rPr>
          <w:color w:val="auto"/>
          <w:lang w:val="en-US"/>
        </w:rPr>
        <w:t xml:space="preserve">). </w:t>
      </w:r>
      <w:r w:rsidRPr="00FC70CE">
        <w:rPr>
          <w:i/>
          <w:color w:val="auto"/>
          <w:lang w:val="en-US"/>
        </w:rPr>
        <w:t xml:space="preserve">The </w:t>
      </w:r>
      <w:r w:rsidR="00CE4C16" w:rsidRPr="00FC70CE">
        <w:rPr>
          <w:i/>
          <w:color w:val="auto"/>
          <w:lang w:val="en-US"/>
        </w:rPr>
        <w:t>four steps to the epiphany: Successful strategies for products that win</w:t>
      </w:r>
      <w:r w:rsidR="009D6032">
        <w:rPr>
          <w:color w:val="auto"/>
          <w:lang w:val="en-US"/>
        </w:rPr>
        <w:t>.</w:t>
      </w:r>
      <w:r w:rsidRPr="00FC70CE">
        <w:rPr>
          <w:color w:val="auto"/>
          <w:lang w:val="en-US"/>
        </w:rPr>
        <w:t xml:space="preserve"> San Mateo, CA: </w:t>
      </w:r>
      <w:proofErr w:type="spellStart"/>
      <w:r w:rsidRPr="00FC70CE">
        <w:rPr>
          <w:color w:val="auto"/>
          <w:lang w:val="en-US"/>
        </w:rPr>
        <w:t>Cafepress</w:t>
      </w:r>
      <w:proofErr w:type="spellEnd"/>
      <w:r w:rsidR="00CE4C16" w:rsidRPr="00FC70CE">
        <w:rPr>
          <w:color w:val="auto"/>
          <w:lang w:val="en-US"/>
        </w:rPr>
        <w:t>.</w:t>
      </w:r>
    </w:p>
    <w:p w14:paraId="0F1ED677" w14:textId="41756730" w:rsidR="00886920" w:rsidRPr="00FC70CE" w:rsidRDefault="00886920" w:rsidP="00563A2D">
      <w:pPr>
        <w:pStyle w:val="References"/>
        <w:spacing w:after="120" w:line="240" w:lineRule="auto"/>
        <w:rPr>
          <w:color w:val="auto"/>
          <w:lang w:val="en-US"/>
        </w:rPr>
      </w:pPr>
      <w:r w:rsidRPr="00FC70CE">
        <w:rPr>
          <w:color w:val="auto"/>
          <w:lang w:val="en-US"/>
        </w:rPr>
        <w:t xml:space="preserve">Boeker, W. </w:t>
      </w:r>
      <w:r w:rsidR="002256C9" w:rsidRPr="00FC70CE">
        <w:rPr>
          <w:color w:val="auto"/>
          <w:lang w:val="en-US"/>
        </w:rPr>
        <w:t>(</w:t>
      </w:r>
      <w:r w:rsidRPr="00FC70CE">
        <w:rPr>
          <w:color w:val="auto"/>
          <w:lang w:val="en-US"/>
        </w:rPr>
        <w:t>1988</w:t>
      </w:r>
      <w:r w:rsidR="00076C5F">
        <w:rPr>
          <w:color w:val="auto"/>
          <w:lang w:val="en-US"/>
        </w:rPr>
        <w:t>). ‘</w:t>
      </w:r>
      <w:r w:rsidRPr="00FC70CE">
        <w:rPr>
          <w:color w:val="auto"/>
          <w:lang w:val="en-US"/>
        </w:rPr>
        <w:t xml:space="preserve">Organizational </w:t>
      </w:r>
      <w:r w:rsidR="009631E4" w:rsidRPr="00FC70CE">
        <w:rPr>
          <w:color w:val="auto"/>
          <w:lang w:val="en-US"/>
        </w:rPr>
        <w:t xml:space="preserve">Origins: Entrepreneurial </w:t>
      </w:r>
      <w:r w:rsidR="009631E4">
        <w:rPr>
          <w:color w:val="auto"/>
          <w:lang w:val="en-US"/>
        </w:rPr>
        <w:t>a</w:t>
      </w:r>
      <w:r w:rsidR="009631E4" w:rsidRPr="00FC70CE">
        <w:rPr>
          <w:color w:val="auto"/>
          <w:lang w:val="en-US"/>
        </w:rPr>
        <w:t xml:space="preserve">nd Environmental Imprinting </w:t>
      </w:r>
      <w:r w:rsidR="009631E4">
        <w:rPr>
          <w:color w:val="auto"/>
          <w:lang w:val="en-US"/>
        </w:rPr>
        <w:t>o</w:t>
      </w:r>
      <w:r w:rsidR="009631E4" w:rsidRPr="00FC70CE">
        <w:rPr>
          <w:color w:val="auto"/>
          <w:lang w:val="en-US"/>
        </w:rPr>
        <w:t xml:space="preserve">f </w:t>
      </w:r>
      <w:r w:rsidR="009631E4">
        <w:rPr>
          <w:color w:val="auto"/>
          <w:lang w:val="en-US"/>
        </w:rPr>
        <w:t>t</w:t>
      </w:r>
      <w:r w:rsidR="009631E4" w:rsidRPr="00FC70CE">
        <w:rPr>
          <w:color w:val="auto"/>
          <w:lang w:val="en-US"/>
        </w:rPr>
        <w:t xml:space="preserve">he Time </w:t>
      </w:r>
      <w:r w:rsidR="009631E4">
        <w:rPr>
          <w:color w:val="auto"/>
          <w:lang w:val="en-US"/>
        </w:rPr>
        <w:t>o</w:t>
      </w:r>
      <w:r w:rsidR="009631E4" w:rsidRPr="00FC70CE">
        <w:rPr>
          <w:color w:val="auto"/>
          <w:lang w:val="en-US"/>
        </w:rPr>
        <w:t>f Founding</w:t>
      </w:r>
      <w:r w:rsidR="00076C5F">
        <w:rPr>
          <w:color w:val="auto"/>
          <w:lang w:val="en-US"/>
        </w:rPr>
        <w:t>,’</w:t>
      </w:r>
      <w:r w:rsidRPr="00FC70CE">
        <w:rPr>
          <w:color w:val="auto"/>
          <w:lang w:val="en-US"/>
        </w:rPr>
        <w:t xml:space="preserve"> </w:t>
      </w:r>
      <w:r w:rsidR="009D6032">
        <w:rPr>
          <w:color w:val="auto"/>
          <w:lang w:val="en-US"/>
        </w:rPr>
        <w:t>i</w:t>
      </w:r>
      <w:r w:rsidRPr="00FC70CE">
        <w:rPr>
          <w:color w:val="auto"/>
          <w:lang w:val="en-US"/>
        </w:rPr>
        <w:t>n</w:t>
      </w:r>
      <w:r w:rsidR="009D6032">
        <w:rPr>
          <w:color w:val="auto"/>
          <w:lang w:val="en-US"/>
        </w:rPr>
        <w:t xml:space="preserve"> </w:t>
      </w:r>
      <w:r w:rsidR="009D6032" w:rsidRPr="00FC70CE">
        <w:rPr>
          <w:i/>
          <w:color w:val="auto"/>
          <w:lang w:val="en-US"/>
        </w:rPr>
        <w:t xml:space="preserve">Ecological </w:t>
      </w:r>
      <w:r w:rsidR="009D6032">
        <w:rPr>
          <w:i/>
          <w:color w:val="auto"/>
          <w:lang w:val="en-US"/>
        </w:rPr>
        <w:t>M</w:t>
      </w:r>
      <w:r w:rsidR="009D6032" w:rsidRPr="00FC70CE">
        <w:rPr>
          <w:i/>
          <w:color w:val="auto"/>
          <w:lang w:val="en-US"/>
        </w:rPr>
        <w:t xml:space="preserve">odels of </w:t>
      </w:r>
      <w:r w:rsidR="009D6032">
        <w:rPr>
          <w:i/>
          <w:color w:val="auto"/>
          <w:lang w:val="en-US"/>
        </w:rPr>
        <w:t>O</w:t>
      </w:r>
      <w:r w:rsidR="009D6032" w:rsidRPr="00FC70CE">
        <w:rPr>
          <w:i/>
          <w:color w:val="auto"/>
          <w:lang w:val="en-US"/>
        </w:rPr>
        <w:t>rganizations</w:t>
      </w:r>
      <w:r w:rsidR="009D6032">
        <w:rPr>
          <w:color w:val="auto"/>
          <w:lang w:val="en-US"/>
        </w:rPr>
        <w:t>. Ed.</w:t>
      </w:r>
      <w:r w:rsidRPr="00FC70CE">
        <w:rPr>
          <w:color w:val="auto"/>
          <w:lang w:val="en-US"/>
        </w:rPr>
        <w:t xml:space="preserve"> </w:t>
      </w:r>
      <w:r w:rsidR="002256C9" w:rsidRPr="00FC70CE">
        <w:rPr>
          <w:color w:val="auto"/>
          <w:lang w:val="en-US"/>
        </w:rPr>
        <w:t xml:space="preserve">G. </w:t>
      </w:r>
      <w:r w:rsidR="009D6032">
        <w:rPr>
          <w:color w:val="auto"/>
          <w:lang w:val="en-US"/>
        </w:rPr>
        <w:t>Carroll.</w:t>
      </w:r>
      <w:r w:rsidRPr="00FC70CE">
        <w:rPr>
          <w:color w:val="auto"/>
          <w:lang w:val="en-US"/>
        </w:rPr>
        <w:t xml:space="preserve"> Cambridge, MA: Ballinger Publishing Company</w:t>
      </w:r>
      <w:r w:rsidR="009D6032">
        <w:rPr>
          <w:color w:val="auto"/>
          <w:lang w:val="en-US"/>
        </w:rPr>
        <w:t>, 33-51</w:t>
      </w:r>
      <w:r w:rsidRPr="00FC70CE">
        <w:rPr>
          <w:color w:val="auto"/>
          <w:lang w:val="en-US"/>
        </w:rPr>
        <w:t>.</w:t>
      </w:r>
    </w:p>
    <w:p w14:paraId="6BA438D0" w14:textId="6A2D9D08" w:rsidR="00AD2178" w:rsidRPr="00FC70CE" w:rsidRDefault="00BF643D" w:rsidP="00886920">
      <w:pPr>
        <w:pStyle w:val="References"/>
        <w:spacing w:after="120" w:line="240" w:lineRule="auto"/>
        <w:jc w:val="left"/>
        <w:rPr>
          <w:color w:val="auto"/>
          <w:lang w:val="en-US"/>
        </w:rPr>
      </w:pPr>
      <w:r w:rsidRPr="00FC70CE">
        <w:rPr>
          <w:color w:val="auto"/>
          <w:lang w:val="en-US"/>
        </w:rPr>
        <w:t xml:space="preserve">Brown, K.W., &amp; </w:t>
      </w:r>
      <w:r w:rsidR="009631E4" w:rsidRPr="00FC70CE">
        <w:rPr>
          <w:color w:val="auto"/>
          <w:lang w:val="en-US"/>
        </w:rPr>
        <w:t xml:space="preserve">R. M. </w:t>
      </w:r>
      <w:r w:rsidRPr="00FC70CE">
        <w:rPr>
          <w:color w:val="auto"/>
          <w:lang w:val="en-US"/>
        </w:rPr>
        <w:t>Ryan (2003</w:t>
      </w:r>
      <w:r w:rsidR="00076C5F">
        <w:rPr>
          <w:color w:val="auto"/>
          <w:lang w:val="en-US"/>
        </w:rPr>
        <w:t>). ‘</w:t>
      </w:r>
      <w:r w:rsidRPr="00FC70CE">
        <w:rPr>
          <w:color w:val="auto"/>
          <w:lang w:val="en-US"/>
        </w:rPr>
        <w:t xml:space="preserve">The </w:t>
      </w:r>
      <w:r w:rsidR="009631E4" w:rsidRPr="00FC70CE">
        <w:rPr>
          <w:color w:val="auto"/>
          <w:lang w:val="en-US"/>
        </w:rPr>
        <w:t xml:space="preserve">Benefits </w:t>
      </w:r>
      <w:r w:rsidR="009631E4">
        <w:rPr>
          <w:color w:val="auto"/>
          <w:lang w:val="en-US"/>
        </w:rPr>
        <w:t>o</w:t>
      </w:r>
      <w:r w:rsidR="009631E4" w:rsidRPr="00FC70CE">
        <w:rPr>
          <w:color w:val="auto"/>
          <w:lang w:val="en-US"/>
        </w:rPr>
        <w:t xml:space="preserve">f Being Present: Mindfulness </w:t>
      </w:r>
      <w:r w:rsidR="009631E4">
        <w:rPr>
          <w:color w:val="auto"/>
          <w:lang w:val="en-US"/>
        </w:rPr>
        <w:t>a</w:t>
      </w:r>
      <w:r w:rsidR="009631E4" w:rsidRPr="00FC70CE">
        <w:rPr>
          <w:color w:val="auto"/>
          <w:lang w:val="en-US"/>
        </w:rPr>
        <w:t xml:space="preserve">nd </w:t>
      </w:r>
      <w:r w:rsidR="009631E4">
        <w:rPr>
          <w:color w:val="auto"/>
          <w:lang w:val="en-US"/>
        </w:rPr>
        <w:t>its Role i</w:t>
      </w:r>
      <w:r w:rsidR="009631E4" w:rsidRPr="00FC70CE">
        <w:rPr>
          <w:color w:val="auto"/>
          <w:lang w:val="en-US"/>
        </w:rPr>
        <w:t>n Psychological Well-Being</w:t>
      </w:r>
      <w:r w:rsidR="00076C5F">
        <w:rPr>
          <w:color w:val="auto"/>
          <w:lang w:val="en-US"/>
        </w:rPr>
        <w:t>,’</w:t>
      </w:r>
      <w:r w:rsidRPr="00FC70CE">
        <w:rPr>
          <w:color w:val="auto"/>
          <w:lang w:val="en-US"/>
        </w:rPr>
        <w:t xml:space="preserve"> </w:t>
      </w:r>
      <w:r w:rsidRPr="00FC70CE">
        <w:rPr>
          <w:i/>
          <w:color w:val="auto"/>
          <w:lang w:val="en-US"/>
        </w:rPr>
        <w:t xml:space="preserve">Journal of Personality and Social Psychology, </w:t>
      </w:r>
      <w:r w:rsidRPr="009631E4">
        <w:rPr>
          <w:color w:val="auto"/>
          <w:lang w:val="en-US"/>
        </w:rPr>
        <w:t>84</w:t>
      </w:r>
      <w:r w:rsidRPr="00FC70CE">
        <w:rPr>
          <w:color w:val="auto"/>
          <w:lang w:val="en-US"/>
        </w:rPr>
        <w:t>(4), 822.</w:t>
      </w:r>
    </w:p>
    <w:p w14:paraId="16248411" w14:textId="33F2E47B" w:rsidR="00AD2178" w:rsidRPr="00FC70CE" w:rsidRDefault="00BF643D">
      <w:pPr>
        <w:pStyle w:val="References"/>
        <w:spacing w:after="120" w:line="240" w:lineRule="auto"/>
        <w:rPr>
          <w:color w:val="auto"/>
          <w:lang w:val="en-US"/>
        </w:rPr>
      </w:pPr>
      <w:r w:rsidRPr="00FC70CE">
        <w:rPr>
          <w:color w:val="auto"/>
          <w:lang w:val="en-US"/>
        </w:rPr>
        <w:t xml:space="preserve">Brown, K.W., </w:t>
      </w:r>
      <w:r w:rsidR="009631E4">
        <w:rPr>
          <w:color w:val="auto"/>
          <w:lang w:val="en-US"/>
        </w:rPr>
        <w:t xml:space="preserve">R.M. </w:t>
      </w:r>
      <w:r w:rsidRPr="00FC70CE">
        <w:rPr>
          <w:color w:val="auto"/>
          <w:lang w:val="en-US"/>
        </w:rPr>
        <w:t xml:space="preserve">Ryan, &amp; </w:t>
      </w:r>
      <w:r w:rsidR="009631E4" w:rsidRPr="00FC70CE">
        <w:rPr>
          <w:color w:val="auto"/>
          <w:lang w:val="en-US"/>
        </w:rPr>
        <w:t>J.D.</w:t>
      </w:r>
      <w:r w:rsidR="009631E4">
        <w:rPr>
          <w:color w:val="auto"/>
          <w:lang w:val="en-US"/>
        </w:rPr>
        <w:t xml:space="preserve"> </w:t>
      </w:r>
      <w:r w:rsidRPr="00FC70CE">
        <w:rPr>
          <w:color w:val="auto"/>
          <w:lang w:val="en-US"/>
        </w:rPr>
        <w:t>Creswell (2007</w:t>
      </w:r>
      <w:r w:rsidR="00076C5F">
        <w:rPr>
          <w:color w:val="auto"/>
          <w:lang w:val="en-US"/>
        </w:rPr>
        <w:t>). ‘</w:t>
      </w:r>
      <w:r w:rsidRPr="00FC70CE">
        <w:rPr>
          <w:color w:val="auto"/>
          <w:lang w:val="en-US"/>
        </w:rPr>
        <w:t xml:space="preserve">Mindfulness: Theoretical </w:t>
      </w:r>
      <w:r w:rsidR="009631E4">
        <w:rPr>
          <w:color w:val="auto"/>
          <w:lang w:val="en-US"/>
        </w:rPr>
        <w:t>Foundations a</w:t>
      </w:r>
      <w:r w:rsidR="009631E4" w:rsidRPr="00FC70CE">
        <w:rPr>
          <w:color w:val="auto"/>
          <w:lang w:val="en-US"/>
        </w:rPr>
        <w:t xml:space="preserve">nd Evidence </w:t>
      </w:r>
      <w:r w:rsidR="009631E4">
        <w:rPr>
          <w:color w:val="auto"/>
          <w:lang w:val="en-US"/>
        </w:rPr>
        <w:t>for i</w:t>
      </w:r>
      <w:r w:rsidR="009631E4" w:rsidRPr="00FC70CE">
        <w:rPr>
          <w:color w:val="auto"/>
          <w:lang w:val="en-US"/>
        </w:rPr>
        <w:t>ts Salutary Effects</w:t>
      </w:r>
      <w:r w:rsidR="00076C5F">
        <w:rPr>
          <w:color w:val="auto"/>
          <w:lang w:val="en-US"/>
        </w:rPr>
        <w:t>,’</w:t>
      </w:r>
      <w:r w:rsidRPr="00FC70CE">
        <w:rPr>
          <w:color w:val="auto"/>
          <w:lang w:val="en-US"/>
        </w:rPr>
        <w:t xml:space="preserve"> </w:t>
      </w:r>
      <w:r w:rsidRPr="00FC70CE">
        <w:rPr>
          <w:i/>
          <w:color w:val="auto"/>
          <w:lang w:val="en-US"/>
        </w:rPr>
        <w:t>Psychological Inquiry</w:t>
      </w:r>
      <w:r w:rsidR="00EC5627" w:rsidRPr="00FC70CE">
        <w:rPr>
          <w:i/>
          <w:color w:val="auto"/>
          <w:lang w:val="en-US"/>
        </w:rPr>
        <w:t>,</w:t>
      </w:r>
      <w:r w:rsidRPr="00FC70CE">
        <w:rPr>
          <w:i/>
          <w:color w:val="auto"/>
          <w:lang w:val="en-US"/>
        </w:rPr>
        <w:t xml:space="preserve"> </w:t>
      </w:r>
      <w:r w:rsidRPr="009631E4">
        <w:rPr>
          <w:color w:val="auto"/>
          <w:lang w:val="en-US"/>
        </w:rPr>
        <w:t>18</w:t>
      </w:r>
      <w:r w:rsidRPr="00FC70CE">
        <w:rPr>
          <w:color w:val="auto"/>
          <w:lang w:val="en-US"/>
        </w:rPr>
        <w:t>(4): 211–237.</w:t>
      </w:r>
    </w:p>
    <w:p w14:paraId="584F689C" w14:textId="166DB3B3" w:rsidR="00A85522" w:rsidRPr="00FC70CE" w:rsidRDefault="00A85522">
      <w:pPr>
        <w:pStyle w:val="References"/>
        <w:spacing w:after="120" w:line="240" w:lineRule="auto"/>
        <w:jc w:val="left"/>
        <w:rPr>
          <w:color w:val="auto"/>
          <w:lang w:val="en-US"/>
        </w:rPr>
      </w:pPr>
      <w:r w:rsidRPr="00FC70CE">
        <w:rPr>
          <w:color w:val="auto"/>
          <w:lang w:val="en-US"/>
        </w:rPr>
        <w:t xml:space="preserve">Brown, K. W., </w:t>
      </w:r>
      <w:r w:rsidR="009631E4">
        <w:rPr>
          <w:color w:val="auto"/>
          <w:lang w:val="en-US"/>
        </w:rPr>
        <w:t xml:space="preserve">R. M. </w:t>
      </w:r>
      <w:r w:rsidRPr="00FC70CE">
        <w:rPr>
          <w:color w:val="auto"/>
          <w:lang w:val="en-US"/>
        </w:rPr>
        <w:t xml:space="preserve">Ryan, </w:t>
      </w:r>
      <w:r w:rsidR="009631E4">
        <w:rPr>
          <w:color w:val="auto"/>
          <w:lang w:val="en-US"/>
        </w:rPr>
        <w:t>T. M.</w:t>
      </w:r>
      <w:r w:rsidR="009631E4" w:rsidRPr="00FC70CE">
        <w:rPr>
          <w:color w:val="auto"/>
          <w:lang w:val="en-US"/>
        </w:rPr>
        <w:t xml:space="preserve"> </w:t>
      </w:r>
      <w:r w:rsidRPr="00FC70CE">
        <w:rPr>
          <w:color w:val="auto"/>
          <w:lang w:val="en-US"/>
        </w:rPr>
        <w:t xml:space="preserve">Loverich, </w:t>
      </w:r>
      <w:r w:rsidR="009631E4">
        <w:rPr>
          <w:color w:val="auto"/>
          <w:lang w:val="en-US"/>
        </w:rPr>
        <w:t xml:space="preserve">G. M. </w:t>
      </w:r>
      <w:r w:rsidRPr="00FC70CE">
        <w:rPr>
          <w:color w:val="auto"/>
          <w:lang w:val="en-US"/>
        </w:rPr>
        <w:t xml:space="preserve">Biegel, &amp; </w:t>
      </w:r>
      <w:r w:rsidR="009631E4" w:rsidRPr="00FC70CE">
        <w:rPr>
          <w:color w:val="auto"/>
          <w:lang w:val="en-US"/>
        </w:rPr>
        <w:t xml:space="preserve">A. M. </w:t>
      </w:r>
      <w:r w:rsidRPr="00FC70CE">
        <w:rPr>
          <w:color w:val="auto"/>
          <w:lang w:val="en-US"/>
        </w:rPr>
        <w:t>West (2011</w:t>
      </w:r>
      <w:r w:rsidR="00076C5F">
        <w:rPr>
          <w:color w:val="auto"/>
          <w:lang w:val="en-US"/>
        </w:rPr>
        <w:t>). ‘</w:t>
      </w:r>
      <w:r w:rsidRPr="00FC70CE">
        <w:rPr>
          <w:color w:val="auto"/>
          <w:lang w:val="en-US"/>
        </w:rPr>
        <w:t xml:space="preserve">Out </w:t>
      </w:r>
      <w:r w:rsidR="009631E4">
        <w:rPr>
          <w:color w:val="auto"/>
          <w:lang w:val="en-US"/>
        </w:rPr>
        <w:t>o</w:t>
      </w:r>
      <w:r w:rsidR="009631E4" w:rsidRPr="00FC70CE">
        <w:rPr>
          <w:color w:val="auto"/>
          <w:lang w:val="en-US"/>
        </w:rPr>
        <w:t xml:space="preserve">f The Armchair </w:t>
      </w:r>
      <w:r w:rsidR="009631E4">
        <w:rPr>
          <w:color w:val="auto"/>
          <w:lang w:val="en-US"/>
        </w:rPr>
        <w:t>a</w:t>
      </w:r>
      <w:r w:rsidR="009631E4" w:rsidRPr="00FC70CE">
        <w:rPr>
          <w:color w:val="auto"/>
          <w:lang w:val="en-US"/>
        </w:rPr>
        <w:t xml:space="preserve">nd </w:t>
      </w:r>
      <w:r w:rsidR="009631E4">
        <w:rPr>
          <w:color w:val="auto"/>
          <w:lang w:val="en-US"/>
        </w:rPr>
        <w:t>i</w:t>
      </w:r>
      <w:r w:rsidR="009631E4" w:rsidRPr="00FC70CE">
        <w:rPr>
          <w:color w:val="auto"/>
          <w:lang w:val="en-US"/>
        </w:rPr>
        <w:t xml:space="preserve">nto </w:t>
      </w:r>
      <w:r w:rsidR="009631E4">
        <w:rPr>
          <w:color w:val="auto"/>
          <w:lang w:val="en-US"/>
        </w:rPr>
        <w:t>t</w:t>
      </w:r>
      <w:r w:rsidR="009631E4" w:rsidRPr="00FC70CE">
        <w:rPr>
          <w:color w:val="auto"/>
          <w:lang w:val="en-US"/>
        </w:rPr>
        <w:t xml:space="preserve">he Streets: </w:t>
      </w:r>
      <w:r w:rsidRPr="00FC70CE">
        <w:rPr>
          <w:color w:val="auto"/>
          <w:lang w:val="en-US"/>
        </w:rPr>
        <w:t xml:space="preserve">Measuring </w:t>
      </w:r>
      <w:r w:rsidR="009631E4" w:rsidRPr="00FC70CE">
        <w:rPr>
          <w:color w:val="auto"/>
          <w:lang w:val="en-US"/>
        </w:rPr>
        <w:t xml:space="preserve">Mindfulness Advances Knowledge </w:t>
      </w:r>
      <w:r w:rsidR="009631E4">
        <w:rPr>
          <w:color w:val="auto"/>
          <w:lang w:val="en-US"/>
        </w:rPr>
        <w:t>a</w:t>
      </w:r>
      <w:r w:rsidR="009631E4" w:rsidRPr="00FC70CE">
        <w:rPr>
          <w:color w:val="auto"/>
          <w:lang w:val="en-US"/>
        </w:rPr>
        <w:t>nd Improves Interventions</w:t>
      </w:r>
      <w:r w:rsidRPr="00FC70CE">
        <w:rPr>
          <w:color w:val="auto"/>
          <w:lang w:val="en-US"/>
        </w:rPr>
        <w:t>: Reply to Grossman (2011)</w:t>
      </w:r>
      <w:r w:rsidR="00076C5F">
        <w:rPr>
          <w:color w:val="auto"/>
          <w:lang w:val="en-US"/>
        </w:rPr>
        <w:t>,’</w:t>
      </w:r>
      <w:r w:rsidR="003A5FC9" w:rsidRPr="00FC70CE">
        <w:rPr>
          <w:color w:val="auto"/>
          <w:lang w:val="en-US"/>
        </w:rPr>
        <w:t xml:space="preserve"> </w:t>
      </w:r>
      <w:r w:rsidR="003A5FC9" w:rsidRPr="00FC70CE">
        <w:rPr>
          <w:i/>
          <w:color w:val="auto"/>
          <w:lang w:val="en-US"/>
        </w:rPr>
        <w:t xml:space="preserve">Psychological Assessment, </w:t>
      </w:r>
      <w:r w:rsidR="003A5FC9" w:rsidRPr="009631E4">
        <w:rPr>
          <w:color w:val="auto"/>
          <w:lang w:val="en-US"/>
        </w:rPr>
        <w:t>23</w:t>
      </w:r>
      <w:r w:rsidR="003A5FC9" w:rsidRPr="00FC70CE">
        <w:rPr>
          <w:color w:val="auto"/>
          <w:lang w:val="en-US"/>
        </w:rPr>
        <w:t>(4), 1041</w:t>
      </w:r>
      <w:r w:rsidR="005C7B97" w:rsidRPr="00FC70CE">
        <w:rPr>
          <w:color w:val="auto"/>
          <w:lang w:val="en-US"/>
        </w:rPr>
        <w:t>–</w:t>
      </w:r>
      <w:r w:rsidR="003A5FC9" w:rsidRPr="00FC70CE">
        <w:rPr>
          <w:color w:val="auto"/>
          <w:lang w:val="en-US"/>
        </w:rPr>
        <w:t>1046.</w:t>
      </w:r>
    </w:p>
    <w:p w14:paraId="11EB4770" w14:textId="77082EAE" w:rsidR="00AD2178" w:rsidRPr="00FC70CE" w:rsidRDefault="00BF643D">
      <w:pPr>
        <w:pStyle w:val="References"/>
        <w:spacing w:after="120" w:line="240" w:lineRule="auto"/>
        <w:jc w:val="left"/>
        <w:rPr>
          <w:color w:val="auto"/>
          <w:lang w:val="en-US"/>
        </w:rPr>
      </w:pPr>
      <w:r w:rsidRPr="00FC70CE">
        <w:rPr>
          <w:color w:val="auto"/>
          <w:lang w:val="en-US"/>
        </w:rPr>
        <w:t>Brunstein, J.C. (1993</w:t>
      </w:r>
      <w:r w:rsidR="00076C5F">
        <w:rPr>
          <w:color w:val="auto"/>
          <w:lang w:val="en-US"/>
        </w:rPr>
        <w:t>). ‘</w:t>
      </w:r>
      <w:r w:rsidRPr="00FC70CE">
        <w:rPr>
          <w:color w:val="auto"/>
          <w:lang w:val="en-US"/>
        </w:rPr>
        <w:t xml:space="preserve">Personal </w:t>
      </w:r>
      <w:r w:rsidR="009631E4">
        <w:rPr>
          <w:color w:val="auto"/>
          <w:lang w:val="en-US"/>
        </w:rPr>
        <w:t>Goals a</w:t>
      </w:r>
      <w:r w:rsidR="009631E4" w:rsidRPr="00FC70CE">
        <w:rPr>
          <w:color w:val="auto"/>
          <w:lang w:val="en-US"/>
        </w:rPr>
        <w:t>nd Subjective Well-Being: A Longitudinal Study</w:t>
      </w:r>
      <w:r w:rsidR="00076C5F">
        <w:rPr>
          <w:color w:val="auto"/>
          <w:lang w:val="en-US"/>
        </w:rPr>
        <w:t>,’</w:t>
      </w:r>
      <w:r w:rsidRPr="00FC70CE">
        <w:rPr>
          <w:color w:val="auto"/>
          <w:lang w:val="en-US"/>
        </w:rPr>
        <w:t xml:space="preserve"> </w:t>
      </w:r>
      <w:r w:rsidRPr="00FC70CE">
        <w:rPr>
          <w:i/>
          <w:color w:val="auto"/>
          <w:lang w:val="en-US"/>
        </w:rPr>
        <w:t>Journal of Personality and Social Psychology</w:t>
      </w:r>
      <w:r w:rsidR="005C7B97" w:rsidRPr="00FC70CE">
        <w:rPr>
          <w:i/>
          <w:color w:val="auto"/>
          <w:lang w:val="en-US"/>
        </w:rPr>
        <w:t>,</w:t>
      </w:r>
      <w:r w:rsidRPr="00FC70CE">
        <w:rPr>
          <w:color w:val="auto"/>
          <w:lang w:val="en-US"/>
        </w:rPr>
        <w:t xml:space="preserve"> </w:t>
      </w:r>
      <w:r w:rsidRPr="009631E4">
        <w:rPr>
          <w:color w:val="auto"/>
          <w:lang w:val="en-US"/>
        </w:rPr>
        <w:t>65</w:t>
      </w:r>
      <w:r w:rsidRPr="00FC70CE">
        <w:rPr>
          <w:color w:val="auto"/>
          <w:lang w:val="en-US"/>
        </w:rPr>
        <w:t>, 1061–1070.</w:t>
      </w:r>
    </w:p>
    <w:p w14:paraId="3F92A638" w14:textId="5DE5FB13" w:rsidR="008224DD" w:rsidRPr="008224DD" w:rsidRDefault="008224DD">
      <w:pPr>
        <w:pStyle w:val="References"/>
        <w:spacing w:after="120" w:line="240" w:lineRule="auto"/>
        <w:rPr>
          <w:color w:val="auto"/>
        </w:rPr>
      </w:pPr>
      <w:proofErr w:type="spellStart"/>
      <w:r w:rsidRPr="00566BCA">
        <w:rPr>
          <w:color w:val="auto"/>
          <w:lang w:val="nl-NL"/>
        </w:rPr>
        <w:t>Caliendo</w:t>
      </w:r>
      <w:proofErr w:type="spellEnd"/>
      <w:r w:rsidRPr="00566BCA">
        <w:rPr>
          <w:color w:val="auto"/>
          <w:lang w:val="nl-NL"/>
        </w:rPr>
        <w:t xml:space="preserve">, M., F. </w:t>
      </w:r>
      <w:proofErr w:type="spellStart"/>
      <w:r w:rsidRPr="00566BCA">
        <w:rPr>
          <w:color w:val="auto"/>
          <w:lang w:val="nl-NL"/>
        </w:rPr>
        <w:t>Fossen</w:t>
      </w:r>
      <w:proofErr w:type="spellEnd"/>
      <w:r w:rsidRPr="00566BCA">
        <w:rPr>
          <w:color w:val="auto"/>
          <w:lang w:val="nl-NL"/>
        </w:rPr>
        <w:t xml:space="preserve"> &amp; A.</w:t>
      </w:r>
      <w:r w:rsidR="00F11FF9" w:rsidRPr="00566BCA">
        <w:rPr>
          <w:color w:val="auto"/>
          <w:lang w:val="nl-NL"/>
        </w:rPr>
        <w:t xml:space="preserve"> </w:t>
      </w:r>
      <w:r w:rsidRPr="00566BCA">
        <w:rPr>
          <w:color w:val="auto"/>
          <w:lang w:val="nl-NL"/>
        </w:rPr>
        <w:t xml:space="preserve">S. </w:t>
      </w:r>
      <w:proofErr w:type="spellStart"/>
      <w:r w:rsidRPr="00566BCA">
        <w:rPr>
          <w:color w:val="auto"/>
          <w:lang w:val="nl-NL"/>
        </w:rPr>
        <w:t>Kritikos</w:t>
      </w:r>
      <w:proofErr w:type="spellEnd"/>
      <w:r w:rsidRPr="00566BCA">
        <w:rPr>
          <w:color w:val="auto"/>
          <w:lang w:val="nl-NL"/>
        </w:rPr>
        <w:t xml:space="preserve"> (2014). </w:t>
      </w:r>
      <w:r>
        <w:rPr>
          <w:color w:val="auto"/>
        </w:rPr>
        <w:t xml:space="preserve">‘Personality Characteristics and the Decisions to Become and Stay Self-Employed,’ </w:t>
      </w:r>
      <w:r>
        <w:rPr>
          <w:i/>
          <w:color w:val="auto"/>
        </w:rPr>
        <w:t>Small Business Economics</w:t>
      </w:r>
      <w:r>
        <w:rPr>
          <w:color w:val="auto"/>
        </w:rPr>
        <w:t>, 42(4), 787</w:t>
      </w:r>
      <w:r w:rsidR="00210305">
        <w:rPr>
          <w:color w:val="auto"/>
        </w:rPr>
        <w:t>–814.</w:t>
      </w:r>
    </w:p>
    <w:p w14:paraId="0A203D34" w14:textId="67430398" w:rsidR="00AD2178" w:rsidRPr="00FC70CE" w:rsidRDefault="00BF643D">
      <w:pPr>
        <w:pStyle w:val="References"/>
        <w:spacing w:after="120" w:line="240" w:lineRule="auto"/>
        <w:rPr>
          <w:color w:val="auto"/>
          <w:lang w:val="en-US"/>
        </w:rPr>
      </w:pPr>
      <w:r w:rsidRPr="00407E45">
        <w:rPr>
          <w:color w:val="auto"/>
          <w:lang w:val="de-DE"/>
        </w:rPr>
        <w:t xml:space="preserve">Carter, N.M., </w:t>
      </w:r>
      <w:r w:rsidR="009631E4" w:rsidRPr="00407E45">
        <w:rPr>
          <w:color w:val="auto"/>
          <w:lang w:val="de-DE"/>
        </w:rPr>
        <w:t xml:space="preserve">W.B. </w:t>
      </w:r>
      <w:r w:rsidRPr="00407E45">
        <w:rPr>
          <w:color w:val="auto"/>
          <w:lang w:val="de-DE"/>
        </w:rPr>
        <w:t xml:space="preserve">Gartner &amp; </w:t>
      </w:r>
      <w:r w:rsidR="009631E4" w:rsidRPr="00407E45">
        <w:rPr>
          <w:color w:val="auto"/>
          <w:lang w:val="de-DE"/>
        </w:rPr>
        <w:t xml:space="preserve">P.D. </w:t>
      </w:r>
      <w:r w:rsidRPr="00407E45">
        <w:rPr>
          <w:color w:val="auto"/>
          <w:lang w:val="de-DE"/>
        </w:rPr>
        <w:t>Reynolds (1996</w:t>
      </w:r>
      <w:r w:rsidR="00076C5F" w:rsidRPr="00407E45">
        <w:rPr>
          <w:color w:val="auto"/>
          <w:lang w:val="de-DE"/>
        </w:rPr>
        <w:t xml:space="preserve">). </w:t>
      </w:r>
      <w:r w:rsidR="00076C5F">
        <w:rPr>
          <w:color w:val="auto"/>
          <w:lang w:val="en-US"/>
        </w:rPr>
        <w:t>‘</w:t>
      </w:r>
      <w:r w:rsidRPr="00FC70CE">
        <w:rPr>
          <w:color w:val="auto"/>
          <w:lang w:val="en-US"/>
        </w:rPr>
        <w:t xml:space="preserve">Exploring </w:t>
      </w:r>
      <w:r w:rsidR="009631E4" w:rsidRPr="00FC70CE">
        <w:rPr>
          <w:color w:val="auto"/>
          <w:lang w:val="en-US"/>
        </w:rPr>
        <w:t>Start-Up Event Sequences</w:t>
      </w:r>
      <w:r w:rsidR="00076C5F">
        <w:rPr>
          <w:color w:val="auto"/>
          <w:lang w:val="en-US"/>
        </w:rPr>
        <w:t>,’</w:t>
      </w:r>
      <w:r w:rsidRPr="00FC70CE">
        <w:rPr>
          <w:color w:val="auto"/>
          <w:lang w:val="en-US"/>
        </w:rPr>
        <w:t xml:space="preserve"> </w:t>
      </w:r>
      <w:r w:rsidRPr="00FC70CE">
        <w:rPr>
          <w:i/>
          <w:color w:val="auto"/>
          <w:lang w:val="en-US"/>
        </w:rPr>
        <w:t xml:space="preserve">Journal of Business Venturing, </w:t>
      </w:r>
      <w:r w:rsidRPr="009631E4">
        <w:rPr>
          <w:color w:val="auto"/>
          <w:lang w:val="en-US"/>
        </w:rPr>
        <w:t>11</w:t>
      </w:r>
      <w:r w:rsidRPr="00FC70CE">
        <w:rPr>
          <w:color w:val="auto"/>
          <w:lang w:val="en-US"/>
        </w:rPr>
        <w:t>(3), 151–166.</w:t>
      </w:r>
    </w:p>
    <w:p w14:paraId="591994FA" w14:textId="724FC95D" w:rsidR="003A5FC9" w:rsidRPr="00FC70CE" w:rsidRDefault="003A5FC9" w:rsidP="003A5FC9">
      <w:pPr>
        <w:pStyle w:val="References"/>
        <w:spacing w:after="120" w:line="240" w:lineRule="auto"/>
        <w:jc w:val="left"/>
        <w:rPr>
          <w:color w:val="auto"/>
          <w:lang w:val="en-US"/>
        </w:rPr>
      </w:pPr>
      <w:r w:rsidRPr="001E70C9">
        <w:rPr>
          <w:color w:val="auto"/>
          <w:lang w:val="sv-SE"/>
        </w:rPr>
        <w:t xml:space="preserve">Chatzisarantis, N. L., &amp; </w:t>
      </w:r>
      <w:r w:rsidR="009631E4" w:rsidRPr="001E70C9">
        <w:rPr>
          <w:color w:val="auto"/>
          <w:lang w:val="sv-SE"/>
        </w:rPr>
        <w:t>M. S. Hagger</w:t>
      </w:r>
      <w:r w:rsidRPr="001E70C9">
        <w:rPr>
          <w:color w:val="auto"/>
          <w:lang w:val="sv-SE"/>
        </w:rPr>
        <w:t xml:space="preserve"> (2007</w:t>
      </w:r>
      <w:r w:rsidR="00076C5F" w:rsidRPr="001E70C9">
        <w:rPr>
          <w:color w:val="auto"/>
          <w:lang w:val="sv-SE"/>
        </w:rPr>
        <w:t xml:space="preserve">). </w:t>
      </w:r>
      <w:r w:rsidR="00076C5F">
        <w:rPr>
          <w:color w:val="auto"/>
          <w:lang w:val="en-US"/>
        </w:rPr>
        <w:t>‘</w:t>
      </w:r>
      <w:r w:rsidRPr="00FC70CE">
        <w:rPr>
          <w:color w:val="auto"/>
          <w:lang w:val="en-US"/>
        </w:rPr>
        <w:t xml:space="preserve">Mindfulness </w:t>
      </w:r>
      <w:r w:rsidR="009631E4">
        <w:rPr>
          <w:color w:val="auto"/>
          <w:lang w:val="en-US"/>
        </w:rPr>
        <w:t>a</w:t>
      </w:r>
      <w:r w:rsidR="009631E4" w:rsidRPr="00FC70CE">
        <w:rPr>
          <w:color w:val="auto"/>
          <w:lang w:val="en-US"/>
        </w:rPr>
        <w:t xml:space="preserve">nd </w:t>
      </w:r>
      <w:r w:rsidR="009631E4">
        <w:rPr>
          <w:color w:val="auto"/>
          <w:lang w:val="en-US"/>
        </w:rPr>
        <w:t>t</w:t>
      </w:r>
      <w:r w:rsidR="009631E4" w:rsidRPr="00FC70CE">
        <w:rPr>
          <w:color w:val="auto"/>
          <w:lang w:val="en-US"/>
        </w:rPr>
        <w:t xml:space="preserve">he Intention-Behavior Relationship Within </w:t>
      </w:r>
      <w:r w:rsidR="009631E4">
        <w:rPr>
          <w:color w:val="auto"/>
          <w:lang w:val="en-US"/>
        </w:rPr>
        <w:t>t</w:t>
      </w:r>
      <w:r w:rsidR="009631E4" w:rsidRPr="00FC70CE">
        <w:rPr>
          <w:color w:val="auto"/>
          <w:lang w:val="en-US"/>
        </w:rPr>
        <w:t xml:space="preserve">he Theory </w:t>
      </w:r>
      <w:r w:rsidR="009631E4">
        <w:rPr>
          <w:color w:val="auto"/>
          <w:lang w:val="en-US"/>
        </w:rPr>
        <w:t>o</w:t>
      </w:r>
      <w:r w:rsidR="009631E4" w:rsidRPr="00FC70CE">
        <w:rPr>
          <w:color w:val="auto"/>
          <w:lang w:val="en-US"/>
        </w:rPr>
        <w:t>f Planned Behavi</w:t>
      </w:r>
      <w:r w:rsidRPr="00FC70CE">
        <w:rPr>
          <w:color w:val="auto"/>
          <w:lang w:val="en-US"/>
        </w:rPr>
        <w:t>or</w:t>
      </w:r>
      <w:r w:rsidR="00076C5F">
        <w:rPr>
          <w:color w:val="auto"/>
          <w:lang w:val="en-US"/>
        </w:rPr>
        <w:t>,’</w:t>
      </w:r>
      <w:r w:rsidRPr="00FC70CE">
        <w:rPr>
          <w:color w:val="auto"/>
          <w:lang w:val="en-US"/>
        </w:rPr>
        <w:t xml:space="preserve"> </w:t>
      </w:r>
      <w:r w:rsidRPr="00FC70CE">
        <w:rPr>
          <w:i/>
          <w:color w:val="auto"/>
          <w:lang w:val="en-US"/>
        </w:rPr>
        <w:t xml:space="preserve">Personality and Social Psychology Bulletin, </w:t>
      </w:r>
      <w:r w:rsidRPr="009631E4">
        <w:rPr>
          <w:color w:val="auto"/>
          <w:lang w:val="en-US"/>
        </w:rPr>
        <w:t>33</w:t>
      </w:r>
      <w:r w:rsidRPr="00FC70CE">
        <w:rPr>
          <w:color w:val="auto"/>
          <w:lang w:val="en-US"/>
        </w:rPr>
        <w:t>(5), 663</w:t>
      </w:r>
      <w:r w:rsidR="005C7B97" w:rsidRPr="00FC70CE">
        <w:rPr>
          <w:color w:val="auto"/>
          <w:lang w:val="en-US"/>
        </w:rPr>
        <w:t>–</w:t>
      </w:r>
      <w:r w:rsidRPr="00FC70CE">
        <w:rPr>
          <w:color w:val="auto"/>
          <w:lang w:val="en-US"/>
        </w:rPr>
        <w:t>676.</w:t>
      </w:r>
    </w:p>
    <w:p w14:paraId="51D6DEB3" w14:textId="31F6E2B2" w:rsidR="00A85522" w:rsidRPr="00FC70CE" w:rsidRDefault="00A85522" w:rsidP="009D6032">
      <w:pPr>
        <w:pStyle w:val="References"/>
        <w:spacing w:after="120" w:line="240" w:lineRule="auto"/>
        <w:rPr>
          <w:color w:val="auto"/>
          <w:lang w:val="en-US"/>
        </w:rPr>
      </w:pPr>
      <w:r w:rsidRPr="00FC70CE">
        <w:rPr>
          <w:color w:val="auto"/>
          <w:lang w:val="en-US"/>
        </w:rPr>
        <w:t>Choi, E., &amp; Leroy, H. (2015</w:t>
      </w:r>
      <w:r w:rsidR="00076C5F">
        <w:rPr>
          <w:color w:val="auto"/>
          <w:lang w:val="en-US"/>
        </w:rPr>
        <w:t>). ‘</w:t>
      </w:r>
      <w:r w:rsidRPr="00FC70CE">
        <w:rPr>
          <w:color w:val="auto"/>
          <w:lang w:val="en-US"/>
        </w:rPr>
        <w:t xml:space="preserve">Methods </w:t>
      </w:r>
      <w:r w:rsidR="009631E4">
        <w:rPr>
          <w:color w:val="auto"/>
          <w:lang w:val="en-US"/>
        </w:rPr>
        <w:t>o</w:t>
      </w:r>
      <w:r w:rsidR="009631E4" w:rsidRPr="00FC70CE">
        <w:rPr>
          <w:color w:val="auto"/>
          <w:lang w:val="en-US"/>
        </w:rPr>
        <w:t xml:space="preserve">f Mindfulness: </w:t>
      </w:r>
      <w:r w:rsidRPr="00FC70CE">
        <w:rPr>
          <w:color w:val="auto"/>
          <w:lang w:val="en-US"/>
        </w:rPr>
        <w:t xml:space="preserve">How </w:t>
      </w:r>
      <w:r w:rsidR="009631E4">
        <w:rPr>
          <w:color w:val="auto"/>
          <w:lang w:val="en-US"/>
        </w:rPr>
        <w:t>Mindfulness i</w:t>
      </w:r>
      <w:r w:rsidR="009631E4" w:rsidRPr="00FC70CE">
        <w:rPr>
          <w:color w:val="auto"/>
          <w:lang w:val="en-US"/>
        </w:rPr>
        <w:t xml:space="preserve">s Studied </w:t>
      </w:r>
      <w:r w:rsidR="009631E4">
        <w:rPr>
          <w:color w:val="auto"/>
          <w:lang w:val="en-US"/>
        </w:rPr>
        <w:t>in th</w:t>
      </w:r>
      <w:r w:rsidR="009631E4" w:rsidRPr="00FC70CE">
        <w:rPr>
          <w:color w:val="auto"/>
          <w:lang w:val="en-US"/>
        </w:rPr>
        <w:t>e Workplace</w:t>
      </w:r>
      <w:r w:rsidR="00076C5F">
        <w:rPr>
          <w:color w:val="auto"/>
          <w:lang w:val="en-US"/>
        </w:rPr>
        <w:t>,’</w:t>
      </w:r>
      <w:r w:rsidR="009D6032">
        <w:rPr>
          <w:color w:val="auto"/>
          <w:lang w:val="en-US"/>
        </w:rPr>
        <w:t xml:space="preserve"> i</w:t>
      </w:r>
      <w:r w:rsidR="009D6032" w:rsidRPr="00FC70CE">
        <w:rPr>
          <w:color w:val="auto"/>
          <w:lang w:val="en-US"/>
        </w:rPr>
        <w:t>n</w:t>
      </w:r>
      <w:r w:rsidR="009D6032" w:rsidRPr="00642D5B">
        <w:rPr>
          <w:i/>
          <w:color w:val="auto"/>
          <w:lang w:val="en-US"/>
        </w:rPr>
        <w:t xml:space="preserve"> </w:t>
      </w:r>
      <w:r w:rsidR="009D6032" w:rsidRPr="00FC70CE">
        <w:rPr>
          <w:i/>
          <w:color w:val="auto"/>
          <w:lang w:val="en-US"/>
        </w:rPr>
        <w:t xml:space="preserve">Mindfulness in </w:t>
      </w:r>
      <w:r w:rsidR="009D6032">
        <w:rPr>
          <w:i/>
          <w:color w:val="auto"/>
          <w:lang w:val="en-US"/>
        </w:rPr>
        <w:t>O</w:t>
      </w:r>
      <w:r w:rsidR="009D6032" w:rsidRPr="00FC70CE">
        <w:rPr>
          <w:i/>
          <w:color w:val="auto"/>
          <w:lang w:val="en-US"/>
        </w:rPr>
        <w:t xml:space="preserve">rganizations: Foundations, </w:t>
      </w:r>
      <w:r w:rsidR="009D6032">
        <w:rPr>
          <w:i/>
          <w:color w:val="auto"/>
          <w:lang w:val="en-US"/>
        </w:rPr>
        <w:t>R</w:t>
      </w:r>
      <w:r w:rsidR="009D6032" w:rsidRPr="00FC70CE">
        <w:rPr>
          <w:i/>
          <w:color w:val="auto"/>
          <w:lang w:val="en-US"/>
        </w:rPr>
        <w:t xml:space="preserve">esearch, and </w:t>
      </w:r>
      <w:r w:rsidR="009D6032">
        <w:rPr>
          <w:i/>
          <w:color w:val="auto"/>
          <w:lang w:val="en-US"/>
        </w:rPr>
        <w:t>A</w:t>
      </w:r>
      <w:r w:rsidR="009D6032" w:rsidRPr="00FC70CE">
        <w:rPr>
          <w:i/>
          <w:color w:val="auto"/>
          <w:lang w:val="en-US"/>
        </w:rPr>
        <w:t>pplications</w:t>
      </w:r>
      <w:r w:rsidR="009D6032">
        <w:rPr>
          <w:color w:val="auto"/>
          <w:lang w:val="en-US"/>
        </w:rPr>
        <w:t xml:space="preserve">. Eds. J.W. Reb &amp; P.W. Atkins. </w:t>
      </w:r>
      <w:r w:rsidR="009D6032" w:rsidRPr="00FC70CE">
        <w:rPr>
          <w:color w:val="auto"/>
          <w:lang w:val="en-US"/>
        </w:rPr>
        <w:t>Cambridge: Cambridge University Press</w:t>
      </w:r>
      <w:r w:rsidR="009D6032">
        <w:rPr>
          <w:color w:val="auto"/>
          <w:lang w:val="en-US"/>
        </w:rPr>
        <w:t xml:space="preserve">, </w:t>
      </w:r>
      <w:r w:rsidR="00C54AED" w:rsidRPr="00FC70CE">
        <w:rPr>
          <w:color w:val="auto"/>
          <w:lang w:val="en-US"/>
        </w:rPr>
        <w:t>67</w:t>
      </w:r>
      <w:r w:rsidR="005C7B97" w:rsidRPr="00FC70CE">
        <w:rPr>
          <w:color w:val="auto"/>
          <w:lang w:val="en-US"/>
        </w:rPr>
        <w:t>–</w:t>
      </w:r>
      <w:r w:rsidR="00C54AED" w:rsidRPr="00FC70CE">
        <w:rPr>
          <w:color w:val="auto"/>
          <w:lang w:val="en-US"/>
        </w:rPr>
        <w:t>99</w:t>
      </w:r>
      <w:r w:rsidR="009D6032">
        <w:rPr>
          <w:color w:val="auto"/>
          <w:lang w:val="en-US"/>
        </w:rPr>
        <w:t>.</w:t>
      </w:r>
    </w:p>
    <w:p w14:paraId="5D73E0D3" w14:textId="79837AC3" w:rsidR="005B66E5" w:rsidRPr="00FC70CE" w:rsidRDefault="005B66E5" w:rsidP="005B66E5">
      <w:pPr>
        <w:pStyle w:val="References"/>
        <w:spacing w:after="120" w:line="240" w:lineRule="auto"/>
        <w:rPr>
          <w:color w:val="auto"/>
          <w:lang w:val="en-US"/>
        </w:rPr>
      </w:pPr>
      <w:r w:rsidRPr="00FC70CE">
        <w:rPr>
          <w:color w:val="auto"/>
          <w:lang w:val="en-US"/>
        </w:rPr>
        <w:t xml:space="preserve">Chugh, D., </w:t>
      </w:r>
      <w:r w:rsidR="009631E4">
        <w:rPr>
          <w:color w:val="auto"/>
          <w:lang w:val="en-US"/>
        </w:rPr>
        <w:t xml:space="preserve">M. </w:t>
      </w:r>
      <w:r w:rsidRPr="00FC70CE">
        <w:rPr>
          <w:color w:val="auto"/>
          <w:lang w:val="en-US"/>
        </w:rPr>
        <w:t xml:space="preserve">Bazerman, &amp; </w:t>
      </w:r>
      <w:r w:rsidR="009631E4">
        <w:rPr>
          <w:color w:val="auto"/>
          <w:lang w:val="en-US"/>
        </w:rPr>
        <w:t xml:space="preserve">M. Banaji </w:t>
      </w:r>
      <w:r w:rsidRPr="00FC70CE">
        <w:rPr>
          <w:color w:val="auto"/>
          <w:lang w:val="en-US"/>
        </w:rPr>
        <w:t>(2005</w:t>
      </w:r>
      <w:r w:rsidR="00076C5F">
        <w:rPr>
          <w:color w:val="auto"/>
          <w:lang w:val="en-US"/>
        </w:rPr>
        <w:t>). ‘</w:t>
      </w:r>
      <w:r w:rsidRPr="00FC70CE">
        <w:rPr>
          <w:color w:val="auto"/>
          <w:lang w:val="en-US"/>
        </w:rPr>
        <w:t xml:space="preserve">Bounded </w:t>
      </w:r>
      <w:r w:rsidR="009631E4">
        <w:rPr>
          <w:color w:val="auto"/>
          <w:lang w:val="en-US"/>
        </w:rPr>
        <w:t>Ethicality a</w:t>
      </w:r>
      <w:r w:rsidR="009631E4" w:rsidRPr="00FC70CE">
        <w:rPr>
          <w:color w:val="auto"/>
          <w:lang w:val="en-US"/>
        </w:rPr>
        <w:t xml:space="preserve">s </w:t>
      </w:r>
      <w:r w:rsidR="009631E4">
        <w:rPr>
          <w:color w:val="auto"/>
          <w:lang w:val="en-US"/>
        </w:rPr>
        <w:t>a</w:t>
      </w:r>
      <w:r w:rsidR="009631E4" w:rsidRPr="00FC70CE">
        <w:rPr>
          <w:color w:val="auto"/>
          <w:lang w:val="en-US"/>
        </w:rPr>
        <w:t xml:space="preserve"> Psychological Barrier </w:t>
      </w:r>
      <w:r w:rsidR="009631E4">
        <w:rPr>
          <w:color w:val="auto"/>
          <w:lang w:val="en-US"/>
        </w:rPr>
        <w:t>t</w:t>
      </w:r>
      <w:r w:rsidR="009631E4" w:rsidRPr="00FC70CE">
        <w:rPr>
          <w:color w:val="auto"/>
          <w:lang w:val="en-US"/>
        </w:rPr>
        <w:t>o Recognizing Conflicts Of Inte</w:t>
      </w:r>
      <w:r w:rsidRPr="00FC70CE">
        <w:rPr>
          <w:color w:val="auto"/>
          <w:lang w:val="en-US"/>
        </w:rPr>
        <w:t>rest</w:t>
      </w:r>
      <w:r w:rsidR="00076C5F">
        <w:rPr>
          <w:color w:val="auto"/>
          <w:lang w:val="en-US"/>
        </w:rPr>
        <w:t>,’</w:t>
      </w:r>
      <w:r w:rsidRPr="00FC70CE">
        <w:rPr>
          <w:color w:val="auto"/>
          <w:lang w:val="en-US"/>
        </w:rPr>
        <w:t xml:space="preserve"> </w:t>
      </w:r>
      <w:r w:rsidR="009D6032">
        <w:rPr>
          <w:color w:val="auto"/>
          <w:lang w:val="en-US"/>
        </w:rPr>
        <w:t>i</w:t>
      </w:r>
      <w:r w:rsidRPr="00FC70CE">
        <w:rPr>
          <w:color w:val="auto"/>
          <w:lang w:val="en-US"/>
        </w:rPr>
        <w:t xml:space="preserve">n </w:t>
      </w:r>
      <w:r w:rsidR="009D6032" w:rsidRPr="00FC70CE">
        <w:rPr>
          <w:i/>
          <w:color w:val="auto"/>
          <w:lang w:val="en-US"/>
        </w:rPr>
        <w:t>Conflict of interest: Challenges and solutions in business, law, medicine, and public policy</w:t>
      </w:r>
      <w:r w:rsidR="009D6032">
        <w:rPr>
          <w:color w:val="auto"/>
          <w:lang w:val="en-US"/>
        </w:rPr>
        <w:t xml:space="preserve">. </w:t>
      </w:r>
      <w:r w:rsidR="009D6032" w:rsidRPr="009D6032">
        <w:rPr>
          <w:color w:val="auto"/>
        </w:rPr>
        <w:t xml:space="preserve">Eds. </w:t>
      </w:r>
      <w:r w:rsidRPr="009D6032">
        <w:rPr>
          <w:color w:val="auto"/>
        </w:rPr>
        <w:t>D. Moore, D. Cain</w:t>
      </w:r>
      <w:r w:rsidR="009D6032" w:rsidRPr="009D6032">
        <w:rPr>
          <w:color w:val="auto"/>
        </w:rPr>
        <w:t xml:space="preserve">, G. </w:t>
      </w:r>
      <w:proofErr w:type="spellStart"/>
      <w:r w:rsidR="009D6032" w:rsidRPr="009D6032">
        <w:rPr>
          <w:color w:val="auto"/>
        </w:rPr>
        <w:t>Loewenstein</w:t>
      </w:r>
      <w:proofErr w:type="spellEnd"/>
      <w:r w:rsidR="009D6032" w:rsidRPr="009D6032">
        <w:rPr>
          <w:color w:val="auto"/>
        </w:rPr>
        <w:t xml:space="preserve">, &amp; M. </w:t>
      </w:r>
      <w:proofErr w:type="spellStart"/>
      <w:r w:rsidR="009D6032" w:rsidRPr="009D6032">
        <w:rPr>
          <w:color w:val="auto"/>
        </w:rPr>
        <w:t>Bazerman</w:t>
      </w:r>
      <w:proofErr w:type="spellEnd"/>
      <w:r w:rsidRPr="009D6032">
        <w:rPr>
          <w:color w:val="auto"/>
        </w:rPr>
        <w:t xml:space="preserve">. </w:t>
      </w:r>
      <w:r w:rsidRPr="00FC70CE">
        <w:rPr>
          <w:color w:val="auto"/>
          <w:lang w:val="en-US"/>
        </w:rPr>
        <w:t>New York: Cambridge University</w:t>
      </w:r>
      <w:r w:rsidR="003C5A56" w:rsidRPr="00FC70CE">
        <w:rPr>
          <w:color w:val="auto"/>
          <w:lang w:val="en-US"/>
        </w:rPr>
        <w:t xml:space="preserve"> Press</w:t>
      </w:r>
      <w:r w:rsidR="009D6032">
        <w:rPr>
          <w:color w:val="auto"/>
          <w:lang w:val="en-US"/>
        </w:rPr>
        <w:t xml:space="preserve">, </w:t>
      </w:r>
      <w:r w:rsidR="009D6032" w:rsidRPr="009D6032">
        <w:rPr>
          <w:color w:val="auto"/>
        </w:rPr>
        <w:t>74–95</w:t>
      </w:r>
      <w:r w:rsidR="003C5A56" w:rsidRPr="00FC70CE">
        <w:rPr>
          <w:color w:val="auto"/>
          <w:lang w:val="en-US"/>
        </w:rPr>
        <w:t>.</w:t>
      </w:r>
    </w:p>
    <w:p w14:paraId="5972943D" w14:textId="76BC4BA6" w:rsidR="006B1B7A" w:rsidRDefault="006A6442" w:rsidP="006A6442">
      <w:pPr>
        <w:pStyle w:val="References"/>
        <w:spacing w:after="120" w:line="240" w:lineRule="auto"/>
        <w:rPr>
          <w:color w:val="auto"/>
          <w:lang w:val="en-US"/>
        </w:rPr>
      </w:pPr>
      <w:r w:rsidRPr="001E70C9">
        <w:rPr>
          <w:color w:val="auto"/>
          <w:lang w:val="sv-SE"/>
        </w:rPr>
        <w:t xml:space="preserve">Costa, P. T., Jr., &amp; McCrae, R. R. (1992). </w:t>
      </w:r>
      <w:r w:rsidR="006B1B7A">
        <w:rPr>
          <w:color w:val="auto"/>
          <w:lang w:val="en-US"/>
        </w:rPr>
        <w:t>‘</w:t>
      </w:r>
      <w:r w:rsidRPr="006A6442">
        <w:rPr>
          <w:color w:val="auto"/>
          <w:lang w:val="en-US"/>
        </w:rPr>
        <w:t>Revised NEO Personality</w:t>
      </w:r>
      <w:r>
        <w:rPr>
          <w:color w:val="auto"/>
          <w:lang w:val="en-US"/>
        </w:rPr>
        <w:t xml:space="preserve"> </w:t>
      </w:r>
      <w:r w:rsidRPr="006A6442">
        <w:rPr>
          <w:color w:val="auto"/>
          <w:lang w:val="en-US"/>
        </w:rPr>
        <w:t>Inventory (NEO-PI-R) and NEO Five Factor Inventory (NEO-FFI)</w:t>
      </w:r>
      <w:r>
        <w:rPr>
          <w:color w:val="auto"/>
          <w:lang w:val="en-US"/>
        </w:rPr>
        <w:t xml:space="preserve"> </w:t>
      </w:r>
      <w:r w:rsidR="00660881">
        <w:rPr>
          <w:color w:val="auto"/>
          <w:lang w:val="en-US"/>
        </w:rPr>
        <w:t>Professional M</w:t>
      </w:r>
      <w:r w:rsidRPr="006A6442">
        <w:rPr>
          <w:color w:val="auto"/>
          <w:lang w:val="en-US"/>
        </w:rPr>
        <w:t>anual</w:t>
      </w:r>
      <w:r w:rsidR="006B1B7A">
        <w:rPr>
          <w:color w:val="auto"/>
          <w:lang w:val="en-US"/>
        </w:rPr>
        <w:t>,’</w:t>
      </w:r>
      <w:r w:rsidRPr="006A6442">
        <w:rPr>
          <w:color w:val="auto"/>
          <w:lang w:val="en-US"/>
        </w:rPr>
        <w:t xml:space="preserve"> Odessa, FL: PAR.</w:t>
      </w:r>
    </w:p>
    <w:p w14:paraId="0CF752D3" w14:textId="4C9D4E71" w:rsidR="003C33E5" w:rsidRDefault="00EF67F1" w:rsidP="006A6442">
      <w:pPr>
        <w:pStyle w:val="References"/>
        <w:spacing w:after="120" w:line="240" w:lineRule="auto"/>
        <w:rPr>
          <w:color w:val="auto"/>
          <w:lang w:val="en-US"/>
        </w:rPr>
      </w:pPr>
      <w:r>
        <w:rPr>
          <w:color w:val="auto"/>
          <w:lang w:val="en-US"/>
        </w:rPr>
        <w:t>Dane,</w:t>
      </w:r>
      <w:r w:rsidR="003C33E5" w:rsidRPr="003C33E5">
        <w:rPr>
          <w:color w:val="auto"/>
          <w:lang w:val="en-US"/>
        </w:rPr>
        <w:t xml:space="preserve"> E. </w:t>
      </w:r>
      <w:r w:rsidR="003C33E5">
        <w:rPr>
          <w:color w:val="auto"/>
          <w:lang w:val="en-US"/>
        </w:rPr>
        <w:t>(</w:t>
      </w:r>
      <w:r w:rsidR="003C33E5" w:rsidRPr="003C33E5">
        <w:rPr>
          <w:color w:val="auto"/>
          <w:lang w:val="en-US"/>
        </w:rPr>
        <w:t>2010</w:t>
      </w:r>
      <w:r w:rsidR="003C33E5">
        <w:rPr>
          <w:color w:val="auto"/>
          <w:lang w:val="en-US"/>
        </w:rPr>
        <w:t>)</w:t>
      </w:r>
      <w:r w:rsidR="003C33E5" w:rsidRPr="003C33E5">
        <w:rPr>
          <w:color w:val="auto"/>
          <w:lang w:val="en-US"/>
        </w:rPr>
        <w:t>.</w:t>
      </w:r>
      <w:r w:rsidR="003C33E5">
        <w:rPr>
          <w:color w:val="auto"/>
          <w:lang w:val="en-US"/>
        </w:rPr>
        <w:t xml:space="preserve"> ‘</w:t>
      </w:r>
      <w:r w:rsidR="003C33E5" w:rsidRPr="003C33E5">
        <w:rPr>
          <w:color w:val="auto"/>
          <w:lang w:val="en-US"/>
        </w:rPr>
        <w:t xml:space="preserve">Reconsidering the </w:t>
      </w:r>
      <w:r w:rsidR="00660881">
        <w:rPr>
          <w:color w:val="auto"/>
          <w:lang w:val="en-US"/>
        </w:rPr>
        <w:t>Trade-Off Between E</w:t>
      </w:r>
      <w:r w:rsidR="003C33E5" w:rsidRPr="003C33E5">
        <w:rPr>
          <w:color w:val="auto"/>
          <w:lang w:val="en-US"/>
        </w:rPr>
        <w:t xml:space="preserve">xpertise and </w:t>
      </w:r>
      <w:r w:rsidR="00660881">
        <w:rPr>
          <w:color w:val="auto"/>
          <w:lang w:val="en-US"/>
        </w:rPr>
        <w:t>F</w:t>
      </w:r>
      <w:r w:rsidR="003C33E5" w:rsidRPr="003C33E5">
        <w:rPr>
          <w:color w:val="auto"/>
          <w:lang w:val="en-US"/>
        </w:rPr>
        <w:t xml:space="preserve">lexibility: A </w:t>
      </w:r>
      <w:r w:rsidR="00660881">
        <w:rPr>
          <w:color w:val="auto"/>
          <w:lang w:val="en-US"/>
        </w:rPr>
        <w:t>C</w:t>
      </w:r>
      <w:r w:rsidR="003C33E5" w:rsidRPr="003C33E5">
        <w:rPr>
          <w:color w:val="auto"/>
          <w:lang w:val="en-US"/>
        </w:rPr>
        <w:t xml:space="preserve">ognitive </w:t>
      </w:r>
      <w:r w:rsidR="00660881">
        <w:rPr>
          <w:color w:val="auto"/>
          <w:lang w:val="en-US"/>
        </w:rPr>
        <w:t>E</w:t>
      </w:r>
      <w:r w:rsidR="003C33E5" w:rsidRPr="003C33E5">
        <w:rPr>
          <w:color w:val="auto"/>
          <w:lang w:val="en-US"/>
        </w:rPr>
        <w:t xml:space="preserve">ntrenchment </w:t>
      </w:r>
      <w:r w:rsidR="00660881">
        <w:rPr>
          <w:color w:val="auto"/>
          <w:lang w:val="en-US"/>
        </w:rPr>
        <w:t>P</w:t>
      </w:r>
      <w:r w:rsidR="003C33E5" w:rsidRPr="003C33E5">
        <w:rPr>
          <w:color w:val="auto"/>
          <w:lang w:val="en-US"/>
        </w:rPr>
        <w:t>erspective</w:t>
      </w:r>
      <w:r w:rsidR="003C33E5">
        <w:rPr>
          <w:color w:val="auto"/>
          <w:lang w:val="en-US"/>
        </w:rPr>
        <w:t xml:space="preserve">,’ </w:t>
      </w:r>
      <w:r w:rsidR="003C33E5" w:rsidRPr="003C33E5">
        <w:rPr>
          <w:i/>
          <w:color w:val="auto"/>
          <w:lang w:val="en-US"/>
        </w:rPr>
        <w:t>Academy of Management Review</w:t>
      </w:r>
      <w:r w:rsidR="00A2784F">
        <w:rPr>
          <w:color w:val="auto"/>
          <w:lang w:val="en-US"/>
        </w:rPr>
        <w:t>, 35,</w:t>
      </w:r>
      <w:r w:rsidR="003C33E5" w:rsidRPr="003C33E5">
        <w:rPr>
          <w:color w:val="auto"/>
          <w:lang w:val="en-US"/>
        </w:rPr>
        <w:t xml:space="preserve"> 579-603.</w:t>
      </w:r>
    </w:p>
    <w:p w14:paraId="11D89922" w14:textId="073123D9" w:rsidR="00AD2178" w:rsidRPr="00FC70CE" w:rsidRDefault="00BF643D" w:rsidP="005B66E5">
      <w:pPr>
        <w:pStyle w:val="References"/>
        <w:spacing w:after="120" w:line="240" w:lineRule="auto"/>
        <w:jc w:val="left"/>
        <w:rPr>
          <w:color w:val="auto"/>
          <w:lang w:val="en-US"/>
        </w:rPr>
      </w:pPr>
      <w:r w:rsidRPr="00FC70CE">
        <w:rPr>
          <w:color w:val="auto"/>
          <w:lang w:val="en-US"/>
        </w:rPr>
        <w:t>Dane, E. (2011</w:t>
      </w:r>
      <w:r w:rsidR="00076C5F">
        <w:rPr>
          <w:color w:val="auto"/>
          <w:lang w:val="en-US"/>
        </w:rPr>
        <w:t>). ‘</w:t>
      </w:r>
      <w:r w:rsidRPr="00FC70CE">
        <w:rPr>
          <w:color w:val="auto"/>
          <w:lang w:val="en-US"/>
        </w:rPr>
        <w:t xml:space="preserve">Paying </w:t>
      </w:r>
      <w:r w:rsidR="009631E4" w:rsidRPr="00FC70CE">
        <w:rPr>
          <w:color w:val="auto"/>
          <w:lang w:val="en-US"/>
        </w:rPr>
        <w:t xml:space="preserve">Attention </w:t>
      </w:r>
      <w:r w:rsidR="009631E4">
        <w:rPr>
          <w:color w:val="auto"/>
          <w:lang w:val="en-US"/>
        </w:rPr>
        <w:t>t</w:t>
      </w:r>
      <w:r w:rsidR="009631E4" w:rsidRPr="00FC70CE">
        <w:rPr>
          <w:color w:val="auto"/>
          <w:lang w:val="en-US"/>
        </w:rPr>
        <w:t xml:space="preserve">o Mindfulness </w:t>
      </w:r>
      <w:r w:rsidR="009631E4">
        <w:rPr>
          <w:color w:val="auto"/>
          <w:lang w:val="en-US"/>
        </w:rPr>
        <w:t>an</w:t>
      </w:r>
      <w:r w:rsidR="009631E4" w:rsidRPr="00FC70CE">
        <w:rPr>
          <w:color w:val="auto"/>
          <w:lang w:val="en-US"/>
        </w:rPr>
        <w:t xml:space="preserve">d </w:t>
      </w:r>
      <w:r w:rsidR="009631E4">
        <w:rPr>
          <w:color w:val="auto"/>
          <w:lang w:val="en-US"/>
        </w:rPr>
        <w:t>i</w:t>
      </w:r>
      <w:r w:rsidR="009631E4" w:rsidRPr="00FC70CE">
        <w:rPr>
          <w:color w:val="auto"/>
          <w:lang w:val="en-US"/>
        </w:rPr>
        <w:t xml:space="preserve">ts Effects </w:t>
      </w:r>
      <w:r w:rsidR="009631E4">
        <w:rPr>
          <w:color w:val="auto"/>
          <w:lang w:val="en-US"/>
        </w:rPr>
        <w:t>on Task Performance i</w:t>
      </w:r>
      <w:r w:rsidR="009631E4" w:rsidRPr="00FC70CE">
        <w:rPr>
          <w:color w:val="auto"/>
          <w:lang w:val="en-US"/>
        </w:rPr>
        <w:t xml:space="preserve">n </w:t>
      </w:r>
      <w:r w:rsidR="009631E4">
        <w:rPr>
          <w:color w:val="auto"/>
          <w:lang w:val="en-US"/>
        </w:rPr>
        <w:t>t</w:t>
      </w:r>
      <w:r w:rsidR="009631E4" w:rsidRPr="00FC70CE">
        <w:rPr>
          <w:color w:val="auto"/>
          <w:lang w:val="en-US"/>
        </w:rPr>
        <w:t>he Workpla</w:t>
      </w:r>
      <w:r w:rsidRPr="00FC70CE">
        <w:rPr>
          <w:color w:val="auto"/>
          <w:lang w:val="en-US"/>
        </w:rPr>
        <w:t>ce</w:t>
      </w:r>
      <w:r w:rsidR="00076C5F">
        <w:rPr>
          <w:color w:val="auto"/>
          <w:lang w:val="en-US"/>
        </w:rPr>
        <w:t>,’</w:t>
      </w:r>
      <w:r w:rsidRPr="00FC70CE">
        <w:rPr>
          <w:color w:val="auto"/>
          <w:lang w:val="en-US"/>
        </w:rPr>
        <w:t xml:space="preserve"> </w:t>
      </w:r>
      <w:r w:rsidRPr="00FC70CE">
        <w:rPr>
          <w:i/>
          <w:color w:val="auto"/>
          <w:lang w:val="en-US"/>
        </w:rPr>
        <w:t xml:space="preserve">Journal of Management, </w:t>
      </w:r>
      <w:r w:rsidRPr="009631E4">
        <w:rPr>
          <w:color w:val="auto"/>
          <w:lang w:val="en-US"/>
        </w:rPr>
        <w:t>37</w:t>
      </w:r>
      <w:r w:rsidRPr="00FC70CE">
        <w:rPr>
          <w:color w:val="auto"/>
          <w:lang w:val="en-US"/>
        </w:rPr>
        <w:t>(4), 997</w:t>
      </w:r>
      <w:r w:rsidR="005C7B97" w:rsidRPr="00FC70CE">
        <w:rPr>
          <w:color w:val="auto"/>
          <w:lang w:val="en-US"/>
        </w:rPr>
        <w:t>–</w:t>
      </w:r>
      <w:r w:rsidRPr="00FC70CE">
        <w:rPr>
          <w:color w:val="auto"/>
          <w:lang w:val="en-US"/>
        </w:rPr>
        <w:t>1018.</w:t>
      </w:r>
    </w:p>
    <w:p w14:paraId="3D776B65" w14:textId="29F6808F" w:rsidR="00AD2178" w:rsidRPr="00FC70CE" w:rsidRDefault="00BF643D">
      <w:pPr>
        <w:pStyle w:val="References"/>
        <w:spacing w:after="120" w:line="240" w:lineRule="auto"/>
        <w:jc w:val="left"/>
        <w:rPr>
          <w:color w:val="auto"/>
          <w:lang w:val="en-US"/>
        </w:rPr>
      </w:pPr>
      <w:r w:rsidRPr="00076C5F">
        <w:rPr>
          <w:color w:val="auto"/>
          <w:lang w:val="nl-NL"/>
        </w:rPr>
        <w:t xml:space="preserve">Dane, E., &amp; </w:t>
      </w:r>
      <w:r w:rsidR="009631E4" w:rsidRPr="00076C5F">
        <w:rPr>
          <w:color w:val="auto"/>
          <w:lang w:val="nl-NL"/>
        </w:rPr>
        <w:t xml:space="preserve">B. J. </w:t>
      </w:r>
      <w:proofErr w:type="spellStart"/>
      <w:r w:rsidR="009631E4">
        <w:rPr>
          <w:color w:val="auto"/>
          <w:lang w:val="nl-NL"/>
        </w:rPr>
        <w:t>Brummel</w:t>
      </w:r>
      <w:proofErr w:type="spellEnd"/>
      <w:r w:rsidRPr="00076C5F">
        <w:rPr>
          <w:color w:val="auto"/>
          <w:lang w:val="nl-NL"/>
        </w:rPr>
        <w:t xml:space="preserve"> (2014</w:t>
      </w:r>
      <w:r w:rsidR="00076C5F" w:rsidRPr="00076C5F">
        <w:rPr>
          <w:color w:val="auto"/>
          <w:lang w:val="nl-NL"/>
        </w:rPr>
        <w:t xml:space="preserve">). </w:t>
      </w:r>
      <w:r w:rsidR="00076C5F">
        <w:rPr>
          <w:color w:val="auto"/>
          <w:lang w:val="en-US"/>
        </w:rPr>
        <w:t>‘</w:t>
      </w:r>
      <w:r w:rsidRPr="00FC70CE">
        <w:rPr>
          <w:color w:val="auto"/>
          <w:lang w:val="en-US"/>
        </w:rPr>
        <w:t xml:space="preserve">Examining </w:t>
      </w:r>
      <w:r w:rsidR="009631E4">
        <w:rPr>
          <w:color w:val="auto"/>
          <w:lang w:val="en-US"/>
        </w:rPr>
        <w:t>Workplace Mindfulness and i</w:t>
      </w:r>
      <w:r w:rsidR="009631E4" w:rsidRPr="00FC70CE">
        <w:rPr>
          <w:color w:val="auto"/>
          <w:lang w:val="en-US"/>
        </w:rPr>
        <w:t xml:space="preserve">ts Relations </w:t>
      </w:r>
      <w:r w:rsidR="009631E4">
        <w:rPr>
          <w:color w:val="auto"/>
          <w:lang w:val="en-US"/>
        </w:rPr>
        <w:t>to Job Performance a</w:t>
      </w:r>
      <w:r w:rsidR="009631E4" w:rsidRPr="00FC70CE">
        <w:rPr>
          <w:color w:val="auto"/>
          <w:lang w:val="en-US"/>
        </w:rPr>
        <w:t>nd Turnover Intentio</w:t>
      </w:r>
      <w:r w:rsidRPr="00FC70CE">
        <w:rPr>
          <w:color w:val="auto"/>
          <w:lang w:val="en-US"/>
        </w:rPr>
        <w:t>n</w:t>
      </w:r>
      <w:r w:rsidR="00076C5F">
        <w:rPr>
          <w:color w:val="auto"/>
          <w:lang w:val="en-US"/>
        </w:rPr>
        <w:t>,’</w:t>
      </w:r>
      <w:r w:rsidRPr="00FC70CE">
        <w:rPr>
          <w:color w:val="auto"/>
          <w:lang w:val="en-US"/>
        </w:rPr>
        <w:t xml:space="preserve"> </w:t>
      </w:r>
      <w:r w:rsidRPr="00FC70CE">
        <w:rPr>
          <w:i/>
          <w:color w:val="auto"/>
          <w:lang w:val="en-US"/>
        </w:rPr>
        <w:t>Human Relations</w:t>
      </w:r>
      <w:r w:rsidRPr="00FC70CE">
        <w:rPr>
          <w:color w:val="auto"/>
          <w:lang w:val="en-US"/>
        </w:rPr>
        <w:t>, 67(1), 105</w:t>
      </w:r>
      <w:r w:rsidR="005C7B97" w:rsidRPr="00FC70CE">
        <w:rPr>
          <w:color w:val="auto"/>
          <w:lang w:val="en-US"/>
        </w:rPr>
        <w:t>–</w:t>
      </w:r>
      <w:r w:rsidRPr="00FC70CE">
        <w:rPr>
          <w:color w:val="auto"/>
          <w:lang w:val="en-US"/>
        </w:rPr>
        <w:t>128.</w:t>
      </w:r>
    </w:p>
    <w:p w14:paraId="295FC474" w14:textId="317D7DC6" w:rsidR="00AD2178" w:rsidRPr="00FC70CE" w:rsidRDefault="00BF643D">
      <w:pPr>
        <w:pStyle w:val="References"/>
        <w:spacing w:after="120" w:line="240" w:lineRule="auto"/>
        <w:jc w:val="left"/>
        <w:rPr>
          <w:color w:val="auto"/>
          <w:lang w:val="en-US"/>
        </w:rPr>
      </w:pPr>
      <w:r w:rsidRPr="00FC70CE">
        <w:rPr>
          <w:color w:val="auto"/>
          <w:lang w:val="en-US"/>
        </w:rPr>
        <w:lastRenderedPageBreak/>
        <w:t>Dane, E. (2017</w:t>
      </w:r>
      <w:r w:rsidR="00076C5F">
        <w:rPr>
          <w:color w:val="auto"/>
          <w:lang w:val="en-US"/>
        </w:rPr>
        <w:t>). ‘</w:t>
      </w:r>
      <w:r w:rsidRPr="00FC70CE">
        <w:rPr>
          <w:color w:val="auto"/>
          <w:lang w:val="en-US"/>
        </w:rPr>
        <w:t xml:space="preserve">Where </w:t>
      </w:r>
      <w:r w:rsidR="00FA53D7" w:rsidRPr="00FC70CE">
        <w:rPr>
          <w:color w:val="auto"/>
          <w:lang w:val="en-US"/>
        </w:rPr>
        <w:t xml:space="preserve">Is My Mind? </w:t>
      </w:r>
      <w:r w:rsidRPr="00FC70CE">
        <w:rPr>
          <w:color w:val="auto"/>
          <w:lang w:val="en-US"/>
        </w:rPr>
        <w:t xml:space="preserve">Theorizing </w:t>
      </w:r>
      <w:r w:rsidR="00FA53D7" w:rsidRPr="00FC70CE">
        <w:rPr>
          <w:color w:val="auto"/>
          <w:lang w:val="en-US"/>
        </w:rPr>
        <w:t xml:space="preserve">Mind Wandering </w:t>
      </w:r>
      <w:r w:rsidR="00FA53D7">
        <w:rPr>
          <w:color w:val="auto"/>
          <w:lang w:val="en-US"/>
        </w:rPr>
        <w:t>a</w:t>
      </w:r>
      <w:r w:rsidR="00FA53D7" w:rsidRPr="00FC70CE">
        <w:rPr>
          <w:color w:val="auto"/>
          <w:lang w:val="en-US"/>
        </w:rPr>
        <w:t xml:space="preserve">nd </w:t>
      </w:r>
      <w:r w:rsidR="00FA53D7">
        <w:rPr>
          <w:color w:val="auto"/>
          <w:lang w:val="en-US"/>
        </w:rPr>
        <w:t>i</w:t>
      </w:r>
      <w:r w:rsidR="00FA53D7" w:rsidRPr="00FC70CE">
        <w:rPr>
          <w:color w:val="auto"/>
          <w:lang w:val="en-US"/>
        </w:rPr>
        <w:t>ts Pe</w:t>
      </w:r>
      <w:r w:rsidR="00FA53D7">
        <w:rPr>
          <w:color w:val="auto"/>
          <w:lang w:val="en-US"/>
        </w:rPr>
        <w:t>rformance-Related Consequences i</w:t>
      </w:r>
      <w:r w:rsidR="00FA53D7" w:rsidRPr="00FC70CE">
        <w:rPr>
          <w:color w:val="auto"/>
          <w:lang w:val="en-US"/>
        </w:rPr>
        <w:t>n Organizations</w:t>
      </w:r>
      <w:r w:rsidR="00076C5F">
        <w:rPr>
          <w:color w:val="auto"/>
          <w:lang w:val="en-US"/>
        </w:rPr>
        <w:t>,’</w:t>
      </w:r>
      <w:r w:rsidRPr="00FC70CE">
        <w:rPr>
          <w:color w:val="auto"/>
          <w:lang w:val="en-US"/>
        </w:rPr>
        <w:t xml:space="preserve"> </w:t>
      </w:r>
      <w:r w:rsidRPr="00FC70CE">
        <w:rPr>
          <w:i/>
          <w:color w:val="auto"/>
          <w:lang w:val="en-US"/>
        </w:rPr>
        <w:t>Academy of Management Review</w:t>
      </w:r>
      <w:r w:rsidRPr="00FC70CE">
        <w:rPr>
          <w:color w:val="auto"/>
          <w:lang w:val="en-US"/>
        </w:rPr>
        <w:t>, in press http://dx.doi.org/10.5465/amr.2015.0196.</w:t>
      </w:r>
    </w:p>
    <w:p w14:paraId="5DADF110" w14:textId="0140C848" w:rsidR="00873BBE" w:rsidRDefault="00873BBE">
      <w:pPr>
        <w:pStyle w:val="References"/>
        <w:spacing w:after="120" w:line="240" w:lineRule="auto"/>
        <w:jc w:val="left"/>
        <w:rPr>
          <w:color w:val="auto"/>
          <w:lang w:val="en-US"/>
        </w:rPr>
      </w:pPr>
      <w:proofErr w:type="spellStart"/>
      <w:r>
        <w:rPr>
          <w:color w:val="auto"/>
          <w:lang w:val="nl-NL"/>
        </w:rPr>
        <w:t>Epstein</w:t>
      </w:r>
      <w:proofErr w:type="spellEnd"/>
      <w:r>
        <w:rPr>
          <w:color w:val="auto"/>
          <w:lang w:val="nl-NL"/>
        </w:rPr>
        <w:t xml:space="preserve">, S., &amp; </w:t>
      </w:r>
      <w:r w:rsidRPr="00873BBE">
        <w:rPr>
          <w:color w:val="auto"/>
          <w:lang w:val="nl-NL"/>
        </w:rPr>
        <w:t xml:space="preserve">E. J. </w:t>
      </w:r>
      <w:proofErr w:type="spellStart"/>
      <w:r>
        <w:rPr>
          <w:color w:val="auto"/>
          <w:lang w:val="nl-NL"/>
        </w:rPr>
        <w:t>O'B</w:t>
      </w:r>
      <w:r w:rsidRPr="00873BBE">
        <w:rPr>
          <w:color w:val="auto"/>
          <w:lang w:val="nl-NL"/>
        </w:rPr>
        <w:t>rien</w:t>
      </w:r>
      <w:proofErr w:type="spellEnd"/>
      <w:r w:rsidRPr="00873BBE">
        <w:rPr>
          <w:color w:val="auto"/>
          <w:lang w:val="nl-NL"/>
        </w:rPr>
        <w:t xml:space="preserve"> (1985). </w:t>
      </w:r>
      <w:r w:rsidRPr="00873BBE">
        <w:rPr>
          <w:color w:val="auto"/>
        </w:rPr>
        <w:t>‘</w:t>
      </w:r>
      <w:r w:rsidRPr="00873BBE">
        <w:rPr>
          <w:color w:val="auto"/>
          <w:lang w:val="en-US"/>
        </w:rPr>
        <w:t xml:space="preserve">The </w:t>
      </w:r>
      <w:r>
        <w:rPr>
          <w:color w:val="auto"/>
          <w:lang w:val="en-US"/>
        </w:rPr>
        <w:t>Person–Situation Debate i</w:t>
      </w:r>
      <w:r w:rsidRPr="00873BBE">
        <w:rPr>
          <w:color w:val="auto"/>
          <w:lang w:val="en-US"/>
        </w:rPr>
        <w:t>n His</w:t>
      </w:r>
      <w:r>
        <w:rPr>
          <w:color w:val="auto"/>
          <w:lang w:val="en-US"/>
        </w:rPr>
        <w:t>torical and Current Perspective,’</w:t>
      </w:r>
      <w:r w:rsidRPr="00873BBE">
        <w:rPr>
          <w:color w:val="auto"/>
          <w:lang w:val="en-US"/>
        </w:rPr>
        <w:t xml:space="preserve"> </w:t>
      </w:r>
      <w:r w:rsidRPr="00873BBE">
        <w:rPr>
          <w:i/>
          <w:color w:val="auto"/>
          <w:lang w:val="en-US"/>
        </w:rPr>
        <w:t>Psychological Bulletin</w:t>
      </w:r>
      <w:r w:rsidRPr="00873BBE">
        <w:rPr>
          <w:color w:val="auto"/>
          <w:lang w:val="en-US"/>
        </w:rPr>
        <w:t>, 98(3), 513</w:t>
      </w:r>
      <w:r>
        <w:rPr>
          <w:color w:val="auto"/>
          <w:lang w:val="en-US"/>
        </w:rPr>
        <w:t>-537</w:t>
      </w:r>
      <w:r w:rsidRPr="00873BBE">
        <w:rPr>
          <w:color w:val="auto"/>
          <w:lang w:val="en-US"/>
        </w:rPr>
        <w:t>.</w:t>
      </w:r>
    </w:p>
    <w:p w14:paraId="5A0069E9" w14:textId="7505DC75" w:rsidR="00AD2178" w:rsidRPr="00FC70CE" w:rsidRDefault="00BF643D">
      <w:pPr>
        <w:pStyle w:val="References"/>
        <w:spacing w:after="120" w:line="240" w:lineRule="auto"/>
        <w:jc w:val="left"/>
        <w:rPr>
          <w:color w:val="auto"/>
          <w:lang w:val="en-US"/>
        </w:rPr>
      </w:pPr>
      <w:r w:rsidRPr="00FC70CE">
        <w:rPr>
          <w:color w:val="auto"/>
          <w:lang w:val="en-US"/>
        </w:rPr>
        <w:t>Frese, M. (2009</w:t>
      </w:r>
      <w:r w:rsidR="00076C5F">
        <w:rPr>
          <w:color w:val="auto"/>
          <w:lang w:val="en-US"/>
        </w:rPr>
        <w:t>). ‘</w:t>
      </w:r>
      <w:r w:rsidRPr="00FC70CE">
        <w:rPr>
          <w:color w:val="auto"/>
          <w:lang w:val="en-US"/>
        </w:rPr>
        <w:t xml:space="preserve">Toward </w:t>
      </w:r>
      <w:r w:rsidR="00FA53D7">
        <w:rPr>
          <w:color w:val="auto"/>
          <w:lang w:val="en-US"/>
        </w:rPr>
        <w:t>a</w:t>
      </w:r>
      <w:r w:rsidR="00FA53D7" w:rsidRPr="00FC70CE">
        <w:rPr>
          <w:color w:val="auto"/>
          <w:lang w:val="en-US"/>
        </w:rPr>
        <w:t xml:space="preserve"> Psychology Of Entrepreneurship—</w:t>
      </w:r>
      <w:r w:rsidRPr="00FC70CE">
        <w:rPr>
          <w:color w:val="auto"/>
          <w:lang w:val="en-US"/>
        </w:rPr>
        <w:t xml:space="preserve">An </w:t>
      </w:r>
      <w:r w:rsidR="00FA53D7" w:rsidRPr="00FC70CE">
        <w:rPr>
          <w:color w:val="auto"/>
          <w:lang w:val="en-US"/>
        </w:rPr>
        <w:t>Action Theory Perspective</w:t>
      </w:r>
      <w:r w:rsidR="00076C5F">
        <w:rPr>
          <w:color w:val="auto"/>
          <w:lang w:val="en-US"/>
        </w:rPr>
        <w:t>,’</w:t>
      </w:r>
      <w:r w:rsidRPr="00FC70CE">
        <w:rPr>
          <w:color w:val="auto"/>
          <w:lang w:val="en-US"/>
        </w:rPr>
        <w:t xml:space="preserve"> </w:t>
      </w:r>
      <w:r w:rsidRPr="00FC70CE">
        <w:rPr>
          <w:i/>
          <w:color w:val="auto"/>
          <w:lang w:val="en-US"/>
        </w:rPr>
        <w:t>Foundations and Trends in Entrepreneurship</w:t>
      </w:r>
      <w:r w:rsidRPr="00FC70CE">
        <w:rPr>
          <w:color w:val="auto"/>
          <w:lang w:val="en-US"/>
        </w:rPr>
        <w:t xml:space="preserve">, </w:t>
      </w:r>
      <w:r w:rsidRPr="00FA53D7">
        <w:rPr>
          <w:color w:val="auto"/>
          <w:lang w:val="en-US"/>
        </w:rPr>
        <w:t>5</w:t>
      </w:r>
      <w:r w:rsidRPr="00FC70CE">
        <w:rPr>
          <w:color w:val="auto"/>
          <w:lang w:val="en-US"/>
        </w:rPr>
        <w:t>(6), 437</w:t>
      </w:r>
      <w:r w:rsidR="005C7B97" w:rsidRPr="00FC70CE">
        <w:rPr>
          <w:color w:val="auto"/>
          <w:lang w:val="en-US"/>
        </w:rPr>
        <w:t>–</w:t>
      </w:r>
      <w:r w:rsidRPr="00FC70CE">
        <w:rPr>
          <w:color w:val="auto"/>
          <w:lang w:val="en-US"/>
        </w:rPr>
        <w:t xml:space="preserve">496. </w:t>
      </w:r>
    </w:p>
    <w:p w14:paraId="592E826F" w14:textId="382C9E62" w:rsidR="002048D8" w:rsidRDefault="002048D8" w:rsidP="002048D8">
      <w:pPr>
        <w:pStyle w:val="References"/>
        <w:spacing w:after="120" w:line="240" w:lineRule="auto"/>
        <w:rPr>
          <w:lang w:val="de-DE"/>
        </w:rPr>
      </w:pPr>
      <w:r w:rsidRPr="002048D8">
        <w:rPr>
          <w:lang w:val="de-DE"/>
        </w:rPr>
        <w:t>Fr</w:t>
      </w:r>
      <w:r>
        <w:rPr>
          <w:lang w:val="de-DE"/>
        </w:rPr>
        <w:t>e</w:t>
      </w:r>
      <w:r w:rsidR="00660881">
        <w:rPr>
          <w:lang w:val="de-DE"/>
        </w:rPr>
        <w:t xml:space="preserve">se, M. &amp; Gielnik, M.M. (2014). </w:t>
      </w:r>
      <w:r w:rsidR="00660881">
        <w:rPr>
          <w:color w:val="auto"/>
          <w:lang w:val="en-US"/>
        </w:rPr>
        <w:t>‘</w:t>
      </w:r>
      <w:r>
        <w:rPr>
          <w:lang w:val="de-DE"/>
        </w:rPr>
        <w:t xml:space="preserve">The </w:t>
      </w:r>
      <w:proofErr w:type="spellStart"/>
      <w:r>
        <w:rPr>
          <w:lang w:val="de-DE"/>
        </w:rPr>
        <w:t>Psychology</w:t>
      </w:r>
      <w:proofErr w:type="spellEnd"/>
      <w:r>
        <w:rPr>
          <w:lang w:val="de-DE"/>
        </w:rPr>
        <w:t xml:space="preserve"> </w:t>
      </w:r>
      <w:proofErr w:type="spellStart"/>
      <w:r>
        <w:rPr>
          <w:lang w:val="de-DE"/>
        </w:rPr>
        <w:t>of</w:t>
      </w:r>
      <w:proofErr w:type="spellEnd"/>
      <w:r>
        <w:rPr>
          <w:lang w:val="de-DE"/>
        </w:rPr>
        <w:t xml:space="preserve"> E</w:t>
      </w:r>
      <w:r w:rsidRPr="002048D8">
        <w:rPr>
          <w:lang w:val="de-DE"/>
        </w:rPr>
        <w:t>ntrepreneurship</w:t>
      </w:r>
      <w:r w:rsidR="00205B7F">
        <w:rPr>
          <w:lang w:val="de-DE"/>
        </w:rPr>
        <w:t>,</w:t>
      </w:r>
      <w:r w:rsidR="00660881">
        <w:rPr>
          <w:color w:val="auto"/>
          <w:lang w:val="en-US"/>
        </w:rPr>
        <w:t>’</w:t>
      </w:r>
      <w:r w:rsidRPr="002048D8">
        <w:rPr>
          <w:lang w:val="de-DE"/>
        </w:rPr>
        <w:t xml:space="preserve"> </w:t>
      </w:r>
      <w:r w:rsidRPr="002048D8">
        <w:rPr>
          <w:i/>
          <w:lang w:val="de-DE"/>
        </w:rPr>
        <w:t xml:space="preserve">Annual Review </w:t>
      </w:r>
      <w:proofErr w:type="spellStart"/>
      <w:r w:rsidRPr="002048D8">
        <w:rPr>
          <w:i/>
          <w:lang w:val="de-DE"/>
        </w:rPr>
        <w:t>of</w:t>
      </w:r>
      <w:proofErr w:type="spellEnd"/>
      <w:r w:rsidRPr="002048D8">
        <w:rPr>
          <w:i/>
          <w:lang w:val="de-DE"/>
        </w:rPr>
        <w:t xml:space="preserve"> </w:t>
      </w:r>
      <w:proofErr w:type="spellStart"/>
      <w:r w:rsidRPr="002048D8">
        <w:rPr>
          <w:i/>
          <w:lang w:val="de-DE"/>
        </w:rPr>
        <w:t>Organizational</w:t>
      </w:r>
      <w:proofErr w:type="spellEnd"/>
      <w:r w:rsidRPr="002048D8">
        <w:rPr>
          <w:i/>
          <w:lang w:val="de-DE"/>
        </w:rPr>
        <w:t xml:space="preserve"> </w:t>
      </w:r>
      <w:proofErr w:type="spellStart"/>
      <w:r w:rsidRPr="002048D8">
        <w:rPr>
          <w:i/>
          <w:lang w:val="de-DE"/>
        </w:rPr>
        <w:t>Psychology</w:t>
      </w:r>
      <w:proofErr w:type="spellEnd"/>
      <w:r w:rsidRPr="002048D8">
        <w:rPr>
          <w:i/>
          <w:lang w:val="de-DE"/>
        </w:rPr>
        <w:t xml:space="preserve"> </w:t>
      </w:r>
      <w:proofErr w:type="spellStart"/>
      <w:r w:rsidRPr="002048D8">
        <w:rPr>
          <w:i/>
          <w:lang w:val="de-DE"/>
        </w:rPr>
        <w:t>and</w:t>
      </w:r>
      <w:proofErr w:type="spellEnd"/>
      <w:r w:rsidRPr="002048D8">
        <w:rPr>
          <w:i/>
          <w:lang w:val="de-DE"/>
        </w:rPr>
        <w:t xml:space="preserve"> </w:t>
      </w:r>
      <w:proofErr w:type="spellStart"/>
      <w:r w:rsidRPr="002048D8">
        <w:rPr>
          <w:i/>
          <w:lang w:val="de-DE"/>
        </w:rPr>
        <w:t>Organizational</w:t>
      </w:r>
      <w:proofErr w:type="spellEnd"/>
      <w:r w:rsidRPr="002048D8">
        <w:rPr>
          <w:i/>
          <w:lang w:val="de-DE"/>
        </w:rPr>
        <w:t xml:space="preserve"> </w:t>
      </w:r>
      <w:proofErr w:type="spellStart"/>
      <w:r w:rsidRPr="002048D8">
        <w:rPr>
          <w:i/>
          <w:lang w:val="de-DE"/>
        </w:rPr>
        <w:t>Behavior</w:t>
      </w:r>
      <w:proofErr w:type="spellEnd"/>
      <w:r w:rsidRPr="002048D8">
        <w:rPr>
          <w:lang w:val="de-DE"/>
        </w:rPr>
        <w:t xml:space="preserve">, 1, 413-438. </w:t>
      </w:r>
    </w:p>
    <w:p w14:paraId="629C32D4" w14:textId="684EB94F" w:rsidR="00D32209" w:rsidRPr="00FC70CE" w:rsidRDefault="00D32209" w:rsidP="002048D8">
      <w:pPr>
        <w:pStyle w:val="References"/>
        <w:spacing w:after="120" w:line="240" w:lineRule="auto"/>
        <w:rPr>
          <w:lang w:val="en-US"/>
        </w:rPr>
      </w:pPr>
      <w:r w:rsidRPr="00407E45">
        <w:rPr>
          <w:lang w:val="de-DE"/>
        </w:rPr>
        <w:t xml:space="preserve">Gielnik, M. M., </w:t>
      </w:r>
      <w:r w:rsidR="00FA53D7" w:rsidRPr="00407E45">
        <w:rPr>
          <w:lang w:val="de-DE"/>
        </w:rPr>
        <w:t xml:space="preserve">S. </w:t>
      </w:r>
      <w:proofErr w:type="spellStart"/>
      <w:r w:rsidRPr="00407E45">
        <w:rPr>
          <w:lang w:val="de-DE"/>
        </w:rPr>
        <w:t>Barabas</w:t>
      </w:r>
      <w:proofErr w:type="spellEnd"/>
      <w:r w:rsidRPr="00407E45">
        <w:rPr>
          <w:lang w:val="de-DE"/>
        </w:rPr>
        <w:t xml:space="preserve">, </w:t>
      </w:r>
      <w:r w:rsidR="00FA53D7" w:rsidRPr="00407E45">
        <w:rPr>
          <w:lang w:val="de-DE"/>
        </w:rPr>
        <w:t xml:space="preserve">M. </w:t>
      </w:r>
      <w:r w:rsidRPr="00407E45">
        <w:rPr>
          <w:lang w:val="de-DE"/>
        </w:rPr>
        <w:t xml:space="preserve">Frese, </w:t>
      </w:r>
      <w:r w:rsidR="00FA53D7" w:rsidRPr="00407E45">
        <w:rPr>
          <w:lang w:val="de-DE"/>
        </w:rPr>
        <w:t xml:space="preserve">R. </w:t>
      </w:r>
      <w:proofErr w:type="spellStart"/>
      <w:r w:rsidRPr="00407E45">
        <w:rPr>
          <w:lang w:val="de-DE"/>
        </w:rPr>
        <w:t>Namatovu</w:t>
      </w:r>
      <w:proofErr w:type="spellEnd"/>
      <w:r w:rsidRPr="00407E45">
        <w:rPr>
          <w:lang w:val="de-DE"/>
        </w:rPr>
        <w:t xml:space="preserve">-Dawa, </w:t>
      </w:r>
      <w:r w:rsidR="00FA53D7" w:rsidRPr="00407E45">
        <w:rPr>
          <w:lang w:val="de-DE"/>
        </w:rPr>
        <w:t xml:space="preserve">F. A. </w:t>
      </w:r>
      <w:r w:rsidRPr="00407E45">
        <w:rPr>
          <w:lang w:val="de-DE"/>
        </w:rPr>
        <w:t xml:space="preserve">Scholz, </w:t>
      </w:r>
      <w:r w:rsidR="00FA53D7" w:rsidRPr="00407E45">
        <w:rPr>
          <w:lang w:val="de-DE"/>
        </w:rPr>
        <w:t xml:space="preserve">J. R. </w:t>
      </w:r>
      <w:r w:rsidRPr="00407E45">
        <w:rPr>
          <w:lang w:val="de-DE"/>
        </w:rPr>
        <w:t xml:space="preserve">Metzger, &amp; </w:t>
      </w:r>
      <w:r w:rsidR="00FA53D7" w:rsidRPr="00407E45">
        <w:rPr>
          <w:lang w:val="de-DE"/>
        </w:rPr>
        <w:t xml:space="preserve">T. </w:t>
      </w:r>
      <w:r w:rsidRPr="00407E45">
        <w:rPr>
          <w:lang w:val="de-DE"/>
        </w:rPr>
        <w:t>Walter (2014</w:t>
      </w:r>
      <w:r w:rsidR="00076C5F" w:rsidRPr="00407E45">
        <w:rPr>
          <w:lang w:val="de-DE"/>
        </w:rPr>
        <w:t xml:space="preserve">). </w:t>
      </w:r>
      <w:r w:rsidR="00076C5F">
        <w:rPr>
          <w:lang w:val="en-US"/>
        </w:rPr>
        <w:t>‘</w:t>
      </w:r>
      <w:r w:rsidRPr="00FC70CE">
        <w:rPr>
          <w:lang w:val="en-US"/>
        </w:rPr>
        <w:t xml:space="preserve">A </w:t>
      </w:r>
      <w:r w:rsidR="00FA53D7" w:rsidRPr="00FC70CE">
        <w:rPr>
          <w:lang w:val="en-US"/>
        </w:rPr>
        <w:t xml:space="preserve">Temporal Analysis </w:t>
      </w:r>
      <w:r w:rsidR="00FA53D7">
        <w:rPr>
          <w:lang w:val="en-US"/>
        </w:rPr>
        <w:t>o</w:t>
      </w:r>
      <w:r w:rsidR="00FA53D7" w:rsidRPr="00FC70CE">
        <w:rPr>
          <w:lang w:val="en-US"/>
        </w:rPr>
        <w:t xml:space="preserve">f How Entrepreneurial Goal Intentions, Positive Fantasies, </w:t>
      </w:r>
      <w:r w:rsidR="00FA53D7">
        <w:rPr>
          <w:lang w:val="en-US"/>
        </w:rPr>
        <w:t>a</w:t>
      </w:r>
      <w:r w:rsidR="00FA53D7" w:rsidRPr="00FC70CE">
        <w:rPr>
          <w:lang w:val="en-US"/>
        </w:rPr>
        <w:t xml:space="preserve">nd Action Planning Affect Starting A New Venture </w:t>
      </w:r>
      <w:r w:rsidR="00FA53D7">
        <w:rPr>
          <w:lang w:val="en-US"/>
        </w:rPr>
        <w:t>a</w:t>
      </w:r>
      <w:r w:rsidR="00FA53D7" w:rsidRPr="00FC70CE">
        <w:rPr>
          <w:lang w:val="en-US"/>
        </w:rPr>
        <w:t xml:space="preserve">nd When </w:t>
      </w:r>
      <w:r w:rsidR="00FA53D7">
        <w:rPr>
          <w:lang w:val="en-US"/>
        </w:rPr>
        <w:t>t</w:t>
      </w:r>
      <w:r w:rsidR="00FA53D7" w:rsidRPr="00FC70CE">
        <w:rPr>
          <w:lang w:val="en-US"/>
        </w:rPr>
        <w:t>he Effects Wear Off</w:t>
      </w:r>
      <w:r w:rsidR="00076C5F">
        <w:rPr>
          <w:lang w:val="en-US"/>
        </w:rPr>
        <w:t>,’</w:t>
      </w:r>
      <w:r w:rsidRPr="00FC70CE">
        <w:rPr>
          <w:lang w:val="en-US"/>
        </w:rPr>
        <w:t xml:space="preserve"> </w:t>
      </w:r>
      <w:r w:rsidRPr="00FC70CE">
        <w:rPr>
          <w:i/>
          <w:lang w:val="en-US"/>
        </w:rPr>
        <w:t xml:space="preserve">Journal of Business Venturing, </w:t>
      </w:r>
      <w:r w:rsidRPr="00FA53D7">
        <w:rPr>
          <w:lang w:val="en-US"/>
        </w:rPr>
        <w:t>29</w:t>
      </w:r>
      <w:r w:rsidRPr="00FC70CE">
        <w:rPr>
          <w:lang w:val="en-US"/>
        </w:rPr>
        <w:t>(6), 755–772.</w:t>
      </w:r>
    </w:p>
    <w:p w14:paraId="4B115566" w14:textId="3F6531ED" w:rsidR="006D0A22" w:rsidRDefault="006D0A22" w:rsidP="006D0A22">
      <w:pPr>
        <w:pStyle w:val="References"/>
        <w:spacing w:after="120" w:line="240" w:lineRule="auto"/>
        <w:rPr>
          <w:color w:val="auto"/>
          <w:lang w:val="en-US"/>
        </w:rPr>
      </w:pPr>
      <w:r w:rsidRPr="006D0A22">
        <w:rPr>
          <w:color w:val="auto"/>
          <w:lang w:val="en-US"/>
        </w:rPr>
        <w:t xml:space="preserve">Gielnik, M. M., </w:t>
      </w:r>
      <w:proofErr w:type="spellStart"/>
      <w:r w:rsidRPr="006D0A22">
        <w:rPr>
          <w:color w:val="auto"/>
          <w:lang w:val="en-US"/>
        </w:rPr>
        <w:t>M.Frese</w:t>
      </w:r>
      <w:proofErr w:type="spellEnd"/>
      <w:r w:rsidRPr="006D0A22">
        <w:rPr>
          <w:color w:val="auto"/>
          <w:lang w:val="en-US"/>
        </w:rPr>
        <w:t xml:space="preserve">, </w:t>
      </w:r>
      <w:proofErr w:type="spellStart"/>
      <w:r w:rsidRPr="006D0A22">
        <w:rPr>
          <w:color w:val="auto"/>
          <w:lang w:val="en-US"/>
        </w:rPr>
        <w:t>A.Kahara-Kawuki</w:t>
      </w:r>
      <w:proofErr w:type="spellEnd"/>
      <w:r w:rsidRPr="006D0A22">
        <w:rPr>
          <w:color w:val="auto"/>
          <w:lang w:val="en-US"/>
        </w:rPr>
        <w:t xml:space="preserve">, I. </w:t>
      </w:r>
      <w:proofErr w:type="spellStart"/>
      <w:r w:rsidRPr="006D0A22">
        <w:rPr>
          <w:color w:val="auto"/>
          <w:lang w:val="en-US"/>
        </w:rPr>
        <w:t>W.Katono</w:t>
      </w:r>
      <w:proofErr w:type="spellEnd"/>
      <w:r w:rsidRPr="006D0A22">
        <w:rPr>
          <w:color w:val="auto"/>
          <w:lang w:val="en-US"/>
        </w:rPr>
        <w:t>, S.</w:t>
      </w:r>
      <w:r>
        <w:rPr>
          <w:color w:val="auto"/>
          <w:lang w:val="en-US"/>
        </w:rPr>
        <w:t xml:space="preserve"> </w:t>
      </w:r>
      <w:proofErr w:type="spellStart"/>
      <w:r w:rsidRPr="006D0A22">
        <w:rPr>
          <w:color w:val="auto"/>
          <w:lang w:val="en-US"/>
        </w:rPr>
        <w:t>Kyejjusa</w:t>
      </w:r>
      <w:proofErr w:type="spellEnd"/>
      <w:r w:rsidRPr="006D0A22">
        <w:rPr>
          <w:color w:val="auto"/>
          <w:lang w:val="en-US"/>
        </w:rPr>
        <w:t>, M.</w:t>
      </w:r>
      <w:r>
        <w:rPr>
          <w:color w:val="auto"/>
          <w:lang w:val="en-US"/>
        </w:rPr>
        <w:t xml:space="preserve"> </w:t>
      </w:r>
      <w:proofErr w:type="spellStart"/>
      <w:r>
        <w:rPr>
          <w:color w:val="auto"/>
          <w:lang w:val="en-US"/>
        </w:rPr>
        <w:t>Ngoma</w:t>
      </w:r>
      <w:proofErr w:type="spellEnd"/>
      <w:r w:rsidRPr="006D0A22">
        <w:rPr>
          <w:color w:val="auto"/>
          <w:lang w:val="en-US"/>
        </w:rPr>
        <w:t xml:space="preserve"> et al. (2015). </w:t>
      </w:r>
      <w:r>
        <w:rPr>
          <w:color w:val="auto"/>
          <w:lang w:val="en-US"/>
        </w:rPr>
        <w:t>‘</w:t>
      </w:r>
      <w:r w:rsidRPr="006D0A22">
        <w:rPr>
          <w:color w:val="auto"/>
          <w:lang w:val="en-US"/>
        </w:rPr>
        <w:t xml:space="preserve">Action </w:t>
      </w:r>
      <w:r>
        <w:rPr>
          <w:color w:val="auto"/>
          <w:lang w:val="en-US"/>
        </w:rPr>
        <w:t>a</w:t>
      </w:r>
      <w:r w:rsidRPr="006D0A22">
        <w:rPr>
          <w:color w:val="auto"/>
          <w:lang w:val="en-US"/>
        </w:rPr>
        <w:t>nd Action</w:t>
      </w:r>
      <w:r>
        <w:rPr>
          <w:color w:val="auto"/>
          <w:lang w:val="en-US"/>
        </w:rPr>
        <w:t xml:space="preserve"> </w:t>
      </w:r>
      <w:r w:rsidRPr="006D0A22">
        <w:rPr>
          <w:color w:val="auto"/>
          <w:lang w:val="en-US"/>
        </w:rPr>
        <w:t>Regulation</w:t>
      </w:r>
      <w:r>
        <w:rPr>
          <w:color w:val="auto"/>
          <w:lang w:val="en-US"/>
        </w:rPr>
        <w:t xml:space="preserve"> i</w:t>
      </w:r>
      <w:r w:rsidRPr="006D0A22">
        <w:rPr>
          <w:color w:val="auto"/>
          <w:lang w:val="en-US"/>
        </w:rPr>
        <w:t xml:space="preserve">n Entrepreneurship: Evaluating </w:t>
      </w:r>
      <w:r>
        <w:rPr>
          <w:color w:val="auto"/>
          <w:lang w:val="en-US"/>
        </w:rPr>
        <w:t>a</w:t>
      </w:r>
      <w:r w:rsidRPr="006D0A22">
        <w:rPr>
          <w:color w:val="auto"/>
          <w:lang w:val="en-US"/>
        </w:rPr>
        <w:t xml:space="preserve"> Student Training</w:t>
      </w:r>
      <w:r>
        <w:rPr>
          <w:color w:val="auto"/>
          <w:lang w:val="en-US"/>
        </w:rPr>
        <w:t xml:space="preserve"> f</w:t>
      </w:r>
      <w:r w:rsidRPr="006D0A22">
        <w:rPr>
          <w:color w:val="auto"/>
          <w:lang w:val="en-US"/>
        </w:rPr>
        <w:t>or Promoting Entrepreneurship</w:t>
      </w:r>
      <w:r>
        <w:rPr>
          <w:color w:val="auto"/>
          <w:lang w:val="en-US"/>
        </w:rPr>
        <w:t>,’</w:t>
      </w:r>
      <w:r w:rsidRPr="006D0A22">
        <w:rPr>
          <w:color w:val="auto"/>
          <w:lang w:val="en-US"/>
        </w:rPr>
        <w:t xml:space="preserve"> </w:t>
      </w:r>
      <w:r w:rsidRPr="006D0A22">
        <w:rPr>
          <w:i/>
          <w:color w:val="auto"/>
          <w:lang w:val="en-US"/>
        </w:rPr>
        <w:t>Academy of Management Learning &amp; Education</w:t>
      </w:r>
      <w:r w:rsidRPr="006D0A22">
        <w:rPr>
          <w:color w:val="auto"/>
          <w:lang w:val="en-US"/>
        </w:rPr>
        <w:t>, 14(1), 69–94.</w:t>
      </w:r>
    </w:p>
    <w:p w14:paraId="2D68E0AD" w14:textId="73061520" w:rsidR="007214C9" w:rsidRDefault="007214C9" w:rsidP="006D0A22">
      <w:pPr>
        <w:pStyle w:val="References"/>
        <w:spacing w:after="120" w:line="240" w:lineRule="auto"/>
        <w:rPr>
          <w:color w:val="auto"/>
          <w:lang w:val="en-US"/>
        </w:rPr>
      </w:pPr>
      <w:r w:rsidRPr="007214C9">
        <w:rPr>
          <w:color w:val="auto"/>
          <w:lang w:val="en-US"/>
        </w:rPr>
        <w:t xml:space="preserve">Giluk, T. L. (2009). </w:t>
      </w:r>
      <w:r w:rsidR="00205B7F">
        <w:rPr>
          <w:color w:val="auto"/>
          <w:lang w:val="en-US"/>
        </w:rPr>
        <w:t>‘</w:t>
      </w:r>
      <w:r w:rsidRPr="007214C9">
        <w:rPr>
          <w:color w:val="auto"/>
          <w:lang w:val="en-US"/>
        </w:rPr>
        <w:t xml:space="preserve">Mindfulness, Big Five </w:t>
      </w:r>
      <w:r w:rsidR="00205B7F">
        <w:rPr>
          <w:color w:val="auto"/>
          <w:lang w:val="en-US"/>
        </w:rPr>
        <w:t>P</w:t>
      </w:r>
      <w:r w:rsidRPr="007214C9">
        <w:rPr>
          <w:color w:val="auto"/>
          <w:lang w:val="en-US"/>
        </w:rPr>
        <w:t>ersonali</w:t>
      </w:r>
      <w:r w:rsidR="00205B7F">
        <w:rPr>
          <w:color w:val="auto"/>
          <w:lang w:val="en-US"/>
        </w:rPr>
        <w:t>ty, and Affect: A Meta-Analysis,’</w:t>
      </w:r>
      <w:r w:rsidRPr="007214C9">
        <w:rPr>
          <w:color w:val="auto"/>
          <w:lang w:val="en-US"/>
        </w:rPr>
        <w:t xml:space="preserve"> </w:t>
      </w:r>
      <w:r w:rsidRPr="00205B7F">
        <w:rPr>
          <w:i/>
          <w:color w:val="auto"/>
          <w:lang w:val="en-US"/>
        </w:rPr>
        <w:t>Personality and Individual Differences</w:t>
      </w:r>
      <w:r w:rsidRPr="007214C9">
        <w:rPr>
          <w:color w:val="auto"/>
          <w:lang w:val="en-US"/>
        </w:rPr>
        <w:t>, 47(8), 805-811.</w:t>
      </w:r>
    </w:p>
    <w:p w14:paraId="30A07F48" w14:textId="2B801F1F" w:rsidR="009F03AC" w:rsidRPr="00FC70CE" w:rsidRDefault="009F03AC">
      <w:pPr>
        <w:pStyle w:val="References"/>
        <w:spacing w:after="120" w:line="240" w:lineRule="auto"/>
        <w:jc w:val="left"/>
        <w:rPr>
          <w:color w:val="auto"/>
          <w:lang w:val="en-US"/>
        </w:rPr>
      </w:pPr>
      <w:r w:rsidRPr="00FC70CE">
        <w:rPr>
          <w:color w:val="auto"/>
          <w:lang w:val="en-US"/>
        </w:rPr>
        <w:t>Glomb, T. M., Duffy, M. K., Bono, J. E., &amp; Yang, T. (2011</w:t>
      </w:r>
      <w:r w:rsidR="00076C5F">
        <w:rPr>
          <w:color w:val="auto"/>
          <w:lang w:val="en-US"/>
        </w:rPr>
        <w:t>). ‘</w:t>
      </w:r>
      <w:r w:rsidR="00FA53D7">
        <w:rPr>
          <w:color w:val="auto"/>
          <w:lang w:val="en-US"/>
        </w:rPr>
        <w:t>Mindfulness at W</w:t>
      </w:r>
      <w:r w:rsidRPr="00FC70CE">
        <w:rPr>
          <w:color w:val="auto"/>
          <w:lang w:val="en-US"/>
        </w:rPr>
        <w:t>ork</w:t>
      </w:r>
      <w:r w:rsidR="00076C5F">
        <w:rPr>
          <w:color w:val="auto"/>
          <w:lang w:val="en-US"/>
        </w:rPr>
        <w:t>,’</w:t>
      </w:r>
      <w:r w:rsidRPr="00FC70CE">
        <w:rPr>
          <w:color w:val="auto"/>
          <w:lang w:val="en-US"/>
        </w:rPr>
        <w:t xml:space="preserve"> In </w:t>
      </w:r>
      <w:r w:rsidR="009D6032" w:rsidRPr="00FC70CE">
        <w:rPr>
          <w:i/>
          <w:color w:val="auto"/>
          <w:lang w:val="en-US"/>
        </w:rPr>
        <w:t xml:space="preserve">Research </w:t>
      </w:r>
      <w:r w:rsidR="009D6032">
        <w:rPr>
          <w:i/>
          <w:color w:val="auto"/>
          <w:lang w:val="en-US"/>
        </w:rPr>
        <w:t>i</w:t>
      </w:r>
      <w:r w:rsidR="009D6032" w:rsidRPr="00FC70CE">
        <w:rPr>
          <w:i/>
          <w:color w:val="auto"/>
          <w:lang w:val="en-US"/>
        </w:rPr>
        <w:t xml:space="preserve">n Personnel </w:t>
      </w:r>
      <w:r w:rsidR="009D6032">
        <w:rPr>
          <w:i/>
          <w:color w:val="auto"/>
          <w:lang w:val="en-US"/>
        </w:rPr>
        <w:t>a</w:t>
      </w:r>
      <w:r w:rsidR="009D6032" w:rsidRPr="00FC70CE">
        <w:rPr>
          <w:i/>
          <w:color w:val="auto"/>
          <w:lang w:val="en-US"/>
        </w:rPr>
        <w:t>nd Human Resources Management</w:t>
      </w:r>
      <w:r w:rsidR="009D6032">
        <w:rPr>
          <w:color w:val="auto"/>
          <w:lang w:val="en-US"/>
        </w:rPr>
        <w:t xml:space="preserve">. </w:t>
      </w:r>
      <w:r w:rsidR="009D6032" w:rsidRPr="00FC70CE">
        <w:rPr>
          <w:color w:val="auto"/>
          <w:lang w:val="en-US"/>
        </w:rPr>
        <w:t>Eds</w:t>
      </w:r>
      <w:r w:rsidR="009D6032">
        <w:rPr>
          <w:color w:val="auto"/>
          <w:lang w:val="en-US"/>
        </w:rPr>
        <w:t xml:space="preserve">. </w:t>
      </w:r>
      <w:r w:rsidRPr="00FC70CE">
        <w:rPr>
          <w:color w:val="auto"/>
          <w:lang w:val="en-US"/>
        </w:rPr>
        <w:t>A. Joshi, H</w:t>
      </w:r>
      <w:r w:rsidR="009D6032">
        <w:rPr>
          <w:color w:val="auto"/>
          <w:lang w:val="en-US"/>
        </w:rPr>
        <w:t xml:space="preserve">. Liao, &amp; J.J. </w:t>
      </w:r>
      <w:proofErr w:type="spellStart"/>
      <w:r w:rsidR="009D6032">
        <w:rPr>
          <w:color w:val="auto"/>
          <w:lang w:val="en-US"/>
        </w:rPr>
        <w:t>Martocchio</w:t>
      </w:r>
      <w:proofErr w:type="spellEnd"/>
      <w:r w:rsidRPr="00FC70CE">
        <w:rPr>
          <w:color w:val="auto"/>
          <w:lang w:val="en-US"/>
        </w:rPr>
        <w:t>. Emerald Group Publishing Limited</w:t>
      </w:r>
      <w:r w:rsidR="009D6032">
        <w:rPr>
          <w:color w:val="auto"/>
          <w:lang w:val="en-US"/>
        </w:rPr>
        <w:t xml:space="preserve">, </w:t>
      </w:r>
      <w:r w:rsidR="009D6032" w:rsidRPr="00FC70CE">
        <w:rPr>
          <w:color w:val="auto"/>
          <w:lang w:val="en-US"/>
        </w:rPr>
        <w:t>115–157</w:t>
      </w:r>
      <w:r w:rsidRPr="00FC70CE">
        <w:rPr>
          <w:color w:val="auto"/>
          <w:lang w:val="en-US"/>
        </w:rPr>
        <w:t>.</w:t>
      </w:r>
    </w:p>
    <w:p w14:paraId="74672313" w14:textId="0AD95483" w:rsidR="00AD2178" w:rsidRPr="00FC70CE" w:rsidRDefault="00BF643D">
      <w:pPr>
        <w:pStyle w:val="References"/>
        <w:spacing w:after="120" w:line="240" w:lineRule="auto"/>
        <w:jc w:val="left"/>
        <w:rPr>
          <w:color w:val="auto"/>
          <w:lang w:val="en-US"/>
        </w:rPr>
      </w:pPr>
      <w:r w:rsidRPr="00FC70CE">
        <w:rPr>
          <w:color w:val="auto"/>
          <w:lang w:val="en-US"/>
        </w:rPr>
        <w:t>Gollwitzer, P.M. (2012</w:t>
      </w:r>
      <w:r w:rsidR="00076C5F">
        <w:rPr>
          <w:color w:val="auto"/>
          <w:lang w:val="en-US"/>
        </w:rPr>
        <w:t>). ‘</w:t>
      </w:r>
      <w:r w:rsidRPr="00FC70CE">
        <w:rPr>
          <w:color w:val="auto"/>
          <w:lang w:val="en-US"/>
        </w:rPr>
        <w:t xml:space="preserve">Mindset </w:t>
      </w:r>
      <w:r w:rsidR="00FA53D7">
        <w:rPr>
          <w:color w:val="auto"/>
          <w:lang w:val="en-US"/>
        </w:rPr>
        <w:t>Theory of Action P</w:t>
      </w:r>
      <w:r w:rsidRPr="00FC70CE">
        <w:rPr>
          <w:color w:val="auto"/>
          <w:lang w:val="en-US"/>
        </w:rPr>
        <w:t>hases</w:t>
      </w:r>
      <w:r w:rsidR="00076C5F">
        <w:rPr>
          <w:color w:val="auto"/>
          <w:lang w:val="en-US"/>
        </w:rPr>
        <w:t>,’</w:t>
      </w:r>
      <w:r w:rsidRPr="00FC70CE">
        <w:rPr>
          <w:color w:val="auto"/>
          <w:lang w:val="en-US"/>
        </w:rPr>
        <w:t xml:space="preserve"> In </w:t>
      </w:r>
      <w:r w:rsidR="009D6032" w:rsidRPr="00FC70CE">
        <w:rPr>
          <w:i/>
          <w:color w:val="auto"/>
          <w:lang w:val="en-US"/>
        </w:rPr>
        <w:t xml:space="preserve">Handbook </w:t>
      </w:r>
      <w:r w:rsidR="009D6032">
        <w:rPr>
          <w:i/>
          <w:color w:val="auto"/>
          <w:lang w:val="en-US"/>
        </w:rPr>
        <w:t>of Theories o</w:t>
      </w:r>
      <w:r w:rsidR="009D6032" w:rsidRPr="00FC70CE">
        <w:rPr>
          <w:i/>
          <w:color w:val="auto"/>
          <w:lang w:val="en-US"/>
        </w:rPr>
        <w:t>f Social Psychology</w:t>
      </w:r>
      <w:r w:rsidR="009D6032">
        <w:rPr>
          <w:color w:val="auto"/>
          <w:lang w:val="en-US"/>
        </w:rPr>
        <w:t xml:space="preserve">. </w:t>
      </w:r>
      <w:r w:rsidR="009D6032" w:rsidRPr="009D6032">
        <w:rPr>
          <w:color w:val="auto"/>
          <w:lang w:val="nl-NL"/>
        </w:rPr>
        <w:t xml:space="preserve">Eds. </w:t>
      </w:r>
      <w:r w:rsidRPr="009D6032">
        <w:rPr>
          <w:color w:val="auto"/>
          <w:lang w:val="nl-NL"/>
        </w:rPr>
        <w:t xml:space="preserve">P.A. Van Lange, A.W. </w:t>
      </w:r>
      <w:proofErr w:type="spellStart"/>
      <w:r w:rsidRPr="009D6032">
        <w:rPr>
          <w:color w:val="auto"/>
          <w:lang w:val="nl-NL"/>
        </w:rPr>
        <w:t>Kruglanski</w:t>
      </w:r>
      <w:proofErr w:type="spellEnd"/>
      <w:r w:rsidR="008F144E" w:rsidRPr="009D6032">
        <w:rPr>
          <w:color w:val="auto"/>
          <w:lang w:val="nl-NL"/>
        </w:rPr>
        <w:t xml:space="preserve"> </w:t>
      </w:r>
      <w:r w:rsidRPr="009D6032">
        <w:rPr>
          <w:color w:val="auto"/>
          <w:lang w:val="nl-NL"/>
        </w:rPr>
        <w:t>&amp; E.T. Higgins</w:t>
      </w:r>
      <w:r w:rsidR="009D6032" w:rsidRPr="009D6032">
        <w:rPr>
          <w:color w:val="auto"/>
          <w:lang w:val="nl-NL"/>
        </w:rPr>
        <w:t>.</w:t>
      </w:r>
      <w:r w:rsidR="009D6032">
        <w:rPr>
          <w:color w:val="auto"/>
          <w:lang w:val="nl-NL"/>
        </w:rPr>
        <w:t xml:space="preserve"> </w:t>
      </w:r>
      <w:r w:rsidRPr="00FC70CE">
        <w:rPr>
          <w:color w:val="auto"/>
          <w:lang w:val="en-US"/>
        </w:rPr>
        <w:t>Los Angeles: Sage</w:t>
      </w:r>
      <w:r w:rsidR="009D6032">
        <w:rPr>
          <w:color w:val="auto"/>
          <w:lang w:val="en-US"/>
        </w:rPr>
        <w:t xml:space="preserve">, </w:t>
      </w:r>
      <w:r w:rsidR="009D6032" w:rsidRPr="00F734E9">
        <w:rPr>
          <w:color w:val="auto"/>
        </w:rPr>
        <w:t>526–545</w:t>
      </w:r>
      <w:r w:rsidRPr="00FC70CE">
        <w:rPr>
          <w:color w:val="auto"/>
          <w:lang w:val="en-US"/>
        </w:rPr>
        <w:t xml:space="preserve">. </w:t>
      </w:r>
    </w:p>
    <w:p w14:paraId="33B992BA" w14:textId="0F5E6FF9" w:rsidR="00AD2178" w:rsidRPr="00FC70CE" w:rsidRDefault="00BF643D">
      <w:pPr>
        <w:pStyle w:val="References"/>
        <w:spacing w:after="120" w:line="240" w:lineRule="auto"/>
        <w:jc w:val="left"/>
        <w:rPr>
          <w:color w:val="auto"/>
          <w:lang w:val="en-US"/>
        </w:rPr>
      </w:pPr>
      <w:r w:rsidRPr="00FC70CE">
        <w:rPr>
          <w:color w:val="auto"/>
          <w:lang w:val="en-US"/>
        </w:rPr>
        <w:t xml:space="preserve">Good, D. J., </w:t>
      </w:r>
      <w:r w:rsidR="00FA53D7">
        <w:rPr>
          <w:color w:val="auto"/>
          <w:lang w:val="en-US"/>
        </w:rPr>
        <w:t>C. J.</w:t>
      </w:r>
      <w:r w:rsidR="00FA53D7" w:rsidRPr="00FC70CE">
        <w:rPr>
          <w:color w:val="auto"/>
          <w:lang w:val="en-US"/>
        </w:rPr>
        <w:t xml:space="preserve"> </w:t>
      </w:r>
      <w:proofErr w:type="spellStart"/>
      <w:r w:rsidRPr="00FC70CE">
        <w:rPr>
          <w:color w:val="auto"/>
          <w:lang w:val="en-US"/>
        </w:rPr>
        <w:t>Lyddy</w:t>
      </w:r>
      <w:proofErr w:type="spellEnd"/>
      <w:r w:rsidRPr="00FC70CE">
        <w:rPr>
          <w:color w:val="auto"/>
          <w:lang w:val="en-US"/>
        </w:rPr>
        <w:t xml:space="preserve">, </w:t>
      </w:r>
      <w:r w:rsidR="00FA53D7">
        <w:rPr>
          <w:color w:val="auto"/>
          <w:lang w:val="en-US"/>
        </w:rPr>
        <w:t xml:space="preserve">T. M. </w:t>
      </w:r>
      <w:r w:rsidRPr="00FC70CE">
        <w:rPr>
          <w:color w:val="auto"/>
          <w:lang w:val="en-US"/>
        </w:rPr>
        <w:t xml:space="preserve">Glomb, </w:t>
      </w:r>
      <w:r w:rsidR="00FA53D7">
        <w:rPr>
          <w:color w:val="auto"/>
          <w:lang w:val="en-US"/>
        </w:rPr>
        <w:t xml:space="preserve">J. E. </w:t>
      </w:r>
      <w:r w:rsidRPr="00FC70CE">
        <w:rPr>
          <w:color w:val="auto"/>
          <w:lang w:val="en-US"/>
        </w:rPr>
        <w:t xml:space="preserve">Bono, </w:t>
      </w:r>
      <w:r w:rsidR="00FA53D7">
        <w:rPr>
          <w:color w:val="auto"/>
          <w:lang w:val="en-US"/>
        </w:rPr>
        <w:t xml:space="preserve">K. W. </w:t>
      </w:r>
      <w:r w:rsidRPr="00FC70CE">
        <w:rPr>
          <w:color w:val="auto"/>
          <w:lang w:val="en-US"/>
        </w:rPr>
        <w:t xml:space="preserve">Brown, </w:t>
      </w:r>
      <w:r w:rsidR="00FA53D7">
        <w:rPr>
          <w:color w:val="auto"/>
          <w:lang w:val="en-US"/>
        </w:rPr>
        <w:t xml:space="preserve">M. K. </w:t>
      </w:r>
      <w:r w:rsidRPr="00FC70CE">
        <w:rPr>
          <w:color w:val="auto"/>
          <w:lang w:val="en-US"/>
        </w:rPr>
        <w:t xml:space="preserve">Duffy,... &amp; </w:t>
      </w:r>
      <w:r w:rsidR="00FA53D7" w:rsidRPr="00FC70CE">
        <w:rPr>
          <w:color w:val="auto"/>
          <w:lang w:val="en-US"/>
        </w:rPr>
        <w:t xml:space="preserve">S. W. </w:t>
      </w:r>
      <w:r w:rsidRPr="00FC70CE">
        <w:rPr>
          <w:color w:val="auto"/>
          <w:lang w:val="en-US"/>
        </w:rPr>
        <w:t>Lazar (2015</w:t>
      </w:r>
      <w:r w:rsidR="00076C5F">
        <w:rPr>
          <w:color w:val="auto"/>
          <w:lang w:val="en-US"/>
        </w:rPr>
        <w:t>). ‘</w:t>
      </w:r>
      <w:r w:rsidRPr="00FC70CE">
        <w:rPr>
          <w:color w:val="auto"/>
          <w:lang w:val="en-US"/>
        </w:rPr>
        <w:t xml:space="preserve">Contemplating </w:t>
      </w:r>
      <w:r w:rsidR="00FA53D7">
        <w:rPr>
          <w:color w:val="auto"/>
          <w:lang w:val="en-US"/>
        </w:rPr>
        <w:t>Mindfulness a</w:t>
      </w:r>
      <w:r w:rsidR="00FA53D7" w:rsidRPr="00FC70CE">
        <w:rPr>
          <w:color w:val="auto"/>
          <w:lang w:val="en-US"/>
        </w:rPr>
        <w:t xml:space="preserve">t Work: </w:t>
      </w:r>
      <w:r w:rsidRPr="00FC70CE">
        <w:rPr>
          <w:color w:val="auto"/>
          <w:lang w:val="en-US"/>
        </w:rPr>
        <w:t xml:space="preserve">An </w:t>
      </w:r>
      <w:r w:rsidR="00FA53D7" w:rsidRPr="00FC70CE">
        <w:rPr>
          <w:color w:val="auto"/>
          <w:lang w:val="en-US"/>
        </w:rPr>
        <w:t>Integrative Review</w:t>
      </w:r>
      <w:r w:rsidR="00076C5F">
        <w:rPr>
          <w:color w:val="auto"/>
          <w:lang w:val="en-US"/>
        </w:rPr>
        <w:t>,’</w:t>
      </w:r>
      <w:r w:rsidRPr="00FC70CE">
        <w:rPr>
          <w:color w:val="auto"/>
          <w:lang w:val="en-US"/>
        </w:rPr>
        <w:t xml:space="preserve"> </w:t>
      </w:r>
      <w:r w:rsidRPr="00FC70CE">
        <w:rPr>
          <w:i/>
          <w:color w:val="auto"/>
          <w:lang w:val="en-US"/>
        </w:rPr>
        <w:t xml:space="preserve">Journal of Management, </w:t>
      </w:r>
      <w:r w:rsidRPr="00FA53D7">
        <w:rPr>
          <w:color w:val="auto"/>
          <w:lang w:val="en-US"/>
        </w:rPr>
        <w:t>42</w:t>
      </w:r>
      <w:r w:rsidRPr="00FC70CE">
        <w:rPr>
          <w:color w:val="auto"/>
          <w:lang w:val="en-US"/>
        </w:rPr>
        <w:t>(1), 114</w:t>
      </w:r>
      <w:r w:rsidR="005C7B97" w:rsidRPr="00FC70CE">
        <w:rPr>
          <w:color w:val="auto"/>
          <w:lang w:val="en-US"/>
        </w:rPr>
        <w:t>–</w:t>
      </w:r>
      <w:r w:rsidRPr="00FC70CE">
        <w:rPr>
          <w:color w:val="auto"/>
          <w:lang w:val="en-US"/>
        </w:rPr>
        <w:t>142.</w:t>
      </w:r>
    </w:p>
    <w:p w14:paraId="713EC91A" w14:textId="0A134912" w:rsidR="00AD2178" w:rsidRPr="00FC70CE" w:rsidRDefault="00BF643D">
      <w:pPr>
        <w:pStyle w:val="References"/>
        <w:spacing w:after="120" w:line="240" w:lineRule="auto"/>
        <w:jc w:val="left"/>
        <w:rPr>
          <w:color w:val="auto"/>
          <w:lang w:val="en-US"/>
        </w:rPr>
      </w:pPr>
      <w:r w:rsidRPr="00FC70CE">
        <w:rPr>
          <w:color w:val="auto"/>
          <w:lang w:val="en-US"/>
        </w:rPr>
        <w:t>Goodman, R. J., Quaglia, J. T., &amp; Brown, K. W. (2015</w:t>
      </w:r>
      <w:r w:rsidR="00076C5F">
        <w:rPr>
          <w:color w:val="auto"/>
          <w:lang w:val="en-US"/>
        </w:rPr>
        <w:t>). ‘</w:t>
      </w:r>
      <w:r w:rsidRPr="00FC70CE">
        <w:rPr>
          <w:color w:val="auto"/>
          <w:lang w:val="en-US"/>
        </w:rPr>
        <w:t xml:space="preserve">Burning </w:t>
      </w:r>
      <w:r w:rsidR="00FA53D7">
        <w:rPr>
          <w:color w:val="auto"/>
          <w:lang w:val="en-US"/>
        </w:rPr>
        <w:t>Issues i</w:t>
      </w:r>
      <w:r w:rsidR="00FA53D7" w:rsidRPr="00FC70CE">
        <w:rPr>
          <w:color w:val="auto"/>
          <w:lang w:val="en-US"/>
        </w:rPr>
        <w:t>n Dispositional Mindfulness Resear</w:t>
      </w:r>
      <w:r w:rsidRPr="00FC70CE">
        <w:rPr>
          <w:color w:val="auto"/>
          <w:lang w:val="en-US"/>
        </w:rPr>
        <w:t>ch</w:t>
      </w:r>
      <w:r w:rsidR="00076C5F">
        <w:rPr>
          <w:color w:val="auto"/>
          <w:lang w:val="en-US"/>
        </w:rPr>
        <w:t>,’</w:t>
      </w:r>
      <w:r w:rsidRPr="00FC70CE">
        <w:rPr>
          <w:color w:val="auto"/>
          <w:lang w:val="en-US"/>
        </w:rPr>
        <w:t xml:space="preserve"> </w:t>
      </w:r>
      <w:r w:rsidR="009D6032">
        <w:rPr>
          <w:color w:val="auto"/>
          <w:lang w:val="en-US"/>
        </w:rPr>
        <w:t>i</w:t>
      </w:r>
      <w:r w:rsidRPr="00FC70CE">
        <w:rPr>
          <w:color w:val="auto"/>
          <w:lang w:val="en-US"/>
        </w:rPr>
        <w:t xml:space="preserve">n </w:t>
      </w:r>
      <w:r w:rsidR="009D6032" w:rsidRPr="00FC70CE">
        <w:rPr>
          <w:i/>
          <w:color w:val="auto"/>
          <w:lang w:val="en-US"/>
        </w:rPr>
        <w:t xml:space="preserve">Handbook </w:t>
      </w:r>
      <w:r w:rsidR="009D6032">
        <w:rPr>
          <w:i/>
          <w:color w:val="auto"/>
          <w:lang w:val="en-US"/>
        </w:rPr>
        <w:t>of Mindfulness a</w:t>
      </w:r>
      <w:r w:rsidR="009D6032" w:rsidRPr="00FC70CE">
        <w:rPr>
          <w:i/>
          <w:color w:val="auto"/>
          <w:lang w:val="en-US"/>
        </w:rPr>
        <w:t>nd Self-Regulation</w:t>
      </w:r>
      <w:r w:rsidR="009D6032">
        <w:rPr>
          <w:color w:val="auto"/>
          <w:lang w:val="en-US"/>
        </w:rPr>
        <w:t xml:space="preserve">. Eds. B.D. </w:t>
      </w:r>
      <w:r w:rsidRPr="00FC70CE">
        <w:rPr>
          <w:color w:val="auto"/>
          <w:lang w:val="en-US"/>
        </w:rPr>
        <w:t xml:space="preserve">Ostafin, </w:t>
      </w:r>
      <w:r w:rsidR="009D6032">
        <w:rPr>
          <w:color w:val="auto"/>
          <w:lang w:val="en-US"/>
        </w:rPr>
        <w:t xml:space="preserve">M. D. </w:t>
      </w:r>
      <w:r w:rsidRPr="00FC70CE">
        <w:rPr>
          <w:color w:val="auto"/>
          <w:lang w:val="en-US"/>
        </w:rPr>
        <w:t>Ro</w:t>
      </w:r>
      <w:r w:rsidR="00CE4C16" w:rsidRPr="00FC70CE">
        <w:rPr>
          <w:color w:val="auto"/>
          <w:lang w:val="en-US"/>
        </w:rPr>
        <w:t xml:space="preserve">binson, &amp; </w:t>
      </w:r>
      <w:r w:rsidR="009D6032" w:rsidRPr="00FC70CE">
        <w:rPr>
          <w:color w:val="auto"/>
          <w:lang w:val="en-US"/>
        </w:rPr>
        <w:t xml:space="preserve">B. P. </w:t>
      </w:r>
      <w:r w:rsidR="00CE4C16" w:rsidRPr="00FC70CE">
        <w:rPr>
          <w:color w:val="auto"/>
          <w:lang w:val="en-US"/>
        </w:rPr>
        <w:t>Meier</w:t>
      </w:r>
      <w:r w:rsidRPr="00FC70CE">
        <w:rPr>
          <w:color w:val="auto"/>
          <w:lang w:val="en-US"/>
        </w:rPr>
        <w:t>. New York: Springer</w:t>
      </w:r>
      <w:r w:rsidR="009D6032">
        <w:rPr>
          <w:color w:val="auto"/>
          <w:lang w:val="en-US"/>
        </w:rPr>
        <w:t xml:space="preserve">, </w:t>
      </w:r>
      <w:r w:rsidR="009D6032" w:rsidRPr="00FC70CE">
        <w:rPr>
          <w:color w:val="auto"/>
          <w:lang w:val="en-US"/>
        </w:rPr>
        <w:t>67–80</w:t>
      </w:r>
      <w:r w:rsidRPr="00FC70CE">
        <w:rPr>
          <w:color w:val="auto"/>
          <w:lang w:val="en-US"/>
        </w:rPr>
        <w:t>.</w:t>
      </w:r>
    </w:p>
    <w:p w14:paraId="595E8F11" w14:textId="2B213ECF" w:rsidR="00992436" w:rsidRPr="00FC70CE" w:rsidRDefault="00992436">
      <w:pPr>
        <w:pStyle w:val="References"/>
        <w:spacing w:after="120" w:line="240" w:lineRule="auto"/>
        <w:jc w:val="left"/>
        <w:rPr>
          <w:color w:val="auto"/>
          <w:lang w:val="en-US"/>
        </w:rPr>
      </w:pPr>
      <w:r w:rsidRPr="00FC70CE">
        <w:rPr>
          <w:color w:val="auto"/>
          <w:lang w:val="en-US"/>
        </w:rPr>
        <w:t xml:space="preserve">Grant, A. M., &amp; </w:t>
      </w:r>
      <w:r w:rsidR="00FA53D7" w:rsidRPr="00FC70CE">
        <w:rPr>
          <w:color w:val="auto"/>
          <w:lang w:val="en-US"/>
        </w:rPr>
        <w:t xml:space="preserve">S. J. </w:t>
      </w:r>
      <w:r w:rsidR="00FA53D7">
        <w:rPr>
          <w:color w:val="auto"/>
          <w:lang w:val="en-US"/>
        </w:rPr>
        <w:t>Ashford</w:t>
      </w:r>
      <w:r w:rsidRPr="00FC70CE">
        <w:rPr>
          <w:color w:val="auto"/>
          <w:lang w:val="en-US"/>
        </w:rPr>
        <w:t xml:space="preserve"> (2008</w:t>
      </w:r>
      <w:r w:rsidR="00076C5F">
        <w:rPr>
          <w:color w:val="auto"/>
          <w:lang w:val="en-US"/>
        </w:rPr>
        <w:t>). ‘</w:t>
      </w:r>
      <w:r w:rsidRPr="00FC70CE">
        <w:rPr>
          <w:color w:val="auto"/>
          <w:lang w:val="en-US"/>
        </w:rPr>
        <w:t xml:space="preserve">The </w:t>
      </w:r>
      <w:r w:rsidR="00FA53D7" w:rsidRPr="00FC70CE">
        <w:rPr>
          <w:color w:val="auto"/>
          <w:lang w:val="en-US"/>
        </w:rPr>
        <w:t xml:space="preserve">Dynamics </w:t>
      </w:r>
      <w:r w:rsidR="00FA53D7">
        <w:rPr>
          <w:color w:val="auto"/>
          <w:lang w:val="en-US"/>
        </w:rPr>
        <w:t>o</w:t>
      </w:r>
      <w:r w:rsidR="00FA53D7" w:rsidRPr="00FC70CE">
        <w:rPr>
          <w:color w:val="auto"/>
          <w:lang w:val="en-US"/>
        </w:rPr>
        <w:t xml:space="preserve">f Proactivity </w:t>
      </w:r>
      <w:r w:rsidR="00FA53D7">
        <w:rPr>
          <w:color w:val="auto"/>
          <w:lang w:val="en-US"/>
        </w:rPr>
        <w:t>a</w:t>
      </w:r>
      <w:r w:rsidR="00FA53D7" w:rsidRPr="00FC70CE">
        <w:rPr>
          <w:color w:val="auto"/>
          <w:lang w:val="en-US"/>
        </w:rPr>
        <w:t>t Work</w:t>
      </w:r>
      <w:r w:rsidR="00076C5F">
        <w:rPr>
          <w:color w:val="auto"/>
          <w:lang w:val="en-US"/>
        </w:rPr>
        <w:t>,’</w:t>
      </w:r>
      <w:r w:rsidRPr="00FC70CE">
        <w:rPr>
          <w:color w:val="auto"/>
          <w:lang w:val="en-US"/>
        </w:rPr>
        <w:t xml:space="preserve"> </w:t>
      </w:r>
      <w:r w:rsidRPr="00FC70CE">
        <w:rPr>
          <w:i/>
          <w:color w:val="auto"/>
          <w:lang w:val="en-US"/>
        </w:rPr>
        <w:t>Research in Organizational Behavior,</w:t>
      </w:r>
      <w:r w:rsidRPr="00FC70CE">
        <w:rPr>
          <w:color w:val="auto"/>
          <w:lang w:val="en-US"/>
        </w:rPr>
        <w:t xml:space="preserve"> </w:t>
      </w:r>
      <w:r w:rsidRPr="00FA53D7">
        <w:rPr>
          <w:color w:val="auto"/>
          <w:lang w:val="en-US"/>
        </w:rPr>
        <w:t>28</w:t>
      </w:r>
      <w:r w:rsidRPr="00FC70CE">
        <w:rPr>
          <w:color w:val="auto"/>
          <w:lang w:val="en-US"/>
        </w:rPr>
        <w:t>, 3</w:t>
      </w:r>
      <w:r w:rsidR="005C7B97" w:rsidRPr="00FC70CE">
        <w:rPr>
          <w:color w:val="auto"/>
          <w:lang w:val="en-US"/>
        </w:rPr>
        <w:t>–</w:t>
      </w:r>
      <w:r w:rsidRPr="00FC70CE">
        <w:rPr>
          <w:color w:val="auto"/>
          <w:lang w:val="en-US"/>
        </w:rPr>
        <w:t>34.</w:t>
      </w:r>
    </w:p>
    <w:p w14:paraId="10B5DAFE" w14:textId="6667296A" w:rsidR="00AD2178" w:rsidRPr="00FC70CE" w:rsidRDefault="00BF643D">
      <w:pPr>
        <w:pStyle w:val="References"/>
        <w:spacing w:after="120" w:line="240" w:lineRule="auto"/>
        <w:jc w:val="left"/>
        <w:rPr>
          <w:color w:val="auto"/>
          <w:lang w:val="en-US"/>
        </w:rPr>
      </w:pPr>
      <w:r w:rsidRPr="00FC70CE">
        <w:rPr>
          <w:color w:val="auto"/>
          <w:lang w:val="en-US"/>
        </w:rPr>
        <w:t>Greene, W.H. (2012</w:t>
      </w:r>
      <w:r w:rsidR="00076C5F">
        <w:rPr>
          <w:color w:val="auto"/>
          <w:lang w:val="en-US"/>
        </w:rPr>
        <w:t xml:space="preserve">). </w:t>
      </w:r>
      <w:r w:rsidR="00FA53D7">
        <w:rPr>
          <w:i/>
          <w:color w:val="auto"/>
          <w:lang w:val="en-US"/>
        </w:rPr>
        <w:t>Econometric A</w:t>
      </w:r>
      <w:r w:rsidRPr="00FC70CE">
        <w:rPr>
          <w:i/>
          <w:color w:val="auto"/>
          <w:lang w:val="en-US"/>
        </w:rPr>
        <w:t>nalysis</w:t>
      </w:r>
      <w:r w:rsidR="009D6032" w:rsidRPr="009D6032">
        <w:rPr>
          <w:color w:val="auto"/>
          <w:lang w:val="en-US"/>
        </w:rPr>
        <w:t xml:space="preserve"> (7</w:t>
      </w:r>
      <w:r w:rsidR="009D6032" w:rsidRPr="009D6032">
        <w:rPr>
          <w:color w:val="auto"/>
          <w:vertAlign w:val="superscript"/>
          <w:lang w:val="en-US"/>
        </w:rPr>
        <w:t>th</w:t>
      </w:r>
      <w:r w:rsidR="009D6032" w:rsidRPr="009D6032">
        <w:rPr>
          <w:color w:val="auto"/>
          <w:lang w:val="en-US"/>
        </w:rPr>
        <w:t xml:space="preserve"> ed.)</w:t>
      </w:r>
      <w:r w:rsidRPr="009D6032">
        <w:rPr>
          <w:color w:val="auto"/>
          <w:lang w:val="en-US"/>
        </w:rPr>
        <w:t>.</w:t>
      </w:r>
      <w:r w:rsidRPr="00FC70CE">
        <w:rPr>
          <w:color w:val="auto"/>
          <w:lang w:val="en-US"/>
        </w:rPr>
        <w:t xml:space="preserve"> Harlow: Pearson.</w:t>
      </w:r>
    </w:p>
    <w:p w14:paraId="3EE7E4EE" w14:textId="4D5E4677" w:rsidR="003A5FC9" w:rsidRPr="00FC70CE" w:rsidRDefault="00783715" w:rsidP="003A5FC9">
      <w:pPr>
        <w:pStyle w:val="References"/>
        <w:spacing w:after="120" w:line="240" w:lineRule="auto"/>
        <w:jc w:val="left"/>
        <w:rPr>
          <w:color w:val="auto"/>
          <w:lang w:val="en-US"/>
        </w:rPr>
      </w:pPr>
      <w:r w:rsidRPr="00FC70CE">
        <w:rPr>
          <w:color w:val="auto"/>
          <w:lang w:val="en-US"/>
        </w:rPr>
        <w:t>Grossman, P. (2011</w:t>
      </w:r>
      <w:r w:rsidR="00076C5F">
        <w:rPr>
          <w:color w:val="auto"/>
          <w:lang w:val="en-US"/>
        </w:rPr>
        <w:t>). ‘</w:t>
      </w:r>
      <w:r w:rsidRPr="00FC70CE">
        <w:rPr>
          <w:color w:val="auto"/>
          <w:lang w:val="en-US"/>
        </w:rPr>
        <w:t xml:space="preserve">Defining </w:t>
      </w:r>
      <w:r w:rsidR="00FA53D7">
        <w:rPr>
          <w:color w:val="auto"/>
          <w:lang w:val="en-US"/>
        </w:rPr>
        <w:t>Mindfulness by H</w:t>
      </w:r>
      <w:r w:rsidR="00FA53D7" w:rsidRPr="00FC70CE">
        <w:rPr>
          <w:color w:val="auto"/>
          <w:lang w:val="en-US"/>
        </w:rPr>
        <w:t xml:space="preserve">ow Poorly </w:t>
      </w:r>
      <w:r w:rsidRPr="00FC70CE">
        <w:rPr>
          <w:color w:val="auto"/>
          <w:lang w:val="en-US"/>
        </w:rPr>
        <w:t xml:space="preserve">I </w:t>
      </w:r>
      <w:r w:rsidR="00FA53D7" w:rsidRPr="00FC70CE">
        <w:rPr>
          <w:color w:val="auto"/>
          <w:lang w:val="en-US"/>
        </w:rPr>
        <w:t xml:space="preserve">Think </w:t>
      </w:r>
      <w:r w:rsidRPr="00FC70CE">
        <w:rPr>
          <w:color w:val="auto"/>
          <w:lang w:val="en-US"/>
        </w:rPr>
        <w:t xml:space="preserve">I </w:t>
      </w:r>
      <w:r w:rsidR="00FA53D7" w:rsidRPr="00FC70CE">
        <w:rPr>
          <w:color w:val="auto"/>
          <w:lang w:val="en-US"/>
        </w:rPr>
        <w:t xml:space="preserve">Pay Attention During Everyday Awareness </w:t>
      </w:r>
      <w:r w:rsidR="00FA53D7">
        <w:rPr>
          <w:color w:val="auto"/>
          <w:lang w:val="en-US"/>
        </w:rPr>
        <w:t>a</w:t>
      </w:r>
      <w:r w:rsidR="00FA53D7" w:rsidRPr="00FC70CE">
        <w:rPr>
          <w:color w:val="auto"/>
          <w:lang w:val="en-US"/>
        </w:rPr>
        <w:t xml:space="preserve">nd Other Intractable Problems For Psychology’s (Re) Invention </w:t>
      </w:r>
      <w:r w:rsidR="00FA53D7">
        <w:rPr>
          <w:color w:val="auto"/>
          <w:lang w:val="en-US"/>
        </w:rPr>
        <w:t>o</w:t>
      </w:r>
      <w:r w:rsidR="00FA53D7" w:rsidRPr="00FC70CE">
        <w:rPr>
          <w:color w:val="auto"/>
          <w:lang w:val="en-US"/>
        </w:rPr>
        <w:t xml:space="preserve">f Mindfulness: Comment </w:t>
      </w:r>
      <w:r w:rsidR="00FA53D7">
        <w:rPr>
          <w:color w:val="auto"/>
          <w:lang w:val="en-US"/>
        </w:rPr>
        <w:t>o</w:t>
      </w:r>
      <w:r w:rsidR="00FA53D7" w:rsidRPr="00FC70CE">
        <w:rPr>
          <w:color w:val="auto"/>
          <w:lang w:val="en-US"/>
        </w:rPr>
        <w:t xml:space="preserve">n </w:t>
      </w:r>
      <w:r w:rsidRPr="00FC70CE">
        <w:rPr>
          <w:color w:val="auto"/>
          <w:lang w:val="en-US"/>
        </w:rPr>
        <w:t xml:space="preserve">Brown </w:t>
      </w:r>
      <w:r w:rsidR="00FA53D7">
        <w:rPr>
          <w:color w:val="auto"/>
          <w:lang w:val="en-US"/>
        </w:rPr>
        <w:t>e</w:t>
      </w:r>
      <w:r w:rsidR="00FA53D7" w:rsidRPr="00FC70CE">
        <w:rPr>
          <w:color w:val="auto"/>
          <w:lang w:val="en-US"/>
        </w:rPr>
        <w:t xml:space="preserve">t </w:t>
      </w:r>
      <w:r w:rsidR="00FA53D7">
        <w:rPr>
          <w:color w:val="auto"/>
          <w:lang w:val="en-US"/>
        </w:rPr>
        <w:t>a</w:t>
      </w:r>
      <w:r w:rsidR="00FA53D7" w:rsidRPr="00FC70CE">
        <w:rPr>
          <w:color w:val="auto"/>
          <w:lang w:val="en-US"/>
        </w:rPr>
        <w:t>l</w:t>
      </w:r>
      <w:r w:rsidR="00FA53D7">
        <w:rPr>
          <w:color w:val="auto"/>
          <w:lang w:val="en-US"/>
        </w:rPr>
        <w:t>.</w:t>
      </w:r>
      <w:r w:rsidR="00FA53D7" w:rsidRPr="00FC70CE">
        <w:rPr>
          <w:color w:val="auto"/>
          <w:lang w:val="en-US"/>
        </w:rPr>
        <w:t xml:space="preserve"> </w:t>
      </w:r>
      <w:r w:rsidRPr="00FC70CE">
        <w:rPr>
          <w:color w:val="auto"/>
          <w:lang w:val="en-US"/>
        </w:rPr>
        <w:t>(2011)</w:t>
      </w:r>
      <w:r w:rsidR="00076C5F">
        <w:rPr>
          <w:color w:val="auto"/>
          <w:lang w:val="en-US"/>
        </w:rPr>
        <w:t>,’</w:t>
      </w:r>
      <w:r w:rsidRPr="00FC70CE">
        <w:rPr>
          <w:color w:val="auto"/>
          <w:lang w:val="en-US"/>
        </w:rPr>
        <w:t xml:space="preserve"> </w:t>
      </w:r>
      <w:r w:rsidR="003A5FC9" w:rsidRPr="00FC70CE">
        <w:rPr>
          <w:i/>
          <w:color w:val="auto"/>
          <w:lang w:val="en-US"/>
        </w:rPr>
        <w:t xml:space="preserve">Psychological Assessment, </w:t>
      </w:r>
      <w:r w:rsidR="003A5FC9" w:rsidRPr="00FA53D7">
        <w:rPr>
          <w:color w:val="auto"/>
          <w:lang w:val="en-US"/>
        </w:rPr>
        <w:t>23</w:t>
      </w:r>
      <w:r w:rsidR="003A5FC9" w:rsidRPr="00FC70CE">
        <w:rPr>
          <w:color w:val="auto"/>
          <w:lang w:val="en-US"/>
        </w:rPr>
        <w:t>(4), 1034</w:t>
      </w:r>
      <w:r w:rsidR="005C7B97" w:rsidRPr="00FC70CE">
        <w:rPr>
          <w:color w:val="auto"/>
          <w:lang w:val="en-US"/>
        </w:rPr>
        <w:t>–</w:t>
      </w:r>
      <w:r w:rsidR="003A5FC9" w:rsidRPr="00FC70CE">
        <w:rPr>
          <w:color w:val="auto"/>
          <w:lang w:val="en-US"/>
        </w:rPr>
        <w:t>1040.</w:t>
      </w:r>
    </w:p>
    <w:p w14:paraId="2B9EEF28" w14:textId="5CB4668C" w:rsidR="00AD2178" w:rsidRPr="00FC70CE" w:rsidRDefault="00EB766B">
      <w:pPr>
        <w:pStyle w:val="References"/>
        <w:spacing w:after="120" w:line="240" w:lineRule="auto"/>
        <w:rPr>
          <w:color w:val="auto"/>
          <w:lang w:val="en-US"/>
        </w:rPr>
      </w:pPr>
      <w:r w:rsidRPr="00FC70CE">
        <w:rPr>
          <w:color w:val="auto"/>
          <w:lang w:val="en-US"/>
        </w:rPr>
        <w:t>H</w:t>
      </w:r>
      <w:r w:rsidR="00BF643D" w:rsidRPr="00FC70CE">
        <w:rPr>
          <w:color w:val="auto"/>
          <w:lang w:val="en-US"/>
        </w:rPr>
        <w:t>ahn W</w:t>
      </w:r>
      <w:r w:rsidR="005C7B97" w:rsidRPr="00FC70CE">
        <w:rPr>
          <w:color w:val="auto"/>
          <w:lang w:val="en-US"/>
        </w:rPr>
        <w:t>.</w:t>
      </w:r>
      <w:r w:rsidR="00BF643D" w:rsidRPr="00FC70CE">
        <w:rPr>
          <w:color w:val="auto"/>
          <w:lang w:val="en-US"/>
        </w:rPr>
        <w:t>A</w:t>
      </w:r>
      <w:r w:rsidR="005C7B97" w:rsidRPr="00FC70CE">
        <w:rPr>
          <w:color w:val="auto"/>
          <w:lang w:val="en-US"/>
        </w:rPr>
        <w:t>.</w:t>
      </w:r>
      <w:r w:rsidR="00BF643D" w:rsidRPr="00FC70CE">
        <w:rPr>
          <w:color w:val="auto"/>
          <w:lang w:val="en-US"/>
        </w:rPr>
        <w:t xml:space="preserve"> (1992</w:t>
      </w:r>
      <w:r w:rsidR="00076C5F">
        <w:rPr>
          <w:color w:val="auto"/>
          <w:lang w:val="en-US"/>
        </w:rPr>
        <w:t>). ‘</w:t>
      </w:r>
      <w:r w:rsidR="00BF643D" w:rsidRPr="00FC70CE">
        <w:rPr>
          <w:color w:val="auto"/>
          <w:lang w:val="en-US"/>
        </w:rPr>
        <w:t xml:space="preserve">To </w:t>
      </w:r>
      <w:r w:rsidR="00FA53D7" w:rsidRPr="00FC70CE">
        <w:rPr>
          <w:color w:val="auto"/>
          <w:lang w:val="en-US"/>
        </w:rPr>
        <w:t xml:space="preserve">Be Fully There: </w:t>
      </w:r>
      <w:r w:rsidR="00BF643D" w:rsidRPr="00FC70CE">
        <w:rPr>
          <w:color w:val="auto"/>
          <w:lang w:val="en-US"/>
        </w:rPr>
        <w:t xml:space="preserve">Psychological </w:t>
      </w:r>
      <w:r w:rsidR="00FA53D7" w:rsidRPr="00FC70CE">
        <w:rPr>
          <w:color w:val="auto"/>
          <w:lang w:val="en-US"/>
        </w:rPr>
        <w:t>Presence At Work</w:t>
      </w:r>
      <w:r w:rsidR="00076C5F">
        <w:rPr>
          <w:color w:val="auto"/>
          <w:lang w:val="en-US"/>
        </w:rPr>
        <w:t>,’</w:t>
      </w:r>
      <w:r w:rsidR="00BF643D" w:rsidRPr="00FC70CE">
        <w:rPr>
          <w:color w:val="auto"/>
          <w:lang w:val="en-US"/>
        </w:rPr>
        <w:t xml:space="preserve"> </w:t>
      </w:r>
      <w:r w:rsidR="00BF643D" w:rsidRPr="00FC70CE">
        <w:rPr>
          <w:i/>
          <w:color w:val="auto"/>
          <w:lang w:val="en-US"/>
        </w:rPr>
        <w:t xml:space="preserve">Human Relations, </w:t>
      </w:r>
      <w:r w:rsidR="00BF643D" w:rsidRPr="00FA53D7">
        <w:rPr>
          <w:color w:val="auto"/>
          <w:lang w:val="en-US"/>
        </w:rPr>
        <w:t>45</w:t>
      </w:r>
      <w:r w:rsidR="00BF643D" w:rsidRPr="00FC70CE">
        <w:rPr>
          <w:color w:val="auto"/>
          <w:lang w:val="en-US"/>
        </w:rPr>
        <w:t>(4)</w:t>
      </w:r>
      <w:r w:rsidR="005C7B97" w:rsidRPr="00FC70CE">
        <w:rPr>
          <w:color w:val="auto"/>
          <w:lang w:val="en-US"/>
        </w:rPr>
        <w:t>,</w:t>
      </w:r>
      <w:r w:rsidR="00BF643D" w:rsidRPr="00FC70CE">
        <w:rPr>
          <w:color w:val="auto"/>
          <w:lang w:val="en-US"/>
        </w:rPr>
        <w:t xml:space="preserve"> 321–349.</w:t>
      </w:r>
      <w:r w:rsidR="00384C3F" w:rsidRPr="00FC70CE">
        <w:rPr>
          <w:color w:val="auto"/>
          <w:lang w:val="en-US"/>
        </w:rPr>
        <w:t xml:space="preserve"> </w:t>
      </w:r>
    </w:p>
    <w:p w14:paraId="37E2B22C" w14:textId="5BE19708" w:rsidR="00F96F51" w:rsidRDefault="000A05EF" w:rsidP="003A5FC9">
      <w:pPr>
        <w:pStyle w:val="References"/>
        <w:spacing w:after="120" w:line="240" w:lineRule="auto"/>
        <w:rPr>
          <w:color w:val="auto"/>
          <w:lang w:val="sv-SE"/>
        </w:rPr>
      </w:pPr>
      <w:r>
        <w:rPr>
          <w:color w:val="auto"/>
          <w:lang w:val="sv-SE"/>
        </w:rPr>
        <w:t>Ha</w:t>
      </w:r>
      <w:r w:rsidR="00F96F51">
        <w:rPr>
          <w:color w:val="auto"/>
          <w:lang w:val="sv-SE"/>
        </w:rPr>
        <w:t xml:space="preserve">nley, A.W. (2016). ’The Mindful Personality: Associations Between Dispositional Mindfulness and the Five Factor Model of Personality’, </w:t>
      </w:r>
      <w:r w:rsidR="00F96F51" w:rsidRPr="006D0A22">
        <w:rPr>
          <w:i/>
          <w:color w:val="auto"/>
          <w:lang w:val="sv-SE"/>
        </w:rPr>
        <w:t>Personality and Individual Differences</w:t>
      </w:r>
      <w:r w:rsidR="00F96F51">
        <w:rPr>
          <w:color w:val="auto"/>
          <w:lang w:val="sv-SE"/>
        </w:rPr>
        <w:t>, 91, 154-158.</w:t>
      </w:r>
    </w:p>
    <w:p w14:paraId="79C6F823" w14:textId="0C6EE14F" w:rsidR="0078209E" w:rsidRPr="00FC70CE" w:rsidRDefault="0078209E" w:rsidP="003A5FC9">
      <w:pPr>
        <w:pStyle w:val="References"/>
        <w:spacing w:after="120" w:line="240" w:lineRule="auto"/>
        <w:rPr>
          <w:color w:val="auto"/>
          <w:lang w:val="en-US"/>
        </w:rPr>
      </w:pPr>
      <w:r w:rsidRPr="001E70C9">
        <w:rPr>
          <w:color w:val="auto"/>
          <w:lang w:val="sv-SE"/>
        </w:rPr>
        <w:lastRenderedPageBreak/>
        <w:t xml:space="preserve">Hyland, P. K., </w:t>
      </w:r>
      <w:r w:rsidR="00FA53D7" w:rsidRPr="001E70C9">
        <w:rPr>
          <w:color w:val="auto"/>
          <w:lang w:val="sv-SE"/>
        </w:rPr>
        <w:t xml:space="preserve">R. A. </w:t>
      </w:r>
      <w:r w:rsidRPr="001E70C9">
        <w:rPr>
          <w:color w:val="auto"/>
          <w:lang w:val="sv-SE"/>
        </w:rPr>
        <w:t xml:space="preserve">Lee, </w:t>
      </w:r>
      <w:r w:rsidR="00FA53D7" w:rsidRPr="001E70C9">
        <w:rPr>
          <w:color w:val="auto"/>
          <w:lang w:val="sv-SE"/>
        </w:rPr>
        <w:t xml:space="preserve">&amp; M. J. Mills </w:t>
      </w:r>
      <w:r w:rsidRPr="001E70C9">
        <w:rPr>
          <w:color w:val="auto"/>
          <w:lang w:val="sv-SE"/>
        </w:rPr>
        <w:t>(2015</w:t>
      </w:r>
      <w:r w:rsidR="00076C5F" w:rsidRPr="001E70C9">
        <w:rPr>
          <w:color w:val="auto"/>
          <w:lang w:val="sv-SE"/>
        </w:rPr>
        <w:t xml:space="preserve">). </w:t>
      </w:r>
      <w:r w:rsidR="00076C5F">
        <w:rPr>
          <w:color w:val="auto"/>
          <w:lang w:val="en-US"/>
        </w:rPr>
        <w:t>‘</w:t>
      </w:r>
      <w:r w:rsidRPr="00FC70CE">
        <w:rPr>
          <w:color w:val="auto"/>
          <w:lang w:val="en-US"/>
        </w:rPr>
        <w:t xml:space="preserve">Mindfulness </w:t>
      </w:r>
      <w:r w:rsidR="00FA53D7" w:rsidRPr="00FC70CE">
        <w:rPr>
          <w:color w:val="auto"/>
          <w:lang w:val="en-US"/>
        </w:rPr>
        <w:t xml:space="preserve">At Work: </w:t>
      </w:r>
      <w:r w:rsidRPr="00FC70CE">
        <w:rPr>
          <w:color w:val="auto"/>
          <w:lang w:val="en-US"/>
        </w:rPr>
        <w:t xml:space="preserve">A </w:t>
      </w:r>
      <w:r w:rsidR="00FA53D7" w:rsidRPr="00FC70CE">
        <w:rPr>
          <w:color w:val="auto"/>
          <w:lang w:val="en-US"/>
        </w:rPr>
        <w:t>New Approach To Improving Individual And Organizational Performan</w:t>
      </w:r>
      <w:r w:rsidRPr="00FC70CE">
        <w:rPr>
          <w:color w:val="auto"/>
          <w:lang w:val="en-US"/>
        </w:rPr>
        <w:t>ce</w:t>
      </w:r>
      <w:r w:rsidR="00076C5F">
        <w:rPr>
          <w:color w:val="auto"/>
          <w:lang w:val="en-US"/>
        </w:rPr>
        <w:t>,’</w:t>
      </w:r>
      <w:r w:rsidRPr="00FC70CE">
        <w:rPr>
          <w:color w:val="auto"/>
          <w:lang w:val="en-US"/>
        </w:rPr>
        <w:t xml:space="preserve"> </w:t>
      </w:r>
      <w:r w:rsidRPr="00FC70CE">
        <w:rPr>
          <w:i/>
          <w:color w:val="auto"/>
          <w:lang w:val="en-US"/>
        </w:rPr>
        <w:t xml:space="preserve">Industrial and Organizational Psychology, </w:t>
      </w:r>
      <w:r w:rsidRPr="00FA53D7">
        <w:rPr>
          <w:color w:val="auto"/>
          <w:lang w:val="en-US"/>
        </w:rPr>
        <w:t>8</w:t>
      </w:r>
      <w:r w:rsidRPr="00FC70CE">
        <w:rPr>
          <w:color w:val="auto"/>
          <w:lang w:val="en-US"/>
        </w:rPr>
        <w:t>(4), 576</w:t>
      </w:r>
      <w:r w:rsidR="005C7B97" w:rsidRPr="00FC70CE">
        <w:rPr>
          <w:color w:val="auto"/>
          <w:lang w:val="en-US"/>
        </w:rPr>
        <w:t>–</w:t>
      </w:r>
      <w:r w:rsidRPr="00FC70CE">
        <w:rPr>
          <w:color w:val="auto"/>
          <w:lang w:val="en-US"/>
        </w:rPr>
        <w:t>602.</w:t>
      </w:r>
    </w:p>
    <w:p w14:paraId="121FE18C" w14:textId="318E0F8A" w:rsidR="009D6032" w:rsidRPr="00FC70CE" w:rsidRDefault="003A5FC9" w:rsidP="009D6032">
      <w:pPr>
        <w:pStyle w:val="References"/>
        <w:spacing w:after="120" w:line="240" w:lineRule="auto"/>
        <w:rPr>
          <w:color w:val="auto"/>
          <w:lang w:val="en-US"/>
        </w:rPr>
      </w:pPr>
      <w:r w:rsidRPr="00FC70CE">
        <w:rPr>
          <w:color w:val="auto"/>
          <w:lang w:val="en-US"/>
        </w:rPr>
        <w:t>Karelaia, N., &amp; Reb, J. (2014</w:t>
      </w:r>
      <w:r w:rsidR="00076C5F">
        <w:rPr>
          <w:color w:val="auto"/>
          <w:lang w:val="en-US"/>
        </w:rPr>
        <w:t>). ‘</w:t>
      </w:r>
      <w:r w:rsidRPr="00FC70CE">
        <w:rPr>
          <w:color w:val="auto"/>
          <w:lang w:val="en-US"/>
        </w:rPr>
        <w:t xml:space="preserve">Improving </w:t>
      </w:r>
      <w:r w:rsidR="00FA53D7" w:rsidRPr="00FC70CE">
        <w:rPr>
          <w:color w:val="auto"/>
          <w:lang w:val="en-US"/>
        </w:rPr>
        <w:t>Decision Making Through Mindfulness</w:t>
      </w:r>
      <w:r w:rsidR="00076C5F">
        <w:rPr>
          <w:color w:val="auto"/>
          <w:lang w:val="en-US"/>
        </w:rPr>
        <w:t>,’</w:t>
      </w:r>
      <w:r w:rsidR="009D6032">
        <w:rPr>
          <w:color w:val="auto"/>
          <w:lang w:val="en-US"/>
        </w:rPr>
        <w:t xml:space="preserve"> i</w:t>
      </w:r>
      <w:r w:rsidR="009D6032" w:rsidRPr="00FC70CE">
        <w:rPr>
          <w:color w:val="auto"/>
          <w:lang w:val="en-US"/>
        </w:rPr>
        <w:t>n</w:t>
      </w:r>
      <w:r w:rsidR="009D6032" w:rsidRPr="00642D5B">
        <w:rPr>
          <w:i/>
          <w:color w:val="auto"/>
          <w:lang w:val="en-US"/>
        </w:rPr>
        <w:t xml:space="preserve"> </w:t>
      </w:r>
      <w:r w:rsidR="009D6032" w:rsidRPr="00FC70CE">
        <w:rPr>
          <w:i/>
          <w:color w:val="auto"/>
          <w:lang w:val="en-US"/>
        </w:rPr>
        <w:t xml:space="preserve">Mindfulness in </w:t>
      </w:r>
      <w:r w:rsidR="009D6032">
        <w:rPr>
          <w:i/>
          <w:color w:val="auto"/>
          <w:lang w:val="en-US"/>
        </w:rPr>
        <w:t>O</w:t>
      </w:r>
      <w:r w:rsidR="009D6032" w:rsidRPr="00FC70CE">
        <w:rPr>
          <w:i/>
          <w:color w:val="auto"/>
          <w:lang w:val="en-US"/>
        </w:rPr>
        <w:t xml:space="preserve">rganizations: Foundations, </w:t>
      </w:r>
      <w:r w:rsidR="009D6032">
        <w:rPr>
          <w:i/>
          <w:color w:val="auto"/>
          <w:lang w:val="en-US"/>
        </w:rPr>
        <w:t>R</w:t>
      </w:r>
      <w:r w:rsidR="009D6032" w:rsidRPr="00FC70CE">
        <w:rPr>
          <w:i/>
          <w:color w:val="auto"/>
          <w:lang w:val="en-US"/>
        </w:rPr>
        <w:t xml:space="preserve">esearch, and </w:t>
      </w:r>
      <w:r w:rsidR="009D6032">
        <w:rPr>
          <w:i/>
          <w:color w:val="auto"/>
          <w:lang w:val="en-US"/>
        </w:rPr>
        <w:t>A</w:t>
      </w:r>
      <w:r w:rsidR="009D6032" w:rsidRPr="00FC70CE">
        <w:rPr>
          <w:i/>
          <w:color w:val="auto"/>
          <w:lang w:val="en-US"/>
        </w:rPr>
        <w:t>pplications</w:t>
      </w:r>
      <w:r w:rsidR="009D6032">
        <w:rPr>
          <w:color w:val="auto"/>
          <w:lang w:val="en-US"/>
        </w:rPr>
        <w:t xml:space="preserve">. Eds. J.W. Reb &amp; P.W. Atkins. </w:t>
      </w:r>
      <w:r w:rsidR="009D6032" w:rsidRPr="00FC70CE">
        <w:rPr>
          <w:color w:val="auto"/>
          <w:lang w:val="en-US"/>
        </w:rPr>
        <w:t>Cambridge: Cambridge University Press</w:t>
      </w:r>
      <w:r w:rsidR="009D6032">
        <w:rPr>
          <w:color w:val="auto"/>
          <w:lang w:val="en-US"/>
        </w:rPr>
        <w:t xml:space="preserve">, </w:t>
      </w:r>
      <w:r w:rsidR="009D6032" w:rsidRPr="00FC70CE">
        <w:rPr>
          <w:color w:val="auto"/>
          <w:lang w:val="en-US"/>
        </w:rPr>
        <w:t xml:space="preserve"> </w:t>
      </w:r>
      <w:r w:rsidR="009D6032">
        <w:rPr>
          <w:color w:val="auto"/>
          <w:lang w:val="en-US"/>
        </w:rPr>
        <w:t>163</w:t>
      </w:r>
      <w:r w:rsidR="009D6032" w:rsidRPr="00FC70CE">
        <w:rPr>
          <w:color w:val="auto"/>
          <w:lang w:val="en-US"/>
        </w:rPr>
        <w:t>–</w:t>
      </w:r>
      <w:r w:rsidR="009D6032">
        <w:rPr>
          <w:color w:val="auto"/>
          <w:lang w:val="en-US"/>
        </w:rPr>
        <w:t>189</w:t>
      </w:r>
      <w:r w:rsidR="009D6032" w:rsidRPr="00FC70CE">
        <w:rPr>
          <w:color w:val="auto"/>
          <w:lang w:val="en-US"/>
        </w:rPr>
        <w:t>.</w:t>
      </w:r>
    </w:p>
    <w:p w14:paraId="0B49A3CE" w14:textId="1E5DDE25" w:rsidR="00AD2178" w:rsidRPr="00FC70CE" w:rsidRDefault="00BF643D" w:rsidP="009D6032">
      <w:pPr>
        <w:pStyle w:val="References"/>
        <w:spacing w:after="120" w:line="240" w:lineRule="auto"/>
        <w:rPr>
          <w:color w:val="auto"/>
          <w:lang w:val="en-US"/>
        </w:rPr>
      </w:pPr>
      <w:proofErr w:type="spellStart"/>
      <w:r w:rsidRPr="00000B75">
        <w:rPr>
          <w:color w:val="auto"/>
          <w:lang w:val="nl-NL"/>
        </w:rPr>
        <w:t>Kautonen</w:t>
      </w:r>
      <w:proofErr w:type="spellEnd"/>
      <w:r w:rsidRPr="00000B75">
        <w:rPr>
          <w:color w:val="auto"/>
          <w:lang w:val="nl-NL"/>
        </w:rPr>
        <w:t xml:space="preserve">, T., </w:t>
      </w:r>
      <w:r w:rsidR="00FA53D7">
        <w:rPr>
          <w:color w:val="auto"/>
          <w:lang w:val="nl-NL"/>
        </w:rPr>
        <w:t xml:space="preserve">M.W. </w:t>
      </w:r>
      <w:r w:rsidRPr="00000B75">
        <w:rPr>
          <w:color w:val="auto"/>
          <w:lang w:val="nl-NL"/>
        </w:rPr>
        <w:t xml:space="preserve">Van Gelderen, &amp; </w:t>
      </w:r>
      <w:r w:rsidR="00FA53D7" w:rsidRPr="00000B75">
        <w:rPr>
          <w:color w:val="auto"/>
          <w:lang w:val="nl-NL"/>
        </w:rPr>
        <w:t xml:space="preserve">M. </w:t>
      </w:r>
      <w:r w:rsidRPr="00000B75">
        <w:rPr>
          <w:color w:val="auto"/>
          <w:lang w:val="nl-NL"/>
        </w:rPr>
        <w:t>Fink (2015</w:t>
      </w:r>
      <w:r w:rsidR="00076C5F">
        <w:rPr>
          <w:color w:val="auto"/>
          <w:lang w:val="nl-NL"/>
        </w:rPr>
        <w:t xml:space="preserve">). </w:t>
      </w:r>
      <w:r w:rsidR="00076C5F">
        <w:rPr>
          <w:color w:val="auto"/>
        </w:rPr>
        <w:t>‘</w:t>
      </w:r>
      <w:r w:rsidRPr="00FC70CE">
        <w:rPr>
          <w:color w:val="auto"/>
          <w:lang w:val="en-US"/>
        </w:rPr>
        <w:t xml:space="preserve">Robustness </w:t>
      </w:r>
      <w:r w:rsidR="00FA53D7">
        <w:rPr>
          <w:color w:val="auto"/>
          <w:lang w:val="en-US"/>
        </w:rPr>
        <w:t>o</w:t>
      </w:r>
      <w:r w:rsidR="00FA53D7" w:rsidRPr="00FC70CE">
        <w:rPr>
          <w:color w:val="auto"/>
          <w:lang w:val="en-US"/>
        </w:rPr>
        <w:t xml:space="preserve">f </w:t>
      </w:r>
      <w:r w:rsidR="00FA53D7">
        <w:rPr>
          <w:color w:val="auto"/>
          <w:lang w:val="en-US"/>
        </w:rPr>
        <w:t>the Theory Of Planned Behavior i</w:t>
      </w:r>
      <w:r w:rsidR="00FA53D7" w:rsidRPr="00FC70CE">
        <w:rPr>
          <w:color w:val="auto"/>
          <w:lang w:val="en-US"/>
        </w:rPr>
        <w:t>n Predict</w:t>
      </w:r>
      <w:r w:rsidR="00FA53D7">
        <w:rPr>
          <w:color w:val="auto"/>
          <w:lang w:val="en-US"/>
        </w:rPr>
        <w:t>ing Entrepreneurial Intentions a</w:t>
      </w:r>
      <w:r w:rsidR="00FA53D7" w:rsidRPr="00FC70CE">
        <w:rPr>
          <w:color w:val="auto"/>
          <w:lang w:val="en-US"/>
        </w:rPr>
        <w:t>nd Actio</w:t>
      </w:r>
      <w:r w:rsidRPr="00FC70CE">
        <w:rPr>
          <w:color w:val="auto"/>
          <w:lang w:val="en-US"/>
        </w:rPr>
        <w:t>ns</w:t>
      </w:r>
      <w:r w:rsidR="00076C5F">
        <w:rPr>
          <w:color w:val="auto"/>
          <w:lang w:val="en-US"/>
        </w:rPr>
        <w:t>,’</w:t>
      </w:r>
      <w:r w:rsidRPr="00FC70CE">
        <w:rPr>
          <w:color w:val="auto"/>
          <w:lang w:val="en-US"/>
        </w:rPr>
        <w:t xml:space="preserve"> </w:t>
      </w:r>
      <w:r w:rsidRPr="00FC70CE">
        <w:rPr>
          <w:i/>
          <w:color w:val="auto"/>
          <w:lang w:val="en-US"/>
        </w:rPr>
        <w:t>Entrepreneurship Theory and Practice</w:t>
      </w:r>
      <w:r w:rsidRPr="00FC70CE">
        <w:rPr>
          <w:color w:val="auto"/>
          <w:lang w:val="en-US"/>
        </w:rPr>
        <w:t>, 39(3), 655–674.</w:t>
      </w:r>
    </w:p>
    <w:p w14:paraId="231DDA3F" w14:textId="328C7DD3" w:rsidR="00AD2178" w:rsidRPr="00FC70CE" w:rsidRDefault="00BF643D">
      <w:pPr>
        <w:pStyle w:val="References"/>
        <w:spacing w:after="120" w:line="240" w:lineRule="auto"/>
        <w:jc w:val="left"/>
        <w:rPr>
          <w:color w:val="auto"/>
          <w:lang w:val="en-US"/>
        </w:rPr>
      </w:pPr>
      <w:r w:rsidRPr="00076C5F">
        <w:rPr>
          <w:color w:val="auto"/>
          <w:lang w:val="nl-NL"/>
        </w:rPr>
        <w:t xml:space="preserve">Kibler, E., </w:t>
      </w:r>
      <w:r w:rsidR="00FA53D7">
        <w:rPr>
          <w:color w:val="auto"/>
          <w:lang w:val="nl-NL"/>
        </w:rPr>
        <w:t xml:space="preserve">T. </w:t>
      </w:r>
      <w:proofErr w:type="spellStart"/>
      <w:r w:rsidRPr="00076C5F">
        <w:rPr>
          <w:color w:val="auto"/>
          <w:lang w:val="nl-NL"/>
        </w:rPr>
        <w:t>Kautonen</w:t>
      </w:r>
      <w:proofErr w:type="spellEnd"/>
      <w:r w:rsidRPr="00076C5F">
        <w:rPr>
          <w:color w:val="auto"/>
          <w:lang w:val="nl-NL"/>
        </w:rPr>
        <w:t xml:space="preserve">, &amp; </w:t>
      </w:r>
      <w:r w:rsidR="00FA53D7">
        <w:rPr>
          <w:color w:val="auto"/>
          <w:lang w:val="nl-NL"/>
        </w:rPr>
        <w:t xml:space="preserve">M. </w:t>
      </w:r>
      <w:r w:rsidRPr="00076C5F">
        <w:rPr>
          <w:color w:val="auto"/>
          <w:lang w:val="nl-NL"/>
        </w:rPr>
        <w:t>Fink (2014</w:t>
      </w:r>
      <w:r w:rsidR="00076C5F" w:rsidRPr="00076C5F">
        <w:rPr>
          <w:color w:val="auto"/>
          <w:lang w:val="nl-NL"/>
        </w:rPr>
        <w:t xml:space="preserve">). </w:t>
      </w:r>
      <w:r w:rsidR="00076C5F">
        <w:rPr>
          <w:color w:val="auto"/>
          <w:lang w:val="en-US"/>
        </w:rPr>
        <w:t>‘</w:t>
      </w:r>
      <w:r w:rsidRPr="00FC70CE">
        <w:rPr>
          <w:color w:val="auto"/>
          <w:lang w:val="en-US"/>
        </w:rPr>
        <w:t xml:space="preserve">Regional </w:t>
      </w:r>
      <w:r w:rsidR="00FA53D7" w:rsidRPr="00FC70CE">
        <w:rPr>
          <w:color w:val="auto"/>
          <w:lang w:val="en-US"/>
        </w:rPr>
        <w:t xml:space="preserve">Social Legitimacy </w:t>
      </w:r>
      <w:r w:rsidR="00FA53D7">
        <w:rPr>
          <w:color w:val="auto"/>
          <w:lang w:val="en-US"/>
        </w:rPr>
        <w:t>o</w:t>
      </w:r>
      <w:r w:rsidR="00FA53D7" w:rsidRPr="00FC70CE">
        <w:rPr>
          <w:color w:val="auto"/>
          <w:lang w:val="en-US"/>
        </w:rPr>
        <w:t>f Entrepreneur</w:t>
      </w:r>
      <w:r w:rsidR="00FA53D7">
        <w:rPr>
          <w:color w:val="auto"/>
          <w:lang w:val="en-US"/>
        </w:rPr>
        <w:t>-</w:t>
      </w:r>
      <w:r w:rsidR="00FA53D7" w:rsidRPr="00FC70CE">
        <w:rPr>
          <w:color w:val="auto"/>
          <w:lang w:val="en-US"/>
        </w:rPr>
        <w:t xml:space="preserve">ship: </w:t>
      </w:r>
      <w:r w:rsidRPr="00FC70CE">
        <w:rPr>
          <w:color w:val="auto"/>
          <w:lang w:val="en-US"/>
        </w:rPr>
        <w:t xml:space="preserve">Implications </w:t>
      </w:r>
      <w:r w:rsidR="00FA53D7">
        <w:rPr>
          <w:color w:val="auto"/>
          <w:lang w:val="en-US"/>
        </w:rPr>
        <w:t>f</w:t>
      </w:r>
      <w:r w:rsidR="00FA53D7" w:rsidRPr="00FC70CE">
        <w:rPr>
          <w:color w:val="auto"/>
          <w:lang w:val="en-US"/>
        </w:rPr>
        <w:t xml:space="preserve">or Entrepreneurial Intention </w:t>
      </w:r>
      <w:r w:rsidR="00FA53D7">
        <w:rPr>
          <w:color w:val="auto"/>
          <w:lang w:val="en-US"/>
        </w:rPr>
        <w:t>a</w:t>
      </w:r>
      <w:r w:rsidR="00FA53D7" w:rsidRPr="00FC70CE">
        <w:rPr>
          <w:color w:val="auto"/>
          <w:lang w:val="en-US"/>
        </w:rPr>
        <w:t xml:space="preserve">nd Start-Up </w:t>
      </w:r>
      <w:proofErr w:type="spellStart"/>
      <w:r w:rsidR="00FA53D7" w:rsidRPr="00FC70CE">
        <w:rPr>
          <w:color w:val="auto"/>
          <w:lang w:val="en-US"/>
        </w:rPr>
        <w:t>Behaviour</w:t>
      </w:r>
      <w:proofErr w:type="spellEnd"/>
      <w:r w:rsidR="00076C5F">
        <w:rPr>
          <w:color w:val="auto"/>
          <w:lang w:val="en-US"/>
        </w:rPr>
        <w:t>,’</w:t>
      </w:r>
      <w:r w:rsidRPr="00FC70CE">
        <w:rPr>
          <w:color w:val="auto"/>
          <w:lang w:val="en-US"/>
        </w:rPr>
        <w:t xml:space="preserve"> </w:t>
      </w:r>
      <w:r w:rsidRPr="00FC70CE">
        <w:rPr>
          <w:i/>
          <w:color w:val="auto"/>
          <w:lang w:val="en-US"/>
        </w:rPr>
        <w:t>Regional Studies</w:t>
      </w:r>
      <w:r w:rsidRPr="00FC70CE">
        <w:rPr>
          <w:color w:val="auto"/>
          <w:lang w:val="en-US"/>
        </w:rPr>
        <w:t>, 48(6), 995–1015.</w:t>
      </w:r>
    </w:p>
    <w:p w14:paraId="75955335" w14:textId="35958825" w:rsidR="00CA3DA2" w:rsidRPr="00FC70CE" w:rsidRDefault="00CA3DA2" w:rsidP="004D588B">
      <w:pPr>
        <w:pStyle w:val="References"/>
        <w:spacing w:after="120" w:line="240" w:lineRule="auto"/>
        <w:rPr>
          <w:color w:val="auto"/>
          <w:lang w:val="en-US"/>
        </w:rPr>
      </w:pPr>
      <w:proofErr w:type="spellStart"/>
      <w:r w:rsidRPr="00076C5F">
        <w:rPr>
          <w:color w:val="auto"/>
          <w:lang w:val="nl-NL"/>
        </w:rPr>
        <w:t>Koellinger</w:t>
      </w:r>
      <w:proofErr w:type="spellEnd"/>
      <w:r w:rsidRPr="00076C5F">
        <w:rPr>
          <w:color w:val="auto"/>
          <w:lang w:val="nl-NL"/>
        </w:rPr>
        <w:t xml:space="preserve">, P., </w:t>
      </w:r>
      <w:r w:rsidR="00FA53D7">
        <w:rPr>
          <w:color w:val="auto"/>
          <w:lang w:val="nl-NL"/>
        </w:rPr>
        <w:t xml:space="preserve">M. </w:t>
      </w:r>
      <w:proofErr w:type="spellStart"/>
      <w:r w:rsidRPr="00076C5F">
        <w:rPr>
          <w:color w:val="auto"/>
          <w:lang w:val="nl-NL"/>
        </w:rPr>
        <w:t>Minniti</w:t>
      </w:r>
      <w:proofErr w:type="spellEnd"/>
      <w:r w:rsidRPr="00076C5F">
        <w:rPr>
          <w:color w:val="auto"/>
          <w:lang w:val="nl-NL"/>
        </w:rPr>
        <w:t xml:space="preserve">, &amp; </w:t>
      </w:r>
      <w:r w:rsidR="00FA53D7">
        <w:rPr>
          <w:color w:val="auto"/>
          <w:lang w:val="nl-NL"/>
        </w:rPr>
        <w:t xml:space="preserve">C. </w:t>
      </w:r>
      <w:r w:rsidRPr="00076C5F">
        <w:rPr>
          <w:color w:val="auto"/>
          <w:lang w:val="nl-NL"/>
        </w:rPr>
        <w:t>Schade (2007</w:t>
      </w:r>
      <w:r w:rsidR="00076C5F" w:rsidRPr="00076C5F">
        <w:rPr>
          <w:color w:val="auto"/>
          <w:lang w:val="nl-NL"/>
        </w:rPr>
        <w:t xml:space="preserve">). </w:t>
      </w:r>
      <w:r w:rsidR="00076C5F">
        <w:rPr>
          <w:color w:val="auto"/>
          <w:lang w:val="en-US"/>
        </w:rPr>
        <w:t>‘</w:t>
      </w:r>
      <w:r w:rsidRPr="00FC70CE">
        <w:rPr>
          <w:color w:val="auto"/>
          <w:lang w:val="en-US"/>
        </w:rPr>
        <w:t xml:space="preserve">“I </w:t>
      </w:r>
      <w:r w:rsidR="00FA53D7" w:rsidRPr="00FC70CE">
        <w:rPr>
          <w:color w:val="auto"/>
          <w:lang w:val="en-US"/>
        </w:rPr>
        <w:t xml:space="preserve">Think </w:t>
      </w:r>
      <w:r w:rsidRPr="00FC70CE">
        <w:rPr>
          <w:color w:val="auto"/>
          <w:lang w:val="en-US"/>
        </w:rPr>
        <w:t xml:space="preserve">I </w:t>
      </w:r>
      <w:r w:rsidR="00FA53D7" w:rsidRPr="00FC70CE">
        <w:rPr>
          <w:color w:val="auto"/>
          <w:lang w:val="en-US"/>
        </w:rPr>
        <w:t xml:space="preserve">Can, </w:t>
      </w:r>
      <w:r w:rsidRPr="00FC70CE">
        <w:rPr>
          <w:color w:val="auto"/>
          <w:lang w:val="en-US"/>
        </w:rPr>
        <w:t xml:space="preserve">I </w:t>
      </w:r>
      <w:r w:rsidR="00FA53D7" w:rsidRPr="00FC70CE">
        <w:rPr>
          <w:color w:val="auto"/>
          <w:lang w:val="en-US"/>
        </w:rPr>
        <w:t xml:space="preserve">Think </w:t>
      </w:r>
      <w:r w:rsidRPr="00FC70CE">
        <w:rPr>
          <w:color w:val="auto"/>
          <w:lang w:val="en-US"/>
        </w:rPr>
        <w:t xml:space="preserve">I </w:t>
      </w:r>
      <w:r w:rsidR="00FA53D7" w:rsidRPr="00FC70CE">
        <w:rPr>
          <w:color w:val="auto"/>
          <w:lang w:val="en-US"/>
        </w:rPr>
        <w:t xml:space="preserve">Can”: </w:t>
      </w:r>
      <w:r w:rsidRPr="00FC70CE">
        <w:rPr>
          <w:color w:val="auto"/>
          <w:lang w:val="en-US"/>
        </w:rPr>
        <w:t xml:space="preserve">Overconfidence </w:t>
      </w:r>
      <w:r w:rsidR="00FA53D7">
        <w:rPr>
          <w:color w:val="auto"/>
          <w:lang w:val="en-US"/>
        </w:rPr>
        <w:t>a</w:t>
      </w:r>
      <w:r w:rsidR="00FA53D7" w:rsidRPr="00FC70CE">
        <w:rPr>
          <w:color w:val="auto"/>
          <w:lang w:val="en-US"/>
        </w:rPr>
        <w:t>nd Entrepreneurial Behavior</w:t>
      </w:r>
      <w:r w:rsidR="00076C5F">
        <w:rPr>
          <w:color w:val="auto"/>
          <w:lang w:val="en-US"/>
        </w:rPr>
        <w:t>,’</w:t>
      </w:r>
      <w:r w:rsidRPr="00FC70CE">
        <w:rPr>
          <w:color w:val="auto"/>
          <w:lang w:val="en-US"/>
        </w:rPr>
        <w:t xml:space="preserve"> </w:t>
      </w:r>
      <w:r w:rsidRPr="00FC70CE">
        <w:rPr>
          <w:i/>
          <w:color w:val="auto"/>
          <w:lang w:val="en-US"/>
        </w:rPr>
        <w:t xml:space="preserve">Journal of </w:t>
      </w:r>
      <w:r w:rsidR="005C7B97" w:rsidRPr="00FC70CE">
        <w:rPr>
          <w:i/>
          <w:color w:val="auto"/>
          <w:lang w:val="en-US"/>
        </w:rPr>
        <w:t>Economic Psychology</w:t>
      </w:r>
      <w:r w:rsidRPr="00FC70CE">
        <w:rPr>
          <w:i/>
          <w:color w:val="auto"/>
          <w:lang w:val="en-US"/>
        </w:rPr>
        <w:t xml:space="preserve">, </w:t>
      </w:r>
      <w:r w:rsidRPr="00FA53D7">
        <w:rPr>
          <w:color w:val="auto"/>
          <w:lang w:val="en-US"/>
        </w:rPr>
        <w:t>28</w:t>
      </w:r>
      <w:r w:rsidRPr="00FC70CE">
        <w:rPr>
          <w:color w:val="auto"/>
          <w:lang w:val="en-US"/>
        </w:rPr>
        <w:t>(4), 502</w:t>
      </w:r>
      <w:r w:rsidR="005C7B97" w:rsidRPr="00FC70CE">
        <w:rPr>
          <w:color w:val="auto"/>
          <w:lang w:val="en-US"/>
        </w:rPr>
        <w:t>–</w:t>
      </w:r>
      <w:r w:rsidR="00FA53D7">
        <w:rPr>
          <w:color w:val="auto"/>
          <w:lang w:val="en-US"/>
        </w:rPr>
        <w:t>527.</w:t>
      </w:r>
    </w:p>
    <w:p w14:paraId="1A00CF6E" w14:textId="4BD4198B" w:rsidR="009D6032" w:rsidRDefault="004D588B" w:rsidP="009D6032">
      <w:pPr>
        <w:pStyle w:val="References"/>
        <w:spacing w:after="120" w:line="240" w:lineRule="auto"/>
        <w:rPr>
          <w:color w:val="auto"/>
          <w:lang w:val="en-US"/>
        </w:rPr>
      </w:pPr>
      <w:proofErr w:type="spellStart"/>
      <w:r w:rsidRPr="00FC70CE">
        <w:rPr>
          <w:color w:val="auto"/>
          <w:lang w:val="en-US"/>
        </w:rPr>
        <w:t>Kudesia</w:t>
      </w:r>
      <w:proofErr w:type="spellEnd"/>
      <w:r w:rsidRPr="00FC70CE">
        <w:rPr>
          <w:color w:val="auto"/>
          <w:lang w:val="en-US"/>
        </w:rPr>
        <w:t>, R. S. (2015</w:t>
      </w:r>
      <w:r w:rsidR="00076C5F">
        <w:rPr>
          <w:color w:val="auto"/>
          <w:lang w:val="en-US"/>
        </w:rPr>
        <w:t>). ‘</w:t>
      </w:r>
      <w:r w:rsidRPr="00FC70CE">
        <w:rPr>
          <w:color w:val="auto"/>
          <w:lang w:val="en-US"/>
        </w:rPr>
        <w:t xml:space="preserve">Mindfulness </w:t>
      </w:r>
      <w:r w:rsidR="00FA53D7">
        <w:rPr>
          <w:color w:val="auto"/>
          <w:lang w:val="en-US"/>
        </w:rPr>
        <w:t>a</w:t>
      </w:r>
      <w:r w:rsidR="00FA53D7" w:rsidRPr="00FC70CE">
        <w:rPr>
          <w:color w:val="auto"/>
          <w:lang w:val="en-US"/>
        </w:rPr>
        <w:t>nd Creativ</w:t>
      </w:r>
      <w:r w:rsidR="00FA53D7">
        <w:rPr>
          <w:color w:val="auto"/>
          <w:lang w:val="en-US"/>
        </w:rPr>
        <w:t>ity in t</w:t>
      </w:r>
      <w:r w:rsidR="00FA53D7" w:rsidRPr="00FC70CE">
        <w:rPr>
          <w:color w:val="auto"/>
          <w:lang w:val="en-US"/>
        </w:rPr>
        <w:t>he Workplace</w:t>
      </w:r>
      <w:r w:rsidR="00076C5F">
        <w:rPr>
          <w:color w:val="auto"/>
          <w:lang w:val="en-US"/>
        </w:rPr>
        <w:t>,’</w:t>
      </w:r>
      <w:r w:rsidRPr="00FC70CE">
        <w:rPr>
          <w:color w:val="auto"/>
          <w:lang w:val="en-US"/>
        </w:rPr>
        <w:t xml:space="preserve"> </w:t>
      </w:r>
      <w:r w:rsidR="009D6032">
        <w:rPr>
          <w:color w:val="auto"/>
          <w:lang w:val="en-US"/>
        </w:rPr>
        <w:t>i</w:t>
      </w:r>
      <w:r w:rsidR="009D6032" w:rsidRPr="00FC70CE">
        <w:rPr>
          <w:color w:val="auto"/>
          <w:lang w:val="en-US"/>
        </w:rPr>
        <w:t>n</w:t>
      </w:r>
      <w:r w:rsidR="009D6032" w:rsidRPr="00642D5B">
        <w:rPr>
          <w:i/>
          <w:color w:val="auto"/>
          <w:lang w:val="en-US"/>
        </w:rPr>
        <w:t xml:space="preserve"> </w:t>
      </w:r>
      <w:r w:rsidR="009D6032" w:rsidRPr="00FC70CE">
        <w:rPr>
          <w:i/>
          <w:color w:val="auto"/>
          <w:lang w:val="en-US"/>
        </w:rPr>
        <w:t xml:space="preserve">Mindfulness in </w:t>
      </w:r>
      <w:r w:rsidR="009D6032">
        <w:rPr>
          <w:i/>
          <w:color w:val="auto"/>
          <w:lang w:val="en-US"/>
        </w:rPr>
        <w:t>O</w:t>
      </w:r>
      <w:r w:rsidR="009D6032" w:rsidRPr="00FC70CE">
        <w:rPr>
          <w:i/>
          <w:color w:val="auto"/>
          <w:lang w:val="en-US"/>
        </w:rPr>
        <w:t xml:space="preserve">rganizations: Foundations, </w:t>
      </w:r>
      <w:r w:rsidR="009D6032">
        <w:rPr>
          <w:i/>
          <w:color w:val="auto"/>
          <w:lang w:val="en-US"/>
        </w:rPr>
        <w:t>R</w:t>
      </w:r>
      <w:r w:rsidR="009D6032" w:rsidRPr="00FC70CE">
        <w:rPr>
          <w:i/>
          <w:color w:val="auto"/>
          <w:lang w:val="en-US"/>
        </w:rPr>
        <w:t xml:space="preserve">esearch, and </w:t>
      </w:r>
      <w:r w:rsidR="009D6032">
        <w:rPr>
          <w:i/>
          <w:color w:val="auto"/>
          <w:lang w:val="en-US"/>
        </w:rPr>
        <w:t>A</w:t>
      </w:r>
      <w:r w:rsidR="009D6032" w:rsidRPr="00FC70CE">
        <w:rPr>
          <w:i/>
          <w:color w:val="auto"/>
          <w:lang w:val="en-US"/>
        </w:rPr>
        <w:t>pplications</w:t>
      </w:r>
      <w:r w:rsidR="009D6032">
        <w:rPr>
          <w:color w:val="auto"/>
          <w:lang w:val="en-US"/>
        </w:rPr>
        <w:t xml:space="preserve">. Eds. J.W. Reb &amp; P.W. Atkins. </w:t>
      </w:r>
      <w:r w:rsidR="009D6032" w:rsidRPr="00FC70CE">
        <w:rPr>
          <w:color w:val="auto"/>
          <w:lang w:val="en-US"/>
        </w:rPr>
        <w:t>Cambridge: Cambridge University Press</w:t>
      </w:r>
      <w:r w:rsidR="009D6032">
        <w:rPr>
          <w:color w:val="auto"/>
          <w:lang w:val="en-US"/>
        </w:rPr>
        <w:t>, 190-212.</w:t>
      </w:r>
    </w:p>
    <w:p w14:paraId="6AF1F1D3" w14:textId="2C227BD7" w:rsidR="00563A2D" w:rsidRPr="00FC70CE" w:rsidRDefault="00563A2D" w:rsidP="009D6032">
      <w:pPr>
        <w:pStyle w:val="References"/>
        <w:spacing w:after="120" w:line="240" w:lineRule="auto"/>
        <w:rPr>
          <w:color w:val="auto"/>
          <w:lang w:val="en-US"/>
        </w:rPr>
      </w:pPr>
      <w:r w:rsidRPr="00FC70CE">
        <w:rPr>
          <w:color w:val="auto"/>
          <w:lang w:val="en-US"/>
        </w:rPr>
        <w:t xml:space="preserve">Lakey, C. E., </w:t>
      </w:r>
      <w:r w:rsidR="00FA53D7" w:rsidRPr="00FC70CE">
        <w:rPr>
          <w:color w:val="auto"/>
          <w:lang w:val="en-US"/>
        </w:rPr>
        <w:t xml:space="preserve">W. K. </w:t>
      </w:r>
      <w:r w:rsidRPr="00FC70CE">
        <w:rPr>
          <w:color w:val="auto"/>
          <w:lang w:val="en-US"/>
        </w:rPr>
        <w:t xml:space="preserve">Campbell, </w:t>
      </w:r>
      <w:r w:rsidR="00FA53D7">
        <w:rPr>
          <w:color w:val="auto"/>
          <w:lang w:val="en-US"/>
        </w:rPr>
        <w:t xml:space="preserve">K. W. </w:t>
      </w:r>
      <w:r w:rsidRPr="00FC70CE">
        <w:rPr>
          <w:color w:val="auto"/>
          <w:lang w:val="en-US"/>
        </w:rPr>
        <w:t xml:space="preserve">Brown, </w:t>
      </w:r>
      <w:r w:rsidR="00FA53D7">
        <w:rPr>
          <w:color w:val="auto"/>
          <w:lang w:val="en-US"/>
        </w:rPr>
        <w:t xml:space="preserve">&amp; </w:t>
      </w:r>
      <w:r w:rsidR="00FA53D7" w:rsidRPr="00FC70CE">
        <w:rPr>
          <w:color w:val="auto"/>
          <w:lang w:val="en-US"/>
        </w:rPr>
        <w:t xml:space="preserve">A. S. </w:t>
      </w:r>
      <w:r w:rsidR="00FA53D7">
        <w:rPr>
          <w:color w:val="auto"/>
          <w:lang w:val="en-US"/>
        </w:rPr>
        <w:t xml:space="preserve">Goodie </w:t>
      </w:r>
      <w:r w:rsidRPr="00FC70CE">
        <w:rPr>
          <w:color w:val="auto"/>
          <w:lang w:val="en-US"/>
        </w:rPr>
        <w:t>(2007</w:t>
      </w:r>
      <w:r w:rsidR="00076C5F">
        <w:rPr>
          <w:color w:val="auto"/>
          <w:lang w:val="en-US"/>
        </w:rPr>
        <w:t>). ‘</w:t>
      </w:r>
      <w:r w:rsidRPr="00FC70CE">
        <w:rPr>
          <w:color w:val="auto"/>
          <w:lang w:val="en-US"/>
        </w:rPr>
        <w:t>D</w:t>
      </w:r>
      <w:r w:rsidR="00FA53D7" w:rsidRPr="00FC70CE">
        <w:rPr>
          <w:color w:val="auto"/>
          <w:lang w:val="en-US"/>
        </w:rPr>
        <w:t xml:space="preserve">ispositional Mindfulness </w:t>
      </w:r>
      <w:r w:rsidR="00FA53D7">
        <w:rPr>
          <w:color w:val="auto"/>
          <w:lang w:val="en-US"/>
        </w:rPr>
        <w:t>a</w:t>
      </w:r>
      <w:r w:rsidR="00FA53D7" w:rsidRPr="00FC70CE">
        <w:rPr>
          <w:color w:val="auto"/>
          <w:lang w:val="en-US"/>
        </w:rPr>
        <w:t xml:space="preserve">s </w:t>
      </w:r>
      <w:r w:rsidR="00FA53D7">
        <w:rPr>
          <w:color w:val="auto"/>
          <w:lang w:val="en-US"/>
        </w:rPr>
        <w:t>a</w:t>
      </w:r>
      <w:r w:rsidR="00FA53D7" w:rsidRPr="00FC70CE">
        <w:rPr>
          <w:color w:val="auto"/>
          <w:lang w:val="en-US"/>
        </w:rPr>
        <w:t xml:space="preserve"> Predictor </w:t>
      </w:r>
      <w:r w:rsidR="00FA53D7">
        <w:rPr>
          <w:color w:val="auto"/>
          <w:lang w:val="en-US"/>
        </w:rPr>
        <w:t>o</w:t>
      </w:r>
      <w:r w:rsidR="00FA53D7" w:rsidRPr="00FC70CE">
        <w:rPr>
          <w:color w:val="auto"/>
          <w:lang w:val="en-US"/>
        </w:rPr>
        <w:t xml:space="preserve">f </w:t>
      </w:r>
      <w:r w:rsidR="00FA53D7">
        <w:rPr>
          <w:color w:val="auto"/>
          <w:lang w:val="en-US"/>
        </w:rPr>
        <w:t>the Severity o</w:t>
      </w:r>
      <w:r w:rsidR="00FA53D7" w:rsidRPr="00FC70CE">
        <w:rPr>
          <w:color w:val="auto"/>
          <w:lang w:val="en-US"/>
        </w:rPr>
        <w:t>f Gambling Outcomes</w:t>
      </w:r>
      <w:r w:rsidR="00076C5F">
        <w:rPr>
          <w:color w:val="auto"/>
          <w:lang w:val="en-US"/>
        </w:rPr>
        <w:t>,’</w:t>
      </w:r>
      <w:r w:rsidRPr="00FC70CE">
        <w:rPr>
          <w:color w:val="auto"/>
          <w:lang w:val="en-US"/>
        </w:rPr>
        <w:t xml:space="preserve"> </w:t>
      </w:r>
      <w:r w:rsidRPr="00FC70CE">
        <w:rPr>
          <w:i/>
          <w:color w:val="auto"/>
          <w:lang w:val="en-US"/>
        </w:rPr>
        <w:t xml:space="preserve">Personality and Individual Differences, </w:t>
      </w:r>
      <w:r w:rsidRPr="00FA53D7">
        <w:rPr>
          <w:color w:val="auto"/>
          <w:lang w:val="en-US"/>
        </w:rPr>
        <w:t>43</w:t>
      </w:r>
      <w:r w:rsidRPr="00FC70CE">
        <w:rPr>
          <w:color w:val="auto"/>
          <w:lang w:val="en-US"/>
        </w:rPr>
        <w:t xml:space="preserve">(7), 1698-1710. </w:t>
      </w:r>
    </w:p>
    <w:p w14:paraId="4B4A7682" w14:textId="2F892B77" w:rsidR="00AD2178" w:rsidRPr="00076C5F" w:rsidRDefault="00BF643D">
      <w:pPr>
        <w:pStyle w:val="References"/>
        <w:spacing w:after="120" w:line="240" w:lineRule="auto"/>
        <w:jc w:val="left"/>
        <w:rPr>
          <w:color w:val="auto"/>
        </w:rPr>
      </w:pPr>
      <w:r w:rsidRPr="00FC70CE">
        <w:rPr>
          <w:color w:val="auto"/>
          <w:lang w:val="en-US"/>
        </w:rPr>
        <w:t xml:space="preserve">Locke, E. A., </w:t>
      </w:r>
      <w:r w:rsidR="00FA53D7" w:rsidRPr="00FC70CE">
        <w:rPr>
          <w:color w:val="auto"/>
          <w:lang w:val="en-US"/>
        </w:rPr>
        <w:t>&amp;</w:t>
      </w:r>
      <w:r w:rsidR="00FA53D7">
        <w:rPr>
          <w:color w:val="auto"/>
          <w:lang w:val="en-US"/>
        </w:rPr>
        <w:t xml:space="preserve"> </w:t>
      </w:r>
      <w:r w:rsidR="00FA53D7" w:rsidRPr="00FC70CE">
        <w:rPr>
          <w:color w:val="auto"/>
          <w:lang w:val="en-US"/>
        </w:rPr>
        <w:t xml:space="preserve">G. P. </w:t>
      </w:r>
      <w:r w:rsidRPr="00FC70CE">
        <w:rPr>
          <w:color w:val="auto"/>
          <w:lang w:val="en-US"/>
        </w:rPr>
        <w:t>Latham (2002</w:t>
      </w:r>
      <w:r w:rsidR="00076C5F">
        <w:rPr>
          <w:color w:val="auto"/>
          <w:lang w:val="en-US"/>
        </w:rPr>
        <w:t>). ‘</w:t>
      </w:r>
      <w:r w:rsidRPr="00FC70CE">
        <w:rPr>
          <w:color w:val="auto"/>
          <w:lang w:val="en-US"/>
        </w:rPr>
        <w:t xml:space="preserve">Building </w:t>
      </w:r>
      <w:r w:rsidR="00FA53D7" w:rsidRPr="00FC70CE">
        <w:rPr>
          <w:color w:val="auto"/>
          <w:lang w:val="en-US"/>
        </w:rPr>
        <w:t>A Practically</w:t>
      </w:r>
      <w:r w:rsidR="00FA53D7">
        <w:rPr>
          <w:color w:val="auto"/>
          <w:lang w:val="en-US"/>
        </w:rPr>
        <w:t xml:space="preserve"> Useful Theory of Goal Setting a</w:t>
      </w:r>
      <w:r w:rsidR="00FA53D7" w:rsidRPr="00FC70CE">
        <w:rPr>
          <w:color w:val="auto"/>
          <w:lang w:val="en-US"/>
        </w:rPr>
        <w:t xml:space="preserve">nd Task Motivation: </w:t>
      </w:r>
      <w:r w:rsidRPr="00FC70CE">
        <w:rPr>
          <w:color w:val="auto"/>
          <w:lang w:val="en-US"/>
        </w:rPr>
        <w:t xml:space="preserve">A </w:t>
      </w:r>
      <w:r w:rsidR="00FA53D7" w:rsidRPr="00FC70CE">
        <w:rPr>
          <w:color w:val="auto"/>
          <w:lang w:val="en-US"/>
        </w:rPr>
        <w:t>35-Year Odyss</w:t>
      </w:r>
      <w:r w:rsidRPr="00FC70CE">
        <w:rPr>
          <w:color w:val="auto"/>
          <w:lang w:val="en-US"/>
        </w:rPr>
        <w:t>ey</w:t>
      </w:r>
      <w:r w:rsidR="00076C5F">
        <w:rPr>
          <w:color w:val="auto"/>
          <w:lang w:val="en-US"/>
        </w:rPr>
        <w:t>,’</w:t>
      </w:r>
      <w:r w:rsidRPr="00FC70CE">
        <w:rPr>
          <w:color w:val="auto"/>
          <w:lang w:val="en-US"/>
        </w:rPr>
        <w:t xml:space="preserve"> </w:t>
      </w:r>
      <w:r w:rsidRPr="00076C5F">
        <w:rPr>
          <w:i/>
          <w:color w:val="auto"/>
        </w:rPr>
        <w:t xml:space="preserve">American </w:t>
      </w:r>
      <w:r w:rsidR="00CE4C16" w:rsidRPr="00076C5F">
        <w:rPr>
          <w:i/>
          <w:color w:val="auto"/>
        </w:rPr>
        <w:t>P</w:t>
      </w:r>
      <w:r w:rsidRPr="00076C5F">
        <w:rPr>
          <w:i/>
          <w:color w:val="auto"/>
        </w:rPr>
        <w:t xml:space="preserve">sychologist, </w:t>
      </w:r>
      <w:r w:rsidRPr="00FA53D7">
        <w:rPr>
          <w:color w:val="auto"/>
        </w:rPr>
        <w:t>57</w:t>
      </w:r>
      <w:r w:rsidRPr="00076C5F">
        <w:rPr>
          <w:color w:val="auto"/>
        </w:rPr>
        <w:t>(9), 705.</w:t>
      </w:r>
    </w:p>
    <w:p w14:paraId="02B127FB" w14:textId="66C0B7C3" w:rsidR="00AD2178" w:rsidRPr="00FC70CE" w:rsidRDefault="00BF643D">
      <w:pPr>
        <w:pStyle w:val="References"/>
        <w:spacing w:after="120" w:line="240" w:lineRule="auto"/>
        <w:rPr>
          <w:color w:val="auto"/>
          <w:lang w:val="en-US"/>
        </w:rPr>
      </w:pPr>
      <w:proofErr w:type="spellStart"/>
      <w:r w:rsidRPr="00000B75">
        <w:rPr>
          <w:color w:val="auto"/>
          <w:lang w:val="nl-NL"/>
        </w:rPr>
        <w:t>Lichtenstein</w:t>
      </w:r>
      <w:proofErr w:type="spellEnd"/>
      <w:r w:rsidRPr="00000B75">
        <w:rPr>
          <w:color w:val="auto"/>
          <w:lang w:val="nl-NL"/>
        </w:rPr>
        <w:t xml:space="preserve">, B.B., </w:t>
      </w:r>
      <w:r w:rsidR="00FA53D7">
        <w:rPr>
          <w:color w:val="auto"/>
          <w:lang w:val="nl-NL"/>
        </w:rPr>
        <w:t xml:space="preserve">N.M. </w:t>
      </w:r>
      <w:r w:rsidRPr="00000B75">
        <w:rPr>
          <w:color w:val="auto"/>
          <w:lang w:val="nl-NL"/>
        </w:rPr>
        <w:t xml:space="preserve">Carter, </w:t>
      </w:r>
      <w:r w:rsidR="00FA53D7" w:rsidRPr="00000B75">
        <w:rPr>
          <w:color w:val="auto"/>
          <w:lang w:val="nl-NL"/>
        </w:rPr>
        <w:t xml:space="preserve">K.J. </w:t>
      </w:r>
      <w:proofErr w:type="spellStart"/>
      <w:r w:rsidRPr="00000B75">
        <w:rPr>
          <w:color w:val="auto"/>
          <w:lang w:val="nl-NL"/>
        </w:rPr>
        <w:t>Dooley</w:t>
      </w:r>
      <w:proofErr w:type="spellEnd"/>
      <w:r w:rsidRPr="00000B75">
        <w:rPr>
          <w:color w:val="auto"/>
          <w:lang w:val="nl-NL"/>
        </w:rPr>
        <w:t xml:space="preserve">, &amp; </w:t>
      </w:r>
      <w:r w:rsidR="00FA53D7" w:rsidRPr="00000B75">
        <w:rPr>
          <w:color w:val="auto"/>
          <w:lang w:val="nl-NL"/>
        </w:rPr>
        <w:t xml:space="preserve">W.B. </w:t>
      </w:r>
      <w:r w:rsidRPr="00000B75">
        <w:rPr>
          <w:color w:val="auto"/>
          <w:lang w:val="nl-NL"/>
        </w:rPr>
        <w:t>Gartner (2007</w:t>
      </w:r>
      <w:r w:rsidR="00076C5F">
        <w:rPr>
          <w:color w:val="auto"/>
          <w:lang w:val="nl-NL"/>
        </w:rPr>
        <w:t xml:space="preserve">). </w:t>
      </w:r>
      <w:r w:rsidR="00076C5F" w:rsidRPr="00076C5F">
        <w:rPr>
          <w:color w:val="auto"/>
        </w:rPr>
        <w:t>‘</w:t>
      </w:r>
      <w:r w:rsidRPr="00FC70CE">
        <w:rPr>
          <w:color w:val="auto"/>
          <w:lang w:val="en-US"/>
        </w:rPr>
        <w:t xml:space="preserve">Complexity </w:t>
      </w:r>
      <w:r w:rsidR="00FA53D7" w:rsidRPr="00FC70CE">
        <w:rPr>
          <w:color w:val="auto"/>
          <w:lang w:val="en-US"/>
        </w:rPr>
        <w:t xml:space="preserve">Dynamics </w:t>
      </w:r>
      <w:r w:rsidR="00FA53D7">
        <w:rPr>
          <w:color w:val="auto"/>
          <w:lang w:val="en-US"/>
        </w:rPr>
        <w:t>o</w:t>
      </w:r>
      <w:r w:rsidR="00FA53D7" w:rsidRPr="00FC70CE">
        <w:rPr>
          <w:color w:val="auto"/>
          <w:lang w:val="en-US"/>
        </w:rPr>
        <w:t>f Nascent Entrepreneur</w:t>
      </w:r>
      <w:r w:rsidRPr="00FC70CE">
        <w:rPr>
          <w:color w:val="auto"/>
          <w:lang w:val="en-US"/>
        </w:rPr>
        <w:t>ship</w:t>
      </w:r>
      <w:r w:rsidR="00076C5F">
        <w:rPr>
          <w:color w:val="auto"/>
          <w:lang w:val="en-US"/>
        </w:rPr>
        <w:t>,’</w:t>
      </w:r>
      <w:r w:rsidRPr="00FC70CE">
        <w:rPr>
          <w:color w:val="auto"/>
          <w:lang w:val="en-US"/>
        </w:rPr>
        <w:t xml:space="preserve"> </w:t>
      </w:r>
      <w:r w:rsidRPr="00FC70CE">
        <w:rPr>
          <w:i/>
          <w:color w:val="auto"/>
          <w:lang w:val="en-US"/>
        </w:rPr>
        <w:t>Journal of Business Venturing</w:t>
      </w:r>
      <w:r w:rsidRPr="00FC70CE">
        <w:rPr>
          <w:color w:val="auto"/>
          <w:lang w:val="en-US"/>
        </w:rPr>
        <w:t>, 22(2), 236–261.</w:t>
      </w:r>
    </w:p>
    <w:p w14:paraId="2BCB305C" w14:textId="6A2C20E4" w:rsidR="003A5FC9" w:rsidRPr="00FC70CE" w:rsidRDefault="003A5FC9">
      <w:pPr>
        <w:pStyle w:val="References"/>
        <w:spacing w:after="120" w:line="240" w:lineRule="auto"/>
        <w:jc w:val="left"/>
        <w:rPr>
          <w:color w:val="auto"/>
          <w:lang w:val="en-US"/>
        </w:rPr>
      </w:pPr>
      <w:r w:rsidRPr="00FC70CE">
        <w:rPr>
          <w:color w:val="auto"/>
          <w:lang w:val="en-US"/>
        </w:rPr>
        <w:t xml:space="preserve">Luberto, C. M., </w:t>
      </w:r>
      <w:r w:rsidR="00FA53D7">
        <w:rPr>
          <w:color w:val="auto"/>
          <w:lang w:val="en-US"/>
        </w:rPr>
        <w:t xml:space="preserve">N. </w:t>
      </w:r>
      <w:r w:rsidRPr="00FC70CE">
        <w:rPr>
          <w:color w:val="auto"/>
          <w:lang w:val="en-US"/>
        </w:rPr>
        <w:t xml:space="preserve">Shinday, </w:t>
      </w:r>
      <w:r w:rsidR="00FA53D7">
        <w:rPr>
          <w:color w:val="auto"/>
          <w:lang w:val="en-US"/>
        </w:rPr>
        <w:t>R. Song</w:t>
      </w:r>
      <w:r w:rsidRPr="00FC70CE">
        <w:rPr>
          <w:color w:val="auto"/>
          <w:lang w:val="en-US"/>
        </w:rPr>
        <w:t xml:space="preserve">, </w:t>
      </w:r>
      <w:r w:rsidR="00FA53D7">
        <w:rPr>
          <w:color w:val="auto"/>
          <w:lang w:val="en-US"/>
        </w:rPr>
        <w:t xml:space="preserve">L.L. </w:t>
      </w:r>
      <w:proofErr w:type="spellStart"/>
      <w:r w:rsidRPr="00FC70CE">
        <w:rPr>
          <w:color w:val="auto"/>
          <w:lang w:val="en-US"/>
        </w:rPr>
        <w:t>Philpotts</w:t>
      </w:r>
      <w:proofErr w:type="spellEnd"/>
      <w:r w:rsidRPr="00FC70CE">
        <w:rPr>
          <w:color w:val="auto"/>
          <w:lang w:val="en-US"/>
        </w:rPr>
        <w:t xml:space="preserve">, </w:t>
      </w:r>
      <w:r w:rsidR="00FA53D7">
        <w:rPr>
          <w:color w:val="auto"/>
          <w:lang w:val="en-US"/>
        </w:rPr>
        <w:t xml:space="preserve">E.R. </w:t>
      </w:r>
      <w:r w:rsidRPr="00FC70CE">
        <w:rPr>
          <w:color w:val="auto"/>
          <w:lang w:val="en-US"/>
        </w:rPr>
        <w:t xml:space="preserve">Park, </w:t>
      </w:r>
      <w:r w:rsidR="00FA53D7">
        <w:rPr>
          <w:color w:val="auto"/>
          <w:lang w:val="en-US"/>
        </w:rPr>
        <w:t xml:space="preserve">G.L. </w:t>
      </w:r>
      <w:proofErr w:type="spellStart"/>
      <w:r w:rsidRPr="00FC70CE">
        <w:rPr>
          <w:color w:val="auto"/>
          <w:lang w:val="en-US"/>
        </w:rPr>
        <w:t>Fricchione</w:t>
      </w:r>
      <w:proofErr w:type="spellEnd"/>
      <w:r w:rsidRPr="00FC70CE">
        <w:rPr>
          <w:color w:val="auto"/>
          <w:lang w:val="en-US"/>
        </w:rPr>
        <w:t xml:space="preserve">, &amp; </w:t>
      </w:r>
      <w:r w:rsidR="00FA53D7">
        <w:rPr>
          <w:color w:val="auto"/>
          <w:lang w:val="en-US"/>
        </w:rPr>
        <w:t xml:space="preserve">G.Y. </w:t>
      </w:r>
      <w:proofErr w:type="spellStart"/>
      <w:r w:rsidRPr="00FC70CE">
        <w:rPr>
          <w:color w:val="auto"/>
          <w:lang w:val="en-US"/>
        </w:rPr>
        <w:t>Yeh</w:t>
      </w:r>
      <w:proofErr w:type="spellEnd"/>
      <w:r w:rsidR="00FA53D7">
        <w:rPr>
          <w:color w:val="auto"/>
          <w:lang w:val="en-US"/>
        </w:rPr>
        <w:t xml:space="preserve"> </w:t>
      </w:r>
      <w:r w:rsidRPr="00FC70CE">
        <w:rPr>
          <w:color w:val="auto"/>
          <w:lang w:val="en-US"/>
        </w:rPr>
        <w:t>(2017</w:t>
      </w:r>
      <w:r w:rsidR="00076C5F">
        <w:rPr>
          <w:color w:val="auto"/>
          <w:lang w:val="en-US"/>
        </w:rPr>
        <w:t>). ‘</w:t>
      </w:r>
      <w:r w:rsidR="00FA53D7">
        <w:rPr>
          <w:color w:val="auto"/>
          <w:lang w:val="en-US"/>
        </w:rPr>
        <w:t>A Systematic Review and Meta-A</w:t>
      </w:r>
      <w:r w:rsidRPr="00FC70CE">
        <w:rPr>
          <w:color w:val="auto"/>
          <w:lang w:val="en-US"/>
        </w:rPr>
        <w:t>nalysis of the Effects of Meditation on Empathy, Compassion, and Prosocial Behaviors</w:t>
      </w:r>
      <w:r w:rsidR="00076C5F">
        <w:rPr>
          <w:color w:val="auto"/>
          <w:lang w:val="en-US"/>
        </w:rPr>
        <w:t>,’</w:t>
      </w:r>
      <w:r w:rsidRPr="00FC70CE">
        <w:rPr>
          <w:color w:val="auto"/>
          <w:lang w:val="en-US"/>
        </w:rPr>
        <w:t xml:space="preserve"> </w:t>
      </w:r>
      <w:r w:rsidRPr="00FC70CE">
        <w:rPr>
          <w:i/>
          <w:color w:val="auto"/>
          <w:lang w:val="en-US"/>
        </w:rPr>
        <w:t xml:space="preserve">Mindfulness </w:t>
      </w:r>
      <w:r w:rsidRPr="00FC70CE">
        <w:rPr>
          <w:color w:val="auto"/>
          <w:lang w:val="en-US"/>
        </w:rPr>
        <w:t>(in press)</w:t>
      </w:r>
      <w:r w:rsidRPr="00FC70CE">
        <w:rPr>
          <w:lang w:val="en-US"/>
        </w:rPr>
        <w:t xml:space="preserve"> </w:t>
      </w:r>
      <w:r w:rsidRPr="00FC70CE">
        <w:rPr>
          <w:color w:val="auto"/>
          <w:lang w:val="en-US"/>
        </w:rPr>
        <w:t>https://doi.org/10.1007/s12671-017-0841-8.</w:t>
      </w:r>
    </w:p>
    <w:p w14:paraId="110FE6D9" w14:textId="004A08AD" w:rsidR="00A85522" w:rsidRPr="00FC70CE" w:rsidRDefault="00096056">
      <w:pPr>
        <w:pStyle w:val="References"/>
        <w:spacing w:after="120" w:line="240" w:lineRule="auto"/>
        <w:jc w:val="left"/>
        <w:rPr>
          <w:color w:val="auto"/>
          <w:lang w:val="en-US"/>
        </w:rPr>
      </w:pPr>
      <w:r>
        <w:rPr>
          <w:color w:val="auto"/>
          <w:lang w:val="en-US"/>
        </w:rPr>
        <w:t xml:space="preserve">MacKillop, J., &amp; </w:t>
      </w:r>
      <w:r w:rsidRPr="00FC70CE">
        <w:rPr>
          <w:color w:val="auto"/>
          <w:lang w:val="en-US"/>
        </w:rPr>
        <w:t xml:space="preserve">E. J. </w:t>
      </w:r>
      <w:r>
        <w:rPr>
          <w:color w:val="auto"/>
          <w:lang w:val="en-US"/>
        </w:rPr>
        <w:t xml:space="preserve">Anderson </w:t>
      </w:r>
      <w:r w:rsidR="00A85522" w:rsidRPr="00FC70CE">
        <w:rPr>
          <w:color w:val="auto"/>
          <w:lang w:val="en-US"/>
        </w:rPr>
        <w:t>(2007</w:t>
      </w:r>
      <w:r w:rsidR="00076C5F">
        <w:rPr>
          <w:color w:val="auto"/>
          <w:lang w:val="en-US"/>
        </w:rPr>
        <w:t>). ‘</w:t>
      </w:r>
      <w:r w:rsidR="00A85522" w:rsidRPr="00FC70CE">
        <w:rPr>
          <w:color w:val="auto"/>
          <w:lang w:val="en-US"/>
        </w:rPr>
        <w:t xml:space="preserve">Further </w:t>
      </w:r>
      <w:r>
        <w:rPr>
          <w:color w:val="auto"/>
          <w:lang w:val="en-US"/>
        </w:rPr>
        <w:t>Psychometric Validation of t</w:t>
      </w:r>
      <w:r w:rsidRPr="00FC70CE">
        <w:rPr>
          <w:color w:val="auto"/>
          <w:lang w:val="en-US"/>
        </w:rPr>
        <w:t>he Mindful Attention Awareness Sc</w:t>
      </w:r>
      <w:r w:rsidR="00A85522" w:rsidRPr="00FC70CE">
        <w:rPr>
          <w:color w:val="auto"/>
          <w:lang w:val="en-US"/>
        </w:rPr>
        <w:t>ale (MAAS)</w:t>
      </w:r>
      <w:r w:rsidR="00076C5F">
        <w:rPr>
          <w:color w:val="auto"/>
          <w:lang w:val="en-US"/>
        </w:rPr>
        <w:t>,’</w:t>
      </w:r>
      <w:r w:rsidR="00A85522" w:rsidRPr="00FC70CE">
        <w:rPr>
          <w:color w:val="auto"/>
          <w:lang w:val="en-US"/>
        </w:rPr>
        <w:t xml:space="preserve"> </w:t>
      </w:r>
      <w:r w:rsidR="00A85522" w:rsidRPr="00FC70CE">
        <w:rPr>
          <w:i/>
          <w:color w:val="auto"/>
          <w:lang w:val="en-US"/>
        </w:rPr>
        <w:t xml:space="preserve">Journal of Psychopathology and Behavioral Assessment, </w:t>
      </w:r>
      <w:r w:rsidR="00A85522" w:rsidRPr="00096056">
        <w:rPr>
          <w:color w:val="auto"/>
          <w:lang w:val="en-US"/>
        </w:rPr>
        <w:t>29</w:t>
      </w:r>
      <w:r w:rsidR="00A85522" w:rsidRPr="00FC70CE">
        <w:rPr>
          <w:color w:val="auto"/>
          <w:lang w:val="en-US"/>
        </w:rPr>
        <w:t>(4), 289</w:t>
      </w:r>
      <w:r w:rsidR="005C7B97" w:rsidRPr="00FC70CE">
        <w:rPr>
          <w:color w:val="auto"/>
          <w:lang w:val="en-US"/>
        </w:rPr>
        <w:t>–</w:t>
      </w:r>
      <w:r w:rsidR="00A85522" w:rsidRPr="00FC70CE">
        <w:rPr>
          <w:color w:val="auto"/>
          <w:lang w:val="en-US"/>
        </w:rPr>
        <w:t>293.</w:t>
      </w:r>
    </w:p>
    <w:p w14:paraId="615777FC" w14:textId="1C42E4F2" w:rsidR="00AD2178" w:rsidRPr="00FC70CE" w:rsidRDefault="00BF643D">
      <w:pPr>
        <w:pStyle w:val="References"/>
        <w:spacing w:after="120" w:line="240" w:lineRule="auto"/>
        <w:jc w:val="left"/>
        <w:rPr>
          <w:color w:val="auto"/>
          <w:lang w:val="en-US"/>
        </w:rPr>
      </w:pPr>
      <w:r w:rsidRPr="00FC70CE">
        <w:rPr>
          <w:color w:val="auto"/>
          <w:lang w:val="en-US"/>
        </w:rPr>
        <w:t xml:space="preserve">Masicampo, E.J. &amp; </w:t>
      </w:r>
      <w:r w:rsidR="00096056" w:rsidRPr="00FC70CE">
        <w:rPr>
          <w:color w:val="auto"/>
          <w:lang w:val="en-US"/>
        </w:rPr>
        <w:t xml:space="preserve">R.F. </w:t>
      </w:r>
      <w:r w:rsidRPr="00FC70CE">
        <w:rPr>
          <w:color w:val="auto"/>
          <w:lang w:val="en-US"/>
        </w:rPr>
        <w:t>Baumeister (2007</w:t>
      </w:r>
      <w:r w:rsidR="00076C5F">
        <w:rPr>
          <w:color w:val="auto"/>
          <w:lang w:val="en-US"/>
        </w:rPr>
        <w:t>). ‘</w:t>
      </w:r>
      <w:r w:rsidRPr="00FC70CE">
        <w:rPr>
          <w:color w:val="auto"/>
          <w:lang w:val="en-US"/>
        </w:rPr>
        <w:t xml:space="preserve">Relating </w:t>
      </w:r>
      <w:r w:rsidR="00096056" w:rsidRPr="00FC70CE">
        <w:rPr>
          <w:color w:val="auto"/>
          <w:lang w:val="en-US"/>
        </w:rPr>
        <w:t xml:space="preserve">Mindfulness </w:t>
      </w:r>
      <w:r w:rsidR="00096056">
        <w:rPr>
          <w:color w:val="auto"/>
          <w:lang w:val="en-US"/>
        </w:rPr>
        <w:t>a</w:t>
      </w:r>
      <w:r w:rsidR="00096056" w:rsidRPr="00FC70CE">
        <w:rPr>
          <w:color w:val="auto"/>
          <w:lang w:val="en-US"/>
        </w:rPr>
        <w:t>nd Self-Regulatory Proces</w:t>
      </w:r>
      <w:r w:rsidRPr="00FC70CE">
        <w:rPr>
          <w:color w:val="auto"/>
          <w:lang w:val="en-US"/>
        </w:rPr>
        <w:t>ses</w:t>
      </w:r>
      <w:r w:rsidR="00076C5F">
        <w:rPr>
          <w:color w:val="auto"/>
          <w:lang w:val="en-US"/>
        </w:rPr>
        <w:t>,’</w:t>
      </w:r>
      <w:r w:rsidRPr="00FC70CE">
        <w:rPr>
          <w:color w:val="auto"/>
          <w:lang w:val="en-US"/>
        </w:rPr>
        <w:t xml:space="preserve"> </w:t>
      </w:r>
      <w:r w:rsidRPr="00FC70CE">
        <w:rPr>
          <w:i/>
          <w:color w:val="auto"/>
          <w:lang w:val="en-US"/>
        </w:rPr>
        <w:t xml:space="preserve">Psychological Inquiry </w:t>
      </w:r>
      <w:r w:rsidRPr="00096056">
        <w:rPr>
          <w:color w:val="auto"/>
          <w:lang w:val="en-US"/>
        </w:rPr>
        <w:t>18</w:t>
      </w:r>
      <w:r w:rsidRPr="00FC70CE">
        <w:rPr>
          <w:color w:val="auto"/>
          <w:lang w:val="en-US"/>
        </w:rPr>
        <w:t>(4): 255–258.</w:t>
      </w:r>
    </w:p>
    <w:p w14:paraId="63F4AFF1" w14:textId="6F01D902" w:rsidR="00B0726E" w:rsidRPr="00FC70CE" w:rsidRDefault="00B0726E">
      <w:pPr>
        <w:pStyle w:val="References"/>
        <w:spacing w:after="120" w:line="240" w:lineRule="auto"/>
        <w:jc w:val="left"/>
        <w:rPr>
          <w:color w:val="auto"/>
          <w:lang w:val="en-US"/>
        </w:rPr>
      </w:pPr>
      <w:r w:rsidRPr="00FC70CE">
        <w:rPr>
          <w:color w:val="auto"/>
          <w:lang w:val="en-US"/>
        </w:rPr>
        <w:t xml:space="preserve">Mathias, B. D., </w:t>
      </w:r>
      <w:r w:rsidR="00096056">
        <w:rPr>
          <w:color w:val="auto"/>
          <w:lang w:val="en-US"/>
        </w:rPr>
        <w:t>D. W.</w:t>
      </w:r>
      <w:r w:rsidR="00096056" w:rsidRPr="00FC70CE">
        <w:rPr>
          <w:color w:val="auto"/>
          <w:lang w:val="en-US"/>
        </w:rPr>
        <w:t xml:space="preserve"> </w:t>
      </w:r>
      <w:r w:rsidRPr="00FC70CE">
        <w:rPr>
          <w:color w:val="auto"/>
          <w:lang w:val="en-US"/>
        </w:rPr>
        <w:t xml:space="preserve">Williams, &amp; </w:t>
      </w:r>
      <w:r w:rsidR="00096056" w:rsidRPr="00FC70CE">
        <w:rPr>
          <w:color w:val="auto"/>
          <w:lang w:val="en-US"/>
        </w:rPr>
        <w:t xml:space="preserve">A. R. </w:t>
      </w:r>
      <w:r w:rsidRPr="00FC70CE">
        <w:rPr>
          <w:color w:val="auto"/>
          <w:lang w:val="en-US"/>
        </w:rPr>
        <w:t>Smith (2015</w:t>
      </w:r>
      <w:r w:rsidR="00076C5F">
        <w:rPr>
          <w:color w:val="auto"/>
          <w:lang w:val="en-US"/>
        </w:rPr>
        <w:t>). ‘</w:t>
      </w:r>
      <w:r w:rsidRPr="00FC70CE">
        <w:rPr>
          <w:color w:val="auto"/>
          <w:lang w:val="en-US"/>
        </w:rPr>
        <w:t xml:space="preserve">Entrepreneurial </w:t>
      </w:r>
      <w:r w:rsidR="00096056" w:rsidRPr="00FC70CE">
        <w:rPr>
          <w:color w:val="auto"/>
          <w:lang w:val="en-US"/>
        </w:rPr>
        <w:t xml:space="preserve">Inception: </w:t>
      </w:r>
      <w:r w:rsidRPr="00FC70CE">
        <w:rPr>
          <w:color w:val="auto"/>
          <w:lang w:val="en-US"/>
        </w:rPr>
        <w:t xml:space="preserve">The </w:t>
      </w:r>
      <w:r w:rsidR="00096056" w:rsidRPr="00FC70CE">
        <w:rPr>
          <w:color w:val="auto"/>
          <w:lang w:val="en-US"/>
        </w:rPr>
        <w:t xml:space="preserve">Role </w:t>
      </w:r>
      <w:r w:rsidR="00096056">
        <w:rPr>
          <w:color w:val="auto"/>
          <w:lang w:val="en-US"/>
        </w:rPr>
        <w:t>o</w:t>
      </w:r>
      <w:r w:rsidR="00096056" w:rsidRPr="00FC70CE">
        <w:rPr>
          <w:color w:val="auto"/>
          <w:lang w:val="en-US"/>
        </w:rPr>
        <w:t xml:space="preserve">f Imprinting </w:t>
      </w:r>
      <w:r w:rsidR="00096056">
        <w:rPr>
          <w:color w:val="auto"/>
          <w:lang w:val="en-US"/>
        </w:rPr>
        <w:t>i</w:t>
      </w:r>
      <w:r w:rsidR="00096056" w:rsidRPr="00FC70CE">
        <w:rPr>
          <w:color w:val="auto"/>
          <w:lang w:val="en-US"/>
        </w:rPr>
        <w:t>n Entrepreneurial Action</w:t>
      </w:r>
      <w:r w:rsidR="00096056">
        <w:rPr>
          <w:color w:val="auto"/>
          <w:lang w:val="en-US"/>
        </w:rPr>
        <w:t>,</w:t>
      </w:r>
      <w:r w:rsidR="00076C5F">
        <w:rPr>
          <w:color w:val="auto"/>
          <w:lang w:val="en-US"/>
        </w:rPr>
        <w:t>’</w:t>
      </w:r>
      <w:r w:rsidRPr="00FC70CE">
        <w:rPr>
          <w:color w:val="auto"/>
          <w:lang w:val="en-US"/>
        </w:rPr>
        <w:t xml:space="preserve"> </w:t>
      </w:r>
      <w:r w:rsidRPr="00FC70CE">
        <w:rPr>
          <w:i/>
          <w:color w:val="auto"/>
          <w:lang w:val="en-US"/>
        </w:rPr>
        <w:t xml:space="preserve">Journal of Business Venturing, </w:t>
      </w:r>
      <w:r w:rsidRPr="00096056">
        <w:rPr>
          <w:color w:val="auto"/>
          <w:lang w:val="en-US"/>
        </w:rPr>
        <w:t>30</w:t>
      </w:r>
      <w:r w:rsidRPr="00FC70CE">
        <w:rPr>
          <w:color w:val="auto"/>
          <w:lang w:val="en-US"/>
        </w:rPr>
        <w:t>(1), 11</w:t>
      </w:r>
      <w:r w:rsidR="005C7B97" w:rsidRPr="00FC70CE">
        <w:rPr>
          <w:color w:val="auto"/>
          <w:lang w:val="en-US"/>
        </w:rPr>
        <w:t>–</w:t>
      </w:r>
      <w:r w:rsidRPr="00FC70CE">
        <w:rPr>
          <w:color w:val="auto"/>
          <w:lang w:val="en-US"/>
        </w:rPr>
        <w:t>28.</w:t>
      </w:r>
    </w:p>
    <w:p w14:paraId="54BCB710" w14:textId="215AD187" w:rsidR="00A85522" w:rsidRPr="00FC70CE" w:rsidRDefault="00A85522">
      <w:pPr>
        <w:pStyle w:val="References"/>
        <w:spacing w:after="120" w:line="240" w:lineRule="auto"/>
        <w:jc w:val="left"/>
        <w:rPr>
          <w:color w:val="auto"/>
          <w:lang w:val="en-US"/>
        </w:rPr>
      </w:pPr>
      <w:r w:rsidRPr="001E70C9">
        <w:rPr>
          <w:color w:val="auto"/>
          <w:lang w:val="sv-SE"/>
        </w:rPr>
        <w:t xml:space="preserve">Medvedev, O. N., </w:t>
      </w:r>
      <w:r w:rsidR="00096056" w:rsidRPr="001E70C9">
        <w:rPr>
          <w:color w:val="auto"/>
          <w:lang w:val="sv-SE"/>
        </w:rPr>
        <w:t xml:space="preserve">R. J. </w:t>
      </w:r>
      <w:r w:rsidRPr="001E70C9">
        <w:rPr>
          <w:color w:val="auto"/>
          <w:lang w:val="sv-SE"/>
        </w:rPr>
        <w:t xml:space="preserve">Siegert, </w:t>
      </w:r>
      <w:r w:rsidR="00096056" w:rsidRPr="001E70C9">
        <w:rPr>
          <w:color w:val="auto"/>
          <w:lang w:val="sv-SE"/>
        </w:rPr>
        <w:t xml:space="preserve">X. J. </w:t>
      </w:r>
      <w:r w:rsidRPr="001E70C9">
        <w:rPr>
          <w:color w:val="auto"/>
          <w:lang w:val="sv-SE"/>
        </w:rPr>
        <w:t xml:space="preserve">Feng, </w:t>
      </w:r>
      <w:r w:rsidR="00096056" w:rsidRPr="001E70C9">
        <w:rPr>
          <w:color w:val="auto"/>
          <w:lang w:val="sv-SE"/>
        </w:rPr>
        <w:t xml:space="preserve">D. R. </w:t>
      </w:r>
      <w:r w:rsidRPr="001E70C9">
        <w:rPr>
          <w:color w:val="auto"/>
          <w:lang w:val="sv-SE"/>
        </w:rPr>
        <w:t xml:space="preserve">Billington, </w:t>
      </w:r>
      <w:r w:rsidR="00096056" w:rsidRPr="001E70C9">
        <w:rPr>
          <w:color w:val="auto"/>
          <w:lang w:val="sv-SE"/>
        </w:rPr>
        <w:t xml:space="preserve">J. Y. </w:t>
      </w:r>
      <w:r w:rsidRPr="001E70C9">
        <w:rPr>
          <w:color w:val="auto"/>
          <w:lang w:val="sv-SE"/>
        </w:rPr>
        <w:t xml:space="preserve">Jang, &amp; </w:t>
      </w:r>
      <w:r w:rsidR="00096056" w:rsidRPr="001E70C9">
        <w:rPr>
          <w:color w:val="auto"/>
          <w:lang w:val="sv-SE"/>
        </w:rPr>
        <w:t>C. U. Krägeloh</w:t>
      </w:r>
      <w:r w:rsidRPr="001E70C9">
        <w:rPr>
          <w:color w:val="auto"/>
          <w:lang w:val="sv-SE"/>
        </w:rPr>
        <w:t xml:space="preserve"> (2016</w:t>
      </w:r>
      <w:r w:rsidR="00076C5F" w:rsidRPr="001E70C9">
        <w:rPr>
          <w:color w:val="auto"/>
          <w:lang w:val="sv-SE"/>
        </w:rPr>
        <w:t xml:space="preserve">). </w:t>
      </w:r>
      <w:r w:rsidR="00076C5F">
        <w:rPr>
          <w:color w:val="auto"/>
          <w:lang w:val="en-US"/>
        </w:rPr>
        <w:t>‘</w:t>
      </w:r>
      <w:r w:rsidRPr="00FC70CE">
        <w:rPr>
          <w:color w:val="auto"/>
          <w:lang w:val="en-US"/>
        </w:rPr>
        <w:t xml:space="preserve">Measuring </w:t>
      </w:r>
      <w:r w:rsidR="00096056" w:rsidRPr="00FC70CE">
        <w:rPr>
          <w:color w:val="auto"/>
          <w:lang w:val="en-US"/>
        </w:rPr>
        <w:t xml:space="preserve">Trait Mindfulness: </w:t>
      </w:r>
      <w:r w:rsidRPr="00FC70CE">
        <w:rPr>
          <w:color w:val="auto"/>
          <w:lang w:val="en-US"/>
        </w:rPr>
        <w:t xml:space="preserve">How </w:t>
      </w:r>
      <w:r w:rsidR="00096056" w:rsidRPr="00FC70CE">
        <w:rPr>
          <w:color w:val="auto"/>
          <w:lang w:val="en-US"/>
        </w:rPr>
        <w:t xml:space="preserve">To Improve </w:t>
      </w:r>
      <w:r w:rsidR="00096056">
        <w:rPr>
          <w:color w:val="auto"/>
          <w:lang w:val="en-US"/>
        </w:rPr>
        <w:t>the Precision of t</w:t>
      </w:r>
      <w:r w:rsidR="00096056" w:rsidRPr="00FC70CE">
        <w:rPr>
          <w:color w:val="auto"/>
          <w:lang w:val="en-US"/>
        </w:rPr>
        <w:t xml:space="preserve">he </w:t>
      </w:r>
      <w:r w:rsidRPr="00FC70CE">
        <w:rPr>
          <w:color w:val="auto"/>
          <w:lang w:val="en-US"/>
        </w:rPr>
        <w:t xml:space="preserve">Mindful Attention Awareness Scale </w:t>
      </w:r>
      <w:r w:rsidR="00096056" w:rsidRPr="00FC70CE">
        <w:rPr>
          <w:color w:val="auto"/>
          <w:lang w:val="en-US"/>
        </w:rPr>
        <w:t xml:space="preserve">Using </w:t>
      </w:r>
      <w:r w:rsidR="00096056">
        <w:rPr>
          <w:color w:val="auto"/>
          <w:lang w:val="en-US"/>
        </w:rPr>
        <w:t>a</w:t>
      </w:r>
      <w:r w:rsidR="00096056" w:rsidRPr="00FC70CE">
        <w:rPr>
          <w:color w:val="auto"/>
          <w:lang w:val="en-US"/>
        </w:rPr>
        <w:t xml:space="preserve"> </w:t>
      </w:r>
      <w:proofErr w:type="spellStart"/>
      <w:r w:rsidRPr="00FC70CE">
        <w:rPr>
          <w:color w:val="auto"/>
          <w:lang w:val="en-US"/>
        </w:rPr>
        <w:t>Rasch</w:t>
      </w:r>
      <w:proofErr w:type="spellEnd"/>
      <w:r w:rsidRPr="00FC70CE">
        <w:rPr>
          <w:color w:val="auto"/>
          <w:lang w:val="en-US"/>
        </w:rPr>
        <w:t xml:space="preserve"> </w:t>
      </w:r>
      <w:r w:rsidR="00096056" w:rsidRPr="00FC70CE">
        <w:rPr>
          <w:color w:val="auto"/>
          <w:lang w:val="en-US"/>
        </w:rPr>
        <w:t>Model</w:t>
      </w:r>
      <w:r w:rsidR="00076C5F">
        <w:rPr>
          <w:color w:val="auto"/>
          <w:lang w:val="en-US"/>
        </w:rPr>
        <w:t>,’</w:t>
      </w:r>
      <w:r w:rsidRPr="00FC70CE">
        <w:rPr>
          <w:color w:val="auto"/>
          <w:lang w:val="en-US"/>
        </w:rPr>
        <w:t xml:space="preserve"> </w:t>
      </w:r>
      <w:r w:rsidRPr="00FC70CE">
        <w:rPr>
          <w:i/>
          <w:color w:val="auto"/>
          <w:lang w:val="en-US"/>
        </w:rPr>
        <w:t xml:space="preserve">Mindfulness, </w:t>
      </w:r>
      <w:r w:rsidRPr="00096056">
        <w:rPr>
          <w:color w:val="auto"/>
          <w:lang w:val="en-US"/>
        </w:rPr>
        <w:t>7</w:t>
      </w:r>
      <w:r w:rsidRPr="00FC70CE">
        <w:rPr>
          <w:color w:val="auto"/>
          <w:lang w:val="en-US"/>
        </w:rPr>
        <w:t>(2), 384</w:t>
      </w:r>
      <w:r w:rsidR="005C7B97" w:rsidRPr="00FC70CE">
        <w:rPr>
          <w:color w:val="auto"/>
          <w:lang w:val="en-US"/>
        </w:rPr>
        <w:t>–</w:t>
      </w:r>
      <w:r w:rsidRPr="00FC70CE">
        <w:rPr>
          <w:color w:val="auto"/>
          <w:lang w:val="en-US"/>
        </w:rPr>
        <w:t>395.</w:t>
      </w:r>
    </w:p>
    <w:p w14:paraId="73A2FA67" w14:textId="2F444FEB" w:rsidR="00AD2178" w:rsidRPr="00FC70CE" w:rsidRDefault="00BF643D">
      <w:pPr>
        <w:pStyle w:val="References"/>
        <w:spacing w:after="120" w:line="240" w:lineRule="auto"/>
        <w:jc w:val="left"/>
        <w:rPr>
          <w:color w:val="auto"/>
          <w:lang w:val="en-US"/>
        </w:rPr>
      </w:pPr>
      <w:r w:rsidRPr="00FC70CE">
        <w:rPr>
          <w:color w:val="auto"/>
          <w:lang w:val="en-US"/>
        </w:rPr>
        <w:t xml:space="preserve">Mrazek, M. D., </w:t>
      </w:r>
      <w:r w:rsidR="00096056">
        <w:rPr>
          <w:color w:val="auto"/>
          <w:lang w:val="en-US"/>
        </w:rPr>
        <w:t xml:space="preserve">J. </w:t>
      </w:r>
      <w:r w:rsidRPr="00FC70CE">
        <w:rPr>
          <w:color w:val="auto"/>
          <w:lang w:val="en-US"/>
        </w:rPr>
        <w:t xml:space="preserve">Smallwood, &amp; </w:t>
      </w:r>
      <w:r w:rsidR="00096056" w:rsidRPr="00FC70CE">
        <w:rPr>
          <w:color w:val="auto"/>
          <w:lang w:val="en-US"/>
        </w:rPr>
        <w:t xml:space="preserve">J. W. </w:t>
      </w:r>
      <w:r w:rsidR="00096056">
        <w:rPr>
          <w:color w:val="auto"/>
          <w:lang w:val="en-US"/>
        </w:rPr>
        <w:t>Schooler</w:t>
      </w:r>
      <w:r w:rsidRPr="00FC70CE">
        <w:rPr>
          <w:color w:val="auto"/>
          <w:lang w:val="en-US"/>
        </w:rPr>
        <w:t xml:space="preserve"> (2012</w:t>
      </w:r>
      <w:r w:rsidR="00076C5F">
        <w:rPr>
          <w:color w:val="auto"/>
          <w:lang w:val="en-US"/>
        </w:rPr>
        <w:t>). ‘</w:t>
      </w:r>
      <w:r w:rsidRPr="00FC70CE">
        <w:rPr>
          <w:color w:val="auto"/>
          <w:lang w:val="en-US"/>
        </w:rPr>
        <w:t xml:space="preserve">Mindfulness </w:t>
      </w:r>
      <w:r w:rsidR="00096056">
        <w:rPr>
          <w:color w:val="auto"/>
          <w:lang w:val="en-US"/>
        </w:rPr>
        <w:t>a</w:t>
      </w:r>
      <w:r w:rsidR="00096056" w:rsidRPr="00FC70CE">
        <w:rPr>
          <w:color w:val="auto"/>
          <w:lang w:val="en-US"/>
        </w:rPr>
        <w:t>nd Mind-Wandering: Finding Convergence Through Opposing Constructs</w:t>
      </w:r>
      <w:r w:rsidR="00076C5F">
        <w:rPr>
          <w:color w:val="auto"/>
          <w:lang w:val="en-US"/>
        </w:rPr>
        <w:t>,’</w:t>
      </w:r>
      <w:r w:rsidRPr="00FC70CE">
        <w:rPr>
          <w:color w:val="auto"/>
          <w:lang w:val="en-US"/>
        </w:rPr>
        <w:t xml:space="preserve"> </w:t>
      </w:r>
      <w:r w:rsidRPr="00FC70CE">
        <w:rPr>
          <w:i/>
          <w:color w:val="auto"/>
          <w:lang w:val="en-US"/>
        </w:rPr>
        <w:t xml:space="preserve">Emotion, </w:t>
      </w:r>
      <w:r w:rsidRPr="00096056">
        <w:rPr>
          <w:color w:val="auto"/>
          <w:lang w:val="en-US"/>
        </w:rPr>
        <w:t>12</w:t>
      </w:r>
      <w:r w:rsidRPr="00FC70CE">
        <w:rPr>
          <w:color w:val="auto"/>
          <w:lang w:val="en-US"/>
        </w:rPr>
        <w:t>(3), 442</w:t>
      </w:r>
      <w:r w:rsidR="00AC6578">
        <w:rPr>
          <w:color w:val="auto"/>
          <w:lang w:val="en-US"/>
        </w:rPr>
        <w:t>-448</w:t>
      </w:r>
      <w:r w:rsidRPr="00FC70CE">
        <w:rPr>
          <w:color w:val="auto"/>
          <w:lang w:val="en-US"/>
        </w:rPr>
        <w:t>.</w:t>
      </w:r>
    </w:p>
    <w:p w14:paraId="4E6D3BED" w14:textId="5902E170" w:rsidR="00AD2178" w:rsidRPr="00FC70CE" w:rsidRDefault="00BF643D">
      <w:pPr>
        <w:pStyle w:val="References"/>
        <w:spacing w:after="120" w:line="240" w:lineRule="auto"/>
        <w:jc w:val="left"/>
        <w:rPr>
          <w:color w:val="auto"/>
          <w:lang w:val="en-US"/>
        </w:rPr>
      </w:pPr>
      <w:r w:rsidRPr="00FC70CE">
        <w:rPr>
          <w:color w:val="auto"/>
          <w:lang w:val="en-US"/>
        </w:rPr>
        <w:t>Ocasio, W. (2011</w:t>
      </w:r>
      <w:r w:rsidR="00076C5F">
        <w:rPr>
          <w:color w:val="auto"/>
          <w:lang w:val="en-US"/>
        </w:rPr>
        <w:t>). ‘</w:t>
      </w:r>
      <w:r w:rsidRPr="00FC70CE">
        <w:rPr>
          <w:color w:val="auto"/>
          <w:lang w:val="en-US"/>
        </w:rPr>
        <w:t xml:space="preserve">Attention to </w:t>
      </w:r>
      <w:r w:rsidR="00096056">
        <w:rPr>
          <w:color w:val="auto"/>
          <w:lang w:val="en-US"/>
        </w:rPr>
        <w:t>A</w:t>
      </w:r>
      <w:r w:rsidRPr="00FC70CE">
        <w:rPr>
          <w:color w:val="auto"/>
          <w:lang w:val="en-US"/>
        </w:rPr>
        <w:t>ttention</w:t>
      </w:r>
      <w:r w:rsidR="00076C5F">
        <w:rPr>
          <w:color w:val="auto"/>
          <w:lang w:val="en-US"/>
        </w:rPr>
        <w:t>,’</w:t>
      </w:r>
      <w:r w:rsidRPr="00FC70CE">
        <w:rPr>
          <w:color w:val="auto"/>
          <w:lang w:val="en-US"/>
        </w:rPr>
        <w:t xml:space="preserve"> </w:t>
      </w:r>
      <w:r w:rsidRPr="00FC70CE">
        <w:rPr>
          <w:i/>
          <w:color w:val="auto"/>
          <w:lang w:val="en-US"/>
        </w:rPr>
        <w:t xml:space="preserve">Organization Science, </w:t>
      </w:r>
      <w:r w:rsidRPr="00096056">
        <w:rPr>
          <w:color w:val="auto"/>
          <w:lang w:val="en-US"/>
        </w:rPr>
        <w:t>22</w:t>
      </w:r>
      <w:r w:rsidRPr="00FC70CE">
        <w:rPr>
          <w:color w:val="auto"/>
          <w:lang w:val="en-US"/>
        </w:rPr>
        <w:t>(5), 1286</w:t>
      </w:r>
      <w:r w:rsidR="005C7B97" w:rsidRPr="00FC70CE">
        <w:rPr>
          <w:color w:val="auto"/>
          <w:lang w:val="en-US"/>
        </w:rPr>
        <w:t>–</w:t>
      </w:r>
      <w:r w:rsidRPr="00FC70CE">
        <w:rPr>
          <w:color w:val="auto"/>
          <w:lang w:val="en-US"/>
        </w:rPr>
        <w:t>1296.</w:t>
      </w:r>
    </w:p>
    <w:p w14:paraId="26B4F79B" w14:textId="353224C3" w:rsidR="0099616D" w:rsidRPr="00FC70CE" w:rsidRDefault="0099616D">
      <w:pPr>
        <w:pStyle w:val="References"/>
        <w:spacing w:after="120" w:line="240" w:lineRule="auto"/>
        <w:jc w:val="left"/>
        <w:rPr>
          <w:color w:val="auto"/>
          <w:lang w:val="en-US"/>
        </w:rPr>
      </w:pPr>
      <w:r w:rsidRPr="00FC70CE">
        <w:rPr>
          <w:color w:val="auto"/>
          <w:lang w:val="en-US"/>
        </w:rPr>
        <w:lastRenderedPageBreak/>
        <w:t xml:space="preserve">Osman, A., </w:t>
      </w:r>
      <w:r w:rsidR="00096056">
        <w:rPr>
          <w:color w:val="auto"/>
          <w:lang w:val="en-US"/>
        </w:rPr>
        <w:t xml:space="preserve">D. A. </w:t>
      </w:r>
      <w:r w:rsidRPr="00FC70CE">
        <w:rPr>
          <w:color w:val="auto"/>
          <w:lang w:val="en-US"/>
        </w:rPr>
        <w:t xml:space="preserve">Lamis, </w:t>
      </w:r>
      <w:r w:rsidR="00096056">
        <w:rPr>
          <w:color w:val="auto"/>
          <w:lang w:val="en-US"/>
        </w:rPr>
        <w:t xml:space="preserve">C. L. </w:t>
      </w:r>
      <w:proofErr w:type="spellStart"/>
      <w:r w:rsidRPr="00FC70CE">
        <w:rPr>
          <w:color w:val="auto"/>
          <w:lang w:val="en-US"/>
        </w:rPr>
        <w:t>Bagge</w:t>
      </w:r>
      <w:proofErr w:type="spellEnd"/>
      <w:r w:rsidRPr="00FC70CE">
        <w:rPr>
          <w:color w:val="auto"/>
          <w:lang w:val="en-US"/>
        </w:rPr>
        <w:t xml:space="preserve">, </w:t>
      </w:r>
      <w:r w:rsidR="00096056">
        <w:rPr>
          <w:color w:val="auto"/>
          <w:lang w:val="en-US"/>
        </w:rPr>
        <w:t xml:space="preserve">S. </w:t>
      </w:r>
      <w:proofErr w:type="spellStart"/>
      <w:r w:rsidRPr="00FC70CE">
        <w:rPr>
          <w:color w:val="auto"/>
          <w:lang w:val="en-US"/>
        </w:rPr>
        <w:t>Freedenthal</w:t>
      </w:r>
      <w:proofErr w:type="spellEnd"/>
      <w:r w:rsidRPr="00FC70CE">
        <w:rPr>
          <w:color w:val="auto"/>
          <w:lang w:val="en-US"/>
        </w:rPr>
        <w:t xml:space="preserve">, &amp; </w:t>
      </w:r>
      <w:r w:rsidR="00096056" w:rsidRPr="00FC70CE">
        <w:rPr>
          <w:color w:val="auto"/>
          <w:lang w:val="en-US"/>
        </w:rPr>
        <w:t xml:space="preserve">S. M. </w:t>
      </w:r>
      <w:r w:rsidRPr="00FC70CE">
        <w:rPr>
          <w:color w:val="auto"/>
          <w:lang w:val="en-US"/>
        </w:rPr>
        <w:t>Barnes, (2016</w:t>
      </w:r>
      <w:r w:rsidR="00076C5F">
        <w:rPr>
          <w:color w:val="auto"/>
          <w:lang w:val="en-US"/>
        </w:rPr>
        <w:t>). ‘</w:t>
      </w:r>
      <w:r w:rsidRPr="00FC70CE">
        <w:rPr>
          <w:color w:val="auto"/>
          <w:lang w:val="en-US"/>
        </w:rPr>
        <w:t xml:space="preserve">The </w:t>
      </w:r>
      <w:r w:rsidR="00096056" w:rsidRPr="00FC70CE">
        <w:rPr>
          <w:color w:val="auto"/>
          <w:lang w:val="en-US"/>
        </w:rPr>
        <w:t>Mindful Attention Awaren</w:t>
      </w:r>
      <w:r w:rsidR="00096056">
        <w:rPr>
          <w:color w:val="auto"/>
          <w:lang w:val="en-US"/>
        </w:rPr>
        <w:t>ess Scale: Further Examination of Dimensionality, Reliability, a</w:t>
      </w:r>
      <w:r w:rsidR="00096056" w:rsidRPr="00FC70CE">
        <w:rPr>
          <w:color w:val="auto"/>
          <w:lang w:val="en-US"/>
        </w:rPr>
        <w:t>nd Concurrent Validity Esti</w:t>
      </w:r>
      <w:r w:rsidRPr="00FC70CE">
        <w:rPr>
          <w:color w:val="auto"/>
          <w:lang w:val="en-US"/>
        </w:rPr>
        <w:t>mates</w:t>
      </w:r>
      <w:r w:rsidR="00076C5F">
        <w:rPr>
          <w:color w:val="auto"/>
          <w:lang w:val="en-US"/>
        </w:rPr>
        <w:t>,’</w:t>
      </w:r>
      <w:r w:rsidRPr="00FC70CE">
        <w:rPr>
          <w:color w:val="auto"/>
          <w:lang w:val="en-US"/>
        </w:rPr>
        <w:t xml:space="preserve"> </w:t>
      </w:r>
      <w:r w:rsidRPr="00FC70CE">
        <w:rPr>
          <w:i/>
          <w:color w:val="auto"/>
          <w:lang w:val="en-US"/>
        </w:rPr>
        <w:t xml:space="preserve">Journal of </w:t>
      </w:r>
      <w:r w:rsidR="005C7B97" w:rsidRPr="00FC70CE">
        <w:rPr>
          <w:i/>
          <w:color w:val="auto"/>
          <w:lang w:val="en-US"/>
        </w:rPr>
        <w:t>Personality Assessment</w:t>
      </w:r>
      <w:r w:rsidRPr="00FC70CE">
        <w:rPr>
          <w:i/>
          <w:color w:val="auto"/>
          <w:lang w:val="en-US"/>
        </w:rPr>
        <w:t xml:space="preserve">, </w:t>
      </w:r>
      <w:r w:rsidRPr="00096056">
        <w:rPr>
          <w:color w:val="auto"/>
          <w:lang w:val="en-US"/>
        </w:rPr>
        <w:t>98</w:t>
      </w:r>
      <w:r w:rsidRPr="00FC70CE">
        <w:rPr>
          <w:color w:val="auto"/>
          <w:lang w:val="en-US"/>
        </w:rPr>
        <w:t>(2), 189</w:t>
      </w:r>
      <w:r w:rsidR="005C7B97" w:rsidRPr="00FC70CE">
        <w:rPr>
          <w:color w:val="auto"/>
          <w:lang w:val="en-US"/>
        </w:rPr>
        <w:t>–</w:t>
      </w:r>
      <w:r w:rsidRPr="00FC70CE">
        <w:rPr>
          <w:color w:val="auto"/>
          <w:lang w:val="en-US"/>
        </w:rPr>
        <w:t>199.</w:t>
      </w:r>
    </w:p>
    <w:p w14:paraId="4FA0CC56" w14:textId="7F19B675" w:rsidR="00AD2178" w:rsidRPr="00FC70CE" w:rsidRDefault="00BF643D">
      <w:pPr>
        <w:pStyle w:val="References"/>
        <w:spacing w:after="120" w:line="240" w:lineRule="auto"/>
        <w:jc w:val="left"/>
        <w:rPr>
          <w:color w:val="auto"/>
          <w:lang w:val="en-US"/>
        </w:rPr>
      </w:pPr>
      <w:r w:rsidRPr="00407E45">
        <w:rPr>
          <w:color w:val="auto"/>
          <w:lang w:val="en-US"/>
        </w:rPr>
        <w:t>Ostafin, B.,</w:t>
      </w:r>
      <w:r w:rsidR="00096056" w:rsidRPr="00407E45">
        <w:rPr>
          <w:color w:val="auto"/>
          <w:lang w:val="en-US"/>
        </w:rPr>
        <w:t xml:space="preserve"> M.</w:t>
      </w:r>
      <w:r w:rsidRPr="00407E45">
        <w:rPr>
          <w:color w:val="auto"/>
          <w:lang w:val="en-US"/>
        </w:rPr>
        <w:t xml:space="preserve"> Robinson, &amp; </w:t>
      </w:r>
      <w:r w:rsidR="00096056" w:rsidRPr="00407E45">
        <w:rPr>
          <w:color w:val="auto"/>
          <w:lang w:val="en-US"/>
        </w:rPr>
        <w:t xml:space="preserve">B. </w:t>
      </w:r>
      <w:r w:rsidRPr="00407E45">
        <w:rPr>
          <w:color w:val="auto"/>
          <w:lang w:val="en-US"/>
        </w:rPr>
        <w:t>Meier (2015</w:t>
      </w:r>
      <w:r w:rsidR="00076C5F" w:rsidRPr="00407E45">
        <w:rPr>
          <w:color w:val="auto"/>
          <w:lang w:val="en-US"/>
        </w:rPr>
        <w:t xml:space="preserve">). </w:t>
      </w:r>
      <w:r w:rsidRPr="00AC6578">
        <w:rPr>
          <w:i/>
          <w:color w:val="auto"/>
          <w:lang w:val="en-US"/>
        </w:rPr>
        <w:t>Handbook of Mindfulness and Self-Regulation</w:t>
      </w:r>
      <w:r w:rsidR="00AC6578">
        <w:rPr>
          <w:color w:val="auto"/>
          <w:lang w:val="en-US"/>
        </w:rPr>
        <w:t xml:space="preserve">. </w:t>
      </w:r>
      <w:r w:rsidRPr="00FC70CE">
        <w:rPr>
          <w:color w:val="auto"/>
          <w:lang w:val="en-US"/>
        </w:rPr>
        <w:t>Amsterdam NL: Springer.</w:t>
      </w:r>
    </w:p>
    <w:p w14:paraId="44D45D92" w14:textId="1F22ED83" w:rsidR="00A85522" w:rsidRPr="00FC70CE" w:rsidRDefault="00A85522" w:rsidP="00A85522">
      <w:pPr>
        <w:pStyle w:val="References"/>
        <w:spacing w:after="120" w:line="240" w:lineRule="auto"/>
        <w:rPr>
          <w:color w:val="auto"/>
          <w:lang w:val="en-US"/>
        </w:rPr>
      </w:pPr>
      <w:r w:rsidRPr="00FC70CE">
        <w:rPr>
          <w:color w:val="auto"/>
          <w:lang w:val="en-US"/>
        </w:rPr>
        <w:t xml:space="preserve">Park, T., </w:t>
      </w:r>
      <w:r w:rsidR="00096056" w:rsidRPr="00FC70CE">
        <w:rPr>
          <w:color w:val="auto"/>
          <w:lang w:val="en-US"/>
        </w:rPr>
        <w:t>M.</w:t>
      </w:r>
      <w:r w:rsidR="00096056">
        <w:rPr>
          <w:color w:val="auto"/>
          <w:lang w:val="en-US"/>
        </w:rPr>
        <w:t xml:space="preserve"> </w:t>
      </w:r>
      <w:r w:rsidRPr="00FC70CE">
        <w:rPr>
          <w:color w:val="auto"/>
          <w:lang w:val="en-US"/>
        </w:rPr>
        <w:t xml:space="preserve">Reilly-Spong, </w:t>
      </w:r>
      <w:r w:rsidR="00096056">
        <w:rPr>
          <w:color w:val="auto"/>
          <w:lang w:val="en-US"/>
        </w:rPr>
        <w:t xml:space="preserve">&amp; </w:t>
      </w:r>
      <w:r w:rsidR="00096056" w:rsidRPr="00FC70CE">
        <w:rPr>
          <w:color w:val="auto"/>
          <w:lang w:val="en-US"/>
        </w:rPr>
        <w:t xml:space="preserve">C. R. </w:t>
      </w:r>
      <w:r w:rsidR="00096056">
        <w:rPr>
          <w:color w:val="auto"/>
          <w:lang w:val="en-US"/>
        </w:rPr>
        <w:t xml:space="preserve">Gross </w:t>
      </w:r>
      <w:r w:rsidRPr="00FC70CE">
        <w:rPr>
          <w:color w:val="auto"/>
          <w:lang w:val="en-US"/>
        </w:rPr>
        <w:t>(2013</w:t>
      </w:r>
      <w:r w:rsidR="00076C5F">
        <w:rPr>
          <w:color w:val="auto"/>
          <w:lang w:val="en-US"/>
        </w:rPr>
        <w:t>). ‘</w:t>
      </w:r>
      <w:r w:rsidRPr="00FC70CE">
        <w:rPr>
          <w:color w:val="auto"/>
          <w:lang w:val="en-US"/>
        </w:rPr>
        <w:t>Mindfulness</w:t>
      </w:r>
      <w:r w:rsidR="00096056" w:rsidRPr="00FC70CE">
        <w:rPr>
          <w:color w:val="auto"/>
          <w:lang w:val="en-US"/>
        </w:rPr>
        <w:t xml:space="preserve">: A Systematic Review Of Instruments To Measure An Emergent </w:t>
      </w:r>
      <w:proofErr w:type="spellStart"/>
      <w:r w:rsidR="00096056" w:rsidRPr="00FC70CE">
        <w:rPr>
          <w:color w:val="auto"/>
          <w:lang w:val="en-US"/>
        </w:rPr>
        <w:t>Patientreported</w:t>
      </w:r>
      <w:proofErr w:type="spellEnd"/>
      <w:r w:rsidR="00096056" w:rsidRPr="00FC70CE">
        <w:rPr>
          <w:color w:val="auto"/>
          <w:lang w:val="en-US"/>
        </w:rPr>
        <w:t xml:space="preserve"> Outco</w:t>
      </w:r>
      <w:r w:rsidRPr="00FC70CE">
        <w:rPr>
          <w:color w:val="auto"/>
          <w:lang w:val="en-US"/>
        </w:rPr>
        <w:t>me (PRO)</w:t>
      </w:r>
      <w:r w:rsidR="00076C5F">
        <w:rPr>
          <w:color w:val="auto"/>
          <w:lang w:val="en-US"/>
        </w:rPr>
        <w:t>,’</w:t>
      </w:r>
      <w:r w:rsidRPr="00FC70CE">
        <w:rPr>
          <w:color w:val="auto"/>
          <w:lang w:val="en-US"/>
        </w:rPr>
        <w:t xml:space="preserve"> </w:t>
      </w:r>
      <w:r w:rsidRPr="00FC70CE">
        <w:rPr>
          <w:i/>
          <w:color w:val="auto"/>
          <w:lang w:val="en-US"/>
        </w:rPr>
        <w:t xml:space="preserve">Quality of Life Research, </w:t>
      </w:r>
      <w:r w:rsidRPr="00096056">
        <w:rPr>
          <w:color w:val="auto"/>
          <w:lang w:val="en-US"/>
        </w:rPr>
        <w:t>22</w:t>
      </w:r>
      <w:r w:rsidRPr="00FC70CE">
        <w:rPr>
          <w:color w:val="auto"/>
          <w:lang w:val="en-US"/>
        </w:rPr>
        <w:t>(10), 2639– 2659.</w:t>
      </w:r>
    </w:p>
    <w:p w14:paraId="66CBE5E4" w14:textId="6B8A7AC9" w:rsidR="00AD2178" w:rsidRPr="00FC70CE" w:rsidRDefault="00BF643D" w:rsidP="00A85522">
      <w:pPr>
        <w:pStyle w:val="References"/>
        <w:spacing w:after="120" w:line="240" w:lineRule="auto"/>
        <w:jc w:val="left"/>
        <w:rPr>
          <w:color w:val="auto"/>
          <w:lang w:val="en-US"/>
        </w:rPr>
      </w:pPr>
      <w:r w:rsidRPr="00FC70CE">
        <w:rPr>
          <w:color w:val="auto"/>
          <w:lang w:val="en-US"/>
        </w:rPr>
        <w:t>Parker, S.C. (2009</w:t>
      </w:r>
      <w:r w:rsidR="00076C5F">
        <w:rPr>
          <w:color w:val="auto"/>
          <w:lang w:val="en-US"/>
        </w:rPr>
        <w:t xml:space="preserve">). </w:t>
      </w:r>
      <w:r w:rsidRPr="00AC6578">
        <w:rPr>
          <w:i/>
          <w:color w:val="auto"/>
          <w:lang w:val="en-US"/>
        </w:rPr>
        <w:t xml:space="preserve">The </w:t>
      </w:r>
      <w:r w:rsidR="00096056" w:rsidRPr="00AC6578">
        <w:rPr>
          <w:i/>
          <w:color w:val="auto"/>
          <w:lang w:val="en-US"/>
        </w:rPr>
        <w:t>Economics of E</w:t>
      </w:r>
      <w:r w:rsidRPr="00AC6578">
        <w:rPr>
          <w:i/>
          <w:color w:val="auto"/>
          <w:lang w:val="en-US"/>
        </w:rPr>
        <w:t>ntrepreneurship</w:t>
      </w:r>
      <w:r w:rsidR="00AC6578">
        <w:rPr>
          <w:i/>
          <w:color w:val="auto"/>
          <w:lang w:val="en-US"/>
        </w:rPr>
        <w:t>.</w:t>
      </w:r>
      <w:r w:rsidRPr="00FC70CE">
        <w:rPr>
          <w:color w:val="auto"/>
          <w:lang w:val="en-US"/>
        </w:rPr>
        <w:t xml:space="preserve"> Cambridge: Cambridge University Press.</w:t>
      </w:r>
    </w:p>
    <w:p w14:paraId="263AE197" w14:textId="73C27991" w:rsidR="00315158" w:rsidRPr="00406DB7" w:rsidRDefault="00315158">
      <w:pPr>
        <w:pStyle w:val="References"/>
        <w:spacing w:after="120" w:line="240" w:lineRule="auto"/>
        <w:jc w:val="left"/>
        <w:rPr>
          <w:color w:val="auto"/>
          <w:lang w:val="en-US"/>
        </w:rPr>
      </w:pPr>
      <w:r>
        <w:rPr>
          <w:color w:val="auto"/>
          <w:lang w:val="en-US"/>
        </w:rPr>
        <w:t>Piatek, R.</w:t>
      </w:r>
      <w:r w:rsidR="00406DB7">
        <w:rPr>
          <w:color w:val="auto"/>
          <w:lang w:val="en-US"/>
        </w:rPr>
        <w:t xml:space="preserve">, &amp; P. Pinger (2016). ‘Maintaining (locus of) control? Data combination for the identification and inference of factor structure models,’ </w:t>
      </w:r>
      <w:r w:rsidR="00406DB7">
        <w:rPr>
          <w:i/>
          <w:color w:val="auto"/>
          <w:lang w:val="en-US"/>
        </w:rPr>
        <w:t>Journal of Applied Econometrics</w:t>
      </w:r>
      <w:r w:rsidR="00406DB7">
        <w:rPr>
          <w:color w:val="auto"/>
          <w:lang w:val="en-US"/>
        </w:rPr>
        <w:t>, 31(4), 734</w:t>
      </w:r>
      <w:r w:rsidR="00111342">
        <w:rPr>
          <w:color w:val="auto"/>
          <w:lang w:val="en-US"/>
        </w:rPr>
        <w:t>–755.</w:t>
      </w:r>
    </w:p>
    <w:p w14:paraId="373F5630" w14:textId="16E6E2C8" w:rsidR="00AD2178" w:rsidRPr="00FC70CE" w:rsidRDefault="00BF643D">
      <w:pPr>
        <w:pStyle w:val="References"/>
        <w:spacing w:after="120" w:line="240" w:lineRule="auto"/>
        <w:jc w:val="left"/>
        <w:rPr>
          <w:color w:val="auto"/>
          <w:lang w:val="en-US"/>
        </w:rPr>
      </w:pPr>
      <w:r w:rsidRPr="00FC70CE">
        <w:rPr>
          <w:color w:val="auto"/>
          <w:lang w:val="en-US"/>
        </w:rPr>
        <w:t xml:space="preserve">Podsakoff, P.M., </w:t>
      </w:r>
      <w:r w:rsidR="00096056" w:rsidRPr="00FC70CE">
        <w:rPr>
          <w:color w:val="auto"/>
          <w:lang w:val="en-US"/>
        </w:rPr>
        <w:t>S.B.</w:t>
      </w:r>
      <w:r w:rsidR="00096056">
        <w:rPr>
          <w:color w:val="auto"/>
          <w:lang w:val="en-US"/>
        </w:rPr>
        <w:t xml:space="preserve"> </w:t>
      </w:r>
      <w:proofErr w:type="spellStart"/>
      <w:r w:rsidRPr="00FC70CE">
        <w:rPr>
          <w:color w:val="auto"/>
          <w:lang w:val="en-US"/>
        </w:rPr>
        <w:t>MacKenzie</w:t>
      </w:r>
      <w:proofErr w:type="spellEnd"/>
      <w:r w:rsidRPr="00FC70CE">
        <w:rPr>
          <w:color w:val="auto"/>
          <w:lang w:val="en-US"/>
        </w:rPr>
        <w:t xml:space="preserve">, </w:t>
      </w:r>
      <w:r w:rsidR="00096056">
        <w:rPr>
          <w:color w:val="auto"/>
          <w:lang w:val="en-US"/>
        </w:rPr>
        <w:t xml:space="preserve">J.Y. </w:t>
      </w:r>
      <w:r w:rsidRPr="00FC70CE">
        <w:rPr>
          <w:color w:val="auto"/>
          <w:lang w:val="en-US"/>
        </w:rPr>
        <w:t xml:space="preserve">Lee, &amp; </w:t>
      </w:r>
      <w:r w:rsidR="00096056" w:rsidRPr="00FC70CE">
        <w:rPr>
          <w:color w:val="auto"/>
          <w:lang w:val="en-US"/>
        </w:rPr>
        <w:t xml:space="preserve">N.P. </w:t>
      </w:r>
      <w:r w:rsidRPr="00FC70CE">
        <w:rPr>
          <w:color w:val="auto"/>
          <w:lang w:val="en-US"/>
        </w:rPr>
        <w:t>Podsakoff (2003</w:t>
      </w:r>
      <w:r w:rsidR="00076C5F">
        <w:rPr>
          <w:color w:val="auto"/>
          <w:lang w:val="en-US"/>
        </w:rPr>
        <w:t>). ‘</w:t>
      </w:r>
      <w:r w:rsidRPr="00FC70CE">
        <w:rPr>
          <w:color w:val="auto"/>
          <w:lang w:val="en-US"/>
        </w:rPr>
        <w:t xml:space="preserve">Common </w:t>
      </w:r>
      <w:r w:rsidR="00096056">
        <w:rPr>
          <w:color w:val="auto"/>
          <w:lang w:val="en-US"/>
        </w:rPr>
        <w:t>Method Biases i</w:t>
      </w:r>
      <w:r w:rsidR="00096056" w:rsidRPr="00FC70CE">
        <w:rPr>
          <w:color w:val="auto"/>
          <w:lang w:val="en-US"/>
        </w:rPr>
        <w:t>n Behavior</w:t>
      </w:r>
      <w:r w:rsidR="00096056">
        <w:rPr>
          <w:color w:val="auto"/>
          <w:lang w:val="en-US"/>
        </w:rPr>
        <w:t>al Research: A Critical Review o</w:t>
      </w:r>
      <w:r w:rsidR="00096056" w:rsidRPr="00FC70CE">
        <w:rPr>
          <w:color w:val="auto"/>
          <w:lang w:val="en-US"/>
        </w:rPr>
        <w:t xml:space="preserve">f </w:t>
      </w:r>
      <w:r w:rsidR="00096056">
        <w:rPr>
          <w:color w:val="auto"/>
          <w:lang w:val="en-US"/>
        </w:rPr>
        <w:t>the Literature a</w:t>
      </w:r>
      <w:r w:rsidR="00096056" w:rsidRPr="00FC70CE">
        <w:rPr>
          <w:color w:val="auto"/>
          <w:lang w:val="en-US"/>
        </w:rPr>
        <w:t>nd Recommended Remedies</w:t>
      </w:r>
      <w:r w:rsidR="00076C5F">
        <w:rPr>
          <w:color w:val="auto"/>
          <w:lang w:val="en-US"/>
        </w:rPr>
        <w:t>,’</w:t>
      </w:r>
      <w:r w:rsidRPr="00FC70CE">
        <w:rPr>
          <w:color w:val="auto"/>
          <w:lang w:val="en-US"/>
        </w:rPr>
        <w:t xml:space="preserve"> </w:t>
      </w:r>
      <w:r w:rsidRPr="00FC70CE">
        <w:rPr>
          <w:i/>
          <w:color w:val="auto"/>
          <w:lang w:val="en-US"/>
        </w:rPr>
        <w:t>Journal of Applied Psychology</w:t>
      </w:r>
      <w:r w:rsidRPr="00FC70CE">
        <w:rPr>
          <w:color w:val="auto"/>
          <w:lang w:val="en-US"/>
        </w:rPr>
        <w:t xml:space="preserve">, </w:t>
      </w:r>
      <w:r w:rsidRPr="00096056">
        <w:rPr>
          <w:color w:val="auto"/>
          <w:lang w:val="en-US"/>
        </w:rPr>
        <w:t>88</w:t>
      </w:r>
      <w:r w:rsidRPr="00FC70CE">
        <w:rPr>
          <w:color w:val="auto"/>
          <w:lang w:val="en-US"/>
        </w:rPr>
        <w:t>(5), 879–903.</w:t>
      </w:r>
    </w:p>
    <w:p w14:paraId="13DA3AAB" w14:textId="614678D0" w:rsidR="00AD2178" w:rsidRPr="00FC70CE" w:rsidRDefault="00BF643D">
      <w:pPr>
        <w:pStyle w:val="References"/>
        <w:spacing w:after="120" w:line="240" w:lineRule="auto"/>
        <w:jc w:val="left"/>
        <w:rPr>
          <w:color w:val="auto"/>
          <w:lang w:val="en-US"/>
        </w:rPr>
      </w:pPr>
      <w:r w:rsidRPr="00407E45">
        <w:rPr>
          <w:color w:val="auto"/>
          <w:lang w:val="sv-SE"/>
        </w:rPr>
        <w:t xml:space="preserve">Purser, R. E., &amp; </w:t>
      </w:r>
      <w:r w:rsidR="00096056" w:rsidRPr="00407E45">
        <w:rPr>
          <w:color w:val="auto"/>
          <w:lang w:val="sv-SE"/>
        </w:rPr>
        <w:t>J. Milillo</w:t>
      </w:r>
      <w:r w:rsidRPr="00407E45">
        <w:rPr>
          <w:color w:val="auto"/>
          <w:lang w:val="sv-SE"/>
        </w:rPr>
        <w:t xml:space="preserve"> (2015</w:t>
      </w:r>
      <w:r w:rsidR="00076C5F" w:rsidRPr="00407E45">
        <w:rPr>
          <w:color w:val="auto"/>
          <w:lang w:val="sv-SE"/>
        </w:rPr>
        <w:t xml:space="preserve">). </w:t>
      </w:r>
      <w:r w:rsidR="00076C5F">
        <w:rPr>
          <w:color w:val="auto"/>
          <w:lang w:val="en-US"/>
        </w:rPr>
        <w:t>‘</w:t>
      </w:r>
      <w:r w:rsidRPr="00FC70CE">
        <w:rPr>
          <w:color w:val="auto"/>
          <w:lang w:val="en-US"/>
        </w:rPr>
        <w:t xml:space="preserve">Mindfulness </w:t>
      </w:r>
      <w:r w:rsidR="00096056" w:rsidRPr="00FC70CE">
        <w:rPr>
          <w:color w:val="auto"/>
          <w:lang w:val="en-US"/>
        </w:rPr>
        <w:t xml:space="preserve">Revisited: </w:t>
      </w:r>
      <w:r w:rsidRPr="00FC70CE">
        <w:rPr>
          <w:color w:val="auto"/>
          <w:lang w:val="en-US"/>
        </w:rPr>
        <w:t>A Buddhist</w:t>
      </w:r>
      <w:r w:rsidR="00096056" w:rsidRPr="00FC70CE">
        <w:rPr>
          <w:color w:val="auto"/>
          <w:lang w:val="en-US"/>
        </w:rPr>
        <w:t>-Based Conceptualiz</w:t>
      </w:r>
      <w:r w:rsidRPr="00FC70CE">
        <w:rPr>
          <w:color w:val="auto"/>
          <w:lang w:val="en-US"/>
        </w:rPr>
        <w:t>ation</w:t>
      </w:r>
      <w:r w:rsidR="00076C5F">
        <w:rPr>
          <w:color w:val="auto"/>
          <w:lang w:val="en-US"/>
        </w:rPr>
        <w:t>,’</w:t>
      </w:r>
      <w:r w:rsidRPr="00FC70CE">
        <w:rPr>
          <w:color w:val="auto"/>
          <w:lang w:val="en-US"/>
        </w:rPr>
        <w:t xml:space="preserve"> </w:t>
      </w:r>
      <w:r w:rsidRPr="00FC70CE">
        <w:rPr>
          <w:i/>
          <w:color w:val="auto"/>
          <w:lang w:val="en-US"/>
        </w:rPr>
        <w:t>Journal of Management Inquiry</w:t>
      </w:r>
      <w:r w:rsidRPr="00FC70CE">
        <w:rPr>
          <w:color w:val="auto"/>
          <w:lang w:val="en-US"/>
        </w:rPr>
        <w:t>, 24(1), 3–24.</w:t>
      </w:r>
    </w:p>
    <w:p w14:paraId="49D722DC" w14:textId="6E33621B" w:rsidR="00EF67F1" w:rsidRPr="00EF67F1" w:rsidRDefault="00EF67F1" w:rsidP="005B66E5">
      <w:pPr>
        <w:pStyle w:val="References"/>
        <w:spacing w:after="120" w:line="240" w:lineRule="auto"/>
        <w:rPr>
          <w:color w:val="auto"/>
          <w:lang w:val="en-US"/>
        </w:rPr>
      </w:pPr>
      <w:r>
        <w:rPr>
          <w:color w:val="auto"/>
          <w:lang w:val="en-US"/>
        </w:rPr>
        <w:t xml:space="preserve">Ramsey, J. B. (1969). ‘Tests for Specification Errors in Classical Linear Least-Squares Regression Analysis,’ </w:t>
      </w:r>
      <w:r>
        <w:rPr>
          <w:i/>
          <w:color w:val="auto"/>
          <w:lang w:val="en-US"/>
        </w:rPr>
        <w:t>Journal of the Royal Statistical Society, Series B</w:t>
      </w:r>
      <w:r>
        <w:rPr>
          <w:color w:val="auto"/>
          <w:lang w:val="en-US"/>
        </w:rPr>
        <w:t>, 31: 350–371.</w:t>
      </w:r>
    </w:p>
    <w:p w14:paraId="6FD7173A" w14:textId="4E1B3D1D" w:rsidR="00545EB5" w:rsidRDefault="00545EB5" w:rsidP="005B66E5">
      <w:pPr>
        <w:pStyle w:val="References"/>
        <w:spacing w:after="120" w:line="240" w:lineRule="auto"/>
        <w:rPr>
          <w:color w:val="auto"/>
          <w:lang w:val="en-US"/>
        </w:rPr>
      </w:pPr>
      <w:r w:rsidRPr="00545EB5">
        <w:rPr>
          <w:color w:val="auto"/>
          <w:lang w:val="en-US"/>
        </w:rPr>
        <w:t>Rauch, A., &amp; Frese, M. (2007</w:t>
      </w:r>
      <w:r>
        <w:rPr>
          <w:color w:val="auto"/>
          <w:lang w:val="en-US"/>
        </w:rPr>
        <w:t>a</w:t>
      </w:r>
      <w:r w:rsidRPr="00545EB5">
        <w:rPr>
          <w:color w:val="auto"/>
          <w:lang w:val="en-US"/>
        </w:rPr>
        <w:t xml:space="preserve">). </w:t>
      </w:r>
      <w:r>
        <w:rPr>
          <w:color w:val="auto"/>
          <w:lang w:val="en-US"/>
        </w:rPr>
        <w:t>‘</w:t>
      </w:r>
      <w:r w:rsidRPr="00545EB5">
        <w:rPr>
          <w:color w:val="auto"/>
          <w:lang w:val="en-US"/>
        </w:rPr>
        <w:t>Born to be an entrepreneur? Revisiti</w:t>
      </w:r>
      <w:r>
        <w:rPr>
          <w:color w:val="auto"/>
          <w:lang w:val="en-US"/>
        </w:rPr>
        <w:t>ng the Personality Approach to E</w:t>
      </w:r>
      <w:r w:rsidRPr="00545EB5">
        <w:rPr>
          <w:color w:val="auto"/>
          <w:lang w:val="en-US"/>
        </w:rPr>
        <w:t>ntrepreneurship.</w:t>
      </w:r>
      <w:r>
        <w:rPr>
          <w:color w:val="auto"/>
          <w:lang w:val="en-US"/>
        </w:rPr>
        <w:t>’</w:t>
      </w:r>
      <w:r w:rsidRPr="00545EB5">
        <w:rPr>
          <w:color w:val="auto"/>
          <w:lang w:val="en-US"/>
        </w:rPr>
        <w:t xml:space="preserve"> In </w:t>
      </w:r>
      <w:r w:rsidRPr="00545EB5">
        <w:rPr>
          <w:i/>
          <w:color w:val="auto"/>
          <w:lang w:val="en-US"/>
        </w:rPr>
        <w:t>The Psychology of</w:t>
      </w:r>
      <w:r w:rsidRPr="00545EB5">
        <w:rPr>
          <w:color w:val="auto"/>
          <w:lang w:val="en-US"/>
        </w:rPr>
        <w:t xml:space="preserve"> </w:t>
      </w:r>
      <w:r w:rsidRPr="00545EB5">
        <w:rPr>
          <w:i/>
          <w:color w:val="auto"/>
          <w:lang w:val="en-US"/>
        </w:rPr>
        <w:t>Entrepreneurship</w:t>
      </w:r>
      <w:r>
        <w:rPr>
          <w:color w:val="auto"/>
          <w:lang w:val="en-US"/>
        </w:rPr>
        <w:t>. Eds.</w:t>
      </w:r>
      <w:r w:rsidRPr="00545EB5">
        <w:rPr>
          <w:color w:val="auto"/>
          <w:lang w:val="en-US"/>
        </w:rPr>
        <w:t xml:space="preserve"> J. R. Baum, </w:t>
      </w:r>
      <w:r>
        <w:rPr>
          <w:color w:val="auto"/>
          <w:lang w:val="en-US"/>
        </w:rPr>
        <w:t xml:space="preserve">M. Frese, &amp; R. A. Baron (Eds.). </w:t>
      </w:r>
      <w:r w:rsidRPr="00545EB5">
        <w:rPr>
          <w:color w:val="auto"/>
          <w:lang w:val="en-US"/>
        </w:rPr>
        <w:t>Mahwah, NJ: Erlbaum</w:t>
      </w:r>
      <w:r>
        <w:rPr>
          <w:color w:val="auto"/>
          <w:lang w:val="en-US"/>
        </w:rPr>
        <w:t xml:space="preserve">, </w:t>
      </w:r>
      <w:r w:rsidRPr="00545EB5">
        <w:rPr>
          <w:color w:val="auto"/>
          <w:lang w:val="en-US"/>
        </w:rPr>
        <w:t>41–66.</w:t>
      </w:r>
    </w:p>
    <w:p w14:paraId="28CF8D14" w14:textId="6BF5CF63" w:rsidR="00660881" w:rsidRDefault="00660881" w:rsidP="005B66E5">
      <w:pPr>
        <w:pStyle w:val="References"/>
        <w:spacing w:after="120" w:line="240" w:lineRule="auto"/>
        <w:rPr>
          <w:color w:val="auto"/>
          <w:lang w:val="en-US"/>
        </w:rPr>
      </w:pPr>
      <w:r w:rsidRPr="00660881">
        <w:rPr>
          <w:color w:val="auto"/>
          <w:lang w:val="en-US"/>
        </w:rPr>
        <w:t xml:space="preserve">Rauch, A., &amp; </w:t>
      </w:r>
      <w:r>
        <w:rPr>
          <w:color w:val="auto"/>
          <w:lang w:val="en-US"/>
        </w:rPr>
        <w:t xml:space="preserve">M. </w:t>
      </w:r>
      <w:r w:rsidRPr="00660881">
        <w:rPr>
          <w:color w:val="auto"/>
          <w:lang w:val="en-US"/>
        </w:rPr>
        <w:t>Frese (2007</w:t>
      </w:r>
      <w:r w:rsidR="00545EB5">
        <w:rPr>
          <w:color w:val="auto"/>
          <w:lang w:val="en-US"/>
        </w:rPr>
        <w:t>b</w:t>
      </w:r>
      <w:r w:rsidRPr="00660881">
        <w:rPr>
          <w:color w:val="auto"/>
          <w:lang w:val="en-US"/>
        </w:rPr>
        <w:t xml:space="preserve">). </w:t>
      </w:r>
      <w:r>
        <w:rPr>
          <w:color w:val="auto"/>
          <w:lang w:val="en-US"/>
        </w:rPr>
        <w:t>‘</w:t>
      </w:r>
      <w:r w:rsidRPr="00660881">
        <w:rPr>
          <w:color w:val="auto"/>
          <w:lang w:val="en-US"/>
        </w:rPr>
        <w:t xml:space="preserve">Let's </w:t>
      </w:r>
      <w:r>
        <w:rPr>
          <w:color w:val="auto"/>
          <w:lang w:val="en-US"/>
        </w:rPr>
        <w:t>Put t</w:t>
      </w:r>
      <w:r w:rsidRPr="00660881">
        <w:rPr>
          <w:color w:val="auto"/>
          <w:lang w:val="en-US"/>
        </w:rPr>
        <w:t xml:space="preserve">he Person Back Into Entrepreneurship Research: A </w:t>
      </w:r>
      <w:r>
        <w:rPr>
          <w:color w:val="auto"/>
          <w:lang w:val="en-US"/>
        </w:rPr>
        <w:t>Meta-Analysis on t</w:t>
      </w:r>
      <w:r w:rsidRPr="00660881">
        <w:rPr>
          <w:color w:val="auto"/>
          <w:lang w:val="en-US"/>
        </w:rPr>
        <w:t>he Relationship Between Business Owners' Personality Traits,</w:t>
      </w:r>
      <w:r>
        <w:rPr>
          <w:color w:val="auto"/>
          <w:lang w:val="en-US"/>
        </w:rPr>
        <w:t xml:space="preserve"> Business Creation, and Success,’</w:t>
      </w:r>
      <w:r w:rsidRPr="00660881">
        <w:rPr>
          <w:color w:val="auto"/>
          <w:lang w:val="en-US"/>
        </w:rPr>
        <w:t> </w:t>
      </w:r>
      <w:r w:rsidRPr="00660881">
        <w:rPr>
          <w:i/>
          <w:iCs/>
          <w:color w:val="auto"/>
          <w:lang w:val="en-US"/>
        </w:rPr>
        <w:t>European Journal of work and organizational psychology</w:t>
      </w:r>
      <w:r w:rsidRPr="00660881">
        <w:rPr>
          <w:color w:val="auto"/>
          <w:lang w:val="en-US"/>
        </w:rPr>
        <w:t>, </w:t>
      </w:r>
      <w:r w:rsidRPr="00660881">
        <w:rPr>
          <w:iCs/>
          <w:color w:val="auto"/>
          <w:lang w:val="en-US"/>
        </w:rPr>
        <w:t>16</w:t>
      </w:r>
      <w:r w:rsidRPr="00660881">
        <w:rPr>
          <w:color w:val="auto"/>
          <w:lang w:val="en-US"/>
        </w:rPr>
        <w:t>(4), 353-385.</w:t>
      </w:r>
    </w:p>
    <w:p w14:paraId="203AAA88" w14:textId="3D63FE66" w:rsidR="009D6032" w:rsidRDefault="003A5FC9" w:rsidP="005B66E5">
      <w:pPr>
        <w:pStyle w:val="References"/>
        <w:spacing w:after="120" w:line="240" w:lineRule="auto"/>
        <w:rPr>
          <w:color w:val="auto"/>
          <w:lang w:val="en-US"/>
        </w:rPr>
      </w:pPr>
      <w:r w:rsidRPr="00FC70CE">
        <w:rPr>
          <w:color w:val="auto"/>
          <w:lang w:val="en-US"/>
        </w:rPr>
        <w:t>Reb, J.W., &amp; Atkins, P.W.B. (2015</w:t>
      </w:r>
      <w:r w:rsidR="00076C5F">
        <w:rPr>
          <w:color w:val="auto"/>
          <w:lang w:val="en-US"/>
        </w:rPr>
        <w:t>). ‘</w:t>
      </w:r>
      <w:r w:rsidRPr="00FC70CE">
        <w:rPr>
          <w:color w:val="auto"/>
          <w:lang w:val="en-US"/>
        </w:rPr>
        <w:t>Introduction</w:t>
      </w:r>
      <w:r w:rsidR="00076C5F">
        <w:rPr>
          <w:color w:val="auto"/>
          <w:lang w:val="en-US"/>
        </w:rPr>
        <w:t>’,</w:t>
      </w:r>
      <w:r w:rsidR="009D6032">
        <w:rPr>
          <w:color w:val="auto"/>
          <w:lang w:val="en-US"/>
        </w:rPr>
        <w:t xml:space="preserve"> i</w:t>
      </w:r>
      <w:r w:rsidR="009D6032" w:rsidRPr="00FC70CE">
        <w:rPr>
          <w:color w:val="auto"/>
          <w:lang w:val="en-US"/>
        </w:rPr>
        <w:t>n</w:t>
      </w:r>
      <w:r w:rsidR="009D6032" w:rsidRPr="00642D5B">
        <w:rPr>
          <w:i/>
          <w:color w:val="auto"/>
          <w:lang w:val="en-US"/>
        </w:rPr>
        <w:t xml:space="preserve"> </w:t>
      </w:r>
      <w:r w:rsidR="009D6032" w:rsidRPr="00FC70CE">
        <w:rPr>
          <w:i/>
          <w:color w:val="auto"/>
          <w:lang w:val="en-US"/>
        </w:rPr>
        <w:t xml:space="preserve">Mindfulness in </w:t>
      </w:r>
      <w:r w:rsidR="009D6032">
        <w:rPr>
          <w:i/>
          <w:color w:val="auto"/>
          <w:lang w:val="en-US"/>
        </w:rPr>
        <w:t>O</w:t>
      </w:r>
      <w:r w:rsidR="009D6032" w:rsidRPr="00FC70CE">
        <w:rPr>
          <w:i/>
          <w:color w:val="auto"/>
          <w:lang w:val="en-US"/>
        </w:rPr>
        <w:t xml:space="preserve">rganizations: Foundations, </w:t>
      </w:r>
      <w:r w:rsidR="009D6032">
        <w:rPr>
          <w:i/>
          <w:color w:val="auto"/>
          <w:lang w:val="en-US"/>
        </w:rPr>
        <w:t>R</w:t>
      </w:r>
      <w:r w:rsidR="009D6032" w:rsidRPr="00FC70CE">
        <w:rPr>
          <w:i/>
          <w:color w:val="auto"/>
          <w:lang w:val="en-US"/>
        </w:rPr>
        <w:t xml:space="preserve">esearch, and </w:t>
      </w:r>
      <w:r w:rsidR="009D6032">
        <w:rPr>
          <w:i/>
          <w:color w:val="auto"/>
          <w:lang w:val="en-US"/>
        </w:rPr>
        <w:t>A</w:t>
      </w:r>
      <w:r w:rsidR="009D6032" w:rsidRPr="00FC70CE">
        <w:rPr>
          <w:i/>
          <w:color w:val="auto"/>
          <w:lang w:val="en-US"/>
        </w:rPr>
        <w:t>pplications</w:t>
      </w:r>
      <w:r w:rsidR="009D6032">
        <w:rPr>
          <w:color w:val="auto"/>
          <w:lang w:val="en-US"/>
        </w:rPr>
        <w:t xml:space="preserve">. Eds. J.W. Reb &amp; P.W. Atkins. </w:t>
      </w:r>
      <w:r w:rsidR="009D6032" w:rsidRPr="00FC70CE">
        <w:rPr>
          <w:color w:val="auto"/>
          <w:lang w:val="en-US"/>
        </w:rPr>
        <w:t>Cambridge: Cambridge University Press</w:t>
      </w:r>
      <w:r w:rsidR="009D6032">
        <w:rPr>
          <w:color w:val="auto"/>
          <w:lang w:val="en-US"/>
        </w:rPr>
        <w:t>, 1</w:t>
      </w:r>
      <w:r w:rsidR="009D6032" w:rsidRPr="00FC70CE">
        <w:rPr>
          <w:color w:val="auto"/>
          <w:lang w:val="en-US"/>
        </w:rPr>
        <w:t>–</w:t>
      </w:r>
      <w:r w:rsidR="009D6032">
        <w:rPr>
          <w:color w:val="auto"/>
          <w:lang w:val="en-US"/>
        </w:rPr>
        <w:t>16.</w:t>
      </w:r>
    </w:p>
    <w:p w14:paraId="624B789C" w14:textId="18A9B5B0" w:rsidR="009D6032" w:rsidRDefault="005B66E5" w:rsidP="009D6032">
      <w:pPr>
        <w:pStyle w:val="References"/>
        <w:spacing w:after="120" w:line="240" w:lineRule="auto"/>
        <w:rPr>
          <w:color w:val="auto"/>
          <w:lang w:val="en-US"/>
        </w:rPr>
      </w:pPr>
      <w:r w:rsidRPr="001E70C9">
        <w:rPr>
          <w:color w:val="auto"/>
          <w:lang w:val="sv-SE"/>
        </w:rPr>
        <w:t>Reb, J., Sim, S., Chintakananda, K., &amp; Bhave, D. P. (2015</w:t>
      </w:r>
      <w:r w:rsidR="00076C5F" w:rsidRPr="001E70C9">
        <w:rPr>
          <w:color w:val="auto"/>
          <w:lang w:val="sv-SE"/>
        </w:rPr>
        <w:t xml:space="preserve">). </w:t>
      </w:r>
      <w:r w:rsidR="00076C5F">
        <w:rPr>
          <w:color w:val="auto"/>
          <w:lang w:val="en-US"/>
        </w:rPr>
        <w:t>‘</w:t>
      </w:r>
      <w:r w:rsidRPr="00FC70CE">
        <w:rPr>
          <w:color w:val="auto"/>
          <w:lang w:val="en-US"/>
        </w:rPr>
        <w:t xml:space="preserve">Leading </w:t>
      </w:r>
      <w:r w:rsidR="00096056" w:rsidRPr="00FC70CE">
        <w:rPr>
          <w:color w:val="auto"/>
          <w:lang w:val="en-US"/>
        </w:rPr>
        <w:t xml:space="preserve">With Mindfulness: Exploring </w:t>
      </w:r>
      <w:r w:rsidR="00096056">
        <w:rPr>
          <w:color w:val="auto"/>
          <w:lang w:val="en-US"/>
        </w:rPr>
        <w:t>t</w:t>
      </w:r>
      <w:r w:rsidR="00096056" w:rsidRPr="00FC70CE">
        <w:rPr>
          <w:color w:val="auto"/>
          <w:lang w:val="en-US"/>
        </w:rPr>
        <w:t xml:space="preserve">he Relation </w:t>
      </w:r>
      <w:r w:rsidR="00096056">
        <w:rPr>
          <w:color w:val="auto"/>
          <w:lang w:val="en-US"/>
        </w:rPr>
        <w:t>o</w:t>
      </w:r>
      <w:r w:rsidR="00096056" w:rsidRPr="00FC70CE">
        <w:rPr>
          <w:color w:val="auto"/>
          <w:lang w:val="en-US"/>
        </w:rPr>
        <w:t>f Mindfulness With</w:t>
      </w:r>
      <w:r w:rsidR="00096056">
        <w:rPr>
          <w:color w:val="auto"/>
          <w:lang w:val="en-US"/>
        </w:rPr>
        <w:t xml:space="preserve"> Leadership Behaviors, Styles, a</w:t>
      </w:r>
      <w:r w:rsidR="00096056" w:rsidRPr="00FC70CE">
        <w:rPr>
          <w:color w:val="auto"/>
          <w:lang w:val="en-US"/>
        </w:rPr>
        <w:t>nd Development</w:t>
      </w:r>
      <w:r w:rsidR="00076C5F">
        <w:rPr>
          <w:color w:val="auto"/>
          <w:lang w:val="en-US"/>
        </w:rPr>
        <w:t>,’</w:t>
      </w:r>
      <w:r w:rsidRPr="00FC70CE">
        <w:rPr>
          <w:color w:val="auto"/>
          <w:lang w:val="en-US"/>
        </w:rPr>
        <w:t xml:space="preserve"> </w:t>
      </w:r>
      <w:r w:rsidR="009D6032">
        <w:rPr>
          <w:color w:val="auto"/>
          <w:lang w:val="en-US"/>
        </w:rPr>
        <w:t>i</w:t>
      </w:r>
      <w:r w:rsidR="009D6032" w:rsidRPr="00FC70CE">
        <w:rPr>
          <w:color w:val="auto"/>
          <w:lang w:val="en-US"/>
        </w:rPr>
        <w:t>n</w:t>
      </w:r>
      <w:r w:rsidR="009D6032" w:rsidRPr="00642D5B">
        <w:rPr>
          <w:i/>
          <w:color w:val="auto"/>
          <w:lang w:val="en-US"/>
        </w:rPr>
        <w:t xml:space="preserve"> </w:t>
      </w:r>
      <w:r w:rsidR="009D6032" w:rsidRPr="00FC70CE">
        <w:rPr>
          <w:i/>
          <w:color w:val="auto"/>
          <w:lang w:val="en-US"/>
        </w:rPr>
        <w:t xml:space="preserve">Mindfulness in </w:t>
      </w:r>
      <w:r w:rsidR="009D6032">
        <w:rPr>
          <w:i/>
          <w:color w:val="auto"/>
          <w:lang w:val="en-US"/>
        </w:rPr>
        <w:t>O</w:t>
      </w:r>
      <w:r w:rsidR="009D6032" w:rsidRPr="00FC70CE">
        <w:rPr>
          <w:i/>
          <w:color w:val="auto"/>
          <w:lang w:val="en-US"/>
        </w:rPr>
        <w:t xml:space="preserve">rganizations: Foundations, </w:t>
      </w:r>
      <w:r w:rsidR="009D6032">
        <w:rPr>
          <w:i/>
          <w:color w:val="auto"/>
          <w:lang w:val="en-US"/>
        </w:rPr>
        <w:t>R</w:t>
      </w:r>
      <w:r w:rsidR="009D6032" w:rsidRPr="00FC70CE">
        <w:rPr>
          <w:i/>
          <w:color w:val="auto"/>
          <w:lang w:val="en-US"/>
        </w:rPr>
        <w:t xml:space="preserve">esearch, and </w:t>
      </w:r>
      <w:r w:rsidR="009D6032">
        <w:rPr>
          <w:i/>
          <w:color w:val="auto"/>
          <w:lang w:val="en-US"/>
        </w:rPr>
        <w:t>A</w:t>
      </w:r>
      <w:r w:rsidR="009D6032" w:rsidRPr="00FC70CE">
        <w:rPr>
          <w:i/>
          <w:color w:val="auto"/>
          <w:lang w:val="en-US"/>
        </w:rPr>
        <w:t>pplications</w:t>
      </w:r>
      <w:r w:rsidR="009D6032">
        <w:rPr>
          <w:color w:val="auto"/>
          <w:lang w:val="en-US"/>
        </w:rPr>
        <w:t xml:space="preserve">. Eds. J.W. Reb &amp; P.W. Atkins. </w:t>
      </w:r>
      <w:r w:rsidR="009D6032" w:rsidRPr="00FC70CE">
        <w:rPr>
          <w:color w:val="auto"/>
          <w:lang w:val="en-US"/>
        </w:rPr>
        <w:t>Cambridge: Cambridge University Press</w:t>
      </w:r>
      <w:r w:rsidR="009D6032">
        <w:rPr>
          <w:color w:val="auto"/>
          <w:lang w:val="en-US"/>
        </w:rPr>
        <w:t>, 256</w:t>
      </w:r>
      <w:r w:rsidR="009D6032" w:rsidRPr="00FC70CE">
        <w:rPr>
          <w:color w:val="auto"/>
          <w:lang w:val="en-US"/>
        </w:rPr>
        <w:t>–</w:t>
      </w:r>
      <w:r w:rsidR="009D6032">
        <w:rPr>
          <w:color w:val="auto"/>
          <w:lang w:val="en-US"/>
        </w:rPr>
        <w:t>284.</w:t>
      </w:r>
    </w:p>
    <w:p w14:paraId="360973AF" w14:textId="045EE925" w:rsidR="00AD2178" w:rsidRPr="00FC70CE" w:rsidRDefault="00BF643D" w:rsidP="009D6032">
      <w:pPr>
        <w:pStyle w:val="References"/>
        <w:spacing w:after="120" w:line="240" w:lineRule="auto"/>
        <w:rPr>
          <w:color w:val="auto"/>
          <w:lang w:val="en-US"/>
        </w:rPr>
      </w:pPr>
      <w:r w:rsidRPr="00FC70CE">
        <w:rPr>
          <w:color w:val="auto"/>
          <w:lang w:val="en-US"/>
        </w:rPr>
        <w:t>Rerup, C. (2005</w:t>
      </w:r>
      <w:r w:rsidR="00076C5F">
        <w:rPr>
          <w:color w:val="auto"/>
          <w:lang w:val="en-US"/>
        </w:rPr>
        <w:t>). ‘</w:t>
      </w:r>
      <w:r w:rsidRPr="00FC70CE">
        <w:rPr>
          <w:color w:val="auto"/>
          <w:lang w:val="en-US"/>
        </w:rPr>
        <w:t xml:space="preserve">Learning </w:t>
      </w:r>
      <w:r w:rsidR="00096056" w:rsidRPr="00FC70CE">
        <w:rPr>
          <w:color w:val="auto"/>
          <w:lang w:val="en-US"/>
        </w:rPr>
        <w:t xml:space="preserve">From Past Experience: </w:t>
      </w:r>
      <w:r w:rsidRPr="00FC70CE">
        <w:rPr>
          <w:color w:val="auto"/>
          <w:lang w:val="en-US"/>
        </w:rPr>
        <w:t xml:space="preserve">Footnotes </w:t>
      </w:r>
      <w:r w:rsidR="00096056">
        <w:rPr>
          <w:color w:val="auto"/>
          <w:lang w:val="en-US"/>
        </w:rPr>
        <w:t>on Mindfulness a</w:t>
      </w:r>
      <w:r w:rsidR="00096056" w:rsidRPr="00FC70CE">
        <w:rPr>
          <w:color w:val="auto"/>
          <w:lang w:val="en-US"/>
        </w:rPr>
        <w:t>nd Habitual Entrepreneursh</w:t>
      </w:r>
      <w:r w:rsidRPr="00FC70CE">
        <w:rPr>
          <w:color w:val="auto"/>
          <w:lang w:val="en-US"/>
        </w:rPr>
        <w:t>ip</w:t>
      </w:r>
      <w:r w:rsidR="00076C5F">
        <w:rPr>
          <w:color w:val="auto"/>
          <w:lang w:val="en-US"/>
        </w:rPr>
        <w:t>,’</w:t>
      </w:r>
      <w:r w:rsidRPr="00FC70CE">
        <w:rPr>
          <w:color w:val="auto"/>
          <w:lang w:val="en-US"/>
        </w:rPr>
        <w:t xml:space="preserve"> </w:t>
      </w:r>
      <w:r w:rsidRPr="00FC70CE">
        <w:rPr>
          <w:i/>
          <w:color w:val="auto"/>
          <w:lang w:val="en-US"/>
        </w:rPr>
        <w:t xml:space="preserve">Scandinavian Journal of Management, </w:t>
      </w:r>
      <w:r w:rsidRPr="00096056">
        <w:rPr>
          <w:color w:val="auto"/>
          <w:lang w:val="en-US"/>
        </w:rPr>
        <w:t>21</w:t>
      </w:r>
      <w:r w:rsidRPr="00FC70CE">
        <w:rPr>
          <w:color w:val="auto"/>
          <w:lang w:val="en-US"/>
        </w:rPr>
        <w:t>(4), 451</w:t>
      </w:r>
      <w:r w:rsidR="005C7B97" w:rsidRPr="00FC70CE">
        <w:rPr>
          <w:color w:val="auto"/>
          <w:lang w:val="en-US"/>
        </w:rPr>
        <w:t>–</w:t>
      </w:r>
      <w:r w:rsidRPr="00FC70CE">
        <w:rPr>
          <w:color w:val="auto"/>
          <w:lang w:val="en-US"/>
        </w:rPr>
        <w:t>472.</w:t>
      </w:r>
    </w:p>
    <w:p w14:paraId="23A7D7F1" w14:textId="2439BC88" w:rsidR="00AD2178" w:rsidRPr="00FC70CE" w:rsidRDefault="00BF643D">
      <w:pPr>
        <w:pStyle w:val="References"/>
        <w:spacing w:after="120" w:line="240" w:lineRule="auto"/>
        <w:rPr>
          <w:color w:val="auto"/>
          <w:lang w:val="en-US"/>
        </w:rPr>
      </w:pPr>
      <w:r w:rsidRPr="00FC70CE">
        <w:rPr>
          <w:color w:val="auto"/>
          <w:lang w:val="en-US"/>
        </w:rPr>
        <w:t xml:space="preserve">Rich, B.L., </w:t>
      </w:r>
      <w:r w:rsidR="00096056">
        <w:rPr>
          <w:color w:val="auto"/>
          <w:lang w:val="en-US"/>
        </w:rPr>
        <w:t xml:space="preserve">J.A. </w:t>
      </w:r>
      <w:r w:rsidRPr="00FC70CE">
        <w:rPr>
          <w:color w:val="auto"/>
          <w:lang w:val="en-US"/>
        </w:rPr>
        <w:t>LePine</w:t>
      </w:r>
      <w:r w:rsidR="00096056">
        <w:rPr>
          <w:color w:val="auto"/>
          <w:lang w:val="en-US"/>
        </w:rPr>
        <w:t>,</w:t>
      </w:r>
      <w:r w:rsidRPr="00FC70CE">
        <w:rPr>
          <w:color w:val="auto"/>
          <w:lang w:val="en-US"/>
        </w:rPr>
        <w:t xml:space="preserve"> &amp; </w:t>
      </w:r>
      <w:r w:rsidR="00096056" w:rsidRPr="00FC70CE">
        <w:rPr>
          <w:color w:val="auto"/>
          <w:lang w:val="en-US"/>
        </w:rPr>
        <w:t xml:space="preserve">E.R. </w:t>
      </w:r>
      <w:r w:rsidRPr="00FC70CE">
        <w:rPr>
          <w:color w:val="auto"/>
          <w:lang w:val="en-US"/>
        </w:rPr>
        <w:t>Crawford (2010</w:t>
      </w:r>
      <w:r w:rsidR="00076C5F">
        <w:rPr>
          <w:color w:val="auto"/>
          <w:lang w:val="en-US"/>
        </w:rPr>
        <w:t>). ‘</w:t>
      </w:r>
      <w:r w:rsidRPr="00FC70CE">
        <w:rPr>
          <w:color w:val="auto"/>
          <w:lang w:val="en-US"/>
        </w:rPr>
        <w:t xml:space="preserve">Job </w:t>
      </w:r>
      <w:r w:rsidR="00096056" w:rsidRPr="00FC70CE">
        <w:rPr>
          <w:color w:val="auto"/>
          <w:lang w:val="en-US"/>
        </w:rPr>
        <w:t xml:space="preserve">Engagement: </w:t>
      </w:r>
      <w:r w:rsidRPr="00FC70CE">
        <w:rPr>
          <w:color w:val="auto"/>
          <w:lang w:val="en-US"/>
        </w:rPr>
        <w:t xml:space="preserve">Antecedents </w:t>
      </w:r>
      <w:r w:rsidR="00096056">
        <w:rPr>
          <w:color w:val="auto"/>
          <w:lang w:val="en-US"/>
        </w:rPr>
        <w:t>and Effects o</w:t>
      </w:r>
      <w:r w:rsidR="00096056" w:rsidRPr="00FC70CE">
        <w:rPr>
          <w:color w:val="auto"/>
          <w:lang w:val="en-US"/>
        </w:rPr>
        <w:t>n Job Performanc</w:t>
      </w:r>
      <w:r w:rsidRPr="00FC70CE">
        <w:rPr>
          <w:color w:val="auto"/>
          <w:lang w:val="en-US"/>
        </w:rPr>
        <w:t>e</w:t>
      </w:r>
      <w:r w:rsidR="00076C5F">
        <w:rPr>
          <w:color w:val="auto"/>
          <w:lang w:val="en-US"/>
        </w:rPr>
        <w:t>,’</w:t>
      </w:r>
      <w:r w:rsidRPr="00FC70CE">
        <w:rPr>
          <w:color w:val="auto"/>
          <w:lang w:val="en-US"/>
        </w:rPr>
        <w:t xml:space="preserve"> </w:t>
      </w:r>
      <w:r w:rsidRPr="00FC70CE">
        <w:rPr>
          <w:i/>
          <w:color w:val="auto"/>
          <w:lang w:val="en-US"/>
        </w:rPr>
        <w:t>Academy of Management Journal</w:t>
      </w:r>
      <w:r w:rsidR="005C7B97" w:rsidRPr="00FC70CE">
        <w:rPr>
          <w:i/>
          <w:color w:val="auto"/>
          <w:lang w:val="en-US"/>
        </w:rPr>
        <w:t>,</w:t>
      </w:r>
      <w:r w:rsidRPr="00FC70CE">
        <w:rPr>
          <w:i/>
          <w:color w:val="auto"/>
          <w:lang w:val="en-US"/>
        </w:rPr>
        <w:t xml:space="preserve"> </w:t>
      </w:r>
      <w:r w:rsidRPr="00096056">
        <w:rPr>
          <w:color w:val="auto"/>
          <w:lang w:val="en-US"/>
        </w:rPr>
        <w:t>53</w:t>
      </w:r>
      <w:r w:rsidRPr="00FC70CE">
        <w:rPr>
          <w:color w:val="auto"/>
          <w:lang w:val="en-US"/>
        </w:rPr>
        <w:t>(3), 617–635.</w:t>
      </w:r>
    </w:p>
    <w:p w14:paraId="2A4CB75D" w14:textId="273E1175" w:rsidR="00A378B7" w:rsidRPr="00FC70CE" w:rsidRDefault="00A378B7">
      <w:pPr>
        <w:pStyle w:val="References"/>
        <w:spacing w:after="120" w:line="240" w:lineRule="auto"/>
        <w:jc w:val="left"/>
        <w:rPr>
          <w:color w:val="auto"/>
          <w:lang w:val="en-US"/>
        </w:rPr>
      </w:pPr>
      <w:r w:rsidRPr="00FC70CE">
        <w:rPr>
          <w:color w:val="auto"/>
          <w:lang w:val="en-US"/>
        </w:rPr>
        <w:t>Ries, E. (2011</w:t>
      </w:r>
      <w:r w:rsidR="00076C5F">
        <w:rPr>
          <w:color w:val="auto"/>
          <w:lang w:val="en-US"/>
        </w:rPr>
        <w:t xml:space="preserve">). </w:t>
      </w:r>
      <w:r w:rsidRPr="00AC6578">
        <w:rPr>
          <w:i/>
          <w:color w:val="auto"/>
          <w:lang w:val="en-US"/>
        </w:rPr>
        <w:t xml:space="preserve">The </w:t>
      </w:r>
      <w:r w:rsidR="00096056" w:rsidRPr="00AC6578">
        <w:rPr>
          <w:i/>
          <w:color w:val="auto"/>
          <w:lang w:val="en-US"/>
        </w:rPr>
        <w:t xml:space="preserve">Lean Startup: </w:t>
      </w:r>
      <w:r w:rsidRPr="00AC6578">
        <w:rPr>
          <w:i/>
          <w:color w:val="auto"/>
          <w:lang w:val="en-US"/>
        </w:rPr>
        <w:t xml:space="preserve">How </w:t>
      </w:r>
      <w:r w:rsidR="00096056" w:rsidRPr="00AC6578">
        <w:rPr>
          <w:i/>
          <w:color w:val="auto"/>
          <w:lang w:val="en-US"/>
        </w:rPr>
        <w:t>Today’s Entrepreneurs Use Continuous Innovation to Create Radically Successful Businesses</w:t>
      </w:r>
      <w:r w:rsidR="00AC6578">
        <w:rPr>
          <w:color w:val="auto"/>
          <w:lang w:val="en-US"/>
        </w:rPr>
        <w:t>.</w:t>
      </w:r>
      <w:r w:rsidRPr="00FC70CE">
        <w:rPr>
          <w:color w:val="auto"/>
          <w:lang w:val="en-US"/>
        </w:rPr>
        <w:t xml:space="preserve"> </w:t>
      </w:r>
      <w:r w:rsidR="00AC6578">
        <w:rPr>
          <w:color w:val="auto"/>
          <w:lang w:val="en-US"/>
        </w:rPr>
        <w:t xml:space="preserve">New York: </w:t>
      </w:r>
      <w:r w:rsidRPr="00FC70CE">
        <w:rPr>
          <w:color w:val="auto"/>
          <w:lang w:val="en-US"/>
        </w:rPr>
        <w:t>Crown Books.</w:t>
      </w:r>
    </w:p>
    <w:p w14:paraId="79140A72" w14:textId="20FEEC79" w:rsidR="00AD2178" w:rsidRPr="00FC70CE" w:rsidRDefault="00096056">
      <w:pPr>
        <w:pStyle w:val="References"/>
        <w:spacing w:after="120" w:line="240" w:lineRule="auto"/>
        <w:jc w:val="left"/>
        <w:rPr>
          <w:color w:val="auto"/>
          <w:lang w:val="en-US"/>
        </w:rPr>
      </w:pPr>
      <w:proofErr w:type="spellStart"/>
      <w:r w:rsidRPr="00F734E9">
        <w:rPr>
          <w:color w:val="auto"/>
        </w:rPr>
        <w:t>Rogelberg</w:t>
      </w:r>
      <w:proofErr w:type="spellEnd"/>
      <w:r w:rsidRPr="00F734E9">
        <w:rPr>
          <w:color w:val="auto"/>
        </w:rPr>
        <w:t xml:space="preserve">, S.G., &amp; J.M. Stanton </w:t>
      </w:r>
      <w:r w:rsidR="00BF643D" w:rsidRPr="00F734E9">
        <w:rPr>
          <w:color w:val="auto"/>
        </w:rPr>
        <w:t>(2007</w:t>
      </w:r>
      <w:r w:rsidR="00076C5F" w:rsidRPr="00F734E9">
        <w:rPr>
          <w:color w:val="auto"/>
        </w:rPr>
        <w:t xml:space="preserve">). </w:t>
      </w:r>
      <w:r w:rsidR="00076C5F">
        <w:rPr>
          <w:color w:val="auto"/>
          <w:lang w:val="en-US"/>
        </w:rPr>
        <w:t>‘</w:t>
      </w:r>
      <w:r w:rsidR="00BF643D" w:rsidRPr="00FC70CE">
        <w:rPr>
          <w:color w:val="auto"/>
          <w:lang w:val="en-US"/>
        </w:rPr>
        <w:t xml:space="preserve">Understanding </w:t>
      </w:r>
      <w:r>
        <w:rPr>
          <w:color w:val="auto"/>
          <w:lang w:val="en-US"/>
        </w:rPr>
        <w:t>a</w:t>
      </w:r>
      <w:r w:rsidRPr="00FC70CE">
        <w:rPr>
          <w:color w:val="auto"/>
          <w:lang w:val="en-US"/>
        </w:rPr>
        <w:t>nd Dealing With Organizational Survey Nonresponse</w:t>
      </w:r>
      <w:r w:rsidR="00076C5F">
        <w:rPr>
          <w:color w:val="auto"/>
          <w:lang w:val="en-US"/>
        </w:rPr>
        <w:t>,’</w:t>
      </w:r>
      <w:r w:rsidR="00BF643D" w:rsidRPr="00FC70CE">
        <w:rPr>
          <w:color w:val="auto"/>
          <w:lang w:val="en-US"/>
        </w:rPr>
        <w:t xml:space="preserve"> </w:t>
      </w:r>
      <w:r w:rsidR="00BF643D" w:rsidRPr="00FC70CE">
        <w:rPr>
          <w:i/>
          <w:color w:val="auto"/>
          <w:lang w:val="en-US"/>
        </w:rPr>
        <w:t>Organizational Research Methods</w:t>
      </w:r>
      <w:r w:rsidR="00BF643D" w:rsidRPr="00FC70CE">
        <w:rPr>
          <w:color w:val="auto"/>
          <w:lang w:val="en-US"/>
        </w:rPr>
        <w:t xml:space="preserve">, 10(2), 195–209. </w:t>
      </w:r>
    </w:p>
    <w:p w14:paraId="62231619" w14:textId="76627585" w:rsidR="003A5FC9" w:rsidRPr="00FC70CE" w:rsidRDefault="003A5FC9">
      <w:pPr>
        <w:pStyle w:val="References"/>
        <w:spacing w:after="120" w:line="240" w:lineRule="auto"/>
        <w:jc w:val="left"/>
        <w:rPr>
          <w:color w:val="auto"/>
          <w:lang w:val="en-US"/>
        </w:rPr>
      </w:pPr>
      <w:proofErr w:type="spellStart"/>
      <w:r w:rsidRPr="00407E45">
        <w:rPr>
          <w:color w:val="auto"/>
          <w:lang w:val="de-DE"/>
        </w:rPr>
        <w:lastRenderedPageBreak/>
        <w:t>Ruedy</w:t>
      </w:r>
      <w:proofErr w:type="spellEnd"/>
      <w:r w:rsidRPr="00407E45">
        <w:rPr>
          <w:color w:val="auto"/>
          <w:lang w:val="de-DE"/>
        </w:rPr>
        <w:t xml:space="preserve">, N. E., &amp; </w:t>
      </w:r>
      <w:r w:rsidR="00096056" w:rsidRPr="00407E45">
        <w:rPr>
          <w:color w:val="auto"/>
          <w:lang w:val="de-DE"/>
        </w:rPr>
        <w:t xml:space="preserve">M. E. </w:t>
      </w:r>
      <w:r w:rsidRPr="00407E45">
        <w:rPr>
          <w:color w:val="auto"/>
          <w:lang w:val="de-DE"/>
        </w:rPr>
        <w:t>Schw</w:t>
      </w:r>
      <w:r w:rsidR="00096056" w:rsidRPr="00407E45">
        <w:rPr>
          <w:color w:val="auto"/>
          <w:lang w:val="de-DE"/>
        </w:rPr>
        <w:t xml:space="preserve">eitzer </w:t>
      </w:r>
      <w:r w:rsidRPr="00407E45">
        <w:rPr>
          <w:color w:val="auto"/>
          <w:lang w:val="de-DE"/>
        </w:rPr>
        <w:t>(2010</w:t>
      </w:r>
      <w:r w:rsidR="00076C5F" w:rsidRPr="00407E45">
        <w:rPr>
          <w:color w:val="auto"/>
          <w:lang w:val="de-DE"/>
        </w:rPr>
        <w:t xml:space="preserve">). </w:t>
      </w:r>
      <w:r w:rsidR="00076C5F">
        <w:rPr>
          <w:color w:val="auto"/>
          <w:lang w:val="en-US"/>
        </w:rPr>
        <w:t>‘</w:t>
      </w:r>
      <w:r w:rsidRPr="00FC70CE">
        <w:rPr>
          <w:color w:val="auto"/>
          <w:lang w:val="en-US"/>
        </w:rPr>
        <w:t xml:space="preserve">In </w:t>
      </w:r>
      <w:r w:rsidR="00096056">
        <w:rPr>
          <w:color w:val="auto"/>
          <w:lang w:val="en-US"/>
        </w:rPr>
        <w:t>t</w:t>
      </w:r>
      <w:r w:rsidR="00096056" w:rsidRPr="00FC70CE">
        <w:rPr>
          <w:color w:val="auto"/>
          <w:lang w:val="en-US"/>
        </w:rPr>
        <w:t xml:space="preserve">he Moment: </w:t>
      </w:r>
      <w:r w:rsidRPr="00FC70CE">
        <w:rPr>
          <w:color w:val="auto"/>
          <w:lang w:val="en-US"/>
        </w:rPr>
        <w:t xml:space="preserve">The </w:t>
      </w:r>
      <w:r w:rsidR="00096056">
        <w:rPr>
          <w:color w:val="auto"/>
          <w:lang w:val="en-US"/>
        </w:rPr>
        <w:t>Effect of Mindfulness o</w:t>
      </w:r>
      <w:r w:rsidR="00096056" w:rsidRPr="00FC70CE">
        <w:rPr>
          <w:color w:val="auto"/>
          <w:lang w:val="en-US"/>
        </w:rPr>
        <w:t>n Ethical Decision Making</w:t>
      </w:r>
      <w:r w:rsidR="00076C5F">
        <w:rPr>
          <w:color w:val="auto"/>
          <w:lang w:val="en-US"/>
        </w:rPr>
        <w:t>,’</w:t>
      </w:r>
      <w:r w:rsidRPr="00FC70CE">
        <w:rPr>
          <w:color w:val="auto"/>
          <w:lang w:val="en-US"/>
        </w:rPr>
        <w:t xml:space="preserve"> </w:t>
      </w:r>
      <w:r w:rsidRPr="00FC70CE">
        <w:rPr>
          <w:i/>
          <w:color w:val="auto"/>
          <w:lang w:val="en-US"/>
        </w:rPr>
        <w:t xml:space="preserve">Journal of Business Ethics, </w:t>
      </w:r>
      <w:r w:rsidRPr="00096056">
        <w:rPr>
          <w:color w:val="auto"/>
          <w:lang w:val="en-US"/>
        </w:rPr>
        <w:t>95</w:t>
      </w:r>
      <w:r w:rsidRPr="00FC70CE">
        <w:rPr>
          <w:color w:val="auto"/>
          <w:lang w:val="en-US"/>
        </w:rPr>
        <w:t>, 73</w:t>
      </w:r>
      <w:r w:rsidR="005C7B97" w:rsidRPr="00FC70CE">
        <w:rPr>
          <w:color w:val="auto"/>
          <w:lang w:val="en-US"/>
        </w:rPr>
        <w:t>–</w:t>
      </w:r>
      <w:r w:rsidRPr="00FC70CE">
        <w:rPr>
          <w:color w:val="auto"/>
          <w:lang w:val="en-US"/>
        </w:rPr>
        <w:t>87.</w:t>
      </w:r>
    </w:p>
    <w:p w14:paraId="06FA8961" w14:textId="094A8B7D" w:rsidR="00DB2C66" w:rsidRDefault="00DB2C66" w:rsidP="009D6032">
      <w:pPr>
        <w:pStyle w:val="References"/>
        <w:spacing w:after="120" w:line="240" w:lineRule="auto"/>
        <w:rPr>
          <w:color w:val="auto"/>
          <w:lang w:val="en-US"/>
        </w:rPr>
      </w:pPr>
      <w:r w:rsidRPr="00DB2C66">
        <w:rPr>
          <w:color w:val="auto"/>
          <w:lang w:val="en-US"/>
        </w:rPr>
        <w:t xml:space="preserve">Sheeran P. </w:t>
      </w:r>
      <w:r>
        <w:rPr>
          <w:color w:val="auto"/>
          <w:lang w:val="en-US"/>
        </w:rPr>
        <w:t>(</w:t>
      </w:r>
      <w:r w:rsidRPr="00DB2C66">
        <w:rPr>
          <w:color w:val="auto"/>
          <w:lang w:val="en-US"/>
        </w:rPr>
        <w:t>2002</w:t>
      </w:r>
      <w:r>
        <w:rPr>
          <w:color w:val="auto"/>
          <w:lang w:val="en-US"/>
        </w:rPr>
        <w:t>)</w:t>
      </w:r>
      <w:r w:rsidRPr="00DB2C66">
        <w:rPr>
          <w:color w:val="auto"/>
          <w:lang w:val="en-US"/>
        </w:rPr>
        <w:t xml:space="preserve">. </w:t>
      </w:r>
      <w:r>
        <w:rPr>
          <w:color w:val="auto"/>
          <w:lang w:val="en-US"/>
        </w:rPr>
        <w:t>‘</w:t>
      </w:r>
      <w:r w:rsidRPr="00DB2C66">
        <w:rPr>
          <w:color w:val="auto"/>
          <w:lang w:val="en-US"/>
        </w:rPr>
        <w:t>Intention-</w:t>
      </w:r>
      <w:r w:rsidR="00660881">
        <w:rPr>
          <w:color w:val="auto"/>
          <w:lang w:val="en-US"/>
        </w:rPr>
        <w:t>Behavior Relations: A C</w:t>
      </w:r>
      <w:r w:rsidRPr="00DB2C66">
        <w:rPr>
          <w:color w:val="auto"/>
          <w:lang w:val="en-US"/>
        </w:rPr>
        <w:t xml:space="preserve">onceptual and </w:t>
      </w:r>
      <w:r w:rsidR="00660881">
        <w:rPr>
          <w:color w:val="auto"/>
          <w:lang w:val="en-US"/>
        </w:rPr>
        <w:t>Empirical O</w:t>
      </w:r>
      <w:r w:rsidRPr="00DB2C66">
        <w:rPr>
          <w:color w:val="auto"/>
          <w:lang w:val="en-US"/>
        </w:rPr>
        <w:t>verview</w:t>
      </w:r>
      <w:r>
        <w:rPr>
          <w:color w:val="auto"/>
          <w:lang w:val="en-US"/>
        </w:rPr>
        <w:t>,’</w:t>
      </w:r>
      <w:r w:rsidRPr="00DB2C66">
        <w:rPr>
          <w:color w:val="auto"/>
          <w:lang w:val="en-US"/>
        </w:rPr>
        <w:t xml:space="preserve"> </w:t>
      </w:r>
      <w:r w:rsidRPr="00DB2C66">
        <w:rPr>
          <w:i/>
          <w:color w:val="auto"/>
          <w:lang w:val="en-US"/>
        </w:rPr>
        <w:t>European Review of Social Psychology</w:t>
      </w:r>
      <w:r>
        <w:rPr>
          <w:color w:val="auto"/>
          <w:lang w:val="en-US"/>
        </w:rPr>
        <w:t>, 1</w:t>
      </w:r>
      <w:r w:rsidRPr="00DB2C66">
        <w:rPr>
          <w:color w:val="auto"/>
          <w:lang w:val="en-US"/>
        </w:rPr>
        <w:t>2(1)</w:t>
      </w:r>
      <w:r w:rsidR="00660881">
        <w:rPr>
          <w:color w:val="auto"/>
          <w:lang w:val="en-US"/>
        </w:rPr>
        <w:t>,</w:t>
      </w:r>
      <w:r w:rsidRPr="00DB2C66">
        <w:rPr>
          <w:color w:val="auto"/>
          <w:lang w:val="en-US"/>
        </w:rPr>
        <w:t xml:space="preserve"> 1-36.</w:t>
      </w:r>
    </w:p>
    <w:p w14:paraId="637C4CDD" w14:textId="507F0708" w:rsidR="00205B7F" w:rsidRDefault="00205B7F" w:rsidP="009D6032">
      <w:pPr>
        <w:pStyle w:val="References"/>
        <w:spacing w:after="120" w:line="240" w:lineRule="auto"/>
        <w:rPr>
          <w:color w:val="auto"/>
          <w:lang w:val="en-US"/>
        </w:rPr>
      </w:pPr>
      <w:r w:rsidRPr="00205B7F">
        <w:rPr>
          <w:color w:val="auto"/>
          <w:lang w:val="en-US"/>
        </w:rPr>
        <w:t xml:space="preserve">Siegling, A. B., &amp; Petrides, K. V. (2014). </w:t>
      </w:r>
      <w:r>
        <w:rPr>
          <w:color w:val="auto"/>
          <w:lang w:val="en-US"/>
        </w:rPr>
        <w:t>‘</w:t>
      </w:r>
      <w:r w:rsidRPr="00205B7F">
        <w:rPr>
          <w:color w:val="auto"/>
          <w:lang w:val="en-US"/>
        </w:rPr>
        <w:t xml:space="preserve">Measures </w:t>
      </w:r>
      <w:r>
        <w:rPr>
          <w:color w:val="auto"/>
          <w:lang w:val="en-US"/>
        </w:rPr>
        <w:t>o</w:t>
      </w:r>
      <w:r w:rsidRPr="00205B7F">
        <w:rPr>
          <w:color w:val="auto"/>
          <w:lang w:val="en-US"/>
        </w:rPr>
        <w:t>f Trait Mindfulness: Convergent Va</w:t>
      </w:r>
      <w:r>
        <w:rPr>
          <w:color w:val="auto"/>
          <w:lang w:val="en-US"/>
        </w:rPr>
        <w:t>lidity, Shared Dimensionality, a</w:t>
      </w:r>
      <w:r w:rsidRPr="00205B7F">
        <w:rPr>
          <w:color w:val="auto"/>
          <w:lang w:val="en-US"/>
        </w:rPr>
        <w:t>nd Li</w:t>
      </w:r>
      <w:r>
        <w:rPr>
          <w:color w:val="auto"/>
          <w:lang w:val="en-US"/>
        </w:rPr>
        <w:t>nkages to the Five-Factor Model,’</w:t>
      </w:r>
      <w:r w:rsidRPr="00205B7F">
        <w:rPr>
          <w:color w:val="auto"/>
          <w:lang w:val="en-US"/>
        </w:rPr>
        <w:t xml:space="preserve"> </w:t>
      </w:r>
      <w:r w:rsidRPr="00205B7F">
        <w:rPr>
          <w:i/>
          <w:color w:val="auto"/>
          <w:lang w:val="en-US"/>
        </w:rPr>
        <w:t>Frontiers in Psychology</w:t>
      </w:r>
      <w:r w:rsidRPr="00205B7F">
        <w:rPr>
          <w:color w:val="auto"/>
          <w:lang w:val="en-US"/>
        </w:rPr>
        <w:t>, 5</w:t>
      </w:r>
      <w:r>
        <w:rPr>
          <w:color w:val="auto"/>
          <w:lang w:val="en-US"/>
        </w:rPr>
        <w:t>(10)</w:t>
      </w:r>
      <w:r w:rsidRPr="00205B7F">
        <w:rPr>
          <w:color w:val="auto"/>
          <w:lang w:val="en-US"/>
        </w:rPr>
        <w:t xml:space="preserve">, </w:t>
      </w:r>
      <w:r>
        <w:rPr>
          <w:color w:val="auto"/>
          <w:lang w:val="en-US"/>
        </w:rPr>
        <w:t xml:space="preserve">article </w:t>
      </w:r>
      <w:r w:rsidRPr="00205B7F">
        <w:rPr>
          <w:color w:val="auto"/>
          <w:lang w:val="en-US"/>
        </w:rPr>
        <w:t>1164.</w:t>
      </w:r>
    </w:p>
    <w:p w14:paraId="10E1A5B6" w14:textId="329D934D" w:rsidR="00AD2178" w:rsidRPr="00FC70CE" w:rsidRDefault="00BF643D" w:rsidP="009D6032">
      <w:pPr>
        <w:pStyle w:val="References"/>
        <w:spacing w:after="120" w:line="240" w:lineRule="auto"/>
        <w:rPr>
          <w:color w:val="auto"/>
          <w:lang w:val="en-US"/>
        </w:rPr>
      </w:pPr>
      <w:r w:rsidRPr="00FC70CE">
        <w:rPr>
          <w:color w:val="auto"/>
          <w:lang w:val="en-US"/>
        </w:rPr>
        <w:t xml:space="preserve">Smallwood, J., &amp; </w:t>
      </w:r>
      <w:r w:rsidR="00096056" w:rsidRPr="00FC70CE">
        <w:rPr>
          <w:color w:val="auto"/>
          <w:lang w:val="en-US"/>
        </w:rPr>
        <w:t xml:space="preserve">J.W. </w:t>
      </w:r>
      <w:r w:rsidRPr="00FC70CE">
        <w:rPr>
          <w:color w:val="auto"/>
          <w:lang w:val="en-US"/>
        </w:rPr>
        <w:t>Schooler (2006</w:t>
      </w:r>
      <w:r w:rsidR="00076C5F">
        <w:rPr>
          <w:color w:val="auto"/>
          <w:lang w:val="en-US"/>
        </w:rPr>
        <w:t>). ‘</w:t>
      </w:r>
      <w:r w:rsidRPr="00FC70CE">
        <w:rPr>
          <w:color w:val="auto"/>
          <w:lang w:val="en-US"/>
        </w:rPr>
        <w:t xml:space="preserve">The </w:t>
      </w:r>
      <w:r w:rsidR="00096056">
        <w:rPr>
          <w:color w:val="auto"/>
          <w:lang w:val="en-US"/>
        </w:rPr>
        <w:t>R</w:t>
      </w:r>
      <w:r w:rsidRPr="00FC70CE">
        <w:rPr>
          <w:color w:val="auto"/>
          <w:lang w:val="en-US"/>
        </w:rPr>
        <w:t xml:space="preserve">estless </w:t>
      </w:r>
      <w:r w:rsidR="00096056">
        <w:rPr>
          <w:color w:val="auto"/>
          <w:lang w:val="en-US"/>
        </w:rPr>
        <w:t>M</w:t>
      </w:r>
      <w:r w:rsidRPr="00FC70CE">
        <w:rPr>
          <w:color w:val="auto"/>
          <w:lang w:val="en-US"/>
        </w:rPr>
        <w:t>ind</w:t>
      </w:r>
      <w:r w:rsidR="00076C5F">
        <w:rPr>
          <w:color w:val="auto"/>
          <w:lang w:val="en-US"/>
        </w:rPr>
        <w:t>,’</w:t>
      </w:r>
      <w:r w:rsidRPr="00FC70CE">
        <w:rPr>
          <w:color w:val="auto"/>
          <w:lang w:val="en-US"/>
        </w:rPr>
        <w:t xml:space="preserve"> </w:t>
      </w:r>
      <w:r w:rsidRPr="00FC70CE">
        <w:rPr>
          <w:i/>
          <w:color w:val="auto"/>
          <w:lang w:val="en-US"/>
        </w:rPr>
        <w:t>Psychological Bulletin</w:t>
      </w:r>
      <w:r w:rsidRPr="00FC70CE">
        <w:rPr>
          <w:color w:val="auto"/>
          <w:lang w:val="en-US"/>
        </w:rPr>
        <w:t>, 132(6), 946.</w:t>
      </w:r>
    </w:p>
    <w:p w14:paraId="3B9EF8FB" w14:textId="6AB476A2" w:rsidR="00AD2178" w:rsidRPr="00FC70CE" w:rsidRDefault="00BF643D">
      <w:pPr>
        <w:pStyle w:val="References"/>
        <w:spacing w:after="120" w:line="240" w:lineRule="auto"/>
        <w:jc w:val="left"/>
        <w:rPr>
          <w:color w:val="auto"/>
          <w:lang w:val="en-US"/>
        </w:rPr>
      </w:pPr>
      <w:r w:rsidRPr="00FC70CE">
        <w:rPr>
          <w:color w:val="auto"/>
          <w:lang w:val="en-US"/>
        </w:rPr>
        <w:t xml:space="preserve">Smallwood, J., </w:t>
      </w:r>
      <w:r w:rsidR="00CB5920" w:rsidRPr="00FC70CE">
        <w:rPr>
          <w:color w:val="auto"/>
          <w:lang w:val="en-US"/>
        </w:rPr>
        <w:t xml:space="preserve">&amp; </w:t>
      </w:r>
      <w:r w:rsidR="00096056" w:rsidRPr="00FC70CE">
        <w:rPr>
          <w:color w:val="auto"/>
          <w:lang w:val="en-US"/>
        </w:rPr>
        <w:t xml:space="preserve">J.W. </w:t>
      </w:r>
      <w:r w:rsidR="00096056">
        <w:rPr>
          <w:color w:val="auto"/>
          <w:lang w:val="en-US"/>
        </w:rPr>
        <w:t xml:space="preserve">Schooler </w:t>
      </w:r>
      <w:r w:rsidRPr="00FC70CE">
        <w:rPr>
          <w:color w:val="auto"/>
          <w:lang w:val="en-US"/>
        </w:rPr>
        <w:t>(2015</w:t>
      </w:r>
      <w:r w:rsidR="00076C5F">
        <w:rPr>
          <w:color w:val="auto"/>
          <w:lang w:val="en-US"/>
        </w:rPr>
        <w:t>). ‘</w:t>
      </w:r>
      <w:r w:rsidRPr="00FC70CE">
        <w:rPr>
          <w:color w:val="auto"/>
          <w:lang w:val="en-US"/>
        </w:rPr>
        <w:t xml:space="preserve">The </w:t>
      </w:r>
      <w:r w:rsidR="00096056" w:rsidRPr="00FC70CE">
        <w:rPr>
          <w:color w:val="auto"/>
          <w:lang w:val="en-US"/>
        </w:rPr>
        <w:t xml:space="preserve">Science </w:t>
      </w:r>
      <w:r w:rsidR="00096056">
        <w:rPr>
          <w:color w:val="auto"/>
          <w:lang w:val="en-US"/>
        </w:rPr>
        <w:t>o</w:t>
      </w:r>
      <w:r w:rsidR="00096056" w:rsidRPr="00FC70CE">
        <w:rPr>
          <w:color w:val="auto"/>
          <w:lang w:val="en-US"/>
        </w:rPr>
        <w:t xml:space="preserve">f Mind Wandering: </w:t>
      </w:r>
      <w:r w:rsidRPr="00FC70CE">
        <w:rPr>
          <w:color w:val="auto"/>
          <w:lang w:val="en-US"/>
        </w:rPr>
        <w:t xml:space="preserve">Empirically </w:t>
      </w:r>
      <w:r w:rsidR="00096056">
        <w:rPr>
          <w:color w:val="auto"/>
          <w:lang w:val="en-US"/>
        </w:rPr>
        <w:t>Navigating t</w:t>
      </w:r>
      <w:r w:rsidR="00096056" w:rsidRPr="00FC70CE">
        <w:rPr>
          <w:color w:val="auto"/>
          <w:lang w:val="en-US"/>
        </w:rPr>
        <w:t xml:space="preserve">he </w:t>
      </w:r>
      <w:r w:rsidR="00096056">
        <w:rPr>
          <w:color w:val="auto"/>
          <w:lang w:val="en-US"/>
        </w:rPr>
        <w:t>Stream o</w:t>
      </w:r>
      <w:r w:rsidR="00096056" w:rsidRPr="00FC70CE">
        <w:rPr>
          <w:color w:val="auto"/>
          <w:lang w:val="en-US"/>
        </w:rPr>
        <w:t>f Consciousness</w:t>
      </w:r>
      <w:r w:rsidR="00076C5F">
        <w:rPr>
          <w:color w:val="auto"/>
          <w:lang w:val="en-US"/>
        </w:rPr>
        <w:t>,’</w:t>
      </w:r>
      <w:r w:rsidRPr="00FC70CE">
        <w:rPr>
          <w:color w:val="auto"/>
          <w:lang w:val="en-US"/>
        </w:rPr>
        <w:t xml:space="preserve"> </w:t>
      </w:r>
      <w:r w:rsidRPr="00FC70CE">
        <w:rPr>
          <w:i/>
          <w:color w:val="auto"/>
          <w:lang w:val="en-US"/>
        </w:rPr>
        <w:t>Annual Review of Psychology</w:t>
      </w:r>
      <w:r w:rsidRPr="00FC70CE">
        <w:rPr>
          <w:color w:val="auto"/>
          <w:lang w:val="en-US"/>
        </w:rPr>
        <w:t>, 66, 487–518.</w:t>
      </w:r>
    </w:p>
    <w:p w14:paraId="6F9578CE" w14:textId="55AE6320" w:rsidR="00CB5920" w:rsidRPr="00FC70CE" w:rsidRDefault="00CB5920">
      <w:pPr>
        <w:pStyle w:val="References"/>
        <w:spacing w:after="120" w:line="240" w:lineRule="auto"/>
        <w:jc w:val="left"/>
        <w:rPr>
          <w:color w:val="auto"/>
          <w:lang w:val="en-US"/>
        </w:rPr>
      </w:pPr>
      <w:proofErr w:type="spellStart"/>
      <w:r w:rsidRPr="00407E45">
        <w:rPr>
          <w:color w:val="auto"/>
          <w:lang w:val="de-DE"/>
        </w:rPr>
        <w:t>Stuetzer</w:t>
      </w:r>
      <w:proofErr w:type="spellEnd"/>
      <w:r w:rsidRPr="00407E45">
        <w:rPr>
          <w:color w:val="auto"/>
          <w:lang w:val="de-DE"/>
        </w:rPr>
        <w:t xml:space="preserve">, M., </w:t>
      </w:r>
      <w:r w:rsidR="00096056" w:rsidRPr="00407E45">
        <w:rPr>
          <w:color w:val="auto"/>
          <w:lang w:val="de-DE"/>
        </w:rPr>
        <w:t xml:space="preserve">M. </w:t>
      </w:r>
      <w:proofErr w:type="spellStart"/>
      <w:r w:rsidRPr="00407E45">
        <w:rPr>
          <w:color w:val="auto"/>
          <w:lang w:val="de-DE"/>
        </w:rPr>
        <w:t>Goethner</w:t>
      </w:r>
      <w:proofErr w:type="spellEnd"/>
      <w:r w:rsidRPr="00407E45">
        <w:rPr>
          <w:color w:val="auto"/>
          <w:lang w:val="de-DE"/>
        </w:rPr>
        <w:t xml:space="preserve">, &amp; </w:t>
      </w:r>
      <w:r w:rsidR="00096056" w:rsidRPr="00407E45">
        <w:rPr>
          <w:color w:val="auto"/>
          <w:lang w:val="de-DE"/>
        </w:rPr>
        <w:t xml:space="preserve">U. </w:t>
      </w:r>
      <w:proofErr w:type="spellStart"/>
      <w:r w:rsidR="00096056" w:rsidRPr="00407E45">
        <w:rPr>
          <w:color w:val="auto"/>
          <w:lang w:val="de-DE"/>
        </w:rPr>
        <w:t>Cantner</w:t>
      </w:r>
      <w:proofErr w:type="spellEnd"/>
      <w:r w:rsidRPr="00407E45">
        <w:rPr>
          <w:color w:val="auto"/>
          <w:lang w:val="de-DE"/>
        </w:rPr>
        <w:t xml:space="preserve"> (2012</w:t>
      </w:r>
      <w:r w:rsidR="00076C5F" w:rsidRPr="00407E45">
        <w:rPr>
          <w:color w:val="auto"/>
          <w:lang w:val="de-DE"/>
        </w:rPr>
        <w:t xml:space="preserve">). </w:t>
      </w:r>
      <w:r w:rsidR="00076C5F">
        <w:rPr>
          <w:color w:val="auto"/>
          <w:lang w:val="en-US"/>
        </w:rPr>
        <w:t>‘</w:t>
      </w:r>
      <w:r w:rsidR="006C096D" w:rsidRPr="00FC70CE">
        <w:rPr>
          <w:color w:val="auto"/>
          <w:lang w:val="en-US"/>
        </w:rPr>
        <w:t xml:space="preserve">Do </w:t>
      </w:r>
      <w:r w:rsidR="00096056" w:rsidRPr="00FC70CE">
        <w:rPr>
          <w:color w:val="auto"/>
          <w:lang w:val="en-US"/>
        </w:rPr>
        <w:t>Balanced Ski</w:t>
      </w:r>
      <w:r w:rsidR="00096056">
        <w:rPr>
          <w:color w:val="auto"/>
          <w:lang w:val="en-US"/>
        </w:rPr>
        <w:t>lls Help Nascent Entrepreneurs to Make Progress in t</w:t>
      </w:r>
      <w:r w:rsidR="00096056" w:rsidRPr="00FC70CE">
        <w:rPr>
          <w:color w:val="auto"/>
          <w:lang w:val="en-US"/>
        </w:rPr>
        <w:t>he Venture Creation Process</w:t>
      </w:r>
      <w:r w:rsidR="006C096D" w:rsidRPr="00FC70CE">
        <w:rPr>
          <w:color w:val="auto"/>
          <w:lang w:val="en-US"/>
        </w:rPr>
        <w:t>?</w:t>
      </w:r>
      <w:r w:rsidR="00076C5F">
        <w:rPr>
          <w:color w:val="auto"/>
          <w:lang w:val="en-US"/>
        </w:rPr>
        <w:t>’,</w:t>
      </w:r>
      <w:r w:rsidR="006C096D" w:rsidRPr="00FC70CE">
        <w:rPr>
          <w:color w:val="auto"/>
          <w:lang w:val="en-US"/>
        </w:rPr>
        <w:t xml:space="preserve"> </w:t>
      </w:r>
      <w:r w:rsidR="006C096D" w:rsidRPr="00FC70CE">
        <w:rPr>
          <w:i/>
          <w:color w:val="auto"/>
          <w:lang w:val="en-US"/>
        </w:rPr>
        <w:t>Economics Letters</w:t>
      </w:r>
      <w:r w:rsidR="006C096D" w:rsidRPr="00FC70CE">
        <w:rPr>
          <w:color w:val="auto"/>
          <w:lang w:val="en-US"/>
        </w:rPr>
        <w:t xml:space="preserve">, </w:t>
      </w:r>
      <w:r w:rsidR="006C096D" w:rsidRPr="00096056">
        <w:rPr>
          <w:color w:val="auto"/>
          <w:lang w:val="en-US"/>
        </w:rPr>
        <w:t>117</w:t>
      </w:r>
      <w:r w:rsidR="006C096D" w:rsidRPr="00FC70CE">
        <w:rPr>
          <w:color w:val="auto"/>
          <w:lang w:val="en-US"/>
        </w:rPr>
        <w:t>(1), 186–188.</w:t>
      </w:r>
    </w:p>
    <w:p w14:paraId="7202ECFB" w14:textId="4A0CE965" w:rsidR="003A5FC9" w:rsidRPr="00FC70CE" w:rsidRDefault="003A5FC9">
      <w:pPr>
        <w:pStyle w:val="References"/>
        <w:spacing w:after="120" w:line="240" w:lineRule="auto"/>
        <w:jc w:val="left"/>
        <w:rPr>
          <w:color w:val="auto"/>
          <w:lang w:val="en-US"/>
        </w:rPr>
      </w:pPr>
      <w:proofErr w:type="spellStart"/>
      <w:r w:rsidRPr="00076C5F">
        <w:rPr>
          <w:color w:val="auto"/>
          <w:lang w:val="nl-NL"/>
        </w:rPr>
        <w:t>Sutcliffe</w:t>
      </w:r>
      <w:proofErr w:type="spellEnd"/>
      <w:r w:rsidRPr="00076C5F">
        <w:rPr>
          <w:color w:val="auto"/>
          <w:lang w:val="nl-NL"/>
        </w:rPr>
        <w:t xml:space="preserve">, K. M., </w:t>
      </w:r>
      <w:r w:rsidR="00096056">
        <w:rPr>
          <w:color w:val="auto"/>
          <w:lang w:val="nl-NL"/>
        </w:rPr>
        <w:t xml:space="preserve">T.J. </w:t>
      </w:r>
      <w:proofErr w:type="spellStart"/>
      <w:r w:rsidRPr="00076C5F">
        <w:rPr>
          <w:color w:val="auto"/>
          <w:lang w:val="nl-NL"/>
        </w:rPr>
        <w:t>Vogus</w:t>
      </w:r>
      <w:proofErr w:type="spellEnd"/>
      <w:r w:rsidRPr="00076C5F">
        <w:rPr>
          <w:color w:val="auto"/>
          <w:lang w:val="nl-NL"/>
        </w:rPr>
        <w:t xml:space="preserve">, &amp; </w:t>
      </w:r>
      <w:r w:rsidR="00096056">
        <w:rPr>
          <w:color w:val="auto"/>
          <w:lang w:val="nl-NL"/>
        </w:rPr>
        <w:t xml:space="preserve">E. </w:t>
      </w:r>
      <w:r w:rsidRPr="00076C5F">
        <w:rPr>
          <w:color w:val="auto"/>
          <w:lang w:val="nl-NL"/>
        </w:rPr>
        <w:t>Dane (2016</w:t>
      </w:r>
      <w:r w:rsidR="00076C5F" w:rsidRPr="00076C5F">
        <w:rPr>
          <w:color w:val="auto"/>
          <w:lang w:val="nl-NL"/>
        </w:rPr>
        <w:t xml:space="preserve">). </w:t>
      </w:r>
      <w:r w:rsidR="00076C5F">
        <w:rPr>
          <w:color w:val="auto"/>
          <w:lang w:val="en-US"/>
        </w:rPr>
        <w:t>‘</w:t>
      </w:r>
      <w:r w:rsidRPr="00FC70CE">
        <w:rPr>
          <w:color w:val="auto"/>
          <w:lang w:val="en-US"/>
        </w:rPr>
        <w:t xml:space="preserve">Mindfulness in </w:t>
      </w:r>
      <w:r w:rsidR="00096056" w:rsidRPr="00FC70CE">
        <w:rPr>
          <w:color w:val="auto"/>
          <w:lang w:val="en-US"/>
        </w:rPr>
        <w:t xml:space="preserve">Organizations: </w:t>
      </w:r>
      <w:r w:rsidRPr="00FC70CE">
        <w:rPr>
          <w:color w:val="auto"/>
          <w:lang w:val="en-US"/>
        </w:rPr>
        <w:t xml:space="preserve">A </w:t>
      </w:r>
      <w:r w:rsidR="00096056" w:rsidRPr="00FC70CE">
        <w:rPr>
          <w:color w:val="auto"/>
          <w:lang w:val="en-US"/>
        </w:rPr>
        <w:t>Cross-Level Review</w:t>
      </w:r>
      <w:r w:rsidR="00076C5F">
        <w:rPr>
          <w:color w:val="auto"/>
          <w:lang w:val="en-US"/>
        </w:rPr>
        <w:t>,’</w:t>
      </w:r>
      <w:r w:rsidRPr="00FC70CE">
        <w:rPr>
          <w:color w:val="auto"/>
          <w:lang w:val="en-US"/>
        </w:rPr>
        <w:t xml:space="preserve"> </w:t>
      </w:r>
      <w:r w:rsidRPr="00FC70CE">
        <w:rPr>
          <w:i/>
          <w:color w:val="auto"/>
          <w:lang w:val="en-US"/>
        </w:rPr>
        <w:t xml:space="preserve">Annual Review of Organizational Psychology and Organizational Behavior, </w:t>
      </w:r>
      <w:r w:rsidRPr="00096056">
        <w:rPr>
          <w:color w:val="auto"/>
          <w:lang w:val="en-US"/>
        </w:rPr>
        <w:t>3</w:t>
      </w:r>
      <w:r w:rsidRPr="00FC70CE">
        <w:rPr>
          <w:color w:val="auto"/>
          <w:lang w:val="en-US"/>
        </w:rPr>
        <w:t>, 55</w:t>
      </w:r>
      <w:r w:rsidR="005C7B97" w:rsidRPr="00FC70CE">
        <w:rPr>
          <w:color w:val="auto"/>
          <w:lang w:val="en-US"/>
        </w:rPr>
        <w:t>–</w:t>
      </w:r>
      <w:r w:rsidRPr="00FC70CE">
        <w:rPr>
          <w:color w:val="auto"/>
          <w:lang w:val="en-US"/>
        </w:rPr>
        <w:t>81.</w:t>
      </w:r>
    </w:p>
    <w:p w14:paraId="27E00437" w14:textId="6D4E7C7A" w:rsidR="00D375FF" w:rsidRPr="00FC70CE" w:rsidRDefault="00D375FF">
      <w:pPr>
        <w:pStyle w:val="References"/>
        <w:spacing w:after="120" w:line="240" w:lineRule="auto"/>
        <w:jc w:val="left"/>
        <w:rPr>
          <w:color w:val="auto"/>
          <w:lang w:val="en-US"/>
        </w:rPr>
      </w:pPr>
      <w:r w:rsidRPr="00076C5F">
        <w:rPr>
          <w:color w:val="auto"/>
          <w:lang w:val="nl-NL"/>
        </w:rPr>
        <w:t xml:space="preserve">Van Dam, N. T., </w:t>
      </w:r>
      <w:r w:rsidR="00076C5F" w:rsidRPr="00076C5F">
        <w:rPr>
          <w:color w:val="auto"/>
          <w:lang w:val="nl-NL"/>
        </w:rPr>
        <w:t xml:space="preserve">M. </w:t>
      </w:r>
      <w:proofErr w:type="spellStart"/>
      <w:r w:rsidRPr="00076C5F">
        <w:rPr>
          <w:color w:val="auto"/>
          <w:lang w:val="nl-NL"/>
        </w:rPr>
        <w:t>Earleywine</w:t>
      </w:r>
      <w:proofErr w:type="spellEnd"/>
      <w:r w:rsidRPr="00076C5F">
        <w:rPr>
          <w:color w:val="auto"/>
          <w:lang w:val="nl-NL"/>
        </w:rPr>
        <w:t xml:space="preserve">, &amp; </w:t>
      </w:r>
      <w:r w:rsidR="00076C5F">
        <w:rPr>
          <w:color w:val="auto"/>
          <w:lang w:val="nl-NL"/>
        </w:rPr>
        <w:t xml:space="preserve">A. </w:t>
      </w:r>
      <w:r w:rsidRPr="00076C5F">
        <w:rPr>
          <w:color w:val="auto"/>
          <w:lang w:val="nl-NL"/>
        </w:rPr>
        <w:t>Borders (2010</w:t>
      </w:r>
      <w:r w:rsidR="00076C5F" w:rsidRPr="00076C5F">
        <w:rPr>
          <w:color w:val="auto"/>
          <w:lang w:val="nl-NL"/>
        </w:rPr>
        <w:t xml:space="preserve">). </w:t>
      </w:r>
      <w:r w:rsidR="00076C5F">
        <w:rPr>
          <w:color w:val="auto"/>
          <w:lang w:val="en-US"/>
        </w:rPr>
        <w:t>‘Measuring M</w:t>
      </w:r>
      <w:r w:rsidRPr="00FC70CE">
        <w:rPr>
          <w:color w:val="auto"/>
          <w:lang w:val="en-US"/>
        </w:rPr>
        <w:t xml:space="preserve">indfulness? An </w:t>
      </w:r>
      <w:r w:rsidR="00076C5F" w:rsidRPr="00FC70CE">
        <w:rPr>
          <w:color w:val="auto"/>
          <w:lang w:val="en-US"/>
        </w:rPr>
        <w:t xml:space="preserve">Item Response Theory Analysis </w:t>
      </w:r>
      <w:r w:rsidRPr="00FC70CE">
        <w:rPr>
          <w:color w:val="auto"/>
          <w:lang w:val="en-US"/>
        </w:rPr>
        <w:t>of the Mindful Attention Awareness Scale</w:t>
      </w:r>
      <w:r w:rsidR="00076C5F">
        <w:rPr>
          <w:color w:val="auto"/>
          <w:lang w:val="en-US"/>
        </w:rPr>
        <w:t>,’</w:t>
      </w:r>
      <w:r w:rsidRPr="00FC70CE">
        <w:rPr>
          <w:color w:val="auto"/>
          <w:lang w:val="en-US"/>
        </w:rPr>
        <w:t xml:space="preserve"> </w:t>
      </w:r>
      <w:r w:rsidRPr="00FC70CE">
        <w:rPr>
          <w:i/>
          <w:color w:val="auto"/>
          <w:lang w:val="en-US"/>
        </w:rPr>
        <w:t xml:space="preserve">Personality and Individual Differences, </w:t>
      </w:r>
      <w:r w:rsidRPr="00076C5F">
        <w:rPr>
          <w:color w:val="auto"/>
          <w:lang w:val="en-US"/>
        </w:rPr>
        <w:t>49</w:t>
      </w:r>
      <w:r w:rsidR="00076C5F">
        <w:rPr>
          <w:i/>
          <w:color w:val="auto"/>
          <w:lang w:val="en-US"/>
        </w:rPr>
        <w:t xml:space="preserve"> </w:t>
      </w:r>
      <w:r w:rsidRPr="00FC70CE">
        <w:rPr>
          <w:color w:val="auto"/>
          <w:lang w:val="en-US"/>
        </w:rPr>
        <w:t>(7), 805</w:t>
      </w:r>
      <w:r w:rsidR="005C7B97" w:rsidRPr="00FC70CE">
        <w:rPr>
          <w:color w:val="auto"/>
          <w:lang w:val="en-US"/>
        </w:rPr>
        <w:t>–</w:t>
      </w:r>
      <w:r w:rsidRPr="00FC70CE">
        <w:rPr>
          <w:color w:val="auto"/>
          <w:lang w:val="en-US"/>
        </w:rPr>
        <w:t>810.</w:t>
      </w:r>
    </w:p>
    <w:p w14:paraId="2D04613A" w14:textId="1BBD3806" w:rsidR="00AD2178" w:rsidRPr="00FC70CE" w:rsidRDefault="00BF643D">
      <w:pPr>
        <w:pStyle w:val="References"/>
        <w:spacing w:after="120" w:line="240" w:lineRule="auto"/>
        <w:jc w:val="left"/>
        <w:rPr>
          <w:color w:val="auto"/>
          <w:lang w:val="en-US"/>
        </w:rPr>
      </w:pPr>
      <w:r w:rsidRPr="00076C5F">
        <w:rPr>
          <w:color w:val="auto"/>
          <w:lang w:val="nl-NL"/>
        </w:rPr>
        <w:t>Van Gelderen, M</w:t>
      </w:r>
      <w:r w:rsidR="00076C5F">
        <w:rPr>
          <w:color w:val="auto"/>
          <w:lang w:val="nl-NL"/>
        </w:rPr>
        <w:t>.W</w:t>
      </w:r>
      <w:r w:rsidRPr="00076C5F">
        <w:rPr>
          <w:color w:val="auto"/>
          <w:lang w:val="nl-NL"/>
        </w:rPr>
        <w:t xml:space="preserve">., </w:t>
      </w:r>
      <w:r w:rsidR="00076C5F">
        <w:rPr>
          <w:color w:val="auto"/>
          <w:lang w:val="nl-NL"/>
        </w:rPr>
        <w:t xml:space="preserve">T. </w:t>
      </w:r>
      <w:proofErr w:type="spellStart"/>
      <w:r w:rsidRPr="00076C5F">
        <w:rPr>
          <w:color w:val="auto"/>
          <w:lang w:val="nl-NL"/>
        </w:rPr>
        <w:t>Kautonen</w:t>
      </w:r>
      <w:proofErr w:type="spellEnd"/>
      <w:r w:rsidR="00076C5F">
        <w:rPr>
          <w:color w:val="auto"/>
          <w:lang w:val="nl-NL"/>
        </w:rPr>
        <w:t>,</w:t>
      </w:r>
      <w:r w:rsidRPr="00076C5F">
        <w:rPr>
          <w:color w:val="auto"/>
          <w:lang w:val="nl-NL"/>
        </w:rPr>
        <w:t xml:space="preserve"> &amp; </w:t>
      </w:r>
      <w:r w:rsidR="00076C5F">
        <w:rPr>
          <w:color w:val="auto"/>
          <w:lang w:val="nl-NL"/>
        </w:rPr>
        <w:t xml:space="preserve">M. </w:t>
      </w:r>
      <w:r w:rsidRPr="00076C5F">
        <w:rPr>
          <w:color w:val="auto"/>
          <w:lang w:val="nl-NL"/>
        </w:rPr>
        <w:t>Fink (2015</w:t>
      </w:r>
      <w:r w:rsidR="00076C5F" w:rsidRPr="00076C5F">
        <w:rPr>
          <w:color w:val="auto"/>
          <w:lang w:val="nl-NL"/>
        </w:rPr>
        <w:t xml:space="preserve">). </w:t>
      </w:r>
      <w:r w:rsidR="00076C5F">
        <w:rPr>
          <w:color w:val="auto"/>
          <w:lang w:val="en-US"/>
        </w:rPr>
        <w:t>‘</w:t>
      </w:r>
      <w:r w:rsidRPr="00FC70CE">
        <w:rPr>
          <w:color w:val="auto"/>
          <w:lang w:val="en-US"/>
        </w:rPr>
        <w:t xml:space="preserve">From </w:t>
      </w:r>
      <w:r w:rsidR="00076C5F" w:rsidRPr="00FC70CE">
        <w:rPr>
          <w:color w:val="auto"/>
          <w:lang w:val="en-US"/>
        </w:rPr>
        <w:t>Entrepreneurial Inten</w:t>
      </w:r>
      <w:r w:rsidR="00076C5F">
        <w:rPr>
          <w:color w:val="auto"/>
          <w:lang w:val="en-US"/>
        </w:rPr>
        <w:t>tions To Actions: Self-Control a</w:t>
      </w:r>
      <w:r w:rsidR="00076C5F" w:rsidRPr="00FC70CE">
        <w:rPr>
          <w:color w:val="auto"/>
          <w:lang w:val="en-US"/>
        </w:rPr>
        <w:t xml:space="preserve">nd Action-Related Doubt, Fear, </w:t>
      </w:r>
      <w:r w:rsidR="00076C5F">
        <w:rPr>
          <w:color w:val="auto"/>
          <w:lang w:val="en-US"/>
        </w:rPr>
        <w:t>a</w:t>
      </w:r>
      <w:r w:rsidR="00076C5F" w:rsidRPr="00FC70CE">
        <w:rPr>
          <w:color w:val="auto"/>
          <w:lang w:val="en-US"/>
        </w:rPr>
        <w:t>nd Aversion</w:t>
      </w:r>
      <w:r w:rsidR="00076C5F">
        <w:rPr>
          <w:color w:val="auto"/>
          <w:lang w:val="en-US"/>
        </w:rPr>
        <w:t>,’</w:t>
      </w:r>
      <w:r w:rsidRPr="00FC70CE">
        <w:rPr>
          <w:color w:val="auto"/>
          <w:lang w:val="en-US"/>
        </w:rPr>
        <w:t xml:space="preserve"> </w:t>
      </w:r>
      <w:r w:rsidRPr="00FC70CE">
        <w:rPr>
          <w:i/>
          <w:color w:val="auto"/>
          <w:lang w:val="en-US"/>
        </w:rPr>
        <w:t>Journal of Business Venturing</w:t>
      </w:r>
      <w:r w:rsidRPr="00FC70CE">
        <w:rPr>
          <w:color w:val="auto"/>
          <w:lang w:val="en-US"/>
        </w:rPr>
        <w:t>, 30</w:t>
      </w:r>
      <w:r w:rsidR="00076C5F">
        <w:rPr>
          <w:color w:val="auto"/>
          <w:lang w:val="en-US"/>
        </w:rPr>
        <w:t xml:space="preserve"> </w:t>
      </w:r>
      <w:r w:rsidRPr="00FC70CE">
        <w:rPr>
          <w:color w:val="auto"/>
          <w:lang w:val="en-US"/>
        </w:rPr>
        <w:t>(5), 655–673.</w:t>
      </w:r>
    </w:p>
    <w:p w14:paraId="1A4F6647" w14:textId="6E07FF94" w:rsidR="00C679BD" w:rsidRDefault="00C679BD">
      <w:pPr>
        <w:pStyle w:val="References"/>
        <w:spacing w:after="120" w:line="240" w:lineRule="auto"/>
        <w:rPr>
          <w:color w:val="auto"/>
          <w:lang w:val="en-US"/>
        </w:rPr>
      </w:pPr>
      <w:r w:rsidRPr="00407E45">
        <w:rPr>
          <w:color w:val="auto"/>
          <w:lang w:val="de-DE"/>
        </w:rPr>
        <w:t xml:space="preserve">Van Gelderen, M.W., T. </w:t>
      </w:r>
      <w:proofErr w:type="spellStart"/>
      <w:r w:rsidRPr="00407E45">
        <w:rPr>
          <w:color w:val="auto"/>
          <w:lang w:val="de-DE"/>
        </w:rPr>
        <w:t>Kautonen</w:t>
      </w:r>
      <w:proofErr w:type="spellEnd"/>
      <w:r w:rsidRPr="00407E45">
        <w:rPr>
          <w:color w:val="auto"/>
          <w:lang w:val="de-DE"/>
        </w:rPr>
        <w:t>, J. Wincent, &amp; M. Biniari (201</w:t>
      </w:r>
      <w:r w:rsidR="006D0A22">
        <w:rPr>
          <w:color w:val="auto"/>
          <w:lang w:val="de-DE"/>
        </w:rPr>
        <w:t>8</w:t>
      </w:r>
      <w:r w:rsidRPr="00407E45">
        <w:rPr>
          <w:color w:val="auto"/>
          <w:lang w:val="de-DE"/>
        </w:rPr>
        <w:t xml:space="preserve">). </w:t>
      </w:r>
      <w:r>
        <w:rPr>
          <w:color w:val="auto"/>
          <w:lang w:val="en-US"/>
        </w:rPr>
        <w:t>‘</w:t>
      </w:r>
      <w:r w:rsidR="00DC3E49">
        <w:t xml:space="preserve">Implementation Intentions in the Entrepreneurial Process: Concept, Empirical Findings, and Research Agenda,’ </w:t>
      </w:r>
      <w:r w:rsidR="00DC3E49" w:rsidRPr="00DC75F5">
        <w:rPr>
          <w:i/>
        </w:rPr>
        <w:t>Small Business Economics</w:t>
      </w:r>
      <w:r w:rsidR="00DC3E49">
        <w:t xml:space="preserve">, DOI: </w:t>
      </w:r>
      <w:r w:rsidR="00DC3E49" w:rsidRPr="00DC75F5">
        <w:t>1</w:t>
      </w:r>
      <w:r w:rsidR="00DC3E49" w:rsidRPr="006B5F22">
        <w:t>0.1007/s11187-017-9971-6</w:t>
      </w:r>
      <w:r w:rsidR="00DC3E49">
        <w:t>.</w:t>
      </w:r>
    </w:p>
    <w:p w14:paraId="1C12B781" w14:textId="55E51A9D" w:rsidR="00AD2178" w:rsidRPr="00FC70CE" w:rsidRDefault="00BF643D">
      <w:pPr>
        <w:pStyle w:val="References"/>
        <w:spacing w:after="120" w:line="240" w:lineRule="auto"/>
        <w:rPr>
          <w:color w:val="auto"/>
          <w:lang w:val="en-US"/>
        </w:rPr>
      </w:pPr>
      <w:r w:rsidRPr="00FC70CE">
        <w:rPr>
          <w:color w:val="auto"/>
          <w:lang w:val="en-US"/>
        </w:rPr>
        <w:t xml:space="preserve">Vera, D., &amp; </w:t>
      </w:r>
      <w:r w:rsidR="00076C5F">
        <w:rPr>
          <w:color w:val="auto"/>
          <w:lang w:val="en-US"/>
        </w:rPr>
        <w:t xml:space="preserve">M. </w:t>
      </w:r>
      <w:r w:rsidRPr="00FC70CE">
        <w:rPr>
          <w:color w:val="auto"/>
          <w:lang w:val="en-US"/>
        </w:rPr>
        <w:t>Crossan</w:t>
      </w:r>
      <w:r w:rsidR="00076C5F">
        <w:rPr>
          <w:color w:val="auto"/>
          <w:lang w:val="en-US"/>
        </w:rPr>
        <w:t xml:space="preserve"> </w:t>
      </w:r>
      <w:r w:rsidRPr="00FC70CE">
        <w:rPr>
          <w:color w:val="auto"/>
          <w:lang w:val="en-US"/>
        </w:rPr>
        <w:t>(2005</w:t>
      </w:r>
      <w:r w:rsidR="00076C5F">
        <w:rPr>
          <w:color w:val="auto"/>
          <w:lang w:val="en-US"/>
        </w:rPr>
        <w:t>). ‘</w:t>
      </w:r>
      <w:r w:rsidRPr="00FC70CE">
        <w:rPr>
          <w:color w:val="auto"/>
          <w:lang w:val="en-US"/>
        </w:rPr>
        <w:t xml:space="preserve">Improvisation and </w:t>
      </w:r>
      <w:r w:rsidR="00076C5F" w:rsidRPr="00FC70CE">
        <w:rPr>
          <w:color w:val="auto"/>
          <w:lang w:val="en-US"/>
        </w:rPr>
        <w:t xml:space="preserve">Innovative Performance </w:t>
      </w:r>
      <w:r w:rsidR="00076C5F">
        <w:rPr>
          <w:color w:val="auto"/>
          <w:lang w:val="en-US"/>
        </w:rPr>
        <w:t>i</w:t>
      </w:r>
      <w:r w:rsidR="00076C5F" w:rsidRPr="00FC70CE">
        <w:rPr>
          <w:color w:val="auto"/>
          <w:lang w:val="en-US"/>
        </w:rPr>
        <w:t>n Teams</w:t>
      </w:r>
      <w:r w:rsidR="00076C5F">
        <w:rPr>
          <w:color w:val="auto"/>
          <w:lang w:val="en-US"/>
        </w:rPr>
        <w:t>,’</w:t>
      </w:r>
      <w:r w:rsidRPr="00FC70CE">
        <w:rPr>
          <w:color w:val="auto"/>
          <w:lang w:val="en-US"/>
        </w:rPr>
        <w:t xml:space="preserve"> Organization Science, </w:t>
      </w:r>
      <w:r w:rsidRPr="00076C5F">
        <w:rPr>
          <w:i/>
          <w:color w:val="auto"/>
          <w:lang w:val="en-US"/>
        </w:rPr>
        <w:t>16</w:t>
      </w:r>
      <w:r w:rsidR="00076C5F">
        <w:rPr>
          <w:color w:val="auto"/>
          <w:lang w:val="en-US"/>
        </w:rPr>
        <w:t xml:space="preserve"> </w:t>
      </w:r>
      <w:r w:rsidRPr="00FC70CE">
        <w:rPr>
          <w:color w:val="auto"/>
          <w:lang w:val="en-US"/>
        </w:rPr>
        <w:t>(3), 203</w:t>
      </w:r>
      <w:r w:rsidR="005C7B97" w:rsidRPr="00FC70CE">
        <w:rPr>
          <w:color w:val="auto"/>
          <w:lang w:val="en-US"/>
        </w:rPr>
        <w:t>–</w:t>
      </w:r>
      <w:r w:rsidRPr="00FC70CE">
        <w:rPr>
          <w:color w:val="auto"/>
          <w:lang w:val="en-US"/>
        </w:rPr>
        <w:t>224.</w:t>
      </w:r>
    </w:p>
    <w:p w14:paraId="151683A4" w14:textId="06B544CB" w:rsidR="00AD2178" w:rsidRPr="00FC70CE" w:rsidRDefault="00BF643D">
      <w:pPr>
        <w:pStyle w:val="References"/>
        <w:spacing w:after="120" w:line="240" w:lineRule="auto"/>
        <w:rPr>
          <w:color w:val="auto"/>
          <w:lang w:val="en-US"/>
        </w:rPr>
      </w:pPr>
      <w:r w:rsidRPr="00FC70CE">
        <w:rPr>
          <w:color w:val="auto"/>
          <w:lang w:val="en-US"/>
        </w:rPr>
        <w:t xml:space="preserve">Vogus, T., &amp; </w:t>
      </w:r>
      <w:r w:rsidR="00076C5F">
        <w:rPr>
          <w:color w:val="auto"/>
          <w:lang w:val="en-US"/>
        </w:rPr>
        <w:t xml:space="preserve">K. </w:t>
      </w:r>
      <w:r w:rsidRPr="00FC70CE">
        <w:rPr>
          <w:color w:val="auto"/>
          <w:lang w:val="en-US"/>
        </w:rPr>
        <w:t>Sutcliffe (2012</w:t>
      </w:r>
      <w:r w:rsidR="00076C5F">
        <w:rPr>
          <w:color w:val="auto"/>
          <w:lang w:val="en-US"/>
        </w:rPr>
        <w:t>). ‘</w:t>
      </w:r>
      <w:r w:rsidRPr="00FC70CE">
        <w:rPr>
          <w:color w:val="auto"/>
          <w:lang w:val="en-US"/>
        </w:rPr>
        <w:t xml:space="preserve">Organizational </w:t>
      </w:r>
      <w:r w:rsidR="00076C5F" w:rsidRPr="00FC70CE">
        <w:rPr>
          <w:color w:val="auto"/>
          <w:lang w:val="en-US"/>
        </w:rPr>
        <w:t xml:space="preserve">Mindfulness </w:t>
      </w:r>
      <w:r w:rsidR="00076C5F">
        <w:rPr>
          <w:color w:val="auto"/>
          <w:lang w:val="en-US"/>
        </w:rPr>
        <w:t>a</w:t>
      </w:r>
      <w:r w:rsidR="00076C5F" w:rsidRPr="00FC70CE">
        <w:rPr>
          <w:color w:val="auto"/>
          <w:lang w:val="en-US"/>
        </w:rPr>
        <w:t xml:space="preserve">nd Mindful Organizing: </w:t>
      </w:r>
      <w:r w:rsidRPr="00FC70CE">
        <w:rPr>
          <w:color w:val="auto"/>
          <w:lang w:val="en-US"/>
        </w:rPr>
        <w:t xml:space="preserve">A </w:t>
      </w:r>
      <w:r w:rsidR="00076C5F" w:rsidRPr="00FC70CE">
        <w:rPr>
          <w:color w:val="auto"/>
          <w:lang w:val="en-US"/>
        </w:rPr>
        <w:t>Reconc</w:t>
      </w:r>
      <w:r w:rsidR="00076C5F">
        <w:rPr>
          <w:color w:val="auto"/>
          <w:lang w:val="en-US"/>
        </w:rPr>
        <w:t>iliation a</w:t>
      </w:r>
      <w:r w:rsidR="00076C5F" w:rsidRPr="00FC70CE">
        <w:rPr>
          <w:color w:val="auto"/>
          <w:lang w:val="en-US"/>
        </w:rPr>
        <w:t>nd Path Forward</w:t>
      </w:r>
      <w:r w:rsidR="00076C5F">
        <w:rPr>
          <w:color w:val="auto"/>
          <w:lang w:val="en-US"/>
        </w:rPr>
        <w:t>,’</w:t>
      </w:r>
      <w:r w:rsidRPr="00FC70CE">
        <w:rPr>
          <w:color w:val="auto"/>
          <w:lang w:val="en-US"/>
        </w:rPr>
        <w:t xml:space="preserve"> </w:t>
      </w:r>
      <w:r w:rsidRPr="00076C5F">
        <w:rPr>
          <w:i/>
          <w:color w:val="auto"/>
          <w:lang w:val="en-US"/>
        </w:rPr>
        <w:t>Academy of Management Learning &amp; Education</w:t>
      </w:r>
      <w:r w:rsidRPr="00FC70CE">
        <w:rPr>
          <w:color w:val="auto"/>
          <w:lang w:val="en-US"/>
        </w:rPr>
        <w:t>, 11, 722–735.</w:t>
      </w:r>
    </w:p>
    <w:p w14:paraId="59EE80D8" w14:textId="77777777" w:rsidR="007054CF" w:rsidRDefault="00BF643D">
      <w:pPr>
        <w:pStyle w:val="References"/>
        <w:spacing w:after="120" w:line="240" w:lineRule="auto"/>
      </w:pPr>
      <w:r w:rsidRPr="00FC70CE">
        <w:rPr>
          <w:color w:val="auto"/>
          <w:lang w:val="en-US"/>
        </w:rPr>
        <w:t xml:space="preserve">Zeidan, F., </w:t>
      </w:r>
      <w:r w:rsidR="00076C5F">
        <w:rPr>
          <w:color w:val="auto"/>
          <w:lang w:val="en-US"/>
        </w:rPr>
        <w:t xml:space="preserve">S.K. </w:t>
      </w:r>
      <w:r w:rsidRPr="00FC70CE">
        <w:rPr>
          <w:color w:val="auto"/>
          <w:lang w:val="en-US"/>
        </w:rPr>
        <w:t xml:space="preserve">Johnson, </w:t>
      </w:r>
      <w:r w:rsidR="00076C5F">
        <w:rPr>
          <w:color w:val="auto"/>
          <w:lang w:val="en-US"/>
        </w:rPr>
        <w:t xml:space="preserve">B.J. </w:t>
      </w:r>
      <w:r w:rsidRPr="00FC70CE">
        <w:rPr>
          <w:color w:val="auto"/>
          <w:lang w:val="en-US"/>
        </w:rPr>
        <w:t xml:space="preserve">Diamond, </w:t>
      </w:r>
      <w:r w:rsidR="00076C5F">
        <w:rPr>
          <w:color w:val="auto"/>
          <w:lang w:val="en-US"/>
        </w:rPr>
        <w:t xml:space="preserve">Z. </w:t>
      </w:r>
      <w:r w:rsidRPr="00FC70CE">
        <w:rPr>
          <w:color w:val="auto"/>
          <w:lang w:val="en-US"/>
        </w:rPr>
        <w:t xml:space="preserve">David, </w:t>
      </w:r>
      <w:r w:rsidR="00076C5F">
        <w:rPr>
          <w:color w:val="auto"/>
          <w:lang w:val="en-US"/>
        </w:rPr>
        <w:t>&amp; P.</w:t>
      </w:r>
      <w:r w:rsidRPr="00FC70CE">
        <w:rPr>
          <w:color w:val="auto"/>
          <w:lang w:val="en-US"/>
        </w:rPr>
        <w:t xml:space="preserve"> Goolkasian, </w:t>
      </w:r>
      <w:r w:rsidR="00076C5F">
        <w:rPr>
          <w:color w:val="auto"/>
          <w:lang w:val="en-US"/>
        </w:rPr>
        <w:t>(</w:t>
      </w:r>
      <w:r w:rsidRPr="00FC70CE">
        <w:rPr>
          <w:color w:val="auto"/>
          <w:lang w:val="en-US"/>
        </w:rPr>
        <w:t>2010</w:t>
      </w:r>
      <w:r w:rsidR="00076C5F">
        <w:rPr>
          <w:color w:val="auto"/>
          <w:lang w:val="en-US"/>
        </w:rPr>
        <w:t>). ‘Mindfulness M</w:t>
      </w:r>
      <w:r w:rsidRPr="00FC70CE">
        <w:rPr>
          <w:color w:val="auto"/>
          <w:lang w:val="en-US"/>
        </w:rPr>
        <w:t xml:space="preserve">editation </w:t>
      </w:r>
      <w:r w:rsidR="00076C5F">
        <w:rPr>
          <w:color w:val="auto"/>
          <w:lang w:val="en-US"/>
        </w:rPr>
        <w:t>I</w:t>
      </w:r>
      <w:r w:rsidRPr="00FC70CE">
        <w:rPr>
          <w:color w:val="auto"/>
          <w:lang w:val="en-US"/>
        </w:rPr>
        <w:t xml:space="preserve">mproves </w:t>
      </w:r>
      <w:r w:rsidR="00076C5F">
        <w:rPr>
          <w:color w:val="auto"/>
          <w:lang w:val="en-US"/>
        </w:rPr>
        <w:t>C</w:t>
      </w:r>
      <w:r w:rsidRPr="00FC70CE">
        <w:rPr>
          <w:color w:val="auto"/>
          <w:lang w:val="en-US"/>
        </w:rPr>
        <w:t xml:space="preserve">ognition: </w:t>
      </w:r>
      <w:r w:rsidR="00076C5F">
        <w:rPr>
          <w:color w:val="auto"/>
          <w:lang w:val="en-US"/>
        </w:rPr>
        <w:t>Evidence of Brief Mental T</w:t>
      </w:r>
      <w:r w:rsidRPr="00FC70CE">
        <w:rPr>
          <w:color w:val="auto"/>
          <w:lang w:val="en-US"/>
        </w:rPr>
        <w:t>raining</w:t>
      </w:r>
      <w:r w:rsidR="00076C5F">
        <w:rPr>
          <w:color w:val="auto"/>
          <w:lang w:val="en-US"/>
        </w:rPr>
        <w:t>,’</w:t>
      </w:r>
      <w:r w:rsidRPr="00FC70CE">
        <w:rPr>
          <w:color w:val="auto"/>
          <w:lang w:val="en-US"/>
        </w:rPr>
        <w:t xml:space="preserve"> </w:t>
      </w:r>
      <w:r w:rsidRPr="00FC70CE">
        <w:rPr>
          <w:i/>
          <w:color w:val="auto"/>
          <w:lang w:val="en-US"/>
        </w:rPr>
        <w:t>Consciousness &amp; Cognition</w:t>
      </w:r>
      <w:r w:rsidRPr="00FC70CE">
        <w:rPr>
          <w:color w:val="auto"/>
          <w:lang w:val="en-US"/>
        </w:rPr>
        <w:t>, 19 (2), 597–605.</w:t>
      </w:r>
      <w:r w:rsidR="007054CF" w:rsidRPr="007054CF">
        <w:t xml:space="preserve"> </w:t>
      </w:r>
    </w:p>
    <w:p w14:paraId="1BC4F1C3" w14:textId="1D7730EE" w:rsidR="00AD2178" w:rsidRPr="00FC70CE" w:rsidRDefault="007054CF">
      <w:pPr>
        <w:pStyle w:val="References"/>
        <w:spacing w:after="120" w:line="240" w:lineRule="auto"/>
        <w:rPr>
          <w:color w:val="auto"/>
          <w:lang w:val="en-US"/>
        </w:rPr>
      </w:pPr>
      <w:r w:rsidRPr="007054CF">
        <w:rPr>
          <w:color w:val="auto"/>
          <w:lang w:val="en-US"/>
        </w:rPr>
        <w:t xml:space="preserve">Zhao, H., &amp; S. E. Seibert (2006). </w:t>
      </w:r>
      <w:r>
        <w:rPr>
          <w:color w:val="auto"/>
          <w:lang w:val="en-US"/>
        </w:rPr>
        <w:t>‘</w:t>
      </w:r>
      <w:r w:rsidRPr="007054CF">
        <w:rPr>
          <w:color w:val="auto"/>
          <w:lang w:val="en-US"/>
        </w:rPr>
        <w:t xml:space="preserve">The Big Five </w:t>
      </w:r>
      <w:r>
        <w:rPr>
          <w:color w:val="auto"/>
          <w:lang w:val="en-US"/>
        </w:rPr>
        <w:t>Personality Dimensions a</w:t>
      </w:r>
      <w:r w:rsidRPr="007054CF">
        <w:rPr>
          <w:color w:val="auto"/>
          <w:lang w:val="en-US"/>
        </w:rPr>
        <w:t>nd Entrepreneurial S</w:t>
      </w:r>
      <w:r>
        <w:rPr>
          <w:color w:val="auto"/>
          <w:lang w:val="en-US"/>
        </w:rPr>
        <w:t>tatus: A meta-analytical review,’</w:t>
      </w:r>
      <w:r w:rsidRPr="007054CF">
        <w:rPr>
          <w:color w:val="auto"/>
          <w:lang w:val="en-US"/>
        </w:rPr>
        <w:t xml:space="preserve"> </w:t>
      </w:r>
      <w:r w:rsidRPr="007054CF">
        <w:rPr>
          <w:i/>
          <w:color w:val="auto"/>
          <w:lang w:val="en-US"/>
        </w:rPr>
        <w:t>Journal of Applied Psychology, 91</w:t>
      </w:r>
      <w:r w:rsidRPr="007054CF">
        <w:rPr>
          <w:color w:val="auto"/>
          <w:lang w:val="en-US"/>
        </w:rPr>
        <w:t>(2), 259</w:t>
      </w:r>
      <w:r>
        <w:rPr>
          <w:color w:val="auto"/>
          <w:lang w:val="en-US"/>
        </w:rPr>
        <w:t>-271</w:t>
      </w:r>
      <w:r w:rsidRPr="007054CF">
        <w:rPr>
          <w:color w:val="auto"/>
          <w:lang w:val="en-US"/>
        </w:rPr>
        <w:t>.</w:t>
      </w:r>
    </w:p>
    <w:p w14:paraId="6D7B8EBE" w14:textId="77777777" w:rsidR="00AD2178" w:rsidRDefault="00AD2178">
      <w:pPr>
        <w:pStyle w:val="References"/>
        <w:spacing w:after="120" w:line="240" w:lineRule="auto"/>
        <w:rPr>
          <w:color w:val="auto"/>
          <w:lang w:val="en-US"/>
        </w:rPr>
      </w:pPr>
    </w:p>
    <w:p w14:paraId="1A4CADC5" w14:textId="77777777" w:rsidR="007054CF" w:rsidRPr="00FC70CE" w:rsidRDefault="007054CF">
      <w:pPr>
        <w:pStyle w:val="References"/>
        <w:spacing w:after="120" w:line="240" w:lineRule="auto"/>
        <w:rPr>
          <w:color w:val="auto"/>
          <w:lang w:val="en-US"/>
        </w:rPr>
        <w:sectPr w:rsidR="007054CF" w:rsidRPr="00FC70CE">
          <w:headerReference w:type="even" r:id="rId9"/>
          <w:headerReference w:type="default" r:id="rId10"/>
          <w:footerReference w:type="default" r:id="rId11"/>
          <w:pgSz w:w="11900" w:h="16840"/>
          <w:pgMar w:top="1418" w:right="1418" w:bottom="1418" w:left="1418" w:header="709" w:footer="709" w:gutter="0"/>
          <w:cols w:space="708"/>
          <w:docGrid w:linePitch="360"/>
        </w:sectPr>
      </w:pPr>
    </w:p>
    <w:p w14:paraId="3820051C" w14:textId="77777777" w:rsidR="00AD2178" w:rsidRPr="00FC70CE" w:rsidRDefault="00BF643D" w:rsidP="00830E80">
      <w:pPr>
        <w:jc w:val="center"/>
        <w:rPr>
          <w:b/>
        </w:rPr>
      </w:pPr>
      <w:r w:rsidRPr="00FC70CE">
        <w:rPr>
          <w:b/>
        </w:rPr>
        <w:lastRenderedPageBreak/>
        <w:t>Table 1</w:t>
      </w:r>
    </w:p>
    <w:p w14:paraId="3F70E734" w14:textId="77777777" w:rsidR="00AD2178" w:rsidRPr="00FC70CE" w:rsidRDefault="00BF643D" w:rsidP="00830E80">
      <w:pPr>
        <w:jc w:val="center"/>
      </w:pPr>
      <w:r w:rsidRPr="00FC70CE">
        <w:t>Means, standard deviations and correlations</w:t>
      </w:r>
    </w:p>
    <w:tbl>
      <w:tblPr>
        <w:tblStyle w:val="TableGrid"/>
        <w:tblW w:w="12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851"/>
        <w:gridCol w:w="850"/>
        <w:gridCol w:w="709"/>
        <w:gridCol w:w="709"/>
        <w:gridCol w:w="708"/>
        <w:gridCol w:w="709"/>
        <w:gridCol w:w="709"/>
        <w:gridCol w:w="709"/>
        <w:gridCol w:w="708"/>
        <w:gridCol w:w="709"/>
        <w:gridCol w:w="709"/>
        <w:gridCol w:w="709"/>
      </w:tblGrid>
      <w:tr w:rsidR="00DC73A3" w:rsidRPr="00FC70CE" w14:paraId="4DD7DE11" w14:textId="4FFFF9B1" w:rsidTr="00DC73A3">
        <w:tc>
          <w:tcPr>
            <w:tcW w:w="3652" w:type="dxa"/>
            <w:tcBorders>
              <w:top w:val="single" w:sz="4" w:space="0" w:color="auto"/>
              <w:bottom w:val="single" w:sz="4" w:space="0" w:color="auto"/>
            </w:tcBorders>
          </w:tcPr>
          <w:p w14:paraId="69627C2C" w14:textId="77777777" w:rsidR="00DC73A3" w:rsidRPr="00FC70CE" w:rsidRDefault="00DC73A3">
            <w:pPr>
              <w:spacing w:before="120" w:after="120" w:line="240" w:lineRule="auto"/>
              <w:rPr>
                <w:lang w:val="en-US"/>
              </w:rPr>
            </w:pPr>
          </w:p>
        </w:tc>
        <w:tc>
          <w:tcPr>
            <w:tcW w:w="851" w:type="dxa"/>
            <w:tcBorders>
              <w:top w:val="single" w:sz="4" w:space="0" w:color="auto"/>
              <w:bottom w:val="single" w:sz="4" w:space="0" w:color="auto"/>
            </w:tcBorders>
          </w:tcPr>
          <w:p w14:paraId="02428C5D" w14:textId="77777777" w:rsidR="00DC73A3" w:rsidRPr="00FC70CE" w:rsidRDefault="00DC73A3">
            <w:pPr>
              <w:spacing w:before="120" w:after="120" w:line="240" w:lineRule="auto"/>
              <w:rPr>
                <w:lang w:val="en-US"/>
              </w:rPr>
            </w:pPr>
            <w:r w:rsidRPr="00FC70CE">
              <w:rPr>
                <w:lang w:val="en-US"/>
              </w:rPr>
              <w:t>Mean</w:t>
            </w:r>
          </w:p>
        </w:tc>
        <w:tc>
          <w:tcPr>
            <w:tcW w:w="850" w:type="dxa"/>
            <w:tcBorders>
              <w:top w:val="single" w:sz="4" w:space="0" w:color="auto"/>
              <w:bottom w:val="single" w:sz="4" w:space="0" w:color="auto"/>
            </w:tcBorders>
          </w:tcPr>
          <w:p w14:paraId="4E0F803C" w14:textId="77777777" w:rsidR="00DC73A3" w:rsidRPr="00FC70CE" w:rsidRDefault="00DC73A3">
            <w:pPr>
              <w:spacing w:before="120" w:after="120" w:line="240" w:lineRule="auto"/>
              <w:rPr>
                <w:lang w:val="en-US"/>
              </w:rPr>
            </w:pPr>
            <w:r w:rsidRPr="00FC70CE">
              <w:rPr>
                <w:lang w:val="en-US"/>
              </w:rPr>
              <w:t>SD</w:t>
            </w:r>
          </w:p>
        </w:tc>
        <w:tc>
          <w:tcPr>
            <w:tcW w:w="709" w:type="dxa"/>
            <w:tcBorders>
              <w:top w:val="single" w:sz="4" w:space="0" w:color="auto"/>
              <w:bottom w:val="single" w:sz="4" w:space="0" w:color="auto"/>
            </w:tcBorders>
          </w:tcPr>
          <w:p w14:paraId="43B75D55" w14:textId="77777777" w:rsidR="00DC73A3" w:rsidRPr="00FC70CE" w:rsidRDefault="00DC73A3">
            <w:pPr>
              <w:spacing w:before="120" w:after="120" w:line="240" w:lineRule="auto"/>
              <w:rPr>
                <w:lang w:val="en-US"/>
              </w:rPr>
            </w:pPr>
            <w:r w:rsidRPr="00FC70CE">
              <w:rPr>
                <w:lang w:val="en-US"/>
              </w:rPr>
              <w:t>Min</w:t>
            </w:r>
          </w:p>
        </w:tc>
        <w:tc>
          <w:tcPr>
            <w:tcW w:w="709" w:type="dxa"/>
            <w:tcBorders>
              <w:top w:val="single" w:sz="4" w:space="0" w:color="auto"/>
              <w:bottom w:val="single" w:sz="4" w:space="0" w:color="auto"/>
            </w:tcBorders>
          </w:tcPr>
          <w:p w14:paraId="6C84670F" w14:textId="77777777" w:rsidR="00DC73A3" w:rsidRPr="00FC70CE" w:rsidRDefault="00DC73A3">
            <w:pPr>
              <w:spacing w:before="120" w:after="120" w:line="240" w:lineRule="auto"/>
              <w:rPr>
                <w:lang w:val="en-US"/>
              </w:rPr>
            </w:pPr>
            <w:r w:rsidRPr="00FC70CE">
              <w:rPr>
                <w:lang w:val="en-US"/>
              </w:rPr>
              <w:t>Max</w:t>
            </w:r>
          </w:p>
        </w:tc>
        <w:tc>
          <w:tcPr>
            <w:tcW w:w="708" w:type="dxa"/>
            <w:tcBorders>
              <w:top w:val="single" w:sz="4" w:space="0" w:color="auto"/>
              <w:bottom w:val="single" w:sz="4" w:space="0" w:color="auto"/>
            </w:tcBorders>
          </w:tcPr>
          <w:p w14:paraId="2E729AD8" w14:textId="77777777" w:rsidR="00DC73A3" w:rsidRPr="00FC70CE" w:rsidRDefault="00DC73A3">
            <w:pPr>
              <w:spacing w:before="120" w:after="120" w:line="240" w:lineRule="auto"/>
              <w:rPr>
                <w:lang w:val="en-US"/>
              </w:rPr>
            </w:pPr>
            <w:r w:rsidRPr="00FC70CE">
              <w:rPr>
                <w:lang w:val="en-US"/>
              </w:rPr>
              <w:t>1.</w:t>
            </w:r>
          </w:p>
        </w:tc>
        <w:tc>
          <w:tcPr>
            <w:tcW w:w="709" w:type="dxa"/>
            <w:tcBorders>
              <w:top w:val="single" w:sz="4" w:space="0" w:color="auto"/>
              <w:bottom w:val="single" w:sz="4" w:space="0" w:color="auto"/>
            </w:tcBorders>
          </w:tcPr>
          <w:p w14:paraId="7DAB15A0" w14:textId="77777777" w:rsidR="00DC73A3" w:rsidRPr="00FC70CE" w:rsidRDefault="00DC73A3">
            <w:pPr>
              <w:spacing w:before="120" w:after="120" w:line="240" w:lineRule="auto"/>
              <w:rPr>
                <w:lang w:val="en-US"/>
              </w:rPr>
            </w:pPr>
            <w:r w:rsidRPr="00FC70CE">
              <w:rPr>
                <w:lang w:val="en-US"/>
              </w:rPr>
              <w:t>2.</w:t>
            </w:r>
          </w:p>
        </w:tc>
        <w:tc>
          <w:tcPr>
            <w:tcW w:w="709" w:type="dxa"/>
            <w:tcBorders>
              <w:top w:val="single" w:sz="4" w:space="0" w:color="auto"/>
              <w:bottom w:val="single" w:sz="4" w:space="0" w:color="auto"/>
            </w:tcBorders>
          </w:tcPr>
          <w:p w14:paraId="27698E11" w14:textId="77777777" w:rsidR="00DC73A3" w:rsidRPr="00FC70CE" w:rsidRDefault="00DC73A3">
            <w:pPr>
              <w:spacing w:before="120" w:after="120" w:line="240" w:lineRule="auto"/>
              <w:rPr>
                <w:lang w:val="en-US"/>
              </w:rPr>
            </w:pPr>
            <w:r w:rsidRPr="00FC70CE">
              <w:rPr>
                <w:lang w:val="en-US"/>
              </w:rPr>
              <w:t>3.</w:t>
            </w:r>
          </w:p>
        </w:tc>
        <w:tc>
          <w:tcPr>
            <w:tcW w:w="709" w:type="dxa"/>
            <w:tcBorders>
              <w:top w:val="single" w:sz="4" w:space="0" w:color="auto"/>
              <w:bottom w:val="single" w:sz="4" w:space="0" w:color="auto"/>
            </w:tcBorders>
          </w:tcPr>
          <w:p w14:paraId="177BEE3B" w14:textId="77777777" w:rsidR="00DC73A3" w:rsidRPr="00FC70CE" w:rsidRDefault="00DC73A3">
            <w:pPr>
              <w:spacing w:before="120" w:after="120" w:line="240" w:lineRule="auto"/>
              <w:rPr>
                <w:lang w:val="en-US"/>
              </w:rPr>
            </w:pPr>
            <w:r w:rsidRPr="00FC70CE">
              <w:rPr>
                <w:lang w:val="en-US"/>
              </w:rPr>
              <w:t>4.</w:t>
            </w:r>
          </w:p>
        </w:tc>
        <w:tc>
          <w:tcPr>
            <w:tcW w:w="708" w:type="dxa"/>
            <w:tcBorders>
              <w:top w:val="single" w:sz="4" w:space="0" w:color="auto"/>
              <w:bottom w:val="single" w:sz="4" w:space="0" w:color="auto"/>
            </w:tcBorders>
          </w:tcPr>
          <w:p w14:paraId="086F0EED" w14:textId="77777777" w:rsidR="00DC73A3" w:rsidRPr="00FC70CE" w:rsidRDefault="00DC73A3">
            <w:pPr>
              <w:spacing w:before="120" w:after="120" w:line="240" w:lineRule="auto"/>
              <w:rPr>
                <w:lang w:val="en-US"/>
              </w:rPr>
            </w:pPr>
            <w:r w:rsidRPr="00FC70CE">
              <w:rPr>
                <w:lang w:val="en-US"/>
              </w:rPr>
              <w:t>5.</w:t>
            </w:r>
          </w:p>
        </w:tc>
        <w:tc>
          <w:tcPr>
            <w:tcW w:w="709" w:type="dxa"/>
            <w:tcBorders>
              <w:top w:val="single" w:sz="4" w:space="0" w:color="auto"/>
              <w:bottom w:val="single" w:sz="4" w:space="0" w:color="auto"/>
            </w:tcBorders>
          </w:tcPr>
          <w:p w14:paraId="279C4422" w14:textId="77777777" w:rsidR="00DC73A3" w:rsidRPr="00FC70CE" w:rsidRDefault="00DC73A3">
            <w:pPr>
              <w:spacing w:before="120" w:after="120" w:line="240" w:lineRule="auto"/>
              <w:rPr>
                <w:lang w:val="en-US"/>
              </w:rPr>
            </w:pPr>
            <w:r w:rsidRPr="00FC70CE">
              <w:rPr>
                <w:lang w:val="en-US"/>
              </w:rPr>
              <w:t>6.</w:t>
            </w:r>
          </w:p>
        </w:tc>
        <w:tc>
          <w:tcPr>
            <w:tcW w:w="709" w:type="dxa"/>
            <w:tcBorders>
              <w:top w:val="single" w:sz="4" w:space="0" w:color="auto"/>
              <w:bottom w:val="single" w:sz="4" w:space="0" w:color="auto"/>
            </w:tcBorders>
          </w:tcPr>
          <w:p w14:paraId="30EEA25F" w14:textId="77777777" w:rsidR="00DC73A3" w:rsidRPr="00FC70CE" w:rsidRDefault="00DC73A3">
            <w:pPr>
              <w:spacing w:before="120" w:after="120" w:line="240" w:lineRule="auto"/>
              <w:rPr>
                <w:lang w:val="en-US"/>
              </w:rPr>
            </w:pPr>
            <w:r w:rsidRPr="00FC70CE">
              <w:rPr>
                <w:lang w:val="en-US"/>
              </w:rPr>
              <w:t>7.</w:t>
            </w:r>
          </w:p>
        </w:tc>
        <w:tc>
          <w:tcPr>
            <w:tcW w:w="709" w:type="dxa"/>
            <w:tcBorders>
              <w:top w:val="single" w:sz="4" w:space="0" w:color="auto"/>
              <w:bottom w:val="single" w:sz="4" w:space="0" w:color="auto"/>
            </w:tcBorders>
          </w:tcPr>
          <w:p w14:paraId="2A1ACC86" w14:textId="704B93BD" w:rsidR="00DC73A3" w:rsidRPr="00FC70CE" w:rsidRDefault="00DC73A3">
            <w:pPr>
              <w:spacing w:before="120" w:after="120" w:line="240" w:lineRule="auto"/>
            </w:pPr>
            <w:r>
              <w:t>8.</w:t>
            </w:r>
          </w:p>
        </w:tc>
      </w:tr>
      <w:tr w:rsidR="00DC73A3" w:rsidRPr="00FC70CE" w14:paraId="5430A0F7" w14:textId="6125069F" w:rsidTr="00DC73A3">
        <w:tc>
          <w:tcPr>
            <w:tcW w:w="3652" w:type="dxa"/>
            <w:tcBorders>
              <w:top w:val="single" w:sz="4" w:space="0" w:color="auto"/>
            </w:tcBorders>
          </w:tcPr>
          <w:p w14:paraId="6D6F1DEC" w14:textId="77777777" w:rsidR="00DC73A3" w:rsidRPr="00FC70CE" w:rsidRDefault="00DC73A3">
            <w:pPr>
              <w:spacing w:before="120" w:after="40" w:line="240" w:lineRule="auto"/>
              <w:rPr>
                <w:lang w:val="en-US"/>
              </w:rPr>
            </w:pPr>
            <w:r w:rsidRPr="00FC70CE">
              <w:rPr>
                <w:lang w:val="en-US"/>
              </w:rPr>
              <w:t>1. Count of gestation activities</w:t>
            </w:r>
          </w:p>
        </w:tc>
        <w:tc>
          <w:tcPr>
            <w:tcW w:w="851" w:type="dxa"/>
            <w:tcBorders>
              <w:top w:val="single" w:sz="4" w:space="0" w:color="auto"/>
            </w:tcBorders>
          </w:tcPr>
          <w:p w14:paraId="5ADBC837" w14:textId="77777777" w:rsidR="00DC73A3" w:rsidRPr="00FC70CE" w:rsidRDefault="00DC73A3">
            <w:pPr>
              <w:spacing w:before="120" w:after="40" w:line="240" w:lineRule="auto"/>
              <w:rPr>
                <w:lang w:val="en-US"/>
              </w:rPr>
            </w:pPr>
            <w:r w:rsidRPr="00FC70CE">
              <w:rPr>
                <w:lang w:val="en-US"/>
              </w:rPr>
              <w:t>1.20</w:t>
            </w:r>
          </w:p>
        </w:tc>
        <w:tc>
          <w:tcPr>
            <w:tcW w:w="850" w:type="dxa"/>
            <w:tcBorders>
              <w:top w:val="single" w:sz="4" w:space="0" w:color="auto"/>
            </w:tcBorders>
          </w:tcPr>
          <w:p w14:paraId="3C9CCBF5" w14:textId="77777777" w:rsidR="00DC73A3" w:rsidRPr="00FC70CE" w:rsidRDefault="00DC73A3">
            <w:pPr>
              <w:spacing w:before="120" w:after="40" w:line="240" w:lineRule="auto"/>
              <w:rPr>
                <w:lang w:val="en-US"/>
              </w:rPr>
            </w:pPr>
            <w:r w:rsidRPr="00FC70CE">
              <w:rPr>
                <w:lang w:val="en-US"/>
              </w:rPr>
              <w:t>1.48</w:t>
            </w:r>
          </w:p>
        </w:tc>
        <w:tc>
          <w:tcPr>
            <w:tcW w:w="709" w:type="dxa"/>
            <w:tcBorders>
              <w:top w:val="single" w:sz="4" w:space="0" w:color="auto"/>
            </w:tcBorders>
          </w:tcPr>
          <w:p w14:paraId="66495802" w14:textId="77777777" w:rsidR="00DC73A3" w:rsidRPr="00FC70CE" w:rsidRDefault="00DC73A3">
            <w:pPr>
              <w:spacing w:before="120" w:after="40" w:line="240" w:lineRule="auto"/>
              <w:rPr>
                <w:lang w:val="en-US"/>
              </w:rPr>
            </w:pPr>
            <w:r w:rsidRPr="00FC70CE">
              <w:rPr>
                <w:lang w:val="en-US"/>
              </w:rPr>
              <w:t>0</w:t>
            </w:r>
          </w:p>
        </w:tc>
        <w:tc>
          <w:tcPr>
            <w:tcW w:w="709" w:type="dxa"/>
            <w:tcBorders>
              <w:top w:val="single" w:sz="4" w:space="0" w:color="auto"/>
            </w:tcBorders>
          </w:tcPr>
          <w:p w14:paraId="26C2350C" w14:textId="77777777" w:rsidR="00DC73A3" w:rsidRPr="00FC70CE" w:rsidRDefault="00DC73A3">
            <w:pPr>
              <w:spacing w:before="120" w:after="40" w:line="240" w:lineRule="auto"/>
              <w:rPr>
                <w:lang w:val="en-US"/>
              </w:rPr>
            </w:pPr>
            <w:r w:rsidRPr="00FC70CE">
              <w:rPr>
                <w:lang w:val="en-US"/>
              </w:rPr>
              <w:t>7</w:t>
            </w:r>
          </w:p>
        </w:tc>
        <w:tc>
          <w:tcPr>
            <w:tcW w:w="708" w:type="dxa"/>
            <w:tcBorders>
              <w:top w:val="single" w:sz="4" w:space="0" w:color="auto"/>
            </w:tcBorders>
          </w:tcPr>
          <w:p w14:paraId="0379CB8E" w14:textId="77777777" w:rsidR="00DC73A3" w:rsidRPr="00FC70CE" w:rsidRDefault="00DC73A3">
            <w:pPr>
              <w:spacing w:before="120" w:after="40" w:line="240" w:lineRule="auto"/>
              <w:rPr>
                <w:lang w:val="en-US"/>
              </w:rPr>
            </w:pPr>
            <w:r w:rsidRPr="00FC70CE">
              <w:rPr>
                <w:lang w:val="en-US"/>
              </w:rPr>
              <w:t>1</w:t>
            </w:r>
          </w:p>
        </w:tc>
        <w:tc>
          <w:tcPr>
            <w:tcW w:w="709" w:type="dxa"/>
            <w:tcBorders>
              <w:top w:val="single" w:sz="4" w:space="0" w:color="auto"/>
            </w:tcBorders>
          </w:tcPr>
          <w:p w14:paraId="7282B0EB" w14:textId="77777777" w:rsidR="00DC73A3" w:rsidRPr="00FC70CE" w:rsidRDefault="00DC73A3">
            <w:pPr>
              <w:spacing w:before="120" w:after="40" w:line="240" w:lineRule="auto"/>
              <w:rPr>
                <w:lang w:val="en-US"/>
              </w:rPr>
            </w:pPr>
          </w:p>
        </w:tc>
        <w:tc>
          <w:tcPr>
            <w:tcW w:w="709" w:type="dxa"/>
            <w:tcBorders>
              <w:top w:val="single" w:sz="4" w:space="0" w:color="auto"/>
            </w:tcBorders>
          </w:tcPr>
          <w:p w14:paraId="1ACA1944" w14:textId="77777777" w:rsidR="00DC73A3" w:rsidRPr="00FC70CE" w:rsidRDefault="00DC73A3">
            <w:pPr>
              <w:spacing w:before="120" w:after="40" w:line="240" w:lineRule="auto"/>
              <w:rPr>
                <w:lang w:val="en-US"/>
              </w:rPr>
            </w:pPr>
          </w:p>
        </w:tc>
        <w:tc>
          <w:tcPr>
            <w:tcW w:w="709" w:type="dxa"/>
            <w:tcBorders>
              <w:top w:val="single" w:sz="4" w:space="0" w:color="auto"/>
            </w:tcBorders>
          </w:tcPr>
          <w:p w14:paraId="5637FCC6" w14:textId="77777777" w:rsidR="00DC73A3" w:rsidRPr="00FC70CE" w:rsidRDefault="00DC73A3">
            <w:pPr>
              <w:spacing w:before="120" w:after="40" w:line="240" w:lineRule="auto"/>
              <w:rPr>
                <w:lang w:val="en-US"/>
              </w:rPr>
            </w:pPr>
          </w:p>
        </w:tc>
        <w:tc>
          <w:tcPr>
            <w:tcW w:w="708" w:type="dxa"/>
            <w:tcBorders>
              <w:top w:val="single" w:sz="4" w:space="0" w:color="auto"/>
            </w:tcBorders>
          </w:tcPr>
          <w:p w14:paraId="3CE9252D" w14:textId="77777777" w:rsidR="00DC73A3" w:rsidRPr="00FC70CE" w:rsidRDefault="00DC73A3">
            <w:pPr>
              <w:spacing w:before="120" w:after="40" w:line="240" w:lineRule="auto"/>
              <w:rPr>
                <w:lang w:val="en-US"/>
              </w:rPr>
            </w:pPr>
          </w:p>
        </w:tc>
        <w:tc>
          <w:tcPr>
            <w:tcW w:w="709" w:type="dxa"/>
            <w:tcBorders>
              <w:top w:val="single" w:sz="4" w:space="0" w:color="auto"/>
            </w:tcBorders>
          </w:tcPr>
          <w:p w14:paraId="574402BE" w14:textId="77777777" w:rsidR="00DC73A3" w:rsidRPr="00FC70CE" w:rsidRDefault="00DC73A3">
            <w:pPr>
              <w:spacing w:before="120" w:after="40" w:line="240" w:lineRule="auto"/>
              <w:rPr>
                <w:lang w:val="en-US"/>
              </w:rPr>
            </w:pPr>
          </w:p>
        </w:tc>
        <w:tc>
          <w:tcPr>
            <w:tcW w:w="709" w:type="dxa"/>
            <w:tcBorders>
              <w:top w:val="single" w:sz="4" w:space="0" w:color="auto"/>
            </w:tcBorders>
          </w:tcPr>
          <w:p w14:paraId="672A133B" w14:textId="77777777" w:rsidR="00DC73A3" w:rsidRPr="00FC70CE" w:rsidRDefault="00DC73A3">
            <w:pPr>
              <w:spacing w:before="120" w:after="40" w:line="240" w:lineRule="auto"/>
              <w:rPr>
                <w:lang w:val="en-US"/>
              </w:rPr>
            </w:pPr>
          </w:p>
        </w:tc>
        <w:tc>
          <w:tcPr>
            <w:tcW w:w="709" w:type="dxa"/>
            <w:tcBorders>
              <w:top w:val="single" w:sz="4" w:space="0" w:color="auto"/>
            </w:tcBorders>
          </w:tcPr>
          <w:p w14:paraId="647BE8B6" w14:textId="77777777" w:rsidR="00DC73A3" w:rsidRPr="00FC70CE" w:rsidRDefault="00DC73A3">
            <w:pPr>
              <w:spacing w:before="120" w:after="40" w:line="240" w:lineRule="auto"/>
            </w:pPr>
          </w:p>
        </w:tc>
      </w:tr>
      <w:tr w:rsidR="00DC73A3" w:rsidRPr="00FC70CE" w14:paraId="383B6D20" w14:textId="009B7DFD" w:rsidTr="00DC73A3">
        <w:tc>
          <w:tcPr>
            <w:tcW w:w="3652" w:type="dxa"/>
          </w:tcPr>
          <w:p w14:paraId="689BF819" w14:textId="77777777" w:rsidR="00DC73A3" w:rsidRPr="00FC70CE" w:rsidRDefault="00DC73A3">
            <w:pPr>
              <w:spacing w:after="40" w:line="240" w:lineRule="auto"/>
              <w:rPr>
                <w:lang w:val="en-US"/>
              </w:rPr>
            </w:pPr>
            <w:r w:rsidRPr="00FC70CE">
              <w:rPr>
                <w:lang w:val="en-US"/>
              </w:rPr>
              <w:t>2. Mindfulness</w:t>
            </w:r>
          </w:p>
        </w:tc>
        <w:tc>
          <w:tcPr>
            <w:tcW w:w="851" w:type="dxa"/>
          </w:tcPr>
          <w:p w14:paraId="4289C527" w14:textId="77777777" w:rsidR="00DC73A3" w:rsidRPr="00FC70CE" w:rsidRDefault="00DC73A3">
            <w:pPr>
              <w:spacing w:after="40" w:line="240" w:lineRule="auto"/>
              <w:rPr>
                <w:lang w:val="en-US"/>
              </w:rPr>
            </w:pPr>
            <w:r w:rsidRPr="00FC70CE">
              <w:rPr>
                <w:lang w:val="en-US"/>
              </w:rPr>
              <w:t>3.95</w:t>
            </w:r>
          </w:p>
        </w:tc>
        <w:tc>
          <w:tcPr>
            <w:tcW w:w="850" w:type="dxa"/>
          </w:tcPr>
          <w:p w14:paraId="3A5D3C7D" w14:textId="77777777" w:rsidR="00DC73A3" w:rsidRPr="00FC70CE" w:rsidRDefault="00DC73A3">
            <w:pPr>
              <w:spacing w:after="40" w:line="240" w:lineRule="auto"/>
              <w:rPr>
                <w:lang w:val="en-US"/>
              </w:rPr>
            </w:pPr>
            <w:r w:rsidRPr="00FC70CE">
              <w:rPr>
                <w:lang w:val="en-US"/>
              </w:rPr>
              <w:t>1.02</w:t>
            </w:r>
          </w:p>
        </w:tc>
        <w:tc>
          <w:tcPr>
            <w:tcW w:w="709" w:type="dxa"/>
          </w:tcPr>
          <w:p w14:paraId="25E660A7" w14:textId="77777777" w:rsidR="00DC73A3" w:rsidRPr="00FC70CE" w:rsidRDefault="00DC73A3">
            <w:pPr>
              <w:spacing w:after="40" w:line="240" w:lineRule="auto"/>
              <w:rPr>
                <w:lang w:val="en-US"/>
              </w:rPr>
            </w:pPr>
            <w:r w:rsidRPr="00FC70CE">
              <w:rPr>
                <w:lang w:val="en-US"/>
              </w:rPr>
              <w:t>1</w:t>
            </w:r>
          </w:p>
        </w:tc>
        <w:tc>
          <w:tcPr>
            <w:tcW w:w="709" w:type="dxa"/>
          </w:tcPr>
          <w:p w14:paraId="1216A6F6" w14:textId="77777777" w:rsidR="00DC73A3" w:rsidRPr="00FC70CE" w:rsidRDefault="00DC73A3">
            <w:pPr>
              <w:spacing w:after="40" w:line="240" w:lineRule="auto"/>
              <w:rPr>
                <w:lang w:val="en-US"/>
              </w:rPr>
            </w:pPr>
            <w:r w:rsidRPr="00FC70CE">
              <w:rPr>
                <w:lang w:val="en-US"/>
              </w:rPr>
              <w:t>6</w:t>
            </w:r>
          </w:p>
        </w:tc>
        <w:tc>
          <w:tcPr>
            <w:tcW w:w="708" w:type="dxa"/>
          </w:tcPr>
          <w:p w14:paraId="0A0FD901" w14:textId="77777777" w:rsidR="00DC73A3" w:rsidRPr="00FC70CE" w:rsidRDefault="00DC73A3">
            <w:pPr>
              <w:spacing w:after="40" w:line="240" w:lineRule="auto"/>
              <w:rPr>
                <w:lang w:val="en-US"/>
              </w:rPr>
            </w:pPr>
            <w:r w:rsidRPr="00FC70CE">
              <w:rPr>
                <w:lang w:val="en-US"/>
              </w:rPr>
              <w:t>-.17*</w:t>
            </w:r>
          </w:p>
        </w:tc>
        <w:tc>
          <w:tcPr>
            <w:tcW w:w="709" w:type="dxa"/>
          </w:tcPr>
          <w:p w14:paraId="1D04A03B" w14:textId="77777777" w:rsidR="00DC73A3" w:rsidRPr="00FC70CE" w:rsidRDefault="00DC73A3">
            <w:pPr>
              <w:spacing w:after="40" w:line="240" w:lineRule="auto"/>
              <w:rPr>
                <w:lang w:val="en-US"/>
              </w:rPr>
            </w:pPr>
            <w:r w:rsidRPr="00FC70CE">
              <w:rPr>
                <w:lang w:val="en-US"/>
              </w:rPr>
              <w:t>1</w:t>
            </w:r>
          </w:p>
        </w:tc>
        <w:tc>
          <w:tcPr>
            <w:tcW w:w="709" w:type="dxa"/>
          </w:tcPr>
          <w:p w14:paraId="5583B8FF" w14:textId="77777777" w:rsidR="00DC73A3" w:rsidRPr="00FC70CE" w:rsidRDefault="00DC73A3">
            <w:pPr>
              <w:spacing w:after="40" w:line="240" w:lineRule="auto"/>
              <w:rPr>
                <w:lang w:val="en-US"/>
              </w:rPr>
            </w:pPr>
          </w:p>
        </w:tc>
        <w:tc>
          <w:tcPr>
            <w:tcW w:w="709" w:type="dxa"/>
          </w:tcPr>
          <w:p w14:paraId="395CE601" w14:textId="77777777" w:rsidR="00DC73A3" w:rsidRPr="00FC70CE" w:rsidRDefault="00DC73A3">
            <w:pPr>
              <w:spacing w:after="40" w:line="240" w:lineRule="auto"/>
              <w:rPr>
                <w:lang w:val="en-US"/>
              </w:rPr>
            </w:pPr>
          </w:p>
        </w:tc>
        <w:tc>
          <w:tcPr>
            <w:tcW w:w="708" w:type="dxa"/>
          </w:tcPr>
          <w:p w14:paraId="3BF08643" w14:textId="77777777" w:rsidR="00DC73A3" w:rsidRPr="00FC70CE" w:rsidRDefault="00DC73A3">
            <w:pPr>
              <w:spacing w:after="40" w:line="240" w:lineRule="auto"/>
              <w:rPr>
                <w:lang w:val="en-US"/>
              </w:rPr>
            </w:pPr>
          </w:p>
        </w:tc>
        <w:tc>
          <w:tcPr>
            <w:tcW w:w="709" w:type="dxa"/>
          </w:tcPr>
          <w:p w14:paraId="155B8046" w14:textId="77777777" w:rsidR="00DC73A3" w:rsidRPr="00FC70CE" w:rsidRDefault="00DC73A3">
            <w:pPr>
              <w:spacing w:after="40" w:line="240" w:lineRule="auto"/>
              <w:rPr>
                <w:lang w:val="en-US"/>
              </w:rPr>
            </w:pPr>
          </w:p>
        </w:tc>
        <w:tc>
          <w:tcPr>
            <w:tcW w:w="709" w:type="dxa"/>
          </w:tcPr>
          <w:p w14:paraId="7254BF4A" w14:textId="77777777" w:rsidR="00DC73A3" w:rsidRPr="00FC70CE" w:rsidRDefault="00DC73A3">
            <w:pPr>
              <w:spacing w:after="40" w:line="240" w:lineRule="auto"/>
              <w:rPr>
                <w:lang w:val="en-US"/>
              </w:rPr>
            </w:pPr>
          </w:p>
        </w:tc>
        <w:tc>
          <w:tcPr>
            <w:tcW w:w="709" w:type="dxa"/>
          </w:tcPr>
          <w:p w14:paraId="683D0DA7" w14:textId="77777777" w:rsidR="00DC73A3" w:rsidRPr="00FC70CE" w:rsidRDefault="00DC73A3">
            <w:pPr>
              <w:spacing w:after="40" w:line="240" w:lineRule="auto"/>
            </w:pPr>
          </w:p>
        </w:tc>
      </w:tr>
      <w:tr w:rsidR="00DC73A3" w:rsidRPr="00FC70CE" w14:paraId="2C1B5CED" w14:textId="0941A919" w:rsidTr="00DC73A3">
        <w:tc>
          <w:tcPr>
            <w:tcW w:w="3652" w:type="dxa"/>
          </w:tcPr>
          <w:p w14:paraId="6557348B" w14:textId="030B1337" w:rsidR="00DC73A3" w:rsidRPr="00FC70CE" w:rsidRDefault="00DC73A3">
            <w:pPr>
              <w:spacing w:after="40" w:line="240" w:lineRule="auto"/>
            </w:pPr>
            <w:r>
              <w:rPr>
                <w:lang w:val="en-US"/>
              </w:rPr>
              <w:t>3</w:t>
            </w:r>
            <w:r w:rsidRPr="00FC70CE">
              <w:rPr>
                <w:lang w:val="en-US"/>
              </w:rPr>
              <w:t>. Prior entrepreneurial experience</w:t>
            </w:r>
          </w:p>
        </w:tc>
        <w:tc>
          <w:tcPr>
            <w:tcW w:w="851" w:type="dxa"/>
          </w:tcPr>
          <w:p w14:paraId="5D87ACC9" w14:textId="13D16B47" w:rsidR="00DC73A3" w:rsidRPr="00FC70CE" w:rsidRDefault="00DC73A3">
            <w:pPr>
              <w:spacing w:after="40" w:line="240" w:lineRule="auto"/>
            </w:pPr>
            <w:r w:rsidRPr="00FC70CE">
              <w:rPr>
                <w:lang w:val="en-US"/>
              </w:rPr>
              <w:t>.24</w:t>
            </w:r>
          </w:p>
        </w:tc>
        <w:tc>
          <w:tcPr>
            <w:tcW w:w="850" w:type="dxa"/>
          </w:tcPr>
          <w:p w14:paraId="38FC7143" w14:textId="77777777" w:rsidR="00DC73A3" w:rsidRPr="00FC70CE" w:rsidRDefault="00DC73A3">
            <w:pPr>
              <w:spacing w:after="40" w:line="240" w:lineRule="auto"/>
            </w:pPr>
          </w:p>
        </w:tc>
        <w:tc>
          <w:tcPr>
            <w:tcW w:w="709" w:type="dxa"/>
          </w:tcPr>
          <w:p w14:paraId="4791F3CD" w14:textId="640D4674" w:rsidR="00DC73A3" w:rsidRPr="00FC70CE" w:rsidRDefault="00DC73A3">
            <w:pPr>
              <w:spacing w:after="40" w:line="240" w:lineRule="auto"/>
            </w:pPr>
            <w:r w:rsidRPr="00FC70CE">
              <w:rPr>
                <w:lang w:val="en-US"/>
              </w:rPr>
              <w:t>0</w:t>
            </w:r>
          </w:p>
        </w:tc>
        <w:tc>
          <w:tcPr>
            <w:tcW w:w="709" w:type="dxa"/>
          </w:tcPr>
          <w:p w14:paraId="4542DEDB" w14:textId="6C54AACD" w:rsidR="00DC73A3" w:rsidRPr="00FC70CE" w:rsidRDefault="00DC73A3">
            <w:pPr>
              <w:spacing w:after="40" w:line="240" w:lineRule="auto"/>
            </w:pPr>
            <w:r w:rsidRPr="00FC70CE">
              <w:rPr>
                <w:lang w:val="en-US"/>
              </w:rPr>
              <w:t>1</w:t>
            </w:r>
          </w:p>
        </w:tc>
        <w:tc>
          <w:tcPr>
            <w:tcW w:w="708" w:type="dxa"/>
          </w:tcPr>
          <w:p w14:paraId="316C5A2A" w14:textId="07297270" w:rsidR="00DC73A3" w:rsidRPr="00FC70CE" w:rsidRDefault="00DC73A3">
            <w:pPr>
              <w:spacing w:after="40" w:line="240" w:lineRule="auto"/>
            </w:pPr>
            <w:r w:rsidRPr="00FC70CE">
              <w:rPr>
                <w:lang w:val="en-US"/>
              </w:rPr>
              <w:t>.01</w:t>
            </w:r>
          </w:p>
        </w:tc>
        <w:tc>
          <w:tcPr>
            <w:tcW w:w="709" w:type="dxa"/>
          </w:tcPr>
          <w:p w14:paraId="24CBD899" w14:textId="5C17DED2" w:rsidR="00DC73A3" w:rsidRPr="00FC70CE" w:rsidRDefault="00DC73A3">
            <w:pPr>
              <w:spacing w:after="40" w:line="240" w:lineRule="auto"/>
            </w:pPr>
            <w:r w:rsidRPr="00FC70CE">
              <w:rPr>
                <w:lang w:val="en-US"/>
              </w:rPr>
              <w:t>.08</w:t>
            </w:r>
          </w:p>
        </w:tc>
        <w:tc>
          <w:tcPr>
            <w:tcW w:w="709" w:type="dxa"/>
          </w:tcPr>
          <w:p w14:paraId="3B41292B" w14:textId="5AF11297" w:rsidR="00DC73A3" w:rsidRPr="00FC70CE" w:rsidRDefault="00DC73A3">
            <w:pPr>
              <w:spacing w:after="40" w:line="240" w:lineRule="auto"/>
            </w:pPr>
            <w:r>
              <w:t>1</w:t>
            </w:r>
          </w:p>
        </w:tc>
        <w:tc>
          <w:tcPr>
            <w:tcW w:w="709" w:type="dxa"/>
          </w:tcPr>
          <w:p w14:paraId="4DD52A51" w14:textId="0F7F02FA" w:rsidR="00DC73A3" w:rsidRPr="00FC70CE" w:rsidRDefault="00DC73A3">
            <w:pPr>
              <w:spacing w:after="40" w:line="240" w:lineRule="auto"/>
            </w:pPr>
          </w:p>
        </w:tc>
        <w:tc>
          <w:tcPr>
            <w:tcW w:w="708" w:type="dxa"/>
          </w:tcPr>
          <w:p w14:paraId="05C53B26" w14:textId="7A61A835" w:rsidR="00DC73A3" w:rsidRPr="00FC70CE" w:rsidRDefault="00DC73A3">
            <w:pPr>
              <w:spacing w:after="40" w:line="240" w:lineRule="auto"/>
            </w:pPr>
          </w:p>
        </w:tc>
        <w:tc>
          <w:tcPr>
            <w:tcW w:w="709" w:type="dxa"/>
          </w:tcPr>
          <w:p w14:paraId="7A7ACC7C" w14:textId="0B7AA03B" w:rsidR="00DC73A3" w:rsidRPr="00FC70CE" w:rsidRDefault="00DC73A3">
            <w:pPr>
              <w:spacing w:after="40" w:line="240" w:lineRule="auto"/>
            </w:pPr>
          </w:p>
        </w:tc>
        <w:tc>
          <w:tcPr>
            <w:tcW w:w="709" w:type="dxa"/>
          </w:tcPr>
          <w:p w14:paraId="5403AD47" w14:textId="77777777" w:rsidR="00DC73A3" w:rsidRPr="00FC70CE" w:rsidRDefault="00DC73A3">
            <w:pPr>
              <w:spacing w:after="40" w:line="240" w:lineRule="auto"/>
            </w:pPr>
          </w:p>
        </w:tc>
        <w:tc>
          <w:tcPr>
            <w:tcW w:w="709" w:type="dxa"/>
          </w:tcPr>
          <w:p w14:paraId="3700D277" w14:textId="77777777" w:rsidR="00DC73A3" w:rsidRPr="00FC70CE" w:rsidRDefault="00DC73A3">
            <w:pPr>
              <w:spacing w:after="40" w:line="240" w:lineRule="auto"/>
            </w:pPr>
          </w:p>
        </w:tc>
      </w:tr>
      <w:tr w:rsidR="00DC73A3" w:rsidRPr="00FC70CE" w14:paraId="76E35424" w14:textId="3596E36B" w:rsidTr="00DC73A3">
        <w:tc>
          <w:tcPr>
            <w:tcW w:w="3652" w:type="dxa"/>
          </w:tcPr>
          <w:p w14:paraId="5AD62630" w14:textId="4A4FFCA7" w:rsidR="00DC73A3" w:rsidRPr="00FC70CE" w:rsidRDefault="00DC73A3">
            <w:pPr>
              <w:spacing w:after="40" w:line="240" w:lineRule="auto"/>
              <w:rPr>
                <w:lang w:val="en-US"/>
              </w:rPr>
            </w:pPr>
            <w:r>
              <w:rPr>
                <w:lang w:val="en-US"/>
              </w:rPr>
              <w:t>4</w:t>
            </w:r>
            <w:r w:rsidRPr="00FC70CE">
              <w:rPr>
                <w:lang w:val="en-US"/>
              </w:rPr>
              <w:t>. High level of intention</w:t>
            </w:r>
          </w:p>
        </w:tc>
        <w:tc>
          <w:tcPr>
            <w:tcW w:w="851" w:type="dxa"/>
          </w:tcPr>
          <w:p w14:paraId="6483D6CD" w14:textId="77777777" w:rsidR="00DC73A3" w:rsidRPr="00FC70CE" w:rsidRDefault="00DC73A3">
            <w:pPr>
              <w:spacing w:after="40" w:line="240" w:lineRule="auto"/>
              <w:rPr>
                <w:lang w:val="en-US"/>
              </w:rPr>
            </w:pPr>
            <w:r w:rsidRPr="00FC70CE">
              <w:rPr>
                <w:lang w:val="en-US"/>
              </w:rPr>
              <w:t>.17</w:t>
            </w:r>
          </w:p>
        </w:tc>
        <w:tc>
          <w:tcPr>
            <w:tcW w:w="850" w:type="dxa"/>
          </w:tcPr>
          <w:p w14:paraId="30D46EBC" w14:textId="77777777" w:rsidR="00DC73A3" w:rsidRPr="00FC70CE" w:rsidRDefault="00DC73A3">
            <w:pPr>
              <w:spacing w:after="40" w:line="240" w:lineRule="auto"/>
              <w:rPr>
                <w:lang w:val="en-US"/>
              </w:rPr>
            </w:pPr>
          </w:p>
        </w:tc>
        <w:tc>
          <w:tcPr>
            <w:tcW w:w="709" w:type="dxa"/>
          </w:tcPr>
          <w:p w14:paraId="60A8EA3A" w14:textId="77777777" w:rsidR="00DC73A3" w:rsidRPr="00FC70CE" w:rsidRDefault="00DC73A3">
            <w:pPr>
              <w:spacing w:after="40" w:line="240" w:lineRule="auto"/>
              <w:rPr>
                <w:lang w:val="en-US"/>
              </w:rPr>
            </w:pPr>
            <w:r w:rsidRPr="00FC70CE">
              <w:rPr>
                <w:lang w:val="en-US"/>
              </w:rPr>
              <w:t>0</w:t>
            </w:r>
          </w:p>
        </w:tc>
        <w:tc>
          <w:tcPr>
            <w:tcW w:w="709" w:type="dxa"/>
          </w:tcPr>
          <w:p w14:paraId="4B2E9B4C" w14:textId="77777777" w:rsidR="00DC73A3" w:rsidRPr="00FC70CE" w:rsidRDefault="00DC73A3">
            <w:pPr>
              <w:spacing w:after="40" w:line="240" w:lineRule="auto"/>
              <w:rPr>
                <w:lang w:val="en-US"/>
              </w:rPr>
            </w:pPr>
            <w:r w:rsidRPr="00FC70CE">
              <w:rPr>
                <w:lang w:val="en-US"/>
              </w:rPr>
              <w:t>1</w:t>
            </w:r>
          </w:p>
        </w:tc>
        <w:tc>
          <w:tcPr>
            <w:tcW w:w="708" w:type="dxa"/>
          </w:tcPr>
          <w:p w14:paraId="56087F7C" w14:textId="77777777" w:rsidR="00DC73A3" w:rsidRPr="00FC70CE" w:rsidRDefault="00DC73A3">
            <w:pPr>
              <w:spacing w:after="40" w:line="240" w:lineRule="auto"/>
              <w:rPr>
                <w:lang w:val="en-US"/>
              </w:rPr>
            </w:pPr>
            <w:r w:rsidRPr="00FC70CE">
              <w:rPr>
                <w:lang w:val="en-US"/>
              </w:rPr>
              <w:t>.25*</w:t>
            </w:r>
          </w:p>
        </w:tc>
        <w:tc>
          <w:tcPr>
            <w:tcW w:w="709" w:type="dxa"/>
          </w:tcPr>
          <w:p w14:paraId="1F0F9FD3" w14:textId="77777777" w:rsidR="00DC73A3" w:rsidRPr="00FC70CE" w:rsidRDefault="00DC73A3">
            <w:pPr>
              <w:spacing w:after="40" w:line="240" w:lineRule="auto"/>
              <w:rPr>
                <w:lang w:val="en-US"/>
              </w:rPr>
            </w:pPr>
            <w:r w:rsidRPr="00FC70CE">
              <w:rPr>
                <w:lang w:val="en-US"/>
              </w:rPr>
              <w:t>-.22*</w:t>
            </w:r>
          </w:p>
        </w:tc>
        <w:tc>
          <w:tcPr>
            <w:tcW w:w="709" w:type="dxa"/>
          </w:tcPr>
          <w:p w14:paraId="35732B15" w14:textId="24903975" w:rsidR="00DC73A3" w:rsidRPr="00FC70CE" w:rsidRDefault="000769AE">
            <w:pPr>
              <w:spacing w:after="40" w:line="240" w:lineRule="auto"/>
              <w:rPr>
                <w:lang w:val="en-US"/>
              </w:rPr>
            </w:pPr>
            <w:r>
              <w:rPr>
                <w:lang w:val="en-US"/>
              </w:rPr>
              <w:t>.03</w:t>
            </w:r>
          </w:p>
        </w:tc>
        <w:tc>
          <w:tcPr>
            <w:tcW w:w="709" w:type="dxa"/>
          </w:tcPr>
          <w:p w14:paraId="1E489EC5" w14:textId="0EDF827D" w:rsidR="00DC73A3" w:rsidRPr="00FC70CE" w:rsidRDefault="00DC73A3">
            <w:pPr>
              <w:spacing w:after="40" w:line="240" w:lineRule="auto"/>
              <w:rPr>
                <w:lang w:val="en-US"/>
              </w:rPr>
            </w:pPr>
            <w:r>
              <w:rPr>
                <w:lang w:val="en-US"/>
              </w:rPr>
              <w:t>1</w:t>
            </w:r>
          </w:p>
        </w:tc>
        <w:tc>
          <w:tcPr>
            <w:tcW w:w="708" w:type="dxa"/>
          </w:tcPr>
          <w:p w14:paraId="62FFB2BF" w14:textId="77777777" w:rsidR="00DC73A3" w:rsidRPr="00FC70CE" w:rsidRDefault="00DC73A3">
            <w:pPr>
              <w:spacing w:after="40" w:line="240" w:lineRule="auto"/>
              <w:rPr>
                <w:lang w:val="en-US"/>
              </w:rPr>
            </w:pPr>
          </w:p>
        </w:tc>
        <w:tc>
          <w:tcPr>
            <w:tcW w:w="709" w:type="dxa"/>
          </w:tcPr>
          <w:p w14:paraId="067938A9" w14:textId="77777777" w:rsidR="00DC73A3" w:rsidRPr="00FC70CE" w:rsidRDefault="00DC73A3">
            <w:pPr>
              <w:spacing w:after="40" w:line="240" w:lineRule="auto"/>
              <w:rPr>
                <w:lang w:val="en-US"/>
              </w:rPr>
            </w:pPr>
          </w:p>
        </w:tc>
        <w:tc>
          <w:tcPr>
            <w:tcW w:w="709" w:type="dxa"/>
          </w:tcPr>
          <w:p w14:paraId="737F54C1" w14:textId="77777777" w:rsidR="00DC73A3" w:rsidRPr="00FC70CE" w:rsidRDefault="00DC73A3">
            <w:pPr>
              <w:spacing w:after="40" w:line="240" w:lineRule="auto"/>
              <w:rPr>
                <w:lang w:val="en-US"/>
              </w:rPr>
            </w:pPr>
          </w:p>
        </w:tc>
        <w:tc>
          <w:tcPr>
            <w:tcW w:w="709" w:type="dxa"/>
          </w:tcPr>
          <w:p w14:paraId="789F3E95" w14:textId="77777777" w:rsidR="00DC73A3" w:rsidRPr="00FC70CE" w:rsidRDefault="00DC73A3">
            <w:pPr>
              <w:spacing w:after="40" w:line="240" w:lineRule="auto"/>
            </w:pPr>
          </w:p>
        </w:tc>
      </w:tr>
      <w:tr w:rsidR="00DC73A3" w:rsidRPr="00FC70CE" w14:paraId="677D5AC7" w14:textId="1030DB9C" w:rsidTr="00DC73A3">
        <w:tc>
          <w:tcPr>
            <w:tcW w:w="3652" w:type="dxa"/>
          </w:tcPr>
          <w:p w14:paraId="0A1FD5CD" w14:textId="02A4F5C3" w:rsidR="00DC73A3" w:rsidRPr="00FC70CE" w:rsidRDefault="00DC73A3">
            <w:pPr>
              <w:spacing w:after="40" w:line="240" w:lineRule="auto"/>
              <w:rPr>
                <w:lang w:val="en-US"/>
              </w:rPr>
            </w:pPr>
            <w:r>
              <w:rPr>
                <w:lang w:val="en-US"/>
              </w:rPr>
              <w:t>5</w:t>
            </w:r>
            <w:r w:rsidRPr="00FC70CE">
              <w:rPr>
                <w:lang w:val="en-US"/>
              </w:rPr>
              <w:t>. Type of intended business</w:t>
            </w:r>
          </w:p>
        </w:tc>
        <w:tc>
          <w:tcPr>
            <w:tcW w:w="851" w:type="dxa"/>
          </w:tcPr>
          <w:p w14:paraId="0259E288" w14:textId="77777777" w:rsidR="00DC73A3" w:rsidRPr="00FC70CE" w:rsidRDefault="00DC73A3">
            <w:pPr>
              <w:spacing w:after="40" w:line="240" w:lineRule="auto"/>
              <w:rPr>
                <w:lang w:val="en-US"/>
              </w:rPr>
            </w:pPr>
          </w:p>
        </w:tc>
        <w:tc>
          <w:tcPr>
            <w:tcW w:w="850" w:type="dxa"/>
          </w:tcPr>
          <w:p w14:paraId="4D5432B4" w14:textId="77777777" w:rsidR="00DC73A3" w:rsidRPr="00FC70CE" w:rsidRDefault="00DC73A3">
            <w:pPr>
              <w:spacing w:after="40" w:line="240" w:lineRule="auto"/>
              <w:rPr>
                <w:lang w:val="en-US"/>
              </w:rPr>
            </w:pPr>
          </w:p>
        </w:tc>
        <w:tc>
          <w:tcPr>
            <w:tcW w:w="709" w:type="dxa"/>
          </w:tcPr>
          <w:p w14:paraId="3229FF2E" w14:textId="77777777" w:rsidR="00DC73A3" w:rsidRPr="00FC70CE" w:rsidRDefault="00DC73A3">
            <w:pPr>
              <w:spacing w:after="40" w:line="240" w:lineRule="auto"/>
              <w:rPr>
                <w:lang w:val="en-US"/>
              </w:rPr>
            </w:pPr>
          </w:p>
        </w:tc>
        <w:tc>
          <w:tcPr>
            <w:tcW w:w="709" w:type="dxa"/>
          </w:tcPr>
          <w:p w14:paraId="102F65C0" w14:textId="77777777" w:rsidR="00DC73A3" w:rsidRPr="00FC70CE" w:rsidRDefault="00DC73A3">
            <w:pPr>
              <w:spacing w:after="40" w:line="240" w:lineRule="auto"/>
              <w:rPr>
                <w:lang w:val="en-US"/>
              </w:rPr>
            </w:pPr>
          </w:p>
        </w:tc>
        <w:tc>
          <w:tcPr>
            <w:tcW w:w="708" w:type="dxa"/>
          </w:tcPr>
          <w:p w14:paraId="055F28A8" w14:textId="77777777" w:rsidR="00DC73A3" w:rsidRPr="00FC70CE" w:rsidRDefault="00DC73A3">
            <w:pPr>
              <w:spacing w:after="40" w:line="240" w:lineRule="auto"/>
              <w:rPr>
                <w:lang w:val="en-US"/>
              </w:rPr>
            </w:pPr>
            <w:r w:rsidRPr="00FC70CE">
              <w:rPr>
                <w:lang w:val="en-US"/>
              </w:rPr>
              <w:t>.01</w:t>
            </w:r>
          </w:p>
        </w:tc>
        <w:tc>
          <w:tcPr>
            <w:tcW w:w="709" w:type="dxa"/>
          </w:tcPr>
          <w:p w14:paraId="2EA76776" w14:textId="77777777" w:rsidR="00DC73A3" w:rsidRPr="00FC70CE" w:rsidRDefault="00DC73A3">
            <w:pPr>
              <w:spacing w:after="40" w:line="240" w:lineRule="auto"/>
              <w:rPr>
                <w:lang w:val="en-US"/>
              </w:rPr>
            </w:pPr>
            <w:r w:rsidRPr="00FC70CE">
              <w:rPr>
                <w:lang w:val="en-US"/>
              </w:rPr>
              <w:t>.02</w:t>
            </w:r>
          </w:p>
        </w:tc>
        <w:tc>
          <w:tcPr>
            <w:tcW w:w="709" w:type="dxa"/>
          </w:tcPr>
          <w:p w14:paraId="6738D6B5" w14:textId="2C2CD1B9" w:rsidR="00DC73A3" w:rsidRPr="00FC70CE" w:rsidRDefault="00DC73A3">
            <w:pPr>
              <w:spacing w:after="40" w:line="240" w:lineRule="auto"/>
              <w:rPr>
                <w:lang w:val="en-US"/>
              </w:rPr>
            </w:pPr>
            <w:r w:rsidRPr="00FC70CE">
              <w:rPr>
                <w:lang w:val="en-US"/>
              </w:rPr>
              <w:t>-.0</w:t>
            </w:r>
            <w:r w:rsidR="000769AE">
              <w:rPr>
                <w:lang w:val="en-US"/>
              </w:rPr>
              <w:t>3</w:t>
            </w:r>
          </w:p>
        </w:tc>
        <w:tc>
          <w:tcPr>
            <w:tcW w:w="709" w:type="dxa"/>
          </w:tcPr>
          <w:p w14:paraId="0A91CA7A" w14:textId="3B7F97D6" w:rsidR="00DC73A3" w:rsidRPr="00FC70CE" w:rsidRDefault="00B43BD3">
            <w:pPr>
              <w:spacing w:after="40" w:line="240" w:lineRule="auto"/>
              <w:rPr>
                <w:lang w:val="en-US"/>
              </w:rPr>
            </w:pPr>
            <w:r>
              <w:rPr>
                <w:lang w:val="en-US"/>
              </w:rPr>
              <w:t>-.04</w:t>
            </w:r>
          </w:p>
        </w:tc>
        <w:tc>
          <w:tcPr>
            <w:tcW w:w="708" w:type="dxa"/>
          </w:tcPr>
          <w:p w14:paraId="1611734E" w14:textId="77777777" w:rsidR="00DC73A3" w:rsidRPr="00FC70CE" w:rsidRDefault="00DC73A3">
            <w:pPr>
              <w:spacing w:after="40" w:line="240" w:lineRule="auto"/>
              <w:rPr>
                <w:lang w:val="en-US"/>
              </w:rPr>
            </w:pPr>
          </w:p>
        </w:tc>
        <w:tc>
          <w:tcPr>
            <w:tcW w:w="709" w:type="dxa"/>
          </w:tcPr>
          <w:p w14:paraId="368127AA" w14:textId="77777777" w:rsidR="00DC73A3" w:rsidRPr="00FC70CE" w:rsidRDefault="00DC73A3">
            <w:pPr>
              <w:spacing w:after="40" w:line="240" w:lineRule="auto"/>
              <w:rPr>
                <w:lang w:val="en-US"/>
              </w:rPr>
            </w:pPr>
          </w:p>
        </w:tc>
        <w:tc>
          <w:tcPr>
            <w:tcW w:w="709" w:type="dxa"/>
          </w:tcPr>
          <w:p w14:paraId="13DB84AB" w14:textId="77777777" w:rsidR="00DC73A3" w:rsidRPr="00FC70CE" w:rsidRDefault="00DC73A3">
            <w:pPr>
              <w:spacing w:after="40" w:line="240" w:lineRule="auto"/>
              <w:rPr>
                <w:lang w:val="en-US"/>
              </w:rPr>
            </w:pPr>
          </w:p>
        </w:tc>
        <w:tc>
          <w:tcPr>
            <w:tcW w:w="709" w:type="dxa"/>
          </w:tcPr>
          <w:p w14:paraId="3D659E5A" w14:textId="77777777" w:rsidR="00DC73A3" w:rsidRPr="00FC70CE" w:rsidRDefault="00DC73A3">
            <w:pPr>
              <w:spacing w:after="40" w:line="240" w:lineRule="auto"/>
            </w:pPr>
          </w:p>
        </w:tc>
      </w:tr>
      <w:tr w:rsidR="00DC73A3" w:rsidRPr="00FC70CE" w14:paraId="5C42FC14" w14:textId="7E78C2C0" w:rsidTr="00DC73A3">
        <w:tc>
          <w:tcPr>
            <w:tcW w:w="3652" w:type="dxa"/>
          </w:tcPr>
          <w:p w14:paraId="4F106925" w14:textId="77777777" w:rsidR="00DC73A3" w:rsidRPr="00FC70CE" w:rsidRDefault="00DC73A3">
            <w:pPr>
              <w:spacing w:after="40" w:line="240" w:lineRule="auto"/>
              <w:ind w:left="113"/>
              <w:rPr>
                <w:lang w:val="en-US"/>
              </w:rPr>
            </w:pPr>
            <w:r w:rsidRPr="00FC70CE">
              <w:rPr>
                <w:lang w:val="en-US"/>
              </w:rPr>
              <w:t>a. Part-time</w:t>
            </w:r>
          </w:p>
        </w:tc>
        <w:tc>
          <w:tcPr>
            <w:tcW w:w="851" w:type="dxa"/>
          </w:tcPr>
          <w:p w14:paraId="439E9D03" w14:textId="77777777" w:rsidR="00DC73A3" w:rsidRPr="00FC70CE" w:rsidRDefault="00DC73A3">
            <w:pPr>
              <w:spacing w:after="40" w:line="240" w:lineRule="auto"/>
              <w:rPr>
                <w:lang w:val="en-US"/>
              </w:rPr>
            </w:pPr>
            <w:r w:rsidRPr="00FC70CE">
              <w:rPr>
                <w:lang w:val="en-US"/>
              </w:rPr>
              <w:t>.47</w:t>
            </w:r>
          </w:p>
        </w:tc>
        <w:tc>
          <w:tcPr>
            <w:tcW w:w="850" w:type="dxa"/>
          </w:tcPr>
          <w:p w14:paraId="36FA5D7F" w14:textId="77777777" w:rsidR="00DC73A3" w:rsidRPr="00FC70CE" w:rsidRDefault="00DC73A3">
            <w:pPr>
              <w:spacing w:after="40" w:line="240" w:lineRule="auto"/>
              <w:rPr>
                <w:lang w:val="en-US"/>
              </w:rPr>
            </w:pPr>
          </w:p>
        </w:tc>
        <w:tc>
          <w:tcPr>
            <w:tcW w:w="709" w:type="dxa"/>
          </w:tcPr>
          <w:p w14:paraId="3DE1B012" w14:textId="77777777" w:rsidR="00DC73A3" w:rsidRPr="00FC70CE" w:rsidRDefault="00DC73A3">
            <w:pPr>
              <w:spacing w:after="40" w:line="240" w:lineRule="auto"/>
              <w:rPr>
                <w:lang w:val="en-US"/>
              </w:rPr>
            </w:pPr>
            <w:r w:rsidRPr="00FC70CE">
              <w:rPr>
                <w:lang w:val="en-US"/>
              </w:rPr>
              <w:t>0</w:t>
            </w:r>
          </w:p>
        </w:tc>
        <w:tc>
          <w:tcPr>
            <w:tcW w:w="709" w:type="dxa"/>
          </w:tcPr>
          <w:p w14:paraId="162C81B3" w14:textId="77777777" w:rsidR="00DC73A3" w:rsidRPr="00FC70CE" w:rsidRDefault="00DC73A3">
            <w:pPr>
              <w:spacing w:after="40" w:line="240" w:lineRule="auto"/>
              <w:rPr>
                <w:lang w:val="en-US"/>
              </w:rPr>
            </w:pPr>
            <w:r w:rsidRPr="00FC70CE">
              <w:rPr>
                <w:lang w:val="en-US"/>
              </w:rPr>
              <w:t>1</w:t>
            </w:r>
          </w:p>
        </w:tc>
        <w:tc>
          <w:tcPr>
            <w:tcW w:w="708" w:type="dxa"/>
          </w:tcPr>
          <w:p w14:paraId="44787DBA" w14:textId="77777777" w:rsidR="00DC73A3" w:rsidRPr="00FC70CE" w:rsidRDefault="00DC73A3">
            <w:pPr>
              <w:spacing w:after="40" w:line="240" w:lineRule="auto"/>
              <w:rPr>
                <w:lang w:val="en-US"/>
              </w:rPr>
            </w:pPr>
          </w:p>
        </w:tc>
        <w:tc>
          <w:tcPr>
            <w:tcW w:w="709" w:type="dxa"/>
          </w:tcPr>
          <w:p w14:paraId="5D7C3045" w14:textId="77777777" w:rsidR="00DC73A3" w:rsidRPr="00FC70CE" w:rsidRDefault="00DC73A3">
            <w:pPr>
              <w:spacing w:after="40" w:line="240" w:lineRule="auto"/>
              <w:rPr>
                <w:lang w:val="en-US"/>
              </w:rPr>
            </w:pPr>
          </w:p>
        </w:tc>
        <w:tc>
          <w:tcPr>
            <w:tcW w:w="709" w:type="dxa"/>
          </w:tcPr>
          <w:p w14:paraId="0054AFE5" w14:textId="77777777" w:rsidR="00DC73A3" w:rsidRPr="00FC70CE" w:rsidRDefault="00DC73A3">
            <w:pPr>
              <w:spacing w:after="40" w:line="240" w:lineRule="auto"/>
              <w:rPr>
                <w:lang w:val="en-US"/>
              </w:rPr>
            </w:pPr>
          </w:p>
        </w:tc>
        <w:tc>
          <w:tcPr>
            <w:tcW w:w="709" w:type="dxa"/>
          </w:tcPr>
          <w:p w14:paraId="4BEC9C16" w14:textId="77777777" w:rsidR="00DC73A3" w:rsidRPr="00FC70CE" w:rsidRDefault="00DC73A3">
            <w:pPr>
              <w:spacing w:after="40" w:line="240" w:lineRule="auto"/>
              <w:rPr>
                <w:lang w:val="en-US"/>
              </w:rPr>
            </w:pPr>
          </w:p>
        </w:tc>
        <w:tc>
          <w:tcPr>
            <w:tcW w:w="708" w:type="dxa"/>
          </w:tcPr>
          <w:p w14:paraId="4F2CE52A" w14:textId="77777777" w:rsidR="00DC73A3" w:rsidRPr="00FC70CE" w:rsidRDefault="00DC73A3">
            <w:pPr>
              <w:spacing w:after="40" w:line="240" w:lineRule="auto"/>
              <w:rPr>
                <w:lang w:val="en-US"/>
              </w:rPr>
            </w:pPr>
          </w:p>
        </w:tc>
        <w:tc>
          <w:tcPr>
            <w:tcW w:w="709" w:type="dxa"/>
          </w:tcPr>
          <w:p w14:paraId="08605713" w14:textId="77777777" w:rsidR="00DC73A3" w:rsidRPr="00FC70CE" w:rsidRDefault="00DC73A3">
            <w:pPr>
              <w:spacing w:after="40" w:line="240" w:lineRule="auto"/>
              <w:rPr>
                <w:lang w:val="en-US"/>
              </w:rPr>
            </w:pPr>
          </w:p>
        </w:tc>
        <w:tc>
          <w:tcPr>
            <w:tcW w:w="709" w:type="dxa"/>
          </w:tcPr>
          <w:p w14:paraId="72F92D12" w14:textId="77777777" w:rsidR="00DC73A3" w:rsidRPr="00FC70CE" w:rsidRDefault="00DC73A3">
            <w:pPr>
              <w:spacing w:after="40" w:line="240" w:lineRule="auto"/>
              <w:rPr>
                <w:lang w:val="en-US"/>
              </w:rPr>
            </w:pPr>
          </w:p>
        </w:tc>
        <w:tc>
          <w:tcPr>
            <w:tcW w:w="709" w:type="dxa"/>
          </w:tcPr>
          <w:p w14:paraId="79D43AB4" w14:textId="77777777" w:rsidR="00DC73A3" w:rsidRPr="00FC70CE" w:rsidRDefault="00DC73A3">
            <w:pPr>
              <w:spacing w:after="40" w:line="240" w:lineRule="auto"/>
            </w:pPr>
          </w:p>
        </w:tc>
      </w:tr>
      <w:tr w:rsidR="00DC73A3" w:rsidRPr="00FC70CE" w14:paraId="4B84E641" w14:textId="5DDD0E70" w:rsidTr="00DC73A3">
        <w:tc>
          <w:tcPr>
            <w:tcW w:w="3652" w:type="dxa"/>
          </w:tcPr>
          <w:p w14:paraId="10CD84E1" w14:textId="77777777" w:rsidR="00DC73A3" w:rsidRPr="00FC70CE" w:rsidRDefault="00DC73A3">
            <w:pPr>
              <w:spacing w:after="40" w:line="240" w:lineRule="auto"/>
              <w:ind w:left="113"/>
              <w:rPr>
                <w:lang w:val="en-US"/>
              </w:rPr>
            </w:pPr>
            <w:r w:rsidRPr="00FC70CE">
              <w:rPr>
                <w:lang w:val="en-US"/>
              </w:rPr>
              <w:t>b. Employ oneself</w:t>
            </w:r>
          </w:p>
        </w:tc>
        <w:tc>
          <w:tcPr>
            <w:tcW w:w="851" w:type="dxa"/>
          </w:tcPr>
          <w:p w14:paraId="376F57A6" w14:textId="77777777" w:rsidR="00DC73A3" w:rsidRPr="00FC70CE" w:rsidRDefault="00DC73A3">
            <w:pPr>
              <w:spacing w:after="40" w:line="240" w:lineRule="auto"/>
              <w:rPr>
                <w:lang w:val="en-US"/>
              </w:rPr>
            </w:pPr>
            <w:r w:rsidRPr="00FC70CE">
              <w:rPr>
                <w:lang w:val="en-US"/>
              </w:rPr>
              <w:t>.20</w:t>
            </w:r>
          </w:p>
        </w:tc>
        <w:tc>
          <w:tcPr>
            <w:tcW w:w="850" w:type="dxa"/>
          </w:tcPr>
          <w:p w14:paraId="45823FB7" w14:textId="77777777" w:rsidR="00DC73A3" w:rsidRPr="00FC70CE" w:rsidRDefault="00DC73A3">
            <w:pPr>
              <w:spacing w:after="40" w:line="240" w:lineRule="auto"/>
              <w:rPr>
                <w:lang w:val="en-US"/>
              </w:rPr>
            </w:pPr>
          </w:p>
        </w:tc>
        <w:tc>
          <w:tcPr>
            <w:tcW w:w="709" w:type="dxa"/>
          </w:tcPr>
          <w:p w14:paraId="30D3231A" w14:textId="77777777" w:rsidR="00DC73A3" w:rsidRPr="00FC70CE" w:rsidRDefault="00DC73A3">
            <w:pPr>
              <w:spacing w:after="40" w:line="240" w:lineRule="auto"/>
              <w:rPr>
                <w:lang w:val="en-US"/>
              </w:rPr>
            </w:pPr>
            <w:r w:rsidRPr="00FC70CE">
              <w:rPr>
                <w:lang w:val="en-US"/>
              </w:rPr>
              <w:t>0</w:t>
            </w:r>
          </w:p>
        </w:tc>
        <w:tc>
          <w:tcPr>
            <w:tcW w:w="709" w:type="dxa"/>
          </w:tcPr>
          <w:p w14:paraId="2EF66B32" w14:textId="77777777" w:rsidR="00DC73A3" w:rsidRPr="00FC70CE" w:rsidRDefault="00DC73A3">
            <w:pPr>
              <w:spacing w:after="40" w:line="240" w:lineRule="auto"/>
              <w:rPr>
                <w:lang w:val="en-US"/>
              </w:rPr>
            </w:pPr>
            <w:r w:rsidRPr="00FC70CE">
              <w:rPr>
                <w:lang w:val="en-US"/>
              </w:rPr>
              <w:t>1</w:t>
            </w:r>
          </w:p>
        </w:tc>
        <w:tc>
          <w:tcPr>
            <w:tcW w:w="708" w:type="dxa"/>
          </w:tcPr>
          <w:p w14:paraId="3E7B3355" w14:textId="77777777" w:rsidR="00DC73A3" w:rsidRPr="00FC70CE" w:rsidRDefault="00DC73A3">
            <w:pPr>
              <w:spacing w:after="40" w:line="240" w:lineRule="auto"/>
              <w:rPr>
                <w:lang w:val="en-US"/>
              </w:rPr>
            </w:pPr>
          </w:p>
        </w:tc>
        <w:tc>
          <w:tcPr>
            <w:tcW w:w="709" w:type="dxa"/>
          </w:tcPr>
          <w:p w14:paraId="176D1960" w14:textId="77777777" w:rsidR="00DC73A3" w:rsidRPr="00FC70CE" w:rsidRDefault="00DC73A3">
            <w:pPr>
              <w:spacing w:after="40" w:line="240" w:lineRule="auto"/>
              <w:rPr>
                <w:lang w:val="en-US"/>
              </w:rPr>
            </w:pPr>
          </w:p>
        </w:tc>
        <w:tc>
          <w:tcPr>
            <w:tcW w:w="709" w:type="dxa"/>
          </w:tcPr>
          <w:p w14:paraId="4F733504" w14:textId="77777777" w:rsidR="00DC73A3" w:rsidRPr="00FC70CE" w:rsidRDefault="00DC73A3">
            <w:pPr>
              <w:spacing w:after="40" w:line="240" w:lineRule="auto"/>
              <w:rPr>
                <w:lang w:val="en-US"/>
              </w:rPr>
            </w:pPr>
          </w:p>
        </w:tc>
        <w:tc>
          <w:tcPr>
            <w:tcW w:w="709" w:type="dxa"/>
          </w:tcPr>
          <w:p w14:paraId="11C5BCB0" w14:textId="77777777" w:rsidR="00DC73A3" w:rsidRPr="00FC70CE" w:rsidRDefault="00DC73A3">
            <w:pPr>
              <w:spacing w:after="40" w:line="240" w:lineRule="auto"/>
              <w:rPr>
                <w:lang w:val="en-US"/>
              </w:rPr>
            </w:pPr>
          </w:p>
        </w:tc>
        <w:tc>
          <w:tcPr>
            <w:tcW w:w="708" w:type="dxa"/>
          </w:tcPr>
          <w:p w14:paraId="69E4646E" w14:textId="77777777" w:rsidR="00DC73A3" w:rsidRPr="00FC70CE" w:rsidRDefault="00DC73A3">
            <w:pPr>
              <w:spacing w:after="40" w:line="240" w:lineRule="auto"/>
              <w:rPr>
                <w:lang w:val="en-US"/>
              </w:rPr>
            </w:pPr>
          </w:p>
        </w:tc>
        <w:tc>
          <w:tcPr>
            <w:tcW w:w="709" w:type="dxa"/>
          </w:tcPr>
          <w:p w14:paraId="79EDCE83" w14:textId="77777777" w:rsidR="00DC73A3" w:rsidRPr="00FC70CE" w:rsidRDefault="00DC73A3">
            <w:pPr>
              <w:spacing w:after="40" w:line="240" w:lineRule="auto"/>
              <w:rPr>
                <w:lang w:val="en-US"/>
              </w:rPr>
            </w:pPr>
          </w:p>
        </w:tc>
        <w:tc>
          <w:tcPr>
            <w:tcW w:w="709" w:type="dxa"/>
          </w:tcPr>
          <w:p w14:paraId="33186FC7" w14:textId="77777777" w:rsidR="00DC73A3" w:rsidRPr="00FC70CE" w:rsidRDefault="00DC73A3">
            <w:pPr>
              <w:spacing w:after="40" w:line="240" w:lineRule="auto"/>
              <w:rPr>
                <w:lang w:val="en-US"/>
              </w:rPr>
            </w:pPr>
          </w:p>
        </w:tc>
        <w:tc>
          <w:tcPr>
            <w:tcW w:w="709" w:type="dxa"/>
          </w:tcPr>
          <w:p w14:paraId="047FD30E" w14:textId="77777777" w:rsidR="00DC73A3" w:rsidRPr="00FC70CE" w:rsidRDefault="00DC73A3">
            <w:pPr>
              <w:spacing w:after="40" w:line="240" w:lineRule="auto"/>
            </w:pPr>
          </w:p>
        </w:tc>
      </w:tr>
      <w:tr w:rsidR="00DC73A3" w:rsidRPr="00FC70CE" w14:paraId="63E3299C" w14:textId="36D076EF" w:rsidTr="00DC73A3">
        <w:tc>
          <w:tcPr>
            <w:tcW w:w="3652" w:type="dxa"/>
          </w:tcPr>
          <w:p w14:paraId="448237F6" w14:textId="77777777" w:rsidR="00DC73A3" w:rsidRPr="00FC70CE" w:rsidRDefault="00DC73A3">
            <w:pPr>
              <w:spacing w:after="40" w:line="240" w:lineRule="auto"/>
              <w:ind w:left="113"/>
              <w:rPr>
                <w:lang w:val="en-US"/>
              </w:rPr>
            </w:pPr>
            <w:r w:rsidRPr="00FC70CE">
              <w:rPr>
                <w:lang w:val="en-US"/>
              </w:rPr>
              <w:t>c. Small business with a few employees</w:t>
            </w:r>
          </w:p>
        </w:tc>
        <w:tc>
          <w:tcPr>
            <w:tcW w:w="851" w:type="dxa"/>
          </w:tcPr>
          <w:p w14:paraId="52A9A4DE" w14:textId="77777777" w:rsidR="00DC73A3" w:rsidRPr="00FC70CE" w:rsidRDefault="00DC73A3">
            <w:pPr>
              <w:spacing w:after="40" w:line="240" w:lineRule="auto"/>
              <w:rPr>
                <w:lang w:val="en-US"/>
              </w:rPr>
            </w:pPr>
            <w:r w:rsidRPr="00FC70CE">
              <w:rPr>
                <w:lang w:val="en-US"/>
              </w:rPr>
              <w:t>.21</w:t>
            </w:r>
          </w:p>
        </w:tc>
        <w:tc>
          <w:tcPr>
            <w:tcW w:w="850" w:type="dxa"/>
          </w:tcPr>
          <w:p w14:paraId="5126C3F2" w14:textId="77777777" w:rsidR="00DC73A3" w:rsidRPr="00FC70CE" w:rsidRDefault="00DC73A3">
            <w:pPr>
              <w:spacing w:after="40" w:line="240" w:lineRule="auto"/>
              <w:rPr>
                <w:lang w:val="en-US"/>
              </w:rPr>
            </w:pPr>
          </w:p>
        </w:tc>
        <w:tc>
          <w:tcPr>
            <w:tcW w:w="709" w:type="dxa"/>
          </w:tcPr>
          <w:p w14:paraId="5737F8F3" w14:textId="77777777" w:rsidR="00DC73A3" w:rsidRPr="00FC70CE" w:rsidRDefault="00DC73A3">
            <w:pPr>
              <w:spacing w:after="40" w:line="240" w:lineRule="auto"/>
              <w:rPr>
                <w:lang w:val="en-US"/>
              </w:rPr>
            </w:pPr>
            <w:r w:rsidRPr="00FC70CE">
              <w:rPr>
                <w:lang w:val="en-US"/>
              </w:rPr>
              <w:t>0</w:t>
            </w:r>
          </w:p>
        </w:tc>
        <w:tc>
          <w:tcPr>
            <w:tcW w:w="709" w:type="dxa"/>
          </w:tcPr>
          <w:p w14:paraId="19565A8C" w14:textId="77777777" w:rsidR="00DC73A3" w:rsidRPr="00FC70CE" w:rsidRDefault="00DC73A3">
            <w:pPr>
              <w:spacing w:after="40" w:line="240" w:lineRule="auto"/>
              <w:rPr>
                <w:lang w:val="en-US"/>
              </w:rPr>
            </w:pPr>
            <w:r w:rsidRPr="00FC70CE">
              <w:rPr>
                <w:lang w:val="en-US"/>
              </w:rPr>
              <w:t>1</w:t>
            </w:r>
          </w:p>
        </w:tc>
        <w:tc>
          <w:tcPr>
            <w:tcW w:w="708" w:type="dxa"/>
          </w:tcPr>
          <w:p w14:paraId="20DC5F4A" w14:textId="77777777" w:rsidR="00DC73A3" w:rsidRPr="00FC70CE" w:rsidRDefault="00DC73A3">
            <w:pPr>
              <w:spacing w:after="40" w:line="240" w:lineRule="auto"/>
              <w:rPr>
                <w:lang w:val="en-US"/>
              </w:rPr>
            </w:pPr>
          </w:p>
        </w:tc>
        <w:tc>
          <w:tcPr>
            <w:tcW w:w="709" w:type="dxa"/>
          </w:tcPr>
          <w:p w14:paraId="414056BA" w14:textId="77777777" w:rsidR="00DC73A3" w:rsidRPr="00FC70CE" w:rsidRDefault="00DC73A3">
            <w:pPr>
              <w:spacing w:after="40" w:line="240" w:lineRule="auto"/>
              <w:rPr>
                <w:lang w:val="en-US"/>
              </w:rPr>
            </w:pPr>
          </w:p>
        </w:tc>
        <w:tc>
          <w:tcPr>
            <w:tcW w:w="709" w:type="dxa"/>
          </w:tcPr>
          <w:p w14:paraId="5C4BE3ED" w14:textId="77777777" w:rsidR="00DC73A3" w:rsidRPr="00FC70CE" w:rsidRDefault="00DC73A3">
            <w:pPr>
              <w:spacing w:after="40" w:line="240" w:lineRule="auto"/>
              <w:rPr>
                <w:lang w:val="en-US"/>
              </w:rPr>
            </w:pPr>
          </w:p>
        </w:tc>
        <w:tc>
          <w:tcPr>
            <w:tcW w:w="709" w:type="dxa"/>
          </w:tcPr>
          <w:p w14:paraId="6673EA70" w14:textId="77777777" w:rsidR="00DC73A3" w:rsidRPr="00FC70CE" w:rsidRDefault="00DC73A3">
            <w:pPr>
              <w:spacing w:after="40" w:line="240" w:lineRule="auto"/>
              <w:rPr>
                <w:lang w:val="en-US"/>
              </w:rPr>
            </w:pPr>
          </w:p>
        </w:tc>
        <w:tc>
          <w:tcPr>
            <w:tcW w:w="708" w:type="dxa"/>
          </w:tcPr>
          <w:p w14:paraId="07F5C7BF" w14:textId="77777777" w:rsidR="00DC73A3" w:rsidRPr="00FC70CE" w:rsidRDefault="00DC73A3">
            <w:pPr>
              <w:spacing w:after="40" w:line="240" w:lineRule="auto"/>
              <w:rPr>
                <w:lang w:val="en-US"/>
              </w:rPr>
            </w:pPr>
          </w:p>
        </w:tc>
        <w:tc>
          <w:tcPr>
            <w:tcW w:w="709" w:type="dxa"/>
          </w:tcPr>
          <w:p w14:paraId="7AFCA3EE" w14:textId="77777777" w:rsidR="00DC73A3" w:rsidRPr="00FC70CE" w:rsidRDefault="00DC73A3">
            <w:pPr>
              <w:spacing w:after="40" w:line="240" w:lineRule="auto"/>
              <w:rPr>
                <w:lang w:val="en-US"/>
              </w:rPr>
            </w:pPr>
          </w:p>
        </w:tc>
        <w:tc>
          <w:tcPr>
            <w:tcW w:w="709" w:type="dxa"/>
          </w:tcPr>
          <w:p w14:paraId="4929CE7B" w14:textId="77777777" w:rsidR="00DC73A3" w:rsidRPr="00FC70CE" w:rsidRDefault="00DC73A3">
            <w:pPr>
              <w:spacing w:after="40" w:line="240" w:lineRule="auto"/>
              <w:rPr>
                <w:lang w:val="en-US"/>
              </w:rPr>
            </w:pPr>
          </w:p>
        </w:tc>
        <w:tc>
          <w:tcPr>
            <w:tcW w:w="709" w:type="dxa"/>
          </w:tcPr>
          <w:p w14:paraId="766F8729" w14:textId="77777777" w:rsidR="00DC73A3" w:rsidRPr="00FC70CE" w:rsidRDefault="00DC73A3">
            <w:pPr>
              <w:spacing w:after="40" w:line="240" w:lineRule="auto"/>
            </w:pPr>
          </w:p>
        </w:tc>
      </w:tr>
      <w:tr w:rsidR="00DC73A3" w:rsidRPr="00FC70CE" w14:paraId="406B5DDB" w14:textId="2FA13604" w:rsidTr="00DC73A3">
        <w:tc>
          <w:tcPr>
            <w:tcW w:w="3652" w:type="dxa"/>
          </w:tcPr>
          <w:p w14:paraId="1CC03937" w14:textId="77777777" w:rsidR="00DC73A3" w:rsidRPr="00FC70CE" w:rsidRDefault="00DC73A3">
            <w:pPr>
              <w:spacing w:after="40" w:line="240" w:lineRule="auto"/>
              <w:ind w:left="113"/>
              <w:rPr>
                <w:lang w:val="en-US"/>
              </w:rPr>
            </w:pPr>
            <w:r w:rsidRPr="00FC70CE">
              <w:rPr>
                <w:lang w:val="en-US"/>
              </w:rPr>
              <w:t>d. Growth-oriented</w:t>
            </w:r>
          </w:p>
        </w:tc>
        <w:tc>
          <w:tcPr>
            <w:tcW w:w="851" w:type="dxa"/>
          </w:tcPr>
          <w:p w14:paraId="155FA9E8" w14:textId="77777777" w:rsidR="00DC73A3" w:rsidRPr="00FC70CE" w:rsidRDefault="00DC73A3">
            <w:pPr>
              <w:spacing w:after="40" w:line="240" w:lineRule="auto"/>
              <w:rPr>
                <w:lang w:val="en-US"/>
              </w:rPr>
            </w:pPr>
            <w:r w:rsidRPr="00FC70CE">
              <w:rPr>
                <w:lang w:val="en-US"/>
              </w:rPr>
              <w:t>.11</w:t>
            </w:r>
          </w:p>
        </w:tc>
        <w:tc>
          <w:tcPr>
            <w:tcW w:w="850" w:type="dxa"/>
          </w:tcPr>
          <w:p w14:paraId="1205E23B" w14:textId="77777777" w:rsidR="00DC73A3" w:rsidRPr="00FC70CE" w:rsidRDefault="00DC73A3">
            <w:pPr>
              <w:spacing w:after="40" w:line="240" w:lineRule="auto"/>
              <w:rPr>
                <w:lang w:val="en-US"/>
              </w:rPr>
            </w:pPr>
          </w:p>
        </w:tc>
        <w:tc>
          <w:tcPr>
            <w:tcW w:w="709" w:type="dxa"/>
          </w:tcPr>
          <w:p w14:paraId="06C4A6B6" w14:textId="77777777" w:rsidR="00DC73A3" w:rsidRPr="00FC70CE" w:rsidRDefault="00DC73A3">
            <w:pPr>
              <w:spacing w:after="40" w:line="240" w:lineRule="auto"/>
              <w:rPr>
                <w:lang w:val="en-US"/>
              </w:rPr>
            </w:pPr>
            <w:r w:rsidRPr="00FC70CE">
              <w:rPr>
                <w:lang w:val="en-US"/>
              </w:rPr>
              <w:t>0</w:t>
            </w:r>
          </w:p>
        </w:tc>
        <w:tc>
          <w:tcPr>
            <w:tcW w:w="709" w:type="dxa"/>
          </w:tcPr>
          <w:p w14:paraId="413C4D36" w14:textId="77777777" w:rsidR="00DC73A3" w:rsidRPr="00FC70CE" w:rsidRDefault="00DC73A3">
            <w:pPr>
              <w:spacing w:after="40" w:line="240" w:lineRule="auto"/>
              <w:rPr>
                <w:lang w:val="en-US"/>
              </w:rPr>
            </w:pPr>
            <w:r w:rsidRPr="00FC70CE">
              <w:rPr>
                <w:lang w:val="en-US"/>
              </w:rPr>
              <w:t>1</w:t>
            </w:r>
          </w:p>
        </w:tc>
        <w:tc>
          <w:tcPr>
            <w:tcW w:w="708" w:type="dxa"/>
          </w:tcPr>
          <w:p w14:paraId="416AFA31" w14:textId="77777777" w:rsidR="00DC73A3" w:rsidRPr="00FC70CE" w:rsidRDefault="00DC73A3">
            <w:pPr>
              <w:spacing w:after="40" w:line="240" w:lineRule="auto"/>
              <w:rPr>
                <w:lang w:val="en-US"/>
              </w:rPr>
            </w:pPr>
          </w:p>
        </w:tc>
        <w:tc>
          <w:tcPr>
            <w:tcW w:w="709" w:type="dxa"/>
          </w:tcPr>
          <w:p w14:paraId="400D0105" w14:textId="77777777" w:rsidR="00DC73A3" w:rsidRPr="00FC70CE" w:rsidRDefault="00DC73A3">
            <w:pPr>
              <w:spacing w:after="40" w:line="240" w:lineRule="auto"/>
              <w:rPr>
                <w:lang w:val="en-US"/>
              </w:rPr>
            </w:pPr>
          </w:p>
        </w:tc>
        <w:tc>
          <w:tcPr>
            <w:tcW w:w="709" w:type="dxa"/>
          </w:tcPr>
          <w:p w14:paraId="4DECE0C7" w14:textId="77777777" w:rsidR="00DC73A3" w:rsidRPr="00FC70CE" w:rsidRDefault="00DC73A3">
            <w:pPr>
              <w:spacing w:after="40" w:line="240" w:lineRule="auto"/>
              <w:rPr>
                <w:lang w:val="en-US"/>
              </w:rPr>
            </w:pPr>
          </w:p>
        </w:tc>
        <w:tc>
          <w:tcPr>
            <w:tcW w:w="709" w:type="dxa"/>
          </w:tcPr>
          <w:p w14:paraId="13780278" w14:textId="77777777" w:rsidR="00DC73A3" w:rsidRPr="00FC70CE" w:rsidRDefault="00DC73A3">
            <w:pPr>
              <w:spacing w:after="40" w:line="240" w:lineRule="auto"/>
              <w:rPr>
                <w:lang w:val="en-US"/>
              </w:rPr>
            </w:pPr>
          </w:p>
        </w:tc>
        <w:tc>
          <w:tcPr>
            <w:tcW w:w="708" w:type="dxa"/>
          </w:tcPr>
          <w:p w14:paraId="7E0376B4" w14:textId="77777777" w:rsidR="00DC73A3" w:rsidRPr="00FC70CE" w:rsidRDefault="00DC73A3">
            <w:pPr>
              <w:spacing w:after="40" w:line="240" w:lineRule="auto"/>
              <w:rPr>
                <w:lang w:val="en-US"/>
              </w:rPr>
            </w:pPr>
          </w:p>
        </w:tc>
        <w:tc>
          <w:tcPr>
            <w:tcW w:w="709" w:type="dxa"/>
          </w:tcPr>
          <w:p w14:paraId="65EDD1AC" w14:textId="77777777" w:rsidR="00DC73A3" w:rsidRPr="00FC70CE" w:rsidRDefault="00DC73A3">
            <w:pPr>
              <w:spacing w:after="40" w:line="240" w:lineRule="auto"/>
              <w:rPr>
                <w:lang w:val="en-US"/>
              </w:rPr>
            </w:pPr>
          </w:p>
        </w:tc>
        <w:tc>
          <w:tcPr>
            <w:tcW w:w="709" w:type="dxa"/>
          </w:tcPr>
          <w:p w14:paraId="6F919E1B" w14:textId="77777777" w:rsidR="00DC73A3" w:rsidRPr="00FC70CE" w:rsidRDefault="00DC73A3">
            <w:pPr>
              <w:spacing w:after="40" w:line="240" w:lineRule="auto"/>
              <w:rPr>
                <w:lang w:val="en-US"/>
              </w:rPr>
            </w:pPr>
          </w:p>
        </w:tc>
        <w:tc>
          <w:tcPr>
            <w:tcW w:w="709" w:type="dxa"/>
          </w:tcPr>
          <w:p w14:paraId="56A216B0" w14:textId="77777777" w:rsidR="00DC73A3" w:rsidRPr="00FC70CE" w:rsidRDefault="00DC73A3">
            <w:pPr>
              <w:spacing w:after="40" w:line="240" w:lineRule="auto"/>
            </w:pPr>
          </w:p>
        </w:tc>
      </w:tr>
      <w:tr w:rsidR="00DC73A3" w:rsidRPr="00FC70CE" w14:paraId="1ACBA060" w14:textId="234D329C" w:rsidTr="00DC73A3">
        <w:tc>
          <w:tcPr>
            <w:tcW w:w="3652" w:type="dxa"/>
          </w:tcPr>
          <w:p w14:paraId="71FC71B3" w14:textId="5A4B07E4" w:rsidR="00DC73A3" w:rsidRPr="00FC70CE" w:rsidRDefault="00DC73A3">
            <w:pPr>
              <w:spacing w:after="40" w:line="240" w:lineRule="auto"/>
              <w:rPr>
                <w:lang w:val="en-US"/>
              </w:rPr>
            </w:pPr>
            <w:r>
              <w:rPr>
                <w:lang w:val="en-US"/>
              </w:rPr>
              <w:t>6</w:t>
            </w:r>
            <w:r w:rsidRPr="00FC70CE">
              <w:rPr>
                <w:lang w:val="en-US"/>
              </w:rPr>
              <w:t>. Intention duration</w:t>
            </w:r>
          </w:p>
        </w:tc>
        <w:tc>
          <w:tcPr>
            <w:tcW w:w="851" w:type="dxa"/>
          </w:tcPr>
          <w:p w14:paraId="7CA2C361" w14:textId="77777777" w:rsidR="00DC73A3" w:rsidRPr="00FC70CE" w:rsidRDefault="00DC73A3">
            <w:pPr>
              <w:spacing w:after="40" w:line="240" w:lineRule="auto"/>
              <w:rPr>
                <w:lang w:val="en-US"/>
              </w:rPr>
            </w:pPr>
          </w:p>
        </w:tc>
        <w:tc>
          <w:tcPr>
            <w:tcW w:w="850" w:type="dxa"/>
          </w:tcPr>
          <w:p w14:paraId="0B2E5B0D" w14:textId="77777777" w:rsidR="00DC73A3" w:rsidRPr="00FC70CE" w:rsidRDefault="00DC73A3">
            <w:pPr>
              <w:spacing w:after="40" w:line="240" w:lineRule="auto"/>
              <w:rPr>
                <w:lang w:val="en-US"/>
              </w:rPr>
            </w:pPr>
          </w:p>
        </w:tc>
        <w:tc>
          <w:tcPr>
            <w:tcW w:w="709" w:type="dxa"/>
          </w:tcPr>
          <w:p w14:paraId="0C67AA1D" w14:textId="77777777" w:rsidR="00DC73A3" w:rsidRPr="00FC70CE" w:rsidRDefault="00DC73A3">
            <w:pPr>
              <w:spacing w:after="40" w:line="240" w:lineRule="auto"/>
              <w:rPr>
                <w:lang w:val="en-US"/>
              </w:rPr>
            </w:pPr>
          </w:p>
        </w:tc>
        <w:tc>
          <w:tcPr>
            <w:tcW w:w="709" w:type="dxa"/>
          </w:tcPr>
          <w:p w14:paraId="7FF5CA56" w14:textId="77777777" w:rsidR="00DC73A3" w:rsidRPr="00FC70CE" w:rsidRDefault="00DC73A3">
            <w:pPr>
              <w:spacing w:after="40" w:line="240" w:lineRule="auto"/>
              <w:rPr>
                <w:lang w:val="en-US"/>
              </w:rPr>
            </w:pPr>
          </w:p>
        </w:tc>
        <w:tc>
          <w:tcPr>
            <w:tcW w:w="708" w:type="dxa"/>
          </w:tcPr>
          <w:p w14:paraId="1360411A" w14:textId="77777777" w:rsidR="00DC73A3" w:rsidRPr="00FC70CE" w:rsidRDefault="00DC73A3">
            <w:pPr>
              <w:spacing w:after="40" w:line="240" w:lineRule="auto"/>
              <w:rPr>
                <w:lang w:val="en-US"/>
              </w:rPr>
            </w:pPr>
            <w:r w:rsidRPr="00FC70CE">
              <w:rPr>
                <w:lang w:val="en-US"/>
              </w:rPr>
              <w:t>-.26*</w:t>
            </w:r>
          </w:p>
        </w:tc>
        <w:tc>
          <w:tcPr>
            <w:tcW w:w="709" w:type="dxa"/>
          </w:tcPr>
          <w:p w14:paraId="6EAE3FA9" w14:textId="77777777" w:rsidR="00DC73A3" w:rsidRPr="00FC70CE" w:rsidRDefault="00DC73A3">
            <w:pPr>
              <w:spacing w:after="40" w:line="240" w:lineRule="auto"/>
              <w:rPr>
                <w:lang w:val="en-US"/>
              </w:rPr>
            </w:pPr>
            <w:r w:rsidRPr="00FC70CE">
              <w:rPr>
                <w:lang w:val="en-US"/>
              </w:rPr>
              <w:t>.22</w:t>
            </w:r>
          </w:p>
        </w:tc>
        <w:tc>
          <w:tcPr>
            <w:tcW w:w="709" w:type="dxa"/>
          </w:tcPr>
          <w:p w14:paraId="2DCD1F98" w14:textId="3CCE97B9" w:rsidR="00DC73A3" w:rsidRPr="00FC70CE" w:rsidRDefault="00DC73A3">
            <w:pPr>
              <w:spacing w:after="40" w:line="240" w:lineRule="auto"/>
              <w:rPr>
                <w:lang w:val="en-US"/>
              </w:rPr>
            </w:pPr>
            <w:r w:rsidRPr="00FC70CE">
              <w:rPr>
                <w:lang w:val="en-US"/>
              </w:rPr>
              <w:t>-.</w:t>
            </w:r>
            <w:r w:rsidR="000769AE">
              <w:rPr>
                <w:lang w:val="en-US"/>
              </w:rPr>
              <w:t>08</w:t>
            </w:r>
          </w:p>
        </w:tc>
        <w:tc>
          <w:tcPr>
            <w:tcW w:w="709" w:type="dxa"/>
          </w:tcPr>
          <w:p w14:paraId="3141E4F5" w14:textId="78B0342A" w:rsidR="00DC73A3" w:rsidRPr="00FC70CE" w:rsidRDefault="00B43BD3">
            <w:pPr>
              <w:spacing w:after="40" w:line="240" w:lineRule="auto"/>
              <w:rPr>
                <w:lang w:val="en-US"/>
              </w:rPr>
            </w:pPr>
            <w:r>
              <w:rPr>
                <w:lang w:val="en-US"/>
              </w:rPr>
              <w:t>-.26*</w:t>
            </w:r>
          </w:p>
        </w:tc>
        <w:tc>
          <w:tcPr>
            <w:tcW w:w="708" w:type="dxa"/>
          </w:tcPr>
          <w:p w14:paraId="47F96392" w14:textId="77777777" w:rsidR="00DC73A3" w:rsidRPr="00FC70CE" w:rsidRDefault="00DC73A3">
            <w:pPr>
              <w:spacing w:after="40" w:line="240" w:lineRule="auto"/>
              <w:rPr>
                <w:lang w:val="en-US"/>
              </w:rPr>
            </w:pPr>
            <w:r w:rsidRPr="00FC70CE">
              <w:rPr>
                <w:lang w:val="en-US"/>
              </w:rPr>
              <w:t>1</w:t>
            </w:r>
          </w:p>
        </w:tc>
        <w:tc>
          <w:tcPr>
            <w:tcW w:w="709" w:type="dxa"/>
          </w:tcPr>
          <w:p w14:paraId="456DA657" w14:textId="77777777" w:rsidR="00DC73A3" w:rsidRPr="00FC70CE" w:rsidRDefault="00DC73A3">
            <w:pPr>
              <w:spacing w:after="40" w:line="240" w:lineRule="auto"/>
              <w:rPr>
                <w:lang w:val="en-US"/>
              </w:rPr>
            </w:pPr>
          </w:p>
        </w:tc>
        <w:tc>
          <w:tcPr>
            <w:tcW w:w="709" w:type="dxa"/>
          </w:tcPr>
          <w:p w14:paraId="1A932A54" w14:textId="77777777" w:rsidR="00DC73A3" w:rsidRPr="00FC70CE" w:rsidRDefault="00DC73A3">
            <w:pPr>
              <w:spacing w:after="40" w:line="240" w:lineRule="auto"/>
              <w:rPr>
                <w:lang w:val="en-US"/>
              </w:rPr>
            </w:pPr>
          </w:p>
        </w:tc>
        <w:tc>
          <w:tcPr>
            <w:tcW w:w="709" w:type="dxa"/>
          </w:tcPr>
          <w:p w14:paraId="639B47E3" w14:textId="77777777" w:rsidR="00DC73A3" w:rsidRPr="00FC70CE" w:rsidRDefault="00DC73A3">
            <w:pPr>
              <w:spacing w:after="40" w:line="240" w:lineRule="auto"/>
            </w:pPr>
          </w:p>
        </w:tc>
      </w:tr>
      <w:tr w:rsidR="00DC73A3" w:rsidRPr="00FC70CE" w14:paraId="3A30C705" w14:textId="5721B8AA" w:rsidTr="00DC73A3">
        <w:tc>
          <w:tcPr>
            <w:tcW w:w="3652" w:type="dxa"/>
          </w:tcPr>
          <w:p w14:paraId="10D43DC6" w14:textId="77777777" w:rsidR="00DC73A3" w:rsidRPr="00FC70CE" w:rsidRDefault="00DC73A3">
            <w:pPr>
              <w:spacing w:after="40" w:line="240" w:lineRule="auto"/>
              <w:ind w:left="113"/>
              <w:rPr>
                <w:lang w:val="en-US"/>
              </w:rPr>
            </w:pPr>
            <w:r w:rsidRPr="00FC70CE">
              <w:rPr>
                <w:lang w:val="en-US"/>
              </w:rPr>
              <w:t>a. Less than six months</w:t>
            </w:r>
          </w:p>
        </w:tc>
        <w:tc>
          <w:tcPr>
            <w:tcW w:w="851" w:type="dxa"/>
          </w:tcPr>
          <w:p w14:paraId="39527F91" w14:textId="77777777" w:rsidR="00DC73A3" w:rsidRPr="00FC70CE" w:rsidRDefault="00DC73A3">
            <w:pPr>
              <w:spacing w:after="40" w:line="240" w:lineRule="auto"/>
              <w:rPr>
                <w:lang w:val="en-US"/>
              </w:rPr>
            </w:pPr>
            <w:r w:rsidRPr="00FC70CE">
              <w:rPr>
                <w:lang w:val="en-US"/>
              </w:rPr>
              <w:t>.31</w:t>
            </w:r>
          </w:p>
        </w:tc>
        <w:tc>
          <w:tcPr>
            <w:tcW w:w="850" w:type="dxa"/>
          </w:tcPr>
          <w:p w14:paraId="2CF49EB7" w14:textId="77777777" w:rsidR="00DC73A3" w:rsidRPr="00FC70CE" w:rsidRDefault="00DC73A3">
            <w:pPr>
              <w:spacing w:after="40" w:line="240" w:lineRule="auto"/>
              <w:rPr>
                <w:lang w:val="en-US"/>
              </w:rPr>
            </w:pPr>
          </w:p>
        </w:tc>
        <w:tc>
          <w:tcPr>
            <w:tcW w:w="709" w:type="dxa"/>
          </w:tcPr>
          <w:p w14:paraId="3F799F6F" w14:textId="77777777" w:rsidR="00DC73A3" w:rsidRPr="00FC70CE" w:rsidRDefault="00DC73A3">
            <w:pPr>
              <w:spacing w:after="40" w:line="240" w:lineRule="auto"/>
              <w:rPr>
                <w:lang w:val="en-US"/>
              </w:rPr>
            </w:pPr>
            <w:r w:rsidRPr="00FC70CE">
              <w:rPr>
                <w:lang w:val="en-US"/>
              </w:rPr>
              <w:t>0</w:t>
            </w:r>
          </w:p>
        </w:tc>
        <w:tc>
          <w:tcPr>
            <w:tcW w:w="709" w:type="dxa"/>
          </w:tcPr>
          <w:p w14:paraId="37E62DB5" w14:textId="77777777" w:rsidR="00DC73A3" w:rsidRPr="00FC70CE" w:rsidRDefault="00DC73A3">
            <w:pPr>
              <w:spacing w:after="40" w:line="240" w:lineRule="auto"/>
              <w:rPr>
                <w:lang w:val="en-US"/>
              </w:rPr>
            </w:pPr>
            <w:r w:rsidRPr="00FC70CE">
              <w:rPr>
                <w:lang w:val="en-US"/>
              </w:rPr>
              <w:t>1</w:t>
            </w:r>
          </w:p>
        </w:tc>
        <w:tc>
          <w:tcPr>
            <w:tcW w:w="708" w:type="dxa"/>
          </w:tcPr>
          <w:p w14:paraId="14743E11" w14:textId="77777777" w:rsidR="00DC73A3" w:rsidRPr="00FC70CE" w:rsidRDefault="00DC73A3">
            <w:pPr>
              <w:spacing w:after="40" w:line="240" w:lineRule="auto"/>
              <w:rPr>
                <w:lang w:val="en-US"/>
              </w:rPr>
            </w:pPr>
          </w:p>
        </w:tc>
        <w:tc>
          <w:tcPr>
            <w:tcW w:w="709" w:type="dxa"/>
          </w:tcPr>
          <w:p w14:paraId="4A7DC653" w14:textId="77777777" w:rsidR="00DC73A3" w:rsidRPr="00FC70CE" w:rsidRDefault="00DC73A3">
            <w:pPr>
              <w:spacing w:after="40" w:line="240" w:lineRule="auto"/>
              <w:rPr>
                <w:lang w:val="en-US"/>
              </w:rPr>
            </w:pPr>
          </w:p>
        </w:tc>
        <w:tc>
          <w:tcPr>
            <w:tcW w:w="709" w:type="dxa"/>
          </w:tcPr>
          <w:p w14:paraId="562E482D" w14:textId="77777777" w:rsidR="00DC73A3" w:rsidRPr="00FC70CE" w:rsidRDefault="00DC73A3">
            <w:pPr>
              <w:spacing w:after="40" w:line="240" w:lineRule="auto"/>
              <w:rPr>
                <w:lang w:val="en-US"/>
              </w:rPr>
            </w:pPr>
          </w:p>
        </w:tc>
        <w:tc>
          <w:tcPr>
            <w:tcW w:w="709" w:type="dxa"/>
          </w:tcPr>
          <w:p w14:paraId="4893C103" w14:textId="77777777" w:rsidR="00DC73A3" w:rsidRPr="00FC70CE" w:rsidRDefault="00DC73A3">
            <w:pPr>
              <w:spacing w:after="40" w:line="240" w:lineRule="auto"/>
              <w:rPr>
                <w:lang w:val="en-US"/>
              </w:rPr>
            </w:pPr>
          </w:p>
        </w:tc>
        <w:tc>
          <w:tcPr>
            <w:tcW w:w="708" w:type="dxa"/>
          </w:tcPr>
          <w:p w14:paraId="676061AF" w14:textId="77777777" w:rsidR="00DC73A3" w:rsidRPr="00FC70CE" w:rsidRDefault="00DC73A3">
            <w:pPr>
              <w:spacing w:after="40" w:line="240" w:lineRule="auto"/>
              <w:rPr>
                <w:lang w:val="en-US"/>
              </w:rPr>
            </w:pPr>
          </w:p>
        </w:tc>
        <w:tc>
          <w:tcPr>
            <w:tcW w:w="709" w:type="dxa"/>
          </w:tcPr>
          <w:p w14:paraId="77906F5B" w14:textId="77777777" w:rsidR="00DC73A3" w:rsidRPr="00FC70CE" w:rsidRDefault="00DC73A3">
            <w:pPr>
              <w:spacing w:after="40" w:line="240" w:lineRule="auto"/>
              <w:rPr>
                <w:lang w:val="en-US"/>
              </w:rPr>
            </w:pPr>
          </w:p>
        </w:tc>
        <w:tc>
          <w:tcPr>
            <w:tcW w:w="709" w:type="dxa"/>
          </w:tcPr>
          <w:p w14:paraId="7B0CEEC4" w14:textId="77777777" w:rsidR="00DC73A3" w:rsidRPr="00FC70CE" w:rsidRDefault="00DC73A3">
            <w:pPr>
              <w:spacing w:after="40" w:line="240" w:lineRule="auto"/>
              <w:rPr>
                <w:lang w:val="en-US"/>
              </w:rPr>
            </w:pPr>
          </w:p>
        </w:tc>
        <w:tc>
          <w:tcPr>
            <w:tcW w:w="709" w:type="dxa"/>
          </w:tcPr>
          <w:p w14:paraId="43B62C7F" w14:textId="77777777" w:rsidR="00DC73A3" w:rsidRPr="00FC70CE" w:rsidRDefault="00DC73A3">
            <w:pPr>
              <w:spacing w:after="40" w:line="240" w:lineRule="auto"/>
            </w:pPr>
          </w:p>
        </w:tc>
      </w:tr>
      <w:tr w:rsidR="00DC73A3" w:rsidRPr="00FC70CE" w14:paraId="410E4AA8" w14:textId="3ED5DCB4" w:rsidTr="00DC73A3">
        <w:tc>
          <w:tcPr>
            <w:tcW w:w="3652" w:type="dxa"/>
          </w:tcPr>
          <w:p w14:paraId="7C4FE15B" w14:textId="52A8108B" w:rsidR="00DC73A3" w:rsidRPr="00FC70CE" w:rsidRDefault="00DC73A3">
            <w:pPr>
              <w:spacing w:after="40" w:line="240" w:lineRule="auto"/>
              <w:ind w:left="113"/>
              <w:rPr>
                <w:lang w:val="en-US"/>
              </w:rPr>
            </w:pPr>
            <w:r w:rsidRPr="00FC70CE">
              <w:rPr>
                <w:lang w:val="en-US"/>
              </w:rPr>
              <w:t>b. 6–12 months</w:t>
            </w:r>
          </w:p>
        </w:tc>
        <w:tc>
          <w:tcPr>
            <w:tcW w:w="851" w:type="dxa"/>
          </w:tcPr>
          <w:p w14:paraId="1F855865" w14:textId="77777777" w:rsidR="00DC73A3" w:rsidRPr="00FC70CE" w:rsidRDefault="00DC73A3">
            <w:pPr>
              <w:spacing w:after="40" w:line="240" w:lineRule="auto"/>
              <w:rPr>
                <w:lang w:val="en-US"/>
              </w:rPr>
            </w:pPr>
            <w:r w:rsidRPr="00FC70CE">
              <w:rPr>
                <w:lang w:val="en-US"/>
              </w:rPr>
              <w:t>.18</w:t>
            </w:r>
          </w:p>
        </w:tc>
        <w:tc>
          <w:tcPr>
            <w:tcW w:w="850" w:type="dxa"/>
          </w:tcPr>
          <w:p w14:paraId="599CE9BD" w14:textId="77777777" w:rsidR="00DC73A3" w:rsidRPr="00FC70CE" w:rsidRDefault="00DC73A3">
            <w:pPr>
              <w:spacing w:after="40" w:line="240" w:lineRule="auto"/>
              <w:rPr>
                <w:lang w:val="en-US"/>
              </w:rPr>
            </w:pPr>
          </w:p>
        </w:tc>
        <w:tc>
          <w:tcPr>
            <w:tcW w:w="709" w:type="dxa"/>
          </w:tcPr>
          <w:p w14:paraId="73BFE9B3" w14:textId="77777777" w:rsidR="00DC73A3" w:rsidRPr="00FC70CE" w:rsidRDefault="00DC73A3">
            <w:pPr>
              <w:spacing w:after="40" w:line="240" w:lineRule="auto"/>
              <w:rPr>
                <w:lang w:val="en-US"/>
              </w:rPr>
            </w:pPr>
            <w:r w:rsidRPr="00FC70CE">
              <w:rPr>
                <w:lang w:val="en-US"/>
              </w:rPr>
              <w:t>0</w:t>
            </w:r>
          </w:p>
        </w:tc>
        <w:tc>
          <w:tcPr>
            <w:tcW w:w="709" w:type="dxa"/>
          </w:tcPr>
          <w:p w14:paraId="24756367" w14:textId="77777777" w:rsidR="00DC73A3" w:rsidRPr="00FC70CE" w:rsidRDefault="00DC73A3">
            <w:pPr>
              <w:spacing w:after="40" w:line="240" w:lineRule="auto"/>
              <w:rPr>
                <w:lang w:val="en-US"/>
              </w:rPr>
            </w:pPr>
            <w:r w:rsidRPr="00FC70CE">
              <w:rPr>
                <w:lang w:val="en-US"/>
              </w:rPr>
              <w:t>1</w:t>
            </w:r>
          </w:p>
        </w:tc>
        <w:tc>
          <w:tcPr>
            <w:tcW w:w="708" w:type="dxa"/>
          </w:tcPr>
          <w:p w14:paraId="46732522" w14:textId="77777777" w:rsidR="00DC73A3" w:rsidRPr="00FC70CE" w:rsidRDefault="00DC73A3">
            <w:pPr>
              <w:spacing w:after="40" w:line="240" w:lineRule="auto"/>
              <w:rPr>
                <w:lang w:val="en-US"/>
              </w:rPr>
            </w:pPr>
          </w:p>
        </w:tc>
        <w:tc>
          <w:tcPr>
            <w:tcW w:w="709" w:type="dxa"/>
          </w:tcPr>
          <w:p w14:paraId="4A646477" w14:textId="77777777" w:rsidR="00DC73A3" w:rsidRPr="00FC70CE" w:rsidRDefault="00DC73A3">
            <w:pPr>
              <w:spacing w:after="40" w:line="240" w:lineRule="auto"/>
              <w:rPr>
                <w:lang w:val="en-US"/>
              </w:rPr>
            </w:pPr>
          </w:p>
        </w:tc>
        <w:tc>
          <w:tcPr>
            <w:tcW w:w="709" w:type="dxa"/>
          </w:tcPr>
          <w:p w14:paraId="086EFE47" w14:textId="77777777" w:rsidR="00DC73A3" w:rsidRPr="00FC70CE" w:rsidRDefault="00DC73A3">
            <w:pPr>
              <w:spacing w:after="40" w:line="240" w:lineRule="auto"/>
              <w:rPr>
                <w:lang w:val="en-US"/>
              </w:rPr>
            </w:pPr>
          </w:p>
        </w:tc>
        <w:tc>
          <w:tcPr>
            <w:tcW w:w="709" w:type="dxa"/>
          </w:tcPr>
          <w:p w14:paraId="251DA37D" w14:textId="77777777" w:rsidR="00DC73A3" w:rsidRPr="00FC70CE" w:rsidRDefault="00DC73A3">
            <w:pPr>
              <w:spacing w:after="40" w:line="240" w:lineRule="auto"/>
              <w:rPr>
                <w:lang w:val="en-US"/>
              </w:rPr>
            </w:pPr>
          </w:p>
        </w:tc>
        <w:tc>
          <w:tcPr>
            <w:tcW w:w="708" w:type="dxa"/>
          </w:tcPr>
          <w:p w14:paraId="7D15C700" w14:textId="77777777" w:rsidR="00DC73A3" w:rsidRPr="00FC70CE" w:rsidRDefault="00DC73A3">
            <w:pPr>
              <w:spacing w:after="40" w:line="240" w:lineRule="auto"/>
              <w:rPr>
                <w:lang w:val="en-US"/>
              </w:rPr>
            </w:pPr>
          </w:p>
        </w:tc>
        <w:tc>
          <w:tcPr>
            <w:tcW w:w="709" w:type="dxa"/>
          </w:tcPr>
          <w:p w14:paraId="47804DF9" w14:textId="77777777" w:rsidR="00DC73A3" w:rsidRPr="00FC70CE" w:rsidRDefault="00DC73A3">
            <w:pPr>
              <w:spacing w:after="40" w:line="240" w:lineRule="auto"/>
              <w:rPr>
                <w:lang w:val="en-US"/>
              </w:rPr>
            </w:pPr>
          </w:p>
        </w:tc>
        <w:tc>
          <w:tcPr>
            <w:tcW w:w="709" w:type="dxa"/>
          </w:tcPr>
          <w:p w14:paraId="203C36C8" w14:textId="77777777" w:rsidR="00DC73A3" w:rsidRPr="00FC70CE" w:rsidRDefault="00DC73A3">
            <w:pPr>
              <w:spacing w:after="40" w:line="240" w:lineRule="auto"/>
              <w:rPr>
                <w:lang w:val="en-US"/>
              </w:rPr>
            </w:pPr>
          </w:p>
        </w:tc>
        <w:tc>
          <w:tcPr>
            <w:tcW w:w="709" w:type="dxa"/>
          </w:tcPr>
          <w:p w14:paraId="2D80B3B1" w14:textId="77777777" w:rsidR="00DC73A3" w:rsidRPr="00FC70CE" w:rsidRDefault="00DC73A3">
            <w:pPr>
              <w:spacing w:after="40" w:line="240" w:lineRule="auto"/>
            </w:pPr>
          </w:p>
        </w:tc>
      </w:tr>
      <w:tr w:rsidR="00DC73A3" w:rsidRPr="00FC70CE" w14:paraId="1CF474C2" w14:textId="3D7A6006" w:rsidTr="00DC73A3">
        <w:tc>
          <w:tcPr>
            <w:tcW w:w="3652" w:type="dxa"/>
          </w:tcPr>
          <w:p w14:paraId="5C52EB1E" w14:textId="77777777" w:rsidR="00DC73A3" w:rsidRPr="00FC70CE" w:rsidRDefault="00DC73A3">
            <w:pPr>
              <w:spacing w:after="40" w:line="240" w:lineRule="auto"/>
              <w:ind w:left="113"/>
              <w:rPr>
                <w:lang w:val="en-US"/>
              </w:rPr>
            </w:pPr>
            <w:r w:rsidRPr="00FC70CE">
              <w:rPr>
                <w:lang w:val="en-US"/>
              </w:rPr>
              <w:t>c. More than 12 months</w:t>
            </w:r>
          </w:p>
        </w:tc>
        <w:tc>
          <w:tcPr>
            <w:tcW w:w="851" w:type="dxa"/>
          </w:tcPr>
          <w:p w14:paraId="7412C0CD" w14:textId="77777777" w:rsidR="00DC73A3" w:rsidRPr="00FC70CE" w:rsidRDefault="00DC73A3">
            <w:pPr>
              <w:spacing w:after="40" w:line="240" w:lineRule="auto"/>
              <w:rPr>
                <w:lang w:val="en-US"/>
              </w:rPr>
            </w:pPr>
            <w:r w:rsidRPr="00FC70CE">
              <w:rPr>
                <w:lang w:val="en-US"/>
              </w:rPr>
              <w:t>.51</w:t>
            </w:r>
          </w:p>
        </w:tc>
        <w:tc>
          <w:tcPr>
            <w:tcW w:w="850" w:type="dxa"/>
          </w:tcPr>
          <w:p w14:paraId="0E7B6FB0" w14:textId="77777777" w:rsidR="00DC73A3" w:rsidRPr="00FC70CE" w:rsidRDefault="00DC73A3">
            <w:pPr>
              <w:spacing w:after="40" w:line="240" w:lineRule="auto"/>
              <w:rPr>
                <w:lang w:val="en-US"/>
              </w:rPr>
            </w:pPr>
          </w:p>
        </w:tc>
        <w:tc>
          <w:tcPr>
            <w:tcW w:w="709" w:type="dxa"/>
          </w:tcPr>
          <w:p w14:paraId="3078661D" w14:textId="77777777" w:rsidR="00DC73A3" w:rsidRPr="00FC70CE" w:rsidRDefault="00DC73A3">
            <w:pPr>
              <w:spacing w:after="40" w:line="240" w:lineRule="auto"/>
              <w:rPr>
                <w:lang w:val="en-US"/>
              </w:rPr>
            </w:pPr>
            <w:r w:rsidRPr="00FC70CE">
              <w:rPr>
                <w:lang w:val="en-US"/>
              </w:rPr>
              <w:t>0</w:t>
            </w:r>
          </w:p>
        </w:tc>
        <w:tc>
          <w:tcPr>
            <w:tcW w:w="709" w:type="dxa"/>
          </w:tcPr>
          <w:p w14:paraId="15F242B3" w14:textId="77777777" w:rsidR="00DC73A3" w:rsidRPr="00FC70CE" w:rsidRDefault="00DC73A3">
            <w:pPr>
              <w:spacing w:after="40" w:line="240" w:lineRule="auto"/>
              <w:rPr>
                <w:lang w:val="en-US"/>
              </w:rPr>
            </w:pPr>
            <w:r w:rsidRPr="00FC70CE">
              <w:rPr>
                <w:lang w:val="en-US"/>
              </w:rPr>
              <w:t>1</w:t>
            </w:r>
          </w:p>
        </w:tc>
        <w:tc>
          <w:tcPr>
            <w:tcW w:w="708" w:type="dxa"/>
          </w:tcPr>
          <w:p w14:paraId="09F5908B" w14:textId="77777777" w:rsidR="00DC73A3" w:rsidRPr="00FC70CE" w:rsidRDefault="00DC73A3">
            <w:pPr>
              <w:spacing w:after="40" w:line="240" w:lineRule="auto"/>
              <w:rPr>
                <w:lang w:val="en-US"/>
              </w:rPr>
            </w:pPr>
          </w:p>
        </w:tc>
        <w:tc>
          <w:tcPr>
            <w:tcW w:w="709" w:type="dxa"/>
          </w:tcPr>
          <w:p w14:paraId="2CB6CADC" w14:textId="77777777" w:rsidR="00DC73A3" w:rsidRPr="00FC70CE" w:rsidRDefault="00DC73A3">
            <w:pPr>
              <w:spacing w:after="40" w:line="240" w:lineRule="auto"/>
              <w:rPr>
                <w:lang w:val="en-US"/>
              </w:rPr>
            </w:pPr>
          </w:p>
        </w:tc>
        <w:tc>
          <w:tcPr>
            <w:tcW w:w="709" w:type="dxa"/>
          </w:tcPr>
          <w:p w14:paraId="7B9133C2" w14:textId="77777777" w:rsidR="00DC73A3" w:rsidRPr="00FC70CE" w:rsidRDefault="00DC73A3">
            <w:pPr>
              <w:spacing w:after="40" w:line="240" w:lineRule="auto"/>
              <w:rPr>
                <w:lang w:val="en-US"/>
              </w:rPr>
            </w:pPr>
          </w:p>
        </w:tc>
        <w:tc>
          <w:tcPr>
            <w:tcW w:w="709" w:type="dxa"/>
          </w:tcPr>
          <w:p w14:paraId="0C7B9184" w14:textId="77777777" w:rsidR="00DC73A3" w:rsidRPr="00FC70CE" w:rsidRDefault="00DC73A3">
            <w:pPr>
              <w:spacing w:after="40" w:line="240" w:lineRule="auto"/>
              <w:rPr>
                <w:lang w:val="en-US"/>
              </w:rPr>
            </w:pPr>
          </w:p>
        </w:tc>
        <w:tc>
          <w:tcPr>
            <w:tcW w:w="708" w:type="dxa"/>
          </w:tcPr>
          <w:p w14:paraId="7B8A2820" w14:textId="77777777" w:rsidR="00DC73A3" w:rsidRPr="00FC70CE" w:rsidRDefault="00DC73A3">
            <w:pPr>
              <w:spacing w:after="40" w:line="240" w:lineRule="auto"/>
              <w:rPr>
                <w:lang w:val="en-US"/>
              </w:rPr>
            </w:pPr>
          </w:p>
        </w:tc>
        <w:tc>
          <w:tcPr>
            <w:tcW w:w="709" w:type="dxa"/>
          </w:tcPr>
          <w:p w14:paraId="7E325626" w14:textId="77777777" w:rsidR="00DC73A3" w:rsidRPr="00FC70CE" w:rsidRDefault="00DC73A3">
            <w:pPr>
              <w:spacing w:after="40" w:line="240" w:lineRule="auto"/>
              <w:rPr>
                <w:lang w:val="en-US"/>
              </w:rPr>
            </w:pPr>
          </w:p>
        </w:tc>
        <w:tc>
          <w:tcPr>
            <w:tcW w:w="709" w:type="dxa"/>
          </w:tcPr>
          <w:p w14:paraId="6C1FD9D3" w14:textId="77777777" w:rsidR="00DC73A3" w:rsidRPr="00FC70CE" w:rsidRDefault="00DC73A3">
            <w:pPr>
              <w:spacing w:after="40" w:line="240" w:lineRule="auto"/>
              <w:rPr>
                <w:lang w:val="en-US"/>
              </w:rPr>
            </w:pPr>
          </w:p>
        </w:tc>
        <w:tc>
          <w:tcPr>
            <w:tcW w:w="709" w:type="dxa"/>
          </w:tcPr>
          <w:p w14:paraId="1AC28E0A" w14:textId="77777777" w:rsidR="00DC73A3" w:rsidRPr="00FC70CE" w:rsidRDefault="00DC73A3">
            <w:pPr>
              <w:spacing w:after="40" w:line="240" w:lineRule="auto"/>
            </w:pPr>
          </w:p>
        </w:tc>
      </w:tr>
      <w:tr w:rsidR="00DC73A3" w:rsidRPr="00FC70CE" w14:paraId="267E498D" w14:textId="34CFD087" w:rsidTr="00DC73A3">
        <w:tc>
          <w:tcPr>
            <w:tcW w:w="3652" w:type="dxa"/>
          </w:tcPr>
          <w:p w14:paraId="443ADD06" w14:textId="77777777" w:rsidR="00DC73A3" w:rsidRPr="00FC70CE" w:rsidRDefault="00DC73A3">
            <w:pPr>
              <w:spacing w:after="40" w:line="240" w:lineRule="auto"/>
              <w:rPr>
                <w:lang w:val="en-US"/>
              </w:rPr>
            </w:pPr>
            <w:r w:rsidRPr="00FC70CE">
              <w:rPr>
                <w:lang w:val="en-US"/>
              </w:rPr>
              <w:t>7. Female</w:t>
            </w:r>
          </w:p>
        </w:tc>
        <w:tc>
          <w:tcPr>
            <w:tcW w:w="851" w:type="dxa"/>
          </w:tcPr>
          <w:p w14:paraId="213DF7F0" w14:textId="77777777" w:rsidR="00DC73A3" w:rsidRPr="00FC70CE" w:rsidRDefault="00DC73A3">
            <w:pPr>
              <w:spacing w:after="40" w:line="240" w:lineRule="auto"/>
              <w:rPr>
                <w:lang w:val="en-US"/>
              </w:rPr>
            </w:pPr>
            <w:r w:rsidRPr="00FC70CE">
              <w:rPr>
                <w:lang w:val="en-US"/>
              </w:rPr>
              <w:t>.51</w:t>
            </w:r>
          </w:p>
        </w:tc>
        <w:tc>
          <w:tcPr>
            <w:tcW w:w="850" w:type="dxa"/>
          </w:tcPr>
          <w:p w14:paraId="615D73F9" w14:textId="77777777" w:rsidR="00DC73A3" w:rsidRPr="00FC70CE" w:rsidRDefault="00DC73A3">
            <w:pPr>
              <w:spacing w:after="40" w:line="240" w:lineRule="auto"/>
              <w:rPr>
                <w:lang w:val="en-US"/>
              </w:rPr>
            </w:pPr>
          </w:p>
        </w:tc>
        <w:tc>
          <w:tcPr>
            <w:tcW w:w="709" w:type="dxa"/>
          </w:tcPr>
          <w:p w14:paraId="593703BA" w14:textId="77777777" w:rsidR="00DC73A3" w:rsidRPr="00FC70CE" w:rsidRDefault="00DC73A3">
            <w:pPr>
              <w:spacing w:after="40" w:line="240" w:lineRule="auto"/>
              <w:rPr>
                <w:lang w:val="en-US"/>
              </w:rPr>
            </w:pPr>
            <w:r w:rsidRPr="00FC70CE">
              <w:rPr>
                <w:lang w:val="en-US"/>
              </w:rPr>
              <w:t>0</w:t>
            </w:r>
          </w:p>
        </w:tc>
        <w:tc>
          <w:tcPr>
            <w:tcW w:w="709" w:type="dxa"/>
          </w:tcPr>
          <w:p w14:paraId="2E96E278" w14:textId="77777777" w:rsidR="00DC73A3" w:rsidRPr="00FC70CE" w:rsidRDefault="00DC73A3">
            <w:pPr>
              <w:spacing w:after="40" w:line="240" w:lineRule="auto"/>
              <w:rPr>
                <w:lang w:val="en-US"/>
              </w:rPr>
            </w:pPr>
            <w:r w:rsidRPr="00FC70CE">
              <w:rPr>
                <w:lang w:val="en-US"/>
              </w:rPr>
              <w:t>1</w:t>
            </w:r>
          </w:p>
        </w:tc>
        <w:tc>
          <w:tcPr>
            <w:tcW w:w="708" w:type="dxa"/>
          </w:tcPr>
          <w:p w14:paraId="6D7ADEA5" w14:textId="77777777" w:rsidR="00DC73A3" w:rsidRPr="00FC70CE" w:rsidRDefault="00DC73A3">
            <w:pPr>
              <w:spacing w:after="40" w:line="240" w:lineRule="auto"/>
              <w:rPr>
                <w:lang w:val="en-US"/>
              </w:rPr>
            </w:pPr>
            <w:r w:rsidRPr="00FC70CE">
              <w:rPr>
                <w:lang w:val="en-US"/>
              </w:rPr>
              <w:t>-.08</w:t>
            </w:r>
          </w:p>
        </w:tc>
        <w:tc>
          <w:tcPr>
            <w:tcW w:w="709" w:type="dxa"/>
          </w:tcPr>
          <w:p w14:paraId="1DBC63F8" w14:textId="77777777" w:rsidR="00DC73A3" w:rsidRPr="00FC70CE" w:rsidRDefault="00DC73A3">
            <w:pPr>
              <w:spacing w:after="40" w:line="240" w:lineRule="auto"/>
              <w:rPr>
                <w:lang w:val="en-US"/>
              </w:rPr>
            </w:pPr>
            <w:r w:rsidRPr="00FC70CE">
              <w:rPr>
                <w:lang w:val="en-US"/>
              </w:rPr>
              <w:t>.06</w:t>
            </w:r>
          </w:p>
        </w:tc>
        <w:tc>
          <w:tcPr>
            <w:tcW w:w="709" w:type="dxa"/>
          </w:tcPr>
          <w:p w14:paraId="5F53D6AA" w14:textId="121CCB9E" w:rsidR="00DC73A3" w:rsidRPr="00FC70CE" w:rsidRDefault="000769AE">
            <w:pPr>
              <w:spacing w:after="40" w:line="240" w:lineRule="auto"/>
              <w:rPr>
                <w:lang w:val="en-US"/>
              </w:rPr>
            </w:pPr>
            <w:r>
              <w:rPr>
                <w:lang w:val="en-US"/>
              </w:rPr>
              <w:t>-</w:t>
            </w:r>
            <w:r w:rsidR="00DC73A3" w:rsidRPr="00FC70CE">
              <w:rPr>
                <w:lang w:val="en-US"/>
              </w:rPr>
              <w:t>.0</w:t>
            </w:r>
            <w:r>
              <w:rPr>
                <w:lang w:val="en-US"/>
              </w:rPr>
              <w:t>3</w:t>
            </w:r>
          </w:p>
        </w:tc>
        <w:tc>
          <w:tcPr>
            <w:tcW w:w="709" w:type="dxa"/>
          </w:tcPr>
          <w:p w14:paraId="2E5F3317" w14:textId="5143046C" w:rsidR="00DC73A3" w:rsidRPr="00FC70CE" w:rsidRDefault="00B43BD3">
            <w:pPr>
              <w:spacing w:after="40" w:line="240" w:lineRule="auto"/>
              <w:rPr>
                <w:lang w:val="en-US"/>
              </w:rPr>
            </w:pPr>
            <w:r>
              <w:rPr>
                <w:lang w:val="en-US"/>
              </w:rPr>
              <w:t>.04</w:t>
            </w:r>
          </w:p>
        </w:tc>
        <w:tc>
          <w:tcPr>
            <w:tcW w:w="708" w:type="dxa"/>
          </w:tcPr>
          <w:p w14:paraId="1537D273" w14:textId="4DA1F008" w:rsidR="00DC73A3" w:rsidRPr="00FC70CE" w:rsidRDefault="00DC73A3" w:rsidP="00E2374F">
            <w:pPr>
              <w:spacing w:after="40" w:line="240" w:lineRule="auto"/>
              <w:rPr>
                <w:lang w:val="en-US"/>
              </w:rPr>
            </w:pPr>
            <w:r w:rsidRPr="00FC70CE">
              <w:rPr>
                <w:lang w:val="en-US"/>
              </w:rPr>
              <w:t>-.0</w:t>
            </w:r>
            <w:r w:rsidR="00E2374F">
              <w:rPr>
                <w:lang w:val="en-US"/>
              </w:rPr>
              <w:t>1</w:t>
            </w:r>
          </w:p>
        </w:tc>
        <w:tc>
          <w:tcPr>
            <w:tcW w:w="709" w:type="dxa"/>
          </w:tcPr>
          <w:p w14:paraId="19913822" w14:textId="77777777" w:rsidR="00DC73A3" w:rsidRPr="00FC70CE" w:rsidRDefault="00DC73A3">
            <w:pPr>
              <w:spacing w:after="40" w:line="240" w:lineRule="auto"/>
              <w:rPr>
                <w:lang w:val="en-US"/>
              </w:rPr>
            </w:pPr>
            <w:r w:rsidRPr="00FC70CE">
              <w:rPr>
                <w:lang w:val="en-US"/>
              </w:rPr>
              <w:t>-.03</w:t>
            </w:r>
          </w:p>
        </w:tc>
        <w:tc>
          <w:tcPr>
            <w:tcW w:w="709" w:type="dxa"/>
          </w:tcPr>
          <w:p w14:paraId="73232639" w14:textId="77777777" w:rsidR="00DC73A3" w:rsidRPr="00FC70CE" w:rsidRDefault="00DC73A3">
            <w:pPr>
              <w:spacing w:after="40" w:line="240" w:lineRule="auto"/>
              <w:rPr>
                <w:lang w:val="en-US"/>
              </w:rPr>
            </w:pPr>
            <w:r w:rsidRPr="00FC70CE">
              <w:rPr>
                <w:lang w:val="en-US"/>
              </w:rPr>
              <w:t>1</w:t>
            </w:r>
          </w:p>
        </w:tc>
        <w:tc>
          <w:tcPr>
            <w:tcW w:w="709" w:type="dxa"/>
          </w:tcPr>
          <w:p w14:paraId="237F9C0B" w14:textId="77777777" w:rsidR="00DC73A3" w:rsidRPr="00FC70CE" w:rsidRDefault="00DC73A3">
            <w:pPr>
              <w:spacing w:after="40" w:line="240" w:lineRule="auto"/>
            </w:pPr>
          </w:p>
        </w:tc>
      </w:tr>
      <w:tr w:rsidR="00DC73A3" w:rsidRPr="00FC70CE" w14:paraId="2E0BC6E0" w14:textId="71921308" w:rsidTr="00DC73A3">
        <w:tc>
          <w:tcPr>
            <w:tcW w:w="3652" w:type="dxa"/>
          </w:tcPr>
          <w:p w14:paraId="5C312797" w14:textId="52F8F0EC" w:rsidR="00DC73A3" w:rsidRPr="00FC70CE" w:rsidRDefault="00DC73A3">
            <w:pPr>
              <w:spacing w:after="40" w:line="240" w:lineRule="auto"/>
            </w:pPr>
            <w:r w:rsidRPr="00FC70CE">
              <w:rPr>
                <w:lang w:val="en-US"/>
              </w:rPr>
              <w:t>8. Age</w:t>
            </w:r>
          </w:p>
        </w:tc>
        <w:tc>
          <w:tcPr>
            <w:tcW w:w="851" w:type="dxa"/>
          </w:tcPr>
          <w:p w14:paraId="64C8B414" w14:textId="333F694C" w:rsidR="00DC73A3" w:rsidRPr="00FC70CE" w:rsidRDefault="00DC73A3">
            <w:pPr>
              <w:spacing w:after="40" w:line="240" w:lineRule="auto"/>
            </w:pPr>
            <w:r w:rsidRPr="00FC70CE">
              <w:rPr>
                <w:lang w:val="en-US"/>
              </w:rPr>
              <w:t>43.82</w:t>
            </w:r>
          </w:p>
        </w:tc>
        <w:tc>
          <w:tcPr>
            <w:tcW w:w="850" w:type="dxa"/>
          </w:tcPr>
          <w:p w14:paraId="02B15682" w14:textId="22B7611A" w:rsidR="00DC73A3" w:rsidRPr="00FC70CE" w:rsidRDefault="00DC73A3">
            <w:pPr>
              <w:spacing w:after="40" w:line="240" w:lineRule="auto"/>
            </w:pPr>
            <w:r w:rsidRPr="00FC70CE">
              <w:rPr>
                <w:lang w:val="en-US"/>
              </w:rPr>
              <w:t>14.54</w:t>
            </w:r>
          </w:p>
        </w:tc>
        <w:tc>
          <w:tcPr>
            <w:tcW w:w="709" w:type="dxa"/>
          </w:tcPr>
          <w:p w14:paraId="68507AA3" w14:textId="7014E9C6" w:rsidR="00DC73A3" w:rsidRPr="00FC70CE" w:rsidRDefault="00DC73A3">
            <w:pPr>
              <w:spacing w:after="40" w:line="240" w:lineRule="auto"/>
            </w:pPr>
            <w:r w:rsidRPr="00FC70CE">
              <w:rPr>
                <w:lang w:val="en-US"/>
              </w:rPr>
              <w:t>18</w:t>
            </w:r>
          </w:p>
        </w:tc>
        <w:tc>
          <w:tcPr>
            <w:tcW w:w="709" w:type="dxa"/>
          </w:tcPr>
          <w:p w14:paraId="727DAF02" w14:textId="6D594E22" w:rsidR="00DC73A3" w:rsidRPr="00FC70CE" w:rsidRDefault="00DC73A3">
            <w:pPr>
              <w:spacing w:after="40" w:line="240" w:lineRule="auto"/>
            </w:pPr>
            <w:r w:rsidRPr="00FC70CE">
              <w:rPr>
                <w:lang w:val="en-US"/>
              </w:rPr>
              <w:t>70</w:t>
            </w:r>
          </w:p>
        </w:tc>
        <w:tc>
          <w:tcPr>
            <w:tcW w:w="708" w:type="dxa"/>
          </w:tcPr>
          <w:p w14:paraId="5AAFD0DE" w14:textId="16175C46" w:rsidR="00DC73A3" w:rsidRPr="00FC70CE" w:rsidRDefault="00DC73A3">
            <w:pPr>
              <w:spacing w:after="40" w:line="240" w:lineRule="auto"/>
            </w:pPr>
            <w:r w:rsidRPr="00FC70CE">
              <w:rPr>
                <w:lang w:val="en-US"/>
              </w:rPr>
              <w:t>-.12*</w:t>
            </w:r>
          </w:p>
        </w:tc>
        <w:tc>
          <w:tcPr>
            <w:tcW w:w="709" w:type="dxa"/>
          </w:tcPr>
          <w:p w14:paraId="25ECB947" w14:textId="193BAEE4" w:rsidR="00DC73A3" w:rsidRPr="00FC70CE" w:rsidRDefault="00DC73A3">
            <w:pPr>
              <w:spacing w:after="40" w:line="240" w:lineRule="auto"/>
            </w:pPr>
            <w:r w:rsidRPr="00FC70CE">
              <w:rPr>
                <w:lang w:val="en-US"/>
              </w:rPr>
              <w:t>.38*</w:t>
            </w:r>
          </w:p>
        </w:tc>
        <w:tc>
          <w:tcPr>
            <w:tcW w:w="709" w:type="dxa"/>
          </w:tcPr>
          <w:p w14:paraId="058CB077" w14:textId="45BDE98A" w:rsidR="00DC73A3" w:rsidRPr="00FC70CE" w:rsidRDefault="00DC73A3" w:rsidP="000769AE">
            <w:pPr>
              <w:spacing w:after="40" w:line="240" w:lineRule="auto"/>
            </w:pPr>
            <w:r w:rsidRPr="00FC70CE">
              <w:rPr>
                <w:lang w:val="en-US"/>
              </w:rPr>
              <w:t>.</w:t>
            </w:r>
            <w:r w:rsidR="000769AE">
              <w:rPr>
                <w:lang w:val="en-US"/>
              </w:rPr>
              <w:t>23</w:t>
            </w:r>
            <w:r w:rsidRPr="00FC70CE">
              <w:rPr>
                <w:lang w:val="en-US"/>
              </w:rPr>
              <w:t>*</w:t>
            </w:r>
          </w:p>
        </w:tc>
        <w:tc>
          <w:tcPr>
            <w:tcW w:w="709" w:type="dxa"/>
          </w:tcPr>
          <w:p w14:paraId="015A6647" w14:textId="098F3C0A" w:rsidR="00DC73A3" w:rsidRPr="00FC70CE" w:rsidRDefault="00DC73A3" w:rsidP="00B43BD3">
            <w:pPr>
              <w:spacing w:after="40" w:line="240" w:lineRule="auto"/>
            </w:pPr>
            <w:r w:rsidRPr="00FC70CE">
              <w:rPr>
                <w:lang w:val="en-US"/>
              </w:rPr>
              <w:t>-.1</w:t>
            </w:r>
            <w:r w:rsidR="00B43BD3">
              <w:rPr>
                <w:lang w:val="en-US"/>
              </w:rPr>
              <w:t>5</w:t>
            </w:r>
            <w:r w:rsidRPr="00FC70CE">
              <w:rPr>
                <w:lang w:val="en-US"/>
              </w:rPr>
              <w:t>*</w:t>
            </w:r>
          </w:p>
        </w:tc>
        <w:tc>
          <w:tcPr>
            <w:tcW w:w="708" w:type="dxa"/>
          </w:tcPr>
          <w:p w14:paraId="0412693E" w14:textId="654C0D7A" w:rsidR="00DC73A3" w:rsidRPr="00FC70CE" w:rsidRDefault="00E2374F" w:rsidP="00E2374F">
            <w:pPr>
              <w:spacing w:after="40" w:line="240" w:lineRule="auto"/>
            </w:pPr>
            <w:r>
              <w:rPr>
                <w:lang w:val="en-US"/>
              </w:rPr>
              <w:t>-</w:t>
            </w:r>
            <w:r w:rsidR="00DC73A3" w:rsidRPr="00FC70CE">
              <w:rPr>
                <w:lang w:val="en-US"/>
              </w:rPr>
              <w:t>.</w:t>
            </w:r>
            <w:r>
              <w:rPr>
                <w:lang w:val="en-US"/>
              </w:rPr>
              <w:t>18</w:t>
            </w:r>
            <w:r w:rsidR="00DC73A3" w:rsidRPr="00FC70CE">
              <w:rPr>
                <w:lang w:val="en-US"/>
              </w:rPr>
              <w:t>*</w:t>
            </w:r>
          </w:p>
        </w:tc>
        <w:tc>
          <w:tcPr>
            <w:tcW w:w="709" w:type="dxa"/>
          </w:tcPr>
          <w:p w14:paraId="515C32E2" w14:textId="77A06FD6" w:rsidR="00DC73A3" w:rsidRPr="00FC70CE" w:rsidRDefault="00DC73A3" w:rsidP="00E2374F">
            <w:pPr>
              <w:spacing w:after="40" w:line="240" w:lineRule="auto"/>
            </w:pPr>
            <w:r w:rsidRPr="00FC70CE">
              <w:rPr>
                <w:lang w:val="en-US"/>
              </w:rPr>
              <w:t>.2</w:t>
            </w:r>
            <w:r w:rsidR="00E2374F">
              <w:rPr>
                <w:lang w:val="en-US"/>
              </w:rPr>
              <w:t>6</w:t>
            </w:r>
            <w:r w:rsidRPr="00FC70CE">
              <w:rPr>
                <w:lang w:val="en-US"/>
              </w:rPr>
              <w:t>*</w:t>
            </w:r>
          </w:p>
        </w:tc>
        <w:tc>
          <w:tcPr>
            <w:tcW w:w="709" w:type="dxa"/>
          </w:tcPr>
          <w:p w14:paraId="5918F8C0" w14:textId="6E555154" w:rsidR="00DC73A3" w:rsidRPr="00FC70CE" w:rsidRDefault="00DC73A3">
            <w:pPr>
              <w:spacing w:after="40" w:line="240" w:lineRule="auto"/>
            </w:pPr>
            <w:r w:rsidRPr="00FC70CE">
              <w:rPr>
                <w:lang w:val="en-US"/>
              </w:rPr>
              <w:t>-.21*</w:t>
            </w:r>
          </w:p>
        </w:tc>
        <w:tc>
          <w:tcPr>
            <w:tcW w:w="709" w:type="dxa"/>
          </w:tcPr>
          <w:p w14:paraId="0BF10D39" w14:textId="60EF62B2" w:rsidR="00DC73A3" w:rsidRPr="00FC70CE" w:rsidRDefault="00E2374F">
            <w:pPr>
              <w:spacing w:after="40" w:line="240" w:lineRule="auto"/>
            </w:pPr>
            <w:r>
              <w:t>1</w:t>
            </w:r>
          </w:p>
        </w:tc>
      </w:tr>
      <w:tr w:rsidR="00DC73A3" w:rsidRPr="00FC70CE" w14:paraId="51E54D48" w14:textId="39950C2A" w:rsidTr="00DC73A3">
        <w:tc>
          <w:tcPr>
            <w:tcW w:w="3652" w:type="dxa"/>
          </w:tcPr>
          <w:p w14:paraId="55D86EFA" w14:textId="5A1DFFF8" w:rsidR="00DC73A3" w:rsidRPr="00FC70CE" w:rsidRDefault="00DC73A3">
            <w:pPr>
              <w:spacing w:after="40" w:line="240" w:lineRule="auto"/>
              <w:rPr>
                <w:lang w:val="en-US"/>
              </w:rPr>
            </w:pPr>
            <w:r>
              <w:rPr>
                <w:lang w:val="en-US"/>
              </w:rPr>
              <w:t>9. Higher education degree</w:t>
            </w:r>
          </w:p>
        </w:tc>
        <w:tc>
          <w:tcPr>
            <w:tcW w:w="851" w:type="dxa"/>
          </w:tcPr>
          <w:p w14:paraId="6B2654F8" w14:textId="392A6B8E" w:rsidR="00DC73A3" w:rsidRPr="00FC70CE" w:rsidRDefault="00DC73A3">
            <w:pPr>
              <w:spacing w:after="40" w:line="240" w:lineRule="auto"/>
              <w:rPr>
                <w:lang w:val="en-US"/>
              </w:rPr>
            </w:pPr>
            <w:r>
              <w:rPr>
                <w:lang w:val="en-US"/>
              </w:rPr>
              <w:t>.31</w:t>
            </w:r>
          </w:p>
        </w:tc>
        <w:tc>
          <w:tcPr>
            <w:tcW w:w="850" w:type="dxa"/>
          </w:tcPr>
          <w:p w14:paraId="38969A5E" w14:textId="63757A79" w:rsidR="00DC73A3" w:rsidRPr="00FC70CE" w:rsidRDefault="00DC73A3">
            <w:pPr>
              <w:spacing w:after="40" w:line="240" w:lineRule="auto"/>
              <w:rPr>
                <w:lang w:val="en-US"/>
              </w:rPr>
            </w:pPr>
          </w:p>
        </w:tc>
        <w:tc>
          <w:tcPr>
            <w:tcW w:w="709" w:type="dxa"/>
          </w:tcPr>
          <w:p w14:paraId="04ACCDC3" w14:textId="2185D472" w:rsidR="00DC73A3" w:rsidRPr="00FC70CE" w:rsidRDefault="00DC73A3">
            <w:pPr>
              <w:spacing w:after="40" w:line="240" w:lineRule="auto"/>
              <w:rPr>
                <w:lang w:val="en-US"/>
              </w:rPr>
            </w:pPr>
            <w:r>
              <w:rPr>
                <w:lang w:val="en-US"/>
              </w:rPr>
              <w:t>0</w:t>
            </w:r>
          </w:p>
        </w:tc>
        <w:tc>
          <w:tcPr>
            <w:tcW w:w="709" w:type="dxa"/>
          </w:tcPr>
          <w:p w14:paraId="745E5B7F" w14:textId="2633CE51" w:rsidR="00DC73A3" w:rsidRPr="00FC70CE" w:rsidRDefault="00DC73A3">
            <w:pPr>
              <w:spacing w:after="40" w:line="240" w:lineRule="auto"/>
              <w:rPr>
                <w:lang w:val="en-US"/>
              </w:rPr>
            </w:pPr>
            <w:r>
              <w:rPr>
                <w:lang w:val="en-US"/>
              </w:rPr>
              <w:t>1</w:t>
            </w:r>
          </w:p>
        </w:tc>
        <w:tc>
          <w:tcPr>
            <w:tcW w:w="708" w:type="dxa"/>
          </w:tcPr>
          <w:p w14:paraId="62E9170A" w14:textId="36CFCC49" w:rsidR="00DC73A3" w:rsidRPr="00FC70CE" w:rsidRDefault="000769AE">
            <w:pPr>
              <w:spacing w:after="40" w:line="240" w:lineRule="auto"/>
              <w:rPr>
                <w:lang w:val="en-US"/>
              </w:rPr>
            </w:pPr>
            <w:r>
              <w:rPr>
                <w:lang w:val="en-US"/>
              </w:rPr>
              <w:t>-.02</w:t>
            </w:r>
          </w:p>
        </w:tc>
        <w:tc>
          <w:tcPr>
            <w:tcW w:w="709" w:type="dxa"/>
          </w:tcPr>
          <w:p w14:paraId="2325B6DF" w14:textId="5CDCDDF7" w:rsidR="00DC73A3" w:rsidRPr="00FC70CE" w:rsidRDefault="000769AE">
            <w:pPr>
              <w:spacing w:after="40" w:line="240" w:lineRule="auto"/>
              <w:rPr>
                <w:lang w:val="en-US"/>
              </w:rPr>
            </w:pPr>
            <w:r>
              <w:rPr>
                <w:lang w:val="en-US"/>
              </w:rPr>
              <w:t>-.00</w:t>
            </w:r>
          </w:p>
        </w:tc>
        <w:tc>
          <w:tcPr>
            <w:tcW w:w="709" w:type="dxa"/>
          </w:tcPr>
          <w:p w14:paraId="78E5537D" w14:textId="203C3795" w:rsidR="00DC73A3" w:rsidRPr="00FC70CE" w:rsidRDefault="000769AE">
            <w:pPr>
              <w:spacing w:after="40" w:line="240" w:lineRule="auto"/>
              <w:rPr>
                <w:lang w:val="en-US"/>
              </w:rPr>
            </w:pPr>
            <w:r>
              <w:rPr>
                <w:lang w:val="en-US"/>
              </w:rPr>
              <w:t>.01</w:t>
            </w:r>
          </w:p>
        </w:tc>
        <w:tc>
          <w:tcPr>
            <w:tcW w:w="709" w:type="dxa"/>
          </w:tcPr>
          <w:p w14:paraId="10C0D162" w14:textId="412D035B" w:rsidR="00DC73A3" w:rsidRPr="00FC70CE" w:rsidRDefault="000769AE">
            <w:pPr>
              <w:spacing w:after="40" w:line="240" w:lineRule="auto"/>
              <w:rPr>
                <w:lang w:val="en-US"/>
              </w:rPr>
            </w:pPr>
            <w:r>
              <w:rPr>
                <w:lang w:val="en-US"/>
              </w:rPr>
              <w:t>-.07</w:t>
            </w:r>
          </w:p>
        </w:tc>
        <w:tc>
          <w:tcPr>
            <w:tcW w:w="708" w:type="dxa"/>
          </w:tcPr>
          <w:p w14:paraId="502D5087" w14:textId="76E684AF" w:rsidR="00DC73A3" w:rsidRPr="00FC70CE" w:rsidRDefault="000769AE">
            <w:pPr>
              <w:spacing w:after="40" w:line="240" w:lineRule="auto"/>
              <w:rPr>
                <w:lang w:val="en-US"/>
              </w:rPr>
            </w:pPr>
            <w:r>
              <w:rPr>
                <w:lang w:val="en-US"/>
              </w:rPr>
              <w:t>.00</w:t>
            </w:r>
          </w:p>
        </w:tc>
        <w:tc>
          <w:tcPr>
            <w:tcW w:w="709" w:type="dxa"/>
          </w:tcPr>
          <w:p w14:paraId="75772029" w14:textId="047D2A7C" w:rsidR="00DC73A3" w:rsidRPr="00FC70CE" w:rsidRDefault="000769AE">
            <w:pPr>
              <w:spacing w:after="40" w:line="240" w:lineRule="auto"/>
              <w:rPr>
                <w:lang w:val="en-US"/>
              </w:rPr>
            </w:pPr>
            <w:r>
              <w:rPr>
                <w:lang w:val="en-US"/>
              </w:rPr>
              <w:t>.06</w:t>
            </w:r>
          </w:p>
        </w:tc>
        <w:tc>
          <w:tcPr>
            <w:tcW w:w="709" w:type="dxa"/>
          </w:tcPr>
          <w:p w14:paraId="7619ABEB" w14:textId="50D382BB" w:rsidR="00DC73A3" w:rsidRPr="00FC70CE" w:rsidRDefault="000769AE">
            <w:pPr>
              <w:spacing w:after="40" w:line="240" w:lineRule="auto"/>
              <w:rPr>
                <w:lang w:val="en-US"/>
              </w:rPr>
            </w:pPr>
            <w:r>
              <w:rPr>
                <w:lang w:val="en-US"/>
              </w:rPr>
              <w:t>.01</w:t>
            </w:r>
          </w:p>
        </w:tc>
        <w:tc>
          <w:tcPr>
            <w:tcW w:w="709" w:type="dxa"/>
          </w:tcPr>
          <w:p w14:paraId="26007389" w14:textId="5D4B15CD" w:rsidR="00DC73A3" w:rsidRPr="00FC70CE" w:rsidRDefault="000769AE">
            <w:pPr>
              <w:spacing w:after="40" w:line="240" w:lineRule="auto"/>
            </w:pPr>
            <w:r>
              <w:t>.04</w:t>
            </w:r>
          </w:p>
        </w:tc>
      </w:tr>
      <w:tr w:rsidR="00DC73A3" w:rsidRPr="00FC70CE" w14:paraId="0064A2B9" w14:textId="7A5D2529" w:rsidTr="000769AE">
        <w:tc>
          <w:tcPr>
            <w:tcW w:w="12441" w:type="dxa"/>
            <w:gridSpan w:val="13"/>
            <w:tcBorders>
              <w:top w:val="single" w:sz="4" w:space="0" w:color="auto"/>
            </w:tcBorders>
          </w:tcPr>
          <w:p w14:paraId="6267804A" w14:textId="1B3C3861" w:rsidR="00DC73A3" w:rsidRPr="00FC70CE" w:rsidRDefault="00DC73A3" w:rsidP="001C2650">
            <w:pPr>
              <w:spacing w:before="120" w:line="240" w:lineRule="auto"/>
              <w:rPr>
                <w:i/>
              </w:rPr>
            </w:pPr>
            <w:r w:rsidRPr="00FC70CE">
              <w:rPr>
                <w:i/>
                <w:lang w:val="en-US"/>
              </w:rPr>
              <w:t>Notes</w:t>
            </w:r>
            <w:r w:rsidRPr="00FC70CE">
              <w:rPr>
                <w:lang w:val="en-US"/>
              </w:rPr>
              <w:t xml:space="preserve">: </w:t>
            </w:r>
            <w:r w:rsidRPr="00FC70CE">
              <w:rPr>
                <w:i/>
                <w:lang w:val="en-US"/>
              </w:rPr>
              <w:t>n</w:t>
            </w:r>
            <w:r w:rsidRPr="00FC70CE">
              <w:rPr>
                <w:lang w:val="en-US"/>
              </w:rPr>
              <w:t xml:space="preserve">=450. Type of intended business and intention duration are treated as ordinal variables for the correlation analysis; hence, the correlation coefficients reported are Spearman’s </w:t>
            </w:r>
            <w:proofErr w:type="spellStart"/>
            <w:r w:rsidRPr="00FC70CE">
              <w:rPr>
                <w:i/>
                <w:lang w:val="en-US"/>
              </w:rPr>
              <w:t>rhos</w:t>
            </w:r>
            <w:proofErr w:type="spellEnd"/>
            <w:r w:rsidRPr="00FC70CE">
              <w:rPr>
                <w:lang w:val="en-US"/>
              </w:rPr>
              <w:t xml:space="preserve"> for the entire variable. * denotes statistical significance at the 5% level. SD = standard deviation.</w:t>
            </w:r>
          </w:p>
        </w:tc>
      </w:tr>
    </w:tbl>
    <w:p w14:paraId="2FC35538" w14:textId="77777777" w:rsidR="00AD2178" w:rsidRPr="00FC70CE" w:rsidRDefault="00AD2178"/>
    <w:p w14:paraId="230CCA31" w14:textId="77777777" w:rsidR="009B7431" w:rsidRDefault="009B7431">
      <w:pPr>
        <w:rPr>
          <w:b/>
        </w:rPr>
        <w:sectPr w:rsidR="009B7431">
          <w:pgSz w:w="16840" w:h="11900" w:orient="landscape"/>
          <w:pgMar w:top="1440" w:right="1440" w:bottom="1440" w:left="1440" w:header="708" w:footer="708" w:gutter="0"/>
          <w:cols w:space="708"/>
          <w:docGrid w:linePitch="360"/>
        </w:sectPr>
      </w:pPr>
    </w:p>
    <w:p w14:paraId="3CB57D29" w14:textId="77777777" w:rsidR="009B7431" w:rsidRPr="00FC70CE" w:rsidRDefault="009B7431" w:rsidP="009B7431">
      <w:pPr>
        <w:jc w:val="center"/>
        <w:rPr>
          <w:b/>
        </w:rPr>
      </w:pPr>
      <w:r w:rsidRPr="00FC70CE">
        <w:rPr>
          <w:b/>
        </w:rPr>
        <w:lastRenderedPageBreak/>
        <w:t>Table 2</w:t>
      </w:r>
    </w:p>
    <w:p w14:paraId="198F730D" w14:textId="77777777" w:rsidR="009B7431" w:rsidRPr="00FC70CE" w:rsidRDefault="009B7431" w:rsidP="009B7431">
      <w:pPr>
        <w:jc w:val="center"/>
      </w:pPr>
      <w:r w:rsidRPr="00FC70CE">
        <w:t>The effect of mindfulness on the count of gestation activities: zero-inflated Poisson estimates</w:t>
      </w:r>
    </w:p>
    <w:tbl>
      <w:tblPr>
        <w:tblStyle w:val="TableGrid"/>
        <w:tblW w:w="13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851"/>
        <w:gridCol w:w="708"/>
        <w:gridCol w:w="851"/>
        <w:gridCol w:w="850"/>
        <w:gridCol w:w="709"/>
        <w:gridCol w:w="851"/>
        <w:gridCol w:w="850"/>
        <w:gridCol w:w="709"/>
        <w:gridCol w:w="850"/>
        <w:gridCol w:w="851"/>
        <w:gridCol w:w="709"/>
        <w:gridCol w:w="850"/>
      </w:tblGrid>
      <w:tr w:rsidR="00FE178F" w:rsidRPr="00FC70CE" w14:paraId="2E995394" w14:textId="77777777" w:rsidTr="00FE178F">
        <w:tc>
          <w:tcPr>
            <w:tcW w:w="3652" w:type="dxa"/>
            <w:tcBorders>
              <w:top w:val="single" w:sz="4" w:space="0" w:color="auto"/>
            </w:tcBorders>
          </w:tcPr>
          <w:p w14:paraId="686D4021" w14:textId="77777777" w:rsidR="00FE178F" w:rsidRPr="00FC70CE" w:rsidRDefault="00FE178F" w:rsidP="000769AE">
            <w:pPr>
              <w:spacing w:before="120" w:after="60" w:line="240" w:lineRule="auto"/>
              <w:rPr>
                <w:sz w:val="18"/>
                <w:szCs w:val="18"/>
              </w:rPr>
            </w:pPr>
          </w:p>
        </w:tc>
        <w:tc>
          <w:tcPr>
            <w:tcW w:w="4820" w:type="dxa"/>
            <w:gridSpan w:val="6"/>
            <w:tcBorders>
              <w:top w:val="single" w:sz="4" w:space="0" w:color="auto"/>
            </w:tcBorders>
          </w:tcPr>
          <w:p w14:paraId="7B119295" w14:textId="749629A9" w:rsidR="00FE178F" w:rsidRPr="00FC70CE" w:rsidRDefault="00FE178F" w:rsidP="000769AE">
            <w:pPr>
              <w:spacing w:before="120" w:after="120" w:line="240" w:lineRule="auto"/>
              <w:jc w:val="center"/>
              <w:rPr>
                <w:sz w:val="18"/>
                <w:szCs w:val="18"/>
              </w:rPr>
            </w:pPr>
            <w:r>
              <w:rPr>
                <w:sz w:val="18"/>
                <w:szCs w:val="18"/>
              </w:rPr>
              <w:t>Model 1</w:t>
            </w:r>
          </w:p>
        </w:tc>
        <w:tc>
          <w:tcPr>
            <w:tcW w:w="4819" w:type="dxa"/>
            <w:gridSpan w:val="6"/>
            <w:tcBorders>
              <w:top w:val="single" w:sz="4" w:space="0" w:color="auto"/>
            </w:tcBorders>
          </w:tcPr>
          <w:p w14:paraId="39989BAF" w14:textId="317B26EA" w:rsidR="00FE178F" w:rsidRPr="00FC70CE" w:rsidRDefault="00FE178F" w:rsidP="000769AE">
            <w:pPr>
              <w:spacing w:before="120" w:after="120" w:line="240" w:lineRule="auto"/>
              <w:jc w:val="center"/>
              <w:rPr>
                <w:sz w:val="18"/>
                <w:szCs w:val="18"/>
              </w:rPr>
            </w:pPr>
            <w:r>
              <w:rPr>
                <w:sz w:val="18"/>
                <w:szCs w:val="18"/>
              </w:rPr>
              <w:t>Model 2</w:t>
            </w:r>
          </w:p>
        </w:tc>
      </w:tr>
      <w:tr w:rsidR="00FE178F" w:rsidRPr="00FC70CE" w14:paraId="0F83ABE7" w14:textId="409CA457" w:rsidTr="00FE178F">
        <w:tc>
          <w:tcPr>
            <w:tcW w:w="3652" w:type="dxa"/>
            <w:tcBorders>
              <w:top w:val="single" w:sz="4" w:space="0" w:color="auto"/>
            </w:tcBorders>
          </w:tcPr>
          <w:p w14:paraId="2F3D7571" w14:textId="77777777" w:rsidR="00FE178F" w:rsidRPr="00FC70CE" w:rsidRDefault="00FE178F" w:rsidP="000769AE">
            <w:pPr>
              <w:spacing w:before="120" w:after="60" w:line="240" w:lineRule="auto"/>
              <w:rPr>
                <w:sz w:val="18"/>
                <w:szCs w:val="18"/>
                <w:lang w:val="en-US"/>
              </w:rPr>
            </w:pPr>
          </w:p>
        </w:tc>
        <w:tc>
          <w:tcPr>
            <w:tcW w:w="2410" w:type="dxa"/>
            <w:gridSpan w:val="3"/>
            <w:tcBorders>
              <w:top w:val="single" w:sz="4" w:space="0" w:color="auto"/>
            </w:tcBorders>
          </w:tcPr>
          <w:p w14:paraId="63CF40F9" w14:textId="77777777" w:rsidR="00FE178F" w:rsidRPr="00FC70CE" w:rsidRDefault="00FE178F" w:rsidP="000769AE">
            <w:pPr>
              <w:spacing w:before="120" w:after="120" w:line="240" w:lineRule="auto"/>
              <w:jc w:val="center"/>
              <w:rPr>
                <w:sz w:val="18"/>
                <w:szCs w:val="18"/>
                <w:lang w:val="en-US"/>
              </w:rPr>
            </w:pPr>
            <w:r w:rsidRPr="00FC70CE">
              <w:rPr>
                <w:sz w:val="18"/>
                <w:szCs w:val="18"/>
                <w:lang w:val="en-US"/>
              </w:rPr>
              <w:t>Count of gestation activities (Poisson)</w:t>
            </w:r>
          </w:p>
        </w:tc>
        <w:tc>
          <w:tcPr>
            <w:tcW w:w="2410" w:type="dxa"/>
            <w:gridSpan w:val="3"/>
            <w:tcBorders>
              <w:top w:val="single" w:sz="4" w:space="0" w:color="auto"/>
            </w:tcBorders>
          </w:tcPr>
          <w:p w14:paraId="20FC70E4" w14:textId="77777777" w:rsidR="00FE178F" w:rsidRPr="00FC70CE" w:rsidRDefault="00FE178F" w:rsidP="000769AE">
            <w:pPr>
              <w:spacing w:before="120" w:after="120" w:line="240" w:lineRule="auto"/>
              <w:jc w:val="center"/>
              <w:rPr>
                <w:sz w:val="18"/>
                <w:szCs w:val="18"/>
                <w:lang w:val="en-US"/>
              </w:rPr>
            </w:pPr>
            <w:r w:rsidRPr="00FC70CE">
              <w:rPr>
                <w:sz w:val="18"/>
                <w:szCs w:val="18"/>
                <w:lang w:val="en-US"/>
              </w:rPr>
              <w:t>Zero inflation (logit)</w:t>
            </w:r>
          </w:p>
        </w:tc>
        <w:tc>
          <w:tcPr>
            <w:tcW w:w="2409" w:type="dxa"/>
            <w:gridSpan w:val="3"/>
            <w:tcBorders>
              <w:top w:val="single" w:sz="4" w:space="0" w:color="auto"/>
            </w:tcBorders>
          </w:tcPr>
          <w:p w14:paraId="1E7524D5" w14:textId="3F74235E" w:rsidR="00FE178F" w:rsidRPr="00FC70CE" w:rsidRDefault="00FE178F" w:rsidP="000769AE">
            <w:pPr>
              <w:spacing w:before="120" w:after="120" w:line="240" w:lineRule="auto"/>
              <w:jc w:val="center"/>
              <w:rPr>
                <w:sz w:val="18"/>
                <w:szCs w:val="18"/>
              </w:rPr>
            </w:pPr>
            <w:r w:rsidRPr="00FC70CE">
              <w:rPr>
                <w:sz w:val="18"/>
                <w:szCs w:val="18"/>
                <w:lang w:val="en-US"/>
              </w:rPr>
              <w:t>Count of gestation activities (Poisson)</w:t>
            </w:r>
          </w:p>
        </w:tc>
        <w:tc>
          <w:tcPr>
            <w:tcW w:w="2410" w:type="dxa"/>
            <w:gridSpan w:val="3"/>
            <w:tcBorders>
              <w:top w:val="single" w:sz="4" w:space="0" w:color="auto"/>
            </w:tcBorders>
          </w:tcPr>
          <w:p w14:paraId="54598169" w14:textId="657DB333" w:rsidR="00FE178F" w:rsidRPr="00FC70CE" w:rsidRDefault="00FE178F" w:rsidP="000769AE">
            <w:pPr>
              <w:spacing w:before="120" w:after="120" w:line="240" w:lineRule="auto"/>
              <w:jc w:val="center"/>
              <w:rPr>
                <w:sz w:val="18"/>
                <w:szCs w:val="18"/>
              </w:rPr>
            </w:pPr>
            <w:r w:rsidRPr="00FC70CE">
              <w:rPr>
                <w:sz w:val="18"/>
                <w:szCs w:val="18"/>
                <w:lang w:val="en-US"/>
              </w:rPr>
              <w:t>Zero inflation (logit)</w:t>
            </w:r>
          </w:p>
        </w:tc>
      </w:tr>
      <w:tr w:rsidR="00FE178F" w:rsidRPr="00FC70CE" w14:paraId="3C3ACD32" w14:textId="08C670E4" w:rsidTr="00FE178F">
        <w:tc>
          <w:tcPr>
            <w:tcW w:w="3652" w:type="dxa"/>
            <w:tcBorders>
              <w:bottom w:val="single" w:sz="4" w:space="0" w:color="auto"/>
            </w:tcBorders>
          </w:tcPr>
          <w:p w14:paraId="496684EC" w14:textId="77777777" w:rsidR="00FE178F" w:rsidRPr="00FC70CE" w:rsidRDefault="00FE178F" w:rsidP="000769AE">
            <w:pPr>
              <w:spacing w:after="120" w:line="240" w:lineRule="auto"/>
              <w:rPr>
                <w:sz w:val="18"/>
                <w:szCs w:val="18"/>
                <w:lang w:val="en-US"/>
              </w:rPr>
            </w:pPr>
          </w:p>
        </w:tc>
        <w:tc>
          <w:tcPr>
            <w:tcW w:w="851" w:type="dxa"/>
            <w:tcBorders>
              <w:bottom w:val="single" w:sz="4" w:space="0" w:color="auto"/>
            </w:tcBorders>
          </w:tcPr>
          <w:p w14:paraId="7D0640ED" w14:textId="77777777" w:rsidR="00FE178F" w:rsidRPr="00FC70CE" w:rsidRDefault="00FE178F" w:rsidP="000769AE">
            <w:pPr>
              <w:spacing w:after="120" w:line="240" w:lineRule="auto"/>
              <w:rPr>
                <w:i/>
                <w:sz w:val="18"/>
                <w:szCs w:val="18"/>
                <w:lang w:val="en-US"/>
              </w:rPr>
            </w:pPr>
            <w:r w:rsidRPr="00FC70CE">
              <w:rPr>
                <w:i/>
                <w:color w:val="000000"/>
                <w:sz w:val="18"/>
                <w:szCs w:val="18"/>
                <w:lang w:val="en-US"/>
              </w:rPr>
              <w:t>β</w:t>
            </w:r>
          </w:p>
        </w:tc>
        <w:tc>
          <w:tcPr>
            <w:tcW w:w="708" w:type="dxa"/>
            <w:tcBorders>
              <w:bottom w:val="single" w:sz="4" w:space="0" w:color="auto"/>
            </w:tcBorders>
          </w:tcPr>
          <w:p w14:paraId="73F5B337" w14:textId="77777777" w:rsidR="00FE178F" w:rsidRPr="00FC70CE" w:rsidRDefault="00FE178F" w:rsidP="000769AE">
            <w:pPr>
              <w:spacing w:after="120" w:line="240" w:lineRule="auto"/>
              <w:rPr>
                <w:sz w:val="18"/>
                <w:szCs w:val="18"/>
                <w:lang w:val="en-US"/>
              </w:rPr>
            </w:pPr>
            <w:r w:rsidRPr="00FC70CE">
              <w:rPr>
                <w:sz w:val="18"/>
                <w:szCs w:val="18"/>
                <w:lang w:val="en-US"/>
              </w:rPr>
              <w:t>SE</w:t>
            </w:r>
          </w:p>
        </w:tc>
        <w:tc>
          <w:tcPr>
            <w:tcW w:w="851" w:type="dxa"/>
            <w:tcBorders>
              <w:bottom w:val="single" w:sz="4" w:space="0" w:color="auto"/>
            </w:tcBorders>
          </w:tcPr>
          <w:p w14:paraId="33E92D35" w14:textId="5CD31056" w:rsidR="00FE178F" w:rsidRPr="00FC70CE" w:rsidRDefault="00FE178F" w:rsidP="004A07C6">
            <w:pPr>
              <w:spacing w:after="120" w:line="240" w:lineRule="auto"/>
              <w:rPr>
                <w:sz w:val="18"/>
                <w:szCs w:val="18"/>
                <w:lang w:val="en-US"/>
              </w:rPr>
            </w:pPr>
            <w:r w:rsidRPr="00FC70CE">
              <w:rPr>
                <w:sz w:val="18"/>
                <w:szCs w:val="18"/>
                <w:lang w:val="en-US"/>
              </w:rPr>
              <w:t>Std</w:t>
            </w:r>
            <w:r>
              <w:rPr>
                <w:sz w:val="18"/>
                <w:szCs w:val="18"/>
                <w:lang w:val="en-US"/>
              </w:rPr>
              <w:t>.</w:t>
            </w:r>
            <w:r w:rsidRPr="00FC70CE">
              <w:rPr>
                <w:sz w:val="18"/>
                <w:szCs w:val="18"/>
                <w:lang w:val="en-US"/>
              </w:rPr>
              <w:t xml:space="preserve"> IRR</w:t>
            </w:r>
          </w:p>
        </w:tc>
        <w:tc>
          <w:tcPr>
            <w:tcW w:w="850" w:type="dxa"/>
            <w:tcBorders>
              <w:bottom w:val="single" w:sz="4" w:space="0" w:color="auto"/>
            </w:tcBorders>
          </w:tcPr>
          <w:p w14:paraId="13781735" w14:textId="77777777" w:rsidR="00FE178F" w:rsidRPr="00FC70CE" w:rsidRDefault="00FE178F" w:rsidP="000769AE">
            <w:pPr>
              <w:spacing w:after="120" w:line="240" w:lineRule="auto"/>
              <w:rPr>
                <w:sz w:val="18"/>
                <w:szCs w:val="18"/>
                <w:lang w:val="en-US"/>
              </w:rPr>
            </w:pPr>
            <w:r w:rsidRPr="00FC70CE">
              <w:rPr>
                <w:i/>
                <w:color w:val="000000"/>
                <w:sz w:val="18"/>
                <w:szCs w:val="18"/>
                <w:lang w:val="en-US"/>
              </w:rPr>
              <w:t>β</w:t>
            </w:r>
          </w:p>
        </w:tc>
        <w:tc>
          <w:tcPr>
            <w:tcW w:w="709" w:type="dxa"/>
            <w:tcBorders>
              <w:bottom w:val="single" w:sz="4" w:space="0" w:color="auto"/>
            </w:tcBorders>
          </w:tcPr>
          <w:p w14:paraId="011F14A4" w14:textId="77777777" w:rsidR="00FE178F" w:rsidRPr="00FC70CE" w:rsidRDefault="00FE178F" w:rsidP="000769AE">
            <w:pPr>
              <w:spacing w:after="120" w:line="240" w:lineRule="auto"/>
              <w:rPr>
                <w:sz w:val="18"/>
                <w:szCs w:val="18"/>
                <w:lang w:val="en-US"/>
              </w:rPr>
            </w:pPr>
            <w:r w:rsidRPr="00FC70CE">
              <w:rPr>
                <w:sz w:val="18"/>
                <w:szCs w:val="18"/>
                <w:lang w:val="en-US"/>
              </w:rPr>
              <w:t>SE</w:t>
            </w:r>
          </w:p>
        </w:tc>
        <w:tc>
          <w:tcPr>
            <w:tcW w:w="851" w:type="dxa"/>
            <w:tcBorders>
              <w:bottom w:val="single" w:sz="4" w:space="0" w:color="auto"/>
            </w:tcBorders>
          </w:tcPr>
          <w:p w14:paraId="20677687" w14:textId="2B9F5561" w:rsidR="00FE178F" w:rsidRPr="00FC70CE" w:rsidRDefault="00FE178F" w:rsidP="004A07C6">
            <w:pPr>
              <w:spacing w:after="120" w:line="240" w:lineRule="auto"/>
              <w:rPr>
                <w:sz w:val="18"/>
                <w:szCs w:val="18"/>
                <w:lang w:val="en-US"/>
              </w:rPr>
            </w:pPr>
            <w:r w:rsidRPr="00FC70CE">
              <w:rPr>
                <w:sz w:val="18"/>
                <w:szCs w:val="18"/>
                <w:lang w:val="en-US"/>
              </w:rPr>
              <w:t>Std</w:t>
            </w:r>
            <w:r>
              <w:rPr>
                <w:sz w:val="18"/>
                <w:szCs w:val="18"/>
                <w:lang w:val="en-US"/>
              </w:rPr>
              <w:t>.</w:t>
            </w:r>
            <w:r w:rsidRPr="00FC70CE">
              <w:rPr>
                <w:sz w:val="18"/>
                <w:szCs w:val="18"/>
                <w:lang w:val="en-US"/>
              </w:rPr>
              <w:t xml:space="preserve"> OR</w:t>
            </w:r>
          </w:p>
        </w:tc>
        <w:tc>
          <w:tcPr>
            <w:tcW w:w="850" w:type="dxa"/>
            <w:tcBorders>
              <w:bottom w:val="single" w:sz="4" w:space="0" w:color="auto"/>
            </w:tcBorders>
          </w:tcPr>
          <w:p w14:paraId="123F4D60" w14:textId="739712CA" w:rsidR="00FE178F" w:rsidRPr="00FC70CE" w:rsidRDefault="00FE178F" w:rsidP="000769AE">
            <w:pPr>
              <w:spacing w:after="120" w:line="240" w:lineRule="auto"/>
              <w:rPr>
                <w:sz w:val="18"/>
                <w:szCs w:val="18"/>
              </w:rPr>
            </w:pPr>
            <w:r w:rsidRPr="00FC70CE">
              <w:rPr>
                <w:i/>
                <w:color w:val="000000"/>
                <w:sz w:val="18"/>
                <w:szCs w:val="18"/>
                <w:lang w:val="en-US"/>
              </w:rPr>
              <w:t>β</w:t>
            </w:r>
          </w:p>
        </w:tc>
        <w:tc>
          <w:tcPr>
            <w:tcW w:w="709" w:type="dxa"/>
            <w:tcBorders>
              <w:bottom w:val="single" w:sz="4" w:space="0" w:color="auto"/>
            </w:tcBorders>
          </w:tcPr>
          <w:p w14:paraId="21880730" w14:textId="05B8B79D" w:rsidR="00FE178F" w:rsidRPr="00FC70CE" w:rsidRDefault="00FE178F" w:rsidP="000769AE">
            <w:pPr>
              <w:spacing w:after="120" w:line="240" w:lineRule="auto"/>
              <w:rPr>
                <w:sz w:val="18"/>
                <w:szCs w:val="18"/>
              </w:rPr>
            </w:pPr>
            <w:r w:rsidRPr="00FC70CE">
              <w:rPr>
                <w:sz w:val="18"/>
                <w:szCs w:val="18"/>
                <w:lang w:val="en-US"/>
              </w:rPr>
              <w:t>SE</w:t>
            </w:r>
          </w:p>
        </w:tc>
        <w:tc>
          <w:tcPr>
            <w:tcW w:w="850" w:type="dxa"/>
            <w:tcBorders>
              <w:bottom w:val="single" w:sz="4" w:space="0" w:color="auto"/>
            </w:tcBorders>
          </w:tcPr>
          <w:p w14:paraId="7A886F76" w14:textId="1A68A8A0" w:rsidR="00FE178F" w:rsidRPr="00FC70CE" w:rsidRDefault="00FE178F" w:rsidP="000769AE">
            <w:pPr>
              <w:spacing w:after="120" w:line="240" w:lineRule="auto"/>
              <w:rPr>
                <w:sz w:val="18"/>
                <w:szCs w:val="18"/>
              </w:rPr>
            </w:pPr>
            <w:r w:rsidRPr="00FC70CE">
              <w:rPr>
                <w:sz w:val="18"/>
                <w:szCs w:val="18"/>
                <w:lang w:val="en-US"/>
              </w:rPr>
              <w:t>Std</w:t>
            </w:r>
            <w:r>
              <w:rPr>
                <w:sz w:val="18"/>
                <w:szCs w:val="18"/>
                <w:lang w:val="en-US"/>
              </w:rPr>
              <w:t>.</w:t>
            </w:r>
            <w:r w:rsidRPr="00FC70CE">
              <w:rPr>
                <w:sz w:val="18"/>
                <w:szCs w:val="18"/>
                <w:lang w:val="en-US"/>
              </w:rPr>
              <w:t xml:space="preserve"> IRR</w:t>
            </w:r>
          </w:p>
        </w:tc>
        <w:tc>
          <w:tcPr>
            <w:tcW w:w="851" w:type="dxa"/>
            <w:tcBorders>
              <w:bottom w:val="single" w:sz="4" w:space="0" w:color="auto"/>
            </w:tcBorders>
          </w:tcPr>
          <w:p w14:paraId="5F28F674" w14:textId="3C19CA82" w:rsidR="00FE178F" w:rsidRPr="00FC70CE" w:rsidRDefault="00FE178F" w:rsidP="000769AE">
            <w:pPr>
              <w:spacing w:after="120" w:line="240" w:lineRule="auto"/>
              <w:rPr>
                <w:sz w:val="18"/>
                <w:szCs w:val="18"/>
              </w:rPr>
            </w:pPr>
            <w:r w:rsidRPr="00FC70CE">
              <w:rPr>
                <w:i/>
                <w:color w:val="000000"/>
                <w:sz w:val="18"/>
                <w:szCs w:val="18"/>
                <w:lang w:val="en-US"/>
              </w:rPr>
              <w:t>β</w:t>
            </w:r>
          </w:p>
        </w:tc>
        <w:tc>
          <w:tcPr>
            <w:tcW w:w="709" w:type="dxa"/>
            <w:tcBorders>
              <w:bottom w:val="single" w:sz="4" w:space="0" w:color="auto"/>
            </w:tcBorders>
          </w:tcPr>
          <w:p w14:paraId="4183B242" w14:textId="447AA289" w:rsidR="00FE178F" w:rsidRPr="00FC70CE" w:rsidRDefault="00FE178F" w:rsidP="000769AE">
            <w:pPr>
              <w:spacing w:after="120" w:line="240" w:lineRule="auto"/>
              <w:rPr>
                <w:sz w:val="18"/>
                <w:szCs w:val="18"/>
              </w:rPr>
            </w:pPr>
            <w:r w:rsidRPr="00FC70CE">
              <w:rPr>
                <w:sz w:val="18"/>
                <w:szCs w:val="18"/>
                <w:lang w:val="en-US"/>
              </w:rPr>
              <w:t>SE</w:t>
            </w:r>
          </w:p>
        </w:tc>
        <w:tc>
          <w:tcPr>
            <w:tcW w:w="850" w:type="dxa"/>
            <w:tcBorders>
              <w:bottom w:val="single" w:sz="4" w:space="0" w:color="auto"/>
            </w:tcBorders>
          </w:tcPr>
          <w:p w14:paraId="3FE582D7" w14:textId="2FBA3C49" w:rsidR="00FE178F" w:rsidRPr="00FC70CE" w:rsidRDefault="00FE178F" w:rsidP="000769AE">
            <w:pPr>
              <w:spacing w:after="120" w:line="240" w:lineRule="auto"/>
              <w:rPr>
                <w:sz w:val="18"/>
                <w:szCs w:val="18"/>
              </w:rPr>
            </w:pPr>
            <w:r w:rsidRPr="00FC70CE">
              <w:rPr>
                <w:sz w:val="18"/>
                <w:szCs w:val="18"/>
                <w:lang w:val="en-US"/>
              </w:rPr>
              <w:t>Std</w:t>
            </w:r>
            <w:r>
              <w:rPr>
                <w:sz w:val="18"/>
                <w:szCs w:val="18"/>
                <w:lang w:val="en-US"/>
              </w:rPr>
              <w:t>.</w:t>
            </w:r>
            <w:r w:rsidRPr="00FC70CE">
              <w:rPr>
                <w:sz w:val="18"/>
                <w:szCs w:val="18"/>
                <w:lang w:val="en-US"/>
              </w:rPr>
              <w:t xml:space="preserve"> OR</w:t>
            </w:r>
          </w:p>
        </w:tc>
      </w:tr>
      <w:tr w:rsidR="00FE178F" w:rsidRPr="00FC70CE" w14:paraId="69CDA9E9" w14:textId="62D94BCB" w:rsidTr="00FE178F">
        <w:tc>
          <w:tcPr>
            <w:tcW w:w="3652" w:type="dxa"/>
            <w:tcBorders>
              <w:top w:val="single" w:sz="4" w:space="0" w:color="auto"/>
            </w:tcBorders>
          </w:tcPr>
          <w:p w14:paraId="36DEC654" w14:textId="77777777" w:rsidR="004A07C6" w:rsidRPr="00FC70CE" w:rsidRDefault="004A07C6" w:rsidP="000769AE">
            <w:pPr>
              <w:spacing w:before="120" w:after="60" w:line="240" w:lineRule="auto"/>
              <w:rPr>
                <w:sz w:val="18"/>
                <w:szCs w:val="18"/>
                <w:lang w:val="en-US"/>
              </w:rPr>
            </w:pPr>
            <w:r w:rsidRPr="00FC70CE">
              <w:rPr>
                <w:sz w:val="18"/>
                <w:szCs w:val="18"/>
                <w:lang w:val="en-US"/>
              </w:rPr>
              <w:t>Mindfulness (mean-centered)</w:t>
            </w:r>
          </w:p>
        </w:tc>
        <w:tc>
          <w:tcPr>
            <w:tcW w:w="851" w:type="dxa"/>
            <w:tcBorders>
              <w:top w:val="single" w:sz="4" w:space="0" w:color="auto"/>
            </w:tcBorders>
          </w:tcPr>
          <w:p w14:paraId="1B6B4781" w14:textId="77777777" w:rsidR="004A07C6" w:rsidRPr="00FC70CE" w:rsidRDefault="004A07C6" w:rsidP="000769AE">
            <w:pPr>
              <w:spacing w:before="120" w:after="60" w:line="240" w:lineRule="auto"/>
              <w:rPr>
                <w:sz w:val="18"/>
                <w:szCs w:val="18"/>
                <w:lang w:val="en-US"/>
              </w:rPr>
            </w:pPr>
            <w:r w:rsidRPr="00FC70CE">
              <w:rPr>
                <w:sz w:val="18"/>
                <w:szCs w:val="18"/>
                <w:lang w:val="en-US"/>
              </w:rPr>
              <w:t>.11**</w:t>
            </w:r>
          </w:p>
        </w:tc>
        <w:tc>
          <w:tcPr>
            <w:tcW w:w="708" w:type="dxa"/>
            <w:tcBorders>
              <w:top w:val="single" w:sz="4" w:space="0" w:color="auto"/>
            </w:tcBorders>
          </w:tcPr>
          <w:p w14:paraId="7DA2E22C" w14:textId="77777777" w:rsidR="004A07C6" w:rsidRPr="00FC70CE" w:rsidRDefault="004A07C6" w:rsidP="000769AE">
            <w:pPr>
              <w:spacing w:before="120" w:after="60" w:line="240" w:lineRule="auto"/>
              <w:rPr>
                <w:sz w:val="18"/>
                <w:szCs w:val="18"/>
                <w:lang w:val="en-US"/>
              </w:rPr>
            </w:pPr>
            <w:r w:rsidRPr="00FC70CE">
              <w:rPr>
                <w:sz w:val="18"/>
                <w:szCs w:val="18"/>
                <w:lang w:val="en-US"/>
              </w:rPr>
              <w:t>.05</w:t>
            </w:r>
          </w:p>
        </w:tc>
        <w:tc>
          <w:tcPr>
            <w:tcW w:w="851" w:type="dxa"/>
            <w:tcBorders>
              <w:top w:val="single" w:sz="4" w:space="0" w:color="auto"/>
            </w:tcBorders>
          </w:tcPr>
          <w:p w14:paraId="6CCBA8AB" w14:textId="0F3598A2" w:rsidR="004A07C6" w:rsidRPr="00FC70CE" w:rsidRDefault="004A07C6" w:rsidP="000769AE">
            <w:pPr>
              <w:spacing w:before="120" w:after="60" w:line="240" w:lineRule="auto"/>
              <w:rPr>
                <w:sz w:val="18"/>
                <w:szCs w:val="18"/>
                <w:lang w:val="en-US"/>
              </w:rPr>
            </w:pPr>
            <w:r w:rsidRPr="00FC70CE">
              <w:rPr>
                <w:sz w:val="18"/>
                <w:szCs w:val="18"/>
                <w:lang w:val="en-US"/>
              </w:rPr>
              <w:t>1.1</w:t>
            </w:r>
            <w:r w:rsidR="00783869">
              <w:rPr>
                <w:sz w:val="18"/>
                <w:szCs w:val="18"/>
                <w:lang w:val="en-US"/>
              </w:rPr>
              <w:t>2</w:t>
            </w:r>
          </w:p>
        </w:tc>
        <w:tc>
          <w:tcPr>
            <w:tcW w:w="850" w:type="dxa"/>
            <w:tcBorders>
              <w:top w:val="single" w:sz="4" w:space="0" w:color="auto"/>
            </w:tcBorders>
          </w:tcPr>
          <w:p w14:paraId="5C129D88" w14:textId="0BFEF2B3" w:rsidR="004A07C6" w:rsidRPr="00FC70CE" w:rsidRDefault="00456A10" w:rsidP="000769AE">
            <w:pPr>
              <w:spacing w:before="120" w:after="60" w:line="240" w:lineRule="auto"/>
              <w:rPr>
                <w:sz w:val="18"/>
                <w:szCs w:val="18"/>
                <w:lang w:val="en-US"/>
              </w:rPr>
            </w:pPr>
            <w:r>
              <w:rPr>
                <w:sz w:val="18"/>
                <w:szCs w:val="18"/>
                <w:lang w:val="en-US"/>
              </w:rPr>
              <w:t>.68</w:t>
            </w:r>
            <w:r w:rsidR="004A07C6" w:rsidRPr="00FC70CE">
              <w:rPr>
                <w:sz w:val="18"/>
                <w:szCs w:val="18"/>
                <w:lang w:val="en-US"/>
              </w:rPr>
              <w:t>**</w:t>
            </w:r>
          </w:p>
        </w:tc>
        <w:tc>
          <w:tcPr>
            <w:tcW w:w="709" w:type="dxa"/>
            <w:tcBorders>
              <w:top w:val="single" w:sz="4" w:space="0" w:color="auto"/>
            </w:tcBorders>
          </w:tcPr>
          <w:p w14:paraId="51325C85" w14:textId="06D72651" w:rsidR="004A07C6" w:rsidRPr="00FC70CE" w:rsidRDefault="004A07C6" w:rsidP="00456A10">
            <w:pPr>
              <w:spacing w:before="120" w:after="60" w:line="240" w:lineRule="auto"/>
              <w:rPr>
                <w:sz w:val="18"/>
                <w:szCs w:val="18"/>
                <w:lang w:val="en-US"/>
              </w:rPr>
            </w:pPr>
            <w:r w:rsidRPr="00FC70CE">
              <w:rPr>
                <w:sz w:val="18"/>
                <w:szCs w:val="18"/>
                <w:lang w:val="en-US"/>
              </w:rPr>
              <w:t>.2</w:t>
            </w:r>
            <w:r w:rsidR="00456A10">
              <w:rPr>
                <w:sz w:val="18"/>
                <w:szCs w:val="18"/>
                <w:lang w:val="en-US"/>
              </w:rPr>
              <w:t>6</w:t>
            </w:r>
          </w:p>
        </w:tc>
        <w:tc>
          <w:tcPr>
            <w:tcW w:w="851" w:type="dxa"/>
            <w:tcBorders>
              <w:top w:val="single" w:sz="4" w:space="0" w:color="auto"/>
            </w:tcBorders>
          </w:tcPr>
          <w:p w14:paraId="14144CA9" w14:textId="5CDFF4F2" w:rsidR="004A07C6" w:rsidRPr="00FC70CE" w:rsidRDefault="00783869" w:rsidP="000769AE">
            <w:pPr>
              <w:spacing w:before="120" w:after="60" w:line="240" w:lineRule="auto"/>
              <w:rPr>
                <w:sz w:val="18"/>
                <w:szCs w:val="18"/>
                <w:lang w:val="en-US"/>
              </w:rPr>
            </w:pPr>
            <w:r>
              <w:rPr>
                <w:sz w:val="18"/>
                <w:szCs w:val="18"/>
                <w:lang w:val="en-US"/>
              </w:rPr>
              <w:t>1.99</w:t>
            </w:r>
          </w:p>
        </w:tc>
        <w:tc>
          <w:tcPr>
            <w:tcW w:w="850" w:type="dxa"/>
            <w:tcBorders>
              <w:top w:val="single" w:sz="4" w:space="0" w:color="auto"/>
            </w:tcBorders>
          </w:tcPr>
          <w:p w14:paraId="54101BB9" w14:textId="5FF3C1B8" w:rsidR="004A07C6" w:rsidRPr="00FC70CE" w:rsidRDefault="00587B6D" w:rsidP="000769AE">
            <w:pPr>
              <w:spacing w:before="120" w:after="60" w:line="240" w:lineRule="auto"/>
              <w:rPr>
                <w:sz w:val="18"/>
                <w:szCs w:val="18"/>
              </w:rPr>
            </w:pPr>
            <w:r>
              <w:rPr>
                <w:sz w:val="18"/>
                <w:szCs w:val="18"/>
              </w:rPr>
              <w:t>.02</w:t>
            </w:r>
          </w:p>
        </w:tc>
        <w:tc>
          <w:tcPr>
            <w:tcW w:w="709" w:type="dxa"/>
            <w:tcBorders>
              <w:top w:val="single" w:sz="4" w:space="0" w:color="auto"/>
            </w:tcBorders>
          </w:tcPr>
          <w:p w14:paraId="0904583C" w14:textId="255B92AD" w:rsidR="004A07C6" w:rsidRPr="00FC70CE" w:rsidRDefault="00587B6D" w:rsidP="000769AE">
            <w:pPr>
              <w:spacing w:before="120" w:after="60" w:line="240" w:lineRule="auto"/>
              <w:rPr>
                <w:sz w:val="18"/>
                <w:szCs w:val="18"/>
              </w:rPr>
            </w:pPr>
            <w:r>
              <w:rPr>
                <w:sz w:val="18"/>
                <w:szCs w:val="18"/>
              </w:rPr>
              <w:t>.07</w:t>
            </w:r>
          </w:p>
        </w:tc>
        <w:tc>
          <w:tcPr>
            <w:tcW w:w="850" w:type="dxa"/>
            <w:tcBorders>
              <w:top w:val="single" w:sz="4" w:space="0" w:color="auto"/>
            </w:tcBorders>
          </w:tcPr>
          <w:p w14:paraId="06B9A8FA" w14:textId="0D10E411" w:rsidR="004A07C6" w:rsidRPr="00FC70CE" w:rsidRDefault="00610694" w:rsidP="000769AE">
            <w:pPr>
              <w:spacing w:before="120" w:after="60" w:line="240" w:lineRule="auto"/>
              <w:rPr>
                <w:sz w:val="18"/>
                <w:szCs w:val="18"/>
              </w:rPr>
            </w:pPr>
            <w:r>
              <w:rPr>
                <w:sz w:val="18"/>
                <w:szCs w:val="18"/>
              </w:rPr>
              <w:t>1.02</w:t>
            </w:r>
          </w:p>
        </w:tc>
        <w:tc>
          <w:tcPr>
            <w:tcW w:w="851" w:type="dxa"/>
            <w:tcBorders>
              <w:top w:val="single" w:sz="4" w:space="0" w:color="auto"/>
            </w:tcBorders>
          </w:tcPr>
          <w:p w14:paraId="1B94349F" w14:textId="64C5B440" w:rsidR="004A07C6" w:rsidRPr="00FC70CE" w:rsidRDefault="00DB1AE1" w:rsidP="000769AE">
            <w:pPr>
              <w:spacing w:before="120" w:after="60" w:line="240" w:lineRule="auto"/>
              <w:rPr>
                <w:sz w:val="18"/>
                <w:szCs w:val="18"/>
              </w:rPr>
            </w:pPr>
            <w:r>
              <w:rPr>
                <w:sz w:val="18"/>
                <w:szCs w:val="18"/>
              </w:rPr>
              <w:t>.49</w:t>
            </w:r>
          </w:p>
        </w:tc>
        <w:tc>
          <w:tcPr>
            <w:tcW w:w="709" w:type="dxa"/>
            <w:tcBorders>
              <w:top w:val="single" w:sz="4" w:space="0" w:color="auto"/>
            </w:tcBorders>
          </w:tcPr>
          <w:p w14:paraId="1FB37B46" w14:textId="0FA0EC8B" w:rsidR="004A07C6" w:rsidRPr="00FC70CE" w:rsidRDefault="00DB1AE1" w:rsidP="000769AE">
            <w:pPr>
              <w:spacing w:before="120" w:after="60" w:line="240" w:lineRule="auto"/>
              <w:rPr>
                <w:sz w:val="18"/>
                <w:szCs w:val="18"/>
              </w:rPr>
            </w:pPr>
            <w:r>
              <w:rPr>
                <w:sz w:val="18"/>
                <w:szCs w:val="18"/>
              </w:rPr>
              <w:t>.33</w:t>
            </w:r>
          </w:p>
        </w:tc>
        <w:tc>
          <w:tcPr>
            <w:tcW w:w="850" w:type="dxa"/>
            <w:tcBorders>
              <w:top w:val="single" w:sz="4" w:space="0" w:color="auto"/>
            </w:tcBorders>
          </w:tcPr>
          <w:p w14:paraId="453D94D8" w14:textId="173BE960" w:rsidR="004A07C6" w:rsidRPr="00FC70CE" w:rsidRDefault="00F66BAD" w:rsidP="000769AE">
            <w:pPr>
              <w:spacing w:before="120" w:after="60" w:line="240" w:lineRule="auto"/>
              <w:rPr>
                <w:sz w:val="18"/>
                <w:szCs w:val="18"/>
              </w:rPr>
            </w:pPr>
            <w:r>
              <w:rPr>
                <w:sz w:val="18"/>
                <w:szCs w:val="18"/>
              </w:rPr>
              <w:t>1.65</w:t>
            </w:r>
          </w:p>
        </w:tc>
      </w:tr>
      <w:tr w:rsidR="00FE178F" w:rsidRPr="00FC70CE" w14:paraId="0FBA0BDF" w14:textId="66840419" w:rsidTr="00FE178F">
        <w:tc>
          <w:tcPr>
            <w:tcW w:w="3652" w:type="dxa"/>
          </w:tcPr>
          <w:p w14:paraId="11FC4A88" w14:textId="77777777" w:rsidR="004A07C6" w:rsidRPr="00FC70CE" w:rsidRDefault="004A07C6" w:rsidP="000769AE">
            <w:pPr>
              <w:spacing w:after="60" w:line="240" w:lineRule="auto"/>
              <w:rPr>
                <w:sz w:val="18"/>
                <w:szCs w:val="18"/>
                <w:lang w:val="en-US"/>
              </w:rPr>
            </w:pPr>
            <w:r w:rsidRPr="00FC70CE">
              <w:rPr>
                <w:sz w:val="18"/>
                <w:szCs w:val="18"/>
                <w:lang w:val="en-US"/>
              </w:rPr>
              <w:t>Mindfulness squared</w:t>
            </w:r>
          </w:p>
        </w:tc>
        <w:tc>
          <w:tcPr>
            <w:tcW w:w="851" w:type="dxa"/>
          </w:tcPr>
          <w:p w14:paraId="16C3F2B0" w14:textId="77777777" w:rsidR="004A07C6" w:rsidRPr="00FC70CE" w:rsidRDefault="004A07C6" w:rsidP="000769AE">
            <w:pPr>
              <w:spacing w:after="60" w:line="240" w:lineRule="auto"/>
              <w:rPr>
                <w:sz w:val="18"/>
                <w:szCs w:val="18"/>
                <w:lang w:val="en-US"/>
              </w:rPr>
            </w:pPr>
            <w:r w:rsidRPr="00FC70CE">
              <w:rPr>
                <w:sz w:val="18"/>
                <w:szCs w:val="18"/>
                <w:lang w:val="en-US"/>
              </w:rPr>
              <w:t>.08**</w:t>
            </w:r>
          </w:p>
        </w:tc>
        <w:tc>
          <w:tcPr>
            <w:tcW w:w="708" w:type="dxa"/>
          </w:tcPr>
          <w:p w14:paraId="76421503" w14:textId="77777777" w:rsidR="004A07C6" w:rsidRPr="00FC70CE" w:rsidRDefault="004A07C6" w:rsidP="000769AE">
            <w:pPr>
              <w:spacing w:after="60" w:line="240" w:lineRule="auto"/>
              <w:rPr>
                <w:sz w:val="18"/>
                <w:szCs w:val="18"/>
                <w:lang w:val="en-US"/>
              </w:rPr>
            </w:pPr>
            <w:r w:rsidRPr="00FC70CE">
              <w:rPr>
                <w:sz w:val="18"/>
                <w:szCs w:val="18"/>
                <w:lang w:val="en-US"/>
              </w:rPr>
              <w:t>.03</w:t>
            </w:r>
          </w:p>
        </w:tc>
        <w:tc>
          <w:tcPr>
            <w:tcW w:w="851" w:type="dxa"/>
          </w:tcPr>
          <w:p w14:paraId="602D1471" w14:textId="77777777" w:rsidR="004A07C6" w:rsidRPr="00FC70CE" w:rsidRDefault="004A07C6" w:rsidP="000769AE">
            <w:pPr>
              <w:spacing w:after="60" w:line="240" w:lineRule="auto"/>
              <w:rPr>
                <w:sz w:val="18"/>
                <w:szCs w:val="18"/>
                <w:lang w:val="en-US"/>
              </w:rPr>
            </w:pPr>
            <w:r w:rsidRPr="00FC70CE">
              <w:rPr>
                <w:sz w:val="18"/>
                <w:szCs w:val="18"/>
                <w:lang w:val="en-US"/>
              </w:rPr>
              <w:t>1.13</w:t>
            </w:r>
          </w:p>
        </w:tc>
        <w:tc>
          <w:tcPr>
            <w:tcW w:w="850" w:type="dxa"/>
          </w:tcPr>
          <w:p w14:paraId="3C7612BC" w14:textId="343DCE5F" w:rsidR="004A07C6" w:rsidRPr="00FC70CE" w:rsidRDefault="004A07C6" w:rsidP="000769AE">
            <w:pPr>
              <w:spacing w:after="60" w:line="240" w:lineRule="auto"/>
              <w:rPr>
                <w:sz w:val="18"/>
                <w:szCs w:val="18"/>
                <w:lang w:val="en-US"/>
              </w:rPr>
            </w:pPr>
            <w:r>
              <w:rPr>
                <w:sz w:val="18"/>
                <w:szCs w:val="18"/>
                <w:lang w:val="en-US"/>
              </w:rPr>
              <w:t>-</w:t>
            </w:r>
            <w:r w:rsidRPr="00FC70CE">
              <w:rPr>
                <w:sz w:val="18"/>
                <w:szCs w:val="18"/>
                <w:lang w:val="en-US"/>
              </w:rPr>
              <w:t>.2</w:t>
            </w:r>
            <w:r w:rsidR="006E3E31">
              <w:rPr>
                <w:sz w:val="18"/>
                <w:szCs w:val="18"/>
                <w:lang w:val="en-US"/>
              </w:rPr>
              <w:t>4</w:t>
            </w:r>
          </w:p>
        </w:tc>
        <w:tc>
          <w:tcPr>
            <w:tcW w:w="709" w:type="dxa"/>
          </w:tcPr>
          <w:p w14:paraId="18B98E6A" w14:textId="77777777" w:rsidR="004A07C6" w:rsidRPr="00FC70CE" w:rsidRDefault="004A07C6" w:rsidP="000769AE">
            <w:pPr>
              <w:spacing w:after="60" w:line="240" w:lineRule="auto"/>
              <w:rPr>
                <w:sz w:val="18"/>
                <w:szCs w:val="18"/>
                <w:lang w:val="en-US"/>
              </w:rPr>
            </w:pPr>
            <w:r w:rsidRPr="00FC70CE">
              <w:rPr>
                <w:sz w:val="18"/>
                <w:szCs w:val="18"/>
                <w:lang w:val="en-US"/>
              </w:rPr>
              <w:t>.17</w:t>
            </w:r>
          </w:p>
        </w:tc>
        <w:tc>
          <w:tcPr>
            <w:tcW w:w="851" w:type="dxa"/>
          </w:tcPr>
          <w:p w14:paraId="2199435D" w14:textId="16A88B03" w:rsidR="004A07C6" w:rsidRPr="00FC70CE" w:rsidRDefault="004A07C6" w:rsidP="000769AE">
            <w:pPr>
              <w:spacing w:after="60" w:line="240" w:lineRule="auto"/>
              <w:rPr>
                <w:sz w:val="18"/>
                <w:szCs w:val="18"/>
                <w:lang w:val="en-US"/>
              </w:rPr>
            </w:pPr>
            <w:r w:rsidRPr="00FC70CE">
              <w:rPr>
                <w:sz w:val="18"/>
                <w:szCs w:val="18"/>
                <w:lang w:val="en-US"/>
              </w:rPr>
              <w:t>.6</w:t>
            </w:r>
            <w:r w:rsidR="00783869">
              <w:rPr>
                <w:sz w:val="18"/>
                <w:szCs w:val="18"/>
                <w:lang w:val="en-US"/>
              </w:rPr>
              <w:t>9</w:t>
            </w:r>
          </w:p>
        </w:tc>
        <w:tc>
          <w:tcPr>
            <w:tcW w:w="850" w:type="dxa"/>
          </w:tcPr>
          <w:p w14:paraId="05E90E1E" w14:textId="4516C0BA" w:rsidR="004A07C6" w:rsidRPr="00FC70CE" w:rsidRDefault="00587B6D" w:rsidP="000769AE">
            <w:pPr>
              <w:spacing w:after="60" w:line="240" w:lineRule="auto"/>
              <w:rPr>
                <w:sz w:val="18"/>
                <w:szCs w:val="18"/>
              </w:rPr>
            </w:pPr>
            <w:r>
              <w:rPr>
                <w:sz w:val="18"/>
                <w:szCs w:val="18"/>
              </w:rPr>
              <w:t>.05</w:t>
            </w:r>
          </w:p>
        </w:tc>
        <w:tc>
          <w:tcPr>
            <w:tcW w:w="709" w:type="dxa"/>
          </w:tcPr>
          <w:p w14:paraId="58CF47B3" w14:textId="14EC7D29" w:rsidR="004A07C6" w:rsidRPr="00FC70CE" w:rsidRDefault="00587B6D" w:rsidP="000769AE">
            <w:pPr>
              <w:spacing w:after="60" w:line="240" w:lineRule="auto"/>
              <w:rPr>
                <w:sz w:val="18"/>
                <w:szCs w:val="18"/>
              </w:rPr>
            </w:pPr>
            <w:r>
              <w:rPr>
                <w:sz w:val="18"/>
                <w:szCs w:val="18"/>
              </w:rPr>
              <w:t>.03</w:t>
            </w:r>
          </w:p>
        </w:tc>
        <w:tc>
          <w:tcPr>
            <w:tcW w:w="850" w:type="dxa"/>
          </w:tcPr>
          <w:p w14:paraId="22FE7DB6" w14:textId="5C0A0830" w:rsidR="004A07C6" w:rsidRPr="00FC70CE" w:rsidRDefault="00610694" w:rsidP="000769AE">
            <w:pPr>
              <w:spacing w:after="60" w:line="240" w:lineRule="auto"/>
              <w:rPr>
                <w:sz w:val="18"/>
                <w:szCs w:val="18"/>
              </w:rPr>
            </w:pPr>
            <w:r>
              <w:rPr>
                <w:sz w:val="18"/>
                <w:szCs w:val="18"/>
              </w:rPr>
              <w:t>1.05</w:t>
            </w:r>
          </w:p>
        </w:tc>
        <w:tc>
          <w:tcPr>
            <w:tcW w:w="851" w:type="dxa"/>
          </w:tcPr>
          <w:p w14:paraId="1829873C" w14:textId="160117A3" w:rsidR="004A07C6" w:rsidRPr="00FC70CE" w:rsidRDefault="003D6CF0" w:rsidP="000769AE">
            <w:pPr>
              <w:spacing w:after="60" w:line="240" w:lineRule="auto"/>
              <w:rPr>
                <w:sz w:val="18"/>
                <w:szCs w:val="18"/>
              </w:rPr>
            </w:pPr>
            <w:r>
              <w:rPr>
                <w:sz w:val="18"/>
                <w:szCs w:val="18"/>
              </w:rPr>
              <w:t>-.28</w:t>
            </w:r>
          </w:p>
        </w:tc>
        <w:tc>
          <w:tcPr>
            <w:tcW w:w="709" w:type="dxa"/>
          </w:tcPr>
          <w:p w14:paraId="0C35D3A7" w14:textId="2B9F5C8D" w:rsidR="004A07C6" w:rsidRPr="00FC70CE" w:rsidRDefault="00DB1AE1" w:rsidP="000769AE">
            <w:pPr>
              <w:spacing w:after="60" w:line="240" w:lineRule="auto"/>
              <w:rPr>
                <w:sz w:val="18"/>
                <w:szCs w:val="18"/>
              </w:rPr>
            </w:pPr>
            <w:r>
              <w:rPr>
                <w:sz w:val="18"/>
                <w:szCs w:val="18"/>
              </w:rPr>
              <w:t>.23</w:t>
            </w:r>
          </w:p>
        </w:tc>
        <w:tc>
          <w:tcPr>
            <w:tcW w:w="850" w:type="dxa"/>
          </w:tcPr>
          <w:p w14:paraId="719E26EB" w14:textId="7074CCBB" w:rsidR="004A07C6" w:rsidRPr="00FC70CE" w:rsidRDefault="00F66BAD" w:rsidP="000769AE">
            <w:pPr>
              <w:spacing w:after="60" w:line="240" w:lineRule="auto"/>
              <w:rPr>
                <w:sz w:val="18"/>
                <w:szCs w:val="18"/>
              </w:rPr>
            </w:pPr>
            <w:r>
              <w:rPr>
                <w:sz w:val="18"/>
                <w:szCs w:val="18"/>
              </w:rPr>
              <w:t>.65</w:t>
            </w:r>
          </w:p>
        </w:tc>
      </w:tr>
      <w:tr w:rsidR="00FE178F" w:rsidRPr="00FC70CE" w14:paraId="38BBA30D" w14:textId="5B47FE87" w:rsidTr="00FE178F">
        <w:tc>
          <w:tcPr>
            <w:tcW w:w="3652" w:type="dxa"/>
          </w:tcPr>
          <w:p w14:paraId="6F662F9E" w14:textId="77777777" w:rsidR="004A07C6" w:rsidRPr="00FC70CE" w:rsidRDefault="004A07C6" w:rsidP="000769AE">
            <w:pPr>
              <w:spacing w:after="60" w:line="240" w:lineRule="auto"/>
              <w:rPr>
                <w:sz w:val="18"/>
                <w:szCs w:val="18"/>
                <w:lang w:val="en-US"/>
              </w:rPr>
            </w:pPr>
            <w:r w:rsidRPr="00FC70CE">
              <w:rPr>
                <w:sz w:val="18"/>
                <w:szCs w:val="18"/>
                <w:lang w:val="en-US"/>
              </w:rPr>
              <w:t>Prior entrepreneurial experience</w:t>
            </w:r>
          </w:p>
        </w:tc>
        <w:tc>
          <w:tcPr>
            <w:tcW w:w="851" w:type="dxa"/>
          </w:tcPr>
          <w:p w14:paraId="3E3DB6C9" w14:textId="4771274F" w:rsidR="004A07C6" w:rsidRPr="00FC70CE" w:rsidRDefault="00C31F52" w:rsidP="000769AE">
            <w:pPr>
              <w:spacing w:after="60" w:line="240" w:lineRule="auto"/>
              <w:rPr>
                <w:sz w:val="18"/>
                <w:szCs w:val="18"/>
                <w:lang w:val="en-US"/>
              </w:rPr>
            </w:pPr>
            <w:r>
              <w:rPr>
                <w:sz w:val="18"/>
                <w:szCs w:val="18"/>
                <w:lang w:val="en-US"/>
              </w:rPr>
              <w:t>.19</w:t>
            </w:r>
            <w:r w:rsidR="004A07C6" w:rsidRPr="00FC70CE">
              <w:rPr>
                <w:sz w:val="18"/>
                <w:szCs w:val="18"/>
                <w:lang w:val="en-US"/>
              </w:rPr>
              <w:t>*</w:t>
            </w:r>
          </w:p>
        </w:tc>
        <w:tc>
          <w:tcPr>
            <w:tcW w:w="708" w:type="dxa"/>
          </w:tcPr>
          <w:p w14:paraId="609A168F" w14:textId="77777777" w:rsidR="004A07C6" w:rsidRPr="00FC70CE" w:rsidRDefault="004A07C6" w:rsidP="000769AE">
            <w:pPr>
              <w:spacing w:after="60" w:line="240" w:lineRule="auto"/>
              <w:rPr>
                <w:sz w:val="18"/>
                <w:szCs w:val="18"/>
                <w:lang w:val="en-US"/>
              </w:rPr>
            </w:pPr>
            <w:r w:rsidRPr="00FC70CE">
              <w:rPr>
                <w:sz w:val="18"/>
                <w:szCs w:val="18"/>
                <w:lang w:val="en-US"/>
              </w:rPr>
              <w:t>.11</w:t>
            </w:r>
          </w:p>
        </w:tc>
        <w:tc>
          <w:tcPr>
            <w:tcW w:w="851" w:type="dxa"/>
          </w:tcPr>
          <w:p w14:paraId="1260481D" w14:textId="77777777" w:rsidR="004A07C6" w:rsidRPr="00FC70CE" w:rsidRDefault="004A07C6" w:rsidP="000769AE">
            <w:pPr>
              <w:spacing w:after="60" w:line="240" w:lineRule="auto"/>
              <w:rPr>
                <w:sz w:val="18"/>
                <w:szCs w:val="18"/>
                <w:lang w:val="en-US"/>
              </w:rPr>
            </w:pPr>
            <w:r w:rsidRPr="00FC70CE">
              <w:rPr>
                <w:sz w:val="18"/>
                <w:szCs w:val="18"/>
                <w:lang w:val="en-US"/>
              </w:rPr>
              <w:t>1.09</w:t>
            </w:r>
          </w:p>
        </w:tc>
        <w:tc>
          <w:tcPr>
            <w:tcW w:w="850" w:type="dxa"/>
          </w:tcPr>
          <w:p w14:paraId="12BB440C" w14:textId="4E1A69AA" w:rsidR="004A07C6" w:rsidRPr="00FC70CE" w:rsidRDefault="004A07C6" w:rsidP="000769AE">
            <w:pPr>
              <w:spacing w:after="60" w:line="240" w:lineRule="auto"/>
              <w:rPr>
                <w:sz w:val="18"/>
                <w:szCs w:val="18"/>
                <w:lang w:val="en-US"/>
              </w:rPr>
            </w:pPr>
            <w:r w:rsidRPr="00FC70CE">
              <w:rPr>
                <w:sz w:val="18"/>
                <w:szCs w:val="18"/>
                <w:lang w:val="en-US"/>
              </w:rPr>
              <w:t>.3</w:t>
            </w:r>
            <w:r w:rsidR="006E3E31">
              <w:rPr>
                <w:sz w:val="18"/>
                <w:szCs w:val="18"/>
                <w:lang w:val="en-US"/>
              </w:rPr>
              <w:t>4</w:t>
            </w:r>
          </w:p>
        </w:tc>
        <w:tc>
          <w:tcPr>
            <w:tcW w:w="709" w:type="dxa"/>
          </w:tcPr>
          <w:p w14:paraId="352E4D16" w14:textId="77777777" w:rsidR="004A07C6" w:rsidRPr="00FC70CE" w:rsidRDefault="004A07C6" w:rsidP="000769AE">
            <w:pPr>
              <w:spacing w:after="60" w:line="240" w:lineRule="auto"/>
              <w:rPr>
                <w:sz w:val="18"/>
                <w:szCs w:val="18"/>
                <w:lang w:val="en-US"/>
              </w:rPr>
            </w:pPr>
            <w:r w:rsidRPr="00FC70CE">
              <w:rPr>
                <w:sz w:val="18"/>
                <w:szCs w:val="18"/>
                <w:lang w:val="en-US"/>
              </w:rPr>
              <w:t>.33</w:t>
            </w:r>
          </w:p>
        </w:tc>
        <w:tc>
          <w:tcPr>
            <w:tcW w:w="851" w:type="dxa"/>
          </w:tcPr>
          <w:p w14:paraId="4C501ED5" w14:textId="77777777" w:rsidR="004A07C6" w:rsidRPr="00FC70CE" w:rsidRDefault="004A07C6" w:rsidP="000769AE">
            <w:pPr>
              <w:spacing w:after="60" w:line="240" w:lineRule="auto"/>
              <w:rPr>
                <w:sz w:val="18"/>
                <w:szCs w:val="18"/>
                <w:lang w:val="en-US"/>
              </w:rPr>
            </w:pPr>
            <w:r w:rsidRPr="00FC70CE">
              <w:rPr>
                <w:sz w:val="18"/>
                <w:szCs w:val="18"/>
                <w:lang w:val="en-US"/>
              </w:rPr>
              <w:t>1.16</w:t>
            </w:r>
          </w:p>
        </w:tc>
        <w:tc>
          <w:tcPr>
            <w:tcW w:w="850" w:type="dxa"/>
          </w:tcPr>
          <w:p w14:paraId="00F9530F" w14:textId="4F8A3C59" w:rsidR="004A07C6" w:rsidRPr="00FC70CE" w:rsidRDefault="00587B6D" w:rsidP="000769AE">
            <w:pPr>
              <w:spacing w:after="60" w:line="240" w:lineRule="auto"/>
              <w:rPr>
                <w:sz w:val="18"/>
                <w:szCs w:val="18"/>
              </w:rPr>
            </w:pPr>
            <w:r>
              <w:rPr>
                <w:sz w:val="18"/>
                <w:szCs w:val="18"/>
              </w:rPr>
              <w:t>.08</w:t>
            </w:r>
          </w:p>
        </w:tc>
        <w:tc>
          <w:tcPr>
            <w:tcW w:w="709" w:type="dxa"/>
          </w:tcPr>
          <w:p w14:paraId="77F414E7" w14:textId="053A13DA" w:rsidR="004A07C6" w:rsidRPr="00FC70CE" w:rsidRDefault="00587B6D" w:rsidP="000769AE">
            <w:pPr>
              <w:spacing w:after="60" w:line="240" w:lineRule="auto"/>
              <w:rPr>
                <w:sz w:val="18"/>
                <w:szCs w:val="18"/>
              </w:rPr>
            </w:pPr>
            <w:r>
              <w:rPr>
                <w:sz w:val="18"/>
                <w:szCs w:val="18"/>
              </w:rPr>
              <w:t>.18</w:t>
            </w:r>
          </w:p>
        </w:tc>
        <w:tc>
          <w:tcPr>
            <w:tcW w:w="850" w:type="dxa"/>
          </w:tcPr>
          <w:p w14:paraId="69D2D36F" w14:textId="07E8F321" w:rsidR="004A07C6" w:rsidRPr="00FC70CE" w:rsidRDefault="00610694" w:rsidP="000769AE">
            <w:pPr>
              <w:spacing w:after="60" w:line="240" w:lineRule="auto"/>
              <w:rPr>
                <w:sz w:val="18"/>
                <w:szCs w:val="18"/>
              </w:rPr>
            </w:pPr>
            <w:r>
              <w:rPr>
                <w:sz w:val="18"/>
                <w:szCs w:val="18"/>
              </w:rPr>
              <w:t>1.08</w:t>
            </w:r>
          </w:p>
        </w:tc>
        <w:tc>
          <w:tcPr>
            <w:tcW w:w="851" w:type="dxa"/>
          </w:tcPr>
          <w:p w14:paraId="580635E5" w14:textId="42F475EC" w:rsidR="004A07C6" w:rsidRPr="00FC70CE" w:rsidRDefault="003D6CF0" w:rsidP="000769AE">
            <w:pPr>
              <w:spacing w:after="60" w:line="240" w:lineRule="auto"/>
              <w:rPr>
                <w:sz w:val="18"/>
                <w:szCs w:val="18"/>
              </w:rPr>
            </w:pPr>
            <w:r>
              <w:rPr>
                <w:sz w:val="18"/>
                <w:szCs w:val="18"/>
              </w:rPr>
              <w:t>.00</w:t>
            </w:r>
          </w:p>
        </w:tc>
        <w:tc>
          <w:tcPr>
            <w:tcW w:w="709" w:type="dxa"/>
          </w:tcPr>
          <w:p w14:paraId="014E739A" w14:textId="1BAE4EB6" w:rsidR="004A07C6" w:rsidRPr="00FC70CE" w:rsidRDefault="00DB1AE1" w:rsidP="000769AE">
            <w:pPr>
              <w:spacing w:after="60" w:line="240" w:lineRule="auto"/>
              <w:rPr>
                <w:sz w:val="18"/>
                <w:szCs w:val="18"/>
              </w:rPr>
            </w:pPr>
            <w:r>
              <w:rPr>
                <w:sz w:val="18"/>
                <w:szCs w:val="18"/>
              </w:rPr>
              <w:t>.48</w:t>
            </w:r>
          </w:p>
        </w:tc>
        <w:tc>
          <w:tcPr>
            <w:tcW w:w="850" w:type="dxa"/>
          </w:tcPr>
          <w:p w14:paraId="73FC764E" w14:textId="4BDF1F5D" w:rsidR="004A07C6" w:rsidRPr="00FC70CE" w:rsidRDefault="00F66BAD" w:rsidP="000769AE">
            <w:pPr>
              <w:spacing w:after="60" w:line="240" w:lineRule="auto"/>
              <w:rPr>
                <w:sz w:val="18"/>
                <w:szCs w:val="18"/>
              </w:rPr>
            </w:pPr>
            <w:r>
              <w:rPr>
                <w:sz w:val="18"/>
                <w:szCs w:val="18"/>
              </w:rPr>
              <w:t>1.00</w:t>
            </w:r>
          </w:p>
        </w:tc>
      </w:tr>
      <w:tr w:rsidR="00A42282" w:rsidRPr="00FC70CE" w14:paraId="132A9D89" w14:textId="77777777" w:rsidTr="00FE178F">
        <w:tc>
          <w:tcPr>
            <w:tcW w:w="3652" w:type="dxa"/>
          </w:tcPr>
          <w:p w14:paraId="781AD285" w14:textId="69B808DB" w:rsidR="00A42282" w:rsidRPr="00FC70CE" w:rsidRDefault="00423475" w:rsidP="00423475">
            <w:pPr>
              <w:spacing w:after="60" w:line="240" w:lineRule="auto"/>
              <w:rPr>
                <w:sz w:val="18"/>
                <w:szCs w:val="18"/>
              </w:rPr>
            </w:pPr>
            <w:proofErr w:type="spellStart"/>
            <w:r>
              <w:rPr>
                <w:sz w:val="18"/>
                <w:szCs w:val="18"/>
              </w:rPr>
              <w:t>Mindfuless</w:t>
            </w:r>
            <w:proofErr w:type="spellEnd"/>
            <w:r>
              <w:rPr>
                <w:sz w:val="18"/>
                <w:szCs w:val="18"/>
              </w:rPr>
              <w:t xml:space="preserve"> * </w:t>
            </w:r>
            <w:r w:rsidR="00A42282">
              <w:rPr>
                <w:sz w:val="18"/>
                <w:szCs w:val="18"/>
              </w:rPr>
              <w:t>experience</w:t>
            </w:r>
          </w:p>
        </w:tc>
        <w:tc>
          <w:tcPr>
            <w:tcW w:w="851" w:type="dxa"/>
          </w:tcPr>
          <w:p w14:paraId="380B32FA" w14:textId="77777777" w:rsidR="00A42282" w:rsidRPr="00FC70CE" w:rsidRDefault="00A42282" w:rsidP="000769AE">
            <w:pPr>
              <w:spacing w:after="60" w:line="240" w:lineRule="auto"/>
              <w:rPr>
                <w:sz w:val="18"/>
                <w:szCs w:val="18"/>
              </w:rPr>
            </w:pPr>
          </w:p>
        </w:tc>
        <w:tc>
          <w:tcPr>
            <w:tcW w:w="708" w:type="dxa"/>
          </w:tcPr>
          <w:p w14:paraId="20AF61A3" w14:textId="77777777" w:rsidR="00A42282" w:rsidRPr="00FC70CE" w:rsidRDefault="00A42282" w:rsidP="000769AE">
            <w:pPr>
              <w:spacing w:after="60" w:line="240" w:lineRule="auto"/>
              <w:rPr>
                <w:sz w:val="18"/>
                <w:szCs w:val="18"/>
              </w:rPr>
            </w:pPr>
          </w:p>
        </w:tc>
        <w:tc>
          <w:tcPr>
            <w:tcW w:w="851" w:type="dxa"/>
          </w:tcPr>
          <w:p w14:paraId="03416244" w14:textId="77777777" w:rsidR="00A42282" w:rsidRPr="00FC70CE" w:rsidRDefault="00A42282" w:rsidP="000769AE">
            <w:pPr>
              <w:spacing w:after="60" w:line="240" w:lineRule="auto"/>
              <w:rPr>
                <w:sz w:val="18"/>
                <w:szCs w:val="18"/>
              </w:rPr>
            </w:pPr>
          </w:p>
        </w:tc>
        <w:tc>
          <w:tcPr>
            <w:tcW w:w="850" w:type="dxa"/>
          </w:tcPr>
          <w:p w14:paraId="7E637915" w14:textId="77777777" w:rsidR="00A42282" w:rsidRDefault="00A42282" w:rsidP="000769AE">
            <w:pPr>
              <w:spacing w:after="60" w:line="240" w:lineRule="auto"/>
              <w:rPr>
                <w:sz w:val="18"/>
                <w:szCs w:val="18"/>
              </w:rPr>
            </w:pPr>
          </w:p>
        </w:tc>
        <w:tc>
          <w:tcPr>
            <w:tcW w:w="709" w:type="dxa"/>
          </w:tcPr>
          <w:p w14:paraId="4929052E" w14:textId="77777777" w:rsidR="00A42282" w:rsidRPr="00FC70CE" w:rsidRDefault="00A42282" w:rsidP="000769AE">
            <w:pPr>
              <w:spacing w:after="60" w:line="240" w:lineRule="auto"/>
              <w:rPr>
                <w:sz w:val="18"/>
                <w:szCs w:val="18"/>
              </w:rPr>
            </w:pPr>
          </w:p>
        </w:tc>
        <w:tc>
          <w:tcPr>
            <w:tcW w:w="851" w:type="dxa"/>
          </w:tcPr>
          <w:p w14:paraId="45B88B81" w14:textId="77777777" w:rsidR="00A42282" w:rsidRPr="00FC70CE" w:rsidRDefault="00A42282" w:rsidP="000769AE">
            <w:pPr>
              <w:spacing w:after="60" w:line="240" w:lineRule="auto"/>
              <w:rPr>
                <w:sz w:val="18"/>
                <w:szCs w:val="18"/>
              </w:rPr>
            </w:pPr>
          </w:p>
        </w:tc>
        <w:tc>
          <w:tcPr>
            <w:tcW w:w="850" w:type="dxa"/>
          </w:tcPr>
          <w:p w14:paraId="53CCACE1" w14:textId="20184CCB" w:rsidR="00A42282" w:rsidRPr="00FC70CE" w:rsidRDefault="00587B6D" w:rsidP="000769AE">
            <w:pPr>
              <w:spacing w:after="60" w:line="240" w:lineRule="auto"/>
              <w:rPr>
                <w:sz w:val="18"/>
                <w:szCs w:val="18"/>
              </w:rPr>
            </w:pPr>
            <w:r>
              <w:rPr>
                <w:sz w:val="18"/>
                <w:szCs w:val="18"/>
              </w:rPr>
              <w:t>.28***</w:t>
            </w:r>
          </w:p>
        </w:tc>
        <w:tc>
          <w:tcPr>
            <w:tcW w:w="709" w:type="dxa"/>
          </w:tcPr>
          <w:p w14:paraId="6E11057C" w14:textId="5F46BCDE" w:rsidR="00A42282" w:rsidRPr="00FC70CE" w:rsidRDefault="00587B6D" w:rsidP="000769AE">
            <w:pPr>
              <w:spacing w:after="60" w:line="240" w:lineRule="auto"/>
              <w:rPr>
                <w:sz w:val="18"/>
                <w:szCs w:val="18"/>
              </w:rPr>
            </w:pPr>
            <w:r>
              <w:rPr>
                <w:sz w:val="18"/>
                <w:szCs w:val="18"/>
              </w:rPr>
              <w:t>.11</w:t>
            </w:r>
          </w:p>
        </w:tc>
        <w:tc>
          <w:tcPr>
            <w:tcW w:w="850" w:type="dxa"/>
          </w:tcPr>
          <w:p w14:paraId="1E0C4668" w14:textId="0EC3FCBA" w:rsidR="00A42282" w:rsidRPr="00FC70CE" w:rsidRDefault="00610694" w:rsidP="000769AE">
            <w:pPr>
              <w:spacing w:after="60" w:line="240" w:lineRule="auto"/>
              <w:rPr>
                <w:sz w:val="18"/>
                <w:szCs w:val="18"/>
              </w:rPr>
            </w:pPr>
            <w:r>
              <w:rPr>
                <w:sz w:val="18"/>
                <w:szCs w:val="18"/>
              </w:rPr>
              <w:t>1.33</w:t>
            </w:r>
          </w:p>
        </w:tc>
        <w:tc>
          <w:tcPr>
            <w:tcW w:w="851" w:type="dxa"/>
          </w:tcPr>
          <w:p w14:paraId="57F5CE09" w14:textId="375CB0EE" w:rsidR="00A42282" w:rsidRPr="00FC70CE" w:rsidRDefault="003D6CF0" w:rsidP="000769AE">
            <w:pPr>
              <w:spacing w:after="60" w:line="240" w:lineRule="auto"/>
              <w:rPr>
                <w:sz w:val="18"/>
                <w:szCs w:val="18"/>
              </w:rPr>
            </w:pPr>
            <w:r>
              <w:rPr>
                <w:sz w:val="18"/>
                <w:szCs w:val="18"/>
              </w:rPr>
              <w:t>.53</w:t>
            </w:r>
          </w:p>
        </w:tc>
        <w:tc>
          <w:tcPr>
            <w:tcW w:w="709" w:type="dxa"/>
          </w:tcPr>
          <w:p w14:paraId="0BEE0956" w14:textId="090E6C85" w:rsidR="00A42282" w:rsidRPr="00FC70CE" w:rsidRDefault="00DB1AE1" w:rsidP="000769AE">
            <w:pPr>
              <w:spacing w:after="60" w:line="240" w:lineRule="auto"/>
              <w:rPr>
                <w:sz w:val="18"/>
                <w:szCs w:val="18"/>
              </w:rPr>
            </w:pPr>
            <w:r>
              <w:rPr>
                <w:sz w:val="18"/>
                <w:szCs w:val="18"/>
              </w:rPr>
              <w:t>.63</w:t>
            </w:r>
          </w:p>
        </w:tc>
        <w:tc>
          <w:tcPr>
            <w:tcW w:w="850" w:type="dxa"/>
          </w:tcPr>
          <w:p w14:paraId="45E8E875" w14:textId="49C30F52" w:rsidR="00A42282" w:rsidRPr="00FC70CE" w:rsidRDefault="00F66BAD" w:rsidP="000769AE">
            <w:pPr>
              <w:spacing w:after="60" w:line="240" w:lineRule="auto"/>
              <w:rPr>
                <w:sz w:val="18"/>
                <w:szCs w:val="18"/>
              </w:rPr>
            </w:pPr>
            <w:r>
              <w:rPr>
                <w:sz w:val="18"/>
                <w:szCs w:val="18"/>
              </w:rPr>
              <w:t>1.33</w:t>
            </w:r>
          </w:p>
        </w:tc>
      </w:tr>
      <w:tr w:rsidR="00423475" w:rsidRPr="00FC70CE" w14:paraId="0A054451" w14:textId="77777777" w:rsidTr="00FE178F">
        <w:tc>
          <w:tcPr>
            <w:tcW w:w="3652" w:type="dxa"/>
          </w:tcPr>
          <w:p w14:paraId="4AFF231E" w14:textId="5438ADC6" w:rsidR="00423475" w:rsidRPr="00FC70CE" w:rsidRDefault="00423475" w:rsidP="000769AE">
            <w:pPr>
              <w:spacing w:after="60" w:line="240" w:lineRule="auto"/>
              <w:rPr>
                <w:sz w:val="18"/>
                <w:szCs w:val="18"/>
              </w:rPr>
            </w:pPr>
            <w:r>
              <w:rPr>
                <w:sz w:val="18"/>
                <w:szCs w:val="18"/>
              </w:rPr>
              <w:t>Mindfulness squared * experience</w:t>
            </w:r>
          </w:p>
        </w:tc>
        <w:tc>
          <w:tcPr>
            <w:tcW w:w="851" w:type="dxa"/>
          </w:tcPr>
          <w:p w14:paraId="38F31270" w14:textId="77777777" w:rsidR="00423475" w:rsidRPr="00FC70CE" w:rsidRDefault="00423475" w:rsidP="000769AE">
            <w:pPr>
              <w:spacing w:after="60" w:line="240" w:lineRule="auto"/>
              <w:rPr>
                <w:sz w:val="18"/>
                <w:szCs w:val="18"/>
              </w:rPr>
            </w:pPr>
          </w:p>
        </w:tc>
        <w:tc>
          <w:tcPr>
            <w:tcW w:w="708" w:type="dxa"/>
          </w:tcPr>
          <w:p w14:paraId="601712AD" w14:textId="77777777" w:rsidR="00423475" w:rsidRPr="00FC70CE" w:rsidRDefault="00423475" w:rsidP="000769AE">
            <w:pPr>
              <w:spacing w:after="60" w:line="240" w:lineRule="auto"/>
              <w:rPr>
                <w:sz w:val="18"/>
                <w:szCs w:val="18"/>
              </w:rPr>
            </w:pPr>
          </w:p>
        </w:tc>
        <w:tc>
          <w:tcPr>
            <w:tcW w:w="851" w:type="dxa"/>
          </w:tcPr>
          <w:p w14:paraId="70345554" w14:textId="77777777" w:rsidR="00423475" w:rsidRPr="00FC70CE" w:rsidRDefault="00423475" w:rsidP="000769AE">
            <w:pPr>
              <w:spacing w:after="60" w:line="240" w:lineRule="auto"/>
              <w:rPr>
                <w:sz w:val="18"/>
                <w:szCs w:val="18"/>
              </w:rPr>
            </w:pPr>
          </w:p>
        </w:tc>
        <w:tc>
          <w:tcPr>
            <w:tcW w:w="850" w:type="dxa"/>
          </w:tcPr>
          <w:p w14:paraId="22BA7998" w14:textId="77777777" w:rsidR="00423475" w:rsidRDefault="00423475" w:rsidP="000769AE">
            <w:pPr>
              <w:spacing w:after="60" w:line="240" w:lineRule="auto"/>
              <w:rPr>
                <w:sz w:val="18"/>
                <w:szCs w:val="18"/>
              </w:rPr>
            </w:pPr>
          </w:p>
        </w:tc>
        <w:tc>
          <w:tcPr>
            <w:tcW w:w="709" w:type="dxa"/>
          </w:tcPr>
          <w:p w14:paraId="66D77C48" w14:textId="77777777" w:rsidR="00423475" w:rsidRPr="00FC70CE" w:rsidRDefault="00423475" w:rsidP="000769AE">
            <w:pPr>
              <w:spacing w:after="60" w:line="240" w:lineRule="auto"/>
              <w:rPr>
                <w:sz w:val="18"/>
                <w:szCs w:val="18"/>
              </w:rPr>
            </w:pPr>
          </w:p>
        </w:tc>
        <w:tc>
          <w:tcPr>
            <w:tcW w:w="851" w:type="dxa"/>
          </w:tcPr>
          <w:p w14:paraId="73C7BB9B" w14:textId="77777777" w:rsidR="00423475" w:rsidRPr="00FC70CE" w:rsidRDefault="00423475" w:rsidP="000769AE">
            <w:pPr>
              <w:spacing w:after="60" w:line="240" w:lineRule="auto"/>
              <w:rPr>
                <w:sz w:val="18"/>
                <w:szCs w:val="18"/>
              </w:rPr>
            </w:pPr>
          </w:p>
        </w:tc>
        <w:tc>
          <w:tcPr>
            <w:tcW w:w="850" w:type="dxa"/>
          </w:tcPr>
          <w:p w14:paraId="50752743" w14:textId="37C88889" w:rsidR="00423475" w:rsidRPr="00FC70CE" w:rsidRDefault="00587B6D" w:rsidP="000769AE">
            <w:pPr>
              <w:spacing w:after="60" w:line="240" w:lineRule="auto"/>
              <w:rPr>
                <w:sz w:val="18"/>
                <w:szCs w:val="18"/>
              </w:rPr>
            </w:pPr>
            <w:r>
              <w:rPr>
                <w:sz w:val="18"/>
                <w:szCs w:val="18"/>
              </w:rPr>
              <w:t>.10</w:t>
            </w:r>
          </w:p>
        </w:tc>
        <w:tc>
          <w:tcPr>
            <w:tcW w:w="709" w:type="dxa"/>
          </w:tcPr>
          <w:p w14:paraId="39701C38" w14:textId="232ABB39" w:rsidR="00423475" w:rsidRPr="00FC70CE" w:rsidRDefault="00587B6D" w:rsidP="000769AE">
            <w:pPr>
              <w:spacing w:after="60" w:line="240" w:lineRule="auto"/>
              <w:rPr>
                <w:sz w:val="18"/>
                <w:szCs w:val="18"/>
              </w:rPr>
            </w:pPr>
            <w:r>
              <w:rPr>
                <w:sz w:val="18"/>
                <w:szCs w:val="18"/>
              </w:rPr>
              <w:t>.06</w:t>
            </w:r>
          </w:p>
        </w:tc>
        <w:tc>
          <w:tcPr>
            <w:tcW w:w="850" w:type="dxa"/>
          </w:tcPr>
          <w:p w14:paraId="1CF752E2" w14:textId="0FC326D8" w:rsidR="00423475" w:rsidRPr="00FC70CE" w:rsidRDefault="00610694" w:rsidP="000769AE">
            <w:pPr>
              <w:spacing w:after="60" w:line="240" w:lineRule="auto"/>
              <w:rPr>
                <w:sz w:val="18"/>
                <w:szCs w:val="18"/>
              </w:rPr>
            </w:pPr>
            <w:r>
              <w:rPr>
                <w:sz w:val="18"/>
                <w:szCs w:val="18"/>
              </w:rPr>
              <w:t>1.10</w:t>
            </w:r>
          </w:p>
        </w:tc>
        <w:tc>
          <w:tcPr>
            <w:tcW w:w="851" w:type="dxa"/>
          </w:tcPr>
          <w:p w14:paraId="573366F7" w14:textId="79FC7E43" w:rsidR="00423475" w:rsidRPr="00FC70CE" w:rsidRDefault="003D6CF0" w:rsidP="000769AE">
            <w:pPr>
              <w:spacing w:after="60" w:line="240" w:lineRule="auto"/>
              <w:rPr>
                <w:sz w:val="18"/>
                <w:szCs w:val="18"/>
              </w:rPr>
            </w:pPr>
            <w:r>
              <w:rPr>
                <w:sz w:val="18"/>
                <w:szCs w:val="18"/>
              </w:rPr>
              <w:t>.08</w:t>
            </w:r>
          </w:p>
        </w:tc>
        <w:tc>
          <w:tcPr>
            <w:tcW w:w="709" w:type="dxa"/>
          </w:tcPr>
          <w:p w14:paraId="6A01FAC7" w14:textId="0965D9F9" w:rsidR="00423475" w:rsidRPr="00FC70CE" w:rsidRDefault="00DB1AE1" w:rsidP="000769AE">
            <w:pPr>
              <w:spacing w:after="60" w:line="240" w:lineRule="auto"/>
              <w:rPr>
                <w:sz w:val="18"/>
                <w:szCs w:val="18"/>
              </w:rPr>
            </w:pPr>
            <w:r>
              <w:rPr>
                <w:sz w:val="18"/>
                <w:szCs w:val="18"/>
              </w:rPr>
              <w:t>.41</w:t>
            </w:r>
          </w:p>
        </w:tc>
        <w:tc>
          <w:tcPr>
            <w:tcW w:w="850" w:type="dxa"/>
          </w:tcPr>
          <w:p w14:paraId="68FE9775" w14:textId="5B2FA324" w:rsidR="00423475" w:rsidRPr="00FC70CE" w:rsidRDefault="00F66BAD" w:rsidP="000769AE">
            <w:pPr>
              <w:spacing w:after="60" w:line="240" w:lineRule="auto"/>
              <w:rPr>
                <w:sz w:val="18"/>
                <w:szCs w:val="18"/>
              </w:rPr>
            </w:pPr>
            <w:r>
              <w:rPr>
                <w:sz w:val="18"/>
                <w:szCs w:val="18"/>
              </w:rPr>
              <w:t>1.08</w:t>
            </w:r>
          </w:p>
        </w:tc>
      </w:tr>
      <w:tr w:rsidR="00FE178F" w:rsidRPr="00FC70CE" w14:paraId="6372DAAE" w14:textId="37537271" w:rsidTr="00FE178F">
        <w:tc>
          <w:tcPr>
            <w:tcW w:w="3652" w:type="dxa"/>
          </w:tcPr>
          <w:p w14:paraId="116B031E" w14:textId="77777777" w:rsidR="004A07C6" w:rsidRPr="00FC70CE" w:rsidRDefault="004A07C6" w:rsidP="000769AE">
            <w:pPr>
              <w:spacing w:after="60" w:line="240" w:lineRule="auto"/>
              <w:rPr>
                <w:sz w:val="18"/>
                <w:szCs w:val="18"/>
                <w:lang w:val="en-US"/>
              </w:rPr>
            </w:pPr>
            <w:r w:rsidRPr="00FC70CE">
              <w:rPr>
                <w:sz w:val="18"/>
                <w:szCs w:val="18"/>
                <w:lang w:val="en-US"/>
              </w:rPr>
              <w:t>High level of intention</w:t>
            </w:r>
          </w:p>
        </w:tc>
        <w:tc>
          <w:tcPr>
            <w:tcW w:w="851" w:type="dxa"/>
          </w:tcPr>
          <w:p w14:paraId="51633DC2" w14:textId="5AE70BC2" w:rsidR="004A07C6" w:rsidRPr="00FC70CE" w:rsidRDefault="004A07C6" w:rsidP="00C31F52">
            <w:pPr>
              <w:spacing w:after="60" w:line="240" w:lineRule="auto"/>
              <w:rPr>
                <w:sz w:val="18"/>
                <w:szCs w:val="18"/>
                <w:lang w:val="en-US"/>
              </w:rPr>
            </w:pPr>
            <w:r w:rsidRPr="00FC70CE">
              <w:rPr>
                <w:sz w:val="18"/>
                <w:szCs w:val="18"/>
                <w:lang w:val="en-US"/>
              </w:rPr>
              <w:t>.0</w:t>
            </w:r>
            <w:r w:rsidR="00C31F52">
              <w:rPr>
                <w:sz w:val="18"/>
                <w:szCs w:val="18"/>
                <w:lang w:val="en-US"/>
              </w:rPr>
              <w:t>9</w:t>
            </w:r>
          </w:p>
        </w:tc>
        <w:tc>
          <w:tcPr>
            <w:tcW w:w="708" w:type="dxa"/>
          </w:tcPr>
          <w:p w14:paraId="67452D97" w14:textId="592D3C3E" w:rsidR="004A07C6" w:rsidRPr="00FC70CE" w:rsidRDefault="00C31F52" w:rsidP="000769AE">
            <w:pPr>
              <w:spacing w:after="60" w:line="240" w:lineRule="auto"/>
              <w:rPr>
                <w:sz w:val="18"/>
                <w:szCs w:val="18"/>
                <w:lang w:val="en-US"/>
              </w:rPr>
            </w:pPr>
            <w:r>
              <w:rPr>
                <w:sz w:val="18"/>
                <w:szCs w:val="18"/>
                <w:lang w:val="en-US"/>
              </w:rPr>
              <w:t>.14</w:t>
            </w:r>
          </w:p>
        </w:tc>
        <w:tc>
          <w:tcPr>
            <w:tcW w:w="851" w:type="dxa"/>
          </w:tcPr>
          <w:p w14:paraId="63F2EC32" w14:textId="77777777" w:rsidR="004A07C6" w:rsidRPr="00FC70CE" w:rsidRDefault="004A07C6" w:rsidP="000769AE">
            <w:pPr>
              <w:spacing w:after="60" w:line="240" w:lineRule="auto"/>
              <w:rPr>
                <w:sz w:val="18"/>
                <w:szCs w:val="18"/>
                <w:lang w:val="en-US"/>
              </w:rPr>
            </w:pPr>
            <w:r w:rsidRPr="00FC70CE">
              <w:rPr>
                <w:sz w:val="18"/>
                <w:szCs w:val="18"/>
                <w:lang w:val="en-US"/>
              </w:rPr>
              <w:t>1.04</w:t>
            </w:r>
          </w:p>
        </w:tc>
        <w:tc>
          <w:tcPr>
            <w:tcW w:w="850" w:type="dxa"/>
          </w:tcPr>
          <w:p w14:paraId="795C1B0B" w14:textId="518C584A" w:rsidR="004A07C6" w:rsidRPr="00FC70CE" w:rsidRDefault="004A07C6" w:rsidP="006E3E31">
            <w:pPr>
              <w:spacing w:after="60" w:line="240" w:lineRule="auto"/>
              <w:rPr>
                <w:sz w:val="18"/>
                <w:szCs w:val="18"/>
                <w:lang w:val="en-US"/>
              </w:rPr>
            </w:pPr>
            <w:r>
              <w:rPr>
                <w:sz w:val="18"/>
                <w:szCs w:val="18"/>
                <w:lang w:val="en-US"/>
              </w:rPr>
              <w:t>-</w:t>
            </w:r>
            <w:r w:rsidRPr="00FC70CE">
              <w:rPr>
                <w:sz w:val="18"/>
                <w:szCs w:val="18"/>
                <w:lang w:val="en-US"/>
              </w:rPr>
              <w:t>1.3</w:t>
            </w:r>
            <w:r w:rsidR="006E3E31">
              <w:rPr>
                <w:sz w:val="18"/>
                <w:szCs w:val="18"/>
                <w:lang w:val="en-US"/>
              </w:rPr>
              <w:t>4</w:t>
            </w:r>
            <w:r w:rsidRPr="00FC70CE">
              <w:rPr>
                <w:sz w:val="18"/>
                <w:szCs w:val="18"/>
                <w:lang w:val="en-US"/>
              </w:rPr>
              <w:t>**</w:t>
            </w:r>
          </w:p>
        </w:tc>
        <w:tc>
          <w:tcPr>
            <w:tcW w:w="709" w:type="dxa"/>
          </w:tcPr>
          <w:p w14:paraId="5D866FE1" w14:textId="4BC39CF7" w:rsidR="004A07C6" w:rsidRPr="00FC70CE" w:rsidRDefault="004A07C6" w:rsidP="006E3E31">
            <w:pPr>
              <w:spacing w:after="60" w:line="240" w:lineRule="auto"/>
              <w:rPr>
                <w:sz w:val="18"/>
                <w:szCs w:val="18"/>
                <w:lang w:val="en-US"/>
              </w:rPr>
            </w:pPr>
            <w:r w:rsidRPr="00FC70CE">
              <w:rPr>
                <w:sz w:val="18"/>
                <w:szCs w:val="18"/>
                <w:lang w:val="en-US"/>
              </w:rPr>
              <w:t>.6</w:t>
            </w:r>
            <w:r w:rsidR="006E3E31">
              <w:rPr>
                <w:sz w:val="18"/>
                <w:szCs w:val="18"/>
                <w:lang w:val="en-US"/>
              </w:rPr>
              <w:t>8</w:t>
            </w:r>
          </w:p>
        </w:tc>
        <w:tc>
          <w:tcPr>
            <w:tcW w:w="851" w:type="dxa"/>
          </w:tcPr>
          <w:p w14:paraId="097EE063" w14:textId="4FD5051B" w:rsidR="004A07C6" w:rsidRPr="00FC70CE" w:rsidRDefault="00783869" w:rsidP="000769AE">
            <w:pPr>
              <w:spacing w:after="60" w:line="240" w:lineRule="auto"/>
              <w:rPr>
                <w:sz w:val="18"/>
                <w:szCs w:val="18"/>
                <w:lang w:val="en-US"/>
              </w:rPr>
            </w:pPr>
            <w:r>
              <w:rPr>
                <w:sz w:val="18"/>
                <w:szCs w:val="18"/>
                <w:lang w:val="en-US"/>
              </w:rPr>
              <w:t>.60</w:t>
            </w:r>
          </w:p>
        </w:tc>
        <w:tc>
          <w:tcPr>
            <w:tcW w:w="850" w:type="dxa"/>
          </w:tcPr>
          <w:p w14:paraId="65A5F83F" w14:textId="395D502D" w:rsidR="004A07C6" w:rsidRPr="00FC70CE" w:rsidRDefault="00587B6D" w:rsidP="000769AE">
            <w:pPr>
              <w:spacing w:after="60" w:line="240" w:lineRule="auto"/>
              <w:rPr>
                <w:sz w:val="18"/>
                <w:szCs w:val="18"/>
              </w:rPr>
            </w:pPr>
            <w:r>
              <w:rPr>
                <w:sz w:val="18"/>
                <w:szCs w:val="18"/>
              </w:rPr>
              <w:t>.04</w:t>
            </w:r>
          </w:p>
        </w:tc>
        <w:tc>
          <w:tcPr>
            <w:tcW w:w="709" w:type="dxa"/>
          </w:tcPr>
          <w:p w14:paraId="2B3166D9" w14:textId="4BD9995A" w:rsidR="004A07C6" w:rsidRPr="00FC70CE" w:rsidRDefault="00587B6D" w:rsidP="000769AE">
            <w:pPr>
              <w:spacing w:after="60" w:line="240" w:lineRule="auto"/>
              <w:rPr>
                <w:sz w:val="18"/>
                <w:szCs w:val="18"/>
              </w:rPr>
            </w:pPr>
            <w:r>
              <w:rPr>
                <w:sz w:val="18"/>
                <w:szCs w:val="18"/>
              </w:rPr>
              <w:t>.14</w:t>
            </w:r>
          </w:p>
        </w:tc>
        <w:tc>
          <w:tcPr>
            <w:tcW w:w="850" w:type="dxa"/>
          </w:tcPr>
          <w:p w14:paraId="21436422" w14:textId="4CB5D395" w:rsidR="004A07C6" w:rsidRPr="00FC70CE" w:rsidRDefault="00610694" w:rsidP="000769AE">
            <w:pPr>
              <w:spacing w:after="60" w:line="240" w:lineRule="auto"/>
              <w:rPr>
                <w:sz w:val="18"/>
                <w:szCs w:val="18"/>
              </w:rPr>
            </w:pPr>
            <w:r>
              <w:rPr>
                <w:sz w:val="18"/>
                <w:szCs w:val="18"/>
              </w:rPr>
              <w:t>1.05</w:t>
            </w:r>
          </w:p>
        </w:tc>
        <w:tc>
          <w:tcPr>
            <w:tcW w:w="851" w:type="dxa"/>
          </w:tcPr>
          <w:p w14:paraId="316522E7" w14:textId="6684CE71" w:rsidR="004A07C6" w:rsidRPr="00FC70CE" w:rsidRDefault="003D6CF0" w:rsidP="000769AE">
            <w:pPr>
              <w:spacing w:after="60" w:line="240" w:lineRule="auto"/>
              <w:rPr>
                <w:sz w:val="18"/>
                <w:szCs w:val="18"/>
              </w:rPr>
            </w:pPr>
            <w:r>
              <w:rPr>
                <w:sz w:val="18"/>
                <w:szCs w:val="18"/>
              </w:rPr>
              <w:t>-1.65</w:t>
            </w:r>
          </w:p>
        </w:tc>
        <w:tc>
          <w:tcPr>
            <w:tcW w:w="709" w:type="dxa"/>
          </w:tcPr>
          <w:p w14:paraId="0FF8B463" w14:textId="2367ED04" w:rsidR="004A07C6" w:rsidRPr="00FC70CE" w:rsidRDefault="00DB1AE1" w:rsidP="000769AE">
            <w:pPr>
              <w:spacing w:after="60" w:line="240" w:lineRule="auto"/>
              <w:rPr>
                <w:sz w:val="18"/>
                <w:szCs w:val="18"/>
              </w:rPr>
            </w:pPr>
            <w:r>
              <w:rPr>
                <w:sz w:val="18"/>
                <w:szCs w:val="18"/>
              </w:rPr>
              <w:t>.83</w:t>
            </w:r>
          </w:p>
        </w:tc>
        <w:tc>
          <w:tcPr>
            <w:tcW w:w="850" w:type="dxa"/>
          </w:tcPr>
          <w:p w14:paraId="175A264E" w14:textId="4D927A90" w:rsidR="004A07C6" w:rsidRPr="00FC70CE" w:rsidRDefault="00F66BAD" w:rsidP="000769AE">
            <w:pPr>
              <w:spacing w:after="60" w:line="240" w:lineRule="auto"/>
              <w:rPr>
                <w:sz w:val="18"/>
                <w:szCs w:val="18"/>
              </w:rPr>
            </w:pPr>
            <w:r>
              <w:rPr>
                <w:sz w:val="18"/>
                <w:szCs w:val="18"/>
              </w:rPr>
              <w:t>.54</w:t>
            </w:r>
          </w:p>
        </w:tc>
      </w:tr>
      <w:tr w:rsidR="00FE178F" w:rsidRPr="00FC70CE" w14:paraId="745C6014" w14:textId="787C3C39" w:rsidTr="00FE178F">
        <w:tc>
          <w:tcPr>
            <w:tcW w:w="3652" w:type="dxa"/>
          </w:tcPr>
          <w:p w14:paraId="483C1F33" w14:textId="77777777" w:rsidR="004A07C6" w:rsidRPr="00FC70CE" w:rsidRDefault="004A07C6" w:rsidP="000769AE">
            <w:pPr>
              <w:spacing w:after="60" w:line="240" w:lineRule="auto"/>
              <w:rPr>
                <w:sz w:val="18"/>
                <w:szCs w:val="18"/>
                <w:lang w:val="en-US"/>
              </w:rPr>
            </w:pPr>
            <w:r w:rsidRPr="00FC70CE">
              <w:rPr>
                <w:sz w:val="18"/>
                <w:szCs w:val="18"/>
                <w:lang w:val="en-US"/>
              </w:rPr>
              <w:t>Business aim (base: part-time)</w:t>
            </w:r>
          </w:p>
        </w:tc>
        <w:tc>
          <w:tcPr>
            <w:tcW w:w="851" w:type="dxa"/>
          </w:tcPr>
          <w:p w14:paraId="4585C723" w14:textId="77777777" w:rsidR="004A07C6" w:rsidRPr="00FC70CE" w:rsidRDefault="004A07C6" w:rsidP="000769AE">
            <w:pPr>
              <w:spacing w:after="60" w:line="240" w:lineRule="auto"/>
              <w:rPr>
                <w:sz w:val="18"/>
                <w:szCs w:val="18"/>
                <w:lang w:val="en-US"/>
              </w:rPr>
            </w:pPr>
          </w:p>
        </w:tc>
        <w:tc>
          <w:tcPr>
            <w:tcW w:w="708" w:type="dxa"/>
          </w:tcPr>
          <w:p w14:paraId="38355ADD" w14:textId="77777777" w:rsidR="004A07C6" w:rsidRPr="00FC70CE" w:rsidRDefault="004A07C6" w:rsidP="000769AE">
            <w:pPr>
              <w:spacing w:after="60" w:line="240" w:lineRule="auto"/>
              <w:rPr>
                <w:sz w:val="18"/>
                <w:szCs w:val="18"/>
                <w:lang w:val="en-US"/>
              </w:rPr>
            </w:pPr>
          </w:p>
        </w:tc>
        <w:tc>
          <w:tcPr>
            <w:tcW w:w="851" w:type="dxa"/>
          </w:tcPr>
          <w:p w14:paraId="71EB9F42" w14:textId="77777777" w:rsidR="004A07C6" w:rsidRPr="00FC70CE" w:rsidRDefault="004A07C6" w:rsidP="000769AE">
            <w:pPr>
              <w:spacing w:after="60" w:line="240" w:lineRule="auto"/>
              <w:rPr>
                <w:sz w:val="18"/>
                <w:szCs w:val="18"/>
                <w:lang w:val="en-US"/>
              </w:rPr>
            </w:pPr>
          </w:p>
        </w:tc>
        <w:tc>
          <w:tcPr>
            <w:tcW w:w="850" w:type="dxa"/>
          </w:tcPr>
          <w:p w14:paraId="7749920C" w14:textId="77777777" w:rsidR="004A07C6" w:rsidRPr="00FC70CE" w:rsidRDefault="004A07C6" w:rsidP="000769AE">
            <w:pPr>
              <w:spacing w:after="60" w:line="240" w:lineRule="auto"/>
              <w:rPr>
                <w:sz w:val="18"/>
                <w:szCs w:val="18"/>
                <w:lang w:val="en-US"/>
              </w:rPr>
            </w:pPr>
          </w:p>
        </w:tc>
        <w:tc>
          <w:tcPr>
            <w:tcW w:w="709" w:type="dxa"/>
          </w:tcPr>
          <w:p w14:paraId="5C74C5ED" w14:textId="77777777" w:rsidR="004A07C6" w:rsidRPr="00FC70CE" w:rsidRDefault="004A07C6" w:rsidP="000769AE">
            <w:pPr>
              <w:spacing w:after="60" w:line="240" w:lineRule="auto"/>
              <w:rPr>
                <w:sz w:val="18"/>
                <w:szCs w:val="18"/>
                <w:lang w:val="en-US"/>
              </w:rPr>
            </w:pPr>
          </w:p>
        </w:tc>
        <w:tc>
          <w:tcPr>
            <w:tcW w:w="851" w:type="dxa"/>
          </w:tcPr>
          <w:p w14:paraId="06DA00C6" w14:textId="77777777" w:rsidR="004A07C6" w:rsidRPr="00FC70CE" w:rsidRDefault="004A07C6" w:rsidP="000769AE">
            <w:pPr>
              <w:spacing w:after="60" w:line="240" w:lineRule="auto"/>
              <w:rPr>
                <w:sz w:val="18"/>
                <w:szCs w:val="18"/>
                <w:lang w:val="en-US"/>
              </w:rPr>
            </w:pPr>
          </w:p>
        </w:tc>
        <w:tc>
          <w:tcPr>
            <w:tcW w:w="850" w:type="dxa"/>
          </w:tcPr>
          <w:p w14:paraId="32022E7E" w14:textId="77777777" w:rsidR="004A07C6" w:rsidRPr="00FC70CE" w:rsidRDefault="004A07C6" w:rsidP="000769AE">
            <w:pPr>
              <w:spacing w:after="60" w:line="240" w:lineRule="auto"/>
              <w:rPr>
                <w:sz w:val="18"/>
                <w:szCs w:val="18"/>
              </w:rPr>
            </w:pPr>
          </w:p>
        </w:tc>
        <w:tc>
          <w:tcPr>
            <w:tcW w:w="709" w:type="dxa"/>
          </w:tcPr>
          <w:p w14:paraId="18BE6CE5" w14:textId="77777777" w:rsidR="004A07C6" w:rsidRPr="00FC70CE" w:rsidRDefault="004A07C6" w:rsidP="000769AE">
            <w:pPr>
              <w:spacing w:after="60" w:line="240" w:lineRule="auto"/>
              <w:rPr>
                <w:sz w:val="18"/>
                <w:szCs w:val="18"/>
              </w:rPr>
            </w:pPr>
          </w:p>
        </w:tc>
        <w:tc>
          <w:tcPr>
            <w:tcW w:w="850" w:type="dxa"/>
          </w:tcPr>
          <w:p w14:paraId="5C644DDA" w14:textId="77777777" w:rsidR="004A07C6" w:rsidRPr="00FC70CE" w:rsidRDefault="004A07C6" w:rsidP="000769AE">
            <w:pPr>
              <w:spacing w:after="60" w:line="240" w:lineRule="auto"/>
              <w:rPr>
                <w:sz w:val="18"/>
                <w:szCs w:val="18"/>
              </w:rPr>
            </w:pPr>
          </w:p>
        </w:tc>
        <w:tc>
          <w:tcPr>
            <w:tcW w:w="851" w:type="dxa"/>
          </w:tcPr>
          <w:p w14:paraId="0F0B9B09" w14:textId="77777777" w:rsidR="004A07C6" w:rsidRPr="00FC70CE" w:rsidRDefault="004A07C6" w:rsidP="000769AE">
            <w:pPr>
              <w:spacing w:after="60" w:line="240" w:lineRule="auto"/>
              <w:rPr>
                <w:sz w:val="18"/>
                <w:szCs w:val="18"/>
              </w:rPr>
            </w:pPr>
          </w:p>
        </w:tc>
        <w:tc>
          <w:tcPr>
            <w:tcW w:w="709" w:type="dxa"/>
          </w:tcPr>
          <w:p w14:paraId="4B475EE4" w14:textId="77777777" w:rsidR="004A07C6" w:rsidRPr="00FC70CE" w:rsidRDefault="004A07C6" w:rsidP="000769AE">
            <w:pPr>
              <w:spacing w:after="60" w:line="240" w:lineRule="auto"/>
              <w:rPr>
                <w:sz w:val="18"/>
                <w:szCs w:val="18"/>
              </w:rPr>
            </w:pPr>
          </w:p>
        </w:tc>
        <w:tc>
          <w:tcPr>
            <w:tcW w:w="850" w:type="dxa"/>
          </w:tcPr>
          <w:p w14:paraId="511F5842" w14:textId="202E79C5" w:rsidR="004A07C6" w:rsidRPr="00FC70CE" w:rsidRDefault="004A07C6" w:rsidP="000769AE">
            <w:pPr>
              <w:spacing w:after="60" w:line="240" w:lineRule="auto"/>
              <w:rPr>
                <w:sz w:val="18"/>
                <w:szCs w:val="18"/>
              </w:rPr>
            </w:pPr>
          </w:p>
        </w:tc>
      </w:tr>
      <w:tr w:rsidR="00FE178F" w:rsidRPr="00FC70CE" w14:paraId="336507E8" w14:textId="3A89B810" w:rsidTr="00FE178F">
        <w:tc>
          <w:tcPr>
            <w:tcW w:w="3652" w:type="dxa"/>
          </w:tcPr>
          <w:p w14:paraId="16DEC94B" w14:textId="77777777" w:rsidR="004A07C6" w:rsidRPr="00FC70CE" w:rsidRDefault="004A07C6" w:rsidP="000769AE">
            <w:pPr>
              <w:spacing w:after="60" w:line="240" w:lineRule="auto"/>
              <w:ind w:left="113"/>
              <w:rPr>
                <w:sz w:val="18"/>
                <w:szCs w:val="18"/>
                <w:lang w:val="en-US"/>
              </w:rPr>
            </w:pPr>
            <w:r w:rsidRPr="00FC70CE">
              <w:rPr>
                <w:sz w:val="18"/>
                <w:szCs w:val="18"/>
                <w:lang w:val="en-US"/>
              </w:rPr>
              <w:t>Employ oneself</w:t>
            </w:r>
          </w:p>
        </w:tc>
        <w:tc>
          <w:tcPr>
            <w:tcW w:w="851" w:type="dxa"/>
          </w:tcPr>
          <w:p w14:paraId="7BDCF69E" w14:textId="6DA93F47" w:rsidR="004A07C6" w:rsidRPr="00FC70CE" w:rsidRDefault="004A07C6" w:rsidP="00C31F52">
            <w:pPr>
              <w:spacing w:after="60" w:line="240" w:lineRule="auto"/>
              <w:rPr>
                <w:sz w:val="18"/>
                <w:szCs w:val="18"/>
                <w:lang w:val="en-US"/>
              </w:rPr>
            </w:pPr>
            <w:r w:rsidRPr="00FC70CE">
              <w:rPr>
                <w:sz w:val="18"/>
                <w:szCs w:val="18"/>
                <w:lang w:val="en-US"/>
              </w:rPr>
              <w:t>-.0</w:t>
            </w:r>
            <w:r w:rsidR="00C31F52">
              <w:rPr>
                <w:sz w:val="18"/>
                <w:szCs w:val="18"/>
                <w:lang w:val="en-US"/>
              </w:rPr>
              <w:t>7</w:t>
            </w:r>
          </w:p>
        </w:tc>
        <w:tc>
          <w:tcPr>
            <w:tcW w:w="708" w:type="dxa"/>
          </w:tcPr>
          <w:p w14:paraId="66EE0A53" w14:textId="77777777" w:rsidR="004A07C6" w:rsidRPr="00FC70CE" w:rsidRDefault="004A07C6" w:rsidP="000769AE">
            <w:pPr>
              <w:spacing w:after="60" w:line="240" w:lineRule="auto"/>
              <w:rPr>
                <w:sz w:val="18"/>
                <w:szCs w:val="18"/>
                <w:lang w:val="en-US"/>
              </w:rPr>
            </w:pPr>
            <w:r w:rsidRPr="00FC70CE">
              <w:rPr>
                <w:sz w:val="18"/>
                <w:szCs w:val="18"/>
                <w:lang w:val="en-US"/>
              </w:rPr>
              <w:t>.14</w:t>
            </w:r>
          </w:p>
        </w:tc>
        <w:tc>
          <w:tcPr>
            <w:tcW w:w="851" w:type="dxa"/>
          </w:tcPr>
          <w:p w14:paraId="550F06F7" w14:textId="60B99D9F" w:rsidR="004A07C6" w:rsidRPr="00FC70CE" w:rsidRDefault="004A07C6" w:rsidP="000769AE">
            <w:pPr>
              <w:spacing w:after="60" w:line="240" w:lineRule="auto"/>
              <w:rPr>
                <w:sz w:val="18"/>
                <w:szCs w:val="18"/>
                <w:lang w:val="en-US"/>
              </w:rPr>
            </w:pPr>
            <w:r w:rsidRPr="00FC70CE">
              <w:rPr>
                <w:sz w:val="18"/>
                <w:szCs w:val="18"/>
                <w:lang w:val="en-US"/>
              </w:rPr>
              <w:t>.9</w:t>
            </w:r>
            <w:r w:rsidR="00783869">
              <w:rPr>
                <w:sz w:val="18"/>
                <w:szCs w:val="18"/>
                <w:lang w:val="en-US"/>
              </w:rPr>
              <w:t>7</w:t>
            </w:r>
          </w:p>
        </w:tc>
        <w:tc>
          <w:tcPr>
            <w:tcW w:w="850" w:type="dxa"/>
          </w:tcPr>
          <w:p w14:paraId="3C8B1263" w14:textId="06E61DF5" w:rsidR="004A07C6" w:rsidRPr="00FC70CE" w:rsidRDefault="004A07C6" w:rsidP="006E3E31">
            <w:pPr>
              <w:spacing w:after="60" w:line="240" w:lineRule="auto"/>
              <w:rPr>
                <w:sz w:val="18"/>
                <w:szCs w:val="18"/>
                <w:lang w:val="en-US"/>
              </w:rPr>
            </w:pPr>
            <w:r>
              <w:rPr>
                <w:sz w:val="18"/>
                <w:szCs w:val="18"/>
                <w:lang w:val="en-US"/>
              </w:rPr>
              <w:t>-</w:t>
            </w:r>
            <w:r w:rsidRPr="00FC70CE">
              <w:rPr>
                <w:sz w:val="18"/>
                <w:szCs w:val="18"/>
                <w:lang w:val="en-US"/>
              </w:rPr>
              <w:t>.</w:t>
            </w:r>
            <w:r w:rsidR="006E3E31">
              <w:rPr>
                <w:sz w:val="18"/>
                <w:szCs w:val="18"/>
                <w:lang w:val="en-US"/>
              </w:rPr>
              <w:t>81</w:t>
            </w:r>
          </w:p>
        </w:tc>
        <w:tc>
          <w:tcPr>
            <w:tcW w:w="709" w:type="dxa"/>
          </w:tcPr>
          <w:p w14:paraId="3E4D45F1" w14:textId="43FF348B" w:rsidR="004A07C6" w:rsidRPr="00FC70CE" w:rsidRDefault="006E3E31" w:rsidP="000769AE">
            <w:pPr>
              <w:spacing w:after="60" w:line="240" w:lineRule="auto"/>
              <w:rPr>
                <w:sz w:val="18"/>
                <w:szCs w:val="18"/>
                <w:lang w:val="en-US"/>
              </w:rPr>
            </w:pPr>
            <w:r>
              <w:rPr>
                <w:sz w:val="18"/>
                <w:szCs w:val="18"/>
                <w:lang w:val="en-US"/>
              </w:rPr>
              <w:t>.52</w:t>
            </w:r>
          </w:p>
        </w:tc>
        <w:tc>
          <w:tcPr>
            <w:tcW w:w="851" w:type="dxa"/>
          </w:tcPr>
          <w:p w14:paraId="3581108F" w14:textId="22B6F345" w:rsidR="004A07C6" w:rsidRPr="00FC70CE" w:rsidRDefault="00783869" w:rsidP="000769AE">
            <w:pPr>
              <w:spacing w:after="60" w:line="240" w:lineRule="auto"/>
              <w:rPr>
                <w:sz w:val="18"/>
                <w:szCs w:val="18"/>
                <w:lang w:val="en-US"/>
              </w:rPr>
            </w:pPr>
            <w:r>
              <w:rPr>
                <w:sz w:val="18"/>
                <w:szCs w:val="18"/>
                <w:lang w:val="en-US"/>
              </w:rPr>
              <w:t>.72</w:t>
            </w:r>
          </w:p>
        </w:tc>
        <w:tc>
          <w:tcPr>
            <w:tcW w:w="850" w:type="dxa"/>
          </w:tcPr>
          <w:p w14:paraId="5FE22581" w14:textId="75DCE4B7" w:rsidR="004A07C6" w:rsidRPr="00FC70CE" w:rsidRDefault="00587B6D" w:rsidP="000769AE">
            <w:pPr>
              <w:spacing w:after="60" w:line="240" w:lineRule="auto"/>
              <w:rPr>
                <w:sz w:val="18"/>
                <w:szCs w:val="18"/>
              </w:rPr>
            </w:pPr>
            <w:r>
              <w:rPr>
                <w:sz w:val="18"/>
                <w:szCs w:val="18"/>
              </w:rPr>
              <w:t>-.11</w:t>
            </w:r>
          </w:p>
        </w:tc>
        <w:tc>
          <w:tcPr>
            <w:tcW w:w="709" w:type="dxa"/>
          </w:tcPr>
          <w:p w14:paraId="01C5B7D5" w14:textId="363F2436" w:rsidR="004A07C6" w:rsidRPr="00FC70CE" w:rsidRDefault="00587B6D" w:rsidP="000769AE">
            <w:pPr>
              <w:spacing w:after="60" w:line="240" w:lineRule="auto"/>
              <w:rPr>
                <w:sz w:val="18"/>
                <w:szCs w:val="18"/>
              </w:rPr>
            </w:pPr>
            <w:r>
              <w:rPr>
                <w:sz w:val="18"/>
                <w:szCs w:val="18"/>
              </w:rPr>
              <w:t>.15</w:t>
            </w:r>
          </w:p>
        </w:tc>
        <w:tc>
          <w:tcPr>
            <w:tcW w:w="850" w:type="dxa"/>
          </w:tcPr>
          <w:p w14:paraId="192A246C" w14:textId="7682CDEC" w:rsidR="004A07C6" w:rsidRPr="00FC70CE" w:rsidRDefault="00610694" w:rsidP="000769AE">
            <w:pPr>
              <w:spacing w:after="60" w:line="240" w:lineRule="auto"/>
              <w:rPr>
                <w:sz w:val="18"/>
                <w:szCs w:val="18"/>
              </w:rPr>
            </w:pPr>
            <w:r>
              <w:rPr>
                <w:sz w:val="18"/>
                <w:szCs w:val="18"/>
              </w:rPr>
              <w:t>.90</w:t>
            </w:r>
          </w:p>
        </w:tc>
        <w:tc>
          <w:tcPr>
            <w:tcW w:w="851" w:type="dxa"/>
          </w:tcPr>
          <w:p w14:paraId="00C40601" w14:textId="29659493" w:rsidR="004A07C6" w:rsidRPr="00FC70CE" w:rsidRDefault="003D6CF0" w:rsidP="000769AE">
            <w:pPr>
              <w:spacing w:after="60" w:line="240" w:lineRule="auto"/>
              <w:rPr>
                <w:sz w:val="18"/>
                <w:szCs w:val="18"/>
              </w:rPr>
            </w:pPr>
            <w:r>
              <w:rPr>
                <w:sz w:val="18"/>
                <w:szCs w:val="18"/>
              </w:rPr>
              <w:t>-.84</w:t>
            </w:r>
          </w:p>
        </w:tc>
        <w:tc>
          <w:tcPr>
            <w:tcW w:w="709" w:type="dxa"/>
          </w:tcPr>
          <w:p w14:paraId="7B26F268" w14:textId="64FC77D6" w:rsidR="004A07C6" w:rsidRPr="00FC70CE" w:rsidRDefault="00DB1AE1" w:rsidP="000769AE">
            <w:pPr>
              <w:spacing w:after="60" w:line="240" w:lineRule="auto"/>
              <w:rPr>
                <w:sz w:val="18"/>
                <w:szCs w:val="18"/>
              </w:rPr>
            </w:pPr>
            <w:r>
              <w:rPr>
                <w:sz w:val="18"/>
                <w:szCs w:val="18"/>
              </w:rPr>
              <w:t>.54</w:t>
            </w:r>
          </w:p>
        </w:tc>
        <w:tc>
          <w:tcPr>
            <w:tcW w:w="850" w:type="dxa"/>
          </w:tcPr>
          <w:p w14:paraId="506720B8" w14:textId="0774C207" w:rsidR="004A07C6" w:rsidRPr="00FC70CE" w:rsidRDefault="00F66BAD" w:rsidP="000769AE">
            <w:pPr>
              <w:spacing w:after="60" w:line="240" w:lineRule="auto"/>
              <w:rPr>
                <w:sz w:val="18"/>
                <w:szCs w:val="18"/>
              </w:rPr>
            </w:pPr>
            <w:r>
              <w:rPr>
                <w:sz w:val="18"/>
                <w:szCs w:val="18"/>
              </w:rPr>
              <w:t>.71</w:t>
            </w:r>
          </w:p>
        </w:tc>
      </w:tr>
      <w:tr w:rsidR="00FE178F" w:rsidRPr="00FC70CE" w14:paraId="1AFCDD54" w14:textId="1F5F03B2" w:rsidTr="00FE178F">
        <w:tc>
          <w:tcPr>
            <w:tcW w:w="3652" w:type="dxa"/>
          </w:tcPr>
          <w:p w14:paraId="45ED0D79" w14:textId="77777777" w:rsidR="004A07C6" w:rsidRPr="00FC70CE" w:rsidRDefault="004A07C6" w:rsidP="000769AE">
            <w:pPr>
              <w:spacing w:after="60" w:line="240" w:lineRule="auto"/>
              <w:ind w:left="113"/>
              <w:rPr>
                <w:sz w:val="18"/>
                <w:szCs w:val="18"/>
                <w:lang w:val="en-US"/>
              </w:rPr>
            </w:pPr>
            <w:r w:rsidRPr="00FC70CE">
              <w:rPr>
                <w:sz w:val="18"/>
                <w:szCs w:val="18"/>
                <w:lang w:val="en-US"/>
              </w:rPr>
              <w:t>Small business that employs a few</w:t>
            </w:r>
          </w:p>
        </w:tc>
        <w:tc>
          <w:tcPr>
            <w:tcW w:w="851" w:type="dxa"/>
          </w:tcPr>
          <w:p w14:paraId="322AABA8" w14:textId="77777777" w:rsidR="004A07C6" w:rsidRPr="00FC70CE" w:rsidRDefault="004A07C6" w:rsidP="000769AE">
            <w:pPr>
              <w:spacing w:after="60" w:line="240" w:lineRule="auto"/>
              <w:rPr>
                <w:sz w:val="18"/>
                <w:szCs w:val="18"/>
                <w:lang w:val="en-US"/>
              </w:rPr>
            </w:pPr>
            <w:r w:rsidRPr="00FC70CE">
              <w:rPr>
                <w:sz w:val="18"/>
                <w:szCs w:val="18"/>
                <w:lang w:val="en-US"/>
              </w:rPr>
              <w:t>-.34**</w:t>
            </w:r>
          </w:p>
        </w:tc>
        <w:tc>
          <w:tcPr>
            <w:tcW w:w="708" w:type="dxa"/>
          </w:tcPr>
          <w:p w14:paraId="2A081790" w14:textId="77777777" w:rsidR="004A07C6" w:rsidRPr="00FC70CE" w:rsidRDefault="004A07C6" w:rsidP="000769AE">
            <w:pPr>
              <w:spacing w:after="60" w:line="240" w:lineRule="auto"/>
              <w:rPr>
                <w:sz w:val="18"/>
                <w:szCs w:val="18"/>
                <w:lang w:val="en-US"/>
              </w:rPr>
            </w:pPr>
            <w:r w:rsidRPr="00FC70CE">
              <w:rPr>
                <w:sz w:val="18"/>
                <w:szCs w:val="18"/>
                <w:lang w:val="en-US"/>
              </w:rPr>
              <w:t>.16</w:t>
            </w:r>
          </w:p>
        </w:tc>
        <w:tc>
          <w:tcPr>
            <w:tcW w:w="851" w:type="dxa"/>
          </w:tcPr>
          <w:p w14:paraId="137CA663" w14:textId="77777777" w:rsidR="004A07C6" w:rsidRPr="00FC70CE" w:rsidRDefault="004A07C6" w:rsidP="000769AE">
            <w:pPr>
              <w:spacing w:after="60" w:line="240" w:lineRule="auto"/>
              <w:rPr>
                <w:sz w:val="18"/>
                <w:szCs w:val="18"/>
                <w:lang w:val="en-US"/>
              </w:rPr>
            </w:pPr>
            <w:r w:rsidRPr="00FC70CE">
              <w:rPr>
                <w:sz w:val="18"/>
                <w:szCs w:val="18"/>
                <w:lang w:val="en-US"/>
              </w:rPr>
              <w:t>.87</w:t>
            </w:r>
          </w:p>
        </w:tc>
        <w:tc>
          <w:tcPr>
            <w:tcW w:w="850" w:type="dxa"/>
          </w:tcPr>
          <w:p w14:paraId="3007EAD9" w14:textId="77777777" w:rsidR="004A07C6" w:rsidRPr="00FC70CE" w:rsidRDefault="004A07C6" w:rsidP="000769AE">
            <w:pPr>
              <w:spacing w:after="60" w:line="240" w:lineRule="auto"/>
              <w:rPr>
                <w:sz w:val="18"/>
                <w:szCs w:val="18"/>
                <w:lang w:val="en-US"/>
              </w:rPr>
            </w:pPr>
            <w:r>
              <w:rPr>
                <w:sz w:val="18"/>
                <w:szCs w:val="18"/>
                <w:lang w:val="en-US"/>
              </w:rPr>
              <w:t>-</w:t>
            </w:r>
            <w:r w:rsidRPr="00FC70CE">
              <w:rPr>
                <w:sz w:val="18"/>
                <w:szCs w:val="18"/>
                <w:lang w:val="en-US"/>
              </w:rPr>
              <w:t>.19</w:t>
            </w:r>
          </w:p>
        </w:tc>
        <w:tc>
          <w:tcPr>
            <w:tcW w:w="709" w:type="dxa"/>
          </w:tcPr>
          <w:p w14:paraId="3AC95A3A" w14:textId="77777777" w:rsidR="004A07C6" w:rsidRPr="00FC70CE" w:rsidRDefault="004A07C6" w:rsidP="000769AE">
            <w:pPr>
              <w:spacing w:after="60" w:line="240" w:lineRule="auto"/>
              <w:rPr>
                <w:sz w:val="18"/>
                <w:szCs w:val="18"/>
                <w:lang w:val="en-US"/>
              </w:rPr>
            </w:pPr>
            <w:r w:rsidRPr="00FC70CE">
              <w:rPr>
                <w:sz w:val="18"/>
                <w:szCs w:val="18"/>
                <w:lang w:val="en-US"/>
              </w:rPr>
              <w:t>.42</w:t>
            </w:r>
          </w:p>
        </w:tc>
        <w:tc>
          <w:tcPr>
            <w:tcW w:w="851" w:type="dxa"/>
          </w:tcPr>
          <w:p w14:paraId="59974347" w14:textId="77777777" w:rsidR="004A07C6" w:rsidRPr="00FC70CE" w:rsidRDefault="004A07C6" w:rsidP="000769AE">
            <w:pPr>
              <w:spacing w:after="60" w:line="240" w:lineRule="auto"/>
              <w:rPr>
                <w:sz w:val="18"/>
                <w:szCs w:val="18"/>
                <w:lang w:val="en-US"/>
              </w:rPr>
            </w:pPr>
            <w:r w:rsidRPr="00FC70CE">
              <w:rPr>
                <w:sz w:val="18"/>
                <w:szCs w:val="18"/>
                <w:lang w:val="en-US"/>
              </w:rPr>
              <w:t>.93</w:t>
            </w:r>
          </w:p>
        </w:tc>
        <w:tc>
          <w:tcPr>
            <w:tcW w:w="850" w:type="dxa"/>
          </w:tcPr>
          <w:p w14:paraId="7F82028F" w14:textId="2F5CFC77" w:rsidR="004A07C6" w:rsidRPr="00FC70CE" w:rsidRDefault="00587B6D" w:rsidP="000769AE">
            <w:pPr>
              <w:spacing w:after="60" w:line="240" w:lineRule="auto"/>
              <w:rPr>
                <w:sz w:val="18"/>
                <w:szCs w:val="18"/>
              </w:rPr>
            </w:pPr>
            <w:r>
              <w:rPr>
                <w:sz w:val="18"/>
                <w:szCs w:val="18"/>
              </w:rPr>
              <w:t>-.41**</w:t>
            </w:r>
          </w:p>
        </w:tc>
        <w:tc>
          <w:tcPr>
            <w:tcW w:w="709" w:type="dxa"/>
          </w:tcPr>
          <w:p w14:paraId="39A91C04" w14:textId="1D4E3AB3" w:rsidR="004A07C6" w:rsidRPr="00FC70CE" w:rsidRDefault="00587B6D" w:rsidP="000769AE">
            <w:pPr>
              <w:spacing w:after="60" w:line="240" w:lineRule="auto"/>
              <w:rPr>
                <w:sz w:val="18"/>
                <w:szCs w:val="18"/>
              </w:rPr>
            </w:pPr>
            <w:r>
              <w:rPr>
                <w:sz w:val="18"/>
                <w:szCs w:val="18"/>
              </w:rPr>
              <w:t>.16</w:t>
            </w:r>
          </w:p>
        </w:tc>
        <w:tc>
          <w:tcPr>
            <w:tcW w:w="850" w:type="dxa"/>
          </w:tcPr>
          <w:p w14:paraId="27A486DE" w14:textId="1322CBED" w:rsidR="004A07C6" w:rsidRPr="00FC70CE" w:rsidRDefault="00610694" w:rsidP="000769AE">
            <w:pPr>
              <w:spacing w:after="60" w:line="240" w:lineRule="auto"/>
              <w:rPr>
                <w:sz w:val="18"/>
                <w:szCs w:val="18"/>
              </w:rPr>
            </w:pPr>
            <w:r>
              <w:rPr>
                <w:sz w:val="18"/>
                <w:szCs w:val="18"/>
              </w:rPr>
              <w:t>.67</w:t>
            </w:r>
          </w:p>
        </w:tc>
        <w:tc>
          <w:tcPr>
            <w:tcW w:w="851" w:type="dxa"/>
          </w:tcPr>
          <w:p w14:paraId="6DD6BC13" w14:textId="390187B8" w:rsidR="004A07C6" w:rsidRPr="00FC70CE" w:rsidRDefault="003D6CF0" w:rsidP="000769AE">
            <w:pPr>
              <w:spacing w:after="60" w:line="240" w:lineRule="auto"/>
              <w:rPr>
                <w:sz w:val="18"/>
                <w:szCs w:val="18"/>
              </w:rPr>
            </w:pPr>
            <w:r>
              <w:rPr>
                <w:sz w:val="18"/>
                <w:szCs w:val="18"/>
              </w:rPr>
              <w:t>-.32</w:t>
            </w:r>
          </w:p>
        </w:tc>
        <w:tc>
          <w:tcPr>
            <w:tcW w:w="709" w:type="dxa"/>
          </w:tcPr>
          <w:p w14:paraId="61FA2567" w14:textId="448E2E39" w:rsidR="004A07C6" w:rsidRPr="00FC70CE" w:rsidRDefault="00DB1AE1" w:rsidP="000769AE">
            <w:pPr>
              <w:spacing w:after="60" w:line="240" w:lineRule="auto"/>
              <w:rPr>
                <w:sz w:val="18"/>
                <w:szCs w:val="18"/>
              </w:rPr>
            </w:pPr>
            <w:r>
              <w:rPr>
                <w:sz w:val="18"/>
                <w:szCs w:val="18"/>
              </w:rPr>
              <w:t>.45</w:t>
            </w:r>
          </w:p>
        </w:tc>
        <w:tc>
          <w:tcPr>
            <w:tcW w:w="850" w:type="dxa"/>
          </w:tcPr>
          <w:p w14:paraId="1B1D76C5" w14:textId="2544469C" w:rsidR="004A07C6" w:rsidRPr="00FC70CE" w:rsidRDefault="00F66BAD" w:rsidP="000769AE">
            <w:pPr>
              <w:spacing w:after="60" w:line="240" w:lineRule="auto"/>
              <w:rPr>
                <w:sz w:val="18"/>
                <w:szCs w:val="18"/>
              </w:rPr>
            </w:pPr>
            <w:r>
              <w:rPr>
                <w:sz w:val="18"/>
                <w:szCs w:val="18"/>
              </w:rPr>
              <w:t>.88</w:t>
            </w:r>
          </w:p>
        </w:tc>
      </w:tr>
      <w:tr w:rsidR="00FE178F" w:rsidRPr="00FC70CE" w14:paraId="1DE66923" w14:textId="54621265" w:rsidTr="00FE178F">
        <w:tc>
          <w:tcPr>
            <w:tcW w:w="3652" w:type="dxa"/>
          </w:tcPr>
          <w:p w14:paraId="71C38D85" w14:textId="77777777" w:rsidR="004A07C6" w:rsidRPr="00FC70CE" w:rsidRDefault="004A07C6" w:rsidP="000769AE">
            <w:pPr>
              <w:spacing w:after="60" w:line="240" w:lineRule="auto"/>
              <w:ind w:left="113"/>
              <w:rPr>
                <w:sz w:val="18"/>
                <w:szCs w:val="18"/>
                <w:lang w:val="en-US"/>
              </w:rPr>
            </w:pPr>
            <w:r w:rsidRPr="00FC70CE">
              <w:rPr>
                <w:sz w:val="18"/>
                <w:szCs w:val="18"/>
                <w:lang w:val="en-US"/>
              </w:rPr>
              <w:t>Invest and grow</w:t>
            </w:r>
          </w:p>
        </w:tc>
        <w:tc>
          <w:tcPr>
            <w:tcW w:w="851" w:type="dxa"/>
          </w:tcPr>
          <w:p w14:paraId="76191562" w14:textId="77777777" w:rsidR="004A07C6" w:rsidRPr="00FC70CE" w:rsidRDefault="004A07C6" w:rsidP="000769AE">
            <w:pPr>
              <w:spacing w:after="60" w:line="240" w:lineRule="auto"/>
              <w:rPr>
                <w:sz w:val="18"/>
                <w:szCs w:val="18"/>
                <w:lang w:val="en-US"/>
              </w:rPr>
            </w:pPr>
            <w:r w:rsidRPr="00FC70CE">
              <w:rPr>
                <w:sz w:val="18"/>
                <w:szCs w:val="18"/>
                <w:lang w:val="en-US"/>
              </w:rPr>
              <w:t>-.07</w:t>
            </w:r>
          </w:p>
        </w:tc>
        <w:tc>
          <w:tcPr>
            <w:tcW w:w="708" w:type="dxa"/>
          </w:tcPr>
          <w:p w14:paraId="3B564A5C" w14:textId="77777777" w:rsidR="004A07C6" w:rsidRPr="00FC70CE" w:rsidRDefault="004A07C6" w:rsidP="000769AE">
            <w:pPr>
              <w:spacing w:after="60" w:line="240" w:lineRule="auto"/>
              <w:rPr>
                <w:sz w:val="18"/>
                <w:szCs w:val="18"/>
                <w:lang w:val="en-US"/>
              </w:rPr>
            </w:pPr>
            <w:r w:rsidRPr="00FC70CE">
              <w:rPr>
                <w:sz w:val="18"/>
                <w:szCs w:val="18"/>
                <w:lang w:val="en-US"/>
              </w:rPr>
              <w:t>.17</w:t>
            </w:r>
          </w:p>
        </w:tc>
        <w:tc>
          <w:tcPr>
            <w:tcW w:w="851" w:type="dxa"/>
          </w:tcPr>
          <w:p w14:paraId="786F8BB4" w14:textId="77777777" w:rsidR="004A07C6" w:rsidRPr="00FC70CE" w:rsidRDefault="004A07C6" w:rsidP="000769AE">
            <w:pPr>
              <w:spacing w:after="60" w:line="240" w:lineRule="auto"/>
              <w:rPr>
                <w:sz w:val="18"/>
                <w:szCs w:val="18"/>
                <w:lang w:val="en-US"/>
              </w:rPr>
            </w:pPr>
            <w:r w:rsidRPr="00FC70CE">
              <w:rPr>
                <w:sz w:val="18"/>
                <w:szCs w:val="18"/>
                <w:lang w:val="en-US"/>
              </w:rPr>
              <w:t>.98</w:t>
            </w:r>
          </w:p>
        </w:tc>
        <w:tc>
          <w:tcPr>
            <w:tcW w:w="850" w:type="dxa"/>
          </w:tcPr>
          <w:p w14:paraId="6A4F61E3" w14:textId="40358644" w:rsidR="004A07C6" w:rsidRPr="00FC70CE" w:rsidRDefault="004A07C6" w:rsidP="000769AE">
            <w:pPr>
              <w:spacing w:after="60" w:line="240" w:lineRule="auto"/>
              <w:rPr>
                <w:sz w:val="18"/>
                <w:szCs w:val="18"/>
                <w:lang w:val="en-US"/>
              </w:rPr>
            </w:pPr>
            <w:r>
              <w:rPr>
                <w:sz w:val="18"/>
                <w:szCs w:val="18"/>
                <w:lang w:val="en-US"/>
              </w:rPr>
              <w:t>-</w:t>
            </w:r>
            <w:r w:rsidR="006E3E31">
              <w:rPr>
                <w:sz w:val="18"/>
                <w:szCs w:val="18"/>
                <w:lang w:val="en-US"/>
              </w:rPr>
              <w:t>.84</w:t>
            </w:r>
            <w:r w:rsidRPr="00FC70CE">
              <w:rPr>
                <w:sz w:val="18"/>
                <w:szCs w:val="18"/>
                <w:lang w:val="en-US"/>
              </w:rPr>
              <w:t>*</w:t>
            </w:r>
          </w:p>
        </w:tc>
        <w:tc>
          <w:tcPr>
            <w:tcW w:w="709" w:type="dxa"/>
          </w:tcPr>
          <w:p w14:paraId="026B3815" w14:textId="77777777" w:rsidR="004A07C6" w:rsidRPr="00FC70CE" w:rsidRDefault="004A07C6" w:rsidP="000769AE">
            <w:pPr>
              <w:spacing w:after="60" w:line="240" w:lineRule="auto"/>
              <w:rPr>
                <w:sz w:val="18"/>
                <w:szCs w:val="18"/>
                <w:lang w:val="en-US"/>
              </w:rPr>
            </w:pPr>
            <w:r w:rsidRPr="00FC70CE">
              <w:rPr>
                <w:sz w:val="18"/>
                <w:szCs w:val="18"/>
                <w:lang w:val="en-US"/>
              </w:rPr>
              <w:t>.49</w:t>
            </w:r>
          </w:p>
        </w:tc>
        <w:tc>
          <w:tcPr>
            <w:tcW w:w="851" w:type="dxa"/>
          </w:tcPr>
          <w:p w14:paraId="66531F58" w14:textId="7ED709DA" w:rsidR="004A07C6" w:rsidRPr="00FC70CE" w:rsidRDefault="004A07C6" w:rsidP="000769AE">
            <w:pPr>
              <w:spacing w:after="60" w:line="240" w:lineRule="auto"/>
              <w:rPr>
                <w:sz w:val="18"/>
                <w:szCs w:val="18"/>
                <w:lang w:val="en-US"/>
              </w:rPr>
            </w:pPr>
            <w:r w:rsidRPr="00FC70CE">
              <w:rPr>
                <w:sz w:val="18"/>
                <w:szCs w:val="18"/>
                <w:lang w:val="en-US"/>
              </w:rPr>
              <w:t>.7</w:t>
            </w:r>
            <w:r w:rsidR="00783869">
              <w:rPr>
                <w:sz w:val="18"/>
                <w:szCs w:val="18"/>
                <w:lang w:val="en-US"/>
              </w:rPr>
              <w:t>7</w:t>
            </w:r>
          </w:p>
        </w:tc>
        <w:tc>
          <w:tcPr>
            <w:tcW w:w="850" w:type="dxa"/>
          </w:tcPr>
          <w:p w14:paraId="0491E5D3" w14:textId="5D2E93DB" w:rsidR="004A07C6" w:rsidRPr="00FC70CE" w:rsidRDefault="00587B6D" w:rsidP="000769AE">
            <w:pPr>
              <w:spacing w:after="60" w:line="240" w:lineRule="auto"/>
              <w:rPr>
                <w:sz w:val="18"/>
                <w:szCs w:val="18"/>
              </w:rPr>
            </w:pPr>
            <w:r>
              <w:rPr>
                <w:sz w:val="18"/>
                <w:szCs w:val="18"/>
              </w:rPr>
              <w:t>-.15</w:t>
            </w:r>
          </w:p>
        </w:tc>
        <w:tc>
          <w:tcPr>
            <w:tcW w:w="709" w:type="dxa"/>
          </w:tcPr>
          <w:p w14:paraId="6C2A7CD5" w14:textId="5EEB268D" w:rsidR="004A07C6" w:rsidRPr="00FC70CE" w:rsidRDefault="00587B6D" w:rsidP="000769AE">
            <w:pPr>
              <w:spacing w:after="60" w:line="240" w:lineRule="auto"/>
              <w:rPr>
                <w:sz w:val="18"/>
                <w:szCs w:val="18"/>
              </w:rPr>
            </w:pPr>
            <w:r>
              <w:rPr>
                <w:sz w:val="18"/>
                <w:szCs w:val="18"/>
              </w:rPr>
              <w:t>.18</w:t>
            </w:r>
          </w:p>
        </w:tc>
        <w:tc>
          <w:tcPr>
            <w:tcW w:w="850" w:type="dxa"/>
          </w:tcPr>
          <w:p w14:paraId="3503E586" w14:textId="38F5F9DF" w:rsidR="004A07C6" w:rsidRPr="00FC70CE" w:rsidRDefault="00610694" w:rsidP="000769AE">
            <w:pPr>
              <w:spacing w:after="60" w:line="240" w:lineRule="auto"/>
              <w:rPr>
                <w:sz w:val="18"/>
                <w:szCs w:val="18"/>
              </w:rPr>
            </w:pPr>
            <w:r>
              <w:rPr>
                <w:sz w:val="18"/>
                <w:szCs w:val="18"/>
              </w:rPr>
              <w:t>.86</w:t>
            </w:r>
          </w:p>
        </w:tc>
        <w:tc>
          <w:tcPr>
            <w:tcW w:w="851" w:type="dxa"/>
          </w:tcPr>
          <w:p w14:paraId="7189201E" w14:textId="0AC08027" w:rsidR="004A07C6" w:rsidRPr="00FC70CE" w:rsidRDefault="003D6CF0" w:rsidP="000769AE">
            <w:pPr>
              <w:spacing w:after="60" w:line="240" w:lineRule="auto"/>
              <w:rPr>
                <w:sz w:val="18"/>
                <w:szCs w:val="18"/>
              </w:rPr>
            </w:pPr>
            <w:r>
              <w:rPr>
                <w:sz w:val="18"/>
                <w:szCs w:val="18"/>
              </w:rPr>
              <w:t>-1.02*</w:t>
            </w:r>
          </w:p>
        </w:tc>
        <w:tc>
          <w:tcPr>
            <w:tcW w:w="709" w:type="dxa"/>
          </w:tcPr>
          <w:p w14:paraId="34A201F4" w14:textId="1D90269D" w:rsidR="004A07C6" w:rsidRPr="00FC70CE" w:rsidRDefault="00DB1AE1" w:rsidP="000769AE">
            <w:pPr>
              <w:spacing w:after="60" w:line="240" w:lineRule="auto"/>
              <w:rPr>
                <w:sz w:val="18"/>
                <w:szCs w:val="18"/>
              </w:rPr>
            </w:pPr>
            <w:r>
              <w:rPr>
                <w:sz w:val="18"/>
                <w:szCs w:val="18"/>
              </w:rPr>
              <w:t>.58</w:t>
            </w:r>
          </w:p>
        </w:tc>
        <w:tc>
          <w:tcPr>
            <w:tcW w:w="850" w:type="dxa"/>
          </w:tcPr>
          <w:p w14:paraId="51689AAF" w14:textId="47558DC3" w:rsidR="004A07C6" w:rsidRPr="00FC70CE" w:rsidRDefault="00F66BAD" w:rsidP="000769AE">
            <w:pPr>
              <w:spacing w:after="60" w:line="240" w:lineRule="auto"/>
              <w:rPr>
                <w:sz w:val="18"/>
                <w:szCs w:val="18"/>
              </w:rPr>
            </w:pPr>
            <w:r>
              <w:rPr>
                <w:sz w:val="18"/>
                <w:szCs w:val="18"/>
              </w:rPr>
              <w:t>.73</w:t>
            </w:r>
          </w:p>
        </w:tc>
      </w:tr>
      <w:tr w:rsidR="00FE178F" w:rsidRPr="00FC70CE" w14:paraId="4E9E6994" w14:textId="35031E4A" w:rsidTr="00FE178F">
        <w:tc>
          <w:tcPr>
            <w:tcW w:w="3652" w:type="dxa"/>
          </w:tcPr>
          <w:p w14:paraId="2B5C18FE" w14:textId="77777777" w:rsidR="004A07C6" w:rsidRPr="00FC70CE" w:rsidRDefault="004A07C6" w:rsidP="000769AE">
            <w:pPr>
              <w:spacing w:after="60" w:line="240" w:lineRule="auto"/>
              <w:rPr>
                <w:sz w:val="18"/>
                <w:szCs w:val="18"/>
                <w:lang w:val="en-US"/>
              </w:rPr>
            </w:pPr>
            <w:r w:rsidRPr="00FC70CE">
              <w:rPr>
                <w:sz w:val="18"/>
                <w:szCs w:val="18"/>
                <w:lang w:val="en-US"/>
              </w:rPr>
              <w:t>Intention duration (base: more than 12 months)</w:t>
            </w:r>
          </w:p>
        </w:tc>
        <w:tc>
          <w:tcPr>
            <w:tcW w:w="851" w:type="dxa"/>
          </w:tcPr>
          <w:p w14:paraId="0737815F" w14:textId="77777777" w:rsidR="004A07C6" w:rsidRPr="00FC70CE" w:rsidRDefault="004A07C6" w:rsidP="000769AE">
            <w:pPr>
              <w:spacing w:after="60" w:line="240" w:lineRule="auto"/>
              <w:rPr>
                <w:sz w:val="18"/>
                <w:szCs w:val="18"/>
                <w:lang w:val="en-US"/>
              </w:rPr>
            </w:pPr>
          </w:p>
        </w:tc>
        <w:tc>
          <w:tcPr>
            <w:tcW w:w="708" w:type="dxa"/>
          </w:tcPr>
          <w:p w14:paraId="776ADCB8" w14:textId="77777777" w:rsidR="004A07C6" w:rsidRPr="00FC70CE" w:rsidRDefault="004A07C6" w:rsidP="000769AE">
            <w:pPr>
              <w:spacing w:after="60" w:line="240" w:lineRule="auto"/>
              <w:rPr>
                <w:sz w:val="18"/>
                <w:szCs w:val="18"/>
                <w:lang w:val="en-US"/>
              </w:rPr>
            </w:pPr>
          </w:p>
        </w:tc>
        <w:tc>
          <w:tcPr>
            <w:tcW w:w="851" w:type="dxa"/>
          </w:tcPr>
          <w:p w14:paraId="59A27C6C" w14:textId="77777777" w:rsidR="004A07C6" w:rsidRPr="00FC70CE" w:rsidRDefault="004A07C6" w:rsidP="000769AE">
            <w:pPr>
              <w:spacing w:after="60" w:line="240" w:lineRule="auto"/>
              <w:rPr>
                <w:sz w:val="18"/>
                <w:szCs w:val="18"/>
                <w:lang w:val="en-US"/>
              </w:rPr>
            </w:pPr>
          </w:p>
        </w:tc>
        <w:tc>
          <w:tcPr>
            <w:tcW w:w="850" w:type="dxa"/>
          </w:tcPr>
          <w:p w14:paraId="498C258F" w14:textId="77777777" w:rsidR="004A07C6" w:rsidRPr="00FC70CE" w:rsidRDefault="004A07C6" w:rsidP="000769AE">
            <w:pPr>
              <w:spacing w:after="60" w:line="240" w:lineRule="auto"/>
              <w:rPr>
                <w:sz w:val="18"/>
                <w:szCs w:val="18"/>
                <w:lang w:val="en-US"/>
              </w:rPr>
            </w:pPr>
          </w:p>
        </w:tc>
        <w:tc>
          <w:tcPr>
            <w:tcW w:w="709" w:type="dxa"/>
          </w:tcPr>
          <w:p w14:paraId="2089AF20" w14:textId="77777777" w:rsidR="004A07C6" w:rsidRPr="00FC70CE" w:rsidRDefault="004A07C6" w:rsidP="000769AE">
            <w:pPr>
              <w:spacing w:after="60" w:line="240" w:lineRule="auto"/>
              <w:rPr>
                <w:sz w:val="18"/>
                <w:szCs w:val="18"/>
                <w:lang w:val="en-US"/>
              </w:rPr>
            </w:pPr>
          </w:p>
        </w:tc>
        <w:tc>
          <w:tcPr>
            <w:tcW w:w="851" w:type="dxa"/>
          </w:tcPr>
          <w:p w14:paraId="5D101FBC" w14:textId="77777777" w:rsidR="004A07C6" w:rsidRPr="00FC70CE" w:rsidRDefault="004A07C6" w:rsidP="000769AE">
            <w:pPr>
              <w:spacing w:after="60" w:line="240" w:lineRule="auto"/>
              <w:rPr>
                <w:sz w:val="18"/>
                <w:szCs w:val="18"/>
                <w:lang w:val="en-US"/>
              </w:rPr>
            </w:pPr>
          </w:p>
        </w:tc>
        <w:tc>
          <w:tcPr>
            <w:tcW w:w="850" w:type="dxa"/>
          </w:tcPr>
          <w:p w14:paraId="48FDD2FC" w14:textId="77777777" w:rsidR="004A07C6" w:rsidRPr="00FC70CE" w:rsidRDefault="004A07C6" w:rsidP="000769AE">
            <w:pPr>
              <w:spacing w:after="60" w:line="240" w:lineRule="auto"/>
              <w:rPr>
                <w:sz w:val="18"/>
                <w:szCs w:val="18"/>
              </w:rPr>
            </w:pPr>
          </w:p>
        </w:tc>
        <w:tc>
          <w:tcPr>
            <w:tcW w:w="709" w:type="dxa"/>
          </w:tcPr>
          <w:p w14:paraId="4C93DDA5" w14:textId="77777777" w:rsidR="004A07C6" w:rsidRPr="00FC70CE" w:rsidRDefault="004A07C6" w:rsidP="000769AE">
            <w:pPr>
              <w:spacing w:after="60" w:line="240" w:lineRule="auto"/>
              <w:rPr>
                <w:sz w:val="18"/>
                <w:szCs w:val="18"/>
              </w:rPr>
            </w:pPr>
          </w:p>
        </w:tc>
        <w:tc>
          <w:tcPr>
            <w:tcW w:w="850" w:type="dxa"/>
          </w:tcPr>
          <w:p w14:paraId="5FAAE373" w14:textId="77777777" w:rsidR="004A07C6" w:rsidRPr="00FC70CE" w:rsidRDefault="004A07C6" w:rsidP="000769AE">
            <w:pPr>
              <w:spacing w:after="60" w:line="240" w:lineRule="auto"/>
              <w:rPr>
                <w:sz w:val="18"/>
                <w:szCs w:val="18"/>
              </w:rPr>
            </w:pPr>
          </w:p>
        </w:tc>
        <w:tc>
          <w:tcPr>
            <w:tcW w:w="851" w:type="dxa"/>
          </w:tcPr>
          <w:p w14:paraId="39E48AD2" w14:textId="77777777" w:rsidR="004A07C6" w:rsidRPr="00FC70CE" w:rsidRDefault="004A07C6" w:rsidP="000769AE">
            <w:pPr>
              <w:spacing w:after="60" w:line="240" w:lineRule="auto"/>
              <w:rPr>
                <w:sz w:val="18"/>
                <w:szCs w:val="18"/>
              </w:rPr>
            </w:pPr>
          </w:p>
        </w:tc>
        <w:tc>
          <w:tcPr>
            <w:tcW w:w="709" w:type="dxa"/>
          </w:tcPr>
          <w:p w14:paraId="0FAE5E2D" w14:textId="77777777" w:rsidR="004A07C6" w:rsidRPr="00FC70CE" w:rsidRDefault="004A07C6" w:rsidP="000769AE">
            <w:pPr>
              <w:spacing w:after="60" w:line="240" w:lineRule="auto"/>
              <w:rPr>
                <w:sz w:val="18"/>
                <w:szCs w:val="18"/>
              </w:rPr>
            </w:pPr>
          </w:p>
        </w:tc>
        <w:tc>
          <w:tcPr>
            <w:tcW w:w="850" w:type="dxa"/>
          </w:tcPr>
          <w:p w14:paraId="53ADDA3E" w14:textId="719DACDF" w:rsidR="004A07C6" w:rsidRPr="00FC70CE" w:rsidRDefault="004A07C6" w:rsidP="000769AE">
            <w:pPr>
              <w:spacing w:after="60" w:line="240" w:lineRule="auto"/>
              <w:rPr>
                <w:sz w:val="18"/>
                <w:szCs w:val="18"/>
              </w:rPr>
            </w:pPr>
          </w:p>
        </w:tc>
      </w:tr>
      <w:tr w:rsidR="00FE178F" w:rsidRPr="00FC70CE" w14:paraId="4C9DB9A3" w14:textId="4F9A62CD" w:rsidTr="00FE178F">
        <w:tc>
          <w:tcPr>
            <w:tcW w:w="3652" w:type="dxa"/>
          </w:tcPr>
          <w:p w14:paraId="2E453D64" w14:textId="77777777" w:rsidR="004A07C6" w:rsidRPr="00FC70CE" w:rsidRDefault="004A07C6" w:rsidP="000769AE">
            <w:pPr>
              <w:spacing w:after="60" w:line="240" w:lineRule="auto"/>
              <w:ind w:left="113"/>
              <w:rPr>
                <w:sz w:val="18"/>
                <w:szCs w:val="18"/>
                <w:lang w:val="en-US"/>
              </w:rPr>
            </w:pPr>
            <w:r w:rsidRPr="00FC70CE">
              <w:rPr>
                <w:sz w:val="18"/>
                <w:szCs w:val="18"/>
                <w:lang w:val="en-US"/>
              </w:rPr>
              <w:t>Less than 6 months</w:t>
            </w:r>
          </w:p>
        </w:tc>
        <w:tc>
          <w:tcPr>
            <w:tcW w:w="851" w:type="dxa"/>
          </w:tcPr>
          <w:p w14:paraId="3150EB03" w14:textId="533498B1" w:rsidR="004A07C6" w:rsidRPr="00FC70CE" w:rsidRDefault="004A07C6" w:rsidP="000769AE">
            <w:pPr>
              <w:spacing w:after="60" w:line="240" w:lineRule="auto"/>
              <w:rPr>
                <w:sz w:val="18"/>
                <w:szCs w:val="18"/>
                <w:lang w:val="en-US"/>
              </w:rPr>
            </w:pPr>
            <w:r w:rsidRPr="00FC70CE">
              <w:rPr>
                <w:sz w:val="18"/>
                <w:szCs w:val="18"/>
                <w:lang w:val="en-US"/>
              </w:rPr>
              <w:t>.0</w:t>
            </w:r>
            <w:r w:rsidR="00ED7F66">
              <w:rPr>
                <w:sz w:val="18"/>
                <w:szCs w:val="18"/>
                <w:lang w:val="en-US"/>
              </w:rPr>
              <w:t>7</w:t>
            </w:r>
          </w:p>
        </w:tc>
        <w:tc>
          <w:tcPr>
            <w:tcW w:w="708" w:type="dxa"/>
          </w:tcPr>
          <w:p w14:paraId="0854A916" w14:textId="77777777" w:rsidR="004A07C6" w:rsidRPr="00FC70CE" w:rsidRDefault="004A07C6" w:rsidP="000769AE">
            <w:pPr>
              <w:spacing w:after="60" w:line="240" w:lineRule="auto"/>
              <w:rPr>
                <w:sz w:val="18"/>
                <w:szCs w:val="18"/>
                <w:lang w:val="en-US"/>
              </w:rPr>
            </w:pPr>
            <w:r w:rsidRPr="00FC70CE">
              <w:rPr>
                <w:sz w:val="18"/>
                <w:szCs w:val="18"/>
                <w:lang w:val="en-US"/>
              </w:rPr>
              <w:t>.13</w:t>
            </w:r>
          </w:p>
        </w:tc>
        <w:tc>
          <w:tcPr>
            <w:tcW w:w="851" w:type="dxa"/>
          </w:tcPr>
          <w:p w14:paraId="32E7600C" w14:textId="77777777" w:rsidR="004A07C6" w:rsidRPr="00FC70CE" w:rsidRDefault="004A07C6" w:rsidP="000769AE">
            <w:pPr>
              <w:spacing w:after="60" w:line="240" w:lineRule="auto"/>
              <w:rPr>
                <w:sz w:val="18"/>
                <w:szCs w:val="18"/>
                <w:lang w:val="en-US"/>
              </w:rPr>
            </w:pPr>
            <w:r w:rsidRPr="00FC70CE">
              <w:rPr>
                <w:sz w:val="18"/>
                <w:szCs w:val="18"/>
                <w:lang w:val="en-US"/>
              </w:rPr>
              <w:t>1.03</w:t>
            </w:r>
          </w:p>
        </w:tc>
        <w:tc>
          <w:tcPr>
            <w:tcW w:w="850" w:type="dxa"/>
          </w:tcPr>
          <w:p w14:paraId="715C88E5" w14:textId="1D0F3450" w:rsidR="004A07C6" w:rsidRPr="00FC70CE" w:rsidRDefault="004A07C6" w:rsidP="006E3E31">
            <w:pPr>
              <w:spacing w:after="60" w:line="240" w:lineRule="auto"/>
              <w:rPr>
                <w:sz w:val="18"/>
                <w:szCs w:val="18"/>
                <w:lang w:val="en-US"/>
              </w:rPr>
            </w:pPr>
            <w:r>
              <w:rPr>
                <w:sz w:val="18"/>
                <w:szCs w:val="18"/>
                <w:lang w:val="en-US"/>
              </w:rPr>
              <w:t>-</w:t>
            </w:r>
            <w:r w:rsidRPr="00FC70CE">
              <w:rPr>
                <w:sz w:val="18"/>
                <w:szCs w:val="18"/>
                <w:lang w:val="en-US"/>
              </w:rPr>
              <w:t>.9</w:t>
            </w:r>
            <w:r w:rsidR="006E3E31">
              <w:rPr>
                <w:sz w:val="18"/>
                <w:szCs w:val="18"/>
                <w:lang w:val="en-US"/>
              </w:rPr>
              <w:t>0</w:t>
            </w:r>
            <w:r w:rsidRPr="00FC70CE">
              <w:rPr>
                <w:sz w:val="18"/>
                <w:szCs w:val="18"/>
                <w:lang w:val="en-US"/>
              </w:rPr>
              <w:t>**</w:t>
            </w:r>
          </w:p>
        </w:tc>
        <w:tc>
          <w:tcPr>
            <w:tcW w:w="709" w:type="dxa"/>
          </w:tcPr>
          <w:p w14:paraId="05FC9F8C" w14:textId="7B855A57" w:rsidR="004A07C6" w:rsidRPr="00FC70CE" w:rsidRDefault="004A07C6" w:rsidP="000769AE">
            <w:pPr>
              <w:spacing w:after="60" w:line="240" w:lineRule="auto"/>
              <w:rPr>
                <w:sz w:val="18"/>
                <w:szCs w:val="18"/>
                <w:lang w:val="en-US"/>
              </w:rPr>
            </w:pPr>
            <w:r w:rsidRPr="00FC70CE">
              <w:rPr>
                <w:sz w:val="18"/>
                <w:szCs w:val="18"/>
                <w:lang w:val="en-US"/>
              </w:rPr>
              <w:t>.</w:t>
            </w:r>
            <w:r w:rsidR="006E3E31">
              <w:rPr>
                <w:sz w:val="18"/>
                <w:szCs w:val="18"/>
                <w:lang w:val="en-US"/>
              </w:rPr>
              <w:t>40</w:t>
            </w:r>
          </w:p>
        </w:tc>
        <w:tc>
          <w:tcPr>
            <w:tcW w:w="851" w:type="dxa"/>
          </w:tcPr>
          <w:p w14:paraId="47817621" w14:textId="5305F9FD" w:rsidR="004A07C6" w:rsidRPr="00FC70CE" w:rsidRDefault="00783869" w:rsidP="000769AE">
            <w:pPr>
              <w:spacing w:after="60" w:line="240" w:lineRule="auto"/>
              <w:rPr>
                <w:sz w:val="18"/>
                <w:szCs w:val="18"/>
                <w:lang w:val="en-US"/>
              </w:rPr>
            </w:pPr>
            <w:r>
              <w:rPr>
                <w:sz w:val="18"/>
                <w:szCs w:val="18"/>
                <w:lang w:val="en-US"/>
              </w:rPr>
              <w:t>.66</w:t>
            </w:r>
          </w:p>
        </w:tc>
        <w:tc>
          <w:tcPr>
            <w:tcW w:w="850" w:type="dxa"/>
          </w:tcPr>
          <w:p w14:paraId="4125D487" w14:textId="35D41283" w:rsidR="004A07C6" w:rsidRPr="00FC70CE" w:rsidRDefault="0066396C" w:rsidP="000769AE">
            <w:pPr>
              <w:spacing w:after="60" w:line="240" w:lineRule="auto"/>
              <w:rPr>
                <w:sz w:val="18"/>
                <w:szCs w:val="18"/>
              </w:rPr>
            </w:pPr>
            <w:r>
              <w:rPr>
                <w:sz w:val="18"/>
                <w:szCs w:val="18"/>
              </w:rPr>
              <w:t>.10</w:t>
            </w:r>
          </w:p>
        </w:tc>
        <w:tc>
          <w:tcPr>
            <w:tcW w:w="709" w:type="dxa"/>
          </w:tcPr>
          <w:p w14:paraId="635708C5" w14:textId="23D70A60" w:rsidR="004A07C6" w:rsidRPr="00FC70CE" w:rsidRDefault="0066396C" w:rsidP="000769AE">
            <w:pPr>
              <w:spacing w:after="60" w:line="240" w:lineRule="auto"/>
              <w:rPr>
                <w:sz w:val="18"/>
                <w:szCs w:val="18"/>
              </w:rPr>
            </w:pPr>
            <w:r>
              <w:rPr>
                <w:sz w:val="18"/>
                <w:szCs w:val="18"/>
              </w:rPr>
              <w:t>.13</w:t>
            </w:r>
          </w:p>
        </w:tc>
        <w:tc>
          <w:tcPr>
            <w:tcW w:w="850" w:type="dxa"/>
          </w:tcPr>
          <w:p w14:paraId="1CF86395" w14:textId="4F7FB162" w:rsidR="004A07C6" w:rsidRPr="00FC70CE" w:rsidRDefault="00610694" w:rsidP="000769AE">
            <w:pPr>
              <w:spacing w:after="60" w:line="240" w:lineRule="auto"/>
              <w:rPr>
                <w:sz w:val="18"/>
                <w:szCs w:val="18"/>
              </w:rPr>
            </w:pPr>
            <w:r>
              <w:rPr>
                <w:sz w:val="18"/>
                <w:szCs w:val="18"/>
              </w:rPr>
              <w:t>1.11</w:t>
            </w:r>
          </w:p>
        </w:tc>
        <w:tc>
          <w:tcPr>
            <w:tcW w:w="851" w:type="dxa"/>
          </w:tcPr>
          <w:p w14:paraId="001101D5" w14:textId="031C63F9" w:rsidR="004A07C6" w:rsidRPr="00FC70CE" w:rsidRDefault="003D6CF0" w:rsidP="000769AE">
            <w:pPr>
              <w:spacing w:after="60" w:line="240" w:lineRule="auto"/>
              <w:rPr>
                <w:sz w:val="18"/>
                <w:szCs w:val="18"/>
              </w:rPr>
            </w:pPr>
            <w:r>
              <w:rPr>
                <w:sz w:val="18"/>
                <w:szCs w:val="18"/>
              </w:rPr>
              <w:t>-.87**</w:t>
            </w:r>
          </w:p>
        </w:tc>
        <w:tc>
          <w:tcPr>
            <w:tcW w:w="709" w:type="dxa"/>
          </w:tcPr>
          <w:p w14:paraId="277FEC6C" w14:textId="3E2609B6" w:rsidR="004A07C6" w:rsidRPr="00FC70CE" w:rsidRDefault="00DB1AE1" w:rsidP="000769AE">
            <w:pPr>
              <w:spacing w:after="60" w:line="240" w:lineRule="auto"/>
              <w:rPr>
                <w:sz w:val="18"/>
                <w:szCs w:val="18"/>
              </w:rPr>
            </w:pPr>
            <w:r>
              <w:rPr>
                <w:sz w:val="18"/>
                <w:szCs w:val="18"/>
              </w:rPr>
              <w:t>.41</w:t>
            </w:r>
          </w:p>
        </w:tc>
        <w:tc>
          <w:tcPr>
            <w:tcW w:w="850" w:type="dxa"/>
          </w:tcPr>
          <w:p w14:paraId="70CD29FC" w14:textId="382C496F" w:rsidR="004A07C6" w:rsidRPr="00FC70CE" w:rsidRDefault="00F66BAD" w:rsidP="000769AE">
            <w:pPr>
              <w:spacing w:after="60" w:line="240" w:lineRule="auto"/>
              <w:rPr>
                <w:sz w:val="18"/>
                <w:szCs w:val="18"/>
              </w:rPr>
            </w:pPr>
            <w:r>
              <w:rPr>
                <w:sz w:val="18"/>
                <w:szCs w:val="18"/>
              </w:rPr>
              <w:t>.67</w:t>
            </w:r>
          </w:p>
        </w:tc>
      </w:tr>
      <w:tr w:rsidR="00FE178F" w:rsidRPr="00FC70CE" w14:paraId="6FC2F118" w14:textId="09D0AEBF" w:rsidTr="00FE178F">
        <w:tc>
          <w:tcPr>
            <w:tcW w:w="3652" w:type="dxa"/>
          </w:tcPr>
          <w:p w14:paraId="59E78066" w14:textId="77777777" w:rsidR="004A07C6" w:rsidRPr="00FC70CE" w:rsidRDefault="004A07C6" w:rsidP="000769AE">
            <w:pPr>
              <w:spacing w:after="60" w:line="240" w:lineRule="auto"/>
              <w:ind w:left="113"/>
              <w:rPr>
                <w:sz w:val="18"/>
                <w:szCs w:val="18"/>
                <w:lang w:val="en-US"/>
              </w:rPr>
            </w:pPr>
            <w:r w:rsidRPr="00FC70CE">
              <w:rPr>
                <w:sz w:val="18"/>
                <w:szCs w:val="18"/>
                <w:lang w:val="en-US"/>
              </w:rPr>
              <w:t>6–12 months</w:t>
            </w:r>
          </w:p>
        </w:tc>
        <w:tc>
          <w:tcPr>
            <w:tcW w:w="851" w:type="dxa"/>
          </w:tcPr>
          <w:p w14:paraId="2135AF42" w14:textId="61EF8591" w:rsidR="004A07C6" w:rsidRPr="00FC70CE" w:rsidRDefault="004A07C6" w:rsidP="00ED7F66">
            <w:pPr>
              <w:spacing w:after="60" w:line="240" w:lineRule="auto"/>
              <w:rPr>
                <w:sz w:val="18"/>
                <w:szCs w:val="18"/>
                <w:lang w:val="en-US"/>
              </w:rPr>
            </w:pPr>
            <w:r w:rsidRPr="00FC70CE">
              <w:rPr>
                <w:sz w:val="18"/>
                <w:szCs w:val="18"/>
                <w:lang w:val="en-US"/>
              </w:rPr>
              <w:t>-.1</w:t>
            </w:r>
            <w:r w:rsidR="00ED7F66">
              <w:rPr>
                <w:sz w:val="18"/>
                <w:szCs w:val="18"/>
                <w:lang w:val="en-US"/>
              </w:rPr>
              <w:t>0</w:t>
            </w:r>
          </w:p>
        </w:tc>
        <w:tc>
          <w:tcPr>
            <w:tcW w:w="708" w:type="dxa"/>
          </w:tcPr>
          <w:p w14:paraId="23914787" w14:textId="0FFC92B4" w:rsidR="004A07C6" w:rsidRPr="00FC70CE" w:rsidRDefault="004A07C6" w:rsidP="00ED7F66">
            <w:pPr>
              <w:spacing w:after="60" w:line="240" w:lineRule="auto"/>
              <w:rPr>
                <w:sz w:val="18"/>
                <w:szCs w:val="18"/>
                <w:lang w:val="en-US"/>
              </w:rPr>
            </w:pPr>
            <w:r w:rsidRPr="00FC70CE">
              <w:rPr>
                <w:sz w:val="18"/>
                <w:szCs w:val="18"/>
                <w:lang w:val="en-US"/>
              </w:rPr>
              <w:t>.1</w:t>
            </w:r>
            <w:r w:rsidR="00ED7F66">
              <w:rPr>
                <w:sz w:val="18"/>
                <w:szCs w:val="18"/>
                <w:lang w:val="en-US"/>
              </w:rPr>
              <w:t>6</w:t>
            </w:r>
          </w:p>
        </w:tc>
        <w:tc>
          <w:tcPr>
            <w:tcW w:w="851" w:type="dxa"/>
          </w:tcPr>
          <w:p w14:paraId="1771C3A3" w14:textId="77777777" w:rsidR="004A07C6" w:rsidRPr="00FC70CE" w:rsidRDefault="004A07C6" w:rsidP="000769AE">
            <w:pPr>
              <w:spacing w:after="60" w:line="240" w:lineRule="auto"/>
              <w:rPr>
                <w:sz w:val="18"/>
                <w:szCs w:val="18"/>
                <w:lang w:val="en-US"/>
              </w:rPr>
            </w:pPr>
            <w:r w:rsidRPr="00FC70CE">
              <w:rPr>
                <w:sz w:val="18"/>
                <w:szCs w:val="18"/>
                <w:lang w:val="en-US"/>
              </w:rPr>
              <w:t>.96</w:t>
            </w:r>
          </w:p>
        </w:tc>
        <w:tc>
          <w:tcPr>
            <w:tcW w:w="850" w:type="dxa"/>
          </w:tcPr>
          <w:p w14:paraId="026B0389" w14:textId="04C9EB75" w:rsidR="004A07C6" w:rsidRPr="00FC70CE" w:rsidRDefault="004A07C6" w:rsidP="006E3E31">
            <w:pPr>
              <w:spacing w:after="60" w:line="240" w:lineRule="auto"/>
              <w:rPr>
                <w:sz w:val="18"/>
                <w:szCs w:val="18"/>
                <w:lang w:val="en-US"/>
              </w:rPr>
            </w:pPr>
            <w:r>
              <w:rPr>
                <w:sz w:val="18"/>
                <w:szCs w:val="18"/>
                <w:lang w:val="en-US"/>
              </w:rPr>
              <w:t>-</w:t>
            </w:r>
            <w:r w:rsidRPr="00FC70CE">
              <w:rPr>
                <w:sz w:val="18"/>
                <w:szCs w:val="18"/>
                <w:lang w:val="en-US"/>
              </w:rPr>
              <w:t>1.1</w:t>
            </w:r>
            <w:r w:rsidR="006E3E31">
              <w:rPr>
                <w:sz w:val="18"/>
                <w:szCs w:val="18"/>
                <w:lang w:val="en-US"/>
              </w:rPr>
              <w:t>7</w:t>
            </w:r>
            <w:r w:rsidRPr="00FC70CE">
              <w:rPr>
                <w:sz w:val="18"/>
                <w:szCs w:val="18"/>
                <w:lang w:val="en-US"/>
              </w:rPr>
              <w:t>**</w:t>
            </w:r>
          </w:p>
        </w:tc>
        <w:tc>
          <w:tcPr>
            <w:tcW w:w="709" w:type="dxa"/>
          </w:tcPr>
          <w:p w14:paraId="5E733E8A" w14:textId="6393232C" w:rsidR="004A07C6" w:rsidRPr="00FC70CE" w:rsidRDefault="004A07C6" w:rsidP="000769AE">
            <w:pPr>
              <w:spacing w:after="60" w:line="240" w:lineRule="auto"/>
              <w:rPr>
                <w:sz w:val="18"/>
                <w:szCs w:val="18"/>
                <w:lang w:val="en-US"/>
              </w:rPr>
            </w:pPr>
            <w:r w:rsidRPr="00FC70CE">
              <w:rPr>
                <w:sz w:val="18"/>
                <w:szCs w:val="18"/>
                <w:lang w:val="en-US"/>
              </w:rPr>
              <w:t>.4</w:t>
            </w:r>
            <w:r w:rsidR="006E3E31">
              <w:rPr>
                <w:sz w:val="18"/>
                <w:szCs w:val="18"/>
                <w:lang w:val="en-US"/>
              </w:rPr>
              <w:t>8</w:t>
            </w:r>
          </w:p>
        </w:tc>
        <w:tc>
          <w:tcPr>
            <w:tcW w:w="851" w:type="dxa"/>
          </w:tcPr>
          <w:p w14:paraId="06330E94" w14:textId="663FC1D7" w:rsidR="004A07C6" w:rsidRPr="00FC70CE" w:rsidRDefault="004A07C6" w:rsidP="000769AE">
            <w:pPr>
              <w:spacing w:after="60" w:line="240" w:lineRule="auto"/>
              <w:rPr>
                <w:sz w:val="18"/>
                <w:szCs w:val="18"/>
                <w:lang w:val="en-US"/>
              </w:rPr>
            </w:pPr>
            <w:r w:rsidRPr="00FC70CE">
              <w:rPr>
                <w:sz w:val="18"/>
                <w:szCs w:val="18"/>
                <w:lang w:val="en-US"/>
              </w:rPr>
              <w:t>.6</w:t>
            </w:r>
            <w:r w:rsidR="00783869">
              <w:rPr>
                <w:sz w:val="18"/>
                <w:szCs w:val="18"/>
                <w:lang w:val="en-US"/>
              </w:rPr>
              <w:t>4</w:t>
            </w:r>
          </w:p>
        </w:tc>
        <w:tc>
          <w:tcPr>
            <w:tcW w:w="850" w:type="dxa"/>
          </w:tcPr>
          <w:p w14:paraId="23698E58" w14:textId="1A2CFF20" w:rsidR="004A07C6" w:rsidRPr="00FC70CE" w:rsidRDefault="0066396C" w:rsidP="000769AE">
            <w:pPr>
              <w:spacing w:after="60" w:line="240" w:lineRule="auto"/>
              <w:rPr>
                <w:sz w:val="18"/>
                <w:szCs w:val="18"/>
              </w:rPr>
            </w:pPr>
            <w:r>
              <w:rPr>
                <w:sz w:val="18"/>
                <w:szCs w:val="18"/>
              </w:rPr>
              <w:t>-.08</w:t>
            </w:r>
          </w:p>
        </w:tc>
        <w:tc>
          <w:tcPr>
            <w:tcW w:w="709" w:type="dxa"/>
          </w:tcPr>
          <w:p w14:paraId="23868AE8" w14:textId="4B4426C0" w:rsidR="004A07C6" w:rsidRPr="00FC70CE" w:rsidRDefault="0066396C" w:rsidP="000769AE">
            <w:pPr>
              <w:spacing w:after="60" w:line="240" w:lineRule="auto"/>
              <w:rPr>
                <w:sz w:val="18"/>
                <w:szCs w:val="18"/>
              </w:rPr>
            </w:pPr>
            <w:r>
              <w:rPr>
                <w:sz w:val="18"/>
                <w:szCs w:val="18"/>
              </w:rPr>
              <w:t>.15</w:t>
            </w:r>
          </w:p>
        </w:tc>
        <w:tc>
          <w:tcPr>
            <w:tcW w:w="850" w:type="dxa"/>
          </w:tcPr>
          <w:p w14:paraId="7B8B9DF3" w14:textId="70C4E07A" w:rsidR="004A07C6" w:rsidRPr="00FC70CE" w:rsidRDefault="00610694" w:rsidP="000769AE">
            <w:pPr>
              <w:spacing w:after="60" w:line="240" w:lineRule="auto"/>
              <w:rPr>
                <w:sz w:val="18"/>
                <w:szCs w:val="18"/>
              </w:rPr>
            </w:pPr>
            <w:r>
              <w:rPr>
                <w:sz w:val="18"/>
                <w:szCs w:val="18"/>
              </w:rPr>
              <w:t>.92</w:t>
            </w:r>
          </w:p>
        </w:tc>
        <w:tc>
          <w:tcPr>
            <w:tcW w:w="851" w:type="dxa"/>
          </w:tcPr>
          <w:p w14:paraId="363771E8" w14:textId="7333E859" w:rsidR="004A07C6" w:rsidRPr="00FC70CE" w:rsidRDefault="003D6CF0" w:rsidP="000769AE">
            <w:pPr>
              <w:spacing w:after="60" w:line="240" w:lineRule="auto"/>
              <w:rPr>
                <w:sz w:val="18"/>
                <w:szCs w:val="18"/>
              </w:rPr>
            </w:pPr>
            <w:r>
              <w:rPr>
                <w:sz w:val="18"/>
                <w:szCs w:val="18"/>
              </w:rPr>
              <w:t>-1.12**</w:t>
            </w:r>
          </w:p>
        </w:tc>
        <w:tc>
          <w:tcPr>
            <w:tcW w:w="709" w:type="dxa"/>
          </w:tcPr>
          <w:p w14:paraId="0819AA3A" w14:textId="544F5931" w:rsidR="004A07C6" w:rsidRPr="00FC70CE" w:rsidRDefault="00DB1AE1" w:rsidP="000769AE">
            <w:pPr>
              <w:spacing w:after="60" w:line="240" w:lineRule="auto"/>
              <w:rPr>
                <w:sz w:val="18"/>
                <w:szCs w:val="18"/>
              </w:rPr>
            </w:pPr>
            <w:r>
              <w:rPr>
                <w:sz w:val="18"/>
                <w:szCs w:val="18"/>
              </w:rPr>
              <w:t>.45</w:t>
            </w:r>
          </w:p>
        </w:tc>
        <w:tc>
          <w:tcPr>
            <w:tcW w:w="850" w:type="dxa"/>
          </w:tcPr>
          <w:p w14:paraId="25CC9527" w14:textId="1609E7C4" w:rsidR="004A07C6" w:rsidRPr="00FC70CE" w:rsidRDefault="00F66BAD" w:rsidP="000769AE">
            <w:pPr>
              <w:spacing w:after="60" w:line="240" w:lineRule="auto"/>
              <w:rPr>
                <w:sz w:val="18"/>
                <w:szCs w:val="18"/>
              </w:rPr>
            </w:pPr>
            <w:r>
              <w:rPr>
                <w:sz w:val="18"/>
                <w:szCs w:val="18"/>
              </w:rPr>
              <w:t>.65</w:t>
            </w:r>
          </w:p>
        </w:tc>
      </w:tr>
      <w:tr w:rsidR="0066396C" w:rsidRPr="00FC70CE" w14:paraId="645D4745" w14:textId="3482C2C0" w:rsidTr="00FE178F">
        <w:tc>
          <w:tcPr>
            <w:tcW w:w="3652" w:type="dxa"/>
          </w:tcPr>
          <w:p w14:paraId="24A821CD" w14:textId="77777777" w:rsidR="0066396C" w:rsidRPr="00FC70CE" w:rsidRDefault="0066396C" w:rsidP="000769AE">
            <w:pPr>
              <w:spacing w:after="60" w:line="240" w:lineRule="auto"/>
              <w:rPr>
                <w:sz w:val="18"/>
                <w:szCs w:val="18"/>
                <w:lang w:val="en-US"/>
              </w:rPr>
            </w:pPr>
            <w:r w:rsidRPr="00FC70CE">
              <w:rPr>
                <w:sz w:val="18"/>
                <w:szCs w:val="18"/>
                <w:lang w:val="en-US"/>
              </w:rPr>
              <w:t>Female</w:t>
            </w:r>
          </w:p>
        </w:tc>
        <w:tc>
          <w:tcPr>
            <w:tcW w:w="851" w:type="dxa"/>
          </w:tcPr>
          <w:p w14:paraId="61258784" w14:textId="24766EBB" w:rsidR="0066396C" w:rsidRPr="00FC70CE" w:rsidRDefault="0066396C" w:rsidP="00ED7F66">
            <w:pPr>
              <w:spacing w:after="60" w:line="240" w:lineRule="auto"/>
              <w:rPr>
                <w:sz w:val="18"/>
                <w:szCs w:val="18"/>
                <w:lang w:val="en-US"/>
              </w:rPr>
            </w:pPr>
            <w:r>
              <w:rPr>
                <w:sz w:val="18"/>
                <w:szCs w:val="18"/>
                <w:lang w:val="en-US"/>
              </w:rPr>
              <w:t>-</w:t>
            </w:r>
            <w:r w:rsidRPr="00FC70CE">
              <w:rPr>
                <w:sz w:val="18"/>
                <w:szCs w:val="18"/>
                <w:lang w:val="en-US"/>
              </w:rPr>
              <w:t>.1</w:t>
            </w:r>
            <w:r>
              <w:rPr>
                <w:sz w:val="18"/>
                <w:szCs w:val="18"/>
                <w:lang w:val="en-US"/>
              </w:rPr>
              <w:t>0</w:t>
            </w:r>
          </w:p>
        </w:tc>
        <w:tc>
          <w:tcPr>
            <w:tcW w:w="708" w:type="dxa"/>
          </w:tcPr>
          <w:p w14:paraId="77CCCF2E" w14:textId="77777777" w:rsidR="0066396C" w:rsidRPr="00FC70CE" w:rsidRDefault="0066396C" w:rsidP="000769AE">
            <w:pPr>
              <w:spacing w:after="60" w:line="240" w:lineRule="auto"/>
              <w:rPr>
                <w:sz w:val="18"/>
                <w:szCs w:val="18"/>
                <w:lang w:val="en-US"/>
              </w:rPr>
            </w:pPr>
            <w:r w:rsidRPr="00FC70CE">
              <w:rPr>
                <w:sz w:val="18"/>
                <w:szCs w:val="18"/>
                <w:lang w:val="en-US"/>
              </w:rPr>
              <w:t>.11</w:t>
            </w:r>
          </w:p>
        </w:tc>
        <w:tc>
          <w:tcPr>
            <w:tcW w:w="851" w:type="dxa"/>
          </w:tcPr>
          <w:p w14:paraId="07351E10" w14:textId="77777777" w:rsidR="0066396C" w:rsidRPr="00FC70CE" w:rsidRDefault="0066396C" w:rsidP="000769AE">
            <w:pPr>
              <w:spacing w:after="60" w:line="240" w:lineRule="auto"/>
              <w:rPr>
                <w:sz w:val="18"/>
                <w:szCs w:val="18"/>
                <w:lang w:val="en-US"/>
              </w:rPr>
            </w:pPr>
            <w:r w:rsidRPr="00FC70CE">
              <w:rPr>
                <w:sz w:val="18"/>
                <w:szCs w:val="18"/>
                <w:lang w:val="en-US"/>
              </w:rPr>
              <w:t>.95</w:t>
            </w:r>
          </w:p>
        </w:tc>
        <w:tc>
          <w:tcPr>
            <w:tcW w:w="850" w:type="dxa"/>
          </w:tcPr>
          <w:p w14:paraId="1BCEF327" w14:textId="6B077368" w:rsidR="0066396C" w:rsidRPr="00FC70CE" w:rsidRDefault="0066396C" w:rsidP="006E3E31">
            <w:pPr>
              <w:spacing w:after="60" w:line="240" w:lineRule="auto"/>
              <w:rPr>
                <w:sz w:val="18"/>
                <w:szCs w:val="18"/>
                <w:lang w:val="en-US"/>
              </w:rPr>
            </w:pPr>
            <w:r w:rsidRPr="00FC70CE">
              <w:rPr>
                <w:sz w:val="18"/>
                <w:szCs w:val="18"/>
                <w:lang w:val="en-US"/>
              </w:rPr>
              <w:t>.2</w:t>
            </w:r>
            <w:r>
              <w:rPr>
                <w:sz w:val="18"/>
                <w:szCs w:val="18"/>
                <w:lang w:val="en-US"/>
              </w:rPr>
              <w:t>4</w:t>
            </w:r>
          </w:p>
        </w:tc>
        <w:tc>
          <w:tcPr>
            <w:tcW w:w="709" w:type="dxa"/>
          </w:tcPr>
          <w:p w14:paraId="6D52E081" w14:textId="42F23AB5" w:rsidR="0066396C" w:rsidRPr="00FC70CE" w:rsidRDefault="0066396C" w:rsidP="000769AE">
            <w:pPr>
              <w:spacing w:after="60" w:line="240" w:lineRule="auto"/>
              <w:rPr>
                <w:sz w:val="18"/>
                <w:szCs w:val="18"/>
                <w:lang w:val="en-US"/>
              </w:rPr>
            </w:pPr>
            <w:r w:rsidRPr="00FC70CE">
              <w:rPr>
                <w:sz w:val="18"/>
                <w:szCs w:val="18"/>
                <w:lang w:val="en-US"/>
              </w:rPr>
              <w:t>.3</w:t>
            </w:r>
            <w:r>
              <w:rPr>
                <w:sz w:val="18"/>
                <w:szCs w:val="18"/>
                <w:lang w:val="en-US"/>
              </w:rPr>
              <w:t>5</w:t>
            </w:r>
          </w:p>
        </w:tc>
        <w:tc>
          <w:tcPr>
            <w:tcW w:w="851" w:type="dxa"/>
          </w:tcPr>
          <w:p w14:paraId="1F7B9DB1" w14:textId="07B53CA5" w:rsidR="0066396C" w:rsidRPr="00FC70CE" w:rsidRDefault="0066396C" w:rsidP="00783869">
            <w:pPr>
              <w:spacing w:after="60" w:line="240" w:lineRule="auto"/>
              <w:rPr>
                <w:sz w:val="18"/>
                <w:szCs w:val="18"/>
                <w:lang w:val="en-US"/>
              </w:rPr>
            </w:pPr>
            <w:r w:rsidRPr="00FC70CE">
              <w:rPr>
                <w:sz w:val="18"/>
                <w:szCs w:val="18"/>
                <w:lang w:val="en-US"/>
              </w:rPr>
              <w:t>1.1</w:t>
            </w:r>
            <w:r>
              <w:rPr>
                <w:sz w:val="18"/>
                <w:szCs w:val="18"/>
                <w:lang w:val="en-US"/>
              </w:rPr>
              <w:t>3</w:t>
            </w:r>
          </w:p>
        </w:tc>
        <w:tc>
          <w:tcPr>
            <w:tcW w:w="850" w:type="dxa"/>
          </w:tcPr>
          <w:p w14:paraId="6B4A5C21" w14:textId="22264D97" w:rsidR="0066396C" w:rsidRPr="00FC70CE" w:rsidRDefault="0066396C" w:rsidP="000769AE">
            <w:pPr>
              <w:spacing w:after="60" w:line="240" w:lineRule="auto"/>
              <w:rPr>
                <w:sz w:val="18"/>
                <w:szCs w:val="18"/>
              </w:rPr>
            </w:pPr>
            <w:r>
              <w:rPr>
                <w:sz w:val="18"/>
                <w:szCs w:val="18"/>
              </w:rPr>
              <w:t>-.09</w:t>
            </w:r>
          </w:p>
        </w:tc>
        <w:tc>
          <w:tcPr>
            <w:tcW w:w="709" w:type="dxa"/>
          </w:tcPr>
          <w:p w14:paraId="1EBD3DAD" w14:textId="327B6469" w:rsidR="0066396C" w:rsidRPr="00FC70CE" w:rsidRDefault="0066396C" w:rsidP="000769AE">
            <w:pPr>
              <w:spacing w:after="60" w:line="240" w:lineRule="auto"/>
              <w:rPr>
                <w:sz w:val="18"/>
                <w:szCs w:val="18"/>
              </w:rPr>
            </w:pPr>
            <w:r>
              <w:rPr>
                <w:sz w:val="18"/>
                <w:szCs w:val="18"/>
              </w:rPr>
              <w:t>.12</w:t>
            </w:r>
          </w:p>
        </w:tc>
        <w:tc>
          <w:tcPr>
            <w:tcW w:w="850" w:type="dxa"/>
          </w:tcPr>
          <w:p w14:paraId="5CF3C7AC" w14:textId="4BE4AD64" w:rsidR="0066396C" w:rsidRPr="00FC70CE" w:rsidRDefault="00610694" w:rsidP="000769AE">
            <w:pPr>
              <w:spacing w:after="60" w:line="240" w:lineRule="auto"/>
              <w:rPr>
                <w:sz w:val="18"/>
                <w:szCs w:val="18"/>
              </w:rPr>
            </w:pPr>
            <w:r>
              <w:rPr>
                <w:sz w:val="18"/>
                <w:szCs w:val="18"/>
              </w:rPr>
              <w:t>.91</w:t>
            </w:r>
          </w:p>
        </w:tc>
        <w:tc>
          <w:tcPr>
            <w:tcW w:w="851" w:type="dxa"/>
          </w:tcPr>
          <w:p w14:paraId="0F4009AC" w14:textId="0358DCD4" w:rsidR="0066396C" w:rsidRPr="00FC70CE" w:rsidRDefault="003D6CF0" w:rsidP="000769AE">
            <w:pPr>
              <w:spacing w:after="60" w:line="240" w:lineRule="auto"/>
              <w:rPr>
                <w:sz w:val="18"/>
                <w:szCs w:val="18"/>
              </w:rPr>
            </w:pPr>
            <w:r>
              <w:rPr>
                <w:sz w:val="18"/>
                <w:szCs w:val="18"/>
              </w:rPr>
              <w:t>.30</w:t>
            </w:r>
          </w:p>
        </w:tc>
        <w:tc>
          <w:tcPr>
            <w:tcW w:w="709" w:type="dxa"/>
          </w:tcPr>
          <w:p w14:paraId="26BFCC73" w14:textId="031D90FC" w:rsidR="0066396C" w:rsidRPr="00FC70CE" w:rsidRDefault="00DB1AE1" w:rsidP="000769AE">
            <w:pPr>
              <w:spacing w:after="60" w:line="240" w:lineRule="auto"/>
              <w:rPr>
                <w:sz w:val="18"/>
                <w:szCs w:val="18"/>
              </w:rPr>
            </w:pPr>
            <w:r>
              <w:rPr>
                <w:sz w:val="18"/>
                <w:szCs w:val="18"/>
              </w:rPr>
              <w:t>.37</w:t>
            </w:r>
          </w:p>
        </w:tc>
        <w:tc>
          <w:tcPr>
            <w:tcW w:w="850" w:type="dxa"/>
          </w:tcPr>
          <w:p w14:paraId="17760177" w14:textId="150D05C6" w:rsidR="0066396C" w:rsidRPr="00FC70CE" w:rsidRDefault="00F66BAD" w:rsidP="000769AE">
            <w:pPr>
              <w:spacing w:after="60" w:line="240" w:lineRule="auto"/>
              <w:rPr>
                <w:sz w:val="18"/>
                <w:szCs w:val="18"/>
              </w:rPr>
            </w:pPr>
            <w:r>
              <w:rPr>
                <w:sz w:val="18"/>
                <w:szCs w:val="18"/>
              </w:rPr>
              <w:t>1.16</w:t>
            </w:r>
          </w:p>
        </w:tc>
      </w:tr>
      <w:tr w:rsidR="0066396C" w:rsidRPr="00FC70CE" w14:paraId="42FE8772" w14:textId="2522F12C" w:rsidTr="00FE178F">
        <w:tc>
          <w:tcPr>
            <w:tcW w:w="3652" w:type="dxa"/>
          </w:tcPr>
          <w:p w14:paraId="69841634" w14:textId="77777777" w:rsidR="0066396C" w:rsidRPr="00FC70CE" w:rsidRDefault="0066396C" w:rsidP="000769AE">
            <w:pPr>
              <w:spacing w:after="60" w:line="240" w:lineRule="auto"/>
              <w:rPr>
                <w:sz w:val="18"/>
                <w:szCs w:val="18"/>
                <w:lang w:val="en-US"/>
              </w:rPr>
            </w:pPr>
            <w:r w:rsidRPr="00FC70CE">
              <w:rPr>
                <w:sz w:val="18"/>
                <w:szCs w:val="18"/>
                <w:lang w:val="en-US"/>
              </w:rPr>
              <w:t>Age (mean-centered)</w:t>
            </w:r>
          </w:p>
        </w:tc>
        <w:tc>
          <w:tcPr>
            <w:tcW w:w="851" w:type="dxa"/>
          </w:tcPr>
          <w:p w14:paraId="0B54B790" w14:textId="77777777" w:rsidR="0066396C" w:rsidRPr="00FC70CE" w:rsidRDefault="0066396C" w:rsidP="000769AE">
            <w:pPr>
              <w:spacing w:after="60" w:line="240" w:lineRule="auto"/>
              <w:rPr>
                <w:sz w:val="18"/>
                <w:szCs w:val="18"/>
                <w:lang w:val="en-US"/>
              </w:rPr>
            </w:pPr>
            <w:r w:rsidRPr="00FC70CE">
              <w:rPr>
                <w:sz w:val="18"/>
                <w:szCs w:val="18"/>
                <w:lang w:val="en-US"/>
              </w:rPr>
              <w:t>.01</w:t>
            </w:r>
          </w:p>
        </w:tc>
        <w:tc>
          <w:tcPr>
            <w:tcW w:w="708" w:type="dxa"/>
          </w:tcPr>
          <w:p w14:paraId="4C12CDA7" w14:textId="77777777" w:rsidR="0066396C" w:rsidRPr="00FC70CE" w:rsidRDefault="0066396C" w:rsidP="000769AE">
            <w:pPr>
              <w:spacing w:after="60" w:line="240" w:lineRule="auto"/>
              <w:rPr>
                <w:sz w:val="18"/>
                <w:szCs w:val="18"/>
                <w:lang w:val="en-US"/>
              </w:rPr>
            </w:pPr>
            <w:r w:rsidRPr="00FC70CE">
              <w:rPr>
                <w:sz w:val="18"/>
                <w:szCs w:val="18"/>
                <w:lang w:val="en-US"/>
              </w:rPr>
              <w:t>.00</w:t>
            </w:r>
          </w:p>
        </w:tc>
        <w:tc>
          <w:tcPr>
            <w:tcW w:w="851" w:type="dxa"/>
          </w:tcPr>
          <w:p w14:paraId="08685E4E" w14:textId="77777777" w:rsidR="0066396C" w:rsidRPr="00FC70CE" w:rsidRDefault="0066396C" w:rsidP="000769AE">
            <w:pPr>
              <w:spacing w:after="60" w:line="240" w:lineRule="auto"/>
              <w:rPr>
                <w:sz w:val="18"/>
                <w:szCs w:val="18"/>
                <w:lang w:val="en-US"/>
              </w:rPr>
            </w:pPr>
            <w:r w:rsidRPr="00FC70CE">
              <w:rPr>
                <w:sz w:val="18"/>
                <w:szCs w:val="18"/>
                <w:lang w:val="en-US"/>
              </w:rPr>
              <w:t>1.08</w:t>
            </w:r>
          </w:p>
        </w:tc>
        <w:tc>
          <w:tcPr>
            <w:tcW w:w="850" w:type="dxa"/>
          </w:tcPr>
          <w:p w14:paraId="26F699A0" w14:textId="77777777" w:rsidR="0066396C" w:rsidRPr="00FC70CE" w:rsidRDefault="0066396C" w:rsidP="000769AE">
            <w:pPr>
              <w:spacing w:after="60" w:line="240" w:lineRule="auto"/>
              <w:rPr>
                <w:sz w:val="18"/>
                <w:szCs w:val="18"/>
                <w:lang w:val="en-US"/>
              </w:rPr>
            </w:pPr>
            <w:r w:rsidRPr="00FC70CE">
              <w:rPr>
                <w:sz w:val="18"/>
                <w:szCs w:val="18"/>
                <w:lang w:val="en-US"/>
              </w:rPr>
              <w:t>.01</w:t>
            </w:r>
          </w:p>
        </w:tc>
        <w:tc>
          <w:tcPr>
            <w:tcW w:w="709" w:type="dxa"/>
          </w:tcPr>
          <w:p w14:paraId="5D7046F2" w14:textId="77777777" w:rsidR="0066396C" w:rsidRPr="00FC70CE" w:rsidRDefault="0066396C" w:rsidP="000769AE">
            <w:pPr>
              <w:spacing w:after="60" w:line="240" w:lineRule="auto"/>
              <w:rPr>
                <w:sz w:val="18"/>
                <w:szCs w:val="18"/>
                <w:lang w:val="en-US"/>
              </w:rPr>
            </w:pPr>
            <w:r w:rsidRPr="00FC70CE">
              <w:rPr>
                <w:sz w:val="18"/>
                <w:szCs w:val="18"/>
                <w:lang w:val="en-US"/>
              </w:rPr>
              <w:t>.01</w:t>
            </w:r>
          </w:p>
        </w:tc>
        <w:tc>
          <w:tcPr>
            <w:tcW w:w="851" w:type="dxa"/>
          </w:tcPr>
          <w:p w14:paraId="375E981E" w14:textId="77777777" w:rsidR="0066396C" w:rsidRPr="00FC70CE" w:rsidRDefault="0066396C" w:rsidP="000769AE">
            <w:pPr>
              <w:spacing w:after="60" w:line="240" w:lineRule="auto"/>
              <w:rPr>
                <w:sz w:val="18"/>
                <w:szCs w:val="18"/>
                <w:lang w:val="en-US"/>
              </w:rPr>
            </w:pPr>
            <w:r w:rsidRPr="00FC70CE">
              <w:rPr>
                <w:sz w:val="18"/>
                <w:szCs w:val="18"/>
                <w:lang w:val="en-US"/>
              </w:rPr>
              <w:t>1.20</w:t>
            </w:r>
          </w:p>
        </w:tc>
        <w:tc>
          <w:tcPr>
            <w:tcW w:w="850" w:type="dxa"/>
          </w:tcPr>
          <w:p w14:paraId="60AB4CCC" w14:textId="44F94ACF" w:rsidR="0066396C" w:rsidRPr="00FC70CE" w:rsidRDefault="0066396C" w:rsidP="000769AE">
            <w:pPr>
              <w:spacing w:after="60" w:line="240" w:lineRule="auto"/>
              <w:rPr>
                <w:sz w:val="18"/>
                <w:szCs w:val="18"/>
              </w:rPr>
            </w:pPr>
            <w:r>
              <w:rPr>
                <w:sz w:val="18"/>
                <w:szCs w:val="18"/>
              </w:rPr>
              <w:t>.01</w:t>
            </w:r>
          </w:p>
        </w:tc>
        <w:tc>
          <w:tcPr>
            <w:tcW w:w="709" w:type="dxa"/>
          </w:tcPr>
          <w:p w14:paraId="26AE2818" w14:textId="2AB7CBAE" w:rsidR="0066396C" w:rsidRPr="00FC70CE" w:rsidRDefault="0066396C" w:rsidP="000769AE">
            <w:pPr>
              <w:spacing w:after="60" w:line="240" w:lineRule="auto"/>
              <w:rPr>
                <w:sz w:val="18"/>
                <w:szCs w:val="18"/>
              </w:rPr>
            </w:pPr>
            <w:r>
              <w:rPr>
                <w:sz w:val="18"/>
                <w:szCs w:val="18"/>
              </w:rPr>
              <w:t>.00</w:t>
            </w:r>
          </w:p>
        </w:tc>
        <w:tc>
          <w:tcPr>
            <w:tcW w:w="850" w:type="dxa"/>
          </w:tcPr>
          <w:p w14:paraId="0244EF79" w14:textId="1EDCC5F3" w:rsidR="0066396C" w:rsidRPr="00FC70CE" w:rsidRDefault="00610694" w:rsidP="000769AE">
            <w:pPr>
              <w:spacing w:after="60" w:line="240" w:lineRule="auto"/>
              <w:rPr>
                <w:sz w:val="18"/>
                <w:szCs w:val="18"/>
              </w:rPr>
            </w:pPr>
            <w:r>
              <w:rPr>
                <w:sz w:val="18"/>
                <w:szCs w:val="18"/>
              </w:rPr>
              <w:t>1.01</w:t>
            </w:r>
          </w:p>
        </w:tc>
        <w:tc>
          <w:tcPr>
            <w:tcW w:w="851" w:type="dxa"/>
          </w:tcPr>
          <w:p w14:paraId="29A3A4C3" w14:textId="1A799636" w:rsidR="0066396C" w:rsidRPr="00FC70CE" w:rsidRDefault="003D6CF0" w:rsidP="000769AE">
            <w:pPr>
              <w:spacing w:after="60" w:line="240" w:lineRule="auto"/>
              <w:rPr>
                <w:sz w:val="18"/>
                <w:szCs w:val="18"/>
              </w:rPr>
            </w:pPr>
            <w:r>
              <w:rPr>
                <w:sz w:val="18"/>
                <w:szCs w:val="18"/>
              </w:rPr>
              <w:t>.01</w:t>
            </w:r>
          </w:p>
        </w:tc>
        <w:tc>
          <w:tcPr>
            <w:tcW w:w="709" w:type="dxa"/>
          </w:tcPr>
          <w:p w14:paraId="05F4A257" w14:textId="204FC168" w:rsidR="0066396C" w:rsidRPr="00FC70CE" w:rsidRDefault="00DB1AE1" w:rsidP="000769AE">
            <w:pPr>
              <w:spacing w:after="60" w:line="240" w:lineRule="auto"/>
              <w:rPr>
                <w:sz w:val="18"/>
                <w:szCs w:val="18"/>
              </w:rPr>
            </w:pPr>
            <w:r>
              <w:rPr>
                <w:sz w:val="18"/>
                <w:szCs w:val="18"/>
              </w:rPr>
              <w:t>.01</w:t>
            </w:r>
          </w:p>
        </w:tc>
        <w:tc>
          <w:tcPr>
            <w:tcW w:w="850" w:type="dxa"/>
          </w:tcPr>
          <w:p w14:paraId="488AEEA4" w14:textId="2FA33FEB" w:rsidR="0066396C" w:rsidRPr="00FC70CE" w:rsidRDefault="00F66BAD" w:rsidP="000769AE">
            <w:pPr>
              <w:spacing w:after="60" w:line="240" w:lineRule="auto"/>
              <w:rPr>
                <w:sz w:val="18"/>
                <w:szCs w:val="18"/>
              </w:rPr>
            </w:pPr>
            <w:r>
              <w:rPr>
                <w:sz w:val="18"/>
                <w:szCs w:val="18"/>
              </w:rPr>
              <w:t>1.22</w:t>
            </w:r>
          </w:p>
        </w:tc>
      </w:tr>
      <w:tr w:rsidR="0066396C" w:rsidRPr="00FC70CE" w14:paraId="41F8F45B" w14:textId="14F1D243" w:rsidTr="00FE178F">
        <w:tc>
          <w:tcPr>
            <w:tcW w:w="3652" w:type="dxa"/>
          </w:tcPr>
          <w:p w14:paraId="399F045E" w14:textId="77777777" w:rsidR="0066396C" w:rsidRPr="00FC70CE" w:rsidRDefault="0066396C" w:rsidP="000769AE">
            <w:pPr>
              <w:spacing w:after="60" w:line="240" w:lineRule="auto"/>
              <w:rPr>
                <w:sz w:val="18"/>
                <w:szCs w:val="18"/>
                <w:lang w:val="en-US"/>
              </w:rPr>
            </w:pPr>
            <w:r w:rsidRPr="00FC70CE">
              <w:rPr>
                <w:sz w:val="18"/>
                <w:szCs w:val="18"/>
                <w:lang w:val="en-US"/>
              </w:rPr>
              <w:t>Age squared</w:t>
            </w:r>
          </w:p>
        </w:tc>
        <w:tc>
          <w:tcPr>
            <w:tcW w:w="851" w:type="dxa"/>
          </w:tcPr>
          <w:p w14:paraId="24776FD4" w14:textId="77777777" w:rsidR="0066396C" w:rsidRPr="00FC70CE" w:rsidRDefault="0066396C" w:rsidP="000769AE">
            <w:pPr>
              <w:spacing w:after="60" w:line="240" w:lineRule="auto"/>
              <w:rPr>
                <w:sz w:val="18"/>
                <w:szCs w:val="18"/>
                <w:lang w:val="en-US"/>
              </w:rPr>
            </w:pPr>
            <w:r w:rsidRPr="00FC70CE">
              <w:rPr>
                <w:sz w:val="18"/>
                <w:szCs w:val="18"/>
                <w:lang w:val="en-US"/>
              </w:rPr>
              <w:t>-.00</w:t>
            </w:r>
          </w:p>
        </w:tc>
        <w:tc>
          <w:tcPr>
            <w:tcW w:w="708" w:type="dxa"/>
          </w:tcPr>
          <w:p w14:paraId="1509DE27" w14:textId="77777777" w:rsidR="0066396C" w:rsidRPr="00FC70CE" w:rsidRDefault="0066396C" w:rsidP="000769AE">
            <w:pPr>
              <w:spacing w:after="60" w:line="240" w:lineRule="auto"/>
              <w:rPr>
                <w:sz w:val="18"/>
                <w:szCs w:val="18"/>
                <w:lang w:val="en-US"/>
              </w:rPr>
            </w:pPr>
            <w:r w:rsidRPr="00FC70CE">
              <w:rPr>
                <w:sz w:val="18"/>
                <w:szCs w:val="18"/>
                <w:lang w:val="en-US"/>
              </w:rPr>
              <w:t>.00</w:t>
            </w:r>
          </w:p>
        </w:tc>
        <w:tc>
          <w:tcPr>
            <w:tcW w:w="851" w:type="dxa"/>
          </w:tcPr>
          <w:p w14:paraId="369C323E" w14:textId="77777777" w:rsidR="0066396C" w:rsidRPr="00FC70CE" w:rsidRDefault="0066396C" w:rsidP="000769AE">
            <w:pPr>
              <w:spacing w:after="60" w:line="240" w:lineRule="auto"/>
              <w:rPr>
                <w:sz w:val="18"/>
                <w:szCs w:val="18"/>
                <w:lang w:val="en-US"/>
              </w:rPr>
            </w:pPr>
            <w:r w:rsidRPr="00FC70CE">
              <w:rPr>
                <w:sz w:val="18"/>
                <w:szCs w:val="18"/>
                <w:lang w:val="en-US"/>
              </w:rPr>
              <w:t>.99</w:t>
            </w:r>
          </w:p>
        </w:tc>
        <w:tc>
          <w:tcPr>
            <w:tcW w:w="850" w:type="dxa"/>
          </w:tcPr>
          <w:p w14:paraId="21405795" w14:textId="0FFFC4C7" w:rsidR="0066396C" w:rsidRPr="00FC70CE" w:rsidRDefault="0066396C" w:rsidP="000769AE">
            <w:pPr>
              <w:spacing w:after="60" w:line="240" w:lineRule="auto"/>
              <w:rPr>
                <w:sz w:val="18"/>
                <w:szCs w:val="18"/>
                <w:lang w:val="en-US"/>
              </w:rPr>
            </w:pPr>
            <w:r>
              <w:rPr>
                <w:sz w:val="18"/>
                <w:szCs w:val="18"/>
                <w:lang w:val="en-US"/>
              </w:rPr>
              <w:t>-</w:t>
            </w:r>
            <w:r w:rsidRPr="00FC70CE">
              <w:rPr>
                <w:sz w:val="18"/>
                <w:szCs w:val="18"/>
                <w:lang w:val="en-US"/>
              </w:rPr>
              <w:t>.00</w:t>
            </w:r>
          </w:p>
        </w:tc>
        <w:tc>
          <w:tcPr>
            <w:tcW w:w="709" w:type="dxa"/>
          </w:tcPr>
          <w:p w14:paraId="3C6CA78D" w14:textId="77777777" w:rsidR="0066396C" w:rsidRPr="00FC70CE" w:rsidRDefault="0066396C" w:rsidP="000769AE">
            <w:pPr>
              <w:spacing w:after="60" w:line="240" w:lineRule="auto"/>
              <w:rPr>
                <w:sz w:val="18"/>
                <w:szCs w:val="18"/>
                <w:lang w:val="en-US"/>
              </w:rPr>
            </w:pPr>
            <w:r w:rsidRPr="00FC70CE">
              <w:rPr>
                <w:sz w:val="18"/>
                <w:szCs w:val="18"/>
                <w:lang w:val="en-US"/>
              </w:rPr>
              <w:t>.00</w:t>
            </w:r>
          </w:p>
        </w:tc>
        <w:tc>
          <w:tcPr>
            <w:tcW w:w="851" w:type="dxa"/>
          </w:tcPr>
          <w:p w14:paraId="2F649D72" w14:textId="77777777" w:rsidR="0066396C" w:rsidRPr="00FC70CE" w:rsidRDefault="0066396C" w:rsidP="000769AE">
            <w:pPr>
              <w:spacing w:after="60" w:line="240" w:lineRule="auto"/>
              <w:rPr>
                <w:sz w:val="18"/>
                <w:szCs w:val="18"/>
                <w:lang w:val="en-US"/>
              </w:rPr>
            </w:pPr>
            <w:r w:rsidRPr="00FC70CE">
              <w:rPr>
                <w:sz w:val="18"/>
                <w:szCs w:val="18"/>
                <w:lang w:val="en-US"/>
              </w:rPr>
              <w:t>.93</w:t>
            </w:r>
          </w:p>
        </w:tc>
        <w:tc>
          <w:tcPr>
            <w:tcW w:w="850" w:type="dxa"/>
          </w:tcPr>
          <w:p w14:paraId="5E5C4774" w14:textId="680D9BF0" w:rsidR="0066396C" w:rsidRPr="00FC70CE" w:rsidRDefault="0066396C" w:rsidP="000769AE">
            <w:pPr>
              <w:spacing w:after="60" w:line="240" w:lineRule="auto"/>
              <w:rPr>
                <w:sz w:val="18"/>
                <w:szCs w:val="18"/>
              </w:rPr>
            </w:pPr>
            <w:r>
              <w:rPr>
                <w:sz w:val="18"/>
                <w:szCs w:val="18"/>
              </w:rPr>
              <w:t>-.00</w:t>
            </w:r>
          </w:p>
        </w:tc>
        <w:tc>
          <w:tcPr>
            <w:tcW w:w="709" w:type="dxa"/>
          </w:tcPr>
          <w:p w14:paraId="152E26AD" w14:textId="6D243C32" w:rsidR="0066396C" w:rsidRPr="00FC70CE" w:rsidRDefault="0066396C" w:rsidP="000769AE">
            <w:pPr>
              <w:spacing w:after="60" w:line="240" w:lineRule="auto"/>
              <w:rPr>
                <w:sz w:val="18"/>
                <w:szCs w:val="18"/>
              </w:rPr>
            </w:pPr>
            <w:r>
              <w:rPr>
                <w:sz w:val="18"/>
                <w:szCs w:val="18"/>
              </w:rPr>
              <w:t>.00</w:t>
            </w:r>
          </w:p>
        </w:tc>
        <w:tc>
          <w:tcPr>
            <w:tcW w:w="850" w:type="dxa"/>
          </w:tcPr>
          <w:p w14:paraId="268E8627" w14:textId="16A2AEFB" w:rsidR="0066396C" w:rsidRPr="00FC70CE" w:rsidRDefault="00610694" w:rsidP="000769AE">
            <w:pPr>
              <w:spacing w:after="60" w:line="240" w:lineRule="auto"/>
              <w:rPr>
                <w:sz w:val="18"/>
                <w:szCs w:val="18"/>
              </w:rPr>
            </w:pPr>
            <w:r>
              <w:rPr>
                <w:sz w:val="18"/>
                <w:szCs w:val="18"/>
              </w:rPr>
              <w:t>1.00</w:t>
            </w:r>
          </w:p>
        </w:tc>
        <w:tc>
          <w:tcPr>
            <w:tcW w:w="851" w:type="dxa"/>
          </w:tcPr>
          <w:p w14:paraId="44BD4EB3" w14:textId="0835FEB8" w:rsidR="0066396C" w:rsidRPr="00FC70CE" w:rsidRDefault="003D6CF0" w:rsidP="000769AE">
            <w:pPr>
              <w:spacing w:after="60" w:line="240" w:lineRule="auto"/>
              <w:rPr>
                <w:sz w:val="18"/>
                <w:szCs w:val="18"/>
              </w:rPr>
            </w:pPr>
            <w:r>
              <w:rPr>
                <w:sz w:val="18"/>
                <w:szCs w:val="18"/>
              </w:rPr>
              <w:t>-.00</w:t>
            </w:r>
          </w:p>
        </w:tc>
        <w:tc>
          <w:tcPr>
            <w:tcW w:w="709" w:type="dxa"/>
          </w:tcPr>
          <w:p w14:paraId="2D80FC46" w14:textId="2EBB6C8E" w:rsidR="0066396C" w:rsidRPr="00FC70CE" w:rsidRDefault="00DB1AE1" w:rsidP="000769AE">
            <w:pPr>
              <w:spacing w:after="60" w:line="240" w:lineRule="auto"/>
              <w:rPr>
                <w:sz w:val="18"/>
                <w:szCs w:val="18"/>
              </w:rPr>
            </w:pPr>
            <w:r>
              <w:rPr>
                <w:sz w:val="18"/>
                <w:szCs w:val="18"/>
              </w:rPr>
              <w:t>.00</w:t>
            </w:r>
          </w:p>
        </w:tc>
        <w:tc>
          <w:tcPr>
            <w:tcW w:w="850" w:type="dxa"/>
          </w:tcPr>
          <w:p w14:paraId="1C1C0F29" w14:textId="24D7DCAF" w:rsidR="0066396C" w:rsidRPr="00FC70CE" w:rsidRDefault="00F66BAD" w:rsidP="000769AE">
            <w:pPr>
              <w:spacing w:after="60" w:line="240" w:lineRule="auto"/>
              <w:rPr>
                <w:sz w:val="18"/>
                <w:szCs w:val="18"/>
              </w:rPr>
            </w:pPr>
            <w:r>
              <w:rPr>
                <w:sz w:val="18"/>
                <w:szCs w:val="18"/>
              </w:rPr>
              <w:t>.93</w:t>
            </w:r>
          </w:p>
        </w:tc>
      </w:tr>
      <w:tr w:rsidR="0066396C" w:rsidRPr="00FC70CE" w14:paraId="28911C4C" w14:textId="77777777" w:rsidTr="00FE178F">
        <w:tc>
          <w:tcPr>
            <w:tcW w:w="3652" w:type="dxa"/>
          </w:tcPr>
          <w:p w14:paraId="1B10EA07" w14:textId="61F7688C" w:rsidR="0066396C" w:rsidRPr="00FC70CE" w:rsidRDefault="0066396C" w:rsidP="000769AE">
            <w:pPr>
              <w:spacing w:after="60" w:line="240" w:lineRule="auto"/>
              <w:rPr>
                <w:sz w:val="18"/>
                <w:szCs w:val="18"/>
              </w:rPr>
            </w:pPr>
            <w:r>
              <w:rPr>
                <w:sz w:val="18"/>
                <w:szCs w:val="18"/>
              </w:rPr>
              <w:t>Higher education degree</w:t>
            </w:r>
          </w:p>
        </w:tc>
        <w:tc>
          <w:tcPr>
            <w:tcW w:w="851" w:type="dxa"/>
          </w:tcPr>
          <w:p w14:paraId="72EED652" w14:textId="6E82B9E6" w:rsidR="0066396C" w:rsidRPr="00FC70CE" w:rsidRDefault="0066396C" w:rsidP="000769AE">
            <w:pPr>
              <w:spacing w:after="60" w:line="240" w:lineRule="auto"/>
              <w:rPr>
                <w:sz w:val="18"/>
                <w:szCs w:val="18"/>
              </w:rPr>
            </w:pPr>
            <w:r>
              <w:rPr>
                <w:sz w:val="18"/>
                <w:szCs w:val="18"/>
              </w:rPr>
              <w:t>.05</w:t>
            </w:r>
          </w:p>
        </w:tc>
        <w:tc>
          <w:tcPr>
            <w:tcW w:w="708" w:type="dxa"/>
          </w:tcPr>
          <w:p w14:paraId="4FA10871" w14:textId="28228EB6" w:rsidR="0066396C" w:rsidRPr="00FC70CE" w:rsidRDefault="0066396C" w:rsidP="000769AE">
            <w:pPr>
              <w:spacing w:after="60" w:line="240" w:lineRule="auto"/>
              <w:rPr>
                <w:sz w:val="18"/>
                <w:szCs w:val="18"/>
              </w:rPr>
            </w:pPr>
            <w:r>
              <w:rPr>
                <w:sz w:val="18"/>
                <w:szCs w:val="18"/>
              </w:rPr>
              <w:t>.13</w:t>
            </w:r>
          </w:p>
        </w:tc>
        <w:tc>
          <w:tcPr>
            <w:tcW w:w="851" w:type="dxa"/>
          </w:tcPr>
          <w:p w14:paraId="6FCDAC3E" w14:textId="4BE0D971" w:rsidR="0066396C" w:rsidRPr="00FC70CE" w:rsidRDefault="0066396C" w:rsidP="000769AE">
            <w:pPr>
              <w:spacing w:after="60" w:line="240" w:lineRule="auto"/>
              <w:rPr>
                <w:sz w:val="18"/>
                <w:szCs w:val="18"/>
              </w:rPr>
            </w:pPr>
            <w:r>
              <w:rPr>
                <w:sz w:val="18"/>
                <w:szCs w:val="18"/>
              </w:rPr>
              <w:t>1.02</w:t>
            </w:r>
          </w:p>
        </w:tc>
        <w:tc>
          <w:tcPr>
            <w:tcW w:w="850" w:type="dxa"/>
          </w:tcPr>
          <w:p w14:paraId="4055B485" w14:textId="72AA72B7" w:rsidR="0066396C" w:rsidRPr="00FC70CE" w:rsidRDefault="0066396C" w:rsidP="000769AE">
            <w:pPr>
              <w:spacing w:after="60" w:line="240" w:lineRule="auto"/>
              <w:rPr>
                <w:sz w:val="18"/>
                <w:szCs w:val="18"/>
              </w:rPr>
            </w:pPr>
            <w:r>
              <w:rPr>
                <w:sz w:val="18"/>
                <w:szCs w:val="18"/>
              </w:rPr>
              <w:t>.16</w:t>
            </w:r>
          </w:p>
        </w:tc>
        <w:tc>
          <w:tcPr>
            <w:tcW w:w="709" w:type="dxa"/>
          </w:tcPr>
          <w:p w14:paraId="32FB1EAB" w14:textId="61C31A80" w:rsidR="0066396C" w:rsidRPr="00FC70CE" w:rsidRDefault="0066396C" w:rsidP="000769AE">
            <w:pPr>
              <w:spacing w:after="60" w:line="240" w:lineRule="auto"/>
              <w:rPr>
                <w:sz w:val="18"/>
                <w:szCs w:val="18"/>
              </w:rPr>
            </w:pPr>
            <w:r>
              <w:rPr>
                <w:sz w:val="18"/>
                <w:szCs w:val="18"/>
              </w:rPr>
              <w:t>.34</w:t>
            </w:r>
          </w:p>
        </w:tc>
        <w:tc>
          <w:tcPr>
            <w:tcW w:w="851" w:type="dxa"/>
          </w:tcPr>
          <w:p w14:paraId="66D4637B" w14:textId="4EE43931" w:rsidR="0066396C" w:rsidRPr="00FC70CE" w:rsidRDefault="0066396C" w:rsidP="000769AE">
            <w:pPr>
              <w:spacing w:after="60" w:line="240" w:lineRule="auto"/>
              <w:rPr>
                <w:sz w:val="18"/>
                <w:szCs w:val="18"/>
              </w:rPr>
            </w:pPr>
            <w:r>
              <w:rPr>
                <w:sz w:val="18"/>
                <w:szCs w:val="18"/>
              </w:rPr>
              <w:t>1.08</w:t>
            </w:r>
          </w:p>
        </w:tc>
        <w:tc>
          <w:tcPr>
            <w:tcW w:w="850" w:type="dxa"/>
          </w:tcPr>
          <w:p w14:paraId="7CF94BF5" w14:textId="5103A4B8" w:rsidR="0066396C" w:rsidRPr="00FC70CE" w:rsidRDefault="0066396C" w:rsidP="000769AE">
            <w:pPr>
              <w:spacing w:after="60" w:line="240" w:lineRule="auto"/>
              <w:rPr>
                <w:sz w:val="18"/>
                <w:szCs w:val="18"/>
              </w:rPr>
            </w:pPr>
            <w:r>
              <w:rPr>
                <w:sz w:val="18"/>
                <w:szCs w:val="18"/>
              </w:rPr>
              <w:t>.00</w:t>
            </w:r>
          </w:p>
        </w:tc>
        <w:tc>
          <w:tcPr>
            <w:tcW w:w="709" w:type="dxa"/>
          </w:tcPr>
          <w:p w14:paraId="02E3F3E3" w14:textId="13D3082E" w:rsidR="0066396C" w:rsidRPr="00FC70CE" w:rsidRDefault="0066396C" w:rsidP="000769AE">
            <w:pPr>
              <w:spacing w:after="60" w:line="240" w:lineRule="auto"/>
              <w:rPr>
                <w:sz w:val="18"/>
                <w:szCs w:val="18"/>
              </w:rPr>
            </w:pPr>
            <w:r>
              <w:rPr>
                <w:sz w:val="18"/>
                <w:szCs w:val="18"/>
              </w:rPr>
              <w:t>.13</w:t>
            </w:r>
          </w:p>
        </w:tc>
        <w:tc>
          <w:tcPr>
            <w:tcW w:w="850" w:type="dxa"/>
          </w:tcPr>
          <w:p w14:paraId="7E1004EE" w14:textId="7A1F9365" w:rsidR="0066396C" w:rsidRPr="00FC70CE" w:rsidRDefault="00610694" w:rsidP="000769AE">
            <w:pPr>
              <w:spacing w:after="60" w:line="240" w:lineRule="auto"/>
              <w:rPr>
                <w:sz w:val="18"/>
                <w:szCs w:val="18"/>
              </w:rPr>
            </w:pPr>
            <w:r>
              <w:rPr>
                <w:sz w:val="18"/>
                <w:szCs w:val="18"/>
              </w:rPr>
              <w:t>1.00</w:t>
            </w:r>
          </w:p>
        </w:tc>
        <w:tc>
          <w:tcPr>
            <w:tcW w:w="851" w:type="dxa"/>
          </w:tcPr>
          <w:p w14:paraId="479A2AE1" w14:textId="7D678A6A" w:rsidR="0066396C" w:rsidRPr="00FC70CE" w:rsidRDefault="003D6CF0" w:rsidP="000769AE">
            <w:pPr>
              <w:spacing w:after="60" w:line="240" w:lineRule="auto"/>
              <w:rPr>
                <w:sz w:val="18"/>
                <w:szCs w:val="18"/>
              </w:rPr>
            </w:pPr>
            <w:r>
              <w:rPr>
                <w:sz w:val="18"/>
                <w:szCs w:val="18"/>
              </w:rPr>
              <w:t>.10</w:t>
            </w:r>
          </w:p>
        </w:tc>
        <w:tc>
          <w:tcPr>
            <w:tcW w:w="709" w:type="dxa"/>
          </w:tcPr>
          <w:p w14:paraId="006BD36F" w14:textId="67404FC9" w:rsidR="0066396C" w:rsidRPr="00FC70CE" w:rsidRDefault="00DB1AE1" w:rsidP="000769AE">
            <w:pPr>
              <w:spacing w:after="60" w:line="240" w:lineRule="auto"/>
              <w:rPr>
                <w:sz w:val="18"/>
                <w:szCs w:val="18"/>
              </w:rPr>
            </w:pPr>
            <w:r>
              <w:rPr>
                <w:sz w:val="18"/>
                <w:szCs w:val="18"/>
              </w:rPr>
              <w:t>.36</w:t>
            </w:r>
          </w:p>
        </w:tc>
        <w:tc>
          <w:tcPr>
            <w:tcW w:w="850" w:type="dxa"/>
          </w:tcPr>
          <w:p w14:paraId="439AE6B2" w14:textId="0839F5E7" w:rsidR="0066396C" w:rsidRPr="00FC70CE" w:rsidRDefault="00F66BAD" w:rsidP="000769AE">
            <w:pPr>
              <w:spacing w:after="60" w:line="240" w:lineRule="auto"/>
              <w:rPr>
                <w:sz w:val="18"/>
                <w:szCs w:val="18"/>
              </w:rPr>
            </w:pPr>
            <w:r>
              <w:rPr>
                <w:sz w:val="18"/>
                <w:szCs w:val="18"/>
              </w:rPr>
              <w:t>1.05</w:t>
            </w:r>
          </w:p>
        </w:tc>
      </w:tr>
      <w:tr w:rsidR="0066396C" w:rsidRPr="00FC70CE" w14:paraId="37D00FD1" w14:textId="7B7E61EC" w:rsidTr="00FE178F">
        <w:tc>
          <w:tcPr>
            <w:tcW w:w="3652" w:type="dxa"/>
          </w:tcPr>
          <w:p w14:paraId="06C32E04" w14:textId="77777777" w:rsidR="0066396C" w:rsidRPr="00FC70CE" w:rsidRDefault="0066396C" w:rsidP="00B367A9">
            <w:pPr>
              <w:spacing w:before="60" w:after="60" w:line="240" w:lineRule="auto"/>
              <w:rPr>
                <w:sz w:val="18"/>
                <w:szCs w:val="18"/>
                <w:lang w:val="en-US"/>
              </w:rPr>
            </w:pPr>
            <w:r w:rsidRPr="00FC70CE">
              <w:rPr>
                <w:sz w:val="18"/>
                <w:szCs w:val="18"/>
                <w:lang w:val="en-US"/>
              </w:rPr>
              <w:t>Intercept</w:t>
            </w:r>
          </w:p>
        </w:tc>
        <w:tc>
          <w:tcPr>
            <w:tcW w:w="851" w:type="dxa"/>
          </w:tcPr>
          <w:p w14:paraId="08C8F299" w14:textId="260CAC85" w:rsidR="0066396C" w:rsidRPr="00FC70CE" w:rsidRDefault="0066396C" w:rsidP="00B367A9">
            <w:pPr>
              <w:spacing w:before="60" w:after="60" w:line="240" w:lineRule="auto"/>
              <w:rPr>
                <w:sz w:val="18"/>
                <w:szCs w:val="18"/>
                <w:lang w:val="en-US"/>
              </w:rPr>
            </w:pPr>
            <w:r w:rsidRPr="00FC70CE">
              <w:rPr>
                <w:sz w:val="18"/>
                <w:szCs w:val="18"/>
                <w:lang w:val="en-US"/>
              </w:rPr>
              <w:t>.6</w:t>
            </w:r>
            <w:r>
              <w:rPr>
                <w:sz w:val="18"/>
                <w:szCs w:val="18"/>
                <w:lang w:val="en-US"/>
              </w:rPr>
              <w:t>0</w:t>
            </w:r>
            <w:r w:rsidRPr="00FC70CE">
              <w:rPr>
                <w:sz w:val="18"/>
                <w:szCs w:val="18"/>
                <w:lang w:val="en-US"/>
              </w:rPr>
              <w:t>***</w:t>
            </w:r>
          </w:p>
        </w:tc>
        <w:tc>
          <w:tcPr>
            <w:tcW w:w="708" w:type="dxa"/>
          </w:tcPr>
          <w:p w14:paraId="200F9254" w14:textId="65114CC7" w:rsidR="0066396C" w:rsidRPr="00FC70CE" w:rsidRDefault="0066396C" w:rsidP="00B367A9">
            <w:pPr>
              <w:spacing w:before="60" w:after="60" w:line="240" w:lineRule="auto"/>
              <w:rPr>
                <w:sz w:val="18"/>
                <w:szCs w:val="18"/>
                <w:lang w:val="en-US"/>
              </w:rPr>
            </w:pPr>
            <w:r w:rsidRPr="00FC70CE">
              <w:rPr>
                <w:sz w:val="18"/>
                <w:szCs w:val="18"/>
                <w:lang w:val="en-US"/>
              </w:rPr>
              <w:t>.1</w:t>
            </w:r>
            <w:r>
              <w:rPr>
                <w:sz w:val="18"/>
                <w:szCs w:val="18"/>
                <w:lang w:val="en-US"/>
              </w:rPr>
              <w:t>4</w:t>
            </w:r>
          </w:p>
        </w:tc>
        <w:tc>
          <w:tcPr>
            <w:tcW w:w="851" w:type="dxa"/>
          </w:tcPr>
          <w:p w14:paraId="106D6394" w14:textId="77777777" w:rsidR="0066396C" w:rsidRPr="00FC70CE" w:rsidRDefault="0066396C" w:rsidP="00B367A9">
            <w:pPr>
              <w:spacing w:before="60" w:after="60" w:line="240" w:lineRule="auto"/>
              <w:rPr>
                <w:sz w:val="18"/>
                <w:szCs w:val="18"/>
                <w:lang w:val="en-US"/>
              </w:rPr>
            </w:pPr>
          </w:p>
        </w:tc>
        <w:tc>
          <w:tcPr>
            <w:tcW w:w="850" w:type="dxa"/>
          </w:tcPr>
          <w:p w14:paraId="4F91EE0B" w14:textId="5C4232F9" w:rsidR="0066396C" w:rsidRPr="00FC70CE" w:rsidRDefault="0066396C" w:rsidP="00B367A9">
            <w:pPr>
              <w:spacing w:before="60" w:after="60" w:line="240" w:lineRule="auto"/>
              <w:rPr>
                <w:sz w:val="18"/>
                <w:szCs w:val="18"/>
                <w:lang w:val="en-US"/>
              </w:rPr>
            </w:pPr>
            <w:r>
              <w:rPr>
                <w:sz w:val="18"/>
                <w:szCs w:val="18"/>
                <w:lang w:val="en-US"/>
              </w:rPr>
              <w:t>.</w:t>
            </w:r>
            <w:r w:rsidRPr="00FC70CE">
              <w:rPr>
                <w:sz w:val="18"/>
                <w:szCs w:val="18"/>
                <w:lang w:val="en-US"/>
              </w:rPr>
              <w:t>1</w:t>
            </w:r>
            <w:r>
              <w:rPr>
                <w:sz w:val="18"/>
                <w:szCs w:val="18"/>
                <w:lang w:val="en-US"/>
              </w:rPr>
              <w:t>4</w:t>
            </w:r>
          </w:p>
        </w:tc>
        <w:tc>
          <w:tcPr>
            <w:tcW w:w="709" w:type="dxa"/>
          </w:tcPr>
          <w:p w14:paraId="2C660E90" w14:textId="6EAC2F75" w:rsidR="0066396C" w:rsidRPr="00FC70CE" w:rsidRDefault="0066396C" w:rsidP="00B367A9">
            <w:pPr>
              <w:spacing w:before="60" w:after="60" w:line="240" w:lineRule="auto"/>
              <w:rPr>
                <w:sz w:val="18"/>
                <w:szCs w:val="18"/>
                <w:lang w:val="en-US"/>
              </w:rPr>
            </w:pPr>
            <w:r>
              <w:rPr>
                <w:sz w:val="18"/>
                <w:szCs w:val="18"/>
                <w:lang w:val="en-US"/>
              </w:rPr>
              <w:t>.38</w:t>
            </w:r>
          </w:p>
        </w:tc>
        <w:tc>
          <w:tcPr>
            <w:tcW w:w="851" w:type="dxa"/>
          </w:tcPr>
          <w:p w14:paraId="624979BC" w14:textId="77777777" w:rsidR="0066396C" w:rsidRPr="00FC70CE" w:rsidRDefault="0066396C" w:rsidP="00B367A9">
            <w:pPr>
              <w:spacing w:before="60" w:after="60" w:line="240" w:lineRule="auto"/>
              <w:rPr>
                <w:sz w:val="18"/>
                <w:szCs w:val="18"/>
                <w:lang w:val="en-US"/>
              </w:rPr>
            </w:pPr>
          </w:p>
        </w:tc>
        <w:tc>
          <w:tcPr>
            <w:tcW w:w="850" w:type="dxa"/>
          </w:tcPr>
          <w:p w14:paraId="468D995C" w14:textId="2146CCB2" w:rsidR="0066396C" w:rsidRPr="00FC70CE" w:rsidRDefault="00DE39BE" w:rsidP="00B367A9">
            <w:pPr>
              <w:spacing w:before="60" w:after="60" w:line="240" w:lineRule="auto"/>
              <w:rPr>
                <w:sz w:val="18"/>
                <w:szCs w:val="18"/>
              </w:rPr>
            </w:pPr>
            <w:r>
              <w:rPr>
                <w:sz w:val="18"/>
                <w:szCs w:val="18"/>
              </w:rPr>
              <w:t>.67***</w:t>
            </w:r>
          </w:p>
        </w:tc>
        <w:tc>
          <w:tcPr>
            <w:tcW w:w="709" w:type="dxa"/>
          </w:tcPr>
          <w:p w14:paraId="414141B4" w14:textId="46D2D51E" w:rsidR="0066396C" w:rsidRPr="00FC70CE" w:rsidRDefault="00DE39BE" w:rsidP="00B367A9">
            <w:pPr>
              <w:spacing w:before="60" w:after="60" w:line="240" w:lineRule="auto"/>
              <w:rPr>
                <w:sz w:val="18"/>
                <w:szCs w:val="18"/>
              </w:rPr>
            </w:pPr>
            <w:r>
              <w:rPr>
                <w:sz w:val="18"/>
                <w:szCs w:val="18"/>
              </w:rPr>
              <w:t>.15</w:t>
            </w:r>
          </w:p>
        </w:tc>
        <w:tc>
          <w:tcPr>
            <w:tcW w:w="850" w:type="dxa"/>
          </w:tcPr>
          <w:p w14:paraId="7F827AB7" w14:textId="77777777" w:rsidR="0066396C" w:rsidRPr="00FC70CE" w:rsidRDefault="0066396C" w:rsidP="00B367A9">
            <w:pPr>
              <w:spacing w:before="60" w:after="60" w:line="240" w:lineRule="auto"/>
              <w:rPr>
                <w:sz w:val="18"/>
                <w:szCs w:val="18"/>
              </w:rPr>
            </w:pPr>
          </w:p>
        </w:tc>
        <w:tc>
          <w:tcPr>
            <w:tcW w:w="851" w:type="dxa"/>
          </w:tcPr>
          <w:p w14:paraId="4BAAC700" w14:textId="71E51BC7" w:rsidR="0066396C" w:rsidRPr="00FC70CE" w:rsidRDefault="003D6CF0" w:rsidP="00B367A9">
            <w:pPr>
              <w:spacing w:before="60" w:after="60" w:line="240" w:lineRule="auto"/>
              <w:rPr>
                <w:sz w:val="18"/>
                <w:szCs w:val="18"/>
              </w:rPr>
            </w:pPr>
            <w:r>
              <w:rPr>
                <w:sz w:val="18"/>
                <w:szCs w:val="18"/>
              </w:rPr>
              <w:t>.25</w:t>
            </w:r>
          </w:p>
        </w:tc>
        <w:tc>
          <w:tcPr>
            <w:tcW w:w="709" w:type="dxa"/>
          </w:tcPr>
          <w:p w14:paraId="71A1230A" w14:textId="2941C7CF" w:rsidR="0066396C" w:rsidRPr="00FC70CE" w:rsidRDefault="00DB1AE1" w:rsidP="00B367A9">
            <w:pPr>
              <w:spacing w:before="60" w:after="60" w:line="240" w:lineRule="auto"/>
              <w:rPr>
                <w:sz w:val="18"/>
                <w:szCs w:val="18"/>
              </w:rPr>
            </w:pPr>
            <w:r>
              <w:rPr>
                <w:sz w:val="18"/>
                <w:szCs w:val="18"/>
              </w:rPr>
              <w:t>.38</w:t>
            </w:r>
          </w:p>
        </w:tc>
        <w:tc>
          <w:tcPr>
            <w:tcW w:w="850" w:type="dxa"/>
          </w:tcPr>
          <w:p w14:paraId="3A7F8642" w14:textId="01F246AA" w:rsidR="0066396C" w:rsidRPr="00FC70CE" w:rsidRDefault="0066396C" w:rsidP="00B367A9">
            <w:pPr>
              <w:spacing w:before="60" w:after="60" w:line="240" w:lineRule="auto"/>
              <w:rPr>
                <w:sz w:val="18"/>
                <w:szCs w:val="18"/>
              </w:rPr>
            </w:pPr>
          </w:p>
        </w:tc>
      </w:tr>
      <w:tr w:rsidR="0066396C" w:rsidRPr="00FC70CE" w14:paraId="198FF340" w14:textId="494E5EA1" w:rsidTr="00FE178F">
        <w:tc>
          <w:tcPr>
            <w:tcW w:w="3652" w:type="dxa"/>
          </w:tcPr>
          <w:p w14:paraId="43FB9BB1" w14:textId="77777777" w:rsidR="0066396C" w:rsidRPr="00FC70CE" w:rsidRDefault="0066396C" w:rsidP="000769AE">
            <w:pPr>
              <w:spacing w:after="60" w:line="240" w:lineRule="auto"/>
              <w:rPr>
                <w:sz w:val="18"/>
                <w:szCs w:val="18"/>
                <w:lang w:val="en-US"/>
              </w:rPr>
            </w:pPr>
            <w:r w:rsidRPr="00FC70CE">
              <w:rPr>
                <w:sz w:val="18"/>
                <w:szCs w:val="18"/>
                <w:lang w:val="en-US"/>
              </w:rPr>
              <w:t xml:space="preserve">Log </w:t>
            </w:r>
            <w:proofErr w:type="spellStart"/>
            <w:r w:rsidRPr="00FC70CE">
              <w:rPr>
                <w:sz w:val="18"/>
                <w:szCs w:val="18"/>
                <w:lang w:val="en-US"/>
              </w:rPr>
              <w:t>pseudolikelihood</w:t>
            </w:r>
            <w:proofErr w:type="spellEnd"/>
          </w:p>
        </w:tc>
        <w:tc>
          <w:tcPr>
            <w:tcW w:w="4820" w:type="dxa"/>
            <w:gridSpan w:val="6"/>
          </w:tcPr>
          <w:p w14:paraId="2690BC2E" w14:textId="69B6E45B" w:rsidR="0066396C" w:rsidRPr="00FC70CE" w:rsidRDefault="0066396C" w:rsidP="000769AE">
            <w:pPr>
              <w:spacing w:after="60" w:line="240" w:lineRule="auto"/>
              <w:jc w:val="center"/>
              <w:rPr>
                <w:sz w:val="18"/>
                <w:szCs w:val="18"/>
                <w:lang w:val="en-US"/>
              </w:rPr>
            </w:pPr>
            <w:r w:rsidRPr="00FC70CE">
              <w:rPr>
                <w:sz w:val="18"/>
                <w:szCs w:val="18"/>
                <w:lang w:val="en-US"/>
              </w:rPr>
              <w:t>-627.1</w:t>
            </w:r>
            <w:r>
              <w:rPr>
                <w:sz w:val="18"/>
                <w:szCs w:val="18"/>
                <w:lang w:val="en-US"/>
              </w:rPr>
              <w:t>2</w:t>
            </w:r>
          </w:p>
        </w:tc>
        <w:tc>
          <w:tcPr>
            <w:tcW w:w="4819" w:type="dxa"/>
            <w:gridSpan w:val="6"/>
          </w:tcPr>
          <w:p w14:paraId="5E91195C" w14:textId="3DE0C75B" w:rsidR="0066396C" w:rsidRPr="00FC70CE" w:rsidRDefault="0066396C" w:rsidP="000769AE">
            <w:pPr>
              <w:spacing w:after="60" w:line="240" w:lineRule="auto"/>
              <w:jc w:val="center"/>
              <w:rPr>
                <w:sz w:val="18"/>
                <w:szCs w:val="18"/>
              </w:rPr>
            </w:pPr>
            <w:r>
              <w:rPr>
                <w:sz w:val="18"/>
                <w:szCs w:val="18"/>
              </w:rPr>
              <w:t>-623.54</w:t>
            </w:r>
          </w:p>
        </w:tc>
      </w:tr>
      <w:tr w:rsidR="0066396C" w:rsidRPr="00FC70CE" w14:paraId="2ABD294C" w14:textId="7F86B436" w:rsidTr="00FE178F">
        <w:tc>
          <w:tcPr>
            <w:tcW w:w="3652" w:type="dxa"/>
          </w:tcPr>
          <w:p w14:paraId="42739D1D" w14:textId="77777777" w:rsidR="0066396C" w:rsidRPr="00FC70CE" w:rsidRDefault="0066396C" w:rsidP="000769AE">
            <w:pPr>
              <w:spacing w:after="60" w:line="240" w:lineRule="auto"/>
              <w:rPr>
                <w:sz w:val="18"/>
                <w:szCs w:val="18"/>
                <w:lang w:val="en-US"/>
              </w:rPr>
            </w:pPr>
            <w:r w:rsidRPr="00FC70CE">
              <w:rPr>
                <w:sz w:val="18"/>
                <w:szCs w:val="18"/>
                <w:lang w:val="en-US"/>
              </w:rPr>
              <w:t>Wald chi-squared test of model fit</w:t>
            </w:r>
          </w:p>
        </w:tc>
        <w:tc>
          <w:tcPr>
            <w:tcW w:w="4820" w:type="dxa"/>
            <w:gridSpan w:val="6"/>
          </w:tcPr>
          <w:p w14:paraId="685F4A95" w14:textId="67405A86" w:rsidR="0066396C" w:rsidRPr="00FC70CE" w:rsidRDefault="0066396C" w:rsidP="00F83813">
            <w:pPr>
              <w:spacing w:after="60" w:line="240" w:lineRule="auto"/>
              <w:jc w:val="center"/>
              <w:rPr>
                <w:sz w:val="18"/>
                <w:szCs w:val="18"/>
                <w:lang w:val="en-US"/>
              </w:rPr>
            </w:pPr>
            <w:r>
              <w:rPr>
                <w:sz w:val="18"/>
                <w:szCs w:val="18"/>
                <w:lang w:val="en-US"/>
              </w:rPr>
              <w:t>39</w:t>
            </w:r>
            <w:r w:rsidRPr="00FC70CE">
              <w:rPr>
                <w:sz w:val="18"/>
                <w:szCs w:val="18"/>
                <w:lang w:val="en-US"/>
              </w:rPr>
              <w:t>.</w:t>
            </w:r>
            <w:r>
              <w:rPr>
                <w:sz w:val="18"/>
                <w:szCs w:val="18"/>
                <w:lang w:val="en-US"/>
              </w:rPr>
              <w:t>87</w:t>
            </w:r>
            <w:r w:rsidRPr="00FC70CE">
              <w:rPr>
                <w:sz w:val="18"/>
                <w:szCs w:val="18"/>
                <w:lang w:val="en-US"/>
              </w:rPr>
              <w:t>*** (1</w:t>
            </w:r>
            <w:r>
              <w:rPr>
                <w:sz w:val="18"/>
                <w:szCs w:val="18"/>
                <w:lang w:val="en-US"/>
              </w:rPr>
              <w:t>3</w:t>
            </w:r>
            <w:r w:rsidRPr="00FC70CE">
              <w:rPr>
                <w:sz w:val="18"/>
                <w:szCs w:val="18"/>
                <w:lang w:val="en-US"/>
              </w:rPr>
              <w:t xml:space="preserve"> degrees of freedom)</w:t>
            </w:r>
          </w:p>
        </w:tc>
        <w:tc>
          <w:tcPr>
            <w:tcW w:w="4819" w:type="dxa"/>
            <w:gridSpan w:val="6"/>
          </w:tcPr>
          <w:p w14:paraId="6DBC7AFE" w14:textId="716B7FCF" w:rsidR="0066396C" w:rsidRPr="00FC70CE" w:rsidRDefault="0066396C" w:rsidP="000769AE">
            <w:pPr>
              <w:spacing w:after="60" w:line="240" w:lineRule="auto"/>
              <w:jc w:val="center"/>
              <w:rPr>
                <w:sz w:val="18"/>
                <w:szCs w:val="18"/>
              </w:rPr>
            </w:pPr>
            <w:r>
              <w:rPr>
                <w:sz w:val="18"/>
                <w:szCs w:val="18"/>
              </w:rPr>
              <w:t>50.23*** (15 degrees of freedom)</w:t>
            </w:r>
          </w:p>
        </w:tc>
      </w:tr>
      <w:tr w:rsidR="0066396C" w:rsidRPr="00FC70CE" w14:paraId="04822FFC" w14:textId="72C75A61" w:rsidTr="00FE178F">
        <w:tc>
          <w:tcPr>
            <w:tcW w:w="3652" w:type="dxa"/>
          </w:tcPr>
          <w:p w14:paraId="35E6030E" w14:textId="77777777" w:rsidR="0066396C" w:rsidRPr="00FC70CE" w:rsidRDefault="0066396C" w:rsidP="000769AE">
            <w:pPr>
              <w:spacing w:after="120" w:line="240" w:lineRule="auto"/>
              <w:rPr>
                <w:sz w:val="18"/>
                <w:szCs w:val="18"/>
                <w:lang w:val="en-US"/>
              </w:rPr>
            </w:pPr>
            <w:proofErr w:type="spellStart"/>
            <w:r w:rsidRPr="00FC70CE">
              <w:rPr>
                <w:sz w:val="18"/>
                <w:szCs w:val="18"/>
                <w:lang w:val="en-US"/>
              </w:rPr>
              <w:t>Nagelkerke</w:t>
            </w:r>
            <w:proofErr w:type="spellEnd"/>
            <w:r w:rsidRPr="00FC70CE">
              <w:rPr>
                <w:sz w:val="18"/>
                <w:szCs w:val="18"/>
                <w:lang w:val="en-US"/>
              </w:rPr>
              <w:t xml:space="preserve"> pseudo R-squared</w:t>
            </w:r>
          </w:p>
        </w:tc>
        <w:tc>
          <w:tcPr>
            <w:tcW w:w="4820" w:type="dxa"/>
            <w:gridSpan w:val="6"/>
          </w:tcPr>
          <w:p w14:paraId="540FFDA3" w14:textId="77777777" w:rsidR="0066396C" w:rsidRPr="00FC70CE" w:rsidRDefault="0066396C" w:rsidP="000769AE">
            <w:pPr>
              <w:tabs>
                <w:tab w:val="center" w:pos="1569"/>
                <w:tab w:val="left" w:pos="2069"/>
              </w:tabs>
              <w:spacing w:after="120" w:line="240" w:lineRule="auto"/>
              <w:jc w:val="center"/>
              <w:rPr>
                <w:sz w:val="18"/>
                <w:szCs w:val="18"/>
                <w:lang w:val="en-US"/>
              </w:rPr>
            </w:pPr>
            <w:r w:rsidRPr="00FC70CE">
              <w:rPr>
                <w:sz w:val="18"/>
                <w:szCs w:val="18"/>
                <w:lang w:val="en-US"/>
              </w:rPr>
              <w:t>.20</w:t>
            </w:r>
          </w:p>
        </w:tc>
        <w:tc>
          <w:tcPr>
            <w:tcW w:w="4819" w:type="dxa"/>
            <w:gridSpan w:val="6"/>
          </w:tcPr>
          <w:p w14:paraId="64E34208" w14:textId="734CCE90" w:rsidR="0066396C" w:rsidRPr="00FC70CE" w:rsidRDefault="0066396C" w:rsidP="000769AE">
            <w:pPr>
              <w:tabs>
                <w:tab w:val="center" w:pos="1569"/>
                <w:tab w:val="left" w:pos="2069"/>
              </w:tabs>
              <w:spacing w:after="120" w:line="240" w:lineRule="auto"/>
              <w:jc w:val="center"/>
              <w:rPr>
                <w:sz w:val="18"/>
                <w:szCs w:val="18"/>
              </w:rPr>
            </w:pPr>
            <w:r>
              <w:rPr>
                <w:sz w:val="18"/>
                <w:szCs w:val="18"/>
              </w:rPr>
              <w:t>.22</w:t>
            </w:r>
          </w:p>
        </w:tc>
      </w:tr>
      <w:tr w:rsidR="0066396C" w:rsidRPr="00FC70CE" w14:paraId="2FB233FA" w14:textId="7D69246A" w:rsidTr="000769AE">
        <w:tc>
          <w:tcPr>
            <w:tcW w:w="13291" w:type="dxa"/>
            <w:gridSpan w:val="13"/>
            <w:tcBorders>
              <w:top w:val="single" w:sz="4" w:space="0" w:color="auto"/>
            </w:tcBorders>
          </w:tcPr>
          <w:p w14:paraId="45A6EBD8" w14:textId="70842425" w:rsidR="0066396C" w:rsidRPr="00FC70CE" w:rsidRDefault="0066396C" w:rsidP="000769AE">
            <w:pPr>
              <w:spacing w:before="60" w:after="60" w:line="240" w:lineRule="auto"/>
              <w:rPr>
                <w:i/>
                <w:sz w:val="18"/>
                <w:szCs w:val="18"/>
              </w:rPr>
            </w:pPr>
            <w:r w:rsidRPr="00FC70CE">
              <w:rPr>
                <w:i/>
                <w:sz w:val="18"/>
                <w:szCs w:val="18"/>
                <w:lang w:val="en-US"/>
              </w:rPr>
              <w:t>Notes:</w:t>
            </w:r>
            <w:r w:rsidRPr="00FC70CE">
              <w:rPr>
                <w:sz w:val="18"/>
                <w:szCs w:val="18"/>
                <w:lang w:val="en-US"/>
              </w:rPr>
              <w:t xml:space="preserve"> n=450 (242 nonzero and 208 zero observations). SE = robust standard error. </w:t>
            </w:r>
            <w:r>
              <w:rPr>
                <w:sz w:val="18"/>
                <w:szCs w:val="18"/>
                <w:lang w:val="en-US"/>
              </w:rPr>
              <w:t xml:space="preserve">Std. </w:t>
            </w:r>
            <w:r w:rsidRPr="00FC70CE">
              <w:rPr>
                <w:sz w:val="18"/>
                <w:szCs w:val="18"/>
                <w:lang w:val="en-US"/>
              </w:rPr>
              <w:t xml:space="preserve">IRR = </w:t>
            </w:r>
            <w:r>
              <w:rPr>
                <w:sz w:val="18"/>
                <w:szCs w:val="18"/>
                <w:lang w:val="en-US"/>
              </w:rPr>
              <w:t xml:space="preserve">standardized </w:t>
            </w:r>
            <w:r w:rsidRPr="00FC70CE">
              <w:rPr>
                <w:sz w:val="18"/>
                <w:szCs w:val="18"/>
                <w:lang w:val="en-US"/>
              </w:rPr>
              <w:t xml:space="preserve">incidence rate ratio; </w:t>
            </w:r>
            <w:r>
              <w:rPr>
                <w:sz w:val="18"/>
                <w:szCs w:val="18"/>
                <w:lang w:val="en-US"/>
              </w:rPr>
              <w:t xml:space="preserve">Std. </w:t>
            </w:r>
            <w:r w:rsidRPr="00FC70CE">
              <w:rPr>
                <w:sz w:val="18"/>
                <w:szCs w:val="18"/>
                <w:lang w:val="en-US"/>
              </w:rPr>
              <w:t xml:space="preserve">OR = </w:t>
            </w:r>
            <w:r>
              <w:rPr>
                <w:sz w:val="18"/>
                <w:szCs w:val="18"/>
                <w:lang w:val="en-US"/>
              </w:rPr>
              <w:t xml:space="preserve">standardized </w:t>
            </w:r>
            <w:r w:rsidRPr="00FC70CE">
              <w:rPr>
                <w:sz w:val="18"/>
                <w:szCs w:val="18"/>
                <w:lang w:val="en-US"/>
              </w:rPr>
              <w:t>odds ratio. *, **, and *** denote statistical significance at the 10%, 5% and 1% levels (two-tailed), respectively.</w:t>
            </w:r>
          </w:p>
        </w:tc>
      </w:tr>
    </w:tbl>
    <w:p w14:paraId="73A92028" w14:textId="4B3DF5D5" w:rsidR="00AD2178" w:rsidRPr="00FC70CE" w:rsidRDefault="00AD2178">
      <w:pPr>
        <w:rPr>
          <w:b/>
        </w:rPr>
        <w:sectPr w:rsidR="00AD2178" w:rsidRPr="00FC70CE">
          <w:pgSz w:w="16840" w:h="11900" w:orient="landscape"/>
          <w:pgMar w:top="1440" w:right="1440" w:bottom="1440" w:left="1440" w:header="708" w:footer="708" w:gutter="0"/>
          <w:cols w:space="708"/>
          <w:docGrid w:linePitch="360"/>
        </w:sectPr>
      </w:pPr>
    </w:p>
    <w:p w14:paraId="1E81247A" w14:textId="5B6125D3" w:rsidR="00B41A39" w:rsidRPr="00FC70CE" w:rsidRDefault="00B41A39" w:rsidP="002666B7">
      <w:pPr>
        <w:rPr>
          <w:b/>
        </w:rPr>
      </w:pPr>
    </w:p>
    <w:sectPr w:rsidR="00B41A39" w:rsidRPr="00FC70CE">
      <w:pgSz w:w="11906" w:h="16838"/>
      <w:pgMar w:top="1440" w:right="1440" w:bottom="1440" w:left="1440" w:header="709" w:footer="70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9B79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9B79D2" w16cid:durableId="1E9404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2F2C5" w14:textId="77777777" w:rsidR="001F0BA8" w:rsidRDefault="001F0BA8">
      <w:pPr>
        <w:spacing w:line="240" w:lineRule="auto"/>
      </w:pPr>
      <w:r>
        <w:separator/>
      </w:r>
    </w:p>
  </w:endnote>
  <w:endnote w:type="continuationSeparator" w:id="0">
    <w:p w14:paraId="176BEF68" w14:textId="77777777" w:rsidR="001F0BA8" w:rsidRDefault="001F0BA8">
      <w:pPr>
        <w:spacing w:line="240" w:lineRule="auto"/>
      </w:pPr>
      <w:r>
        <w:continuationSeparator/>
      </w:r>
    </w:p>
  </w:endnote>
  <w:endnote w:type="continuationNotice" w:id="1">
    <w:p w14:paraId="0B118567" w14:textId="77777777" w:rsidR="001F0BA8" w:rsidRDefault="001F0B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ヒラギノ角ゴ Pro W3">
    <w:altName w:val="MS Mincho"/>
    <w:charset w:val="4E"/>
    <w:family w:val="auto"/>
    <w:pitch w:val="variable"/>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FFDC3" w14:textId="77777777" w:rsidR="00C16C9D" w:rsidRDefault="00C16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69E6F" w14:textId="77777777" w:rsidR="001F0BA8" w:rsidRDefault="001F0BA8">
      <w:pPr>
        <w:spacing w:line="240" w:lineRule="auto"/>
      </w:pPr>
      <w:r>
        <w:separator/>
      </w:r>
    </w:p>
  </w:footnote>
  <w:footnote w:type="continuationSeparator" w:id="0">
    <w:p w14:paraId="073A4492" w14:textId="77777777" w:rsidR="001F0BA8" w:rsidRDefault="001F0BA8">
      <w:pPr>
        <w:spacing w:line="240" w:lineRule="auto"/>
      </w:pPr>
      <w:r>
        <w:continuationSeparator/>
      </w:r>
    </w:p>
  </w:footnote>
  <w:footnote w:type="continuationNotice" w:id="1">
    <w:p w14:paraId="07310F65" w14:textId="77777777" w:rsidR="001F0BA8" w:rsidRDefault="001F0BA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07C4D" w14:textId="77777777" w:rsidR="00C16C9D" w:rsidRDefault="00C16C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BD54C4" w14:textId="77777777" w:rsidR="00C16C9D" w:rsidRDefault="00C16C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94A9" w14:textId="352AF85F" w:rsidR="00C16C9D" w:rsidRDefault="00C16C9D">
    <w:pPr>
      <w:pStyle w:val="Head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14390E">
      <w:rPr>
        <w:rStyle w:val="PageNumber"/>
        <w:noProof/>
        <w:sz w:val="20"/>
      </w:rPr>
      <w:t>24</w:t>
    </w:r>
    <w:r>
      <w:rPr>
        <w:rStyle w:val="PageNumber"/>
        <w:sz w:val="20"/>
      </w:rPr>
      <w:fldChar w:fldCharType="end"/>
    </w:r>
  </w:p>
  <w:p w14:paraId="700DD176" w14:textId="77777777" w:rsidR="00C16C9D" w:rsidRDefault="00C16C9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C7C"/>
    <w:multiLevelType w:val="multilevel"/>
    <w:tmpl w:val="770C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8620A6"/>
    <w:multiLevelType w:val="hybridMultilevel"/>
    <w:tmpl w:val="7C66CF8C"/>
    <w:lvl w:ilvl="0" w:tplc="038084E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en-NZ" w:vendorID="64" w:dllVersion="131078" w:nlCheck="1" w:checkStyle="1"/>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78"/>
    <w:rsid w:val="00000B75"/>
    <w:rsid w:val="00001981"/>
    <w:rsid w:val="00004E4B"/>
    <w:rsid w:val="0000613C"/>
    <w:rsid w:val="00017EFB"/>
    <w:rsid w:val="00023353"/>
    <w:rsid w:val="00027276"/>
    <w:rsid w:val="00027CB0"/>
    <w:rsid w:val="0003073E"/>
    <w:rsid w:val="00031111"/>
    <w:rsid w:val="0003243B"/>
    <w:rsid w:val="0005097B"/>
    <w:rsid w:val="00050E36"/>
    <w:rsid w:val="00052E0E"/>
    <w:rsid w:val="00055B4D"/>
    <w:rsid w:val="00067ADD"/>
    <w:rsid w:val="000723A1"/>
    <w:rsid w:val="00072466"/>
    <w:rsid w:val="00074DC4"/>
    <w:rsid w:val="000769AE"/>
    <w:rsid w:val="00076C5F"/>
    <w:rsid w:val="00083AD1"/>
    <w:rsid w:val="000876E9"/>
    <w:rsid w:val="00094024"/>
    <w:rsid w:val="00096056"/>
    <w:rsid w:val="00097721"/>
    <w:rsid w:val="000A05EF"/>
    <w:rsid w:val="000A0E48"/>
    <w:rsid w:val="000A303E"/>
    <w:rsid w:val="000B4963"/>
    <w:rsid w:val="000C4F47"/>
    <w:rsid w:val="000C6FF9"/>
    <w:rsid w:val="000C7007"/>
    <w:rsid w:val="000C7732"/>
    <w:rsid w:val="000D3EB9"/>
    <w:rsid w:val="000D4914"/>
    <w:rsid w:val="000D4C01"/>
    <w:rsid w:val="000D6DE7"/>
    <w:rsid w:val="000E5979"/>
    <w:rsid w:val="000F1842"/>
    <w:rsid w:val="000F5A2D"/>
    <w:rsid w:val="0010634F"/>
    <w:rsid w:val="001078F1"/>
    <w:rsid w:val="00110851"/>
    <w:rsid w:val="00111342"/>
    <w:rsid w:val="00121A9A"/>
    <w:rsid w:val="00122CC5"/>
    <w:rsid w:val="0012440E"/>
    <w:rsid w:val="00127DA2"/>
    <w:rsid w:val="001368F8"/>
    <w:rsid w:val="00141BED"/>
    <w:rsid w:val="0014390E"/>
    <w:rsid w:val="00143A94"/>
    <w:rsid w:val="001477A0"/>
    <w:rsid w:val="00157B25"/>
    <w:rsid w:val="001618A7"/>
    <w:rsid w:val="00165C78"/>
    <w:rsid w:val="001707A5"/>
    <w:rsid w:val="00172EE1"/>
    <w:rsid w:val="001749C6"/>
    <w:rsid w:val="001861D6"/>
    <w:rsid w:val="001901B2"/>
    <w:rsid w:val="001A0DD2"/>
    <w:rsid w:val="001A2983"/>
    <w:rsid w:val="001A57D2"/>
    <w:rsid w:val="001A7345"/>
    <w:rsid w:val="001B0884"/>
    <w:rsid w:val="001B135D"/>
    <w:rsid w:val="001C0298"/>
    <w:rsid w:val="001C2650"/>
    <w:rsid w:val="001C57D5"/>
    <w:rsid w:val="001C633B"/>
    <w:rsid w:val="001D72A7"/>
    <w:rsid w:val="001E040E"/>
    <w:rsid w:val="001E450E"/>
    <w:rsid w:val="001E70C9"/>
    <w:rsid w:val="001E7658"/>
    <w:rsid w:val="001E7B5D"/>
    <w:rsid w:val="001F077F"/>
    <w:rsid w:val="001F0BA8"/>
    <w:rsid w:val="001F5323"/>
    <w:rsid w:val="002048D8"/>
    <w:rsid w:val="00204A53"/>
    <w:rsid w:val="00205B7F"/>
    <w:rsid w:val="00210305"/>
    <w:rsid w:val="00210F10"/>
    <w:rsid w:val="00211E1F"/>
    <w:rsid w:val="00215164"/>
    <w:rsid w:val="00215B40"/>
    <w:rsid w:val="002164A5"/>
    <w:rsid w:val="002256C9"/>
    <w:rsid w:val="0023119C"/>
    <w:rsid w:val="002328C8"/>
    <w:rsid w:val="00232F6B"/>
    <w:rsid w:val="00235C59"/>
    <w:rsid w:val="0023639D"/>
    <w:rsid w:val="00252A29"/>
    <w:rsid w:val="002666B7"/>
    <w:rsid w:val="0027072A"/>
    <w:rsid w:val="0027496F"/>
    <w:rsid w:val="00280D27"/>
    <w:rsid w:val="0028265A"/>
    <w:rsid w:val="00286670"/>
    <w:rsid w:val="00292117"/>
    <w:rsid w:val="002A0F34"/>
    <w:rsid w:val="002A1C21"/>
    <w:rsid w:val="002B7923"/>
    <w:rsid w:val="002D3DA8"/>
    <w:rsid w:val="002D461E"/>
    <w:rsid w:val="002D5EB3"/>
    <w:rsid w:val="002E4E26"/>
    <w:rsid w:val="002E6370"/>
    <w:rsid w:val="002E7539"/>
    <w:rsid w:val="002F1EAA"/>
    <w:rsid w:val="002F2F79"/>
    <w:rsid w:val="00301BD0"/>
    <w:rsid w:val="00306B3E"/>
    <w:rsid w:val="00311596"/>
    <w:rsid w:val="00311F28"/>
    <w:rsid w:val="00314357"/>
    <w:rsid w:val="00315158"/>
    <w:rsid w:val="0032453B"/>
    <w:rsid w:val="003245D0"/>
    <w:rsid w:val="00324848"/>
    <w:rsid w:val="0032570C"/>
    <w:rsid w:val="003326D2"/>
    <w:rsid w:val="00340FC8"/>
    <w:rsid w:val="00342FD7"/>
    <w:rsid w:val="00353E74"/>
    <w:rsid w:val="0035682C"/>
    <w:rsid w:val="00356E0A"/>
    <w:rsid w:val="0036063F"/>
    <w:rsid w:val="00374A7E"/>
    <w:rsid w:val="003815AF"/>
    <w:rsid w:val="00381AC5"/>
    <w:rsid w:val="00384C3F"/>
    <w:rsid w:val="00392EA8"/>
    <w:rsid w:val="003938E5"/>
    <w:rsid w:val="00396218"/>
    <w:rsid w:val="003A5FC9"/>
    <w:rsid w:val="003B389A"/>
    <w:rsid w:val="003B594C"/>
    <w:rsid w:val="003C33E5"/>
    <w:rsid w:val="003C58BD"/>
    <w:rsid w:val="003C5A56"/>
    <w:rsid w:val="003C664A"/>
    <w:rsid w:val="003D3E97"/>
    <w:rsid w:val="003D4D7C"/>
    <w:rsid w:val="003D6CF0"/>
    <w:rsid w:val="003D7B94"/>
    <w:rsid w:val="003F1014"/>
    <w:rsid w:val="003F1026"/>
    <w:rsid w:val="003F4AE9"/>
    <w:rsid w:val="003F4EC8"/>
    <w:rsid w:val="0040226F"/>
    <w:rsid w:val="00406913"/>
    <w:rsid w:val="00406DB7"/>
    <w:rsid w:val="00406E0A"/>
    <w:rsid w:val="00407E45"/>
    <w:rsid w:val="00410102"/>
    <w:rsid w:val="004149C8"/>
    <w:rsid w:val="00417AC5"/>
    <w:rsid w:val="00421126"/>
    <w:rsid w:val="00421BB4"/>
    <w:rsid w:val="00423475"/>
    <w:rsid w:val="004257A3"/>
    <w:rsid w:val="00426619"/>
    <w:rsid w:val="004274F0"/>
    <w:rsid w:val="004300AC"/>
    <w:rsid w:val="00431C20"/>
    <w:rsid w:val="004361CB"/>
    <w:rsid w:val="00436E4A"/>
    <w:rsid w:val="00442CD9"/>
    <w:rsid w:val="00456A10"/>
    <w:rsid w:val="0047397F"/>
    <w:rsid w:val="004742E6"/>
    <w:rsid w:val="0047676F"/>
    <w:rsid w:val="00491EEA"/>
    <w:rsid w:val="004A04B8"/>
    <w:rsid w:val="004A07C6"/>
    <w:rsid w:val="004A43C7"/>
    <w:rsid w:val="004B37C4"/>
    <w:rsid w:val="004B3A02"/>
    <w:rsid w:val="004B5740"/>
    <w:rsid w:val="004B5DCA"/>
    <w:rsid w:val="004C4259"/>
    <w:rsid w:val="004C75BD"/>
    <w:rsid w:val="004D413F"/>
    <w:rsid w:val="004D588B"/>
    <w:rsid w:val="004E5053"/>
    <w:rsid w:val="00506C1B"/>
    <w:rsid w:val="00511C28"/>
    <w:rsid w:val="00530312"/>
    <w:rsid w:val="00531B34"/>
    <w:rsid w:val="005455EA"/>
    <w:rsid w:val="00545EB5"/>
    <w:rsid w:val="005467C3"/>
    <w:rsid w:val="00546B70"/>
    <w:rsid w:val="00551313"/>
    <w:rsid w:val="00554B45"/>
    <w:rsid w:val="0056336E"/>
    <w:rsid w:val="00563A2D"/>
    <w:rsid w:val="00564259"/>
    <w:rsid w:val="0056530D"/>
    <w:rsid w:val="00566BCA"/>
    <w:rsid w:val="0056748D"/>
    <w:rsid w:val="0056761B"/>
    <w:rsid w:val="00571246"/>
    <w:rsid w:val="00572E48"/>
    <w:rsid w:val="00575CAF"/>
    <w:rsid w:val="00583955"/>
    <w:rsid w:val="00587B6D"/>
    <w:rsid w:val="00593A0B"/>
    <w:rsid w:val="00595E64"/>
    <w:rsid w:val="005A2F1B"/>
    <w:rsid w:val="005A35F5"/>
    <w:rsid w:val="005A361E"/>
    <w:rsid w:val="005A402C"/>
    <w:rsid w:val="005A4851"/>
    <w:rsid w:val="005A7595"/>
    <w:rsid w:val="005B44F7"/>
    <w:rsid w:val="005B6449"/>
    <w:rsid w:val="005B66E5"/>
    <w:rsid w:val="005B6882"/>
    <w:rsid w:val="005B75E5"/>
    <w:rsid w:val="005C274D"/>
    <w:rsid w:val="005C6537"/>
    <w:rsid w:val="005C7B97"/>
    <w:rsid w:val="005D2664"/>
    <w:rsid w:val="005D32C7"/>
    <w:rsid w:val="005D3575"/>
    <w:rsid w:val="005E19A5"/>
    <w:rsid w:val="005F11A2"/>
    <w:rsid w:val="00601FB0"/>
    <w:rsid w:val="00603284"/>
    <w:rsid w:val="00605BB5"/>
    <w:rsid w:val="00610694"/>
    <w:rsid w:val="00640CD4"/>
    <w:rsid w:val="00642D5B"/>
    <w:rsid w:val="00654AF5"/>
    <w:rsid w:val="00656CC4"/>
    <w:rsid w:val="00660881"/>
    <w:rsid w:val="0066396C"/>
    <w:rsid w:val="00665B1B"/>
    <w:rsid w:val="00672F4C"/>
    <w:rsid w:val="006739AA"/>
    <w:rsid w:val="00677AA3"/>
    <w:rsid w:val="00681318"/>
    <w:rsid w:val="0068743A"/>
    <w:rsid w:val="00691BCC"/>
    <w:rsid w:val="00696768"/>
    <w:rsid w:val="0069744C"/>
    <w:rsid w:val="006A6442"/>
    <w:rsid w:val="006B0601"/>
    <w:rsid w:val="006B063D"/>
    <w:rsid w:val="006B1B7A"/>
    <w:rsid w:val="006C096D"/>
    <w:rsid w:val="006C0E03"/>
    <w:rsid w:val="006C5CB7"/>
    <w:rsid w:val="006C63DB"/>
    <w:rsid w:val="006C7430"/>
    <w:rsid w:val="006D079F"/>
    <w:rsid w:val="006D0A22"/>
    <w:rsid w:val="006D0B45"/>
    <w:rsid w:val="006D44C5"/>
    <w:rsid w:val="006E3E31"/>
    <w:rsid w:val="006E6276"/>
    <w:rsid w:val="006F40DD"/>
    <w:rsid w:val="006F7162"/>
    <w:rsid w:val="006F76F0"/>
    <w:rsid w:val="006F7B7A"/>
    <w:rsid w:val="007050F8"/>
    <w:rsid w:val="007054CF"/>
    <w:rsid w:val="007100B3"/>
    <w:rsid w:val="00710CA5"/>
    <w:rsid w:val="00716CBA"/>
    <w:rsid w:val="007203A3"/>
    <w:rsid w:val="007214C9"/>
    <w:rsid w:val="00722FC2"/>
    <w:rsid w:val="00726921"/>
    <w:rsid w:val="00736022"/>
    <w:rsid w:val="0074355B"/>
    <w:rsid w:val="00746A16"/>
    <w:rsid w:val="007525A1"/>
    <w:rsid w:val="00753C49"/>
    <w:rsid w:val="00755FAD"/>
    <w:rsid w:val="00765E70"/>
    <w:rsid w:val="00767AC5"/>
    <w:rsid w:val="0077208C"/>
    <w:rsid w:val="00777A9A"/>
    <w:rsid w:val="0078209E"/>
    <w:rsid w:val="00783715"/>
    <w:rsid w:val="00783869"/>
    <w:rsid w:val="00784AD2"/>
    <w:rsid w:val="007938F2"/>
    <w:rsid w:val="007A2833"/>
    <w:rsid w:val="007A4420"/>
    <w:rsid w:val="007A465C"/>
    <w:rsid w:val="007A6951"/>
    <w:rsid w:val="007B23B8"/>
    <w:rsid w:val="007B3BC8"/>
    <w:rsid w:val="007D0E01"/>
    <w:rsid w:val="008035A6"/>
    <w:rsid w:val="00806B23"/>
    <w:rsid w:val="00821AE2"/>
    <w:rsid w:val="008224DD"/>
    <w:rsid w:val="00826C32"/>
    <w:rsid w:val="00830E80"/>
    <w:rsid w:val="00831B93"/>
    <w:rsid w:val="008346F6"/>
    <w:rsid w:val="00840374"/>
    <w:rsid w:val="00842F96"/>
    <w:rsid w:val="008520A8"/>
    <w:rsid w:val="008525EA"/>
    <w:rsid w:val="00855BAE"/>
    <w:rsid w:val="00861F3A"/>
    <w:rsid w:val="00862E9A"/>
    <w:rsid w:val="00864AAB"/>
    <w:rsid w:val="0086753E"/>
    <w:rsid w:val="00872C27"/>
    <w:rsid w:val="00873BBE"/>
    <w:rsid w:val="0087789C"/>
    <w:rsid w:val="00881B36"/>
    <w:rsid w:val="00882CAC"/>
    <w:rsid w:val="00886920"/>
    <w:rsid w:val="00890D71"/>
    <w:rsid w:val="00894F9C"/>
    <w:rsid w:val="00897CFE"/>
    <w:rsid w:val="008A6450"/>
    <w:rsid w:val="008B041C"/>
    <w:rsid w:val="008B14C1"/>
    <w:rsid w:val="008B5B53"/>
    <w:rsid w:val="008C5F6E"/>
    <w:rsid w:val="008D0D1A"/>
    <w:rsid w:val="008D51AD"/>
    <w:rsid w:val="008E0616"/>
    <w:rsid w:val="008E0E45"/>
    <w:rsid w:val="008E2044"/>
    <w:rsid w:val="008F144E"/>
    <w:rsid w:val="008F1DF8"/>
    <w:rsid w:val="008F3E96"/>
    <w:rsid w:val="009002D3"/>
    <w:rsid w:val="009138BE"/>
    <w:rsid w:val="009177E0"/>
    <w:rsid w:val="00921C71"/>
    <w:rsid w:val="00923C82"/>
    <w:rsid w:val="00923DE9"/>
    <w:rsid w:val="00923E18"/>
    <w:rsid w:val="009302A8"/>
    <w:rsid w:val="0093336A"/>
    <w:rsid w:val="00961607"/>
    <w:rsid w:val="009631E4"/>
    <w:rsid w:val="00964B3C"/>
    <w:rsid w:val="00965BFC"/>
    <w:rsid w:val="00967478"/>
    <w:rsid w:val="0096759F"/>
    <w:rsid w:val="0097146F"/>
    <w:rsid w:val="00980717"/>
    <w:rsid w:val="00983DD4"/>
    <w:rsid w:val="00992436"/>
    <w:rsid w:val="0099616D"/>
    <w:rsid w:val="009A0A76"/>
    <w:rsid w:val="009A7DB4"/>
    <w:rsid w:val="009B3139"/>
    <w:rsid w:val="009B4B6D"/>
    <w:rsid w:val="009B7431"/>
    <w:rsid w:val="009C002D"/>
    <w:rsid w:val="009C0B69"/>
    <w:rsid w:val="009C1E0D"/>
    <w:rsid w:val="009C1E3D"/>
    <w:rsid w:val="009C3699"/>
    <w:rsid w:val="009D0F59"/>
    <w:rsid w:val="009D5E64"/>
    <w:rsid w:val="009D6032"/>
    <w:rsid w:val="009E1CD8"/>
    <w:rsid w:val="009E289C"/>
    <w:rsid w:val="009E29BF"/>
    <w:rsid w:val="009F03AC"/>
    <w:rsid w:val="009F5304"/>
    <w:rsid w:val="009F57C4"/>
    <w:rsid w:val="00A030B6"/>
    <w:rsid w:val="00A04AEF"/>
    <w:rsid w:val="00A21613"/>
    <w:rsid w:val="00A21842"/>
    <w:rsid w:val="00A2784F"/>
    <w:rsid w:val="00A31CD9"/>
    <w:rsid w:val="00A33051"/>
    <w:rsid w:val="00A3311B"/>
    <w:rsid w:val="00A378B7"/>
    <w:rsid w:val="00A42282"/>
    <w:rsid w:val="00A60A3D"/>
    <w:rsid w:val="00A61CA6"/>
    <w:rsid w:val="00A653EA"/>
    <w:rsid w:val="00A66DEE"/>
    <w:rsid w:val="00A70580"/>
    <w:rsid w:val="00A72629"/>
    <w:rsid w:val="00A75735"/>
    <w:rsid w:val="00A77FBA"/>
    <w:rsid w:val="00A8044D"/>
    <w:rsid w:val="00A83DB9"/>
    <w:rsid w:val="00A85522"/>
    <w:rsid w:val="00A8618D"/>
    <w:rsid w:val="00A87849"/>
    <w:rsid w:val="00A93FE9"/>
    <w:rsid w:val="00AA654B"/>
    <w:rsid w:val="00AA7CCE"/>
    <w:rsid w:val="00AB3D80"/>
    <w:rsid w:val="00AC4333"/>
    <w:rsid w:val="00AC6578"/>
    <w:rsid w:val="00AD07CE"/>
    <w:rsid w:val="00AD2178"/>
    <w:rsid w:val="00AD24EC"/>
    <w:rsid w:val="00AD3067"/>
    <w:rsid w:val="00AD396F"/>
    <w:rsid w:val="00AF27F9"/>
    <w:rsid w:val="00AF3348"/>
    <w:rsid w:val="00AF75EC"/>
    <w:rsid w:val="00B001BA"/>
    <w:rsid w:val="00B05553"/>
    <w:rsid w:val="00B0726E"/>
    <w:rsid w:val="00B102A8"/>
    <w:rsid w:val="00B11136"/>
    <w:rsid w:val="00B1167B"/>
    <w:rsid w:val="00B17013"/>
    <w:rsid w:val="00B244CE"/>
    <w:rsid w:val="00B248A6"/>
    <w:rsid w:val="00B34DDC"/>
    <w:rsid w:val="00B367A9"/>
    <w:rsid w:val="00B41071"/>
    <w:rsid w:val="00B41A39"/>
    <w:rsid w:val="00B4321C"/>
    <w:rsid w:val="00B43BD3"/>
    <w:rsid w:val="00B55168"/>
    <w:rsid w:val="00B56E99"/>
    <w:rsid w:val="00B719FB"/>
    <w:rsid w:val="00B723F6"/>
    <w:rsid w:val="00B7519D"/>
    <w:rsid w:val="00B75DE4"/>
    <w:rsid w:val="00B75EF2"/>
    <w:rsid w:val="00B85C07"/>
    <w:rsid w:val="00B87FB3"/>
    <w:rsid w:val="00B921D0"/>
    <w:rsid w:val="00B96123"/>
    <w:rsid w:val="00BA04EF"/>
    <w:rsid w:val="00BA1514"/>
    <w:rsid w:val="00BA2F03"/>
    <w:rsid w:val="00BA4B60"/>
    <w:rsid w:val="00BA5E98"/>
    <w:rsid w:val="00BA688B"/>
    <w:rsid w:val="00BB372A"/>
    <w:rsid w:val="00BB501B"/>
    <w:rsid w:val="00BB5F31"/>
    <w:rsid w:val="00BC1AFE"/>
    <w:rsid w:val="00BC33F6"/>
    <w:rsid w:val="00BE1FE0"/>
    <w:rsid w:val="00BE2984"/>
    <w:rsid w:val="00BE45D6"/>
    <w:rsid w:val="00BE4A55"/>
    <w:rsid w:val="00BE5709"/>
    <w:rsid w:val="00BE62EE"/>
    <w:rsid w:val="00BF0410"/>
    <w:rsid w:val="00BF643D"/>
    <w:rsid w:val="00BF670B"/>
    <w:rsid w:val="00C0160E"/>
    <w:rsid w:val="00C028D5"/>
    <w:rsid w:val="00C03770"/>
    <w:rsid w:val="00C0456A"/>
    <w:rsid w:val="00C0469B"/>
    <w:rsid w:val="00C13BC2"/>
    <w:rsid w:val="00C16C9D"/>
    <w:rsid w:val="00C20548"/>
    <w:rsid w:val="00C228EC"/>
    <w:rsid w:val="00C26BA2"/>
    <w:rsid w:val="00C3181A"/>
    <w:rsid w:val="00C31F52"/>
    <w:rsid w:val="00C36304"/>
    <w:rsid w:val="00C45077"/>
    <w:rsid w:val="00C47F51"/>
    <w:rsid w:val="00C515F0"/>
    <w:rsid w:val="00C54AED"/>
    <w:rsid w:val="00C558D1"/>
    <w:rsid w:val="00C60603"/>
    <w:rsid w:val="00C61D9B"/>
    <w:rsid w:val="00C62607"/>
    <w:rsid w:val="00C62BC1"/>
    <w:rsid w:val="00C66058"/>
    <w:rsid w:val="00C679BD"/>
    <w:rsid w:val="00C800F9"/>
    <w:rsid w:val="00C81BF7"/>
    <w:rsid w:val="00C824C9"/>
    <w:rsid w:val="00C904A5"/>
    <w:rsid w:val="00C932BE"/>
    <w:rsid w:val="00C94FBA"/>
    <w:rsid w:val="00CA2FFF"/>
    <w:rsid w:val="00CA3DA2"/>
    <w:rsid w:val="00CA6A81"/>
    <w:rsid w:val="00CB175D"/>
    <w:rsid w:val="00CB3451"/>
    <w:rsid w:val="00CB56A0"/>
    <w:rsid w:val="00CB5920"/>
    <w:rsid w:val="00CB6B3D"/>
    <w:rsid w:val="00CC1953"/>
    <w:rsid w:val="00CC543D"/>
    <w:rsid w:val="00CC7458"/>
    <w:rsid w:val="00CD1FFD"/>
    <w:rsid w:val="00CD28A3"/>
    <w:rsid w:val="00CD38BE"/>
    <w:rsid w:val="00CD6959"/>
    <w:rsid w:val="00CE4C16"/>
    <w:rsid w:val="00CE609E"/>
    <w:rsid w:val="00CF30AE"/>
    <w:rsid w:val="00D066CF"/>
    <w:rsid w:val="00D06CDD"/>
    <w:rsid w:val="00D10AF6"/>
    <w:rsid w:val="00D11B08"/>
    <w:rsid w:val="00D209EF"/>
    <w:rsid w:val="00D27C81"/>
    <w:rsid w:val="00D27DE7"/>
    <w:rsid w:val="00D32209"/>
    <w:rsid w:val="00D34AA9"/>
    <w:rsid w:val="00D37238"/>
    <w:rsid w:val="00D375FF"/>
    <w:rsid w:val="00D43D37"/>
    <w:rsid w:val="00D45545"/>
    <w:rsid w:val="00D45CF9"/>
    <w:rsid w:val="00D540D8"/>
    <w:rsid w:val="00D548A1"/>
    <w:rsid w:val="00D5721E"/>
    <w:rsid w:val="00D64E2B"/>
    <w:rsid w:val="00D7147E"/>
    <w:rsid w:val="00D72110"/>
    <w:rsid w:val="00D81664"/>
    <w:rsid w:val="00D8490E"/>
    <w:rsid w:val="00D93254"/>
    <w:rsid w:val="00D933CA"/>
    <w:rsid w:val="00DA2B5F"/>
    <w:rsid w:val="00DA63D2"/>
    <w:rsid w:val="00DA78C2"/>
    <w:rsid w:val="00DB1AE1"/>
    <w:rsid w:val="00DB2C66"/>
    <w:rsid w:val="00DC08AF"/>
    <w:rsid w:val="00DC3E49"/>
    <w:rsid w:val="00DC654B"/>
    <w:rsid w:val="00DC659C"/>
    <w:rsid w:val="00DC73A3"/>
    <w:rsid w:val="00DD17D3"/>
    <w:rsid w:val="00DD6936"/>
    <w:rsid w:val="00DD716C"/>
    <w:rsid w:val="00DE00D8"/>
    <w:rsid w:val="00DE2353"/>
    <w:rsid w:val="00DE39BE"/>
    <w:rsid w:val="00DF021F"/>
    <w:rsid w:val="00DF1E40"/>
    <w:rsid w:val="00DF7402"/>
    <w:rsid w:val="00E00D67"/>
    <w:rsid w:val="00E025B2"/>
    <w:rsid w:val="00E03A3E"/>
    <w:rsid w:val="00E0673E"/>
    <w:rsid w:val="00E10C91"/>
    <w:rsid w:val="00E11382"/>
    <w:rsid w:val="00E1246A"/>
    <w:rsid w:val="00E12D0F"/>
    <w:rsid w:val="00E205DC"/>
    <w:rsid w:val="00E205F8"/>
    <w:rsid w:val="00E2374F"/>
    <w:rsid w:val="00E23C48"/>
    <w:rsid w:val="00E24671"/>
    <w:rsid w:val="00E253B5"/>
    <w:rsid w:val="00E27C47"/>
    <w:rsid w:val="00E340A0"/>
    <w:rsid w:val="00E343C9"/>
    <w:rsid w:val="00E375BC"/>
    <w:rsid w:val="00E57D45"/>
    <w:rsid w:val="00E607D7"/>
    <w:rsid w:val="00E613AD"/>
    <w:rsid w:val="00E665EC"/>
    <w:rsid w:val="00E8000A"/>
    <w:rsid w:val="00E81FD5"/>
    <w:rsid w:val="00E86706"/>
    <w:rsid w:val="00E94D13"/>
    <w:rsid w:val="00E95A3F"/>
    <w:rsid w:val="00EA194A"/>
    <w:rsid w:val="00EA52E5"/>
    <w:rsid w:val="00EB01FA"/>
    <w:rsid w:val="00EB0AB1"/>
    <w:rsid w:val="00EB1F54"/>
    <w:rsid w:val="00EB3302"/>
    <w:rsid w:val="00EB389C"/>
    <w:rsid w:val="00EB766B"/>
    <w:rsid w:val="00EC0F2D"/>
    <w:rsid w:val="00EC24FE"/>
    <w:rsid w:val="00EC5627"/>
    <w:rsid w:val="00EC66A8"/>
    <w:rsid w:val="00EC6962"/>
    <w:rsid w:val="00ED1221"/>
    <w:rsid w:val="00ED22B5"/>
    <w:rsid w:val="00ED232F"/>
    <w:rsid w:val="00ED3494"/>
    <w:rsid w:val="00ED6C5E"/>
    <w:rsid w:val="00ED7F66"/>
    <w:rsid w:val="00EE0A83"/>
    <w:rsid w:val="00EE2973"/>
    <w:rsid w:val="00EE5215"/>
    <w:rsid w:val="00EE79C3"/>
    <w:rsid w:val="00EF03DA"/>
    <w:rsid w:val="00EF33C9"/>
    <w:rsid w:val="00EF40DF"/>
    <w:rsid w:val="00EF67F1"/>
    <w:rsid w:val="00F00CDA"/>
    <w:rsid w:val="00F03099"/>
    <w:rsid w:val="00F04EB7"/>
    <w:rsid w:val="00F05C2F"/>
    <w:rsid w:val="00F07571"/>
    <w:rsid w:val="00F10D2B"/>
    <w:rsid w:val="00F1165B"/>
    <w:rsid w:val="00F11FF9"/>
    <w:rsid w:val="00F145C4"/>
    <w:rsid w:val="00F23BD1"/>
    <w:rsid w:val="00F2469F"/>
    <w:rsid w:val="00F35FFE"/>
    <w:rsid w:val="00F40930"/>
    <w:rsid w:val="00F4193B"/>
    <w:rsid w:val="00F43D88"/>
    <w:rsid w:val="00F54C4C"/>
    <w:rsid w:val="00F56261"/>
    <w:rsid w:val="00F66BAD"/>
    <w:rsid w:val="00F728C6"/>
    <w:rsid w:val="00F734E9"/>
    <w:rsid w:val="00F8363A"/>
    <w:rsid w:val="00F83813"/>
    <w:rsid w:val="00F8676B"/>
    <w:rsid w:val="00F959FE"/>
    <w:rsid w:val="00F96F51"/>
    <w:rsid w:val="00FA2269"/>
    <w:rsid w:val="00FA53D7"/>
    <w:rsid w:val="00FA5652"/>
    <w:rsid w:val="00FA5FA5"/>
    <w:rsid w:val="00FC1012"/>
    <w:rsid w:val="00FC70CE"/>
    <w:rsid w:val="00FD54DF"/>
    <w:rsid w:val="00FD7A2A"/>
    <w:rsid w:val="00FE178F"/>
    <w:rsid w:val="00FF59F4"/>
    <w:rsid w:val="00FF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D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rPr>
      <w:rFonts w:ascii="Times New Roman" w:hAnsi="Times New Roman"/>
    </w:rPr>
  </w:style>
  <w:style w:type="paragraph" w:styleId="Heading1">
    <w:name w:val="heading 1"/>
    <w:basedOn w:val="Normal"/>
    <w:next w:val="Normal"/>
    <w:link w:val="Heading1Char"/>
    <w:qFormat/>
    <w:rsid w:val="00BF643D"/>
    <w:pPr>
      <w:keepNext/>
      <w:keepLines/>
      <w:jc w:val="center"/>
      <w:outlineLvl w:val="0"/>
    </w:pPr>
    <w:rPr>
      <w:rFonts w:ascii="Times New Roman Bold" w:eastAsia="ヒラギノ角ゴ Pro W3" w:hAnsi="Times New Roman Bold" w:cs="Times New Roman"/>
      <w:b/>
      <w:bCs/>
      <w:color w:val="000000"/>
      <w:lang w:val="en-GB" w:eastAsia="en-GB" w:bidi="en-US"/>
    </w:rPr>
  </w:style>
  <w:style w:type="paragraph" w:styleId="Heading2">
    <w:name w:val="heading 2"/>
    <w:basedOn w:val="Normal"/>
    <w:next w:val="Normal"/>
    <w:link w:val="Heading2Char"/>
    <w:qFormat/>
    <w:pPr>
      <w:keepNext/>
      <w:spacing w:before="120" w:after="240"/>
      <w:outlineLvl w:val="1"/>
    </w:pPr>
    <w:rPr>
      <w:rFonts w:eastAsia="ヒラギノ角ゴ Pro W3" w:cs="Times New Roman"/>
      <w:b/>
      <w:color w:val="000000"/>
      <w:szCs w:val="20"/>
      <w:lang w:val="en-GB" w:eastAsia="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43D"/>
    <w:rPr>
      <w:rFonts w:ascii="Times New Roman Bold" w:eastAsia="ヒラギノ角ゴ Pro W3" w:hAnsi="Times New Roman Bold" w:cs="Times New Roman"/>
      <w:b/>
      <w:bCs/>
      <w:color w:val="000000"/>
      <w:lang w:val="en-GB" w:eastAsia="en-GB" w:bidi="en-US"/>
    </w:rPr>
  </w:style>
  <w:style w:type="character" w:customStyle="1" w:styleId="Heading2Char">
    <w:name w:val="Heading 2 Char"/>
    <w:basedOn w:val="DefaultParagraphFont"/>
    <w:link w:val="Heading2"/>
    <w:rPr>
      <w:rFonts w:ascii="Times New Roman" w:eastAsia="ヒラギノ角ゴ Pro W3" w:hAnsi="Times New Roman" w:cs="Times New Roman"/>
      <w:b/>
      <w:color w:val="000000"/>
      <w:szCs w:val="20"/>
      <w:lang w:val="en-GB" w:eastAsia="en-GB" w:bidi="en-US"/>
    </w:rPr>
  </w:style>
  <w:style w:type="paragraph" w:styleId="Footer">
    <w:name w:val="footer"/>
    <w:basedOn w:val="Normal"/>
    <w:link w:val="FooterChar"/>
    <w:uiPriority w:val="99"/>
    <w:unhideWhenUsed/>
    <w:pPr>
      <w:tabs>
        <w:tab w:val="center" w:pos="4320"/>
        <w:tab w:val="right" w:pos="8640"/>
      </w:tabs>
      <w:spacing w:line="240" w:lineRule="auto"/>
    </w:pPr>
  </w:style>
  <w:style w:type="character" w:customStyle="1" w:styleId="FooterChar">
    <w:name w:val="Footer Char"/>
    <w:basedOn w:val="DefaultParagraphFont"/>
    <w:link w:val="Footer"/>
    <w:uiPriority w:val="99"/>
    <w:rPr>
      <w:rFonts w:ascii="Times New Roman" w:hAnsi="Times New Roman"/>
    </w:rPr>
  </w:style>
  <w:style w:type="character" w:styleId="PageNumber">
    <w:name w:val="page number"/>
    <w:basedOn w:val="DefaultParagraphFont"/>
    <w:uiPriority w:val="99"/>
    <w:semiHidden/>
    <w:unhideWhenUsed/>
  </w:style>
  <w:style w:type="paragraph" w:customStyle="1" w:styleId="VrijevormA">
    <w:name w:val="Vrije vorm A"/>
    <w:rPr>
      <w:rFonts w:ascii="Lucida Grande" w:eastAsia="ヒラギノ角ゴ Pro W3" w:hAnsi="Lucida Grande" w:cs="Times New Roman"/>
      <w:color w:val="000000"/>
      <w:sz w:val="20"/>
      <w:szCs w:val="20"/>
      <w:lang w:eastAsia="en-GB" w:bidi="en-US"/>
    </w:rPr>
  </w:style>
  <w:style w:type="paragraph" w:customStyle="1" w:styleId="Footer1">
    <w:name w:val="Footer1"/>
    <w:pPr>
      <w:tabs>
        <w:tab w:val="center" w:pos="4819"/>
        <w:tab w:val="right" w:pos="9638"/>
      </w:tabs>
      <w:spacing w:line="480" w:lineRule="auto"/>
    </w:pPr>
    <w:rPr>
      <w:rFonts w:ascii="Times New Roman" w:eastAsia="ヒラギノ角ゴ Pro W3" w:hAnsi="Times New Roman" w:cs="Times New Roman"/>
      <w:color w:val="000000"/>
      <w:szCs w:val="20"/>
      <w:lang w:val="en-GB" w:eastAsia="en-GB" w:bidi="en-US"/>
    </w:rPr>
  </w:style>
  <w:style w:type="paragraph" w:customStyle="1" w:styleId="Vrijevorm">
    <w:name w:val="Vrije vorm"/>
    <w:rPr>
      <w:rFonts w:ascii="Times New Roman" w:eastAsia="ヒラギノ角ゴ Pro W3" w:hAnsi="Times New Roman" w:cs="Times New Roman"/>
      <w:color w:val="000000"/>
      <w:sz w:val="20"/>
      <w:szCs w:val="20"/>
      <w:lang w:eastAsia="en-GB" w:bidi="en-US"/>
    </w:rPr>
  </w:style>
  <w:style w:type="paragraph" w:customStyle="1" w:styleId="TableText">
    <w:name w:val="TableText"/>
    <w:pPr>
      <w:spacing w:before="60" w:after="60" w:line="480" w:lineRule="auto"/>
      <w:ind w:firstLine="567"/>
    </w:pPr>
    <w:rPr>
      <w:rFonts w:ascii="Times New Roman" w:eastAsia="ヒラギノ角ゴ Pro W3" w:hAnsi="Times New Roman" w:cs="Times New Roman"/>
      <w:color w:val="000000"/>
      <w:szCs w:val="20"/>
      <w:lang w:val="it-IT" w:eastAsia="en-GB" w:bidi="en-US"/>
    </w:rPr>
  </w:style>
  <w:style w:type="table" w:styleId="TableGrid">
    <w:name w:val="Table Grid"/>
    <w:basedOn w:val="TableNormal"/>
    <w:uiPriority w:val="59"/>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Hypothesis">
    <w:name w:val="Hypothesis"/>
    <w:basedOn w:val="Normal"/>
    <w:qFormat/>
    <w:pPr>
      <w:spacing w:before="240" w:after="240"/>
    </w:pPr>
  </w:style>
  <w:style w:type="paragraph" w:customStyle="1" w:styleId="References">
    <w:name w:val="References"/>
    <w:pPr>
      <w:spacing w:line="480" w:lineRule="auto"/>
      <w:ind w:left="284" w:hanging="284"/>
      <w:jc w:val="both"/>
    </w:pPr>
    <w:rPr>
      <w:rFonts w:ascii="Times New Roman" w:eastAsia="ヒラギノ角ゴ Pro W3" w:hAnsi="Times New Roman" w:cs="Times New Roman"/>
      <w:color w:val="000000"/>
      <w:lang w:val="en-GB" w:eastAsia="en-GB" w:bidi="en-US"/>
    </w:rPr>
  </w:style>
  <w:style w:type="paragraph" w:styleId="BalloonText">
    <w:name w:val="Balloon Text"/>
    <w:basedOn w:val="Normal"/>
    <w:link w:val="BalloonTextChar"/>
    <w:uiPriority w:val="99"/>
    <w:semiHidden/>
    <w:unhideWhenUs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320"/>
        <w:tab w:val="right" w:pos="8640"/>
      </w:tabs>
      <w:spacing w:line="240" w:lineRule="auto"/>
    </w:pPr>
  </w:style>
  <w:style w:type="character" w:customStyle="1" w:styleId="HeaderChar">
    <w:name w:val="Header Char"/>
    <w:basedOn w:val="DefaultParagraphFont"/>
    <w:link w:val="Header"/>
    <w:uiPriority w:val="99"/>
    <w:rPr>
      <w:rFonts w:ascii="Times New Roman" w:hAnsi="Times New Roman"/>
    </w:rPr>
  </w:style>
  <w:style w:type="paragraph" w:styleId="FootnoteText">
    <w:name w:val="footnote text"/>
    <w:basedOn w:val="Normal"/>
    <w:link w:val="FootnoteTextChar"/>
    <w:uiPriority w:val="99"/>
    <w:unhideWhenUsed/>
    <w:pPr>
      <w:spacing w:line="240" w:lineRule="auto"/>
    </w:pPr>
  </w:style>
  <w:style w:type="character" w:customStyle="1" w:styleId="FootnoteTextChar">
    <w:name w:val="Footnote Text Char"/>
    <w:basedOn w:val="DefaultParagraphFont"/>
    <w:link w:val="FootnoteText"/>
    <w:uiPriority w:val="99"/>
    <w:rPr>
      <w:rFonts w:ascii="Times New Roman" w:hAnsi="Times New Roman"/>
    </w:rPr>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Revision">
    <w:name w:val="Revision"/>
    <w:hidden/>
    <w:uiPriority w:val="99"/>
    <w:semiHidden/>
    <w:rPr>
      <w:rFonts w:ascii="Times New Roman" w:hAnsi="Times New Roman"/>
    </w:rPr>
  </w:style>
  <w:style w:type="paragraph" w:customStyle="1" w:styleId="Default">
    <w:name w:val="Default"/>
    <w:pPr>
      <w:autoSpaceDE w:val="0"/>
      <w:autoSpaceDN w:val="0"/>
      <w:adjustRightInd w:val="0"/>
    </w:pPr>
    <w:rPr>
      <w:rFonts w:ascii="Times New Roman" w:hAnsi="Times New Roman" w:cs="Times New Roman"/>
      <w:color w:val="000000"/>
      <w:lang w:val="fi-FI"/>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lang w:val="fi-FI" w:eastAsia="fi-FI"/>
    </w:rPr>
  </w:style>
  <w:style w:type="character" w:styleId="Emphasis">
    <w:name w:val="Emphasis"/>
    <w:basedOn w:val="DefaultParagraphFont"/>
    <w:uiPriority w:val="20"/>
    <w:qFormat/>
    <w:rPr>
      <w:i/>
      <w:iCs/>
      <w:sz w:val="24"/>
      <w:szCs w:val="24"/>
      <w:bdr w:val="none" w:sz="0" w:space="0" w:color="auto" w:frame="1"/>
      <w:vertAlign w:val="baseline"/>
    </w:rPr>
  </w:style>
  <w:style w:type="character" w:styleId="Hyperlink">
    <w:name w:val="Hyperlink"/>
    <w:basedOn w:val="DefaultParagraphFont"/>
    <w:uiPriority w:val="99"/>
    <w:semiHidden/>
    <w:unhideWhenUsed/>
    <w:rPr>
      <w:strike w:val="0"/>
      <w:dstrike w:val="0"/>
      <w:color w:val="316C9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rPr>
      <w:rFonts w:ascii="Times New Roman" w:hAnsi="Times New Roman"/>
    </w:rPr>
  </w:style>
  <w:style w:type="paragraph" w:styleId="Heading1">
    <w:name w:val="heading 1"/>
    <w:basedOn w:val="Normal"/>
    <w:next w:val="Normal"/>
    <w:link w:val="Heading1Char"/>
    <w:qFormat/>
    <w:rsid w:val="00BF643D"/>
    <w:pPr>
      <w:keepNext/>
      <w:keepLines/>
      <w:jc w:val="center"/>
      <w:outlineLvl w:val="0"/>
    </w:pPr>
    <w:rPr>
      <w:rFonts w:ascii="Times New Roman Bold" w:eastAsia="ヒラギノ角ゴ Pro W3" w:hAnsi="Times New Roman Bold" w:cs="Times New Roman"/>
      <w:b/>
      <w:bCs/>
      <w:color w:val="000000"/>
      <w:lang w:val="en-GB" w:eastAsia="en-GB" w:bidi="en-US"/>
    </w:rPr>
  </w:style>
  <w:style w:type="paragraph" w:styleId="Heading2">
    <w:name w:val="heading 2"/>
    <w:basedOn w:val="Normal"/>
    <w:next w:val="Normal"/>
    <w:link w:val="Heading2Char"/>
    <w:qFormat/>
    <w:pPr>
      <w:keepNext/>
      <w:spacing w:before="120" w:after="240"/>
      <w:outlineLvl w:val="1"/>
    </w:pPr>
    <w:rPr>
      <w:rFonts w:eastAsia="ヒラギノ角ゴ Pro W3" w:cs="Times New Roman"/>
      <w:b/>
      <w:color w:val="000000"/>
      <w:szCs w:val="20"/>
      <w:lang w:val="en-GB" w:eastAsia="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43D"/>
    <w:rPr>
      <w:rFonts w:ascii="Times New Roman Bold" w:eastAsia="ヒラギノ角ゴ Pro W3" w:hAnsi="Times New Roman Bold" w:cs="Times New Roman"/>
      <w:b/>
      <w:bCs/>
      <w:color w:val="000000"/>
      <w:lang w:val="en-GB" w:eastAsia="en-GB" w:bidi="en-US"/>
    </w:rPr>
  </w:style>
  <w:style w:type="character" w:customStyle="1" w:styleId="Heading2Char">
    <w:name w:val="Heading 2 Char"/>
    <w:basedOn w:val="DefaultParagraphFont"/>
    <w:link w:val="Heading2"/>
    <w:rPr>
      <w:rFonts w:ascii="Times New Roman" w:eastAsia="ヒラギノ角ゴ Pro W3" w:hAnsi="Times New Roman" w:cs="Times New Roman"/>
      <w:b/>
      <w:color w:val="000000"/>
      <w:szCs w:val="20"/>
      <w:lang w:val="en-GB" w:eastAsia="en-GB" w:bidi="en-US"/>
    </w:rPr>
  </w:style>
  <w:style w:type="paragraph" w:styleId="Footer">
    <w:name w:val="footer"/>
    <w:basedOn w:val="Normal"/>
    <w:link w:val="FooterChar"/>
    <w:uiPriority w:val="99"/>
    <w:unhideWhenUsed/>
    <w:pPr>
      <w:tabs>
        <w:tab w:val="center" w:pos="4320"/>
        <w:tab w:val="right" w:pos="8640"/>
      </w:tabs>
      <w:spacing w:line="240" w:lineRule="auto"/>
    </w:pPr>
  </w:style>
  <w:style w:type="character" w:customStyle="1" w:styleId="FooterChar">
    <w:name w:val="Footer Char"/>
    <w:basedOn w:val="DefaultParagraphFont"/>
    <w:link w:val="Footer"/>
    <w:uiPriority w:val="99"/>
    <w:rPr>
      <w:rFonts w:ascii="Times New Roman" w:hAnsi="Times New Roman"/>
    </w:rPr>
  </w:style>
  <w:style w:type="character" w:styleId="PageNumber">
    <w:name w:val="page number"/>
    <w:basedOn w:val="DefaultParagraphFont"/>
    <w:uiPriority w:val="99"/>
    <w:semiHidden/>
    <w:unhideWhenUsed/>
  </w:style>
  <w:style w:type="paragraph" w:customStyle="1" w:styleId="VrijevormA">
    <w:name w:val="Vrije vorm A"/>
    <w:rPr>
      <w:rFonts w:ascii="Lucida Grande" w:eastAsia="ヒラギノ角ゴ Pro W3" w:hAnsi="Lucida Grande" w:cs="Times New Roman"/>
      <w:color w:val="000000"/>
      <w:sz w:val="20"/>
      <w:szCs w:val="20"/>
      <w:lang w:eastAsia="en-GB" w:bidi="en-US"/>
    </w:rPr>
  </w:style>
  <w:style w:type="paragraph" w:customStyle="1" w:styleId="Footer1">
    <w:name w:val="Footer1"/>
    <w:pPr>
      <w:tabs>
        <w:tab w:val="center" w:pos="4819"/>
        <w:tab w:val="right" w:pos="9638"/>
      </w:tabs>
      <w:spacing w:line="480" w:lineRule="auto"/>
    </w:pPr>
    <w:rPr>
      <w:rFonts w:ascii="Times New Roman" w:eastAsia="ヒラギノ角ゴ Pro W3" w:hAnsi="Times New Roman" w:cs="Times New Roman"/>
      <w:color w:val="000000"/>
      <w:szCs w:val="20"/>
      <w:lang w:val="en-GB" w:eastAsia="en-GB" w:bidi="en-US"/>
    </w:rPr>
  </w:style>
  <w:style w:type="paragraph" w:customStyle="1" w:styleId="Vrijevorm">
    <w:name w:val="Vrije vorm"/>
    <w:rPr>
      <w:rFonts w:ascii="Times New Roman" w:eastAsia="ヒラギノ角ゴ Pro W3" w:hAnsi="Times New Roman" w:cs="Times New Roman"/>
      <w:color w:val="000000"/>
      <w:sz w:val="20"/>
      <w:szCs w:val="20"/>
      <w:lang w:eastAsia="en-GB" w:bidi="en-US"/>
    </w:rPr>
  </w:style>
  <w:style w:type="paragraph" w:customStyle="1" w:styleId="TableText">
    <w:name w:val="TableText"/>
    <w:pPr>
      <w:spacing w:before="60" w:after="60" w:line="480" w:lineRule="auto"/>
      <w:ind w:firstLine="567"/>
    </w:pPr>
    <w:rPr>
      <w:rFonts w:ascii="Times New Roman" w:eastAsia="ヒラギノ角ゴ Pro W3" w:hAnsi="Times New Roman" w:cs="Times New Roman"/>
      <w:color w:val="000000"/>
      <w:szCs w:val="20"/>
      <w:lang w:val="it-IT" w:eastAsia="en-GB" w:bidi="en-US"/>
    </w:rPr>
  </w:style>
  <w:style w:type="table" w:styleId="TableGrid">
    <w:name w:val="Table Grid"/>
    <w:basedOn w:val="TableNormal"/>
    <w:uiPriority w:val="59"/>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Hypothesis">
    <w:name w:val="Hypothesis"/>
    <w:basedOn w:val="Normal"/>
    <w:qFormat/>
    <w:pPr>
      <w:spacing w:before="240" w:after="240"/>
    </w:pPr>
  </w:style>
  <w:style w:type="paragraph" w:customStyle="1" w:styleId="References">
    <w:name w:val="References"/>
    <w:pPr>
      <w:spacing w:line="480" w:lineRule="auto"/>
      <w:ind w:left="284" w:hanging="284"/>
      <w:jc w:val="both"/>
    </w:pPr>
    <w:rPr>
      <w:rFonts w:ascii="Times New Roman" w:eastAsia="ヒラギノ角ゴ Pro W3" w:hAnsi="Times New Roman" w:cs="Times New Roman"/>
      <w:color w:val="000000"/>
      <w:lang w:val="en-GB" w:eastAsia="en-GB" w:bidi="en-US"/>
    </w:rPr>
  </w:style>
  <w:style w:type="paragraph" w:styleId="BalloonText">
    <w:name w:val="Balloon Text"/>
    <w:basedOn w:val="Normal"/>
    <w:link w:val="BalloonTextChar"/>
    <w:uiPriority w:val="99"/>
    <w:semiHidden/>
    <w:unhideWhenUs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320"/>
        <w:tab w:val="right" w:pos="8640"/>
      </w:tabs>
      <w:spacing w:line="240" w:lineRule="auto"/>
    </w:pPr>
  </w:style>
  <w:style w:type="character" w:customStyle="1" w:styleId="HeaderChar">
    <w:name w:val="Header Char"/>
    <w:basedOn w:val="DefaultParagraphFont"/>
    <w:link w:val="Header"/>
    <w:uiPriority w:val="99"/>
    <w:rPr>
      <w:rFonts w:ascii="Times New Roman" w:hAnsi="Times New Roman"/>
    </w:rPr>
  </w:style>
  <w:style w:type="paragraph" w:styleId="FootnoteText">
    <w:name w:val="footnote text"/>
    <w:basedOn w:val="Normal"/>
    <w:link w:val="FootnoteTextChar"/>
    <w:uiPriority w:val="99"/>
    <w:unhideWhenUsed/>
    <w:pPr>
      <w:spacing w:line="240" w:lineRule="auto"/>
    </w:pPr>
  </w:style>
  <w:style w:type="character" w:customStyle="1" w:styleId="FootnoteTextChar">
    <w:name w:val="Footnote Text Char"/>
    <w:basedOn w:val="DefaultParagraphFont"/>
    <w:link w:val="FootnoteText"/>
    <w:uiPriority w:val="99"/>
    <w:rPr>
      <w:rFonts w:ascii="Times New Roman" w:hAnsi="Times New Roman"/>
    </w:rPr>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Revision">
    <w:name w:val="Revision"/>
    <w:hidden/>
    <w:uiPriority w:val="99"/>
    <w:semiHidden/>
    <w:rPr>
      <w:rFonts w:ascii="Times New Roman" w:hAnsi="Times New Roman"/>
    </w:rPr>
  </w:style>
  <w:style w:type="paragraph" w:customStyle="1" w:styleId="Default">
    <w:name w:val="Default"/>
    <w:pPr>
      <w:autoSpaceDE w:val="0"/>
      <w:autoSpaceDN w:val="0"/>
      <w:adjustRightInd w:val="0"/>
    </w:pPr>
    <w:rPr>
      <w:rFonts w:ascii="Times New Roman" w:hAnsi="Times New Roman" w:cs="Times New Roman"/>
      <w:color w:val="000000"/>
      <w:lang w:val="fi-FI"/>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lang w:val="fi-FI" w:eastAsia="fi-FI"/>
    </w:rPr>
  </w:style>
  <w:style w:type="character" w:styleId="Emphasis">
    <w:name w:val="Emphasis"/>
    <w:basedOn w:val="DefaultParagraphFont"/>
    <w:uiPriority w:val="20"/>
    <w:qFormat/>
    <w:rPr>
      <w:i/>
      <w:iCs/>
      <w:sz w:val="24"/>
      <w:szCs w:val="24"/>
      <w:bdr w:val="none" w:sz="0" w:space="0" w:color="auto" w:frame="1"/>
      <w:vertAlign w:val="baseline"/>
    </w:rPr>
  </w:style>
  <w:style w:type="character" w:styleId="Hyperlink">
    <w:name w:val="Hyperlink"/>
    <w:basedOn w:val="DefaultParagraphFont"/>
    <w:uiPriority w:val="99"/>
    <w:semiHidden/>
    <w:unhideWhenUsed/>
    <w:rPr>
      <w:strike w:val="0"/>
      <w:dstrike w:val="0"/>
      <w:color w:val="316C9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10593">
      <w:bodyDiv w:val="1"/>
      <w:marLeft w:val="0"/>
      <w:marRight w:val="0"/>
      <w:marTop w:val="0"/>
      <w:marBottom w:val="0"/>
      <w:divBdr>
        <w:top w:val="none" w:sz="0" w:space="0" w:color="auto"/>
        <w:left w:val="none" w:sz="0" w:space="0" w:color="auto"/>
        <w:bottom w:val="none" w:sz="0" w:space="0" w:color="auto"/>
        <w:right w:val="none" w:sz="0" w:space="0" w:color="auto"/>
      </w:divBdr>
    </w:div>
    <w:div w:id="1201821270">
      <w:bodyDiv w:val="1"/>
      <w:marLeft w:val="0"/>
      <w:marRight w:val="0"/>
      <w:marTop w:val="0"/>
      <w:marBottom w:val="0"/>
      <w:divBdr>
        <w:top w:val="none" w:sz="0" w:space="0" w:color="auto"/>
        <w:left w:val="none" w:sz="0" w:space="0" w:color="auto"/>
        <w:bottom w:val="none" w:sz="0" w:space="0" w:color="auto"/>
        <w:right w:val="none" w:sz="0" w:space="0" w:color="auto"/>
      </w:divBdr>
    </w:div>
    <w:div w:id="1347097481">
      <w:bodyDiv w:val="1"/>
      <w:marLeft w:val="0"/>
      <w:marRight w:val="0"/>
      <w:marTop w:val="0"/>
      <w:marBottom w:val="0"/>
      <w:divBdr>
        <w:top w:val="none" w:sz="0" w:space="0" w:color="auto"/>
        <w:left w:val="none" w:sz="0" w:space="0" w:color="auto"/>
        <w:bottom w:val="none" w:sz="0" w:space="0" w:color="auto"/>
        <w:right w:val="none" w:sz="0" w:space="0" w:color="auto"/>
      </w:divBdr>
      <w:divsChild>
        <w:div w:id="223294626">
          <w:marLeft w:val="0"/>
          <w:marRight w:val="0"/>
          <w:marTop w:val="0"/>
          <w:marBottom w:val="0"/>
          <w:divBdr>
            <w:top w:val="single" w:sz="2" w:space="0" w:color="2E2E2E"/>
            <w:left w:val="single" w:sz="2" w:space="0" w:color="2E2E2E"/>
            <w:bottom w:val="single" w:sz="2" w:space="0" w:color="2E2E2E"/>
            <w:right w:val="single" w:sz="2" w:space="0" w:color="2E2E2E"/>
          </w:divBdr>
          <w:divsChild>
            <w:div w:id="1030882331">
              <w:marLeft w:val="0"/>
              <w:marRight w:val="0"/>
              <w:marTop w:val="0"/>
              <w:marBottom w:val="0"/>
              <w:divBdr>
                <w:top w:val="single" w:sz="6" w:space="0" w:color="C9C9C9"/>
                <w:left w:val="none" w:sz="0" w:space="0" w:color="auto"/>
                <w:bottom w:val="none" w:sz="0" w:space="0" w:color="auto"/>
                <w:right w:val="none" w:sz="0" w:space="0" w:color="auto"/>
              </w:divBdr>
              <w:divsChild>
                <w:div w:id="1564636460">
                  <w:marLeft w:val="0"/>
                  <w:marRight w:val="0"/>
                  <w:marTop w:val="0"/>
                  <w:marBottom w:val="0"/>
                  <w:divBdr>
                    <w:top w:val="none" w:sz="0" w:space="0" w:color="auto"/>
                    <w:left w:val="none" w:sz="0" w:space="0" w:color="auto"/>
                    <w:bottom w:val="none" w:sz="0" w:space="0" w:color="auto"/>
                    <w:right w:val="none" w:sz="0" w:space="0" w:color="auto"/>
                  </w:divBdr>
                  <w:divsChild>
                    <w:div w:id="453449829">
                      <w:marLeft w:val="0"/>
                      <w:marRight w:val="0"/>
                      <w:marTop w:val="0"/>
                      <w:marBottom w:val="0"/>
                      <w:divBdr>
                        <w:top w:val="none" w:sz="0" w:space="0" w:color="auto"/>
                        <w:left w:val="none" w:sz="0" w:space="0" w:color="auto"/>
                        <w:bottom w:val="none" w:sz="0" w:space="0" w:color="auto"/>
                        <w:right w:val="none" w:sz="0" w:space="0" w:color="auto"/>
                      </w:divBdr>
                      <w:divsChild>
                        <w:div w:id="633102040">
                          <w:marLeft w:val="0"/>
                          <w:marRight w:val="0"/>
                          <w:marTop w:val="225"/>
                          <w:marBottom w:val="180"/>
                          <w:divBdr>
                            <w:top w:val="single" w:sz="6" w:space="0" w:color="D7D7D7"/>
                            <w:left w:val="single" w:sz="2" w:space="0" w:color="D7D7D7"/>
                            <w:bottom w:val="single" w:sz="6" w:space="0" w:color="D7D7D7"/>
                            <w:right w:val="single" w:sz="2" w:space="0" w:color="D7D7D7"/>
                          </w:divBdr>
                          <w:divsChild>
                            <w:div w:id="886528227">
                              <w:marLeft w:val="0"/>
                              <w:marRight w:val="0"/>
                              <w:marTop w:val="0"/>
                              <w:marBottom w:val="0"/>
                              <w:divBdr>
                                <w:top w:val="none" w:sz="0" w:space="0" w:color="auto"/>
                                <w:left w:val="none" w:sz="0" w:space="0" w:color="auto"/>
                                <w:bottom w:val="none" w:sz="0" w:space="0" w:color="auto"/>
                                <w:right w:val="none" w:sz="0" w:space="0" w:color="auto"/>
                              </w:divBdr>
                              <w:divsChild>
                                <w:div w:id="1668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617328">
      <w:bodyDiv w:val="1"/>
      <w:marLeft w:val="0"/>
      <w:marRight w:val="0"/>
      <w:marTop w:val="0"/>
      <w:marBottom w:val="0"/>
      <w:divBdr>
        <w:top w:val="none" w:sz="0" w:space="0" w:color="auto"/>
        <w:left w:val="none" w:sz="0" w:space="0" w:color="auto"/>
        <w:bottom w:val="none" w:sz="0" w:space="0" w:color="auto"/>
        <w:right w:val="none" w:sz="0" w:space="0" w:color="auto"/>
      </w:divBdr>
      <w:divsChild>
        <w:div w:id="1777166680">
          <w:marLeft w:val="0"/>
          <w:marRight w:val="0"/>
          <w:marTop w:val="0"/>
          <w:marBottom w:val="0"/>
          <w:divBdr>
            <w:top w:val="single" w:sz="2" w:space="0" w:color="2E2E2E"/>
            <w:left w:val="single" w:sz="2" w:space="0" w:color="2E2E2E"/>
            <w:bottom w:val="single" w:sz="2" w:space="0" w:color="2E2E2E"/>
            <w:right w:val="single" w:sz="2" w:space="0" w:color="2E2E2E"/>
          </w:divBdr>
          <w:divsChild>
            <w:div w:id="1596208238">
              <w:marLeft w:val="0"/>
              <w:marRight w:val="0"/>
              <w:marTop w:val="0"/>
              <w:marBottom w:val="0"/>
              <w:divBdr>
                <w:top w:val="single" w:sz="6" w:space="0" w:color="C9C9C9"/>
                <w:left w:val="none" w:sz="0" w:space="0" w:color="auto"/>
                <w:bottom w:val="none" w:sz="0" w:space="0" w:color="auto"/>
                <w:right w:val="none" w:sz="0" w:space="0" w:color="auto"/>
              </w:divBdr>
              <w:divsChild>
                <w:div w:id="273639587">
                  <w:marLeft w:val="0"/>
                  <w:marRight w:val="0"/>
                  <w:marTop w:val="0"/>
                  <w:marBottom w:val="0"/>
                  <w:divBdr>
                    <w:top w:val="none" w:sz="0" w:space="0" w:color="auto"/>
                    <w:left w:val="none" w:sz="0" w:space="0" w:color="auto"/>
                    <w:bottom w:val="none" w:sz="0" w:space="0" w:color="auto"/>
                    <w:right w:val="none" w:sz="0" w:space="0" w:color="auto"/>
                  </w:divBdr>
                  <w:divsChild>
                    <w:div w:id="250817339">
                      <w:marLeft w:val="0"/>
                      <w:marRight w:val="0"/>
                      <w:marTop w:val="0"/>
                      <w:marBottom w:val="0"/>
                      <w:divBdr>
                        <w:top w:val="none" w:sz="0" w:space="0" w:color="auto"/>
                        <w:left w:val="none" w:sz="0" w:space="0" w:color="auto"/>
                        <w:bottom w:val="none" w:sz="0" w:space="0" w:color="auto"/>
                        <w:right w:val="none" w:sz="0" w:space="0" w:color="auto"/>
                      </w:divBdr>
                      <w:divsChild>
                        <w:div w:id="13915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554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A4E6A83-E4D7-427E-841D-568D637D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32</Pages>
  <Words>9885</Words>
  <Characters>56347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66100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Teemu Kautonen</dc:creator>
  <cp:lastModifiedBy>Gelderen, M.W. van</cp:lastModifiedBy>
  <cp:revision>17</cp:revision>
  <cp:lastPrinted>2018-05-09T10:44:00Z</cp:lastPrinted>
  <dcterms:created xsi:type="dcterms:W3CDTF">2018-08-25T08:26:00Z</dcterms:created>
  <dcterms:modified xsi:type="dcterms:W3CDTF">2018-08-31T06:47:00Z</dcterms:modified>
</cp:coreProperties>
</file>