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4421A" w14:textId="77777777" w:rsidR="000064BB" w:rsidRDefault="000064BB" w:rsidP="000064BB">
      <w:pPr>
        <w:spacing w:line="480" w:lineRule="auto"/>
        <w:jc w:val="center"/>
        <w:rPr>
          <w:rFonts w:ascii="Times New Roman" w:hAnsi="Times New Roman" w:cs="Times New Roman"/>
          <w:sz w:val="24"/>
          <w:szCs w:val="24"/>
        </w:rPr>
      </w:pPr>
      <w:r>
        <w:rPr>
          <w:rFonts w:ascii="Times New Roman" w:hAnsi="Times New Roman" w:cs="Times New Roman"/>
          <w:b/>
          <w:color w:val="auto"/>
          <w:sz w:val="24"/>
        </w:rPr>
        <w:br w:type="page"/>
      </w:r>
      <w:bookmarkStart w:id="0" w:name="_Toc483934621"/>
    </w:p>
    <w:p w14:paraId="2FC8C7E6" w14:textId="77777777" w:rsidR="000064BB" w:rsidRDefault="000064BB" w:rsidP="000064BB">
      <w:pPr>
        <w:spacing w:line="480" w:lineRule="auto"/>
        <w:jc w:val="center"/>
        <w:rPr>
          <w:rFonts w:ascii="Times New Roman" w:hAnsi="Times New Roman" w:cs="Times New Roman"/>
          <w:sz w:val="24"/>
          <w:szCs w:val="24"/>
        </w:rPr>
      </w:pPr>
      <w:r w:rsidRPr="00C25044">
        <w:rPr>
          <w:rFonts w:ascii="Times New Roman" w:hAnsi="Times New Roman" w:cs="Times New Roman"/>
          <w:sz w:val="24"/>
          <w:szCs w:val="24"/>
        </w:rPr>
        <w:lastRenderedPageBreak/>
        <w:t>Parental Adjustment Following Paediatric Burn Injury: The Role of Guilt, Shame and Self-Compassion</w:t>
      </w:r>
    </w:p>
    <w:p w14:paraId="44A97DF9" w14:textId="77777777" w:rsidR="000064BB" w:rsidRPr="000F7438" w:rsidRDefault="000064BB" w:rsidP="000064BB">
      <w:pPr>
        <w:spacing w:line="480" w:lineRule="auto"/>
        <w:jc w:val="center"/>
        <w:rPr>
          <w:rFonts w:ascii="Times New Roman" w:hAnsi="Times New Roman" w:cs="Times New Roman"/>
          <w:szCs w:val="24"/>
        </w:rPr>
      </w:pPr>
    </w:p>
    <w:p w14:paraId="355294DF" w14:textId="77777777" w:rsidR="000064BB" w:rsidRDefault="000064BB" w:rsidP="000064BB">
      <w:pPr>
        <w:spacing w:line="480" w:lineRule="auto"/>
        <w:jc w:val="center"/>
        <w:rPr>
          <w:rFonts w:ascii="Times New Roman" w:hAnsi="Times New Roman" w:cs="Times New Roman"/>
          <w:sz w:val="24"/>
          <w:szCs w:val="24"/>
        </w:rPr>
      </w:pPr>
      <w:r w:rsidRPr="00C25044">
        <w:rPr>
          <w:rFonts w:ascii="Times New Roman" w:hAnsi="Times New Roman" w:cs="Times New Roman"/>
          <w:sz w:val="24"/>
          <w:szCs w:val="24"/>
        </w:rPr>
        <w:t xml:space="preserve">Laura </w:t>
      </w:r>
      <w:r>
        <w:rPr>
          <w:rFonts w:ascii="Times New Roman" w:hAnsi="Times New Roman" w:cs="Times New Roman"/>
          <w:sz w:val="24"/>
          <w:szCs w:val="24"/>
        </w:rPr>
        <w:t>Hawkins (</w:t>
      </w:r>
      <w:r w:rsidRPr="006009B7">
        <w:rPr>
          <w:rFonts w:ascii="Times New Roman" w:hAnsi="Times New Roman" w:cs="Times New Roman"/>
          <w:sz w:val="24"/>
          <w:szCs w:val="24"/>
        </w:rPr>
        <w:t>DClinPsy</w:t>
      </w:r>
      <w:r>
        <w:rPr>
          <w:rFonts w:ascii="Times New Roman" w:hAnsi="Times New Roman" w:cs="Times New Roman"/>
          <w:sz w:val="24"/>
          <w:szCs w:val="24"/>
        </w:rPr>
        <w:t>)</w:t>
      </w:r>
      <w:r w:rsidRPr="006009B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25044">
        <w:rPr>
          <w:rFonts w:ascii="Times New Roman" w:hAnsi="Times New Roman" w:cs="Times New Roman"/>
          <w:sz w:val="24"/>
          <w:szCs w:val="24"/>
        </w:rPr>
        <w:t>Luna C.M. Centifanti</w:t>
      </w:r>
      <w:r>
        <w:rPr>
          <w:rFonts w:ascii="Times New Roman" w:hAnsi="Times New Roman" w:cs="Times New Roman"/>
          <w:sz w:val="24"/>
          <w:szCs w:val="24"/>
        </w:rPr>
        <w:t xml:space="preserve"> (PhD)</w:t>
      </w:r>
    </w:p>
    <w:p w14:paraId="3C25F991" w14:textId="77777777" w:rsidR="000064BB" w:rsidRDefault="000064BB" w:rsidP="000064BB">
      <w:pPr>
        <w:spacing w:line="480" w:lineRule="auto"/>
        <w:jc w:val="center"/>
        <w:rPr>
          <w:rFonts w:ascii="Times New Roman" w:hAnsi="Times New Roman" w:cs="Times New Roman"/>
          <w:sz w:val="24"/>
          <w:szCs w:val="24"/>
        </w:rPr>
      </w:pPr>
      <w:r w:rsidRPr="00DF31B5">
        <w:rPr>
          <w:rFonts w:ascii="Times New Roman" w:hAnsi="Times New Roman" w:cs="Times New Roman"/>
          <w:sz w:val="24"/>
          <w:szCs w:val="24"/>
        </w:rPr>
        <w:t>University of Liverpool</w:t>
      </w:r>
    </w:p>
    <w:p w14:paraId="17E3FF41" w14:textId="77777777" w:rsidR="000064BB" w:rsidRDefault="000064BB" w:rsidP="000064BB">
      <w:pPr>
        <w:spacing w:line="480" w:lineRule="auto"/>
        <w:jc w:val="center"/>
        <w:rPr>
          <w:rFonts w:ascii="Times New Roman" w:hAnsi="Times New Roman" w:cs="Times New Roman"/>
          <w:sz w:val="24"/>
          <w:szCs w:val="24"/>
        </w:rPr>
      </w:pPr>
      <w:r w:rsidRPr="00C25044">
        <w:rPr>
          <w:rFonts w:ascii="Times New Roman" w:hAnsi="Times New Roman" w:cs="Times New Roman"/>
          <w:sz w:val="24"/>
          <w:szCs w:val="24"/>
        </w:rPr>
        <w:t>Natalie Holman</w:t>
      </w:r>
      <w:r>
        <w:rPr>
          <w:rFonts w:ascii="Times New Roman" w:hAnsi="Times New Roman" w:cs="Times New Roman"/>
          <w:sz w:val="24"/>
          <w:szCs w:val="24"/>
        </w:rPr>
        <w:t xml:space="preserve"> (</w:t>
      </w:r>
      <w:r w:rsidRPr="006009B7">
        <w:rPr>
          <w:rFonts w:ascii="Times New Roman" w:hAnsi="Times New Roman" w:cs="Times New Roman"/>
          <w:sz w:val="24"/>
          <w:szCs w:val="24"/>
        </w:rPr>
        <w:t>DClinPsy</w:t>
      </w:r>
      <w:r>
        <w:rPr>
          <w:rFonts w:ascii="Times New Roman" w:hAnsi="Times New Roman" w:cs="Times New Roman"/>
          <w:sz w:val="24"/>
          <w:szCs w:val="24"/>
        </w:rPr>
        <w:t>)</w:t>
      </w:r>
    </w:p>
    <w:p w14:paraId="20C41058" w14:textId="77777777" w:rsidR="000064BB" w:rsidRPr="00DF31B5" w:rsidRDefault="000064BB" w:rsidP="000064BB">
      <w:pPr>
        <w:spacing w:line="480" w:lineRule="auto"/>
        <w:jc w:val="center"/>
        <w:rPr>
          <w:rFonts w:ascii="Times New Roman" w:hAnsi="Times New Roman" w:cs="Times New Roman"/>
          <w:sz w:val="24"/>
          <w:szCs w:val="24"/>
        </w:rPr>
      </w:pPr>
      <w:r>
        <w:rPr>
          <w:rFonts w:ascii="Times New Roman" w:hAnsi="Times New Roman" w:cs="Times New Roman"/>
          <w:sz w:val="24"/>
          <w:szCs w:val="24"/>
        </w:rPr>
        <w:t>Liverpool</w:t>
      </w:r>
    </w:p>
    <w:p w14:paraId="1CB3CE7F" w14:textId="77777777" w:rsidR="000064BB" w:rsidRDefault="000064BB" w:rsidP="000064BB">
      <w:pPr>
        <w:spacing w:line="480" w:lineRule="auto"/>
        <w:jc w:val="center"/>
        <w:rPr>
          <w:rFonts w:ascii="Times New Roman" w:hAnsi="Times New Roman" w:cs="Times New Roman"/>
          <w:sz w:val="24"/>
          <w:szCs w:val="24"/>
        </w:rPr>
      </w:pPr>
      <w:r w:rsidRPr="00C25044">
        <w:rPr>
          <w:rFonts w:ascii="Times New Roman" w:hAnsi="Times New Roman" w:cs="Times New Roman"/>
          <w:sz w:val="24"/>
          <w:szCs w:val="24"/>
        </w:rPr>
        <w:t>Peter</w:t>
      </w:r>
      <w:r>
        <w:rPr>
          <w:rFonts w:ascii="Times New Roman" w:hAnsi="Times New Roman" w:cs="Times New Roman"/>
          <w:sz w:val="24"/>
          <w:szCs w:val="24"/>
        </w:rPr>
        <w:t xml:space="preserve"> </w:t>
      </w:r>
      <w:r w:rsidRPr="00C25044">
        <w:rPr>
          <w:rFonts w:ascii="Times New Roman" w:hAnsi="Times New Roman" w:cs="Times New Roman"/>
          <w:sz w:val="24"/>
          <w:szCs w:val="24"/>
        </w:rPr>
        <w:t>Taylor</w:t>
      </w:r>
      <w:r>
        <w:rPr>
          <w:rFonts w:ascii="Times New Roman" w:hAnsi="Times New Roman" w:cs="Times New Roman"/>
          <w:sz w:val="24"/>
          <w:szCs w:val="24"/>
        </w:rPr>
        <w:t xml:space="preserve"> (PhD, </w:t>
      </w:r>
      <w:r w:rsidRPr="006009B7">
        <w:rPr>
          <w:rFonts w:ascii="Times New Roman" w:hAnsi="Times New Roman" w:cs="Times New Roman"/>
          <w:sz w:val="24"/>
          <w:szCs w:val="24"/>
        </w:rPr>
        <w:t>DClinPsy</w:t>
      </w:r>
      <w:r>
        <w:rPr>
          <w:rFonts w:ascii="Times New Roman" w:hAnsi="Times New Roman" w:cs="Times New Roman"/>
          <w:sz w:val="24"/>
          <w:szCs w:val="24"/>
        </w:rPr>
        <w:t>)</w:t>
      </w:r>
    </w:p>
    <w:p w14:paraId="39059F66" w14:textId="77777777" w:rsidR="000064BB" w:rsidRDefault="000064BB" w:rsidP="000064BB">
      <w:pPr>
        <w:spacing w:line="480" w:lineRule="auto"/>
        <w:jc w:val="center"/>
        <w:rPr>
          <w:rFonts w:ascii="Times New Roman" w:hAnsi="Times New Roman" w:cs="Times New Roman"/>
          <w:sz w:val="24"/>
          <w:szCs w:val="24"/>
        </w:rPr>
      </w:pPr>
      <w:r w:rsidRPr="00DF31B5">
        <w:rPr>
          <w:rFonts w:ascii="Times New Roman" w:hAnsi="Times New Roman" w:cs="Times New Roman"/>
          <w:sz w:val="24"/>
          <w:szCs w:val="24"/>
        </w:rPr>
        <w:t>University of Manchester</w:t>
      </w:r>
    </w:p>
    <w:p w14:paraId="27C0EDEA" w14:textId="77777777" w:rsidR="000064BB" w:rsidRPr="000F7438" w:rsidRDefault="000064BB" w:rsidP="000064BB">
      <w:pPr>
        <w:spacing w:line="480" w:lineRule="auto"/>
        <w:jc w:val="center"/>
        <w:rPr>
          <w:rFonts w:ascii="Times New Roman" w:hAnsi="Times New Roman" w:cs="Times New Roman"/>
          <w:szCs w:val="24"/>
        </w:rPr>
      </w:pPr>
    </w:p>
    <w:p w14:paraId="2F73E607" w14:textId="77777777" w:rsidR="000064BB" w:rsidRPr="00DD59C6" w:rsidRDefault="000064BB" w:rsidP="000064BB">
      <w:pPr>
        <w:widowControl/>
        <w:spacing w:line="480" w:lineRule="auto"/>
        <w:jc w:val="center"/>
        <w:rPr>
          <w:rFonts w:ascii="Times New Roman" w:hAnsi="Times New Roman" w:cs="Times New Roman"/>
          <w:sz w:val="24"/>
          <w:szCs w:val="24"/>
        </w:rPr>
      </w:pPr>
      <w:r w:rsidRPr="00DD59C6">
        <w:rPr>
          <w:rFonts w:ascii="Times New Roman" w:hAnsi="Times New Roman" w:cs="Times New Roman"/>
          <w:sz w:val="24"/>
          <w:szCs w:val="24"/>
        </w:rPr>
        <w:t>Author Note</w:t>
      </w:r>
    </w:p>
    <w:p w14:paraId="0C4C60FB" w14:textId="77777777" w:rsidR="000064BB" w:rsidRDefault="000064BB" w:rsidP="000064B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Laura Hawkins, </w:t>
      </w:r>
      <w:r w:rsidRPr="00DF31B5">
        <w:rPr>
          <w:rFonts w:ascii="Times New Roman" w:hAnsi="Times New Roman" w:cs="Times New Roman"/>
          <w:sz w:val="24"/>
          <w:szCs w:val="24"/>
        </w:rPr>
        <w:t>School of Psych</w:t>
      </w:r>
      <w:r>
        <w:rPr>
          <w:rFonts w:ascii="Times New Roman" w:hAnsi="Times New Roman" w:cs="Times New Roman"/>
          <w:sz w:val="24"/>
          <w:szCs w:val="24"/>
        </w:rPr>
        <w:t>ology, University of Liverpool</w:t>
      </w:r>
    </w:p>
    <w:p w14:paraId="693126C4" w14:textId="77777777" w:rsidR="000064BB" w:rsidRPr="00DF31B5" w:rsidRDefault="000064BB" w:rsidP="000064BB">
      <w:pPr>
        <w:spacing w:line="360" w:lineRule="auto"/>
        <w:jc w:val="center"/>
        <w:rPr>
          <w:rFonts w:ascii="Times New Roman" w:hAnsi="Times New Roman" w:cs="Times New Roman"/>
          <w:sz w:val="24"/>
          <w:szCs w:val="24"/>
        </w:rPr>
      </w:pPr>
      <w:r w:rsidRPr="00C25044">
        <w:rPr>
          <w:rFonts w:ascii="Times New Roman" w:hAnsi="Times New Roman" w:cs="Times New Roman"/>
          <w:sz w:val="24"/>
          <w:szCs w:val="24"/>
        </w:rPr>
        <w:t>Luna C.M. Centifanti</w:t>
      </w:r>
      <w:r>
        <w:rPr>
          <w:rFonts w:ascii="Times New Roman" w:hAnsi="Times New Roman" w:cs="Times New Roman"/>
          <w:sz w:val="24"/>
          <w:szCs w:val="24"/>
        </w:rPr>
        <w:t>,</w:t>
      </w:r>
      <w:r w:rsidRPr="00DF31B5">
        <w:rPr>
          <w:rFonts w:ascii="Times New Roman" w:hAnsi="Times New Roman" w:cs="Times New Roman"/>
          <w:sz w:val="24"/>
          <w:szCs w:val="24"/>
        </w:rPr>
        <w:t xml:space="preserve"> School of Psychology, University of Liverpool</w:t>
      </w:r>
    </w:p>
    <w:p w14:paraId="1DA92624" w14:textId="77777777" w:rsidR="000064BB" w:rsidRPr="00DF31B5" w:rsidRDefault="000064BB" w:rsidP="000064BB">
      <w:pPr>
        <w:spacing w:line="360" w:lineRule="auto"/>
        <w:jc w:val="center"/>
        <w:rPr>
          <w:rFonts w:ascii="Times New Roman" w:hAnsi="Times New Roman" w:cs="Times New Roman"/>
          <w:sz w:val="24"/>
          <w:szCs w:val="24"/>
        </w:rPr>
      </w:pPr>
      <w:r>
        <w:rPr>
          <w:rFonts w:ascii="Times New Roman" w:hAnsi="Times New Roman" w:cs="Times New Roman"/>
          <w:bCs/>
          <w:iCs/>
          <w:sz w:val="24"/>
          <w:szCs w:val="24"/>
        </w:rPr>
        <w:t>Natalie Holman, P</w:t>
      </w:r>
      <w:r w:rsidRPr="00DF31B5">
        <w:rPr>
          <w:rFonts w:ascii="Times New Roman" w:hAnsi="Times New Roman" w:cs="Times New Roman"/>
          <w:bCs/>
          <w:iCs/>
          <w:sz w:val="24"/>
          <w:szCs w:val="24"/>
        </w:rPr>
        <w:t>sychological Services,</w:t>
      </w:r>
      <w:r w:rsidRPr="00DF31B5">
        <w:rPr>
          <w:rFonts w:ascii="Times New Roman" w:hAnsi="Times New Roman" w:cs="Times New Roman"/>
          <w:b/>
          <w:bCs/>
          <w:i/>
          <w:iCs/>
          <w:sz w:val="24"/>
          <w:szCs w:val="24"/>
        </w:rPr>
        <w:t xml:space="preserve"> </w:t>
      </w:r>
      <w:r w:rsidRPr="00DF31B5">
        <w:rPr>
          <w:rFonts w:ascii="Times New Roman" w:hAnsi="Times New Roman" w:cs="Times New Roman"/>
          <w:sz w:val="24"/>
          <w:szCs w:val="24"/>
        </w:rPr>
        <w:t>Alder Hey Ch</w:t>
      </w:r>
      <w:r>
        <w:rPr>
          <w:rFonts w:ascii="Times New Roman" w:hAnsi="Times New Roman" w:cs="Times New Roman"/>
          <w:sz w:val="24"/>
          <w:szCs w:val="24"/>
        </w:rPr>
        <w:t>ildren's NHS Foundation Trust </w:t>
      </w:r>
    </w:p>
    <w:p w14:paraId="7D28ECFF" w14:textId="77777777" w:rsidR="000064BB" w:rsidRDefault="000064BB" w:rsidP="000064BB">
      <w:pPr>
        <w:spacing w:line="360" w:lineRule="auto"/>
        <w:jc w:val="center"/>
        <w:rPr>
          <w:rFonts w:ascii="Times New Roman" w:hAnsi="Times New Roman" w:cs="Times New Roman"/>
          <w:sz w:val="24"/>
          <w:szCs w:val="24"/>
        </w:rPr>
      </w:pPr>
      <w:r>
        <w:rPr>
          <w:rFonts w:ascii="Times New Roman" w:hAnsi="Times New Roman" w:cs="Times New Roman"/>
          <w:sz w:val="24"/>
          <w:szCs w:val="24"/>
        </w:rPr>
        <w:t>Peter Taylor, D</w:t>
      </w:r>
      <w:r w:rsidRPr="00DF31B5">
        <w:rPr>
          <w:rFonts w:ascii="Times New Roman" w:hAnsi="Times New Roman" w:cs="Times New Roman"/>
          <w:sz w:val="24"/>
          <w:szCs w:val="24"/>
        </w:rPr>
        <w:t>ivision of Psychology &amp; Mental He</w:t>
      </w:r>
      <w:r>
        <w:rPr>
          <w:rFonts w:ascii="Times New Roman" w:hAnsi="Times New Roman" w:cs="Times New Roman"/>
          <w:sz w:val="24"/>
          <w:szCs w:val="24"/>
        </w:rPr>
        <w:t>alth, University of Manchester</w:t>
      </w:r>
    </w:p>
    <w:p w14:paraId="2618DC23" w14:textId="44BA6DDF" w:rsidR="000064BB" w:rsidRPr="00252A1D" w:rsidRDefault="00252A1D" w:rsidP="000064BB">
      <w:pPr>
        <w:spacing w:line="360" w:lineRule="auto"/>
        <w:jc w:val="center"/>
        <w:rPr>
          <w:rFonts w:ascii="Times New Roman" w:hAnsi="Times New Roman" w:cs="Times New Roman"/>
          <w:b/>
          <w:szCs w:val="24"/>
        </w:rPr>
      </w:pPr>
      <w:r>
        <w:rPr>
          <w:rFonts w:ascii="Times New Roman" w:hAnsi="Times New Roman" w:cs="Times New Roman"/>
          <w:b/>
          <w:szCs w:val="24"/>
        </w:rPr>
        <w:t>Published in Journal of Pediatric Psychology, 2018</w:t>
      </w:r>
      <w:bookmarkStart w:id="1" w:name="_GoBack"/>
      <w:bookmarkEnd w:id="1"/>
    </w:p>
    <w:p w14:paraId="22C1FAF7" w14:textId="77777777" w:rsidR="000064BB" w:rsidRDefault="000064BB" w:rsidP="000064BB">
      <w:pPr>
        <w:spacing w:line="360" w:lineRule="auto"/>
        <w:rPr>
          <w:rFonts w:ascii="Times New Roman" w:hAnsi="Times New Roman" w:cs="Times New Roman"/>
          <w:sz w:val="24"/>
          <w:szCs w:val="24"/>
        </w:rPr>
      </w:pPr>
      <w:r>
        <w:rPr>
          <w:rFonts w:ascii="Times New Roman" w:hAnsi="Times New Roman" w:cs="Times New Roman"/>
          <w:sz w:val="24"/>
          <w:szCs w:val="24"/>
        </w:rPr>
        <w:t>The data was collected as part of the first author’s doctoral thesis for her degree in Clinical Psychology. The research was sponsored by the University of Liverpool.</w:t>
      </w:r>
    </w:p>
    <w:p w14:paraId="06C59DD1" w14:textId="77777777" w:rsidR="000064BB" w:rsidRPr="00FB4796" w:rsidRDefault="000064BB" w:rsidP="000064BB">
      <w:pPr>
        <w:spacing w:line="360" w:lineRule="auto"/>
        <w:rPr>
          <w:rFonts w:ascii="Times New Roman" w:hAnsi="Times New Roman" w:cs="Times New Roman"/>
          <w:sz w:val="24"/>
          <w:szCs w:val="24"/>
        </w:rPr>
      </w:pPr>
      <w:r>
        <w:rPr>
          <w:rFonts w:ascii="Times New Roman" w:hAnsi="Times New Roman" w:cs="Times New Roman"/>
          <w:sz w:val="24"/>
          <w:szCs w:val="24"/>
        </w:rPr>
        <w:t xml:space="preserve">Correspondence concerning this article should be addressed to </w:t>
      </w:r>
      <w:r w:rsidRPr="00C25044">
        <w:rPr>
          <w:rFonts w:ascii="Times New Roman" w:hAnsi="Times New Roman" w:cs="Times New Roman"/>
          <w:sz w:val="24"/>
          <w:szCs w:val="24"/>
        </w:rPr>
        <w:t>Luna C.M. Centifanti</w:t>
      </w:r>
      <w:r>
        <w:rPr>
          <w:rFonts w:ascii="Times New Roman" w:hAnsi="Times New Roman" w:cs="Times New Roman"/>
          <w:sz w:val="24"/>
          <w:szCs w:val="24"/>
        </w:rPr>
        <w:t>,</w:t>
      </w:r>
      <w:r w:rsidRPr="00DF31B5">
        <w:rPr>
          <w:rFonts w:ascii="Times New Roman" w:hAnsi="Times New Roman" w:cs="Times New Roman"/>
          <w:sz w:val="24"/>
          <w:szCs w:val="24"/>
        </w:rPr>
        <w:t xml:space="preserve"> School of Psychology, University of Liverpool, </w:t>
      </w:r>
      <w:r w:rsidRPr="00FB4796">
        <w:rPr>
          <w:rFonts w:ascii="Times New Roman" w:hAnsi="Times New Roman" w:cs="Times New Roman"/>
          <w:sz w:val="24"/>
          <w:szCs w:val="24"/>
        </w:rPr>
        <w:t>Brownlow Hill</w:t>
      </w:r>
      <w:r>
        <w:rPr>
          <w:rFonts w:ascii="Times New Roman" w:hAnsi="Times New Roman" w:cs="Times New Roman"/>
          <w:sz w:val="24"/>
          <w:szCs w:val="24"/>
        </w:rPr>
        <w:t xml:space="preserve">, </w:t>
      </w:r>
      <w:r w:rsidRPr="00FB4796">
        <w:rPr>
          <w:rFonts w:ascii="Times New Roman" w:hAnsi="Times New Roman" w:cs="Times New Roman"/>
          <w:sz w:val="24"/>
          <w:szCs w:val="24"/>
        </w:rPr>
        <w:t>Liverpool</w:t>
      </w:r>
      <w:r>
        <w:rPr>
          <w:rFonts w:ascii="Times New Roman" w:hAnsi="Times New Roman" w:cs="Times New Roman"/>
          <w:sz w:val="24"/>
          <w:szCs w:val="24"/>
        </w:rPr>
        <w:t xml:space="preserve">, </w:t>
      </w:r>
      <w:r w:rsidRPr="00FB4796">
        <w:rPr>
          <w:rFonts w:ascii="Times New Roman" w:hAnsi="Times New Roman" w:cs="Times New Roman"/>
          <w:sz w:val="24"/>
          <w:szCs w:val="24"/>
        </w:rPr>
        <w:t>L69 3GB</w:t>
      </w:r>
      <w:r>
        <w:rPr>
          <w:rFonts w:ascii="Times New Roman" w:hAnsi="Times New Roman" w:cs="Times New Roman"/>
          <w:sz w:val="24"/>
          <w:szCs w:val="24"/>
        </w:rPr>
        <w:t>.</w:t>
      </w:r>
      <w:r w:rsidRPr="00FB4796">
        <w:rPr>
          <w:rFonts w:ascii="Times New Roman" w:hAnsi="Times New Roman" w:cs="Times New Roman"/>
          <w:sz w:val="24"/>
          <w:szCs w:val="24"/>
        </w:rPr>
        <w:t xml:space="preserve"> </w:t>
      </w:r>
      <w:r>
        <w:rPr>
          <w:rFonts w:ascii="Times New Roman" w:hAnsi="Times New Roman" w:cs="Times New Roman"/>
          <w:sz w:val="24"/>
          <w:szCs w:val="24"/>
        </w:rPr>
        <w:t xml:space="preserve"> E-mail: </w:t>
      </w:r>
      <w:hyperlink r:id="rId8" w:history="1">
        <w:r w:rsidRPr="00EB1473">
          <w:rPr>
            <w:rStyle w:val="Hyperlink"/>
            <w:rFonts w:ascii="Times New Roman" w:hAnsi="Times New Roman" w:cs="Times New Roman"/>
            <w:sz w:val="24"/>
            <w:szCs w:val="24"/>
          </w:rPr>
          <w:t>Luna.Centifanti@liverpool.ac.uk</w:t>
        </w:r>
      </w:hyperlink>
      <w:bookmarkEnd w:id="0"/>
    </w:p>
    <w:p w14:paraId="69D9BAE8" w14:textId="77777777" w:rsidR="000064BB" w:rsidRDefault="000064BB">
      <w:pPr>
        <w:widowControl/>
        <w:rPr>
          <w:rFonts w:ascii="Times New Roman" w:hAnsi="Times New Roman" w:cs="Times New Roman"/>
          <w:color w:val="auto"/>
          <w:sz w:val="24"/>
          <w:szCs w:val="48"/>
        </w:rPr>
      </w:pPr>
    </w:p>
    <w:p w14:paraId="71D50E34" w14:textId="0B7D8811" w:rsidR="00992E0B" w:rsidRPr="00EF1CA5" w:rsidRDefault="00992E0B" w:rsidP="000E1D70">
      <w:pPr>
        <w:pStyle w:val="Heading1"/>
        <w:spacing w:line="480" w:lineRule="auto"/>
        <w:jc w:val="center"/>
        <w:rPr>
          <w:rFonts w:ascii="Times New Roman" w:hAnsi="Times New Roman" w:cs="Times New Roman"/>
          <w:b w:val="0"/>
          <w:color w:val="auto"/>
          <w:sz w:val="24"/>
        </w:rPr>
      </w:pPr>
      <w:r w:rsidRPr="00EF1CA5">
        <w:rPr>
          <w:rFonts w:ascii="Times New Roman" w:hAnsi="Times New Roman" w:cs="Times New Roman"/>
          <w:b w:val="0"/>
          <w:color w:val="auto"/>
          <w:sz w:val="24"/>
        </w:rPr>
        <w:t>Abstract</w:t>
      </w:r>
    </w:p>
    <w:p w14:paraId="158ECE4A" w14:textId="07EDF378" w:rsidR="00992E0B" w:rsidRPr="00EF1CA5" w:rsidRDefault="00992E0B" w:rsidP="00992E0B">
      <w:pPr>
        <w:spacing w:line="480" w:lineRule="auto"/>
        <w:rPr>
          <w:rFonts w:ascii="Times New Roman" w:hAnsi="Times New Roman" w:cs="Times New Roman"/>
          <w:color w:val="auto"/>
          <w:sz w:val="24"/>
          <w:szCs w:val="24"/>
        </w:rPr>
      </w:pPr>
      <w:r w:rsidRPr="00EF1CA5">
        <w:rPr>
          <w:rFonts w:ascii="Times New Roman" w:hAnsi="Times New Roman" w:cs="Times New Roman"/>
          <w:b/>
          <w:color w:val="auto"/>
          <w:sz w:val="24"/>
          <w:szCs w:val="24"/>
        </w:rPr>
        <w:t>Objective</w:t>
      </w:r>
      <w:r w:rsidRPr="00EF1CA5">
        <w:rPr>
          <w:rFonts w:ascii="Times New Roman" w:hAnsi="Times New Roman" w:cs="Times New Roman"/>
          <w:color w:val="auto"/>
          <w:sz w:val="24"/>
          <w:szCs w:val="24"/>
        </w:rPr>
        <w:t xml:space="preserve">: </w:t>
      </w:r>
      <w:r w:rsidR="007B1D78" w:rsidRPr="00EF1CA5">
        <w:rPr>
          <w:rFonts w:ascii="Times New Roman" w:hAnsi="Times New Roman" w:cs="Times New Roman"/>
          <w:color w:val="auto"/>
          <w:sz w:val="24"/>
          <w:szCs w:val="24"/>
        </w:rPr>
        <w:t xml:space="preserve">To </w:t>
      </w:r>
      <w:r w:rsidRPr="00EF1CA5">
        <w:rPr>
          <w:rFonts w:ascii="Times New Roman" w:hAnsi="Times New Roman" w:cs="Times New Roman"/>
          <w:color w:val="auto"/>
          <w:sz w:val="24"/>
          <w:szCs w:val="24"/>
        </w:rPr>
        <w:t xml:space="preserve">examine the association between </w:t>
      </w:r>
      <w:r w:rsidR="00895AA0">
        <w:rPr>
          <w:rFonts w:ascii="Times New Roman" w:hAnsi="Times New Roman" w:cs="Times New Roman"/>
          <w:color w:val="auto"/>
          <w:sz w:val="24"/>
          <w:szCs w:val="24"/>
        </w:rPr>
        <w:t xml:space="preserve">the following </w:t>
      </w:r>
      <w:r w:rsidRPr="00EF1CA5">
        <w:rPr>
          <w:rFonts w:ascii="Times New Roman" w:hAnsi="Times New Roman" w:cs="Times New Roman"/>
          <w:color w:val="auto"/>
          <w:sz w:val="24"/>
          <w:szCs w:val="24"/>
        </w:rPr>
        <w:t xml:space="preserve">factors: guilt, shame, self-compassion, and </w:t>
      </w:r>
      <w:r w:rsidR="004A12F5" w:rsidRPr="00EF1CA5">
        <w:rPr>
          <w:rFonts w:ascii="Times New Roman" w:hAnsi="Times New Roman" w:cs="Times New Roman"/>
          <w:color w:val="auto"/>
          <w:sz w:val="24"/>
          <w:szCs w:val="24"/>
        </w:rPr>
        <w:t>parent</w:t>
      </w:r>
      <w:r w:rsidR="004A12F5">
        <w:rPr>
          <w:rFonts w:ascii="Times New Roman" w:hAnsi="Times New Roman" w:cs="Times New Roman"/>
          <w:color w:val="auto"/>
          <w:sz w:val="24"/>
          <w:szCs w:val="24"/>
        </w:rPr>
        <w:t>s’</w:t>
      </w:r>
      <w:r w:rsidR="004A12F5" w:rsidRPr="00EF1CA5">
        <w:rPr>
          <w:rFonts w:ascii="Times New Roman" w:hAnsi="Times New Roman" w:cs="Times New Roman"/>
          <w:color w:val="auto"/>
          <w:sz w:val="24"/>
          <w:szCs w:val="24"/>
        </w:rPr>
        <w:t xml:space="preserve"> </w:t>
      </w:r>
      <w:r w:rsidR="007B1D78" w:rsidRPr="00EF1CA5">
        <w:rPr>
          <w:rFonts w:ascii="Times New Roman" w:hAnsi="Times New Roman" w:cs="Times New Roman"/>
          <w:color w:val="auto"/>
          <w:sz w:val="24"/>
          <w:szCs w:val="24"/>
        </w:rPr>
        <w:t xml:space="preserve">psychological </w:t>
      </w:r>
      <w:r w:rsidRPr="00EF1CA5">
        <w:rPr>
          <w:rFonts w:ascii="Times New Roman" w:hAnsi="Times New Roman" w:cs="Times New Roman"/>
          <w:color w:val="auto"/>
          <w:sz w:val="24"/>
          <w:szCs w:val="24"/>
        </w:rPr>
        <w:t xml:space="preserve">adjustment to their child’s burn injury. </w:t>
      </w:r>
    </w:p>
    <w:p w14:paraId="228CA7DA" w14:textId="310B9738" w:rsidR="00992E0B" w:rsidRPr="00EF1CA5" w:rsidRDefault="00992E0B" w:rsidP="00992E0B">
      <w:pPr>
        <w:spacing w:line="480" w:lineRule="auto"/>
        <w:rPr>
          <w:rFonts w:ascii="Times New Roman" w:hAnsi="Times New Roman" w:cs="Times New Roman"/>
          <w:color w:val="auto"/>
          <w:sz w:val="24"/>
          <w:szCs w:val="24"/>
        </w:rPr>
      </w:pPr>
      <w:r w:rsidRPr="00EF1CA5">
        <w:rPr>
          <w:rFonts w:ascii="Times New Roman" w:hAnsi="Times New Roman" w:cs="Times New Roman"/>
          <w:b/>
          <w:color w:val="auto"/>
          <w:sz w:val="24"/>
        </w:rPr>
        <w:t xml:space="preserve">Methods: </w:t>
      </w:r>
      <w:r w:rsidRPr="00EF1CA5">
        <w:rPr>
          <w:rFonts w:ascii="Times New Roman" w:hAnsi="Times New Roman" w:cs="Times New Roman"/>
          <w:color w:val="auto"/>
          <w:sz w:val="24"/>
        </w:rPr>
        <w:t>Ninety-one</w:t>
      </w:r>
      <w:r w:rsidRPr="00EF1CA5">
        <w:rPr>
          <w:rFonts w:ascii="Times New Roman" w:hAnsi="Times New Roman" w:cs="Times New Roman"/>
          <w:color w:val="auto"/>
          <w:sz w:val="24"/>
          <w:szCs w:val="24"/>
        </w:rPr>
        <w:t xml:space="preserve"> parents</w:t>
      </w:r>
      <w:r w:rsidR="00E12C35" w:rsidRPr="00EF1CA5">
        <w:rPr>
          <w:rFonts w:ascii="Times New Roman" w:hAnsi="Times New Roman" w:cs="Times New Roman"/>
          <w:color w:val="auto"/>
          <w:sz w:val="24"/>
          <w:szCs w:val="24"/>
        </w:rPr>
        <w:t xml:space="preserve"> and primary caregivers </w:t>
      </w:r>
      <w:r w:rsidR="00DE2EFE" w:rsidRPr="00EF1CA5">
        <w:rPr>
          <w:rFonts w:ascii="Times New Roman" w:hAnsi="Times New Roman" w:cs="Times New Roman"/>
          <w:color w:val="auto"/>
          <w:sz w:val="24"/>
          <w:szCs w:val="24"/>
        </w:rPr>
        <w:t xml:space="preserve">(63 mothers, 25 fathers, 3 other) </w:t>
      </w:r>
      <w:r w:rsidR="00E12C35" w:rsidRPr="00EF1CA5">
        <w:rPr>
          <w:rFonts w:ascii="Times New Roman" w:hAnsi="Times New Roman" w:cs="Times New Roman"/>
          <w:color w:val="auto"/>
          <w:sz w:val="24"/>
          <w:szCs w:val="24"/>
        </w:rPr>
        <w:t>o</w:t>
      </w:r>
      <w:r w:rsidR="007B1D78" w:rsidRPr="00EF1CA5">
        <w:rPr>
          <w:rFonts w:ascii="Times New Roman" w:hAnsi="Times New Roman" w:cs="Times New Roman"/>
          <w:color w:val="auto"/>
          <w:sz w:val="24"/>
          <w:szCs w:val="24"/>
        </w:rPr>
        <w:t>f</w:t>
      </w:r>
      <w:r w:rsidR="00E12C35" w:rsidRPr="00EF1CA5">
        <w:rPr>
          <w:rFonts w:ascii="Times New Roman" w:hAnsi="Times New Roman" w:cs="Times New Roman"/>
          <w:color w:val="auto"/>
          <w:sz w:val="24"/>
          <w:szCs w:val="24"/>
        </w:rPr>
        <w:t xml:space="preserve"> 71 children </w:t>
      </w:r>
      <w:r w:rsidRPr="00EF1CA5">
        <w:rPr>
          <w:rFonts w:ascii="Times New Roman" w:hAnsi="Times New Roman" w:cs="Times New Roman"/>
          <w:color w:val="auto"/>
          <w:sz w:val="24"/>
          <w:szCs w:val="24"/>
        </w:rPr>
        <w:t xml:space="preserve">were recruited on the ward or at outpatient clinics during the first eight weeks </w:t>
      </w:r>
      <w:r w:rsidR="007B1D78" w:rsidRPr="00EF1CA5">
        <w:rPr>
          <w:rFonts w:ascii="Times New Roman" w:hAnsi="Times New Roman" w:cs="Times New Roman"/>
          <w:color w:val="auto"/>
          <w:sz w:val="24"/>
          <w:szCs w:val="24"/>
        </w:rPr>
        <w:t>following</w:t>
      </w:r>
      <w:r w:rsidRPr="00EF1CA5">
        <w:rPr>
          <w:rFonts w:ascii="Times New Roman" w:hAnsi="Times New Roman" w:cs="Times New Roman"/>
          <w:color w:val="auto"/>
          <w:sz w:val="24"/>
          <w:szCs w:val="24"/>
        </w:rPr>
        <w:t xml:space="preserve"> their child’s burn injury.</w:t>
      </w:r>
      <w:r w:rsidR="00E12C35" w:rsidRPr="00EF1CA5">
        <w:rPr>
          <w:rFonts w:ascii="Times New Roman" w:hAnsi="Times New Roman" w:cs="Times New Roman"/>
          <w:color w:val="auto"/>
          <w:sz w:val="24"/>
          <w:szCs w:val="24"/>
        </w:rPr>
        <w:t xml:space="preserve"> In 20 cases both parents participated, while for 51 children only one parent participated. </w:t>
      </w:r>
      <w:r w:rsidR="00DE2EFE"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Participants completed questionnaire</w:t>
      </w:r>
      <w:r w:rsidR="0041706D" w:rsidRPr="00EF1CA5">
        <w:rPr>
          <w:rFonts w:ascii="Times New Roman" w:hAnsi="Times New Roman" w:cs="Times New Roman"/>
          <w:color w:val="auto"/>
          <w:sz w:val="24"/>
          <w:szCs w:val="24"/>
        </w:rPr>
        <w:t>s</w:t>
      </w:r>
      <w:r w:rsidRPr="00EF1CA5">
        <w:rPr>
          <w:rFonts w:ascii="Times New Roman" w:hAnsi="Times New Roman" w:cs="Times New Roman"/>
          <w:color w:val="auto"/>
          <w:sz w:val="24"/>
          <w:szCs w:val="24"/>
        </w:rPr>
        <w:t xml:space="preserve"> which assessed adjustment (symptoms of depression, anxiety</w:t>
      </w:r>
      <w:r w:rsidR="00392E79">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and post-traumatic stress syndrome [PTSS]) as well as guilt, shame and self-compassion.</w:t>
      </w:r>
    </w:p>
    <w:p w14:paraId="09102E2A" w14:textId="6601372B" w:rsidR="00992E0B" w:rsidRPr="00EF1CA5" w:rsidRDefault="00992E0B" w:rsidP="00992E0B">
      <w:pPr>
        <w:spacing w:line="480" w:lineRule="auto"/>
        <w:rPr>
          <w:rFonts w:ascii="Times New Roman" w:hAnsi="Times New Roman" w:cs="Times New Roman"/>
          <w:color w:val="auto"/>
          <w:sz w:val="24"/>
        </w:rPr>
      </w:pPr>
      <w:r w:rsidRPr="00EF1CA5">
        <w:rPr>
          <w:rFonts w:ascii="Times New Roman" w:hAnsi="Times New Roman" w:cs="Times New Roman"/>
          <w:b/>
          <w:color w:val="auto"/>
          <w:sz w:val="24"/>
          <w:szCs w:val="24"/>
        </w:rPr>
        <w:t xml:space="preserve">Results: </w:t>
      </w:r>
      <w:r w:rsidR="005B3966" w:rsidRPr="00EF1CA5">
        <w:rPr>
          <w:rFonts w:ascii="Times New Roman" w:hAnsi="Times New Roman" w:cs="Times New Roman"/>
          <w:color w:val="auto"/>
          <w:sz w:val="24"/>
          <w:szCs w:val="24"/>
        </w:rPr>
        <w:t xml:space="preserve">Multilevel analysis </w:t>
      </w:r>
      <w:r w:rsidR="00B63E84">
        <w:rPr>
          <w:rFonts w:ascii="Times New Roman" w:hAnsi="Times New Roman" w:cs="Times New Roman"/>
          <w:color w:val="auto"/>
          <w:sz w:val="24"/>
          <w:szCs w:val="24"/>
        </w:rPr>
        <w:t>indicated</w:t>
      </w:r>
      <w:r w:rsidR="005B3966" w:rsidRPr="00EF1CA5">
        <w:rPr>
          <w:rFonts w:ascii="Times New Roman" w:hAnsi="Times New Roman" w:cs="Times New Roman"/>
          <w:color w:val="auto"/>
          <w:sz w:val="24"/>
          <w:szCs w:val="24"/>
        </w:rPr>
        <w:t xml:space="preserve"> that</w:t>
      </w:r>
      <w:r w:rsidR="005B3966" w:rsidRPr="00EF1CA5">
        <w:rPr>
          <w:rFonts w:ascii="Times New Roman" w:hAnsi="Times New Roman" w:cs="Times New Roman"/>
          <w:b/>
          <w:color w:val="auto"/>
          <w:sz w:val="24"/>
          <w:szCs w:val="24"/>
        </w:rPr>
        <w:t xml:space="preserve"> </w:t>
      </w:r>
      <w:r w:rsidR="005B3966" w:rsidRPr="00EF1CA5">
        <w:rPr>
          <w:rFonts w:ascii="Times New Roman" w:hAnsi="Times New Roman" w:cs="Times New Roman"/>
          <w:color w:val="auto"/>
          <w:sz w:val="24"/>
          <w:szCs w:val="24"/>
        </w:rPr>
        <w:t>f</w:t>
      </w:r>
      <w:r w:rsidRPr="00EF1CA5">
        <w:rPr>
          <w:rFonts w:ascii="Times New Roman" w:hAnsi="Times New Roman" w:cs="Times New Roman"/>
          <w:color w:val="auto"/>
          <w:sz w:val="24"/>
          <w:szCs w:val="24"/>
        </w:rPr>
        <w:t xml:space="preserve">eelings of guilt and shame were associated with poorer adjustment in parents, while parents </w:t>
      </w:r>
      <w:r w:rsidR="00D33A45">
        <w:rPr>
          <w:rFonts w:ascii="Times New Roman" w:hAnsi="Times New Roman" w:cs="Times New Roman"/>
          <w:color w:val="auto"/>
          <w:sz w:val="24"/>
          <w:szCs w:val="24"/>
        </w:rPr>
        <w:t xml:space="preserve">who </w:t>
      </w:r>
      <w:r w:rsidRPr="00EF1CA5">
        <w:rPr>
          <w:rFonts w:ascii="Times New Roman" w:hAnsi="Times New Roman" w:cs="Times New Roman"/>
          <w:color w:val="auto"/>
          <w:sz w:val="24"/>
          <w:szCs w:val="24"/>
        </w:rPr>
        <w:t>rated high in self-compassion reported fewer symptoms of depression and PTSS. Guilt and shame showed a differing pattern of effects</w:t>
      </w:r>
      <w:r w:rsidR="00F343E3" w:rsidRPr="00EF1CA5">
        <w:rPr>
          <w:rFonts w:ascii="Times New Roman" w:hAnsi="Times New Roman" w:cs="Times New Roman"/>
          <w:color w:val="auto"/>
          <w:sz w:val="24"/>
          <w:szCs w:val="24"/>
        </w:rPr>
        <w:t xml:space="preserve"> with shame explaining more variance for anxiety and depression.</w:t>
      </w:r>
      <w:r w:rsidRPr="00EF1CA5">
        <w:rPr>
          <w:rFonts w:ascii="Times New Roman" w:hAnsi="Times New Roman" w:cs="Times New Roman"/>
          <w:color w:val="auto"/>
          <w:sz w:val="24"/>
          <w:szCs w:val="24"/>
        </w:rPr>
        <w:t xml:space="preserve"> </w:t>
      </w:r>
      <w:r w:rsidR="0041706D" w:rsidRPr="00EF1CA5">
        <w:rPr>
          <w:rFonts w:ascii="Times New Roman" w:hAnsi="Times New Roman" w:cs="Times New Roman"/>
          <w:color w:val="auto"/>
          <w:sz w:val="24"/>
          <w:szCs w:val="24"/>
        </w:rPr>
        <w:t>Length of hospitali</w:t>
      </w:r>
      <w:r w:rsidR="00E21C84">
        <w:rPr>
          <w:rFonts w:ascii="Times New Roman" w:hAnsi="Times New Roman" w:cs="Times New Roman"/>
          <w:color w:val="auto"/>
          <w:sz w:val="24"/>
          <w:szCs w:val="24"/>
        </w:rPr>
        <w:t>s</w:t>
      </w:r>
      <w:r w:rsidR="0041706D" w:rsidRPr="00EF1CA5">
        <w:rPr>
          <w:rFonts w:ascii="Times New Roman" w:hAnsi="Times New Roman" w:cs="Times New Roman"/>
          <w:color w:val="auto"/>
          <w:sz w:val="24"/>
          <w:szCs w:val="24"/>
        </w:rPr>
        <w:t xml:space="preserve">ation predicted PTSS however the remaining </w:t>
      </w:r>
      <w:r w:rsidR="007B1D78" w:rsidRPr="00EF1CA5">
        <w:rPr>
          <w:rFonts w:ascii="Times New Roman" w:hAnsi="Times New Roman" w:cs="Times New Roman"/>
          <w:color w:val="auto"/>
          <w:sz w:val="24"/>
          <w:szCs w:val="24"/>
        </w:rPr>
        <w:t xml:space="preserve">injury </w:t>
      </w:r>
      <w:r w:rsidR="0041706D" w:rsidRPr="00EF1CA5">
        <w:rPr>
          <w:rFonts w:ascii="Times New Roman" w:hAnsi="Times New Roman" w:cs="Times New Roman"/>
          <w:color w:val="auto"/>
          <w:sz w:val="24"/>
          <w:szCs w:val="24"/>
        </w:rPr>
        <w:t>factors (</w:t>
      </w:r>
      <w:r w:rsidRPr="00EF1CA5">
        <w:rPr>
          <w:rFonts w:ascii="Times New Roman" w:hAnsi="Times New Roman" w:cs="Times New Roman"/>
          <w:color w:val="auto"/>
          <w:sz w:val="24"/>
          <w:szCs w:val="24"/>
        </w:rPr>
        <w:t>size of burn, requiring a skin graft) were unrelated to parental adjustment.</w:t>
      </w:r>
    </w:p>
    <w:p w14:paraId="4CC7BE2D" w14:textId="1C9A2F63" w:rsidR="00992E0B" w:rsidRPr="00EF1CA5" w:rsidRDefault="00992E0B" w:rsidP="00992E0B">
      <w:pPr>
        <w:spacing w:line="480" w:lineRule="auto"/>
        <w:rPr>
          <w:rFonts w:ascii="Times New Roman" w:hAnsi="Times New Roman" w:cs="Times New Roman"/>
          <w:color w:val="auto"/>
          <w:sz w:val="24"/>
          <w:szCs w:val="24"/>
        </w:rPr>
      </w:pPr>
      <w:r w:rsidRPr="00EF1CA5">
        <w:rPr>
          <w:rFonts w:ascii="Times New Roman" w:hAnsi="Times New Roman" w:cs="Times New Roman"/>
          <w:b/>
          <w:color w:val="auto"/>
          <w:sz w:val="24"/>
          <w:szCs w:val="24"/>
        </w:rPr>
        <w:t>Conclusions:</w:t>
      </w:r>
      <w:r w:rsidRPr="00EF1CA5">
        <w:rPr>
          <w:rFonts w:ascii="Times New Roman" w:hAnsi="Times New Roman" w:cs="Times New Roman"/>
          <w:color w:val="auto"/>
          <w:sz w:val="24"/>
          <w:szCs w:val="24"/>
        </w:rPr>
        <w:t xml:space="preserve"> Health care professionals should pay close attention to families’ subjective injury experiences. Screening for psychological distress should be offered to all families regardless of the size and severity of the burn injury. </w:t>
      </w:r>
    </w:p>
    <w:p w14:paraId="59FC5EB5" w14:textId="4BAB22BF" w:rsidR="00C93451" w:rsidRPr="00EF1CA5" w:rsidRDefault="00C93451" w:rsidP="00683DA1">
      <w:pPr>
        <w:spacing w:line="480" w:lineRule="auto"/>
        <w:ind w:firstLine="720"/>
        <w:rPr>
          <w:rFonts w:ascii="Times New Roman" w:hAnsi="Times New Roman" w:cs="Times New Roman"/>
          <w:b/>
          <w:color w:val="auto"/>
          <w:sz w:val="24"/>
          <w:szCs w:val="24"/>
        </w:rPr>
      </w:pPr>
      <w:r w:rsidRPr="00EF1CA5">
        <w:rPr>
          <w:rFonts w:ascii="Times New Roman" w:hAnsi="Times New Roman" w:cs="Times New Roman"/>
          <w:i/>
          <w:color w:val="auto"/>
          <w:sz w:val="24"/>
          <w:szCs w:val="24"/>
        </w:rPr>
        <w:t>Keywords</w:t>
      </w:r>
      <w:r w:rsidRPr="00EF1CA5">
        <w:rPr>
          <w:rFonts w:ascii="Times New Roman" w:hAnsi="Times New Roman" w:cs="Times New Roman"/>
          <w:color w:val="auto"/>
          <w:sz w:val="24"/>
          <w:szCs w:val="24"/>
        </w:rPr>
        <w:t xml:space="preserve">: Burn injury, children, parents, guilt, shame, self-compassion </w:t>
      </w:r>
      <w:r w:rsidRPr="00EF1CA5">
        <w:rPr>
          <w:rFonts w:ascii="Times New Roman" w:hAnsi="Times New Roman" w:cs="Times New Roman"/>
          <w:b/>
          <w:color w:val="auto"/>
          <w:sz w:val="24"/>
          <w:szCs w:val="24"/>
        </w:rPr>
        <w:br w:type="page"/>
      </w:r>
    </w:p>
    <w:p w14:paraId="15692C2F" w14:textId="77777777" w:rsidR="008150C7" w:rsidRPr="00EF1CA5" w:rsidRDefault="008150C7" w:rsidP="008150C7">
      <w:pPr>
        <w:pStyle w:val="Heading1"/>
        <w:spacing w:line="480" w:lineRule="auto"/>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lastRenderedPageBreak/>
        <w:t>Introduction</w:t>
      </w:r>
    </w:p>
    <w:p w14:paraId="5C77842E" w14:textId="1D2C6710" w:rsidR="00E168DF" w:rsidRPr="00EF1CA5" w:rsidRDefault="008150C7" w:rsidP="008150C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Paediatric burn injuries are amongst the most traumatic injuries for both children and their parents </w:t>
      </w:r>
      <w:r w:rsidRPr="00EF1CA5">
        <w:rPr>
          <w:rFonts w:ascii="Times New Roman" w:hAnsi="Times New Roman" w:cs="Times New Roman"/>
          <w:color w:val="auto"/>
          <w:sz w:val="24"/>
          <w:szCs w:val="24"/>
        </w:rPr>
        <w:fldChar w:fldCharType="begin" w:fldLock="1"/>
      </w:r>
      <w:r w:rsidRPr="00EF1CA5">
        <w:rPr>
          <w:rFonts w:ascii="Times New Roman" w:hAnsi="Times New Roman" w:cs="Times New Roman"/>
          <w:color w:val="auto"/>
          <w:sz w:val="24"/>
          <w:szCs w:val="24"/>
        </w:rPr>
        <w:instrText>ADDIN CSL_CITATION { "citationItems" : [ { "id" : "ITEM-1", "itemData" : { "DOI" : "10.1093/jpepsy/jsm088", "ISSN" : "0146-8693", "PMID" : "17890286", "abstract" : "OBJECTIVE This study assessed health-related quality of life (HRQOL) and posttraumatic stress disorder (PTSD) in pediatric burn survivors and examined associations between PTSD and HRQOL. METHODS Forty-three burn survivors, ages 7-16 years, were interviewed at an average of 4.4 years after their accident using the Clinician-Administered PTSD Scale for Children and Adolescents and the TNO-AZL Child Quality of Life Questionnaire. RESULTS Eight children (18.6%) met DSM-IV criteria for current PTSD. While most dimensions of HRQOL were within normal limits, social functioning was impaired. Severity of PTSD was significantly associated with physical, cognitive, and emotional dimensions of HRQOL. Children with PTSD reported an impaired overall HRQOL and limited physical (e.g., more bodily complaints) and emotional functioning (e.g., more feelings of sadness). CONCLUSIONS This study provides tentative evidence for a considerably high prevalence of PTSD in pediatric burn survivors and for a negative association between PTSD and HRQOL.", "author" : [ { "dropping-particle" : "", "family" : "Landolt", "given" : "M. A.", "non-dropping-particle" : "", "parse-names" : false, "suffix" : "" }, { "dropping-particle" : "", "family" : "Buehlmann", "given" : "C.", "non-dropping-particle" : "", "parse-names" : false, "suffix" : "" }, { "dropping-particle" : "", "family" : "Maag", "given" : "T.", "non-dropping-particle" : "", "parse-names" : false, "suffix" : "" }, { "dropping-particle" : "", "family" : "Schiestl", "given" : "C.", "non-dropping-particle" : "", "parse-names" : false, "suffix" : "" } ], "container-title" : "Journal of Pediatric Psychology", "id" : "ITEM-1", "issue" : "1", "issued" : { "date-parts" : [ [ "2007", "9", "21" ] ] }, "page" : "14-21", "title" : "Brief Report: Quality of Life Is Impaired in Pediatric Burn Survivors with Posttraumatic Stress Disorder", "type" : "article-journal", "volume" : "34" }, "uris" : [ "http://www.mendeley.com/documents/?uuid=7c2b3f08-b746-349d-a51e-9b9ee938aa98" ] } ], "mendeley" : { "formattedCitation" : "(Landolt, Buehlmann, Maag, &amp; Schiestl, 2007)", "plainTextFormattedCitation" : "(Landolt, Buehlmann, Maag, &amp; Schiestl, 2007)", "previouslyFormattedCitation" : "(Landolt, Buehlmann, Maag, &amp; Schiestl, 2007)" }, "properties" : { "noteIndex" : 0 }, "schema" : "https://github.com/citation-style-language/schema/raw/master/csl-citation.json" }</w:instrText>
      </w:r>
      <w:r w:rsidRPr="00EF1CA5">
        <w:rPr>
          <w:rFonts w:ascii="Times New Roman" w:hAnsi="Times New Roman" w:cs="Times New Roman"/>
          <w:color w:val="auto"/>
          <w:sz w:val="24"/>
          <w:szCs w:val="24"/>
        </w:rPr>
        <w:fldChar w:fldCharType="separate"/>
      </w:r>
      <w:r w:rsidRPr="00EF1CA5">
        <w:rPr>
          <w:rFonts w:ascii="Times New Roman" w:hAnsi="Times New Roman" w:cs="Times New Roman"/>
          <w:noProof/>
          <w:color w:val="auto"/>
          <w:sz w:val="24"/>
          <w:szCs w:val="24"/>
        </w:rPr>
        <w:t>(Landolt, Buehlmann, Maag, &amp; Schiestl, 2007)</w:t>
      </w:r>
      <w:r w:rsidRPr="00EF1CA5">
        <w:rPr>
          <w:rFonts w:ascii="Times New Roman" w:hAnsi="Times New Roman" w:cs="Times New Roman"/>
          <w:color w:val="auto"/>
          <w:sz w:val="24"/>
          <w:szCs w:val="24"/>
        </w:rPr>
        <w:fldChar w:fldCharType="end"/>
      </w:r>
      <w:r w:rsidRPr="00EF1CA5">
        <w:rPr>
          <w:rFonts w:ascii="Times New Roman" w:hAnsi="Times New Roman" w:cs="Times New Roman"/>
          <w:color w:val="auto"/>
          <w:sz w:val="24"/>
          <w:szCs w:val="24"/>
        </w:rPr>
        <w:t xml:space="preserve">. Parents are often more </w:t>
      </w:r>
      <w:r w:rsidR="00487A97" w:rsidRPr="00EF1CA5">
        <w:rPr>
          <w:rFonts w:ascii="Times New Roman" w:hAnsi="Times New Roman" w:cs="Times New Roman"/>
          <w:color w:val="auto"/>
          <w:sz w:val="24"/>
          <w:szCs w:val="24"/>
        </w:rPr>
        <w:t xml:space="preserve">emotionally </w:t>
      </w:r>
      <w:r w:rsidRPr="00EF1CA5">
        <w:rPr>
          <w:rFonts w:ascii="Times New Roman" w:hAnsi="Times New Roman" w:cs="Times New Roman"/>
          <w:color w:val="auto"/>
          <w:sz w:val="24"/>
          <w:szCs w:val="24"/>
        </w:rPr>
        <w:t>affected by the event than the children themselves (</w:t>
      </w:r>
      <w:r w:rsidR="00E926CC" w:rsidRPr="00EF1CA5">
        <w:rPr>
          <w:rFonts w:ascii="Times New Roman" w:hAnsi="Times New Roman" w:cs="Times New Roman"/>
          <w:color w:val="auto"/>
          <w:sz w:val="24"/>
        </w:rPr>
        <w:t>Egberts, van de Schoot, Geenen, &amp; Van Loey, 2018</w:t>
      </w:r>
      <w:r w:rsidR="00487A97" w:rsidRPr="00EF1CA5">
        <w:rPr>
          <w:rFonts w:ascii="Times New Roman" w:hAnsi="Times New Roman" w:cs="Times New Roman"/>
          <w:color w:val="auto"/>
          <w:sz w:val="24"/>
        </w:rPr>
        <w:t>)</w:t>
      </w:r>
      <w:r w:rsidR="000522FE" w:rsidRPr="00EF1CA5">
        <w:rPr>
          <w:rFonts w:ascii="Times New Roman" w:hAnsi="Times New Roman" w:cs="Times New Roman"/>
          <w:color w:val="auto"/>
          <w:sz w:val="24"/>
        </w:rPr>
        <w:t xml:space="preserve"> </w:t>
      </w:r>
      <w:r w:rsidRPr="00EF1CA5">
        <w:rPr>
          <w:rFonts w:ascii="Times New Roman" w:hAnsi="Times New Roman" w:cs="Times New Roman"/>
          <w:color w:val="auto"/>
          <w:sz w:val="24"/>
          <w:szCs w:val="24"/>
        </w:rPr>
        <w:t xml:space="preserve">and </w:t>
      </w:r>
      <w:r w:rsidR="0010155C">
        <w:rPr>
          <w:rFonts w:ascii="Times New Roman" w:hAnsi="Times New Roman" w:cs="Times New Roman"/>
          <w:color w:val="auto"/>
          <w:sz w:val="24"/>
          <w:szCs w:val="24"/>
        </w:rPr>
        <w:t>are at</w:t>
      </w:r>
      <w:r w:rsidR="00C23C85"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risk of developing psychological difficulties</w:t>
      </w:r>
      <w:r w:rsidR="00E00E45" w:rsidRPr="00EF1CA5">
        <w:rPr>
          <w:rFonts w:ascii="Times New Roman" w:hAnsi="Times New Roman" w:cs="Times New Roman"/>
          <w:color w:val="auto"/>
          <w:sz w:val="24"/>
          <w:szCs w:val="24"/>
        </w:rPr>
        <w:t xml:space="preserve">; </w:t>
      </w:r>
      <w:r w:rsidR="00DB3683">
        <w:rPr>
          <w:rFonts w:ascii="Times New Roman" w:hAnsi="Times New Roman" w:cs="Times New Roman"/>
          <w:color w:val="auto"/>
          <w:sz w:val="24"/>
          <w:szCs w:val="24"/>
        </w:rPr>
        <w:t>i</w:t>
      </w:r>
      <w:r w:rsidRPr="00EF1CA5">
        <w:rPr>
          <w:rFonts w:ascii="Times New Roman" w:hAnsi="Times New Roman" w:cs="Times New Roman"/>
          <w:color w:val="auto"/>
          <w:sz w:val="24"/>
        </w:rPr>
        <w:t>n the i</w:t>
      </w:r>
      <w:r w:rsidRPr="00EF1CA5">
        <w:rPr>
          <w:rFonts w:ascii="Times New Roman" w:hAnsi="Times New Roman" w:cs="Times New Roman"/>
          <w:color w:val="auto"/>
          <w:sz w:val="24"/>
          <w:szCs w:val="24"/>
        </w:rPr>
        <w:t>mmediate aftermath of a burn event, between 24 and 50% of parents meet clinical criteria for post-traumatic stress syndrome (PTSS) (Egberts et al., 2018)</w:t>
      </w:r>
      <w:r w:rsidR="00DE115C">
        <w:rPr>
          <w:rFonts w:ascii="Times New Roman" w:hAnsi="Times New Roman" w:cs="Times New Roman"/>
          <w:color w:val="auto"/>
          <w:sz w:val="24"/>
          <w:szCs w:val="24"/>
        </w:rPr>
        <w:t xml:space="preserve"> while some parents show symptoms of post-traumatic stress disorder (PTSD) many years after the injury (</w:t>
      </w:r>
      <w:r w:rsidR="00DE115C" w:rsidRPr="00EF1CA5">
        <w:rPr>
          <w:rFonts w:ascii="Times New Roman" w:eastAsia="Times New Roman" w:hAnsi="Times New Roman" w:cs="Times New Roman"/>
          <w:color w:val="auto"/>
          <w:sz w:val="24"/>
          <w:szCs w:val="24"/>
        </w:rPr>
        <w:t>Bakker, Van Loey, Van Son &amp; Van der Heijden</w:t>
      </w:r>
      <w:r w:rsidR="00DE115C">
        <w:rPr>
          <w:rFonts w:ascii="Times New Roman" w:eastAsia="Times New Roman" w:hAnsi="Times New Roman" w:cs="Times New Roman"/>
          <w:color w:val="auto"/>
          <w:sz w:val="24"/>
          <w:szCs w:val="24"/>
        </w:rPr>
        <w:t xml:space="preserve">, </w:t>
      </w:r>
      <w:r w:rsidR="00DE115C" w:rsidRPr="00EF1CA5">
        <w:rPr>
          <w:rFonts w:ascii="Times New Roman" w:eastAsia="Times New Roman" w:hAnsi="Times New Roman" w:cs="Times New Roman"/>
          <w:color w:val="auto"/>
          <w:sz w:val="24"/>
          <w:szCs w:val="24"/>
        </w:rPr>
        <w:t>2010</w:t>
      </w:r>
      <w:r w:rsidR="00DE115C">
        <w:rPr>
          <w:rFonts w:ascii="Times New Roman" w:eastAsia="Times New Roman" w:hAnsi="Times New Roman" w:cs="Times New Roman"/>
          <w:color w:val="auto"/>
          <w:sz w:val="24"/>
          <w:szCs w:val="24"/>
        </w:rPr>
        <w:t>). S</w:t>
      </w:r>
      <w:r w:rsidRPr="00EF1CA5">
        <w:rPr>
          <w:rFonts w:ascii="Times New Roman" w:hAnsi="Times New Roman" w:cs="Times New Roman"/>
          <w:color w:val="auto"/>
          <w:sz w:val="24"/>
          <w:szCs w:val="24"/>
        </w:rPr>
        <w:t xml:space="preserve">ymptoms of depression and anxiety </w:t>
      </w:r>
      <w:r w:rsidR="00DE115C">
        <w:rPr>
          <w:rFonts w:ascii="Times New Roman" w:hAnsi="Times New Roman" w:cs="Times New Roman"/>
          <w:color w:val="auto"/>
          <w:sz w:val="24"/>
          <w:szCs w:val="24"/>
        </w:rPr>
        <w:t xml:space="preserve">are also common </w:t>
      </w:r>
      <w:r w:rsidRPr="00EF1CA5">
        <w:rPr>
          <w:rFonts w:ascii="Times New Roman" w:hAnsi="Times New Roman" w:cs="Times New Roman"/>
          <w:color w:val="auto"/>
          <w:sz w:val="24"/>
          <w:szCs w:val="24"/>
        </w:rPr>
        <w:t xml:space="preserve">both during the acute phase and in the months following </w:t>
      </w:r>
      <w:r w:rsidR="00392E79">
        <w:rPr>
          <w:rFonts w:ascii="Times New Roman" w:hAnsi="Times New Roman" w:cs="Times New Roman"/>
          <w:color w:val="auto"/>
          <w:sz w:val="24"/>
          <w:szCs w:val="24"/>
        </w:rPr>
        <w:t>a</w:t>
      </w:r>
      <w:r w:rsidR="00392E79"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burn </w:t>
      </w:r>
      <w:r w:rsidR="00DE115C">
        <w:rPr>
          <w:rFonts w:ascii="Times New Roman" w:hAnsi="Times New Roman" w:cs="Times New Roman"/>
          <w:color w:val="auto"/>
          <w:sz w:val="24"/>
          <w:szCs w:val="24"/>
        </w:rPr>
        <w:t>event</w:t>
      </w:r>
      <w:r w:rsidRPr="00EF1CA5">
        <w:rPr>
          <w:rFonts w:ascii="Times New Roman" w:hAnsi="Times New Roman" w:cs="Times New Roman"/>
          <w:color w:val="auto"/>
          <w:sz w:val="24"/>
          <w:szCs w:val="24"/>
        </w:rPr>
        <w:t xml:space="preserve"> (</w:t>
      </w:r>
      <w:r w:rsidR="00A720F2" w:rsidRPr="00EF1CA5">
        <w:rPr>
          <w:rFonts w:ascii="Times New Roman" w:hAnsi="Times New Roman" w:cs="Times New Roman"/>
          <w:color w:val="auto"/>
          <w:sz w:val="24"/>
          <w:szCs w:val="24"/>
        </w:rPr>
        <w:t>Rodríguez-Rey, Alonso-Tapia, &amp; Colville, 2018)</w:t>
      </w:r>
      <w:r w:rsidR="00B93C09">
        <w:rPr>
          <w:rFonts w:ascii="Times New Roman" w:hAnsi="Times New Roman" w:cs="Times New Roman"/>
          <w:color w:val="auto"/>
          <w:sz w:val="24"/>
          <w:szCs w:val="24"/>
        </w:rPr>
        <w:t>.</w:t>
      </w:r>
    </w:p>
    <w:p w14:paraId="22486A38" w14:textId="11FA5CE1" w:rsidR="008150C7" w:rsidRPr="00EF1CA5" w:rsidRDefault="000F3BD5" w:rsidP="008150C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 </w:t>
      </w:r>
      <w:r w:rsidR="008150C7" w:rsidRPr="00EF1CA5">
        <w:rPr>
          <w:rFonts w:ascii="Times New Roman" w:hAnsi="Times New Roman" w:cs="Times New Roman"/>
          <w:color w:val="auto"/>
          <w:sz w:val="24"/>
          <w:szCs w:val="24"/>
        </w:rPr>
        <w:t>It is plausible that injury factors might predict how well parents adapt to their child’s burn injury. With regards to the size of the burn</w:t>
      </w:r>
      <w:r w:rsidR="005A353C" w:rsidRPr="00EF1CA5">
        <w:rPr>
          <w:rFonts w:ascii="Times New Roman" w:eastAsia="Times New Roman" w:hAnsi="Times New Roman" w:cs="Times New Roman"/>
          <w:color w:val="auto"/>
          <w:sz w:val="24"/>
          <w:szCs w:val="24"/>
        </w:rPr>
        <w:t xml:space="preserve"> </w:t>
      </w:r>
      <w:r w:rsidR="008150C7" w:rsidRPr="00EF1CA5">
        <w:rPr>
          <w:rFonts w:ascii="Times New Roman" w:eastAsia="Times New Roman" w:hAnsi="Times New Roman" w:cs="Times New Roman"/>
          <w:color w:val="auto"/>
          <w:sz w:val="24"/>
          <w:szCs w:val="24"/>
        </w:rPr>
        <w:t xml:space="preserve">a number of studies report a significant positive association with </w:t>
      </w:r>
      <w:r w:rsidR="00D33A45">
        <w:rPr>
          <w:rFonts w:ascii="Times New Roman" w:eastAsia="Times New Roman" w:hAnsi="Times New Roman" w:cs="Times New Roman"/>
          <w:color w:val="auto"/>
          <w:sz w:val="24"/>
          <w:szCs w:val="24"/>
        </w:rPr>
        <w:t>parental</w:t>
      </w:r>
      <w:r w:rsidR="008150C7" w:rsidRPr="00EF1CA5">
        <w:rPr>
          <w:rFonts w:ascii="Times New Roman" w:eastAsia="Times New Roman" w:hAnsi="Times New Roman" w:cs="Times New Roman"/>
          <w:color w:val="auto"/>
          <w:sz w:val="24"/>
          <w:szCs w:val="24"/>
        </w:rPr>
        <w:t xml:space="preserve"> distress (</w:t>
      </w:r>
      <w:r w:rsidR="00A720F2" w:rsidRPr="00EF1CA5">
        <w:rPr>
          <w:rFonts w:ascii="Times New Roman" w:eastAsia="Times New Roman" w:hAnsi="Times New Roman" w:cs="Times New Roman"/>
          <w:color w:val="auto"/>
          <w:sz w:val="24"/>
          <w:szCs w:val="24"/>
        </w:rPr>
        <w:t>Bakker, Van der Heijden, Van Son, &amp; Van Loey, 2012</w:t>
      </w:r>
      <w:r w:rsidR="008150C7" w:rsidRPr="00EF1CA5">
        <w:rPr>
          <w:rFonts w:ascii="Times New Roman" w:eastAsia="Times New Roman" w:hAnsi="Times New Roman" w:cs="Times New Roman"/>
          <w:color w:val="auto"/>
          <w:sz w:val="24"/>
          <w:szCs w:val="24"/>
        </w:rPr>
        <w:t xml:space="preserve">; Willebrand &amp; Sveen, 2016) while no association has been found by others (McGarry et al., 2013; Rivlin &amp; Faragher, 2007). Hall et al. (2006) reported an indirect effect of </w:t>
      </w:r>
      <w:r w:rsidR="005A353C" w:rsidRPr="00EF1CA5">
        <w:rPr>
          <w:rFonts w:ascii="Times New Roman" w:eastAsia="Times New Roman" w:hAnsi="Times New Roman" w:cs="Times New Roman"/>
          <w:color w:val="auto"/>
          <w:sz w:val="24"/>
          <w:szCs w:val="24"/>
        </w:rPr>
        <w:t xml:space="preserve">burn size </w:t>
      </w:r>
      <w:r w:rsidR="008150C7" w:rsidRPr="00EF1CA5">
        <w:rPr>
          <w:rFonts w:ascii="Times New Roman" w:eastAsia="Times New Roman" w:hAnsi="Times New Roman" w:cs="Times New Roman"/>
          <w:color w:val="auto"/>
          <w:sz w:val="24"/>
          <w:szCs w:val="24"/>
        </w:rPr>
        <w:t>through mediators: parental dissociation and child PTS</w:t>
      </w:r>
      <w:r w:rsidR="00A570AA">
        <w:rPr>
          <w:rFonts w:ascii="Times New Roman" w:eastAsia="Times New Roman" w:hAnsi="Times New Roman" w:cs="Times New Roman"/>
          <w:color w:val="auto"/>
          <w:sz w:val="24"/>
          <w:szCs w:val="24"/>
        </w:rPr>
        <w:t>S</w:t>
      </w:r>
      <w:r w:rsidRPr="00EF1CA5">
        <w:rPr>
          <w:rFonts w:ascii="Times New Roman" w:eastAsia="Times New Roman" w:hAnsi="Times New Roman" w:cs="Times New Roman"/>
          <w:color w:val="auto"/>
          <w:sz w:val="24"/>
          <w:szCs w:val="24"/>
        </w:rPr>
        <w:t>, while Bakke</w:t>
      </w:r>
      <w:r w:rsidR="00DE115C">
        <w:rPr>
          <w:rFonts w:ascii="Times New Roman" w:eastAsia="Times New Roman" w:hAnsi="Times New Roman" w:cs="Times New Roman"/>
          <w:color w:val="auto"/>
          <w:sz w:val="24"/>
          <w:szCs w:val="24"/>
        </w:rPr>
        <w:t>r et al.</w:t>
      </w:r>
      <w:r w:rsidRPr="00EF1CA5">
        <w:rPr>
          <w:rFonts w:ascii="Times New Roman" w:eastAsia="Times New Roman" w:hAnsi="Times New Roman" w:cs="Times New Roman"/>
          <w:color w:val="auto"/>
          <w:sz w:val="24"/>
          <w:szCs w:val="24"/>
        </w:rPr>
        <w:t xml:space="preserve"> (2010) found a significant interaction between a measure of burn severity (</w:t>
      </w:r>
      <w:r w:rsidR="00D33A45">
        <w:rPr>
          <w:rFonts w:ascii="Times New Roman" w:eastAsia="Times New Roman" w:hAnsi="Times New Roman" w:cs="Times New Roman"/>
          <w:color w:val="auto"/>
          <w:sz w:val="24"/>
          <w:szCs w:val="24"/>
        </w:rPr>
        <w:t xml:space="preserve">a </w:t>
      </w:r>
      <w:r w:rsidRPr="00EF1CA5">
        <w:rPr>
          <w:rFonts w:ascii="Times New Roman" w:eastAsia="Times New Roman" w:hAnsi="Times New Roman" w:cs="Times New Roman"/>
          <w:color w:val="auto"/>
          <w:sz w:val="24"/>
          <w:szCs w:val="24"/>
        </w:rPr>
        <w:t xml:space="preserve">mother’s drawing of </w:t>
      </w:r>
      <w:r w:rsidR="004A12F5">
        <w:rPr>
          <w:rFonts w:ascii="Times New Roman" w:eastAsia="Times New Roman" w:hAnsi="Times New Roman" w:cs="Times New Roman"/>
          <w:color w:val="auto"/>
          <w:sz w:val="24"/>
          <w:szCs w:val="24"/>
        </w:rPr>
        <w:t>her</w:t>
      </w:r>
      <w:r w:rsidR="004A12F5" w:rsidRPr="00EF1CA5">
        <w:rPr>
          <w:rFonts w:ascii="Times New Roman" w:eastAsia="Times New Roman" w:hAnsi="Times New Roman" w:cs="Times New Roman"/>
          <w:color w:val="auto"/>
          <w:sz w:val="24"/>
          <w:szCs w:val="24"/>
        </w:rPr>
        <w:t xml:space="preserve"> </w:t>
      </w:r>
      <w:r w:rsidRPr="00EF1CA5">
        <w:rPr>
          <w:rFonts w:ascii="Times New Roman" w:eastAsia="Times New Roman" w:hAnsi="Times New Roman" w:cs="Times New Roman"/>
          <w:color w:val="auto"/>
          <w:sz w:val="24"/>
          <w:szCs w:val="24"/>
        </w:rPr>
        <w:t xml:space="preserve">child’s </w:t>
      </w:r>
      <w:r w:rsidR="004A12F5">
        <w:rPr>
          <w:rFonts w:ascii="Times New Roman" w:eastAsia="Times New Roman" w:hAnsi="Times New Roman" w:cs="Times New Roman"/>
          <w:color w:val="auto"/>
          <w:sz w:val="24"/>
          <w:szCs w:val="24"/>
        </w:rPr>
        <w:t>scarred</w:t>
      </w:r>
      <w:r w:rsidR="004A12F5" w:rsidRPr="00EF1CA5">
        <w:rPr>
          <w:rFonts w:ascii="Times New Roman" w:eastAsia="Times New Roman" w:hAnsi="Times New Roman" w:cs="Times New Roman"/>
          <w:color w:val="auto"/>
          <w:sz w:val="24"/>
          <w:szCs w:val="24"/>
        </w:rPr>
        <w:t xml:space="preserve"> </w:t>
      </w:r>
      <w:r w:rsidRPr="00EF1CA5">
        <w:rPr>
          <w:rFonts w:ascii="Times New Roman" w:eastAsia="Times New Roman" w:hAnsi="Times New Roman" w:cs="Times New Roman"/>
          <w:color w:val="auto"/>
          <w:sz w:val="24"/>
          <w:szCs w:val="24"/>
        </w:rPr>
        <w:t>body zones) and feelings of guilt</w:t>
      </w:r>
      <w:r w:rsidR="008150C7" w:rsidRPr="00EF1CA5">
        <w:rPr>
          <w:rFonts w:ascii="Times New Roman" w:eastAsia="Times New Roman" w:hAnsi="Times New Roman" w:cs="Times New Roman"/>
          <w:color w:val="auto"/>
          <w:sz w:val="24"/>
          <w:szCs w:val="24"/>
        </w:rPr>
        <w:t xml:space="preserve">. </w:t>
      </w:r>
      <w:r w:rsidR="00487A97" w:rsidRPr="00EF1CA5">
        <w:rPr>
          <w:rFonts w:ascii="Times New Roman" w:eastAsia="Times New Roman" w:hAnsi="Times New Roman" w:cs="Times New Roman"/>
          <w:color w:val="auto"/>
          <w:sz w:val="24"/>
          <w:szCs w:val="24"/>
        </w:rPr>
        <w:t xml:space="preserve"> </w:t>
      </w:r>
      <w:r w:rsidR="008150C7" w:rsidRPr="00EF1CA5">
        <w:rPr>
          <w:rFonts w:ascii="Times New Roman" w:eastAsia="Times New Roman" w:hAnsi="Times New Roman" w:cs="Times New Roman"/>
          <w:color w:val="auto"/>
          <w:sz w:val="24"/>
          <w:szCs w:val="24"/>
        </w:rPr>
        <w:t>Other injury factors</w:t>
      </w:r>
      <w:r w:rsidR="00392E79">
        <w:rPr>
          <w:rFonts w:ascii="Times New Roman" w:eastAsia="Times New Roman" w:hAnsi="Times New Roman" w:cs="Times New Roman"/>
          <w:color w:val="auto"/>
          <w:sz w:val="24"/>
          <w:szCs w:val="24"/>
        </w:rPr>
        <w:t xml:space="preserve"> such as</w:t>
      </w:r>
      <w:r w:rsidR="00487A97" w:rsidRPr="00EF1CA5">
        <w:rPr>
          <w:rFonts w:ascii="Times New Roman" w:eastAsia="Times New Roman" w:hAnsi="Times New Roman" w:cs="Times New Roman"/>
          <w:color w:val="auto"/>
          <w:sz w:val="24"/>
          <w:szCs w:val="24"/>
        </w:rPr>
        <w:t xml:space="preserve"> burn visibility, </w:t>
      </w:r>
      <w:r w:rsidR="00487A97" w:rsidRPr="00EF1CA5">
        <w:rPr>
          <w:rFonts w:ascii="Times New Roman" w:hAnsi="Times New Roman" w:cs="Times New Roman"/>
          <w:color w:val="auto"/>
          <w:sz w:val="24"/>
          <w:szCs w:val="24"/>
        </w:rPr>
        <w:t>length of hospitalisation,</w:t>
      </w:r>
      <w:r w:rsidR="00392E79">
        <w:rPr>
          <w:rFonts w:ascii="Times New Roman" w:hAnsi="Times New Roman" w:cs="Times New Roman"/>
          <w:color w:val="auto"/>
          <w:sz w:val="24"/>
          <w:szCs w:val="24"/>
        </w:rPr>
        <w:t xml:space="preserve"> and</w:t>
      </w:r>
      <w:r w:rsidR="00487A97" w:rsidRPr="00EF1CA5">
        <w:rPr>
          <w:rFonts w:ascii="Times New Roman" w:hAnsi="Times New Roman" w:cs="Times New Roman"/>
          <w:color w:val="auto"/>
          <w:sz w:val="24"/>
          <w:szCs w:val="24"/>
        </w:rPr>
        <w:t xml:space="preserve"> number of invasive medical procedures </w:t>
      </w:r>
      <w:r w:rsidR="008150C7" w:rsidRPr="00EF1CA5">
        <w:rPr>
          <w:rFonts w:ascii="Times New Roman" w:eastAsia="Times New Roman" w:hAnsi="Times New Roman" w:cs="Times New Roman"/>
          <w:color w:val="auto"/>
          <w:sz w:val="24"/>
          <w:szCs w:val="24"/>
        </w:rPr>
        <w:t>show an equally inconsist</w:t>
      </w:r>
      <w:r w:rsidR="00A570AA">
        <w:rPr>
          <w:rFonts w:ascii="Times New Roman" w:eastAsia="Times New Roman" w:hAnsi="Times New Roman" w:cs="Times New Roman"/>
          <w:color w:val="auto"/>
          <w:sz w:val="24"/>
          <w:szCs w:val="24"/>
        </w:rPr>
        <w:t>ent pattern of results</w:t>
      </w:r>
      <w:r w:rsidR="008150C7" w:rsidRPr="00EF1CA5">
        <w:rPr>
          <w:rFonts w:ascii="Times New Roman" w:eastAsia="Times New Roman" w:hAnsi="Times New Roman" w:cs="Times New Roman"/>
          <w:color w:val="auto"/>
          <w:sz w:val="24"/>
          <w:szCs w:val="24"/>
        </w:rPr>
        <w:t xml:space="preserve"> </w:t>
      </w:r>
      <w:r w:rsidR="008150C7" w:rsidRPr="00EF1CA5">
        <w:rPr>
          <w:rFonts w:ascii="Times New Roman" w:hAnsi="Times New Roman" w:cs="Times New Roman"/>
          <w:color w:val="auto"/>
          <w:sz w:val="24"/>
          <w:szCs w:val="24"/>
        </w:rPr>
        <w:fldChar w:fldCharType="begin" w:fldLock="1"/>
      </w:r>
      <w:r w:rsidR="008150C7" w:rsidRPr="00EF1CA5">
        <w:rPr>
          <w:rFonts w:ascii="Times New Roman" w:hAnsi="Times New Roman" w:cs="Times New Roman"/>
          <w:color w:val="auto"/>
          <w:sz w:val="24"/>
          <w:szCs w:val="24"/>
        </w:rPr>
        <w:instrText>ADDIN CSL_CITATION { "citationItems" : [ { "id" : "ITEM-1", "itemData" : { "DOI" : "10.1016/j.burns.2013.01.009", "ISSN" : "0305-4179", "abstract" : "In order to identify parents at risk of developing ongoing psychological distress after their child has sustained a burn a greater understanding of paediatric medical trauma is required. AIM: To investigate the impact of exposure to paediatric trauma on parents of children with a burn and to identify risk factors and relationships between psychological distress and resilience. METHODS: Sixty-three parents were recruited. Parents completed standardised assessments measuring symptoms of posttraumatic stress disorder (PTSD), depression, anxiety, stress, and resilience within one week of the burn occurring. Statistical analysis included t-tests, Kruskal-Wallis one way ANOVA and Spearman's Roe. RESULTS: Parents experienced significantly more symptoms of PTSD (p=0.001) than a comparative community population. Factors including having a daughter, witnessing the event, feeling helpless or having past traumatic experiences significantly influenced symptoms of psychological distress and resilience (p=0.05). CONCLUSION: Parents of burn survivors experience significant psychological distress with low levels of resilience. As part of standard routine care health professionals should screen parents to identify those at greatest risk and provide effective evidence based interventions aimed at improving resilience and reducing stress.", "author" : [ { "dropping-particle" : "", "family" : "McGarry", "given" : "Sarah", "non-dropping-particle" : "", "parse-names" : false, "suffix" : "" }, { "dropping-particle" : "", "family" : "Girdler", "given" : "Sonya", "non-dropping-particle" : "", "parse-names" : false, "suffix" : "" }, { "dropping-particle" : "", "family" : "McDonald", "given" : "Ann", "non-dropping-particle" : "", "parse-names" : false, "suffix" : "" }, { "dropping-particle" : "", "family" : "Valentine", "given" : "Jane", "non-dropping-particle" : "", "parse-names" : false, "suffix" : "" }, { "dropping-particle" : "", "family" : "Wood", "given" : "Fiona", "non-dropping-particle" : "", "parse-names" : false, "suffix" : "" }, { "dropping-particle" : "", "family" : "Elliott", "given" : "Catherine", "non-dropping-particle" : "", "parse-names" : false, "suffix" : "" } ], "container-title" : "Burns (03054179)", "id" : "ITEM-1", "issue" : "6", "issued" : { "date-parts" : [ [ "2013", "9" ] ] }, "note" : "Accession Number: 107908159. Language: English. Entry Date: 20140328. Revision Date: 20150712. Publication Type: Journal Article; research. Journal Subset: Biomedical; Editorial Board Reviewed; Europe; Peer Reviewed; UK &amp;amp; Ireland. NLM UID: 8913178.", "page" : "1114-1121", "publisher" : "Elsevier Inc.", "publisher-place" : "Princess Margaret Hospital, Burns Total Care Unit, Australia; School of Exercise and Health Sciences, Edith Cowan University, Australia. Electronic address: sarah.mcgarry@health.wa.gov.au.", "title" : "Paediatric medical trauma: The impact on parents of burn survivors.", "type" : "article-journal", "volume" : "39" }, "uris" : [ "http://www.mendeley.com/documents/?uuid=81e6cc0c-bc64-4a0b-a3c6-29acc4aabc4e" ] } ], "mendeley" : { "formattedCitation" : "(McGarry et al., 2013)", "plainTextFormattedCitation" : "(McGarry et al., 2013)", "previouslyFormattedCitation" : "(McGarry et al., 2013)" }, "properties" : { "noteIndex" : 0 }, "schema" : "https://github.com/citation-style-language/schema/raw/master/csl-citation.json" }</w:instrText>
      </w:r>
      <w:r w:rsidR="008150C7" w:rsidRPr="00EF1CA5">
        <w:rPr>
          <w:rFonts w:ascii="Times New Roman" w:hAnsi="Times New Roman" w:cs="Times New Roman"/>
          <w:color w:val="auto"/>
          <w:sz w:val="24"/>
          <w:szCs w:val="24"/>
        </w:rPr>
        <w:fldChar w:fldCharType="separate"/>
      </w:r>
      <w:r w:rsidR="008150C7" w:rsidRPr="00EF1CA5">
        <w:rPr>
          <w:rFonts w:ascii="Times New Roman" w:hAnsi="Times New Roman" w:cs="Times New Roman"/>
          <w:noProof/>
          <w:color w:val="auto"/>
          <w:sz w:val="24"/>
          <w:szCs w:val="24"/>
        </w:rPr>
        <w:t>(McGarry et al., 2013</w:t>
      </w:r>
      <w:r w:rsidR="008150C7" w:rsidRPr="00EF1CA5">
        <w:rPr>
          <w:rFonts w:ascii="Times New Roman" w:hAnsi="Times New Roman" w:cs="Times New Roman"/>
          <w:color w:val="auto"/>
          <w:sz w:val="24"/>
          <w:szCs w:val="24"/>
        </w:rPr>
        <w:fldChar w:fldCharType="end"/>
      </w:r>
      <w:r w:rsidR="004D21E8">
        <w:rPr>
          <w:rFonts w:ascii="Times New Roman" w:hAnsi="Times New Roman" w:cs="Times New Roman"/>
          <w:color w:val="auto"/>
          <w:sz w:val="24"/>
          <w:szCs w:val="24"/>
        </w:rPr>
        <w:t>;</w:t>
      </w:r>
      <w:r w:rsidR="008150C7" w:rsidRPr="00EF1CA5">
        <w:rPr>
          <w:rFonts w:ascii="Times New Roman" w:hAnsi="Times New Roman" w:cs="Times New Roman"/>
          <w:color w:val="auto"/>
          <w:sz w:val="24"/>
          <w:szCs w:val="24"/>
        </w:rPr>
        <w:t xml:space="preserve"> </w:t>
      </w:r>
      <w:r w:rsidR="008150C7" w:rsidRPr="00EF1CA5">
        <w:rPr>
          <w:rFonts w:ascii="Times New Roman" w:hAnsi="Times New Roman" w:cs="Times New Roman"/>
          <w:color w:val="auto"/>
          <w:sz w:val="24"/>
          <w:szCs w:val="24"/>
        </w:rPr>
        <w:fldChar w:fldCharType="begin" w:fldLock="1"/>
      </w:r>
      <w:r w:rsidR="008150C7" w:rsidRPr="00EF1CA5">
        <w:rPr>
          <w:rFonts w:ascii="Times New Roman" w:hAnsi="Times New Roman" w:cs="Times New Roman"/>
          <w:color w:val="auto"/>
          <w:sz w:val="24"/>
          <w:szCs w:val="24"/>
        </w:rPr>
        <w:instrText>ADDIN CSL_CITATION { "citationItems" : [ { "id" : "ITEM-1", "itemData" : { "DOI" : "10.1097/BCR.0b013e31825ae15d", "ISSN" : "1559-047X", "abstract" : "This study examined the prevalence and correlates of posttraumatic stress symptoms (PTSS) in the parents of very young children who sustained a minor to moderate size burn injury. Although prior research has explored this relationship in families of children with major burns, only minimal research has focused on children with minor to moderate injuries. Forty-five parents of young children (&lt;6 years) with a burn injury (mean TBSA = 2.67%, SD = 2.40) completed questionnaires regarding PTSS and demographics at an outpatient burn clinic. Injury-related information was collected from medical records. Parents reported clinically significant levels of PTSS, although in most cases, full diagnostic criteria for posttraumatic stress disorder were not met. The amount of distress was related to the age of the child at burn, child PTSS, and the source of burn. Variables such as size of burn, days spent as inpatient, or parental presence at the time of burn were not found to be related to parental distress. PTSS assessment should be made mandatory for all parents of young children experiencing a burn injury, regardless of size and severity of burn or parental presence at the time of burn.", "author" : [ { "dropping-particle" : "", "family" : "Odar", "given" : "Cathleen", "non-dropping-particle" : "", "parse-names" : false, "suffix" : "" }, { "dropping-particle" : "", "family" : "Kirschman", "given" : "Keri J Brown", "non-dropping-particle" : "", "parse-names" : false, "suffix" : "" }, { "dropping-particle" : "", "family" : "Pelley", "given" : "Terri J", "non-dropping-particle" : "", "parse-names" : false, "suffix" : "" }, { "dropping-particle" : "", "family" : "Butz", "given" : "Catherine", "non-dropping-particle" : "", "parse-names" : false, "suffix" : "" }, { "dropping-particle" : "", "family" : "Besner", "given" : "Gail E", "non-dropping-particle" : "", "parse-names" : false, "suffix" : "" }, { "dropping-particle" : "", "family" : "Fabia", "given" : "Renata B", "non-dropping-particle" : "", "parse-names" : false, "suffix" : "" } ], "container-title" : "Journal of Burn Care &amp; Research", "id" : "ITEM-1", "issue" : "3", "issued" : { "date-parts" : [ [ "2013", "5" ] ] }, "note" : "Accession Number: 108012549. Language: English. Entry Date: 20131115. Revision Date: 20150712. Publication Type: Journal Article; research. Journal Subset: Allied Health; Biomedical; Peer Reviewed; USA. Special Interest: Occupational Therapy; Physical Therapy. NLM UID: 101262774.", "page" : "299-306", "publisher" : "Lippincott Williams &amp; Wilkins", "publisher-place" : "From the *Department of Psychology, University of Dayton; and the Departments of tPsychology and tPediatric Surgery, Nationwide Children's Hospital, Columbus, Ohio.", "title" : "Prevalence and correlates of posttraumatic stress in parents of young children postburn.", "type" : "article-journal", "volume" : "34" }, "uris" : [ "http://www.mendeley.com/documents/?uuid=6b0cc82b-c344-4183-a0af-63dd0999ff81" ] } ], "mendeley" : { "formattedCitation" : "(Odar et al., 2013)", "plainTextFormattedCitation" : "(Odar et al., 2013)", "previouslyFormattedCitation" : "(Odar et al., 2013)" }, "properties" : { "noteIndex" : 0 }, "schema" : "https://github.com/citation-style-language/schema/raw/master/csl-citation.json" }</w:instrText>
      </w:r>
      <w:r w:rsidR="008150C7" w:rsidRPr="00EF1CA5">
        <w:rPr>
          <w:rFonts w:ascii="Times New Roman" w:hAnsi="Times New Roman" w:cs="Times New Roman"/>
          <w:color w:val="auto"/>
          <w:sz w:val="24"/>
          <w:szCs w:val="24"/>
        </w:rPr>
        <w:fldChar w:fldCharType="separate"/>
      </w:r>
      <w:r w:rsidR="008150C7" w:rsidRPr="00EF1CA5">
        <w:rPr>
          <w:rFonts w:ascii="Times New Roman" w:hAnsi="Times New Roman" w:cs="Times New Roman"/>
          <w:noProof/>
          <w:color w:val="auto"/>
          <w:sz w:val="24"/>
          <w:szCs w:val="24"/>
        </w:rPr>
        <w:t>Odar et al., 2013)</w:t>
      </w:r>
      <w:r w:rsidR="008150C7" w:rsidRPr="00EF1CA5">
        <w:rPr>
          <w:rFonts w:ascii="Times New Roman" w:hAnsi="Times New Roman" w:cs="Times New Roman"/>
          <w:color w:val="auto"/>
          <w:sz w:val="24"/>
          <w:szCs w:val="24"/>
        </w:rPr>
        <w:fldChar w:fldCharType="end"/>
      </w:r>
      <w:r w:rsidR="00A570AA">
        <w:rPr>
          <w:rFonts w:ascii="Times New Roman" w:hAnsi="Times New Roman" w:cs="Times New Roman"/>
          <w:color w:val="auto"/>
          <w:sz w:val="24"/>
          <w:szCs w:val="24"/>
        </w:rPr>
        <w:t>.</w:t>
      </w:r>
      <w:r w:rsidR="00D839AA">
        <w:rPr>
          <w:rFonts w:ascii="Times New Roman" w:hAnsi="Times New Roman" w:cs="Times New Roman"/>
          <w:color w:val="auto"/>
          <w:sz w:val="24"/>
          <w:szCs w:val="24"/>
        </w:rPr>
        <w:t xml:space="preserve"> </w:t>
      </w:r>
    </w:p>
    <w:p w14:paraId="4F1F9818" w14:textId="4BE5E7F7" w:rsidR="008150C7" w:rsidRPr="00EF1CA5" w:rsidRDefault="008150C7" w:rsidP="005A353C">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While </w:t>
      </w:r>
      <w:r w:rsidR="00136528" w:rsidRPr="00EF1CA5">
        <w:rPr>
          <w:rFonts w:ascii="Times New Roman" w:hAnsi="Times New Roman" w:cs="Times New Roman"/>
          <w:color w:val="auto"/>
          <w:sz w:val="24"/>
          <w:szCs w:val="24"/>
        </w:rPr>
        <w:t xml:space="preserve">objective </w:t>
      </w:r>
      <w:r w:rsidRPr="00EF1CA5">
        <w:rPr>
          <w:rFonts w:ascii="Times New Roman" w:hAnsi="Times New Roman" w:cs="Times New Roman"/>
          <w:color w:val="auto"/>
          <w:sz w:val="24"/>
          <w:szCs w:val="24"/>
        </w:rPr>
        <w:t xml:space="preserve">injury factors appear to be </w:t>
      </w:r>
      <w:r w:rsidR="000863D8" w:rsidRPr="00EF1CA5">
        <w:rPr>
          <w:rFonts w:ascii="Times New Roman" w:hAnsi="Times New Roman" w:cs="Times New Roman"/>
          <w:color w:val="auto"/>
          <w:sz w:val="24"/>
          <w:szCs w:val="24"/>
        </w:rPr>
        <w:t>unreliable predictors of</w:t>
      </w:r>
      <w:r w:rsidRPr="00EF1CA5">
        <w:rPr>
          <w:rFonts w:ascii="Times New Roman" w:hAnsi="Times New Roman" w:cs="Times New Roman"/>
          <w:color w:val="auto"/>
          <w:sz w:val="24"/>
          <w:szCs w:val="24"/>
        </w:rPr>
        <w:t xml:space="preserve"> parents’ adjustment, Kazak and colleagues have highlighted the importance of families’ subjective injury experience (Kazak et al.</w:t>
      </w:r>
      <w:r w:rsidR="00EC2F2A">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2006</w:t>
      </w:r>
      <w:r w:rsidR="00A720F2" w:rsidRPr="00EF1CA5">
        <w:rPr>
          <w:rFonts w:ascii="Times New Roman" w:hAnsi="Times New Roman" w:cs="Times New Roman"/>
          <w:noProof/>
          <w:color w:val="auto"/>
          <w:sz w:val="24"/>
          <w:szCs w:val="24"/>
        </w:rPr>
        <w:t>).</w:t>
      </w:r>
      <w:r w:rsidRPr="00EF1CA5">
        <w:rPr>
          <w:rFonts w:ascii="Times New Roman" w:hAnsi="Times New Roman" w:cs="Times New Roman"/>
          <w:color w:val="auto"/>
          <w:sz w:val="24"/>
          <w:szCs w:val="24"/>
        </w:rPr>
        <w:t xml:space="preserve"> </w:t>
      </w:r>
      <w:r w:rsidR="005A353C" w:rsidRPr="00EF1CA5">
        <w:rPr>
          <w:rFonts w:ascii="Times New Roman" w:hAnsi="Times New Roman" w:cs="Times New Roman"/>
          <w:color w:val="auto"/>
          <w:sz w:val="24"/>
          <w:szCs w:val="24"/>
        </w:rPr>
        <w:t>It was proposed that subjective appraisals</w:t>
      </w:r>
      <w:r w:rsidR="00A570AA">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such as </w:t>
      </w:r>
      <w:r w:rsidRPr="00EF1CA5">
        <w:rPr>
          <w:rFonts w:ascii="Times New Roman" w:hAnsi="Times New Roman" w:cs="Times New Roman"/>
          <w:color w:val="auto"/>
          <w:sz w:val="24"/>
          <w:szCs w:val="24"/>
        </w:rPr>
        <w:lastRenderedPageBreak/>
        <w:t>how a parent thinks or feels about an injury or illness, are more powerful predictor</w:t>
      </w:r>
      <w:r w:rsidR="004A12F5">
        <w:rPr>
          <w:rFonts w:ascii="Times New Roman" w:hAnsi="Times New Roman" w:cs="Times New Roman"/>
          <w:color w:val="auto"/>
          <w:sz w:val="24"/>
          <w:szCs w:val="24"/>
        </w:rPr>
        <w:t>s</w:t>
      </w:r>
      <w:r w:rsidRPr="00EF1CA5">
        <w:rPr>
          <w:rFonts w:ascii="Times New Roman" w:hAnsi="Times New Roman" w:cs="Times New Roman"/>
          <w:color w:val="auto"/>
          <w:sz w:val="24"/>
          <w:szCs w:val="24"/>
        </w:rPr>
        <w:t xml:space="preserve"> of traumatic stress than objective injury factors. Indeed, </w:t>
      </w:r>
      <w:r w:rsidR="003E001F">
        <w:rPr>
          <w:rFonts w:ascii="Times New Roman" w:hAnsi="Times New Roman" w:cs="Times New Roman"/>
          <w:color w:val="auto"/>
          <w:sz w:val="24"/>
          <w:szCs w:val="24"/>
        </w:rPr>
        <w:t>subjective</w:t>
      </w:r>
      <w:r w:rsidR="003E001F"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factors</w:t>
      </w:r>
      <w:r w:rsidR="00B63E84">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feelings of hopelessness (McGarry et al., 2013) and perceived life threat to the child (Egberts</w:t>
      </w:r>
      <w:r w:rsidR="00A570AA">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w:t>
      </w:r>
      <w:r w:rsidR="00A570AA" w:rsidRPr="00EF1CA5">
        <w:rPr>
          <w:rFonts w:ascii="Times New Roman" w:hAnsi="Times New Roman" w:cs="Times New Roman"/>
          <w:color w:val="auto"/>
          <w:sz w:val="24"/>
        </w:rPr>
        <w:t>van de Schoot, Geenen, &amp; Van Loey</w:t>
      </w:r>
      <w:r w:rsidR="00A570AA">
        <w:rPr>
          <w:rFonts w:ascii="Times New Roman" w:hAnsi="Times New Roman" w:cs="Times New Roman"/>
          <w:color w:val="auto"/>
          <w:sz w:val="24"/>
        </w:rPr>
        <w:t>,</w:t>
      </w:r>
      <w:r w:rsidR="00A570A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2017) </w:t>
      </w:r>
      <w:r w:rsidR="00B63E84">
        <w:rPr>
          <w:rFonts w:ascii="Times New Roman" w:hAnsi="Times New Roman" w:cs="Times New Roman"/>
          <w:color w:val="auto"/>
          <w:sz w:val="24"/>
          <w:szCs w:val="24"/>
        </w:rPr>
        <w:t xml:space="preserve">were both </w:t>
      </w:r>
      <w:r w:rsidRPr="00EF1CA5">
        <w:rPr>
          <w:rFonts w:ascii="Times New Roman" w:hAnsi="Times New Roman" w:cs="Times New Roman"/>
          <w:color w:val="auto"/>
          <w:sz w:val="24"/>
          <w:szCs w:val="24"/>
        </w:rPr>
        <w:t xml:space="preserve">strong predictors of PTSS in parents </w:t>
      </w:r>
      <w:r w:rsidR="00D10B1C">
        <w:rPr>
          <w:rFonts w:ascii="Times New Roman" w:hAnsi="Times New Roman" w:cs="Times New Roman"/>
          <w:color w:val="auto"/>
          <w:sz w:val="24"/>
          <w:szCs w:val="24"/>
        </w:rPr>
        <w:t>whose child had sustained a burn injury.</w:t>
      </w:r>
    </w:p>
    <w:p w14:paraId="0A1AC1F0" w14:textId="1162E076" w:rsidR="008150C7" w:rsidRPr="00EF1CA5" w:rsidRDefault="008150C7" w:rsidP="008150C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For some parents, subjective appraisals of their child’s burn injury may include feelings of guilt and shame. Guilt and shame are described as “self-conscious” emotions</w:t>
      </w:r>
      <w:r w:rsidR="00D861B6"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w:t>
      </w:r>
      <w:r w:rsidR="00A570AA">
        <w:rPr>
          <w:rFonts w:ascii="Times New Roman" w:hAnsi="Times New Roman" w:cs="Times New Roman"/>
          <w:color w:val="auto"/>
          <w:sz w:val="24"/>
          <w:szCs w:val="24"/>
        </w:rPr>
        <w:t>This category of emotions</w:t>
      </w:r>
      <w:r w:rsidRPr="00EF1CA5">
        <w:rPr>
          <w:rFonts w:ascii="Times New Roman" w:hAnsi="Times New Roman" w:cs="Times New Roman"/>
          <w:color w:val="auto"/>
          <w:sz w:val="24"/>
          <w:szCs w:val="24"/>
        </w:rPr>
        <w:t xml:space="preserve"> arise</w:t>
      </w:r>
      <w:r w:rsidR="004A12F5">
        <w:rPr>
          <w:rFonts w:ascii="Times New Roman" w:hAnsi="Times New Roman" w:cs="Times New Roman"/>
          <w:color w:val="auto"/>
          <w:sz w:val="24"/>
          <w:szCs w:val="24"/>
        </w:rPr>
        <w:t>s</w:t>
      </w:r>
      <w:r w:rsidRPr="00EF1CA5">
        <w:rPr>
          <w:rFonts w:ascii="Times New Roman" w:hAnsi="Times New Roman" w:cs="Times New Roman"/>
          <w:color w:val="auto"/>
          <w:sz w:val="24"/>
          <w:szCs w:val="24"/>
        </w:rPr>
        <w:t xml:space="preserve"> from our self-awareness in how we are perceived by others or measure up to personal standards (Tracy, Robins, &amp; Tangney, 2007). Guilt and shame are frequently used interchangeably</w:t>
      </w:r>
      <w:r w:rsidR="005A353C" w:rsidRPr="00EF1CA5">
        <w:rPr>
          <w:rFonts w:ascii="Times New Roman" w:hAnsi="Times New Roman" w:cs="Times New Roman"/>
          <w:color w:val="auto"/>
          <w:sz w:val="24"/>
          <w:szCs w:val="24"/>
        </w:rPr>
        <w:t xml:space="preserve"> however</w:t>
      </w:r>
      <w:r w:rsidR="00CB3F5D" w:rsidRPr="00EF1CA5">
        <w:rPr>
          <w:rFonts w:ascii="Times New Roman" w:hAnsi="Times New Roman" w:cs="Times New Roman"/>
          <w:color w:val="auto"/>
          <w:sz w:val="24"/>
          <w:szCs w:val="24"/>
        </w:rPr>
        <w:t xml:space="preserve"> </w:t>
      </w:r>
      <w:r w:rsidR="000863D8" w:rsidRPr="00EF1CA5">
        <w:rPr>
          <w:rFonts w:ascii="Times New Roman" w:hAnsi="Times New Roman" w:cs="Times New Roman"/>
          <w:color w:val="auto"/>
          <w:sz w:val="24"/>
          <w:szCs w:val="24"/>
        </w:rPr>
        <w:t>it has been</w:t>
      </w:r>
      <w:r w:rsidRPr="00EF1CA5">
        <w:rPr>
          <w:rFonts w:ascii="Times New Roman" w:hAnsi="Times New Roman" w:cs="Times New Roman"/>
          <w:color w:val="auto"/>
          <w:sz w:val="24"/>
          <w:szCs w:val="24"/>
        </w:rPr>
        <w:t xml:space="preserve"> argued that these two emotions represent distinct constructs (Tangney, 1996). Lewis (1971) defined guilt as </w:t>
      </w:r>
      <w:r w:rsidR="00EC2F2A">
        <w:rPr>
          <w:rFonts w:ascii="Times New Roman" w:hAnsi="Times New Roman" w:cs="Times New Roman"/>
          <w:color w:val="auto"/>
          <w:sz w:val="24"/>
          <w:szCs w:val="24"/>
        </w:rPr>
        <w:t xml:space="preserve">a </w:t>
      </w:r>
      <w:r w:rsidRPr="00EF1CA5">
        <w:rPr>
          <w:rFonts w:ascii="Times New Roman" w:hAnsi="Times New Roman" w:cs="Times New Roman"/>
          <w:color w:val="auto"/>
          <w:sz w:val="24"/>
          <w:szCs w:val="24"/>
        </w:rPr>
        <w:t xml:space="preserve">negative evaluation of one’s actions. This may be an adaptive response as it may motivate </w:t>
      </w:r>
      <w:r w:rsidR="00B563CE" w:rsidRPr="00EF1CA5">
        <w:rPr>
          <w:rFonts w:ascii="Times New Roman" w:hAnsi="Times New Roman" w:cs="Times New Roman"/>
          <w:color w:val="auto"/>
          <w:sz w:val="24"/>
          <w:szCs w:val="24"/>
        </w:rPr>
        <w:t xml:space="preserve">reparative actions </w:t>
      </w:r>
      <w:r w:rsidRPr="00EF1CA5">
        <w:rPr>
          <w:rFonts w:ascii="Times New Roman" w:hAnsi="Times New Roman" w:cs="Times New Roman"/>
          <w:color w:val="auto"/>
          <w:sz w:val="24"/>
          <w:szCs w:val="24"/>
        </w:rPr>
        <w:t>(Tangney, 1996). By contrast, the negative evaluation in shame is directed towards the self. Th</w:t>
      </w:r>
      <w:r w:rsidR="00392E79">
        <w:rPr>
          <w:rFonts w:ascii="Times New Roman" w:hAnsi="Times New Roman" w:cs="Times New Roman"/>
          <w:color w:val="auto"/>
          <w:sz w:val="24"/>
          <w:szCs w:val="24"/>
        </w:rPr>
        <w:t>us</w:t>
      </w:r>
      <w:r w:rsidRPr="00EF1CA5">
        <w:rPr>
          <w:rFonts w:ascii="Times New Roman" w:hAnsi="Times New Roman" w:cs="Times New Roman"/>
          <w:color w:val="auto"/>
          <w:sz w:val="24"/>
          <w:szCs w:val="24"/>
        </w:rPr>
        <w:t xml:space="preserve"> with shame there is a sense of the self being inferior or deficient relative to other people or </w:t>
      </w:r>
      <w:r w:rsidR="004A12F5">
        <w:rPr>
          <w:rFonts w:ascii="Times New Roman" w:hAnsi="Times New Roman" w:cs="Times New Roman"/>
          <w:color w:val="auto"/>
          <w:sz w:val="24"/>
          <w:szCs w:val="24"/>
        </w:rPr>
        <w:t xml:space="preserve">to </w:t>
      </w:r>
      <w:r w:rsidRPr="00EF1CA5">
        <w:rPr>
          <w:rFonts w:ascii="Times New Roman" w:hAnsi="Times New Roman" w:cs="Times New Roman"/>
          <w:color w:val="auto"/>
          <w:sz w:val="24"/>
          <w:szCs w:val="24"/>
        </w:rPr>
        <w:t xml:space="preserve">a moral standard. </w:t>
      </w:r>
    </w:p>
    <w:p w14:paraId="3F8ED946" w14:textId="3EBCCF9D" w:rsidR="008150C7" w:rsidRPr="00EF1CA5" w:rsidRDefault="008150C7" w:rsidP="008150C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There is growing evidence that guilt and shame show a differential association with psychological functioning</w:t>
      </w:r>
      <w:r w:rsidR="00B563CE" w:rsidRPr="00EF1CA5">
        <w:rPr>
          <w:rFonts w:ascii="Times New Roman" w:hAnsi="Times New Roman" w:cs="Times New Roman"/>
          <w:color w:val="auto"/>
          <w:sz w:val="24"/>
          <w:szCs w:val="24"/>
        </w:rPr>
        <w:t xml:space="preserve"> with</w:t>
      </w:r>
      <w:r w:rsidRPr="00EF1CA5">
        <w:rPr>
          <w:rFonts w:ascii="Times New Roman" w:hAnsi="Times New Roman" w:cs="Times New Roman"/>
          <w:color w:val="auto"/>
          <w:sz w:val="24"/>
          <w:szCs w:val="24"/>
        </w:rPr>
        <w:t xml:space="preserve"> shame </w:t>
      </w:r>
      <w:r w:rsidR="00B563CE" w:rsidRPr="00EF1CA5">
        <w:rPr>
          <w:rFonts w:ascii="Times New Roman" w:hAnsi="Times New Roman" w:cs="Times New Roman"/>
          <w:color w:val="auto"/>
          <w:sz w:val="24"/>
          <w:szCs w:val="24"/>
        </w:rPr>
        <w:t xml:space="preserve">being </w:t>
      </w:r>
      <w:r w:rsidRPr="00EF1CA5">
        <w:rPr>
          <w:rFonts w:ascii="Times New Roman" w:hAnsi="Times New Roman" w:cs="Times New Roman"/>
          <w:color w:val="auto"/>
          <w:sz w:val="24"/>
          <w:szCs w:val="24"/>
        </w:rPr>
        <w:t xml:space="preserve">indicative of increased distress. </w:t>
      </w:r>
      <w:r w:rsidR="00A720F2" w:rsidRPr="00EF1CA5">
        <w:rPr>
          <w:rFonts w:ascii="Times New Roman" w:hAnsi="Times New Roman" w:cs="Times New Roman"/>
          <w:noProof/>
          <w:color w:val="auto"/>
          <w:sz w:val="24"/>
          <w:szCs w:val="24"/>
        </w:rPr>
        <w:t xml:space="preserve">Kim, Thibodeau and Jorgensen </w:t>
      </w:r>
      <w:r w:rsidRPr="00EF1CA5">
        <w:rPr>
          <w:rFonts w:ascii="Times New Roman" w:hAnsi="Times New Roman" w:cs="Times New Roman"/>
          <w:color w:val="auto"/>
          <w:sz w:val="24"/>
          <w:szCs w:val="24"/>
        </w:rPr>
        <w:t xml:space="preserve">(2011) performed a meta-analysis </w:t>
      </w:r>
      <w:r w:rsidR="00CB3F5D" w:rsidRPr="00EF1CA5">
        <w:rPr>
          <w:rFonts w:ascii="Times New Roman" w:hAnsi="Times New Roman" w:cs="Times New Roman"/>
          <w:color w:val="auto"/>
          <w:sz w:val="24"/>
          <w:szCs w:val="24"/>
        </w:rPr>
        <w:t xml:space="preserve">using 108 studies </w:t>
      </w:r>
      <w:r w:rsidRPr="00EF1CA5">
        <w:rPr>
          <w:rFonts w:ascii="Times New Roman" w:hAnsi="Times New Roman" w:cs="Times New Roman"/>
          <w:color w:val="auto"/>
          <w:sz w:val="24"/>
          <w:szCs w:val="24"/>
        </w:rPr>
        <w:t xml:space="preserve">on the role of guilt and shame in predicting depression. </w:t>
      </w:r>
      <w:r w:rsidR="00CB3F5D" w:rsidRPr="00EF1CA5">
        <w:rPr>
          <w:rFonts w:ascii="Times New Roman" w:hAnsi="Times New Roman" w:cs="Times New Roman"/>
          <w:color w:val="auto"/>
          <w:sz w:val="24"/>
          <w:szCs w:val="24"/>
        </w:rPr>
        <w:t>It was reported</w:t>
      </w:r>
      <w:r w:rsidRPr="00EF1CA5">
        <w:rPr>
          <w:rFonts w:ascii="Times New Roman" w:hAnsi="Times New Roman" w:cs="Times New Roman"/>
          <w:color w:val="auto"/>
          <w:sz w:val="24"/>
          <w:szCs w:val="24"/>
        </w:rPr>
        <w:t xml:space="preserve"> that shame (</w:t>
      </w:r>
      <w:r w:rsidRPr="00EF1CA5">
        <w:rPr>
          <w:rFonts w:ascii="Times New Roman" w:hAnsi="Times New Roman" w:cs="Times New Roman"/>
          <w:i/>
          <w:color w:val="auto"/>
          <w:sz w:val="24"/>
          <w:szCs w:val="24"/>
        </w:rPr>
        <w:t xml:space="preserve">r </w:t>
      </w:r>
      <w:r w:rsidRPr="00EF1CA5">
        <w:rPr>
          <w:rFonts w:ascii="Times New Roman" w:hAnsi="Times New Roman" w:cs="Times New Roman"/>
          <w:color w:val="auto"/>
          <w:sz w:val="24"/>
          <w:szCs w:val="24"/>
        </w:rPr>
        <w:t>= .43) was a stronger predictor of depressive symptoms than guilt (</w:t>
      </w:r>
      <w:r w:rsidRPr="00EF1CA5">
        <w:rPr>
          <w:rFonts w:ascii="Times New Roman" w:hAnsi="Times New Roman" w:cs="Times New Roman"/>
          <w:i/>
          <w:color w:val="auto"/>
          <w:sz w:val="24"/>
          <w:szCs w:val="24"/>
        </w:rPr>
        <w:t xml:space="preserve">r </w:t>
      </w:r>
      <w:r w:rsidRPr="00EF1CA5">
        <w:rPr>
          <w:rFonts w:ascii="Times New Roman" w:hAnsi="Times New Roman" w:cs="Times New Roman"/>
          <w:color w:val="auto"/>
          <w:sz w:val="24"/>
          <w:szCs w:val="24"/>
        </w:rPr>
        <w:t>= .28). In clinical samples of war veterans and victims of childhood sexual abuse</w:t>
      </w:r>
      <w:r w:rsidR="00B563CE"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shame or ‘shame proneness’ was also found to be a </w:t>
      </w:r>
      <w:r w:rsidR="00B563CE" w:rsidRPr="00EF1CA5">
        <w:rPr>
          <w:rFonts w:ascii="Times New Roman" w:hAnsi="Times New Roman" w:cs="Times New Roman"/>
          <w:color w:val="auto"/>
          <w:sz w:val="24"/>
          <w:szCs w:val="24"/>
        </w:rPr>
        <w:t xml:space="preserve">stronger </w:t>
      </w:r>
      <w:r w:rsidRPr="00EF1CA5">
        <w:rPr>
          <w:rFonts w:ascii="Times New Roman" w:hAnsi="Times New Roman" w:cs="Times New Roman"/>
          <w:color w:val="auto"/>
          <w:sz w:val="24"/>
          <w:szCs w:val="24"/>
        </w:rPr>
        <w:t xml:space="preserve">predictor of PTSD symptomatology than guilt (Dorahy et al., 2012; Leskela, Diperink &amp; Thuras, 2002). These findings </w:t>
      </w:r>
      <w:r w:rsidR="00DE115C">
        <w:rPr>
          <w:rFonts w:ascii="Times New Roman" w:hAnsi="Times New Roman" w:cs="Times New Roman"/>
          <w:color w:val="auto"/>
          <w:sz w:val="24"/>
          <w:szCs w:val="24"/>
        </w:rPr>
        <w:t xml:space="preserve">suggest </w:t>
      </w:r>
      <w:r w:rsidRPr="00EF1CA5">
        <w:rPr>
          <w:rFonts w:ascii="Times New Roman" w:hAnsi="Times New Roman" w:cs="Times New Roman"/>
          <w:color w:val="auto"/>
          <w:sz w:val="24"/>
          <w:szCs w:val="24"/>
        </w:rPr>
        <w:t>that more recognition should be given to shame.</w:t>
      </w:r>
    </w:p>
    <w:p w14:paraId="66321809" w14:textId="4E799AF7" w:rsidR="008150C7" w:rsidRPr="00EF1CA5" w:rsidRDefault="008150C7" w:rsidP="00B563CE">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In the burns literature, no research to date has </w:t>
      </w:r>
      <w:r w:rsidR="00CB3F5D" w:rsidRPr="00EF1CA5">
        <w:rPr>
          <w:rFonts w:ascii="Times New Roman" w:hAnsi="Times New Roman" w:cs="Times New Roman"/>
          <w:color w:val="auto"/>
          <w:sz w:val="24"/>
          <w:szCs w:val="24"/>
        </w:rPr>
        <w:t xml:space="preserve">examined </w:t>
      </w:r>
      <w:r w:rsidRPr="00EF1CA5">
        <w:rPr>
          <w:rFonts w:ascii="Times New Roman" w:hAnsi="Times New Roman" w:cs="Times New Roman"/>
          <w:color w:val="auto"/>
          <w:sz w:val="24"/>
          <w:szCs w:val="24"/>
        </w:rPr>
        <w:t xml:space="preserve">parents’ experience of shame. </w:t>
      </w:r>
      <w:r w:rsidRPr="00EF1CA5">
        <w:rPr>
          <w:rFonts w:ascii="Times New Roman" w:hAnsi="Times New Roman" w:cs="Times New Roman"/>
          <w:color w:val="auto"/>
          <w:sz w:val="24"/>
          <w:szCs w:val="24"/>
        </w:rPr>
        <w:lastRenderedPageBreak/>
        <w:t xml:space="preserve">However </w:t>
      </w:r>
      <w:r w:rsidR="00576002">
        <w:rPr>
          <w:rFonts w:ascii="Times New Roman" w:hAnsi="Times New Roman" w:cs="Times New Roman"/>
          <w:color w:val="auto"/>
          <w:sz w:val="24"/>
          <w:szCs w:val="24"/>
        </w:rPr>
        <w:t>several</w:t>
      </w:r>
      <w:r w:rsidRPr="00EF1CA5">
        <w:rPr>
          <w:rFonts w:ascii="Times New Roman" w:hAnsi="Times New Roman" w:cs="Times New Roman"/>
          <w:color w:val="auto"/>
          <w:sz w:val="24"/>
          <w:szCs w:val="24"/>
        </w:rPr>
        <w:t xml:space="preserve"> studies have investigated feelings of guilt</w:t>
      </w:r>
      <w:r w:rsidR="004A12F5">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Mason (1993) qualitative</w:t>
      </w:r>
      <w:r w:rsidR="00D87567" w:rsidRPr="00EF1CA5">
        <w:rPr>
          <w:rFonts w:ascii="Times New Roman" w:hAnsi="Times New Roman" w:cs="Times New Roman"/>
          <w:color w:val="auto"/>
          <w:sz w:val="24"/>
          <w:szCs w:val="24"/>
        </w:rPr>
        <w:t>ly</w:t>
      </w:r>
      <w:r w:rsidRPr="00EF1CA5">
        <w:rPr>
          <w:rFonts w:ascii="Times New Roman" w:hAnsi="Times New Roman" w:cs="Times New Roman"/>
          <w:color w:val="auto"/>
          <w:sz w:val="24"/>
          <w:szCs w:val="24"/>
        </w:rPr>
        <w:t xml:space="preserve"> analysed interviews with mothers and identified that 81% expressed guilt and self-blame in response to the burn injury. In a </w:t>
      </w:r>
      <w:r w:rsidR="00600369">
        <w:rPr>
          <w:rFonts w:ascii="Times New Roman" w:hAnsi="Times New Roman" w:cs="Times New Roman"/>
          <w:color w:val="auto"/>
          <w:sz w:val="24"/>
          <w:szCs w:val="24"/>
        </w:rPr>
        <w:t xml:space="preserve">more </w:t>
      </w:r>
      <w:r w:rsidRPr="00EF1CA5">
        <w:rPr>
          <w:rFonts w:ascii="Times New Roman" w:hAnsi="Times New Roman" w:cs="Times New Roman"/>
          <w:color w:val="auto"/>
          <w:sz w:val="24"/>
          <w:szCs w:val="24"/>
        </w:rPr>
        <w:t xml:space="preserve">recent qualitative study, </w:t>
      </w:r>
      <w:r w:rsidR="00D861B6"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feelings of blame</w:t>
      </w:r>
      <w:r w:rsidR="00D861B6"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was also a key theme for parents during the inpatient phase of their child’s recovery (McGarry et al., 201</w:t>
      </w:r>
      <w:r w:rsidR="00CB3F5D" w:rsidRPr="00EF1CA5">
        <w:rPr>
          <w:rFonts w:ascii="Times New Roman" w:hAnsi="Times New Roman" w:cs="Times New Roman"/>
          <w:color w:val="auto"/>
          <w:sz w:val="24"/>
          <w:szCs w:val="24"/>
        </w:rPr>
        <w:t>5</w:t>
      </w:r>
      <w:r w:rsidRPr="00EF1CA5">
        <w:rPr>
          <w:rFonts w:ascii="Times New Roman" w:hAnsi="Times New Roman" w:cs="Times New Roman"/>
          <w:color w:val="auto"/>
          <w:sz w:val="24"/>
          <w:szCs w:val="24"/>
        </w:rPr>
        <w:t>). In studies using self-report measures and interviews, a positive association has been found between guilt and symptoms of PTSS (Bakker et al., 201</w:t>
      </w:r>
      <w:r w:rsidR="000522FE" w:rsidRPr="00EF1CA5">
        <w:rPr>
          <w:rFonts w:ascii="Times New Roman" w:hAnsi="Times New Roman" w:cs="Times New Roman"/>
          <w:color w:val="auto"/>
          <w:sz w:val="24"/>
          <w:szCs w:val="24"/>
        </w:rPr>
        <w:t>2</w:t>
      </w:r>
      <w:r w:rsidRPr="00EF1CA5">
        <w:rPr>
          <w:rFonts w:ascii="Times New Roman" w:hAnsi="Times New Roman" w:cs="Times New Roman"/>
          <w:color w:val="auto"/>
          <w:sz w:val="24"/>
          <w:szCs w:val="24"/>
        </w:rPr>
        <w:t>; De Young et al., 2014)</w:t>
      </w:r>
      <w:r w:rsidR="00EC2F2A">
        <w:rPr>
          <w:rFonts w:ascii="Times New Roman" w:hAnsi="Times New Roman" w:cs="Times New Roman"/>
          <w:color w:val="auto"/>
          <w:sz w:val="24"/>
          <w:szCs w:val="24"/>
        </w:rPr>
        <w:t>,</w:t>
      </w:r>
      <w:r w:rsidR="00CB3F5D" w:rsidRPr="00EF1CA5">
        <w:rPr>
          <w:rFonts w:ascii="Times New Roman" w:hAnsi="Times New Roman" w:cs="Times New Roman"/>
          <w:color w:val="auto"/>
          <w:sz w:val="24"/>
          <w:szCs w:val="24"/>
        </w:rPr>
        <w:t xml:space="preserve"> whil</w:t>
      </w:r>
      <w:r w:rsidR="00A570AA">
        <w:rPr>
          <w:rFonts w:ascii="Times New Roman" w:hAnsi="Times New Roman" w:cs="Times New Roman"/>
          <w:color w:val="auto"/>
          <w:sz w:val="24"/>
          <w:szCs w:val="24"/>
        </w:rPr>
        <w:t>e</w:t>
      </w:r>
      <w:r w:rsidRPr="00EF1CA5">
        <w:rPr>
          <w:rFonts w:ascii="Times New Roman" w:hAnsi="Times New Roman" w:cs="Times New Roman"/>
          <w:color w:val="auto"/>
          <w:sz w:val="24"/>
          <w:szCs w:val="24"/>
        </w:rPr>
        <w:t xml:space="preserve"> Sveen</w:t>
      </w:r>
      <w:r w:rsidR="00A720F2" w:rsidRPr="00EF1CA5">
        <w:rPr>
          <w:rFonts w:ascii="Times New Roman" w:hAnsi="Times New Roman" w:cs="Times New Roman"/>
          <w:color w:val="auto"/>
          <w:sz w:val="24"/>
          <w:szCs w:val="24"/>
        </w:rPr>
        <w:t xml:space="preserve"> and Willebrand</w:t>
      </w:r>
      <w:r w:rsidRPr="00EF1CA5">
        <w:rPr>
          <w:rFonts w:ascii="Times New Roman" w:hAnsi="Times New Roman" w:cs="Times New Roman"/>
          <w:color w:val="auto"/>
          <w:sz w:val="24"/>
          <w:szCs w:val="24"/>
        </w:rPr>
        <w:t xml:space="preserve"> (</w:t>
      </w:r>
      <w:r w:rsidR="00DA0FB4">
        <w:rPr>
          <w:rFonts w:ascii="Times New Roman" w:hAnsi="Times New Roman" w:cs="Times New Roman"/>
          <w:color w:val="auto"/>
          <w:sz w:val="24"/>
          <w:szCs w:val="24"/>
        </w:rPr>
        <w:t>In Press</w:t>
      </w:r>
      <w:r w:rsidRPr="00EF1CA5">
        <w:rPr>
          <w:rFonts w:ascii="Times New Roman" w:hAnsi="Times New Roman" w:cs="Times New Roman"/>
          <w:color w:val="auto"/>
          <w:sz w:val="24"/>
          <w:szCs w:val="24"/>
        </w:rPr>
        <w:t xml:space="preserve">) </w:t>
      </w:r>
      <w:r w:rsidR="00C87E8E" w:rsidRPr="00EF1CA5">
        <w:rPr>
          <w:rFonts w:ascii="Times New Roman" w:hAnsi="Times New Roman" w:cs="Times New Roman"/>
          <w:color w:val="auto"/>
          <w:sz w:val="24"/>
          <w:szCs w:val="24"/>
        </w:rPr>
        <w:t xml:space="preserve">reported that </w:t>
      </w:r>
      <w:r w:rsidRPr="00EF1CA5">
        <w:rPr>
          <w:rFonts w:ascii="Times New Roman" w:hAnsi="Times New Roman" w:cs="Times New Roman"/>
          <w:color w:val="auto"/>
          <w:sz w:val="24"/>
          <w:szCs w:val="24"/>
        </w:rPr>
        <w:t>general guilt</w:t>
      </w:r>
      <w:r w:rsidR="00392E79">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but not guilt specific to the burn event, predicted depressive symptoms in parents whose child had sustained an injury </w:t>
      </w:r>
      <w:r w:rsidR="00CB3F5D" w:rsidRPr="00EF1CA5">
        <w:rPr>
          <w:rFonts w:ascii="Times New Roman" w:hAnsi="Times New Roman" w:cs="Times New Roman"/>
          <w:color w:val="auto"/>
          <w:sz w:val="24"/>
          <w:szCs w:val="24"/>
        </w:rPr>
        <w:t xml:space="preserve">up to </w:t>
      </w:r>
      <w:r w:rsidRPr="00EF1CA5">
        <w:rPr>
          <w:rFonts w:ascii="Times New Roman" w:hAnsi="Times New Roman" w:cs="Times New Roman"/>
          <w:color w:val="auto"/>
          <w:sz w:val="24"/>
          <w:szCs w:val="24"/>
        </w:rPr>
        <w:t xml:space="preserve">5.6 years previously. </w:t>
      </w:r>
    </w:p>
    <w:p w14:paraId="301F9192" w14:textId="1D73CB6E" w:rsidR="008150C7" w:rsidRPr="00EF1CA5" w:rsidRDefault="008150C7" w:rsidP="008150C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One factor which may buffer against the experience of guilt and shame is adopting a compassionate self-attitude. Self-compassion refers to the propensity to: 1) engage in self-kindness in response to negative events or perceived self-inadequacy; 2) see one’s own experience as common to the human experience; and 3) have a balanced perspective on painful thoughts and emotions (</w:t>
      </w:r>
      <w:r w:rsidRPr="00EF1CA5">
        <w:rPr>
          <w:rFonts w:ascii="Times New Roman" w:hAnsi="Times New Roman" w:cs="Times New Roman"/>
          <w:color w:val="auto"/>
          <w:sz w:val="24"/>
          <w:szCs w:val="24"/>
        </w:rPr>
        <w:fldChar w:fldCharType="begin" w:fldLock="1"/>
      </w:r>
      <w:r w:rsidRPr="00EF1CA5">
        <w:rPr>
          <w:rFonts w:ascii="Times New Roman" w:hAnsi="Times New Roman" w:cs="Times New Roman"/>
          <w:color w:val="auto"/>
          <w:sz w:val="24"/>
          <w:szCs w:val="24"/>
        </w:rPr>
        <w:instrText>ADDIN CSL_CITATION { "citationItems" : [ { "id" : "ITEM-1", "itemData" : { "DOI" : "10.1080/15298860309027", "ISSN" : "1529-8868", "author" : [ { "dropping-particle" : "", "family" : "Neff", "given" : "Kristin D.", "non-dropping-particle" : "", "parse-names" : false, "suffix" : "" } ], "container-title" : "Self and Identity", "id" : "ITEM-1", "issue" : "3", "issued" : { "date-parts" : [ [ "2003", "7" ] ] }, "page" : "223-250", "title" : "The Development and Validation of a Scale to Measure Self-Compassion", "type" : "article-journal", "volume" : "2" }, "uris" : [ "http://www.mendeley.com/documents/?uuid=937f772d-f5b7-3d85-b6d8-7c36e7d564a0" ] } ], "mendeley" : { "formattedCitation" : "(K. D. Neff, 2003)", "manualFormatting" : "Neff, 2003", "plainTextFormattedCitation" : "(K. D. Neff, 2003)", "previouslyFormattedCitation" : "(K. D. Neff, 2003)" }, "properties" : { "noteIndex" : 0 }, "schema" : "https://github.com/citation-style-language/schema/raw/master/csl-citation.json" }</w:instrText>
      </w:r>
      <w:r w:rsidRPr="00EF1CA5">
        <w:rPr>
          <w:rFonts w:ascii="Times New Roman" w:hAnsi="Times New Roman" w:cs="Times New Roman"/>
          <w:color w:val="auto"/>
          <w:sz w:val="24"/>
          <w:szCs w:val="24"/>
        </w:rPr>
        <w:fldChar w:fldCharType="separate"/>
      </w:r>
      <w:r w:rsidRPr="00EF1CA5">
        <w:rPr>
          <w:rFonts w:ascii="Times New Roman" w:hAnsi="Times New Roman" w:cs="Times New Roman"/>
          <w:noProof/>
          <w:color w:val="auto"/>
          <w:sz w:val="24"/>
          <w:szCs w:val="24"/>
        </w:rPr>
        <w:t>Neff, 2003</w:t>
      </w:r>
      <w:r w:rsidRPr="00EF1CA5">
        <w:rPr>
          <w:rFonts w:ascii="Times New Roman" w:hAnsi="Times New Roman" w:cs="Times New Roman"/>
          <w:color w:val="auto"/>
          <w:sz w:val="24"/>
          <w:szCs w:val="24"/>
        </w:rPr>
        <w:fldChar w:fldCharType="end"/>
      </w:r>
      <w:r w:rsidRPr="00EF1CA5">
        <w:rPr>
          <w:rFonts w:ascii="Times New Roman" w:hAnsi="Times New Roman" w:cs="Times New Roman"/>
          <w:color w:val="auto"/>
          <w:sz w:val="24"/>
          <w:szCs w:val="24"/>
        </w:rPr>
        <w:t>a). This means that in the face of difficult experiences an individual adopts a warm and understanding attitude towards the self (Neff</w:t>
      </w:r>
      <w:r w:rsidR="0001668A">
        <w:rPr>
          <w:rFonts w:ascii="Times New Roman" w:hAnsi="Times New Roman" w:cs="Times New Roman"/>
          <w:color w:val="auto"/>
          <w:sz w:val="24"/>
          <w:szCs w:val="24"/>
        </w:rPr>
        <w:t>, Kirkpatrick &amp; Rude,</w:t>
      </w:r>
      <w:r w:rsidRPr="00EF1CA5">
        <w:rPr>
          <w:rFonts w:ascii="Times New Roman" w:hAnsi="Times New Roman" w:cs="Times New Roman"/>
          <w:color w:val="auto"/>
          <w:sz w:val="24"/>
          <w:szCs w:val="24"/>
        </w:rPr>
        <w:t xml:space="preserve"> 2007).  In a series of studies with undergraduate students self-compassion was found to buffer against anxiety under laboratory conditions (Neff</w:t>
      </w:r>
      <w:r w:rsidR="009F63FF" w:rsidRPr="00EF1CA5">
        <w:rPr>
          <w:rFonts w:ascii="Times New Roman" w:hAnsi="Times New Roman" w:cs="Times New Roman"/>
          <w:color w:val="auto"/>
          <w:sz w:val="24"/>
          <w:szCs w:val="24"/>
        </w:rPr>
        <w:t xml:space="preserve"> et al.</w:t>
      </w:r>
      <w:r w:rsidRPr="00EF1CA5">
        <w:rPr>
          <w:rFonts w:ascii="Times New Roman" w:hAnsi="Times New Roman" w:cs="Times New Roman"/>
          <w:color w:val="auto"/>
          <w:sz w:val="24"/>
          <w:szCs w:val="24"/>
        </w:rPr>
        <w:t>, 2007). On self-report measures, self-compassion further predicted life satisfaction</w:t>
      </w:r>
      <w:r w:rsidR="00D10B1C">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and was negatively associated </w:t>
      </w:r>
      <w:r w:rsidR="00EC2F2A">
        <w:rPr>
          <w:rFonts w:ascii="Times New Roman" w:hAnsi="Times New Roman" w:cs="Times New Roman"/>
          <w:color w:val="auto"/>
          <w:sz w:val="24"/>
          <w:szCs w:val="24"/>
        </w:rPr>
        <w:t>with self-criticism, depression and</w:t>
      </w:r>
      <w:r w:rsidRPr="00EF1CA5">
        <w:rPr>
          <w:rFonts w:ascii="Times New Roman" w:hAnsi="Times New Roman" w:cs="Times New Roman"/>
          <w:color w:val="auto"/>
          <w:sz w:val="24"/>
          <w:szCs w:val="24"/>
        </w:rPr>
        <w:t xml:space="preserve"> anxiety (</w:t>
      </w:r>
      <w:r w:rsidRPr="00EF1CA5">
        <w:rPr>
          <w:rFonts w:ascii="Times New Roman" w:hAnsi="Times New Roman" w:cs="Times New Roman"/>
          <w:color w:val="auto"/>
          <w:sz w:val="24"/>
          <w:szCs w:val="24"/>
        </w:rPr>
        <w:fldChar w:fldCharType="begin" w:fldLock="1"/>
      </w:r>
      <w:r w:rsidRPr="00EF1CA5">
        <w:rPr>
          <w:rFonts w:ascii="Times New Roman" w:hAnsi="Times New Roman" w:cs="Times New Roman"/>
          <w:color w:val="auto"/>
          <w:sz w:val="24"/>
          <w:szCs w:val="24"/>
        </w:rPr>
        <w:instrText>ADDIN CSL_CITATION { "citationItems" : [ { "id" : "ITEM-1", "itemData" : { "DOI" : "10.1080/15298860390129863", "ISBN" : "1529886815298868", "ISSN" : "1529-8868", "PMID" : "11041308", "abstract" : "This study examined the relation of self-compassion to positive psychological health and the five factor model of personality. Self-compassion entails being kind toward oneself in instances of pain or failure; perceiving one's experiences as part of the larger human experience; and holding painful thoughts and feelings in balanced awareness. Participants were 177 undergraduates (68% female, 32% male). Using a correlational design, the study found that self-compassion had a significant positive association with self-reported measures of happiness, optimism, positive affect, wisdom, personal initiative, curiosity and exploration, agreeableness, extroversion, and conscientiousness. It also had a significant negative association with negative affect and neuroticism. Self-compassion predicted significant variance in positive psychological health beyond that attributable to personality.", "author" : [ { "dropping-particle" : "", "family" : "Neff", "given" : "Kristin", "non-dropping-particle" : "", "parse-names" : false, "suffix" : "" } ], "container-title" : "Self and Identity", "id" : "ITEM-1", "issue" : "August 2002", "issued" : { "date-parts" : [ [ "2003" ] ] }, "page" : "85-101", "title" : "Self-Compassion : An Alternative Conceptualization of a HealthyAttitudeToward Oneself", "type" : "article-journal", "volume" : "2" }, "uris" : [ "http://www.mendeley.com/documents/?uuid=2080ef35-0fa7-4e06-ac9d-de0ef66862db" ] } ], "mendeley" : { "formattedCitation" : "(K. Neff, 2003)", "manualFormatting" : " Neff, 2003b)", "plainTextFormattedCitation" : "(K. Neff, 2003)", "previouslyFormattedCitation" : "(K. Neff, 2003)" }, "properties" : { "noteIndex" : 0 }, "schema" : "https://github.com/citation-style-language/schema/raw/master/csl-citation.json" }</w:instrText>
      </w:r>
      <w:r w:rsidRPr="00EF1CA5">
        <w:rPr>
          <w:rFonts w:ascii="Times New Roman" w:hAnsi="Times New Roman" w:cs="Times New Roman"/>
          <w:color w:val="auto"/>
          <w:sz w:val="24"/>
          <w:szCs w:val="24"/>
        </w:rPr>
        <w:fldChar w:fldCharType="separate"/>
      </w:r>
      <w:r w:rsidRPr="00EF1CA5">
        <w:rPr>
          <w:rFonts w:ascii="Times New Roman" w:hAnsi="Times New Roman" w:cs="Times New Roman"/>
          <w:noProof/>
          <w:color w:val="auto"/>
          <w:sz w:val="24"/>
          <w:szCs w:val="24"/>
        </w:rPr>
        <w:t>Neff, 2003b)</w:t>
      </w:r>
      <w:r w:rsidRPr="00EF1CA5">
        <w:rPr>
          <w:rFonts w:ascii="Times New Roman" w:hAnsi="Times New Roman" w:cs="Times New Roman"/>
          <w:color w:val="auto"/>
          <w:sz w:val="24"/>
          <w:szCs w:val="24"/>
        </w:rPr>
        <w:fldChar w:fldCharType="end"/>
      </w:r>
      <w:r w:rsidRPr="00EF1CA5">
        <w:rPr>
          <w:rFonts w:ascii="Times New Roman" w:hAnsi="Times New Roman" w:cs="Times New Roman"/>
          <w:color w:val="auto"/>
          <w:sz w:val="24"/>
          <w:szCs w:val="24"/>
        </w:rPr>
        <w:t xml:space="preserve">. To the authors’ knowledge, self-compassion has not </w:t>
      </w:r>
      <w:r w:rsidR="00D87567" w:rsidRPr="00EF1CA5">
        <w:rPr>
          <w:rFonts w:ascii="Times New Roman" w:hAnsi="Times New Roman" w:cs="Times New Roman"/>
          <w:color w:val="auto"/>
          <w:sz w:val="24"/>
          <w:szCs w:val="24"/>
        </w:rPr>
        <w:t xml:space="preserve">yet </w:t>
      </w:r>
      <w:r w:rsidRPr="00EF1CA5">
        <w:rPr>
          <w:rFonts w:ascii="Times New Roman" w:hAnsi="Times New Roman" w:cs="Times New Roman"/>
          <w:color w:val="auto"/>
          <w:sz w:val="24"/>
          <w:szCs w:val="24"/>
        </w:rPr>
        <w:t>been investigated in a paediatric population. However, it would be expected that self-compassion would serve as an adaptive coping strategy for parents of children with burns.</w:t>
      </w:r>
    </w:p>
    <w:p w14:paraId="46206A33" w14:textId="77777777" w:rsidR="008150C7" w:rsidRPr="00EF1CA5" w:rsidRDefault="008150C7" w:rsidP="008150C7">
      <w:pPr>
        <w:spacing w:line="480" w:lineRule="auto"/>
        <w:rPr>
          <w:rFonts w:ascii="Times New Roman" w:hAnsi="Times New Roman" w:cs="Times New Roman"/>
          <w:b/>
          <w:color w:val="auto"/>
          <w:sz w:val="24"/>
          <w:szCs w:val="24"/>
        </w:rPr>
      </w:pPr>
      <w:r w:rsidRPr="00EF1CA5">
        <w:rPr>
          <w:rFonts w:ascii="Times New Roman" w:hAnsi="Times New Roman" w:cs="Times New Roman"/>
          <w:b/>
          <w:color w:val="auto"/>
          <w:sz w:val="24"/>
          <w:szCs w:val="24"/>
        </w:rPr>
        <w:t>Aims</w:t>
      </w:r>
    </w:p>
    <w:p w14:paraId="64971066" w14:textId="04FA2227" w:rsidR="008150C7" w:rsidRPr="00EF1CA5" w:rsidRDefault="008150C7" w:rsidP="008150C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The objective of the study was to investigate the association between guilt, shame and </w:t>
      </w:r>
      <w:r w:rsidRPr="00EF1CA5">
        <w:rPr>
          <w:rFonts w:ascii="Times New Roman" w:hAnsi="Times New Roman" w:cs="Times New Roman"/>
          <w:color w:val="auto"/>
          <w:sz w:val="24"/>
          <w:szCs w:val="24"/>
        </w:rPr>
        <w:lastRenderedPageBreak/>
        <w:t xml:space="preserve">self-compassion and parents’ psychological adjustment to their child’s burn injury. For the purpose of the study poor adjustment was operationalised as the experience of symptoms of PTSS, depression and anxiety. It was hypothesised that guilt and shame would be a risk factor for poor adjustment, while self-compassion would be a protective factor. In a regression model predicting adjustment, it was predicted that guilt and shame would </w:t>
      </w:r>
      <w:r w:rsidR="00747DF3">
        <w:rPr>
          <w:rFonts w:ascii="Times New Roman" w:hAnsi="Times New Roman" w:cs="Times New Roman"/>
          <w:color w:val="auto"/>
          <w:sz w:val="24"/>
          <w:szCs w:val="24"/>
        </w:rPr>
        <w:t>independently</w:t>
      </w:r>
      <w:r w:rsidRPr="00EF1CA5">
        <w:rPr>
          <w:rFonts w:ascii="Times New Roman" w:hAnsi="Times New Roman" w:cs="Times New Roman"/>
          <w:color w:val="auto"/>
          <w:sz w:val="24"/>
          <w:szCs w:val="24"/>
        </w:rPr>
        <w:t xml:space="preserve"> predict PTSS</w:t>
      </w:r>
      <w:r w:rsidR="00747DF3">
        <w:rPr>
          <w:rFonts w:ascii="Times New Roman" w:hAnsi="Times New Roman" w:cs="Times New Roman"/>
          <w:color w:val="auto"/>
          <w:sz w:val="24"/>
          <w:szCs w:val="24"/>
        </w:rPr>
        <w:t>,</w:t>
      </w:r>
      <w:r w:rsidR="005A275F">
        <w:rPr>
          <w:rFonts w:ascii="Times New Roman" w:hAnsi="Times New Roman" w:cs="Times New Roman"/>
          <w:color w:val="auto"/>
          <w:sz w:val="24"/>
          <w:szCs w:val="24"/>
        </w:rPr>
        <w:t xml:space="preserve"> depression and anxiety</w:t>
      </w:r>
      <w:r w:rsidRPr="00EF1CA5">
        <w:rPr>
          <w:rFonts w:ascii="Times New Roman" w:hAnsi="Times New Roman" w:cs="Times New Roman"/>
          <w:color w:val="auto"/>
          <w:sz w:val="24"/>
          <w:szCs w:val="24"/>
        </w:rPr>
        <w:t xml:space="preserve"> with shame explaining a larger proportion of the variance for each model. Finally the size of the burn and other characteristics of the injury were predicted to </w:t>
      </w:r>
      <w:r w:rsidR="004A12F5">
        <w:rPr>
          <w:rFonts w:ascii="Times New Roman" w:hAnsi="Times New Roman" w:cs="Times New Roman"/>
          <w:color w:val="auto"/>
          <w:sz w:val="24"/>
          <w:szCs w:val="24"/>
        </w:rPr>
        <w:t xml:space="preserve">be </w:t>
      </w:r>
      <w:r w:rsidR="00392E79">
        <w:rPr>
          <w:rFonts w:ascii="Times New Roman" w:hAnsi="Times New Roman" w:cs="Times New Roman"/>
          <w:color w:val="auto"/>
          <w:sz w:val="24"/>
          <w:szCs w:val="24"/>
        </w:rPr>
        <w:t xml:space="preserve">not </w:t>
      </w:r>
      <w:r w:rsidRPr="00EF1CA5">
        <w:rPr>
          <w:rFonts w:ascii="Times New Roman" w:hAnsi="Times New Roman" w:cs="Times New Roman"/>
          <w:color w:val="auto"/>
          <w:sz w:val="24"/>
          <w:szCs w:val="24"/>
        </w:rPr>
        <w:t>significantly related to adjustment.</w:t>
      </w:r>
    </w:p>
    <w:p w14:paraId="59E687C9" w14:textId="77777777" w:rsidR="00C93451" w:rsidRPr="00EF1CA5" w:rsidRDefault="00C93451" w:rsidP="00C93451">
      <w:pPr>
        <w:pStyle w:val="Heading1"/>
        <w:spacing w:line="480" w:lineRule="auto"/>
        <w:jc w:val="center"/>
        <w:rPr>
          <w:rFonts w:ascii="Times New Roman" w:hAnsi="Times New Roman" w:cs="Times New Roman"/>
          <w:color w:val="auto"/>
          <w:sz w:val="24"/>
          <w:szCs w:val="24"/>
        </w:rPr>
      </w:pPr>
      <w:bookmarkStart w:id="2" w:name="_Toc483934622"/>
      <w:r w:rsidRPr="00EF1CA5">
        <w:rPr>
          <w:rFonts w:ascii="Times New Roman" w:hAnsi="Times New Roman" w:cs="Times New Roman"/>
          <w:color w:val="auto"/>
          <w:sz w:val="24"/>
          <w:szCs w:val="24"/>
        </w:rPr>
        <w:t>Methods</w:t>
      </w:r>
      <w:bookmarkEnd w:id="2"/>
    </w:p>
    <w:p w14:paraId="7BF40C52" w14:textId="0AFCD35D" w:rsidR="00C93451" w:rsidRPr="00EF1CA5" w:rsidRDefault="00C93451" w:rsidP="00C87E8E">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b/>
          <w:color w:val="auto"/>
          <w:sz w:val="24"/>
          <w:szCs w:val="24"/>
        </w:rPr>
        <w:t xml:space="preserve">Parent Characteristics. </w:t>
      </w:r>
      <w:r w:rsidRPr="00EF1CA5">
        <w:rPr>
          <w:rFonts w:ascii="Times New Roman" w:hAnsi="Times New Roman" w:cs="Times New Roman"/>
          <w:color w:val="auto"/>
          <w:sz w:val="24"/>
          <w:szCs w:val="24"/>
        </w:rPr>
        <w:t>A total of 91 parents/</w:t>
      </w:r>
      <w:r w:rsidR="005A275F">
        <w:rPr>
          <w:rFonts w:ascii="Times New Roman" w:hAnsi="Times New Roman" w:cs="Times New Roman"/>
          <w:color w:val="auto"/>
          <w:sz w:val="24"/>
          <w:szCs w:val="24"/>
        </w:rPr>
        <w:t xml:space="preserve">primary </w:t>
      </w:r>
      <w:r w:rsidRPr="00EF1CA5">
        <w:rPr>
          <w:rFonts w:ascii="Times New Roman" w:hAnsi="Times New Roman" w:cs="Times New Roman"/>
          <w:color w:val="auto"/>
          <w:sz w:val="24"/>
          <w:szCs w:val="24"/>
        </w:rPr>
        <w:t>caregivers (63 mothers, 2</w:t>
      </w:r>
      <w:r w:rsidR="00EE5244" w:rsidRPr="00EF1CA5">
        <w:rPr>
          <w:rFonts w:ascii="Times New Roman" w:hAnsi="Times New Roman" w:cs="Times New Roman"/>
          <w:color w:val="auto"/>
          <w:sz w:val="24"/>
          <w:szCs w:val="24"/>
        </w:rPr>
        <w:t>5</w:t>
      </w:r>
      <w:r w:rsidRPr="00EF1CA5">
        <w:rPr>
          <w:rFonts w:ascii="Times New Roman" w:hAnsi="Times New Roman" w:cs="Times New Roman"/>
          <w:color w:val="auto"/>
          <w:sz w:val="24"/>
          <w:szCs w:val="24"/>
        </w:rPr>
        <w:t xml:space="preserve"> fathers, two grandparents and one step-mother) were recruited. </w:t>
      </w:r>
      <w:r w:rsidR="00C87E8E" w:rsidRPr="00EF1CA5">
        <w:rPr>
          <w:rFonts w:ascii="Times New Roman" w:hAnsi="Times New Roman" w:cs="Times New Roman"/>
          <w:color w:val="auto"/>
          <w:sz w:val="24"/>
          <w:szCs w:val="24"/>
        </w:rPr>
        <w:t xml:space="preserve">In 20 cases two parents participated, while for 51 children only one parent participated. </w:t>
      </w:r>
      <w:r w:rsidRPr="00EF1CA5">
        <w:rPr>
          <w:rFonts w:ascii="Times New Roman" w:hAnsi="Times New Roman" w:cs="Times New Roman"/>
          <w:color w:val="auto"/>
          <w:sz w:val="24"/>
          <w:szCs w:val="24"/>
        </w:rPr>
        <w:t>Age ranged from 19 to 66 years (</w:t>
      </w:r>
      <w:r w:rsidRPr="00EF1CA5">
        <w:rPr>
          <w:rFonts w:ascii="Times New Roman" w:hAnsi="Times New Roman" w:cs="Times New Roman"/>
          <w:i/>
          <w:color w:val="auto"/>
          <w:sz w:val="24"/>
          <w:szCs w:val="24"/>
        </w:rPr>
        <w:t>M</w:t>
      </w:r>
      <w:r w:rsidRPr="00EF1CA5">
        <w:rPr>
          <w:rFonts w:ascii="Times New Roman" w:hAnsi="Times New Roman" w:cs="Times New Roman"/>
          <w:color w:val="auto"/>
          <w:sz w:val="24"/>
          <w:szCs w:val="24"/>
        </w:rPr>
        <w:t xml:space="preserve"> = 33.62, </w:t>
      </w:r>
      <w:r w:rsidRPr="00EF1CA5">
        <w:rPr>
          <w:rFonts w:ascii="Times New Roman" w:hAnsi="Times New Roman" w:cs="Times New Roman"/>
          <w:i/>
          <w:color w:val="auto"/>
          <w:sz w:val="24"/>
          <w:szCs w:val="24"/>
        </w:rPr>
        <w:t>SD</w:t>
      </w:r>
      <w:r w:rsidRPr="00EF1CA5">
        <w:rPr>
          <w:rFonts w:ascii="Times New Roman" w:hAnsi="Times New Roman" w:cs="Times New Roman"/>
          <w:color w:val="auto"/>
          <w:sz w:val="24"/>
          <w:szCs w:val="24"/>
        </w:rPr>
        <w:t xml:space="preserve"> = 8.78). </w:t>
      </w:r>
      <w:r w:rsidR="00857548" w:rsidRPr="00EF1CA5">
        <w:rPr>
          <w:rFonts w:ascii="Times New Roman" w:hAnsi="Times New Roman" w:cs="Times New Roman"/>
          <w:color w:val="auto"/>
          <w:sz w:val="24"/>
          <w:szCs w:val="24"/>
        </w:rPr>
        <w:t xml:space="preserve">The ethnicity of the sample was predominantly White British (92.4%) but also included Asian </w:t>
      </w:r>
      <w:r w:rsidR="00D87567" w:rsidRPr="00EF1CA5">
        <w:rPr>
          <w:rFonts w:ascii="Times New Roman" w:hAnsi="Times New Roman" w:cs="Times New Roman"/>
          <w:color w:val="auto"/>
          <w:sz w:val="24"/>
          <w:szCs w:val="24"/>
        </w:rPr>
        <w:t>(N = 3),</w:t>
      </w:r>
      <w:r w:rsidR="00857548" w:rsidRPr="00EF1CA5">
        <w:rPr>
          <w:rFonts w:ascii="Times New Roman" w:hAnsi="Times New Roman" w:cs="Times New Roman"/>
          <w:color w:val="auto"/>
          <w:sz w:val="24"/>
          <w:szCs w:val="24"/>
        </w:rPr>
        <w:t xml:space="preserve"> Black African/Caribbean </w:t>
      </w:r>
      <w:r w:rsidR="00D87567" w:rsidRPr="00EF1CA5">
        <w:rPr>
          <w:rFonts w:ascii="Times New Roman" w:hAnsi="Times New Roman" w:cs="Times New Roman"/>
          <w:color w:val="auto"/>
          <w:sz w:val="24"/>
          <w:szCs w:val="24"/>
        </w:rPr>
        <w:t>(N = 1)</w:t>
      </w:r>
      <w:r w:rsidR="00857548" w:rsidRPr="00EF1CA5">
        <w:rPr>
          <w:rFonts w:ascii="Times New Roman" w:hAnsi="Times New Roman" w:cs="Times New Roman"/>
          <w:color w:val="auto"/>
          <w:sz w:val="24"/>
          <w:szCs w:val="24"/>
        </w:rPr>
        <w:t xml:space="preserve">, Arabic </w:t>
      </w:r>
      <w:r w:rsidR="00D87567" w:rsidRPr="00EF1CA5">
        <w:rPr>
          <w:rFonts w:ascii="Times New Roman" w:hAnsi="Times New Roman" w:cs="Times New Roman"/>
          <w:color w:val="auto"/>
          <w:sz w:val="24"/>
          <w:szCs w:val="24"/>
        </w:rPr>
        <w:t>(N = 1) and</w:t>
      </w:r>
      <w:r w:rsidR="00857548" w:rsidRPr="00EF1CA5">
        <w:rPr>
          <w:rFonts w:ascii="Times New Roman" w:hAnsi="Times New Roman" w:cs="Times New Roman"/>
          <w:color w:val="auto"/>
          <w:sz w:val="24"/>
          <w:szCs w:val="24"/>
        </w:rPr>
        <w:t xml:space="preserve"> Kurdish </w:t>
      </w:r>
      <w:r w:rsidR="00D87567" w:rsidRPr="00EF1CA5">
        <w:rPr>
          <w:rFonts w:ascii="Times New Roman" w:hAnsi="Times New Roman" w:cs="Times New Roman"/>
          <w:color w:val="auto"/>
          <w:sz w:val="24"/>
          <w:szCs w:val="24"/>
        </w:rPr>
        <w:t>(N = 1)</w:t>
      </w:r>
      <w:r w:rsidR="008B147B" w:rsidRPr="00EF1CA5">
        <w:rPr>
          <w:rFonts w:ascii="Times New Roman" w:hAnsi="Times New Roman" w:cs="Times New Roman"/>
          <w:color w:val="auto"/>
          <w:sz w:val="24"/>
          <w:szCs w:val="24"/>
        </w:rPr>
        <w:t xml:space="preserve"> participants</w:t>
      </w:r>
      <w:r w:rsidR="00857548"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Forty percent of parents witnessed the </w:t>
      </w:r>
      <w:r w:rsidR="00DE2EFE" w:rsidRPr="00EF1CA5">
        <w:rPr>
          <w:rFonts w:ascii="Times New Roman" w:hAnsi="Times New Roman" w:cs="Times New Roman"/>
          <w:color w:val="auto"/>
          <w:sz w:val="24"/>
          <w:szCs w:val="24"/>
        </w:rPr>
        <w:t>burn injury</w:t>
      </w:r>
      <w:r w:rsidRPr="00EF1CA5">
        <w:rPr>
          <w:rFonts w:ascii="Times New Roman" w:hAnsi="Times New Roman" w:cs="Times New Roman"/>
          <w:color w:val="auto"/>
          <w:sz w:val="24"/>
          <w:szCs w:val="24"/>
        </w:rPr>
        <w:t xml:space="preserve">. The timespan between the </w:t>
      </w:r>
      <w:r w:rsidR="00DE2EFE" w:rsidRPr="00EF1CA5">
        <w:rPr>
          <w:rFonts w:ascii="Times New Roman" w:hAnsi="Times New Roman" w:cs="Times New Roman"/>
          <w:color w:val="auto"/>
          <w:sz w:val="24"/>
          <w:szCs w:val="24"/>
        </w:rPr>
        <w:t xml:space="preserve">injury </w:t>
      </w:r>
      <w:r w:rsidRPr="00EF1CA5">
        <w:rPr>
          <w:rFonts w:ascii="Times New Roman" w:hAnsi="Times New Roman" w:cs="Times New Roman"/>
          <w:color w:val="auto"/>
          <w:sz w:val="24"/>
          <w:szCs w:val="24"/>
        </w:rPr>
        <w:t>and participation in the study ranged between one and 57 days (</w:t>
      </w:r>
      <w:r w:rsidRPr="00EF1CA5">
        <w:rPr>
          <w:rFonts w:ascii="Times New Roman" w:hAnsi="Times New Roman" w:cs="Times New Roman"/>
          <w:i/>
          <w:color w:val="auto"/>
          <w:sz w:val="24"/>
          <w:szCs w:val="24"/>
        </w:rPr>
        <w:t>M</w:t>
      </w:r>
      <w:r w:rsidRPr="00EF1CA5">
        <w:rPr>
          <w:rFonts w:ascii="Times New Roman" w:hAnsi="Times New Roman" w:cs="Times New Roman"/>
          <w:color w:val="auto"/>
          <w:sz w:val="24"/>
          <w:szCs w:val="24"/>
        </w:rPr>
        <w:t xml:space="preserve"> = 9.71, </w:t>
      </w:r>
      <w:r w:rsidRPr="00EF1CA5">
        <w:rPr>
          <w:rFonts w:ascii="Times New Roman" w:hAnsi="Times New Roman" w:cs="Times New Roman"/>
          <w:i/>
          <w:color w:val="auto"/>
          <w:sz w:val="24"/>
          <w:szCs w:val="24"/>
        </w:rPr>
        <w:t>SD</w:t>
      </w:r>
      <w:r w:rsidRPr="00EF1CA5">
        <w:rPr>
          <w:rFonts w:ascii="Times New Roman" w:hAnsi="Times New Roman" w:cs="Times New Roman"/>
          <w:color w:val="auto"/>
          <w:sz w:val="24"/>
          <w:szCs w:val="24"/>
        </w:rPr>
        <w:t xml:space="preserve"> = 10.92). </w:t>
      </w:r>
    </w:p>
    <w:p w14:paraId="5C89B1FA" w14:textId="241C3D1B" w:rsidR="00C93451" w:rsidRPr="00EF1CA5" w:rsidRDefault="00C93451" w:rsidP="00C93451">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b/>
          <w:color w:val="auto"/>
          <w:sz w:val="24"/>
          <w:szCs w:val="24"/>
        </w:rPr>
        <w:t>Child Characteristics.</w:t>
      </w:r>
      <w:r w:rsidRPr="00EF1CA5">
        <w:rPr>
          <w:rFonts w:ascii="Times New Roman" w:hAnsi="Times New Roman" w:cs="Times New Roman"/>
          <w:color w:val="auto"/>
          <w:sz w:val="24"/>
          <w:szCs w:val="24"/>
        </w:rPr>
        <w:t xml:space="preserve"> Forty two children were boys and 29 were girls. </w:t>
      </w:r>
      <w:r w:rsidR="00E76A67" w:rsidRPr="00EF1CA5">
        <w:rPr>
          <w:rFonts w:ascii="Times New Roman" w:hAnsi="Times New Roman" w:cs="Times New Roman"/>
          <w:color w:val="auto"/>
          <w:sz w:val="24"/>
          <w:szCs w:val="24"/>
        </w:rPr>
        <w:t>A</w:t>
      </w:r>
      <w:r w:rsidRPr="00EF1CA5">
        <w:rPr>
          <w:rFonts w:ascii="Times New Roman" w:hAnsi="Times New Roman" w:cs="Times New Roman"/>
          <w:color w:val="auto"/>
          <w:sz w:val="24"/>
          <w:szCs w:val="24"/>
        </w:rPr>
        <w:t>ges ranged from four months to 15 years (</w:t>
      </w:r>
      <w:r w:rsidRPr="00EF1CA5">
        <w:rPr>
          <w:rFonts w:ascii="Times New Roman" w:hAnsi="Times New Roman" w:cs="Times New Roman"/>
          <w:i/>
          <w:color w:val="auto"/>
          <w:sz w:val="24"/>
          <w:szCs w:val="24"/>
        </w:rPr>
        <w:t>M</w:t>
      </w:r>
      <w:r w:rsidRPr="00EF1CA5">
        <w:rPr>
          <w:rFonts w:ascii="Times New Roman" w:hAnsi="Times New Roman" w:cs="Times New Roman"/>
          <w:color w:val="auto"/>
          <w:sz w:val="24"/>
          <w:szCs w:val="24"/>
        </w:rPr>
        <w:t xml:space="preserve"> = 4.18 years,</w:t>
      </w:r>
      <w:r w:rsidRPr="00EF1CA5">
        <w:rPr>
          <w:rFonts w:ascii="Times New Roman" w:hAnsi="Times New Roman" w:cs="Times New Roman"/>
          <w:i/>
          <w:color w:val="auto"/>
          <w:sz w:val="24"/>
          <w:szCs w:val="24"/>
        </w:rPr>
        <w:t xml:space="preserve"> SD</w:t>
      </w:r>
      <w:r w:rsidRPr="00EF1CA5">
        <w:rPr>
          <w:rFonts w:ascii="Times New Roman" w:hAnsi="Times New Roman" w:cs="Times New Roman"/>
          <w:color w:val="auto"/>
          <w:sz w:val="24"/>
          <w:szCs w:val="24"/>
        </w:rPr>
        <w:t xml:space="preserve"> = 4.48). Ninety one percent of children were White British. Burn injury data was available for 97% of the children. The missing 3% was due to parents not </w:t>
      </w:r>
      <w:r w:rsidR="008B147B" w:rsidRPr="00EF1CA5">
        <w:rPr>
          <w:rFonts w:ascii="Times New Roman" w:hAnsi="Times New Roman" w:cs="Times New Roman"/>
          <w:color w:val="auto"/>
          <w:sz w:val="24"/>
          <w:szCs w:val="24"/>
        </w:rPr>
        <w:t xml:space="preserve">giving </w:t>
      </w:r>
      <w:r w:rsidRPr="00EF1CA5">
        <w:rPr>
          <w:rFonts w:ascii="Times New Roman" w:hAnsi="Times New Roman" w:cs="Times New Roman"/>
          <w:color w:val="auto"/>
          <w:sz w:val="24"/>
          <w:szCs w:val="24"/>
        </w:rPr>
        <w:t xml:space="preserve">consent for the burn data to be used in the study. The size of the burn (measured as </w:t>
      </w:r>
      <w:r w:rsidR="00C87E8E" w:rsidRPr="00EF1CA5">
        <w:rPr>
          <w:rFonts w:ascii="Times New Roman" w:hAnsi="Times New Roman" w:cs="Times New Roman"/>
          <w:color w:val="auto"/>
          <w:sz w:val="24"/>
          <w:szCs w:val="24"/>
        </w:rPr>
        <w:t xml:space="preserve">total body surface area </w:t>
      </w:r>
      <w:r w:rsidR="00E76A67"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TBSA</w:t>
      </w:r>
      <w:r w:rsidR="00E76A67"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 ranged from 0.5% to 22% (</w:t>
      </w:r>
      <w:r w:rsidRPr="00EF1CA5">
        <w:rPr>
          <w:rFonts w:ascii="Times New Roman" w:hAnsi="Times New Roman" w:cs="Times New Roman"/>
          <w:i/>
          <w:color w:val="auto"/>
          <w:sz w:val="24"/>
          <w:szCs w:val="24"/>
        </w:rPr>
        <w:t>M</w:t>
      </w:r>
      <w:r w:rsidRPr="00EF1CA5">
        <w:rPr>
          <w:rFonts w:ascii="Times New Roman" w:hAnsi="Times New Roman" w:cs="Times New Roman"/>
          <w:color w:val="auto"/>
          <w:sz w:val="24"/>
          <w:szCs w:val="24"/>
        </w:rPr>
        <w:t xml:space="preserve"> = 3.88, </w:t>
      </w:r>
      <w:r w:rsidRPr="00EF1CA5">
        <w:rPr>
          <w:rFonts w:ascii="Times New Roman" w:hAnsi="Times New Roman" w:cs="Times New Roman"/>
          <w:i/>
          <w:color w:val="auto"/>
          <w:sz w:val="24"/>
          <w:szCs w:val="24"/>
        </w:rPr>
        <w:t>SD</w:t>
      </w:r>
      <w:r w:rsidRPr="00EF1CA5">
        <w:rPr>
          <w:rFonts w:ascii="Times New Roman" w:hAnsi="Times New Roman" w:cs="Times New Roman"/>
          <w:color w:val="auto"/>
          <w:sz w:val="24"/>
          <w:szCs w:val="24"/>
        </w:rPr>
        <w:t xml:space="preserve"> = 3.67). The majority of the children sustained small injuries with 65% of burns being </w:t>
      </w:r>
      <w:r w:rsidRPr="00EF1CA5">
        <w:rPr>
          <w:rFonts w:ascii="Times New Roman" w:hAnsi="Times New Roman" w:cs="Times New Roman"/>
          <w:color w:val="auto"/>
          <w:sz w:val="24"/>
          <w:szCs w:val="24"/>
        </w:rPr>
        <w:lastRenderedPageBreak/>
        <w:t xml:space="preserve">smaller than 2%. Thirty </w:t>
      </w:r>
      <w:r w:rsidR="009B23AF">
        <w:rPr>
          <w:rFonts w:ascii="Times New Roman" w:hAnsi="Times New Roman" w:cs="Times New Roman"/>
          <w:color w:val="auto"/>
          <w:sz w:val="24"/>
          <w:szCs w:val="24"/>
        </w:rPr>
        <w:t>six</w:t>
      </w:r>
      <w:r w:rsidRPr="00EF1CA5">
        <w:rPr>
          <w:rFonts w:ascii="Times New Roman" w:hAnsi="Times New Roman" w:cs="Times New Roman"/>
          <w:color w:val="auto"/>
          <w:sz w:val="24"/>
          <w:szCs w:val="24"/>
        </w:rPr>
        <w:t xml:space="preserve"> percent of children required overnight hospitalisation with the length of stay ranging from one to 12 days (</w:t>
      </w:r>
      <w:r w:rsidRPr="00EF1CA5">
        <w:rPr>
          <w:rFonts w:ascii="Times New Roman" w:hAnsi="Times New Roman" w:cs="Times New Roman"/>
          <w:i/>
          <w:color w:val="auto"/>
          <w:sz w:val="24"/>
          <w:szCs w:val="24"/>
        </w:rPr>
        <w:t>M</w:t>
      </w:r>
      <w:r w:rsidRPr="00EF1CA5">
        <w:rPr>
          <w:rFonts w:ascii="Times New Roman" w:hAnsi="Times New Roman" w:cs="Times New Roman"/>
          <w:color w:val="auto"/>
          <w:sz w:val="24"/>
          <w:szCs w:val="24"/>
        </w:rPr>
        <w:t xml:space="preserve"> = 3.88, </w:t>
      </w:r>
      <w:r w:rsidRPr="00EF1CA5">
        <w:rPr>
          <w:rFonts w:ascii="Times New Roman" w:hAnsi="Times New Roman" w:cs="Times New Roman"/>
          <w:i/>
          <w:color w:val="auto"/>
          <w:sz w:val="24"/>
          <w:szCs w:val="24"/>
        </w:rPr>
        <w:t>SD</w:t>
      </w:r>
      <w:r w:rsidRPr="00EF1CA5">
        <w:rPr>
          <w:rFonts w:ascii="Times New Roman" w:hAnsi="Times New Roman" w:cs="Times New Roman"/>
          <w:color w:val="auto"/>
          <w:sz w:val="24"/>
          <w:szCs w:val="24"/>
        </w:rPr>
        <w:t xml:space="preserve"> = 3.67).  </w:t>
      </w:r>
      <w:r w:rsidR="009B23AF">
        <w:rPr>
          <w:rFonts w:ascii="Times New Roman" w:hAnsi="Times New Roman" w:cs="Times New Roman"/>
          <w:color w:val="auto"/>
          <w:sz w:val="24"/>
          <w:szCs w:val="24"/>
        </w:rPr>
        <w:t>Twelve percent of</w:t>
      </w:r>
      <w:r w:rsidRPr="00EF1CA5">
        <w:rPr>
          <w:rFonts w:ascii="Times New Roman" w:hAnsi="Times New Roman" w:cs="Times New Roman"/>
          <w:color w:val="auto"/>
          <w:sz w:val="24"/>
          <w:szCs w:val="24"/>
        </w:rPr>
        <w:t xml:space="preserve"> children required a skin graft. The types of injury </w:t>
      </w:r>
      <w:r w:rsidR="00F23506">
        <w:rPr>
          <w:rFonts w:ascii="Times New Roman" w:hAnsi="Times New Roman" w:cs="Times New Roman"/>
          <w:color w:val="auto"/>
          <w:sz w:val="24"/>
          <w:szCs w:val="24"/>
        </w:rPr>
        <w:t>included:</w:t>
      </w:r>
      <w:r w:rsidRPr="00EF1CA5">
        <w:rPr>
          <w:rFonts w:ascii="Times New Roman" w:hAnsi="Times New Roman" w:cs="Times New Roman"/>
          <w:color w:val="auto"/>
          <w:sz w:val="24"/>
          <w:szCs w:val="24"/>
        </w:rPr>
        <w:t xml:space="preserve"> scalds (</w:t>
      </w:r>
      <w:r w:rsidR="009B23AF">
        <w:rPr>
          <w:rFonts w:ascii="Times New Roman" w:hAnsi="Times New Roman" w:cs="Times New Roman"/>
          <w:color w:val="auto"/>
          <w:sz w:val="24"/>
          <w:szCs w:val="24"/>
        </w:rPr>
        <w:t>50.7</w:t>
      </w:r>
      <w:r w:rsidRPr="00EF1CA5">
        <w:rPr>
          <w:rFonts w:ascii="Times New Roman" w:hAnsi="Times New Roman" w:cs="Times New Roman"/>
          <w:color w:val="auto"/>
          <w:sz w:val="24"/>
          <w:szCs w:val="24"/>
        </w:rPr>
        <w:t>%), contact (</w:t>
      </w:r>
      <w:r w:rsidR="009B23AF">
        <w:rPr>
          <w:rFonts w:ascii="Times New Roman" w:hAnsi="Times New Roman" w:cs="Times New Roman"/>
          <w:color w:val="auto"/>
          <w:sz w:val="24"/>
          <w:szCs w:val="24"/>
        </w:rPr>
        <w:t>42.0</w:t>
      </w:r>
      <w:r w:rsidRPr="00EF1CA5">
        <w:rPr>
          <w:rFonts w:ascii="Times New Roman" w:hAnsi="Times New Roman" w:cs="Times New Roman"/>
          <w:color w:val="auto"/>
          <w:sz w:val="24"/>
          <w:szCs w:val="24"/>
        </w:rPr>
        <w:t>%), flame (</w:t>
      </w:r>
      <w:r w:rsidR="009B23AF">
        <w:rPr>
          <w:rFonts w:ascii="Times New Roman" w:hAnsi="Times New Roman" w:cs="Times New Roman"/>
          <w:color w:val="auto"/>
          <w:sz w:val="24"/>
          <w:szCs w:val="24"/>
        </w:rPr>
        <w:t>3.0</w:t>
      </w:r>
      <w:r w:rsidRPr="00EF1CA5">
        <w:rPr>
          <w:rFonts w:ascii="Times New Roman" w:hAnsi="Times New Roman" w:cs="Times New Roman"/>
          <w:color w:val="auto"/>
          <w:sz w:val="24"/>
          <w:szCs w:val="24"/>
        </w:rPr>
        <w:t>%), friction (1</w:t>
      </w:r>
      <w:r w:rsidR="007267ED">
        <w:rPr>
          <w:rFonts w:ascii="Times New Roman" w:hAnsi="Times New Roman" w:cs="Times New Roman"/>
          <w:color w:val="auto"/>
          <w:sz w:val="24"/>
          <w:szCs w:val="24"/>
        </w:rPr>
        <w:t>.</w:t>
      </w:r>
      <w:r w:rsidR="009B23AF">
        <w:rPr>
          <w:rFonts w:ascii="Times New Roman" w:hAnsi="Times New Roman" w:cs="Times New Roman"/>
          <w:color w:val="auto"/>
          <w:sz w:val="24"/>
          <w:szCs w:val="24"/>
        </w:rPr>
        <w:t>5</w:t>
      </w:r>
      <w:r w:rsidRPr="00EF1CA5">
        <w:rPr>
          <w:rFonts w:ascii="Times New Roman" w:hAnsi="Times New Roman" w:cs="Times New Roman"/>
          <w:color w:val="auto"/>
          <w:sz w:val="24"/>
          <w:szCs w:val="24"/>
        </w:rPr>
        <w:t>%), chemical (1</w:t>
      </w:r>
      <w:r w:rsidR="007267ED">
        <w:rPr>
          <w:rFonts w:ascii="Times New Roman" w:hAnsi="Times New Roman" w:cs="Times New Roman"/>
          <w:color w:val="auto"/>
          <w:sz w:val="24"/>
          <w:szCs w:val="24"/>
        </w:rPr>
        <w:t>.</w:t>
      </w:r>
      <w:r w:rsidR="009B23AF">
        <w:rPr>
          <w:rFonts w:ascii="Times New Roman" w:hAnsi="Times New Roman" w:cs="Times New Roman"/>
          <w:color w:val="auto"/>
          <w:sz w:val="24"/>
          <w:szCs w:val="24"/>
        </w:rPr>
        <w:t>5</w:t>
      </w:r>
      <w:r w:rsidR="007267ED">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frost burns (1</w:t>
      </w:r>
      <w:r w:rsidR="007267ED">
        <w:rPr>
          <w:rFonts w:ascii="Times New Roman" w:hAnsi="Times New Roman" w:cs="Times New Roman"/>
          <w:color w:val="auto"/>
          <w:sz w:val="24"/>
          <w:szCs w:val="24"/>
        </w:rPr>
        <w:t>.</w:t>
      </w:r>
      <w:r w:rsidR="009B23AF">
        <w:rPr>
          <w:rFonts w:ascii="Times New Roman" w:hAnsi="Times New Roman" w:cs="Times New Roman"/>
          <w:color w:val="auto"/>
          <w:sz w:val="24"/>
          <w:szCs w:val="24"/>
        </w:rPr>
        <w:t>5</w:t>
      </w:r>
      <w:r w:rsidRPr="00EF1CA5">
        <w:rPr>
          <w:rFonts w:ascii="Times New Roman" w:hAnsi="Times New Roman" w:cs="Times New Roman"/>
          <w:color w:val="auto"/>
          <w:sz w:val="24"/>
          <w:szCs w:val="24"/>
        </w:rPr>
        <w:t>%)</w:t>
      </w:r>
      <w:r w:rsidR="007267ED">
        <w:rPr>
          <w:rFonts w:ascii="Times New Roman" w:hAnsi="Times New Roman" w:cs="Times New Roman"/>
          <w:color w:val="auto"/>
          <w:sz w:val="24"/>
          <w:szCs w:val="24"/>
        </w:rPr>
        <w:t xml:space="preserve"> and not known (</w:t>
      </w:r>
      <w:r w:rsidR="009B23AF">
        <w:rPr>
          <w:rFonts w:ascii="Times New Roman" w:hAnsi="Times New Roman" w:cs="Times New Roman"/>
          <w:color w:val="auto"/>
          <w:sz w:val="24"/>
          <w:szCs w:val="24"/>
        </w:rPr>
        <w:t>2.8%)</w:t>
      </w:r>
      <w:r w:rsidRPr="00EF1CA5">
        <w:rPr>
          <w:rFonts w:ascii="Times New Roman" w:hAnsi="Times New Roman" w:cs="Times New Roman"/>
          <w:color w:val="auto"/>
          <w:sz w:val="24"/>
          <w:szCs w:val="24"/>
        </w:rPr>
        <w:t xml:space="preserve">. </w:t>
      </w:r>
    </w:p>
    <w:p w14:paraId="297DBE54" w14:textId="77777777" w:rsidR="00C93451" w:rsidRPr="00EF1CA5" w:rsidRDefault="00C93451" w:rsidP="00C93451">
      <w:pPr>
        <w:spacing w:line="480" w:lineRule="auto"/>
        <w:rPr>
          <w:rFonts w:ascii="Times New Roman" w:hAnsi="Times New Roman" w:cs="Times New Roman"/>
          <w:b/>
          <w:color w:val="auto"/>
          <w:sz w:val="24"/>
          <w:szCs w:val="24"/>
        </w:rPr>
      </w:pPr>
      <w:r w:rsidRPr="00EF1CA5">
        <w:rPr>
          <w:rFonts w:ascii="Times New Roman" w:hAnsi="Times New Roman" w:cs="Times New Roman"/>
          <w:b/>
          <w:color w:val="auto"/>
          <w:sz w:val="24"/>
          <w:szCs w:val="24"/>
        </w:rPr>
        <w:t>Procedure</w:t>
      </w:r>
    </w:p>
    <w:p w14:paraId="6CD1E4D3" w14:textId="72373559" w:rsidR="00C03F88" w:rsidRPr="00C03F88" w:rsidRDefault="00C03F88" w:rsidP="00C03F88">
      <w:pPr>
        <w:spacing w:line="480" w:lineRule="auto"/>
        <w:ind w:firstLine="720"/>
        <w:rPr>
          <w:rFonts w:ascii="Times New Roman" w:hAnsi="Times New Roman" w:cs="Times New Roman"/>
          <w:color w:val="auto"/>
          <w:sz w:val="24"/>
          <w:szCs w:val="24"/>
        </w:rPr>
      </w:pPr>
      <w:r w:rsidRPr="00C03F88">
        <w:rPr>
          <w:rFonts w:ascii="Times New Roman" w:hAnsi="Times New Roman" w:cs="Times New Roman"/>
          <w:color w:val="auto"/>
          <w:sz w:val="24"/>
          <w:szCs w:val="24"/>
        </w:rPr>
        <w:t xml:space="preserve">Ethical approval was obtained </w:t>
      </w:r>
      <w:r w:rsidRPr="00C03F88">
        <w:rPr>
          <w:rFonts w:ascii="Times New Roman" w:hAnsi="Times New Roman" w:cs="Times New Roman"/>
          <w:bCs/>
          <w:color w:val="auto"/>
          <w:sz w:val="24"/>
          <w:szCs w:val="24"/>
        </w:rPr>
        <w:t xml:space="preserve">from the relevant research ethics committees. A power analysis using </w:t>
      </w:r>
      <w:r w:rsidRPr="00C03F88">
        <w:rPr>
          <w:rFonts w:ascii="Times New Roman" w:hAnsi="Times New Roman" w:cs="Times New Roman"/>
          <w:color w:val="auto"/>
          <w:sz w:val="24"/>
          <w:szCs w:val="24"/>
        </w:rPr>
        <w:t>G*Power indicated that a sample</w:t>
      </w:r>
      <w:r w:rsidRPr="00C03F88">
        <w:rPr>
          <w:rFonts w:ascii="Times New Roman" w:hAnsi="Times New Roman" w:cs="Times New Roman"/>
          <w:bCs/>
          <w:color w:val="auto"/>
          <w:sz w:val="24"/>
          <w:szCs w:val="24"/>
        </w:rPr>
        <w:t xml:space="preserve"> </w:t>
      </w:r>
      <w:r w:rsidRPr="00C03F88">
        <w:rPr>
          <w:rFonts w:ascii="Times New Roman" w:hAnsi="Times New Roman" w:cs="Times New Roman"/>
          <w:color w:val="auto"/>
          <w:sz w:val="24"/>
          <w:szCs w:val="24"/>
        </w:rPr>
        <w:t>size of 77 would provide sufficient power to detect a medium-sized effect for a linear multiple regression analysis.</w:t>
      </w:r>
    </w:p>
    <w:p w14:paraId="4B4452DC" w14:textId="01D77553" w:rsidR="00EA596E" w:rsidRDefault="00C03F88" w:rsidP="00AB4537">
      <w:pPr>
        <w:spacing w:line="480" w:lineRule="auto"/>
        <w:ind w:firstLine="720"/>
        <w:rPr>
          <w:rFonts w:ascii="Times New Roman" w:hAnsi="Times New Roman" w:cs="Times New Roman"/>
          <w:color w:val="auto"/>
          <w:sz w:val="24"/>
          <w:szCs w:val="24"/>
        </w:rPr>
      </w:pPr>
      <w:r w:rsidRPr="00C03F88">
        <w:rPr>
          <w:rFonts w:ascii="Times New Roman" w:hAnsi="Times New Roman" w:cs="Times New Roman"/>
          <w:color w:val="auto"/>
          <w:sz w:val="24"/>
          <w:szCs w:val="24"/>
        </w:rPr>
        <w:t xml:space="preserve">Recruitment took place at a regional paediatric burns unit between February 2016 and November 2016. </w:t>
      </w:r>
      <w:r w:rsidR="0046261E" w:rsidRPr="00EF1CA5">
        <w:rPr>
          <w:rFonts w:ascii="Times New Roman" w:hAnsi="Times New Roman" w:cs="Times New Roman"/>
          <w:color w:val="auto"/>
          <w:sz w:val="24"/>
          <w:szCs w:val="24"/>
        </w:rPr>
        <w:t>The sample size of 91 parents (of 71 children) represent</w:t>
      </w:r>
      <w:r w:rsidR="00DF1013">
        <w:rPr>
          <w:rFonts w:ascii="Times New Roman" w:hAnsi="Times New Roman" w:cs="Times New Roman"/>
          <w:color w:val="auto"/>
          <w:sz w:val="24"/>
          <w:szCs w:val="24"/>
        </w:rPr>
        <w:t>ed</w:t>
      </w:r>
      <w:r w:rsidR="0046261E" w:rsidRPr="00EF1CA5">
        <w:rPr>
          <w:rFonts w:ascii="Times New Roman" w:hAnsi="Times New Roman" w:cs="Times New Roman"/>
          <w:color w:val="auto"/>
          <w:sz w:val="24"/>
          <w:szCs w:val="24"/>
        </w:rPr>
        <w:t xml:space="preserve"> 13.5% of all paediatric patients treated at the burns unit during </w:t>
      </w:r>
      <w:r w:rsidR="00DF1013">
        <w:rPr>
          <w:rFonts w:ascii="Times New Roman" w:hAnsi="Times New Roman" w:cs="Times New Roman"/>
          <w:color w:val="auto"/>
          <w:sz w:val="24"/>
          <w:szCs w:val="24"/>
        </w:rPr>
        <w:t>this</w:t>
      </w:r>
      <w:r w:rsidR="0046261E" w:rsidRPr="00EF1CA5">
        <w:rPr>
          <w:rFonts w:ascii="Times New Roman" w:hAnsi="Times New Roman" w:cs="Times New Roman"/>
          <w:color w:val="auto"/>
          <w:sz w:val="24"/>
          <w:szCs w:val="24"/>
        </w:rPr>
        <w:t xml:space="preserve"> period</w:t>
      </w:r>
      <w:r w:rsidR="0046261E">
        <w:rPr>
          <w:rFonts w:ascii="Times New Roman" w:hAnsi="Times New Roman" w:cs="Times New Roman"/>
          <w:color w:val="auto"/>
          <w:sz w:val="24"/>
          <w:szCs w:val="24"/>
        </w:rPr>
        <w:t>.</w:t>
      </w:r>
      <w:r w:rsidR="0046261E" w:rsidRPr="00C03F88">
        <w:rPr>
          <w:rFonts w:ascii="Times New Roman" w:hAnsi="Times New Roman" w:cs="Times New Roman"/>
          <w:color w:val="auto"/>
          <w:sz w:val="24"/>
          <w:szCs w:val="24"/>
        </w:rPr>
        <w:t xml:space="preserve"> </w:t>
      </w:r>
      <w:r w:rsidRPr="00C03F88">
        <w:rPr>
          <w:rFonts w:ascii="Times New Roman" w:hAnsi="Times New Roman" w:cs="Times New Roman"/>
          <w:color w:val="auto"/>
          <w:sz w:val="24"/>
          <w:szCs w:val="24"/>
        </w:rPr>
        <w:t xml:space="preserve">The inclusion criteria </w:t>
      </w:r>
      <w:r w:rsidR="001D3B31">
        <w:rPr>
          <w:rFonts w:ascii="Times New Roman" w:hAnsi="Times New Roman" w:cs="Times New Roman"/>
          <w:color w:val="auto"/>
          <w:sz w:val="24"/>
          <w:szCs w:val="24"/>
        </w:rPr>
        <w:t>were</w:t>
      </w:r>
      <w:r w:rsidR="001D3B31" w:rsidRPr="00C03F88">
        <w:rPr>
          <w:rFonts w:ascii="Times New Roman" w:hAnsi="Times New Roman" w:cs="Times New Roman"/>
          <w:color w:val="auto"/>
          <w:sz w:val="24"/>
          <w:szCs w:val="24"/>
        </w:rPr>
        <w:t xml:space="preserve"> </w:t>
      </w:r>
      <w:r w:rsidRPr="00C03F88">
        <w:rPr>
          <w:rFonts w:ascii="Times New Roman" w:hAnsi="Times New Roman" w:cs="Times New Roman"/>
          <w:color w:val="auto"/>
          <w:sz w:val="24"/>
          <w:szCs w:val="24"/>
        </w:rPr>
        <w:t xml:space="preserve">parents of children under the age of 16 years who had sustained a burn injury within the previous eight weeks. This reflected the injury period of children attending </w:t>
      </w:r>
      <w:r w:rsidR="00CF6822">
        <w:rPr>
          <w:rFonts w:ascii="Times New Roman" w:hAnsi="Times New Roman" w:cs="Times New Roman"/>
          <w:color w:val="auto"/>
          <w:sz w:val="24"/>
          <w:szCs w:val="24"/>
        </w:rPr>
        <w:t xml:space="preserve">the acute </w:t>
      </w:r>
      <w:r w:rsidRPr="00C03F88">
        <w:rPr>
          <w:rFonts w:ascii="Times New Roman" w:hAnsi="Times New Roman" w:cs="Times New Roman"/>
          <w:color w:val="auto"/>
          <w:sz w:val="24"/>
          <w:szCs w:val="24"/>
        </w:rPr>
        <w:t xml:space="preserve">outpatient </w:t>
      </w:r>
      <w:r w:rsidR="001C6B92">
        <w:rPr>
          <w:rFonts w:ascii="Times New Roman" w:hAnsi="Times New Roman" w:cs="Times New Roman"/>
          <w:color w:val="auto"/>
          <w:sz w:val="24"/>
          <w:szCs w:val="24"/>
        </w:rPr>
        <w:t xml:space="preserve">dressing </w:t>
      </w:r>
      <w:r w:rsidRPr="00C03F88">
        <w:rPr>
          <w:rFonts w:ascii="Times New Roman" w:hAnsi="Times New Roman" w:cs="Times New Roman"/>
          <w:color w:val="auto"/>
          <w:sz w:val="24"/>
          <w:szCs w:val="24"/>
        </w:rPr>
        <w:t>clinics</w:t>
      </w:r>
      <w:r w:rsidR="0050572A">
        <w:rPr>
          <w:rFonts w:ascii="Times New Roman" w:hAnsi="Times New Roman" w:cs="Times New Roman"/>
          <w:color w:val="auto"/>
          <w:sz w:val="24"/>
          <w:szCs w:val="24"/>
        </w:rPr>
        <w:t xml:space="preserve"> </w:t>
      </w:r>
      <w:r w:rsidR="00CF6822">
        <w:rPr>
          <w:rFonts w:ascii="Times New Roman" w:hAnsi="Times New Roman" w:cs="Times New Roman"/>
          <w:color w:val="auto"/>
          <w:sz w:val="24"/>
          <w:szCs w:val="24"/>
        </w:rPr>
        <w:t>at the burns unit</w:t>
      </w:r>
      <w:r w:rsidRPr="00C03F88">
        <w:rPr>
          <w:rFonts w:ascii="Times New Roman" w:hAnsi="Times New Roman" w:cs="Times New Roman"/>
          <w:color w:val="auto"/>
          <w:sz w:val="24"/>
          <w:szCs w:val="24"/>
        </w:rPr>
        <w:t>. Parents were only recruited when the</w:t>
      </w:r>
      <w:r w:rsidR="009B23AF">
        <w:rPr>
          <w:rFonts w:ascii="Times New Roman" w:hAnsi="Times New Roman" w:cs="Times New Roman"/>
          <w:color w:val="auto"/>
          <w:sz w:val="24"/>
          <w:szCs w:val="24"/>
        </w:rPr>
        <w:t>ir</w:t>
      </w:r>
      <w:r w:rsidRPr="00C03F88">
        <w:rPr>
          <w:rFonts w:ascii="Times New Roman" w:hAnsi="Times New Roman" w:cs="Times New Roman"/>
          <w:color w:val="auto"/>
          <w:sz w:val="24"/>
          <w:szCs w:val="24"/>
        </w:rPr>
        <w:t xml:space="preserve"> child’s vital signs were stable. </w:t>
      </w:r>
      <w:r w:rsidR="001C6B92">
        <w:rPr>
          <w:rFonts w:ascii="Times New Roman" w:hAnsi="Times New Roman" w:cs="Times New Roman"/>
          <w:color w:val="auto"/>
          <w:sz w:val="24"/>
          <w:szCs w:val="24"/>
        </w:rPr>
        <w:t>To avoid recruiting parents who were highly distressed, p</w:t>
      </w:r>
      <w:r w:rsidRPr="00C03F88">
        <w:rPr>
          <w:rFonts w:ascii="Times New Roman" w:hAnsi="Times New Roman" w:cs="Times New Roman"/>
          <w:color w:val="auto"/>
          <w:sz w:val="24"/>
          <w:szCs w:val="24"/>
        </w:rPr>
        <w:t>arents were not approached within the first 24 hours of the injury</w:t>
      </w:r>
      <w:r w:rsidR="00D57638">
        <w:rPr>
          <w:rFonts w:ascii="Times New Roman" w:hAnsi="Times New Roman" w:cs="Times New Roman"/>
          <w:color w:val="auto"/>
          <w:sz w:val="24"/>
          <w:szCs w:val="24"/>
        </w:rPr>
        <w:t>.</w:t>
      </w:r>
      <w:r w:rsidRPr="00C03F88">
        <w:rPr>
          <w:rFonts w:ascii="Times New Roman" w:hAnsi="Times New Roman" w:cs="Times New Roman"/>
          <w:color w:val="auto"/>
          <w:sz w:val="24"/>
          <w:szCs w:val="24"/>
        </w:rPr>
        <w:t xml:space="preserve"> </w:t>
      </w:r>
      <w:r w:rsidR="001C6B92">
        <w:rPr>
          <w:rFonts w:ascii="Times New Roman" w:hAnsi="Times New Roman" w:cs="Times New Roman"/>
          <w:color w:val="auto"/>
          <w:sz w:val="24"/>
          <w:szCs w:val="24"/>
        </w:rPr>
        <w:t xml:space="preserve">Families were excluded if the child’s burn was intentional or if parents were unable to read English. </w:t>
      </w:r>
    </w:p>
    <w:p w14:paraId="3B601C55" w14:textId="6BFFA8E5" w:rsidR="00A13B3B" w:rsidRDefault="00532B43" w:rsidP="00A13B3B">
      <w:pPr>
        <w:spacing w:line="48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Two psychology graduate researchers attended the hospital on specified recruitment days. On these days all parents on the ward and at the outpatient dressing clinic had the opportunity to participate in the study</w:t>
      </w:r>
      <w:r w:rsidR="00A13B3B">
        <w:rPr>
          <w:rFonts w:ascii="Times New Roman" w:hAnsi="Times New Roman" w:cs="Times New Roman"/>
          <w:color w:val="auto"/>
          <w:sz w:val="24"/>
          <w:szCs w:val="24"/>
        </w:rPr>
        <w:t xml:space="preserve">. </w:t>
      </w:r>
      <w:r w:rsidR="00C03F88" w:rsidRPr="00C03F88">
        <w:rPr>
          <w:rFonts w:ascii="Times New Roman" w:hAnsi="Times New Roman" w:cs="Times New Roman"/>
          <w:color w:val="auto"/>
          <w:sz w:val="24"/>
          <w:szCs w:val="24"/>
        </w:rPr>
        <w:t xml:space="preserve">The researcher consulted with nursing staff who identified families </w:t>
      </w:r>
      <w:r w:rsidR="00CC01BA">
        <w:rPr>
          <w:rFonts w:ascii="Times New Roman" w:hAnsi="Times New Roman" w:cs="Times New Roman"/>
          <w:color w:val="auto"/>
          <w:sz w:val="24"/>
          <w:szCs w:val="24"/>
        </w:rPr>
        <w:t>that</w:t>
      </w:r>
      <w:r w:rsidR="00C03F88" w:rsidRPr="00C03F88">
        <w:rPr>
          <w:rFonts w:ascii="Times New Roman" w:hAnsi="Times New Roman" w:cs="Times New Roman"/>
          <w:color w:val="auto"/>
          <w:sz w:val="24"/>
          <w:szCs w:val="24"/>
        </w:rPr>
        <w:t xml:space="preserve"> met </w:t>
      </w:r>
      <w:r w:rsidR="00713788">
        <w:rPr>
          <w:rFonts w:ascii="Times New Roman" w:hAnsi="Times New Roman" w:cs="Times New Roman"/>
          <w:color w:val="auto"/>
          <w:sz w:val="24"/>
          <w:szCs w:val="24"/>
        </w:rPr>
        <w:t xml:space="preserve">the </w:t>
      </w:r>
      <w:r w:rsidR="00C03F88" w:rsidRPr="00C03F88">
        <w:rPr>
          <w:rFonts w:ascii="Times New Roman" w:hAnsi="Times New Roman" w:cs="Times New Roman"/>
          <w:color w:val="auto"/>
          <w:sz w:val="24"/>
          <w:szCs w:val="24"/>
        </w:rPr>
        <w:t xml:space="preserve">inclusion criteria. At the outpatient clinics, the researcher approached families after their appointment had finished. Where families presented as </w:t>
      </w:r>
      <w:r w:rsidR="00A13B3B">
        <w:rPr>
          <w:rFonts w:ascii="Times New Roman" w:hAnsi="Times New Roman" w:cs="Times New Roman"/>
          <w:color w:val="auto"/>
          <w:sz w:val="24"/>
          <w:szCs w:val="24"/>
        </w:rPr>
        <w:t>highly</w:t>
      </w:r>
      <w:r w:rsidR="00A13B3B" w:rsidRPr="00C03F88">
        <w:rPr>
          <w:rFonts w:ascii="Times New Roman" w:hAnsi="Times New Roman" w:cs="Times New Roman"/>
          <w:color w:val="auto"/>
          <w:sz w:val="24"/>
          <w:szCs w:val="24"/>
        </w:rPr>
        <w:t xml:space="preserve"> </w:t>
      </w:r>
      <w:r w:rsidR="00C03F88" w:rsidRPr="00C03F88">
        <w:rPr>
          <w:rFonts w:ascii="Times New Roman" w:hAnsi="Times New Roman" w:cs="Times New Roman"/>
          <w:color w:val="auto"/>
          <w:sz w:val="24"/>
          <w:szCs w:val="24"/>
        </w:rPr>
        <w:t xml:space="preserve">distressed, the researcher made a clinical judgement based on information provided by </w:t>
      </w:r>
      <w:r w:rsidR="00C03F88" w:rsidRPr="00C03F88">
        <w:rPr>
          <w:rFonts w:ascii="Times New Roman" w:hAnsi="Times New Roman" w:cs="Times New Roman"/>
          <w:color w:val="auto"/>
          <w:sz w:val="24"/>
          <w:szCs w:val="24"/>
        </w:rPr>
        <w:lastRenderedPageBreak/>
        <w:t xml:space="preserve">nursing staff if it was appropriate to approach </w:t>
      </w:r>
      <w:r w:rsidR="00562BF4">
        <w:rPr>
          <w:rFonts w:ascii="Times New Roman" w:hAnsi="Times New Roman" w:cs="Times New Roman"/>
          <w:color w:val="auto"/>
          <w:sz w:val="24"/>
          <w:szCs w:val="24"/>
        </w:rPr>
        <w:t xml:space="preserve">the </w:t>
      </w:r>
      <w:r w:rsidR="00C03F88" w:rsidRPr="00C03F88">
        <w:rPr>
          <w:rFonts w:ascii="Times New Roman" w:hAnsi="Times New Roman" w:cs="Times New Roman"/>
          <w:color w:val="auto"/>
          <w:sz w:val="24"/>
          <w:szCs w:val="24"/>
        </w:rPr>
        <w:t>families.</w:t>
      </w:r>
      <w:r w:rsidR="007449DC">
        <w:rPr>
          <w:rFonts w:ascii="Times New Roman" w:hAnsi="Times New Roman" w:cs="Times New Roman"/>
          <w:color w:val="auto"/>
          <w:sz w:val="24"/>
          <w:szCs w:val="24"/>
        </w:rPr>
        <w:t xml:space="preserve"> </w:t>
      </w:r>
      <w:r w:rsidR="00A13B3B">
        <w:rPr>
          <w:rFonts w:ascii="Times New Roman" w:hAnsi="Times New Roman" w:cs="Times New Roman"/>
          <w:color w:val="auto"/>
          <w:sz w:val="24"/>
          <w:szCs w:val="24"/>
        </w:rPr>
        <w:t xml:space="preserve">As families attended regular appointments </w:t>
      </w:r>
      <w:r w:rsidR="00CF6822">
        <w:rPr>
          <w:rFonts w:ascii="Times New Roman" w:hAnsi="Times New Roman" w:cs="Times New Roman"/>
          <w:color w:val="auto"/>
          <w:sz w:val="24"/>
          <w:szCs w:val="24"/>
        </w:rPr>
        <w:t>at</w:t>
      </w:r>
      <w:r w:rsidR="00A13B3B">
        <w:rPr>
          <w:rFonts w:ascii="Times New Roman" w:hAnsi="Times New Roman" w:cs="Times New Roman"/>
          <w:color w:val="auto"/>
          <w:sz w:val="24"/>
          <w:szCs w:val="24"/>
        </w:rPr>
        <w:t xml:space="preserve"> the burns unit during the acute phase of the</w:t>
      </w:r>
      <w:r w:rsidR="00562BF4">
        <w:rPr>
          <w:rFonts w:ascii="Times New Roman" w:hAnsi="Times New Roman" w:cs="Times New Roman"/>
          <w:color w:val="auto"/>
          <w:sz w:val="24"/>
          <w:szCs w:val="24"/>
        </w:rPr>
        <w:t>ir</w:t>
      </w:r>
      <w:r w:rsidR="00A13B3B">
        <w:rPr>
          <w:rFonts w:ascii="Times New Roman" w:hAnsi="Times New Roman" w:cs="Times New Roman"/>
          <w:color w:val="auto"/>
          <w:sz w:val="24"/>
          <w:szCs w:val="24"/>
        </w:rPr>
        <w:t xml:space="preserve"> </w:t>
      </w:r>
      <w:r w:rsidR="00DF1013">
        <w:rPr>
          <w:rFonts w:ascii="Times New Roman" w:hAnsi="Times New Roman" w:cs="Times New Roman"/>
          <w:color w:val="auto"/>
          <w:sz w:val="24"/>
          <w:szCs w:val="24"/>
        </w:rPr>
        <w:t xml:space="preserve">child’s </w:t>
      </w:r>
      <w:r w:rsidR="00A13B3B">
        <w:rPr>
          <w:rFonts w:ascii="Times New Roman" w:hAnsi="Times New Roman" w:cs="Times New Roman"/>
          <w:color w:val="auto"/>
          <w:sz w:val="24"/>
          <w:szCs w:val="24"/>
        </w:rPr>
        <w:t>injury, parents ha</w:t>
      </w:r>
      <w:r w:rsidR="00DF1013">
        <w:rPr>
          <w:rFonts w:ascii="Times New Roman" w:hAnsi="Times New Roman" w:cs="Times New Roman"/>
          <w:color w:val="auto"/>
          <w:sz w:val="24"/>
          <w:szCs w:val="24"/>
        </w:rPr>
        <w:t>d</w:t>
      </w:r>
      <w:r w:rsidR="00A13B3B">
        <w:rPr>
          <w:rFonts w:ascii="Times New Roman" w:hAnsi="Times New Roman" w:cs="Times New Roman"/>
          <w:color w:val="auto"/>
          <w:sz w:val="24"/>
          <w:szCs w:val="24"/>
        </w:rPr>
        <w:t xml:space="preserve"> more than one opportunity to</w:t>
      </w:r>
      <w:r w:rsidR="00DF1013">
        <w:rPr>
          <w:rFonts w:ascii="Times New Roman" w:hAnsi="Times New Roman" w:cs="Times New Roman"/>
          <w:color w:val="auto"/>
          <w:sz w:val="24"/>
          <w:szCs w:val="24"/>
        </w:rPr>
        <w:t xml:space="preserve"> participate</w:t>
      </w:r>
      <w:r w:rsidR="00A13B3B">
        <w:rPr>
          <w:rFonts w:ascii="Times New Roman" w:hAnsi="Times New Roman" w:cs="Times New Roman"/>
          <w:color w:val="auto"/>
          <w:sz w:val="24"/>
          <w:szCs w:val="24"/>
        </w:rPr>
        <w:t xml:space="preserve">. </w:t>
      </w:r>
    </w:p>
    <w:p w14:paraId="546FFD10" w14:textId="296C0925" w:rsidR="00CE3387" w:rsidRDefault="00AB4537" w:rsidP="0046261E">
      <w:pPr>
        <w:spacing w:line="480" w:lineRule="auto"/>
        <w:ind w:firstLine="720"/>
        <w:rPr>
          <w:rFonts w:ascii="Times New Roman" w:hAnsi="Times New Roman" w:cs="Times New Roman"/>
          <w:b/>
          <w:color w:val="auto"/>
          <w:sz w:val="24"/>
          <w:szCs w:val="24"/>
        </w:rPr>
      </w:pPr>
      <w:r>
        <w:rPr>
          <w:rFonts w:ascii="Times New Roman" w:hAnsi="Times New Roman" w:cs="Times New Roman"/>
          <w:color w:val="auto"/>
          <w:sz w:val="24"/>
          <w:szCs w:val="24"/>
        </w:rPr>
        <w:t>Following informed consent</w:t>
      </w:r>
      <w:r w:rsidR="00F23506">
        <w:rPr>
          <w:rFonts w:ascii="Times New Roman" w:hAnsi="Times New Roman" w:cs="Times New Roman"/>
          <w:color w:val="auto"/>
          <w:sz w:val="24"/>
          <w:szCs w:val="24"/>
        </w:rPr>
        <w:t>,</w:t>
      </w:r>
      <w:r>
        <w:rPr>
          <w:rFonts w:ascii="Times New Roman" w:hAnsi="Times New Roman" w:cs="Times New Roman"/>
          <w:color w:val="auto"/>
          <w:sz w:val="24"/>
          <w:szCs w:val="24"/>
        </w:rPr>
        <w:t xml:space="preserve"> participants completed </w:t>
      </w:r>
      <w:r w:rsidRPr="00C03F88">
        <w:rPr>
          <w:rFonts w:ascii="Times New Roman" w:hAnsi="Times New Roman" w:cs="Times New Roman"/>
          <w:color w:val="auto"/>
          <w:sz w:val="24"/>
          <w:szCs w:val="24"/>
        </w:rPr>
        <w:t>five self-administered questionnaires and demographic questions</w:t>
      </w:r>
      <w:r>
        <w:rPr>
          <w:rFonts w:ascii="Times New Roman" w:hAnsi="Times New Roman" w:cs="Times New Roman"/>
          <w:color w:val="auto"/>
          <w:sz w:val="24"/>
          <w:szCs w:val="24"/>
        </w:rPr>
        <w:t xml:space="preserve">. This took between 15 and 30 minutes. </w:t>
      </w:r>
      <w:r w:rsidRPr="00EA596E">
        <w:rPr>
          <w:rFonts w:ascii="Times New Roman" w:hAnsi="Times New Roman" w:cs="Times New Roman"/>
          <w:color w:val="auto"/>
          <w:sz w:val="24"/>
          <w:szCs w:val="24"/>
        </w:rPr>
        <w:t xml:space="preserve">When two parents were present, both parents were invited to </w:t>
      </w:r>
      <w:r w:rsidR="003E001F">
        <w:rPr>
          <w:rFonts w:ascii="Times New Roman" w:hAnsi="Times New Roman" w:cs="Times New Roman"/>
          <w:color w:val="auto"/>
          <w:sz w:val="24"/>
          <w:szCs w:val="24"/>
        </w:rPr>
        <w:t xml:space="preserve">take part </w:t>
      </w:r>
      <w:r w:rsidRPr="00EA596E">
        <w:rPr>
          <w:rFonts w:ascii="Times New Roman" w:hAnsi="Times New Roman" w:cs="Times New Roman"/>
          <w:color w:val="auto"/>
          <w:sz w:val="24"/>
          <w:szCs w:val="24"/>
        </w:rPr>
        <w:t xml:space="preserve">independently </w:t>
      </w:r>
      <w:r w:rsidR="00A4747C">
        <w:rPr>
          <w:rFonts w:ascii="Times New Roman" w:hAnsi="Times New Roman" w:cs="Times New Roman"/>
          <w:color w:val="auto"/>
          <w:sz w:val="24"/>
          <w:szCs w:val="24"/>
        </w:rPr>
        <w:t>in</w:t>
      </w:r>
      <w:r w:rsidRPr="00EA596E">
        <w:rPr>
          <w:rFonts w:ascii="Times New Roman" w:hAnsi="Times New Roman" w:cs="Times New Roman"/>
          <w:color w:val="auto"/>
          <w:sz w:val="24"/>
          <w:szCs w:val="24"/>
        </w:rPr>
        <w:t xml:space="preserve"> the study.</w:t>
      </w:r>
      <w:r>
        <w:rPr>
          <w:rFonts w:ascii="Times New Roman" w:hAnsi="Times New Roman" w:cs="Times New Roman"/>
          <w:color w:val="auto"/>
          <w:sz w:val="24"/>
          <w:szCs w:val="24"/>
        </w:rPr>
        <w:t xml:space="preserve"> Participants completed the measures on the ward (N = 16), in the</w:t>
      </w:r>
      <w:r w:rsidR="00A4747C">
        <w:rPr>
          <w:rFonts w:ascii="Times New Roman" w:hAnsi="Times New Roman" w:cs="Times New Roman"/>
          <w:color w:val="auto"/>
          <w:sz w:val="24"/>
          <w:szCs w:val="24"/>
        </w:rPr>
        <w:t xml:space="preserve"> outpatient </w:t>
      </w:r>
      <w:r w:rsidR="0050572A">
        <w:rPr>
          <w:rFonts w:ascii="Times New Roman" w:hAnsi="Times New Roman" w:cs="Times New Roman"/>
          <w:color w:val="auto"/>
          <w:sz w:val="24"/>
          <w:szCs w:val="24"/>
        </w:rPr>
        <w:t xml:space="preserve">dressing </w:t>
      </w:r>
      <w:r w:rsidR="00A4747C">
        <w:rPr>
          <w:rFonts w:ascii="Times New Roman" w:hAnsi="Times New Roman" w:cs="Times New Roman"/>
          <w:color w:val="auto"/>
          <w:sz w:val="24"/>
          <w:szCs w:val="24"/>
        </w:rPr>
        <w:t xml:space="preserve">clinic (N = 65), online (N = 4) or returned </w:t>
      </w:r>
      <w:r w:rsidR="0046261E">
        <w:rPr>
          <w:rFonts w:ascii="Times New Roman" w:hAnsi="Times New Roman" w:cs="Times New Roman"/>
          <w:color w:val="auto"/>
          <w:sz w:val="24"/>
          <w:szCs w:val="24"/>
        </w:rPr>
        <w:t xml:space="preserve">them </w:t>
      </w:r>
      <w:r w:rsidR="00A4747C">
        <w:rPr>
          <w:rFonts w:ascii="Times New Roman" w:hAnsi="Times New Roman" w:cs="Times New Roman"/>
          <w:color w:val="auto"/>
          <w:sz w:val="24"/>
          <w:szCs w:val="24"/>
        </w:rPr>
        <w:t>by post (</w:t>
      </w:r>
      <w:r w:rsidR="00752E9F">
        <w:rPr>
          <w:rFonts w:ascii="Times New Roman" w:hAnsi="Times New Roman" w:cs="Times New Roman"/>
          <w:color w:val="auto"/>
          <w:sz w:val="24"/>
          <w:szCs w:val="24"/>
        </w:rPr>
        <w:t xml:space="preserve">N = </w:t>
      </w:r>
      <w:r w:rsidR="00A4747C">
        <w:rPr>
          <w:rFonts w:ascii="Times New Roman" w:hAnsi="Times New Roman" w:cs="Times New Roman"/>
          <w:color w:val="auto"/>
          <w:sz w:val="24"/>
          <w:szCs w:val="24"/>
        </w:rPr>
        <w:t>6). The return rate for questionnaires by post was 12.5%, while 50% of parents given web links</w:t>
      </w:r>
      <w:r w:rsidR="0046261E">
        <w:rPr>
          <w:rFonts w:ascii="Times New Roman" w:hAnsi="Times New Roman" w:cs="Times New Roman"/>
          <w:color w:val="auto"/>
          <w:sz w:val="24"/>
          <w:szCs w:val="24"/>
        </w:rPr>
        <w:t xml:space="preserve"> participated in </w:t>
      </w:r>
      <w:r w:rsidR="00A4747C">
        <w:rPr>
          <w:rFonts w:ascii="Times New Roman" w:hAnsi="Times New Roman" w:cs="Times New Roman"/>
          <w:color w:val="auto"/>
          <w:sz w:val="24"/>
          <w:szCs w:val="24"/>
        </w:rPr>
        <w:t>the study online</w:t>
      </w:r>
      <w:r w:rsidR="0046261E">
        <w:rPr>
          <w:rFonts w:ascii="Times New Roman" w:hAnsi="Times New Roman" w:cs="Times New Roman"/>
          <w:color w:val="auto"/>
          <w:sz w:val="24"/>
          <w:szCs w:val="24"/>
        </w:rPr>
        <w:t xml:space="preserve">. </w:t>
      </w:r>
      <w:r w:rsidR="008E424C">
        <w:rPr>
          <w:rFonts w:ascii="Times New Roman" w:hAnsi="Times New Roman" w:cs="Times New Roman"/>
          <w:color w:val="auto"/>
          <w:sz w:val="24"/>
          <w:szCs w:val="24"/>
        </w:rPr>
        <w:t>The majority of families where two parents participat</w:t>
      </w:r>
      <w:r w:rsidR="00F23506">
        <w:rPr>
          <w:rFonts w:ascii="Times New Roman" w:hAnsi="Times New Roman" w:cs="Times New Roman"/>
          <w:color w:val="auto"/>
          <w:sz w:val="24"/>
          <w:szCs w:val="24"/>
        </w:rPr>
        <w:t>ed were recruited in clinic (75</w:t>
      </w:r>
      <w:r w:rsidR="008E424C">
        <w:rPr>
          <w:rFonts w:ascii="Times New Roman" w:hAnsi="Times New Roman" w:cs="Times New Roman"/>
          <w:color w:val="auto"/>
          <w:sz w:val="24"/>
          <w:szCs w:val="24"/>
        </w:rPr>
        <w:t>%). W</w:t>
      </w:r>
      <w:r w:rsidR="0046261E" w:rsidRPr="00C03F88">
        <w:rPr>
          <w:rFonts w:ascii="Times New Roman" w:hAnsi="Times New Roman" w:cs="Times New Roman"/>
          <w:color w:val="auto"/>
          <w:sz w:val="24"/>
          <w:szCs w:val="24"/>
        </w:rPr>
        <w:t>here consent was given, information relating to the burn injury was provided by the burns unit. Participants were reimbursed with a £5 gift voucher.</w:t>
      </w:r>
    </w:p>
    <w:p w14:paraId="7D550117" w14:textId="77777777" w:rsidR="00C93451" w:rsidRPr="00EF1CA5" w:rsidRDefault="00C93451" w:rsidP="00C93451">
      <w:pPr>
        <w:spacing w:line="480" w:lineRule="auto"/>
        <w:rPr>
          <w:rFonts w:ascii="Times New Roman" w:hAnsi="Times New Roman" w:cs="Times New Roman"/>
          <w:b/>
          <w:color w:val="auto"/>
          <w:sz w:val="24"/>
          <w:szCs w:val="24"/>
        </w:rPr>
      </w:pPr>
      <w:r w:rsidRPr="00EF1CA5">
        <w:rPr>
          <w:rFonts w:ascii="Times New Roman" w:hAnsi="Times New Roman" w:cs="Times New Roman"/>
          <w:b/>
          <w:color w:val="auto"/>
          <w:sz w:val="24"/>
          <w:szCs w:val="24"/>
        </w:rPr>
        <w:t>Measures</w:t>
      </w:r>
    </w:p>
    <w:p w14:paraId="4809E390" w14:textId="5C184354" w:rsidR="00C93451" w:rsidRPr="00EF1CA5" w:rsidRDefault="00C93451" w:rsidP="00AE73AF">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b/>
          <w:color w:val="auto"/>
          <w:sz w:val="24"/>
          <w:szCs w:val="24"/>
        </w:rPr>
        <w:t>Traumatic stress symptoms.</w:t>
      </w:r>
      <w:r w:rsidRPr="00EF1CA5">
        <w:rPr>
          <w:rFonts w:ascii="Times New Roman" w:hAnsi="Times New Roman" w:cs="Times New Roman"/>
          <w:color w:val="auto"/>
          <w:sz w:val="24"/>
          <w:szCs w:val="24"/>
        </w:rPr>
        <w:t xml:space="preserve"> The Impact of Events Scale-Revised (IES-R) (Weiss &amp; Marmar, 1997). The IES-R measures symptoms of intrusion, avoidance and hyperarousal in response to a specific traumatic event. </w:t>
      </w:r>
      <w:r w:rsidR="001160F1" w:rsidRPr="00EF1CA5">
        <w:rPr>
          <w:rFonts w:ascii="Times New Roman" w:hAnsi="Times New Roman" w:cs="Times New Roman"/>
          <w:color w:val="auto"/>
          <w:sz w:val="24"/>
          <w:szCs w:val="24"/>
        </w:rPr>
        <w:t xml:space="preserve">Higher scores indicate more symptoms of </w:t>
      </w:r>
      <w:r w:rsidR="0087741E">
        <w:rPr>
          <w:rFonts w:ascii="Times New Roman" w:hAnsi="Times New Roman" w:cs="Times New Roman"/>
          <w:color w:val="auto"/>
          <w:sz w:val="24"/>
          <w:szCs w:val="24"/>
        </w:rPr>
        <w:t>PTSS</w:t>
      </w:r>
      <w:r w:rsidR="001160F1"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The </w:t>
      </w:r>
      <w:r w:rsidR="00A03C5A">
        <w:rPr>
          <w:rFonts w:ascii="Times New Roman" w:hAnsi="Times New Roman" w:cs="Times New Roman"/>
          <w:color w:val="auto"/>
          <w:sz w:val="24"/>
          <w:szCs w:val="24"/>
        </w:rPr>
        <w:t>t</w:t>
      </w:r>
      <w:r w:rsidRPr="00EF1CA5">
        <w:rPr>
          <w:rFonts w:ascii="Times New Roman" w:hAnsi="Times New Roman" w:cs="Times New Roman"/>
          <w:color w:val="auto"/>
          <w:sz w:val="24"/>
          <w:szCs w:val="24"/>
        </w:rPr>
        <w:t xml:space="preserve">otal </w:t>
      </w:r>
      <w:r w:rsidR="00B66264">
        <w:rPr>
          <w:rFonts w:ascii="Times New Roman" w:hAnsi="Times New Roman" w:cs="Times New Roman"/>
          <w:color w:val="auto"/>
          <w:sz w:val="24"/>
          <w:szCs w:val="24"/>
        </w:rPr>
        <w:t xml:space="preserve">IES-R </w:t>
      </w:r>
      <w:r w:rsidRPr="00EF1CA5">
        <w:rPr>
          <w:rFonts w:ascii="Times New Roman" w:hAnsi="Times New Roman" w:cs="Times New Roman"/>
          <w:color w:val="auto"/>
          <w:sz w:val="24"/>
          <w:szCs w:val="24"/>
        </w:rPr>
        <w:t xml:space="preserve">score was used </w:t>
      </w:r>
      <w:r w:rsidR="00DE6153" w:rsidRPr="00EF1CA5">
        <w:rPr>
          <w:rFonts w:ascii="Times New Roman" w:hAnsi="Times New Roman" w:cs="Times New Roman"/>
          <w:color w:val="auto"/>
          <w:sz w:val="24"/>
          <w:szCs w:val="24"/>
        </w:rPr>
        <w:t>in the analysis (score range: 0 to 88).</w:t>
      </w:r>
      <w:r w:rsidRPr="00EF1CA5">
        <w:rPr>
          <w:rFonts w:ascii="Times New Roman" w:hAnsi="Times New Roman" w:cs="Times New Roman"/>
          <w:color w:val="auto"/>
          <w:sz w:val="24"/>
          <w:szCs w:val="24"/>
        </w:rPr>
        <w:t xml:space="preserve"> The IES-R shows good reliability and validity (Sundin &amp; Horowitz, 2002). </w:t>
      </w:r>
      <w:r w:rsidR="00AE73AF">
        <w:rPr>
          <w:rFonts w:ascii="Times New Roman" w:hAnsi="Times New Roman" w:cs="Times New Roman"/>
          <w:color w:val="auto"/>
          <w:sz w:val="24"/>
          <w:szCs w:val="24"/>
        </w:rPr>
        <w:t xml:space="preserve">It has been used to measure PTSS in parents during the acute phase of paediatric burn injuries (e.g. McGarry et al., 2013). </w:t>
      </w:r>
      <w:r w:rsidRPr="00EF1CA5">
        <w:rPr>
          <w:rFonts w:ascii="Times New Roman" w:hAnsi="Times New Roman" w:cs="Times New Roman"/>
          <w:color w:val="auto"/>
          <w:sz w:val="24"/>
          <w:szCs w:val="24"/>
        </w:rPr>
        <w:t>Cronbach’s Alpha was 0.96.</w:t>
      </w:r>
    </w:p>
    <w:p w14:paraId="3E6BE77A" w14:textId="6C900B22" w:rsidR="00C93451" w:rsidRPr="00EF1CA5" w:rsidRDefault="00C93451" w:rsidP="00C93451">
      <w:pPr>
        <w:spacing w:line="480" w:lineRule="auto"/>
        <w:ind w:firstLine="720"/>
        <w:rPr>
          <w:rFonts w:ascii="Times New Roman" w:hAnsi="Times New Roman" w:cs="Times New Roman"/>
          <w:bCs/>
          <w:color w:val="auto"/>
          <w:sz w:val="24"/>
          <w:szCs w:val="24"/>
        </w:rPr>
      </w:pPr>
      <w:r w:rsidRPr="00EF1CA5">
        <w:rPr>
          <w:rFonts w:ascii="Times New Roman" w:hAnsi="Times New Roman" w:cs="Times New Roman"/>
          <w:b/>
          <w:bCs/>
          <w:color w:val="auto"/>
          <w:sz w:val="24"/>
          <w:szCs w:val="24"/>
        </w:rPr>
        <w:t>Depression and anxiety symptoms.</w:t>
      </w:r>
      <w:r w:rsidRPr="00EF1CA5">
        <w:rPr>
          <w:rFonts w:ascii="Times New Roman" w:hAnsi="Times New Roman" w:cs="Times New Roman"/>
          <w:bCs/>
          <w:i/>
          <w:color w:val="auto"/>
          <w:sz w:val="24"/>
          <w:szCs w:val="24"/>
        </w:rPr>
        <w:t xml:space="preserve"> </w:t>
      </w:r>
      <w:r w:rsidRPr="00EF1CA5">
        <w:rPr>
          <w:rFonts w:ascii="Times New Roman" w:hAnsi="Times New Roman" w:cs="Times New Roman"/>
          <w:bCs/>
          <w:color w:val="auto"/>
          <w:sz w:val="24"/>
          <w:szCs w:val="24"/>
        </w:rPr>
        <w:t xml:space="preserve">Depression, Anxiety and Stress Scale 21 (DASS 21) (Lovibond &amp; Lovibond, 1995). This is the short form of the DASS 42 and has 21 items. </w:t>
      </w:r>
      <w:r w:rsidR="00DE6153" w:rsidRPr="00EF1CA5">
        <w:rPr>
          <w:rFonts w:ascii="Times New Roman" w:hAnsi="Times New Roman" w:cs="Times New Roman"/>
          <w:bCs/>
          <w:color w:val="auto"/>
          <w:sz w:val="24"/>
          <w:szCs w:val="24"/>
        </w:rPr>
        <w:t>The depression and anxiety</w:t>
      </w:r>
      <w:r w:rsidRPr="00EF1CA5">
        <w:rPr>
          <w:rFonts w:ascii="Times New Roman" w:hAnsi="Times New Roman" w:cs="Times New Roman"/>
          <w:bCs/>
          <w:color w:val="auto"/>
          <w:sz w:val="24"/>
          <w:szCs w:val="24"/>
        </w:rPr>
        <w:t xml:space="preserve"> subscales</w:t>
      </w:r>
      <w:r w:rsidR="007F62F7">
        <w:rPr>
          <w:rFonts w:ascii="Times New Roman" w:hAnsi="Times New Roman" w:cs="Times New Roman"/>
          <w:bCs/>
          <w:color w:val="auto"/>
          <w:sz w:val="24"/>
          <w:szCs w:val="24"/>
        </w:rPr>
        <w:t xml:space="preserve"> (7 items each)</w:t>
      </w:r>
      <w:r w:rsidRPr="00EF1CA5">
        <w:rPr>
          <w:rFonts w:ascii="Times New Roman" w:hAnsi="Times New Roman" w:cs="Times New Roman"/>
          <w:bCs/>
          <w:color w:val="auto"/>
          <w:sz w:val="24"/>
          <w:szCs w:val="24"/>
        </w:rPr>
        <w:t xml:space="preserve"> were used in the analysis (</w:t>
      </w:r>
      <w:r w:rsidR="00DE6153" w:rsidRPr="00EF1CA5">
        <w:rPr>
          <w:rFonts w:ascii="Times New Roman" w:hAnsi="Times New Roman" w:cs="Times New Roman"/>
          <w:bCs/>
          <w:color w:val="auto"/>
          <w:sz w:val="24"/>
          <w:szCs w:val="24"/>
        </w:rPr>
        <w:t xml:space="preserve">score range: 0 </w:t>
      </w:r>
      <w:r w:rsidR="00DE6153" w:rsidRPr="00EF1CA5">
        <w:rPr>
          <w:rFonts w:ascii="Times New Roman" w:hAnsi="Times New Roman" w:cs="Times New Roman"/>
          <w:bCs/>
          <w:color w:val="auto"/>
          <w:sz w:val="24"/>
          <w:szCs w:val="24"/>
        </w:rPr>
        <w:lastRenderedPageBreak/>
        <w:t>to 42)</w:t>
      </w:r>
      <w:r w:rsidRPr="00EF1CA5">
        <w:rPr>
          <w:rFonts w:ascii="Times New Roman" w:hAnsi="Times New Roman" w:cs="Times New Roman"/>
          <w:bCs/>
          <w:color w:val="auto"/>
          <w:sz w:val="24"/>
          <w:szCs w:val="24"/>
        </w:rPr>
        <w:t>.</w:t>
      </w:r>
      <w:r w:rsidR="00602DFE" w:rsidRPr="00EF1CA5">
        <w:rPr>
          <w:rFonts w:ascii="Times New Roman" w:hAnsi="Times New Roman" w:cs="Times New Roman"/>
          <w:bCs/>
          <w:color w:val="auto"/>
          <w:sz w:val="24"/>
          <w:szCs w:val="24"/>
        </w:rPr>
        <w:t xml:space="preserve"> </w:t>
      </w:r>
      <w:r w:rsidR="001160F1" w:rsidRPr="00EF1CA5">
        <w:rPr>
          <w:rFonts w:ascii="Times New Roman" w:hAnsi="Times New Roman" w:cs="Times New Roman"/>
          <w:bCs/>
          <w:color w:val="auto"/>
          <w:sz w:val="24"/>
          <w:szCs w:val="24"/>
        </w:rPr>
        <w:t xml:space="preserve">Higher scores represent </w:t>
      </w:r>
      <w:r w:rsidR="00E00CDA" w:rsidRPr="00EF1CA5">
        <w:rPr>
          <w:rFonts w:ascii="Times New Roman" w:hAnsi="Times New Roman" w:cs="Times New Roman"/>
          <w:bCs/>
          <w:color w:val="auto"/>
          <w:sz w:val="24"/>
          <w:szCs w:val="24"/>
        </w:rPr>
        <w:t>more symptoms</w:t>
      </w:r>
      <w:r w:rsidR="0087741E">
        <w:rPr>
          <w:rFonts w:ascii="Times New Roman" w:hAnsi="Times New Roman" w:cs="Times New Roman"/>
          <w:bCs/>
          <w:color w:val="auto"/>
          <w:sz w:val="24"/>
          <w:szCs w:val="24"/>
        </w:rPr>
        <w:t xml:space="preserve"> of depression and anxiety</w:t>
      </w:r>
      <w:r w:rsidR="001160F1" w:rsidRPr="00EF1CA5">
        <w:rPr>
          <w:rFonts w:ascii="Times New Roman" w:hAnsi="Times New Roman" w:cs="Times New Roman"/>
          <w:bCs/>
          <w:color w:val="auto"/>
          <w:sz w:val="24"/>
          <w:szCs w:val="24"/>
        </w:rPr>
        <w:t xml:space="preserve">. </w:t>
      </w:r>
      <w:r w:rsidRPr="00EF1CA5">
        <w:rPr>
          <w:rFonts w:ascii="Times New Roman" w:hAnsi="Times New Roman" w:cs="Times New Roman"/>
          <w:bCs/>
          <w:color w:val="auto"/>
          <w:sz w:val="24"/>
          <w:szCs w:val="24"/>
        </w:rPr>
        <w:t xml:space="preserve">The DASS 21 </w:t>
      </w:r>
      <w:r w:rsidR="00E00CDA" w:rsidRPr="00EF1CA5">
        <w:rPr>
          <w:rFonts w:ascii="Times New Roman" w:hAnsi="Times New Roman" w:cs="Times New Roman"/>
          <w:bCs/>
          <w:color w:val="auto"/>
          <w:sz w:val="24"/>
          <w:szCs w:val="24"/>
        </w:rPr>
        <w:t>is</w:t>
      </w:r>
      <w:r w:rsidRPr="00EF1CA5">
        <w:rPr>
          <w:rFonts w:ascii="Times New Roman" w:hAnsi="Times New Roman" w:cs="Times New Roman"/>
          <w:bCs/>
          <w:color w:val="auto"/>
          <w:sz w:val="24"/>
          <w:szCs w:val="24"/>
        </w:rPr>
        <w:t xml:space="preserve"> a valid and reliable measure of the depression and anxiety in both general and clinical populations (Antony, Bieling, Cox, Enns, &amp; Swinson, 1998).</w:t>
      </w:r>
      <w:r w:rsidRPr="00EF1CA5">
        <w:rPr>
          <w:rFonts w:ascii="Times New Roman" w:hAnsi="Times New Roman" w:cs="Times New Roman"/>
          <w:color w:val="auto"/>
          <w:sz w:val="24"/>
          <w:szCs w:val="24"/>
        </w:rPr>
        <w:t xml:space="preserve"> Cronbach’s Alpha was 0.96.</w:t>
      </w:r>
    </w:p>
    <w:p w14:paraId="4C9BF6D5" w14:textId="1056CA00" w:rsidR="00C93451" w:rsidRPr="00EF1CA5" w:rsidRDefault="00C93451" w:rsidP="00C93451">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b/>
          <w:color w:val="auto"/>
          <w:sz w:val="24"/>
          <w:szCs w:val="24"/>
        </w:rPr>
        <w:t>Guilt.</w:t>
      </w:r>
      <w:r w:rsidRPr="00EF1CA5">
        <w:rPr>
          <w:rFonts w:ascii="Times New Roman" w:hAnsi="Times New Roman" w:cs="Times New Roman"/>
          <w:color w:val="auto"/>
          <w:sz w:val="24"/>
          <w:szCs w:val="24"/>
        </w:rPr>
        <w:t xml:space="preserve"> The Trauma-Related Guilt Inventory (TRGI) </w:t>
      </w:r>
      <w:r w:rsidRPr="00EF1CA5">
        <w:rPr>
          <w:rFonts w:ascii="Times New Roman" w:hAnsi="Times New Roman" w:cs="Times New Roman"/>
          <w:color w:val="auto"/>
          <w:sz w:val="24"/>
          <w:szCs w:val="24"/>
        </w:rPr>
        <w:fldChar w:fldCharType="begin" w:fldLock="1"/>
      </w:r>
      <w:r w:rsidRPr="00EF1CA5">
        <w:rPr>
          <w:rFonts w:ascii="Times New Roman" w:hAnsi="Times New Roman" w:cs="Times New Roman"/>
          <w:color w:val="auto"/>
          <w:sz w:val="24"/>
          <w:szCs w:val="24"/>
        </w:rPr>
        <w:instrText>ADDIN CSL_CITATION { "citationItems" : [ { "id" : "ITEM-1", "itemData" : { "DOI" : "10.1037/1040-3590.8.4.428", "ISBN" : "1040-3590\\r1939-134X", "ISSN" : "1040-3590", "abstract" : "The article describes the development and psychometric evaluation of the Trauma-Related Guilt Inventory (TRGI). An initial questionnaire was constructed from multiple sources of information. Three factor analytic studies were conducted to refine the TRGI and determine its factor structure, which consists of a Distress factor and three cognitive factors, Hindsight-Bias/Responsibility, Wrongdoing, and Lack of Justification. The TRGI has high internal consistency and adequate temporal stability. In validity studies with Vietnam veterans and battered women, TRGI scales and subscales were significantly correlated with other measures of guilt and with measures of posttraumatic stress disorder (PTSD), depression, and other indexes of adjustment. Findings support the conceptualization of trauma-related guilt as a multidimensional construct and highlight the role of cognitions in the experience of guilt and posttrauma psychopathology. (PsycINFO Database Record (c) 2013 APA, all rights reserved", "author" : [ { "dropping-particle" : "", "family" : "Kubany", "given" : "Edward S", "non-dropping-particle" : "", "parse-names" : false, "suffix" : "" }, { "dropping-particle" : "", "family" : "Haynes", "given" : "Stephen N", "non-dropping-particle" : "", "parse-names" : false, "suffix" : "" }, { "dropping-particle" : "", "family" : "Abueg", "given" : "Francis R", "non-dropping-particle" : "", "parse-names" : false, "suffix" : "" }, { "dropping-particle" : "", "family" : "Manke", "given" : "Frederic P", "non-dropping-particle" : "", "parse-names" : false, "suffix" : "" }, { "dropping-particle" : "", "family" : "Brennan", "given" : "Jerry M", "non-dropping-particle" : "", "parse-names" : false, "suffix" : "" }, { "dropping-particle" : "", "family" : "Stahura", "given" : "Catherine", "non-dropping-particle" : "", "parse-names" : false, "suffix" : "" } ], "container-title" : "Psychological Assessment", "id" : "ITEM-1", "issue" : "4", "issued" : { "date-parts" : [ [ "1996" ] ] }, "page" : "428-444", "title" : "Development and validation of the Trauma-Related Guilt Inventory (TRGI).", "type" : "article-journal", "volume" : "8" }, "uris" : [ "http://www.mendeley.com/documents/?uuid=04f97557-be42-44f1-89f2-49b5b22dc143" ] } ], "mendeley" : { "formattedCitation" : "(Kubany et al., 1996)", "plainTextFormattedCitation" : "(Kubany et al., 1996)", "previouslyFormattedCitation" : "(Kubany et al., 1996)" }, "properties" : { "noteIndex" : 0 }, "schema" : "https://github.com/citation-style-language/schema/raw/master/csl-citation.json" }</w:instrText>
      </w:r>
      <w:r w:rsidRPr="00EF1CA5">
        <w:rPr>
          <w:rFonts w:ascii="Times New Roman" w:hAnsi="Times New Roman" w:cs="Times New Roman"/>
          <w:color w:val="auto"/>
          <w:sz w:val="24"/>
          <w:szCs w:val="24"/>
        </w:rPr>
        <w:fldChar w:fldCharType="separate"/>
      </w:r>
      <w:r w:rsidRPr="00EF1CA5">
        <w:rPr>
          <w:rFonts w:ascii="Times New Roman" w:hAnsi="Times New Roman" w:cs="Times New Roman"/>
          <w:noProof/>
          <w:color w:val="auto"/>
          <w:sz w:val="24"/>
          <w:szCs w:val="24"/>
        </w:rPr>
        <w:t>(Kubany et al., 1996)</w:t>
      </w:r>
      <w:r w:rsidRPr="00EF1CA5">
        <w:rPr>
          <w:rFonts w:ascii="Times New Roman" w:hAnsi="Times New Roman" w:cs="Times New Roman"/>
          <w:color w:val="auto"/>
          <w:sz w:val="24"/>
          <w:szCs w:val="24"/>
        </w:rPr>
        <w:fldChar w:fldCharType="end"/>
      </w:r>
      <w:r w:rsidRPr="00EF1CA5">
        <w:rPr>
          <w:rFonts w:ascii="Times New Roman" w:hAnsi="Times New Roman" w:cs="Times New Roman"/>
          <w:color w:val="auto"/>
          <w:sz w:val="24"/>
          <w:szCs w:val="24"/>
        </w:rPr>
        <w:t xml:space="preserve">. The TRGI consists of 32 items and measures feelings of guilt in relation to a specific traumatic event. </w:t>
      </w:r>
      <w:r w:rsidR="00AF6DA6" w:rsidRPr="00EF1CA5">
        <w:rPr>
          <w:rFonts w:ascii="Times New Roman" w:hAnsi="Times New Roman" w:cs="Times New Roman"/>
          <w:color w:val="auto"/>
          <w:sz w:val="24"/>
          <w:szCs w:val="24"/>
        </w:rPr>
        <w:t>T</w:t>
      </w:r>
      <w:r w:rsidRPr="00EF1CA5">
        <w:rPr>
          <w:rFonts w:ascii="Times New Roman" w:hAnsi="Times New Roman" w:cs="Times New Roman"/>
          <w:color w:val="auto"/>
          <w:sz w:val="24"/>
          <w:szCs w:val="24"/>
        </w:rPr>
        <w:t xml:space="preserve">he ‘global guilt’ subscale </w:t>
      </w:r>
      <w:r w:rsidR="007F62F7">
        <w:rPr>
          <w:rFonts w:ascii="Times New Roman" w:hAnsi="Times New Roman" w:cs="Times New Roman"/>
          <w:color w:val="auto"/>
          <w:sz w:val="24"/>
          <w:szCs w:val="24"/>
        </w:rPr>
        <w:t xml:space="preserve">(4 items) </w:t>
      </w:r>
      <w:r w:rsidRPr="00EF1CA5">
        <w:rPr>
          <w:rFonts w:ascii="Times New Roman" w:hAnsi="Times New Roman" w:cs="Times New Roman"/>
          <w:color w:val="auto"/>
          <w:sz w:val="24"/>
          <w:szCs w:val="24"/>
        </w:rPr>
        <w:t xml:space="preserve">was used in the analysis </w:t>
      </w:r>
      <w:r w:rsidR="00E00CDA" w:rsidRPr="00EF1CA5">
        <w:rPr>
          <w:rFonts w:ascii="Times New Roman" w:hAnsi="Times New Roman" w:cs="Times New Roman"/>
          <w:color w:val="auto"/>
          <w:sz w:val="24"/>
          <w:szCs w:val="24"/>
        </w:rPr>
        <w:t>which represents</w:t>
      </w:r>
      <w:r w:rsidRPr="00EF1CA5">
        <w:rPr>
          <w:rFonts w:ascii="Times New Roman" w:hAnsi="Times New Roman" w:cs="Times New Roman"/>
          <w:color w:val="auto"/>
          <w:sz w:val="24"/>
          <w:szCs w:val="24"/>
        </w:rPr>
        <w:t xml:space="preserve"> the actual emotion of guilt</w:t>
      </w:r>
      <w:r w:rsidR="00DE6153" w:rsidRPr="00EF1CA5">
        <w:rPr>
          <w:rFonts w:ascii="Times New Roman" w:hAnsi="Times New Roman" w:cs="Times New Roman"/>
          <w:color w:val="auto"/>
          <w:sz w:val="24"/>
          <w:szCs w:val="24"/>
        </w:rPr>
        <w:t xml:space="preserve"> (score range: 4 to 16)</w:t>
      </w:r>
      <w:r w:rsidRPr="00EF1CA5">
        <w:rPr>
          <w:rFonts w:ascii="Times New Roman" w:hAnsi="Times New Roman" w:cs="Times New Roman"/>
          <w:color w:val="auto"/>
          <w:sz w:val="24"/>
          <w:szCs w:val="24"/>
        </w:rPr>
        <w:t xml:space="preserve">. </w:t>
      </w:r>
      <w:r w:rsidR="00602DFE" w:rsidRPr="00EF1CA5">
        <w:rPr>
          <w:rFonts w:ascii="Times New Roman" w:hAnsi="Times New Roman" w:cs="Times New Roman"/>
          <w:color w:val="auto"/>
          <w:sz w:val="24"/>
          <w:szCs w:val="24"/>
        </w:rPr>
        <w:t xml:space="preserve">Example items include: </w:t>
      </w:r>
      <w:r w:rsidR="00602DFE" w:rsidRPr="00EF1CA5">
        <w:rPr>
          <w:rFonts w:ascii="Times New Roman" w:hAnsi="Times New Roman" w:cs="Times New Roman"/>
          <w:i/>
          <w:color w:val="auto"/>
          <w:sz w:val="24"/>
          <w:szCs w:val="24"/>
        </w:rPr>
        <w:t>“I experience intense guilt that relates to what happened”</w:t>
      </w:r>
      <w:r w:rsidR="00DE6153" w:rsidRPr="00EF1CA5">
        <w:rPr>
          <w:rFonts w:ascii="Times New Roman" w:hAnsi="Times New Roman" w:cs="Times New Roman"/>
          <w:i/>
          <w:color w:val="auto"/>
          <w:sz w:val="24"/>
          <w:szCs w:val="24"/>
        </w:rPr>
        <w:t xml:space="preserve"> </w:t>
      </w:r>
      <w:r w:rsidR="00DE6153" w:rsidRPr="00EF1CA5">
        <w:rPr>
          <w:rFonts w:ascii="Times New Roman" w:hAnsi="Times New Roman" w:cs="Times New Roman"/>
          <w:color w:val="auto"/>
          <w:sz w:val="24"/>
          <w:szCs w:val="24"/>
        </w:rPr>
        <w:t>and</w:t>
      </w:r>
      <w:r w:rsidR="00DE6153" w:rsidRPr="00EF1CA5">
        <w:rPr>
          <w:rFonts w:ascii="Times New Roman" w:hAnsi="Times New Roman" w:cs="Times New Roman"/>
          <w:i/>
          <w:color w:val="auto"/>
          <w:sz w:val="24"/>
          <w:szCs w:val="24"/>
        </w:rPr>
        <w:t xml:space="preserve"> “Indicate how frequently you experience guil</w:t>
      </w:r>
      <w:r w:rsidR="00B949AC">
        <w:rPr>
          <w:rFonts w:ascii="Times New Roman" w:hAnsi="Times New Roman" w:cs="Times New Roman"/>
          <w:i/>
          <w:color w:val="auto"/>
          <w:sz w:val="24"/>
          <w:szCs w:val="24"/>
        </w:rPr>
        <w:t>t that relates to what happened</w:t>
      </w:r>
      <w:r w:rsidR="00DE6153" w:rsidRPr="00EF1CA5">
        <w:rPr>
          <w:rFonts w:ascii="Times New Roman" w:hAnsi="Times New Roman" w:cs="Times New Roman"/>
          <w:i/>
          <w:color w:val="auto"/>
          <w:sz w:val="24"/>
          <w:szCs w:val="24"/>
        </w:rPr>
        <w:t>”</w:t>
      </w:r>
      <w:r w:rsidR="00602DFE" w:rsidRPr="00EF1CA5">
        <w:rPr>
          <w:rFonts w:ascii="Times New Roman" w:hAnsi="Times New Roman" w:cs="Times New Roman"/>
          <w:color w:val="auto"/>
          <w:sz w:val="24"/>
          <w:szCs w:val="24"/>
        </w:rPr>
        <w:t xml:space="preserve"> </w:t>
      </w:r>
      <w:r w:rsidR="001160F1" w:rsidRPr="00EF1CA5">
        <w:rPr>
          <w:rFonts w:ascii="Times New Roman" w:hAnsi="Times New Roman" w:cs="Times New Roman"/>
          <w:color w:val="auto"/>
          <w:sz w:val="24"/>
          <w:szCs w:val="24"/>
        </w:rPr>
        <w:t xml:space="preserve">Higher scores suggest more </w:t>
      </w:r>
      <w:r w:rsidR="000A2993" w:rsidRPr="00EF1CA5">
        <w:rPr>
          <w:rFonts w:ascii="Times New Roman" w:hAnsi="Times New Roman" w:cs="Times New Roman"/>
          <w:color w:val="auto"/>
          <w:sz w:val="24"/>
          <w:szCs w:val="24"/>
        </w:rPr>
        <w:t xml:space="preserve">frequent and intense feelings of guilt. </w:t>
      </w:r>
      <w:r w:rsidRPr="00EF1CA5">
        <w:rPr>
          <w:rFonts w:ascii="Times New Roman" w:hAnsi="Times New Roman" w:cs="Times New Roman"/>
          <w:color w:val="auto"/>
          <w:sz w:val="24"/>
          <w:szCs w:val="24"/>
        </w:rPr>
        <w:t xml:space="preserve">The TRGI showed high construct validity and reliability </w:t>
      </w:r>
      <w:r w:rsidR="00922EE8" w:rsidRPr="00EF1CA5">
        <w:rPr>
          <w:rFonts w:ascii="Times New Roman" w:hAnsi="Times New Roman" w:cs="Times New Roman"/>
          <w:color w:val="auto"/>
          <w:sz w:val="24"/>
          <w:szCs w:val="24"/>
        </w:rPr>
        <w:t>in clinical samples</w:t>
      </w:r>
      <w:r w:rsidRPr="00EF1CA5">
        <w:rPr>
          <w:rFonts w:ascii="Times New Roman" w:hAnsi="Times New Roman" w:cs="Times New Roman"/>
          <w:color w:val="auto"/>
          <w:sz w:val="24"/>
          <w:szCs w:val="24"/>
        </w:rPr>
        <w:t xml:space="preserve"> (Kubany et al., 1996). Cronbach’s Alpha was 0.90.</w:t>
      </w:r>
    </w:p>
    <w:p w14:paraId="1659161C" w14:textId="3FBCD942" w:rsidR="00C93451" w:rsidRPr="00EF1CA5" w:rsidRDefault="00C93451" w:rsidP="00602DFE">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b/>
          <w:color w:val="auto"/>
          <w:sz w:val="24"/>
          <w:szCs w:val="24"/>
        </w:rPr>
        <w:t>Shame</w:t>
      </w:r>
      <w:r w:rsidRPr="00EF1CA5">
        <w:rPr>
          <w:rFonts w:ascii="Times New Roman" w:hAnsi="Times New Roman" w:cs="Times New Roman"/>
          <w:color w:val="auto"/>
          <w:sz w:val="24"/>
          <w:szCs w:val="24"/>
        </w:rPr>
        <w:t xml:space="preserve">. The Trauma-Related Shame Inventory (TRSI) </w:t>
      </w:r>
      <w:r w:rsidRPr="00EF1CA5">
        <w:rPr>
          <w:rFonts w:ascii="Times New Roman" w:hAnsi="Times New Roman" w:cs="Times New Roman"/>
          <w:color w:val="auto"/>
          <w:sz w:val="24"/>
          <w:szCs w:val="24"/>
        </w:rPr>
        <w:fldChar w:fldCharType="begin" w:fldLock="1"/>
      </w:r>
      <w:r w:rsidRPr="00EF1CA5">
        <w:rPr>
          <w:rFonts w:ascii="Times New Roman" w:hAnsi="Times New Roman" w:cs="Times New Roman"/>
          <w:color w:val="auto"/>
          <w:sz w:val="24"/>
          <w:szCs w:val="24"/>
        </w:rPr>
        <w:instrText>ADDIN CSL_CITATION { "citationItems" : [ { "id" : "ITEM-1", "itemData" : { "DOI" : "10.1007/s10862-014-9422-5", "ISBN" : "0882-2689", "ISSN" : "15733505", "PMID" : "99086255", "abstract" : "This article proposes a new measurement instrument of trauma-related shame. The purpose of this study is to investigate the psychometric properties of the scores derived from the Trauma Related Shame Inventory (TRSI) by means of generalizability theory (G-theory). The psychometric analyses are based on a sample of 50 patients in treatment for Post-traumatic Stress Disorder (PTSD). The results provided supporting construct validity evidence for the interpretation of TRSI as a homogeneous construct. The 24-item version of internal and external referenced shame yielded generalizability and dependability coefficients of .874 and .868, respectively. The distinction between shame and guilt was supported by a high generalizability coefficient of .812 for the difference scores between TRSI and guilt cognition scale. Further validity evidence was provided by a positive relationship between TRSI and a) self-judgment subscale in Self-Compassion Scale (SCS; Neff Self and Identity 2:(3), 223-250, ) and b) Beck Depression Inventory (Beck Steer and Brown ) when controlled for guilt. The results of the present study provided promising support for using the 24-item version of TRSI in both clinical research and practice. ABSTRACT FROM AUTHOR]; Copyright of Journal of Psychopathology &amp; Behavioral Assessment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"\u00d8ktedalen", "given" : "Tuva", "non-dropping-particle" : "", "parse-names" : false, "suffix" : "" }, { "dropping-particle" : "", "family" : "Hagtvet", "given" : "Knut Arne", "non-dropping-particle" : "", "parse-names" : false, "suffix" : "" }, { "dropping-particle" : "", "family" : "Hoffart", "given" : "Asle", "non-dropping-particle" : "", "parse-names" : false, "suffix" : "" }, { "dropping-particle" : "", "family" : "Langkaas", "given" : "Tomas Formo", "non-dropping-particle" : "", "parse-names" : false, "suffix" : "" }, { "dropping-particle" : "", "family" : "Smucker", "given" : "Mervin", "non-dropping-particle" : "", "parse-names" : false, "suffix" : "" } ], "container-title" : "Journal of Psychopathology and Behavioral Assessment", "id" : "ITEM-1", "issue" : "4", "issued" : { "date-parts" : [ [ "2014" ] ] }, "page" : "600-615", "title" : "The Trauma Related Shame Inventory: Measuring Trauma-Related Shame Among Patients with PTSD", "type" : "article-journal", "volume" : "36" }, "uris" : [ "http://www.mendeley.com/documents/?uuid=b46bc66b-275a-4a07-ae2e-e8124947eb18" ] } ], "mendeley" : { "formattedCitation" : "(\u00d8ktedalen, Hagtvet, Hoffart, Langkaas, &amp; Smucker, 2014)", "plainTextFormattedCitation" : "(\u00d8ktedalen, Hagtvet, Hoffart, Langkaas, &amp; Smucker, 2014)", "previouslyFormattedCitation" : "(\u00d8ktedalen, Hagtvet, Hoffart, Langkaas, &amp; Smucker, 2014)" }, "properties" : { "noteIndex" : 0 }, "schema" : "https://github.com/citation-style-language/schema/raw/master/csl-citation.json" }</w:instrText>
      </w:r>
      <w:r w:rsidRPr="00EF1CA5">
        <w:rPr>
          <w:rFonts w:ascii="Times New Roman" w:hAnsi="Times New Roman" w:cs="Times New Roman"/>
          <w:color w:val="auto"/>
          <w:sz w:val="24"/>
          <w:szCs w:val="24"/>
        </w:rPr>
        <w:fldChar w:fldCharType="separate"/>
      </w:r>
      <w:r w:rsidRPr="00EF1CA5">
        <w:rPr>
          <w:rFonts w:ascii="Times New Roman" w:hAnsi="Times New Roman" w:cs="Times New Roman"/>
          <w:noProof/>
          <w:color w:val="auto"/>
          <w:sz w:val="24"/>
          <w:szCs w:val="24"/>
        </w:rPr>
        <w:t>(Øktedalen, Hagtvet, Hoffart, Langkaas, &amp; Smucker, 2014)</w:t>
      </w:r>
      <w:r w:rsidRPr="00EF1CA5">
        <w:rPr>
          <w:rFonts w:ascii="Times New Roman" w:hAnsi="Times New Roman" w:cs="Times New Roman"/>
          <w:color w:val="auto"/>
          <w:sz w:val="24"/>
          <w:szCs w:val="24"/>
        </w:rPr>
        <w:fldChar w:fldCharType="end"/>
      </w:r>
      <w:r w:rsidRPr="00EF1CA5">
        <w:rPr>
          <w:rFonts w:ascii="Times New Roman" w:hAnsi="Times New Roman" w:cs="Times New Roman"/>
          <w:color w:val="auto"/>
          <w:sz w:val="24"/>
          <w:szCs w:val="24"/>
        </w:rPr>
        <w:t xml:space="preserve">. </w:t>
      </w:r>
      <w:r w:rsidR="00AF6DA6" w:rsidRPr="00EF1CA5">
        <w:rPr>
          <w:rFonts w:ascii="Times New Roman" w:hAnsi="Times New Roman" w:cs="Times New Roman"/>
          <w:color w:val="auto"/>
          <w:sz w:val="24"/>
          <w:szCs w:val="24"/>
        </w:rPr>
        <w:t>T</w:t>
      </w:r>
      <w:r w:rsidRPr="00EF1CA5">
        <w:rPr>
          <w:rFonts w:ascii="Times New Roman" w:hAnsi="Times New Roman" w:cs="Times New Roman"/>
          <w:color w:val="auto"/>
          <w:sz w:val="24"/>
          <w:szCs w:val="24"/>
        </w:rPr>
        <w:t xml:space="preserve">he TRSI assesses for event specific feelings of shame. It has 24 items. </w:t>
      </w:r>
      <w:r w:rsidR="00AF6DA6" w:rsidRPr="00EF1CA5">
        <w:rPr>
          <w:rFonts w:ascii="Times New Roman" w:hAnsi="Times New Roman" w:cs="Times New Roman"/>
          <w:color w:val="auto"/>
          <w:sz w:val="24"/>
          <w:szCs w:val="24"/>
        </w:rPr>
        <w:t>T</w:t>
      </w:r>
      <w:r w:rsidRPr="00EF1CA5">
        <w:rPr>
          <w:rFonts w:ascii="Times New Roman" w:hAnsi="Times New Roman" w:cs="Times New Roman"/>
          <w:color w:val="auto"/>
          <w:sz w:val="24"/>
          <w:szCs w:val="24"/>
        </w:rPr>
        <w:t xml:space="preserve">he ‘internal shame’ </w:t>
      </w:r>
      <w:r w:rsidR="00AF6DA6" w:rsidRPr="00EF1CA5">
        <w:rPr>
          <w:rFonts w:ascii="Times New Roman" w:hAnsi="Times New Roman" w:cs="Times New Roman"/>
          <w:color w:val="auto"/>
          <w:sz w:val="24"/>
          <w:szCs w:val="24"/>
        </w:rPr>
        <w:t xml:space="preserve">subscale </w:t>
      </w:r>
      <w:r w:rsidR="007F62F7">
        <w:rPr>
          <w:rFonts w:ascii="Times New Roman" w:hAnsi="Times New Roman" w:cs="Times New Roman"/>
          <w:color w:val="auto"/>
          <w:sz w:val="24"/>
          <w:szCs w:val="24"/>
        </w:rPr>
        <w:t xml:space="preserve">(12 items) </w:t>
      </w:r>
      <w:r w:rsidRPr="00EF1CA5">
        <w:rPr>
          <w:rFonts w:ascii="Times New Roman" w:hAnsi="Times New Roman" w:cs="Times New Roman"/>
          <w:color w:val="auto"/>
          <w:sz w:val="24"/>
          <w:szCs w:val="24"/>
        </w:rPr>
        <w:t>was chosen for the analysis</w:t>
      </w:r>
      <w:r w:rsidR="00DE6153" w:rsidRPr="00EF1CA5">
        <w:rPr>
          <w:rFonts w:ascii="Times New Roman" w:hAnsi="Times New Roman" w:cs="Times New Roman"/>
          <w:color w:val="auto"/>
          <w:sz w:val="24"/>
          <w:szCs w:val="24"/>
        </w:rPr>
        <w:t xml:space="preserve"> (score range: 0 to 69)</w:t>
      </w:r>
      <w:r w:rsidRPr="00EF1CA5">
        <w:rPr>
          <w:rFonts w:ascii="Times New Roman" w:hAnsi="Times New Roman" w:cs="Times New Roman"/>
          <w:color w:val="auto"/>
          <w:sz w:val="24"/>
          <w:szCs w:val="24"/>
        </w:rPr>
        <w:t>. This captures an individual’s own feelings of shame directed towards the self</w:t>
      </w:r>
      <w:r w:rsidR="00922EE8"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w:t>
      </w:r>
      <w:r w:rsidR="00922EE8" w:rsidRPr="00EF1CA5">
        <w:rPr>
          <w:rFonts w:ascii="Times New Roman" w:hAnsi="Times New Roman" w:cs="Times New Roman"/>
          <w:color w:val="auto"/>
          <w:sz w:val="24"/>
          <w:szCs w:val="24"/>
        </w:rPr>
        <w:t xml:space="preserve"> </w:t>
      </w:r>
      <w:r w:rsidR="00602DFE" w:rsidRPr="00EF1CA5">
        <w:rPr>
          <w:rFonts w:ascii="Times New Roman" w:hAnsi="Times New Roman" w:cs="Times New Roman"/>
          <w:color w:val="auto"/>
          <w:sz w:val="24"/>
          <w:szCs w:val="24"/>
        </w:rPr>
        <w:t xml:space="preserve">Questions included: </w:t>
      </w:r>
      <w:r w:rsidR="00602DFE" w:rsidRPr="00EF1CA5">
        <w:rPr>
          <w:rFonts w:ascii="Times New Roman" w:hAnsi="Times New Roman" w:cs="Times New Roman"/>
          <w:i/>
          <w:color w:val="auto"/>
          <w:sz w:val="24"/>
          <w:szCs w:val="24"/>
        </w:rPr>
        <w:t>“As a result of my traumatic experience, I have lost respect for myself”</w:t>
      </w:r>
      <w:r w:rsidRPr="00EF1CA5">
        <w:rPr>
          <w:rFonts w:ascii="Times New Roman" w:hAnsi="Times New Roman" w:cs="Times New Roman"/>
          <w:color w:val="auto"/>
          <w:sz w:val="24"/>
          <w:szCs w:val="24"/>
        </w:rPr>
        <w:t xml:space="preserve"> </w:t>
      </w:r>
      <w:r w:rsidR="00602DFE" w:rsidRPr="00EF1CA5">
        <w:rPr>
          <w:rFonts w:ascii="Times New Roman" w:hAnsi="Times New Roman" w:cs="Times New Roman"/>
          <w:color w:val="auto"/>
          <w:sz w:val="24"/>
          <w:szCs w:val="24"/>
        </w:rPr>
        <w:t xml:space="preserve">and </w:t>
      </w:r>
      <w:r w:rsidR="00602DFE" w:rsidRPr="00EF1CA5">
        <w:rPr>
          <w:rFonts w:ascii="Times New Roman" w:hAnsi="Times New Roman" w:cs="Times New Roman"/>
          <w:i/>
          <w:color w:val="auto"/>
          <w:sz w:val="24"/>
          <w:szCs w:val="24"/>
        </w:rPr>
        <w:t>“I am ashamed of the way I behaved</w:t>
      </w:r>
      <w:r w:rsidR="00F23506">
        <w:rPr>
          <w:rFonts w:ascii="Times New Roman" w:hAnsi="Times New Roman" w:cs="Times New Roman"/>
          <w:i/>
          <w:color w:val="auto"/>
          <w:sz w:val="24"/>
          <w:szCs w:val="24"/>
        </w:rPr>
        <w:t xml:space="preserve"> during my traumatic experience” </w:t>
      </w:r>
      <w:r w:rsidR="00F23506" w:rsidRPr="00F23506">
        <w:rPr>
          <w:rFonts w:ascii="Times New Roman" w:hAnsi="Times New Roman" w:cs="Times New Roman"/>
          <w:color w:val="auto"/>
          <w:sz w:val="24"/>
          <w:szCs w:val="24"/>
        </w:rPr>
        <w:t>H</w:t>
      </w:r>
      <w:r w:rsidR="000A2993" w:rsidRPr="00EF1CA5">
        <w:rPr>
          <w:rFonts w:ascii="Times New Roman" w:hAnsi="Times New Roman" w:cs="Times New Roman"/>
          <w:color w:val="auto"/>
          <w:sz w:val="24"/>
          <w:szCs w:val="24"/>
        </w:rPr>
        <w:t xml:space="preserve">igher scores indicate more </w:t>
      </w:r>
      <w:r w:rsidR="0087741E">
        <w:rPr>
          <w:rFonts w:ascii="Times New Roman" w:hAnsi="Times New Roman" w:cs="Times New Roman"/>
          <w:color w:val="auto"/>
          <w:sz w:val="24"/>
          <w:szCs w:val="24"/>
        </w:rPr>
        <w:t xml:space="preserve">feelings of </w:t>
      </w:r>
      <w:r w:rsidR="000A2993" w:rsidRPr="00EF1CA5">
        <w:rPr>
          <w:rFonts w:ascii="Times New Roman" w:hAnsi="Times New Roman" w:cs="Times New Roman"/>
          <w:color w:val="auto"/>
          <w:sz w:val="24"/>
          <w:szCs w:val="24"/>
        </w:rPr>
        <w:t xml:space="preserve">shame. </w:t>
      </w:r>
      <w:r w:rsidRPr="00EF1CA5">
        <w:rPr>
          <w:rFonts w:ascii="Times New Roman" w:hAnsi="Times New Roman" w:cs="Times New Roman"/>
          <w:color w:val="auto"/>
          <w:sz w:val="24"/>
          <w:szCs w:val="24"/>
        </w:rPr>
        <w:t xml:space="preserve">The TRSI showed good construct validity and reliability in a sample of patients treated for PTSD (Øktedalen et al., 2014). </w:t>
      </w:r>
      <w:r w:rsidR="00EA596E">
        <w:rPr>
          <w:rFonts w:ascii="Times New Roman" w:hAnsi="Times New Roman" w:cs="Times New Roman"/>
          <w:color w:val="auto"/>
          <w:sz w:val="24"/>
          <w:szCs w:val="24"/>
        </w:rPr>
        <w:t>A</w:t>
      </w:r>
      <w:r w:rsidRPr="00EF1CA5">
        <w:rPr>
          <w:rFonts w:ascii="Times New Roman" w:hAnsi="Times New Roman" w:cs="Times New Roman"/>
          <w:color w:val="auto"/>
          <w:sz w:val="24"/>
          <w:szCs w:val="24"/>
        </w:rPr>
        <w:t xml:space="preserve"> reliable distinction was </w:t>
      </w:r>
      <w:r w:rsidR="009F63FF" w:rsidRPr="00EF1CA5">
        <w:rPr>
          <w:rFonts w:ascii="Times New Roman" w:hAnsi="Times New Roman" w:cs="Times New Roman"/>
          <w:color w:val="auto"/>
          <w:sz w:val="24"/>
          <w:szCs w:val="24"/>
        </w:rPr>
        <w:t xml:space="preserve">also </w:t>
      </w:r>
      <w:r w:rsidRPr="00EF1CA5">
        <w:rPr>
          <w:rFonts w:ascii="Times New Roman" w:hAnsi="Times New Roman" w:cs="Times New Roman"/>
          <w:color w:val="auto"/>
          <w:sz w:val="24"/>
          <w:szCs w:val="24"/>
        </w:rPr>
        <w:t>demonstrated between feelings of guilt and shame, using the TRGI and TRSI respectively. Cronbach’s Alpha was 0.97</w:t>
      </w:r>
      <w:r w:rsidR="00497A0D">
        <w:rPr>
          <w:rFonts w:ascii="Times New Roman" w:hAnsi="Times New Roman" w:cs="Times New Roman"/>
          <w:color w:val="auto"/>
          <w:sz w:val="24"/>
          <w:szCs w:val="24"/>
        </w:rPr>
        <w:t>.</w:t>
      </w:r>
    </w:p>
    <w:p w14:paraId="72B1E3A5" w14:textId="050CFDD4" w:rsidR="00C93451" w:rsidRPr="00EF1CA5" w:rsidRDefault="00C93451" w:rsidP="00C93451">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b/>
          <w:color w:val="auto"/>
          <w:sz w:val="24"/>
          <w:szCs w:val="24"/>
        </w:rPr>
        <w:t>Self-compassion.</w:t>
      </w:r>
      <w:r w:rsidRPr="00EF1CA5">
        <w:rPr>
          <w:rFonts w:ascii="Times New Roman" w:hAnsi="Times New Roman" w:cs="Times New Roman"/>
          <w:color w:val="auto"/>
          <w:sz w:val="24"/>
          <w:szCs w:val="24"/>
        </w:rPr>
        <w:t xml:space="preserve"> Self-Compassion Scale–Short Form (SCS–SF) (Raes, Pommier, Neff, &amp; Van Gucht, 2011). The SCS-SF is a 12 item measure which shows near-perfect correlation with the original 26 item ve</w:t>
      </w:r>
      <w:r w:rsidR="0087741E">
        <w:rPr>
          <w:rFonts w:ascii="Times New Roman" w:hAnsi="Times New Roman" w:cs="Times New Roman"/>
          <w:color w:val="auto"/>
          <w:sz w:val="24"/>
          <w:szCs w:val="24"/>
        </w:rPr>
        <w:t xml:space="preserve">rsion (Raes et al., 2011). The </w:t>
      </w:r>
      <w:r w:rsidR="00A03C5A">
        <w:rPr>
          <w:rFonts w:ascii="Times New Roman" w:hAnsi="Times New Roman" w:cs="Times New Roman"/>
          <w:color w:val="auto"/>
          <w:sz w:val="24"/>
          <w:szCs w:val="24"/>
        </w:rPr>
        <w:t>t</w:t>
      </w:r>
      <w:r w:rsidRPr="00EF1CA5">
        <w:rPr>
          <w:rFonts w:ascii="Times New Roman" w:hAnsi="Times New Roman" w:cs="Times New Roman"/>
          <w:color w:val="auto"/>
          <w:sz w:val="24"/>
          <w:szCs w:val="24"/>
        </w:rPr>
        <w:t xml:space="preserve">otal </w:t>
      </w:r>
      <w:r w:rsidR="0087741E">
        <w:rPr>
          <w:rFonts w:ascii="Times New Roman" w:hAnsi="Times New Roman" w:cs="Times New Roman"/>
          <w:color w:val="auto"/>
          <w:sz w:val="24"/>
          <w:szCs w:val="24"/>
        </w:rPr>
        <w:t xml:space="preserve">SCS-SF </w:t>
      </w:r>
      <w:r w:rsidRPr="00EF1CA5">
        <w:rPr>
          <w:rFonts w:ascii="Times New Roman" w:hAnsi="Times New Roman" w:cs="Times New Roman"/>
          <w:color w:val="auto"/>
          <w:sz w:val="24"/>
          <w:szCs w:val="24"/>
        </w:rPr>
        <w:t xml:space="preserve">score was </w:t>
      </w:r>
      <w:r w:rsidRPr="00EF1CA5">
        <w:rPr>
          <w:rFonts w:ascii="Times New Roman" w:hAnsi="Times New Roman" w:cs="Times New Roman"/>
          <w:color w:val="auto"/>
          <w:sz w:val="24"/>
          <w:szCs w:val="24"/>
        </w:rPr>
        <w:lastRenderedPageBreak/>
        <w:t>used in the analysis</w:t>
      </w:r>
      <w:r w:rsidR="00DE6153" w:rsidRPr="00EF1CA5">
        <w:rPr>
          <w:rFonts w:ascii="Times New Roman" w:hAnsi="Times New Roman" w:cs="Times New Roman"/>
          <w:color w:val="auto"/>
          <w:sz w:val="24"/>
          <w:szCs w:val="24"/>
        </w:rPr>
        <w:t xml:space="preserve"> (score range: 2 to 15)</w:t>
      </w:r>
      <w:r w:rsidRPr="00EF1CA5">
        <w:rPr>
          <w:rFonts w:ascii="Times New Roman" w:hAnsi="Times New Roman" w:cs="Times New Roman"/>
          <w:color w:val="auto"/>
          <w:sz w:val="24"/>
          <w:szCs w:val="24"/>
        </w:rPr>
        <w:t xml:space="preserve">. </w:t>
      </w:r>
      <w:r w:rsidR="00B471B5" w:rsidRPr="00EF1CA5">
        <w:rPr>
          <w:rFonts w:ascii="Times New Roman" w:hAnsi="Times New Roman" w:cs="Times New Roman"/>
          <w:color w:val="auto"/>
          <w:sz w:val="24"/>
          <w:szCs w:val="24"/>
        </w:rPr>
        <w:t xml:space="preserve">Higher scores suggest a more compassionate self-attitude. </w:t>
      </w:r>
      <w:r w:rsidRPr="00EF1CA5">
        <w:rPr>
          <w:rFonts w:ascii="Times New Roman" w:hAnsi="Times New Roman" w:cs="Times New Roman"/>
          <w:color w:val="auto"/>
          <w:sz w:val="24"/>
          <w:szCs w:val="24"/>
        </w:rPr>
        <w:t xml:space="preserve">The measure demonstrated good validity and internal consistency </w:t>
      </w:r>
      <w:r w:rsidR="00AF6DA6" w:rsidRPr="00EF1CA5">
        <w:rPr>
          <w:rFonts w:ascii="Times New Roman" w:hAnsi="Times New Roman" w:cs="Times New Roman"/>
          <w:color w:val="auto"/>
          <w:sz w:val="24"/>
          <w:szCs w:val="24"/>
        </w:rPr>
        <w:t>in</w:t>
      </w:r>
      <w:r w:rsidRPr="00EF1CA5">
        <w:rPr>
          <w:rFonts w:ascii="Times New Roman" w:hAnsi="Times New Roman" w:cs="Times New Roman"/>
          <w:color w:val="auto"/>
          <w:sz w:val="24"/>
          <w:szCs w:val="24"/>
        </w:rPr>
        <w:t xml:space="preserve"> non-clinical samples (Raes et al, 2011). Cronbach’s Alpha was 0.74.</w:t>
      </w:r>
    </w:p>
    <w:p w14:paraId="2D7728FA" w14:textId="0B4F29EB" w:rsidR="0077708A" w:rsidRPr="00EF1CA5" w:rsidRDefault="00C93451" w:rsidP="002915E9">
      <w:pPr>
        <w:spacing w:line="480" w:lineRule="auto"/>
        <w:ind w:firstLine="720"/>
        <w:rPr>
          <w:rFonts w:ascii="Times New Roman" w:hAnsi="Times New Roman" w:cs="Times New Roman"/>
          <w:color w:val="auto"/>
          <w:sz w:val="24"/>
          <w:szCs w:val="24"/>
        </w:rPr>
      </w:pPr>
      <w:r w:rsidRPr="000912B3">
        <w:rPr>
          <w:rFonts w:ascii="Times New Roman" w:hAnsi="Times New Roman" w:cs="Times New Roman"/>
          <w:b/>
          <w:color w:val="auto"/>
          <w:sz w:val="24"/>
          <w:szCs w:val="24"/>
        </w:rPr>
        <w:t>Demographics/burn injury data.</w:t>
      </w:r>
      <w:r w:rsidRPr="000912B3">
        <w:rPr>
          <w:rFonts w:ascii="Times New Roman" w:hAnsi="Times New Roman" w:cs="Times New Roman"/>
          <w:color w:val="auto"/>
          <w:sz w:val="24"/>
          <w:szCs w:val="24"/>
        </w:rPr>
        <w:t xml:space="preserve"> </w:t>
      </w:r>
      <w:r w:rsidR="0087741E" w:rsidRPr="000912B3">
        <w:rPr>
          <w:rFonts w:ascii="Times New Roman" w:hAnsi="Times New Roman" w:cs="Times New Roman"/>
          <w:color w:val="auto"/>
          <w:sz w:val="24"/>
          <w:szCs w:val="24"/>
        </w:rPr>
        <w:t>Participants</w:t>
      </w:r>
      <w:r w:rsidR="00922EE8" w:rsidRPr="00EF1CA5">
        <w:rPr>
          <w:rFonts w:ascii="Times New Roman" w:hAnsi="Times New Roman" w:cs="Times New Roman"/>
          <w:color w:val="auto"/>
          <w:sz w:val="24"/>
          <w:szCs w:val="24"/>
        </w:rPr>
        <w:t xml:space="preserve"> provided t</w:t>
      </w:r>
      <w:r w:rsidRPr="00EF1CA5">
        <w:rPr>
          <w:rFonts w:ascii="Times New Roman" w:hAnsi="Times New Roman" w:cs="Times New Roman"/>
          <w:color w:val="auto"/>
          <w:sz w:val="24"/>
          <w:szCs w:val="24"/>
        </w:rPr>
        <w:t xml:space="preserve">he following information: age of child at </w:t>
      </w:r>
      <w:r w:rsidR="00922EE8" w:rsidRPr="00EF1CA5">
        <w:rPr>
          <w:rFonts w:ascii="Times New Roman" w:hAnsi="Times New Roman" w:cs="Times New Roman"/>
          <w:color w:val="auto"/>
          <w:sz w:val="24"/>
          <w:szCs w:val="24"/>
        </w:rPr>
        <w:t xml:space="preserve">time of </w:t>
      </w:r>
      <w:r w:rsidRPr="00EF1CA5">
        <w:rPr>
          <w:rFonts w:ascii="Times New Roman" w:hAnsi="Times New Roman" w:cs="Times New Roman"/>
          <w:color w:val="auto"/>
          <w:sz w:val="24"/>
          <w:szCs w:val="24"/>
        </w:rPr>
        <w:t>injury, gender and ethnicity of child and parent, relationship of parent to child</w:t>
      </w:r>
      <w:r w:rsidR="000912B3">
        <w:rPr>
          <w:rFonts w:ascii="Times New Roman" w:hAnsi="Times New Roman" w:cs="Times New Roman"/>
          <w:color w:val="auto"/>
          <w:sz w:val="24"/>
          <w:szCs w:val="24"/>
        </w:rPr>
        <w:t xml:space="preserve"> and</w:t>
      </w:r>
      <w:r w:rsidRPr="00EF1CA5">
        <w:rPr>
          <w:rFonts w:ascii="Times New Roman" w:hAnsi="Times New Roman" w:cs="Times New Roman"/>
          <w:color w:val="auto"/>
          <w:sz w:val="24"/>
          <w:szCs w:val="24"/>
        </w:rPr>
        <w:t xml:space="preserve"> if the parent witnessed the </w:t>
      </w:r>
      <w:r w:rsidR="00DE2EFE" w:rsidRPr="00EF1CA5">
        <w:rPr>
          <w:rFonts w:ascii="Times New Roman" w:hAnsi="Times New Roman" w:cs="Times New Roman"/>
          <w:color w:val="auto"/>
          <w:sz w:val="24"/>
          <w:szCs w:val="24"/>
        </w:rPr>
        <w:t xml:space="preserve">burn injury </w:t>
      </w:r>
      <w:r w:rsidRPr="00EF1CA5">
        <w:rPr>
          <w:rFonts w:ascii="Times New Roman" w:hAnsi="Times New Roman" w:cs="Times New Roman"/>
          <w:color w:val="auto"/>
          <w:sz w:val="24"/>
          <w:szCs w:val="24"/>
        </w:rPr>
        <w:t xml:space="preserve">(‘yes’ or ‘no’). The following information was provided by the burns unit: date of injury, size of burn, type of burn, </w:t>
      </w:r>
      <w:r w:rsidR="00FE1A36" w:rsidRPr="00EF1CA5">
        <w:rPr>
          <w:rFonts w:ascii="Times New Roman" w:hAnsi="Times New Roman" w:cs="Times New Roman"/>
          <w:color w:val="auto"/>
          <w:sz w:val="24"/>
          <w:szCs w:val="24"/>
        </w:rPr>
        <w:t xml:space="preserve">if a </w:t>
      </w:r>
      <w:r w:rsidRPr="00EF1CA5">
        <w:rPr>
          <w:rFonts w:ascii="Times New Roman" w:hAnsi="Times New Roman" w:cs="Times New Roman"/>
          <w:color w:val="auto"/>
          <w:sz w:val="24"/>
          <w:szCs w:val="24"/>
        </w:rPr>
        <w:t>skin graft</w:t>
      </w:r>
      <w:r w:rsidR="00FE1A36" w:rsidRPr="00EF1CA5">
        <w:rPr>
          <w:rFonts w:ascii="Times New Roman" w:hAnsi="Times New Roman" w:cs="Times New Roman"/>
          <w:color w:val="auto"/>
          <w:sz w:val="24"/>
          <w:szCs w:val="24"/>
        </w:rPr>
        <w:t xml:space="preserve"> was</w:t>
      </w:r>
      <w:r w:rsidRPr="00EF1CA5">
        <w:rPr>
          <w:rFonts w:ascii="Times New Roman" w:hAnsi="Times New Roman" w:cs="Times New Roman"/>
          <w:color w:val="auto"/>
          <w:sz w:val="24"/>
          <w:szCs w:val="24"/>
        </w:rPr>
        <w:t xml:space="preserve"> required, </w:t>
      </w:r>
      <w:r w:rsidR="00FE1A36" w:rsidRPr="00EF1CA5">
        <w:rPr>
          <w:rFonts w:ascii="Times New Roman" w:hAnsi="Times New Roman" w:cs="Times New Roman"/>
          <w:color w:val="auto"/>
          <w:sz w:val="24"/>
          <w:szCs w:val="24"/>
        </w:rPr>
        <w:t xml:space="preserve">overnight </w:t>
      </w:r>
      <w:r w:rsidRPr="00EF1CA5">
        <w:rPr>
          <w:rFonts w:ascii="Times New Roman" w:hAnsi="Times New Roman" w:cs="Times New Roman"/>
          <w:color w:val="auto"/>
          <w:sz w:val="24"/>
          <w:szCs w:val="24"/>
        </w:rPr>
        <w:t>hospitalisation</w:t>
      </w:r>
      <w:r w:rsidR="000912B3">
        <w:rPr>
          <w:rFonts w:ascii="Times New Roman" w:hAnsi="Times New Roman" w:cs="Times New Roman"/>
          <w:color w:val="auto"/>
          <w:sz w:val="24"/>
          <w:szCs w:val="24"/>
        </w:rPr>
        <w:t xml:space="preserve"> and</w:t>
      </w:r>
      <w:r w:rsidR="00FE1A36"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length of stay.</w:t>
      </w:r>
    </w:p>
    <w:p w14:paraId="140127DC" w14:textId="77777777" w:rsidR="0077708A" w:rsidRPr="00B949AC" w:rsidRDefault="0077708A" w:rsidP="0077708A">
      <w:pPr>
        <w:spacing w:line="480" w:lineRule="auto"/>
        <w:rPr>
          <w:rFonts w:ascii="Times New Roman" w:hAnsi="Times New Roman" w:cs="Times New Roman"/>
          <w:b/>
          <w:color w:val="auto"/>
          <w:sz w:val="24"/>
          <w:szCs w:val="24"/>
        </w:rPr>
      </w:pPr>
      <w:r w:rsidRPr="00B949AC">
        <w:rPr>
          <w:rFonts w:ascii="Times New Roman" w:hAnsi="Times New Roman" w:cs="Times New Roman"/>
          <w:b/>
          <w:color w:val="auto"/>
          <w:sz w:val="24"/>
          <w:szCs w:val="24"/>
        </w:rPr>
        <w:t>Data Analysis Plan</w:t>
      </w:r>
    </w:p>
    <w:p w14:paraId="79334502" w14:textId="6B4D3A20" w:rsidR="0091552A" w:rsidRPr="00EF1CA5" w:rsidRDefault="0077708A" w:rsidP="008B0A20">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The data were entered </w:t>
      </w:r>
      <w:r w:rsidR="00EA596E">
        <w:rPr>
          <w:rFonts w:ascii="Times New Roman" w:hAnsi="Times New Roman" w:cs="Times New Roman"/>
          <w:color w:val="auto"/>
          <w:sz w:val="24"/>
          <w:szCs w:val="24"/>
        </w:rPr>
        <w:t>twice</w:t>
      </w:r>
      <w:r w:rsidRPr="00EF1CA5">
        <w:rPr>
          <w:rFonts w:ascii="Times New Roman" w:hAnsi="Times New Roman" w:cs="Times New Roman"/>
          <w:color w:val="auto"/>
          <w:sz w:val="24"/>
          <w:szCs w:val="24"/>
        </w:rPr>
        <w:t xml:space="preserve"> to check for accuracy. The analysis was completed using SPSS (IBM Corp. Released 2016. IBM SPSS Statistics for Windows, Version 24.0. Armonk, NY) for t-tests and correlations and Mplus </w:t>
      </w:r>
      <w:r w:rsidRPr="00EF1CA5">
        <w:rPr>
          <w:rFonts w:ascii="Times New Roman" w:hAnsi="Times New Roman" w:cs="Times New Roman"/>
          <w:b/>
          <w:bCs/>
          <w:color w:val="auto"/>
          <w:sz w:val="24"/>
          <w:szCs w:val="24"/>
        </w:rPr>
        <w:t>(</w:t>
      </w:r>
      <w:r w:rsidRPr="00EF1CA5">
        <w:rPr>
          <w:rFonts w:ascii="Times New Roman" w:hAnsi="Times New Roman" w:cs="Times New Roman"/>
          <w:color w:val="auto"/>
          <w:sz w:val="24"/>
          <w:szCs w:val="24"/>
        </w:rPr>
        <w:t xml:space="preserve">Muthén &amp; Muthén. Released 2014. Mplus, Version 7.3. Los Angeles, CA) for multi-level modelling. </w:t>
      </w:r>
      <w:r w:rsidR="00BB1C7A" w:rsidRPr="00EF1CA5">
        <w:rPr>
          <w:rFonts w:ascii="Times New Roman" w:hAnsi="Times New Roman" w:cs="Times New Roman"/>
          <w:color w:val="auto"/>
          <w:sz w:val="24"/>
          <w:szCs w:val="24"/>
        </w:rPr>
        <w:t>To manage the missing data a total scale score was calculated</w:t>
      </w:r>
      <w:r w:rsidR="00814A4F" w:rsidRPr="00EF1CA5">
        <w:rPr>
          <w:rFonts w:ascii="Times New Roman" w:hAnsi="Times New Roman" w:cs="Times New Roman"/>
          <w:color w:val="auto"/>
          <w:sz w:val="24"/>
          <w:szCs w:val="24"/>
        </w:rPr>
        <w:t xml:space="preserve">. SPSS syntax was used to generate a mean score based on </w:t>
      </w:r>
      <w:r w:rsidR="00BB1C7A" w:rsidRPr="00EF1CA5">
        <w:rPr>
          <w:rFonts w:ascii="Times New Roman" w:hAnsi="Times New Roman" w:cs="Times New Roman"/>
          <w:color w:val="auto"/>
          <w:sz w:val="24"/>
          <w:szCs w:val="24"/>
        </w:rPr>
        <w:t xml:space="preserve">60% of available items. </w:t>
      </w:r>
      <w:r w:rsidRPr="00EF1CA5">
        <w:rPr>
          <w:rFonts w:ascii="Times New Roman" w:hAnsi="Times New Roman" w:cs="Times New Roman"/>
          <w:color w:val="auto"/>
          <w:sz w:val="24"/>
          <w:szCs w:val="24"/>
        </w:rPr>
        <w:t xml:space="preserve">This method for handling missing data is widely used by validated measures (e.g. the Strengths and Difficulties Questionnaire, Goodman, 1997). </w:t>
      </w:r>
      <w:r w:rsidR="008B0A20" w:rsidRPr="00EF1CA5">
        <w:rPr>
          <w:rFonts w:ascii="Times New Roman" w:hAnsi="Times New Roman" w:cs="Times New Roman"/>
          <w:color w:val="auto"/>
          <w:sz w:val="24"/>
          <w:szCs w:val="24"/>
        </w:rPr>
        <w:t>It is unlikely that this method compromised the integrity of the data, as the rate of missing data was low (missing values accounting for only 2.14% of the overall data). Furthermore, Little’s MCAR test indicated that the data was missing at random (χ</w:t>
      </w:r>
      <w:r w:rsidR="008B0A20" w:rsidRPr="00EF1CA5">
        <w:rPr>
          <w:rFonts w:ascii="Times New Roman" w:hAnsi="Times New Roman" w:cs="Times New Roman"/>
          <w:color w:val="auto"/>
          <w:sz w:val="24"/>
          <w:szCs w:val="24"/>
          <w:vertAlign w:val="superscript"/>
        </w:rPr>
        <w:t>2</w:t>
      </w:r>
      <w:r w:rsidR="008B0A20" w:rsidRPr="00EF1CA5">
        <w:rPr>
          <w:rFonts w:ascii="Times New Roman" w:hAnsi="Times New Roman" w:cs="Times New Roman"/>
          <w:color w:val="auto"/>
          <w:sz w:val="24"/>
          <w:szCs w:val="24"/>
        </w:rPr>
        <w:t xml:space="preserve">(28) = 27.85, </w:t>
      </w:r>
      <w:r w:rsidR="008B0A20" w:rsidRPr="00EF1CA5">
        <w:rPr>
          <w:rFonts w:ascii="Times New Roman" w:hAnsi="Times New Roman" w:cs="Times New Roman"/>
          <w:i/>
          <w:color w:val="auto"/>
          <w:sz w:val="24"/>
          <w:szCs w:val="24"/>
        </w:rPr>
        <w:t>p</w:t>
      </w:r>
      <w:r w:rsidR="008B0A20" w:rsidRPr="00EF1CA5">
        <w:rPr>
          <w:rFonts w:ascii="Times New Roman" w:hAnsi="Times New Roman" w:cs="Times New Roman"/>
          <w:color w:val="auto"/>
          <w:sz w:val="24"/>
          <w:szCs w:val="24"/>
        </w:rPr>
        <w:t xml:space="preserve"> = .47)</w:t>
      </w:r>
      <w:r w:rsidR="00D76FF5">
        <w:rPr>
          <w:rFonts w:ascii="Times New Roman" w:hAnsi="Times New Roman" w:cs="Times New Roman"/>
          <w:color w:val="auto"/>
          <w:sz w:val="24"/>
          <w:szCs w:val="24"/>
        </w:rPr>
        <w:t>.</w:t>
      </w:r>
      <w:r w:rsidR="008B0A20" w:rsidRPr="00EF1CA5">
        <w:rPr>
          <w:rFonts w:ascii="Times New Roman" w:hAnsi="Times New Roman" w:cs="Times New Roman"/>
          <w:color w:val="auto"/>
          <w:sz w:val="24"/>
          <w:szCs w:val="24"/>
        </w:rPr>
        <w:t xml:space="preserve"> </w:t>
      </w:r>
    </w:p>
    <w:p w14:paraId="6B770553" w14:textId="23DD48C6" w:rsidR="0077708A" w:rsidRDefault="0077708A" w:rsidP="00394199">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With the exception of self-compassion which was normally distributed, the remaining variables were significantly positively skewed.</w:t>
      </w:r>
      <w:r w:rsidR="00394199" w:rsidRPr="00394199">
        <w:rPr>
          <w:rFonts w:ascii="Times New Roman" w:eastAsiaTheme="minorHAnsi" w:hAnsi="Times New Roman" w:cs="Times New Roman"/>
          <w:i/>
          <w:color w:val="auto"/>
          <w:sz w:val="24"/>
          <w:szCs w:val="24"/>
          <w:lang w:eastAsia="en-US"/>
        </w:rPr>
        <w:t xml:space="preserve"> </w:t>
      </w:r>
      <w:r w:rsidR="00394199" w:rsidRPr="00394199">
        <w:rPr>
          <w:rFonts w:ascii="Times New Roman" w:hAnsi="Times New Roman" w:cs="Times New Roman"/>
          <w:color w:val="auto"/>
          <w:sz w:val="24"/>
          <w:szCs w:val="24"/>
        </w:rPr>
        <w:t>Shame was very skewed owing to over half the participants (53.8%) scoring a total of 0 (out of possible score 69). For this reason, it was appropriate for the shame variable to be dichotomised</w:t>
      </w:r>
      <w:r w:rsidR="006F7748">
        <w:rPr>
          <w:rFonts w:ascii="Times New Roman" w:hAnsi="Times New Roman" w:cs="Times New Roman"/>
          <w:color w:val="auto"/>
          <w:sz w:val="24"/>
          <w:szCs w:val="24"/>
        </w:rPr>
        <w:t xml:space="preserve"> (e.g. </w:t>
      </w:r>
      <w:r w:rsidR="006F7748" w:rsidRPr="006F7748">
        <w:rPr>
          <w:rFonts w:ascii="Times New Roman" w:hAnsi="Times New Roman" w:cs="Times New Roman"/>
          <w:color w:val="auto"/>
          <w:sz w:val="24"/>
          <w:szCs w:val="24"/>
        </w:rPr>
        <w:t xml:space="preserve">MacCallum, Zhang, Preacher &amp; </w:t>
      </w:r>
      <w:r w:rsidR="006F7748" w:rsidRPr="006F7748">
        <w:rPr>
          <w:rFonts w:ascii="Times New Roman" w:hAnsi="Times New Roman" w:cs="Times New Roman"/>
          <w:color w:val="auto"/>
          <w:sz w:val="24"/>
          <w:szCs w:val="24"/>
        </w:rPr>
        <w:lastRenderedPageBreak/>
        <w:t>Rucker, 2002</w:t>
      </w:r>
      <w:r w:rsidR="006F7748">
        <w:rPr>
          <w:rFonts w:ascii="Times New Roman" w:hAnsi="Times New Roman" w:cs="Times New Roman"/>
          <w:color w:val="auto"/>
          <w:sz w:val="24"/>
          <w:szCs w:val="24"/>
        </w:rPr>
        <w:t>)</w:t>
      </w:r>
      <w:r w:rsidR="00394199" w:rsidRPr="00394199">
        <w:rPr>
          <w:rFonts w:ascii="Times New Roman" w:hAnsi="Times New Roman" w:cs="Times New Roman"/>
          <w:color w:val="auto"/>
          <w:sz w:val="24"/>
          <w:szCs w:val="24"/>
        </w:rPr>
        <w:t>, however this is not how the measure was intended to be used</w:t>
      </w:r>
      <w:r w:rsidR="006F7653">
        <w:rPr>
          <w:rFonts w:ascii="Times New Roman" w:hAnsi="Times New Roman" w:cs="Times New Roman"/>
          <w:color w:val="auto"/>
          <w:sz w:val="24"/>
          <w:szCs w:val="24"/>
        </w:rPr>
        <w:t>. T</w:t>
      </w:r>
      <w:r w:rsidR="0035782A" w:rsidRPr="00EF1CA5">
        <w:rPr>
          <w:rFonts w:ascii="Times New Roman" w:hAnsi="Times New Roman" w:cs="Times New Roman"/>
          <w:color w:val="auto"/>
          <w:sz w:val="24"/>
          <w:szCs w:val="24"/>
        </w:rPr>
        <w:t xml:space="preserve">he shame variable was computed with a median split, allowing a comparison of those </w:t>
      </w:r>
      <w:r w:rsidRPr="00EF1CA5">
        <w:rPr>
          <w:rFonts w:ascii="Times New Roman" w:hAnsi="Times New Roman" w:cs="Times New Roman"/>
          <w:color w:val="auto"/>
          <w:sz w:val="24"/>
          <w:szCs w:val="24"/>
        </w:rPr>
        <w:t>scoring 0 versus the rest (score of 1</w:t>
      </w:r>
      <w:r w:rsidR="0035782A" w:rsidRPr="00EF1CA5">
        <w:rPr>
          <w:rFonts w:ascii="Times New Roman" w:hAnsi="Times New Roman" w:cs="Times New Roman"/>
          <w:color w:val="auto"/>
          <w:sz w:val="24"/>
          <w:szCs w:val="24"/>
        </w:rPr>
        <w:t xml:space="preserve"> or greater</w:t>
      </w:r>
      <w:r w:rsidRPr="00EF1CA5">
        <w:rPr>
          <w:rFonts w:ascii="Times New Roman" w:hAnsi="Times New Roman" w:cs="Times New Roman"/>
          <w:color w:val="auto"/>
          <w:sz w:val="24"/>
          <w:szCs w:val="24"/>
        </w:rPr>
        <w:t xml:space="preserve">). </w:t>
      </w:r>
    </w:p>
    <w:p w14:paraId="148384D1" w14:textId="77777777" w:rsidR="0057406C" w:rsidRDefault="005E00FB" w:rsidP="0057406C">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C</w:t>
      </w:r>
      <w:r w:rsidR="0077708A" w:rsidRPr="00EF1CA5">
        <w:rPr>
          <w:rFonts w:ascii="Times New Roman" w:hAnsi="Times New Roman" w:cs="Times New Roman"/>
          <w:color w:val="auto"/>
          <w:sz w:val="24"/>
          <w:szCs w:val="24"/>
        </w:rPr>
        <w:t xml:space="preserve">orrelations and t-tests were conducted to test the association between variables. </w:t>
      </w:r>
      <w:r w:rsidR="00404A8B" w:rsidRPr="00404A8B">
        <w:rPr>
          <w:rFonts w:ascii="Times New Roman" w:hAnsi="Times New Roman" w:cs="Times New Roman"/>
          <w:color w:val="auto"/>
          <w:sz w:val="24"/>
          <w:szCs w:val="24"/>
        </w:rPr>
        <w:t xml:space="preserve">Where two parents had participated for the same child, the average of both parents’ scores was calculated. </w:t>
      </w:r>
      <w:r w:rsidR="003A49C3">
        <w:rPr>
          <w:rFonts w:ascii="Times New Roman" w:hAnsi="Times New Roman" w:cs="Times New Roman"/>
          <w:color w:val="auto"/>
          <w:sz w:val="24"/>
          <w:szCs w:val="24"/>
        </w:rPr>
        <w:t>U</w:t>
      </w:r>
      <w:r w:rsidR="003A49C3" w:rsidRPr="003A49C3">
        <w:rPr>
          <w:rFonts w:ascii="Times New Roman" w:hAnsi="Times New Roman" w:cs="Times New Roman"/>
          <w:color w:val="auto"/>
          <w:sz w:val="24"/>
          <w:szCs w:val="24"/>
        </w:rPr>
        <w:t xml:space="preserve">sing </w:t>
      </w:r>
      <w:r w:rsidR="003A49C3">
        <w:rPr>
          <w:rFonts w:ascii="Times New Roman" w:hAnsi="Times New Roman" w:cs="Times New Roman"/>
          <w:color w:val="auto"/>
          <w:sz w:val="24"/>
          <w:szCs w:val="24"/>
        </w:rPr>
        <w:t xml:space="preserve">parent averages </w:t>
      </w:r>
      <w:r w:rsidR="0057406C">
        <w:rPr>
          <w:rFonts w:ascii="Times New Roman" w:hAnsi="Times New Roman" w:cs="Times New Roman"/>
          <w:color w:val="auto"/>
          <w:sz w:val="24"/>
          <w:szCs w:val="24"/>
        </w:rPr>
        <w:t xml:space="preserve">was chosen as an </w:t>
      </w:r>
      <w:r w:rsidR="003A49C3" w:rsidRPr="003A49C3">
        <w:rPr>
          <w:rFonts w:ascii="Times New Roman" w:hAnsi="Times New Roman" w:cs="Times New Roman"/>
          <w:color w:val="auto"/>
          <w:sz w:val="24"/>
          <w:szCs w:val="24"/>
        </w:rPr>
        <w:t>efficient way of dealing with inter</w:t>
      </w:r>
      <w:r w:rsidR="0057406C">
        <w:rPr>
          <w:rFonts w:ascii="Times New Roman" w:hAnsi="Times New Roman" w:cs="Times New Roman"/>
          <w:color w:val="auto"/>
          <w:sz w:val="24"/>
          <w:szCs w:val="24"/>
        </w:rPr>
        <w:t xml:space="preserve">-correlated parental responses, however a </w:t>
      </w:r>
      <w:r w:rsidR="003A49C3" w:rsidRPr="003A49C3">
        <w:rPr>
          <w:rFonts w:ascii="Times New Roman" w:hAnsi="Times New Roman" w:cs="Times New Roman"/>
          <w:color w:val="auto"/>
          <w:sz w:val="24"/>
          <w:szCs w:val="24"/>
        </w:rPr>
        <w:t>more nuanced management of this non-independence</w:t>
      </w:r>
      <w:r w:rsidR="0057406C">
        <w:rPr>
          <w:rFonts w:ascii="Times New Roman" w:hAnsi="Times New Roman" w:cs="Times New Roman"/>
          <w:color w:val="auto"/>
          <w:sz w:val="24"/>
          <w:szCs w:val="24"/>
        </w:rPr>
        <w:t xml:space="preserve"> was adopted for the regression analysis. </w:t>
      </w:r>
    </w:p>
    <w:p w14:paraId="66325899" w14:textId="5EB52C65" w:rsidR="00E059D6" w:rsidRDefault="00C638BC" w:rsidP="0057406C">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To examine whether guilt</w:t>
      </w:r>
      <w:r w:rsidR="0002402C">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shame </w:t>
      </w:r>
      <w:r w:rsidR="0002402C">
        <w:rPr>
          <w:rFonts w:ascii="Times New Roman" w:hAnsi="Times New Roman" w:cs="Times New Roman"/>
          <w:color w:val="auto"/>
          <w:sz w:val="24"/>
          <w:szCs w:val="24"/>
        </w:rPr>
        <w:t xml:space="preserve">and self-compassion </w:t>
      </w:r>
      <w:r w:rsidRPr="00EF1CA5">
        <w:rPr>
          <w:rFonts w:ascii="Times New Roman" w:hAnsi="Times New Roman" w:cs="Times New Roman"/>
          <w:color w:val="auto"/>
          <w:sz w:val="24"/>
          <w:szCs w:val="24"/>
        </w:rPr>
        <w:t xml:space="preserve">were related to adjustment </w:t>
      </w:r>
      <w:r w:rsidR="00F57A75" w:rsidRPr="00EF1CA5">
        <w:rPr>
          <w:rFonts w:ascii="Times New Roman" w:hAnsi="Times New Roman" w:cs="Times New Roman"/>
          <w:color w:val="auto"/>
          <w:sz w:val="24"/>
          <w:szCs w:val="24"/>
        </w:rPr>
        <w:t xml:space="preserve">multi-level regressions were run regressing </w:t>
      </w:r>
      <w:r w:rsidR="00F57A75">
        <w:rPr>
          <w:rFonts w:ascii="Times New Roman" w:hAnsi="Times New Roman" w:cs="Times New Roman"/>
          <w:color w:val="auto"/>
          <w:sz w:val="24"/>
          <w:szCs w:val="24"/>
        </w:rPr>
        <w:t>the dependant variables</w:t>
      </w:r>
      <w:r w:rsidR="00F57A75" w:rsidRPr="00EF1CA5">
        <w:rPr>
          <w:rFonts w:ascii="Times New Roman" w:hAnsi="Times New Roman" w:cs="Times New Roman"/>
          <w:color w:val="auto"/>
          <w:sz w:val="24"/>
          <w:szCs w:val="24"/>
        </w:rPr>
        <w:t xml:space="preserve"> on the adjustment variables. </w:t>
      </w:r>
      <w:r w:rsidR="00E76AB8" w:rsidRPr="00EF1CA5">
        <w:rPr>
          <w:rFonts w:ascii="Times New Roman" w:hAnsi="Times New Roman" w:cs="Times New Roman"/>
          <w:color w:val="auto"/>
          <w:sz w:val="24"/>
          <w:szCs w:val="24"/>
        </w:rPr>
        <w:t>A</w:t>
      </w:r>
      <w:r w:rsidR="0077708A" w:rsidRPr="00EF1CA5">
        <w:rPr>
          <w:rFonts w:ascii="Times New Roman" w:hAnsi="Times New Roman" w:cs="Times New Roman"/>
          <w:color w:val="auto"/>
          <w:sz w:val="24"/>
          <w:szCs w:val="24"/>
        </w:rPr>
        <w:t xml:space="preserve"> linear, random intercept two-level regression model was estimated</w:t>
      </w:r>
      <w:r w:rsidR="0057406C">
        <w:rPr>
          <w:rFonts w:ascii="Times New Roman" w:hAnsi="Times New Roman" w:cs="Times New Roman"/>
          <w:color w:val="auto"/>
          <w:sz w:val="24"/>
          <w:szCs w:val="24"/>
        </w:rPr>
        <w:t xml:space="preserve"> to account</w:t>
      </w:r>
      <w:r w:rsidR="0077708A" w:rsidRPr="00EF1CA5">
        <w:rPr>
          <w:rFonts w:ascii="Times New Roman" w:hAnsi="Times New Roman" w:cs="Times New Roman"/>
          <w:color w:val="auto"/>
          <w:sz w:val="24"/>
          <w:szCs w:val="24"/>
        </w:rPr>
        <w:t xml:space="preserve"> for dependency in the sample. The two levels were participant (individual level) and family (clustering variable). </w:t>
      </w:r>
      <w:r w:rsidR="00BB1C7A" w:rsidRPr="00EF1CA5">
        <w:rPr>
          <w:rFonts w:ascii="Times New Roman" w:hAnsi="Times New Roman" w:cs="Times New Roman"/>
          <w:color w:val="auto"/>
          <w:sz w:val="24"/>
          <w:szCs w:val="24"/>
        </w:rPr>
        <w:t>T</w:t>
      </w:r>
      <w:r w:rsidR="0077708A" w:rsidRPr="00EF1CA5">
        <w:rPr>
          <w:rFonts w:ascii="Times New Roman" w:hAnsi="Times New Roman" w:cs="Times New Roman"/>
          <w:color w:val="auto"/>
          <w:sz w:val="24"/>
          <w:szCs w:val="24"/>
        </w:rPr>
        <w:t xml:space="preserve">he number of parents available </w:t>
      </w:r>
      <w:r w:rsidR="00BB1C7A" w:rsidRPr="00EF1CA5">
        <w:rPr>
          <w:rFonts w:ascii="Times New Roman" w:hAnsi="Times New Roman" w:cs="Times New Roman"/>
          <w:color w:val="auto"/>
          <w:sz w:val="24"/>
          <w:szCs w:val="24"/>
        </w:rPr>
        <w:t xml:space="preserve">was also entered </w:t>
      </w:r>
      <w:r w:rsidR="0077708A" w:rsidRPr="00EF1CA5">
        <w:rPr>
          <w:rFonts w:ascii="Times New Roman" w:hAnsi="Times New Roman" w:cs="Times New Roman"/>
          <w:color w:val="auto"/>
          <w:sz w:val="24"/>
          <w:szCs w:val="24"/>
        </w:rPr>
        <w:t>as a predictor (between-group level)</w:t>
      </w:r>
      <w:r w:rsidR="00672422" w:rsidRPr="00EF1CA5">
        <w:rPr>
          <w:rFonts w:ascii="Times New Roman" w:hAnsi="Times New Roman" w:cs="Times New Roman"/>
          <w:color w:val="auto"/>
          <w:sz w:val="24"/>
          <w:szCs w:val="24"/>
        </w:rPr>
        <w:t xml:space="preserve"> due to the possible </w:t>
      </w:r>
      <w:r w:rsidR="00A55F87" w:rsidRPr="00EF1CA5">
        <w:rPr>
          <w:rFonts w:ascii="Times New Roman" w:hAnsi="Times New Roman" w:cs="Times New Roman"/>
          <w:color w:val="auto"/>
          <w:sz w:val="24"/>
          <w:szCs w:val="24"/>
        </w:rPr>
        <w:t xml:space="preserve">differences between families where two parents attended the </w:t>
      </w:r>
      <w:r w:rsidR="005E00FB" w:rsidRPr="00EF1CA5">
        <w:rPr>
          <w:rFonts w:ascii="Times New Roman" w:hAnsi="Times New Roman" w:cs="Times New Roman"/>
          <w:color w:val="auto"/>
          <w:sz w:val="24"/>
          <w:szCs w:val="24"/>
        </w:rPr>
        <w:t xml:space="preserve">burns unit </w:t>
      </w:r>
      <w:r w:rsidR="00A55F87" w:rsidRPr="00EF1CA5">
        <w:rPr>
          <w:rFonts w:ascii="Times New Roman" w:hAnsi="Times New Roman" w:cs="Times New Roman"/>
          <w:color w:val="auto"/>
          <w:sz w:val="24"/>
          <w:szCs w:val="24"/>
        </w:rPr>
        <w:t>(potentially indicating stronger co-parenting</w:t>
      </w:r>
      <w:r w:rsidR="001C4B11">
        <w:rPr>
          <w:rFonts w:ascii="Times New Roman" w:hAnsi="Times New Roman" w:cs="Times New Roman"/>
          <w:color w:val="auto"/>
          <w:sz w:val="24"/>
          <w:szCs w:val="24"/>
        </w:rPr>
        <w:t xml:space="preserve"> or heightened anxiety</w:t>
      </w:r>
      <w:r w:rsidR="00A55F87" w:rsidRPr="00EF1CA5">
        <w:rPr>
          <w:rFonts w:ascii="Times New Roman" w:hAnsi="Times New Roman" w:cs="Times New Roman"/>
          <w:color w:val="auto"/>
          <w:sz w:val="24"/>
          <w:szCs w:val="24"/>
        </w:rPr>
        <w:t xml:space="preserve">) </w:t>
      </w:r>
      <w:r w:rsidR="009F0F92">
        <w:rPr>
          <w:rFonts w:ascii="Times New Roman" w:hAnsi="Times New Roman" w:cs="Times New Roman"/>
          <w:color w:val="auto"/>
          <w:sz w:val="24"/>
          <w:szCs w:val="24"/>
        </w:rPr>
        <w:t>compared to</w:t>
      </w:r>
      <w:r w:rsidR="00A55F87" w:rsidRPr="00EF1CA5">
        <w:rPr>
          <w:rFonts w:ascii="Times New Roman" w:hAnsi="Times New Roman" w:cs="Times New Roman"/>
          <w:color w:val="auto"/>
          <w:sz w:val="24"/>
          <w:szCs w:val="24"/>
        </w:rPr>
        <w:t xml:space="preserve"> </w:t>
      </w:r>
      <w:r w:rsidR="00672422" w:rsidRPr="00EF1CA5">
        <w:rPr>
          <w:rFonts w:ascii="Times New Roman" w:hAnsi="Times New Roman" w:cs="Times New Roman"/>
          <w:color w:val="auto"/>
          <w:sz w:val="24"/>
          <w:szCs w:val="24"/>
        </w:rPr>
        <w:t>families where only one parent was present.</w:t>
      </w:r>
    </w:p>
    <w:p w14:paraId="76F0EEAC" w14:textId="154602FC" w:rsidR="0077708A" w:rsidRPr="00EF1CA5" w:rsidRDefault="0077708A" w:rsidP="001106E6">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Guilt was entered into the model before shame because of the established link between this emotion and the adjustment variables (e.g. Bakker et al., 2010). Shame was then entered to assess whether it was able to explain an incremental proportion of the variance in addition to guilt. </w:t>
      </w:r>
      <w:r w:rsidR="005E00FB" w:rsidRPr="00EF1CA5">
        <w:rPr>
          <w:rFonts w:ascii="Times New Roman" w:hAnsi="Times New Roman" w:cs="Times New Roman"/>
          <w:color w:val="auto"/>
          <w:sz w:val="24"/>
          <w:szCs w:val="24"/>
        </w:rPr>
        <w:t>S</w:t>
      </w:r>
      <w:r w:rsidRPr="00EF1CA5">
        <w:rPr>
          <w:rFonts w:ascii="Times New Roman" w:hAnsi="Times New Roman" w:cs="Times New Roman"/>
          <w:color w:val="auto"/>
          <w:sz w:val="24"/>
          <w:szCs w:val="24"/>
        </w:rPr>
        <w:t xml:space="preserve">elf-compassion was added to the </w:t>
      </w:r>
      <w:r w:rsidR="00C638BC">
        <w:rPr>
          <w:rFonts w:ascii="Times New Roman" w:hAnsi="Times New Roman" w:cs="Times New Roman"/>
          <w:color w:val="auto"/>
          <w:sz w:val="24"/>
          <w:szCs w:val="24"/>
        </w:rPr>
        <w:t>model</w:t>
      </w:r>
      <w:r w:rsidRPr="00EF1CA5">
        <w:rPr>
          <w:rFonts w:ascii="Times New Roman" w:hAnsi="Times New Roman" w:cs="Times New Roman"/>
          <w:color w:val="auto"/>
          <w:sz w:val="24"/>
          <w:szCs w:val="24"/>
        </w:rPr>
        <w:t xml:space="preserve"> in the final step. </w:t>
      </w:r>
      <w:r w:rsidR="00F57A75" w:rsidRPr="00EF1CA5">
        <w:rPr>
          <w:rFonts w:ascii="Times New Roman" w:hAnsi="Times New Roman" w:cs="Times New Roman"/>
          <w:color w:val="auto"/>
          <w:sz w:val="24"/>
          <w:szCs w:val="24"/>
        </w:rPr>
        <w:t>Age o</w:t>
      </w:r>
      <w:r w:rsidR="00F57A75">
        <w:rPr>
          <w:rFonts w:ascii="Times New Roman" w:hAnsi="Times New Roman" w:cs="Times New Roman"/>
          <w:color w:val="auto"/>
          <w:sz w:val="24"/>
          <w:szCs w:val="24"/>
        </w:rPr>
        <w:t>f child and length of hospitalis</w:t>
      </w:r>
      <w:r w:rsidR="00F57A75" w:rsidRPr="00EF1CA5">
        <w:rPr>
          <w:rFonts w:ascii="Times New Roman" w:hAnsi="Times New Roman" w:cs="Times New Roman"/>
          <w:color w:val="auto"/>
          <w:sz w:val="24"/>
          <w:szCs w:val="24"/>
        </w:rPr>
        <w:t xml:space="preserve">ation were included in all models, since these were robustly related to adjustment. </w:t>
      </w:r>
      <w:r w:rsidRPr="00EF1CA5">
        <w:rPr>
          <w:rFonts w:ascii="Times New Roman" w:hAnsi="Times New Roman" w:cs="Times New Roman"/>
          <w:color w:val="auto"/>
          <w:sz w:val="24"/>
          <w:szCs w:val="24"/>
        </w:rPr>
        <w:t xml:space="preserve">Improvements in model fit were assessed at each step by considering the change in – 2 log-likelihood (-2 LL; Bartholomew, Steele, Galbraith, &amp; Moustaki, 2008). Since scaled </w:t>
      </w:r>
      <w:r w:rsidR="000912B3">
        <w:rPr>
          <w:rFonts w:ascii="Times New Roman" w:hAnsi="Times New Roman" w:cs="Times New Roman"/>
          <w:color w:val="auto"/>
          <w:sz w:val="24"/>
          <w:szCs w:val="24"/>
        </w:rPr>
        <w:t>l</w:t>
      </w:r>
      <w:r w:rsidRPr="00EF1CA5">
        <w:rPr>
          <w:rFonts w:ascii="Times New Roman" w:hAnsi="Times New Roman" w:cs="Times New Roman"/>
          <w:color w:val="auto"/>
          <w:sz w:val="24"/>
          <w:szCs w:val="24"/>
        </w:rPr>
        <w:t>og-</w:t>
      </w:r>
      <w:r w:rsidR="000912B3">
        <w:rPr>
          <w:rFonts w:ascii="Times New Roman" w:hAnsi="Times New Roman" w:cs="Times New Roman"/>
          <w:color w:val="auto"/>
          <w:sz w:val="24"/>
          <w:szCs w:val="24"/>
        </w:rPr>
        <w:t>l</w:t>
      </w:r>
      <w:r w:rsidRPr="00EF1CA5">
        <w:rPr>
          <w:rFonts w:ascii="Times New Roman" w:hAnsi="Times New Roman" w:cs="Times New Roman"/>
          <w:color w:val="auto"/>
          <w:sz w:val="24"/>
          <w:szCs w:val="24"/>
        </w:rPr>
        <w:t xml:space="preserve">ikelihood estimates (using Maximum Likelihood with Robust standard errors) </w:t>
      </w:r>
      <w:r w:rsidRPr="00EF1CA5">
        <w:rPr>
          <w:rFonts w:ascii="Times New Roman" w:hAnsi="Times New Roman" w:cs="Times New Roman"/>
          <w:color w:val="auto"/>
          <w:sz w:val="24"/>
          <w:szCs w:val="24"/>
        </w:rPr>
        <w:lastRenderedPageBreak/>
        <w:t>were employed, the Satorra-Bentler correction (Muthén &amp; Muthén, 2010) was consistently applied to adjust for non-normality. Because of the positive skew and the count nature for the guilt variable, this was regressed using a Poisson distribution for depression and anxiety. The effect size of variance explained in adjustment between the models was informed by the proportion of residual variance (i.e. dispersion) change between models. To interpret effect sizes, confidence intervals of the unstandardi</w:t>
      </w:r>
      <w:r w:rsidR="000912B3">
        <w:rPr>
          <w:rFonts w:ascii="Times New Roman" w:hAnsi="Times New Roman" w:cs="Times New Roman"/>
          <w:color w:val="auto"/>
          <w:sz w:val="24"/>
          <w:szCs w:val="24"/>
        </w:rPr>
        <w:t>s</w:t>
      </w:r>
      <w:r w:rsidRPr="00EF1CA5">
        <w:rPr>
          <w:rFonts w:ascii="Times New Roman" w:hAnsi="Times New Roman" w:cs="Times New Roman"/>
          <w:color w:val="auto"/>
          <w:sz w:val="24"/>
          <w:szCs w:val="24"/>
        </w:rPr>
        <w:t>ed estimates (i.e. betas)</w:t>
      </w:r>
      <w:r w:rsidR="00BB1C7A" w:rsidRPr="00EF1CA5">
        <w:rPr>
          <w:rFonts w:ascii="Times New Roman" w:hAnsi="Times New Roman" w:cs="Times New Roman"/>
          <w:color w:val="auto"/>
          <w:sz w:val="24"/>
          <w:szCs w:val="24"/>
        </w:rPr>
        <w:t xml:space="preserve"> are included. </w:t>
      </w:r>
    </w:p>
    <w:p w14:paraId="16A63E2B" w14:textId="00A2F86B" w:rsidR="002915E9" w:rsidRPr="00EF1CA5" w:rsidRDefault="002915E9" w:rsidP="00BB1C7A">
      <w:pPr>
        <w:pStyle w:val="Heading1"/>
        <w:spacing w:line="480" w:lineRule="auto"/>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Results</w:t>
      </w:r>
    </w:p>
    <w:p w14:paraId="34127DFF" w14:textId="0F572F8B" w:rsidR="0002402C" w:rsidRDefault="00874388" w:rsidP="002915E9">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Table 1 shows t</w:t>
      </w:r>
      <w:r w:rsidR="001106E6" w:rsidRPr="00EF1CA5">
        <w:rPr>
          <w:rFonts w:ascii="Times New Roman" w:hAnsi="Times New Roman" w:cs="Times New Roman"/>
          <w:color w:val="auto"/>
          <w:sz w:val="24"/>
          <w:szCs w:val="24"/>
        </w:rPr>
        <w:t>he means, standard deviations</w:t>
      </w:r>
      <w:r w:rsidR="000348B9">
        <w:rPr>
          <w:rFonts w:ascii="Times New Roman" w:hAnsi="Times New Roman" w:cs="Times New Roman"/>
          <w:color w:val="auto"/>
          <w:sz w:val="24"/>
          <w:szCs w:val="24"/>
        </w:rPr>
        <w:t>,</w:t>
      </w:r>
      <w:r w:rsidR="001106E6" w:rsidRPr="00EF1CA5">
        <w:rPr>
          <w:rFonts w:ascii="Times New Roman" w:hAnsi="Times New Roman" w:cs="Times New Roman"/>
          <w:color w:val="auto"/>
          <w:sz w:val="24"/>
          <w:szCs w:val="24"/>
        </w:rPr>
        <w:t xml:space="preserve"> and the range for the six variables</w:t>
      </w:r>
      <w:r>
        <w:rPr>
          <w:rFonts w:ascii="Times New Roman" w:hAnsi="Times New Roman" w:cs="Times New Roman"/>
          <w:color w:val="auto"/>
          <w:sz w:val="24"/>
          <w:szCs w:val="24"/>
        </w:rPr>
        <w:t xml:space="preserve">. </w:t>
      </w:r>
      <w:r w:rsidR="00BF63E8">
        <w:rPr>
          <w:rFonts w:ascii="Times New Roman" w:hAnsi="Times New Roman" w:cs="Times New Roman"/>
          <w:color w:val="auto"/>
          <w:sz w:val="24"/>
          <w:szCs w:val="24"/>
        </w:rPr>
        <w:t xml:space="preserve">The </w:t>
      </w:r>
      <w:r w:rsidR="00D57638">
        <w:rPr>
          <w:rFonts w:ascii="Times New Roman" w:hAnsi="Times New Roman" w:cs="Times New Roman"/>
          <w:color w:val="auto"/>
          <w:sz w:val="24"/>
          <w:szCs w:val="24"/>
        </w:rPr>
        <w:t xml:space="preserve">percentages </w:t>
      </w:r>
      <w:r w:rsidR="00BF63E8">
        <w:rPr>
          <w:rFonts w:ascii="Times New Roman" w:hAnsi="Times New Roman" w:cs="Times New Roman"/>
          <w:color w:val="auto"/>
          <w:sz w:val="24"/>
          <w:szCs w:val="24"/>
        </w:rPr>
        <w:t>of parents who had clinically significant symptoms w</w:t>
      </w:r>
      <w:r w:rsidR="00131270">
        <w:rPr>
          <w:rFonts w:ascii="Times New Roman" w:hAnsi="Times New Roman" w:cs="Times New Roman"/>
          <w:color w:val="auto"/>
          <w:sz w:val="24"/>
          <w:szCs w:val="24"/>
        </w:rPr>
        <w:t>as</w:t>
      </w:r>
      <w:r w:rsidR="00BF63E8">
        <w:rPr>
          <w:rFonts w:ascii="Times New Roman" w:hAnsi="Times New Roman" w:cs="Times New Roman"/>
          <w:color w:val="auto"/>
          <w:sz w:val="24"/>
          <w:szCs w:val="24"/>
        </w:rPr>
        <w:t xml:space="preserve"> as follows: for PTSS (IES Total Score </w:t>
      </w:r>
      <w:r w:rsidR="00131270" w:rsidRPr="00131270">
        <w:rPr>
          <w:rFonts w:ascii="Times New Roman" w:hAnsi="Times New Roman" w:cs="Times New Roman"/>
          <w:color w:val="auto"/>
          <w:sz w:val="24"/>
          <w:szCs w:val="24"/>
        </w:rPr>
        <w:t>≥</w:t>
      </w:r>
      <w:r w:rsidR="0054024C">
        <w:rPr>
          <w:rFonts w:ascii="Times New Roman" w:hAnsi="Times New Roman" w:cs="Times New Roman"/>
          <w:color w:val="auto"/>
          <w:sz w:val="24"/>
          <w:szCs w:val="24"/>
        </w:rPr>
        <w:t xml:space="preserve"> 33</w:t>
      </w:r>
      <w:r w:rsidR="00BF63E8">
        <w:rPr>
          <w:rFonts w:ascii="Times New Roman" w:hAnsi="Times New Roman" w:cs="Times New Roman"/>
          <w:color w:val="auto"/>
          <w:sz w:val="24"/>
          <w:szCs w:val="24"/>
        </w:rPr>
        <w:t xml:space="preserve">, </w:t>
      </w:r>
      <w:r w:rsidR="00BF63E8" w:rsidRPr="00EF1CA5">
        <w:rPr>
          <w:rFonts w:ascii="Times New Roman" w:hAnsi="Times New Roman" w:cs="Times New Roman"/>
          <w:sz w:val="24"/>
        </w:rPr>
        <w:t>Creamer</w:t>
      </w:r>
      <w:r w:rsidR="00BF63E8">
        <w:rPr>
          <w:rFonts w:ascii="Times New Roman" w:hAnsi="Times New Roman" w:cs="Times New Roman"/>
          <w:sz w:val="24"/>
        </w:rPr>
        <w:t xml:space="preserve"> et al.</w:t>
      </w:r>
      <w:r w:rsidR="00BF63E8" w:rsidRPr="00EF1CA5">
        <w:rPr>
          <w:rFonts w:ascii="Times New Roman" w:hAnsi="Times New Roman" w:cs="Times New Roman"/>
          <w:sz w:val="24"/>
        </w:rPr>
        <w:t>, 2002</w:t>
      </w:r>
      <w:r w:rsidR="00BF63E8">
        <w:rPr>
          <w:rFonts w:ascii="Times New Roman" w:hAnsi="Times New Roman" w:cs="Times New Roman"/>
          <w:sz w:val="24"/>
        </w:rPr>
        <w:t xml:space="preserve">) </w:t>
      </w:r>
      <w:r w:rsidR="00BF63E8" w:rsidRPr="00785E37">
        <w:rPr>
          <w:rFonts w:ascii="Times New Roman" w:hAnsi="Times New Roman" w:cs="Times New Roman"/>
          <w:color w:val="auto"/>
          <w:sz w:val="24"/>
          <w:szCs w:val="24"/>
        </w:rPr>
        <w:t>32.8% of women and 40% of men</w:t>
      </w:r>
      <w:r w:rsidR="00BF63E8">
        <w:rPr>
          <w:rFonts w:ascii="Times New Roman" w:hAnsi="Times New Roman" w:cs="Times New Roman"/>
          <w:color w:val="auto"/>
          <w:sz w:val="24"/>
          <w:szCs w:val="24"/>
        </w:rPr>
        <w:t xml:space="preserve"> scored within the clinical range</w:t>
      </w:r>
      <w:r w:rsidR="0054024C">
        <w:rPr>
          <w:rFonts w:ascii="Times New Roman" w:hAnsi="Times New Roman" w:cs="Times New Roman"/>
          <w:color w:val="auto"/>
          <w:sz w:val="24"/>
          <w:szCs w:val="24"/>
        </w:rPr>
        <w:t>, while f</w:t>
      </w:r>
      <w:r w:rsidR="00BF63E8">
        <w:rPr>
          <w:rFonts w:ascii="Times New Roman" w:hAnsi="Times New Roman" w:cs="Times New Roman"/>
          <w:color w:val="auto"/>
          <w:sz w:val="24"/>
          <w:szCs w:val="24"/>
        </w:rPr>
        <w:t>or depression (</w:t>
      </w:r>
      <w:r w:rsidR="00131270">
        <w:rPr>
          <w:rFonts w:ascii="Times New Roman" w:hAnsi="Times New Roman" w:cs="Times New Roman"/>
          <w:color w:val="auto"/>
          <w:sz w:val="24"/>
          <w:szCs w:val="24"/>
        </w:rPr>
        <w:t xml:space="preserve">DASS depression subscale </w:t>
      </w:r>
      <w:r w:rsidR="00131270" w:rsidRPr="00131270">
        <w:rPr>
          <w:rFonts w:ascii="Times New Roman" w:hAnsi="Times New Roman" w:cs="Times New Roman"/>
          <w:color w:val="auto"/>
          <w:sz w:val="24"/>
          <w:szCs w:val="24"/>
        </w:rPr>
        <w:t>≥</w:t>
      </w:r>
      <w:r w:rsidR="0054024C">
        <w:rPr>
          <w:rFonts w:ascii="Times New Roman" w:hAnsi="Times New Roman" w:cs="Times New Roman"/>
          <w:color w:val="auto"/>
          <w:sz w:val="24"/>
          <w:szCs w:val="24"/>
        </w:rPr>
        <w:t xml:space="preserve"> 14, </w:t>
      </w:r>
      <w:r w:rsidR="0054024C" w:rsidRPr="00EF1CA5">
        <w:rPr>
          <w:rFonts w:ascii="Times New Roman" w:hAnsi="Times New Roman" w:cs="Times New Roman"/>
          <w:sz w:val="24"/>
        </w:rPr>
        <w:t>Lovibond &amp; Lovibond, 1995</w:t>
      </w:r>
      <w:r w:rsidR="0054024C">
        <w:rPr>
          <w:rFonts w:ascii="Times New Roman" w:hAnsi="Times New Roman" w:cs="Times New Roman"/>
          <w:sz w:val="24"/>
        </w:rPr>
        <w:t xml:space="preserve">) </w:t>
      </w:r>
      <w:r w:rsidR="0054024C" w:rsidRPr="00785E37">
        <w:rPr>
          <w:rFonts w:ascii="Times New Roman" w:hAnsi="Times New Roman" w:cs="Times New Roman"/>
          <w:color w:val="auto"/>
          <w:sz w:val="24"/>
          <w:szCs w:val="24"/>
        </w:rPr>
        <w:t>27% of women and 25% of men</w:t>
      </w:r>
      <w:r w:rsidR="00C638BC">
        <w:rPr>
          <w:rFonts w:ascii="Times New Roman" w:hAnsi="Times New Roman" w:cs="Times New Roman"/>
          <w:color w:val="auto"/>
          <w:sz w:val="24"/>
          <w:szCs w:val="24"/>
        </w:rPr>
        <w:t xml:space="preserve"> had</w:t>
      </w:r>
      <w:r w:rsidR="0054024C" w:rsidRPr="00785E37">
        <w:rPr>
          <w:rFonts w:ascii="Times New Roman" w:hAnsi="Times New Roman" w:cs="Times New Roman"/>
          <w:color w:val="auto"/>
          <w:sz w:val="24"/>
          <w:szCs w:val="24"/>
        </w:rPr>
        <w:t xml:space="preserve"> score</w:t>
      </w:r>
      <w:r w:rsidR="00C638BC">
        <w:rPr>
          <w:rFonts w:ascii="Times New Roman" w:hAnsi="Times New Roman" w:cs="Times New Roman"/>
          <w:color w:val="auto"/>
          <w:sz w:val="24"/>
          <w:szCs w:val="24"/>
        </w:rPr>
        <w:t>s</w:t>
      </w:r>
      <w:r w:rsidR="0054024C" w:rsidRPr="00785E37">
        <w:rPr>
          <w:rFonts w:ascii="Times New Roman" w:hAnsi="Times New Roman" w:cs="Times New Roman"/>
          <w:color w:val="auto"/>
          <w:sz w:val="24"/>
          <w:szCs w:val="24"/>
        </w:rPr>
        <w:t xml:space="preserve"> within the ‘moderate’ to ‘severe’ range</w:t>
      </w:r>
      <w:r w:rsidR="0054024C">
        <w:rPr>
          <w:rFonts w:ascii="Times New Roman" w:hAnsi="Times New Roman" w:cs="Times New Roman"/>
          <w:color w:val="auto"/>
          <w:sz w:val="24"/>
          <w:szCs w:val="24"/>
        </w:rPr>
        <w:t>. For symptoms of anxiety</w:t>
      </w:r>
      <w:r w:rsidR="00C638BC">
        <w:rPr>
          <w:rFonts w:ascii="Times New Roman" w:hAnsi="Times New Roman" w:cs="Times New Roman"/>
          <w:color w:val="auto"/>
          <w:sz w:val="24"/>
          <w:szCs w:val="24"/>
        </w:rPr>
        <w:t xml:space="preserve"> </w:t>
      </w:r>
      <w:r w:rsidR="00C638BC">
        <w:rPr>
          <w:rFonts w:ascii="Times New Roman" w:hAnsi="Times New Roman" w:cs="Times New Roman"/>
          <w:sz w:val="24"/>
        </w:rPr>
        <w:t xml:space="preserve">(DASS anxiety subscale </w:t>
      </w:r>
      <w:r w:rsidR="00C638BC" w:rsidRPr="00131270">
        <w:rPr>
          <w:rFonts w:ascii="Times New Roman" w:hAnsi="Times New Roman" w:cs="Times New Roman"/>
          <w:color w:val="auto"/>
          <w:sz w:val="24"/>
          <w:szCs w:val="24"/>
        </w:rPr>
        <w:t>≥</w:t>
      </w:r>
      <w:r w:rsidR="00C638BC">
        <w:rPr>
          <w:rFonts w:ascii="Times New Roman" w:hAnsi="Times New Roman" w:cs="Times New Roman"/>
          <w:color w:val="auto"/>
          <w:sz w:val="24"/>
          <w:szCs w:val="24"/>
        </w:rPr>
        <w:t xml:space="preserve"> 10,</w:t>
      </w:r>
      <w:r w:rsidR="00C638BC">
        <w:rPr>
          <w:rFonts w:ascii="Times New Roman" w:hAnsi="Times New Roman" w:cs="Times New Roman"/>
          <w:sz w:val="24"/>
        </w:rPr>
        <w:t xml:space="preserve"> </w:t>
      </w:r>
      <w:r w:rsidR="00C638BC" w:rsidRPr="00EF1CA5">
        <w:rPr>
          <w:rFonts w:ascii="Times New Roman" w:hAnsi="Times New Roman" w:cs="Times New Roman"/>
          <w:sz w:val="24"/>
        </w:rPr>
        <w:t>Lovibond &amp; Lovibond, 1995</w:t>
      </w:r>
      <w:r w:rsidR="00C638BC">
        <w:rPr>
          <w:rFonts w:ascii="Times New Roman" w:hAnsi="Times New Roman" w:cs="Times New Roman"/>
          <w:sz w:val="24"/>
        </w:rPr>
        <w:t>)</w:t>
      </w:r>
      <w:r w:rsidR="0054024C">
        <w:rPr>
          <w:rFonts w:ascii="Times New Roman" w:hAnsi="Times New Roman" w:cs="Times New Roman"/>
          <w:color w:val="auto"/>
          <w:sz w:val="24"/>
          <w:szCs w:val="24"/>
        </w:rPr>
        <w:t xml:space="preserve">, </w:t>
      </w:r>
      <w:r w:rsidR="0054024C" w:rsidRPr="00785E37">
        <w:rPr>
          <w:rFonts w:ascii="Times New Roman" w:hAnsi="Times New Roman" w:cs="Times New Roman"/>
          <w:color w:val="auto"/>
          <w:sz w:val="24"/>
          <w:szCs w:val="24"/>
        </w:rPr>
        <w:t xml:space="preserve">28.1% of women and 28% of men </w:t>
      </w:r>
      <w:r w:rsidR="00C638BC">
        <w:rPr>
          <w:rFonts w:ascii="Times New Roman" w:hAnsi="Times New Roman" w:cs="Times New Roman"/>
          <w:color w:val="auto"/>
          <w:sz w:val="24"/>
          <w:szCs w:val="24"/>
        </w:rPr>
        <w:t>scored</w:t>
      </w:r>
      <w:r w:rsidR="0054024C" w:rsidRPr="00785E37">
        <w:rPr>
          <w:rFonts w:ascii="Times New Roman" w:hAnsi="Times New Roman" w:cs="Times New Roman"/>
          <w:color w:val="auto"/>
          <w:sz w:val="24"/>
          <w:szCs w:val="24"/>
        </w:rPr>
        <w:t xml:space="preserve"> within the ‘</w:t>
      </w:r>
      <w:r w:rsidR="0054024C">
        <w:rPr>
          <w:rFonts w:ascii="Times New Roman" w:hAnsi="Times New Roman" w:cs="Times New Roman"/>
          <w:color w:val="auto"/>
          <w:sz w:val="24"/>
          <w:szCs w:val="24"/>
        </w:rPr>
        <w:t>moderate’ to ‘severe’ range</w:t>
      </w:r>
      <w:r w:rsidR="00C638BC">
        <w:rPr>
          <w:rFonts w:ascii="Times New Roman" w:hAnsi="Times New Roman" w:cs="Times New Roman"/>
          <w:color w:val="auto"/>
          <w:sz w:val="24"/>
          <w:szCs w:val="24"/>
        </w:rPr>
        <w:t>.</w:t>
      </w:r>
    </w:p>
    <w:p w14:paraId="31619EC5" w14:textId="447864F2" w:rsidR="002915E9" w:rsidRPr="0010155C" w:rsidRDefault="00A7360E" w:rsidP="002915E9">
      <w:pPr>
        <w:spacing w:line="480" w:lineRule="auto"/>
        <w:rPr>
          <w:rFonts w:ascii="Times New Roman" w:hAnsi="Times New Roman" w:cs="Times New Roman"/>
          <w:b/>
          <w:color w:val="auto"/>
          <w:sz w:val="24"/>
          <w:szCs w:val="24"/>
        </w:rPr>
      </w:pPr>
      <w:r w:rsidRPr="0010155C">
        <w:rPr>
          <w:rFonts w:ascii="Times New Roman" w:hAnsi="Times New Roman" w:cs="Times New Roman"/>
          <w:b/>
          <w:color w:val="auto"/>
          <w:sz w:val="24"/>
          <w:szCs w:val="24"/>
        </w:rPr>
        <w:t>Is Parental Adjustment</w:t>
      </w:r>
      <w:r w:rsidR="002915E9" w:rsidRPr="0010155C">
        <w:rPr>
          <w:rFonts w:ascii="Times New Roman" w:hAnsi="Times New Roman" w:cs="Times New Roman"/>
          <w:b/>
          <w:color w:val="auto"/>
          <w:sz w:val="24"/>
          <w:szCs w:val="24"/>
        </w:rPr>
        <w:t xml:space="preserve"> Associated with Burn</w:t>
      </w:r>
      <w:r w:rsidRPr="0010155C">
        <w:rPr>
          <w:rFonts w:ascii="Times New Roman" w:hAnsi="Times New Roman" w:cs="Times New Roman"/>
          <w:b/>
          <w:color w:val="auto"/>
          <w:sz w:val="24"/>
          <w:szCs w:val="24"/>
        </w:rPr>
        <w:t xml:space="preserve"> Injury</w:t>
      </w:r>
      <w:r w:rsidR="002915E9" w:rsidRPr="0010155C">
        <w:rPr>
          <w:rFonts w:ascii="Times New Roman" w:hAnsi="Times New Roman" w:cs="Times New Roman"/>
          <w:b/>
          <w:color w:val="auto"/>
          <w:sz w:val="24"/>
          <w:szCs w:val="24"/>
        </w:rPr>
        <w:t xml:space="preserve"> Factors? </w:t>
      </w:r>
    </w:p>
    <w:p w14:paraId="213AB6F5" w14:textId="0C83D29B" w:rsidR="00807121" w:rsidRDefault="00EB654D" w:rsidP="0041094B">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Bivariate correlations between outcomes (depression, anxiety, PTSS) and demographic/burn injury factors are reported in Table 2</w:t>
      </w:r>
      <w:r w:rsidR="002915E9" w:rsidRPr="00EF1CA5">
        <w:rPr>
          <w:rFonts w:ascii="Times New Roman" w:hAnsi="Times New Roman" w:cs="Times New Roman"/>
          <w:color w:val="auto"/>
          <w:sz w:val="24"/>
          <w:szCs w:val="24"/>
        </w:rPr>
        <w:t xml:space="preserve">. Younger age of child was associated with </w:t>
      </w:r>
      <w:r w:rsidR="00E02916" w:rsidRPr="00EF1CA5">
        <w:rPr>
          <w:rFonts w:ascii="Times New Roman" w:hAnsi="Times New Roman" w:cs="Times New Roman"/>
          <w:color w:val="auto"/>
          <w:sz w:val="24"/>
          <w:szCs w:val="24"/>
        </w:rPr>
        <w:t>more symptoms of</w:t>
      </w:r>
      <w:r w:rsidR="002915E9" w:rsidRPr="00EF1CA5">
        <w:rPr>
          <w:rFonts w:ascii="Times New Roman" w:hAnsi="Times New Roman" w:cs="Times New Roman"/>
          <w:color w:val="auto"/>
          <w:sz w:val="24"/>
          <w:szCs w:val="24"/>
        </w:rPr>
        <w:t xml:space="preserve"> depression, </w:t>
      </w:r>
      <w:r w:rsidR="002915E9" w:rsidRPr="00EF1CA5">
        <w:rPr>
          <w:rFonts w:ascii="Times New Roman" w:hAnsi="Times New Roman" w:cs="Times New Roman"/>
          <w:i/>
          <w:color w:val="auto"/>
          <w:sz w:val="24"/>
          <w:szCs w:val="24"/>
        </w:rPr>
        <w:t>r</w:t>
      </w:r>
      <w:r w:rsidR="002915E9"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25</w:t>
      </w:r>
      <w:r w:rsidR="002915E9" w:rsidRPr="00EF1CA5">
        <w:rPr>
          <w:rFonts w:ascii="Times New Roman" w:hAnsi="Times New Roman" w:cs="Times New Roman"/>
          <w:color w:val="auto"/>
          <w:sz w:val="24"/>
          <w:szCs w:val="24"/>
        </w:rPr>
        <w:t xml:space="preserve">, </w:t>
      </w:r>
      <w:r w:rsidR="002915E9" w:rsidRPr="00EF1CA5">
        <w:rPr>
          <w:rFonts w:ascii="Times New Roman" w:hAnsi="Times New Roman" w:cs="Times New Roman"/>
          <w:i/>
          <w:color w:val="auto"/>
          <w:sz w:val="24"/>
          <w:szCs w:val="24"/>
        </w:rPr>
        <w:t>p</w:t>
      </w:r>
      <w:r w:rsidR="002915E9" w:rsidRPr="00EF1CA5">
        <w:rPr>
          <w:rFonts w:ascii="Times New Roman" w:hAnsi="Times New Roman" w:cs="Times New Roman"/>
          <w:color w:val="auto"/>
          <w:sz w:val="24"/>
          <w:szCs w:val="24"/>
        </w:rPr>
        <w:t xml:space="preserve"> = .0</w:t>
      </w:r>
      <w:r w:rsidR="00E7361B" w:rsidRPr="00EF1CA5">
        <w:rPr>
          <w:rFonts w:ascii="Times New Roman" w:hAnsi="Times New Roman" w:cs="Times New Roman"/>
          <w:color w:val="auto"/>
          <w:sz w:val="24"/>
          <w:szCs w:val="24"/>
        </w:rPr>
        <w:t>3</w:t>
      </w:r>
      <w:r w:rsidR="002915E9" w:rsidRPr="00EF1CA5">
        <w:rPr>
          <w:rFonts w:ascii="Times New Roman" w:hAnsi="Times New Roman" w:cs="Times New Roman"/>
          <w:color w:val="auto"/>
          <w:sz w:val="24"/>
          <w:szCs w:val="24"/>
        </w:rPr>
        <w:t xml:space="preserve">6, anxiety, </w:t>
      </w:r>
      <w:r w:rsidR="002915E9" w:rsidRPr="00EF1CA5">
        <w:rPr>
          <w:rFonts w:ascii="Times New Roman" w:hAnsi="Times New Roman" w:cs="Times New Roman"/>
          <w:i/>
          <w:color w:val="auto"/>
          <w:sz w:val="24"/>
          <w:szCs w:val="24"/>
        </w:rPr>
        <w:t>r</w:t>
      </w:r>
      <w:r w:rsidR="002915E9"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26</w:t>
      </w:r>
      <w:r w:rsidR="002915E9" w:rsidRPr="00EF1CA5">
        <w:rPr>
          <w:rFonts w:ascii="Times New Roman" w:hAnsi="Times New Roman" w:cs="Times New Roman"/>
          <w:color w:val="auto"/>
          <w:sz w:val="24"/>
          <w:szCs w:val="24"/>
        </w:rPr>
        <w:t xml:space="preserve">, </w:t>
      </w:r>
      <w:r w:rsidR="002915E9" w:rsidRPr="00EF1CA5">
        <w:rPr>
          <w:rFonts w:ascii="Times New Roman" w:hAnsi="Times New Roman" w:cs="Times New Roman"/>
          <w:i/>
          <w:color w:val="auto"/>
          <w:sz w:val="24"/>
          <w:szCs w:val="24"/>
        </w:rPr>
        <w:t>p</w:t>
      </w:r>
      <w:r w:rsidR="002915E9" w:rsidRPr="00EF1CA5">
        <w:rPr>
          <w:rFonts w:ascii="Times New Roman" w:hAnsi="Times New Roman" w:cs="Times New Roman"/>
          <w:color w:val="auto"/>
          <w:sz w:val="24"/>
          <w:szCs w:val="24"/>
        </w:rPr>
        <w:t xml:space="preserve"> = .02</w:t>
      </w:r>
      <w:r w:rsidR="00E7361B" w:rsidRPr="00EF1CA5">
        <w:rPr>
          <w:rFonts w:ascii="Times New Roman" w:hAnsi="Times New Roman" w:cs="Times New Roman"/>
          <w:color w:val="auto"/>
          <w:sz w:val="24"/>
          <w:szCs w:val="24"/>
        </w:rPr>
        <w:t>7</w:t>
      </w:r>
      <w:r w:rsidR="002915E9" w:rsidRPr="00EF1CA5">
        <w:rPr>
          <w:rFonts w:ascii="Times New Roman" w:hAnsi="Times New Roman" w:cs="Times New Roman"/>
          <w:color w:val="auto"/>
          <w:sz w:val="24"/>
          <w:szCs w:val="24"/>
        </w:rPr>
        <w:t xml:space="preserve">, and PTSS, </w:t>
      </w:r>
      <w:r w:rsidR="002915E9" w:rsidRPr="00EF1CA5">
        <w:rPr>
          <w:rFonts w:ascii="Times New Roman" w:hAnsi="Times New Roman" w:cs="Times New Roman"/>
          <w:i/>
          <w:color w:val="auto"/>
          <w:sz w:val="24"/>
          <w:szCs w:val="24"/>
        </w:rPr>
        <w:t>r</w:t>
      </w:r>
      <w:r w:rsidR="002915E9"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25</w:t>
      </w:r>
      <w:r w:rsidR="002915E9" w:rsidRPr="00EF1CA5">
        <w:rPr>
          <w:rFonts w:ascii="Times New Roman" w:hAnsi="Times New Roman" w:cs="Times New Roman"/>
          <w:color w:val="auto"/>
          <w:sz w:val="24"/>
          <w:szCs w:val="24"/>
        </w:rPr>
        <w:t xml:space="preserve">, </w:t>
      </w:r>
      <w:r w:rsidR="002915E9" w:rsidRPr="00EF1CA5">
        <w:rPr>
          <w:rFonts w:ascii="Times New Roman" w:hAnsi="Times New Roman" w:cs="Times New Roman"/>
          <w:i/>
          <w:color w:val="auto"/>
          <w:sz w:val="24"/>
          <w:szCs w:val="24"/>
        </w:rPr>
        <w:t>p</w:t>
      </w:r>
      <w:r w:rsidR="002915E9" w:rsidRPr="00EF1CA5">
        <w:rPr>
          <w:rFonts w:ascii="Times New Roman" w:hAnsi="Times New Roman" w:cs="Times New Roman"/>
          <w:color w:val="auto"/>
          <w:sz w:val="24"/>
          <w:szCs w:val="24"/>
        </w:rPr>
        <w:t xml:space="preserve"> = .0</w:t>
      </w:r>
      <w:r w:rsidR="00E7361B" w:rsidRPr="00EF1CA5">
        <w:rPr>
          <w:rFonts w:ascii="Times New Roman" w:hAnsi="Times New Roman" w:cs="Times New Roman"/>
          <w:color w:val="auto"/>
          <w:sz w:val="24"/>
          <w:szCs w:val="24"/>
        </w:rPr>
        <w:t>4</w:t>
      </w:r>
      <w:r w:rsidR="002915E9" w:rsidRPr="00EF1CA5">
        <w:rPr>
          <w:rFonts w:ascii="Times New Roman" w:hAnsi="Times New Roman" w:cs="Times New Roman"/>
          <w:color w:val="auto"/>
          <w:sz w:val="24"/>
          <w:szCs w:val="24"/>
        </w:rPr>
        <w:t xml:space="preserve">, in parents.  Greater length of hospitalisation was also significantly correlated with PTSS, </w:t>
      </w:r>
      <w:r w:rsidR="002915E9" w:rsidRPr="00EF1CA5">
        <w:rPr>
          <w:rFonts w:ascii="Times New Roman" w:hAnsi="Times New Roman" w:cs="Times New Roman"/>
          <w:i/>
          <w:color w:val="auto"/>
          <w:sz w:val="24"/>
          <w:szCs w:val="24"/>
        </w:rPr>
        <w:t>r</w:t>
      </w:r>
      <w:r w:rsidR="002915E9"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25</w:t>
      </w:r>
      <w:r w:rsidR="002915E9" w:rsidRPr="00EF1CA5">
        <w:rPr>
          <w:rFonts w:ascii="Times New Roman" w:hAnsi="Times New Roman" w:cs="Times New Roman"/>
          <w:color w:val="auto"/>
          <w:sz w:val="24"/>
          <w:szCs w:val="24"/>
        </w:rPr>
        <w:t xml:space="preserve">, </w:t>
      </w:r>
      <w:r w:rsidR="002915E9" w:rsidRPr="00EF1CA5">
        <w:rPr>
          <w:rFonts w:ascii="Times New Roman" w:hAnsi="Times New Roman" w:cs="Times New Roman"/>
          <w:i/>
          <w:color w:val="auto"/>
          <w:sz w:val="24"/>
          <w:szCs w:val="24"/>
        </w:rPr>
        <w:t>p</w:t>
      </w:r>
      <w:r w:rsidR="002915E9" w:rsidRPr="00EF1CA5">
        <w:rPr>
          <w:rFonts w:ascii="Times New Roman" w:hAnsi="Times New Roman" w:cs="Times New Roman"/>
          <w:color w:val="auto"/>
          <w:sz w:val="24"/>
          <w:szCs w:val="24"/>
        </w:rPr>
        <w:t xml:space="preserve"> = .</w:t>
      </w:r>
      <w:r w:rsidR="00E7361B" w:rsidRPr="00EF1CA5">
        <w:rPr>
          <w:rFonts w:ascii="Times New Roman" w:hAnsi="Times New Roman" w:cs="Times New Roman"/>
          <w:color w:val="auto"/>
          <w:sz w:val="24"/>
          <w:szCs w:val="24"/>
        </w:rPr>
        <w:t>034</w:t>
      </w:r>
      <w:r w:rsidR="002915E9" w:rsidRPr="00EF1CA5">
        <w:rPr>
          <w:rFonts w:ascii="Times New Roman" w:hAnsi="Times New Roman" w:cs="Times New Roman"/>
          <w:color w:val="auto"/>
          <w:sz w:val="24"/>
          <w:szCs w:val="24"/>
        </w:rPr>
        <w:t xml:space="preserve">.  As expected, no </w:t>
      </w:r>
      <w:r w:rsidRPr="00EF1CA5">
        <w:rPr>
          <w:rFonts w:ascii="Times New Roman" w:hAnsi="Times New Roman" w:cs="Times New Roman"/>
          <w:color w:val="auto"/>
          <w:sz w:val="24"/>
          <w:szCs w:val="24"/>
        </w:rPr>
        <w:t xml:space="preserve">significant </w:t>
      </w:r>
      <w:r w:rsidR="002915E9" w:rsidRPr="00EF1CA5">
        <w:rPr>
          <w:rFonts w:ascii="Times New Roman" w:hAnsi="Times New Roman" w:cs="Times New Roman"/>
          <w:color w:val="auto"/>
          <w:sz w:val="24"/>
          <w:szCs w:val="24"/>
        </w:rPr>
        <w:t>association was found between the size of the burn injury and parents</w:t>
      </w:r>
      <w:r w:rsidR="00513809">
        <w:rPr>
          <w:rFonts w:ascii="Times New Roman" w:hAnsi="Times New Roman" w:cs="Times New Roman"/>
          <w:color w:val="auto"/>
          <w:sz w:val="24"/>
          <w:szCs w:val="24"/>
        </w:rPr>
        <w:t>’</w:t>
      </w:r>
      <w:r w:rsidR="002915E9" w:rsidRPr="00EF1CA5">
        <w:rPr>
          <w:rFonts w:ascii="Times New Roman" w:hAnsi="Times New Roman" w:cs="Times New Roman"/>
          <w:color w:val="auto"/>
          <w:sz w:val="24"/>
          <w:szCs w:val="24"/>
        </w:rPr>
        <w:t xml:space="preserve"> symptoms of depression</w:t>
      </w:r>
      <w:r w:rsidR="00450F1D" w:rsidRPr="00EF1CA5">
        <w:rPr>
          <w:rFonts w:ascii="Times New Roman" w:hAnsi="Times New Roman" w:cs="Times New Roman"/>
          <w:color w:val="auto"/>
          <w:sz w:val="24"/>
          <w:szCs w:val="24"/>
        </w:rPr>
        <w:t xml:space="preserve">, </w:t>
      </w:r>
      <w:r w:rsidR="00450F1D" w:rsidRPr="00EF1CA5">
        <w:rPr>
          <w:rFonts w:ascii="Times New Roman" w:hAnsi="Times New Roman" w:cs="Times New Roman"/>
          <w:i/>
          <w:color w:val="auto"/>
          <w:sz w:val="24"/>
          <w:szCs w:val="24"/>
        </w:rPr>
        <w:t xml:space="preserve">r </w:t>
      </w:r>
      <w:r w:rsidR="00450F1D" w:rsidRPr="00EF1CA5">
        <w:rPr>
          <w:rFonts w:ascii="Times New Roman" w:hAnsi="Times New Roman" w:cs="Times New Roman"/>
          <w:color w:val="auto"/>
          <w:sz w:val="24"/>
          <w:szCs w:val="24"/>
        </w:rPr>
        <w:t>= .</w:t>
      </w:r>
      <w:r w:rsidR="00735F23" w:rsidRPr="00EF1CA5">
        <w:rPr>
          <w:rFonts w:ascii="Times New Roman" w:hAnsi="Times New Roman" w:cs="Times New Roman"/>
          <w:color w:val="auto"/>
          <w:sz w:val="24"/>
          <w:szCs w:val="24"/>
        </w:rPr>
        <w:t>03</w:t>
      </w:r>
      <w:r w:rsidR="00450F1D" w:rsidRPr="00EF1CA5">
        <w:rPr>
          <w:rFonts w:ascii="Times New Roman" w:hAnsi="Times New Roman" w:cs="Times New Roman"/>
          <w:color w:val="auto"/>
          <w:sz w:val="24"/>
          <w:szCs w:val="24"/>
        </w:rPr>
        <w:t>,</w:t>
      </w:r>
      <w:r w:rsidR="002915E9" w:rsidRPr="00EF1CA5">
        <w:rPr>
          <w:rFonts w:ascii="Times New Roman" w:hAnsi="Times New Roman" w:cs="Times New Roman"/>
          <w:color w:val="auto"/>
          <w:sz w:val="24"/>
          <w:szCs w:val="24"/>
        </w:rPr>
        <w:t xml:space="preserve"> </w:t>
      </w:r>
      <w:r w:rsidR="00450F1D" w:rsidRPr="00EF1CA5">
        <w:rPr>
          <w:rFonts w:ascii="Times New Roman" w:hAnsi="Times New Roman" w:cs="Times New Roman"/>
          <w:i/>
          <w:color w:val="auto"/>
          <w:sz w:val="24"/>
          <w:szCs w:val="24"/>
        </w:rPr>
        <w:t>p</w:t>
      </w:r>
      <w:r w:rsidR="00450F1D" w:rsidRPr="00EF1CA5">
        <w:rPr>
          <w:rFonts w:ascii="Times New Roman" w:hAnsi="Times New Roman" w:cs="Times New Roman"/>
          <w:color w:val="auto"/>
          <w:sz w:val="24"/>
          <w:szCs w:val="24"/>
        </w:rPr>
        <w:t xml:space="preserve"> = </w:t>
      </w:r>
      <w:r w:rsidR="00450F1D" w:rsidRPr="00EF1CA5">
        <w:rPr>
          <w:rFonts w:ascii="Times New Roman" w:hAnsi="Times New Roman" w:cs="Times New Roman"/>
          <w:i/>
          <w:color w:val="auto"/>
          <w:sz w:val="24"/>
          <w:szCs w:val="24"/>
        </w:rPr>
        <w:t>ns</w:t>
      </w:r>
      <w:r w:rsidR="00450F1D" w:rsidRPr="00EF1CA5">
        <w:rPr>
          <w:rFonts w:ascii="Times New Roman" w:hAnsi="Times New Roman" w:cs="Times New Roman"/>
          <w:color w:val="auto"/>
          <w:sz w:val="24"/>
          <w:szCs w:val="24"/>
        </w:rPr>
        <w:t xml:space="preserve">, </w:t>
      </w:r>
      <w:r w:rsidR="002915E9" w:rsidRPr="00EF1CA5">
        <w:rPr>
          <w:rFonts w:ascii="Times New Roman" w:hAnsi="Times New Roman" w:cs="Times New Roman"/>
          <w:color w:val="auto"/>
          <w:sz w:val="24"/>
          <w:szCs w:val="24"/>
        </w:rPr>
        <w:t>anxiety</w:t>
      </w:r>
      <w:r w:rsidR="00450F1D" w:rsidRPr="00EF1CA5">
        <w:rPr>
          <w:rFonts w:ascii="Times New Roman" w:hAnsi="Times New Roman" w:cs="Times New Roman"/>
          <w:color w:val="auto"/>
          <w:sz w:val="24"/>
          <w:szCs w:val="24"/>
        </w:rPr>
        <w:t xml:space="preserve">, </w:t>
      </w:r>
      <w:r w:rsidR="00450F1D" w:rsidRPr="00EF1CA5">
        <w:rPr>
          <w:rFonts w:ascii="Times New Roman" w:hAnsi="Times New Roman" w:cs="Times New Roman"/>
          <w:i/>
          <w:color w:val="auto"/>
          <w:sz w:val="24"/>
          <w:szCs w:val="24"/>
        </w:rPr>
        <w:t>r</w:t>
      </w:r>
      <w:r w:rsidR="00450F1D"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04</w:t>
      </w:r>
      <w:r w:rsidR="00450F1D" w:rsidRPr="00EF1CA5">
        <w:rPr>
          <w:rFonts w:ascii="Times New Roman" w:hAnsi="Times New Roman" w:cs="Times New Roman"/>
          <w:color w:val="auto"/>
          <w:sz w:val="24"/>
          <w:szCs w:val="24"/>
        </w:rPr>
        <w:t xml:space="preserve">, </w:t>
      </w:r>
      <w:r w:rsidR="00450F1D" w:rsidRPr="00EF1CA5">
        <w:rPr>
          <w:rFonts w:ascii="Times New Roman" w:hAnsi="Times New Roman" w:cs="Times New Roman"/>
          <w:i/>
          <w:color w:val="auto"/>
          <w:sz w:val="24"/>
          <w:szCs w:val="24"/>
        </w:rPr>
        <w:t>p</w:t>
      </w:r>
      <w:r w:rsidR="00450F1D" w:rsidRPr="00EF1CA5">
        <w:rPr>
          <w:rFonts w:ascii="Times New Roman" w:hAnsi="Times New Roman" w:cs="Times New Roman"/>
          <w:color w:val="auto"/>
          <w:sz w:val="24"/>
          <w:szCs w:val="24"/>
        </w:rPr>
        <w:t xml:space="preserve"> = </w:t>
      </w:r>
      <w:r w:rsidR="00450F1D" w:rsidRPr="00EF1CA5">
        <w:rPr>
          <w:rFonts w:ascii="Times New Roman" w:hAnsi="Times New Roman" w:cs="Times New Roman"/>
          <w:i/>
          <w:color w:val="auto"/>
          <w:sz w:val="24"/>
          <w:szCs w:val="24"/>
        </w:rPr>
        <w:t>ns</w:t>
      </w:r>
      <w:r w:rsidR="00450F1D" w:rsidRPr="00EF1CA5">
        <w:rPr>
          <w:rFonts w:ascii="Times New Roman" w:hAnsi="Times New Roman" w:cs="Times New Roman"/>
          <w:color w:val="auto"/>
          <w:sz w:val="24"/>
          <w:szCs w:val="24"/>
        </w:rPr>
        <w:t>,</w:t>
      </w:r>
      <w:r w:rsidR="002915E9" w:rsidRPr="00EF1CA5">
        <w:rPr>
          <w:rFonts w:ascii="Times New Roman" w:hAnsi="Times New Roman" w:cs="Times New Roman"/>
          <w:color w:val="auto"/>
          <w:sz w:val="24"/>
          <w:szCs w:val="24"/>
        </w:rPr>
        <w:t xml:space="preserve"> and PTSS</w:t>
      </w:r>
      <w:r w:rsidR="00450F1D" w:rsidRPr="00EF1CA5">
        <w:rPr>
          <w:rFonts w:ascii="Times New Roman" w:hAnsi="Times New Roman" w:cs="Times New Roman"/>
          <w:color w:val="auto"/>
          <w:sz w:val="24"/>
          <w:szCs w:val="24"/>
        </w:rPr>
        <w:t xml:space="preserve">, </w:t>
      </w:r>
      <w:r w:rsidR="00450F1D" w:rsidRPr="00EF1CA5">
        <w:rPr>
          <w:rFonts w:ascii="Times New Roman" w:hAnsi="Times New Roman" w:cs="Times New Roman"/>
          <w:i/>
          <w:color w:val="auto"/>
          <w:sz w:val="24"/>
          <w:szCs w:val="24"/>
        </w:rPr>
        <w:t>r</w:t>
      </w:r>
      <w:r w:rsidR="00450F1D"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16</w:t>
      </w:r>
      <w:r w:rsidR="00450F1D" w:rsidRPr="00EF1CA5">
        <w:rPr>
          <w:rFonts w:ascii="Times New Roman" w:hAnsi="Times New Roman" w:cs="Times New Roman"/>
          <w:color w:val="auto"/>
          <w:sz w:val="24"/>
          <w:szCs w:val="24"/>
        </w:rPr>
        <w:t xml:space="preserve">, </w:t>
      </w:r>
      <w:r w:rsidR="00450F1D" w:rsidRPr="00EF1CA5">
        <w:rPr>
          <w:rFonts w:ascii="Times New Roman" w:hAnsi="Times New Roman" w:cs="Times New Roman"/>
          <w:i/>
          <w:color w:val="auto"/>
          <w:sz w:val="24"/>
          <w:szCs w:val="24"/>
        </w:rPr>
        <w:t>p</w:t>
      </w:r>
      <w:r w:rsidR="00450F1D" w:rsidRPr="00EF1CA5">
        <w:rPr>
          <w:rFonts w:ascii="Times New Roman" w:hAnsi="Times New Roman" w:cs="Times New Roman"/>
          <w:color w:val="auto"/>
          <w:sz w:val="24"/>
          <w:szCs w:val="24"/>
        </w:rPr>
        <w:t xml:space="preserve"> = </w:t>
      </w:r>
      <w:r w:rsidR="00450F1D" w:rsidRPr="00EF1CA5">
        <w:rPr>
          <w:rFonts w:ascii="Times New Roman" w:hAnsi="Times New Roman" w:cs="Times New Roman"/>
          <w:i/>
          <w:color w:val="auto"/>
          <w:sz w:val="24"/>
          <w:szCs w:val="24"/>
        </w:rPr>
        <w:t>ns</w:t>
      </w:r>
      <w:r w:rsidR="002915E9" w:rsidRPr="00EF1CA5">
        <w:rPr>
          <w:rFonts w:ascii="Times New Roman" w:hAnsi="Times New Roman" w:cs="Times New Roman"/>
          <w:color w:val="auto"/>
          <w:sz w:val="24"/>
          <w:szCs w:val="24"/>
        </w:rPr>
        <w:t xml:space="preserve">. </w:t>
      </w:r>
      <w:r w:rsidR="00E7361B" w:rsidRPr="00EF1CA5">
        <w:rPr>
          <w:rFonts w:ascii="Times New Roman" w:hAnsi="Times New Roman" w:cs="Times New Roman"/>
          <w:color w:val="auto"/>
          <w:sz w:val="24"/>
          <w:szCs w:val="24"/>
        </w:rPr>
        <w:t xml:space="preserve">Age of parent was </w:t>
      </w:r>
      <w:r w:rsidR="005E00FB" w:rsidRPr="00EF1CA5">
        <w:rPr>
          <w:rFonts w:ascii="Times New Roman" w:hAnsi="Times New Roman" w:cs="Times New Roman"/>
          <w:color w:val="auto"/>
          <w:sz w:val="24"/>
          <w:szCs w:val="24"/>
        </w:rPr>
        <w:t xml:space="preserve">negatively </w:t>
      </w:r>
      <w:r w:rsidR="001578F0" w:rsidRPr="00EF1CA5">
        <w:rPr>
          <w:rFonts w:ascii="Times New Roman" w:hAnsi="Times New Roman" w:cs="Times New Roman"/>
          <w:color w:val="auto"/>
          <w:sz w:val="24"/>
          <w:szCs w:val="24"/>
        </w:rPr>
        <w:t>associated with</w:t>
      </w:r>
      <w:r w:rsidR="005E00FB" w:rsidRPr="00EF1CA5">
        <w:rPr>
          <w:rFonts w:ascii="Times New Roman" w:hAnsi="Times New Roman" w:cs="Times New Roman"/>
          <w:color w:val="auto"/>
          <w:sz w:val="24"/>
          <w:szCs w:val="24"/>
        </w:rPr>
        <w:t xml:space="preserve"> </w:t>
      </w:r>
      <w:r w:rsidR="00C6727F">
        <w:rPr>
          <w:rFonts w:ascii="Times New Roman" w:hAnsi="Times New Roman" w:cs="Times New Roman"/>
          <w:color w:val="auto"/>
          <w:sz w:val="24"/>
          <w:szCs w:val="24"/>
        </w:rPr>
        <w:t xml:space="preserve">depressive </w:t>
      </w:r>
      <w:r w:rsidR="00C6727F">
        <w:rPr>
          <w:rFonts w:ascii="Times New Roman" w:hAnsi="Times New Roman" w:cs="Times New Roman"/>
          <w:color w:val="auto"/>
          <w:sz w:val="24"/>
          <w:szCs w:val="24"/>
        </w:rPr>
        <w:lastRenderedPageBreak/>
        <w:t>symptoms</w:t>
      </w:r>
      <w:r w:rsidR="003C2C16" w:rsidRPr="00EF1CA5">
        <w:rPr>
          <w:rFonts w:ascii="Times New Roman" w:hAnsi="Times New Roman" w:cs="Times New Roman"/>
          <w:color w:val="auto"/>
          <w:sz w:val="24"/>
          <w:szCs w:val="24"/>
        </w:rPr>
        <w:t>,</w:t>
      </w:r>
      <w:r w:rsidR="005E00FB" w:rsidRPr="00EF1CA5">
        <w:rPr>
          <w:rFonts w:ascii="Times New Roman" w:hAnsi="Times New Roman" w:cs="Times New Roman"/>
          <w:color w:val="auto"/>
          <w:sz w:val="24"/>
          <w:szCs w:val="24"/>
        </w:rPr>
        <w:t xml:space="preserve"> </w:t>
      </w:r>
      <w:r w:rsidR="005E00FB" w:rsidRPr="00EF1CA5">
        <w:rPr>
          <w:rFonts w:ascii="Times New Roman" w:hAnsi="Times New Roman" w:cs="Times New Roman"/>
          <w:i/>
          <w:color w:val="auto"/>
          <w:sz w:val="24"/>
          <w:szCs w:val="24"/>
        </w:rPr>
        <w:t xml:space="preserve">r </w:t>
      </w:r>
      <w:r w:rsidR="005E00FB" w:rsidRPr="00EF1CA5">
        <w:rPr>
          <w:rFonts w:ascii="Times New Roman" w:hAnsi="Times New Roman" w:cs="Times New Roman"/>
          <w:color w:val="auto"/>
          <w:sz w:val="24"/>
          <w:szCs w:val="24"/>
        </w:rPr>
        <w:t xml:space="preserve">= -.26, </w:t>
      </w:r>
      <w:r w:rsidR="005E00FB" w:rsidRPr="00EF1CA5">
        <w:rPr>
          <w:rFonts w:ascii="Times New Roman" w:hAnsi="Times New Roman" w:cs="Times New Roman"/>
          <w:i/>
          <w:color w:val="auto"/>
          <w:sz w:val="24"/>
          <w:szCs w:val="24"/>
        </w:rPr>
        <w:t xml:space="preserve">p </w:t>
      </w:r>
      <w:r w:rsidR="005E00FB" w:rsidRPr="00EF1CA5">
        <w:rPr>
          <w:rFonts w:ascii="Times New Roman" w:hAnsi="Times New Roman" w:cs="Times New Roman"/>
          <w:color w:val="auto"/>
          <w:sz w:val="24"/>
          <w:szCs w:val="24"/>
        </w:rPr>
        <w:t>= .031</w:t>
      </w:r>
      <w:r w:rsidR="003C2C16" w:rsidRPr="00EF1CA5">
        <w:rPr>
          <w:rFonts w:ascii="Times New Roman" w:hAnsi="Times New Roman" w:cs="Times New Roman"/>
          <w:color w:val="auto"/>
          <w:sz w:val="24"/>
          <w:szCs w:val="24"/>
        </w:rPr>
        <w:t xml:space="preserve"> but not anxiety or PTSS. </w:t>
      </w:r>
      <w:r w:rsidR="00450F1D" w:rsidRPr="00EF1CA5">
        <w:rPr>
          <w:rFonts w:ascii="Times New Roman" w:hAnsi="Times New Roman" w:cs="Times New Roman"/>
          <w:color w:val="auto"/>
          <w:sz w:val="24"/>
          <w:szCs w:val="24"/>
        </w:rPr>
        <w:t>Time sinc</w:t>
      </w:r>
      <w:r w:rsidR="001712C6" w:rsidRPr="00EF1CA5">
        <w:rPr>
          <w:rFonts w:ascii="Times New Roman" w:hAnsi="Times New Roman" w:cs="Times New Roman"/>
          <w:color w:val="auto"/>
          <w:sz w:val="24"/>
          <w:szCs w:val="24"/>
        </w:rPr>
        <w:t xml:space="preserve">e injury </w:t>
      </w:r>
      <w:r w:rsidR="001578F0" w:rsidRPr="00EF1CA5">
        <w:rPr>
          <w:rFonts w:ascii="Times New Roman" w:hAnsi="Times New Roman" w:cs="Times New Roman"/>
          <w:color w:val="auto"/>
          <w:sz w:val="24"/>
          <w:szCs w:val="24"/>
        </w:rPr>
        <w:t>was not related to</w:t>
      </w:r>
      <w:r w:rsidR="001712C6" w:rsidRPr="00EF1CA5">
        <w:rPr>
          <w:rFonts w:ascii="Times New Roman" w:hAnsi="Times New Roman" w:cs="Times New Roman"/>
          <w:color w:val="auto"/>
          <w:sz w:val="24"/>
          <w:szCs w:val="24"/>
        </w:rPr>
        <w:t xml:space="preserve"> the adjustment variables. No significant difference in adjustment was found between parents who had witnessed the burn </w:t>
      </w:r>
      <w:r w:rsidR="00DE2EFE" w:rsidRPr="00EF1CA5">
        <w:rPr>
          <w:rFonts w:ascii="Times New Roman" w:hAnsi="Times New Roman" w:cs="Times New Roman"/>
          <w:color w:val="auto"/>
          <w:sz w:val="24"/>
          <w:szCs w:val="24"/>
        </w:rPr>
        <w:t xml:space="preserve">injury </w:t>
      </w:r>
      <w:r w:rsidR="001712C6" w:rsidRPr="00EF1CA5">
        <w:rPr>
          <w:rFonts w:ascii="Times New Roman" w:hAnsi="Times New Roman" w:cs="Times New Roman"/>
          <w:color w:val="auto"/>
          <w:sz w:val="24"/>
          <w:szCs w:val="24"/>
        </w:rPr>
        <w:t xml:space="preserve">and those who had not, parents of girls </w:t>
      </w:r>
      <w:r w:rsidR="00AE7E03" w:rsidRPr="00EF1CA5">
        <w:rPr>
          <w:rFonts w:ascii="Times New Roman" w:hAnsi="Times New Roman" w:cs="Times New Roman"/>
          <w:color w:val="auto"/>
          <w:sz w:val="24"/>
          <w:szCs w:val="24"/>
        </w:rPr>
        <w:t xml:space="preserve">and boys, and </w:t>
      </w:r>
      <w:r w:rsidR="0041094B" w:rsidRPr="00EF1CA5">
        <w:rPr>
          <w:rFonts w:ascii="Times New Roman" w:hAnsi="Times New Roman" w:cs="Times New Roman"/>
          <w:color w:val="auto"/>
          <w:sz w:val="24"/>
          <w:szCs w:val="24"/>
        </w:rPr>
        <w:t xml:space="preserve">the </w:t>
      </w:r>
      <w:r w:rsidR="00AE7E03" w:rsidRPr="00EF1CA5">
        <w:rPr>
          <w:rFonts w:ascii="Times New Roman" w:hAnsi="Times New Roman" w:cs="Times New Roman"/>
          <w:color w:val="auto"/>
          <w:sz w:val="24"/>
          <w:szCs w:val="24"/>
        </w:rPr>
        <w:t>gender of parents.</w:t>
      </w:r>
      <w:r w:rsidR="00B71186" w:rsidRPr="00EF1CA5">
        <w:rPr>
          <w:rFonts w:ascii="Times New Roman" w:hAnsi="Times New Roman" w:cs="Times New Roman"/>
          <w:color w:val="auto"/>
          <w:sz w:val="24"/>
          <w:szCs w:val="24"/>
        </w:rPr>
        <w:t xml:space="preserve"> </w:t>
      </w:r>
      <w:r w:rsidR="00807121">
        <w:rPr>
          <w:rFonts w:ascii="Times New Roman" w:hAnsi="Times New Roman" w:cs="Times New Roman"/>
          <w:color w:val="auto"/>
          <w:sz w:val="24"/>
          <w:szCs w:val="24"/>
        </w:rPr>
        <w:t xml:space="preserve"> Younger age of child was related to more guilt in parents, however no significant association was found between parental shame and the child’s age. </w:t>
      </w:r>
    </w:p>
    <w:p w14:paraId="42543411" w14:textId="408A96FD" w:rsidR="002915E9" w:rsidRPr="0010155C" w:rsidRDefault="00A7360E" w:rsidP="002915E9">
      <w:pPr>
        <w:spacing w:line="480" w:lineRule="auto"/>
        <w:rPr>
          <w:rFonts w:ascii="Times New Roman" w:hAnsi="Times New Roman" w:cs="Times New Roman"/>
          <w:color w:val="auto"/>
          <w:sz w:val="24"/>
          <w:szCs w:val="24"/>
        </w:rPr>
      </w:pPr>
      <w:r w:rsidRPr="0010155C">
        <w:rPr>
          <w:rFonts w:ascii="Times New Roman" w:hAnsi="Times New Roman" w:cs="Times New Roman"/>
          <w:b/>
          <w:color w:val="auto"/>
          <w:sz w:val="24"/>
          <w:szCs w:val="24"/>
        </w:rPr>
        <w:t>Is Parental Adjustment</w:t>
      </w:r>
      <w:r w:rsidR="002915E9" w:rsidRPr="0010155C">
        <w:rPr>
          <w:rFonts w:ascii="Times New Roman" w:hAnsi="Times New Roman" w:cs="Times New Roman"/>
          <w:b/>
          <w:color w:val="auto"/>
          <w:sz w:val="24"/>
          <w:szCs w:val="24"/>
        </w:rPr>
        <w:t xml:space="preserve"> Associated with Guilt, Shame, and Self-Compassion?</w:t>
      </w:r>
    </w:p>
    <w:p w14:paraId="335E3D5A" w14:textId="1734EE50" w:rsidR="002915E9" w:rsidRPr="00EF1CA5" w:rsidRDefault="002915E9" w:rsidP="002915E9">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Parents who experienced more feelings of guilt and shame reported higher levels of </w:t>
      </w:r>
      <w:r w:rsidR="00C6727F">
        <w:rPr>
          <w:rFonts w:ascii="Times New Roman" w:hAnsi="Times New Roman" w:cs="Times New Roman"/>
          <w:color w:val="auto"/>
          <w:sz w:val="24"/>
          <w:szCs w:val="24"/>
        </w:rPr>
        <w:t>depressive</w:t>
      </w:r>
      <w:r w:rsidRPr="00EF1CA5">
        <w:rPr>
          <w:rFonts w:ascii="Times New Roman" w:hAnsi="Times New Roman" w:cs="Times New Roman"/>
          <w:color w:val="auto"/>
          <w:sz w:val="24"/>
          <w:szCs w:val="24"/>
        </w:rPr>
        <w:t xml:space="preserve"> and PTSS</w:t>
      </w:r>
      <w:r w:rsidR="00C6727F">
        <w:rPr>
          <w:rFonts w:ascii="Times New Roman" w:hAnsi="Times New Roman" w:cs="Times New Roman"/>
          <w:color w:val="auto"/>
          <w:sz w:val="24"/>
          <w:szCs w:val="24"/>
        </w:rPr>
        <w:t xml:space="preserve"> symptoms</w:t>
      </w:r>
      <w:r w:rsidR="00EB654D" w:rsidRPr="00EF1CA5">
        <w:rPr>
          <w:rFonts w:ascii="Times New Roman" w:hAnsi="Times New Roman" w:cs="Times New Roman"/>
          <w:color w:val="auto"/>
          <w:sz w:val="24"/>
          <w:szCs w:val="24"/>
        </w:rPr>
        <w:t xml:space="preserve"> (See Table 2)</w:t>
      </w:r>
      <w:r w:rsidRPr="00EF1CA5">
        <w:rPr>
          <w:rFonts w:ascii="Times New Roman" w:hAnsi="Times New Roman" w:cs="Times New Roman"/>
          <w:color w:val="auto"/>
          <w:sz w:val="24"/>
          <w:szCs w:val="24"/>
        </w:rPr>
        <w:t xml:space="preserve">. Shame was also positively correlated with anxiety, </w:t>
      </w:r>
      <w:r w:rsidRPr="00EF1CA5">
        <w:rPr>
          <w:rFonts w:ascii="Times New Roman" w:hAnsi="Times New Roman" w:cs="Times New Roman"/>
          <w:i/>
          <w:color w:val="auto"/>
          <w:sz w:val="24"/>
          <w:szCs w:val="24"/>
        </w:rPr>
        <w:t xml:space="preserve">r </w:t>
      </w:r>
      <w:r w:rsidRPr="00EF1CA5">
        <w:rPr>
          <w:rFonts w:ascii="Times New Roman" w:hAnsi="Times New Roman" w:cs="Times New Roman"/>
          <w:color w:val="auto"/>
          <w:sz w:val="24"/>
          <w:szCs w:val="24"/>
        </w:rPr>
        <w:t>= .</w:t>
      </w:r>
      <w:r w:rsidR="00735F23" w:rsidRPr="00EF1CA5">
        <w:rPr>
          <w:rFonts w:ascii="Times New Roman" w:hAnsi="Times New Roman" w:cs="Times New Roman"/>
          <w:color w:val="auto"/>
          <w:sz w:val="24"/>
          <w:szCs w:val="24"/>
        </w:rPr>
        <w:t>62</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 xml:space="preserve">p </w:t>
      </w:r>
      <w:r w:rsidRPr="00EF1CA5">
        <w:rPr>
          <w:rFonts w:ascii="Times New Roman" w:hAnsi="Times New Roman" w:cs="Times New Roman"/>
          <w:color w:val="auto"/>
          <w:sz w:val="24"/>
          <w:szCs w:val="24"/>
        </w:rPr>
        <w:t xml:space="preserve">&lt; .001. </w:t>
      </w:r>
      <w:r w:rsidR="00E829F1" w:rsidRPr="00EF1CA5">
        <w:rPr>
          <w:rFonts w:ascii="Times New Roman" w:hAnsi="Times New Roman" w:cs="Times New Roman"/>
          <w:color w:val="auto"/>
          <w:sz w:val="24"/>
          <w:szCs w:val="24"/>
        </w:rPr>
        <w:t>The</w:t>
      </w:r>
      <w:r w:rsidRPr="00EF1CA5">
        <w:rPr>
          <w:rFonts w:ascii="Times New Roman" w:hAnsi="Times New Roman" w:cs="Times New Roman"/>
          <w:color w:val="auto"/>
          <w:sz w:val="24"/>
          <w:szCs w:val="24"/>
        </w:rPr>
        <w:t xml:space="preserve"> findings showed that higher scores for self-compassion </w:t>
      </w:r>
      <w:r w:rsidR="00EB654D" w:rsidRPr="00EF1CA5">
        <w:rPr>
          <w:rFonts w:ascii="Times New Roman" w:hAnsi="Times New Roman" w:cs="Times New Roman"/>
          <w:color w:val="auto"/>
          <w:sz w:val="24"/>
          <w:szCs w:val="24"/>
        </w:rPr>
        <w:t xml:space="preserve">were </w:t>
      </w:r>
      <w:r w:rsidRPr="00EF1CA5">
        <w:rPr>
          <w:rFonts w:ascii="Times New Roman" w:hAnsi="Times New Roman" w:cs="Times New Roman"/>
          <w:color w:val="auto"/>
          <w:sz w:val="24"/>
          <w:szCs w:val="24"/>
        </w:rPr>
        <w:t xml:space="preserve">associated with </w:t>
      </w:r>
      <w:r w:rsidR="009A4E3F" w:rsidRPr="00EF1CA5">
        <w:rPr>
          <w:rFonts w:ascii="Times New Roman" w:hAnsi="Times New Roman" w:cs="Times New Roman"/>
          <w:color w:val="auto"/>
          <w:sz w:val="24"/>
          <w:szCs w:val="24"/>
        </w:rPr>
        <w:t>less severe symptoms</w:t>
      </w:r>
      <w:r w:rsidR="005A19E0" w:rsidRPr="00EF1CA5">
        <w:rPr>
          <w:rFonts w:ascii="Times New Roman" w:hAnsi="Times New Roman" w:cs="Times New Roman"/>
          <w:color w:val="auto"/>
          <w:sz w:val="24"/>
          <w:szCs w:val="24"/>
        </w:rPr>
        <w:t xml:space="preserve"> of depression</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r</w:t>
      </w:r>
      <w:r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34</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p</w:t>
      </w:r>
      <w:r w:rsidRPr="00EF1CA5">
        <w:rPr>
          <w:rFonts w:ascii="Times New Roman" w:hAnsi="Times New Roman" w:cs="Times New Roman"/>
          <w:color w:val="auto"/>
          <w:sz w:val="24"/>
          <w:szCs w:val="24"/>
        </w:rPr>
        <w:t xml:space="preserve"> </w:t>
      </w:r>
      <w:r w:rsidR="003C2C16"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.00</w:t>
      </w:r>
      <w:r w:rsidR="003C2C16" w:rsidRPr="00EF1CA5">
        <w:rPr>
          <w:rFonts w:ascii="Times New Roman" w:hAnsi="Times New Roman" w:cs="Times New Roman"/>
          <w:color w:val="auto"/>
          <w:sz w:val="24"/>
          <w:szCs w:val="24"/>
        </w:rPr>
        <w:t>4</w:t>
      </w:r>
      <w:r w:rsidRPr="00EF1CA5">
        <w:rPr>
          <w:rFonts w:ascii="Times New Roman" w:hAnsi="Times New Roman" w:cs="Times New Roman"/>
          <w:color w:val="auto"/>
          <w:sz w:val="24"/>
          <w:szCs w:val="24"/>
        </w:rPr>
        <w:t xml:space="preserve">, and PTSS, </w:t>
      </w:r>
      <w:r w:rsidRPr="00EF1CA5">
        <w:rPr>
          <w:rFonts w:ascii="Times New Roman" w:hAnsi="Times New Roman" w:cs="Times New Roman"/>
          <w:i/>
          <w:color w:val="auto"/>
          <w:sz w:val="24"/>
          <w:szCs w:val="24"/>
        </w:rPr>
        <w:t>r</w:t>
      </w:r>
      <w:r w:rsidRPr="00EF1CA5">
        <w:rPr>
          <w:rFonts w:ascii="Times New Roman" w:hAnsi="Times New Roman" w:cs="Times New Roman"/>
          <w:color w:val="auto"/>
          <w:sz w:val="24"/>
          <w:szCs w:val="24"/>
        </w:rPr>
        <w:t xml:space="preserve"> = -.</w:t>
      </w:r>
      <w:r w:rsidR="00735F23" w:rsidRPr="00EF1CA5">
        <w:rPr>
          <w:rFonts w:ascii="Times New Roman" w:hAnsi="Times New Roman" w:cs="Times New Roman"/>
          <w:color w:val="auto"/>
          <w:sz w:val="24"/>
          <w:szCs w:val="24"/>
        </w:rPr>
        <w:t>30</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p</w:t>
      </w:r>
      <w:r w:rsidRPr="00EF1CA5">
        <w:rPr>
          <w:rFonts w:ascii="Times New Roman" w:hAnsi="Times New Roman" w:cs="Times New Roman"/>
          <w:color w:val="auto"/>
          <w:sz w:val="24"/>
          <w:szCs w:val="24"/>
        </w:rPr>
        <w:t xml:space="preserve"> = .01</w:t>
      </w:r>
      <w:r w:rsidR="003C2C16" w:rsidRPr="00EF1CA5">
        <w:rPr>
          <w:rFonts w:ascii="Times New Roman" w:hAnsi="Times New Roman" w:cs="Times New Roman"/>
          <w:color w:val="auto"/>
          <w:sz w:val="24"/>
          <w:szCs w:val="24"/>
        </w:rPr>
        <w:t>1</w:t>
      </w:r>
      <w:r w:rsidRPr="00EF1CA5">
        <w:rPr>
          <w:rFonts w:ascii="Times New Roman" w:hAnsi="Times New Roman" w:cs="Times New Roman"/>
          <w:color w:val="auto"/>
          <w:sz w:val="24"/>
          <w:szCs w:val="24"/>
        </w:rPr>
        <w:t xml:space="preserve">. However, self-compassion was unrelated to anxiety. </w:t>
      </w:r>
    </w:p>
    <w:p w14:paraId="1C2983DA" w14:textId="1387360D" w:rsidR="001E72D7" w:rsidRPr="00EF1CA5" w:rsidRDefault="001E72D7" w:rsidP="001E72D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The first </w:t>
      </w:r>
      <w:r w:rsidR="00513809">
        <w:rPr>
          <w:rFonts w:ascii="Times New Roman" w:hAnsi="Times New Roman" w:cs="Times New Roman"/>
          <w:color w:val="auto"/>
          <w:sz w:val="24"/>
          <w:szCs w:val="24"/>
        </w:rPr>
        <w:t>multi</w:t>
      </w:r>
      <w:r w:rsidR="00432ECB">
        <w:rPr>
          <w:rFonts w:ascii="Times New Roman" w:hAnsi="Times New Roman" w:cs="Times New Roman"/>
          <w:color w:val="auto"/>
          <w:sz w:val="24"/>
          <w:szCs w:val="24"/>
        </w:rPr>
        <w:t xml:space="preserve">level regression </w:t>
      </w:r>
      <w:r w:rsidRPr="00EF1CA5">
        <w:rPr>
          <w:rFonts w:ascii="Times New Roman" w:hAnsi="Times New Roman" w:cs="Times New Roman"/>
          <w:color w:val="auto"/>
          <w:sz w:val="24"/>
          <w:szCs w:val="24"/>
        </w:rPr>
        <w:t xml:space="preserve">model (86 complete observations) with parental adjustment outcomes predicted by guilt while controlling for age of child and </w:t>
      </w:r>
      <w:r w:rsidR="00E21C84">
        <w:rPr>
          <w:rFonts w:ascii="Times New Roman" w:hAnsi="Times New Roman" w:cs="Times New Roman"/>
          <w:color w:val="auto"/>
          <w:sz w:val="24"/>
          <w:szCs w:val="24"/>
        </w:rPr>
        <w:t>hospitalis</w:t>
      </w:r>
      <w:r w:rsidR="000348B9" w:rsidRPr="00EF1CA5">
        <w:rPr>
          <w:rFonts w:ascii="Times New Roman" w:hAnsi="Times New Roman" w:cs="Times New Roman"/>
          <w:color w:val="auto"/>
          <w:sz w:val="24"/>
          <w:szCs w:val="24"/>
        </w:rPr>
        <w:t>ation</w:t>
      </w:r>
      <w:r w:rsidRPr="00EF1CA5">
        <w:rPr>
          <w:rFonts w:ascii="Times New Roman" w:hAnsi="Times New Roman" w:cs="Times New Roman"/>
          <w:color w:val="auto"/>
          <w:sz w:val="24"/>
          <w:szCs w:val="24"/>
        </w:rPr>
        <w:t xml:space="preserve"> showed </w:t>
      </w:r>
      <w:r w:rsidR="001578F0" w:rsidRPr="00EF1CA5">
        <w:rPr>
          <w:rFonts w:ascii="Times New Roman" w:hAnsi="Times New Roman" w:cs="Times New Roman"/>
          <w:color w:val="auto"/>
          <w:sz w:val="24"/>
          <w:szCs w:val="24"/>
        </w:rPr>
        <w:t xml:space="preserve">that </w:t>
      </w:r>
      <w:r w:rsidRPr="00EF1CA5">
        <w:rPr>
          <w:rFonts w:ascii="Times New Roman" w:hAnsi="Times New Roman" w:cs="Times New Roman"/>
          <w:color w:val="auto"/>
          <w:sz w:val="24"/>
          <w:szCs w:val="24"/>
        </w:rPr>
        <w:t xml:space="preserve">guilt was significantly associated with </w:t>
      </w:r>
      <w:r w:rsidR="00C6727F">
        <w:rPr>
          <w:rFonts w:ascii="Times New Roman" w:hAnsi="Times New Roman" w:cs="Times New Roman"/>
          <w:color w:val="auto"/>
          <w:sz w:val="24"/>
          <w:szCs w:val="24"/>
        </w:rPr>
        <w:t xml:space="preserve">symptoms of </w:t>
      </w:r>
      <w:r w:rsidRPr="00EF1CA5">
        <w:rPr>
          <w:rFonts w:ascii="Times New Roman" w:hAnsi="Times New Roman" w:cs="Times New Roman"/>
          <w:color w:val="auto"/>
          <w:sz w:val="24"/>
          <w:szCs w:val="24"/>
        </w:rPr>
        <w:t>depression and anxiety (estimate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.91</w:t>
      </w:r>
      <w:r w:rsidR="00A676BA" w:rsidRPr="00EF1CA5">
        <w:rPr>
          <w:rFonts w:ascii="Times New Roman" w:hAnsi="Times New Roman" w:cs="Times New Roman"/>
          <w:color w:val="auto"/>
          <w:sz w:val="24"/>
          <w:szCs w:val="24"/>
        </w:rPr>
        <w:t>, SE</w:t>
      </w:r>
      <w:r w:rsidR="00FD54F2" w:rsidRPr="00EF1CA5">
        <w:rPr>
          <w:rFonts w:ascii="Times New Roman" w:hAnsi="Times New Roman" w:cs="Times New Roman"/>
          <w:color w:val="auto"/>
          <w:sz w:val="24"/>
          <w:szCs w:val="24"/>
        </w:rPr>
        <w:t xml:space="preserve"> </w:t>
      </w:r>
      <w:r w:rsidR="00A676BA" w:rsidRPr="00EF1CA5">
        <w:rPr>
          <w:rFonts w:ascii="Times New Roman" w:hAnsi="Times New Roman" w:cs="Times New Roman"/>
          <w:color w:val="auto"/>
          <w:sz w:val="24"/>
          <w:szCs w:val="24"/>
        </w:rPr>
        <w:t>= .26</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p</w:t>
      </w:r>
      <w:r w:rsidR="00FD54F2"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&lt;.001, 95% CI</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.4</w:t>
      </w:r>
      <w:r w:rsidR="00A676BA" w:rsidRPr="00EF1CA5">
        <w:rPr>
          <w:rFonts w:ascii="Times New Roman" w:hAnsi="Times New Roman" w:cs="Times New Roman"/>
          <w:color w:val="auto"/>
          <w:sz w:val="24"/>
          <w:szCs w:val="24"/>
        </w:rPr>
        <w:t>1</w:t>
      </w:r>
      <w:r w:rsidRPr="00EF1CA5">
        <w:rPr>
          <w:rFonts w:ascii="Times New Roman" w:hAnsi="Times New Roman" w:cs="Times New Roman"/>
          <w:color w:val="auto"/>
          <w:sz w:val="24"/>
          <w:szCs w:val="24"/>
        </w:rPr>
        <w:t>, 1.4</w:t>
      </w:r>
      <w:r w:rsidR="00A676BA" w:rsidRPr="00EF1CA5">
        <w:rPr>
          <w:rFonts w:ascii="Times New Roman" w:hAnsi="Times New Roman" w:cs="Times New Roman"/>
          <w:color w:val="auto"/>
          <w:sz w:val="24"/>
          <w:szCs w:val="24"/>
        </w:rPr>
        <w:t>2</w:t>
      </w:r>
      <w:r w:rsidRPr="00EF1CA5">
        <w:rPr>
          <w:rFonts w:ascii="Times New Roman" w:hAnsi="Times New Roman" w:cs="Times New Roman"/>
          <w:color w:val="auto"/>
          <w:sz w:val="24"/>
          <w:szCs w:val="24"/>
        </w:rPr>
        <w:t>; estimate = .5</w:t>
      </w:r>
      <w:r w:rsidR="00A676BA" w:rsidRPr="00EF1CA5">
        <w:rPr>
          <w:rFonts w:ascii="Times New Roman" w:hAnsi="Times New Roman" w:cs="Times New Roman"/>
          <w:color w:val="auto"/>
          <w:sz w:val="24"/>
          <w:szCs w:val="24"/>
        </w:rPr>
        <w:t>2</w:t>
      </w:r>
      <w:r w:rsidRPr="00EF1CA5">
        <w:rPr>
          <w:rFonts w:ascii="Times New Roman" w:hAnsi="Times New Roman" w:cs="Times New Roman"/>
          <w:color w:val="auto"/>
          <w:sz w:val="24"/>
          <w:szCs w:val="24"/>
        </w:rPr>
        <w:t>, SE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 .23, </w:t>
      </w:r>
      <w:r w:rsidRPr="00EF1CA5">
        <w:rPr>
          <w:rFonts w:ascii="Times New Roman" w:hAnsi="Times New Roman" w:cs="Times New Roman"/>
          <w:i/>
          <w:color w:val="auto"/>
          <w:sz w:val="24"/>
          <w:szCs w:val="24"/>
        </w:rPr>
        <w:t>p</w:t>
      </w:r>
      <w:r w:rsidR="00FD54F2"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 .026, 95% CI</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 .062, .97, respectively). Guilt was also significantly associated with PTSS </w:t>
      </w:r>
      <w:r w:rsidR="00C6727F">
        <w:rPr>
          <w:rFonts w:ascii="Times New Roman" w:hAnsi="Times New Roman" w:cs="Times New Roman"/>
          <w:color w:val="auto"/>
          <w:sz w:val="24"/>
          <w:szCs w:val="24"/>
        </w:rPr>
        <w:t xml:space="preserve">symptoms </w:t>
      </w:r>
      <w:r w:rsidRPr="00EF1CA5">
        <w:rPr>
          <w:rFonts w:ascii="Times New Roman" w:hAnsi="Times New Roman" w:cs="Times New Roman"/>
          <w:color w:val="auto"/>
          <w:sz w:val="24"/>
          <w:szCs w:val="24"/>
        </w:rPr>
        <w:t>(estimate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16.78, SE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3.6</w:t>
      </w:r>
      <w:r w:rsidR="00A676BA" w:rsidRPr="00EF1CA5">
        <w:rPr>
          <w:rFonts w:ascii="Times New Roman" w:hAnsi="Times New Roman" w:cs="Times New Roman"/>
          <w:color w:val="auto"/>
          <w:sz w:val="24"/>
          <w:szCs w:val="24"/>
        </w:rPr>
        <w:t>80</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p</w:t>
      </w:r>
      <w:r w:rsidR="00FD54F2"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&lt;.001, 95%</w:t>
      </w:r>
      <w:r w:rsidR="00A676B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CI</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9.57, 23.99). The within-variance explained in PTSS was 37% whi</w:t>
      </w:r>
      <w:r w:rsidR="001578F0" w:rsidRPr="00EF1CA5">
        <w:rPr>
          <w:rFonts w:ascii="Times New Roman" w:hAnsi="Times New Roman" w:cs="Times New Roman"/>
          <w:color w:val="auto"/>
          <w:sz w:val="24"/>
          <w:szCs w:val="24"/>
        </w:rPr>
        <w:t>l</w:t>
      </w:r>
      <w:r w:rsidRPr="00EF1CA5">
        <w:rPr>
          <w:rFonts w:ascii="Times New Roman" w:hAnsi="Times New Roman" w:cs="Times New Roman"/>
          <w:color w:val="auto"/>
          <w:sz w:val="24"/>
          <w:szCs w:val="24"/>
        </w:rPr>
        <w:t>st between-level variance explained was 0%. Age was not a significant predictor in the models (</w:t>
      </w:r>
      <w:r w:rsidRPr="00EF1CA5">
        <w:rPr>
          <w:rFonts w:ascii="Times New Roman" w:hAnsi="Times New Roman" w:cs="Times New Roman"/>
          <w:i/>
          <w:color w:val="auto"/>
          <w:sz w:val="24"/>
          <w:szCs w:val="24"/>
        </w:rPr>
        <w:t>p</w:t>
      </w:r>
      <w:r w:rsidRPr="00EF1CA5">
        <w:rPr>
          <w:rFonts w:ascii="Times New Roman" w:hAnsi="Times New Roman" w:cs="Times New Roman"/>
          <w:color w:val="auto"/>
          <w:sz w:val="24"/>
          <w:szCs w:val="24"/>
        </w:rPr>
        <w:t>’s ranging from .1</w:t>
      </w:r>
      <w:r w:rsidR="00052FAF">
        <w:rPr>
          <w:rFonts w:ascii="Times New Roman" w:hAnsi="Times New Roman" w:cs="Times New Roman"/>
          <w:color w:val="auto"/>
          <w:sz w:val="24"/>
          <w:szCs w:val="24"/>
        </w:rPr>
        <w:t>3</w:t>
      </w:r>
      <w:r w:rsidRPr="00EF1CA5">
        <w:rPr>
          <w:rFonts w:ascii="Times New Roman" w:hAnsi="Times New Roman" w:cs="Times New Roman"/>
          <w:color w:val="auto"/>
          <w:sz w:val="24"/>
          <w:szCs w:val="24"/>
        </w:rPr>
        <w:t xml:space="preserve"> to .8</w:t>
      </w:r>
      <w:r w:rsidR="00052FAF">
        <w:rPr>
          <w:rFonts w:ascii="Times New Roman" w:hAnsi="Times New Roman" w:cs="Times New Roman"/>
          <w:color w:val="auto"/>
          <w:sz w:val="24"/>
          <w:szCs w:val="24"/>
        </w:rPr>
        <w:t>3</w:t>
      </w:r>
      <w:r w:rsidRPr="00EF1CA5">
        <w:rPr>
          <w:rFonts w:ascii="Times New Roman" w:hAnsi="Times New Roman" w:cs="Times New Roman"/>
          <w:color w:val="auto"/>
          <w:sz w:val="24"/>
          <w:szCs w:val="24"/>
        </w:rPr>
        <w:t>) and neither was length of hospitali</w:t>
      </w:r>
      <w:r w:rsidR="00E21C84">
        <w:rPr>
          <w:rFonts w:ascii="Times New Roman" w:hAnsi="Times New Roman" w:cs="Times New Roman"/>
          <w:color w:val="auto"/>
          <w:sz w:val="24"/>
          <w:szCs w:val="24"/>
        </w:rPr>
        <w:t>s</w:t>
      </w:r>
      <w:r w:rsidRPr="00EF1CA5">
        <w:rPr>
          <w:rFonts w:ascii="Times New Roman" w:hAnsi="Times New Roman" w:cs="Times New Roman"/>
          <w:color w:val="auto"/>
          <w:sz w:val="24"/>
          <w:szCs w:val="24"/>
        </w:rPr>
        <w:t>ation (</w:t>
      </w:r>
      <w:r w:rsidRPr="00EF1CA5">
        <w:rPr>
          <w:rFonts w:ascii="Times New Roman" w:hAnsi="Times New Roman" w:cs="Times New Roman"/>
          <w:i/>
          <w:color w:val="auto"/>
          <w:sz w:val="24"/>
          <w:szCs w:val="24"/>
        </w:rPr>
        <w:t>p</w:t>
      </w:r>
      <w:r w:rsidR="00052FAF">
        <w:rPr>
          <w:rFonts w:ascii="Times New Roman" w:hAnsi="Times New Roman" w:cs="Times New Roman"/>
          <w:color w:val="auto"/>
          <w:sz w:val="24"/>
          <w:szCs w:val="24"/>
        </w:rPr>
        <w:t>’s ranging .25</w:t>
      </w:r>
      <w:r w:rsidRPr="00EF1CA5">
        <w:rPr>
          <w:rFonts w:ascii="Times New Roman" w:hAnsi="Times New Roman" w:cs="Times New Roman"/>
          <w:color w:val="auto"/>
          <w:sz w:val="24"/>
          <w:szCs w:val="24"/>
        </w:rPr>
        <w:t xml:space="preserve"> to .77).</w:t>
      </w:r>
    </w:p>
    <w:p w14:paraId="1F118FD3" w14:textId="4D8840C8" w:rsidR="001E72D7" w:rsidRPr="00EF1CA5" w:rsidRDefault="001E72D7" w:rsidP="00A676BA">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When shame was entered in the second hierarchical multi-level model (retaining 83 observations), a significant reduction in -2LL was observed, Satorra Bentler = 87.61 (df</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3), </w:t>
      </w:r>
      <w:r w:rsidRPr="00EF1CA5">
        <w:rPr>
          <w:rFonts w:ascii="Times New Roman" w:hAnsi="Times New Roman" w:cs="Times New Roman"/>
          <w:i/>
          <w:color w:val="auto"/>
          <w:sz w:val="24"/>
          <w:szCs w:val="24"/>
        </w:rPr>
        <w:t>p</w:t>
      </w:r>
      <w:r w:rsidR="00052FAF">
        <w:rPr>
          <w:rFonts w:ascii="Times New Roman" w:hAnsi="Times New Roman" w:cs="Times New Roman"/>
          <w:color w:val="auto"/>
          <w:sz w:val="24"/>
          <w:szCs w:val="24"/>
        </w:rPr>
        <w:t xml:space="preserve"> &lt; .001. This indicated</w:t>
      </w:r>
      <w:r w:rsidR="00FD54F2" w:rsidRPr="00EF1CA5">
        <w:rPr>
          <w:rFonts w:ascii="Times New Roman" w:hAnsi="Times New Roman" w:cs="Times New Roman"/>
          <w:color w:val="auto"/>
          <w:sz w:val="24"/>
          <w:szCs w:val="24"/>
        </w:rPr>
        <w:t xml:space="preserve"> that</w:t>
      </w:r>
      <w:r w:rsidRPr="00EF1CA5">
        <w:rPr>
          <w:rFonts w:ascii="Times New Roman" w:hAnsi="Times New Roman" w:cs="Times New Roman"/>
          <w:color w:val="auto"/>
          <w:sz w:val="24"/>
          <w:szCs w:val="24"/>
        </w:rPr>
        <w:t xml:space="preserve"> shame was able to explain significant variance over and above </w:t>
      </w:r>
      <w:r w:rsidRPr="00EF1CA5">
        <w:rPr>
          <w:rFonts w:ascii="Times New Roman" w:hAnsi="Times New Roman" w:cs="Times New Roman"/>
          <w:color w:val="auto"/>
          <w:sz w:val="24"/>
          <w:szCs w:val="24"/>
        </w:rPr>
        <w:lastRenderedPageBreak/>
        <w:t>guilt and the covariates. The variance explained in PTSS increased to 42% in this model. Shame was significantly associated with all adjustment measures (depression: estimate</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1.08, SE</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.3</w:t>
      </w:r>
      <w:r w:rsidR="00A676BA" w:rsidRPr="00EF1CA5">
        <w:rPr>
          <w:rFonts w:ascii="Times New Roman" w:hAnsi="Times New Roman" w:cs="Times New Roman"/>
          <w:color w:val="auto"/>
          <w:sz w:val="24"/>
          <w:szCs w:val="24"/>
        </w:rPr>
        <w:t>8</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p</w:t>
      </w:r>
      <w:r w:rsidR="001578F0"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=.01, 95%</w:t>
      </w:r>
      <w:r w:rsidR="000A6A1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CI</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.34</w:t>
      </w:r>
      <w:r w:rsidR="00A676BA" w:rsidRPr="00EF1CA5">
        <w:rPr>
          <w:rFonts w:ascii="Times New Roman" w:hAnsi="Times New Roman" w:cs="Times New Roman"/>
          <w:color w:val="auto"/>
          <w:sz w:val="24"/>
          <w:szCs w:val="24"/>
        </w:rPr>
        <w:t>, 1.82</w:t>
      </w:r>
      <w:r w:rsidRPr="00EF1CA5">
        <w:rPr>
          <w:rFonts w:ascii="Times New Roman" w:hAnsi="Times New Roman" w:cs="Times New Roman"/>
          <w:color w:val="auto"/>
          <w:sz w:val="24"/>
          <w:szCs w:val="24"/>
        </w:rPr>
        <w:t>; anxiety: estimate = 1.18, SE</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 .40, </w:t>
      </w:r>
      <w:r w:rsidRPr="00EF1CA5">
        <w:rPr>
          <w:rFonts w:ascii="Times New Roman" w:hAnsi="Times New Roman" w:cs="Times New Roman"/>
          <w:i/>
          <w:color w:val="auto"/>
          <w:sz w:val="24"/>
          <w:szCs w:val="24"/>
        </w:rPr>
        <w:t>p</w:t>
      </w:r>
      <w:r w:rsidR="001578F0"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 .003, 95%</w:t>
      </w:r>
      <w:r w:rsidR="00A676B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CI</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.39, 1.97</w:t>
      </w:r>
      <w:r w:rsidR="00A676BA" w:rsidRPr="00EF1CA5">
        <w:rPr>
          <w:rFonts w:ascii="Times New Roman" w:hAnsi="Times New Roman" w:cs="Times New Roman"/>
          <w:color w:val="auto"/>
          <w:sz w:val="24"/>
          <w:szCs w:val="24"/>
        </w:rPr>
        <w:t>; PTSS: estimate = 13.71</w:t>
      </w:r>
      <w:r w:rsidRPr="00EF1CA5">
        <w:rPr>
          <w:rFonts w:ascii="Times New Roman" w:hAnsi="Times New Roman" w:cs="Times New Roman"/>
          <w:color w:val="auto"/>
          <w:sz w:val="24"/>
          <w:szCs w:val="24"/>
        </w:rPr>
        <w:t>, SE</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3.8</w:t>
      </w:r>
      <w:r w:rsidR="00A676BA" w:rsidRPr="00EF1CA5">
        <w:rPr>
          <w:rFonts w:ascii="Times New Roman" w:hAnsi="Times New Roman" w:cs="Times New Roman"/>
          <w:color w:val="auto"/>
          <w:sz w:val="24"/>
          <w:szCs w:val="24"/>
        </w:rPr>
        <w:t>2</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p</w:t>
      </w:r>
      <w:r w:rsidR="001578F0"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 .001, 95%</w:t>
      </w:r>
      <w:r w:rsidR="00A676B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CI</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5.6</w:t>
      </w:r>
      <w:r w:rsidR="00A676BA" w:rsidRPr="00EF1CA5">
        <w:rPr>
          <w:rFonts w:ascii="Times New Roman" w:hAnsi="Times New Roman" w:cs="Times New Roman"/>
          <w:color w:val="auto"/>
          <w:sz w:val="24"/>
          <w:szCs w:val="24"/>
        </w:rPr>
        <w:t>2, 21.81</w:t>
      </w:r>
      <w:r w:rsidRPr="00EF1CA5">
        <w:rPr>
          <w:rFonts w:ascii="Times New Roman" w:hAnsi="Times New Roman" w:cs="Times New Roman"/>
          <w:color w:val="auto"/>
          <w:sz w:val="24"/>
          <w:szCs w:val="24"/>
        </w:rPr>
        <w:t>). Guilt continued to significantly predict depression and PTSS in this model (estimate</w:t>
      </w:r>
      <w:r w:rsidR="001578F0"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.59, SE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 .29, </w:t>
      </w:r>
      <w:r w:rsidRPr="00EF1CA5">
        <w:rPr>
          <w:rFonts w:ascii="Times New Roman" w:hAnsi="Times New Roman" w:cs="Times New Roman"/>
          <w:i/>
          <w:color w:val="auto"/>
          <w:sz w:val="24"/>
          <w:szCs w:val="24"/>
        </w:rPr>
        <w:t>p</w:t>
      </w:r>
      <w:r w:rsidR="00FD54F2"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=.042, 95%</w:t>
      </w:r>
      <w:r w:rsidR="00A676BA" w:rsidRPr="00EF1CA5">
        <w:rPr>
          <w:rFonts w:ascii="Times New Roman" w:hAnsi="Times New Roman" w:cs="Times New Roman"/>
          <w:color w:val="auto"/>
          <w:sz w:val="24"/>
          <w:szCs w:val="24"/>
        </w:rPr>
        <w:t xml:space="preserve"> CI</w:t>
      </w:r>
      <w:r w:rsidR="00FD54F2" w:rsidRPr="00EF1CA5">
        <w:rPr>
          <w:rFonts w:ascii="Times New Roman" w:hAnsi="Times New Roman" w:cs="Times New Roman"/>
          <w:color w:val="auto"/>
          <w:sz w:val="24"/>
          <w:szCs w:val="24"/>
        </w:rPr>
        <w:t xml:space="preserve"> </w:t>
      </w:r>
      <w:r w:rsidR="00A676BA" w:rsidRPr="00EF1CA5">
        <w:rPr>
          <w:rFonts w:ascii="Times New Roman" w:hAnsi="Times New Roman" w:cs="Times New Roman"/>
          <w:color w:val="auto"/>
          <w:sz w:val="24"/>
          <w:szCs w:val="24"/>
        </w:rPr>
        <w:t>= .02, 1.62</w:t>
      </w:r>
      <w:r w:rsidRPr="00EF1CA5">
        <w:rPr>
          <w:rFonts w:ascii="Times New Roman" w:hAnsi="Times New Roman" w:cs="Times New Roman"/>
          <w:color w:val="auto"/>
          <w:sz w:val="24"/>
          <w:szCs w:val="24"/>
        </w:rPr>
        <w:t>; estimate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12.6</w:t>
      </w:r>
      <w:r w:rsidR="00A676BA" w:rsidRPr="00EF1CA5">
        <w:rPr>
          <w:rFonts w:ascii="Times New Roman" w:hAnsi="Times New Roman" w:cs="Times New Roman"/>
          <w:color w:val="auto"/>
          <w:sz w:val="24"/>
          <w:szCs w:val="24"/>
        </w:rPr>
        <w:t>1</w:t>
      </w:r>
      <w:r w:rsidRPr="00EF1CA5">
        <w:rPr>
          <w:rFonts w:ascii="Times New Roman" w:hAnsi="Times New Roman" w:cs="Times New Roman"/>
          <w:color w:val="auto"/>
          <w:sz w:val="24"/>
          <w:szCs w:val="24"/>
        </w:rPr>
        <w:t>, SE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3.8</w:t>
      </w:r>
      <w:r w:rsidR="00A676BA" w:rsidRPr="00EF1CA5">
        <w:rPr>
          <w:rFonts w:ascii="Times New Roman" w:hAnsi="Times New Roman" w:cs="Times New Roman"/>
          <w:color w:val="auto"/>
          <w:sz w:val="24"/>
          <w:szCs w:val="24"/>
        </w:rPr>
        <w:t>2</w:t>
      </w:r>
      <w:r w:rsidRPr="00EF1CA5">
        <w:rPr>
          <w:rFonts w:ascii="Times New Roman" w:hAnsi="Times New Roman" w:cs="Times New Roman"/>
          <w:color w:val="auto"/>
          <w:sz w:val="24"/>
          <w:szCs w:val="24"/>
        </w:rPr>
        <w:t xml:space="preserve">, </w:t>
      </w:r>
      <w:r w:rsidRPr="00EF1CA5">
        <w:rPr>
          <w:rFonts w:ascii="Times New Roman" w:hAnsi="Times New Roman" w:cs="Times New Roman"/>
          <w:i/>
          <w:color w:val="auto"/>
          <w:sz w:val="24"/>
          <w:szCs w:val="24"/>
        </w:rPr>
        <w:t>p</w:t>
      </w:r>
      <w:r w:rsidR="00FD54F2"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=.001, 95%</w:t>
      </w:r>
      <w:r w:rsidR="00A676B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CI</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5.12, 20.</w:t>
      </w:r>
      <w:r w:rsidR="00A676BA" w:rsidRPr="00EF1CA5">
        <w:rPr>
          <w:rFonts w:ascii="Times New Roman" w:hAnsi="Times New Roman" w:cs="Times New Roman"/>
          <w:color w:val="auto"/>
          <w:sz w:val="24"/>
          <w:szCs w:val="24"/>
        </w:rPr>
        <w:t>10</w:t>
      </w:r>
      <w:r w:rsidRPr="00EF1CA5">
        <w:rPr>
          <w:rFonts w:ascii="Times New Roman" w:hAnsi="Times New Roman" w:cs="Times New Roman"/>
          <w:color w:val="auto"/>
          <w:sz w:val="24"/>
          <w:szCs w:val="24"/>
        </w:rPr>
        <w:t>, respectively) but not anxiety (estimate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.4</w:t>
      </w:r>
      <w:r w:rsidR="00A676BA" w:rsidRPr="00EF1CA5">
        <w:rPr>
          <w:rFonts w:ascii="Times New Roman" w:hAnsi="Times New Roman" w:cs="Times New Roman"/>
          <w:color w:val="auto"/>
          <w:sz w:val="24"/>
          <w:szCs w:val="24"/>
        </w:rPr>
        <w:t>1</w:t>
      </w:r>
      <w:r w:rsidRPr="00EF1CA5">
        <w:rPr>
          <w:rFonts w:ascii="Times New Roman" w:hAnsi="Times New Roman" w:cs="Times New Roman"/>
          <w:color w:val="auto"/>
          <w:sz w:val="24"/>
          <w:szCs w:val="24"/>
        </w:rPr>
        <w:t>, SE</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 .28, </w:t>
      </w:r>
      <w:r w:rsidRPr="00EF1CA5">
        <w:rPr>
          <w:rFonts w:ascii="Times New Roman" w:hAnsi="Times New Roman" w:cs="Times New Roman"/>
          <w:i/>
          <w:color w:val="auto"/>
          <w:sz w:val="24"/>
          <w:szCs w:val="24"/>
        </w:rPr>
        <w:t>p</w:t>
      </w:r>
      <w:r w:rsidR="00FD54F2"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=.147, 95%</w:t>
      </w:r>
      <w:r w:rsidR="00A676B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CI</w:t>
      </w:r>
      <w:r w:rsidR="00FD54F2"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-.143,</w:t>
      </w:r>
      <w:r w:rsidR="00A676BA"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.9</w:t>
      </w:r>
      <w:r w:rsidR="00157FBE" w:rsidRPr="00EF1CA5">
        <w:rPr>
          <w:rFonts w:ascii="Times New Roman" w:hAnsi="Times New Roman" w:cs="Times New Roman"/>
          <w:color w:val="auto"/>
          <w:sz w:val="24"/>
          <w:szCs w:val="24"/>
        </w:rPr>
        <w:t>6</w:t>
      </w:r>
      <w:r w:rsidRPr="00EF1CA5">
        <w:rPr>
          <w:rFonts w:ascii="Times New Roman" w:hAnsi="Times New Roman" w:cs="Times New Roman"/>
          <w:color w:val="auto"/>
          <w:sz w:val="24"/>
          <w:szCs w:val="24"/>
        </w:rPr>
        <w:t>).</w:t>
      </w:r>
    </w:p>
    <w:p w14:paraId="59AF3B68" w14:textId="3340897D" w:rsidR="008738E6" w:rsidRPr="00EF1CA5" w:rsidRDefault="00C16042" w:rsidP="00385E62">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To investigate the influence of self-compassion in relation to guilt and shame, this variable was added last to the model (83 observations retained). There was a significant reduction in the -2LL, while accounting for the correction factor in MLR, Satorra-Bentler = 12.1</w:t>
      </w:r>
      <w:r w:rsidR="00A676BA" w:rsidRPr="00EF1CA5">
        <w:rPr>
          <w:rFonts w:ascii="Times New Roman" w:hAnsi="Times New Roman" w:cs="Times New Roman"/>
          <w:color w:val="auto"/>
          <w:sz w:val="24"/>
          <w:szCs w:val="24"/>
        </w:rPr>
        <w:t>5</w:t>
      </w:r>
      <w:r w:rsidRPr="00EF1CA5">
        <w:rPr>
          <w:rFonts w:ascii="Times New Roman" w:hAnsi="Times New Roman" w:cs="Times New Roman"/>
          <w:color w:val="auto"/>
          <w:sz w:val="24"/>
          <w:szCs w:val="24"/>
        </w:rPr>
        <w:t xml:space="preserve"> (df</w:t>
      </w:r>
      <w:r w:rsidR="00516024"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w:t>
      </w:r>
      <w:r w:rsidR="00516024"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3), </w:t>
      </w:r>
      <w:r w:rsidRPr="00EF1CA5">
        <w:rPr>
          <w:rFonts w:ascii="Times New Roman" w:hAnsi="Times New Roman" w:cs="Times New Roman"/>
          <w:i/>
          <w:color w:val="auto"/>
          <w:sz w:val="24"/>
          <w:szCs w:val="24"/>
        </w:rPr>
        <w:t>p</w:t>
      </w:r>
      <w:r w:rsidR="00516024" w:rsidRPr="00EF1CA5">
        <w:rPr>
          <w:rFonts w:ascii="Times New Roman" w:hAnsi="Times New Roman" w:cs="Times New Roman"/>
          <w:i/>
          <w:color w:val="auto"/>
          <w:sz w:val="24"/>
          <w:szCs w:val="24"/>
        </w:rPr>
        <w:t xml:space="preserve"> </w:t>
      </w:r>
      <w:r w:rsidRPr="00EF1CA5">
        <w:rPr>
          <w:rFonts w:ascii="Times New Roman" w:hAnsi="Times New Roman" w:cs="Times New Roman"/>
          <w:color w:val="auto"/>
          <w:sz w:val="24"/>
          <w:szCs w:val="24"/>
        </w:rPr>
        <w:t xml:space="preserve">&lt;.01. </w:t>
      </w:r>
      <w:r w:rsidR="008B3A65" w:rsidRPr="00EF1CA5">
        <w:rPr>
          <w:rFonts w:ascii="Times New Roman" w:hAnsi="Times New Roman" w:cs="Times New Roman"/>
          <w:color w:val="auto"/>
          <w:sz w:val="24"/>
          <w:szCs w:val="24"/>
        </w:rPr>
        <w:t>F</w:t>
      </w:r>
      <w:r w:rsidRPr="00EF1CA5">
        <w:rPr>
          <w:rFonts w:ascii="Times New Roman" w:hAnsi="Times New Roman" w:cs="Times New Roman"/>
          <w:color w:val="auto"/>
          <w:sz w:val="24"/>
          <w:szCs w:val="24"/>
        </w:rPr>
        <w:t>indings from this final model</w:t>
      </w:r>
      <w:r w:rsidR="008B3A65" w:rsidRPr="00EF1CA5">
        <w:rPr>
          <w:rFonts w:ascii="Times New Roman" w:hAnsi="Times New Roman" w:cs="Times New Roman"/>
          <w:color w:val="auto"/>
          <w:sz w:val="24"/>
          <w:szCs w:val="24"/>
        </w:rPr>
        <w:t xml:space="preserve"> can be seen</w:t>
      </w:r>
      <w:r w:rsidRPr="00EF1CA5">
        <w:rPr>
          <w:rFonts w:ascii="Times New Roman" w:hAnsi="Times New Roman" w:cs="Times New Roman"/>
          <w:color w:val="auto"/>
          <w:sz w:val="24"/>
          <w:szCs w:val="24"/>
        </w:rPr>
        <w:t xml:space="preserve"> in Table </w:t>
      </w:r>
      <w:r w:rsidR="00AE7E03" w:rsidRPr="00EF1CA5">
        <w:rPr>
          <w:rFonts w:ascii="Times New Roman" w:hAnsi="Times New Roman" w:cs="Times New Roman"/>
          <w:color w:val="auto"/>
          <w:sz w:val="24"/>
          <w:szCs w:val="24"/>
        </w:rPr>
        <w:t>3</w:t>
      </w:r>
      <w:r w:rsidRPr="00EF1CA5">
        <w:rPr>
          <w:rFonts w:ascii="Times New Roman" w:hAnsi="Times New Roman" w:cs="Times New Roman"/>
          <w:color w:val="auto"/>
          <w:sz w:val="24"/>
          <w:szCs w:val="24"/>
        </w:rPr>
        <w:t>. Shame contribute</w:t>
      </w:r>
      <w:r w:rsidR="00FD54F2" w:rsidRPr="00EF1CA5">
        <w:rPr>
          <w:rFonts w:ascii="Times New Roman" w:hAnsi="Times New Roman" w:cs="Times New Roman"/>
          <w:color w:val="auto"/>
          <w:sz w:val="24"/>
          <w:szCs w:val="24"/>
        </w:rPr>
        <w:t>d</w:t>
      </w:r>
      <w:r w:rsidRPr="00EF1CA5">
        <w:rPr>
          <w:rFonts w:ascii="Times New Roman" w:hAnsi="Times New Roman" w:cs="Times New Roman"/>
          <w:color w:val="auto"/>
          <w:sz w:val="24"/>
          <w:szCs w:val="24"/>
        </w:rPr>
        <w:t xml:space="preserve"> unique variance in explaining parental adjustment following a paediatric burn. However, self-compassion significantly and statistically predicted depression, with more self-compassion related to less </w:t>
      </w:r>
      <w:r w:rsidR="00C6727F">
        <w:rPr>
          <w:rFonts w:ascii="Times New Roman" w:hAnsi="Times New Roman" w:cs="Times New Roman"/>
          <w:color w:val="auto"/>
          <w:sz w:val="24"/>
          <w:szCs w:val="24"/>
        </w:rPr>
        <w:t>depressive</w:t>
      </w:r>
      <w:r w:rsidRPr="00EF1CA5">
        <w:rPr>
          <w:rFonts w:ascii="Times New Roman" w:hAnsi="Times New Roman" w:cs="Times New Roman"/>
          <w:color w:val="auto"/>
          <w:sz w:val="24"/>
          <w:szCs w:val="24"/>
        </w:rPr>
        <w:t xml:space="preserve"> symptoms. Guilt continued to predict PTSS, but ceased to be significant for depression once self-compassion was added to the model.</w:t>
      </w:r>
      <w:bookmarkStart w:id="3" w:name="_Toc483934624"/>
      <w:r w:rsidR="00385E62" w:rsidRPr="00EF1CA5">
        <w:rPr>
          <w:rFonts w:ascii="Times New Roman" w:hAnsi="Times New Roman" w:cs="Times New Roman"/>
          <w:color w:val="auto"/>
          <w:sz w:val="24"/>
          <w:szCs w:val="24"/>
        </w:rPr>
        <w:t xml:space="preserve"> </w:t>
      </w:r>
    </w:p>
    <w:p w14:paraId="6E47FE33" w14:textId="77777777" w:rsidR="008150C7" w:rsidRPr="00EF1CA5" w:rsidRDefault="008150C7" w:rsidP="008150C7">
      <w:pPr>
        <w:pStyle w:val="Heading1"/>
        <w:spacing w:line="480" w:lineRule="auto"/>
        <w:jc w:val="center"/>
        <w:rPr>
          <w:rFonts w:ascii="Times New Roman" w:hAnsi="Times New Roman" w:cs="Times New Roman"/>
          <w:color w:val="auto"/>
          <w:sz w:val="24"/>
          <w:szCs w:val="24"/>
        </w:rPr>
      </w:pPr>
      <w:bookmarkStart w:id="4" w:name="_Toc483934625"/>
      <w:r w:rsidRPr="00EF1CA5">
        <w:rPr>
          <w:rFonts w:ascii="Times New Roman" w:hAnsi="Times New Roman" w:cs="Times New Roman"/>
          <w:color w:val="auto"/>
          <w:sz w:val="24"/>
          <w:szCs w:val="24"/>
        </w:rPr>
        <w:t>Discussion</w:t>
      </w:r>
    </w:p>
    <w:p w14:paraId="5AEFCC62" w14:textId="1DE46A50" w:rsidR="008150C7" w:rsidRPr="00EF1CA5" w:rsidRDefault="008150C7" w:rsidP="008150C7">
      <w:pPr>
        <w:spacing w:line="480" w:lineRule="auto"/>
        <w:ind w:firstLine="720"/>
        <w:rPr>
          <w:rFonts w:ascii="Times New Roman" w:hAnsi="Times New Roman" w:cs="Times New Roman"/>
          <w:color w:val="auto"/>
          <w:sz w:val="24"/>
          <w:szCs w:val="24"/>
        </w:rPr>
      </w:pPr>
      <w:r w:rsidRPr="002E18D3">
        <w:rPr>
          <w:rFonts w:ascii="Times New Roman" w:hAnsi="Times New Roman" w:cs="Times New Roman"/>
          <w:color w:val="auto"/>
          <w:sz w:val="24"/>
          <w:szCs w:val="24"/>
        </w:rPr>
        <w:t>This study found that guilt and shame predicted measures of adjustment (depression, anxiety and PTSS) in parents/</w:t>
      </w:r>
      <w:r w:rsidR="00052FAF" w:rsidRPr="002E18D3">
        <w:rPr>
          <w:rFonts w:ascii="Times New Roman" w:hAnsi="Times New Roman" w:cs="Times New Roman"/>
          <w:color w:val="auto"/>
          <w:sz w:val="24"/>
          <w:szCs w:val="24"/>
        </w:rPr>
        <w:t xml:space="preserve">primary </w:t>
      </w:r>
      <w:r w:rsidRPr="002E18D3">
        <w:rPr>
          <w:rFonts w:ascii="Times New Roman" w:hAnsi="Times New Roman" w:cs="Times New Roman"/>
          <w:color w:val="auto"/>
          <w:sz w:val="24"/>
          <w:szCs w:val="24"/>
        </w:rPr>
        <w:t xml:space="preserve">caregivers of children who had sustained burn </w:t>
      </w:r>
      <w:r w:rsidR="00D57638">
        <w:rPr>
          <w:rFonts w:ascii="Times New Roman" w:hAnsi="Times New Roman" w:cs="Times New Roman"/>
          <w:color w:val="auto"/>
          <w:sz w:val="24"/>
          <w:szCs w:val="24"/>
        </w:rPr>
        <w:t>injuries</w:t>
      </w:r>
      <w:r w:rsidRPr="002E18D3">
        <w:rPr>
          <w:rFonts w:ascii="Times New Roman" w:hAnsi="Times New Roman" w:cs="Times New Roman"/>
          <w:color w:val="auto"/>
          <w:sz w:val="24"/>
          <w:szCs w:val="24"/>
        </w:rPr>
        <w:t xml:space="preserve">. The findings also indicated that these related emotions showed differing patterns of effects, with shame explaining more variance in the multilevel models for anxiety and depression. Parents rated high in self-compassion reported few symptoms of depression and PTSS, however self-compassion </w:t>
      </w:r>
      <w:r w:rsidR="00791B5C" w:rsidRPr="002E18D3">
        <w:rPr>
          <w:rFonts w:ascii="Times New Roman" w:hAnsi="Times New Roman" w:cs="Times New Roman"/>
          <w:color w:val="auto"/>
          <w:sz w:val="24"/>
          <w:szCs w:val="24"/>
        </w:rPr>
        <w:t>was unrelated to</w:t>
      </w:r>
      <w:r w:rsidRPr="002E18D3">
        <w:rPr>
          <w:rFonts w:ascii="Times New Roman" w:hAnsi="Times New Roman" w:cs="Times New Roman"/>
          <w:color w:val="auto"/>
          <w:sz w:val="24"/>
          <w:szCs w:val="24"/>
        </w:rPr>
        <w:t xml:space="preserve"> anxiety. As expected, objective measures of the injury (size of burn, </w:t>
      </w:r>
      <w:r w:rsidR="00513809">
        <w:rPr>
          <w:rFonts w:ascii="Times New Roman" w:hAnsi="Times New Roman" w:cs="Times New Roman"/>
          <w:color w:val="auto"/>
          <w:sz w:val="24"/>
          <w:szCs w:val="24"/>
        </w:rPr>
        <w:t xml:space="preserve">the child </w:t>
      </w:r>
      <w:r w:rsidRPr="002E18D3">
        <w:rPr>
          <w:rFonts w:ascii="Times New Roman" w:hAnsi="Times New Roman" w:cs="Times New Roman"/>
          <w:color w:val="auto"/>
          <w:sz w:val="24"/>
          <w:szCs w:val="24"/>
        </w:rPr>
        <w:t xml:space="preserve">requiring a skin graft) were not significantly related to parental </w:t>
      </w:r>
      <w:r w:rsidRPr="002E18D3">
        <w:rPr>
          <w:rFonts w:ascii="Times New Roman" w:hAnsi="Times New Roman" w:cs="Times New Roman"/>
          <w:color w:val="auto"/>
          <w:sz w:val="24"/>
          <w:szCs w:val="24"/>
        </w:rPr>
        <w:lastRenderedPageBreak/>
        <w:t>adjustment. However, longer stays in hospital were associated with higher levels of PTSS in parents. Younger age of child also predicted symptoms of depression, anxiety and PTSS</w:t>
      </w:r>
      <w:r w:rsidR="009576BE" w:rsidRPr="002E18D3">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w:t>
      </w:r>
    </w:p>
    <w:p w14:paraId="3BA96E36" w14:textId="6467A017" w:rsidR="007A18F8" w:rsidRDefault="008150C7" w:rsidP="007A18F8">
      <w:pPr>
        <w:spacing w:line="480" w:lineRule="auto"/>
        <w:ind w:firstLine="720"/>
        <w:rPr>
          <w:rFonts w:ascii="Times New Roman" w:eastAsia="Times New Roman" w:hAnsi="Times New Roman" w:cs="Times New Roman"/>
          <w:color w:val="auto"/>
          <w:sz w:val="24"/>
          <w:szCs w:val="24"/>
        </w:rPr>
      </w:pPr>
      <w:r w:rsidRPr="00EF1CA5">
        <w:rPr>
          <w:rFonts w:ascii="Times New Roman" w:hAnsi="Times New Roman" w:cs="Times New Roman"/>
          <w:color w:val="auto"/>
          <w:sz w:val="24"/>
          <w:szCs w:val="24"/>
        </w:rPr>
        <w:t xml:space="preserve">Parents in this study showed high levels of psychological distress. </w:t>
      </w:r>
      <w:r w:rsidR="00576E13">
        <w:rPr>
          <w:rFonts w:ascii="Times New Roman" w:hAnsi="Times New Roman" w:cs="Times New Roman"/>
          <w:color w:val="auto"/>
          <w:sz w:val="24"/>
          <w:szCs w:val="24"/>
        </w:rPr>
        <w:t>Namely</w:t>
      </w:r>
      <w:r w:rsidRPr="00EF1CA5">
        <w:rPr>
          <w:rFonts w:ascii="Times New Roman" w:hAnsi="Times New Roman" w:cs="Times New Roman"/>
          <w:color w:val="auto"/>
          <w:sz w:val="24"/>
          <w:szCs w:val="24"/>
        </w:rPr>
        <w:t>, 32.8% of mothers and 40% of fathers met clinic</w:t>
      </w:r>
      <w:r w:rsidR="00513809">
        <w:rPr>
          <w:rFonts w:ascii="Times New Roman" w:hAnsi="Times New Roman" w:cs="Times New Roman"/>
          <w:color w:val="auto"/>
          <w:sz w:val="24"/>
          <w:szCs w:val="24"/>
        </w:rPr>
        <w:t>al</w:t>
      </w:r>
      <w:r w:rsidRPr="00EF1CA5">
        <w:rPr>
          <w:rFonts w:ascii="Times New Roman" w:hAnsi="Times New Roman" w:cs="Times New Roman"/>
          <w:color w:val="auto"/>
          <w:sz w:val="24"/>
          <w:szCs w:val="24"/>
        </w:rPr>
        <w:t xml:space="preserve"> criteria for PTSS, while a quarter of </w:t>
      </w:r>
      <w:r w:rsidR="00C6727F">
        <w:rPr>
          <w:rFonts w:ascii="Times New Roman" w:hAnsi="Times New Roman" w:cs="Times New Roman"/>
          <w:color w:val="auto"/>
          <w:sz w:val="24"/>
          <w:szCs w:val="24"/>
        </w:rPr>
        <w:t>mothers</w:t>
      </w:r>
      <w:r w:rsidRPr="00EF1CA5">
        <w:rPr>
          <w:rFonts w:ascii="Times New Roman" w:hAnsi="Times New Roman" w:cs="Times New Roman"/>
          <w:color w:val="auto"/>
          <w:sz w:val="24"/>
          <w:szCs w:val="24"/>
        </w:rPr>
        <w:t xml:space="preserve"> and </w:t>
      </w:r>
      <w:r w:rsidR="00C6727F">
        <w:rPr>
          <w:rFonts w:ascii="Times New Roman" w:hAnsi="Times New Roman" w:cs="Times New Roman"/>
          <w:color w:val="auto"/>
          <w:sz w:val="24"/>
          <w:szCs w:val="24"/>
        </w:rPr>
        <w:t>fathers</w:t>
      </w:r>
      <w:r w:rsidRPr="00EF1CA5">
        <w:rPr>
          <w:rFonts w:ascii="Times New Roman" w:hAnsi="Times New Roman" w:cs="Times New Roman"/>
          <w:color w:val="auto"/>
          <w:sz w:val="24"/>
          <w:szCs w:val="24"/>
        </w:rPr>
        <w:t xml:space="preserve"> reported symptoms indicative of moderate to severe anxiety and depression. These findings closely resemble rates of PTSS, depression and anxiety reported in the literature (e.g. Egberts et al., 2018</w:t>
      </w:r>
      <w:r w:rsidR="00513809">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w:t>
      </w:r>
      <w:r w:rsidRPr="00EF1CA5">
        <w:rPr>
          <w:rFonts w:ascii="Times New Roman" w:eastAsia="Times New Roman" w:hAnsi="Times New Roman" w:cs="Times New Roman"/>
          <w:color w:val="auto"/>
          <w:sz w:val="24"/>
          <w:szCs w:val="24"/>
        </w:rPr>
        <w:t xml:space="preserve">Rodriguez-Rey et al., 2018). </w:t>
      </w:r>
      <w:r w:rsidR="00576E13">
        <w:rPr>
          <w:rFonts w:ascii="Times New Roman" w:eastAsia="Times New Roman" w:hAnsi="Times New Roman" w:cs="Times New Roman"/>
          <w:color w:val="auto"/>
          <w:sz w:val="24"/>
          <w:szCs w:val="24"/>
        </w:rPr>
        <w:t xml:space="preserve">While more fathers </w:t>
      </w:r>
      <w:r w:rsidR="00435E71">
        <w:rPr>
          <w:rFonts w:ascii="Times New Roman" w:eastAsia="Times New Roman" w:hAnsi="Times New Roman" w:cs="Times New Roman"/>
          <w:color w:val="auto"/>
          <w:sz w:val="24"/>
          <w:szCs w:val="24"/>
        </w:rPr>
        <w:t xml:space="preserve">than </w:t>
      </w:r>
      <w:r w:rsidR="00576E13" w:rsidRPr="00576E13">
        <w:rPr>
          <w:rFonts w:ascii="Times New Roman" w:eastAsia="Times New Roman" w:hAnsi="Times New Roman" w:cs="Times New Roman"/>
          <w:color w:val="auto"/>
          <w:sz w:val="24"/>
          <w:szCs w:val="24"/>
        </w:rPr>
        <w:t>mothers</w:t>
      </w:r>
      <w:r w:rsidR="00435E71">
        <w:rPr>
          <w:rFonts w:ascii="Times New Roman" w:eastAsia="Times New Roman" w:hAnsi="Times New Roman" w:cs="Times New Roman"/>
          <w:color w:val="auto"/>
          <w:sz w:val="24"/>
          <w:szCs w:val="24"/>
        </w:rPr>
        <w:t>,</w:t>
      </w:r>
      <w:r w:rsidR="00576E13" w:rsidRPr="00576E13">
        <w:rPr>
          <w:rFonts w:ascii="Times New Roman" w:eastAsia="Times New Roman" w:hAnsi="Times New Roman" w:cs="Times New Roman"/>
          <w:color w:val="auto"/>
          <w:sz w:val="24"/>
          <w:szCs w:val="24"/>
        </w:rPr>
        <w:t xml:space="preserve"> </w:t>
      </w:r>
      <w:r w:rsidR="00435E71">
        <w:rPr>
          <w:rFonts w:ascii="Times New Roman" w:eastAsia="Times New Roman" w:hAnsi="Times New Roman" w:cs="Times New Roman"/>
          <w:color w:val="auto"/>
          <w:sz w:val="24"/>
          <w:szCs w:val="24"/>
        </w:rPr>
        <w:t xml:space="preserve">who were </w:t>
      </w:r>
      <w:r w:rsidR="00576E13" w:rsidRPr="00576E13">
        <w:rPr>
          <w:rFonts w:ascii="Times New Roman" w:eastAsia="Times New Roman" w:hAnsi="Times New Roman" w:cs="Times New Roman"/>
          <w:color w:val="auto"/>
          <w:sz w:val="24"/>
          <w:szCs w:val="24"/>
        </w:rPr>
        <w:t>present during the child’s hospital</w:t>
      </w:r>
      <w:r w:rsidR="00513809">
        <w:rPr>
          <w:rFonts w:ascii="Times New Roman" w:eastAsia="Times New Roman" w:hAnsi="Times New Roman" w:cs="Times New Roman"/>
          <w:color w:val="auto"/>
          <w:sz w:val="24"/>
          <w:szCs w:val="24"/>
        </w:rPr>
        <w:t>is</w:t>
      </w:r>
      <w:r w:rsidR="00576E13">
        <w:rPr>
          <w:rFonts w:ascii="Times New Roman" w:eastAsia="Times New Roman" w:hAnsi="Times New Roman" w:cs="Times New Roman"/>
          <w:color w:val="auto"/>
          <w:sz w:val="24"/>
          <w:szCs w:val="24"/>
        </w:rPr>
        <w:t>ation or burn dressing appointment</w:t>
      </w:r>
      <w:r w:rsidR="00435E71">
        <w:rPr>
          <w:rFonts w:ascii="Times New Roman" w:eastAsia="Times New Roman" w:hAnsi="Times New Roman" w:cs="Times New Roman"/>
          <w:color w:val="auto"/>
          <w:sz w:val="24"/>
          <w:szCs w:val="24"/>
        </w:rPr>
        <w:t xml:space="preserve">, </w:t>
      </w:r>
      <w:r w:rsidR="00576E13">
        <w:rPr>
          <w:rFonts w:ascii="Times New Roman" w:eastAsia="Times New Roman" w:hAnsi="Times New Roman" w:cs="Times New Roman"/>
          <w:color w:val="auto"/>
          <w:sz w:val="24"/>
          <w:szCs w:val="24"/>
        </w:rPr>
        <w:t>reported clinically significant symptoms of PTSS, overall mothers and fathers did not differ statistically in severity of PTSS symptomatology</w:t>
      </w:r>
      <w:r w:rsidRPr="00EF1CA5">
        <w:rPr>
          <w:rFonts w:ascii="Times New Roman" w:eastAsia="Times New Roman" w:hAnsi="Times New Roman" w:cs="Times New Roman"/>
          <w:color w:val="auto"/>
          <w:sz w:val="24"/>
          <w:szCs w:val="24"/>
        </w:rPr>
        <w:t>.</w:t>
      </w:r>
    </w:p>
    <w:p w14:paraId="21838756" w14:textId="5ECF415F" w:rsidR="00AF3CE9" w:rsidRPr="003A47C2" w:rsidRDefault="00AF3CE9" w:rsidP="003A47C2">
      <w:pPr>
        <w:spacing w:line="480" w:lineRule="auto"/>
        <w:ind w:firstLine="720"/>
        <w:rPr>
          <w:rFonts w:ascii="Times New Roman" w:hAnsi="Times New Roman" w:cs="Times New Roman"/>
          <w:color w:val="auto"/>
          <w:sz w:val="24"/>
          <w:szCs w:val="24"/>
        </w:rPr>
      </w:pPr>
      <w:r w:rsidRPr="002E18D3">
        <w:rPr>
          <w:rFonts w:ascii="Times New Roman" w:hAnsi="Times New Roman" w:cs="Times New Roman"/>
          <w:color w:val="auto"/>
          <w:sz w:val="24"/>
          <w:szCs w:val="24"/>
        </w:rPr>
        <w:t xml:space="preserve">The findings from this study add to the growing body of evidence that </w:t>
      </w:r>
      <w:r w:rsidR="00791B5C" w:rsidRPr="002E18D3">
        <w:rPr>
          <w:rFonts w:ascii="Times New Roman" w:hAnsi="Times New Roman" w:cs="Times New Roman"/>
          <w:color w:val="auto"/>
          <w:sz w:val="24"/>
          <w:szCs w:val="24"/>
        </w:rPr>
        <w:t xml:space="preserve">increased feelings of </w:t>
      </w:r>
      <w:r w:rsidRPr="002E18D3">
        <w:rPr>
          <w:rFonts w:ascii="Times New Roman" w:hAnsi="Times New Roman" w:cs="Times New Roman"/>
          <w:color w:val="auto"/>
          <w:sz w:val="24"/>
          <w:szCs w:val="24"/>
        </w:rPr>
        <w:t xml:space="preserve">guilt </w:t>
      </w:r>
      <w:r w:rsidR="00791B5C" w:rsidRPr="002E18D3">
        <w:rPr>
          <w:rFonts w:ascii="Times New Roman" w:hAnsi="Times New Roman" w:cs="Times New Roman"/>
          <w:color w:val="auto"/>
          <w:sz w:val="24"/>
          <w:szCs w:val="24"/>
        </w:rPr>
        <w:t>are</w:t>
      </w:r>
      <w:r w:rsidRPr="002E18D3">
        <w:rPr>
          <w:rFonts w:ascii="Times New Roman" w:hAnsi="Times New Roman" w:cs="Times New Roman"/>
          <w:color w:val="auto"/>
          <w:sz w:val="24"/>
          <w:szCs w:val="24"/>
        </w:rPr>
        <w:t xml:space="preserve"> associated with poorer adjustment in parents following paediatric burn injuries (De Young et al., 2014). Furthermore it supports </w:t>
      </w:r>
      <w:r w:rsidR="00791B5C" w:rsidRPr="002E18D3">
        <w:rPr>
          <w:rFonts w:ascii="Times New Roman" w:hAnsi="Times New Roman" w:cs="Times New Roman"/>
          <w:color w:val="auto"/>
          <w:sz w:val="24"/>
          <w:szCs w:val="24"/>
        </w:rPr>
        <w:t>the view</w:t>
      </w:r>
      <w:r w:rsidRPr="002E18D3">
        <w:rPr>
          <w:rFonts w:ascii="Times New Roman" w:hAnsi="Times New Roman" w:cs="Times New Roman"/>
          <w:color w:val="auto"/>
          <w:sz w:val="24"/>
          <w:szCs w:val="24"/>
        </w:rPr>
        <w:t xml:space="preserve"> that more recognition should be given to parents’ subjective appraisals of the</w:t>
      </w:r>
      <w:r w:rsidR="00791B5C" w:rsidRPr="002E18D3">
        <w:rPr>
          <w:rFonts w:ascii="Times New Roman" w:hAnsi="Times New Roman" w:cs="Times New Roman"/>
          <w:color w:val="auto"/>
          <w:sz w:val="24"/>
          <w:szCs w:val="24"/>
        </w:rPr>
        <w:t>ir child’s</w:t>
      </w:r>
      <w:r w:rsidRPr="002E18D3">
        <w:rPr>
          <w:rFonts w:ascii="Times New Roman" w:hAnsi="Times New Roman" w:cs="Times New Roman"/>
          <w:color w:val="auto"/>
          <w:sz w:val="24"/>
          <w:szCs w:val="24"/>
        </w:rPr>
        <w:t xml:space="preserve"> injury</w:t>
      </w:r>
      <w:r w:rsidR="00791B5C" w:rsidRPr="002E18D3">
        <w:rPr>
          <w:rFonts w:ascii="Times New Roman" w:hAnsi="Times New Roman" w:cs="Times New Roman"/>
          <w:color w:val="auto"/>
          <w:sz w:val="24"/>
          <w:szCs w:val="24"/>
        </w:rPr>
        <w:t xml:space="preserve"> (Kazak et al., 2006)</w:t>
      </w:r>
      <w:r w:rsidRPr="002E18D3">
        <w:rPr>
          <w:rFonts w:ascii="Times New Roman" w:hAnsi="Times New Roman" w:cs="Times New Roman"/>
          <w:color w:val="auto"/>
          <w:sz w:val="24"/>
          <w:szCs w:val="24"/>
        </w:rPr>
        <w:t xml:space="preserve">. </w:t>
      </w:r>
      <w:r w:rsidR="003A47C2" w:rsidRPr="002E18D3">
        <w:rPr>
          <w:rFonts w:ascii="Times New Roman" w:hAnsi="Times New Roman" w:cs="Times New Roman"/>
          <w:color w:val="auto"/>
          <w:sz w:val="24"/>
          <w:szCs w:val="24"/>
        </w:rPr>
        <w:t xml:space="preserve">In contrast, it was found that object injury factors (TBSA and </w:t>
      </w:r>
      <w:r w:rsidR="00513809">
        <w:rPr>
          <w:rFonts w:ascii="Times New Roman" w:hAnsi="Times New Roman" w:cs="Times New Roman"/>
          <w:color w:val="auto"/>
          <w:sz w:val="24"/>
          <w:szCs w:val="24"/>
        </w:rPr>
        <w:t xml:space="preserve">the child </w:t>
      </w:r>
      <w:r w:rsidR="003A47C2" w:rsidRPr="002E18D3">
        <w:rPr>
          <w:rFonts w:ascii="Times New Roman" w:hAnsi="Times New Roman" w:cs="Times New Roman"/>
          <w:color w:val="auto"/>
          <w:sz w:val="24"/>
          <w:szCs w:val="24"/>
        </w:rPr>
        <w:t xml:space="preserve">requiring a skin graft) were unrelated to measures of psychological distress. This replicates previous findings (e.g. McGarry et al., 2013; </w:t>
      </w:r>
      <w:r w:rsidR="003A47C2" w:rsidRPr="002E18D3">
        <w:rPr>
          <w:rFonts w:ascii="Times New Roman" w:eastAsia="Times New Roman" w:hAnsi="Times New Roman" w:cs="Times New Roman"/>
          <w:color w:val="auto"/>
          <w:sz w:val="24"/>
          <w:szCs w:val="24"/>
        </w:rPr>
        <w:t>Rivlin &amp; Faragher, 2007)</w:t>
      </w:r>
      <w:r w:rsidR="003A47C2" w:rsidRPr="002E18D3">
        <w:rPr>
          <w:rFonts w:ascii="Times New Roman" w:hAnsi="Times New Roman" w:cs="Times New Roman"/>
          <w:color w:val="auto"/>
          <w:sz w:val="24"/>
          <w:szCs w:val="24"/>
        </w:rPr>
        <w:t xml:space="preserve">. </w:t>
      </w:r>
      <w:r w:rsidRPr="002E18D3">
        <w:rPr>
          <w:rFonts w:ascii="Times New Roman" w:hAnsi="Times New Roman" w:cs="Times New Roman"/>
          <w:color w:val="auto"/>
          <w:sz w:val="24"/>
          <w:szCs w:val="24"/>
        </w:rPr>
        <w:t xml:space="preserve">While length of hospitalisation did predict symptoms of PTSS, it is also possible that hospitalisation may be related to variables not measured in the current study, such as pain or smoke inhalation, which in turn may be associated with PTSS. While subjective factors are important, it is noteworthy that so are a range of other factors that were not assessed. For example, previous research has identified that social support, history of trauma and mental health problems are all strong indicators of how parents adjust to </w:t>
      </w:r>
      <w:r w:rsidR="003A47C2" w:rsidRPr="002E18D3">
        <w:rPr>
          <w:rFonts w:ascii="Times New Roman" w:hAnsi="Times New Roman" w:cs="Times New Roman"/>
          <w:color w:val="auto"/>
          <w:sz w:val="24"/>
          <w:szCs w:val="24"/>
        </w:rPr>
        <w:t>their child’s burn injury</w:t>
      </w:r>
      <w:r w:rsidRPr="002E18D3">
        <w:rPr>
          <w:rFonts w:ascii="Times New Roman" w:hAnsi="Times New Roman" w:cs="Times New Roman"/>
          <w:color w:val="auto"/>
          <w:sz w:val="24"/>
          <w:szCs w:val="24"/>
        </w:rPr>
        <w:t xml:space="preserve"> (McGarry et al.</w:t>
      </w:r>
      <w:r w:rsidR="00513809">
        <w:rPr>
          <w:rFonts w:ascii="Times New Roman" w:hAnsi="Times New Roman" w:cs="Times New Roman"/>
          <w:color w:val="auto"/>
          <w:sz w:val="24"/>
          <w:szCs w:val="24"/>
        </w:rPr>
        <w:t>,</w:t>
      </w:r>
      <w:r w:rsidRPr="002E18D3">
        <w:rPr>
          <w:rFonts w:ascii="Times New Roman" w:hAnsi="Times New Roman" w:cs="Times New Roman"/>
          <w:color w:val="auto"/>
          <w:sz w:val="24"/>
          <w:szCs w:val="24"/>
        </w:rPr>
        <w:t xml:space="preserve"> 2013).</w:t>
      </w:r>
      <w:r w:rsidRPr="00EF1CA5">
        <w:rPr>
          <w:rFonts w:ascii="Times New Roman" w:hAnsi="Times New Roman" w:cs="Times New Roman"/>
          <w:color w:val="auto"/>
          <w:sz w:val="24"/>
          <w:szCs w:val="24"/>
        </w:rPr>
        <w:t xml:space="preserve"> </w:t>
      </w:r>
    </w:p>
    <w:p w14:paraId="6FDD7B9F" w14:textId="2916FFD3" w:rsidR="00847EFF" w:rsidRDefault="008150C7" w:rsidP="004B4E50">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As predicted, guilt and shame were found to be </w:t>
      </w:r>
      <w:r w:rsidR="009B77F5">
        <w:rPr>
          <w:rFonts w:ascii="Times New Roman" w:hAnsi="Times New Roman" w:cs="Times New Roman"/>
          <w:color w:val="auto"/>
          <w:sz w:val="24"/>
          <w:szCs w:val="24"/>
        </w:rPr>
        <w:t>independently</w:t>
      </w:r>
      <w:r w:rsidRPr="00EF1CA5">
        <w:rPr>
          <w:rFonts w:ascii="Times New Roman" w:hAnsi="Times New Roman" w:cs="Times New Roman"/>
          <w:color w:val="auto"/>
          <w:sz w:val="24"/>
          <w:szCs w:val="24"/>
        </w:rPr>
        <w:t xml:space="preserve"> related to measures of </w:t>
      </w:r>
      <w:r w:rsidR="00FF4536">
        <w:rPr>
          <w:rFonts w:ascii="Times New Roman" w:hAnsi="Times New Roman" w:cs="Times New Roman"/>
          <w:color w:val="auto"/>
          <w:sz w:val="24"/>
          <w:szCs w:val="24"/>
        </w:rPr>
        <w:lastRenderedPageBreak/>
        <w:t>adjustment</w:t>
      </w:r>
      <w:r w:rsidR="00C73103">
        <w:rPr>
          <w:rFonts w:ascii="Times New Roman" w:hAnsi="Times New Roman" w:cs="Times New Roman"/>
          <w:color w:val="auto"/>
          <w:sz w:val="24"/>
          <w:szCs w:val="24"/>
        </w:rPr>
        <w:t xml:space="preserve">; </w:t>
      </w:r>
      <w:r w:rsidR="00D57638">
        <w:rPr>
          <w:rFonts w:ascii="Times New Roman" w:hAnsi="Times New Roman" w:cs="Times New Roman"/>
          <w:color w:val="auto"/>
          <w:sz w:val="24"/>
          <w:szCs w:val="24"/>
        </w:rPr>
        <w:t>s</w:t>
      </w:r>
      <w:r w:rsidRPr="00EF1CA5">
        <w:rPr>
          <w:rFonts w:ascii="Times New Roman" w:hAnsi="Times New Roman" w:cs="Times New Roman"/>
          <w:color w:val="auto"/>
          <w:sz w:val="24"/>
          <w:szCs w:val="24"/>
        </w:rPr>
        <w:t xml:space="preserve">hame </w:t>
      </w:r>
      <w:r w:rsidR="00C27F85">
        <w:rPr>
          <w:rFonts w:ascii="Times New Roman" w:hAnsi="Times New Roman" w:cs="Times New Roman"/>
          <w:color w:val="auto"/>
          <w:sz w:val="24"/>
          <w:szCs w:val="24"/>
        </w:rPr>
        <w:t>made</w:t>
      </w:r>
      <w:r w:rsidRPr="00EF1CA5">
        <w:rPr>
          <w:rFonts w:ascii="Times New Roman" w:hAnsi="Times New Roman" w:cs="Times New Roman"/>
          <w:color w:val="auto"/>
          <w:sz w:val="24"/>
          <w:szCs w:val="24"/>
        </w:rPr>
        <w:t xml:space="preserve"> a larger contribution to the multilevel models of anxiety and depression compared to guilt. </w:t>
      </w:r>
      <w:r w:rsidR="003D2FF8" w:rsidRPr="00EF1CA5">
        <w:rPr>
          <w:rFonts w:ascii="Times New Roman" w:hAnsi="Times New Roman" w:cs="Times New Roman"/>
          <w:color w:val="auto"/>
          <w:sz w:val="24"/>
          <w:szCs w:val="24"/>
        </w:rPr>
        <w:t>Th</w:t>
      </w:r>
      <w:r w:rsidR="00513809">
        <w:rPr>
          <w:rFonts w:ascii="Times New Roman" w:hAnsi="Times New Roman" w:cs="Times New Roman"/>
          <w:color w:val="auto"/>
          <w:sz w:val="24"/>
          <w:szCs w:val="24"/>
        </w:rPr>
        <w:t>is</w:t>
      </w:r>
      <w:r w:rsidR="003D2FF8" w:rsidRPr="00EF1CA5">
        <w:rPr>
          <w:rFonts w:ascii="Times New Roman" w:hAnsi="Times New Roman" w:cs="Times New Roman"/>
          <w:color w:val="auto"/>
          <w:sz w:val="24"/>
          <w:szCs w:val="24"/>
        </w:rPr>
        <w:t xml:space="preserve"> finding mirrors research from non-paediatric samples which </w:t>
      </w:r>
      <w:r w:rsidR="003D2FF8">
        <w:rPr>
          <w:rFonts w:ascii="Times New Roman" w:hAnsi="Times New Roman" w:cs="Times New Roman"/>
          <w:color w:val="auto"/>
          <w:sz w:val="24"/>
          <w:szCs w:val="24"/>
        </w:rPr>
        <w:t>r</w:t>
      </w:r>
      <w:r w:rsidR="00FF4536">
        <w:rPr>
          <w:rFonts w:ascii="Times New Roman" w:hAnsi="Times New Roman" w:cs="Times New Roman"/>
          <w:color w:val="auto"/>
          <w:sz w:val="24"/>
          <w:szCs w:val="24"/>
        </w:rPr>
        <w:t>eport</w:t>
      </w:r>
      <w:r w:rsidR="003D2FF8" w:rsidRPr="00EF1CA5">
        <w:rPr>
          <w:rFonts w:ascii="Times New Roman" w:hAnsi="Times New Roman" w:cs="Times New Roman"/>
          <w:color w:val="auto"/>
          <w:sz w:val="24"/>
          <w:szCs w:val="24"/>
        </w:rPr>
        <w:t xml:space="preserve"> that shame is a stronger predictor of depressive symptoms (Kim et al., 2011) and PTSD </w:t>
      </w:r>
      <w:r w:rsidR="003D2FF8" w:rsidRPr="00EF1CA5">
        <w:rPr>
          <w:rFonts w:ascii="Times New Roman" w:hAnsi="Times New Roman" w:cs="Times New Roman"/>
          <w:color w:val="auto"/>
          <w:sz w:val="24"/>
          <w:szCs w:val="24"/>
        </w:rPr>
        <w:fldChar w:fldCharType="begin" w:fldLock="1"/>
      </w:r>
      <w:r w:rsidR="003D2FF8" w:rsidRPr="00EF1CA5">
        <w:rPr>
          <w:rFonts w:ascii="Times New Roman" w:hAnsi="Times New Roman" w:cs="Times New Roman"/>
          <w:color w:val="auto"/>
          <w:sz w:val="24"/>
          <w:szCs w:val="24"/>
        </w:rPr>
        <w:instrText>ADDIN CSL_CITATION { "citationItems" : [ { "id" : "ITEM-1", "itemData" : { "DOI" : "10.1023/A:1015255311837", "ISSN" : "0894-9867", "PMID" : "12092914", "abstract" : "Guilt about surviving a traumatic event is thought to be an associated feature of posttraumatic stress disorder (PTSD). Shame is an emotion closely related to guilt but is a distinct affective state. Little is known regarding the role of shame in PTSD and there are no studies of PTSD where shame and guilt are examined simultaneously. We used a measure of shame- and guilt-proneness in 107 community residing former prisoner of war veterans all of whom had been exposed to trauma. The measure of shame-proneness was positively correlated with PTSD symptom severity whereas guilt-proneness was not. This study provides the first empirical data regarding a possible role for shame in PTSD and may have important therapeutic and theoretical implications.", "author" : [ { "dropping-particle" : "", "family" : "Leskela", "given" : "Jennie", "non-dropping-particle" : "", "parse-names" : false, "suffix" : "" }, { "dropping-particle" : "", "family" : "Dieperink", "given" : "Michael", "non-dropping-particle" : "", "parse-names" : false, "suffix" : "" }, { "dropping-particle" : "", "family" : "Thuras", "given" : "Paul", "non-dropping-particle" : "", "parse-names" : false, "suffix" : "" } ], "container-title" : "Journal of Traumatic Stress", "id" : "ITEM-1", "issue" : "3", "issued" : { "date-parts" : [ [ "2002", "6" ] ] }, "page" : "223-226", "title" : "Shame and posttraumatic stress disorder", "type" : "article-journal", "volume" : "15" }, "uris" : [ "http://www.mendeley.com/documents/?uuid=f5e335b4-c47f-3fd2-b99d-6aef597eb293" ] } ], "mendeley" : { "formattedCitation" : "(Leskela, Dieperink, &amp; Thuras, 2002)", "plainTextFormattedCitation" : "(Leskela, Dieperink, &amp; Thuras, 2002)", "previouslyFormattedCitation" : "(Leskela, Dieperink, &amp; Thuras, 2002)" }, "properties" : { "noteIndex" : 0 }, "schema" : "https://github.com/citation-style-language/schema/raw/master/csl-citation.json" }</w:instrText>
      </w:r>
      <w:r w:rsidR="003D2FF8" w:rsidRPr="00EF1CA5">
        <w:rPr>
          <w:rFonts w:ascii="Times New Roman" w:hAnsi="Times New Roman" w:cs="Times New Roman"/>
          <w:color w:val="auto"/>
          <w:sz w:val="24"/>
          <w:szCs w:val="24"/>
        </w:rPr>
        <w:fldChar w:fldCharType="separate"/>
      </w:r>
      <w:r w:rsidR="003D2FF8" w:rsidRPr="00EF1CA5">
        <w:rPr>
          <w:rFonts w:ascii="Times New Roman" w:hAnsi="Times New Roman" w:cs="Times New Roman"/>
          <w:noProof/>
          <w:color w:val="auto"/>
          <w:sz w:val="24"/>
          <w:szCs w:val="24"/>
        </w:rPr>
        <w:t>(Leskela et al., 2002)</w:t>
      </w:r>
      <w:r w:rsidR="003D2FF8" w:rsidRPr="00EF1CA5">
        <w:rPr>
          <w:rFonts w:ascii="Times New Roman" w:hAnsi="Times New Roman" w:cs="Times New Roman"/>
          <w:color w:val="auto"/>
          <w:sz w:val="24"/>
          <w:szCs w:val="24"/>
        </w:rPr>
        <w:fldChar w:fldCharType="end"/>
      </w:r>
      <w:r w:rsidR="003D2FF8" w:rsidRPr="00EF1CA5">
        <w:rPr>
          <w:rFonts w:ascii="Times New Roman" w:hAnsi="Times New Roman" w:cs="Times New Roman"/>
          <w:color w:val="auto"/>
          <w:sz w:val="24"/>
          <w:szCs w:val="24"/>
        </w:rPr>
        <w:t xml:space="preserve"> compared to guilt.</w:t>
      </w:r>
      <w:r w:rsidR="004B4E50">
        <w:rPr>
          <w:rFonts w:ascii="Times New Roman" w:hAnsi="Times New Roman" w:cs="Times New Roman"/>
          <w:color w:val="auto"/>
          <w:sz w:val="24"/>
          <w:szCs w:val="24"/>
        </w:rPr>
        <w:t xml:space="preserve"> </w:t>
      </w:r>
      <w:r w:rsidR="00EC5F82">
        <w:rPr>
          <w:rFonts w:ascii="Times New Roman" w:hAnsi="Times New Roman" w:cs="Times New Roman"/>
          <w:color w:val="auto"/>
          <w:sz w:val="24"/>
          <w:szCs w:val="24"/>
        </w:rPr>
        <w:t>In addition, g</w:t>
      </w:r>
      <w:r w:rsidR="006B0C86">
        <w:rPr>
          <w:rFonts w:ascii="Times New Roman" w:hAnsi="Times New Roman" w:cs="Times New Roman"/>
          <w:color w:val="auto"/>
          <w:sz w:val="24"/>
          <w:szCs w:val="24"/>
        </w:rPr>
        <w:t>uilt and shame showed a different</w:t>
      </w:r>
      <w:r w:rsidR="00C84F74">
        <w:rPr>
          <w:rFonts w:ascii="Times New Roman" w:hAnsi="Times New Roman" w:cs="Times New Roman"/>
          <w:color w:val="auto"/>
          <w:sz w:val="24"/>
          <w:szCs w:val="24"/>
        </w:rPr>
        <w:t xml:space="preserve"> relationship to age of child</w:t>
      </w:r>
      <w:r w:rsidR="00EC5F82">
        <w:rPr>
          <w:rFonts w:ascii="Times New Roman" w:hAnsi="Times New Roman" w:cs="Times New Roman"/>
          <w:color w:val="auto"/>
          <w:sz w:val="24"/>
          <w:szCs w:val="24"/>
        </w:rPr>
        <w:t xml:space="preserve"> with</w:t>
      </w:r>
      <w:r w:rsidR="00C84F74">
        <w:rPr>
          <w:rFonts w:ascii="Times New Roman" w:hAnsi="Times New Roman" w:cs="Times New Roman"/>
          <w:color w:val="auto"/>
          <w:sz w:val="24"/>
          <w:szCs w:val="24"/>
        </w:rPr>
        <w:t xml:space="preserve"> parents of younger children express</w:t>
      </w:r>
      <w:r w:rsidR="00847EFF">
        <w:rPr>
          <w:rFonts w:ascii="Times New Roman" w:hAnsi="Times New Roman" w:cs="Times New Roman"/>
          <w:color w:val="auto"/>
          <w:sz w:val="24"/>
          <w:szCs w:val="24"/>
        </w:rPr>
        <w:t>ing</w:t>
      </w:r>
      <w:r w:rsidR="00C84F74">
        <w:rPr>
          <w:rFonts w:ascii="Times New Roman" w:hAnsi="Times New Roman" w:cs="Times New Roman"/>
          <w:color w:val="auto"/>
          <w:sz w:val="24"/>
          <w:szCs w:val="24"/>
        </w:rPr>
        <w:t xml:space="preserve"> more feeling</w:t>
      </w:r>
      <w:r w:rsidR="00F41CB3">
        <w:rPr>
          <w:rFonts w:ascii="Times New Roman" w:hAnsi="Times New Roman" w:cs="Times New Roman"/>
          <w:color w:val="auto"/>
          <w:sz w:val="24"/>
          <w:szCs w:val="24"/>
        </w:rPr>
        <w:t>s</w:t>
      </w:r>
      <w:r w:rsidR="00C84F74">
        <w:rPr>
          <w:rFonts w:ascii="Times New Roman" w:hAnsi="Times New Roman" w:cs="Times New Roman"/>
          <w:color w:val="auto"/>
          <w:sz w:val="24"/>
          <w:szCs w:val="24"/>
        </w:rPr>
        <w:t xml:space="preserve"> of guilt but not shame. </w:t>
      </w:r>
      <w:r w:rsidR="004B4E50">
        <w:rPr>
          <w:rFonts w:ascii="Times New Roman" w:hAnsi="Times New Roman" w:cs="Times New Roman"/>
          <w:color w:val="auto"/>
          <w:sz w:val="24"/>
          <w:szCs w:val="24"/>
        </w:rPr>
        <w:t xml:space="preserve">These findings </w:t>
      </w:r>
      <w:r w:rsidR="003D2FF8">
        <w:rPr>
          <w:rFonts w:ascii="Times New Roman" w:hAnsi="Times New Roman" w:cs="Times New Roman"/>
          <w:color w:val="auto"/>
          <w:sz w:val="24"/>
          <w:szCs w:val="24"/>
        </w:rPr>
        <w:t xml:space="preserve">add </w:t>
      </w:r>
      <w:r w:rsidR="004B4E50">
        <w:rPr>
          <w:rFonts w:ascii="Times New Roman" w:hAnsi="Times New Roman" w:cs="Times New Roman"/>
          <w:color w:val="auto"/>
          <w:sz w:val="24"/>
          <w:szCs w:val="24"/>
        </w:rPr>
        <w:t>support</w:t>
      </w:r>
      <w:r w:rsidR="00C73103" w:rsidRPr="00EF1CA5">
        <w:rPr>
          <w:rFonts w:ascii="Times New Roman" w:hAnsi="Times New Roman" w:cs="Times New Roman"/>
          <w:color w:val="auto"/>
          <w:sz w:val="24"/>
          <w:szCs w:val="24"/>
        </w:rPr>
        <w:t xml:space="preserve"> </w:t>
      </w:r>
      <w:r w:rsidR="003D2FF8">
        <w:rPr>
          <w:rFonts w:ascii="Times New Roman" w:hAnsi="Times New Roman" w:cs="Times New Roman"/>
          <w:color w:val="auto"/>
          <w:sz w:val="24"/>
          <w:szCs w:val="24"/>
        </w:rPr>
        <w:t xml:space="preserve">to </w:t>
      </w:r>
      <w:r w:rsidR="00C73103" w:rsidRPr="00EF1CA5">
        <w:rPr>
          <w:rFonts w:ascii="Times New Roman" w:hAnsi="Times New Roman" w:cs="Times New Roman"/>
          <w:color w:val="auto"/>
          <w:sz w:val="24"/>
          <w:szCs w:val="24"/>
        </w:rPr>
        <w:t xml:space="preserve">literature suggesting that </w:t>
      </w:r>
      <w:r w:rsidR="004B4E50">
        <w:rPr>
          <w:rFonts w:ascii="Times New Roman" w:hAnsi="Times New Roman" w:cs="Times New Roman"/>
          <w:color w:val="auto"/>
          <w:sz w:val="24"/>
          <w:szCs w:val="24"/>
        </w:rPr>
        <w:t>guilt and shame</w:t>
      </w:r>
      <w:r w:rsidR="00C73103" w:rsidRPr="00EF1CA5">
        <w:rPr>
          <w:rFonts w:ascii="Times New Roman" w:hAnsi="Times New Roman" w:cs="Times New Roman"/>
          <w:color w:val="auto"/>
          <w:sz w:val="24"/>
          <w:szCs w:val="24"/>
        </w:rPr>
        <w:t xml:space="preserve"> represent distinct constructs</w:t>
      </w:r>
      <w:r w:rsidR="00C73103">
        <w:rPr>
          <w:rFonts w:ascii="Times New Roman" w:hAnsi="Times New Roman" w:cs="Times New Roman"/>
          <w:color w:val="auto"/>
          <w:sz w:val="24"/>
          <w:szCs w:val="24"/>
        </w:rPr>
        <w:t xml:space="preserve"> </w:t>
      </w:r>
      <w:r w:rsidR="00C73103" w:rsidRPr="00EF1CA5">
        <w:rPr>
          <w:rFonts w:ascii="Times New Roman" w:hAnsi="Times New Roman" w:cs="Times New Roman"/>
          <w:color w:val="auto"/>
          <w:sz w:val="24"/>
          <w:szCs w:val="24"/>
        </w:rPr>
        <w:t>(Lewis, 1971)</w:t>
      </w:r>
      <w:r w:rsidR="00C73103">
        <w:rPr>
          <w:rFonts w:ascii="Times New Roman" w:hAnsi="Times New Roman" w:cs="Times New Roman"/>
          <w:color w:val="auto"/>
          <w:sz w:val="24"/>
          <w:szCs w:val="24"/>
        </w:rPr>
        <w:t>.</w:t>
      </w:r>
      <w:r w:rsidR="00DE1181">
        <w:rPr>
          <w:rFonts w:ascii="Times New Roman" w:hAnsi="Times New Roman" w:cs="Times New Roman"/>
          <w:color w:val="auto"/>
          <w:sz w:val="24"/>
          <w:szCs w:val="24"/>
        </w:rPr>
        <w:t xml:space="preserve"> </w:t>
      </w:r>
      <w:r w:rsidR="003D2FF8">
        <w:rPr>
          <w:rFonts w:ascii="Times New Roman" w:hAnsi="Times New Roman" w:cs="Times New Roman"/>
          <w:color w:val="auto"/>
          <w:sz w:val="24"/>
          <w:szCs w:val="24"/>
        </w:rPr>
        <w:t>It is argued that g</w:t>
      </w:r>
      <w:r w:rsidR="004B4E50">
        <w:rPr>
          <w:rFonts w:ascii="Times New Roman" w:hAnsi="Times New Roman" w:cs="Times New Roman"/>
          <w:color w:val="auto"/>
          <w:sz w:val="24"/>
          <w:szCs w:val="24"/>
        </w:rPr>
        <w:t xml:space="preserve">uilt and shame differ with regards to the focus of negative appraisal: with </w:t>
      </w:r>
      <w:r w:rsidR="004B4E50" w:rsidRPr="00EF1CA5">
        <w:rPr>
          <w:rFonts w:ascii="Times New Roman" w:hAnsi="Times New Roman" w:cs="Times New Roman"/>
          <w:color w:val="auto"/>
          <w:sz w:val="24"/>
          <w:szCs w:val="24"/>
        </w:rPr>
        <w:t>shame the entire self is seen as at fault, while with guilt the focus is just on specific behaviours (Tangney, 1996).</w:t>
      </w:r>
      <w:r w:rsidR="004B4E50" w:rsidRPr="004B4E50">
        <w:rPr>
          <w:rFonts w:ascii="Times New Roman" w:hAnsi="Times New Roman" w:cs="Times New Roman"/>
          <w:color w:val="auto"/>
          <w:sz w:val="24"/>
          <w:szCs w:val="24"/>
        </w:rPr>
        <w:t xml:space="preserve"> </w:t>
      </w:r>
      <w:r w:rsidR="00A74B3D">
        <w:rPr>
          <w:rFonts w:ascii="Times New Roman" w:hAnsi="Times New Roman" w:cs="Times New Roman"/>
          <w:color w:val="auto"/>
          <w:sz w:val="24"/>
          <w:szCs w:val="24"/>
        </w:rPr>
        <w:t>Therefore, t</w:t>
      </w:r>
      <w:r w:rsidR="004B4E50">
        <w:rPr>
          <w:rFonts w:ascii="Times New Roman" w:hAnsi="Times New Roman" w:cs="Times New Roman"/>
          <w:color w:val="auto"/>
          <w:sz w:val="24"/>
          <w:szCs w:val="24"/>
        </w:rPr>
        <w:t xml:space="preserve">he finding that shame is a stronger predictor of psychological distress may </w:t>
      </w:r>
      <w:r w:rsidR="00A74B3D">
        <w:rPr>
          <w:rFonts w:ascii="Times New Roman" w:hAnsi="Times New Roman" w:cs="Times New Roman"/>
          <w:color w:val="auto"/>
          <w:sz w:val="24"/>
          <w:szCs w:val="24"/>
        </w:rPr>
        <w:t>be due to</w:t>
      </w:r>
      <w:r w:rsidR="004B4E50">
        <w:rPr>
          <w:rFonts w:ascii="Times New Roman" w:hAnsi="Times New Roman" w:cs="Times New Roman"/>
          <w:color w:val="auto"/>
          <w:sz w:val="24"/>
          <w:szCs w:val="24"/>
        </w:rPr>
        <w:t xml:space="preserve"> </w:t>
      </w:r>
      <w:r w:rsidR="00DE1181">
        <w:rPr>
          <w:rFonts w:ascii="Times New Roman" w:hAnsi="Times New Roman" w:cs="Times New Roman"/>
          <w:color w:val="auto"/>
          <w:sz w:val="24"/>
          <w:szCs w:val="24"/>
        </w:rPr>
        <w:t xml:space="preserve">shame </w:t>
      </w:r>
      <w:r w:rsidR="00A74B3D">
        <w:rPr>
          <w:rFonts w:ascii="Times New Roman" w:hAnsi="Times New Roman" w:cs="Times New Roman"/>
          <w:color w:val="auto"/>
          <w:sz w:val="24"/>
          <w:szCs w:val="24"/>
        </w:rPr>
        <w:t xml:space="preserve">being </w:t>
      </w:r>
      <w:r w:rsidR="00DE1181">
        <w:rPr>
          <w:rFonts w:ascii="Times New Roman" w:hAnsi="Times New Roman" w:cs="Times New Roman"/>
          <w:color w:val="auto"/>
          <w:sz w:val="24"/>
          <w:szCs w:val="24"/>
        </w:rPr>
        <w:t xml:space="preserve">a more </w:t>
      </w:r>
      <w:r w:rsidR="00A74B3D">
        <w:rPr>
          <w:rFonts w:ascii="Times New Roman" w:hAnsi="Times New Roman" w:cs="Times New Roman"/>
          <w:color w:val="auto"/>
          <w:sz w:val="24"/>
          <w:szCs w:val="24"/>
        </w:rPr>
        <w:t>aversive emotional</w:t>
      </w:r>
      <w:r w:rsidR="00DE1181">
        <w:rPr>
          <w:rFonts w:ascii="Times New Roman" w:hAnsi="Times New Roman" w:cs="Times New Roman"/>
          <w:color w:val="auto"/>
          <w:sz w:val="24"/>
          <w:szCs w:val="24"/>
        </w:rPr>
        <w:t xml:space="preserve"> experience than guilt</w:t>
      </w:r>
      <w:r w:rsidR="0006530F">
        <w:rPr>
          <w:rFonts w:ascii="Times New Roman" w:hAnsi="Times New Roman" w:cs="Times New Roman"/>
          <w:color w:val="auto"/>
          <w:sz w:val="24"/>
          <w:szCs w:val="24"/>
        </w:rPr>
        <w:t xml:space="preserve"> (</w:t>
      </w:r>
      <w:r w:rsidR="00A74B3D" w:rsidRPr="00EF1CA5">
        <w:rPr>
          <w:rFonts w:ascii="Times New Roman" w:hAnsi="Times New Roman" w:cs="Times New Roman"/>
          <w:color w:val="auto"/>
          <w:sz w:val="24"/>
          <w:szCs w:val="24"/>
        </w:rPr>
        <w:t>Øktedalen et al., 2014</w:t>
      </w:r>
      <w:r w:rsidR="0006530F">
        <w:rPr>
          <w:rFonts w:ascii="Times New Roman" w:hAnsi="Times New Roman" w:cs="Times New Roman"/>
          <w:color w:val="auto"/>
          <w:sz w:val="24"/>
          <w:szCs w:val="24"/>
        </w:rPr>
        <w:t>)</w:t>
      </w:r>
      <w:r w:rsidR="00DE1181" w:rsidRPr="00EF1CA5">
        <w:rPr>
          <w:rFonts w:ascii="Times New Roman" w:hAnsi="Times New Roman" w:cs="Times New Roman"/>
          <w:color w:val="auto"/>
          <w:sz w:val="24"/>
          <w:szCs w:val="24"/>
        </w:rPr>
        <w:t>.</w:t>
      </w:r>
      <w:r w:rsidR="00847EFF">
        <w:rPr>
          <w:rFonts w:ascii="Times New Roman" w:hAnsi="Times New Roman" w:cs="Times New Roman"/>
          <w:color w:val="auto"/>
          <w:sz w:val="24"/>
          <w:szCs w:val="24"/>
        </w:rPr>
        <w:t xml:space="preserve"> With regards to the contrasting results for age of child, it is possible that guilt is more closely linked to </w:t>
      </w:r>
      <w:r w:rsidR="0006530F">
        <w:rPr>
          <w:rFonts w:ascii="Times New Roman" w:hAnsi="Times New Roman" w:cs="Times New Roman"/>
          <w:color w:val="auto"/>
          <w:sz w:val="24"/>
          <w:szCs w:val="24"/>
        </w:rPr>
        <w:t xml:space="preserve">parental responsibility (parenting behaviour is seen as wrong rather than the parent </w:t>
      </w:r>
      <w:r w:rsidR="00A74B3D">
        <w:rPr>
          <w:rFonts w:ascii="Times New Roman" w:hAnsi="Times New Roman" w:cs="Times New Roman"/>
          <w:color w:val="auto"/>
          <w:sz w:val="24"/>
          <w:szCs w:val="24"/>
        </w:rPr>
        <w:t>feeling</w:t>
      </w:r>
      <w:r w:rsidR="0006530F">
        <w:rPr>
          <w:rFonts w:ascii="Times New Roman" w:hAnsi="Times New Roman" w:cs="Times New Roman"/>
          <w:color w:val="auto"/>
          <w:sz w:val="24"/>
          <w:szCs w:val="24"/>
        </w:rPr>
        <w:t xml:space="preserve"> inferior or bad as a person) and </w:t>
      </w:r>
      <w:r w:rsidR="00F41CB3">
        <w:rPr>
          <w:rFonts w:ascii="Times New Roman" w:hAnsi="Times New Roman" w:cs="Times New Roman"/>
          <w:color w:val="auto"/>
          <w:sz w:val="24"/>
          <w:szCs w:val="24"/>
        </w:rPr>
        <w:t>that a</w:t>
      </w:r>
      <w:r w:rsidR="00D57638">
        <w:rPr>
          <w:rFonts w:ascii="Times New Roman" w:hAnsi="Times New Roman" w:cs="Times New Roman"/>
          <w:color w:val="auto"/>
          <w:sz w:val="24"/>
          <w:szCs w:val="24"/>
        </w:rPr>
        <w:t xml:space="preserve"> </w:t>
      </w:r>
      <w:r w:rsidR="003D2FF8">
        <w:rPr>
          <w:rFonts w:ascii="Times New Roman" w:hAnsi="Times New Roman" w:cs="Times New Roman"/>
          <w:color w:val="auto"/>
          <w:sz w:val="24"/>
          <w:szCs w:val="24"/>
        </w:rPr>
        <w:t>parent’s sense of this is</w:t>
      </w:r>
      <w:r w:rsidR="0006530F">
        <w:rPr>
          <w:rFonts w:ascii="Times New Roman" w:hAnsi="Times New Roman" w:cs="Times New Roman"/>
          <w:color w:val="auto"/>
          <w:sz w:val="24"/>
          <w:szCs w:val="24"/>
        </w:rPr>
        <w:t xml:space="preserve"> more affected by </w:t>
      </w:r>
      <w:r w:rsidR="003D2FF8">
        <w:rPr>
          <w:rFonts w:ascii="Times New Roman" w:hAnsi="Times New Roman" w:cs="Times New Roman"/>
          <w:color w:val="auto"/>
          <w:sz w:val="24"/>
          <w:szCs w:val="24"/>
        </w:rPr>
        <w:t xml:space="preserve">their </w:t>
      </w:r>
      <w:r w:rsidR="0006530F">
        <w:rPr>
          <w:rFonts w:ascii="Times New Roman" w:hAnsi="Times New Roman" w:cs="Times New Roman"/>
          <w:color w:val="auto"/>
          <w:sz w:val="24"/>
          <w:szCs w:val="24"/>
        </w:rPr>
        <w:t xml:space="preserve">child’s age. </w:t>
      </w:r>
    </w:p>
    <w:p w14:paraId="3B4BE5F4" w14:textId="527249AA" w:rsidR="008150C7" w:rsidRPr="00EF1CA5" w:rsidRDefault="008150C7" w:rsidP="000B03C0">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This study found that self-compassion was a protective factor in parents</w:t>
      </w:r>
      <w:r w:rsidR="000B03C0" w:rsidRPr="00EF1CA5">
        <w:rPr>
          <w:rFonts w:ascii="Times New Roman" w:hAnsi="Times New Roman" w:cs="Times New Roman"/>
          <w:color w:val="auto"/>
          <w:sz w:val="24"/>
          <w:szCs w:val="24"/>
        </w:rPr>
        <w:t xml:space="preserve">. In particular, </w:t>
      </w:r>
      <w:r w:rsidRPr="00EF1CA5">
        <w:rPr>
          <w:rFonts w:ascii="Times New Roman" w:hAnsi="Times New Roman" w:cs="Times New Roman"/>
          <w:color w:val="auto"/>
          <w:sz w:val="24"/>
          <w:szCs w:val="24"/>
        </w:rPr>
        <w:t xml:space="preserve">self-compassion explained a significant proportion of the variance in the depression model over and above shame, while guilt was found to no longer predict depressive symptoms when self-compassion was added to the model. It is unclear why this was the case. A plausible explanation would be that guilt was only linked to depression because it overlaps with a less compassionate way of self-relating. However, a surprise finding was that guilt and self-compassion were not correlated in this study. Otherwise, the findings are consistent with prior </w:t>
      </w:r>
      <w:r w:rsidR="000B03C0" w:rsidRPr="00EF1CA5">
        <w:rPr>
          <w:rFonts w:ascii="Times New Roman" w:hAnsi="Times New Roman" w:cs="Times New Roman"/>
          <w:color w:val="auto"/>
          <w:sz w:val="24"/>
          <w:szCs w:val="24"/>
        </w:rPr>
        <w:t xml:space="preserve">research </w:t>
      </w:r>
      <w:r w:rsidRPr="00EF1CA5">
        <w:rPr>
          <w:rFonts w:ascii="Times New Roman" w:hAnsi="Times New Roman" w:cs="Times New Roman"/>
          <w:color w:val="auto"/>
          <w:sz w:val="24"/>
          <w:szCs w:val="24"/>
        </w:rPr>
        <w:t xml:space="preserve">showing that participants who scored high in self-compassion showed better psychological functioning (Neff, 2003a). Self-compassion has often been found to buffer </w:t>
      </w:r>
      <w:r w:rsidRPr="00EF1CA5">
        <w:rPr>
          <w:rFonts w:ascii="Times New Roman" w:hAnsi="Times New Roman" w:cs="Times New Roman"/>
          <w:color w:val="auto"/>
          <w:sz w:val="24"/>
          <w:szCs w:val="24"/>
        </w:rPr>
        <w:lastRenderedPageBreak/>
        <w:t xml:space="preserve">against anxiety (e.g. Neff et al., 2007), but this was not replicated in the present study.  </w:t>
      </w:r>
    </w:p>
    <w:p w14:paraId="75BE5B5D" w14:textId="70C09F81" w:rsidR="008150C7" w:rsidRPr="002E18D3" w:rsidRDefault="008150C7" w:rsidP="008150C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 xml:space="preserve">The study contributes to the burns literature by exploring </w:t>
      </w:r>
      <w:r w:rsidR="00D57638">
        <w:rPr>
          <w:rFonts w:ascii="Times New Roman" w:hAnsi="Times New Roman" w:cs="Times New Roman"/>
          <w:color w:val="auto"/>
          <w:sz w:val="24"/>
          <w:szCs w:val="24"/>
        </w:rPr>
        <w:t xml:space="preserve">the </w:t>
      </w:r>
      <w:r w:rsidRPr="00EF1CA5">
        <w:rPr>
          <w:rFonts w:ascii="Times New Roman" w:hAnsi="Times New Roman" w:cs="Times New Roman"/>
          <w:color w:val="auto"/>
          <w:sz w:val="24"/>
          <w:szCs w:val="24"/>
        </w:rPr>
        <w:t>factors shame and self-compassion for th</w:t>
      </w:r>
      <w:r w:rsidR="00F41CB3">
        <w:rPr>
          <w:rFonts w:ascii="Times New Roman" w:hAnsi="Times New Roman" w:cs="Times New Roman"/>
          <w:color w:val="auto"/>
          <w:sz w:val="24"/>
          <w:szCs w:val="24"/>
        </w:rPr>
        <w:t>e</w:t>
      </w:r>
      <w:r w:rsidRPr="00EF1CA5">
        <w:rPr>
          <w:rFonts w:ascii="Times New Roman" w:hAnsi="Times New Roman" w:cs="Times New Roman"/>
          <w:color w:val="auto"/>
          <w:sz w:val="24"/>
          <w:szCs w:val="24"/>
        </w:rPr>
        <w:t xml:space="preserve"> first time in this population. It builds on previous research on guilt by using </w:t>
      </w:r>
      <w:r w:rsidR="00554D3F" w:rsidRPr="00EF1CA5">
        <w:rPr>
          <w:rFonts w:ascii="Times New Roman" w:hAnsi="Times New Roman" w:cs="Times New Roman"/>
          <w:color w:val="auto"/>
          <w:sz w:val="24"/>
          <w:szCs w:val="24"/>
        </w:rPr>
        <w:t xml:space="preserve">a </w:t>
      </w:r>
      <w:r w:rsidRPr="00EF1CA5">
        <w:rPr>
          <w:rFonts w:ascii="Times New Roman" w:hAnsi="Times New Roman" w:cs="Times New Roman"/>
          <w:color w:val="auto"/>
          <w:sz w:val="24"/>
          <w:szCs w:val="24"/>
        </w:rPr>
        <w:t>validated measure. To date researchers have typically used crude measurements of guilt, such as simply asking parents if they felt responsible for the injury (Rivlin &amp; Faragher, 2007) or how guilty they felt on a five point Likert scale (</w:t>
      </w:r>
      <w:r w:rsidRPr="00EF1CA5">
        <w:rPr>
          <w:rFonts w:ascii="Times New Roman" w:eastAsia="Times New Roman" w:hAnsi="Times New Roman" w:cs="Times New Roman"/>
          <w:color w:val="auto"/>
          <w:sz w:val="24"/>
          <w:szCs w:val="24"/>
        </w:rPr>
        <w:t>Bakker et al.,</w:t>
      </w:r>
      <w:r w:rsidRPr="00EF1CA5">
        <w:rPr>
          <w:rFonts w:ascii="Times New Roman" w:hAnsi="Times New Roman" w:cs="Times New Roman"/>
          <w:color w:val="auto"/>
          <w:sz w:val="24"/>
          <w:szCs w:val="24"/>
        </w:rPr>
        <w:t xml:space="preserve"> 201</w:t>
      </w:r>
      <w:r w:rsidR="000522FE" w:rsidRPr="00EF1CA5">
        <w:rPr>
          <w:rFonts w:ascii="Times New Roman" w:hAnsi="Times New Roman" w:cs="Times New Roman"/>
          <w:color w:val="auto"/>
          <w:sz w:val="24"/>
          <w:szCs w:val="24"/>
        </w:rPr>
        <w:t>2</w:t>
      </w:r>
      <w:r w:rsidRPr="00EF1CA5">
        <w:rPr>
          <w:rFonts w:ascii="Times New Roman" w:hAnsi="Times New Roman" w:cs="Times New Roman"/>
          <w:color w:val="auto"/>
          <w:sz w:val="24"/>
          <w:szCs w:val="24"/>
        </w:rPr>
        <w:t>). These methods might be too ‘narrow’ to capture the complex emotion of guilt (Bakker et al., 2010, p. 659). While the measure for shame (TRSI) has shown good construct validity in populations with PTSD (Øktedalen et al., 2014), in the current study a floor effect was observed. This may suggest that the tool was not sufficiently sensitive or that participants were not comfortable disclosing feelings of shame</w:t>
      </w:r>
      <w:r w:rsidR="00AC0DB0" w:rsidRPr="00EF1CA5">
        <w:rPr>
          <w:rFonts w:ascii="Times New Roman" w:hAnsi="Times New Roman" w:cs="Times New Roman"/>
          <w:color w:val="auto"/>
          <w:sz w:val="24"/>
          <w:szCs w:val="24"/>
        </w:rPr>
        <w:t>.</w:t>
      </w:r>
      <w:r w:rsidRPr="00EF1CA5">
        <w:rPr>
          <w:rFonts w:ascii="Times New Roman" w:hAnsi="Times New Roman" w:cs="Times New Roman"/>
          <w:color w:val="auto"/>
          <w:sz w:val="24"/>
          <w:szCs w:val="24"/>
        </w:rPr>
        <w:t xml:space="preserve"> </w:t>
      </w:r>
      <w:r w:rsidR="00AC0DB0" w:rsidRPr="00EF1CA5">
        <w:rPr>
          <w:rFonts w:ascii="Times New Roman" w:hAnsi="Times New Roman" w:cs="Times New Roman"/>
          <w:color w:val="auto"/>
          <w:sz w:val="24"/>
          <w:szCs w:val="24"/>
        </w:rPr>
        <w:t xml:space="preserve">It </w:t>
      </w:r>
      <w:r w:rsidRPr="00EF1CA5">
        <w:rPr>
          <w:rFonts w:ascii="Times New Roman" w:hAnsi="Times New Roman" w:cs="Times New Roman"/>
          <w:color w:val="auto"/>
          <w:sz w:val="24"/>
          <w:szCs w:val="24"/>
        </w:rPr>
        <w:t xml:space="preserve">could also indicate that pronounced feelings of shame remain quite rare in this population. Future </w:t>
      </w:r>
      <w:r w:rsidRPr="002E18D3">
        <w:rPr>
          <w:rFonts w:ascii="Times New Roman" w:hAnsi="Times New Roman" w:cs="Times New Roman"/>
          <w:color w:val="auto"/>
          <w:sz w:val="24"/>
          <w:szCs w:val="24"/>
        </w:rPr>
        <w:t>research should consider using a different measure, such as the Experience of Shame Scale (ESS) (</w:t>
      </w:r>
      <w:r w:rsidR="008F7E0C" w:rsidRPr="002E18D3">
        <w:rPr>
          <w:rFonts w:ascii="Times New Roman" w:hAnsi="Times New Roman" w:cs="Times New Roman"/>
          <w:color w:val="auto"/>
          <w:sz w:val="24"/>
          <w:szCs w:val="24"/>
        </w:rPr>
        <w:t>Andrews, Q</w:t>
      </w:r>
      <w:r w:rsidRPr="002E18D3">
        <w:rPr>
          <w:rFonts w:ascii="Times New Roman" w:hAnsi="Times New Roman" w:cs="Times New Roman"/>
          <w:color w:val="auto"/>
          <w:sz w:val="24"/>
          <w:szCs w:val="24"/>
        </w:rPr>
        <w:t>ian &amp; Valentine</w:t>
      </w:r>
      <w:r w:rsidR="008F7E0C" w:rsidRPr="002E18D3">
        <w:rPr>
          <w:rFonts w:ascii="Times New Roman" w:hAnsi="Times New Roman" w:cs="Times New Roman"/>
          <w:color w:val="auto"/>
          <w:sz w:val="24"/>
          <w:szCs w:val="24"/>
        </w:rPr>
        <w:t>,</w:t>
      </w:r>
      <w:r w:rsidRPr="002E18D3">
        <w:rPr>
          <w:rFonts w:ascii="Times New Roman" w:hAnsi="Times New Roman" w:cs="Times New Roman"/>
          <w:color w:val="auto"/>
          <w:sz w:val="24"/>
          <w:szCs w:val="24"/>
        </w:rPr>
        <w:t xml:space="preserve"> 2010) as this has more variance in non-clinical samples. </w:t>
      </w:r>
    </w:p>
    <w:p w14:paraId="22C3E8E3" w14:textId="353DFD52" w:rsidR="008150C7" w:rsidRDefault="008150C7" w:rsidP="000175DC">
      <w:pPr>
        <w:spacing w:line="480" w:lineRule="auto"/>
        <w:ind w:firstLine="720"/>
        <w:rPr>
          <w:rFonts w:ascii="Times New Roman" w:hAnsi="Times New Roman" w:cs="Times New Roman"/>
          <w:color w:val="auto"/>
          <w:sz w:val="24"/>
          <w:szCs w:val="24"/>
        </w:rPr>
      </w:pPr>
      <w:r w:rsidRPr="002E18D3">
        <w:rPr>
          <w:rFonts w:ascii="Times New Roman" w:hAnsi="Times New Roman" w:cs="Times New Roman"/>
          <w:color w:val="auto"/>
          <w:sz w:val="24"/>
          <w:szCs w:val="24"/>
        </w:rPr>
        <w:t xml:space="preserve">One of the major limitations </w:t>
      </w:r>
      <w:r w:rsidR="00775DFC" w:rsidRPr="002E18D3">
        <w:rPr>
          <w:rFonts w:ascii="Times New Roman" w:hAnsi="Times New Roman" w:cs="Times New Roman"/>
          <w:color w:val="auto"/>
          <w:sz w:val="24"/>
          <w:szCs w:val="24"/>
        </w:rPr>
        <w:t xml:space="preserve">of the study </w:t>
      </w:r>
      <w:r w:rsidR="00554D3F" w:rsidRPr="002E18D3">
        <w:rPr>
          <w:rFonts w:ascii="Times New Roman" w:hAnsi="Times New Roman" w:cs="Times New Roman"/>
          <w:color w:val="auto"/>
          <w:sz w:val="24"/>
          <w:szCs w:val="24"/>
        </w:rPr>
        <w:t>was</w:t>
      </w:r>
      <w:r w:rsidR="00554D3F"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the large proportion of small burns within the sample (65% of burns </w:t>
      </w:r>
      <w:r w:rsidR="00D828BF">
        <w:rPr>
          <w:rFonts w:ascii="Times New Roman" w:hAnsi="Times New Roman" w:cs="Times New Roman"/>
          <w:color w:val="auto"/>
          <w:sz w:val="24"/>
          <w:szCs w:val="24"/>
        </w:rPr>
        <w:t xml:space="preserve">&lt; </w:t>
      </w:r>
      <w:r w:rsidRPr="00EF1CA5">
        <w:rPr>
          <w:rFonts w:ascii="Times New Roman" w:hAnsi="Times New Roman" w:cs="Times New Roman"/>
          <w:color w:val="auto"/>
          <w:sz w:val="24"/>
          <w:szCs w:val="24"/>
        </w:rPr>
        <w:t>2% TBSA). Th</w:t>
      </w:r>
      <w:r w:rsidR="00D828BF">
        <w:rPr>
          <w:rFonts w:ascii="Times New Roman" w:hAnsi="Times New Roman" w:cs="Times New Roman"/>
          <w:color w:val="auto"/>
          <w:sz w:val="24"/>
          <w:szCs w:val="24"/>
        </w:rPr>
        <w:t>erefore th</w:t>
      </w:r>
      <w:r w:rsidRPr="00EF1CA5">
        <w:rPr>
          <w:rFonts w:ascii="Times New Roman" w:hAnsi="Times New Roman" w:cs="Times New Roman"/>
          <w:color w:val="auto"/>
          <w:sz w:val="24"/>
          <w:szCs w:val="24"/>
        </w:rPr>
        <w:t>e</w:t>
      </w:r>
      <w:r w:rsidR="00AC0DB0" w:rsidRPr="00EF1CA5">
        <w:rPr>
          <w:rFonts w:ascii="Times New Roman" w:hAnsi="Times New Roman" w:cs="Times New Roman"/>
          <w:color w:val="auto"/>
          <w:sz w:val="24"/>
          <w:szCs w:val="24"/>
        </w:rPr>
        <w:t>se</w:t>
      </w:r>
      <w:r w:rsidRPr="00EF1CA5">
        <w:rPr>
          <w:rFonts w:ascii="Times New Roman" w:hAnsi="Times New Roman" w:cs="Times New Roman"/>
          <w:color w:val="auto"/>
          <w:sz w:val="24"/>
          <w:szCs w:val="24"/>
        </w:rPr>
        <w:t xml:space="preserve"> findings may not generalise to parents of children who have sustained larger and more severe burns</w:t>
      </w:r>
      <w:r w:rsidR="008C4F43">
        <w:rPr>
          <w:rFonts w:ascii="Times New Roman" w:hAnsi="Times New Roman" w:cs="Times New Roman"/>
          <w:color w:val="auto"/>
          <w:sz w:val="24"/>
          <w:szCs w:val="24"/>
        </w:rPr>
        <w:t xml:space="preserve"> and t</w:t>
      </w:r>
      <w:r w:rsidR="00554D3F" w:rsidRPr="00EF1CA5">
        <w:rPr>
          <w:rFonts w:ascii="Times New Roman" w:hAnsi="Times New Roman" w:cs="Times New Roman"/>
          <w:color w:val="auto"/>
          <w:sz w:val="24"/>
          <w:szCs w:val="24"/>
        </w:rPr>
        <w:t>he analysis will</w:t>
      </w:r>
      <w:r w:rsidRPr="00EF1CA5">
        <w:rPr>
          <w:rFonts w:ascii="Times New Roman" w:hAnsi="Times New Roman" w:cs="Times New Roman"/>
          <w:color w:val="auto"/>
          <w:sz w:val="24"/>
          <w:szCs w:val="24"/>
        </w:rPr>
        <w:t xml:space="preserve"> have</w:t>
      </w:r>
      <w:r w:rsidR="00D828BF">
        <w:rPr>
          <w:rFonts w:ascii="Times New Roman" w:hAnsi="Times New Roman" w:cs="Times New Roman"/>
          <w:color w:val="auto"/>
          <w:sz w:val="24"/>
          <w:szCs w:val="24"/>
        </w:rPr>
        <w:t xml:space="preserve"> had reduced</w:t>
      </w:r>
      <w:r w:rsidRPr="00EF1CA5">
        <w:rPr>
          <w:rFonts w:ascii="Times New Roman" w:hAnsi="Times New Roman" w:cs="Times New Roman"/>
          <w:color w:val="auto"/>
          <w:sz w:val="24"/>
          <w:szCs w:val="24"/>
        </w:rPr>
        <w:t xml:space="preserve"> power to </w:t>
      </w:r>
      <w:r w:rsidR="00AC0DB0" w:rsidRPr="00EF1CA5">
        <w:rPr>
          <w:rFonts w:ascii="Times New Roman" w:hAnsi="Times New Roman" w:cs="Times New Roman"/>
          <w:color w:val="auto"/>
          <w:sz w:val="24"/>
          <w:szCs w:val="24"/>
        </w:rPr>
        <w:t xml:space="preserve">examine </w:t>
      </w:r>
      <w:r w:rsidRPr="00EF1CA5">
        <w:rPr>
          <w:rFonts w:ascii="Times New Roman" w:hAnsi="Times New Roman" w:cs="Times New Roman"/>
          <w:color w:val="auto"/>
          <w:sz w:val="24"/>
          <w:szCs w:val="24"/>
        </w:rPr>
        <w:t xml:space="preserve">the </w:t>
      </w:r>
      <w:r w:rsidR="00D828BF">
        <w:rPr>
          <w:rFonts w:ascii="Times New Roman" w:hAnsi="Times New Roman" w:cs="Times New Roman"/>
          <w:color w:val="auto"/>
          <w:sz w:val="24"/>
          <w:szCs w:val="24"/>
        </w:rPr>
        <w:t>role</w:t>
      </w:r>
      <w:r w:rsidR="00D828BF" w:rsidRPr="00EF1CA5">
        <w:rPr>
          <w:rFonts w:ascii="Times New Roman" w:hAnsi="Times New Roman" w:cs="Times New Roman"/>
          <w:color w:val="auto"/>
          <w:sz w:val="24"/>
          <w:szCs w:val="24"/>
        </w:rPr>
        <w:t xml:space="preserve"> </w:t>
      </w:r>
      <w:r w:rsidRPr="00EF1CA5">
        <w:rPr>
          <w:rFonts w:ascii="Times New Roman" w:hAnsi="Times New Roman" w:cs="Times New Roman"/>
          <w:color w:val="auto"/>
          <w:sz w:val="24"/>
          <w:szCs w:val="24"/>
        </w:rPr>
        <w:t xml:space="preserve">of burn size in predicting parental adjustment. </w:t>
      </w:r>
      <w:r w:rsidR="00D828BF">
        <w:rPr>
          <w:rFonts w:ascii="Times New Roman" w:hAnsi="Times New Roman" w:cs="Times New Roman"/>
          <w:color w:val="auto"/>
          <w:sz w:val="24"/>
          <w:szCs w:val="24"/>
        </w:rPr>
        <w:t xml:space="preserve">An additional </w:t>
      </w:r>
      <w:r w:rsidR="00F1224C" w:rsidRPr="004B305B">
        <w:rPr>
          <w:rFonts w:ascii="Times New Roman" w:hAnsi="Times New Roman" w:cs="Times New Roman"/>
          <w:color w:val="auto"/>
          <w:sz w:val="24"/>
          <w:szCs w:val="24"/>
        </w:rPr>
        <w:t xml:space="preserve">limitation </w:t>
      </w:r>
      <w:r w:rsidR="000175DC">
        <w:rPr>
          <w:rFonts w:ascii="Times New Roman" w:hAnsi="Times New Roman" w:cs="Times New Roman"/>
          <w:color w:val="auto"/>
          <w:sz w:val="24"/>
          <w:szCs w:val="24"/>
        </w:rPr>
        <w:t>was</w:t>
      </w:r>
      <w:r w:rsidR="00F1224C" w:rsidRPr="004B305B">
        <w:rPr>
          <w:rFonts w:ascii="Times New Roman" w:hAnsi="Times New Roman" w:cs="Times New Roman"/>
          <w:color w:val="auto"/>
          <w:sz w:val="24"/>
          <w:szCs w:val="24"/>
        </w:rPr>
        <w:t xml:space="preserve"> that no </w:t>
      </w:r>
      <w:r w:rsidR="00F1224C">
        <w:rPr>
          <w:rFonts w:ascii="Times New Roman" w:hAnsi="Times New Roman" w:cs="Times New Roman"/>
          <w:color w:val="auto"/>
          <w:sz w:val="24"/>
          <w:szCs w:val="24"/>
        </w:rPr>
        <w:t>data</w:t>
      </w:r>
      <w:r w:rsidR="00F1224C" w:rsidRPr="004B305B">
        <w:rPr>
          <w:rFonts w:ascii="Times New Roman" w:hAnsi="Times New Roman" w:cs="Times New Roman"/>
          <w:color w:val="auto"/>
          <w:sz w:val="24"/>
          <w:szCs w:val="24"/>
        </w:rPr>
        <w:t xml:space="preserve"> was collected on the number of </w:t>
      </w:r>
      <w:r w:rsidR="00F1224C">
        <w:rPr>
          <w:rFonts w:ascii="Times New Roman" w:hAnsi="Times New Roman" w:cs="Times New Roman"/>
          <w:color w:val="auto"/>
          <w:sz w:val="24"/>
          <w:szCs w:val="24"/>
        </w:rPr>
        <w:t>parents</w:t>
      </w:r>
      <w:r w:rsidR="00F1224C" w:rsidRPr="004B305B">
        <w:rPr>
          <w:rFonts w:ascii="Times New Roman" w:hAnsi="Times New Roman" w:cs="Times New Roman"/>
          <w:color w:val="auto"/>
          <w:sz w:val="24"/>
          <w:szCs w:val="24"/>
        </w:rPr>
        <w:t xml:space="preserve"> approached and recruited.</w:t>
      </w:r>
      <w:r w:rsidR="000175DC">
        <w:rPr>
          <w:rFonts w:ascii="Times New Roman" w:hAnsi="Times New Roman" w:cs="Times New Roman"/>
          <w:color w:val="auto"/>
          <w:sz w:val="24"/>
          <w:szCs w:val="24"/>
        </w:rPr>
        <w:t xml:space="preserve"> As a result no conclusions can be drawn on the representativeness of the sample. </w:t>
      </w:r>
      <w:r w:rsidR="00D828BF">
        <w:rPr>
          <w:rFonts w:ascii="Times New Roman" w:hAnsi="Times New Roman" w:cs="Times New Roman"/>
          <w:color w:val="auto"/>
          <w:sz w:val="24"/>
          <w:szCs w:val="24"/>
        </w:rPr>
        <w:t>It is also acknowledged that not approach</w:t>
      </w:r>
      <w:r w:rsidR="008C4F43">
        <w:rPr>
          <w:rFonts w:ascii="Times New Roman" w:hAnsi="Times New Roman" w:cs="Times New Roman"/>
          <w:color w:val="auto"/>
          <w:sz w:val="24"/>
          <w:szCs w:val="24"/>
        </w:rPr>
        <w:t>ing</w:t>
      </w:r>
      <w:r w:rsidR="00D828BF">
        <w:rPr>
          <w:rFonts w:ascii="Times New Roman" w:hAnsi="Times New Roman" w:cs="Times New Roman"/>
          <w:color w:val="auto"/>
          <w:sz w:val="24"/>
          <w:szCs w:val="24"/>
        </w:rPr>
        <w:t xml:space="preserve"> families who were highly distressed might have introduced bias</w:t>
      </w:r>
      <w:r w:rsidR="008C4F43">
        <w:rPr>
          <w:rFonts w:ascii="Times New Roman" w:hAnsi="Times New Roman" w:cs="Times New Roman"/>
          <w:color w:val="auto"/>
          <w:sz w:val="24"/>
          <w:szCs w:val="24"/>
        </w:rPr>
        <w:t xml:space="preserve"> into the sample</w:t>
      </w:r>
      <w:r w:rsidR="00D828BF">
        <w:rPr>
          <w:rFonts w:ascii="Times New Roman" w:hAnsi="Times New Roman" w:cs="Times New Roman"/>
          <w:color w:val="auto"/>
          <w:sz w:val="24"/>
          <w:szCs w:val="24"/>
        </w:rPr>
        <w:t xml:space="preserve">. </w:t>
      </w:r>
      <w:r w:rsidR="00D828BF" w:rsidRPr="002E18D3">
        <w:rPr>
          <w:rFonts w:ascii="Times New Roman" w:hAnsi="Times New Roman" w:cs="Times New Roman"/>
          <w:color w:val="auto"/>
          <w:sz w:val="24"/>
          <w:szCs w:val="24"/>
        </w:rPr>
        <w:t>However, famil</w:t>
      </w:r>
      <w:r w:rsidR="000175DC" w:rsidRPr="002E18D3">
        <w:rPr>
          <w:rFonts w:ascii="Times New Roman" w:hAnsi="Times New Roman" w:cs="Times New Roman"/>
          <w:color w:val="auto"/>
          <w:sz w:val="24"/>
          <w:szCs w:val="24"/>
        </w:rPr>
        <w:t>ies</w:t>
      </w:r>
      <w:r w:rsidR="00D828BF" w:rsidRPr="002E18D3">
        <w:rPr>
          <w:rFonts w:ascii="Times New Roman" w:hAnsi="Times New Roman" w:cs="Times New Roman"/>
          <w:color w:val="auto"/>
          <w:sz w:val="24"/>
          <w:szCs w:val="24"/>
        </w:rPr>
        <w:t xml:space="preserve"> had </w:t>
      </w:r>
      <w:r w:rsidR="00775DFC" w:rsidRPr="002E18D3">
        <w:rPr>
          <w:rFonts w:ascii="Times New Roman" w:hAnsi="Times New Roman" w:cs="Times New Roman"/>
          <w:color w:val="auto"/>
          <w:sz w:val="24"/>
          <w:szCs w:val="24"/>
        </w:rPr>
        <w:t>several</w:t>
      </w:r>
      <w:r w:rsidR="00D828BF" w:rsidRPr="002E18D3">
        <w:rPr>
          <w:rFonts w:ascii="Times New Roman" w:hAnsi="Times New Roman" w:cs="Times New Roman"/>
          <w:color w:val="auto"/>
          <w:sz w:val="24"/>
          <w:szCs w:val="24"/>
        </w:rPr>
        <w:t xml:space="preserve"> opportunities to participate </w:t>
      </w:r>
      <w:r w:rsidR="00AF3CE9" w:rsidRPr="002E18D3">
        <w:rPr>
          <w:rFonts w:ascii="Times New Roman" w:hAnsi="Times New Roman" w:cs="Times New Roman"/>
          <w:color w:val="auto"/>
          <w:sz w:val="24"/>
          <w:szCs w:val="24"/>
        </w:rPr>
        <w:t xml:space="preserve">in the study </w:t>
      </w:r>
      <w:r w:rsidR="00D828BF" w:rsidRPr="002E18D3">
        <w:rPr>
          <w:rFonts w:ascii="Times New Roman" w:hAnsi="Times New Roman" w:cs="Times New Roman"/>
          <w:color w:val="auto"/>
          <w:sz w:val="24"/>
          <w:szCs w:val="24"/>
        </w:rPr>
        <w:t xml:space="preserve">due to </w:t>
      </w:r>
      <w:r w:rsidR="00AF3CE9" w:rsidRPr="002E18D3">
        <w:rPr>
          <w:rFonts w:ascii="Times New Roman" w:hAnsi="Times New Roman" w:cs="Times New Roman"/>
          <w:color w:val="auto"/>
          <w:sz w:val="24"/>
          <w:szCs w:val="24"/>
        </w:rPr>
        <w:t xml:space="preserve">their child </w:t>
      </w:r>
      <w:r w:rsidR="008C4F43" w:rsidRPr="002E18D3">
        <w:rPr>
          <w:rFonts w:ascii="Times New Roman" w:hAnsi="Times New Roman" w:cs="Times New Roman"/>
          <w:color w:val="auto"/>
          <w:sz w:val="24"/>
          <w:szCs w:val="24"/>
        </w:rPr>
        <w:t xml:space="preserve">attending </w:t>
      </w:r>
      <w:r w:rsidR="00D828BF" w:rsidRPr="002E18D3">
        <w:rPr>
          <w:rFonts w:ascii="Times New Roman" w:hAnsi="Times New Roman" w:cs="Times New Roman"/>
          <w:color w:val="auto"/>
          <w:sz w:val="24"/>
          <w:szCs w:val="24"/>
        </w:rPr>
        <w:t xml:space="preserve">multiple dressing appointments </w:t>
      </w:r>
      <w:r w:rsidR="00AF3CE9" w:rsidRPr="002E18D3">
        <w:rPr>
          <w:rFonts w:ascii="Times New Roman" w:hAnsi="Times New Roman" w:cs="Times New Roman"/>
          <w:color w:val="auto"/>
          <w:sz w:val="24"/>
          <w:szCs w:val="24"/>
        </w:rPr>
        <w:t>at the burns unit during the acute phase of the injury</w:t>
      </w:r>
      <w:r w:rsidR="00D828BF" w:rsidRPr="002E18D3">
        <w:rPr>
          <w:rFonts w:ascii="Times New Roman" w:hAnsi="Times New Roman" w:cs="Times New Roman"/>
          <w:color w:val="auto"/>
          <w:sz w:val="24"/>
          <w:szCs w:val="24"/>
        </w:rPr>
        <w:t>.</w:t>
      </w:r>
      <w:r w:rsidR="00D828BF">
        <w:rPr>
          <w:rFonts w:ascii="Times New Roman" w:hAnsi="Times New Roman" w:cs="Times New Roman"/>
          <w:color w:val="auto"/>
          <w:sz w:val="24"/>
          <w:szCs w:val="24"/>
        </w:rPr>
        <w:t xml:space="preserve"> </w:t>
      </w:r>
      <w:r w:rsidR="00AC0DB0" w:rsidRPr="00EF1CA5">
        <w:rPr>
          <w:rFonts w:ascii="Times New Roman" w:hAnsi="Times New Roman" w:cs="Times New Roman"/>
          <w:color w:val="auto"/>
          <w:sz w:val="24"/>
          <w:szCs w:val="24"/>
        </w:rPr>
        <w:t>T</w:t>
      </w:r>
      <w:r w:rsidRPr="00EF1CA5">
        <w:rPr>
          <w:rFonts w:ascii="Times New Roman" w:hAnsi="Times New Roman" w:cs="Times New Roman"/>
          <w:color w:val="auto"/>
          <w:sz w:val="24"/>
          <w:szCs w:val="24"/>
        </w:rPr>
        <w:t xml:space="preserve">he cross-sectional design is a </w:t>
      </w:r>
      <w:r w:rsidR="00AC0DB0" w:rsidRPr="00EF1CA5">
        <w:rPr>
          <w:rFonts w:ascii="Times New Roman" w:hAnsi="Times New Roman" w:cs="Times New Roman"/>
          <w:color w:val="auto"/>
          <w:sz w:val="24"/>
          <w:szCs w:val="24"/>
        </w:rPr>
        <w:t xml:space="preserve">further </w:t>
      </w:r>
      <w:r w:rsidRPr="00EF1CA5">
        <w:rPr>
          <w:rFonts w:ascii="Times New Roman" w:hAnsi="Times New Roman" w:cs="Times New Roman"/>
          <w:color w:val="auto"/>
          <w:sz w:val="24"/>
          <w:szCs w:val="24"/>
        </w:rPr>
        <w:lastRenderedPageBreak/>
        <w:t xml:space="preserve">limitation. It is therefore not known whether shame, guilt, and self-compassion are consequences or epiphenomena of poorer parental adjustment, rather than determinants. </w:t>
      </w:r>
      <w:r w:rsidR="00AC0DB0" w:rsidRPr="00EF1CA5">
        <w:rPr>
          <w:rFonts w:ascii="Times New Roman" w:hAnsi="Times New Roman" w:cs="Times New Roman"/>
          <w:color w:val="auto"/>
          <w:sz w:val="24"/>
          <w:szCs w:val="24"/>
        </w:rPr>
        <w:t xml:space="preserve">In addition, a weakness of the study </w:t>
      </w:r>
      <w:r w:rsidR="00E840FE" w:rsidRPr="00EF1CA5">
        <w:rPr>
          <w:rFonts w:ascii="Times New Roman" w:hAnsi="Times New Roman" w:cs="Times New Roman"/>
          <w:color w:val="auto"/>
          <w:sz w:val="24"/>
          <w:szCs w:val="24"/>
        </w:rPr>
        <w:t>was</w:t>
      </w:r>
      <w:r w:rsidRPr="00EF1CA5">
        <w:rPr>
          <w:rFonts w:ascii="Times New Roman" w:hAnsi="Times New Roman" w:cs="Times New Roman"/>
          <w:color w:val="auto"/>
          <w:sz w:val="24"/>
          <w:szCs w:val="24"/>
        </w:rPr>
        <w:t xml:space="preserve"> recruiting parents at any time during the first </w:t>
      </w:r>
      <w:r w:rsidR="00F41CB3">
        <w:rPr>
          <w:rFonts w:ascii="Times New Roman" w:hAnsi="Times New Roman" w:cs="Times New Roman"/>
          <w:color w:val="auto"/>
          <w:sz w:val="24"/>
          <w:szCs w:val="24"/>
        </w:rPr>
        <w:t>eight</w:t>
      </w:r>
      <w:r w:rsidRPr="00EF1CA5">
        <w:rPr>
          <w:rFonts w:ascii="Times New Roman" w:hAnsi="Times New Roman" w:cs="Times New Roman"/>
          <w:color w:val="auto"/>
          <w:sz w:val="24"/>
          <w:szCs w:val="24"/>
        </w:rPr>
        <w:t xml:space="preserve"> weeks of injury</w:t>
      </w:r>
      <w:r w:rsidR="00AE73AF">
        <w:rPr>
          <w:rFonts w:ascii="Times New Roman" w:hAnsi="Times New Roman" w:cs="Times New Roman"/>
          <w:color w:val="auto"/>
          <w:sz w:val="24"/>
          <w:szCs w:val="24"/>
        </w:rPr>
        <w:t xml:space="preserve"> and using the IES-R </w:t>
      </w:r>
      <w:r w:rsidR="00AE73AF" w:rsidRPr="002E18D3">
        <w:rPr>
          <w:rFonts w:ascii="Times New Roman" w:hAnsi="Times New Roman" w:cs="Times New Roman"/>
          <w:color w:val="auto"/>
          <w:sz w:val="24"/>
          <w:szCs w:val="24"/>
        </w:rPr>
        <w:t xml:space="preserve">which </w:t>
      </w:r>
      <w:r w:rsidR="00775DFC" w:rsidRPr="002E18D3">
        <w:rPr>
          <w:rFonts w:ascii="Times New Roman" w:hAnsi="Times New Roman" w:cs="Times New Roman"/>
          <w:color w:val="auto"/>
          <w:sz w:val="24"/>
          <w:szCs w:val="24"/>
        </w:rPr>
        <w:t xml:space="preserve">has </w:t>
      </w:r>
      <w:r w:rsidR="000175DC" w:rsidRPr="002E18D3">
        <w:rPr>
          <w:rFonts w:ascii="Times New Roman" w:hAnsi="Times New Roman" w:cs="Times New Roman"/>
          <w:color w:val="auto"/>
          <w:sz w:val="24"/>
          <w:szCs w:val="24"/>
        </w:rPr>
        <w:t>not</w:t>
      </w:r>
      <w:r w:rsidR="00775DFC" w:rsidRPr="002E18D3">
        <w:rPr>
          <w:rFonts w:ascii="Times New Roman" w:hAnsi="Times New Roman" w:cs="Times New Roman"/>
          <w:color w:val="auto"/>
          <w:sz w:val="24"/>
          <w:szCs w:val="24"/>
        </w:rPr>
        <w:t xml:space="preserve"> been</w:t>
      </w:r>
      <w:r w:rsidR="000175DC" w:rsidRPr="002E18D3">
        <w:rPr>
          <w:rFonts w:ascii="Times New Roman" w:hAnsi="Times New Roman" w:cs="Times New Roman"/>
          <w:color w:val="auto"/>
          <w:sz w:val="24"/>
          <w:szCs w:val="24"/>
        </w:rPr>
        <w:t xml:space="preserve"> </w:t>
      </w:r>
      <w:r w:rsidR="00AE73AF" w:rsidRPr="002E18D3">
        <w:rPr>
          <w:rFonts w:ascii="Times New Roman" w:hAnsi="Times New Roman" w:cs="Times New Roman"/>
          <w:color w:val="auto"/>
          <w:sz w:val="24"/>
          <w:szCs w:val="24"/>
        </w:rPr>
        <w:t xml:space="preserve">standardised on </w:t>
      </w:r>
      <w:r w:rsidR="000175DC" w:rsidRPr="002E18D3">
        <w:rPr>
          <w:rFonts w:ascii="Times New Roman" w:hAnsi="Times New Roman" w:cs="Times New Roman"/>
          <w:color w:val="auto"/>
          <w:sz w:val="24"/>
          <w:szCs w:val="24"/>
        </w:rPr>
        <w:t xml:space="preserve">participants </w:t>
      </w:r>
      <w:r w:rsidR="00775DFC" w:rsidRPr="002E18D3">
        <w:rPr>
          <w:rFonts w:ascii="Times New Roman" w:hAnsi="Times New Roman" w:cs="Times New Roman"/>
          <w:color w:val="auto"/>
          <w:sz w:val="24"/>
          <w:szCs w:val="24"/>
        </w:rPr>
        <w:t>experiencing</w:t>
      </w:r>
      <w:r w:rsidR="000175DC" w:rsidRPr="002E18D3">
        <w:rPr>
          <w:rFonts w:ascii="Times New Roman" w:hAnsi="Times New Roman" w:cs="Times New Roman"/>
          <w:color w:val="auto"/>
          <w:sz w:val="24"/>
          <w:szCs w:val="24"/>
        </w:rPr>
        <w:t xml:space="preserve"> the early days </w:t>
      </w:r>
      <w:r w:rsidR="00775DFC" w:rsidRPr="002E18D3">
        <w:rPr>
          <w:rFonts w:ascii="Times New Roman" w:hAnsi="Times New Roman" w:cs="Times New Roman"/>
          <w:color w:val="auto"/>
          <w:sz w:val="24"/>
          <w:szCs w:val="24"/>
        </w:rPr>
        <w:t>of</w:t>
      </w:r>
      <w:r w:rsidR="000175DC" w:rsidRPr="002E18D3">
        <w:rPr>
          <w:rFonts w:ascii="Times New Roman" w:hAnsi="Times New Roman" w:cs="Times New Roman"/>
          <w:color w:val="auto"/>
          <w:sz w:val="24"/>
          <w:szCs w:val="24"/>
        </w:rPr>
        <w:t xml:space="preserve"> </w:t>
      </w:r>
      <w:r w:rsidR="00AE73AF" w:rsidRPr="002E18D3">
        <w:rPr>
          <w:rFonts w:ascii="Times New Roman" w:hAnsi="Times New Roman" w:cs="Times New Roman"/>
          <w:color w:val="auto"/>
          <w:sz w:val="24"/>
          <w:szCs w:val="24"/>
        </w:rPr>
        <w:t>a traumatic event</w:t>
      </w:r>
      <w:r w:rsidRPr="00EF1CA5">
        <w:rPr>
          <w:rFonts w:ascii="Times New Roman" w:hAnsi="Times New Roman" w:cs="Times New Roman"/>
          <w:color w:val="auto"/>
          <w:sz w:val="24"/>
          <w:szCs w:val="24"/>
        </w:rPr>
        <w:t xml:space="preserve">. While </w:t>
      </w:r>
      <w:r w:rsidR="00AC0DB0" w:rsidRPr="00EF1CA5">
        <w:rPr>
          <w:rFonts w:ascii="Times New Roman" w:hAnsi="Times New Roman" w:cs="Times New Roman"/>
          <w:color w:val="auto"/>
          <w:sz w:val="24"/>
          <w:szCs w:val="24"/>
        </w:rPr>
        <w:t>the</w:t>
      </w:r>
      <w:r w:rsidRPr="00EF1CA5">
        <w:rPr>
          <w:rFonts w:ascii="Times New Roman" w:hAnsi="Times New Roman" w:cs="Times New Roman"/>
          <w:color w:val="auto"/>
          <w:sz w:val="24"/>
          <w:szCs w:val="24"/>
        </w:rPr>
        <w:t xml:space="preserve"> course of the development of trauma symptoms </w:t>
      </w:r>
      <w:r w:rsidR="00D57638">
        <w:rPr>
          <w:rFonts w:ascii="Times New Roman" w:hAnsi="Times New Roman" w:cs="Times New Roman"/>
          <w:color w:val="auto"/>
          <w:sz w:val="24"/>
          <w:szCs w:val="24"/>
        </w:rPr>
        <w:t>is</w:t>
      </w:r>
      <w:r w:rsidR="00AC0DB0" w:rsidRPr="00EF1CA5">
        <w:rPr>
          <w:rFonts w:ascii="Times New Roman" w:hAnsi="Times New Roman" w:cs="Times New Roman"/>
          <w:color w:val="auto"/>
          <w:sz w:val="24"/>
          <w:szCs w:val="24"/>
        </w:rPr>
        <w:t xml:space="preserve"> not known</w:t>
      </w:r>
      <w:r w:rsidRPr="00EF1CA5">
        <w:rPr>
          <w:rFonts w:ascii="Times New Roman" w:hAnsi="Times New Roman" w:cs="Times New Roman"/>
          <w:color w:val="auto"/>
          <w:sz w:val="24"/>
          <w:szCs w:val="24"/>
        </w:rPr>
        <w:t xml:space="preserve"> for this specific population, it is acknowledge</w:t>
      </w:r>
      <w:r w:rsidR="00AC0DB0" w:rsidRPr="00EF1CA5">
        <w:rPr>
          <w:rFonts w:ascii="Times New Roman" w:hAnsi="Times New Roman" w:cs="Times New Roman"/>
          <w:color w:val="auto"/>
          <w:sz w:val="24"/>
          <w:szCs w:val="24"/>
        </w:rPr>
        <w:t>d</w:t>
      </w:r>
      <w:r w:rsidRPr="00EF1CA5">
        <w:rPr>
          <w:rFonts w:ascii="Times New Roman" w:hAnsi="Times New Roman" w:cs="Times New Roman"/>
          <w:color w:val="auto"/>
          <w:sz w:val="24"/>
          <w:szCs w:val="24"/>
        </w:rPr>
        <w:t xml:space="preserve"> that parents may have a qualitatively different experience of trauma in the acute phase (</w:t>
      </w:r>
      <w:r w:rsidR="00D57638">
        <w:rPr>
          <w:rFonts w:ascii="Times New Roman" w:hAnsi="Times New Roman" w:cs="Times New Roman"/>
          <w:color w:val="auto"/>
          <w:sz w:val="24"/>
          <w:szCs w:val="24"/>
        </w:rPr>
        <w:t>first</w:t>
      </w:r>
      <w:r w:rsidRPr="00EF1CA5">
        <w:rPr>
          <w:rFonts w:ascii="Times New Roman" w:hAnsi="Times New Roman" w:cs="Times New Roman"/>
          <w:color w:val="auto"/>
          <w:sz w:val="24"/>
          <w:szCs w:val="24"/>
        </w:rPr>
        <w:t xml:space="preserve"> 30 days) </w:t>
      </w:r>
      <w:r w:rsidR="000175DC">
        <w:rPr>
          <w:rFonts w:ascii="Times New Roman" w:hAnsi="Times New Roman" w:cs="Times New Roman"/>
          <w:color w:val="auto"/>
          <w:sz w:val="24"/>
          <w:szCs w:val="24"/>
        </w:rPr>
        <w:t>compared to</w:t>
      </w:r>
      <w:r w:rsidRPr="00EF1CA5">
        <w:rPr>
          <w:rFonts w:ascii="Times New Roman" w:hAnsi="Times New Roman" w:cs="Times New Roman"/>
          <w:color w:val="auto"/>
          <w:sz w:val="24"/>
          <w:szCs w:val="24"/>
        </w:rPr>
        <w:t xml:space="preserve"> later time points. Future research should consider focusing on one adjustment period only. </w:t>
      </w:r>
    </w:p>
    <w:p w14:paraId="54111DE7" w14:textId="09DA8A3B" w:rsidR="00385E62" w:rsidRPr="00EF1CA5" w:rsidRDefault="00E840FE" w:rsidP="00E840FE">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A clinical implication</w:t>
      </w:r>
      <w:r w:rsidR="009B77F5">
        <w:rPr>
          <w:rFonts w:ascii="Times New Roman" w:hAnsi="Times New Roman" w:cs="Times New Roman"/>
          <w:color w:val="auto"/>
          <w:sz w:val="24"/>
          <w:szCs w:val="24"/>
        </w:rPr>
        <w:t xml:space="preserve"> of the findings</w:t>
      </w:r>
      <w:r w:rsidRPr="00EF1CA5">
        <w:rPr>
          <w:rFonts w:ascii="Times New Roman" w:hAnsi="Times New Roman" w:cs="Times New Roman"/>
          <w:color w:val="auto"/>
          <w:sz w:val="24"/>
          <w:szCs w:val="24"/>
        </w:rPr>
        <w:t xml:space="preserve"> is that </w:t>
      </w:r>
      <w:r w:rsidR="009B77F5" w:rsidRPr="00EF1CA5">
        <w:rPr>
          <w:rFonts w:ascii="Times New Roman" w:hAnsi="Times New Roman" w:cs="Times New Roman"/>
          <w:color w:val="auto"/>
          <w:sz w:val="24"/>
          <w:szCs w:val="24"/>
        </w:rPr>
        <w:t xml:space="preserve">parents are screened for psychological distress following paediatric burn injuries. The importance of </w:t>
      </w:r>
      <w:r w:rsidR="009B77F5" w:rsidRPr="002E18D3">
        <w:rPr>
          <w:rFonts w:ascii="Times New Roman" w:hAnsi="Times New Roman" w:cs="Times New Roman"/>
          <w:color w:val="auto"/>
          <w:sz w:val="24"/>
          <w:szCs w:val="24"/>
        </w:rPr>
        <w:t>screening has</w:t>
      </w:r>
      <w:r w:rsidR="00791B5C" w:rsidRPr="002E18D3">
        <w:rPr>
          <w:rFonts w:ascii="Times New Roman" w:hAnsi="Times New Roman" w:cs="Times New Roman"/>
          <w:color w:val="auto"/>
          <w:sz w:val="24"/>
          <w:szCs w:val="24"/>
        </w:rPr>
        <w:t xml:space="preserve"> also</w:t>
      </w:r>
      <w:r w:rsidR="009B77F5" w:rsidRPr="002E18D3">
        <w:rPr>
          <w:rFonts w:ascii="Times New Roman" w:hAnsi="Times New Roman" w:cs="Times New Roman"/>
          <w:color w:val="auto"/>
          <w:sz w:val="24"/>
          <w:szCs w:val="24"/>
        </w:rPr>
        <w:t xml:space="preserve"> been highlighted in recent publications (Griffiths, 2016; Egberts et al., 2018). This study would add that tools for assessing psychological distress should include items that address subjective appraisals of the burn event. Furthermore, that screening </w:t>
      </w:r>
      <w:r w:rsidR="00F83BD6" w:rsidRPr="002E18D3">
        <w:rPr>
          <w:rFonts w:ascii="Times New Roman" w:hAnsi="Times New Roman" w:cs="Times New Roman"/>
          <w:color w:val="auto"/>
          <w:sz w:val="24"/>
          <w:szCs w:val="24"/>
        </w:rPr>
        <w:t xml:space="preserve">should be </w:t>
      </w:r>
      <w:r w:rsidR="009B77F5" w:rsidRPr="002E18D3">
        <w:rPr>
          <w:rFonts w:ascii="Times New Roman" w:hAnsi="Times New Roman" w:cs="Times New Roman"/>
          <w:color w:val="auto"/>
          <w:sz w:val="24"/>
          <w:szCs w:val="24"/>
        </w:rPr>
        <w:t xml:space="preserve">offered to all parents irrespective of the size and severity of the burn injury. </w:t>
      </w:r>
      <w:r w:rsidR="00791B5C" w:rsidRPr="002E18D3">
        <w:rPr>
          <w:rFonts w:ascii="Times New Roman" w:hAnsi="Times New Roman" w:cs="Times New Roman"/>
          <w:color w:val="auto"/>
          <w:sz w:val="24"/>
          <w:szCs w:val="24"/>
        </w:rPr>
        <w:t>In addition, p</w:t>
      </w:r>
      <w:r w:rsidR="009B77F5" w:rsidRPr="002E18D3">
        <w:rPr>
          <w:rFonts w:ascii="Times New Roman" w:hAnsi="Times New Roman" w:cs="Times New Roman"/>
          <w:color w:val="auto"/>
          <w:sz w:val="24"/>
          <w:szCs w:val="24"/>
        </w:rPr>
        <w:t>sychologist</w:t>
      </w:r>
      <w:r w:rsidR="00E42980" w:rsidRPr="002E18D3">
        <w:rPr>
          <w:rFonts w:ascii="Times New Roman" w:hAnsi="Times New Roman" w:cs="Times New Roman"/>
          <w:color w:val="auto"/>
          <w:sz w:val="24"/>
          <w:szCs w:val="24"/>
        </w:rPr>
        <w:t>s</w:t>
      </w:r>
      <w:r w:rsidR="009B77F5" w:rsidRPr="002E18D3">
        <w:rPr>
          <w:rFonts w:ascii="Times New Roman" w:hAnsi="Times New Roman" w:cs="Times New Roman"/>
          <w:color w:val="auto"/>
          <w:sz w:val="24"/>
          <w:szCs w:val="24"/>
        </w:rPr>
        <w:t xml:space="preserve"> should be mindful of</w:t>
      </w:r>
      <w:r w:rsidRPr="002E18D3">
        <w:rPr>
          <w:rFonts w:ascii="Times New Roman" w:hAnsi="Times New Roman" w:cs="Times New Roman"/>
          <w:color w:val="auto"/>
          <w:sz w:val="24"/>
          <w:szCs w:val="24"/>
        </w:rPr>
        <w:t xml:space="preserve"> </w:t>
      </w:r>
      <w:r w:rsidR="00791B5C" w:rsidRPr="002E18D3">
        <w:rPr>
          <w:rFonts w:ascii="Times New Roman" w:hAnsi="Times New Roman" w:cs="Times New Roman"/>
          <w:color w:val="auto"/>
          <w:sz w:val="24"/>
          <w:szCs w:val="24"/>
        </w:rPr>
        <w:t xml:space="preserve">the </w:t>
      </w:r>
      <w:r w:rsidR="009B77F5" w:rsidRPr="002E18D3">
        <w:rPr>
          <w:rFonts w:ascii="Times New Roman" w:hAnsi="Times New Roman" w:cs="Times New Roman"/>
          <w:color w:val="auto"/>
          <w:sz w:val="24"/>
          <w:szCs w:val="24"/>
        </w:rPr>
        <w:t>impact</w:t>
      </w:r>
      <w:r w:rsidRPr="002E18D3">
        <w:rPr>
          <w:rFonts w:ascii="Times New Roman" w:hAnsi="Times New Roman" w:cs="Times New Roman"/>
          <w:color w:val="auto"/>
          <w:sz w:val="24"/>
          <w:szCs w:val="24"/>
        </w:rPr>
        <w:t xml:space="preserve"> of </w:t>
      </w:r>
      <w:r w:rsidR="008150C7" w:rsidRPr="002E18D3">
        <w:rPr>
          <w:rFonts w:ascii="Times New Roman" w:hAnsi="Times New Roman" w:cs="Times New Roman"/>
          <w:color w:val="auto"/>
          <w:sz w:val="24"/>
          <w:szCs w:val="24"/>
        </w:rPr>
        <w:t>guilt and shame in</w:t>
      </w:r>
      <w:r w:rsidR="009B77F5" w:rsidRPr="002E18D3">
        <w:rPr>
          <w:rFonts w:ascii="Times New Roman" w:hAnsi="Times New Roman" w:cs="Times New Roman"/>
          <w:color w:val="auto"/>
          <w:sz w:val="24"/>
          <w:szCs w:val="24"/>
        </w:rPr>
        <w:t xml:space="preserve"> </w:t>
      </w:r>
      <w:r w:rsidR="00E21C84" w:rsidRPr="002E18D3">
        <w:rPr>
          <w:rFonts w:ascii="Times New Roman" w:hAnsi="Times New Roman" w:cs="Times New Roman"/>
          <w:color w:val="auto"/>
          <w:sz w:val="24"/>
          <w:szCs w:val="24"/>
        </w:rPr>
        <w:t xml:space="preserve">the </w:t>
      </w:r>
      <w:r w:rsidR="009B77F5" w:rsidRPr="002E18D3">
        <w:rPr>
          <w:rFonts w:ascii="Times New Roman" w:hAnsi="Times New Roman" w:cs="Times New Roman"/>
          <w:color w:val="auto"/>
          <w:sz w:val="24"/>
          <w:szCs w:val="24"/>
        </w:rPr>
        <w:t>assessment and</w:t>
      </w:r>
      <w:r w:rsidR="008150C7" w:rsidRPr="002E18D3">
        <w:rPr>
          <w:rFonts w:ascii="Times New Roman" w:hAnsi="Times New Roman" w:cs="Times New Roman"/>
          <w:color w:val="auto"/>
          <w:sz w:val="24"/>
          <w:szCs w:val="24"/>
        </w:rPr>
        <w:t xml:space="preserve"> formulation of psychological distress. These emotions may constitute barriers to treatment</w:t>
      </w:r>
      <w:r w:rsidR="00917EE4" w:rsidRPr="002E18D3">
        <w:rPr>
          <w:rFonts w:ascii="Times New Roman" w:hAnsi="Times New Roman" w:cs="Times New Roman"/>
          <w:color w:val="auto"/>
          <w:sz w:val="24"/>
          <w:szCs w:val="24"/>
        </w:rPr>
        <w:t xml:space="preserve"> if not addressed</w:t>
      </w:r>
      <w:r w:rsidR="008150C7" w:rsidRPr="002E18D3">
        <w:rPr>
          <w:rFonts w:ascii="Times New Roman" w:hAnsi="Times New Roman" w:cs="Times New Roman"/>
          <w:color w:val="auto"/>
          <w:sz w:val="24"/>
          <w:szCs w:val="24"/>
        </w:rPr>
        <w:t xml:space="preserve"> (Pugh</w:t>
      </w:r>
      <w:r w:rsidR="00791B5C" w:rsidRPr="002E18D3">
        <w:rPr>
          <w:rFonts w:ascii="Times New Roman" w:hAnsi="Times New Roman" w:cs="Times New Roman"/>
          <w:color w:val="auto"/>
          <w:sz w:val="24"/>
          <w:szCs w:val="24"/>
        </w:rPr>
        <w:t>, Taylor, &amp; Berry</w:t>
      </w:r>
      <w:r w:rsidR="008150C7" w:rsidRPr="002E18D3">
        <w:rPr>
          <w:rFonts w:ascii="Times New Roman" w:hAnsi="Times New Roman" w:cs="Times New Roman"/>
          <w:color w:val="auto"/>
          <w:sz w:val="24"/>
          <w:szCs w:val="24"/>
        </w:rPr>
        <w:t>, 2015).</w:t>
      </w:r>
      <w:r w:rsidR="008150C7" w:rsidRPr="00EF1CA5">
        <w:rPr>
          <w:rFonts w:ascii="Times New Roman" w:hAnsi="Times New Roman" w:cs="Times New Roman"/>
          <w:color w:val="auto"/>
          <w:sz w:val="24"/>
          <w:szCs w:val="24"/>
        </w:rPr>
        <w:t xml:space="preserve"> </w:t>
      </w:r>
    </w:p>
    <w:p w14:paraId="1D45A628" w14:textId="77777777" w:rsidR="000A6A1A" w:rsidRPr="00EF1CA5" w:rsidRDefault="00CF745A" w:rsidP="00157FBE">
      <w:pPr>
        <w:spacing w:line="480" w:lineRule="auto"/>
        <w:rPr>
          <w:rFonts w:ascii="Times New Roman" w:hAnsi="Times New Roman" w:cs="Times New Roman"/>
          <w:b/>
          <w:color w:val="auto"/>
          <w:sz w:val="24"/>
          <w:szCs w:val="24"/>
        </w:rPr>
      </w:pPr>
      <w:r w:rsidRPr="00EF1CA5">
        <w:rPr>
          <w:rFonts w:ascii="Times New Roman" w:hAnsi="Times New Roman" w:cs="Times New Roman"/>
          <w:b/>
          <w:color w:val="auto"/>
          <w:sz w:val="24"/>
          <w:szCs w:val="24"/>
        </w:rPr>
        <w:t xml:space="preserve">Funding </w:t>
      </w:r>
    </w:p>
    <w:p w14:paraId="2B7EB15D" w14:textId="35345A3D" w:rsidR="002915E9" w:rsidRPr="00EF1CA5" w:rsidRDefault="000A6A1A" w:rsidP="00FB4A47">
      <w:pPr>
        <w:spacing w:line="480" w:lineRule="auto"/>
        <w:ind w:firstLine="720"/>
        <w:rPr>
          <w:rFonts w:ascii="Times New Roman" w:hAnsi="Times New Roman" w:cs="Times New Roman"/>
          <w:color w:val="auto"/>
          <w:sz w:val="24"/>
          <w:szCs w:val="24"/>
        </w:rPr>
      </w:pPr>
      <w:r w:rsidRPr="00EF1CA5">
        <w:rPr>
          <w:rFonts w:ascii="Times New Roman" w:hAnsi="Times New Roman" w:cs="Times New Roman"/>
          <w:color w:val="auto"/>
          <w:sz w:val="24"/>
          <w:szCs w:val="24"/>
        </w:rPr>
        <w:t>No grant</w:t>
      </w:r>
      <w:r w:rsidR="00157FBE" w:rsidRPr="00EF1CA5">
        <w:rPr>
          <w:rFonts w:ascii="Times New Roman" w:hAnsi="Times New Roman" w:cs="Times New Roman"/>
          <w:color w:val="auto"/>
          <w:sz w:val="24"/>
          <w:szCs w:val="24"/>
        </w:rPr>
        <w:t>s</w:t>
      </w:r>
      <w:r w:rsidRPr="00EF1CA5">
        <w:rPr>
          <w:rFonts w:ascii="Times New Roman" w:hAnsi="Times New Roman" w:cs="Times New Roman"/>
          <w:color w:val="auto"/>
          <w:sz w:val="24"/>
          <w:szCs w:val="24"/>
        </w:rPr>
        <w:t xml:space="preserve"> were required to </w:t>
      </w:r>
      <w:r w:rsidR="000F410C" w:rsidRPr="00EF1CA5">
        <w:rPr>
          <w:rFonts w:ascii="Times New Roman" w:hAnsi="Times New Roman" w:cs="Times New Roman"/>
          <w:color w:val="auto"/>
          <w:sz w:val="24"/>
          <w:szCs w:val="24"/>
        </w:rPr>
        <w:t>support</w:t>
      </w:r>
      <w:r w:rsidRPr="00EF1CA5">
        <w:rPr>
          <w:rFonts w:ascii="Times New Roman" w:hAnsi="Times New Roman" w:cs="Times New Roman"/>
          <w:color w:val="auto"/>
          <w:sz w:val="24"/>
          <w:szCs w:val="24"/>
        </w:rPr>
        <w:t xml:space="preserve"> this study. </w:t>
      </w:r>
      <w:r w:rsidR="002915E9" w:rsidRPr="00EF1CA5">
        <w:rPr>
          <w:rFonts w:ascii="Times New Roman" w:hAnsi="Times New Roman" w:cs="Times New Roman"/>
          <w:color w:val="auto"/>
          <w:sz w:val="24"/>
          <w:szCs w:val="24"/>
          <w:lang w:val="en-US"/>
        </w:rPr>
        <w:br w:type="page"/>
      </w:r>
    </w:p>
    <w:p w14:paraId="36670B03" w14:textId="77777777" w:rsidR="002915E9" w:rsidRPr="00EF1CA5" w:rsidRDefault="002915E9" w:rsidP="002915E9">
      <w:pPr>
        <w:pStyle w:val="NoSpacing"/>
        <w:spacing w:line="480" w:lineRule="auto"/>
        <w:ind w:left="720" w:hanging="720"/>
        <w:jc w:val="center"/>
        <w:outlineLvl w:val="1"/>
        <w:rPr>
          <w:rFonts w:ascii="Times New Roman" w:hAnsi="Times New Roman" w:cs="Times New Roman"/>
          <w:sz w:val="24"/>
          <w:szCs w:val="24"/>
          <w:lang w:val="en-US"/>
        </w:rPr>
      </w:pPr>
      <w:r w:rsidRPr="00EF1CA5">
        <w:rPr>
          <w:rFonts w:ascii="Times New Roman" w:hAnsi="Times New Roman" w:cs="Times New Roman"/>
          <w:sz w:val="24"/>
          <w:szCs w:val="24"/>
          <w:lang w:val="en-US"/>
        </w:rPr>
        <w:lastRenderedPageBreak/>
        <w:t>References</w:t>
      </w:r>
      <w:bookmarkEnd w:id="4"/>
    </w:p>
    <w:p w14:paraId="6F7EAFD8" w14:textId="1CCA27BB" w:rsidR="00AC7B32" w:rsidRPr="00EF1CA5" w:rsidRDefault="00105FDC" w:rsidP="00AC7B32">
      <w:pPr>
        <w:pStyle w:val="NoSpacing"/>
        <w:spacing w:line="480" w:lineRule="auto"/>
        <w:ind w:left="720" w:hanging="720"/>
        <w:rPr>
          <w:rFonts w:ascii="Times New Roman" w:hAnsi="Times New Roman" w:cs="Times New Roman"/>
          <w:sz w:val="24"/>
          <w:szCs w:val="24"/>
        </w:rPr>
      </w:pPr>
      <w:r w:rsidRPr="00EF1CA5">
        <w:rPr>
          <w:rFonts w:ascii="Times New Roman" w:hAnsi="Times New Roman" w:cs="Times New Roman"/>
          <w:sz w:val="24"/>
          <w:szCs w:val="24"/>
        </w:rPr>
        <w:t xml:space="preserve">Andrews, B., Qian, M., &amp; Valentine, J. D. (2002). Predicting depressive symptoms with a new measure of shame: The Experience of Shame Scale. </w:t>
      </w:r>
      <w:r w:rsidRPr="00EF1CA5">
        <w:rPr>
          <w:rFonts w:ascii="Times New Roman" w:hAnsi="Times New Roman" w:cs="Times New Roman"/>
          <w:i/>
          <w:iCs/>
          <w:sz w:val="24"/>
          <w:szCs w:val="24"/>
        </w:rPr>
        <w:t>British Journal of Clinical Psychology, 41</w:t>
      </w:r>
      <w:r w:rsidRPr="00EF1CA5">
        <w:rPr>
          <w:rFonts w:ascii="Times New Roman" w:hAnsi="Times New Roman" w:cs="Times New Roman"/>
          <w:sz w:val="24"/>
          <w:szCs w:val="24"/>
        </w:rPr>
        <w:t>(1), 29-42.</w:t>
      </w:r>
      <w:r w:rsidR="00AC7B32" w:rsidRPr="00EF1CA5">
        <w:rPr>
          <w:rFonts w:ascii="Times New Roman" w:hAnsi="Times New Roman" w:cs="Times New Roman"/>
          <w:sz w:val="24"/>
          <w:szCs w:val="24"/>
        </w:rPr>
        <w:t xml:space="preserve"> </w:t>
      </w:r>
      <w:hyperlink r:id="rId9" w:history="1">
        <w:r w:rsidR="00AC7B32" w:rsidRPr="00EF1CA5">
          <w:rPr>
            <w:rStyle w:val="Hyperlink"/>
            <w:rFonts w:ascii="Times New Roman" w:hAnsi="Times New Roman" w:cs="Times New Roman"/>
            <w:bCs/>
            <w:color w:val="auto"/>
            <w:sz w:val="24"/>
            <w:szCs w:val="24"/>
            <w:u w:val="none"/>
          </w:rPr>
          <w:t>doi: org/10.1348/014466502163778</w:t>
        </w:r>
      </w:hyperlink>
    </w:p>
    <w:p w14:paraId="65375372" w14:textId="4783C290" w:rsidR="002915E9" w:rsidRPr="00EF1CA5" w:rsidRDefault="00AC7B32" w:rsidP="002915E9">
      <w:pPr>
        <w:pStyle w:val="NoSpacing"/>
        <w:spacing w:line="480" w:lineRule="auto"/>
        <w:ind w:left="720" w:hanging="720"/>
        <w:rPr>
          <w:rFonts w:ascii="Times New Roman" w:hAnsi="Times New Roman" w:cs="Times New Roman"/>
          <w:sz w:val="24"/>
          <w:szCs w:val="24"/>
          <w:lang w:val="en-US"/>
        </w:rPr>
      </w:pPr>
      <w:r w:rsidRPr="00EF1CA5">
        <w:rPr>
          <w:rFonts w:ascii="Times New Roman" w:hAnsi="Times New Roman" w:cs="Times New Roman"/>
          <w:sz w:val="24"/>
          <w:szCs w:val="24"/>
        </w:rPr>
        <w:t> </w:t>
      </w:r>
      <w:r w:rsidR="002915E9" w:rsidRPr="00EF1CA5">
        <w:rPr>
          <w:rFonts w:ascii="Times New Roman" w:hAnsi="Times New Roman" w:cs="Times New Roman"/>
          <w:sz w:val="24"/>
          <w:szCs w:val="24"/>
          <w:lang w:val="en-US"/>
        </w:rPr>
        <w:t xml:space="preserve">Antony, M. M., Bieling, P. J., Cox, B. J., Enns, M. W., &amp; Swinson, R. P. (1998). Psychometric properties of the 42-item and 21-item versions of the Depression Anxiety Stress Scales in clinical groups. </w:t>
      </w:r>
      <w:r w:rsidR="002915E9" w:rsidRPr="00EF1CA5">
        <w:rPr>
          <w:rFonts w:ascii="Times New Roman" w:hAnsi="Times New Roman" w:cs="Times New Roman"/>
          <w:i/>
          <w:iCs/>
          <w:sz w:val="24"/>
          <w:szCs w:val="24"/>
          <w:lang w:val="en-US"/>
        </w:rPr>
        <w:t>Psychological Assessment, 10</w:t>
      </w:r>
      <w:r w:rsidR="002915E9" w:rsidRPr="00EF1CA5">
        <w:rPr>
          <w:rFonts w:ascii="Times New Roman" w:hAnsi="Times New Roman" w:cs="Times New Roman"/>
          <w:sz w:val="24"/>
          <w:szCs w:val="24"/>
          <w:lang w:val="en-US"/>
        </w:rPr>
        <w:t>(2), 176–181.</w:t>
      </w:r>
      <w:r w:rsidR="009F2181" w:rsidRPr="00EF1CA5">
        <w:rPr>
          <w:rFonts w:ascii="Times New Roman" w:hAnsi="Times New Roman" w:cs="Times New Roman"/>
          <w:sz w:val="24"/>
          <w:szCs w:val="24"/>
          <w:lang w:val="en-US"/>
        </w:rPr>
        <w:t xml:space="preserve"> doi:</w:t>
      </w:r>
      <w:r w:rsidR="009F2181" w:rsidRPr="00EF1CA5">
        <w:rPr>
          <w:rFonts w:ascii="Times New Roman" w:hAnsi="Times New Roman" w:cs="Times New Roman"/>
          <w:sz w:val="24"/>
          <w:szCs w:val="24"/>
        </w:rPr>
        <w:t xml:space="preserve"> 10.1037/1040-3590.10.2.176</w:t>
      </w:r>
    </w:p>
    <w:p w14:paraId="16891D4D" w14:textId="7B0D7294"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sz w:val="24"/>
          <w:szCs w:val="24"/>
        </w:rPr>
        <w:fldChar w:fldCharType="begin" w:fldLock="1"/>
      </w:r>
      <w:r w:rsidRPr="00EF1CA5">
        <w:rPr>
          <w:rFonts w:ascii="Times New Roman" w:hAnsi="Times New Roman" w:cs="Times New Roman"/>
          <w:sz w:val="24"/>
          <w:szCs w:val="24"/>
        </w:rPr>
        <w:instrText xml:space="preserve">ADDIN Mendeley Bibliography CSL_BIBLIOGRAPHY </w:instrText>
      </w:r>
      <w:r w:rsidRPr="00EF1CA5">
        <w:rPr>
          <w:rFonts w:ascii="Times New Roman" w:hAnsi="Times New Roman" w:cs="Times New Roman"/>
          <w:sz w:val="24"/>
          <w:szCs w:val="24"/>
        </w:rPr>
        <w:fldChar w:fldCharType="separate"/>
      </w:r>
      <w:r w:rsidRPr="00EF1CA5">
        <w:rPr>
          <w:rFonts w:ascii="Times New Roman" w:hAnsi="Times New Roman" w:cs="Times New Roman"/>
          <w:noProof/>
          <w:sz w:val="24"/>
          <w:szCs w:val="24"/>
        </w:rPr>
        <w:t xml:space="preserve">Bakker, A., Van Loey, N., Van Son, M. J., &amp; Van der Heijden, P. G. (2010). Brief report: Mothers’ long-term posttraumatic stress symptoms following a burn event of their child. </w:t>
      </w:r>
      <w:r w:rsidRPr="00EF1CA5">
        <w:rPr>
          <w:rFonts w:ascii="Times New Roman" w:hAnsi="Times New Roman" w:cs="Times New Roman"/>
          <w:i/>
          <w:iCs/>
          <w:noProof/>
          <w:sz w:val="24"/>
          <w:szCs w:val="24"/>
        </w:rPr>
        <w:t>Journal of Pediatric Psychology</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35</w:t>
      </w:r>
      <w:r w:rsidR="00777CED" w:rsidRPr="00EF1CA5">
        <w:rPr>
          <w:rFonts w:ascii="Times New Roman" w:hAnsi="Times New Roman" w:cs="Times New Roman"/>
          <w:i/>
          <w:iCs/>
          <w:noProof/>
          <w:sz w:val="24"/>
          <w:szCs w:val="24"/>
        </w:rPr>
        <w:t xml:space="preserve"> </w:t>
      </w:r>
      <w:r w:rsidR="00777CED" w:rsidRPr="00EF1CA5">
        <w:rPr>
          <w:rFonts w:ascii="Times New Roman" w:hAnsi="Times New Roman" w:cs="Times New Roman"/>
          <w:iCs/>
          <w:noProof/>
          <w:sz w:val="24"/>
          <w:szCs w:val="24"/>
        </w:rPr>
        <w:t>(6)</w:t>
      </w:r>
      <w:r w:rsidRPr="00EF1CA5">
        <w:rPr>
          <w:rFonts w:ascii="Times New Roman" w:hAnsi="Times New Roman" w:cs="Times New Roman"/>
          <w:noProof/>
          <w:sz w:val="24"/>
          <w:szCs w:val="24"/>
        </w:rPr>
        <w:t>, 656–661.</w:t>
      </w:r>
      <w:r w:rsidR="00AC7B32" w:rsidRPr="00EF1CA5">
        <w:rPr>
          <w:rFonts w:ascii="Times New Roman" w:hAnsi="Times New Roman" w:cs="Times New Roman"/>
          <w:noProof/>
          <w:sz w:val="24"/>
          <w:szCs w:val="24"/>
        </w:rPr>
        <w:t>doi: org/10.1093/jpepsy/jsp090</w:t>
      </w:r>
    </w:p>
    <w:p w14:paraId="2535C121" w14:textId="20424E6E" w:rsidR="002915E9" w:rsidRPr="00EF1CA5" w:rsidRDefault="00E926CC" w:rsidP="00B13D82">
      <w:pPr>
        <w:pStyle w:val="NoSpacing"/>
        <w:spacing w:line="480" w:lineRule="auto"/>
        <w:ind w:left="720" w:hanging="720"/>
        <w:rPr>
          <w:rFonts w:ascii="Times New Roman" w:hAnsi="Times New Roman" w:cs="Times New Roman"/>
          <w:noProof/>
          <w:sz w:val="24"/>
          <w:szCs w:val="24"/>
          <w:lang w:val="en-US"/>
        </w:rPr>
      </w:pPr>
      <w:r w:rsidRPr="00EF1CA5">
        <w:rPr>
          <w:rFonts w:ascii="Times New Roman" w:hAnsi="Times New Roman" w:cs="Times New Roman"/>
          <w:sz w:val="24"/>
          <w:szCs w:val="24"/>
        </w:rPr>
        <w:t xml:space="preserve">Bakker, A., Van Loey, N., Van Der Heijden, P. G., &amp; Van Son, M. J. (2012). Acute stress reactions in couples after a burn event to their young child. </w:t>
      </w:r>
      <w:r w:rsidRPr="00EF1CA5">
        <w:rPr>
          <w:rFonts w:ascii="Times New Roman" w:hAnsi="Times New Roman" w:cs="Times New Roman"/>
          <w:i/>
          <w:iCs/>
          <w:sz w:val="24"/>
          <w:szCs w:val="24"/>
        </w:rPr>
        <w:t>Journal of Pediatric Psychology</w:t>
      </w:r>
      <w:r w:rsidRPr="00EF1CA5">
        <w:rPr>
          <w:rFonts w:ascii="Times New Roman" w:hAnsi="Times New Roman" w:cs="Times New Roman"/>
          <w:sz w:val="24"/>
          <w:szCs w:val="24"/>
        </w:rPr>
        <w:t xml:space="preserve">, </w:t>
      </w:r>
      <w:r w:rsidRPr="00EF1CA5">
        <w:rPr>
          <w:rFonts w:ascii="Times New Roman" w:hAnsi="Times New Roman" w:cs="Times New Roman"/>
          <w:i/>
          <w:iCs/>
          <w:sz w:val="24"/>
          <w:szCs w:val="24"/>
        </w:rPr>
        <w:t>37</w:t>
      </w:r>
      <w:r w:rsidRPr="00EF1CA5">
        <w:rPr>
          <w:rFonts w:ascii="Times New Roman" w:hAnsi="Times New Roman" w:cs="Times New Roman"/>
          <w:sz w:val="24"/>
          <w:szCs w:val="24"/>
        </w:rPr>
        <w:t>(10), 1127–1135</w:t>
      </w:r>
      <w:r w:rsidR="009F2181" w:rsidRPr="00EF1CA5">
        <w:rPr>
          <w:rFonts w:ascii="Times New Roman" w:hAnsi="Times New Roman" w:cs="Times New Roman"/>
          <w:sz w:val="24"/>
          <w:szCs w:val="24"/>
        </w:rPr>
        <w:t>. doi: 10.1093/jpepsy/jss083</w:t>
      </w:r>
    </w:p>
    <w:p w14:paraId="79D5E5ED" w14:textId="77777777" w:rsidR="002915E9" w:rsidRPr="00EF1CA5" w:rsidRDefault="002915E9" w:rsidP="00B13D82">
      <w:pPr>
        <w:pStyle w:val="NoSpacing"/>
        <w:spacing w:line="480" w:lineRule="auto"/>
        <w:ind w:left="720" w:hanging="720"/>
        <w:rPr>
          <w:rFonts w:ascii="Times New Roman" w:hAnsi="Times New Roman" w:cs="Times New Roman"/>
          <w:noProof/>
          <w:sz w:val="24"/>
          <w:szCs w:val="24"/>
          <w:lang w:val="en-US"/>
        </w:rPr>
      </w:pPr>
      <w:r w:rsidRPr="00EF1CA5">
        <w:rPr>
          <w:rFonts w:ascii="Times New Roman" w:hAnsi="Times New Roman" w:cs="Times New Roman"/>
          <w:noProof/>
          <w:sz w:val="24"/>
          <w:szCs w:val="24"/>
          <w:lang w:val="en-US"/>
        </w:rPr>
        <w:t xml:space="preserve">Bartholomew, D., Steele, F., Galbraith, J., &amp; Moustaki, I. (2008). </w:t>
      </w:r>
      <w:r w:rsidRPr="00EF1CA5">
        <w:rPr>
          <w:rFonts w:ascii="Times New Roman" w:hAnsi="Times New Roman" w:cs="Times New Roman"/>
          <w:i/>
          <w:iCs/>
          <w:noProof/>
          <w:sz w:val="24"/>
          <w:szCs w:val="24"/>
          <w:lang w:val="en-US"/>
        </w:rPr>
        <w:t>Analysis of multivariate social science data.</w:t>
      </w:r>
      <w:r w:rsidRPr="00EF1CA5">
        <w:rPr>
          <w:rFonts w:ascii="Times New Roman" w:hAnsi="Times New Roman" w:cs="Times New Roman"/>
          <w:noProof/>
          <w:sz w:val="24"/>
          <w:szCs w:val="24"/>
          <w:lang w:val="en-US"/>
        </w:rPr>
        <w:t xml:space="preserve"> London: Routledge.</w:t>
      </w:r>
    </w:p>
    <w:p w14:paraId="47E092A7" w14:textId="6832A47D" w:rsidR="009F63FF" w:rsidRPr="00EF1CA5" w:rsidRDefault="009F63FF" w:rsidP="009F63FF">
      <w:pPr>
        <w:pStyle w:val="NoSpacing"/>
        <w:spacing w:line="480" w:lineRule="auto"/>
        <w:ind w:left="720" w:hanging="720"/>
        <w:rPr>
          <w:rFonts w:ascii="Times New Roman" w:hAnsi="Times New Roman" w:cs="Times New Roman"/>
          <w:noProof/>
          <w:sz w:val="24"/>
          <w:szCs w:val="24"/>
          <w:lang w:val="en-US"/>
        </w:rPr>
      </w:pPr>
      <w:r w:rsidRPr="00EF1CA5">
        <w:rPr>
          <w:rFonts w:ascii="Times New Roman" w:hAnsi="Times New Roman" w:cs="Times New Roman"/>
          <w:noProof/>
          <w:sz w:val="24"/>
          <w:szCs w:val="24"/>
        </w:rPr>
        <w:t xml:space="preserve">Creamer, M. Bell, R. &amp; Falilla, S. (2002). Psychometric properties of the Impact of Event Scale-Revised. </w:t>
      </w:r>
      <w:r w:rsidRPr="00EF1CA5">
        <w:rPr>
          <w:rFonts w:ascii="Times New Roman" w:hAnsi="Times New Roman" w:cs="Times New Roman"/>
          <w:i/>
          <w:noProof/>
          <w:sz w:val="24"/>
          <w:szCs w:val="24"/>
        </w:rPr>
        <w:t>Behaviour Research and Therapy</w:t>
      </w:r>
      <w:r w:rsidR="00D16112" w:rsidRPr="00EF1CA5">
        <w:rPr>
          <w:rFonts w:ascii="Times New Roman" w:hAnsi="Times New Roman" w:cs="Times New Roman"/>
          <w:i/>
          <w:noProof/>
          <w:sz w:val="24"/>
          <w:szCs w:val="24"/>
        </w:rPr>
        <w:t xml:space="preserve"> (</w:t>
      </w:r>
      <w:r w:rsidRPr="00EF1CA5">
        <w:rPr>
          <w:rFonts w:ascii="Times New Roman" w:hAnsi="Times New Roman" w:cs="Times New Roman"/>
          <w:i/>
          <w:noProof/>
          <w:sz w:val="24"/>
          <w:szCs w:val="24"/>
        </w:rPr>
        <w:t>41</w:t>
      </w:r>
      <w:r w:rsidR="00D16112" w:rsidRPr="00EF1CA5">
        <w:rPr>
          <w:rFonts w:ascii="Times New Roman" w:hAnsi="Times New Roman" w:cs="Times New Roman"/>
          <w:noProof/>
          <w:sz w:val="24"/>
          <w:szCs w:val="24"/>
        </w:rPr>
        <w:t>),</w:t>
      </w:r>
      <w:r w:rsidRPr="00EF1CA5">
        <w:rPr>
          <w:rFonts w:ascii="Times New Roman" w:hAnsi="Times New Roman" w:cs="Times New Roman"/>
          <w:noProof/>
          <w:sz w:val="24"/>
          <w:szCs w:val="24"/>
        </w:rPr>
        <w:t xml:space="preserve"> 1489-1496.</w:t>
      </w:r>
    </w:p>
    <w:p w14:paraId="4463FDF4" w14:textId="24DF91BA" w:rsidR="000A6A1A" w:rsidRPr="00EF1CA5" w:rsidRDefault="002915E9" w:rsidP="000A6A1A">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De Young, A. C., Hendrikz, J., Kenardy, J. A., Cobham, V. E., &amp; Kimble, R. M. (2014). Prospective evaluation of parent distress following pediatric burns and identification of risk factors for young child and parent posttraumatic stress disorder. </w:t>
      </w:r>
      <w:r w:rsidRPr="00EF1CA5">
        <w:rPr>
          <w:rFonts w:ascii="Times New Roman" w:hAnsi="Times New Roman" w:cs="Times New Roman"/>
          <w:i/>
          <w:iCs/>
          <w:noProof/>
          <w:sz w:val="24"/>
          <w:szCs w:val="24"/>
        </w:rPr>
        <w:t>Journal of Child &amp; Adolescent Psychopharmacology</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24</w:t>
      </w:r>
      <w:r w:rsidRPr="00EF1CA5">
        <w:rPr>
          <w:rFonts w:ascii="Times New Roman" w:hAnsi="Times New Roman" w:cs="Times New Roman"/>
          <w:noProof/>
          <w:sz w:val="24"/>
          <w:szCs w:val="24"/>
        </w:rPr>
        <w:t>(1), 9–17.</w:t>
      </w:r>
      <w:r w:rsidR="001F56C0" w:rsidRPr="00EF1CA5">
        <w:rPr>
          <w:rFonts w:ascii="Times New Roman" w:hAnsi="Times New Roman" w:cs="Times New Roman"/>
          <w:noProof/>
          <w:sz w:val="24"/>
          <w:szCs w:val="24"/>
        </w:rPr>
        <w:t xml:space="preserve"> doi: 10.1089/cap.2013.0066</w:t>
      </w:r>
    </w:p>
    <w:p w14:paraId="4601B450" w14:textId="4BD31AF0" w:rsidR="000A6A1A" w:rsidRPr="00EF1CA5" w:rsidRDefault="000A6A1A" w:rsidP="000A6A1A">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Dorahy, M. J., Corry, M., Shannon, M., Webb, K., McDermott, B., Ryan, M., et al. (2013). Complex trauma and intimate relationships: The impact of shame, guilt and </w:t>
      </w:r>
      <w:r w:rsidRPr="00EF1CA5">
        <w:rPr>
          <w:rFonts w:ascii="Times New Roman" w:hAnsi="Times New Roman" w:cs="Times New Roman"/>
          <w:noProof/>
          <w:sz w:val="24"/>
          <w:szCs w:val="24"/>
        </w:rPr>
        <w:lastRenderedPageBreak/>
        <w:t xml:space="preserve">dissociation. </w:t>
      </w:r>
      <w:r w:rsidRPr="00EF1CA5">
        <w:rPr>
          <w:rFonts w:ascii="Times New Roman" w:hAnsi="Times New Roman" w:cs="Times New Roman"/>
          <w:i/>
          <w:iCs/>
          <w:noProof/>
          <w:sz w:val="24"/>
          <w:szCs w:val="24"/>
        </w:rPr>
        <w:t>Journal of Affective Disorders, 147</w:t>
      </w:r>
      <w:r w:rsidR="00777CED" w:rsidRPr="00EF1CA5">
        <w:rPr>
          <w:rFonts w:ascii="Times New Roman" w:hAnsi="Times New Roman" w:cs="Times New Roman"/>
          <w:i/>
          <w:iCs/>
          <w:noProof/>
          <w:sz w:val="24"/>
          <w:szCs w:val="24"/>
        </w:rPr>
        <w:t xml:space="preserve"> </w:t>
      </w:r>
      <w:r w:rsidR="00777CED" w:rsidRPr="00EF1CA5">
        <w:rPr>
          <w:rFonts w:ascii="Times New Roman" w:hAnsi="Times New Roman" w:cs="Times New Roman"/>
          <w:iCs/>
          <w:noProof/>
          <w:sz w:val="24"/>
          <w:szCs w:val="24"/>
        </w:rPr>
        <w:t>(1-3)</w:t>
      </w:r>
      <w:r w:rsidRPr="00EF1CA5">
        <w:rPr>
          <w:rFonts w:ascii="Times New Roman" w:hAnsi="Times New Roman" w:cs="Times New Roman"/>
          <w:noProof/>
          <w:sz w:val="24"/>
          <w:szCs w:val="24"/>
        </w:rPr>
        <w:t>, 72-79.</w:t>
      </w:r>
      <w:r w:rsidR="00D16112" w:rsidRPr="00EF1CA5">
        <w:rPr>
          <w:rFonts w:ascii="Times New Roman" w:hAnsi="Times New Roman" w:cs="Times New Roman"/>
          <w:noProof/>
          <w:sz w:val="24"/>
          <w:szCs w:val="24"/>
        </w:rPr>
        <w:t xml:space="preserve"> doi: 10.1016/j.jad.2012.10.01</w:t>
      </w:r>
    </w:p>
    <w:sdt>
      <w:sdtPr>
        <w:rPr>
          <w:rFonts w:ascii="Times New Roman" w:hAnsi="Times New Roman" w:cs="Times New Roman"/>
          <w:noProof/>
          <w:sz w:val="24"/>
          <w:szCs w:val="24"/>
        </w:rPr>
        <w:id w:val="111145805"/>
        <w:bibliography/>
      </w:sdtPr>
      <w:sdtEndPr/>
      <w:sdtContent>
        <w:p w14:paraId="7E34FC91" w14:textId="603876D8" w:rsidR="0007121D" w:rsidRPr="00EF1CA5" w:rsidRDefault="0007121D" w:rsidP="0007121D">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fldChar w:fldCharType="begin"/>
          </w:r>
          <w:r w:rsidRPr="00EF1CA5">
            <w:rPr>
              <w:rFonts w:ascii="Times New Roman" w:hAnsi="Times New Roman" w:cs="Times New Roman"/>
              <w:noProof/>
              <w:sz w:val="24"/>
              <w:szCs w:val="24"/>
            </w:rPr>
            <w:instrText xml:space="preserve"> BIBLIOGRAPHY </w:instrText>
          </w:r>
          <w:r w:rsidRPr="00EF1CA5">
            <w:rPr>
              <w:rFonts w:ascii="Times New Roman" w:hAnsi="Times New Roman" w:cs="Times New Roman"/>
              <w:noProof/>
              <w:sz w:val="24"/>
              <w:szCs w:val="24"/>
            </w:rPr>
            <w:fldChar w:fldCharType="separate"/>
          </w:r>
          <w:r w:rsidRPr="00EF1CA5">
            <w:rPr>
              <w:rFonts w:ascii="Times New Roman" w:hAnsi="Times New Roman" w:cs="Times New Roman"/>
              <w:noProof/>
              <w:sz w:val="24"/>
              <w:szCs w:val="24"/>
            </w:rPr>
            <w:t xml:space="preserve">Egberts, M. R., van de Schoot, R., Geenen, R., &amp; Van Loey, N. E. (2017). Parents’ posttraumatic stress after burns in their school-aged child: A prospective study. </w:t>
          </w:r>
          <w:r w:rsidRPr="00EF1CA5">
            <w:rPr>
              <w:rFonts w:ascii="Times New Roman" w:hAnsi="Times New Roman" w:cs="Times New Roman"/>
              <w:i/>
              <w:iCs/>
              <w:noProof/>
              <w:sz w:val="24"/>
              <w:szCs w:val="24"/>
            </w:rPr>
            <w:t>Health Psychology, 36</w:t>
          </w:r>
          <w:r w:rsidRPr="00EF1CA5">
            <w:rPr>
              <w:rFonts w:ascii="Times New Roman" w:hAnsi="Times New Roman" w:cs="Times New Roman"/>
              <w:noProof/>
              <w:sz w:val="24"/>
              <w:szCs w:val="24"/>
            </w:rPr>
            <w:t>(5), 419-428.</w:t>
          </w:r>
          <w:r w:rsidR="00D16112" w:rsidRPr="00EF1CA5">
            <w:rPr>
              <w:rFonts w:ascii="Times New Roman" w:hAnsi="Times New Roman" w:cs="Times New Roman"/>
              <w:noProof/>
              <w:sz w:val="24"/>
              <w:szCs w:val="24"/>
            </w:rPr>
            <w:t xml:space="preserve"> doi: 10.1037/hea000044</w:t>
          </w:r>
        </w:p>
        <w:p w14:paraId="51CA363E" w14:textId="33455D01" w:rsidR="0007121D" w:rsidRPr="00EF1CA5" w:rsidRDefault="0007121D" w:rsidP="0007121D">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Egberts, M. R., van de Schoot, R., Geenen, R., &amp; Van Loey, N. E. (2018). Mother, father and child traumatic stress reactions after paediatric burn: Within-family co-occurrence and parent-child discrepancies in appraisals of child stress. </w:t>
          </w:r>
          <w:r w:rsidRPr="00EF1CA5">
            <w:rPr>
              <w:rFonts w:ascii="Times New Roman" w:hAnsi="Times New Roman" w:cs="Times New Roman"/>
              <w:i/>
              <w:iCs/>
              <w:noProof/>
              <w:sz w:val="24"/>
              <w:szCs w:val="24"/>
            </w:rPr>
            <w:t>Burns, 44</w:t>
          </w:r>
          <w:r w:rsidRPr="00EF1CA5">
            <w:rPr>
              <w:rFonts w:ascii="Times New Roman" w:hAnsi="Times New Roman" w:cs="Times New Roman"/>
              <w:noProof/>
              <w:sz w:val="24"/>
              <w:szCs w:val="24"/>
            </w:rPr>
            <w:t>(4), 861-869.</w:t>
          </w:r>
          <w:r w:rsidR="00D16112" w:rsidRPr="00EF1CA5">
            <w:rPr>
              <w:rFonts w:ascii="Times New Roman" w:hAnsi="Times New Roman" w:cs="Times New Roman"/>
              <w:noProof/>
              <w:sz w:val="24"/>
              <w:szCs w:val="24"/>
            </w:rPr>
            <w:t xml:space="preserve">  doi: 10.1016/j.burns.2018.01.003</w:t>
          </w:r>
        </w:p>
        <w:p w14:paraId="558FD432" w14:textId="193A9F94" w:rsidR="0007121D" w:rsidRPr="00EF1CA5" w:rsidRDefault="0007121D" w:rsidP="0007121D">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Griffiths, C. (2016). How are parents affected when their child has an appearance-altering injury? </w:t>
          </w:r>
          <w:r w:rsidRPr="00EF1CA5">
            <w:rPr>
              <w:rFonts w:ascii="Times New Roman" w:hAnsi="Times New Roman" w:cs="Times New Roman"/>
              <w:i/>
              <w:iCs/>
              <w:noProof/>
              <w:sz w:val="24"/>
              <w:szCs w:val="24"/>
            </w:rPr>
            <w:t>Journal of Aesthetic Nursing, 5</w:t>
          </w:r>
          <w:r w:rsidRPr="00EF1CA5">
            <w:rPr>
              <w:rFonts w:ascii="Times New Roman" w:hAnsi="Times New Roman" w:cs="Times New Roman"/>
              <w:noProof/>
              <w:sz w:val="24"/>
              <w:szCs w:val="24"/>
            </w:rPr>
            <w:t>(2), 79-81.</w:t>
          </w:r>
          <w:r w:rsidR="00D16112" w:rsidRPr="00EF1CA5">
            <w:rPr>
              <w:rFonts w:ascii="Times New Roman" w:hAnsi="Times New Roman" w:cs="Times New Roman"/>
              <w:noProof/>
              <w:sz w:val="24"/>
              <w:szCs w:val="24"/>
            </w:rPr>
            <w:t xml:space="preserve"> </w:t>
          </w:r>
          <w:hyperlink r:id="rId10" w:history="1">
            <w:r w:rsidR="00D16112" w:rsidRPr="00EF1CA5">
              <w:rPr>
                <w:rStyle w:val="Hyperlink"/>
                <w:rFonts w:ascii="Times New Roman" w:hAnsi="Times New Roman" w:cs="Times New Roman"/>
                <w:noProof/>
                <w:color w:val="auto"/>
                <w:sz w:val="24"/>
                <w:szCs w:val="24"/>
                <w:u w:val="none"/>
              </w:rPr>
              <w:t>doi: org/10.12968/joan.2016.5.2.79</w:t>
            </w:r>
          </w:hyperlink>
        </w:p>
        <w:p w14:paraId="0894F867" w14:textId="19FE285B" w:rsidR="002915E9" w:rsidRPr="00EF1CA5" w:rsidRDefault="0007121D" w:rsidP="0007121D">
          <w:pPr>
            <w:pStyle w:val="NoSpacing"/>
            <w:spacing w:line="480" w:lineRule="auto"/>
            <w:ind w:left="720" w:hanging="720"/>
            <w:rPr>
              <w:rFonts w:ascii="Times New Roman" w:hAnsi="Times New Roman" w:cs="Times New Roman"/>
              <w:sz w:val="24"/>
              <w:szCs w:val="24"/>
            </w:rPr>
          </w:pPr>
          <w:r w:rsidRPr="00EF1CA5">
            <w:rPr>
              <w:rFonts w:ascii="Times New Roman" w:hAnsi="Times New Roman" w:cs="Times New Roman"/>
              <w:noProof/>
              <w:sz w:val="24"/>
              <w:szCs w:val="24"/>
            </w:rPr>
            <w:fldChar w:fldCharType="end"/>
          </w:r>
          <w:r w:rsidR="002915E9" w:rsidRPr="00EF1CA5">
            <w:rPr>
              <w:rFonts w:ascii="Times New Roman" w:hAnsi="Times New Roman" w:cs="Times New Roman"/>
              <w:sz w:val="24"/>
              <w:szCs w:val="24"/>
            </w:rPr>
            <w:t xml:space="preserve">Goodman, R. (1997). The Strengths and Difficulties Questionnaire: A research note. </w:t>
          </w:r>
          <w:r w:rsidR="002915E9" w:rsidRPr="00EF1CA5">
            <w:rPr>
              <w:rFonts w:ascii="Times New Roman" w:hAnsi="Times New Roman" w:cs="Times New Roman"/>
              <w:i/>
              <w:iCs/>
              <w:sz w:val="24"/>
              <w:szCs w:val="24"/>
            </w:rPr>
            <w:t>Journal of Child Psychology and Psychiatry</w:t>
          </w:r>
          <w:r w:rsidR="002915E9" w:rsidRPr="00EF1CA5">
            <w:rPr>
              <w:rFonts w:ascii="Times New Roman" w:hAnsi="Times New Roman" w:cs="Times New Roman"/>
              <w:sz w:val="24"/>
              <w:szCs w:val="24"/>
            </w:rPr>
            <w:t xml:space="preserve">, </w:t>
          </w:r>
          <w:r w:rsidR="002915E9" w:rsidRPr="00EF1CA5">
            <w:rPr>
              <w:rFonts w:ascii="Times New Roman" w:hAnsi="Times New Roman" w:cs="Times New Roman"/>
              <w:i/>
              <w:iCs/>
              <w:sz w:val="24"/>
              <w:szCs w:val="24"/>
            </w:rPr>
            <w:t>38</w:t>
          </w:r>
          <w:r w:rsidR="002915E9" w:rsidRPr="00EF1CA5">
            <w:rPr>
              <w:rFonts w:ascii="Times New Roman" w:hAnsi="Times New Roman" w:cs="Times New Roman"/>
              <w:sz w:val="24"/>
              <w:szCs w:val="24"/>
            </w:rPr>
            <w:t xml:space="preserve">(5), 581–586. </w:t>
          </w:r>
        </w:p>
      </w:sdtContent>
    </w:sdt>
    <w:p w14:paraId="59B5829A" w14:textId="29691281" w:rsidR="00E926CC" w:rsidRPr="00EF1CA5" w:rsidRDefault="00E926CC" w:rsidP="00E926CC">
      <w:pPr>
        <w:pStyle w:val="NoSpacing"/>
        <w:spacing w:line="480" w:lineRule="auto"/>
        <w:ind w:left="720" w:hanging="720"/>
        <w:rPr>
          <w:rFonts w:ascii="Times New Roman" w:hAnsi="Times New Roman" w:cs="Times New Roman"/>
          <w:sz w:val="24"/>
          <w:szCs w:val="24"/>
        </w:rPr>
      </w:pPr>
      <w:r w:rsidRPr="00EF1CA5">
        <w:rPr>
          <w:rFonts w:ascii="Times New Roman" w:hAnsi="Times New Roman" w:cs="Times New Roman"/>
          <w:sz w:val="24"/>
          <w:szCs w:val="24"/>
        </w:rPr>
        <w:t xml:space="preserve">Hall, E., Saxe, G., Stoddard, F., Kaplow, J., Koenen, K., Chawla, N., </w:t>
      </w:r>
      <w:r w:rsidR="00F41CB3">
        <w:rPr>
          <w:rFonts w:ascii="Times New Roman" w:hAnsi="Times New Roman" w:cs="Times New Roman"/>
          <w:sz w:val="24"/>
          <w:szCs w:val="24"/>
        </w:rPr>
        <w:t xml:space="preserve">&amp; </w:t>
      </w:r>
      <w:r w:rsidRPr="00EF1CA5">
        <w:rPr>
          <w:rFonts w:ascii="Times New Roman" w:hAnsi="Times New Roman" w:cs="Times New Roman"/>
          <w:sz w:val="24"/>
          <w:szCs w:val="24"/>
        </w:rPr>
        <w:t xml:space="preserve">King, D. (2006). Posttraumatic stress symptoms in parents of children with acute burns. </w:t>
      </w:r>
      <w:r w:rsidRPr="00EF1CA5">
        <w:rPr>
          <w:rFonts w:ascii="Times New Roman" w:hAnsi="Times New Roman" w:cs="Times New Roman"/>
          <w:i/>
          <w:iCs/>
          <w:sz w:val="24"/>
          <w:szCs w:val="24"/>
        </w:rPr>
        <w:t>Journal of Pediatric Psychology</w:t>
      </w:r>
      <w:r w:rsidRPr="00EF1CA5">
        <w:rPr>
          <w:rFonts w:ascii="Times New Roman" w:hAnsi="Times New Roman" w:cs="Times New Roman"/>
          <w:sz w:val="24"/>
          <w:szCs w:val="24"/>
        </w:rPr>
        <w:t xml:space="preserve">, </w:t>
      </w:r>
      <w:r w:rsidRPr="00EF1CA5">
        <w:rPr>
          <w:rFonts w:ascii="Times New Roman" w:hAnsi="Times New Roman" w:cs="Times New Roman"/>
          <w:i/>
          <w:iCs/>
          <w:sz w:val="24"/>
          <w:szCs w:val="24"/>
        </w:rPr>
        <w:t>31</w:t>
      </w:r>
      <w:r w:rsidRPr="00EF1CA5">
        <w:rPr>
          <w:rFonts w:ascii="Times New Roman" w:hAnsi="Times New Roman" w:cs="Times New Roman"/>
          <w:sz w:val="24"/>
          <w:szCs w:val="24"/>
        </w:rPr>
        <w:t xml:space="preserve">(4), 403–412. </w:t>
      </w:r>
      <w:r w:rsidR="009F2181" w:rsidRPr="00EF1CA5">
        <w:rPr>
          <w:rFonts w:ascii="Times New Roman" w:hAnsi="Times New Roman" w:cs="Times New Roman"/>
          <w:sz w:val="24"/>
          <w:szCs w:val="24"/>
        </w:rPr>
        <w:t>doi: org/10.1093/jpepsy/jsj016</w:t>
      </w:r>
    </w:p>
    <w:p w14:paraId="67D65466" w14:textId="44390C65" w:rsidR="00397F77" w:rsidRPr="00EF1CA5" w:rsidRDefault="002915E9" w:rsidP="00397F77">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Kazak, A. E., Kassam-Adams, N., Schneider, S., Zelikovsky, N., Alderfer, M. A., &amp; Rourke, M. (2006). An integrative model of pediatric medical traumatic stress. </w:t>
      </w:r>
      <w:r w:rsidRPr="00EF1CA5">
        <w:rPr>
          <w:rFonts w:ascii="Times New Roman" w:hAnsi="Times New Roman" w:cs="Times New Roman"/>
          <w:i/>
          <w:iCs/>
          <w:noProof/>
          <w:sz w:val="24"/>
          <w:szCs w:val="24"/>
        </w:rPr>
        <w:t>Journal of Pediatric Psychology</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31</w:t>
      </w:r>
      <w:r w:rsidRPr="00EF1CA5">
        <w:rPr>
          <w:rFonts w:ascii="Times New Roman" w:hAnsi="Times New Roman" w:cs="Times New Roman"/>
          <w:noProof/>
          <w:sz w:val="24"/>
          <w:szCs w:val="24"/>
        </w:rPr>
        <w:t>(4), 343–355.</w:t>
      </w:r>
      <w:r w:rsidR="00C27B46" w:rsidRPr="00EF1CA5">
        <w:rPr>
          <w:rFonts w:ascii="Times New Roman" w:hAnsi="Times New Roman" w:cs="Times New Roman"/>
          <w:noProof/>
          <w:sz w:val="24"/>
          <w:szCs w:val="24"/>
        </w:rPr>
        <w:t xml:space="preserve"> </w:t>
      </w:r>
      <w:r w:rsidR="001F56C0" w:rsidRPr="00EF1CA5">
        <w:rPr>
          <w:rFonts w:ascii="Times New Roman" w:hAnsi="Times New Roman" w:cs="Times New Roman"/>
          <w:noProof/>
          <w:sz w:val="24"/>
          <w:szCs w:val="24"/>
        </w:rPr>
        <w:t xml:space="preserve">doi: </w:t>
      </w:r>
      <w:hyperlink r:id="rId11" w:tgtFrame="_blank" w:history="1">
        <w:r w:rsidR="001F56C0" w:rsidRPr="00EF1CA5">
          <w:rPr>
            <w:rStyle w:val="Hyperlink"/>
            <w:rFonts w:ascii="Times New Roman" w:hAnsi="Times New Roman" w:cs="Times New Roman"/>
            <w:noProof/>
            <w:color w:val="auto"/>
            <w:sz w:val="24"/>
            <w:szCs w:val="24"/>
            <w:u w:val="none"/>
          </w:rPr>
          <w:t>10.1093/jpepsy/jsj054</w:t>
        </w:r>
      </w:hyperlink>
    </w:p>
    <w:p w14:paraId="6D6D9752" w14:textId="77777777" w:rsidR="00AC7B32" w:rsidRPr="00EF1CA5" w:rsidRDefault="002915E9" w:rsidP="00AC7B3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Kim, S., Thibodeau, R., &amp; Jorgensen, R. S. (2011). Shame, guilt, and depressive symptoms: A meta-analytic review. </w:t>
      </w:r>
      <w:r w:rsidRPr="00EF1CA5">
        <w:rPr>
          <w:rFonts w:ascii="Times New Roman" w:hAnsi="Times New Roman" w:cs="Times New Roman"/>
          <w:i/>
          <w:iCs/>
          <w:noProof/>
          <w:sz w:val="24"/>
          <w:szCs w:val="24"/>
        </w:rPr>
        <w:t>Psychological Bulletin</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137</w:t>
      </w:r>
      <w:r w:rsidRPr="00EF1CA5">
        <w:rPr>
          <w:rFonts w:ascii="Times New Roman" w:hAnsi="Times New Roman" w:cs="Times New Roman"/>
          <w:noProof/>
          <w:sz w:val="24"/>
          <w:szCs w:val="24"/>
        </w:rPr>
        <w:t>(1), 68–96.</w:t>
      </w:r>
      <w:r w:rsidR="00AC7B32" w:rsidRPr="00EF1CA5">
        <w:rPr>
          <w:rFonts w:ascii="Times New Roman" w:hAnsi="Times New Roman" w:cs="Times New Roman"/>
          <w:noProof/>
          <w:sz w:val="24"/>
          <w:szCs w:val="24"/>
        </w:rPr>
        <w:t xml:space="preserve"> doi: 10.1037/a0021466</w:t>
      </w:r>
    </w:p>
    <w:p w14:paraId="73B23CE7" w14:textId="0E21186F"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Kubany, E. S., Haynes, S. N., Abueg, F. R., Manke, F. P., Brennan, J. M., &amp; Stahura, C. (1996). Development and validation of the Trauma-Related Guilt Inventory (TRGI). </w:t>
      </w:r>
      <w:r w:rsidRPr="00EF1CA5">
        <w:rPr>
          <w:rFonts w:ascii="Times New Roman" w:hAnsi="Times New Roman" w:cs="Times New Roman"/>
          <w:i/>
          <w:iCs/>
          <w:noProof/>
          <w:sz w:val="24"/>
          <w:szCs w:val="24"/>
        </w:rPr>
        <w:t>Psychological Assessment</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8</w:t>
      </w:r>
      <w:r w:rsidRPr="00EF1CA5">
        <w:rPr>
          <w:rFonts w:ascii="Times New Roman" w:hAnsi="Times New Roman" w:cs="Times New Roman"/>
          <w:noProof/>
          <w:sz w:val="24"/>
          <w:szCs w:val="24"/>
        </w:rPr>
        <w:t xml:space="preserve">(4), 428–444. </w:t>
      </w:r>
      <w:hyperlink r:id="rId12" w:tgtFrame="_blank" w:history="1">
        <w:r w:rsidR="00D16112" w:rsidRPr="00EF1CA5">
          <w:rPr>
            <w:rStyle w:val="Hyperlink"/>
            <w:rFonts w:ascii="Times New Roman" w:hAnsi="Times New Roman" w:cs="Times New Roman"/>
            <w:noProof/>
            <w:color w:val="auto"/>
            <w:sz w:val="24"/>
            <w:szCs w:val="24"/>
            <w:u w:val="none"/>
          </w:rPr>
          <w:t>doi: org/10.1037/1040-3590.8.4.428</w:t>
        </w:r>
      </w:hyperlink>
    </w:p>
    <w:p w14:paraId="2DE79C10" w14:textId="2F73E81B" w:rsidR="00D16112" w:rsidRPr="00EF1CA5" w:rsidRDefault="002915E9" w:rsidP="00D1611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lastRenderedPageBreak/>
        <w:t xml:space="preserve">Landolt, M. A., Buehlmann, C., Maag, T., &amp; Schiestl, C. (2007). Brief report: Quality of life is impaired in pediatric burn survivors with posttraumatic stress disorder. </w:t>
      </w:r>
      <w:r w:rsidRPr="00EF1CA5">
        <w:rPr>
          <w:rFonts w:ascii="Times New Roman" w:hAnsi="Times New Roman" w:cs="Times New Roman"/>
          <w:i/>
          <w:iCs/>
          <w:noProof/>
          <w:sz w:val="24"/>
          <w:szCs w:val="24"/>
        </w:rPr>
        <w:t>Journal of Pediatric Psychology</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34</w:t>
      </w:r>
      <w:r w:rsidRPr="00EF1CA5">
        <w:rPr>
          <w:rFonts w:ascii="Times New Roman" w:hAnsi="Times New Roman" w:cs="Times New Roman"/>
          <w:noProof/>
          <w:sz w:val="24"/>
          <w:szCs w:val="24"/>
        </w:rPr>
        <w:t xml:space="preserve">(1), 14–21. </w:t>
      </w:r>
      <w:r w:rsidR="00D16112" w:rsidRPr="00EF1CA5">
        <w:rPr>
          <w:rFonts w:ascii="Times New Roman" w:hAnsi="Times New Roman" w:cs="Times New Roman"/>
          <w:noProof/>
          <w:sz w:val="24"/>
          <w:szCs w:val="24"/>
        </w:rPr>
        <w:t xml:space="preserve">doi: </w:t>
      </w:r>
      <w:hyperlink r:id="rId13" w:tgtFrame="_blank" w:history="1">
        <w:r w:rsidR="00D16112" w:rsidRPr="00EF1CA5">
          <w:rPr>
            <w:rStyle w:val="Hyperlink"/>
            <w:rFonts w:ascii="Times New Roman" w:hAnsi="Times New Roman" w:cs="Times New Roman"/>
            <w:noProof/>
            <w:color w:val="auto"/>
            <w:sz w:val="24"/>
            <w:szCs w:val="24"/>
            <w:u w:val="none"/>
          </w:rPr>
          <w:t>10.1093/jpepsy/jsm088</w:t>
        </w:r>
      </w:hyperlink>
    </w:p>
    <w:p w14:paraId="5F73A215" w14:textId="37182680"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Leskela, J., Dieperink, M., &amp; Thuras, P. (2002). Shame and posttraumatic stress disorder. </w:t>
      </w:r>
      <w:r w:rsidRPr="00EF1CA5">
        <w:rPr>
          <w:rFonts w:ascii="Times New Roman" w:hAnsi="Times New Roman" w:cs="Times New Roman"/>
          <w:i/>
          <w:iCs/>
          <w:noProof/>
          <w:sz w:val="24"/>
          <w:szCs w:val="24"/>
        </w:rPr>
        <w:t>Journal of Traumatic Stress</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15</w:t>
      </w:r>
      <w:r w:rsidRPr="00EF1CA5">
        <w:rPr>
          <w:rFonts w:ascii="Times New Roman" w:hAnsi="Times New Roman" w:cs="Times New Roman"/>
          <w:noProof/>
          <w:sz w:val="24"/>
          <w:szCs w:val="24"/>
        </w:rPr>
        <w:t>(3), 223–226.</w:t>
      </w:r>
      <w:r w:rsidR="00C27B46" w:rsidRPr="00EF1CA5">
        <w:rPr>
          <w:rFonts w:ascii="Times New Roman" w:hAnsi="Times New Roman" w:cs="Times New Roman"/>
          <w:noProof/>
          <w:sz w:val="24"/>
          <w:szCs w:val="24"/>
        </w:rPr>
        <w:t xml:space="preserve"> </w:t>
      </w:r>
      <w:r w:rsidR="00AC7B32" w:rsidRPr="00EF1CA5">
        <w:rPr>
          <w:rFonts w:ascii="Times New Roman" w:hAnsi="Times New Roman" w:cs="Times New Roman"/>
          <w:noProof/>
          <w:sz w:val="24"/>
          <w:szCs w:val="24"/>
        </w:rPr>
        <w:t xml:space="preserve">doi: </w:t>
      </w:r>
      <w:hyperlink r:id="rId14" w:tgtFrame="_blank" w:history="1">
        <w:r w:rsidR="00AC7B32" w:rsidRPr="00EF1CA5">
          <w:rPr>
            <w:rStyle w:val="Hyperlink"/>
            <w:rFonts w:ascii="Times New Roman" w:hAnsi="Times New Roman" w:cs="Times New Roman"/>
            <w:noProof/>
            <w:color w:val="auto"/>
            <w:sz w:val="24"/>
            <w:szCs w:val="24"/>
            <w:u w:val="none"/>
          </w:rPr>
          <w:t>10.1023/A:1015255311837</w:t>
        </w:r>
      </w:hyperlink>
    </w:p>
    <w:p w14:paraId="721DF018" w14:textId="21817EA8" w:rsidR="002915E9" w:rsidRPr="00EF1CA5" w:rsidRDefault="002915E9" w:rsidP="00B13D82">
      <w:pPr>
        <w:pStyle w:val="NoSpacing"/>
        <w:spacing w:line="480" w:lineRule="auto"/>
        <w:ind w:left="720" w:hanging="720"/>
        <w:rPr>
          <w:rFonts w:ascii="Times New Roman" w:hAnsi="Times New Roman" w:cs="Times New Roman"/>
          <w:noProof/>
          <w:sz w:val="24"/>
          <w:szCs w:val="24"/>
          <w:lang w:val="en-US"/>
        </w:rPr>
      </w:pPr>
      <w:r w:rsidRPr="00EF1CA5">
        <w:rPr>
          <w:rFonts w:ascii="Times New Roman" w:hAnsi="Times New Roman" w:cs="Times New Roman"/>
          <w:noProof/>
          <w:sz w:val="24"/>
          <w:szCs w:val="24"/>
          <w:lang w:val="en-US"/>
        </w:rPr>
        <w:t xml:space="preserve">Lewis, H. B. (1971). </w:t>
      </w:r>
      <w:r w:rsidRPr="00EF1CA5">
        <w:rPr>
          <w:rFonts w:ascii="Times New Roman" w:hAnsi="Times New Roman" w:cs="Times New Roman"/>
          <w:i/>
          <w:iCs/>
          <w:noProof/>
          <w:sz w:val="24"/>
          <w:szCs w:val="24"/>
          <w:lang w:val="en-US"/>
        </w:rPr>
        <w:t>Shame and guilt in neurosis.</w:t>
      </w:r>
      <w:r w:rsidR="004A6CCA">
        <w:rPr>
          <w:rFonts w:ascii="Times New Roman" w:hAnsi="Times New Roman" w:cs="Times New Roman"/>
          <w:noProof/>
          <w:sz w:val="24"/>
          <w:szCs w:val="24"/>
          <w:lang w:val="en-US"/>
        </w:rPr>
        <w:t xml:space="preserve"> NY</w:t>
      </w:r>
      <w:r w:rsidRPr="00EF1CA5">
        <w:rPr>
          <w:rFonts w:ascii="Times New Roman" w:hAnsi="Times New Roman" w:cs="Times New Roman"/>
          <w:noProof/>
          <w:sz w:val="24"/>
          <w:szCs w:val="24"/>
          <w:lang w:val="en-US"/>
        </w:rPr>
        <w:t>: International Universities Press.</w:t>
      </w:r>
    </w:p>
    <w:p w14:paraId="0190BB37" w14:textId="77777777" w:rsidR="002915E9" w:rsidRPr="00EF1CA5" w:rsidRDefault="002915E9" w:rsidP="00B13D82">
      <w:pPr>
        <w:pStyle w:val="NoSpacing"/>
        <w:spacing w:line="480" w:lineRule="auto"/>
        <w:ind w:left="720" w:hanging="720"/>
        <w:rPr>
          <w:rFonts w:ascii="Times New Roman" w:hAnsi="Times New Roman" w:cs="Times New Roman"/>
          <w:noProof/>
          <w:sz w:val="24"/>
          <w:szCs w:val="24"/>
          <w:lang w:val="en-US"/>
        </w:rPr>
      </w:pPr>
      <w:r w:rsidRPr="00EF1CA5">
        <w:rPr>
          <w:rFonts w:ascii="Times New Roman" w:hAnsi="Times New Roman" w:cs="Times New Roman"/>
          <w:noProof/>
          <w:sz w:val="24"/>
          <w:szCs w:val="24"/>
          <w:lang w:val="en-US"/>
        </w:rPr>
        <w:t xml:space="preserve">Lovibond, S. H., &amp; Lovibond, P. F. (1995). </w:t>
      </w:r>
      <w:r w:rsidRPr="00EF1CA5">
        <w:rPr>
          <w:rFonts w:ascii="Times New Roman" w:hAnsi="Times New Roman" w:cs="Times New Roman"/>
          <w:i/>
          <w:iCs/>
          <w:noProof/>
          <w:sz w:val="24"/>
          <w:szCs w:val="24"/>
          <w:lang w:val="en-US"/>
        </w:rPr>
        <w:t>Manual for the depression anxiety stress scales.</w:t>
      </w:r>
      <w:r w:rsidRPr="00EF1CA5">
        <w:rPr>
          <w:rFonts w:ascii="Times New Roman" w:hAnsi="Times New Roman" w:cs="Times New Roman"/>
          <w:noProof/>
          <w:sz w:val="24"/>
          <w:szCs w:val="24"/>
          <w:lang w:val="en-US"/>
        </w:rPr>
        <w:t xml:space="preserve"> Sydney: Psychology Foundation.</w:t>
      </w:r>
    </w:p>
    <w:p w14:paraId="0194FB3D" w14:textId="130CAE26" w:rsidR="00C27B46" w:rsidRDefault="002915E9" w:rsidP="00B13D82">
      <w:pPr>
        <w:pStyle w:val="NoSpacing"/>
        <w:spacing w:line="480" w:lineRule="auto"/>
        <w:ind w:left="720" w:hanging="720"/>
        <w:rPr>
          <w:rStyle w:val="Hyperlink"/>
          <w:rFonts w:ascii="Times New Roman" w:hAnsi="Times New Roman" w:cs="Times New Roman"/>
          <w:noProof/>
          <w:color w:val="auto"/>
          <w:sz w:val="24"/>
          <w:szCs w:val="24"/>
          <w:u w:val="none"/>
        </w:rPr>
      </w:pPr>
      <w:r w:rsidRPr="00EF1CA5">
        <w:rPr>
          <w:rFonts w:ascii="Times New Roman" w:hAnsi="Times New Roman" w:cs="Times New Roman"/>
          <w:noProof/>
          <w:sz w:val="24"/>
          <w:szCs w:val="24"/>
          <w:lang w:val="en-US"/>
        </w:rPr>
        <w:t xml:space="preserve">Mason, S. A. (1993). Young, scarred children and their mothers: A short-term investigation into the practical, psychological and social implications of thermal injury to the preschool child. Part I: Implications for the mother. </w:t>
      </w:r>
      <w:r w:rsidRPr="00EF1CA5">
        <w:rPr>
          <w:rFonts w:ascii="Times New Roman" w:hAnsi="Times New Roman" w:cs="Times New Roman"/>
          <w:i/>
          <w:iCs/>
          <w:noProof/>
          <w:sz w:val="24"/>
          <w:szCs w:val="24"/>
          <w:lang w:val="en-US"/>
        </w:rPr>
        <w:t>Burns, 19</w:t>
      </w:r>
      <w:r w:rsidRPr="00EF1CA5">
        <w:rPr>
          <w:rFonts w:ascii="Times New Roman" w:hAnsi="Times New Roman" w:cs="Times New Roman"/>
          <w:noProof/>
          <w:sz w:val="24"/>
          <w:szCs w:val="24"/>
          <w:lang w:val="en-US"/>
        </w:rPr>
        <w:t>(6), 495-500.</w:t>
      </w:r>
      <w:r w:rsidR="00481FDC" w:rsidRPr="00EF1CA5">
        <w:rPr>
          <w:rFonts w:ascii="Times New Roman" w:hAnsi="Times New Roman" w:cs="Times New Roman"/>
          <w:noProof/>
          <w:sz w:val="24"/>
          <w:szCs w:val="24"/>
          <w:lang w:val="en-US"/>
        </w:rPr>
        <w:t xml:space="preserve"> </w:t>
      </w:r>
      <w:hyperlink r:id="rId15" w:tgtFrame="_blank" w:tooltip="Persistent link using digital object identifier" w:history="1">
        <w:r w:rsidR="00AC7B32" w:rsidRPr="00EF1CA5">
          <w:rPr>
            <w:rStyle w:val="Hyperlink"/>
            <w:rFonts w:ascii="Times New Roman" w:hAnsi="Times New Roman" w:cs="Times New Roman"/>
            <w:noProof/>
            <w:color w:val="auto"/>
            <w:sz w:val="24"/>
            <w:szCs w:val="24"/>
            <w:u w:val="none"/>
          </w:rPr>
          <w:t>doi.org/10.1016/0305-4179(93)90008-V</w:t>
        </w:r>
      </w:hyperlink>
    </w:p>
    <w:p w14:paraId="392C5701" w14:textId="62D68E38" w:rsidR="00D44479" w:rsidRPr="00D44479" w:rsidRDefault="00C4366B" w:rsidP="00D44479">
      <w:pPr>
        <w:pStyle w:val="NoSpacing"/>
        <w:spacing w:line="480" w:lineRule="auto"/>
        <w:ind w:left="720" w:hanging="720"/>
        <w:rPr>
          <w:rFonts w:ascii="Times New Roman" w:hAnsi="Times New Roman" w:cs="Times New Roman"/>
          <w:noProof/>
          <w:sz w:val="24"/>
          <w:szCs w:val="24"/>
        </w:rPr>
      </w:pPr>
      <w:sdt>
        <w:sdtPr>
          <w:rPr>
            <w:rFonts w:ascii="Times New Roman" w:hAnsi="Times New Roman" w:cs="Times New Roman"/>
            <w:noProof/>
            <w:sz w:val="24"/>
            <w:szCs w:val="24"/>
          </w:rPr>
          <w:id w:val="1166515394"/>
          <w:bibliography/>
        </w:sdtPr>
        <w:sdtEndPr/>
        <w:sdtContent>
          <w:r w:rsidR="00D44479" w:rsidRPr="00D44479">
            <w:rPr>
              <w:rFonts w:ascii="Times New Roman" w:hAnsi="Times New Roman" w:cs="Times New Roman"/>
              <w:noProof/>
              <w:sz w:val="24"/>
              <w:szCs w:val="24"/>
            </w:rPr>
            <w:fldChar w:fldCharType="begin"/>
          </w:r>
          <w:r w:rsidR="00D44479" w:rsidRPr="00D44479">
            <w:rPr>
              <w:rFonts w:ascii="Times New Roman" w:hAnsi="Times New Roman" w:cs="Times New Roman"/>
              <w:noProof/>
              <w:sz w:val="24"/>
              <w:szCs w:val="24"/>
            </w:rPr>
            <w:instrText xml:space="preserve"> BIBLIOGRAPHY </w:instrText>
          </w:r>
          <w:r w:rsidR="00D44479" w:rsidRPr="00D44479">
            <w:rPr>
              <w:rFonts w:ascii="Times New Roman" w:hAnsi="Times New Roman" w:cs="Times New Roman"/>
              <w:noProof/>
              <w:sz w:val="24"/>
              <w:szCs w:val="24"/>
            </w:rPr>
            <w:fldChar w:fldCharType="separate"/>
          </w:r>
          <w:r w:rsidR="00D44479" w:rsidRPr="00D44479">
            <w:rPr>
              <w:rFonts w:ascii="Times New Roman" w:hAnsi="Times New Roman" w:cs="Times New Roman"/>
              <w:noProof/>
              <w:sz w:val="24"/>
              <w:szCs w:val="24"/>
              <w:lang w:val="en-US"/>
            </w:rPr>
            <w:t xml:space="preserve">MacCallum, R. C., Shaobo, Z., Preacher, K. J., &amp; Rucker, D. D. (2002). On the practice of dichotomization of quantitative variables. </w:t>
          </w:r>
          <w:r w:rsidR="00D44479" w:rsidRPr="00D44479">
            <w:rPr>
              <w:rFonts w:ascii="Times New Roman" w:hAnsi="Times New Roman" w:cs="Times New Roman"/>
              <w:i/>
              <w:iCs/>
              <w:noProof/>
              <w:sz w:val="24"/>
              <w:szCs w:val="24"/>
              <w:lang w:val="en-US"/>
            </w:rPr>
            <w:t>Psychological Methods, 7</w:t>
          </w:r>
          <w:r w:rsidR="00D44479" w:rsidRPr="00D44479">
            <w:rPr>
              <w:rFonts w:ascii="Times New Roman" w:hAnsi="Times New Roman" w:cs="Times New Roman"/>
              <w:noProof/>
              <w:sz w:val="24"/>
              <w:szCs w:val="24"/>
              <w:lang w:val="en-US"/>
            </w:rPr>
            <w:t xml:space="preserve">(1), 19-40. doi: </w:t>
          </w:r>
          <w:r w:rsidR="00D44479" w:rsidRPr="00D44479">
            <w:rPr>
              <w:rFonts w:ascii="Times New Roman" w:hAnsi="Times New Roman" w:cs="Times New Roman"/>
              <w:noProof/>
              <w:sz w:val="24"/>
              <w:szCs w:val="24"/>
            </w:rPr>
            <w:t>10.1037//1082-989X.7.1.19</w:t>
          </w:r>
          <w:r w:rsidR="00D44479" w:rsidRPr="00D44479">
            <w:rPr>
              <w:rFonts w:ascii="Times New Roman" w:hAnsi="Times New Roman" w:cs="Times New Roman"/>
              <w:noProof/>
              <w:sz w:val="24"/>
              <w:szCs w:val="24"/>
            </w:rPr>
            <w:fldChar w:fldCharType="end"/>
          </w:r>
        </w:sdtContent>
      </w:sdt>
    </w:p>
    <w:p w14:paraId="49F03E9B" w14:textId="362F1F35"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McGarry, S., Girdler, S., McDonald, A., Valentine, J., Wood, F., &amp; Elliott, C. (2013). Paediatric medical trauma: The impact on parents of burn survivors. </w:t>
      </w:r>
      <w:r w:rsidRPr="00EF1CA5">
        <w:rPr>
          <w:rFonts w:ascii="Times New Roman" w:hAnsi="Times New Roman" w:cs="Times New Roman"/>
          <w:i/>
          <w:iCs/>
          <w:noProof/>
          <w:sz w:val="24"/>
          <w:szCs w:val="24"/>
        </w:rPr>
        <w:t>Burns</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39</w:t>
      </w:r>
      <w:r w:rsidRPr="00EF1CA5">
        <w:rPr>
          <w:rFonts w:ascii="Times New Roman" w:hAnsi="Times New Roman" w:cs="Times New Roman"/>
          <w:noProof/>
          <w:sz w:val="24"/>
          <w:szCs w:val="24"/>
        </w:rPr>
        <w:t xml:space="preserve">(6), 1114–1121. </w:t>
      </w:r>
      <w:r w:rsidR="00AC7B32" w:rsidRPr="00EF1CA5">
        <w:rPr>
          <w:rFonts w:ascii="Times New Roman" w:hAnsi="Times New Roman" w:cs="Times New Roman"/>
          <w:noProof/>
          <w:sz w:val="24"/>
          <w:szCs w:val="24"/>
        </w:rPr>
        <w:t>doi: 10.1016/j.burns.2013.01.009</w:t>
      </w:r>
      <w:r w:rsidR="00BF11F5" w:rsidRPr="00EF1CA5">
        <w:rPr>
          <w:rFonts w:ascii="Times New Roman" w:hAnsi="Times New Roman" w:cs="Times New Roman"/>
          <w:noProof/>
          <w:sz w:val="24"/>
          <w:szCs w:val="24"/>
        </w:rPr>
        <w:t> </w:t>
      </w:r>
    </w:p>
    <w:p w14:paraId="710946ED" w14:textId="5E17733D" w:rsidR="00D44479" w:rsidRDefault="0007121D" w:rsidP="009F63FF">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McGarry, S., Elliott, C., McDonald, A., Valentine, J., Wood, F., &amp; Girdler, S. (2015). ‘‘This is not just a little accident</w:t>
      </w:r>
      <w:r w:rsidR="00F41CB3">
        <w:rPr>
          <w:rFonts w:ascii="Times New Roman" w:hAnsi="Times New Roman" w:cs="Times New Roman"/>
          <w:noProof/>
          <w:sz w:val="24"/>
          <w:szCs w:val="24"/>
        </w:rPr>
        <w:t>:</w:t>
      </w:r>
      <w:r w:rsidRPr="00EF1CA5">
        <w:rPr>
          <w:rFonts w:ascii="Times New Roman" w:hAnsi="Times New Roman" w:cs="Times New Roman"/>
          <w:noProof/>
          <w:sz w:val="24"/>
          <w:szCs w:val="24"/>
        </w:rPr>
        <w:t>’’</w:t>
      </w:r>
      <w:r w:rsidR="00F41CB3">
        <w:rPr>
          <w:rFonts w:ascii="Times New Roman" w:hAnsi="Times New Roman" w:cs="Times New Roman"/>
          <w:noProof/>
          <w:sz w:val="24"/>
          <w:szCs w:val="24"/>
        </w:rPr>
        <w:t xml:space="preserve"> A</w:t>
      </w:r>
      <w:r w:rsidRPr="00EF1CA5">
        <w:rPr>
          <w:rFonts w:ascii="Times New Roman" w:hAnsi="Times New Roman" w:cs="Times New Roman"/>
          <w:noProof/>
          <w:sz w:val="24"/>
          <w:szCs w:val="24"/>
        </w:rPr>
        <w:t xml:space="preserve"> qualitative understanding of paediatric burns from the perspective of parents. </w:t>
      </w:r>
      <w:r w:rsidRPr="00EF1CA5">
        <w:rPr>
          <w:rFonts w:ascii="Times New Roman" w:hAnsi="Times New Roman" w:cs="Times New Roman"/>
          <w:i/>
          <w:iCs/>
          <w:noProof/>
          <w:sz w:val="24"/>
          <w:szCs w:val="24"/>
        </w:rPr>
        <w:t>Disability and rehabilitation, 37</w:t>
      </w:r>
      <w:r w:rsidRPr="00EF1CA5">
        <w:rPr>
          <w:rFonts w:ascii="Times New Roman" w:hAnsi="Times New Roman" w:cs="Times New Roman"/>
          <w:noProof/>
          <w:sz w:val="24"/>
          <w:szCs w:val="24"/>
        </w:rPr>
        <w:t>(1), 41-50.</w:t>
      </w:r>
      <w:r w:rsidR="009F2181" w:rsidRPr="00EF1CA5">
        <w:rPr>
          <w:rFonts w:ascii="Times New Roman" w:hAnsi="Times New Roman" w:cs="Times New Roman"/>
          <w:noProof/>
          <w:sz w:val="24"/>
          <w:szCs w:val="24"/>
        </w:rPr>
        <w:t xml:space="preserve"> doi: org/10.3109/09638288.2014.892640</w:t>
      </w:r>
      <w:r w:rsidR="00D44479">
        <w:rPr>
          <w:rFonts w:ascii="Times New Roman" w:hAnsi="Times New Roman" w:cs="Times New Roman"/>
          <w:noProof/>
          <w:sz w:val="24"/>
          <w:szCs w:val="24"/>
        </w:rPr>
        <w:t>.</w:t>
      </w:r>
    </w:p>
    <w:p w14:paraId="7807905D" w14:textId="0BF2ED49" w:rsidR="00D44479" w:rsidRDefault="0007121D" w:rsidP="009F63FF">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Rodríguez-Rey, R., Alonso-Tapia, J., &amp; Colville, G. (2018). Prediction of parental posttraumatic stress, anxiety and depression after a child's critical hospitalization. </w:t>
      </w:r>
      <w:r w:rsidRPr="00EF1CA5">
        <w:rPr>
          <w:rFonts w:ascii="Times New Roman" w:hAnsi="Times New Roman" w:cs="Times New Roman"/>
          <w:i/>
          <w:iCs/>
          <w:noProof/>
          <w:sz w:val="24"/>
          <w:szCs w:val="24"/>
        </w:rPr>
        <w:t>Journal of Critical Care, 45</w:t>
      </w:r>
      <w:r w:rsidRPr="00EF1CA5">
        <w:rPr>
          <w:rFonts w:ascii="Times New Roman" w:hAnsi="Times New Roman" w:cs="Times New Roman"/>
          <w:noProof/>
          <w:sz w:val="24"/>
          <w:szCs w:val="24"/>
        </w:rPr>
        <w:t>, 149-155.</w:t>
      </w:r>
      <w:r w:rsidR="00D16112" w:rsidRPr="00EF1CA5">
        <w:rPr>
          <w:rFonts w:ascii="Times New Roman" w:hAnsi="Times New Roman" w:cs="Times New Roman"/>
          <w:noProof/>
          <w:sz w:val="24"/>
          <w:szCs w:val="24"/>
        </w:rPr>
        <w:t xml:space="preserve"> doi: 10.1016/j.jcrc.2018.02.006.</w:t>
      </w:r>
      <w:r w:rsidR="00D44479">
        <w:rPr>
          <w:rFonts w:ascii="Times New Roman" w:hAnsi="Times New Roman" w:cs="Times New Roman"/>
          <w:noProof/>
          <w:sz w:val="24"/>
          <w:szCs w:val="24"/>
        </w:rPr>
        <w:t xml:space="preserve"> </w:t>
      </w:r>
    </w:p>
    <w:p w14:paraId="2E59149A" w14:textId="313B75D4" w:rsidR="009F63FF" w:rsidRPr="00EF1CA5" w:rsidRDefault="009F63FF" w:rsidP="009F63FF">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lastRenderedPageBreak/>
        <w:t>Muthén, L.K.</w:t>
      </w:r>
      <w:r w:rsidR="00F41CB3">
        <w:rPr>
          <w:rFonts w:ascii="Times New Roman" w:hAnsi="Times New Roman" w:cs="Times New Roman"/>
          <w:noProof/>
          <w:sz w:val="24"/>
          <w:szCs w:val="24"/>
        </w:rPr>
        <w:t>,</w:t>
      </w:r>
      <w:r w:rsidRPr="00EF1CA5">
        <w:rPr>
          <w:rFonts w:ascii="Times New Roman" w:hAnsi="Times New Roman" w:cs="Times New Roman"/>
          <w:noProof/>
          <w:sz w:val="24"/>
          <w:szCs w:val="24"/>
        </w:rPr>
        <w:t xml:space="preserve"> </w:t>
      </w:r>
      <w:r w:rsidR="00F41CB3">
        <w:rPr>
          <w:rFonts w:ascii="Times New Roman" w:hAnsi="Times New Roman" w:cs="Times New Roman"/>
          <w:noProof/>
          <w:sz w:val="24"/>
          <w:szCs w:val="24"/>
        </w:rPr>
        <w:t>&amp;</w:t>
      </w:r>
      <w:r w:rsidRPr="00EF1CA5">
        <w:rPr>
          <w:rFonts w:ascii="Times New Roman" w:hAnsi="Times New Roman" w:cs="Times New Roman"/>
          <w:noProof/>
          <w:sz w:val="24"/>
          <w:szCs w:val="24"/>
        </w:rPr>
        <w:t xml:space="preserve"> Muthén, B.O. (2010). Mplus User’s Guide. Sixth Edition.Los Angeles, CA: Muthén &amp; Muthén</w:t>
      </w:r>
    </w:p>
    <w:p w14:paraId="209E92FF" w14:textId="057E7922"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Neff, K. D. (2003a). Self-compassion: An alternative conceptualization of a healthy attitude toward oneself. </w:t>
      </w:r>
      <w:r w:rsidRPr="00EF1CA5">
        <w:rPr>
          <w:rFonts w:ascii="Times New Roman" w:hAnsi="Times New Roman" w:cs="Times New Roman"/>
          <w:i/>
          <w:iCs/>
          <w:noProof/>
          <w:sz w:val="24"/>
          <w:szCs w:val="24"/>
        </w:rPr>
        <w:t>Self and Identity</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2</w:t>
      </w:r>
      <w:r w:rsidRPr="00EF1CA5">
        <w:rPr>
          <w:rFonts w:ascii="Times New Roman" w:hAnsi="Times New Roman" w:cs="Times New Roman"/>
          <w:iCs/>
          <w:noProof/>
          <w:sz w:val="24"/>
          <w:szCs w:val="24"/>
        </w:rPr>
        <w:t>(2)</w:t>
      </w:r>
      <w:r w:rsidRPr="00EF1CA5">
        <w:rPr>
          <w:rFonts w:ascii="Times New Roman" w:hAnsi="Times New Roman" w:cs="Times New Roman"/>
          <w:noProof/>
          <w:sz w:val="24"/>
          <w:szCs w:val="24"/>
        </w:rPr>
        <w:t xml:space="preserve">, 85–101. </w:t>
      </w:r>
      <w:r w:rsidR="00D16112" w:rsidRPr="00EF1CA5">
        <w:rPr>
          <w:rFonts w:ascii="Times New Roman" w:hAnsi="Times New Roman" w:cs="Times New Roman"/>
          <w:noProof/>
          <w:sz w:val="24"/>
          <w:szCs w:val="24"/>
        </w:rPr>
        <w:t>doi: 10.1080/15298860390129863</w:t>
      </w:r>
    </w:p>
    <w:p w14:paraId="7E79F1C9" w14:textId="2A9ACCA5"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Neff, K. D. (2003b). The development and validation of a scale to measure self-compassion. </w:t>
      </w:r>
      <w:r w:rsidRPr="00EF1CA5">
        <w:rPr>
          <w:rFonts w:ascii="Times New Roman" w:hAnsi="Times New Roman" w:cs="Times New Roman"/>
          <w:i/>
          <w:iCs/>
          <w:noProof/>
          <w:sz w:val="24"/>
          <w:szCs w:val="24"/>
        </w:rPr>
        <w:t>Self and Identity</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2</w:t>
      </w:r>
      <w:r w:rsidRPr="00EF1CA5">
        <w:rPr>
          <w:rFonts w:ascii="Times New Roman" w:hAnsi="Times New Roman" w:cs="Times New Roman"/>
          <w:noProof/>
          <w:sz w:val="24"/>
          <w:szCs w:val="24"/>
        </w:rPr>
        <w:t xml:space="preserve">(3), 223–250. </w:t>
      </w:r>
      <w:hyperlink r:id="rId16" w:tgtFrame="_blank" w:history="1">
        <w:r w:rsidR="00D16112" w:rsidRPr="00EF1CA5">
          <w:rPr>
            <w:rStyle w:val="Hyperlink"/>
            <w:rFonts w:ascii="Times New Roman" w:hAnsi="Times New Roman" w:cs="Times New Roman"/>
            <w:noProof/>
            <w:color w:val="auto"/>
            <w:sz w:val="24"/>
            <w:szCs w:val="24"/>
            <w:u w:val="none"/>
          </w:rPr>
          <w:t>doi: org/10.1080/15298860309027</w:t>
        </w:r>
      </w:hyperlink>
    </w:p>
    <w:p w14:paraId="273DB238" w14:textId="0558323C"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Neff, K. D., Kirkpatrick, K. L., &amp; Rude, S. S. (2007). Self-compassion and adaptive psychological functioning. </w:t>
      </w:r>
      <w:r w:rsidRPr="00EF1CA5">
        <w:rPr>
          <w:rFonts w:ascii="Times New Roman" w:hAnsi="Times New Roman" w:cs="Times New Roman"/>
          <w:i/>
          <w:iCs/>
          <w:noProof/>
          <w:sz w:val="24"/>
          <w:szCs w:val="24"/>
        </w:rPr>
        <w:t>Journal of Research in Personality</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41</w:t>
      </w:r>
      <w:r w:rsidRPr="00EF1CA5">
        <w:rPr>
          <w:rFonts w:ascii="Times New Roman" w:hAnsi="Times New Roman" w:cs="Times New Roman"/>
          <w:noProof/>
          <w:sz w:val="24"/>
          <w:szCs w:val="24"/>
        </w:rPr>
        <w:t xml:space="preserve">(1), 139–154. </w:t>
      </w:r>
      <w:r w:rsidR="00FC6572" w:rsidRPr="00EF1CA5">
        <w:rPr>
          <w:rFonts w:ascii="Times New Roman" w:hAnsi="Times New Roman" w:cs="Times New Roman"/>
          <w:noProof/>
          <w:sz w:val="24"/>
          <w:szCs w:val="24"/>
        </w:rPr>
        <w:t>doi:10.1016/j.jrp.2006.03.004</w:t>
      </w:r>
    </w:p>
    <w:p w14:paraId="6DD7EAA7" w14:textId="77777777" w:rsidR="00AC7B32" w:rsidRPr="00EF1CA5" w:rsidRDefault="002915E9" w:rsidP="00AC7B3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Odar, C., Kirschman, K. J. B., Pelley, T. J., Butz, C., Besner, G. E., &amp; Fabia, R. B. (2013). Prevalence and correlates of posttraumatic stress in parents of young children postburn. </w:t>
      </w:r>
      <w:r w:rsidRPr="00EF1CA5">
        <w:rPr>
          <w:rFonts w:ascii="Times New Roman" w:hAnsi="Times New Roman" w:cs="Times New Roman"/>
          <w:i/>
          <w:iCs/>
          <w:noProof/>
          <w:sz w:val="24"/>
          <w:szCs w:val="24"/>
        </w:rPr>
        <w:t>Journal of Burn Care &amp; Research</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34</w:t>
      </w:r>
      <w:r w:rsidRPr="00EF1CA5">
        <w:rPr>
          <w:rFonts w:ascii="Times New Roman" w:hAnsi="Times New Roman" w:cs="Times New Roman"/>
          <w:noProof/>
          <w:sz w:val="24"/>
          <w:szCs w:val="24"/>
        </w:rPr>
        <w:t xml:space="preserve">(3), 299–306. </w:t>
      </w:r>
      <w:r w:rsidR="00AC7B32" w:rsidRPr="00EF1CA5">
        <w:rPr>
          <w:rFonts w:ascii="Times New Roman" w:hAnsi="Times New Roman" w:cs="Times New Roman"/>
          <w:noProof/>
          <w:sz w:val="24"/>
          <w:szCs w:val="24"/>
        </w:rPr>
        <w:t>doi: 10.1097/BCR.0b013e31825ae15d</w:t>
      </w:r>
    </w:p>
    <w:p w14:paraId="63FA1AFC" w14:textId="5D3A0D27" w:rsidR="000A6A1A" w:rsidRPr="00EF1CA5" w:rsidRDefault="002915E9" w:rsidP="000A6A1A">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Øktedalen, T., Hagtvet, K. A., Hoffart, A., Langkaas, T. F., &amp; Smucker, M. (2014). The Trauma Related Shame Inventory: Measuring trauma-related shame among patients with PTSD. </w:t>
      </w:r>
      <w:r w:rsidRPr="00EF1CA5">
        <w:rPr>
          <w:rFonts w:ascii="Times New Roman" w:hAnsi="Times New Roman" w:cs="Times New Roman"/>
          <w:i/>
          <w:iCs/>
          <w:noProof/>
          <w:sz w:val="24"/>
          <w:szCs w:val="24"/>
        </w:rPr>
        <w:t>Journal of Psychopathology and Behavioral Assessment</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36</w:t>
      </w:r>
      <w:r w:rsidRPr="00EF1CA5">
        <w:rPr>
          <w:rFonts w:ascii="Times New Roman" w:hAnsi="Times New Roman" w:cs="Times New Roman"/>
          <w:noProof/>
          <w:sz w:val="24"/>
          <w:szCs w:val="24"/>
        </w:rPr>
        <w:t xml:space="preserve">(4), 600–615. </w:t>
      </w:r>
      <w:r w:rsidR="009F2181" w:rsidRPr="00EF1CA5">
        <w:rPr>
          <w:rFonts w:ascii="Times New Roman" w:hAnsi="Times New Roman" w:cs="Times New Roman"/>
          <w:noProof/>
          <w:sz w:val="24"/>
          <w:szCs w:val="24"/>
        </w:rPr>
        <w:t>doi: org/10.1080/10503307.2014.917217</w:t>
      </w:r>
    </w:p>
    <w:p w14:paraId="41467913" w14:textId="171770DB"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Pugh, L. R., Taylor, P. J., &amp; Berry, K. (2015). The role of guilt in the development of post-traumatic stress disorder: A systematic review. </w:t>
      </w:r>
      <w:r w:rsidRPr="00EF1CA5">
        <w:rPr>
          <w:rFonts w:ascii="Times New Roman" w:hAnsi="Times New Roman" w:cs="Times New Roman"/>
          <w:i/>
          <w:iCs/>
          <w:noProof/>
          <w:sz w:val="24"/>
          <w:szCs w:val="24"/>
        </w:rPr>
        <w:t>Journal of Affective Disorders</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182</w:t>
      </w:r>
      <w:r w:rsidRPr="00EF1CA5">
        <w:rPr>
          <w:rFonts w:ascii="Times New Roman" w:hAnsi="Times New Roman" w:cs="Times New Roman"/>
          <w:noProof/>
          <w:sz w:val="24"/>
          <w:szCs w:val="24"/>
        </w:rPr>
        <w:t xml:space="preserve">, 138–150. </w:t>
      </w:r>
      <w:r w:rsidR="009F2181" w:rsidRPr="00EF1CA5">
        <w:rPr>
          <w:rFonts w:ascii="Times New Roman" w:hAnsi="Times New Roman" w:cs="Times New Roman"/>
          <w:noProof/>
          <w:sz w:val="24"/>
          <w:szCs w:val="24"/>
        </w:rPr>
        <w:t xml:space="preserve">doi: </w:t>
      </w:r>
      <w:r w:rsidR="00AC7B32" w:rsidRPr="00EF1CA5">
        <w:rPr>
          <w:rFonts w:ascii="Times New Roman" w:hAnsi="Times New Roman" w:cs="Times New Roman"/>
          <w:noProof/>
          <w:sz w:val="24"/>
          <w:szCs w:val="24"/>
        </w:rPr>
        <w:t>10.1016/j.jad.2015.04.026</w:t>
      </w:r>
    </w:p>
    <w:p w14:paraId="479FAF16" w14:textId="18314EEB" w:rsidR="002915E9" w:rsidRPr="00EF1CA5" w:rsidRDefault="002915E9" w:rsidP="00B13D82">
      <w:pPr>
        <w:pStyle w:val="NoSpacing"/>
        <w:spacing w:line="480" w:lineRule="auto"/>
        <w:ind w:left="720" w:hanging="720"/>
        <w:rPr>
          <w:rFonts w:ascii="Times New Roman" w:hAnsi="Times New Roman" w:cs="Times New Roman"/>
          <w:noProof/>
          <w:sz w:val="24"/>
          <w:szCs w:val="24"/>
          <w:lang w:val="en-US"/>
        </w:rPr>
      </w:pPr>
      <w:r w:rsidRPr="00EF1CA5">
        <w:rPr>
          <w:rFonts w:ascii="Times New Roman" w:hAnsi="Times New Roman" w:cs="Times New Roman"/>
          <w:noProof/>
          <w:sz w:val="24"/>
          <w:szCs w:val="24"/>
          <w:lang w:val="en-US"/>
        </w:rPr>
        <w:t xml:space="preserve">Raes, F., Pommier, E., Neff, K. D., &amp; Van Gucht, D. (2011). Construction and factorial validation of a short form of the Self-Compassion Scale. </w:t>
      </w:r>
      <w:r w:rsidRPr="00EF1CA5">
        <w:rPr>
          <w:rFonts w:ascii="Times New Roman" w:hAnsi="Times New Roman" w:cs="Times New Roman"/>
          <w:i/>
          <w:iCs/>
          <w:noProof/>
          <w:sz w:val="24"/>
          <w:szCs w:val="24"/>
          <w:lang w:val="en-US"/>
        </w:rPr>
        <w:t>Clinical Psychology &amp; Psychotherapy, 18</w:t>
      </w:r>
      <w:r w:rsidRPr="00EF1CA5">
        <w:rPr>
          <w:rFonts w:ascii="Times New Roman" w:hAnsi="Times New Roman" w:cs="Times New Roman"/>
          <w:iCs/>
          <w:noProof/>
          <w:sz w:val="24"/>
          <w:szCs w:val="24"/>
          <w:lang w:val="en-US"/>
        </w:rPr>
        <w:t>(3)</w:t>
      </w:r>
      <w:r w:rsidRPr="00EF1CA5">
        <w:rPr>
          <w:rFonts w:ascii="Times New Roman" w:hAnsi="Times New Roman" w:cs="Times New Roman"/>
          <w:noProof/>
          <w:sz w:val="24"/>
          <w:szCs w:val="24"/>
          <w:lang w:val="en-US"/>
        </w:rPr>
        <w:t>, 250-255.</w:t>
      </w:r>
      <w:r w:rsidR="00FC6572" w:rsidRPr="00EF1CA5">
        <w:rPr>
          <w:rFonts w:ascii="Times New Roman" w:hAnsi="Times New Roman" w:cs="Times New Roman"/>
          <w:noProof/>
          <w:sz w:val="24"/>
          <w:szCs w:val="24"/>
          <w:lang w:val="en-US"/>
        </w:rPr>
        <w:t xml:space="preserve"> </w:t>
      </w:r>
      <w:r w:rsidR="00FC6572" w:rsidRPr="00EF1CA5">
        <w:rPr>
          <w:rFonts w:ascii="Times New Roman" w:hAnsi="Times New Roman" w:cs="Times New Roman"/>
          <w:noProof/>
          <w:sz w:val="24"/>
          <w:szCs w:val="24"/>
        </w:rPr>
        <w:t>doi: 10.1002/cpp.702</w:t>
      </w:r>
    </w:p>
    <w:p w14:paraId="540CA905" w14:textId="0F18B322" w:rsidR="002915E9" w:rsidRPr="00EF1CA5" w:rsidRDefault="002915E9"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Rivlin, E., &amp; Faragher, E. B. (2007). The psychological effects of sex, age at burn, stage of adolescence, intelligence, position and degree of burn in thermally injured </w:t>
      </w:r>
      <w:r w:rsidRPr="00EF1CA5">
        <w:rPr>
          <w:rFonts w:ascii="Times New Roman" w:hAnsi="Times New Roman" w:cs="Times New Roman"/>
          <w:noProof/>
          <w:sz w:val="24"/>
          <w:szCs w:val="24"/>
        </w:rPr>
        <w:lastRenderedPageBreak/>
        <w:t xml:space="preserve">adolescents: Part 2. </w:t>
      </w:r>
      <w:r w:rsidRPr="00EF1CA5">
        <w:rPr>
          <w:rFonts w:ascii="Times New Roman" w:hAnsi="Times New Roman" w:cs="Times New Roman"/>
          <w:i/>
          <w:iCs/>
          <w:noProof/>
          <w:sz w:val="24"/>
          <w:szCs w:val="24"/>
        </w:rPr>
        <w:t>Developmental Neurorehabilitation</w:t>
      </w:r>
      <w:r w:rsidRPr="00EF1CA5">
        <w:rPr>
          <w:rFonts w:ascii="Times New Roman" w:hAnsi="Times New Roman" w:cs="Times New Roman"/>
          <w:noProof/>
          <w:sz w:val="24"/>
          <w:szCs w:val="24"/>
        </w:rPr>
        <w:t xml:space="preserve">, </w:t>
      </w:r>
      <w:r w:rsidRPr="00EF1CA5">
        <w:rPr>
          <w:rFonts w:ascii="Times New Roman" w:hAnsi="Times New Roman" w:cs="Times New Roman"/>
          <w:i/>
          <w:iCs/>
          <w:noProof/>
          <w:sz w:val="24"/>
          <w:szCs w:val="24"/>
        </w:rPr>
        <w:t>10</w:t>
      </w:r>
      <w:r w:rsidRPr="00EF1CA5">
        <w:rPr>
          <w:rFonts w:ascii="Times New Roman" w:hAnsi="Times New Roman" w:cs="Times New Roman"/>
          <w:noProof/>
          <w:sz w:val="24"/>
          <w:szCs w:val="24"/>
        </w:rPr>
        <w:t xml:space="preserve">(2), 173–182. </w:t>
      </w:r>
      <w:r w:rsidR="00FC6572" w:rsidRPr="00EF1CA5">
        <w:rPr>
          <w:rFonts w:ascii="Times New Roman" w:hAnsi="Times New Roman" w:cs="Times New Roman"/>
          <w:noProof/>
          <w:sz w:val="24"/>
          <w:szCs w:val="24"/>
        </w:rPr>
        <w:t>doi: 10.1080/17518420701309667</w:t>
      </w:r>
    </w:p>
    <w:p w14:paraId="01798E4C" w14:textId="61BBDED2" w:rsidR="0007121D" w:rsidRPr="00EF1CA5" w:rsidRDefault="0007121D" w:rsidP="00A720F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Rodríguez-Rey, R., Alonso-Tapia, J., &amp; Colville, G. (2018). Prediction of parental posttraumatic stress, anxiety and depression after a child's critical hospitalization. </w:t>
      </w:r>
      <w:r w:rsidRPr="00EF1CA5">
        <w:rPr>
          <w:rFonts w:ascii="Times New Roman" w:hAnsi="Times New Roman" w:cs="Times New Roman"/>
          <w:i/>
          <w:iCs/>
          <w:noProof/>
          <w:sz w:val="24"/>
          <w:szCs w:val="24"/>
        </w:rPr>
        <w:t>Journal of Critical Care, 45</w:t>
      </w:r>
      <w:r w:rsidRPr="00EF1CA5">
        <w:rPr>
          <w:rFonts w:ascii="Times New Roman" w:hAnsi="Times New Roman" w:cs="Times New Roman"/>
          <w:noProof/>
          <w:sz w:val="24"/>
          <w:szCs w:val="24"/>
        </w:rPr>
        <w:t>, 149-155.</w:t>
      </w:r>
      <w:r w:rsidR="00FC6572" w:rsidRPr="00EF1CA5">
        <w:rPr>
          <w:rFonts w:ascii="Times New Roman" w:hAnsi="Times New Roman" w:cs="Times New Roman"/>
          <w:noProof/>
          <w:sz w:val="24"/>
          <w:szCs w:val="24"/>
        </w:rPr>
        <w:t xml:space="preserve"> doi: 10.1016/j.jcrc.2018.02.006</w:t>
      </w:r>
    </w:p>
    <w:p w14:paraId="7951334F" w14:textId="7A2602A7" w:rsidR="009F2181" w:rsidRPr="00EF1CA5" w:rsidRDefault="002915E9" w:rsidP="009F2181">
      <w:pPr>
        <w:pStyle w:val="NoSpacing"/>
        <w:spacing w:line="480" w:lineRule="auto"/>
        <w:ind w:left="720" w:hanging="720"/>
        <w:rPr>
          <w:rFonts w:ascii="Times New Roman" w:hAnsi="Times New Roman" w:cs="Times New Roman"/>
          <w:noProof/>
          <w:sz w:val="24"/>
          <w:szCs w:val="24"/>
          <w:lang w:val="en-US"/>
        </w:rPr>
      </w:pPr>
      <w:r w:rsidRPr="00EF1CA5">
        <w:rPr>
          <w:rFonts w:ascii="Times New Roman" w:hAnsi="Times New Roman" w:cs="Times New Roman"/>
          <w:noProof/>
          <w:sz w:val="24"/>
          <w:szCs w:val="24"/>
          <w:lang w:val="en-US"/>
        </w:rPr>
        <w:t xml:space="preserve">Sundin, E. C., &amp; Horowitz, M. D. (2002). Impact of Event Scale: Psychometric properties. </w:t>
      </w:r>
      <w:r w:rsidRPr="00EF1CA5">
        <w:rPr>
          <w:rFonts w:ascii="Times New Roman" w:hAnsi="Times New Roman" w:cs="Times New Roman"/>
          <w:i/>
          <w:iCs/>
          <w:noProof/>
          <w:sz w:val="24"/>
          <w:szCs w:val="24"/>
          <w:lang w:val="en-US"/>
        </w:rPr>
        <w:t>The British Journal of Psychiatry, 180</w:t>
      </w:r>
      <w:r w:rsidRPr="00EF1CA5">
        <w:rPr>
          <w:rFonts w:ascii="Times New Roman" w:hAnsi="Times New Roman" w:cs="Times New Roman"/>
          <w:noProof/>
          <w:sz w:val="24"/>
          <w:szCs w:val="24"/>
          <w:lang w:val="en-US"/>
        </w:rPr>
        <w:t>(3), 205-209.</w:t>
      </w:r>
      <w:r w:rsidR="009F2181" w:rsidRPr="00EF1CA5">
        <w:rPr>
          <w:rFonts w:ascii="Times New Roman" w:hAnsi="Times New Roman" w:cs="Times New Roman"/>
          <w:noProof/>
          <w:sz w:val="24"/>
          <w:szCs w:val="24"/>
          <w:lang w:val="en-US"/>
        </w:rPr>
        <w:t xml:space="preserve"> </w:t>
      </w:r>
      <w:r w:rsidR="009F2181" w:rsidRPr="00EF1CA5">
        <w:rPr>
          <w:rFonts w:ascii="Times New Roman" w:hAnsi="Times New Roman" w:cs="Times New Roman"/>
          <w:noProof/>
          <w:sz w:val="24"/>
          <w:szCs w:val="24"/>
        </w:rPr>
        <w:t>doi: org/10.1192/bjp.180.3.205</w:t>
      </w:r>
    </w:p>
    <w:p w14:paraId="5C6CDD0A" w14:textId="11DDEF45" w:rsidR="0007121D" w:rsidRPr="00EF1CA5" w:rsidRDefault="0007121D" w:rsidP="0007121D">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Sveen, J., &amp; Willebrand, M. (</w:t>
      </w:r>
      <w:r w:rsidR="00777CED" w:rsidRPr="00EF1CA5">
        <w:rPr>
          <w:rFonts w:ascii="Times New Roman" w:hAnsi="Times New Roman" w:cs="Times New Roman"/>
          <w:noProof/>
          <w:sz w:val="24"/>
          <w:szCs w:val="24"/>
        </w:rPr>
        <w:t>In Press</w:t>
      </w:r>
      <w:r w:rsidRPr="00EF1CA5">
        <w:rPr>
          <w:rFonts w:ascii="Times New Roman" w:hAnsi="Times New Roman" w:cs="Times New Roman"/>
          <w:noProof/>
          <w:sz w:val="24"/>
          <w:szCs w:val="24"/>
        </w:rPr>
        <w:t xml:space="preserve">). Feelings of guilt and embitterment in parents of children with burns and its associations with depression. </w:t>
      </w:r>
      <w:r w:rsidRPr="00EF1CA5">
        <w:rPr>
          <w:rFonts w:ascii="Times New Roman" w:hAnsi="Times New Roman" w:cs="Times New Roman"/>
          <w:i/>
          <w:iCs/>
          <w:noProof/>
          <w:sz w:val="24"/>
          <w:szCs w:val="24"/>
        </w:rPr>
        <w:t>Burns</w:t>
      </w:r>
      <w:r w:rsidRPr="00EF1CA5">
        <w:rPr>
          <w:rFonts w:ascii="Times New Roman" w:hAnsi="Times New Roman" w:cs="Times New Roman"/>
          <w:noProof/>
          <w:sz w:val="24"/>
          <w:szCs w:val="24"/>
        </w:rPr>
        <w:t>.</w:t>
      </w:r>
      <w:r w:rsidR="00777CED" w:rsidRPr="00EF1CA5">
        <w:rPr>
          <w:rFonts w:ascii="Calibri" w:eastAsia="Calibri" w:hAnsi="Calibri" w:cs="Calibri"/>
          <w:lang w:eastAsia="en-GB"/>
        </w:rPr>
        <w:t xml:space="preserve"> </w:t>
      </w:r>
      <w:hyperlink r:id="rId17" w:tgtFrame="_blank" w:tooltip="Persistent link using digital object identifier" w:history="1">
        <w:r w:rsidR="00777CED" w:rsidRPr="00EF1CA5">
          <w:rPr>
            <w:rStyle w:val="Hyperlink"/>
            <w:rFonts w:ascii="Times New Roman" w:hAnsi="Times New Roman" w:cs="Times New Roman"/>
            <w:noProof/>
            <w:color w:val="auto"/>
            <w:sz w:val="24"/>
            <w:szCs w:val="24"/>
            <w:u w:val="none"/>
          </w:rPr>
          <w:t>doi: org/10.1016/j.burns.2018.02.005</w:t>
        </w:r>
      </w:hyperlink>
    </w:p>
    <w:p w14:paraId="732103EE" w14:textId="77777777" w:rsidR="00AC7B32" w:rsidRPr="00EF1CA5" w:rsidRDefault="002915E9" w:rsidP="00AC7B3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Tangney, J. P. (1996). Conceptual and methodological issues in the assessment of shame and guilt. </w:t>
      </w:r>
      <w:r w:rsidRPr="00EF1CA5">
        <w:rPr>
          <w:rFonts w:ascii="Times New Roman" w:hAnsi="Times New Roman" w:cs="Times New Roman"/>
          <w:i/>
          <w:noProof/>
          <w:sz w:val="24"/>
          <w:szCs w:val="24"/>
        </w:rPr>
        <w:t>Behaviour Research and Therapy, 34</w:t>
      </w:r>
      <w:r w:rsidRPr="00EF1CA5">
        <w:rPr>
          <w:rFonts w:ascii="Times New Roman" w:hAnsi="Times New Roman" w:cs="Times New Roman"/>
          <w:noProof/>
          <w:sz w:val="24"/>
          <w:szCs w:val="24"/>
        </w:rPr>
        <w:t>(9), 741-754.</w:t>
      </w:r>
      <w:r w:rsidR="00C27B46" w:rsidRPr="00EF1CA5">
        <w:rPr>
          <w:rFonts w:ascii="Times New Roman" w:hAnsi="Times New Roman" w:cs="Times New Roman"/>
          <w:noProof/>
          <w:sz w:val="24"/>
          <w:szCs w:val="24"/>
        </w:rPr>
        <w:t xml:space="preserve"> </w:t>
      </w:r>
      <w:hyperlink r:id="rId18" w:tgtFrame="_blank" w:tooltip="Persistent link using digital object identifier" w:history="1">
        <w:r w:rsidR="00AC7B32" w:rsidRPr="00EF1CA5">
          <w:rPr>
            <w:rStyle w:val="Hyperlink"/>
            <w:rFonts w:ascii="Times New Roman" w:hAnsi="Times New Roman" w:cs="Times New Roman"/>
            <w:noProof/>
            <w:color w:val="auto"/>
            <w:sz w:val="24"/>
            <w:szCs w:val="24"/>
            <w:u w:val="none"/>
          </w:rPr>
          <w:t>doi. org/10.1016/0005-7967(96)00034-4</w:t>
        </w:r>
      </w:hyperlink>
    </w:p>
    <w:p w14:paraId="430CCA74" w14:textId="360DF171" w:rsidR="000A6A1A" w:rsidRPr="00EF1CA5" w:rsidRDefault="000A6A1A" w:rsidP="00B13D82">
      <w:pPr>
        <w:pStyle w:val="NoSpacing"/>
        <w:spacing w:line="480" w:lineRule="auto"/>
        <w:ind w:left="720" w:hanging="720"/>
        <w:rPr>
          <w:rFonts w:ascii="Times New Roman" w:hAnsi="Times New Roman" w:cs="Times New Roman"/>
          <w:noProof/>
          <w:sz w:val="24"/>
          <w:szCs w:val="24"/>
        </w:rPr>
      </w:pPr>
      <w:r w:rsidRPr="00EF1CA5">
        <w:rPr>
          <w:rFonts w:ascii="Times New Roman" w:hAnsi="Times New Roman" w:cs="Times New Roman"/>
          <w:noProof/>
          <w:sz w:val="24"/>
          <w:szCs w:val="24"/>
        </w:rPr>
        <w:t xml:space="preserve">Tracy, J. L., Robins, R. W., &amp; Tangney, J. P. (Eds.). (2007). </w:t>
      </w:r>
      <w:r w:rsidRPr="00EF1CA5">
        <w:rPr>
          <w:rFonts w:ascii="Times New Roman" w:hAnsi="Times New Roman" w:cs="Times New Roman"/>
          <w:i/>
          <w:iCs/>
          <w:noProof/>
          <w:sz w:val="24"/>
          <w:szCs w:val="24"/>
        </w:rPr>
        <w:t>The self-conscious emotions: Theory and research.</w:t>
      </w:r>
      <w:r w:rsidRPr="00EF1CA5">
        <w:rPr>
          <w:rFonts w:ascii="Times New Roman" w:hAnsi="Times New Roman" w:cs="Times New Roman"/>
          <w:noProof/>
          <w:sz w:val="24"/>
          <w:szCs w:val="24"/>
        </w:rPr>
        <w:t xml:space="preserve"> New York: Guildford Press.</w:t>
      </w:r>
    </w:p>
    <w:p w14:paraId="07CCC476" w14:textId="6F548111" w:rsidR="00926F19" w:rsidRPr="00EF1CA5" w:rsidRDefault="002915E9" w:rsidP="000A6A1A">
      <w:pPr>
        <w:pStyle w:val="NoSpacing"/>
        <w:spacing w:line="480" w:lineRule="auto"/>
        <w:ind w:left="720" w:hanging="720"/>
        <w:rPr>
          <w:rFonts w:ascii="Times New Roman" w:hAnsi="Times New Roman" w:cs="Times New Roman"/>
          <w:sz w:val="24"/>
          <w:szCs w:val="24"/>
        </w:rPr>
      </w:pPr>
      <w:r w:rsidRPr="00EF1CA5">
        <w:rPr>
          <w:rFonts w:ascii="Times New Roman" w:hAnsi="Times New Roman" w:cs="Times New Roman"/>
          <w:noProof/>
          <w:sz w:val="24"/>
          <w:szCs w:val="24"/>
        </w:rPr>
        <w:t>Weiss, D. S. (1997). The Impact of Event Scale-Revised. In J. P. Wilson, &amp; T. M. Keane (Eds.),</w:t>
      </w:r>
      <w:r w:rsidRPr="00EF1CA5">
        <w:rPr>
          <w:rFonts w:ascii="Times New Roman" w:hAnsi="Times New Roman" w:cs="Times New Roman"/>
          <w:i/>
          <w:noProof/>
          <w:sz w:val="24"/>
          <w:szCs w:val="24"/>
        </w:rPr>
        <w:t xml:space="preserve"> Assessing psychological trauma and PTSD: A practitioner’s handbook</w:t>
      </w:r>
      <w:r w:rsidRPr="00EF1CA5">
        <w:rPr>
          <w:rFonts w:ascii="Times New Roman" w:hAnsi="Times New Roman" w:cs="Times New Roman"/>
          <w:noProof/>
          <w:sz w:val="24"/>
          <w:szCs w:val="24"/>
        </w:rPr>
        <w:t xml:space="preserve"> (pp. 399-411). New York: The Guilford Press.</w:t>
      </w:r>
      <w:r w:rsidRPr="00EF1CA5">
        <w:rPr>
          <w:rFonts w:ascii="Times New Roman" w:hAnsi="Times New Roman" w:cs="Times New Roman"/>
          <w:sz w:val="24"/>
          <w:szCs w:val="24"/>
        </w:rPr>
        <w:fldChar w:fldCharType="end"/>
      </w:r>
      <w:bookmarkEnd w:id="3"/>
    </w:p>
    <w:p w14:paraId="17E84D5C" w14:textId="5C2F958B" w:rsidR="00926F19" w:rsidRPr="00EF1CA5" w:rsidRDefault="008F083A" w:rsidP="00FC6572">
      <w:pPr>
        <w:pStyle w:val="NoSpacing"/>
        <w:spacing w:line="480" w:lineRule="auto"/>
        <w:ind w:left="720" w:hanging="720"/>
        <w:rPr>
          <w:rFonts w:ascii="Times New Roman" w:hAnsi="Times New Roman" w:cs="Times New Roman"/>
          <w:sz w:val="24"/>
          <w:szCs w:val="24"/>
        </w:rPr>
      </w:pPr>
      <w:r w:rsidRPr="00EF1CA5">
        <w:rPr>
          <w:rFonts w:ascii="Times New Roman" w:hAnsi="Times New Roman" w:cs="Times New Roman"/>
          <w:sz w:val="24"/>
          <w:szCs w:val="24"/>
        </w:rPr>
        <w:t xml:space="preserve">Willebrand, M., &amp; Sveen, J. (2016a). Injury-related fear-avoidance and symptoms of posttraumatic stress in parents of children with burns. </w:t>
      </w:r>
      <w:r w:rsidRPr="00EF1CA5">
        <w:rPr>
          <w:rFonts w:ascii="Times New Roman" w:hAnsi="Times New Roman" w:cs="Times New Roman"/>
          <w:i/>
          <w:iCs/>
          <w:sz w:val="24"/>
          <w:szCs w:val="24"/>
        </w:rPr>
        <w:t>Burns</w:t>
      </w:r>
      <w:r w:rsidRPr="00EF1CA5">
        <w:rPr>
          <w:rFonts w:ascii="Times New Roman" w:hAnsi="Times New Roman" w:cs="Times New Roman"/>
          <w:sz w:val="24"/>
          <w:szCs w:val="24"/>
        </w:rPr>
        <w:t xml:space="preserve">, </w:t>
      </w:r>
      <w:r w:rsidRPr="00EF1CA5">
        <w:rPr>
          <w:rFonts w:ascii="Times New Roman" w:hAnsi="Times New Roman" w:cs="Times New Roman"/>
          <w:i/>
          <w:iCs/>
          <w:sz w:val="24"/>
          <w:szCs w:val="24"/>
        </w:rPr>
        <w:t>42</w:t>
      </w:r>
      <w:r w:rsidRPr="00EF1CA5">
        <w:rPr>
          <w:rFonts w:ascii="Times New Roman" w:hAnsi="Times New Roman" w:cs="Times New Roman"/>
          <w:sz w:val="24"/>
          <w:szCs w:val="24"/>
        </w:rPr>
        <w:t xml:space="preserve">(2), 414–420. </w:t>
      </w:r>
      <w:r w:rsidR="00FC6572" w:rsidRPr="00EF1CA5">
        <w:rPr>
          <w:rFonts w:ascii="Times New Roman" w:hAnsi="Times New Roman" w:cs="Times New Roman"/>
          <w:sz w:val="24"/>
          <w:szCs w:val="24"/>
        </w:rPr>
        <w:t> doi: 10.1016/j.burns.2015.08.00</w:t>
      </w:r>
      <w:r w:rsidR="00926F19" w:rsidRPr="00EF1CA5">
        <w:rPr>
          <w:rFonts w:ascii="Times New Roman" w:hAnsi="Times New Roman" w:cs="Times New Roman"/>
          <w:sz w:val="24"/>
          <w:szCs w:val="24"/>
        </w:rPr>
        <w:br w:type="page"/>
      </w:r>
    </w:p>
    <w:tbl>
      <w:tblPr>
        <w:tblStyle w:val="TableGrid"/>
        <w:tblpPr w:leftFromText="180" w:rightFromText="180" w:vertAnchor="text" w:horzAnchor="margin" w:tblpXSpec="right" w:tblpY="251"/>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333"/>
        <w:gridCol w:w="2241"/>
        <w:gridCol w:w="2165"/>
      </w:tblGrid>
      <w:tr w:rsidR="00F41CB3" w:rsidRPr="00EF1CA5" w14:paraId="7FE6ECBA" w14:textId="77777777" w:rsidTr="00F41CB3">
        <w:trPr>
          <w:trHeight w:val="432"/>
        </w:trPr>
        <w:tc>
          <w:tcPr>
            <w:tcW w:w="9404" w:type="dxa"/>
            <w:gridSpan w:val="4"/>
          </w:tcPr>
          <w:p w14:paraId="209143E8" w14:textId="77777777" w:rsidR="00F41CB3" w:rsidRPr="00C75189" w:rsidRDefault="00F41CB3" w:rsidP="00F41CB3">
            <w:pPr>
              <w:pStyle w:val="NoSpacing"/>
              <w:rPr>
                <w:rFonts w:ascii="Times New Roman" w:hAnsi="Times New Roman" w:cs="Times New Roman"/>
                <w:sz w:val="24"/>
              </w:rPr>
            </w:pPr>
            <w:r w:rsidRPr="00C75189">
              <w:rPr>
                <w:rFonts w:ascii="Times New Roman" w:hAnsi="Times New Roman" w:cs="Times New Roman"/>
                <w:sz w:val="24"/>
              </w:rPr>
              <w:lastRenderedPageBreak/>
              <w:t>Table 1</w:t>
            </w:r>
          </w:p>
        </w:tc>
      </w:tr>
      <w:tr w:rsidR="00F41CB3" w:rsidRPr="00EF1CA5" w14:paraId="03759177" w14:textId="77777777" w:rsidTr="00F41CB3">
        <w:trPr>
          <w:trHeight w:val="432"/>
        </w:trPr>
        <w:tc>
          <w:tcPr>
            <w:tcW w:w="9404" w:type="dxa"/>
            <w:gridSpan w:val="4"/>
            <w:tcBorders>
              <w:bottom w:val="single" w:sz="4" w:space="0" w:color="auto"/>
            </w:tcBorders>
          </w:tcPr>
          <w:p w14:paraId="5914866B" w14:textId="77777777" w:rsidR="00F41CB3" w:rsidRPr="00C75189" w:rsidRDefault="00F41CB3" w:rsidP="00F41CB3">
            <w:pPr>
              <w:pStyle w:val="NoSpacing"/>
              <w:rPr>
                <w:rFonts w:ascii="Times New Roman" w:hAnsi="Times New Roman" w:cs="Times New Roman"/>
                <w:i/>
                <w:sz w:val="24"/>
              </w:rPr>
            </w:pPr>
            <w:r w:rsidRPr="00C75189">
              <w:rPr>
                <w:rFonts w:ascii="Times New Roman" w:hAnsi="Times New Roman" w:cs="Times New Roman"/>
                <w:i/>
                <w:sz w:val="24"/>
              </w:rPr>
              <w:t>Means, Standard Deviations and Range for the Study Variables</w:t>
            </w:r>
          </w:p>
        </w:tc>
      </w:tr>
      <w:tr w:rsidR="00F41CB3" w:rsidRPr="00EF1CA5" w14:paraId="4D2B3290" w14:textId="77777777" w:rsidTr="00F41CB3">
        <w:trPr>
          <w:trHeight w:val="432"/>
        </w:trPr>
        <w:tc>
          <w:tcPr>
            <w:tcW w:w="2665" w:type="dxa"/>
            <w:tcBorders>
              <w:top w:val="single" w:sz="4" w:space="0" w:color="auto"/>
              <w:bottom w:val="single" w:sz="4" w:space="0" w:color="auto"/>
            </w:tcBorders>
            <w:vAlign w:val="center"/>
          </w:tcPr>
          <w:p w14:paraId="505A267F" w14:textId="77777777" w:rsidR="00F41CB3" w:rsidRPr="00EF1CA5" w:rsidRDefault="00F41CB3" w:rsidP="00F41CB3">
            <w:pPr>
              <w:rPr>
                <w:rFonts w:ascii="Times New Roman" w:hAnsi="Times New Roman" w:cs="Times New Roman"/>
                <w:color w:val="auto"/>
                <w:sz w:val="24"/>
                <w:szCs w:val="24"/>
              </w:rPr>
            </w:pPr>
            <w:r w:rsidRPr="00EF1CA5">
              <w:rPr>
                <w:rFonts w:ascii="Times New Roman" w:hAnsi="Times New Roman" w:cs="Times New Roman"/>
                <w:color w:val="auto"/>
                <w:sz w:val="24"/>
                <w:szCs w:val="24"/>
              </w:rPr>
              <w:t>Variable</w:t>
            </w:r>
          </w:p>
        </w:tc>
        <w:tc>
          <w:tcPr>
            <w:tcW w:w="2333" w:type="dxa"/>
            <w:tcBorders>
              <w:top w:val="single" w:sz="4" w:space="0" w:color="auto"/>
              <w:bottom w:val="single" w:sz="4" w:space="0" w:color="auto"/>
            </w:tcBorders>
            <w:vAlign w:val="center"/>
          </w:tcPr>
          <w:p w14:paraId="2D83ACAE" w14:textId="77777777" w:rsidR="00F41CB3" w:rsidRPr="00EF1CA5" w:rsidRDefault="00F41CB3" w:rsidP="00F41CB3">
            <w:pPr>
              <w:rPr>
                <w:rFonts w:ascii="Times New Roman" w:hAnsi="Times New Roman" w:cs="Times New Roman"/>
                <w:i/>
                <w:color w:val="auto"/>
                <w:sz w:val="24"/>
              </w:rPr>
            </w:pPr>
            <w:r w:rsidRPr="00EF1CA5">
              <w:rPr>
                <w:rFonts w:ascii="Times New Roman" w:hAnsi="Times New Roman" w:cs="Times New Roman"/>
                <w:i/>
                <w:color w:val="auto"/>
                <w:sz w:val="24"/>
              </w:rPr>
              <w:t>M</w:t>
            </w:r>
          </w:p>
        </w:tc>
        <w:tc>
          <w:tcPr>
            <w:tcW w:w="2241" w:type="dxa"/>
            <w:tcBorders>
              <w:top w:val="single" w:sz="4" w:space="0" w:color="auto"/>
              <w:bottom w:val="single" w:sz="4" w:space="0" w:color="auto"/>
            </w:tcBorders>
            <w:vAlign w:val="center"/>
          </w:tcPr>
          <w:p w14:paraId="2F84612F" w14:textId="77777777" w:rsidR="00F41CB3" w:rsidRPr="00EF1CA5" w:rsidRDefault="00F41CB3" w:rsidP="00F41CB3">
            <w:pPr>
              <w:rPr>
                <w:rFonts w:ascii="Times New Roman" w:hAnsi="Times New Roman" w:cs="Times New Roman"/>
                <w:i/>
                <w:color w:val="auto"/>
                <w:sz w:val="24"/>
              </w:rPr>
            </w:pPr>
            <w:r w:rsidRPr="00EF1CA5">
              <w:rPr>
                <w:rFonts w:ascii="Times New Roman" w:hAnsi="Times New Roman" w:cs="Times New Roman"/>
                <w:i/>
                <w:color w:val="auto"/>
                <w:sz w:val="24"/>
              </w:rPr>
              <w:t>SD</w:t>
            </w:r>
          </w:p>
        </w:tc>
        <w:tc>
          <w:tcPr>
            <w:tcW w:w="2165" w:type="dxa"/>
            <w:tcBorders>
              <w:top w:val="single" w:sz="4" w:space="0" w:color="auto"/>
              <w:bottom w:val="single" w:sz="4" w:space="0" w:color="auto"/>
            </w:tcBorders>
            <w:vAlign w:val="center"/>
          </w:tcPr>
          <w:p w14:paraId="049116FA"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Range</w:t>
            </w:r>
          </w:p>
        </w:tc>
      </w:tr>
      <w:tr w:rsidR="00F41CB3" w:rsidRPr="00EF1CA5" w14:paraId="6E49E18B" w14:textId="77777777" w:rsidTr="00F41CB3">
        <w:trPr>
          <w:trHeight w:val="432"/>
        </w:trPr>
        <w:tc>
          <w:tcPr>
            <w:tcW w:w="2665" w:type="dxa"/>
            <w:tcBorders>
              <w:top w:val="single" w:sz="4" w:space="0" w:color="auto"/>
            </w:tcBorders>
            <w:vAlign w:val="center"/>
          </w:tcPr>
          <w:p w14:paraId="0D3F8B91"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Depression</w:t>
            </w:r>
          </w:p>
        </w:tc>
        <w:tc>
          <w:tcPr>
            <w:tcW w:w="2333" w:type="dxa"/>
            <w:tcBorders>
              <w:top w:val="single" w:sz="4" w:space="0" w:color="auto"/>
            </w:tcBorders>
            <w:vAlign w:val="center"/>
          </w:tcPr>
          <w:p w14:paraId="59D9F791"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8.75</w:t>
            </w:r>
          </w:p>
        </w:tc>
        <w:tc>
          <w:tcPr>
            <w:tcW w:w="2241" w:type="dxa"/>
            <w:tcBorders>
              <w:top w:val="single" w:sz="4" w:space="0" w:color="auto"/>
            </w:tcBorders>
            <w:vAlign w:val="center"/>
          </w:tcPr>
          <w:p w14:paraId="19FB50DE"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11.04</w:t>
            </w:r>
          </w:p>
        </w:tc>
        <w:tc>
          <w:tcPr>
            <w:tcW w:w="2165" w:type="dxa"/>
            <w:tcBorders>
              <w:top w:val="single" w:sz="4" w:space="0" w:color="auto"/>
            </w:tcBorders>
            <w:vAlign w:val="center"/>
          </w:tcPr>
          <w:p w14:paraId="595A0A4C"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0–42</w:t>
            </w:r>
          </w:p>
        </w:tc>
      </w:tr>
      <w:tr w:rsidR="00F41CB3" w:rsidRPr="00EF1CA5" w14:paraId="363197DA" w14:textId="77777777" w:rsidTr="00F41CB3">
        <w:trPr>
          <w:trHeight w:val="432"/>
        </w:trPr>
        <w:tc>
          <w:tcPr>
            <w:tcW w:w="2665" w:type="dxa"/>
            <w:vAlign w:val="center"/>
          </w:tcPr>
          <w:p w14:paraId="235E8CD5"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Anxiety</w:t>
            </w:r>
          </w:p>
        </w:tc>
        <w:tc>
          <w:tcPr>
            <w:tcW w:w="2333" w:type="dxa"/>
            <w:vAlign w:val="center"/>
          </w:tcPr>
          <w:p w14:paraId="7D4D7A1A"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7.02</w:t>
            </w:r>
          </w:p>
        </w:tc>
        <w:tc>
          <w:tcPr>
            <w:tcW w:w="2241" w:type="dxa"/>
            <w:vAlign w:val="center"/>
          </w:tcPr>
          <w:p w14:paraId="20523687"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9.57</w:t>
            </w:r>
          </w:p>
        </w:tc>
        <w:tc>
          <w:tcPr>
            <w:tcW w:w="2165" w:type="dxa"/>
            <w:vAlign w:val="center"/>
          </w:tcPr>
          <w:p w14:paraId="0D028EEB"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 xml:space="preserve">0–42 </w:t>
            </w:r>
          </w:p>
        </w:tc>
      </w:tr>
      <w:tr w:rsidR="00F41CB3" w:rsidRPr="00EF1CA5" w14:paraId="62EFD62D" w14:textId="77777777" w:rsidTr="00F41CB3">
        <w:trPr>
          <w:trHeight w:val="432"/>
        </w:trPr>
        <w:tc>
          <w:tcPr>
            <w:tcW w:w="2665" w:type="dxa"/>
            <w:vAlign w:val="center"/>
          </w:tcPr>
          <w:p w14:paraId="279B4ECD"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PTSS</w:t>
            </w:r>
          </w:p>
        </w:tc>
        <w:tc>
          <w:tcPr>
            <w:tcW w:w="2333" w:type="dxa"/>
            <w:vAlign w:val="center"/>
          </w:tcPr>
          <w:p w14:paraId="0C2AE8B1"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23.17</w:t>
            </w:r>
          </w:p>
        </w:tc>
        <w:tc>
          <w:tcPr>
            <w:tcW w:w="2241" w:type="dxa"/>
            <w:vAlign w:val="center"/>
          </w:tcPr>
          <w:p w14:paraId="652D7616"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19.12</w:t>
            </w:r>
          </w:p>
        </w:tc>
        <w:tc>
          <w:tcPr>
            <w:tcW w:w="2165" w:type="dxa"/>
            <w:vAlign w:val="center"/>
          </w:tcPr>
          <w:p w14:paraId="1C181524"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 xml:space="preserve">0–76 </w:t>
            </w:r>
          </w:p>
        </w:tc>
      </w:tr>
      <w:tr w:rsidR="00F41CB3" w:rsidRPr="00EF1CA5" w14:paraId="36AADBBA" w14:textId="77777777" w:rsidTr="00F41CB3">
        <w:trPr>
          <w:trHeight w:val="432"/>
        </w:trPr>
        <w:tc>
          <w:tcPr>
            <w:tcW w:w="2665" w:type="dxa"/>
            <w:vAlign w:val="center"/>
          </w:tcPr>
          <w:p w14:paraId="25F85CDB"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Guilt</w:t>
            </w:r>
          </w:p>
        </w:tc>
        <w:tc>
          <w:tcPr>
            <w:tcW w:w="2333" w:type="dxa"/>
            <w:vAlign w:val="center"/>
          </w:tcPr>
          <w:p w14:paraId="440F1599"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1.90</w:t>
            </w:r>
          </w:p>
        </w:tc>
        <w:tc>
          <w:tcPr>
            <w:tcW w:w="2241" w:type="dxa"/>
            <w:vAlign w:val="center"/>
          </w:tcPr>
          <w:p w14:paraId="11BC78D5"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1.70</w:t>
            </w:r>
          </w:p>
        </w:tc>
        <w:tc>
          <w:tcPr>
            <w:tcW w:w="2165" w:type="dxa"/>
            <w:vAlign w:val="center"/>
          </w:tcPr>
          <w:p w14:paraId="06744C96"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 xml:space="preserve">0–10 </w:t>
            </w:r>
          </w:p>
        </w:tc>
      </w:tr>
      <w:tr w:rsidR="00F41CB3" w:rsidRPr="00EF1CA5" w14:paraId="2B09E05F" w14:textId="77777777" w:rsidTr="00F41CB3">
        <w:trPr>
          <w:trHeight w:val="432"/>
        </w:trPr>
        <w:tc>
          <w:tcPr>
            <w:tcW w:w="2665" w:type="dxa"/>
            <w:vAlign w:val="center"/>
          </w:tcPr>
          <w:p w14:paraId="53BC421D"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Shame</w:t>
            </w:r>
          </w:p>
        </w:tc>
        <w:tc>
          <w:tcPr>
            <w:tcW w:w="2333" w:type="dxa"/>
            <w:vAlign w:val="center"/>
          </w:tcPr>
          <w:p w14:paraId="784140AD"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2.65</w:t>
            </w:r>
          </w:p>
        </w:tc>
        <w:tc>
          <w:tcPr>
            <w:tcW w:w="2241" w:type="dxa"/>
            <w:vAlign w:val="center"/>
          </w:tcPr>
          <w:p w14:paraId="7A5B2D7F"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6.06</w:t>
            </w:r>
          </w:p>
        </w:tc>
        <w:tc>
          <w:tcPr>
            <w:tcW w:w="2165" w:type="dxa"/>
            <w:vAlign w:val="center"/>
          </w:tcPr>
          <w:p w14:paraId="16ED5CB2"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 xml:space="preserve">0–28 </w:t>
            </w:r>
          </w:p>
        </w:tc>
      </w:tr>
      <w:tr w:rsidR="00F41CB3" w:rsidRPr="00EF1CA5" w14:paraId="27AAF313" w14:textId="77777777" w:rsidTr="00F41CB3">
        <w:trPr>
          <w:trHeight w:val="432"/>
        </w:trPr>
        <w:tc>
          <w:tcPr>
            <w:tcW w:w="2665" w:type="dxa"/>
            <w:tcBorders>
              <w:bottom w:val="single" w:sz="4" w:space="0" w:color="auto"/>
            </w:tcBorders>
            <w:vAlign w:val="center"/>
          </w:tcPr>
          <w:p w14:paraId="34F16FD5"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Self-compassion</w:t>
            </w:r>
          </w:p>
        </w:tc>
        <w:tc>
          <w:tcPr>
            <w:tcW w:w="2333" w:type="dxa"/>
            <w:tcBorders>
              <w:bottom w:val="single" w:sz="4" w:space="0" w:color="auto"/>
            </w:tcBorders>
            <w:vAlign w:val="center"/>
          </w:tcPr>
          <w:p w14:paraId="2D5C179F"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3.17</w:t>
            </w:r>
          </w:p>
        </w:tc>
        <w:tc>
          <w:tcPr>
            <w:tcW w:w="2241" w:type="dxa"/>
            <w:tcBorders>
              <w:bottom w:val="single" w:sz="4" w:space="0" w:color="auto"/>
            </w:tcBorders>
            <w:vAlign w:val="center"/>
          </w:tcPr>
          <w:p w14:paraId="4102EF0D"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0.68</w:t>
            </w:r>
          </w:p>
        </w:tc>
        <w:tc>
          <w:tcPr>
            <w:tcW w:w="2165" w:type="dxa"/>
            <w:tcBorders>
              <w:bottom w:val="single" w:sz="4" w:space="0" w:color="auto"/>
            </w:tcBorders>
            <w:vAlign w:val="center"/>
          </w:tcPr>
          <w:p w14:paraId="289999B8" w14:textId="77777777" w:rsidR="00F41CB3" w:rsidRPr="00EF1CA5" w:rsidRDefault="00F41CB3" w:rsidP="00F41CB3">
            <w:pPr>
              <w:rPr>
                <w:rFonts w:ascii="Times New Roman" w:hAnsi="Times New Roman" w:cs="Times New Roman"/>
                <w:color w:val="auto"/>
                <w:sz w:val="24"/>
              </w:rPr>
            </w:pPr>
            <w:r w:rsidRPr="00EF1CA5">
              <w:rPr>
                <w:rFonts w:ascii="Times New Roman" w:hAnsi="Times New Roman" w:cs="Times New Roman"/>
                <w:color w:val="auto"/>
                <w:sz w:val="24"/>
              </w:rPr>
              <w:t xml:space="preserve">1.67–5 </w:t>
            </w:r>
          </w:p>
        </w:tc>
      </w:tr>
      <w:tr w:rsidR="00F41CB3" w:rsidRPr="00EF1CA5" w14:paraId="68456998" w14:textId="77777777" w:rsidTr="00F41CB3">
        <w:trPr>
          <w:trHeight w:val="720"/>
        </w:trPr>
        <w:tc>
          <w:tcPr>
            <w:tcW w:w="9404" w:type="dxa"/>
            <w:gridSpan w:val="4"/>
            <w:tcBorders>
              <w:top w:val="single" w:sz="4" w:space="0" w:color="auto"/>
            </w:tcBorders>
            <w:vAlign w:val="bottom"/>
          </w:tcPr>
          <w:p w14:paraId="643BE176" w14:textId="77777777" w:rsidR="00F41CB3" w:rsidRPr="00EF1CA5" w:rsidRDefault="00F41CB3" w:rsidP="00F41CB3">
            <w:pPr>
              <w:pStyle w:val="NoSpacing"/>
              <w:rPr>
                <w:rFonts w:ascii="Times New Roman" w:hAnsi="Times New Roman" w:cs="Times New Roman"/>
                <w:sz w:val="24"/>
              </w:rPr>
            </w:pPr>
            <w:r w:rsidRPr="00EF1CA5">
              <w:rPr>
                <w:rFonts w:ascii="Times New Roman" w:hAnsi="Times New Roman" w:cs="Times New Roman"/>
                <w:i/>
                <w:sz w:val="24"/>
              </w:rPr>
              <w:t>Note</w:t>
            </w:r>
            <w:r w:rsidRPr="00EF1CA5">
              <w:rPr>
                <w:rFonts w:ascii="Times New Roman" w:hAnsi="Times New Roman" w:cs="Times New Roman"/>
                <w:sz w:val="24"/>
              </w:rPr>
              <w:t>. ‘</w:t>
            </w:r>
            <w:r>
              <w:rPr>
                <w:rFonts w:ascii="Times New Roman" w:hAnsi="Times New Roman" w:cs="Times New Roman"/>
                <w:sz w:val="24"/>
              </w:rPr>
              <w:t>M</w:t>
            </w:r>
            <w:r w:rsidRPr="00EF1CA5">
              <w:rPr>
                <w:rFonts w:ascii="Times New Roman" w:hAnsi="Times New Roman" w:cs="Times New Roman"/>
                <w:sz w:val="24"/>
              </w:rPr>
              <w:t xml:space="preserve">oderate’ depression </w:t>
            </w:r>
            <w:r w:rsidRPr="00131270">
              <w:rPr>
                <w:rFonts w:ascii="Times New Roman" w:hAnsi="Times New Roman" w:cs="Times New Roman"/>
                <w:sz w:val="24"/>
              </w:rPr>
              <w:t>≥</w:t>
            </w:r>
            <w:r>
              <w:rPr>
                <w:rFonts w:ascii="Times New Roman" w:hAnsi="Times New Roman" w:cs="Times New Roman"/>
                <w:sz w:val="24"/>
              </w:rPr>
              <w:t xml:space="preserve"> </w:t>
            </w:r>
            <w:r w:rsidRPr="00EF1CA5">
              <w:rPr>
                <w:rFonts w:ascii="Times New Roman" w:hAnsi="Times New Roman" w:cs="Times New Roman"/>
                <w:sz w:val="24"/>
              </w:rPr>
              <w:t xml:space="preserve">14 (Lovibond &amp; Lovibond, 1995); ‘moderate’ anxiety </w:t>
            </w:r>
            <w:r w:rsidRPr="00131270">
              <w:rPr>
                <w:rFonts w:ascii="Times New Roman" w:hAnsi="Times New Roman" w:cs="Times New Roman"/>
                <w:sz w:val="24"/>
              </w:rPr>
              <w:t>≥</w:t>
            </w:r>
            <w:r>
              <w:rPr>
                <w:rFonts w:ascii="Times New Roman" w:hAnsi="Times New Roman" w:cs="Times New Roman"/>
                <w:sz w:val="24"/>
              </w:rPr>
              <w:t xml:space="preserve"> </w:t>
            </w:r>
            <w:r w:rsidRPr="00EF1CA5">
              <w:rPr>
                <w:rFonts w:ascii="Times New Roman" w:hAnsi="Times New Roman" w:cs="Times New Roman"/>
                <w:sz w:val="24"/>
              </w:rPr>
              <w:t>10</w:t>
            </w:r>
            <w:r>
              <w:rPr>
                <w:rFonts w:ascii="Times New Roman" w:hAnsi="Times New Roman" w:cs="Times New Roman"/>
                <w:sz w:val="24"/>
              </w:rPr>
              <w:t xml:space="preserve"> (Lovibond &amp; Lovibond, 1995); </w:t>
            </w:r>
            <w:r w:rsidRPr="00EF1CA5">
              <w:rPr>
                <w:rFonts w:ascii="Times New Roman" w:hAnsi="Times New Roman" w:cs="Times New Roman"/>
                <w:sz w:val="24"/>
              </w:rPr>
              <w:t xml:space="preserve">PTSS </w:t>
            </w:r>
            <w:r w:rsidRPr="00131270">
              <w:rPr>
                <w:rFonts w:ascii="Times New Roman" w:hAnsi="Times New Roman" w:cs="Times New Roman"/>
                <w:sz w:val="24"/>
              </w:rPr>
              <w:t>≥</w:t>
            </w:r>
            <w:r>
              <w:rPr>
                <w:rFonts w:ascii="Times New Roman" w:hAnsi="Times New Roman" w:cs="Times New Roman"/>
                <w:sz w:val="24"/>
              </w:rPr>
              <w:t xml:space="preserve"> </w:t>
            </w:r>
            <w:r w:rsidRPr="00EF1CA5">
              <w:rPr>
                <w:rFonts w:ascii="Times New Roman" w:hAnsi="Times New Roman" w:cs="Times New Roman"/>
                <w:sz w:val="24"/>
              </w:rPr>
              <w:t>33 (Creamer</w:t>
            </w:r>
            <w:r>
              <w:rPr>
                <w:rFonts w:ascii="Times New Roman" w:hAnsi="Times New Roman" w:cs="Times New Roman"/>
                <w:sz w:val="24"/>
              </w:rPr>
              <w:t xml:space="preserve"> et al.</w:t>
            </w:r>
            <w:r w:rsidRPr="00EF1CA5">
              <w:rPr>
                <w:rFonts w:ascii="Times New Roman" w:hAnsi="Times New Roman" w:cs="Times New Roman"/>
                <w:sz w:val="24"/>
              </w:rPr>
              <w:t xml:space="preserve">, 2002). </w:t>
            </w:r>
          </w:p>
        </w:tc>
      </w:tr>
    </w:tbl>
    <w:p w14:paraId="648A2EA7" w14:textId="77777777" w:rsidR="00BF47D7" w:rsidRDefault="00BF47D7" w:rsidP="0010155C">
      <w:pPr>
        <w:pStyle w:val="NoSpacing"/>
        <w:rPr>
          <w:rFonts w:ascii="Times New Roman" w:hAnsi="Times New Roman" w:cs="Times New Roman"/>
          <w:i/>
          <w:sz w:val="24"/>
        </w:rPr>
      </w:pPr>
    </w:p>
    <w:tbl>
      <w:tblPr>
        <w:tblStyle w:val="TableGrid2"/>
        <w:tblW w:w="10729"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6"/>
        <w:gridCol w:w="898"/>
        <w:gridCol w:w="790"/>
        <w:gridCol w:w="18"/>
        <w:gridCol w:w="774"/>
        <w:gridCol w:w="36"/>
        <w:gridCol w:w="720"/>
        <w:gridCol w:w="36"/>
        <w:gridCol w:w="774"/>
        <w:gridCol w:w="18"/>
        <w:gridCol w:w="792"/>
        <w:gridCol w:w="792"/>
        <w:gridCol w:w="18"/>
        <w:gridCol w:w="774"/>
        <w:gridCol w:w="36"/>
        <w:gridCol w:w="720"/>
        <w:gridCol w:w="36"/>
        <w:gridCol w:w="774"/>
        <w:gridCol w:w="18"/>
        <w:gridCol w:w="432"/>
        <w:gridCol w:w="274"/>
        <w:gridCol w:w="23"/>
      </w:tblGrid>
      <w:tr w:rsidR="00BF47D7" w:rsidRPr="00EF1CA5" w14:paraId="4A773503" w14:textId="77777777" w:rsidTr="001121A3">
        <w:trPr>
          <w:gridAfter w:val="2"/>
          <w:wAfter w:w="293" w:type="dxa"/>
          <w:trHeight w:val="432"/>
        </w:trPr>
        <w:tc>
          <w:tcPr>
            <w:tcW w:w="10436" w:type="dxa"/>
            <w:gridSpan w:val="20"/>
          </w:tcPr>
          <w:p w14:paraId="0FBFC1B7" w14:textId="5A39A262" w:rsidR="00BF47D7" w:rsidRPr="001121A3" w:rsidRDefault="00BF47D7" w:rsidP="00BF47D7">
            <w:pPr>
              <w:pStyle w:val="NoSpacing"/>
              <w:rPr>
                <w:rFonts w:ascii="Times New Roman" w:hAnsi="Times New Roman" w:cs="Times New Roman"/>
                <w:sz w:val="24"/>
              </w:rPr>
            </w:pPr>
            <w:r>
              <w:rPr>
                <w:rFonts w:ascii="Times New Roman" w:hAnsi="Times New Roman" w:cs="Times New Roman"/>
                <w:sz w:val="24"/>
              </w:rPr>
              <w:t>Table 2</w:t>
            </w:r>
          </w:p>
        </w:tc>
      </w:tr>
      <w:tr w:rsidR="00BF47D7" w:rsidRPr="00EF1CA5" w14:paraId="5D85EF96" w14:textId="77777777" w:rsidTr="001121A3">
        <w:trPr>
          <w:gridAfter w:val="2"/>
          <w:wAfter w:w="293" w:type="dxa"/>
          <w:trHeight w:val="432"/>
        </w:trPr>
        <w:tc>
          <w:tcPr>
            <w:tcW w:w="10436" w:type="dxa"/>
            <w:gridSpan w:val="20"/>
            <w:tcBorders>
              <w:bottom w:val="single" w:sz="4" w:space="0" w:color="auto"/>
            </w:tcBorders>
          </w:tcPr>
          <w:p w14:paraId="50E0DCDD" w14:textId="4779CE0F" w:rsidR="00BF47D7" w:rsidRPr="00BF47D7" w:rsidRDefault="00BF47D7" w:rsidP="00BF47D7">
            <w:pPr>
              <w:pStyle w:val="NoSpacing"/>
              <w:rPr>
                <w:rFonts w:ascii="Times New Roman" w:hAnsi="Times New Roman" w:cs="Times New Roman"/>
                <w:sz w:val="24"/>
              </w:rPr>
            </w:pPr>
            <w:r w:rsidRPr="00BF47D7">
              <w:rPr>
                <w:rFonts w:ascii="Times New Roman" w:hAnsi="Times New Roman" w:cs="Times New Roman"/>
                <w:i/>
                <w:sz w:val="24"/>
              </w:rPr>
              <w:t>Correlation Coefficients Between the Study Variables</w:t>
            </w:r>
          </w:p>
        </w:tc>
      </w:tr>
      <w:tr w:rsidR="00C75189" w:rsidRPr="00EF1CA5" w14:paraId="64E3054A" w14:textId="77777777" w:rsidTr="001121A3">
        <w:trPr>
          <w:gridAfter w:val="2"/>
          <w:wAfter w:w="293" w:type="dxa"/>
          <w:trHeight w:val="368"/>
        </w:trPr>
        <w:tc>
          <w:tcPr>
            <w:tcW w:w="1978" w:type="dxa"/>
            <w:vMerge w:val="restart"/>
            <w:tcBorders>
              <w:top w:val="single" w:sz="4" w:space="0" w:color="auto"/>
            </w:tcBorders>
            <w:vAlign w:val="bottom"/>
          </w:tcPr>
          <w:p w14:paraId="471D56EB" w14:textId="77777777" w:rsidR="0010155C" w:rsidRPr="00EF1CA5" w:rsidRDefault="0010155C" w:rsidP="00623617">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Variable</w:t>
            </w:r>
          </w:p>
        </w:tc>
        <w:tc>
          <w:tcPr>
            <w:tcW w:w="8458" w:type="dxa"/>
            <w:gridSpan w:val="19"/>
            <w:tcBorders>
              <w:top w:val="single" w:sz="4" w:space="0" w:color="auto"/>
              <w:bottom w:val="single" w:sz="4" w:space="0" w:color="auto"/>
            </w:tcBorders>
            <w:vAlign w:val="center"/>
          </w:tcPr>
          <w:p w14:paraId="08CE1407" w14:textId="77777777" w:rsidR="0010155C" w:rsidRPr="00EF1CA5" w:rsidRDefault="0010155C"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Variable</w:t>
            </w:r>
          </w:p>
        </w:tc>
      </w:tr>
      <w:tr w:rsidR="001121A3" w:rsidRPr="00EF1CA5" w14:paraId="4CB3196C" w14:textId="77777777" w:rsidTr="001121A3">
        <w:trPr>
          <w:trHeight w:val="341"/>
        </w:trPr>
        <w:tc>
          <w:tcPr>
            <w:tcW w:w="1978" w:type="dxa"/>
            <w:vMerge/>
          </w:tcPr>
          <w:p w14:paraId="744EE349" w14:textId="77777777" w:rsidR="009441D3" w:rsidRPr="00EF1CA5" w:rsidRDefault="009441D3" w:rsidP="00E7361B">
            <w:pPr>
              <w:pStyle w:val="NoSpacing"/>
              <w:jc w:val="center"/>
              <w:rPr>
                <w:rFonts w:ascii="Times New Roman" w:hAnsi="Times New Roman" w:cs="Times New Roman"/>
                <w:sz w:val="24"/>
                <w:szCs w:val="24"/>
              </w:rPr>
            </w:pPr>
          </w:p>
        </w:tc>
        <w:tc>
          <w:tcPr>
            <w:tcW w:w="899" w:type="dxa"/>
            <w:vAlign w:val="center"/>
          </w:tcPr>
          <w:p w14:paraId="11726DF2" w14:textId="21B83689"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w:t>
            </w:r>
          </w:p>
        </w:tc>
        <w:tc>
          <w:tcPr>
            <w:tcW w:w="809" w:type="dxa"/>
            <w:gridSpan w:val="2"/>
            <w:vAlign w:val="center"/>
          </w:tcPr>
          <w:p w14:paraId="6DF08B24" w14:textId="3310D86C"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w:t>
            </w:r>
          </w:p>
        </w:tc>
        <w:tc>
          <w:tcPr>
            <w:tcW w:w="810" w:type="dxa"/>
            <w:gridSpan w:val="2"/>
            <w:vAlign w:val="center"/>
          </w:tcPr>
          <w:p w14:paraId="4016E70E" w14:textId="284B78FC"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3</w:t>
            </w:r>
          </w:p>
        </w:tc>
        <w:tc>
          <w:tcPr>
            <w:tcW w:w="720" w:type="dxa"/>
            <w:vAlign w:val="center"/>
          </w:tcPr>
          <w:p w14:paraId="49AACB0B" w14:textId="726D158A"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4</w:t>
            </w:r>
          </w:p>
        </w:tc>
        <w:tc>
          <w:tcPr>
            <w:tcW w:w="810" w:type="dxa"/>
            <w:gridSpan w:val="2"/>
            <w:vAlign w:val="center"/>
          </w:tcPr>
          <w:p w14:paraId="383C3F5C" w14:textId="5DE03F99"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5</w:t>
            </w:r>
          </w:p>
        </w:tc>
        <w:tc>
          <w:tcPr>
            <w:tcW w:w="810" w:type="dxa"/>
            <w:gridSpan w:val="2"/>
            <w:vAlign w:val="center"/>
          </w:tcPr>
          <w:p w14:paraId="7A578881" w14:textId="7EF4C325"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6</w:t>
            </w:r>
          </w:p>
        </w:tc>
        <w:tc>
          <w:tcPr>
            <w:tcW w:w="810" w:type="dxa"/>
            <w:gridSpan w:val="2"/>
            <w:vAlign w:val="center"/>
          </w:tcPr>
          <w:p w14:paraId="0B1CC623" w14:textId="0EEF583B"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7</w:t>
            </w:r>
          </w:p>
        </w:tc>
        <w:tc>
          <w:tcPr>
            <w:tcW w:w="810" w:type="dxa"/>
            <w:gridSpan w:val="2"/>
            <w:vAlign w:val="center"/>
          </w:tcPr>
          <w:p w14:paraId="69E9D732" w14:textId="0F189798"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8</w:t>
            </w:r>
          </w:p>
        </w:tc>
        <w:tc>
          <w:tcPr>
            <w:tcW w:w="720" w:type="dxa"/>
            <w:vAlign w:val="center"/>
          </w:tcPr>
          <w:p w14:paraId="4AF198FE" w14:textId="3D7C529F"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9</w:t>
            </w:r>
          </w:p>
        </w:tc>
        <w:tc>
          <w:tcPr>
            <w:tcW w:w="810" w:type="dxa"/>
            <w:gridSpan w:val="2"/>
            <w:vAlign w:val="center"/>
          </w:tcPr>
          <w:p w14:paraId="31871D78" w14:textId="657A84A3"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10</w:t>
            </w:r>
          </w:p>
        </w:tc>
        <w:tc>
          <w:tcPr>
            <w:tcW w:w="743" w:type="dxa"/>
            <w:gridSpan w:val="4"/>
            <w:vAlign w:val="center"/>
          </w:tcPr>
          <w:p w14:paraId="27824C3A" w14:textId="283F4A1E"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11</w:t>
            </w:r>
          </w:p>
        </w:tc>
      </w:tr>
      <w:tr w:rsidR="00C75189" w:rsidRPr="00EF1CA5" w14:paraId="5E6B492F" w14:textId="77777777" w:rsidTr="001121A3">
        <w:trPr>
          <w:gridAfter w:val="1"/>
          <w:wAfter w:w="23" w:type="dxa"/>
          <w:trHeight w:val="432"/>
        </w:trPr>
        <w:tc>
          <w:tcPr>
            <w:tcW w:w="1978" w:type="dxa"/>
            <w:vAlign w:val="bottom"/>
          </w:tcPr>
          <w:p w14:paraId="0DE32199"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1. Age of child</w:t>
            </w:r>
          </w:p>
        </w:tc>
        <w:tc>
          <w:tcPr>
            <w:tcW w:w="899" w:type="dxa"/>
            <w:vAlign w:val="bottom"/>
          </w:tcPr>
          <w:p w14:paraId="5D8CAA7F"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1" w:type="dxa"/>
            <w:vAlign w:val="bottom"/>
          </w:tcPr>
          <w:p w14:paraId="7875A1A6"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53C76380"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23410BA1"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1167E912"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5A651940"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7386918D"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0C8ABE3E"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41B11947"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4223A0F2"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6BE229D2"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185ACA3A" w14:textId="77777777" w:rsidTr="001121A3">
        <w:trPr>
          <w:gridAfter w:val="1"/>
          <w:wAfter w:w="23" w:type="dxa"/>
          <w:trHeight w:val="432"/>
        </w:trPr>
        <w:tc>
          <w:tcPr>
            <w:tcW w:w="1978" w:type="dxa"/>
            <w:vAlign w:val="bottom"/>
          </w:tcPr>
          <w:p w14:paraId="54E37F7E"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2. Age of parent</w:t>
            </w:r>
          </w:p>
        </w:tc>
        <w:tc>
          <w:tcPr>
            <w:tcW w:w="899" w:type="dxa"/>
            <w:vAlign w:val="bottom"/>
          </w:tcPr>
          <w:p w14:paraId="369EE26F" w14:textId="0C315935" w:rsidR="009441D3" w:rsidRPr="00EF1CA5" w:rsidRDefault="00C75189" w:rsidP="00003E02">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9441D3" w:rsidRPr="00EF1CA5">
              <w:rPr>
                <w:rFonts w:ascii="Times New Roman" w:hAnsi="Times New Roman" w:cs="Times New Roman"/>
                <w:sz w:val="24"/>
                <w:szCs w:val="24"/>
              </w:rPr>
              <w:t>55**</w:t>
            </w:r>
          </w:p>
        </w:tc>
        <w:tc>
          <w:tcPr>
            <w:tcW w:w="791" w:type="dxa"/>
            <w:vAlign w:val="bottom"/>
          </w:tcPr>
          <w:p w14:paraId="0861981D"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gridSpan w:val="2"/>
            <w:vAlign w:val="bottom"/>
          </w:tcPr>
          <w:p w14:paraId="23155792"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04CD3703"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4FC41FB1"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3200AC95"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5EE99D74"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434A565D"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15E004DB"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4E26FB95"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488E5B8B"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7A49449D" w14:textId="77777777" w:rsidTr="001121A3">
        <w:trPr>
          <w:gridAfter w:val="1"/>
          <w:wAfter w:w="23" w:type="dxa"/>
          <w:trHeight w:val="432"/>
        </w:trPr>
        <w:tc>
          <w:tcPr>
            <w:tcW w:w="1978" w:type="dxa"/>
            <w:vAlign w:val="bottom"/>
          </w:tcPr>
          <w:p w14:paraId="6E0CC7AB" w14:textId="543CE5A2"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3. Size of burn</w:t>
            </w:r>
          </w:p>
        </w:tc>
        <w:tc>
          <w:tcPr>
            <w:tcW w:w="899" w:type="dxa"/>
            <w:vAlign w:val="bottom"/>
          </w:tcPr>
          <w:p w14:paraId="7B54D897"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-.01</w:t>
            </w:r>
          </w:p>
        </w:tc>
        <w:tc>
          <w:tcPr>
            <w:tcW w:w="791" w:type="dxa"/>
            <w:vAlign w:val="bottom"/>
          </w:tcPr>
          <w:p w14:paraId="0106013C"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.01</w:t>
            </w:r>
          </w:p>
        </w:tc>
        <w:tc>
          <w:tcPr>
            <w:tcW w:w="792" w:type="dxa"/>
            <w:gridSpan w:val="2"/>
            <w:vAlign w:val="bottom"/>
          </w:tcPr>
          <w:p w14:paraId="5E6A0F52"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gridSpan w:val="3"/>
            <w:vAlign w:val="bottom"/>
          </w:tcPr>
          <w:p w14:paraId="25DAA34B"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4FB745C4"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44FC6205"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21493049"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0FCE2B87"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736886B3"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0C0464C3"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1F9A3754"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23A0760E" w14:textId="77777777" w:rsidTr="001121A3">
        <w:trPr>
          <w:gridAfter w:val="1"/>
          <w:wAfter w:w="23" w:type="dxa"/>
          <w:trHeight w:val="432"/>
        </w:trPr>
        <w:tc>
          <w:tcPr>
            <w:tcW w:w="1978" w:type="dxa"/>
            <w:vAlign w:val="bottom"/>
          </w:tcPr>
          <w:p w14:paraId="67DA3697" w14:textId="20CFA568"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4. Length of hospit</w:t>
            </w:r>
            <w:r w:rsidR="00E42980">
              <w:rPr>
                <w:rFonts w:ascii="Times New Roman" w:hAnsi="Times New Roman" w:cs="Times New Roman"/>
                <w:sz w:val="24"/>
                <w:szCs w:val="24"/>
              </w:rPr>
              <w:t>a</w:t>
            </w:r>
            <w:r w:rsidRPr="00EF1CA5">
              <w:rPr>
                <w:rFonts w:ascii="Times New Roman" w:hAnsi="Times New Roman" w:cs="Times New Roman"/>
                <w:sz w:val="24"/>
                <w:szCs w:val="24"/>
              </w:rPr>
              <w:t>li</w:t>
            </w:r>
            <w:r w:rsidR="00E21C84">
              <w:rPr>
                <w:rFonts w:ascii="Times New Roman" w:hAnsi="Times New Roman" w:cs="Times New Roman"/>
                <w:sz w:val="24"/>
                <w:szCs w:val="24"/>
              </w:rPr>
              <w:t>s</w:t>
            </w:r>
            <w:r w:rsidRPr="00EF1CA5">
              <w:rPr>
                <w:rFonts w:ascii="Times New Roman" w:hAnsi="Times New Roman" w:cs="Times New Roman"/>
                <w:sz w:val="24"/>
                <w:szCs w:val="24"/>
              </w:rPr>
              <w:t>ation</w:t>
            </w:r>
          </w:p>
        </w:tc>
        <w:tc>
          <w:tcPr>
            <w:tcW w:w="899" w:type="dxa"/>
            <w:vAlign w:val="bottom"/>
          </w:tcPr>
          <w:p w14:paraId="396D2CED"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-.11</w:t>
            </w:r>
          </w:p>
        </w:tc>
        <w:tc>
          <w:tcPr>
            <w:tcW w:w="791" w:type="dxa"/>
            <w:vAlign w:val="bottom"/>
          </w:tcPr>
          <w:p w14:paraId="2C61536B"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.08</w:t>
            </w:r>
          </w:p>
        </w:tc>
        <w:tc>
          <w:tcPr>
            <w:tcW w:w="792" w:type="dxa"/>
            <w:gridSpan w:val="2"/>
            <w:vAlign w:val="bottom"/>
          </w:tcPr>
          <w:p w14:paraId="2CCA091D"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.69**</w:t>
            </w:r>
          </w:p>
        </w:tc>
        <w:tc>
          <w:tcPr>
            <w:tcW w:w="792" w:type="dxa"/>
            <w:gridSpan w:val="3"/>
            <w:vAlign w:val="bottom"/>
          </w:tcPr>
          <w:p w14:paraId="5DCC5DD2"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gridSpan w:val="2"/>
            <w:vAlign w:val="bottom"/>
          </w:tcPr>
          <w:p w14:paraId="04383BA7"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7C551A88"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67E7BB54"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400A8352"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6E5CB9A7"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764B25D7"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3BF791C8"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3BE41C90" w14:textId="77777777" w:rsidTr="001121A3">
        <w:trPr>
          <w:gridAfter w:val="1"/>
          <w:wAfter w:w="23" w:type="dxa"/>
          <w:trHeight w:val="432"/>
        </w:trPr>
        <w:tc>
          <w:tcPr>
            <w:tcW w:w="1978" w:type="dxa"/>
            <w:vAlign w:val="bottom"/>
          </w:tcPr>
          <w:p w14:paraId="5DDDCD1A"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5. Time since injury</w:t>
            </w:r>
          </w:p>
        </w:tc>
        <w:tc>
          <w:tcPr>
            <w:tcW w:w="899" w:type="dxa"/>
            <w:vAlign w:val="bottom"/>
          </w:tcPr>
          <w:p w14:paraId="21124C5E"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.18</w:t>
            </w:r>
          </w:p>
        </w:tc>
        <w:tc>
          <w:tcPr>
            <w:tcW w:w="791" w:type="dxa"/>
            <w:vAlign w:val="bottom"/>
          </w:tcPr>
          <w:p w14:paraId="56087788"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.10</w:t>
            </w:r>
          </w:p>
        </w:tc>
        <w:tc>
          <w:tcPr>
            <w:tcW w:w="792" w:type="dxa"/>
            <w:gridSpan w:val="2"/>
            <w:vAlign w:val="bottom"/>
          </w:tcPr>
          <w:p w14:paraId="1DDE7DE4"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.02</w:t>
            </w:r>
          </w:p>
        </w:tc>
        <w:tc>
          <w:tcPr>
            <w:tcW w:w="792" w:type="dxa"/>
            <w:gridSpan w:val="3"/>
            <w:vAlign w:val="bottom"/>
          </w:tcPr>
          <w:p w14:paraId="7B90535D"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.14</w:t>
            </w:r>
          </w:p>
        </w:tc>
        <w:tc>
          <w:tcPr>
            <w:tcW w:w="792" w:type="dxa"/>
            <w:gridSpan w:val="2"/>
            <w:vAlign w:val="bottom"/>
          </w:tcPr>
          <w:p w14:paraId="6ADB182F"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vAlign w:val="bottom"/>
          </w:tcPr>
          <w:p w14:paraId="723BB796" w14:textId="77777777" w:rsidR="009441D3" w:rsidRPr="00EF1CA5" w:rsidRDefault="009441D3" w:rsidP="00003E02">
            <w:pPr>
              <w:pStyle w:val="NoSpacing"/>
              <w:jc w:val="center"/>
              <w:rPr>
                <w:rFonts w:ascii="Times New Roman" w:hAnsi="Times New Roman" w:cs="Times New Roman"/>
                <w:sz w:val="24"/>
                <w:szCs w:val="24"/>
              </w:rPr>
            </w:pPr>
          </w:p>
        </w:tc>
        <w:tc>
          <w:tcPr>
            <w:tcW w:w="792" w:type="dxa"/>
            <w:vAlign w:val="bottom"/>
          </w:tcPr>
          <w:p w14:paraId="77FEE0B6"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07FFA3A0"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7534EE30"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0AA2A911"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1D3CADCC"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04FAD880" w14:textId="77777777" w:rsidTr="001121A3">
        <w:trPr>
          <w:gridAfter w:val="1"/>
          <w:wAfter w:w="23" w:type="dxa"/>
          <w:trHeight w:val="432"/>
        </w:trPr>
        <w:tc>
          <w:tcPr>
            <w:tcW w:w="1978" w:type="dxa"/>
            <w:vAlign w:val="bottom"/>
          </w:tcPr>
          <w:p w14:paraId="392895A8"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6. Depression</w:t>
            </w:r>
          </w:p>
        </w:tc>
        <w:tc>
          <w:tcPr>
            <w:tcW w:w="899" w:type="dxa"/>
            <w:vAlign w:val="bottom"/>
          </w:tcPr>
          <w:p w14:paraId="65022399"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-.25*</w:t>
            </w:r>
          </w:p>
        </w:tc>
        <w:tc>
          <w:tcPr>
            <w:tcW w:w="791" w:type="dxa"/>
            <w:vAlign w:val="bottom"/>
          </w:tcPr>
          <w:p w14:paraId="1E1C8F0F"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-.26*</w:t>
            </w:r>
          </w:p>
        </w:tc>
        <w:tc>
          <w:tcPr>
            <w:tcW w:w="792" w:type="dxa"/>
            <w:gridSpan w:val="2"/>
            <w:vAlign w:val="bottom"/>
          </w:tcPr>
          <w:p w14:paraId="48A8EA32"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.03</w:t>
            </w:r>
          </w:p>
        </w:tc>
        <w:tc>
          <w:tcPr>
            <w:tcW w:w="792" w:type="dxa"/>
            <w:gridSpan w:val="3"/>
            <w:vAlign w:val="bottom"/>
          </w:tcPr>
          <w:p w14:paraId="132D5F67"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.20</w:t>
            </w:r>
          </w:p>
        </w:tc>
        <w:tc>
          <w:tcPr>
            <w:tcW w:w="792" w:type="dxa"/>
            <w:gridSpan w:val="2"/>
            <w:vAlign w:val="bottom"/>
          </w:tcPr>
          <w:p w14:paraId="4EB1A0B9"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-.11</w:t>
            </w:r>
          </w:p>
        </w:tc>
        <w:tc>
          <w:tcPr>
            <w:tcW w:w="792" w:type="dxa"/>
            <w:vAlign w:val="bottom"/>
          </w:tcPr>
          <w:p w14:paraId="0F6FBCCA"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vAlign w:val="bottom"/>
          </w:tcPr>
          <w:p w14:paraId="4CAA5438"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3D6DC315"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36E1D532"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10BCAD78"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315780F4"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2342C3A2" w14:textId="77777777" w:rsidTr="001121A3">
        <w:trPr>
          <w:gridAfter w:val="1"/>
          <w:wAfter w:w="23" w:type="dxa"/>
          <w:trHeight w:val="432"/>
        </w:trPr>
        <w:tc>
          <w:tcPr>
            <w:tcW w:w="1978" w:type="dxa"/>
            <w:vAlign w:val="bottom"/>
          </w:tcPr>
          <w:p w14:paraId="26506165"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7. Anxiety</w:t>
            </w:r>
          </w:p>
        </w:tc>
        <w:tc>
          <w:tcPr>
            <w:tcW w:w="899" w:type="dxa"/>
            <w:vAlign w:val="bottom"/>
          </w:tcPr>
          <w:p w14:paraId="74B530B0"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-.26*</w:t>
            </w:r>
          </w:p>
        </w:tc>
        <w:tc>
          <w:tcPr>
            <w:tcW w:w="791" w:type="dxa"/>
            <w:vAlign w:val="bottom"/>
          </w:tcPr>
          <w:p w14:paraId="6619B756"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-.21</w:t>
            </w:r>
          </w:p>
        </w:tc>
        <w:tc>
          <w:tcPr>
            <w:tcW w:w="792" w:type="dxa"/>
            <w:gridSpan w:val="2"/>
            <w:vAlign w:val="bottom"/>
          </w:tcPr>
          <w:p w14:paraId="039B5190"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.04</w:t>
            </w:r>
          </w:p>
        </w:tc>
        <w:tc>
          <w:tcPr>
            <w:tcW w:w="792" w:type="dxa"/>
            <w:gridSpan w:val="3"/>
            <w:vAlign w:val="bottom"/>
          </w:tcPr>
          <w:p w14:paraId="7894A354"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.14</w:t>
            </w:r>
          </w:p>
        </w:tc>
        <w:tc>
          <w:tcPr>
            <w:tcW w:w="792" w:type="dxa"/>
            <w:gridSpan w:val="2"/>
            <w:vAlign w:val="bottom"/>
          </w:tcPr>
          <w:p w14:paraId="794AB92F"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-.18</w:t>
            </w:r>
          </w:p>
        </w:tc>
        <w:tc>
          <w:tcPr>
            <w:tcW w:w="792" w:type="dxa"/>
            <w:vAlign w:val="bottom"/>
          </w:tcPr>
          <w:p w14:paraId="42AF4107"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.86**</w:t>
            </w:r>
          </w:p>
        </w:tc>
        <w:tc>
          <w:tcPr>
            <w:tcW w:w="792" w:type="dxa"/>
            <w:vAlign w:val="bottom"/>
          </w:tcPr>
          <w:p w14:paraId="585E743F"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gridSpan w:val="2"/>
            <w:vAlign w:val="bottom"/>
          </w:tcPr>
          <w:p w14:paraId="3A9E7266"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3"/>
            <w:vAlign w:val="bottom"/>
          </w:tcPr>
          <w:p w14:paraId="6B9780E7"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2E39138F"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5EB00F2B"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1CEB44DC" w14:textId="77777777" w:rsidTr="001121A3">
        <w:trPr>
          <w:gridAfter w:val="1"/>
          <w:wAfter w:w="23" w:type="dxa"/>
          <w:trHeight w:val="432"/>
        </w:trPr>
        <w:tc>
          <w:tcPr>
            <w:tcW w:w="1978" w:type="dxa"/>
            <w:vAlign w:val="bottom"/>
          </w:tcPr>
          <w:p w14:paraId="5357DD9D"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8. PTSS</w:t>
            </w:r>
          </w:p>
        </w:tc>
        <w:tc>
          <w:tcPr>
            <w:tcW w:w="899" w:type="dxa"/>
            <w:vAlign w:val="bottom"/>
          </w:tcPr>
          <w:p w14:paraId="6CDDBFFA"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-.25*</w:t>
            </w:r>
          </w:p>
        </w:tc>
        <w:tc>
          <w:tcPr>
            <w:tcW w:w="791" w:type="dxa"/>
            <w:vAlign w:val="bottom"/>
          </w:tcPr>
          <w:p w14:paraId="121AC1E6"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-.06</w:t>
            </w:r>
          </w:p>
        </w:tc>
        <w:tc>
          <w:tcPr>
            <w:tcW w:w="792" w:type="dxa"/>
            <w:gridSpan w:val="2"/>
            <w:vAlign w:val="bottom"/>
          </w:tcPr>
          <w:p w14:paraId="278D5392"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.16</w:t>
            </w:r>
          </w:p>
        </w:tc>
        <w:tc>
          <w:tcPr>
            <w:tcW w:w="792" w:type="dxa"/>
            <w:gridSpan w:val="3"/>
            <w:vAlign w:val="bottom"/>
          </w:tcPr>
          <w:p w14:paraId="73CBD8A9"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.25*</w:t>
            </w:r>
          </w:p>
        </w:tc>
        <w:tc>
          <w:tcPr>
            <w:tcW w:w="792" w:type="dxa"/>
            <w:gridSpan w:val="2"/>
            <w:vAlign w:val="bottom"/>
          </w:tcPr>
          <w:p w14:paraId="6E43B651"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-.02</w:t>
            </w:r>
          </w:p>
        </w:tc>
        <w:tc>
          <w:tcPr>
            <w:tcW w:w="792" w:type="dxa"/>
            <w:vAlign w:val="bottom"/>
          </w:tcPr>
          <w:p w14:paraId="36B6230F"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.66**</w:t>
            </w:r>
          </w:p>
        </w:tc>
        <w:tc>
          <w:tcPr>
            <w:tcW w:w="792" w:type="dxa"/>
            <w:vAlign w:val="bottom"/>
          </w:tcPr>
          <w:p w14:paraId="046BC401"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.67**</w:t>
            </w:r>
          </w:p>
        </w:tc>
        <w:tc>
          <w:tcPr>
            <w:tcW w:w="792" w:type="dxa"/>
            <w:gridSpan w:val="2"/>
            <w:vAlign w:val="bottom"/>
          </w:tcPr>
          <w:p w14:paraId="354B0DC4"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gridSpan w:val="3"/>
            <w:vAlign w:val="bottom"/>
          </w:tcPr>
          <w:p w14:paraId="1B5BE2E9" w14:textId="77777777" w:rsidR="009441D3" w:rsidRPr="00EF1CA5" w:rsidRDefault="009441D3" w:rsidP="00003E02">
            <w:pPr>
              <w:pStyle w:val="NoSpacing"/>
              <w:jc w:val="center"/>
              <w:rPr>
                <w:rFonts w:ascii="Times New Roman" w:hAnsi="Times New Roman" w:cs="Times New Roman"/>
                <w:sz w:val="24"/>
                <w:szCs w:val="24"/>
              </w:rPr>
            </w:pPr>
          </w:p>
        </w:tc>
        <w:tc>
          <w:tcPr>
            <w:tcW w:w="792" w:type="dxa"/>
            <w:gridSpan w:val="2"/>
            <w:vAlign w:val="bottom"/>
          </w:tcPr>
          <w:p w14:paraId="2F1CBBCB"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7C5D2898"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43BACC3B" w14:textId="77777777" w:rsidTr="001121A3">
        <w:trPr>
          <w:gridAfter w:val="1"/>
          <w:wAfter w:w="23" w:type="dxa"/>
          <w:trHeight w:val="432"/>
        </w:trPr>
        <w:tc>
          <w:tcPr>
            <w:tcW w:w="1978" w:type="dxa"/>
            <w:vAlign w:val="bottom"/>
          </w:tcPr>
          <w:p w14:paraId="08BD6625"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9. Guilt</w:t>
            </w:r>
          </w:p>
        </w:tc>
        <w:tc>
          <w:tcPr>
            <w:tcW w:w="899" w:type="dxa"/>
            <w:vAlign w:val="bottom"/>
          </w:tcPr>
          <w:p w14:paraId="65045216" w14:textId="4938B38A"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-.39**</w:t>
            </w:r>
          </w:p>
        </w:tc>
        <w:tc>
          <w:tcPr>
            <w:tcW w:w="791" w:type="dxa"/>
            <w:vAlign w:val="bottom"/>
          </w:tcPr>
          <w:p w14:paraId="71CDFC1E"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-.15</w:t>
            </w:r>
          </w:p>
        </w:tc>
        <w:tc>
          <w:tcPr>
            <w:tcW w:w="792" w:type="dxa"/>
            <w:gridSpan w:val="2"/>
            <w:vAlign w:val="bottom"/>
          </w:tcPr>
          <w:p w14:paraId="064DFAD8"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-.04</w:t>
            </w:r>
          </w:p>
        </w:tc>
        <w:tc>
          <w:tcPr>
            <w:tcW w:w="792" w:type="dxa"/>
            <w:gridSpan w:val="3"/>
            <w:vAlign w:val="bottom"/>
          </w:tcPr>
          <w:p w14:paraId="789CF22E"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.18</w:t>
            </w:r>
          </w:p>
        </w:tc>
        <w:tc>
          <w:tcPr>
            <w:tcW w:w="792" w:type="dxa"/>
            <w:gridSpan w:val="2"/>
            <w:vAlign w:val="bottom"/>
          </w:tcPr>
          <w:p w14:paraId="3803B404"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.25*</w:t>
            </w:r>
          </w:p>
        </w:tc>
        <w:tc>
          <w:tcPr>
            <w:tcW w:w="792" w:type="dxa"/>
            <w:vAlign w:val="bottom"/>
          </w:tcPr>
          <w:p w14:paraId="011DC71D"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.35**</w:t>
            </w:r>
          </w:p>
        </w:tc>
        <w:tc>
          <w:tcPr>
            <w:tcW w:w="792" w:type="dxa"/>
            <w:vAlign w:val="bottom"/>
          </w:tcPr>
          <w:p w14:paraId="6E6C45DA"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.24*</w:t>
            </w:r>
          </w:p>
        </w:tc>
        <w:tc>
          <w:tcPr>
            <w:tcW w:w="792" w:type="dxa"/>
            <w:gridSpan w:val="2"/>
            <w:vAlign w:val="bottom"/>
          </w:tcPr>
          <w:p w14:paraId="4AC09D61"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.48**</w:t>
            </w:r>
          </w:p>
        </w:tc>
        <w:tc>
          <w:tcPr>
            <w:tcW w:w="792" w:type="dxa"/>
            <w:gridSpan w:val="3"/>
            <w:vAlign w:val="bottom"/>
          </w:tcPr>
          <w:p w14:paraId="5A6267BB"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92" w:type="dxa"/>
            <w:gridSpan w:val="2"/>
            <w:vAlign w:val="bottom"/>
          </w:tcPr>
          <w:p w14:paraId="0C325471" w14:textId="77777777" w:rsidR="009441D3" w:rsidRPr="00EF1CA5" w:rsidRDefault="009441D3" w:rsidP="00003E02">
            <w:pPr>
              <w:pStyle w:val="NoSpacing"/>
              <w:jc w:val="center"/>
              <w:rPr>
                <w:rFonts w:ascii="Times New Roman" w:hAnsi="Times New Roman" w:cs="Times New Roman"/>
                <w:sz w:val="24"/>
                <w:szCs w:val="24"/>
              </w:rPr>
            </w:pPr>
          </w:p>
        </w:tc>
        <w:tc>
          <w:tcPr>
            <w:tcW w:w="702" w:type="dxa"/>
            <w:gridSpan w:val="2"/>
            <w:vAlign w:val="center"/>
          </w:tcPr>
          <w:p w14:paraId="01DE2EEC"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1028A2FD" w14:textId="77777777" w:rsidTr="001121A3">
        <w:trPr>
          <w:gridAfter w:val="1"/>
          <w:wAfter w:w="23" w:type="dxa"/>
          <w:trHeight w:val="432"/>
        </w:trPr>
        <w:tc>
          <w:tcPr>
            <w:tcW w:w="1978" w:type="dxa"/>
            <w:vAlign w:val="bottom"/>
          </w:tcPr>
          <w:p w14:paraId="7039CBA0"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10. Shame</w:t>
            </w:r>
          </w:p>
        </w:tc>
        <w:tc>
          <w:tcPr>
            <w:tcW w:w="899" w:type="dxa"/>
            <w:vAlign w:val="bottom"/>
          </w:tcPr>
          <w:p w14:paraId="7445A1F2"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-.20</w:t>
            </w:r>
          </w:p>
        </w:tc>
        <w:tc>
          <w:tcPr>
            <w:tcW w:w="791" w:type="dxa"/>
            <w:vAlign w:val="bottom"/>
          </w:tcPr>
          <w:p w14:paraId="2E62C59D"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-.08</w:t>
            </w:r>
          </w:p>
        </w:tc>
        <w:tc>
          <w:tcPr>
            <w:tcW w:w="792" w:type="dxa"/>
            <w:gridSpan w:val="2"/>
            <w:vAlign w:val="bottom"/>
          </w:tcPr>
          <w:p w14:paraId="1E43E5E3"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.04</w:t>
            </w:r>
          </w:p>
        </w:tc>
        <w:tc>
          <w:tcPr>
            <w:tcW w:w="792" w:type="dxa"/>
            <w:gridSpan w:val="3"/>
            <w:vAlign w:val="bottom"/>
          </w:tcPr>
          <w:p w14:paraId="2DD704BE"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.13</w:t>
            </w:r>
          </w:p>
        </w:tc>
        <w:tc>
          <w:tcPr>
            <w:tcW w:w="792" w:type="dxa"/>
            <w:gridSpan w:val="2"/>
            <w:vAlign w:val="bottom"/>
          </w:tcPr>
          <w:p w14:paraId="2CDDA73F"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-.13</w:t>
            </w:r>
          </w:p>
        </w:tc>
        <w:tc>
          <w:tcPr>
            <w:tcW w:w="792" w:type="dxa"/>
            <w:vAlign w:val="bottom"/>
          </w:tcPr>
          <w:p w14:paraId="4E65D488"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.61**</w:t>
            </w:r>
          </w:p>
        </w:tc>
        <w:tc>
          <w:tcPr>
            <w:tcW w:w="792" w:type="dxa"/>
            <w:vAlign w:val="bottom"/>
          </w:tcPr>
          <w:p w14:paraId="33974B89"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.62**</w:t>
            </w:r>
          </w:p>
        </w:tc>
        <w:tc>
          <w:tcPr>
            <w:tcW w:w="792" w:type="dxa"/>
            <w:gridSpan w:val="2"/>
            <w:vAlign w:val="bottom"/>
          </w:tcPr>
          <w:p w14:paraId="4E399059"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.65**</w:t>
            </w:r>
          </w:p>
        </w:tc>
        <w:tc>
          <w:tcPr>
            <w:tcW w:w="792" w:type="dxa"/>
            <w:gridSpan w:val="3"/>
            <w:vAlign w:val="bottom"/>
          </w:tcPr>
          <w:p w14:paraId="11638E69"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.53**</w:t>
            </w:r>
          </w:p>
        </w:tc>
        <w:tc>
          <w:tcPr>
            <w:tcW w:w="792" w:type="dxa"/>
            <w:gridSpan w:val="2"/>
            <w:vAlign w:val="bottom"/>
          </w:tcPr>
          <w:p w14:paraId="335B1116"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c>
          <w:tcPr>
            <w:tcW w:w="702" w:type="dxa"/>
            <w:gridSpan w:val="2"/>
            <w:vAlign w:val="center"/>
          </w:tcPr>
          <w:p w14:paraId="47AB42A6" w14:textId="77777777" w:rsidR="009441D3" w:rsidRPr="00EF1CA5" w:rsidRDefault="009441D3" w:rsidP="00C75189">
            <w:pPr>
              <w:pStyle w:val="NoSpacing"/>
              <w:jc w:val="center"/>
              <w:rPr>
                <w:rFonts w:ascii="Times New Roman" w:hAnsi="Times New Roman" w:cs="Times New Roman"/>
                <w:sz w:val="24"/>
                <w:szCs w:val="24"/>
              </w:rPr>
            </w:pPr>
          </w:p>
        </w:tc>
      </w:tr>
      <w:tr w:rsidR="00C75189" w:rsidRPr="00EF1CA5" w14:paraId="690A8AF9" w14:textId="77777777" w:rsidTr="001121A3">
        <w:trPr>
          <w:gridAfter w:val="1"/>
          <w:wAfter w:w="23" w:type="dxa"/>
          <w:trHeight w:val="432"/>
        </w:trPr>
        <w:tc>
          <w:tcPr>
            <w:tcW w:w="1978" w:type="dxa"/>
            <w:tcBorders>
              <w:bottom w:val="single" w:sz="4" w:space="0" w:color="auto"/>
            </w:tcBorders>
            <w:vAlign w:val="bottom"/>
          </w:tcPr>
          <w:p w14:paraId="02017EBC" w14:textId="77777777" w:rsidR="009441D3" w:rsidRPr="00EF1CA5" w:rsidRDefault="009441D3" w:rsidP="00003E02">
            <w:pPr>
              <w:pStyle w:val="NoSpacing"/>
              <w:rPr>
                <w:rFonts w:ascii="Times New Roman" w:hAnsi="Times New Roman" w:cs="Times New Roman"/>
                <w:sz w:val="24"/>
                <w:szCs w:val="24"/>
              </w:rPr>
            </w:pPr>
            <w:r w:rsidRPr="00EF1CA5">
              <w:rPr>
                <w:rFonts w:ascii="Times New Roman" w:hAnsi="Times New Roman" w:cs="Times New Roman"/>
                <w:sz w:val="24"/>
                <w:szCs w:val="24"/>
              </w:rPr>
              <w:t>11. Self-compassion</w:t>
            </w:r>
          </w:p>
        </w:tc>
        <w:tc>
          <w:tcPr>
            <w:tcW w:w="899" w:type="dxa"/>
            <w:tcBorders>
              <w:bottom w:val="single" w:sz="4" w:space="0" w:color="auto"/>
            </w:tcBorders>
            <w:vAlign w:val="bottom"/>
          </w:tcPr>
          <w:p w14:paraId="0E6795F7"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.05</w:t>
            </w:r>
          </w:p>
        </w:tc>
        <w:tc>
          <w:tcPr>
            <w:tcW w:w="791" w:type="dxa"/>
            <w:tcBorders>
              <w:bottom w:val="single" w:sz="4" w:space="0" w:color="auto"/>
            </w:tcBorders>
            <w:vAlign w:val="bottom"/>
          </w:tcPr>
          <w:p w14:paraId="36F0E9E4"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.09</w:t>
            </w:r>
          </w:p>
        </w:tc>
        <w:tc>
          <w:tcPr>
            <w:tcW w:w="792" w:type="dxa"/>
            <w:gridSpan w:val="2"/>
            <w:tcBorders>
              <w:bottom w:val="single" w:sz="4" w:space="0" w:color="auto"/>
            </w:tcBorders>
            <w:vAlign w:val="bottom"/>
          </w:tcPr>
          <w:p w14:paraId="5349B368"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.10</w:t>
            </w:r>
          </w:p>
        </w:tc>
        <w:tc>
          <w:tcPr>
            <w:tcW w:w="792" w:type="dxa"/>
            <w:gridSpan w:val="3"/>
            <w:tcBorders>
              <w:bottom w:val="single" w:sz="4" w:space="0" w:color="auto"/>
            </w:tcBorders>
            <w:vAlign w:val="bottom"/>
          </w:tcPr>
          <w:p w14:paraId="4D7485FB"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.03</w:t>
            </w:r>
          </w:p>
        </w:tc>
        <w:tc>
          <w:tcPr>
            <w:tcW w:w="792" w:type="dxa"/>
            <w:gridSpan w:val="2"/>
            <w:tcBorders>
              <w:bottom w:val="single" w:sz="4" w:space="0" w:color="auto"/>
            </w:tcBorders>
            <w:vAlign w:val="bottom"/>
          </w:tcPr>
          <w:p w14:paraId="0A44C8ED"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-.07</w:t>
            </w:r>
          </w:p>
        </w:tc>
        <w:tc>
          <w:tcPr>
            <w:tcW w:w="792" w:type="dxa"/>
            <w:tcBorders>
              <w:bottom w:val="single" w:sz="4" w:space="0" w:color="auto"/>
            </w:tcBorders>
            <w:vAlign w:val="bottom"/>
          </w:tcPr>
          <w:p w14:paraId="0BDCDE4E" w14:textId="7BCB311C"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-34**</w:t>
            </w:r>
          </w:p>
        </w:tc>
        <w:tc>
          <w:tcPr>
            <w:tcW w:w="792" w:type="dxa"/>
            <w:tcBorders>
              <w:bottom w:val="single" w:sz="4" w:space="0" w:color="auto"/>
            </w:tcBorders>
            <w:vAlign w:val="bottom"/>
          </w:tcPr>
          <w:p w14:paraId="3348FE46"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-.18</w:t>
            </w:r>
          </w:p>
        </w:tc>
        <w:tc>
          <w:tcPr>
            <w:tcW w:w="792" w:type="dxa"/>
            <w:gridSpan w:val="2"/>
            <w:tcBorders>
              <w:bottom w:val="single" w:sz="4" w:space="0" w:color="auto"/>
            </w:tcBorders>
            <w:vAlign w:val="bottom"/>
          </w:tcPr>
          <w:p w14:paraId="124F9627"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-.30*</w:t>
            </w:r>
          </w:p>
        </w:tc>
        <w:tc>
          <w:tcPr>
            <w:tcW w:w="792" w:type="dxa"/>
            <w:gridSpan w:val="3"/>
            <w:tcBorders>
              <w:bottom w:val="single" w:sz="4" w:space="0" w:color="auto"/>
            </w:tcBorders>
            <w:vAlign w:val="bottom"/>
          </w:tcPr>
          <w:p w14:paraId="12401E07"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-.15</w:t>
            </w:r>
          </w:p>
        </w:tc>
        <w:tc>
          <w:tcPr>
            <w:tcW w:w="792" w:type="dxa"/>
            <w:gridSpan w:val="2"/>
            <w:tcBorders>
              <w:bottom w:val="single" w:sz="4" w:space="0" w:color="auto"/>
            </w:tcBorders>
            <w:vAlign w:val="bottom"/>
          </w:tcPr>
          <w:p w14:paraId="40CCAD70" w14:textId="77777777" w:rsidR="009441D3" w:rsidRPr="00EF1CA5" w:rsidRDefault="009441D3" w:rsidP="00003E02">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-.27*</w:t>
            </w:r>
          </w:p>
        </w:tc>
        <w:tc>
          <w:tcPr>
            <w:tcW w:w="702" w:type="dxa"/>
            <w:gridSpan w:val="2"/>
            <w:tcBorders>
              <w:bottom w:val="single" w:sz="4" w:space="0" w:color="auto"/>
            </w:tcBorders>
            <w:vAlign w:val="center"/>
          </w:tcPr>
          <w:p w14:paraId="072672B0" w14:textId="77777777" w:rsidR="009441D3" w:rsidRPr="00EF1CA5" w:rsidRDefault="009441D3" w:rsidP="00C75189">
            <w:pPr>
              <w:pStyle w:val="NoSpacing"/>
              <w:jc w:val="center"/>
              <w:rPr>
                <w:rFonts w:ascii="Times New Roman" w:hAnsi="Times New Roman" w:cs="Times New Roman"/>
                <w:sz w:val="24"/>
                <w:szCs w:val="24"/>
              </w:rPr>
            </w:pPr>
            <w:r w:rsidRPr="00EF1CA5">
              <w:rPr>
                <w:rFonts w:ascii="Times New Roman" w:hAnsi="Times New Roman" w:cs="Times New Roman"/>
                <w:sz w:val="24"/>
                <w:szCs w:val="24"/>
              </w:rPr>
              <w:t>-</w:t>
            </w:r>
          </w:p>
        </w:tc>
      </w:tr>
      <w:tr w:rsidR="001121A3" w:rsidRPr="00EF1CA5" w14:paraId="4234B80D" w14:textId="77777777" w:rsidTr="001121A3">
        <w:trPr>
          <w:gridAfter w:val="1"/>
          <w:wAfter w:w="19" w:type="dxa"/>
          <w:trHeight w:val="720"/>
        </w:trPr>
        <w:tc>
          <w:tcPr>
            <w:tcW w:w="10710" w:type="dxa"/>
            <w:gridSpan w:val="21"/>
            <w:tcBorders>
              <w:top w:val="single" w:sz="4" w:space="0" w:color="auto"/>
            </w:tcBorders>
            <w:vAlign w:val="bottom"/>
          </w:tcPr>
          <w:p w14:paraId="6A0AFA64" w14:textId="513E4F0E" w:rsidR="001121A3" w:rsidRPr="00EF1CA5" w:rsidRDefault="001121A3" w:rsidP="001121A3">
            <w:pPr>
              <w:pStyle w:val="NoSpacing"/>
              <w:rPr>
                <w:rFonts w:ascii="Times New Roman" w:hAnsi="Times New Roman" w:cs="Times New Roman"/>
                <w:sz w:val="24"/>
                <w:szCs w:val="24"/>
              </w:rPr>
            </w:pPr>
            <w:r w:rsidRPr="00EF1CA5">
              <w:rPr>
                <w:rFonts w:ascii="Times New Roman" w:hAnsi="Times New Roman" w:cs="Times New Roman"/>
                <w:i/>
                <w:sz w:val="24"/>
                <w:szCs w:val="24"/>
              </w:rPr>
              <w:t>Note</w:t>
            </w:r>
            <w:r w:rsidRPr="00EF1CA5">
              <w:rPr>
                <w:rFonts w:ascii="Times New Roman" w:hAnsi="Times New Roman" w:cs="Times New Roman"/>
                <w:sz w:val="24"/>
                <w:szCs w:val="24"/>
              </w:rPr>
              <w:t>. Correlations with shame are based on Spearman’s correlations. The remaining variables are Pearson’s correlations</w:t>
            </w:r>
            <w:r>
              <w:rPr>
                <w:rFonts w:ascii="Times New Roman" w:hAnsi="Times New Roman" w:cs="Times New Roman"/>
                <w:sz w:val="24"/>
                <w:szCs w:val="24"/>
              </w:rPr>
              <w:t>.</w:t>
            </w:r>
          </w:p>
        </w:tc>
      </w:tr>
      <w:tr w:rsidR="0010155C" w:rsidRPr="00EF1CA5" w14:paraId="52B90675" w14:textId="77777777" w:rsidTr="001121A3">
        <w:trPr>
          <w:gridAfter w:val="4"/>
          <w:wAfter w:w="743" w:type="dxa"/>
          <w:trHeight w:val="432"/>
        </w:trPr>
        <w:tc>
          <w:tcPr>
            <w:tcW w:w="9986" w:type="dxa"/>
            <w:gridSpan w:val="18"/>
            <w:vAlign w:val="bottom"/>
          </w:tcPr>
          <w:p w14:paraId="7B85AFDF" w14:textId="08CE64E5" w:rsidR="009441D3" w:rsidRPr="00EF1CA5" w:rsidRDefault="009441D3" w:rsidP="00BF47D7">
            <w:pPr>
              <w:rPr>
                <w:rFonts w:ascii="Times New Roman" w:hAnsi="Times New Roman" w:cs="Times New Roman"/>
                <w:color w:val="auto"/>
                <w:sz w:val="24"/>
                <w:szCs w:val="24"/>
              </w:rPr>
            </w:pPr>
            <w:r w:rsidRPr="00EF1CA5">
              <w:rPr>
                <w:rFonts w:ascii="Times New Roman" w:hAnsi="Times New Roman" w:cs="Times New Roman"/>
                <w:color w:val="auto"/>
                <w:sz w:val="24"/>
                <w:szCs w:val="24"/>
              </w:rPr>
              <w:t>*</w:t>
            </w:r>
            <w:r w:rsidRPr="00EF1CA5">
              <w:rPr>
                <w:rFonts w:ascii="Times New Roman" w:hAnsi="Times New Roman" w:cs="Times New Roman"/>
                <w:i/>
                <w:color w:val="auto"/>
                <w:sz w:val="24"/>
                <w:szCs w:val="24"/>
              </w:rPr>
              <w:t xml:space="preserve">p </w:t>
            </w:r>
            <w:r w:rsidRPr="00EF1CA5">
              <w:rPr>
                <w:rFonts w:ascii="Times New Roman" w:hAnsi="Times New Roman" w:cs="Times New Roman"/>
                <w:color w:val="auto"/>
                <w:sz w:val="24"/>
                <w:szCs w:val="24"/>
              </w:rPr>
              <w:t>&lt;.05</w:t>
            </w:r>
            <w:r w:rsidR="00623617">
              <w:rPr>
                <w:rFonts w:ascii="Times New Roman" w:hAnsi="Times New Roman" w:cs="Times New Roman"/>
                <w:color w:val="auto"/>
                <w:sz w:val="24"/>
                <w:szCs w:val="24"/>
              </w:rPr>
              <w:t>.</w:t>
            </w:r>
            <w:r w:rsidR="0010155C">
              <w:rPr>
                <w:rFonts w:ascii="Times New Roman" w:hAnsi="Times New Roman" w:cs="Times New Roman"/>
                <w:color w:val="auto"/>
                <w:sz w:val="24"/>
                <w:szCs w:val="24"/>
              </w:rPr>
              <w:t xml:space="preserve"> </w:t>
            </w:r>
            <w:r w:rsidR="0010155C" w:rsidRPr="00EF1CA5">
              <w:rPr>
                <w:rFonts w:ascii="Times New Roman" w:hAnsi="Times New Roman" w:cs="Times New Roman"/>
                <w:color w:val="auto"/>
                <w:sz w:val="24"/>
                <w:szCs w:val="24"/>
              </w:rPr>
              <w:t>**</w:t>
            </w:r>
            <w:r w:rsidR="0010155C" w:rsidRPr="00EF1CA5">
              <w:rPr>
                <w:rFonts w:ascii="Times New Roman" w:hAnsi="Times New Roman" w:cs="Times New Roman"/>
                <w:i/>
                <w:color w:val="auto"/>
                <w:sz w:val="24"/>
                <w:szCs w:val="24"/>
              </w:rPr>
              <w:t xml:space="preserve">p </w:t>
            </w:r>
            <w:r w:rsidR="0010155C" w:rsidRPr="00EF1CA5">
              <w:rPr>
                <w:rFonts w:ascii="Times New Roman" w:hAnsi="Times New Roman" w:cs="Times New Roman"/>
                <w:color w:val="auto"/>
                <w:sz w:val="24"/>
                <w:szCs w:val="24"/>
              </w:rPr>
              <w:t>&lt;.01</w:t>
            </w:r>
            <w:r w:rsidR="00623617">
              <w:rPr>
                <w:rFonts w:ascii="Times New Roman" w:hAnsi="Times New Roman" w:cs="Times New Roman"/>
                <w:color w:val="auto"/>
                <w:sz w:val="24"/>
                <w:szCs w:val="24"/>
              </w:rPr>
              <w:t>.</w:t>
            </w:r>
          </w:p>
        </w:tc>
      </w:tr>
    </w:tbl>
    <w:p w14:paraId="421EE275" w14:textId="77777777" w:rsidR="0010155C" w:rsidRDefault="0010155C">
      <w:pPr>
        <w:widowControl/>
        <w:rPr>
          <w:rFonts w:ascii="Times New Roman" w:eastAsiaTheme="minorHAnsi" w:hAnsi="Times New Roman" w:cs="Times New Roman"/>
          <w:color w:val="auto"/>
          <w:sz w:val="24"/>
          <w:szCs w:val="24"/>
          <w:lang w:eastAsia="en-US"/>
        </w:rPr>
      </w:pPr>
    </w:p>
    <w:tbl>
      <w:tblPr>
        <w:tblStyle w:val="TableGrid"/>
        <w:tblpPr w:leftFromText="180" w:rightFromText="180" w:vertAnchor="text" w:horzAnchor="margin" w:tblpY="25"/>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160"/>
        <w:gridCol w:w="1329"/>
        <w:gridCol w:w="1291"/>
        <w:gridCol w:w="1293"/>
        <w:gridCol w:w="1118"/>
        <w:gridCol w:w="173"/>
        <w:gridCol w:w="16"/>
      </w:tblGrid>
      <w:tr w:rsidR="00E673D6" w:rsidRPr="00EF1CA5" w14:paraId="25F964A8" w14:textId="77777777" w:rsidTr="001121A3">
        <w:trPr>
          <w:gridAfter w:val="2"/>
          <w:wAfter w:w="189" w:type="dxa"/>
          <w:trHeight w:val="432"/>
        </w:trPr>
        <w:tc>
          <w:tcPr>
            <w:tcW w:w="7659" w:type="dxa"/>
            <w:gridSpan w:val="6"/>
          </w:tcPr>
          <w:p w14:paraId="6FA70F74" w14:textId="3649FF45" w:rsidR="00385E62" w:rsidRPr="00EF1CA5" w:rsidRDefault="007B2770" w:rsidP="00E673D6">
            <w:pPr>
              <w:spacing w:line="360" w:lineRule="auto"/>
              <w:rPr>
                <w:rFonts w:ascii="Times New Roman" w:hAnsi="Times New Roman" w:cs="Times New Roman"/>
                <w:color w:val="auto"/>
                <w:sz w:val="24"/>
                <w:szCs w:val="24"/>
              </w:rPr>
            </w:pPr>
            <w:r>
              <w:rPr>
                <w:rFonts w:ascii="Times New Roman" w:eastAsiaTheme="minorHAnsi" w:hAnsi="Times New Roman" w:cs="Times New Roman"/>
                <w:color w:val="auto"/>
                <w:sz w:val="24"/>
                <w:szCs w:val="24"/>
                <w:lang w:eastAsia="en-US"/>
              </w:rPr>
              <w:lastRenderedPageBreak/>
              <w:t xml:space="preserve">Table </w:t>
            </w:r>
            <w:r w:rsidR="00385E62" w:rsidRPr="00EF1CA5">
              <w:rPr>
                <w:rFonts w:ascii="Times New Roman" w:hAnsi="Times New Roman" w:cs="Times New Roman"/>
                <w:color w:val="auto"/>
                <w:sz w:val="24"/>
                <w:szCs w:val="24"/>
              </w:rPr>
              <w:t xml:space="preserve">3 </w:t>
            </w:r>
          </w:p>
          <w:p w14:paraId="7708C1A2" w14:textId="3243E4B1" w:rsidR="00385E62" w:rsidRPr="00EF1CA5" w:rsidRDefault="00385E62" w:rsidP="00E673D6">
            <w:pPr>
              <w:spacing w:line="360" w:lineRule="auto"/>
              <w:rPr>
                <w:rFonts w:ascii="Times New Roman" w:hAnsi="Times New Roman" w:cs="Times New Roman"/>
                <w:i/>
                <w:color w:val="auto"/>
                <w:sz w:val="24"/>
                <w:szCs w:val="24"/>
              </w:rPr>
            </w:pPr>
            <w:r w:rsidRPr="00EF1CA5">
              <w:rPr>
                <w:rFonts w:ascii="Times New Roman" w:hAnsi="Times New Roman" w:cs="Times New Roman"/>
                <w:i/>
                <w:color w:val="auto"/>
                <w:sz w:val="24"/>
                <w:szCs w:val="24"/>
              </w:rPr>
              <w:t xml:space="preserve">Final </w:t>
            </w:r>
            <w:r w:rsidR="007B2770">
              <w:rPr>
                <w:rFonts w:ascii="Times New Roman" w:hAnsi="Times New Roman" w:cs="Times New Roman"/>
                <w:i/>
                <w:color w:val="auto"/>
                <w:sz w:val="24"/>
                <w:szCs w:val="24"/>
              </w:rPr>
              <w:t>M</w:t>
            </w:r>
            <w:r w:rsidRPr="00EF1CA5">
              <w:rPr>
                <w:rFonts w:ascii="Times New Roman" w:hAnsi="Times New Roman" w:cs="Times New Roman"/>
                <w:i/>
                <w:color w:val="auto"/>
                <w:sz w:val="24"/>
                <w:szCs w:val="24"/>
              </w:rPr>
              <w:t>ulti-</w:t>
            </w:r>
            <w:r w:rsidR="007B2770">
              <w:rPr>
                <w:rFonts w:ascii="Times New Roman" w:hAnsi="Times New Roman" w:cs="Times New Roman"/>
                <w:i/>
                <w:color w:val="auto"/>
                <w:sz w:val="24"/>
                <w:szCs w:val="24"/>
              </w:rPr>
              <w:t>L</w:t>
            </w:r>
            <w:r w:rsidRPr="00EF1CA5">
              <w:rPr>
                <w:rFonts w:ascii="Times New Roman" w:hAnsi="Times New Roman" w:cs="Times New Roman"/>
                <w:i/>
                <w:color w:val="auto"/>
                <w:sz w:val="24"/>
                <w:szCs w:val="24"/>
              </w:rPr>
              <w:t xml:space="preserve">evel </w:t>
            </w:r>
            <w:r w:rsidR="007B2770">
              <w:rPr>
                <w:rFonts w:ascii="Times New Roman" w:hAnsi="Times New Roman" w:cs="Times New Roman"/>
                <w:i/>
                <w:color w:val="auto"/>
                <w:sz w:val="24"/>
                <w:szCs w:val="24"/>
              </w:rPr>
              <w:t>M</w:t>
            </w:r>
            <w:r w:rsidRPr="00EF1CA5">
              <w:rPr>
                <w:rFonts w:ascii="Times New Roman" w:hAnsi="Times New Roman" w:cs="Times New Roman"/>
                <w:i/>
                <w:color w:val="auto"/>
                <w:sz w:val="24"/>
                <w:szCs w:val="24"/>
              </w:rPr>
              <w:t xml:space="preserve">odel with </w:t>
            </w:r>
            <w:r w:rsidR="007B2770">
              <w:rPr>
                <w:rFonts w:ascii="Times New Roman" w:hAnsi="Times New Roman" w:cs="Times New Roman"/>
                <w:i/>
                <w:color w:val="auto"/>
                <w:sz w:val="24"/>
                <w:szCs w:val="24"/>
              </w:rPr>
              <w:t>G</w:t>
            </w:r>
            <w:r w:rsidRPr="00EF1CA5">
              <w:rPr>
                <w:rFonts w:ascii="Times New Roman" w:hAnsi="Times New Roman" w:cs="Times New Roman"/>
                <w:i/>
                <w:color w:val="auto"/>
                <w:sz w:val="24"/>
                <w:szCs w:val="24"/>
              </w:rPr>
              <w:t xml:space="preserve">uilt, </w:t>
            </w:r>
            <w:r w:rsidR="007B2770">
              <w:rPr>
                <w:rFonts w:ascii="Times New Roman" w:hAnsi="Times New Roman" w:cs="Times New Roman"/>
                <w:i/>
                <w:color w:val="auto"/>
                <w:sz w:val="24"/>
                <w:szCs w:val="24"/>
              </w:rPr>
              <w:t>S</w:t>
            </w:r>
            <w:r w:rsidRPr="00EF1CA5">
              <w:rPr>
                <w:rFonts w:ascii="Times New Roman" w:hAnsi="Times New Roman" w:cs="Times New Roman"/>
                <w:i/>
                <w:color w:val="auto"/>
                <w:sz w:val="24"/>
                <w:szCs w:val="24"/>
              </w:rPr>
              <w:t xml:space="preserve">hame, and </w:t>
            </w:r>
            <w:r w:rsidR="007B2770">
              <w:rPr>
                <w:rFonts w:ascii="Times New Roman" w:hAnsi="Times New Roman" w:cs="Times New Roman"/>
                <w:i/>
                <w:color w:val="auto"/>
                <w:sz w:val="24"/>
                <w:szCs w:val="24"/>
              </w:rPr>
              <w:t>S</w:t>
            </w:r>
            <w:r w:rsidRPr="00EF1CA5">
              <w:rPr>
                <w:rFonts w:ascii="Times New Roman" w:hAnsi="Times New Roman" w:cs="Times New Roman"/>
                <w:i/>
                <w:color w:val="auto"/>
                <w:sz w:val="24"/>
                <w:szCs w:val="24"/>
              </w:rPr>
              <w:t>elf-</w:t>
            </w:r>
            <w:r w:rsidR="007B2770">
              <w:rPr>
                <w:rFonts w:ascii="Times New Roman" w:hAnsi="Times New Roman" w:cs="Times New Roman"/>
                <w:i/>
                <w:color w:val="auto"/>
                <w:sz w:val="24"/>
                <w:szCs w:val="24"/>
              </w:rPr>
              <w:t>C</w:t>
            </w:r>
            <w:r w:rsidRPr="00EF1CA5">
              <w:rPr>
                <w:rFonts w:ascii="Times New Roman" w:hAnsi="Times New Roman" w:cs="Times New Roman"/>
                <w:i/>
                <w:color w:val="auto"/>
                <w:sz w:val="24"/>
                <w:szCs w:val="24"/>
              </w:rPr>
              <w:t xml:space="preserve">ompassion </w:t>
            </w:r>
            <w:r w:rsidR="007B2770">
              <w:rPr>
                <w:rFonts w:ascii="Times New Roman" w:hAnsi="Times New Roman" w:cs="Times New Roman"/>
                <w:i/>
                <w:color w:val="auto"/>
                <w:sz w:val="24"/>
                <w:szCs w:val="24"/>
              </w:rPr>
              <w:t>P</w:t>
            </w:r>
            <w:r w:rsidRPr="00EF1CA5">
              <w:rPr>
                <w:rFonts w:ascii="Times New Roman" w:hAnsi="Times New Roman" w:cs="Times New Roman"/>
                <w:i/>
                <w:color w:val="auto"/>
                <w:sz w:val="24"/>
                <w:szCs w:val="24"/>
              </w:rPr>
              <w:t xml:space="preserve">redicting </w:t>
            </w:r>
            <w:r w:rsidR="007B2770">
              <w:rPr>
                <w:rFonts w:ascii="Times New Roman" w:hAnsi="Times New Roman" w:cs="Times New Roman"/>
                <w:i/>
                <w:color w:val="auto"/>
                <w:sz w:val="24"/>
                <w:szCs w:val="24"/>
              </w:rPr>
              <w:t>P</w:t>
            </w:r>
            <w:r w:rsidRPr="00EF1CA5">
              <w:rPr>
                <w:rFonts w:ascii="Times New Roman" w:hAnsi="Times New Roman" w:cs="Times New Roman"/>
                <w:i/>
                <w:color w:val="auto"/>
                <w:sz w:val="24"/>
                <w:szCs w:val="24"/>
              </w:rPr>
              <w:t xml:space="preserve">sychological </w:t>
            </w:r>
            <w:r w:rsidR="007B2770">
              <w:rPr>
                <w:rFonts w:ascii="Times New Roman" w:hAnsi="Times New Roman" w:cs="Times New Roman"/>
                <w:i/>
                <w:color w:val="auto"/>
                <w:sz w:val="24"/>
                <w:szCs w:val="24"/>
              </w:rPr>
              <w:t>A</w:t>
            </w:r>
            <w:r w:rsidRPr="00EF1CA5">
              <w:rPr>
                <w:rFonts w:ascii="Times New Roman" w:hAnsi="Times New Roman" w:cs="Times New Roman"/>
                <w:i/>
                <w:color w:val="auto"/>
                <w:sz w:val="24"/>
                <w:szCs w:val="24"/>
              </w:rPr>
              <w:t xml:space="preserve">djustment </w:t>
            </w:r>
          </w:p>
        </w:tc>
      </w:tr>
      <w:tr w:rsidR="00E673D6" w:rsidRPr="00EF1CA5" w14:paraId="46CB71C1" w14:textId="77777777" w:rsidTr="001121A3">
        <w:trPr>
          <w:gridAfter w:val="1"/>
          <w:wAfter w:w="16" w:type="dxa"/>
          <w:trHeight w:val="432"/>
        </w:trPr>
        <w:tc>
          <w:tcPr>
            <w:tcW w:w="2628" w:type="dxa"/>
            <w:gridSpan w:val="2"/>
            <w:tcBorders>
              <w:top w:val="single" w:sz="4" w:space="0" w:color="auto"/>
              <w:bottom w:val="single" w:sz="4" w:space="0" w:color="auto"/>
            </w:tcBorders>
            <w:vAlign w:val="center"/>
          </w:tcPr>
          <w:p w14:paraId="6B973DCC" w14:textId="68F69880" w:rsidR="00385E62" w:rsidRPr="00EF1CA5" w:rsidRDefault="006E3CC1" w:rsidP="001121A3">
            <w:pPr>
              <w:jc w:val="center"/>
              <w:rPr>
                <w:rFonts w:ascii="Times New Roman" w:hAnsi="Times New Roman" w:cs="Times New Roman"/>
                <w:color w:val="auto"/>
                <w:sz w:val="24"/>
                <w:szCs w:val="24"/>
              </w:rPr>
            </w:pPr>
            <w:r>
              <w:rPr>
                <w:rFonts w:ascii="Times New Roman" w:hAnsi="Times New Roman" w:cs="Times New Roman"/>
                <w:color w:val="auto"/>
                <w:sz w:val="24"/>
                <w:szCs w:val="24"/>
              </w:rPr>
              <w:t>Model</w:t>
            </w:r>
          </w:p>
        </w:tc>
        <w:tc>
          <w:tcPr>
            <w:tcW w:w="1329" w:type="dxa"/>
            <w:tcBorders>
              <w:top w:val="single" w:sz="4" w:space="0" w:color="auto"/>
              <w:bottom w:val="single" w:sz="4" w:space="0" w:color="auto"/>
            </w:tcBorders>
            <w:vAlign w:val="center"/>
          </w:tcPr>
          <w:p w14:paraId="242AA0DD"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Estimate</w:t>
            </w:r>
          </w:p>
        </w:tc>
        <w:tc>
          <w:tcPr>
            <w:tcW w:w="1291" w:type="dxa"/>
            <w:tcBorders>
              <w:top w:val="single" w:sz="4" w:space="0" w:color="auto"/>
              <w:bottom w:val="single" w:sz="4" w:space="0" w:color="auto"/>
            </w:tcBorders>
            <w:vAlign w:val="center"/>
          </w:tcPr>
          <w:p w14:paraId="126A0B64" w14:textId="77777777" w:rsidR="00385E62" w:rsidRPr="00EF1CA5" w:rsidRDefault="00385E62" w:rsidP="00E673D6">
            <w:pPr>
              <w:jc w:val="center"/>
              <w:rPr>
                <w:rFonts w:ascii="Times New Roman" w:hAnsi="Times New Roman" w:cs="Times New Roman"/>
                <w:i/>
                <w:color w:val="auto"/>
                <w:sz w:val="24"/>
                <w:szCs w:val="24"/>
              </w:rPr>
            </w:pPr>
            <w:r w:rsidRPr="00EF1CA5">
              <w:rPr>
                <w:rFonts w:ascii="Times New Roman" w:hAnsi="Times New Roman" w:cs="Times New Roman"/>
                <w:i/>
                <w:color w:val="auto"/>
                <w:sz w:val="24"/>
                <w:szCs w:val="24"/>
              </w:rPr>
              <w:t>SE</w:t>
            </w:r>
          </w:p>
        </w:tc>
        <w:tc>
          <w:tcPr>
            <w:tcW w:w="1293" w:type="dxa"/>
            <w:tcBorders>
              <w:top w:val="single" w:sz="4" w:space="0" w:color="auto"/>
              <w:bottom w:val="single" w:sz="4" w:space="0" w:color="auto"/>
            </w:tcBorders>
            <w:vAlign w:val="center"/>
          </w:tcPr>
          <w:p w14:paraId="0943AB49"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CI Low</w:t>
            </w:r>
          </w:p>
        </w:tc>
        <w:tc>
          <w:tcPr>
            <w:tcW w:w="1291" w:type="dxa"/>
            <w:gridSpan w:val="2"/>
            <w:tcBorders>
              <w:top w:val="single" w:sz="4" w:space="0" w:color="auto"/>
              <w:bottom w:val="single" w:sz="4" w:space="0" w:color="auto"/>
            </w:tcBorders>
            <w:vAlign w:val="center"/>
          </w:tcPr>
          <w:p w14:paraId="040ECC97"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CI High</w:t>
            </w:r>
          </w:p>
        </w:tc>
      </w:tr>
      <w:tr w:rsidR="00E673D6" w:rsidRPr="00EF1CA5" w14:paraId="1BA9538F" w14:textId="77777777" w:rsidTr="001121A3">
        <w:trPr>
          <w:gridAfter w:val="1"/>
          <w:wAfter w:w="16" w:type="dxa"/>
          <w:trHeight w:val="432"/>
        </w:trPr>
        <w:tc>
          <w:tcPr>
            <w:tcW w:w="2628" w:type="dxa"/>
            <w:gridSpan w:val="2"/>
            <w:tcBorders>
              <w:top w:val="single" w:sz="4" w:space="0" w:color="auto"/>
            </w:tcBorders>
            <w:vAlign w:val="center"/>
          </w:tcPr>
          <w:p w14:paraId="05D7DC19"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Depression</w:t>
            </w:r>
          </w:p>
        </w:tc>
        <w:tc>
          <w:tcPr>
            <w:tcW w:w="1329" w:type="dxa"/>
            <w:tcBorders>
              <w:top w:val="single" w:sz="4" w:space="0" w:color="auto"/>
            </w:tcBorders>
          </w:tcPr>
          <w:p w14:paraId="45235C89" w14:textId="77777777" w:rsidR="00385E62" w:rsidRPr="00EF1CA5" w:rsidRDefault="00385E62" w:rsidP="00E673D6">
            <w:pPr>
              <w:jc w:val="center"/>
              <w:rPr>
                <w:rFonts w:ascii="Times New Roman" w:hAnsi="Times New Roman" w:cs="Times New Roman"/>
                <w:color w:val="auto"/>
                <w:sz w:val="24"/>
                <w:szCs w:val="24"/>
              </w:rPr>
            </w:pPr>
          </w:p>
        </w:tc>
        <w:tc>
          <w:tcPr>
            <w:tcW w:w="1291" w:type="dxa"/>
            <w:tcBorders>
              <w:top w:val="single" w:sz="4" w:space="0" w:color="auto"/>
            </w:tcBorders>
          </w:tcPr>
          <w:p w14:paraId="78A1C91C" w14:textId="77777777" w:rsidR="00385E62" w:rsidRPr="00EF1CA5" w:rsidRDefault="00385E62" w:rsidP="00E673D6">
            <w:pPr>
              <w:jc w:val="center"/>
              <w:rPr>
                <w:rFonts w:ascii="Times New Roman" w:hAnsi="Times New Roman" w:cs="Times New Roman"/>
                <w:color w:val="auto"/>
                <w:sz w:val="24"/>
                <w:szCs w:val="24"/>
              </w:rPr>
            </w:pPr>
          </w:p>
        </w:tc>
        <w:tc>
          <w:tcPr>
            <w:tcW w:w="1293" w:type="dxa"/>
            <w:tcBorders>
              <w:top w:val="single" w:sz="4" w:space="0" w:color="auto"/>
            </w:tcBorders>
          </w:tcPr>
          <w:p w14:paraId="71AD331A" w14:textId="77777777" w:rsidR="00385E62" w:rsidRPr="00EF1CA5" w:rsidRDefault="00385E62" w:rsidP="00E673D6">
            <w:pPr>
              <w:jc w:val="center"/>
              <w:rPr>
                <w:rFonts w:ascii="Times New Roman" w:hAnsi="Times New Roman" w:cs="Times New Roman"/>
                <w:color w:val="auto"/>
                <w:sz w:val="24"/>
                <w:szCs w:val="24"/>
              </w:rPr>
            </w:pPr>
          </w:p>
        </w:tc>
        <w:tc>
          <w:tcPr>
            <w:tcW w:w="1291" w:type="dxa"/>
            <w:gridSpan w:val="2"/>
            <w:tcBorders>
              <w:top w:val="single" w:sz="4" w:space="0" w:color="auto"/>
            </w:tcBorders>
          </w:tcPr>
          <w:p w14:paraId="1C8E56EC" w14:textId="77777777" w:rsidR="00385E62" w:rsidRPr="00EF1CA5" w:rsidRDefault="00385E62" w:rsidP="00E673D6">
            <w:pPr>
              <w:jc w:val="center"/>
              <w:rPr>
                <w:rFonts w:ascii="Times New Roman" w:hAnsi="Times New Roman" w:cs="Times New Roman"/>
                <w:color w:val="auto"/>
                <w:sz w:val="24"/>
                <w:szCs w:val="24"/>
              </w:rPr>
            </w:pPr>
          </w:p>
        </w:tc>
      </w:tr>
      <w:tr w:rsidR="00E673D6" w:rsidRPr="00EF1CA5" w14:paraId="20D28461" w14:textId="77777777" w:rsidTr="001121A3">
        <w:trPr>
          <w:gridAfter w:val="1"/>
          <w:wAfter w:w="16" w:type="dxa"/>
          <w:trHeight w:val="432"/>
        </w:trPr>
        <w:tc>
          <w:tcPr>
            <w:tcW w:w="468" w:type="dxa"/>
          </w:tcPr>
          <w:p w14:paraId="49F754CA"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307C99EF"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Age of child</w:t>
            </w:r>
          </w:p>
        </w:tc>
        <w:tc>
          <w:tcPr>
            <w:tcW w:w="1329" w:type="dxa"/>
            <w:vAlign w:val="center"/>
          </w:tcPr>
          <w:p w14:paraId="372A236B"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-0.00</w:t>
            </w:r>
          </w:p>
        </w:tc>
        <w:tc>
          <w:tcPr>
            <w:tcW w:w="1291" w:type="dxa"/>
            <w:vAlign w:val="center"/>
          </w:tcPr>
          <w:p w14:paraId="669D7F2F"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0.00</w:t>
            </w:r>
          </w:p>
        </w:tc>
        <w:tc>
          <w:tcPr>
            <w:tcW w:w="1293" w:type="dxa"/>
            <w:vAlign w:val="center"/>
          </w:tcPr>
          <w:p w14:paraId="43251A92"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-0.01</w:t>
            </w:r>
          </w:p>
        </w:tc>
        <w:tc>
          <w:tcPr>
            <w:tcW w:w="1291" w:type="dxa"/>
            <w:gridSpan w:val="2"/>
            <w:vAlign w:val="center"/>
          </w:tcPr>
          <w:p w14:paraId="01792D7B"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0.00</w:t>
            </w:r>
          </w:p>
        </w:tc>
      </w:tr>
      <w:tr w:rsidR="00E673D6" w:rsidRPr="00EF1CA5" w14:paraId="21DF8E23" w14:textId="77777777" w:rsidTr="001121A3">
        <w:trPr>
          <w:gridAfter w:val="1"/>
          <w:wAfter w:w="16" w:type="dxa"/>
          <w:trHeight w:val="432"/>
        </w:trPr>
        <w:tc>
          <w:tcPr>
            <w:tcW w:w="468" w:type="dxa"/>
          </w:tcPr>
          <w:p w14:paraId="472D35A9"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2C70711F" w14:textId="526E8340"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Length of hospitali</w:t>
            </w:r>
            <w:r w:rsidR="00E21C84">
              <w:rPr>
                <w:rFonts w:ascii="Times New Roman" w:hAnsi="Times New Roman" w:cs="Times New Roman"/>
                <w:color w:val="auto"/>
                <w:sz w:val="24"/>
                <w:szCs w:val="24"/>
              </w:rPr>
              <w:t>s</w:t>
            </w:r>
            <w:r w:rsidRPr="00EF1CA5">
              <w:rPr>
                <w:rFonts w:ascii="Times New Roman" w:hAnsi="Times New Roman" w:cs="Times New Roman"/>
                <w:color w:val="auto"/>
                <w:sz w:val="24"/>
                <w:szCs w:val="24"/>
              </w:rPr>
              <w:t xml:space="preserve">ation </w:t>
            </w:r>
          </w:p>
        </w:tc>
        <w:tc>
          <w:tcPr>
            <w:tcW w:w="1329" w:type="dxa"/>
            <w:vAlign w:val="center"/>
          </w:tcPr>
          <w:p w14:paraId="70B07086"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0.02</w:t>
            </w:r>
          </w:p>
        </w:tc>
        <w:tc>
          <w:tcPr>
            <w:tcW w:w="1291" w:type="dxa"/>
            <w:vAlign w:val="center"/>
          </w:tcPr>
          <w:p w14:paraId="3BD9C2B6"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0.04</w:t>
            </w:r>
          </w:p>
        </w:tc>
        <w:tc>
          <w:tcPr>
            <w:tcW w:w="1293" w:type="dxa"/>
            <w:vAlign w:val="center"/>
          </w:tcPr>
          <w:p w14:paraId="2C0F8787"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-0.06</w:t>
            </w:r>
          </w:p>
        </w:tc>
        <w:tc>
          <w:tcPr>
            <w:tcW w:w="1291" w:type="dxa"/>
            <w:gridSpan w:val="2"/>
            <w:vAlign w:val="center"/>
          </w:tcPr>
          <w:p w14:paraId="6ACEFD7D"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0.10</w:t>
            </w:r>
          </w:p>
        </w:tc>
      </w:tr>
      <w:tr w:rsidR="00E673D6" w:rsidRPr="00EF1CA5" w14:paraId="1D4B3C83" w14:textId="77777777" w:rsidTr="001121A3">
        <w:trPr>
          <w:gridAfter w:val="1"/>
          <w:wAfter w:w="16" w:type="dxa"/>
          <w:trHeight w:val="432"/>
        </w:trPr>
        <w:tc>
          <w:tcPr>
            <w:tcW w:w="468" w:type="dxa"/>
          </w:tcPr>
          <w:p w14:paraId="185C9395"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32967DD1"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Guilt</w:t>
            </w:r>
          </w:p>
        </w:tc>
        <w:tc>
          <w:tcPr>
            <w:tcW w:w="1329" w:type="dxa"/>
            <w:vAlign w:val="center"/>
          </w:tcPr>
          <w:p w14:paraId="526587BA"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0.48</w:t>
            </w:r>
          </w:p>
        </w:tc>
        <w:tc>
          <w:tcPr>
            <w:tcW w:w="1291" w:type="dxa"/>
            <w:vAlign w:val="center"/>
          </w:tcPr>
          <w:p w14:paraId="1C14CB61"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0.30</w:t>
            </w:r>
          </w:p>
        </w:tc>
        <w:tc>
          <w:tcPr>
            <w:tcW w:w="1293" w:type="dxa"/>
            <w:vAlign w:val="center"/>
          </w:tcPr>
          <w:p w14:paraId="64CB15CA"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-0.11</w:t>
            </w:r>
          </w:p>
        </w:tc>
        <w:tc>
          <w:tcPr>
            <w:tcW w:w="1291" w:type="dxa"/>
            <w:gridSpan w:val="2"/>
            <w:vAlign w:val="center"/>
          </w:tcPr>
          <w:p w14:paraId="5E0FC025"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1.07</w:t>
            </w:r>
          </w:p>
        </w:tc>
      </w:tr>
      <w:tr w:rsidR="00E673D6" w:rsidRPr="00EF1CA5" w14:paraId="0296DA8E" w14:textId="77777777" w:rsidTr="001121A3">
        <w:trPr>
          <w:gridAfter w:val="1"/>
          <w:wAfter w:w="16" w:type="dxa"/>
          <w:trHeight w:val="432"/>
        </w:trPr>
        <w:tc>
          <w:tcPr>
            <w:tcW w:w="468" w:type="dxa"/>
          </w:tcPr>
          <w:p w14:paraId="6A5D24BC"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12573484"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Shame</w:t>
            </w:r>
          </w:p>
        </w:tc>
        <w:tc>
          <w:tcPr>
            <w:tcW w:w="1329" w:type="dxa"/>
            <w:vAlign w:val="center"/>
          </w:tcPr>
          <w:p w14:paraId="368654DD"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.94**</w:t>
            </w:r>
          </w:p>
        </w:tc>
        <w:tc>
          <w:tcPr>
            <w:tcW w:w="1291" w:type="dxa"/>
            <w:vAlign w:val="center"/>
          </w:tcPr>
          <w:p w14:paraId="5A7282DE"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0.35</w:t>
            </w:r>
          </w:p>
        </w:tc>
        <w:tc>
          <w:tcPr>
            <w:tcW w:w="1293" w:type="dxa"/>
            <w:vAlign w:val="center"/>
          </w:tcPr>
          <w:p w14:paraId="76135DA8"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0.26</w:t>
            </w:r>
          </w:p>
        </w:tc>
        <w:tc>
          <w:tcPr>
            <w:tcW w:w="1291" w:type="dxa"/>
            <w:gridSpan w:val="2"/>
            <w:vAlign w:val="center"/>
          </w:tcPr>
          <w:p w14:paraId="5FFCDC28"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1.62</w:t>
            </w:r>
          </w:p>
        </w:tc>
      </w:tr>
      <w:tr w:rsidR="00E673D6" w:rsidRPr="00EF1CA5" w14:paraId="3A69D1B8" w14:textId="77777777" w:rsidTr="001121A3">
        <w:trPr>
          <w:gridAfter w:val="1"/>
          <w:wAfter w:w="16" w:type="dxa"/>
          <w:trHeight w:val="432"/>
        </w:trPr>
        <w:tc>
          <w:tcPr>
            <w:tcW w:w="468" w:type="dxa"/>
          </w:tcPr>
          <w:p w14:paraId="704B1BE7"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0C7A4E1B"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Self-compassion</w:t>
            </w:r>
          </w:p>
        </w:tc>
        <w:tc>
          <w:tcPr>
            <w:tcW w:w="1329" w:type="dxa"/>
            <w:vAlign w:val="center"/>
          </w:tcPr>
          <w:p w14:paraId="4B131C7A"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-.46*</w:t>
            </w:r>
          </w:p>
        </w:tc>
        <w:tc>
          <w:tcPr>
            <w:tcW w:w="1291" w:type="dxa"/>
            <w:vAlign w:val="center"/>
          </w:tcPr>
          <w:p w14:paraId="373856C7"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.18</w:t>
            </w:r>
          </w:p>
        </w:tc>
        <w:tc>
          <w:tcPr>
            <w:tcW w:w="1293" w:type="dxa"/>
            <w:vAlign w:val="center"/>
          </w:tcPr>
          <w:p w14:paraId="0765DDB3"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-0.81</w:t>
            </w:r>
          </w:p>
        </w:tc>
        <w:tc>
          <w:tcPr>
            <w:tcW w:w="1291" w:type="dxa"/>
            <w:gridSpan w:val="2"/>
            <w:vAlign w:val="center"/>
          </w:tcPr>
          <w:p w14:paraId="69F6C17D"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-0.10</w:t>
            </w:r>
          </w:p>
        </w:tc>
      </w:tr>
      <w:tr w:rsidR="00E673D6" w:rsidRPr="00EF1CA5" w14:paraId="4A44B15E" w14:textId="77777777" w:rsidTr="001121A3">
        <w:trPr>
          <w:gridAfter w:val="1"/>
          <w:wAfter w:w="16" w:type="dxa"/>
          <w:trHeight w:val="432"/>
        </w:trPr>
        <w:tc>
          <w:tcPr>
            <w:tcW w:w="2628" w:type="dxa"/>
            <w:gridSpan w:val="2"/>
            <w:vAlign w:val="center"/>
          </w:tcPr>
          <w:p w14:paraId="089F5C9C"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Anxiety</w:t>
            </w:r>
          </w:p>
        </w:tc>
        <w:tc>
          <w:tcPr>
            <w:tcW w:w="1329" w:type="dxa"/>
            <w:vAlign w:val="center"/>
          </w:tcPr>
          <w:p w14:paraId="64B07B33" w14:textId="77777777" w:rsidR="00385E62" w:rsidRPr="00EF1CA5" w:rsidRDefault="00385E62" w:rsidP="00E673D6">
            <w:pPr>
              <w:jc w:val="center"/>
              <w:rPr>
                <w:rFonts w:ascii="Times New Roman" w:hAnsi="Times New Roman" w:cs="Times New Roman"/>
                <w:color w:val="auto"/>
                <w:sz w:val="24"/>
                <w:szCs w:val="24"/>
              </w:rPr>
            </w:pPr>
          </w:p>
        </w:tc>
        <w:tc>
          <w:tcPr>
            <w:tcW w:w="1291" w:type="dxa"/>
            <w:vAlign w:val="center"/>
          </w:tcPr>
          <w:p w14:paraId="61734C03" w14:textId="77777777" w:rsidR="00385E62" w:rsidRPr="00EF1CA5" w:rsidRDefault="00385E62" w:rsidP="00E673D6">
            <w:pPr>
              <w:jc w:val="center"/>
              <w:rPr>
                <w:rFonts w:ascii="Times New Roman" w:hAnsi="Times New Roman" w:cs="Times New Roman"/>
                <w:color w:val="auto"/>
                <w:sz w:val="24"/>
                <w:szCs w:val="24"/>
              </w:rPr>
            </w:pPr>
          </w:p>
        </w:tc>
        <w:tc>
          <w:tcPr>
            <w:tcW w:w="1293" w:type="dxa"/>
            <w:vAlign w:val="center"/>
          </w:tcPr>
          <w:p w14:paraId="1F37EBEE" w14:textId="77777777" w:rsidR="00385E62" w:rsidRPr="00EF1CA5" w:rsidRDefault="00385E62" w:rsidP="00E673D6">
            <w:pPr>
              <w:jc w:val="center"/>
              <w:rPr>
                <w:rFonts w:ascii="Times New Roman" w:hAnsi="Times New Roman" w:cs="Times New Roman"/>
                <w:color w:val="auto"/>
                <w:sz w:val="24"/>
                <w:szCs w:val="24"/>
              </w:rPr>
            </w:pPr>
          </w:p>
        </w:tc>
        <w:tc>
          <w:tcPr>
            <w:tcW w:w="1291" w:type="dxa"/>
            <w:gridSpan w:val="2"/>
            <w:vAlign w:val="center"/>
          </w:tcPr>
          <w:p w14:paraId="3F62BEF6" w14:textId="77777777" w:rsidR="00385E62" w:rsidRPr="00EF1CA5" w:rsidRDefault="00385E62" w:rsidP="00E673D6">
            <w:pPr>
              <w:jc w:val="center"/>
              <w:rPr>
                <w:rFonts w:ascii="Times New Roman" w:hAnsi="Times New Roman" w:cs="Times New Roman"/>
                <w:color w:val="auto"/>
                <w:sz w:val="24"/>
                <w:szCs w:val="24"/>
              </w:rPr>
            </w:pPr>
          </w:p>
        </w:tc>
      </w:tr>
      <w:tr w:rsidR="00E673D6" w:rsidRPr="00EF1CA5" w14:paraId="6BCA53FA" w14:textId="77777777" w:rsidTr="001121A3">
        <w:trPr>
          <w:gridAfter w:val="1"/>
          <w:wAfter w:w="16" w:type="dxa"/>
          <w:trHeight w:val="432"/>
        </w:trPr>
        <w:tc>
          <w:tcPr>
            <w:tcW w:w="468" w:type="dxa"/>
          </w:tcPr>
          <w:p w14:paraId="4855405C"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0992E1C4"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Age of child</w:t>
            </w:r>
          </w:p>
        </w:tc>
        <w:tc>
          <w:tcPr>
            <w:tcW w:w="1329" w:type="dxa"/>
            <w:vAlign w:val="center"/>
          </w:tcPr>
          <w:p w14:paraId="62EBD599"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-0.01</w:t>
            </w:r>
          </w:p>
        </w:tc>
        <w:tc>
          <w:tcPr>
            <w:tcW w:w="1291" w:type="dxa"/>
            <w:vAlign w:val="center"/>
          </w:tcPr>
          <w:p w14:paraId="0C6E2DAB"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0.00</w:t>
            </w:r>
          </w:p>
        </w:tc>
        <w:tc>
          <w:tcPr>
            <w:tcW w:w="1293" w:type="dxa"/>
            <w:vAlign w:val="center"/>
          </w:tcPr>
          <w:p w14:paraId="79DABFDA"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-0.01</w:t>
            </w:r>
          </w:p>
        </w:tc>
        <w:tc>
          <w:tcPr>
            <w:tcW w:w="1291" w:type="dxa"/>
            <w:gridSpan w:val="2"/>
            <w:vAlign w:val="center"/>
          </w:tcPr>
          <w:p w14:paraId="57FEFA04"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0.00</w:t>
            </w:r>
          </w:p>
        </w:tc>
      </w:tr>
      <w:tr w:rsidR="00E673D6" w:rsidRPr="00EF1CA5" w14:paraId="3D6A667D" w14:textId="77777777" w:rsidTr="001121A3">
        <w:trPr>
          <w:gridAfter w:val="1"/>
          <w:wAfter w:w="16" w:type="dxa"/>
          <w:trHeight w:val="432"/>
        </w:trPr>
        <w:tc>
          <w:tcPr>
            <w:tcW w:w="468" w:type="dxa"/>
          </w:tcPr>
          <w:p w14:paraId="4C048692"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64AB6654" w14:textId="556795C8"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Length of hospitali</w:t>
            </w:r>
            <w:r w:rsidR="00E21C84">
              <w:rPr>
                <w:rFonts w:ascii="Times New Roman" w:hAnsi="Times New Roman" w:cs="Times New Roman"/>
                <w:color w:val="auto"/>
                <w:sz w:val="24"/>
                <w:szCs w:val="24"/>
              </w:rPr>
              <w:t>s</w:t>
            </w:r>
            <w:r w:rsidRPr="00EF1CA5">
              <w:rPr>
                <w:rFonts w:ascii="Times New Roman" w:hAnsi="Times New Roman" w:cs="Times New Roman"/>
                <w:color w:val="auto"/>
                <w:sz w:val="24"/>
                <w:szCs w:val="24"/>
              </w:rPr>
              <w:t>ation</w:t>
            </w:r>
          </w:p>
        </w:tc>
        <w:tc>
          <w:tcPr>
            <w:tcW w:w="1329" w:type="dxa"/>
            <w:vAlign w:val="center"/>
          </w:tcPr>
          <w:p w14:paraId="1E8195CF"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0.06</w:t>
            </w:r>
          </w:p>
        </w:tc>
        <w:tc>
          <w:tcPr>
            <w:tcW w:w="1291" w:type="dxa"/>
            <w:vAlign w:val="center"/>
          </w:tcPr>
          <w:p w14:paraId="6C5CF240"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0.04</w:t>
            </w:r>
          </w:p>
        </w:tc>
        <w:tc>
          <w:tcPr>
            <w:tcW w:w="1293" w:type="dxa"/>
            <w:vAlign w:val="center"/>
          </w:tcPr>
          <w:p w14:paraId="44C6691A"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-0.01</w:t>
            </w:r>
          </w:p>
        </w:tc>
        <w:tc>
          <w:tcPr>
            <w:tcW w:w="1291" w:type="dxa"/>
            <w:gridSpan w:val="2"/>
            <w:vAlign w:val="center"/>
          </w:tcPr>
          <w:p w14:paraId="0ABADAD9"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0.13</w:t>
            </w:r>
          </w:p>
        </w:tc>
      </w:tr>
      <w:tr w:rsidR="00E673D6" w:rsidRPr="00EF1CA5" w14:paraId="534AD03E" w14:textId="77777777" w:rsidTr="001121A3">
        <w:trPr>
          <w:gridAfter w:val="1"/>
          <w:wAfter w:w="16" w:type="dxa"/>
          <w:trHeight w:val="432"/>
        </w:trPr>
        <w:tc>
          <w:tcPr>
            <w:tcW w:w="468" w:type="dxa"/>
          </w:tcPr>
          <w:p w14:paraId="35EA90F8"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02C83F7B"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Guilt</w:t>
            </w:r>
          </w:p>
        </w:tc>
        <w:tc>
          <w:tcPr>
            <w:tcW w:w="1329" w:type="dxa"/>
            <w:vAlign w:val="center"/>
          </w:tcPr>
          <w:p w14:paraId="57380CCD"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0.40</w:t>
            </w:r>
          </w:p>
        </w:tc>
        <w:tc>
          <w:tcPr>
            <w:tcW w:w="1291" w:type="dxa"/>
            <w:vAlign w:val="center"/>
          </w:tcPr>
          <w:p w14:paraId="1C4FFA61"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0.29</w:t>
            </w:r>
          </w:p>
        </w:tc>
        <w:tc>
          <w:tcPr>
            <w:tcW w:w="1293" w:type="dxa"/>
            <w:vAlign w:val="center"/>
          </w:tcPr>
          <w:p w14:paraId="434526EA"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-0.16</w:t>
            </w:r>
          </w:p>
        </w:tc>
        <w:tc>
          <w:tcPr>
            <w:tcW w:w="1291" w:type="dxa"/>
            <w:gridSpan w:val="2"/>
            <w:vAlign w:val="center"/>
          </w:tcPr>
          <w:p w14:paraId="4EF2CA61"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0.96</w:t>
            </w:r>
          </w:p>
        </w:tc>
      </w:tr>
      <w:tr w:rsidR="00E673D6" w:rsidRPr="00EF1CA5" w14:paraId="30032997" w14:textId="77777777" w:rsidTr="001121A3">
        <w:trPr>
          <w:gridAfter w:val="1"/>
          <w:wAfter w:w="16" w:type="dxa"/>
          <w:trHeight w:val="432"/>
        </w:trPr>
        <w:tc>
          <w:tcPr>
            <w:tcW w:w="468" w:type="dxa"/>
          </w:tcPr>
          <w:p w14:paraId="7823AEAA"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0BF0AF4A"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Shame</w:t>
            </w:r>
          </w:p>
        </w:tc>
        <w:tc>
          <w:tcPr>
            <w:tcW w:w="1329" w:type="dxa"/>
            <w:vAlign w:val="center"/>
          </w:tcPr>
          <w:p w14:paraId="2B816334"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1.13**</w:t>
            </w:r>
          </w:p>
        </w:tc>
        <w:tc>
          <w:tcPr>
            <w:tcW w:w="1291" w:type="dxa"/>
            <w:vAlign w:val="center"/>
          </w:tcPr>
          <w:p w14:paraId="1DC79A02"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0.41</w:t>
            </w:r>
          </w:p>
        </w:tc>
        <w:tc>
          <w:tcPr>
            <w:tcW w:w="1293" w:type="dxa"/>
            <w:vAlign w:val="center"/>
          </w:tcPr>
          <w:p w14:paraId="0D6C0995"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0.33</w:t>
            </w:r>
          </w:p>
        </w:tc>
        <w:tc>
          <w:tcPr>
            <w:tcW w:w="1291" w:type="dxa"/>
            <w:gridSpan w:val="2"/>
            <w:vAlign w:val="center"/>
          </w:tcPr>
          <w:p w14:paraId="04B85E37"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1.92</w:t>
            </w:r>
          </w:p>
        </w:tc>
      </w:tr>
      <w:tr w:rsidR="00E673D6" w:rsidRPr="00EF1CA5" w14:paraId="2ABFAC65" w14:textId="77777777" w:rsidTr="001121A3">
        <w:trPr>
          <w:gridAfter w:val="1"/>
          <w:wAfter w:w="16" w:type="dxa"/>
          <w:trHeight w:val="432"/>
        </w:trPr>
        <w:tc>
          <w:tcPr>
            <w:tcW w:w="468" w:type="dxa"/>
          </w:tcPr>
          <w:p w14:paraId="045F55E2"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586E7247"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Self-compassion</w:t>
            </w:r>
          </w:p>
        </w:tc>
        <w:tc>
          <w:tcPr>
            <w:tcW w:w="1329" w:type="dxa"/>
            <w:vAlign w:val="center"/>
          </w:tcPr>
          <w:p w14:paraId="2022E9F5"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-.12</w:t>
            </w:r>
          </w:p>
        </w:tc>
        <w:tc>
          <w:tcPr>
            <w:tcW w:w="1291" w:type="dxa"/>
            <w:vAlign w:val="center"/>
          </w:tcPr>
          <w:p w14:paraId="76761F83"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.170</w:t>
            </w:r>
          </w:p>
        </w:tc>
        <w:tc>
          <w:tcPr>
            <w:tcW w:w="1293" w:type="dxa"/>
            <w:vAlign w:val="center"/>
          </w:tcPr>
          <w:p w14:paraId="2CA3D7AE"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-0.46</w:t>
            </w:r>
          </w:p>
        </w:tc>
        <w:tc>
          <w:tcPr>
            <w:tcW w:w="1291" w:type="dxa"/>
            <w:gridSpan w:val="2"/>
            <w:vAlign w:val="center"/>
          </w:tcPr>
          <w:p w14:paraId="2496080D"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0.21</w:t>
            </w:r>
          </w:p>
        </w:tc>
      </w:tr>
      <w:tr w:rsidR="00E673D6" w:rsidRPr="00EF1CA5" w14:paraId="45AD51C5" w14:textId="77777777" w:rsidTr="001121A3">
        <w:trPr>
          <w:gridAfter w:val="1"/>
          <w:wAfter w:w="16" w:type="dxa"/>
          <w:trHeight w:val="432"/>
        </w:trPr>
        <w:tc>
          <w:tcPr>
            <w:tcW w:w="2628" w:type="dxa"/>
            <w:gridSpan w:val="2"/>
            <w:vAlign w:val="center"/>
          </w:tcPr>
          <w:p w14:paraId="16457815"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PTSS</w:t>
            </w:r>
          </w:p>
        </w:tc>
        <w:tc>
          <w:tcPr>
            <w:tcW w:w="1329" w:type="dxa"/>
            <w:vAlign w:val="center"/>
          </w:tcPr>
          <w:p w14:paraId="021C8BDC" w14:textId="77777777" w:rsidR="00385E62" w:rsidRPr="00EF1CA5" w:rsidRDefault="00385E62" w:rsidP="00E673D6">
            <w:pPr>
              <w:jc w:val="center"/>
              <w:rPr>
                <w:rFonts w:ascii="Times New Roman" w:hAnsi="Times New Roman" w:cs="Times New Roman"/>
                <w:color w:val="auto"/>
                <w:sz w:val="24"/>
                <w:szCs w:val="24"/>
              </w:rPr>
            </w:pPr>
          </w:p>
        </w:tc>
        <w:tc>
          <w:tcPr>
            <w:tcW w:w="1291" w:type="dxa"/>
            <w:vAlign w:val="center"/>
          </w:tcPr>
          <w:p w14:paraId="1C2E1C50" w14:textId="77777777" w:rsidR="00385E62" w:rsidRPr="00EF1CA5" w:rsidRDefault="00385E62" w:rsidP="00E673D6">
            <w:pPr>
              <w:jc w:val="center"/>
              <w:rPr>
                <w:rFonts w:ascii="Times New Roman" w:hAnsi="Times New Roman" w:cs="Times New Roman"/>
                <w:color w:val="auto"/>
                <w:sz w:val="24"/>
                <w:szCs w:val="24"/>
              </w:rPr>
            </w:pPr>
          </w:p>
        </w:tc>
        <w:tc>
          <w:tcPr>
            <w:tcW w:w="1293" w:type="dxa"/>
            <w:vAlign w:val="center"/>
          </w:tcPr>
          <w:p w14:paraId="3000F50B" w14:textId="77777777" w:rsidR="00385E62" w:rsidRPr="00EF1CA5" w:rsidRDefault="00385E62" w:rsidP="00E673D6">
            <w:pPr>
              <w:jc w:val="center"/>
              <w:rPr>
                <w:rFonts w:ascii="Times New Roman" w:hAnsi="Times New Roman" w:cs="Times New Roman"/>
                <w:color w:val="auto"/>
                <w:sz w:val="24"/>
                <w:szCs w:val="24"/>
              </w:rPr>
            </w:pPr>
          </w:p>
        </w:tc>
        <w:tc>
          <w:tcPr>
            <w:tcW w:w="1291" w:type="dxa"/>
            <w:gridSpan w:val="2"/>
            <w:vAlign w:val="center"/>
          </w:tcPr>
          <w:p w14:paraId="2FC57885" w14:textId="77777777" w:rsidR="00385E62" w:rsidRPr="00EF1CA5" w:rsidRDefault="00385E62" w:rsidP="00E673D6">
            <w:pPr>
              <w:jc w:val="center"/>
              <w:rPr>
                <w:rFonts w:ascii="Times New Roman" w:hAnsi="Times New Roman" w:cs="Times New Roman"/>
                <w:color w:val="auto"/>
                <w:sz w:val="24"/>
                <w:szCs w:val="24"/>
              </w:rPr>
            </w:pPr>
          </w:p>
        </w:tc>
      </w:tr>
      <w:tr w:rsidR="00E673D6" w:rsidRPr="00EF1CA5" w14:paraId="4213B774" w14:textId="77777777" w:rsidTr="001121A3">
        <w:trPr>
          <w:gridAfter w:val="1"/>
          <w:wAfter w:w="16" w:type="dxa"/>
          <w:trHeight w:val="432"/>
        </w:trPr>
        <w:tc>
          <w:tcPr>
            <w:tcW w:w="468" w:type="dxa"/>
          </w:tcPr>
          <w:p w14:paraId="2526C909"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5BFB2945"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Age of child</w:t>
            </w:r>
          </w:p>
        </w:tc>
        <w:tc>
          <w:tcPr>
            <w:tcW w:w="1329" w:type="dxa"/>
            <w:vAlign w:val="center"/>
          </w:tcPr>
          <w:p w14:paraId="4D6B3573"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-0.00</w:t>
            </w:r>
          </w:p>
        </w:tc>
        <w:tc>
          <w:tcPr>
            <w:tcW w:w="1291" w:type="dxa"/>
            <w:vAlign w:val="center"/>
          </w:tcPr>
          <w:p w14:paraId="24EE6082"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0.03</w:t>
            </w:r>
          </w:p>
        </w:tc>
        <w:tc>
          <w:tcPr>
            <w:tcW w:w="1293" w:type="dxa"/>
            <w:vAlign w:val="center"/>
          </w:tcPr>
          <w:p w14:paraId="67F92BFF"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-0.06</w:t>
            </w:r>
          </w:p>
        </w:tc>
        <w:tc>
          <w:tcPr>
            <w:tcW w:w="1291" w:type="dxa"/>
            <w:gridSpan w:val="2"/>
            <w:vAlign w:val="center"/>
          </w:tcPr>
          <w:p w14:paraId="5D19CE7F"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0.05</w:t>
            </w:r>
          </w:p>
        </w:tc>
      </w:tr>
      <w:tr w:rsidR="00E673D6" w:rsidRPr="00EF1CA5" w14:paraId="54E6B073" w14:textId="77777777" w:rsidTr="001121A3">
        <w:trPr>
          <w:gridAfter w:val="1"/>
          <w:wAfter w:w="16" w:type="dxa"/>
          <w:trHeight w:val="432"/>
        </w:trPr>
        <w:tc>
          <w:tcPr>
            <w:tcW w:w="468" w:type="dxa"/>
          </w:tcPr>
          <w:p w14:paraId="0971A467"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67BCACED" w14:textId="0A203EEE"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Length of hospitali</w:t>
            </w:r>
            <w:r w:rsidR="00E21C84">
              <w:rPr>
                <w:rFonts w:ascii="Times New Roman" w:hAnsi="Times New Roman" w:cs="Times New Roman"/>
                <w:color w:val="auto"/>
                <w:sz w:val="24"/>
                <w:szCs w:val="24"/>
              </w:rPr>
              <w:t>s</w:t>
            </w:r>
            <w:r w:rsidRPr="00EF1CA5">
              <w:rPr>
                <w:rFonts w:ascii="Times New Roman" w:hAnsi="Times New Roman" w:cs="Times New Roman"/>
                <w:color w:val="auto"/>
                <w:sz w:val="24"/>
                <w:szCs w:val="24"/>
              </w:rPr>
              <w:t>ation</w:t>
            </w:r>
          </w:p>
        </w:tc>
        <w:tc>
          <w:tcPr>
            <w:tcW w:w="1329" w:type="dxa"/>
            <w:vAlign w:val="center"/>
          </w:tcPr>
          <w:p w14:paraId="4C42F210"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1.14</w:t>
            </w:r>
          </w:p>
        </w:tc>
        <w:tc>
          <w:tcPr>
            <w:tcW w:w="1291" w:type="dxa"/>
            <w:vAlign w:val="center"/>
          </w:tcPr>
          <w:p w14:paraId="3F4D3437"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0.79</w:t>
            </w:r>
          </w:p>
        </w:tc>
        <w:tc>
          <w:tcPr>
            <w:tcW w:w="1293" w:type="dxa"/>
            <w:vAlign w:val="center"/>
          </w:tcPr>
          <w:p w14:paraId="0FD90B1C"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-0.42</w:t>
            </w:r>
          </w:p>
        </w:tc>
        <w:tc>
          <w:tcPr>
            <w:tcW w:w="1291" w:type="dxa"/>
            <w:gridSpan w:val="2"/>
            <w:vAlign w:val="center"/>
          </w:tcPr>
          <w:p w14:paraId="148BDE95"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2.69</w:t>
            </w:r>
          </w:p>
        </w:tc>
      </w:tr>
      <w:tr w:rsidR="00E673D6" w:rsidRPr="00EF1CA5" w14:paraId="4542EB46" w14:textId="77777777" w:rsidTr="001121A3">
        <w:trPr>
          <w:gridAfter w:val="1"/>
          <w:wAfter w:w="16" w:type="dxa"/>
          <w:trHeight w:val="432"/>
        </w:trPr>
        <w:tc>
          <w:tcPr>
            <w:tcW w:w="468" w:type="dxa"/>
          </w:tcPr>
          <w:p w14:paraId="310C2011" w14:textId="77777777" w:rsidR="00385E62" w:rsidRPr="00EF1CA5" w:rsidRDefault="00385E62" w:rsidP="00E673D6">
            <w:pPr>
              <w:rPr>
                <w:rFonts w:ascii="Times New Roman" w:hAnsi="Times New Roman" w:cs="Times New Roman"/>
                <w:color w:val="auto"/>
                <w:sz w:val="24"/>
                <w:szCs w:val="24"/>
              </w:rPr>
            </w:pPr>
          </w:p>
        </w:tc>
        <w:tc>
          <w:tcPr>
            <w:tcW w:w="2160" w:type="dxa"/>
            <w:vAlign w:val="center"/>
          </w:tcPr>
          <w:p w14:paraId="3937026B"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Guilt</w:t>
            </w:r>
          </w:p>
        </w:tc>
        <w:tc>
          <w:tcPr>
            <w:tcW w:w="1329" w:type="dxa"/>
            <w:vAlign w:val="center"/>
          </w:tcPr>
          <w:p w14:paraId="0E649F56"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12.38**</w:t>
            </w:r>
          </w:p>
        </w:tc>
        <w:tc>
          <w:tcPr>
            <w:tcW w:w="1291" w:type="dxa"/>
            <w:vAlign w:val="center"/>
          </w:tcPr>
          <w:p w14:paraId="45415F43"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3.84</w:t>
            </w:r>
          </w:p>
        </w:tc>
        <w:tc>
          <w:tcPr>
            <w:tcW w:w="1293" w:type="dxa"/>
            <w:vAlign w:val="center"/>
          </w:tcPr>
          <w:p w14:paraId="77F06FF1"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4.85</w:t>
            </w:r>
          </w:p>
        </w:tc>
        <w:tc>
          <w:tcPr>
            <w:tcW w:w="1291" w:type="dxa"/>
            <w:gridSpan w:val="2"/>
            <w:vAlign w:val="center"/>
          </w:tcPr>
          <w:p w14:paraId="5E037240"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19.90</w:t>
            </w:r>
          </w:p>
        </w:tc>
      </w:tr>
      <w:tr w:rsidR="00E673D6" w:rsidRPr="00EF1CA5" w14:paraId="39C226C2" w14:textId="77777777" w:rsidTr="0011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2"/>
        </w:trPr>
        <w:tc>
          <w:tcPr>
            <w:tcW w:w="468" w:type="dxa"/>
            <w:tcBorders>
              <w:top w:val="nil"/>
              <w:left w:val="nil"/>
              <w:bottom w:val="nil"/>
              <w:right w:val="nil"/>
            </w:tcBorders>
          </w:tcPr>
          <w:p w14:paraId="3348B718" w14:textId="77777777" w:rsidR="00385E62" w:rsidRPr="00EF1CA5" w:rsidRDefault="00385E62" w:rsidP="00E673D6">
            <w:pPr>
              <w:rPr>
                <w:rFonts w:ascii="Times New Roman" w:hAnsi="Times New Roman" w:cs="Times New Roman"/>
                <w:color w:val="auto"/>
                <w:sz w:val="24"/>
                <w:szCs w:val="24"/>
              </w:rPr>
            </w:pPr>
          </w:p>
        </w:tc>
        <w:tc>
          <w:tcPr>
            <w:tcW w:w="2160" w:type="dxa"/>
            <w:tcBorders>
              <w:top w:val="nil"/>
              <w:left w:val="nil"/>
              <w:bottom w:val="nil"/>
              <w:right w:val="nil"/>
            </w:tcBorders>
            <w:vAlign w:val="center"/>
          </w:tcPr>
          <w:p w14:paraId="07A4E552"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Shame</w:t>
            </w:r>
          </w:p>
        </w:tc>
        <w:tc>
          <w:tcPr>
            <w:tcW w:w="1329" w:type="dxa"/>
            <w:tcBorders>
              <w:top w:val="nil"/>
              <w:left w:val="nil"/>
              <w:bottom w:val="nil"/>
              <w:right w:val="nil"/>
            </w:tcBorders>
            <w:vAlign w:val="center"/>
          </w:tcPr>
          <w:p w14:paraId="5BFE26D8"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11.38**</w:t>
            </w:r>
          </w:p>
        </w:tc>
        <w:tc>
          <w:tcPr>
            <w:tcW w:w="1291" w:type="dxa"/>
            <w:tcBorders>
              <w:top w:val="nil"/>
              <w:left w:val="nil"/>
              <w:bottom w:val="nil"/>
              <w:right w:val="nil"/>
            </w:tcBorders>
            <w:vAlign w:val="center"/>
          </w:tcPr>
          <w:p w14:paraId="4025252E"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4.32</w:t>
            </w:r>
          </w:p>
        </w:tc>
        <w:tc>
          <w:tcPr>
            <w:tcW w:w="1293" w:type="dxa"/>
            <w:tcBorders>
              <w:top w:val="nil"/>
              <w:left w:val="nil"/>
              <w:bottom w:val="nil"/>
              <w:right w:val="nil"/>
            </w:tcBorders>
            <w:vAlign w:val="center"/>
          </w:tcPr>
          <w:p w14:paraId="6C102116"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2.91</w:t>
            </w:r>
          </w:p>
        </w:tc>
        <w:tc>
          <w:tcPr>
            <w:tcW w:w="1291" w:type="dxa"/>
            <w:gridSpan w:val="2"/>
            <w:tcBorders>
              <w:top w:val="nil"/>
              <w:left w:val="nil"/>
              <w:bottom w:val="nil"/>
              <w:right w:val="nil"/>
            </w:tcBorders>
            <w:vAlign w:val="center"/>
          </w:tcPr>
          <w:p w14:paraId="41D23EDB"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19.84</w:t>
            </w:r>
          </w:p>
        </w:tc>
      </w:tr>
      <w:tr w:rsidR="00E673D6" w:rsidRPr="00EF1CA5" w14:paraId="6A6AC9B1" w14:textId="77777777" w:rsidTr="0011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2"/>
        </w:trPr>
        <w:tc>
          <w:tcPr>
            <w:tcW w:w="468" w:type="dxa"/>
            <w:tcBorders>
              <w:top w:val="nil"/>
              <w:left w:val="nil"/>
              <w:bottom w:val="single" w:sz="4" w:space="0" w:color="auto"/>
              <w:right w:val="nil"/>
            </w:tcBorders>
          </w:tcPr>
          <w:p w14:paraId="6855BA17" w14:textId="77777777" w:rsidR="00385E62" w:rsidRPr="00EF1CA5" w:rsidRDefault="00385E62" w:rsidP="00E673D6">
            <w:pPr>
              <w:rPr>
                <w:rFonts w:ascii="Times New Roman" w:hAnsi="Times New Roman" w:cs="Times New Roman"/>
                <w:color w:val="auto"/>
                <w:sz w:val="24"/>
                <w:szCs w:val="24"/>
              </w:rPr>
            </w:pPr>
          </w:p>
        </w:tc>
        <w:tc>
          <w:tcPr>
            <w:tcW w:w="2160" w:type="dxa"/>
            <w:tcBorders>
              <w:top w:val="nil"/>
              <w:left w:val="nil"/>
              <w:bottom w:val="single" w:sz="4" w:space="0" w:color="auto"/>
              <w:right w:val="nil"/>
            </w:tcBorders>
            <w:vAlign w:val="center"/>
          </w:tcPr>
          <w:p w14:paraId="3BD0E77C" w14:textId="77777777" w:rsidR="00385E62" w:rsidRPr="00EF1CA5" w:rsidRDefault="00385E62" w:rsidP="00E673D6">
            <w:pPr>
              <w:rPr>
                <w:rFonts w:ascii="Times New Roman" w:hAnsi="Times New Roman" w:cs="Times New Roman"/>
                <w:color w:val="auto"/>
                <w:sz w:val="24"/>
                <w:szCs w:val="24"/>
              </w:rPr>
            </w:pPr>
            <w:r w:rsidRPr="00EF1CA5">
              <w:rPr>
                <w:rFonts w:ascii="Times New Roman" w:hAnsi="Times New Roman" w:cs="Times New Roman"/>
                <w:color w:val="auto"/>
                <w:sz w:val="24"/>
                <w:szCs w:val="24"/>
              </w:rPr>
              <w:t>Self-compassion</w:t>
            </w:r>
          </w:p>
        </w:tc>
        <w:tc>
          <w:tcPr>
            <w:tcW w:w="1329" w:type="dxa"/>
            <w:tcBorders>
              <w:top w:val="nil"/>
              <w:left w:val="nil"/>
              <w:bottom w:val="single" w:sz="4" w:space="0" w:color="auto"/>
              <w:right w:val="nil"/>
            </w:tcBorders>
            <w:vAlign w:val="center"/>
          </w:tcPr>
          <w:p w14:paraId="584D65CC"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-4.47</w:t>
            </w:r>
          </w:p>
        </w:tc>
        <w:tc>
          <w:tcPr>
            <w:tcW w:w="1291" w:type="dxa"/>
            <w:tcBorders>
              <w:top w:val="nil"/>
              <w:left w:val="nil"/>
              <w:bottom w:val="single" w:sz="4" w:space="0" w:color="auto"/>
              <w:right w:val="nil"/>
            </w:tcBorders>
            <w:vAlign w:val="center"/>
          </w:tcPr>
          <w:p w14:paraId="2C473693"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2.99</w:t>
            </w:r>
          </w:p>
        </w:tc>
        <w:tc>
          <w:tcPr>
            <w:tcW w:w="1293" w:type="dxa"/>
            <w:tcBorders>
              <w:top w:val="nil"/>
              <w:left w:val="nil"/>
              <w:bottom w:val="single" w:sz="4" w:space="0" w:color="auto"/>
              <w:right w:val="nil"/>
            </w:tcBorders>
            <w:vAlign w:val="center"/>
          </w:tcPr>
          <w:p w14:paraId="43057BB8"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-10.32</w:t>
            </w:r>
          </w:p>
        </w:tc>
        <w:tc>
          <w:tcPr>
            <w:tcW w:w="1291" w:type="dxa"/>
            <w:gridSpan w:val="2"/>
            <w:tcBorders>
              <w:top w:val="nil"/>
              <w:left w:val="nil"/>
              <w:bottom w:val="single" w:sz="4" w:space="0" w:color="auto"/>
              <w:right w:val="nil"/>
            </w:tcBorders>
            <w:vAlign w:val="center"/>
          </w:tcPr>
          <w:p w14:paraId="44682546" w14:textId="77777777" w:rsidR="00385E62" w:rsidRPr="00EF1CA5" w:rsidRDefault="00385E62" w:rsidP="00E673D6">
            <w:pPr>
              <w:jc w:val="center"/>
              <w:rPr>
                <w:rFonts w:ascii="Times New Roman" w:hAnsi="Times New Roman" w:cs="Times New Roman"/>
                <w:color w:val="auto"/>
                <w:sz w:val="24"/>
                <w:szCs w:val="24"/>
              </w:rPr>
            </w:pPr>
            <w:r w:rsidRPr="00EF1CA5">
              <w:rPr>
                <w:rFonts w:ascii="Times New Roman" w:hAnsi="Times New Roman" w:cs="Times New Roman"/>
                <w:color w:val="auto"/>
                <w:sz w:val="24"/>
                <w:szCs w:val="24"/>
              </w:rPr>
              <w:t>1.39</w:t>
            </w:r>
          </w:p>
        </w:tc>
      </w:tr>
      <w:tr w:rsidR="00E673D6" w:rsidRPr="00EF1CA5" w14:paraId="19258E0B" w14:textId="77777777" w:rsidTr="0011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848" w:type="dxa"/>
            <w:gridSpan w:val="8"/>
            <w:tcBorders>
              <w:top w:val="nil"/>
              <w:left w:val="nil"/>
              <w:bottom w:val="nil"/>
              <w:right w:val="nil"/>
            </w:tcBorders>
            <w:vAlign w:val="bottom"/>
          </w:tcPr>
          <w:p w14:paraId="624200CC" w14:textId="6EE0CD2A" w:rsidR="00385E62" w:rsidRPr="00E673D6" w:rsidRDefault="007B2770" w:rsidP="00E673D6">
            <w:pPr>
              <w:pStyle w:val="NoSpacing"/>
              <w:rPr>
                <w:rFonts w:ascii="Times New Roman" w:hAnsi="Times New Roman" w:cs="Times New Roman"/>
                <w:sz w:val="24"/>
              </w:rPr>
            </w:pPr>
            <w:r w:rsidRPr="00E673D6">
              <w:rPr>
                <w:rFonts w:ascii="Times New Roman" w:hAnsi="Times New Roman" w:cs="Times New Roman"/>
                <w:i/>
                <w:sz w:val="24"/>
              </w:rPr>
              <w:t>Note</w:t>
            </w:r>
            <w:r w:rsidRPr="00E673D6">
              <w:rPr>
                <w:rFonts w:ascii="Times New Roman" w:hAnsi="Times New Roman" w:cs="Times New Roman"/>
                <w:sz w:val="24"/>
              </w:rPr>
              <w:t>. CI = confidence interval (95%)</w:t>
            </w:r>
            <w:r w:rsidR="00E673D6" w:rsidRPr="00E673D6">
              <w:rPr>
                <w:rFonts w:ascii="Times New Roman" w:hAnsi="Times New Roman" w:cs="Times New Roman"/>
                <w:sz w:val="24"/>
              </w:rPr>
              <w:t>.</w:t>
            </w:r>
          </w:p>
        </w:tc>
      </w:tr>
      <w:tr w:rsidR="00E673D6" w:rsidRPr="00EF1CA5" w14:paraId="60801AEA" w14:textId="77777777" w:rsidTr="0011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848" w:type="dxa"/>
            <w:gridSpan w:val="8"/>
            <w:tcBorders>
              <w:top w:val="nil"/>
              <w:left w:val="nil"/>
              <w:bottom w:val="nil"/>
              <w:right w:val="nil"/>
            </w:tcBorders>
            <w:vAlign w:val="bottom"/>
          </w:tcPr>
          <w:p w14:paraId="6FD1D909" w14:textId="274DCDE7" w:rsidR="00E673D6" w:rsidRPr="00E673D6" w:rsidRDefault="00E673D6" w:rsidP="00E673D6">
            <w:pPr>
              <w:pStyle w:val="NoSpacing"/>
              <w:rPr>
                <w:rFonts w:ascii="Times New Roman" w:hAnsi="Times New Roman" w:cs="Times New Roman"/>
                <w:i/>
                <w:sz w:val="24"/>
              </w:rPr>
            </w:pPr>
            <w:r w:rsidRPr="00E673D6">
              <w:rPr>
                <w:rFonts w:ascii="Times New Roman" w:hAnsi="Times New Roman" w:cs="Times New Roman"/>
                <w:sz w:val="24"/>
                <w:vertAlign w:val="superscript"/>
              </w:rPr>
              <w:t>a</w:t>
            </w:r>
            <w:r w:rsidRPr="00E673D6">
              <w:rPr>
                <w:rFonts w:ascii="Times New Roman" w:hAnsi="Times New Roman" w:cs="Times New Roman"/>
                <w:sz w:val="24"/>
              </w:rPr>
              <w:t xml:space="preserve"> Estimates reflect unstandardized regression coefficients.</w:t>
            </w:r>
          </w:p>
        </w:tc>
      </w:tr>
      <w:tr w:rsidR="00E673D6" w:rsidRPr="00EF1CA5" w14:paraId="79E9E70A" w14:textId="77777777" w:rsidTr="00112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848" w:type="dxa"/>
            <w:gridSpan w:val="8"/>
            <w:tcBorders>
              <w:top w:val="nil"/>
              <w:left w:val="nil"/>
              <w:bottom w:val="nil"/>
              <w:right w:val="nil"/>
            </w:tcBorders>
            <w:vAlign w:val="bottom"/>
          </w:tcPr>
          <w:p w14:paraId="5845696A" w14:textId="74C5D8A6" w:rsidR="00E673D6" w:rsidRPr="00E673D6" w:rsidRDefault="00E673D6" w:rsidP="006C0314">
            <w:pPr>
              <w:pStyle w:val="NoSpacing"/>
              <w:rPr>
                <w:rFonts w:ascii="Times New Roman" w:hAnsi="Times New Roman" w:cs="Times New Roman"/>
                <w:i/>
                <w:sz w:val="24"/>
              </w:rPr>
            </w:pPr>
            <w:r w:rsidRPr="00E673D6">
              <w:rPr>
                <w:rFonts w:ascii="Times New Roman" w:hAnsi="Times New Roman" w:cs="Times New Roman"/>
                <w:sz w:val="24"/>
              </w:rPr>
              <w:t>*</w:t>
            </w:r>
            <w:r w:rsidRPr="00E673D6">
              <w:rPr>
                <w:rFonts w:ascii="Times New Roman" w:hAnsi="Times New Roman" w:cs="Times New Roman"/>
                <w:i/>
                <w:sz w:val="24"/>
              </w:rPr>
              <w:t xml:space="preserve">p </w:t>
            </w:r>
            <w:r w:rsidRPr="00E673D6">
              <w:rPr>
                <w:rFonts w:ascii="Times New Roman" w:hAnsi="Times New Roman" w:cs="Times New Roman"/>
                <w:sz w:val="24"/>
              </w:rPr>
              <w:t>&lt; .05</w:t>
            </w:r>
            <w:r w:rsidR="006C0314">
              <w:rPr>
                <w:rFonts w:ascii="Times New Roman" w:hAnsi="Times New Roman" w:cs="Times New Roman"/>
                <w:sz w:val="24"/>
              </w:rPr>
              <w:t>.</w:t>
            </w:r>
            <w:r w:rsidRPr="00E673D6">
              <w:rPr>
                <w:rFonts w:ascii="Times New Roman" w:hAnsi="Times New Roman" w:cs="Times New Roman"/>
                <w:i/>
                <w:sz w:val="24"/>
              </w:rPr>
              <w:t xml:space="preserve"> </w:t>
            </w:r>
            <w:r w:rsidRPr="00E673D6">
              <w:rPr>
                <w:rFonts w:ascii="Times New Roman" w:hAnsi="Times New Roman" w:cs="Times New Roman"/>
                <w:sz w:val="24"/>
              </w:rPr>
              <w:t>**</w:t>
            </w:r>
            <w:r w:rsidRPr="00E673D6">
              <w:rPr>
                <w:rFonts w:ascii="Times New Roman" w:hAnsi="Times New Roman" w:cs="Times New Roman"/>
                <w:i/>
                <w:sz w:val="24"/>
              </w:rPr>
              <w:t xml:space="preserve">p </w:t>
            </w:r>
            <w:r w:rsidRPr="00E673D6">
              <w:rPr>
                <w:rFonts w:ascii="Times New Roman" w:hAnsi="Times New Roman" w:cs="Times New Roman"/>
                <w:sz w:val="24"/>
              </w:rPr>
              <w:t>&lt; .01</w:t>
            </w:r>
            <w:r>
              <w:rPr>
                <w:rFonts w:ascii="Times New Roman" w:hAnsi="Times New Roman" w:cs="Times New Roman"/>
                <w:sz w:val="24"/>
              </w:rPr>
              <w:t>.</w:t>
            </w:r>
          </w:p>
        </w:tc>
      </w:tr>
    </w:tbl>
    <w:p w14:paraId="2E362295" w14:textId="77777777" w:rsidR="00385E62" w:rsidRPr="00EF1CA5" w:rsidRDefault="00385E62" w:rsidP="00E673D6">
      <w:pPr>
        <w:pStyle w:val="NoSpacing"/>
        <w:spacing w:line="480" w:lineRule="auto"/>
        <w:ind w:left="720" w:hanging="720"/>
        <w:rPr>
          <w:rFonts w:ascii="Times New Roman" w:hAnsi="Times New Roman" w:cs="Times New Roman"/>
          <w:sz w:val="24"/>
          <w:szCs w:val="24"/>
        </w:rPr>
      </w:pPr>
    </w:p>
    <w:sectPr w:rsidR="00385E62" w:rsidRPr="00EF1CA5">
      <w:head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C5A3F" w16cid:durableId="1F397716"/>
  <w16cid:commentId w16cid:paraId="2D209874" w16cid:durableId="1F396E8E"/>
  <w16cid:commentId w16cid:paraId="11ED491C" w16cid:durableId="1F396F1A"/>
  <w16cid:commentId w16cid:paraId="0D345C2C" w16cid:durableId="1F396F32"/>
  <w16cid:commentId w16cid:paraId="749BE90E" w16cid:durableId="1F396F40"/>
  <w16cid:commentId w16cid:paraId="5EB90544" w16cid:durableId="1F396F95"/>
  <w16cid:commentId w16cid:paraId="2A9F154B" w16cid:durableId="1F3971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242FB" w14:textId="77777777" w:rsidR="00C4366B" w:rsidRDefault="00C4366B">
      <w:pPr>
        <w:spacing w:after="0" w:line="240" w:lineRule="auto"/>
      </w:pPr>
      <w:r>
        <w:separator/>
      </w:r>
    </w:p>
  </w:endnote>
  <w:endnote w:type="continuationSeparator" w:id="0">
    <w:p w14:paraId="3925BFE3" w14:textId="77777777" w:rsidR="00C4366B" w:rsidRDefault="00C4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A7B1" w14:textId="77777777" w:rsidR="00C4366B" w:rsidRDefault="00C4366B">
      <w:pPr>
        <w:spacing w:after="0" w:line="240" w:lineRule="auto"/>
      </w:pPr>
      <w:r>
        <w:separator/>
      </w:r>
    </w:p>
  </w:footnote>
  <w:footnote w:type="continuationSeparator" w:id="0">
    <w:p w14:paraId="1E7C34E8" w14:textId="77777777" w:rsidR="00C4366B" w:rsidRDefault="00C43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5E823" w14:textId="170044D1" w:rsidR="00D57638" w:rsidRPr="00E63B35" w:rsidRDefault="00D57638">
    <w:pPr>
      <w:pStyle w:val="Header"/>
      <w:jc w:val="right"/>
      <w:rPr>
        <w:rFonts w:ascii="Times New Roman" w:hAnsi="Times New Roman" w:cs="Times New Roman"/>
      </w:rPr>
    </w:pPr>
    <w:r w:rsidRPr="00C25044">
      <w:rPr>
        <w:rFonts w:ascii="Times New Roman" w:hAnsi="Times New Roman" w:cs="Times New Roman"/>
        <w:sz w:val="24"/>
        <w:szCs w:val="24"/>
      </w:rPr>
      <w:t>P</w:t>
    </w:r>
    <w:r>
      <w:rPr>
        <w:rFonts w:ascii="Times New Roman" w:hAnsi="Times New Roman" w:cs="Times New Roman"/>
        <w:sz w:val="24"/>
        <w:szCs w:val="24"/>
      </w:rPr>
      <w:t>ARENTAL ADJUSTMENT FOLLOWING PAEDIATRIC BURNS</w:t>
    </w:r>
    <w:r>
      <w:rPr>
        <w:rFonts w:ascii="Times New Roman" w:hAnsi="Times New Roman" w:cs="Times New Roman"/>
        <w:sz w:val="24"/>
        <w:szCs w:val="24"/>
      </w:rPr>
      <w:tab/>
    </w:r>
    <w:sdt>
      <w:sdtPr>
        <w:id w:val="2095280289"/>
        <w:docPartObj>
          <w:docPartGallery w:val="Page Numbers (Top of Page)"/>
          <w:docPartUnique/>
        </w:docPartObj>
      </w:sdtPr>
      <w:sdtEndPr>
        <w:rPr>
          <w:rFonts w:ascii="Times New Roman" w:hAnsi="Times New Roman" w:cs="Times New Roman"/>
          <w:noProof/>
        </w:rPr>
      </w:sdtEndPr>
      <w:sdtContent>
        <w:r w:rsidRPr="00E63B35">
          <w:rPr>
            <w:rFonts w:ascii="Times New Roman" w:hAnsi="Times New Roman" w:cs="Times New Roman"/>
          </w:rPr>
          <w:fldChar w:fldCharType="begin"/>
        </w:r>
        <w:r w:rsidRPr="00670947">
          <w:rPr>
            <w:rFonts w:ascii="Times New Roman" w:hAnsi="Times New Roman" w:cs="Times New Roman"/>
          </w:rPr>
          <w:instrText xml:space="preserve"> PAGE   \* MERGEFORMAT </w:instrText>
        </w:r>
        <w:r w:rsidRPr="00E63B35">
          <w:rPr>
            <w:rFonts w:ascii="Times New Roman" w:hAnsi="Times New Roman" w:cs="Times New Roman"/>
          </w:rPr>
          <w:fldChar w:fldCharType="separate"/>
        </w:r>
        <w:r w:rsidR="00252A1D">
          <w:rPr>
            <w:rFonts w:ascii="Times New Roman" w:hAnsi="Times New Roman" w:cs="Times New Roman"/>
            <w:noProof/>
          </w:rPr>
          <w:t>20</w:t>
        </w:r>
        <w:r w:rsidRPr="00E63B35">
          <w:rPr>
            <w:rFonts w:ascii="Times New Roman" w:hAnsi="Times New Roman" w:cs="Times New Roman"/>
            <w:noProof/>
          </w:rPr>
          <w:fldChar w:fldCharType="end"/>
        </w:r>
      </w:sdtContent>
    </w:sdt>
  </w:p>
  <w:p w14:paraId="532765CC" w14:textId="77777777" w:rsidR="00D57638" w:rsidRDefault="00D57638">
    <w:pPr>
      <w:pStyle w:val="Header"/>
    </w:pPr>
  </w:p>
  <w:p w14:paraId="29793035" w14:textId="77777777" w:rsidR="00D57638" w:rsidRDefault="00D576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AEF"/>
    <w:multiLevelType w:val="hybridMultilevel"/>
    <w:tmpl w:val="5F42E6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D6473B"/>
    <w:multiLevelType w:val="multilevel"/>
    <w:tmpl w:val="CDE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51"/>
    <w:rsid w:val="00003E02"/>
    <w:rsid w:val="000064BB"/>
    <w:rsid w:val="0001668A"/>
    <w:rsid w:val="000175DC"/>
    <w:rsid w:val="0002402C"/>
    <w:rsid w:val="00024FAD"/>
    <w:rsid w:val="000253EB"/>
    <w:rsid w:val="000334B6"/>
    <w:rsid w:val="000339A0"/>
    <w:rsid w:val="000348B9"/>
    <w:rsid w:val="000362EC"/>
    <w:rsid w:val="00040530"/>
    <w:rsid w:val="000522FE"/>
    <w:rsid w:val="00052FAF"/>
    <w:rsid w:val="00053786"/>
    <w:rsid w:val="00054144"/>
    <w:rsid w:val="00055F6D"/>
    <w:rsid w:val="00060022"/>
    <w:rsid w:val="00062225"/>
    <w:rsid w:val="0006235D"/>
    <w:rsid w:val="00063872"/>
    <w:rsid w:val="0006530F"/>
    <w:rsid w:val="00065CA5"/>
    <w:rsid w:val="0007121D"/>
    <w:rsid w:val="00072B4A"/>
    <w:rsid w:val="00077571"/>
    <w:rsid w:val="0008241F"/>
    <w:rsid w:val="00083E53"/>
    <w:rsid w:val="000863D8"/>
    <w:rsid w:val="000912B3"/>
    <w:rsid w:val="000A2922"/>
    <w:rsid w:val="000A2993"/>
    <w:rsid w:val="000A6A1A"/>
    <w:rsid w:val="000A70EC"/>
    <w:rsid w:val="000B03C0"/>
    <w:rsid w:val="000C4BDB"/>
    <w:rsid w:val="000E08F1"/>
    <w:rsid w:val="000E1D70"/>
    <w:rsid w:val="000F3BD5"/>
    <w:rsid w:val="000F410C"/>
    <w:rsid w:val="00100F29"/>
    <w:rsid w:val="0010155C"/>
    <w:rsid w:val="00105FDC"/>
    <w:rsid w:val="001106E6"/>
    <w:rsid w:val="00111642"/>
    <w:rsid w:val="001121A3"/>
    <w:rsid w:val="001160F1"/>
    <w:rsid w:val="00131270"/>
    <w:rsid w:val="00135FF8"/>
    <w:rsid w:val="00136528"/>
    <w:rsid w:val="00144340"/>
    <w:rsid w:val="001578F0"/>
    <w:rsid w:val="00157FBE"/>
    <w:rsid w:val="00163C70"/>
    <w:rsid w:val="001712C6"/>
    <w:rsid w:val="00173314"/>
    <w:rsid w:val="0017433D"/>
    <w:rsid w:val="00174DD3"/>
    <w:rsid w:val="00197442"/>
    <w:rsid w:val="001A59A5"/>
    <w:rsid w:val="001B0BB3"/>
    <w:rsid w:val="001B2465"/>
    <w:rsid w:val="001B2F51"/>
    <w:rsid w:val="001B3D33"/>
    <w:rsid w:val="001B6DE6"/>
    <w:rsid w:val="001C4B11"/>
    <w:rsid w:val="001C6B92"/>
    <w:rsid w:val="001D09C7"/>
    <w:rsid w:val="001D272F"/>
    <w:rsid w:val="001D2986"/>
    <w:rsid w:val="001D3B31"/>
    <w:rsid w:val="001E0734"/>
    <w:rsid w:val="001E1E93"/>
    <w:rsid w:val="001E62A0"/>
    <w:rsid w:val="001E72D7"/>
    <w:rsid w:val="001F3D77"/>
    <w:rsid w:val="001F56C0"/>
    <w:rsid w:val="001F6172"/>
    <w:rsid w:val="00211F31"/>
    <w:rsid w:val="00214FF6"/>
    <w:rsid w:val="00220D08"/>
    <w:rsid w:val="00232431"/>
    <w:rsid w:val="002332B9"/>
    <w:rsid w:val="00233A2E"/>
    <w:rsid w:val="00242DA0"/>
    <w:rsid w:val="00244230"/>
    <w:rsid w:val="002519F9"/>
    <w:rsid w:val="00252A1D"/>
    <w:rsid w:val="0025625E"/>
    <w:rsid w:val="00277F7B"/>
    <w:rsid w:val="002807A7"/>
    <w:rsid w:val="002863C6"/>
    <w:rsid w:val="0028771F"/>
    <w:rsid w:val="002915E9"/>
    <w:rsid w:val="002965CB"/>
    <w:rsid w:val="002D297A"/>
    <w:rsid w:val="002D5A7B"/>
    <w:rsid w:val="002E09A5"/>
    <w:rsid w:val="002E18D3"/>
    <w:rsid w:val="002E4473"/>
    <w:rsid w:val="003000A1"/>
    <w:rsid w:val="00302857"/>
    <w:rsid w:val="00305F91"/>
    <w:rsid w:val="003143F7"/>
    <w:rsid w:val="003144F4"/>
    <w:rsid w:val="003179AB"/>
    <w:rsid w:val="00326FDC"/>
    <w:rsid w:val="00326FEB"/>
    <w:rsid w:val="0035782A"/>
    <w:rsid w:val="00362803"/>
    <w:rsid w:val="00370281"/>
    <w:rsid w:val="00374544"/>
    <w:rsid w:val="00380054"/>
    <w:rsid w:val="00385170"/>
    <w:rsid w:val="00385E62"/>
    <w:rsid w:val="00386886"/>
    <w:rsid w:val="00392E79"/>
    <w:rsid w:val="00394199"/>
    <w:rsid w:val="00395180"/>
    <w:rsid w:val="00397F77"/>
    <w:rsid w:val="003A47C2"/>
    <w:rsid w:val="003A49C3"/>
    <w:rsid w:val="003B53F5"/>
    <w:rsid w:val="003C2C16"/>
    <w:rsid w:val="003D2FF8"/>
    <w:rsid w:val="003D4448"/>
    <w:rsid w:val="003E001F"/>
    <w:rsid w:val="003E105C"/>
    <w:rsid w:val="003E685F"/>
    <w:rsid w:val="003F6624"/>
    <w:rsid w:val="00404A8B"/>
    <w:rsid w:val="00405306"/>
    <w:rsid w:val="0041094B"/>
    <w:rsid w:val="00411DA7"/>
    <w:rsid w:val="0041706D"/>
    <w:rsid w:val="00426D87"/>
    <w:rsid w:val="00432400"/>
    <w:rsid w:val="00432ECB"/>
    <w:rsid w:val="00435E71"/>
    <w:rsid w:val="00450F1D"/>
    <w:rsid w:val="004553EA"/>
    <w:rsid w:val="0046261E"/>
    <w:rsid w:val="004639FC"/>
    <w:rsid w:val="004742D2"/>
    <w:rsid w:val="00475664"/>
    <w:rsid w:val="00476B6B"/>
    <w:rsid w:val="00481FDC"/>
    <w:rsid w:val="00487A97"/>
    <w:rsid w:val="00490950"/>
    <w:rsid w:val="00497A0D"/>
    <w:rsid w:val="004A10D4"/>
    <w:rsid w:val="004A12F5"/>
    <w:rsid w:val="004A22C6"/>
    <w:rsid w:val="004A6CCA"/>
    <w:rsid w:val="004B305B"/>
    <w:rsid w:val="004B4E50"/>
    <w:rsid w:val="004B6991"/>
    <w:rsid w:val="004C1C87"/>
    <w:rsid w:val="004D21E8"/>
    <w:rsid w:val="004E5A5D"/>
    <w:rsid w:val="004F12E3"/>
    <w:rsid w:val="004F69EA"/>
    <w:rsid w:val="0050572A"/>
    <w:rsid w:val="00513809"/>
    <w:rsid w:val="00516024"/>
    <w:rsid w:val="00516929"/>
    <w:rsid w:val="00522936"/>
    <w:rsid w:val="005250A9"/>
    <w:rsid w:val="00532B43"/>
    <w:rsid w:val="0053659E"/>
    <w:rsid w:val="005368B8"/>
    <w:rsid w:val="0054024C"/>
    <w:rsid w:val="00554282"/>
    <w:rsid w:val="00554D3F"/>
    <w:rsid w:val="00562416"/>
    <w:rsid w:val="00562BF4"/>
    <w:rsid w:val="00570E6F"/>
    <w:rsid w:val="0057406C"/>
    <w:rsid w:val="00576002"/>
    <w:rsid w:val="00576E13"/>
    <w:rsid w:val="00577768"/>
    <w:rsid w:val="00582F8C"/>
    <w:rsid w:val="005912E5"/>
    <w:rsid w:val="005A119E"/>
    <w:rsid w:val="005A19E0"/>
    <w:rsid w:val="005A275F"/>
    <w:rsid w:val="005A31C6"/>
    <w:rsid w:val="005A353C"/>
    <w:rsid w:val="005B3966"/>
    <w:rsid w:val="005C570E"/>
    <w:rsid w:val="005C577D"/>
    <w:rsid w:val="005C5A13"/>
    <w:rsid w:val="005C66FD"/>
    <w:rsid w:val="005C6B6B"/>
    <w:rsid w:val="005E00FB"/>
    <w:rsid w:val="005E32B6"/>
    <w:rsid w:val="005E55FD"/>
    <w:rsid w:val="005E6360"/>
    <w:rsid w:val="005E7E06"/>
    <w:rsid w:val="005F0F9C"/>
    <w:rsid w:val="00600369"/>
    <w:rsid w:val="006009B7"/>
    <w:rsid w:val="00602BAF"/>
    <w:rsid w:val="00602DFE"/>
    <w:rsid w:val="00613DF3"/>
    <w:rsid w:val="00623617"/>
    <w:rsid w:val="006300D4"/>
    <w:rsid w:val="0063653B"/>
    <w:rsid w:val="0063721C"/>
    <w:rsid w:val="00656CB1"/>
    <w:rsid w:val="00660875"/>
    <w:rsid w:val="00670947"/>
    <w:rsid w:val="00671A02"/>
    <w:rsid w:val="00672422"/>
    <w:rsid w:val="00682A56"/>
    <w:rsid w:val="00683DA1"/>
    <w:rsid w:val="006954D1"/>
    <w:rsid w:val="00697BCD"/>
    <w:rsid w:val="006A1FE6"/>
    <w:rsid w:val="006B0C86"/>
    <w:rsid w:val="006B5BC6"/>
    <w:rsid w:val="006C0314"/>
    <w:rsid w:val="006E3CC1"/>
    <w:rsid w:val="006E7D01"/>
    <w:rsid w:val="006F7653"/>
    <w:rsid w:val="006F7748"/>
    <w:rsid w:val="00713788"/>
    <w:rsid w:val="00720BB4"/>
    <w:rsid w:val="007267ED"/>
    <w:rsid w:val="00730C5D"/>
    <w:rsid w:val="0073484D"/>
    <w:rsid w:val="00735F23"/>
    <w:rsid w:val="007449DC"/>
    <w:rsid w:val="00744E3A"/>
    <w:rsid w:val="00747DF3"/>
    <w:rsid w:val="00752E9F"/>
    <w:rsid w:val="007533D9"/>
    <w:rsid w:val="00771021"/>
    <w:rsid w:val="00775DFC"/>
    <w:rsid w:val="0077708A"/>
    <w:rsid w:val="00777CED"/>
    <w:rsid w:val="00785E37"/>
    <w:rsid w:val="00785EF5"/>
    <w:rsid w:val="00790E0B"/>
    <w:rsid w:val="00791B5C"/>
    <w:rsid w:val="00797C4F"/>
    <w:rsid w:val="007A18F8"/>
    <w:rsid w:val="007A1CCA"/>
    <w:rsid w:val="007B1BEB"/>
    <w:rsid w:val="007B1D78"/>
    <w:rsid w:val="007B2770"/>
    <w:rsid w:val="007C449D"/>
    <w:rsid w:val="007C762E"/>
    <w:rsid w:val="007D1422"/>
    <w:rsid w:val="007D3904"/>
    <w:rsid w:val="007E437B"/>
    <w:rsid w:val="007F62F7"/>
    <w:rsid w:val="00802E17"/>
    <w:rsid w:val="00803653"/>
    <w:rsid w:val="00803FA5"/>
    <w:rsid w:val="00807121"/>
    <w:rsid w:val="00814A4F"/>
    <w:rsid w:val="008150C7"/>
    <w:rsid w:val="0081653A"/>
    <w:rsid w:val="00823CDC"/>
    <w:rsid w:val="00830DEC"/>
    <w:rsid w:val="008352EB"/>
    <w:rsid w:val="00847EFF"/>
    <w:rsid w:val="00856E06"/>
    <w:rsid w:val="00857548"/>
    <w:rsid w:val="008610E4"/>
    <w:rsid w:val="00861305"/>
    <w:rsid w:val="008619D6"/>
    <w:rsid w:val="008665DC"/>
    <w:rsid w:val="008738E6"/>
    <w:rsid w:val="00874388"/>
    <w:rsid w:val="0087741E"/>
    <w:rsid w:val="00895AA0"/>
    <w:rsid w:val="008A2D73"/>
    <w:rsid w:val="008A64B5"/>
    <w:rsid w:val="008B0A20"/>
    <w:rsid w:val="008B126F"/>
    <w:rsid w:val="008B147B"/>
    <w:rsid w:val="008B3A65"/>
    <w:rsid w:val="008B4015"/>
    <w:rsid w:val="008C4F43"/>
    <w:rsid w:val="008D3D9D"/>
    <w:rsid w:val="008D7A02"/>
    <w:rsid w:val="008D7A94"/>
    <w:rsid w:val="008E33F0"/>
    <w:rsid w:val="008E424C"/>
    <w:rsid w:val="008E6F50"/>
    <w:rsid w:val="008F083A"/>
    <w:rsid w:val="008F490F"/>
    <w:rsid w:val="008F7E0C"/>
    <w:rsid w:val="009006FD"/>
    <w:rsid w:val="00900FA2"/>
    <w:rsid w:val="00902F91"/>
    <w:rsid w:val="00905581"/>
    <w:rsid w:val="009122CF"/>
    <w:rsid w:val="0091552A"/>
    <w:rsid w:val="00917EE4"/>
    <w:rsid w:val="00922EE8"/>
    <w:rsid w:val="00925A51"/>
    <w:rsid w:val="00926F19"/>
    <w:rsid w:val="00937058"/>
    <w:rsid w:val="009441D3"/>
    <w:rsid w:val="00954021"/>
    <w:rsid w:val="009576BE"/>
    <w:rsid w:val="0099219C"/>
    <w:rsid w:val="00992E0B"/>
    <w:rsid w:val="009A4E3F"/>
    <w:rsid w:val="009B23AF"/>
    <w:rsid w:val="009B3F09"/>
    <w:rsid w:val="009B4F47"/>
    <w:rsid w:val="009B73F0"/>
    <w:rsid w:val="009B77F5"/>
    <w:rsid w:val="009C5B4B"/>
    <w:rsid w:val="009C6140"/>
    <w:rsid w:val="009C66AA"/>
    <w:rsid w:val="009C66C5"/>
    <w:rsid w:val="009D050D"/>
    <w:rsid w:val="009D68D2"/>
    <w:rsid w:val="009E2CAF"/>
    <w:rsid w:val="009E741A"/>
    <w:rsid w:val="009F0F92"/>
    <w:rsid w:val="009F2181"/>
    <w:rsid w:val="009F45F6"/>
    <w:rsid w:val="009F63FF"/>
    <w:rsid w:val="00A02E59"/>
    <w:rsid w:val="00A03C5A"/>
    <w:rsid w:val="00A13B3B"/>
    <w:rsid w:val="00A153AA"/>
    <w:rsid w:val="00A31A2E"/>
    <w:rsid w:val="00A3706B"/>
    <w:rsid w:val="00A4747C"/>
    <w:rsid w:val="00A47D5B"/>
    <w:rsid w:val="00A54574"/>
    <w:rsid w:val="00A54649"/>
    <w:rsid w:val="00A55F87"/>
    <w:rsid w:val="00A570AA"/>
    <w:rsid w:val="00A676B8"/>
    <w:rsid w:val="00A676BA"/>
    <w:rsid w:val="00A677F1"/>
    <w:rsid w:val="00A7094F"/>
    <w:rsid w:val="00A70CF0"/>
    <w:rsid w:val="00A720F2"/>
    <w:rsid w:val="00A7360E"/>
    <w:rsid w:val="00A74B3D"/>
    <w:rsid w:val="00A805B6"/>
    <w:rsid w:val="00A92EFB"/>
    <w:rsid w:val="00AB1380"/>
    <w:rsid w:val="00AB4537"/>
    <w:rsid w:val="00AB6620"/>
    <w:rsid w:val="00AC0DB0"/>
    <w:rsid w:val="00AC7B32"/>
    <w:rsid w:val="00AD0F69"/>
    <w:rsid w:val="00AE6113"/>
    <w:rsid w:val="00AE73AF"/>
    <w:rsid w:val="00AE7E03"/>
    <w:rsid w:val="00AF3CE9"/>
    <w:rsid w:val="00AF5C22"/>
    <w:rsid w:val="00AF6DA6"/>
    <w:rsid w:val="00B041AF"/>
    <w:rsid w:val="00B04252"/>
    <w:rsid w:val="00B11BFC"/>
    <w:rsid w:val="00B11D2F"/>
    <w:rsid w:val="00B12763"/>
    <w:rsid w:val="00B13D82"/>
    <w:rsid w:val="00B14605"/>
    <w:rsid w:val="00B152D4"/>
    <w:rsid w:val="00B16D05"/>
    <w:rsid w:val="00B206FA"/>
    <w:rsid w:val="00B21BF9"/>
    <w:rsid w:val="00B220F6"/>
    <w:rsid w:val="00B31D59"/>
    <w:rsid w:val="00B32061"/>
    <w:rsid w:val="00B33D75"/>
    <w:rsid w:val="00B42611"/>
    <w:rsid w:val="00B4460A"/>
    <w:rsid w:val="00B45A3C"/>
    <w:rsid w:val="00B46D18"/>
    <w:rsid w:val="00B471B5"/>
    <w:rsid w:val="00B5330D"/>
    <w:rsid w:val="00B53954"/>
    <w:rsid w:val="00B563CE"/>
    <w:rsid w:val="00B63E84"/>
    <w:rsid w:val="00B641E4"/>
    <w:rsid w:val="00B66264"/>
    <w:rsid w:val="00B71186"/>
    <w:rsid w:val="00B74C32"/>
    <w:rsid w:val="00B93C09"/>
    <w:rsid w:val="00B949AC"/>
    <w:rsid w:val="00BB190D"/>
    <w:rsid w:val="00BB1C7A"/>
    <w:rsid w:val="00BC176C"/>
    <w:rsid w:val="00BC63A1"/>
    <w:rsid w:val="00BD323B"/>
    <w:rsid w:val="00BF11F5"/>
    <w:rsid w:val="00BF47D7"/>
    <w:rsid w:val="00BF63E8"/>
    <w:rsid w:val="00BF7762"/>
    <w:rsid w:val="00C03F88"/>
    <w:rsid w:val="00C07D1F"/>
    <w:rsid w:val="00C10118"/>
    <w:rsid w:val="00C16042"/>
    <w:rsid w:val="00C2309B"/>
    <w:rsid w:val="00C23C85"/>
    <w:rsid w:val="00C25044"/>
    <w:rsid w:val="00C27B46"/>
    <w:rsid w:val="00C27F85"/>
    <w:rsid w:val="00C41665"/>
    <w:rsid w:val="00C4366B"/>
    <w:rsid w:val="00C45AC7"/>
    <w:rsid w:val="00C56F07"/>
    <w:rsid w:val="00C572D2"/>
    <w:rsid w:val="00C638BC"/>
    <w:rsid w:val="00C6727F"/>
    <w:rsid w:val="00C73103"/>
    <w:rsid w:val="00C75189"/>
    <w:rsid w:val="00C84F74"/>
    <w:rsid w:val="00C87E8E"/>
    <w:rsid w:val="00C93451"/>
    <w:rsid w:val="00CA159F"/>
    <w:rsid w:val="00CB162D"/>
    <w:rsid w:val="00CB1857"/>
    <w:rsid w:val="00CB1CF3"/>
    <w:rsid w:val="00CB3299"/>
    <w:rsid w:val="00CB3F5D"/>
    <w:rsid w:val="00CC01BA"/>
    <w:rsid w:val="00CC3ED9"/>
    <w:rsid w:val="00CD0690"/>
    <w:rsid w:val="00CE3387"/>
    <w:rsid w:val="00CF2D77"/>
    <w:rsid w:val="00CF3A95"/>
    <w:rsid w:val="00CF6822"/>
    <w:rsid w:val="00CF745A"/>
    <w:rsid w:val="00D05C6D"/>
    <w:rsid w:val="00D10B1C"/>
    <w:rsid w:val="00D16112"/>
    <w:rsid w:val="00D21342"/>
    <w:rsid w:val="00D2606E"/>
    <w:rsid w:val="00D33A45"/>
    <w:rsid w:val="00D4412F"/>
    <w:rsid w:val="00D44479"/>
    <w:rsid w:val="00D457EB"/>
    <w:rsid w:val="00D47E54"/>
    <w:rsid w:val="00D50A4C"/>
    <w:rsid w:val="00D51E91"/>
    <w:rsid w:val="00D52C4F"/>
    <w:rsid w:val="00D57638"/>
    <w:rsid w:val="00D720B2"/>
    <w:rsid w:val="00D72EDF"/>
    <w:rsid w:val="00D76FF5"/>
    <w:rsid w:val="00D7707C"/>
    <w:rsid w:val="00D77115"/>
    <w:rsid w:val="00D828BF"/>
    <w:rsid w:val="00D8361F"/>
    <w:rsid w:val="00D839AA"/>
    <w:rsid w:val="00D84BA5"/>
    <w:rsid w:val="00D861B6"/>
    <w:rsid w:val="00D87567"/>
    <w:rsid w:val="00D94681"/>
    <w:rsid w:val="00DA0F76"/>
    <w:rsid w:val="00DA0FB4"/>
    <w:rsid w:val="00DA2741"/>
    <w:rsid w:val="00DB15D7"/>
    <w:rsid w:val="00DB3683"/>
    <w:rsid w:val="00DC6809"/>
    <w:rsid w:val="00DD59C6"/>
    <w:rsid w:val="00DE115C"/>
    <w:rsid w:val="00DE1181"/>
    <w:rsid w:val="00DE2EFE"/>
    <w:rsid w:val="00DE6153"/>
    <w:rsid w:val="00DF1013"/>
    <w:rsid w:val="00DF31B5"/>
    <w:rsid w:val="00E00CDA"/>
    <w:rsid w:val="00E00E45"/>
    <w:rsid w:val="00E01B98"/>
    <w:rsid w:val="00E02916"/>
    <w:rsid w:val="00E059D6"/>
    <w:rsid w:val="00E0704C"/>
    <w:rsid w:val="00E076DC"/>
    <w:rsid w:val="00E12977"/>
    <w:rsid w:val="00E12C35"/>
    <w:rsid w:val="00E168DF"/>
    <w:rsid w:val="00E17C36"/>
    <w:rsid w:val="00E21C84"/>
    <w:rsid w:val="00E303F0"/>
    <w:rsid w:val="00E35CB0"/>
    <w:rsid w:val="00E35DFA"/>
    <w:rsid w:val="00E42980"/>
    <w:rsid w:val="00E433CB"/>
    <w:rsid w:val="00E619C1"/>
    <w:rsid w:val="00E673D6"/>
    <w:rsid w:val="00E7361B"/>
    <w:rsid w:val="00E744A4"/>
    <w:rsid w:val="00E74BF4"/>
    <w:rsid w:val="00E76A67"/>
    <w:rsid w:val="00E76AB8"/>
    <w:rsid w:val="00E81EA9"/>
    <w:rsid w:val="00E829F1"/>
    <w:rsid w:val="00E840FE"/>
    <w:rsid w:val="00E87135"/>
    <w:rsid w:val="00E90E6E"/>
    <w:rsid w:val="00E926CC"/>
    <w:rsid w:val="00E933CF"/>
    <w:rsid w:val="00EA024E"/>
    <w:rsid w:val="00EA3C50"/>
    <w:rsid w:val="00EA596E"/>
    <w:rsid w:val="00EB654D"/>
    <w:rsid w:val="00EC150D"/>
    <w:rsid w:val="00EC2F2A"/>
    <w:rsid w:val="00EC5F82"/>
    <w:rsid w:val="00EE5244"/>
    <w:rsid w:val="00EE5DF0"/>
    <w:rsid w:val="00EF1CA5"/>
    <w:rsid w:val="00EF3CBA"/>
    <w:rsid w:val="00F1224C"/>
    <w:rsid w:val="00F23506"/>
    <w:rsid w:val="00F32F6B"/>
    <w:rsid w:val="00F343E3"/>
    <w:rsid w:val="00F41CB3"/>
    <w:rsid w:val="00F4438B"/>
    <w:rsid w:val="00F45128"/>
    <w:rsid w:val="00F57A75"/>
    <w:rsid w:val="00F66589"/>
    <w:rsid w:val="00F6683A"/>
    <w:rsid w:val="00F81C1B"/>
    <w:rsid w:val="00F8348B"/>
    <w:rsid w:val="00F83BD6"/>
    <w:rsid w:val="00F87C05"/>
    <w:rsid w:val="00F90A82"/>
    <w:rsid w:val="00FA1858"/>
    <w:rsid w:val="00FA6566"/>
    <w:rsid w:val="00FB3DBF"/>
    <w:rsid w:val="00FB4796"/>
    <w:rsid w:val="00FB4A47"/>
    <w:rsid w:val="00FB5711"/>
    <w:rsid w:val="00FC4EBD"/>
    <w:rsid w:val="00FC6572"/>
    <w:rsid w:val="00FD4957"/>
    <w:rsid w:val="00FD54F2"/>
    <w:rsid w:val="00FE1A36"/>
    <w:rsid w:val="00FF1D61"/>
    <w:rsid w:val="00FF2875"/>
    <w:rsid w:val="00FF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BEB"/>
  <w15:docId w15:val="{EB2F8A52-98FA-4C66-BB57-537263BC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3451"/>
    <w:pPr>
      <w:widowControl w:val="0"/>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C93451"/>
    <w:pPr>
      <w:keepNext/>
      <w:keepLines/>
      <w:spacing w:before="480" w:after="120"/>
      <w:contextualSpacing/>
      <w:outlineLvl w:val="0"/>
    </w:pPr>
    <w:rPr>
      <w:b/>
      <w:sz w:val="48"/>
      <w:szCs w:val="48"/>
    </w:rPr>
  </w:style>
  <w:style w:type="paragraph" w:styleId="Heading2">
    <w:name w:val="heading 2"/>
    <w:basedOn w:val="Normal"/>
    <w:next w:val="Normal"/>
    <w:link w:val="Heading2Char"/>
    <w:rsid w:val="00C93451"/>
    <w:pPr>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rsid w:val="00C93451"/>
    <w:pPr>
      <w:keepNext/>
      <w:keepLines/>
      <w:spacing w:before="280" w:after="80"/>
      <w:contextualSpacing/>
      <w:outlineLvl w:val="2"/>
    </w:pPr>
    <w:rPr>
      <w:b/>
      <w:sz w:val="28"/>
      <w:szCs w:val="28"/>
    </w:rPr>
  </w:style>
  <w:style w:type="paragraph" w:styleId="Heading4">
    <w:name w:val="heading 4"/>
    <w:basedOn w:val="Normal"/>
    <w:next w:val="Normal"/>
    <w:link w:val="Heading4Char"/>
    <w:rsid w:val="00C93451"/>
    <w:pPr>
      <w:keepNext/>
      <w:keepLines/>
      <w:spacing w:before="240" w:after="40"/>
      <w:contextualSpacing/>
      <w:outlineLvl w:val="3"/>
    </w:pPr>
    <w:rPr>
      <w:b/>
      <w:sz w:val="24"/>
      <w:szCs w:val="24"/>
    </w:rPr>
  </w:style>
  <w:style w:type="paragraph" w:styleId="Heading5">
    <w:name w:val="heading 5"/>
    <w:basedOn w:val="Normal"/>
    <w:next w:val="Normal"/>
    <w:link w:val="Heading5Char"/>
    <w:rsid w:val="00C93451"/>
    <w:pPr>
      <w:keepNext/>
      <w:keepLines/>
      <w:spacing w:before="220" w:after="40"/>
      <w:contextualSpacing/>
      <w:outlineLvl w:val="4"/>
    </w:pPr>
    <w:rPr>
      <w:b/>
    </w:rPr>
  </w:style>
  <w:style w:type="paragraph" w:styleId="Heading6">
    <w:name w:val="heading 6"/>
    <w:basedOn w:val="Normal"/>
    <w:next w:val="Normal"/>
    <w:link w:val="Heading6Char"/>
    <w:rsid w:val="00C93451"/>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C934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451"/>
    <w:rPr>
      <w:rFonts w:ascii="Calibri" w:eastAsia="Calibri" w:hAnsi="Calibri" w:cs="Calibri"/>
      <w:b/>
      <w:color w:val="000000"/>
      <w:sz w:val="48"/>
      <w:szCs w:val="48"/>
      <w:lang w:eastAsia="en-GB"/>
    </w:rPr>
  </w:style>
  <w:style w:type="character" w:customStyle="1" w:styleId="Heading2Char">
    <w:name w:val="Heading 2 Char"/>
    <w:basedOn w:val="DefaultParagraphFont"/>
    <w:link w:val="Heading2"/>
    <w:rsid w:val="00C93451"/>
    <w:rPr>
      <w:rFonts w:ascii="Times New Roman" w:eastAsia="Times New Roman" w:hAnsi="Times New Roman" w:cs="Times New Roman"/>
      <w:b/>
      <w:color w:val="000000"/>
      <w:sz w:val="24"/>
      <w:szCs w:val="24"/>
      <w:lang w:eastAsia="en-GB"/>
    </w:rPr>
  </w:style>
  <w:style w:type="character" w:customStyle="1" w:styleId="Heading3Char">
    <w:name w:val="Heading 3 Char"/>
    <w:basedOn w:val="DefaultParagraphFont"/>
    <w:link w:val="Heading3"/>
    <w:rsid w:val="00C93451"/>
    <w:rPr>
      <w:rFonts w:ascii="Calibri" w:eastAsia="Calibri" w:hAnsi="Calibri" w:cs="Calibri"/>
      <w:b/>
      <w:color w:val="000000"/>
      <w:sz w:val="28"/>
      <w:szCs w:val="28"/>
      <w:lang w:eastAsia="en-GB"/>
    </w:rPr>
  </w:style>
  <w:style w:type="character" w:customStyle="1" w:styleId="Heading4Char">
    <w:name w:val="Heading 4 Char"/>
    <w:basedOn w:val="DefaultParagraphFont"/>
    <w:link w:val="Heading4"/>
    <w:rsid w:val="00C93451"/>
    <w:rPr>
      <w:rFonts w:ascii="Calibri" w:eastAsia="Calibri" w:hAnsi="Calibri" w:cs="Calibri"/>
      <w:b/>
      <w:color w:val="000000"/>
      <w:sz w:val="24"/>
      <w:szCs w:val="24"/>
      <w:lang w:eastAsia="en-GB"/>
    </w:rPr>
  </w:style>
  <w:style w:type="character" w:customStyle="1" w:styleId="Heading5Char">
    <w:name w:val="Heading 5 Char"/>
    <w:basedOn w:val="DefaultParagraphFont"/>
    <w:link w:val="Heading5"/>
    <w:rsid w:val="00C93451"/>
    <w:rPr>
      <w:rFonts w:ascii="Calibri" w:eastAsia="Calibri" w:hAnsi="Calibri" w:cs="Calibri"/>
      <w:b/>
      <w:color w:val="000000"/>
      <w:lang w:eastAsia="en-GB"/>
    </w:rPr>
  </w:style>
  <w:style w:type="character" w:customStyle="1" w:styleId="Heading6Char">
    <w:name w:val="Heading 6 Char"/>
    <w:basedOn w:val="DefaultParagraphFont"/>
    <w:link w:val="Heading6"/>
    <w:rsid w:val="00C93451"/>
    <w:rPr>
      <w:rFonts w:ascii="Calibri" w:eastAsia="Calibri" w:hAnsi="Calibri" w:cs="Calibri"/>
      <w:b/>
      <w:color w:val="000000"/>
      <w:sz w:val="20"/>
      <w:szCs w:val="20"/>
      <w:lang w:eastAsia="en-GB"/>
    </w:rPr>
  </w:style>
  <w:style w:type="character" w:customStyle="1" w:styleId="Heading7Char">
    <w:name w:val="Heading 7 Char"/>
    <w:basedOn w:val="DefaultParagraphFont"/>
    <w:link w:val="Heading7"/>
    <w:uiPriority w:val="9"/>
    <w:rsid w:val="00C93451"/>
    <w:rPr>
      <w:rFonts w:asciiTheme="majorHAnsi" w:eastAsiaTheme="majorEastAsia" w:hAnsiTheme="majorHAnsi" w:cstheme="majorBidi"/>
      <w:i/>
      <w:iCs/>
      <w:color w:val="404040" w:themeColor="text1" w:themeTint="BF"/>
      <w:lang w:eastAsia="en-GB"/>
    </w:rPr>
  </w:style>
  <w:style w:type="paragraph" w:styleId="Title">
    <w:name w:val="Title"/>
    <w:basedOn w:val="Normal"/>
    <w:next w:val="Normal"/>
    <w:link w:val="TitleChar"/>
    <w:rsid w:val="00C93451"/>
    <w:pPr>
      <w:keepNext/>
      <w:keepLines/>
      <w:spacing w:before="480" w:after="120"/>
      <w:contextualSpacing/>
    </w:pPr>
    <w:rPr>
      <w:b/>
      <w:sz w:val="72"/>
      <w:szCs w:val="72"/>
    </w:rPr>
  </w:style>
  <w:style w:type="character" w:customStyle="1" w:styleId="TitleChar">
    <w:name w:val="Title Char"/>
    <w:basedOn w:val="DefaultParagraphFont"/>
    <w:link w:val="Title"/>
    <w:rsid w:val="00C93451"/>
    <w:rPr>
      <w:rFonts w:ascii="Calibri" w:eastAsia="Calibri" w:hAnsi="Calibri" w:cs="Calibri"/>
      <w:b/>
      <w:color w:val="000000"/>
      <w:sz w:val="72"/>
      <w:szCs w:val="72"/>
      <w:lang w:eastAsia="en-GB"/>
    </w:rPr>
  </w:style>
  <w:style w:type="paragraph" w:styleId="Subtitle">
    <w:name w:val="Subtitle"/>
    <w:basedOn w:val="Normal"/>
    <w:next w:val="Normal"/>
    <w:link w:val="SubtitleChar"/>
    <w:rsid w:val="00C93451"/>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93451"/>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C93451"/>
    <w:pPr>
      <w:spacing w:line="240" w:lineRule="auto"/>
    </w:pPr>
    <w:rPr>
      <w:sz w:val="20"/>
      <w:szCs w:val="20"/>
    </w:rPr>
  </w:style>
  <w:style w:type="character" w:customStyle="1" w:styleId="CommentTextChar">
    <w:name w:val="Comment Text Char"/>
    <w:basedOn w:val="DefaultParagraphFont"/>
    <w:link w:val="CommentText"/>
    <w:uiPriority w:val="99"/>
    <w:semiHidden/>
    <w:rsid w:val="00C93451"/>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C93451"/>
    <w:rPr>
      <w:sz w:val="16"/>
      <w:szCs w:val="16"/>
    </w:rPr>
  </w:style>
  <w:style w:type="paragraph" w:styleId="BalloonText">
    <w:name w:val="Balloon Text"/>
    <w:basedOn w:val="Normal"/>
    <w:link w:val="BalloonTextChar"/>
    <w:uiPriority w:val="99"/>
    <w:semiHidden/>
    <w:unhideWhenUsed/>
    <w:rsid w:val="00C9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451"/>
    <w:rPr>
      <w:rFonts w:ascii="Tahoma" w:eastAsia="Calibri" w:hAnsi="Tahoma" w:cs="Tahoma"/>
      <w:color w:val="000000"/>
      <w:sz w:val="16"/>
      <w:szCs w:val="16"/>
      <w:lang w:eastAsia="en-GB"/>
    </w:rPr>
  </w:style>
  <w:style w:type="paragraph" w:styleId="NoSpacing">
    <w:name w:val="No Spacing"/>
    <w:uiPriority w:val="1"/>
    <w:qFormat/>
    <w:rsid w:val="00C93451"/>
    <w:pPr>
      <w:spacing w:after="0" w:line="240" w:lineRule="auto"/>
    </w:pPr>
  </w:style>
  <w:style w:type="paragraph" w:styleId="CommentSubject">
    <w:name w:val="annotation subject"/>
    <w:basedOn w:val="CommentText"/>
    <w:next w:val="CommentText"/>
    <w:link w:val="CommentSubjectChar"/>
    <w:uiPriority w:val="99"/>
    <w:semiHidden/>
    <w:unhideWhenUsed/>
    <w:rsid w:val="00C93451"/>
    <w:rPr>
      <w:b/>
      <w:bCs/>
    </w:rPr>
  </w:style>
  <w:style w:type="character" w:customStyle="1" w:styleId="CommentSubjectChar">
    <w:name w:val="Comment Subject Char"/>
    <w:basedOn w:val="CommentTextChar"/>
    <w:link w:val="CommentSubject"/>
    <w:uiPriority w:val="99"/>
    <w:semiHidden/>
    <w:rsid w:val="00C93451"/>
    <w:rPr>
      <w:rFonts w:ascii="Calibri" w:eastAsia="Calibri" w:hAnsi="Calibri" w:cs="Calibri"/>
      <w:b/>
      <w:bCs/>
      <w:color w:val="000000"/>
      <w:sz w:val="20"/>
      <w:szCs w:val="20"/>
      <w:lang w:eastAsia="en-GB"/>
    </w:rPr>
  </w:style>
  <w:style w:type="paragraph" w:styleId="Bibliography">
    <w:name w:val="Bibliography"/>
    <w:basedOn w:val="Normal"/>
    <w:next w:val="Normal"/>
    <w:uiPriority w:val="37"/>
    <w:unhideWhenUsed/>
    <w:rsid w:val="00C93451"/>
    <w:pPr>
      <w:widowControl/>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C93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451"/>
    <w:rPr>
      <w:rFonts w:ascii="Calibri" w:eastAsia="Calibri" w:hAnsi="Calibri" w:cs="Calibri"/>
      <w:color w:val="000000"/>
      <w:lang w:eastAsia="en-GB"/>
    </w:rPr>
  </w:style>
  <w:style w:type="paragraph" w:styleId="Footer">
    <w:name w:val="footer"/>
    <w:basedOn w:val="Normal"/>
    <w:link w:val="FooterChar"/>
    <w:uiPriority w:val="99"/>
    <w:unhideWhenUsed/>
    <w:rsid w:val="00C93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451"/>
    <w:rPr>
      <w:rFonts w:ascii="Calibri" w:eastAsia="Calibri" w:hAnsi="Calibri" w:cs="Calibri"/>
      <w:color w:val="000000"/>
      <w:lang w:eastAsia="en-GB"/>
    </w:rPr>
  </w:style>
  <w:style w:type="paragraph" w:styleId="TOCHeading">
    <w:name w:val="TOC Heading"/>
    <w:basedOn w:val="Heading1"/>
    <w:next w:val="Normal"/>
    <w:uiPriority w:val="39"/>
    <w:semiHidden/>
    <w:unhideWhenUsed/>
    <w:qFormat/>
    <w:rsid w:val="00C93451"/>
    <w:pPr>
      <w:widowControl/>
      <w:spacing w:after="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C93451"/>
    <w:pPr>
      <w:spacing w:after="100"/>
      <w:ind w:left="220"/>
    </w:pPr>
  </w:style>
  <w:style w:type="paragraph" w:styleId="TOC1">
    <w:name w:val="toc 1"/>
    <w:basedOn w:val="Normal"/>
    <w:next w:val="Normal"/>
    <w:autoRedefine/>
    <w:uiPriority w:val="39"/>
    <w:unhideWhenUsed/>
    <w:rsid w:val="00C93451"/>
    <w:pPr>
      <w:spacing w:after="100"/>
    </w:pPr>
  </w:style>
  <w:style w:type="character" w:styleId="Hyperlink">
    <w:name w:val="Hyperlink"/>
    <w:basedOn w:val="DefaultParagraphFont"/>
    <w:uiPriority w:val="99"/>
    <w:unhideWhenUsed/>
    <w:rsid w:val="00C93451"/>
    <w:rPr>
      <w:color w:val="0000FF" w:themeColor="hyperlink"/>
      <w:u w:val="single"/>
    </w:rPr>
  </w:style>
  <w:style w:type="table" w:styleId="TableGrid">
    <w:name w:val="Table Grid"/>
    <w:basedOn w:val="TableNormal"/>
    <w:uiPriority w:val="59"/>
    <w:rsid w:val="00C9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3451"/>
    <w:pPr>
      <w:widowControl/>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C93451"/>
    <w:rPr>
      <w:sz w:val="20"/>
      <w:szCs w:val="20"/>
    </w:rPr>
  </w:style>
  <w:style w:type="character" w:styleId="FootnoteReference">
    <w:name w:val="footnote reference"/>
    <w:basedOn w:val="DefaultParagraphFont"/>
    <w:uiPriority w:val="99"/>
    <w:semiHidden/>
    <w:unhideWhenUsed/>
    <w:rsid w:val="00C93451"/>
    <w:rPr>
      <w:vertAlign w:val="superscript"/>
    </w:rPr>
  </w:style>
  <w:style w:type="paragraph" w:styleId="ListParagraph">
    <w:name w:val="List Paragraph"/>
    <w:basedOn w:val="Normal"/>
    <w:uiPriority w:val="34"/>
    <w:qFormat/>
    <w:rsid w:val="005C577D"/>
    <w:pPr>
      <w:ind w:left="720"/>
      <w:contextualSpacing/>
    </w:pPr>
  </w:style>
  <w:style w:type="paragraph" w:styleId="Revision">
    <w:name w:val="Revision"/>
    <w:hidden/>
    <w:uiPriority w:val="99"/>
    <w:semiHidden/>
    <w:rsid w:val="00EB654D"/>
    <w:pPr>
      <w:spacing w:after="0" w:line="240" w:lineRule="auto"/>
    </w:pPr>
    <w:rPr>
      <w:rFonts w:ascii="Calibri" w:eastAsia="Calibri" w:hAnsi="Calibri" w:cs="Calibri"/>
      <w:color w:val="000000"/>
      <w:lang w:eastAsia="en-GB"/>
    </w:rPr>
  </w:style>
  <w:style w:type="paragraph" w:customStyle="1" w:styleId="EndNoteBibliography">
    <w:name w:val="EndNote Bibliography"/>
    <w:basedOn w:val="Normal"/>
    <w:link w:val="EndNoteBibliographyChar"/>
    <w:rsid w:val="004B6991"/>
    <w:pPr>
      <w:widowControl/>
      <w:spacing w:after="160" w:line="240" w:lineRule="auto"/>
    </w:pPr>
    <w:rPr>
      <w:rFonts w:eastAsiaTheme="minorHAnsi" w:cstheme="minorBidi"/>
      <w:noProof/>
      <w:color w:val="auto"/>
      <w:lang w:val="en-US" w:eastAsia="en-US"/>
    </w:rPr>
  </w:style>
  <w:style w:type="character" w:customStyle="1" w:styleId="EndNoteBibliographyChar">
    <w:name w:val="EndNote Bibliography Char"/>
    <w:basedOn w:val="DefaultParagraphFont"/>
    <w:link w:val="EndNoteBibliography"/>
    <w:rsid w:val="004B6991"/>
    <w:rPr>
      <w:rFonts w:ascii="Calibri" w:hAnsi="Calibri"/>
      <w:noProof/>
      <w:lang w:val="en-US"/>
    </w:rPr>
  </w:style>
  <w:style w:type="table" w:customStyle="1" w:styleId="TableGrid2">
    <w:name w:val="Table Grid2"/>
    <w:basedOn w:val="TableNormal"/>
    <w:next w:val="TableGrid"/>
    <w:uiPriority w:val="59"/>
    <w:rsid w:val="0094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280">
      <w:bodyDiv w:val="1"/>
      <w:marLeft w:val="0"/>
      <w:marRight w:val="0"/>
      <w:marTop w:val="0"/>
      <w:marBottom w:val="0"/>
      <w:divBdr>
        <w:top w:val="none" w:sz="0" w:space="0" w:color="auto"/>
        <w:left w:val="none" w:sz="0" w:space="0" w:color="auto"/>
        <w:bottom w:val="none" w:sz="0" w:space="0" w:color="auto"/>
        <w:right w:val="none" w:sz="0" w:space="0" w:color="auto"/>
      </w:divBdr>
    </w:div>
    <w:div w:id="119501416">
      <w:bodyDiv w:val="1"/>
      <w:marLeft w:val="0"/>
      <w:marRight w:val="0"/>
      <w:marTop w:val="0"/>
      <w:marBottom w:val="0"/>
      <w:divBdr>
        <w:top w:val="none" w:sz="0" w:space="0" w:color="auto"/>
        <w:left w:val="none" w:sz="0" w:space="0" w:color="auto"/>
        <w:bottom w:val="none" w:sz="0" w:space="0" w:color="auto"/>
        <w:right w:val="none" w:sz="0" w:space="0" w:color="auto"/>
      </w:divBdr>
    </w:div>
    <w:div w:id="138957494">
      <w:bodyDiv w:val="1"/>
      <w:marLeft w:val="0"/>
      <w:marRight w:val="0"/>
      <w:marTop w:val="0"/>
      <w:marBottom w:val="0"/>
      <w:divBdr>
        <w:top w:val="none" w:sz="0" w:space="0" w:color="auto"/>
        <w:left w:val="none" w:sz="0" w:space="0" w:color="auto"/>
        <w:bottom w:val="none" w:sz="0" w:space="0" w:color="auto"/>
        <w:right w:val="none" w:sz="0" w:space="0" w:color="auto"/>
      </w:divBdr>
    </w:div>
    <w:div w:id="219637665">
      <w:bodyDiv w:val="1"/>
      <w:marLeft w:val="0"/>
      <w:marRight w:val="0"/>
      <w:marTop w:val="0"/>
      <w:marBottom w:val="0"/>
      <w:divBdr>
        <w:top w:val="none" w:sz="0" w:space="0" w:color="auto"/>
        <w:left w:val="none" w:sz="0" w:space="0" w:color="auto"/>
        <w:bottom w:val="none" w:sz="0" w:space="0" w:color="auto"/>
        <w:right w:val="none" w:sz="0" w:space="0" w:color="auto"/>
      </w:divBdr>
    </w:div>
    <w:div w:id="279075268">
      <w:bodyDiv w:val="1"/>
      <w:marLeft w:val="0"/>
      <w:marRight w:val="0"/>
      <w:marTop w:val="0"/>
      <w:marBottom w:val="0"/>
      <w:divBdr>
        <w:top w:val="none" w:sz="0" w:space="0" w:color="auto"/>
        <w:left w:val="none" w:sz="0" w:space="0" w:color="auto"/>
        <w:bottom w:val="none" w:sz="0" w:space="0" w:color="auto"/>
        <w:right w:val="none" w:sz="0" w:space="0" w:color="auto"/>
      </w:divBdr>
      <w:divsChild>
        <w:div w:id="28728544">
          <w:marLeft w:val="0"/>
          <w:marRight w:val="0"/>
          <w:marTop w:val="0"/>
          <w:marBottom w:val="0"/>
          <w:divBdr>
            <w:top w:val="none" w:sz="0" w:space="0" w:color="auto"/>
            <w:left w:val="none" w:sz="0" w:space="0" w:color="auto"/>
            <w:bottom w:val="none" w:sz="0" w:space="0" w:color="auto"/>
            <w:right w:val="none" w:sz="0" w:space="0" w:color="auto"/>
          </w:divBdr>
        </w:div>
      </w:divsChild>
    </w:div>
    <w:div w:id="485703539">
      <w:bodyDiv w:val="1"/>
      <w:marLeft w:val="0"/>
      <w:marRight w:val="0"/>
      <w:marTop w:val="0"/>
      <w:marBottom w:val="0"/>
      <w:divBdr>
        <w:top w:val="none" w:sz="0" w:space="0" w:color="auto"/>
        <w:left w:val="none" w:sz="0" w:space="0" w:color="auto"/>
        <w:bottom w:val="none" w:sz="0" w:space="0" w:color="auto"/>
        <w:right w:val="none" w:sz="0" w:space="0" w:color="auto"/>
      </w:divBdr>
    </w:div>
    <w:div w:id="882837181">
      <w:bodyDiv w:val="1"/>
      <w:marLeft w:val="0"/>
      <w:marRight w:val="0"/>
      <w:marTop w:val="0"/>
      <w:marBottom w:val="0"/>
      <w:divBdr>
        <w:top w:val="none" w:sz="0" w:space="0" w:color="auto"/>
        <w:left w:val="none" w:sz="0" w:space="0" w:color="auto"/>
        <w:bottom w:val="none" w:sz="0" w:space="0" w:color="auto"/>
        <w:right w:val="none" w:sz="0" w:space="0" w:color="auto"/>
      </w:divBdr>
    </w:div>
    <w:div w:id="1157846773">
      <w:bodyDiv w:val="1"/>
      <w:marLeft w:val="0"/>
      <w:marRight w:val="0"/>
      <w:marTop w:val="0"/>
      <w:marBottom w:val="0"/>
      <w:divBdr>
        <w:top w:val="none" w:sz="0" w:space="0" w:color="auto"/>
        <w:left w:val="none" w:sz="0" w:space="0" w:color="auto"/>
        <w:bottom w:val="none" w:sz="0" w:space="0" w:color="auto"/>
        <w:right w:val="none" w:sz="0" w:space="0" w:color="auto"/>
      </w:divBdr>
    </w:div>
    <w:div w:id="1346832308">
      <w:bodyDiv w:val="1"/>
      <w:marLeft w:val="0"/>
      <w:marRight w:val="0"/>
      <w:marTop w:val="0"/>
      <w:marBottom w:val="0"/>
      <w:divBdr>
        <w:top w:val="none" w:sz="0" w:space="0" w:color="auto"/>
        <w:left w:val="none" w:sz="0" w:space="0" w:color="auto"/>
        <w:bottom w:val="none" w:sz="0" w:space="0" w:color="auto"/>
        <w:right w:val="none" w:sz="0" w:space="0" w:color="auto"/>
      </w:divBdr>
    </w:div>
    <w:div w:id="1405765048">
      <w:bodyDiv w:val="1"/>
      <w:marLeft w:val="0"/>
      <w:marRight w:val="0"/>
      <w:marTop w:val="0"/>
      <w:marBottom w:val="0"/>
      <w:divBdr>
        <w:top w:val="none" w:sz="0" w:space="0" w:color="auto"/>
        <w:left w:val="none" w:sz="0" w:space="0" w:color="auto"/>
        <w:bottom w:val="none" w:sz="0" w:space="0" w:color="auto"/>
        <w:right w:val="none" w:sz="0" w:space="0" w:color="auto"/>
      </w:divBdr>
    </w:div>
    <w:div w:id="1433478368">
      <w:bodyDiv w:val="1"/>
      <w:marLeft w:val="0"/>
      <w:marRight w:val="0"/>
      <w:marTop w:val="0"/>
      <w:marBottom w:val="0"/>
      <w:divBdr>
        <w:top w:val="none" w:sz="0" w:space="0" w:color="auto"/>
        <w:left w:val="none" w:sz="0" w:space="0" w:color="auto"/>
        <w:bottom w:val="none" w:sz="0" w:space="0" w:color="auto"/>
        <w:right w:val="none" w:sz="0" w:space="0" w:color="auto"/>
      </w:divBdr>
    </w:div>
    <w:div w:id="1521581944">
      <w:bodyDiv w:val="1"/>
      <w:marLeft w:val="0"/>
      <w:marRight w:val="0"/>
      <w:marTop w:val="0"/>
      <w:marBottom w:val="0"/>
      <w:divBdr>
        <w:top w:val="none" w:sz="0" w:space="0" w:color="auto"/>
        <w:left w:val="none" w:sz="0" w:space="0" w:color="auto"/>
        <w:bottom w:val="none" w:sz="0" w:space="0" w:color="auto"/>
        <w:right w:val="none" w:sz="0" w:space="0" w:color="auto"/>
      </w:divBdr>
      <w:divsChild>
        <w:div w:id="660502442">
          <w:marLeft w:val="0"/>
          <w:marRight w:val="0"/>
          <w:marTop w:val="0"/>
          <w:marBottom w:val="0"/>
          <w:divBdr>
            <w:top w:val="none" w:sz="0" w:space="0" w:color="auto"/>
            <w:left w:val="none" w:sz="0" w:space="0" w:color="auto"/>
            <w:bottom w:val="none" w:sz="0" w:space="0" w:color="auto"/>
            <w:right w:val="none" w:sz="0" w:space="0" w:color="auto"/>
          </w:divBdr>
        </w:div>
      </w:divsChild>
    </w:div>
    <w:div w:id="1607615654">
      <w:bodyDiv w:val="1"/>
      <w:marLeft w:val="0"/>
      <w:marRight w:val="0"/>
      <w:marTop w:val="0"/>
      <w:marBottom w:val="0"/>
      <w:divBdr>
        <w:top w:val="none" w:sz="0" w:space="0" w:color="auto"/>
        <w:left w:val="none" w:sz="0" w:space="0" w:color="auto"/>
        <w:bottom w:val="none" w:sz="0" w:space="0" w:color="auto"/>
        <w:right w:val="none" w:sz="0" w:space="0" w:color="auto"/>
      </w:divBdr>
    </w:div>
    <w:div w:id="1612778966">
      <w:bodyDiv w:val="1"/>
      <w:marLeft w:val="0"/>
      <w:marRight w:val="0"/>
      <w:marTop w:val="0"/>
      <w:marBottom w:val="0"/>
      <w:divBdr>
        <w:top w:val="none" w:sz="0" w:space="0" w:color="auto"/>
        <w:left w:val="none" w:sz="0" w:space="0" w:color="auto"/>
        <w:bottom w:val="none" w:sz="0" w:space="0" w:color="auto"/>
        <w:right w:val="none" w:sz="0" w:space="0" w:color="auto"/>
      </w:divBdr>
    </w:div>
    <w:div w:id="1685666547">
      <w:bodyDiv w:val="1"/>
      <w:marLeft w:val="0"/>
      <w:marRight w:val="0"/>
      <w:marTop w:val="0"/>
      <w:marBottom w:val="0"/>
      <w:divBdr>
        <w:top w:val="none" w:sz="0" w:space="0" w:color="auto"/>
        <w:left w:val="none" w:sz="0" w:space="0" w:color="auto"/>
        <w:bottom w:val="none" w:sz="0" w:space="0" w:color="auto"/>
        <w:right w:val="none" w:sz="0" w:space="0" w:color="auto"/>
      </w:divBdr>
    </w:div>
    <w:div w:id="1814634776">
      <w:bodyDiv w:val="1"/>
      <w:marLeft w:val="0"/>
      <w:marRight w:val="0"/>
      <w:marTop w:val="0"/>
      <w:marBottom w:val="0"/>
      <w:divBdr>
        <w:top w:val="none" w:sz="0" w:space="0" w:color="auto"/>
        <w:left w:val="none" w:sz="0" w:space="0" w:color="auto"/>
        <w:bottom w:val="none" w:sz="0" w:space="0" w:color="auto"/>
        <w:right w:val="none" w:sz="0" w:space="0" w:color="auto"/>
      </w:divBdr>
    </w:div>
    <w:div w:id="19155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na.Centifanti@liverpool.ac.uk" TargetMode="External"/><Relationship Id="rId13" Type="http://schemas.openxmlformats.org/officeDocument/2006/relationships/hyperlink" Target="https://doi.org/10.1093/jpepsy/jsm088" TargetMode="External"/><Relationship Id="rId18" Type="http://schemas.openxmlformats.org/officeDocument/2006/relationships/hyperlink" Target="https://doi.org/10.1016/0005-7967(96)0003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sycnet.apa.org/doi/10.1037/1040-3590.8.4.428" TargetMode="External"/><Relationship Id="rId17" Type="http://schemas.openxmlformats.org/officeDocument/2006/relationships/hyperlink" Target="https://doi.org/10.1016/j.burns.2018.02.005" TargetMode="External"/><Relationship Id="rId2" Type="http://schemas.openxmlformats.org/officeDocument/2006/relationships/numbering" Target="numbering.xml"/><Relationship Id="rId16" Type="http://schemas.openxmlformats.org/officeDocument/2006/relationships/hyperlink" Target="http://psycnet.apa.org/doi/10.1080/152988603090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pepsy/jsj05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i.org/10.1016/0305-4179(93)90008-V" TargetMode="External"/><Relationship Id="rId10" Type="http://schemas.openxmlformats.org/officeDocument/2006/relationships/hyperlink" Target="https://doi.org/10.12968/joan.2016.5.2.7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348/014466502163778" TargetMode="External"/><Relationship Id="rId14" Type="http://schemas.openxmlformats.org/officeDocument/2006/relationships/hyperlink" Target="https://doi.org/10.1023/A:1015255311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Gil06</b:Tag>
    <b:SourceType>JournalArticle</b:SourceType>
    <b:Guid>{EA6D57DE-DAD1-42F0-B265-29CFEA40FD3F}</b:Guid>
    <b:Title>Compassionate mind training for people with high shame and self-criticism: Overview and pilot study of a group therapy approach</b:Title>
    <b:JournalName>Clinical Psychology and Psychotherapy</b:JournalName>
    <b:Year>2006</b:Year>
    <b:Pages>353–379</b:Pages>
    <b:Author>
      <b:Author>
        <b:NameList>
          <b:Person>
            <b:Last>Gilbert</b:Last>
            <b:First>P</b:First>
          </b:Person>
          <b:Person>
            <b:Last>Procter</b:Last>
            <b:First>S</b:First>
          </b:Person>
        </b:NameList>
      </b:Author>
    </b:Author>
    <b:Volume>13</b:Volume>
    <b:RefOrder>1</b:RefOrder>
  </b:Source>
  <b:Source>
    <b:Tag>Egb17</b:Tag>
    <b:SourceType>JournalArticle</b:SourceType>
    <b:Guid>{6D74BB39-0385-4160-AD4E-086DE30C8B54}</b:Guid>
    <b:Title>Parents’ posttraumatic stress after burns in their school-aged child: A prospective study</b:Title>
    <b:Year>2017</b:Year>
    <b:Author>
      <b:Author>
        <b:NameList>
          <b:Person>
            <b:Last>Egberts</b:Last>
            <b:First>M</b:First>
            <b:Middle>R</b:Middle>
          </b:Person>
          <b:Person>
            <b:Last>van de Schoot</b:Last>
            <b:First>R</b:First>
          </b:Person>
          <b:Person>
            <b:Last>Geenen</b:Last>
            <b:First>R</b:First>
          </b:Person>
          <b:Person>
            <b:Last>Van Loey</b:Last>
            <b:First>N</b:First>
            <b:Middle>E E</b:Middle>
          </b:Person>
        </b:NameList>
      </b:Author>
    </b:Author>
    <b:JournalName>Health Psychology</b:JournalName>
    <b:Pages>419-428</b:Pages>
    <b:Volume>36</b:Volume>
    <b:Issue>5</b:Issue>
    <b:RefOrder>2</b:RefOrder>
  </b:Source>
  <b:Source>
    <b:Tag>Gri16</b:Tag>
    <b:SourceType>JournalArticle</b:SourceType>
    <b:Guid>{CF0B32B3-2E5A-4EE7-871E-0BE145C19B8C}</b:Guid>
    <b:Author>
      <b:Author>
        <b:NameList>
          <b:Person>
            <b:Last>Griffiths</b:Last>
            <b:First>C</b:First>
          </b:Person>
        </b:NameList>
      </b:Author>
    </b:Author>
    <b:Title>How are parents affected when their child has an appearance-altering injury?</b:Title>
    <b:JournalName>Journal of Aesthetic Nursing</b:JournalName>
    <b:Year>2016</b:Year>
    <b:Pages>79-81</b:Pages>
    <b:Volume>5</b:Volume>
    <b:Issue>2</b:Issue>
    <b:RefOrder>3</b:RefOrder>
  </b:Source>
  <b:Source>
    <b:Tag>Egb18</b:Tag>
    <b:SourceType>JournalArticle</b:SourceType>
    <b:Guid>{E1543DE3-B9C9-47DE-8AAC-53635AC28DB1}</b:Guid>
    <b:Author>
      <b:Author>
        <b:NameList>
          <b:Person>
            <b:Last>Egberts</b:Last>
            <b:First>M</b:First>
            <b:Middle>R</b:Middle>
          </b:Person>
          <b:Person>
            <b:Last>van de Schoot</b:Last>
            <b:First>R</b:First>
          </b:Person>
          <b:Person>
            <b:Last>Geenen</b:Last>
            <b:First>R</b:First>
          </b:Person>
          <b:Person>
            <b:Last>Van Loey</b:Last>
            <b:First>N</b:First>
            <b:Middle>E E</b:Middle>
          </b:Person>
        </b:NameList>
      </b:Author>
    </b:Author>
    <b:Title>Mother, father and child traumatic stress reactions after paediatric burn: Within-family co-occurrence and parent-child discrepancies in appraisals of child stress</b:Title>
    <b:JournalName>Burns</b:JournalName>
    <b:Year>2018</b:Year>
    <b:Pages>861-869</b:Pages>
    <b:Volume>44</b:Volume>
    <b:Issue>4</b:Issue>
    <b:RefOrder>1</b:RefOrder>
  </b:Source>
  <b:Source>
    <b:Tag>Rod18</b:Tag>
    <b:SourceType>JournalArticle</b:SourceType>
    <b:Guid>{8A69CE86-CC79-452A-A257-81331B8AB4D6}</b:Guid>
    <b:Author>
      <b:Author>
        <b:NameList>
          <b:Person>
            <b:Last>Rodríguez-Rey</b:Last>
            <b:First>R</b:First>
          </b:Person>
          <b:Person>
            <b:Last>Alonso-Tapia</b:Last>
            <b:First>J</b:First>
          </b:Person>
          <b:Person>
            <b:Last>Colville</b:Last>
            <b:First>G</b:First>
          </b:Person>
        </b:NameList>
      </b:Author>
    </b:Author>
    <b:Title>Prediction of parental posttraumatic stress, anxiety and depression after a child's critical hospitalization</b:Title>
    <b:JournalName>Journal of Critical Care</b:JournalName>
    <b:Year>2018</b:Year>
    <b:Pages>149-155</b:Pages>
    <b:Volume>45</b:Volume>
    <b:RefOrder>5</b:RefOrder>
  </b:Source>
  <b:Source>
    <b:Tag>McG15</b:Tag>
    <b:SourceType>JournalArticle</b:SourceType>
    <b:Guid>{D27C8C13-F00F-4E9D-B15E-4BEAF9982227}</b:Guid>
    <b:Author>
      <b:Author>
        <b:NameList>
          <b:Person>
            <b:Last>McGarry</b:Last>
            <b:First>S</b:First>
          </b:Person>
          <b:Person>
            <b:Last>Elliott</b:Last>
            <b:First>C</b:First>
          </b:Person>
          <b:Person>
            <b:Last>McDonald</b:Last>
            <b:First>A</b:First>
          </b:Person>
          <b:Person>
            <b:Last>Valentine</b:Last>
            <b:First>J</b:First>
          </b:Person>
          <b:Person>
            <b:Last>Wood</b:Last>
            <b:First>F</b:First>
          </b:Person>
          <b:Person>
            <b:Last>Girdler</b:Last>
            <b:First>S</b:First>
          </b:Person>
        </b:NameList>
      </b:Author>
    </b:Author>
    <b:Title>‘‘This is not just a little accident’’: a qualitative understanding of of paediatric burns from the perspective of parents</b:Title>
    <b:JournalName>Disability and rehabilitation</b:JournalName>
    <b:Year>2015</b:Year>
    <b:Pages>41-50</b:Pages>
    <b:Volume>37</b:Volume>
    <b:Issue>1</b:Issue>
    <b:RefOrder>4</b:RefOrder>
  </b:Source>
  <b:Source>
    <b:Tag>Sve18</b:Tag>
    <b:SourceType>JournalArticle</b:SourceType>
    <b:Guid>{156BA50A-8DA5-4D03-B508-6F14F4A34EA6}</b:Guid>
    <b:Author>
      <b:Author>
        <b:NameList>
          <b:Person>
            <b:Last>Sveen</b:Last>
            <b:First>J</b:First>
          </b:Person>
          <b:Person>
            <b:Last>Willebrand</b:Last>
            <b:First>M</b:First>
          </b:Person>
        </b:NameList>
      </b:Author>
    </b:Author>
    <b:Title>Feelings of guilt and embitterment in parents of children with burns and its associations with depression</b:Title>
    <b:JournalName>Burns</b:JournalName>
    <b:Year>2018</b:Year>
    <b:RefOrder>6</b:RefOrder>
  </b:Source>
  <b:Source>
    <b:Tag>Mac02</b:Tag>
    <b:SourceType>JournalArticle</b:SourceType>
    <b:Guid>{12478155-EDDD-40FC-8953-65FF8CFA5562}</b:Guid>
    <b:Author>
      <b:Author>
        <b:NameList>
          <b:Person>
            <b:Last>MacCallum</b:Last>
            <b:First>R</b:First>
            <b:Middle>C</b:Middle>
          </b:Person>
          <b:Person>
            <b:Last>Shaobo</b:Last>
            <b:First>Z</b:First>
          </b:Person>
          <b:Person>
            <b:Last>Preacher</b:Last>
            <b:First>K</b:First>
            <b:Middle>J</b:Middle>
          </b:Person>
          <b:Person>
            <b:Last>Rucker</b:Last>
            <b:First>D</b:First>
            <b:Middle>D</b:Middle>
          </b:Person>
        </b:NameList>
      </b:Author>
    </b:Author>
    <b:Title>On the practice of dichotomization of quantitative variables</b:Title>
    <b:JournalName>Psychological Methods</b:JournalName>
    <b:Year>2002</b:Year>
    <b:Pages>19-40</b:Pages>
    <b:Volume>7</b:Volume>
    <b:Issue>No. 1</b:Issue>
    <b:RefOrder>1</b:RefOrder>
  </b:Source>
</b:Sources>
</file>

<file path=customXml/itemProps1.xml><?xml version="1.0" encoding="utf-8"?>
<ds:datastoreItem xmlns:ds="http://schemas.openxmlformats.org/officeDocument/2006/customXml" ds:itemID="{A99AFA89-5010-4FAB-BDCF-5F76C246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9894</Words>
  <Characters>56397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Hawkins</dc:creator>
  <cp:lastModifiedBy>Centifanti, Luna</cp:lastModifiedBy>
  <cp:revision>3</cp:revision>
  <dcterms:created xsi:type="dcterms:W3CDTF">2018-11-14T10:33:00Z</dcterms:created>
  <dcterms:modified xsi:type="dcterms:W3CDTF">2018-11-14T10:34:00Z</dcterms:modified>
</cp:coreProperties>
</file>