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DE6" w:rsidRPr="00841410" w:rsidRDefault="00F54DE6" w:rsidP="00FE3A24">
      <w:pPr>
        <w:spacing w:line="360" w:lineRule="auto"/>
        <w:jc w:val="both"/>
        <w:rPr>
          <w:b/>
          <w:sz w:val="24"/>
        </w:rPr>
      </w:pPr>
      <w:bookmarkStart w:id="0" w:name="_Hlk515628870"/>
      <w:r w:rsidRPr="00841410">
        <w:rPr>
          <w:b/>
          <w:sz w:val="24"/>
        </w:rPr>
        <w:t>Epidemiology of hepatitis B, C and D in Malawi</w:t>
      </w:r>
      <w:r>
        <w:rPr>
          <w:b/>
          <w:sz w:val="24"/>
        </w:rPr>
        <w:t>: systematic review</w:t>
      </w:r>
    </w:p>
    <w:bookmarkEnd w:id="0"/>
    <w:p w:rsidR="00F54DE6" w:rsidRDefault="00F54DE6" w:rsidP="00FE3A24">
      <w:pPr>
        <w:spacing w:line="360" w:lineRule="auto"/>
        <w:jc w:val="both"/>
      </w:pPr>
    </w:p>
    <w:p w:rsidR="00F54DE6" w:rsidRDefault="00F54DE6" w:rsidP="00FE3A24">
      <w:pPr>
        <w:spacing w:line="360" w:lineRule="auto"/>
        <w:jc w:val="both"/>
        <w:rPr>
          <w:b/>
        </w:rPr>
      </w:pPr>
      <w:r w:rsidRPr="00593DD7">
        <w:rPr>
          <w:b/>
        </w:rPr>
        <w:t>Author</w:t>
      </w:r>
      <w:r>
        <w:rPr>
          <w:b/>
        </w:rPr>
        <w:t>s</w:t>
      </w:r>
      <w:r w:rsidRPr="00593DD7">
        <w:rPr>
          <w:b/>
        </w:rPr>
        <w:t>:</w:t>
      </w:r>
    </w:p>
    <w:p w:rsidR="00F54DE6" w:rsidRPr="00322BB9" w:rsidRDefault="00F54DE6" w:rsidP="00FE3A24">
      <w:pPr>
        <w:spacing w:line="360" w:lineRule="auto"/>
        <w:jc w:val="both"/>
        <w:rPr>
          <w:sz w:val="18"/>
        </w:rPr>
      </w:pPr>
      <w:r w:rsidRPr="00322BB9">
        <w:t xml:space="preserve">Alexander </w:t>
      </w:r>
      <w:r>
        <w:t xml:space="preserve">J. </w:t>
      </w:r>
      <w:r w:rsidRPr="00322BB9">
        <w:t>Stockdale</w:t>
      </w:r>
      <w:r w:rsidRPr="00EE2220">
        <w:rPr>
          <w:vertAlign w:val="superscript"/>
        </w:rPr>
        <w:t>1</w:t>
      </w:r>
      <w:r>
        <w:rPr>
          <w:vertAlign w:val="superscript"/>
        </w:rPr>
        <w:t>,2*</w:t>
      </w:r>
      <w:r>
        <w:t>,</w:t>
      </w:r>
      <w:r>
        <w:rPr>
          <w:vertAlign w:val="superscript"/>
        </w:rPr>
        <w:t xml:space="preserve"> </w:t>
      </w:r>
      <w:r>
        <w:t>Collins Mitambo</w:t>
      </w:r>
      <w:r w:rsidRPr="00F51D64">
        <w:rPr>
          <w:vertAlign w:val="superscript"/>
        </w:rPr>
        <w:t>3</w:t>
      </w:r>
      <w:r>
        <w:t>, Dean Everett</w:t>
      </w:r>
      <w:r w:rsidRPr="008807BC">
        <w:rPr>
          <w:vertAlign w:val="superscript"/>
        </w:rPr>
        <w:t>1</w:t>
      </w:r>
      <w:r>
        <w:rPr>
          <w:vertAlign w:val="superscript"/>
        </w:rPr>
        <w:t>,4</w:t>
      </w:r>
      <w:r>
        <w:t>, Anna Maria Geretti</w:t>
      </w:r>
      <w:r w:rsidRPr="00F51D64">
        <w:rPr>
          <w:vertAlign w:val="superscript"/>
        </w:rPr>
        <w:t>2</w:t>
      </w:r>
      <w:r>
        <w:t>, Melita A. Gordon</w:t>
      </w:r>
      <w:r w:rsidRPr="00F51D64">
        <w:rPr>
          <w:vertAlign w:val="superscript"/>
        </w:rPr>
        <w:t>1,2</w:t>
      </w:r>
      <w:r w:rsidRPr="00322BB9">
        <w:rPr>
          <w:sz w:val="18"/>
        </w:rPr>
        <w:t xml:space="preserve"> </w:t>
      </w:r>
    </w:p>
    <w:p w:rsidR="00F54DE6" w:rsidRDefault="00F54DE6" w:rsidP="00FE3A24">
      <w:pPr>
        <w:spacing w:line="360" w:lineRule="auto"/>
        <w:jc w:val="both"/>
        <w:rPr>
          <w:b/>
          <w:sz w:val="20"/>
        </w:rPr>
      </w:pPr>
    </w:p>
    <w:p w:rsidR="00F54DE6" w:rsidRPr="008807BC" w:rsidRDefault="00F54DE6" w:rsidP="00FE3A24">
      <w:pPr>
        <w:spacing w:line="360" w:lineRule="auto"/>
        <w:jc w:val="both"/>
        <w:rPr>
          <w:b/>
        </w:rPr>
      </w:pPr>
      <w:r w:rsidRPr="008807BC">
        <w:rPr>
          <w:b/>
        </w:rPr>
        <w:t>Affiliations:</w:t>
      </w:r>
    </w:p>
    <w:p w:rsidR="00F54DE6" w:rsidRPr="003E3FAD" w:rsidRDefault="00F54DE6" w:rsidP="00FE3A24">
      <w:pPr>
        <w:pStyle w:val="ListParagraph"/>
        <w:numPr>
          <w:ilvl w:val="0"/>
          <w:numId w:val="6"/>
        </w:numPr>
        <w:spacing w:line="360" w:lineRule="auto"/>
        <w:jc w:val="both"/>
      </w:pPr>
      <w:r w:rsidRPr="003E3FAD">
        <w:t xml:space="preserve">Malawi Liverpool </w:t>
      </w:r>
      <w:proofErr w:type="spellStart"/>
      <w:r w:rsidRPr="003E3FAD">
        <w:t>Wellcome</w:t>
      </w:r>
      <w:proofErr w:type="spellEnd"/>
      <w:r w:rsidRPr="003E3FAD">
        <w:t xml:space="preserve"> Trust Clinical Research Programme, </w:t>
      </w:r>
      <w:proofErr w:type="spellStart"/>
      <w:r w:rsidRPr="003E3FAD">
        <w:t>Chichiri</w:t>
      </w:r>
      <w:proofErr w:type="spellEnd"/>
      <w:r w:rsidRPr="003E3FAD">
        <w:t xml:space="preserve"> 3, PO Box 30096, Blantyre, Malawi. </w:t>
      </w:r>
    </w:p>
    <w:p w:rsidR="00F54DE6" w:rsidRPr="003E3FAD" w:rsidRDefault="00F54DE6" w:rsidP="00FE3A24">
      <w:pPr>
        <w:pStyle w:val="ListParagraph"/>
        <w:numPr>
          <w:ilvl w:val="0"/>
          <w:numId w:val="6"/>
        </w:numPr>
        <w:spacing w:line="360" w:lineRule="auto"/>
        <w:jc w:val="both"/>
      </w:pPr>
      <w:r w:rsidRPr="003E3FAD">
        <w:t xml:space="preserve">Institute of Infection and Global Health, University of Liverpool, Ronald Ross Building, 8 West Derby Street, Liverpool, L69 7BE, United Kingdom </w:t>
      </w:r>
    </w:p>
    <w:p w:rsidR="00F54DE6" w:rsidRPr="003E3FAD" w:rsidRDefault="00F54DE6" w:rsidP="00FE3A24">
      <w:pPr>
        <w:pStyle w:val="ListParagraph"/>
        <w:numPr>
          <w:ilvl w:val="0"/>
          <w:numId w:val="6"/>
        </w:numPr>
        <w:spacing w:line="360" w:lineRule="auto"/>
        <w:jc w:val="both"/>
      </w:pPr>
      <w:r w:rsidRPr="003E3FAD">
        <w:t xml:space="preserve">Malawi Ministry of Health, </w:t>
      </w:r>
      <w:r>
        <w:t xml:space="preserve">HIV and AIDS Department, </w:t>
      </w:r>
      <w:r w:rsidRPr="003E3FAD">
        <w:t>PO Box 30377,Lilongwe, Malawi</w:t>
      </w:r>
    </w:p>
    <w:p w:rsidR="00F54DE6" w:rsidRPr="003E3FAD" w:rsidRDefault="00F54DE6" w:rsidP="00FE3A24">
      <w:pPr>
        <w:pStyle w:val="ListParagraph"/>
        <w:numPr>
          <w:ilvl w:val="0"/>
          <w:numId w:val="6"/>
        </w:numPr>
        <w:spacing w:line="360" w:lineRule="auto"/>
        <w:jc w:val="both"/>
      </w:pPr>
      <w:r w:rsidRPr="003E3FAD">
        <w:t>MRC Centre for Inflammation Research, The Queen's Medical Research Institute, University of Edinburgh, 47 Little France Crescent, Edinburgh, EH16 4TJ, United Kingdom</w:t>
      </w:r>
    </w:p>
    <w:p w:rsidR="00F54DE6" w:rsidRPr="003E3FAD" w:rsidRDefault="00F54DE6" w:rsidP="00FE3A24">
      <w:pPr>
        <w:spacing w:line="360" w:lineRule="auto"/>
        <w:jc w:val="both"/>
      </w:pPr>
    </w:p>
    <w:p w:rsidR="00F54DE6" w:rsidRPr="003E3FAD" w:rsidRDefault="00F54DE6" w:rsidP="00FE3A24">
      <w:pPr>
        <w:spacing w:line="360" w:lineRule="auto"/>
        <w:jc w:val="both"/>
        <w:rPr>
          <w:lang w:bidi="en-US"/>
        </w:rPr>
      </w:pPr>
      <w:r w:rsidRPr="003E3FAD">
        <w:rPr>
          <w:lang w:bidi="en-US"/>
        </w:rPr>
        <w:t>*Corresponding author</w:t>
      </w:r>
    </w:p>
    <w:p w:rsidR="00F54DE6" w:rsidRDefault="00F54DE6" w:rsidP="00FE3A24">
      <w:pPr>
        <w:spacing w:line="360" w:lineRule="auto"/>
        <w:jc w:val="both"/>
        <w:rPr>
          <w:lang w:bidi="en-US"/>
        </w:rPr>
      </w:pPr>
    </w:p>
    <w:p w:rsidR="00F54DE6" w:rsidRPr="008807BC" w:rsidRDefault="00F54DE6" w:rsidP="00FE3A24">
      <w:pPr>
        <w:spacing w:line="360" w:lineRule="auto"/>
        <w:jc w:val="both"/>
        <w:rPr>
          <w:b/>
          <w:lang w:bidi="en-US"/>
        </w:rPr>
      </w:pPr>
      <w:r w:rsidRPr="008807BC">
        <w:rPr>
          <w:b/>
          <w:lang w:bidi="en-US"/>
        </w:rPr>
        <w:t>Email addresses:</w:t>
      </w:r>
    </w:p>
    <w:p w:rsidR="00F54DE6" w:rsidRDefault="00F54DE6" w:rsidP="00FE3A24">
      <w:pPr>
        <w:spacing w:line="360" w:lineRule="auto"/>
        <w:ind w:left="720"/>
        <w:jc w:val="both"/>
        <w:rPr>
          <w:lang w:bidi="en-US"/>
        </w:rPr>
      </w:pPr>
      <w:r>
        <w:rPr>
          <w:lang w:bidi="en-US"/>
        </w:rPr>
        <w:t xml:space="preserve">AJS: </w:t>
      </w:r>
      <w:hyperlink r:id="rId7" w:history="1">
        <w:r w:rsidRPr="00AA7EAE">
          <w:rPr>
            <w:rStyle w:val="Hyperlink"/>
            <w:lang w:bidi="en-US"/>
          </w:rPr>
          <w:t>a.stockdale@liverpool.ac.uk</w:t>
        </w:r>
      </w:hyperlink>
      <w:r>
        <w:rPr>
          <w:lang w:bidi="en-US"/>
        </w:rPr>
        <w:t xml:space="preserve"> </w:t>
      </w:r>
    </w:p>
    <w:p w:rsidR="00F54DE6" w:rsidRDefault="00F54DE6" w:rsidP="00FE3A24">
      <w:pPr>
        <w:spacing w:line="360" w:lineRule="auto"/>
        <w:ind w:left="720"/>
        <w:rPr>
          <w:lang w:bidi="en-US"/>
        </w:rPr>
      </w:pPr>
      <w:r>
        <w:rPr>
          <w:lang w:bidi="en-US"/>
        </w:rPr>
        <w:t xml:space="preserve">CM: </w:t>
      </w:r>
      <w:hyperlink r:id="rId8" w:history="1">
        <w:r w:rsidRPr="00AA7EAE">
          <w:rPr>
            <w:rStyle w:val="Hyperlink"/>
            <w:lang w:bidi="en-US"/>
          </w:rPr>
          <w:t>cmitambo@hivmw.org</w:t>
        </w:r>
      </w:hyperlink>
      <w:r>
        <w:rPr>
          <w:lang w:bidi="en-US"/>
        </w:rPr>
        <w:t xml:space="preserve"> </w:t>
      </w:r>
      <w:r>
        <w:rPr>
          <w:lang w:bidi="en-US"/>
        </w:rPr>
        <w:br/>
        <w:t xml:space="preserve">DE: </w:t>
      </w:r>
      <w:hyperlink r:id="rId9" w:history="1">
        <w:r w:rsidRPr="003F0A73">
          <w:rPr>
            <w:rStyle w:val="Hyperlink"/>
            <w:lang w:bidi="en-US"/>
          </w:rPr>
          <w:t>dean.everett@ed.ac.uk</w:t>
        </w:r>
      </w:hyperlink>
      <w:r>
        <w:rPr>
          <w:lang w:bidi="en-US"/>
        </w:rPr>
        <w:t xml:space="preserve"> </w:t>
      </w:r>
    </w:p>
    <w:p w:rsidR="00F54DE6" w:rsidRDefault="00F54DE6" w:rsidP="00FE3A24">
      <w:pPr>
        <w:spacing w:line="360" w:lineRule="auto"/>
        <w:ind w:left="720"/>
        <w:jc w:val="both"/>
        <w:rPr>
          <w:lang w:bidi="en-US"/>
        </w:rPr>
      </w:pPr>
      <w:r>
        <w:rPr>
          <w:lang w:bidi="en-US"/>
        </w:rPr>
        <w:t xml:space="preserve">AMG: </w:t>
      </w:r>
      <w:hyperlink r:id="rId10" w:history="1">
        <w:r w:rsidRPr="00AA7EAE">
          <w:rPr>
            <w:rStyle w:val="Hyperlink"/>
            <w:lang w:bidi="en-US"/>
          </w:rPr>
          <w:t>geretti@liverpool.ac.uk</w:t>
        </w:r>
      </w:hyperlink>
      <w:r>
        <w:rPr>
          <w:lang w:bidi="en-US"/>
        </w:rPr>
        <w:t xml:space="preserve"> </w:t>
      </w:r>
    </w:p>
    <w:p w:rsidR="00F54DE6" w:rsidRDefault="00F54DE6" w:rsidP="00FE3A24">
      <w:pPr>
        <w:spacing w:line="360" w:lineRule="auto"/>
        <w:ind w:left="720"/>
        <w:jc w:val="both"/>
        <w:rPr>
          <w:lang w:bidi="en-US"/>
        </w:rPr>
      </w:pPr>
      <w:r>
        <w:rPr>
          <w:lang w:bidi="en-US"/>
        </w:rPr>
        <w:t xml:space="preserve">MG: </w:t>
      </w:r>
      <w:hyperlink r:id="rId11" w:history="1">
        <w:r w:rsidRPr="00AA7EAE">
          <w:rPr>
            <w:rStyle w:val="Hyperlink"/>
            <w:lang w:bidi="en-US"/>
          </w:rPr>
          <w:t>magordon@liverpool.ac.uk</w:t>
        </w:r>
      </w:hyperlink>
      <w:r>
        <w:rPr>
          <w:lang w:bidi="en-US"/>
        </w:rPr>
        <w:t xml:space="preserve"> </w:t>
      </w:r>
    </w:p>
    <w:p w:rsidR="00F54DE6" w:rsidRDefault="00F54DE6" w:rsidP="00FE3A24">
      <w:pPr>
        <w:spacing w:line="360" w:lineRule="auto"/>
        <w:jc w:val="both"/>
        <w:rPr>
          <w:lang w:bidi="en-US"/>
        </w:rPr>
      </w:pPr>
    </w:p>
    <w:p w:rsidR="00F54DE6" w:rsidRDefault="00F54DE6" w:rsidP="00FE3A24">
      <w:pPr>
        <w:spacing w:after="160" w:line="360" w:lineRule="auto"/>
        <w:jc w:val="both"/>
        <w:rPr>
          <w:b/>
          <w:lang w:bidi="en-US"/>
        </w:rPr>
      </w:pPr>
      <w:bookmarkStart w:id="1" w:name="_Hlk507049526"/>
    </w:p>
    <w:p w:rsidR="00F54DE6" w:rsidRDefault="00F54DE6" w:rsidP="00FE3A24">
      <w:pPr>
        <w:spacing w:after="160" w:line="360" w:lineRule="auto"/>
        <w:jc w:val="both"/>
        <w:rPr>
          <w:b/>
          <w:lang w:bidi="en-US"/>
        </w:rPr>
      </w:pPr>
    </w:p>
    <w:p w:rsidR="00F54DE6" w:rsidRDefault="00F54DE6" w:rsidP="00FE3A24">
      <w:pPr>
        <w:spacing w:after="160" w:line="360" w:lineRule="auto"/>
        <w:jc w:val="both"/>
        <w:rPr>
          <w:b/>
          <w:lang w:bidi="en-US"/>
        </w:rPr>
      </w:pPr>
    </w:p>
    <w:p w:rsidR="00F54DE6" w:rsidRDefault="00F54DE6" w:rsidP="00FE3A24">
      <w:pPr>
        <w:spacing w:after="160" w:line="360" w:lineRule="auto"/>
        <w:jc w:val="both"/>
        <w:rPr>
          <w:b/>
          <w:lang w:bidi="en-US"/>
        </w:rPr>
      </w:pPr>
    </w:p>
    <w:p w:rsidR="00F54DE6" w:rsidRDefault="00F54DE6" w:rsidP="00FE3A24">
      <w:pPr>
        <w:spacing w:after="160" w:line="360" w:lineRule="auto"/>
        <w:jc w:val="both"/>
        <w:rPr>
          <w:b/>
          <w:lang w:bidi="en-US"/>
        </w:rPr>
      </w:pPr>
    </w:p>
    <w:p w:rsidR="00F54DE6" w:rsidRDefault="00F54DE6" w:rsidP="00FE3A24">
      <w:pPr>
        <w:spacing w:after="160" w:line="360" w:lineRule="auto"/>
        <w:jc w:val="both"/>
        <w:rPr>
          <w:b/>
          <w:lang w:bidi="en-US"/>
        </w:rPr>
      </w:pPr>
    </w:p>
    <w:p w:rsidR="00F54DE6" w:rsidRDefault="00F54DE6" w:rsidP="00FE3A24">
      <w:pPr>
        <w:spacing w:after="160" w:line="360" w:lineRule="auto"/>
        <w:jc w:val="both"/>
        <w:rPr>
          <w:b/>
          <w:lang w:bidi="en-US"/>
        </w:rPr>
      </w:pPr>
    </w:p>
    <w:p w:rsidR="00F54DE6" w:rsidRDefault="00F54DE6" w:rsidP="00FE3A24">
      <w:pPr>
        <w:spacing w:after="160" w:line="360" w:lineRule="auto"/>
        <w:jc w:val="both"/>
        <w:rPr>
          <w:b/>
          <w:lang w:bidi="en-US"/>
        </w:rPr>
      </w:pPr>
    </w:p>
    <w:p w:rsidR="00F54DE6" w:rsidRDefault="00F54DE6" w:rsidP="00FE3A24">
      <w:pPr>
        <w:spacing w:line="360" w:lineRule="auto"/>
        <w:jc w:val="both"/>
        <w:rPr>
          <w:b/>
          <w:lang w:bidi="en-US"/>
        </w:rPr>
      </w:pPr>
      <w:r w:rsidRPr="008807BC">
        <w:rPr>
          <w:b/>
          <w:lang w:bidi="en-US"/>
        </w:rPr>
        <w:lastRenderedPageBreak/>
        <w:t>ABSTRACT</w:t>
      </w: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r>
        <w:rPr>
          <w:b/>
          <w:lang w:bidi="en-US"/>
        </w:rPr>
        <w:t>Background</w:t>
      </w:r>
    </w:p>
    <w:p w:rsidR="00F54DE6" w:rsidRPr="008807BC" w:rsidRDefault="00F54DE6" w:rsidP="00FE3A24">
      <w:pPr>
        <w:spacing w:line="360" w:lineRule="auto"/>
        <w:jc w:val="both"/>
        <w:rPr>
          <w:lang w:bidi="en-US"/>
        </w:rPr>
      </w:pPr>
      <w:r>
        <w:rPr>
          <w:lang w:bidi="en-US"/>
        </w:rPr>
        <w:t>Viral hepatitis is an important public health issue in sub-Saharan Africa. Due to rising mortality from cirrhosis and hepatocellular carcinoma and limited implementation of screening and treatment programmes, it has been characterised as a neglected tropical disease. Synthesis of the existing evidence on the epidemiology of viral hepatitis B, C and D in Malawi is required to inform policy and identify research gaps.</w:t>
      </w: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r>
        <w:rPr>
          <w:b/>
          <w:lang w:bidi="en-US"/>
        </w:rPr>
        <w:t>Methods</w:t>
      </w:r>
    </w:p>
    <w:p w:rsidR="00F54DE6" w:rsidRPr="008807BC" w:rsidRDefault="00F54DE6" w:rsidP="00FE3A24">
      <w:pPr>
        <w:spacing w:line="360" w:lineRule="auto"/>
        <w:jc w:val="both"/>
        <w:rPr>
          <w:lang w:bidi="en-US"/>
        </w:rPr>
      </w:pPr>
      <w:r>
        <w:rPr>
          <w:lang w:bidi="en-US"/>
        </w:rPr>
        <w:t xml:space="preserve">We searched </w:t>
      </w:r>
      <w:proofErr w:type="spellStart"/>
      <w:r>
        <w:rPr>
          <w:lang w:bidi="en-US"/>
        </w:rPr>
        <w:t>Pubmed</w:t>
      </w:r>
      <w:proofErr w:type="spellEnd"/>
      <w:r>
        <w:rPr>
          <w:lang w:bidi="en-US"/>
        </w:rPr>
        <w:t xml:space="preserve">, EMBASE and Scopus for studies reporting the epidemiology of viral hepatitis B, C and D in Malawi from 1990 to 2018. Articles reporting prevalence estimates were included provided they described details of participant selection, inclusion criteria and laboratory methods (detection of HBsAg, anti-HCV or anti-HDV antibody, HCV antigen or HCV RNA or HDV RNA). We assessed study quality using a prevalence assessment tool. Where appropriate, a pooled prevalence was calculated using a </w:t>
      </w:r>
      <w:proofErr w:type="spellStart"/>
      <w:r>
        <w:rPr>
          <w:lang w:bidi="en-US"/>
        </w:rPr>
        <w:t>DerSimonian</w:t>
      </w:r>
      <w:proofErr w:type="spellEnd"/>
      <w:r>
        <w:rPr>
          <w:lang w:bidi="en-US"/>
        </w:rPr>
        <w:t xml:space="preserve"> Laird random effects model. </w:t>
      </w: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r>
        <w:rPr>
          <w:b/>
          <w:lang w:bidi="en-US"/>
        </w:rPr>
        <w:t>Results</w:t>
      </w:r>
    </w:p>
    <w:p w:rsidR="00F54DE6" w:rsidRPr="009723C0" w:rsidRDefault="00F54DE6" w:rsidP="00FE3A24">
      <w:pPr>
        <w:spacing w:line="360" w:lineRule="auto"/>
        <w:jc w:val="both"/>
        <w:rPr>
          <w:lang w:bidi="en-US"/>
        </w:rPr>
      </w:pPr>
      <w:r>
        <w:rPr>
          <w:lang w:bidi="en-US"/>
        </w:rPr>
        <w:t>Searches identified 199 studies, 95 full text articles were reviewed and 19 articles were included. Hepatitis B surface antigen (HBsAg) seroprevalence was assessed in 14 general population cohorts. The pooled prevalence among adults was 8.1% (95% CI 6.1, 10.3). In 3 studies where HBsAg was stratified by HIV status, no effect of HIV on HBsAg prevalence was observed (OR 1.2 (95% CI: 0.8, 1.6, p=0.80)). In a single study</w:t>
      </w:r>
      <w:r w:rsidRPr="001E7FA1">
        <w:rPr>
          <w:lang w:bidi="en-US"/>
        </w:rPr>
        <w:t xml:space="preserve"> </w:t>
      </w:r>
      <w:r>
        <w:rPr>
          <w:lang w:bidi="en-US"/>
        </w:rPr>
        <w:t>of HIV/HBV infected individuals, anti-hepatitis D antibody (anti-HDV) prevalence was low (1.5%). HCV antibody prevalence (anti-HCV) ranged from 0.7 to 18.0% among 12 cohorts in general populations. Among three studies which used PCR to confirm current infection, the pooled rate of HCV RNA confirmation among anti-HCV positive individuals was only 7.3% (95% CI: 0.0, 24.3).</w:t>
      </w: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r>
        <w:rPr>
          <w:b/>
          <w:lang w:bidi="en-US"/>
        </w:rPr>
        <w:t>Conclusions</w:t>
      </w:r>
    </w:p>
    <w:p w:rsidR="00F54DE6" w:rsidRPr="001E7FA1" w:rsidRDefault="00F54DE6" w:rsidP="00FE3A24">
      <w:pPr>
        <w:spacing w:line="360" w:lineRule="auto"/>
        <w:jc w:val="both"/>
        <w:rPr>
          <w:lang w:bidi="en-US"/>
        </w:rPr>
      </w:pPr>
      <w:r>
        <w:rPr>
          <w:lang w:bidi="en-US"/>
        </w:rPr>
        <w:t>Hepatitis B is highly prevalent in Malawi. There is a paucity of epidemiological data from rural areas where 85% of the population reside, and the Northern region. Priority research needs include large-scale representative community studies of HBV, HDV and HCV seroprevalence, assessment of children following introduction of the HBV vaccine in 2002, prevalence estimates of viral hepatitis among individuals with cirrhosis and HCC and data on HCV prevalence using PCR confirmation, to support a viral hepatitis strategy for Malawi.</w:t>
      </w: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r>
        <w:rPr>
          <w:b/>
          <w:lang w:bidi="en-US"/>
        </w:rPr>
        <w:lastRenderedPageBreak/>
        <w:t>Keywords</w:t>
      </w:r>
    </w:p>
    <w:p w:rsidR="00F54DE6" w:rsidRPr="0086593A" w:rsidRDefault="00F54DE6" w:rsidP="00FE3A24">
      <w:pPr>
        <w:spacing w:line="360" w:lineRule="auto"/>
        <w:jc w:val="both"/>
        <w:rPr>
          <w:lang w:bidi="en-US"/>
        </w:rPr>
      </w:pPr>
      <w:r w:rsidRPr="0086593A">
        <w:rPr>
          <w:lang w:bidi="en-US"/>
        </w:rPr>
        <w:t>Epidemiology; viral hepatitis; hepatitis B; hepatitis C; hepatitis D; Malawi; sub-Saharan Africa</w:t>
      </w:r>
    </w:p>
    <w:p w:rsidR="00F54DE6" w:rsidRPr="008807BC" w:rsidRDefault="00F54DE6" w:rsidP="00FE3A24">
      <w:pPr>
        <w:spacing w:line="360" w:lineRule="auto"/>
        <w:jc w:val="both"/>
        <w:rPr>
          <w:b/>
          <w:lang w:bidi="en-US"/>
        </w:rPr>
      </w:pPr>
    </w:p>
    <w:bookmarkEnd w:id="1"/>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r>
        <w:rPr>
          <w:b/>
          <w:lang w:bidi="en-US"/>
        </w:rPr>
        <w:lastRenderedPageBreak/>
        <w:t>BACKGROUND</w:t>
      </w:r>
    </w:p>
    <w:p w:rsidR="00F54DE6" w:rsidRDefault="00F54DE6" w:rsidP="00FE3A24">
      <w:pPr>
        <w:spacing w:line="360" w:lineRule="auto"/>
        <w:jc w:val="both"/>
        <w:rPr>
          <w:b/>
          <w:lang w:bidi="en-US"/>
        </w:rPr>
      </w:pPr>
    </w:p>
    <w:p w:rsidR="00F54DE6" w:rsidRDefault="00F54DE6" w:rsidP="00FE3A24">
      <w:pPr>
        <w:spacing w:line="360" w:lineRule="auto"/>
        <w:jc w:val="both"/>
      </w:pPr>
      <w:r>
        <w:t>Viral hepatitis is the principal  cause of liver cirrhosis and hepatocellular carcinoma (HCC) in sub-Saharan Africa.</w:t>
      </w:r>
      <w:r>
        <w:rPr>
          <w:noProof/>
        </w:rPr>
        <w:t>[1]</w:t>
      </w:r>
      <w:r>
        <w:t xml:space="preserve"> Due to limited availability of screening and treatment programmes, it has been characterised as a neglected tropical disease.</w:t>
      </w:r>
      <w:r w:rsidRPr="00597314">
        <w:t xml:space="preserve"> </w:t>
      </w:r>
      <w:r>
        <w:rPr>
          <w:noProof/>
        </w:rPr>
        <w:t>[2]</w:t>
      </w:r>
      <w:r>
        <w:t xml:space="preserve"> In contrast with HIV, malaria and tuberculosis, where public health interventions have resulted in substantial reductions in mortality, viral hepatitis-associated mortality is rising: cirrhosis and HCC were the cause of an estimated 3.2% of adult deaths in 2005, rising to 4% in 2016.</w:t>
      </w:r>
      <w:r>
        <w:rPr>
          <w:noProof/>
        </w:rPr>
        <w:t>[3, 4]</w:t>
      </w:r>
      <w:r>
        <w:t xml:space="preserve"> In Malawi, the cirrhosis-associated mortality rate has been ranked in the top global decile.</w:t>
      </w:r>
      <w:r>
        <w:rPr>
          <w:noProof/>
        </w:rPr>
        <w:t>[5]</w:t>
      </w:r>
      <w:r>
        <w:t xml:space="preserve"> Across Southern Africa, an estimated 50-64% of cases of HCC are attributable to viral hepatitis, and with limited treatment options outcomes are poor with an estimated annual mortality to incidence ratio of  96%.</w:t>
      </w:r>
      <w:r>
        <w:rPr>
          <w:noProof/>
        </w:rPr>
        <w:t>[6-8]</w:t>
      </w:r>
      <w:r>
        <w:t xml:space="preserve"> HCC has been shown to occur in a younger age group among individuals in sub-Saharan Africa and in HBV-associated cases (relative to HCV-associated cases), contributing to increased disease impact.</w:t>
      </w:r>
      <w:r>
        <w:rPr>
          <w:noProof/>
        </w:rPr>
        <w:t>[9, 10]</w:t>
      </w:r>
    </w:p>
    <w:p w:rsidR="00F54DE6" w:rsidRDefault="00F54DE6" w:rsidP="00FE3A24">
      <w:pPr>
        <w:spacing w:line="360" w:lineRule="auto"/>
        <w:jc w:val="both"/>
      </w:pPr>
    </w:p>
    <w:p w:rsidR="00F54DE6" w:rsidRDefault="00F54DE6" w:rsidP="00FE3A24">
      <w:pPr>
        <w:spacing w:line="360" w:lineRule="auto"/>
        <w:jc w:val="both"/>
      </w:pPr>
      <w:r>
        <w:t>Data on the epidemiology of viral hepatitis are required to inform an effective public health response. In the Global Health Sector Strategy on Viral Hepatitis 2016–2021, the World Health Organisation (WHO) has identified the need to define the national disease burden and strategically target limited resources to counter the local epidemic. There is a WHO call for data on transmission and risk factors, to identify specific populations at risk and to quantify the health burden in terms of cirrhosis and hepatocellular carcinoma.</w:t>
      </w:r>
      <w:r>
        <w:rPr>
          <w:noProof/>
        </w:rPr>
        <w:t>[11]</w:t>
      </w:r>
      <w:r>
        <w:t xml:space="preserve"> </w:t>
      </w:r>
    </w:p>
    <w:p w:rsidR="00F54DE6" w:rsidRDefault="00F54DE6" w:rsidP="00FE3A24">
      <w:pPr>
        <w:spacing w:line="360" w:lineRule="auto"/>
        <w:jc w:val="both"/>
      </w:pPr>
    </w:p>
    <w:p w:rsidR="00F54DE6" w:rsidRPr="003D5DE9" w:rsidRDefault="00F54DE6" w:rsidP="00FE3A24">
      <w:pPr>
        <w:spacing w:line="360" w:lineRule="auto"/>
        <w:jc w:val="both"/>
        <w:rPr>
          <w:lang w:val="en-US"/>
        </w:rPr>
      </w:pPr>
      <w:r w:rsidRPr="00C71121">
        <w:rPr>
          <w:lang w:val="en-US"/>
        </w:rPr>
        <w:t>The Malawi Ministry of Health (</w:t>
      </w:r>
      <w:proofErr w:type="spellStart"/>
      <w:r w:rsidRPr="00C71121">
        <w:rPr>
          <w:lang w:val="en-US"/>
        </w:rPr>
        <w:t>MoH</w:t>
      </w:r>
      <w:proofErr w:type="spellEnd"/>
      <w:r w:rsidRPr="00C71121">
        <w:rPr>
          <w:lang w:val="en-US"/>
        </w:rPr>
        <w:t xml:space="preserve">) has resolved to respond to viral hepatitis in a concerted and strategic manner. As part of the response, a National Viral Hepatitis Unit has been created in the </w:t>
      </w:r>
      <w:proofErr w:type="spellStart"/>
      <w:r w:rsidRPr="00C71121">
        <w:rPr>
          <w:lang w:val="en-US"/>
        </w:rPr>
        <w:t>M</w:t>
      </w:r>
      <w:r>
        <w:rPr>
          <w:lang w:val="en-US"/>
        </w:rPr>
        <w:t>oH</w:t>
      </w:r>
      <w:proofErr w:type="spellEnd"/>
      <w:r w:rsidRPr="00C71121">
        <w:rPr>
          <w:lang w:val="en-US"/>
        </w:rPr>
        <w:t xml:space="preserve"> to guide</w:t>
      </w:r>
      <w:r>
        <w:rPr>
          <w:lang w:val="en-US"/>
        </w:rPr>
        <w:t xml:space="preserve"> the direction of</w:t>
      </w:r>
      <w:r w:rsidRPr="00C71121">
        <w:rPr>
          <w:lang w:val="en-US"/>
        </w:rPr>
        <w:t xml:space="preserve"> policy and practice. In order to consolidate the</w:t>
      </w:r>
      <w:r>
        <w:rPr>
          <w:lang w:val="en-US"/>
        </w:rPr>
        <w:t xml:space="preserve"> current available</w:t>
      </w:r>
      <w:r w:rsidRPr="00C71121">
        <w:rPr>
          <w:lang w:val="en-US"/>
        </w:rPr>
        <w:t xml:space="preserve"> </w:t>
      </w:r>
      <w:r>
        <w:rPr>
          <w:lang w:val="en-US"/>
        </w:rPr>
        <w:t>evidence on epidemiology of viral hepatitis</w:t>
      </w:r>
      <w:r w:rsidRPr="00C71121">
        <w:rPr>
          <w:lang w:val="en-US"/>
        </w:rPr>
        <w:t xml:space="preserve">, identify the gaps in knowledge, practice and policy, we </w:t>
      </w:r>
      <w:r>
        <w:rPr>
          <w:lang w:val="en-US"/>
        </w:rPr>
        <w:t xml:space="preserve">aimed </w:t>
      </w:r>
      <w:r w:rsidRPr="00C71121">
        <w:rPr>
          <w:lang w:val="en-US"/>
        </w:rPr>
        <w:t xml:space="preserve">to conduct a systematic review of </w:t>
      </w:r>
      <w:r>
        <w:t xml:space="preserve">all published epidemiological data on the prevalence of chronic hepatitis B, C and D in Malawi and identify further research needs. </w:t>
      </w:r>
    </w:p>
    <w:p w:rsidR="00F54DE6" w:rsidRDefault="00F54DE6" w:rsidP="00FE3A24">
      <w:pPr>
        <w:spacing w:line="360" w:lineRule="auto"/>
        <w:jc w:val="both"/>
      </w:pPr>
    </w:p>
    <w:p w:rsidR="00F54DE6" w:rsidRDefault="00F54DE6" w:rsidP="00FE3A24">
      <w:pPr>
        <w:spacing w:line="360" w:lineRule="auto"/>
        <w:jc w:val="both"/>
        <w:rPr>
          <w:b/>
          <w:lang w:bidi="en-US"/>
        </w:rPr>
      </w:pPr>
      <w:r>
        <w:rPr>
          <w:b/>
          <w:lang w:bidi="en-US"/>
        </w:rPr>
        <w:t>METHODS</w:t>
      </w:r>
    </w:p>
    <w:p w:rsidR="00F54DE6" w:rsidRDefault="00F54DE6" w:rsidP="00FE3A24">
      <w:pPr>
        <w:spacing w:line="360" w:lineRule="auto"/>
        <w:jc w:val="both"/>
        <w:rPr>
          <w:b/>
          <w:lang w:bidi="en-US"/>
        </w:rPr>
      </w:pPr>
    </w:p>
    <w:p w:rsidR="00F54DE6" w:rsidRDefault="00F54DE6" w:rsidP="00FE3A24">
      <w:pPr>
        <w:spacing w:line="360" w:lineRule="auto"/>
        <w:jc w:val="both"/>
        <w:rPr>
          <w:lang w:bidi="en-US"/>
        </w:rPr>
      </w:pPr>
      <w:r>
        <w:rPr>
          <w:lang w:bidi="en-US"/>
        </w:rPr>
        <w:t xml:space="preserve">Searches were performed in </w:t>
      </w:r>
      <w:proofErr w:type="spellStart"/>
      <w:r>
        <w:rPr>
          <w:lang w:bidi="en-US"/>
        </w:rPr>
        <w:t>Pubmed</w:t>
      </w:r>
      <w:proofErr w:type="spellEnd"/>
      <w:r>
        <w:rPr>
          <w:lang w:bidi="en-US"/>
        </w:rPr>
        <w:t xml:space="preserve">, Scopus and EMBASE using the search terms Malawi AND (hepatitis or hepatitis B or HBV or HBsAg or hepatitis C or HCV or anti-HCV or HCV antibody or core HCV antigen or </w:t>
      </w:r>
      <w:proofErr w:type="spellStart"/>
      <w:r>
        <w:rPr>
          <w:lang w:bidi="en-US"/>
        </w:rPr>
        <w:t>HCVcAg</w:t>
      </w:r>
      <w:proofErr w:type="spellEnd"/>
      <w:r>
        <w:rPr>
          <w:lang w:bidi="en-US"/>
        </w:rPr>
        <w:t xml:space="preserve"> or HCV RNA or hepatitis D or HDV or anti-HD or anti-HDV or HDV IgG or HDV RNA or viral hepatitis). (Supplementary </w:t>
      </w:r>
      <w:r w:rsidR="009B588D">
        <w:rPr>
          <w:lang w:bidi="en-US"/>
        </w:rPr>
        <w:t>T</w:t>
      </w:r>
      <w:r>
        <w:rPr>
          <w:lang w:bidi="en-US"/>
        </w:rPr>
        <w:t xml:space="preserve">able </w:t>
      </w:r>
      <w:r w:rsidR="009B588D">
        <w:rPr>
          <w:lang w:bidi="en-US"/>
        </w:rPr>
        <w:t>1</w:t>
      </w:r>
      <w:r>
        <w:rPr>
          <w:lang w:bidi="en-US"/>
        </w:rPr>
        <w:t>) Medical subject headings [</w:t>
      </w:r>
      <w:proofErr w:type="spellStart"/>
      <w:r>
        <w:rPr>
          <w:lang w:bidi="en-US"/>
        </w:rPr>
        <w:t>MeSH</w:t>
      </w:r>
      <w:proofErr w:type="spellEnd"/>
      <w:r>
        <w:rPr>
          <w:lang w:bidi="en-US"/>
        </w:rPr>
        <w:t xml:space="preserve">] in </w:t>
      </w:r>
      <w:proofErr w:type="spellStart"/>
      <w:r>
        <w:rPr>
          <w:lang w:bidi="en-US"/>
        </w:rPr>
        <w:t>Pubmed</w:t>
      </w:r>
      <w:proofErr w:type="spellEnd"/>
      <w:r>
        <w:rPr>
          <w:lang w:bidi="en-US"/>
        </w:rPr>
        <w:t xml:space="preserve"> and EMBASE thesaurus tools were employed. Searches were </w:t>
      </w:r>
      <w:r>
        <w:rPr>
          <w:lang w:bidi="en-US"/>
        </w:rPr>
        <w:lastRenderedPageBreak/>
        <w:t>restricted to publications between 1 Jan 1990 and 1 February 2018 with a search update on 22 June 18,</w:t>
      </w:r>
      <w:r w:rsidRPr="00F672FC">
        <w:rPr>
          <w:lang w:bidi="en-US"/>
        </w:rPr>
        <w:t xml:space="preserve"> </w:t>
      </w:r>
      <w:r>
        <w:rPr>
          <w:lang w:bidi="en-US"/>
        </w:rPr>
        <w:t>to identify published data from the past 28 years (Figure 1).</w:t>
      </w:r>
    </w:p>
    <w:p w:rsidR="009B588D" w:rsidRDefault="009B588D" w:rsidP="00FE3A24">
      <w:pPr>
        <w:spacing w:line="360" w:lineRule="auto"/>
        <w:jc w:val="both"/>
        <w:rPr>
          <w:lang w:bidi="en-US"/>
        </w:rPr>
      </w:pPr>
    </w:p>
    <w:p w:rsidR="00F54DE6" w:rsidRDefault="00F54DE6" w:rsidP="00FE3A24">
      <w:pPr>
        <w:spacing w:line="360" w:lineRule="auto"/>
        <w:jc w:val="both"/>
        <w:rPr>
          <w:lang w:bidi="en-US"/>
        </w:rPr>
      </w:pPr>
      <w:r>
        <w:rPr>
          <w:lang w:bidi="en-US"/>
        </w:rPr>
        <w:t>Data were grouped into two categories: “general populations” which provided data from potentially representative community samples, pregnant women, or blood donors; “HIV positive populations” adults or women, or children receiving routine HIV care, and “special groups”, comprising populations likely to be unrepresentative of the general population comprising medical inpatients, prisoners or medical students.</w:t>
      </w:r>
    </w:p>
    <w:p w:rsidR="00F54DE6" w:rsidRDefault="00F54DE6" w:rsidP="00FE3A24">
      <w:pPr>
        <w:spacing w:line="360" w:lineRule="auto"/>
        <w:jc w:val="both"/>
        <w:rPr>
          <w:lang w:bidi="en-US"/>
        </w:rPr>
      </w:pPr>
    </w:p>
    <w:p w:rsidR="00F54DE6" w:rsidRDefault="00F54DE6" w:rsidP="00FE3A24">
      <w:pPr>
        <w:spacing w:line="360" w:lineRule="auto"/>
        <w:jc w:val="both"/>
        <w:rPr>
          <w:lang w:bidi="en-US"/>
        </w:rPr>
      </w:pPr>
      <w:r>
        <w:rPr>
          <w:lang w:bidi="en-US"/>
        </w:rPr>
        <w:t>Studies reporting detection of hepatitis B surface antigen (HBsAg), or total or IgG anti-hepatitis delta antibody (anti-HDV) or HDV RNA among HBsAg positive people, or anti-hepatitis C antibody (anti-HCV), hepatitis C core antigen (</w:t>
      </w:r>
      <w:proofErr w:type="spellStart"/>
      <w:r>
        <w:rPr>
          <w:lang w:bidi="en-US"/>
        </w:rPr>
        <w:t>HCVcAg</w:t>
      </w:r>
      <w:proofErr w:type="spellEnd"/>
      <w:r>
        <w:rPr>
          <w:lang w:bidi="en-US"/>
        </w:rPr>
        <w:t xml:space="preserve">) or HCV RNA were included, provided they presented details of selection and inclusion criteria and described the laboratory methods used. </w:t>
      </w:r>
    </w:p>
    <w:p w:rsidR="00F54DE6" w:rsidRDefault="00F54DE6" w:rsidP="00FE3A24">
      <w:pPr>
        <w:spacing w:line="360" w:lineRule="auto"/>
        <w:jc w:val="both"/>
        <w:rPr>
          <w:lang w:bidi="en-US"/>
        </w:rPr>
      </w:pPr>
    </w:p>
    <w:p w:rsidR="00F54DE6" w:rsidRDefault="00F54DE6" w:rsidP="00FE3A24">
      <w:pPr>
        <w:spacing w:line="360" w:lineRule="auto"/>
        <w:jc w:val="both"/>
        <w:rPr>
          <w:b/>
          <w:lang w:bidi="en-US"/>
        </w:rPr>
      </w:pPr>
      <w:r w:rsidRPr="006717C7">
        <w:rPr>
          <w:b/>
          <w:lang w:bidi="en-US"/>
        </w:rPr>
        <w:t>Data extraction and quality assessment</w:t>
      </w:r>
    </w:p>
    <w:p w:rsidR="00F54DE6" w:rsidRDefault="00F54DE6" w:rsidP="00FE3A24">
      <w:pPr>
        <w:spacing w:line="360" w:lineRule="auto"/>
        <w:jc w:val="both"/>
        <w:rPr>
          <w:lang w:bidi="en-US"/>
        </w:rPr>
      </w:pPr>
      <w:r>
        <w:rPr>
          <w:lang w:bidi="en-US"/>
        </w:rPr>
        <w:t>We conducted this review in accordance with PRISMA guidelines</w:t>
      </w:r>
      <w:r>
        <w:rPr>
          <w:noProof/>
          <w:lang w:bidi="en-US"/>
        </w:rPr>
        <w:t>[12]</w:t>
      </w:r>
      <w:r>
        <w:rPr>
          <w:lang w:bidi="en-US"/>
        </w:rPr>
        <w:t>. We extracted details of study design, participant characteristics (age and gender distribution, population group), sampling method, dates, study locations, laboratory test used and prevalence estimates. A quality assessment tool for prevalence estimates was used and study quality was independently evaluated by two authors (AS, CM) with discordance resolved by discussion.</w:t>
      </w:r>
      <w:r>
        <w:rPr>
          <w:noProof/>
          <w:lang w:bidi="en-US"/>
        </w:rPr>
        <w:t>[13]</w:t>
      </w:r>
    </w:p>
    <w:p w:rsidR="00F54DE6" w:rsidRDefault="00F54DE6" w:rsidP="00FE3A24">
      <w:pPr>
        <w:spacing w:line="360" w:lineRule="auto"/>
        <w:jc w:val="both"/>
        <w:rPr>
          <w:lang w:bidi="en-US"/>
        </w:rPr>
      </w:pPr>
    </w:p>
    <w:p w:rsidR="00F54DE6" w:rsidRPr="002F053B" w:rsidRDefault="00F54DE6" w:rsidP="00FE3A24">
      <w:pPr>
        <w:spacing w:line="360" w:lineRule="auto"/>
        <w:jc w:val="both"/>
        <w:rPr>
          <w:b/>
          <w:lang w:bidi="en-US"/>
        </w:rPr>
      </w:pPr>
      <w:r w:rsidRPr="002F053B">
        <w:rPr>
          <w:b/>
          <w:lang w:bidi="en-US"/>
        </w:rPr>
        <w:t>Stati</w:t>
      </w:r>
      <w:r>
        <w:rPr>
          <w:b/>
          <w:lang w:bidi="en-US"/>
        </w:rPr>
        <w:t>sti</w:t>
      </w:r>
      <w:r w:rsidRPr="002F053B">
        <w:rPr>
          <w:b/>
          <w:lang w:bidi="en-US"/>
        </w:rPr>
        <w:t>cal analysis</w:t>
      </w:r>
    </w:p>
    <w:p w:rsidR="00F54DE6" w:rsidRDefault="00F54DE6" w:rsidP="00FE3A24">
      <w:pPr>
        <w:spacing w:line="360" w:lineRule="auto"/>
        <w:jc w:val="both"/>
        <w:rPr>
          <w:lang w:bidi="en-US"/>
        </w:rPr>
      </w:pPr>
      <w:r>
        <w:rPr>
          <w:lang w:bidi="en-US"/>
        </w:rPr>
        <w:t xml:space="preserve">Confidence intervals for prevalence were calculated using the Wilson method. Pooled seroprevalence was calculated with the </w:t>
      </w:r>
      <w:proofErr w:type="spellStart"/>
      <w:r>
        <w:rPr>
          <w:lang w:bidi="en-US"/>
        </w:rPr>
        <w:t>DerSimonian</w:t>
      </w:r>
      <w:proofErr w:type="spellEnd"/>
      <w:r>
        <w:rPr>
          <w:lang w:bidi="en-US"/>
        </w:rPr>
        <w:t>-Laird random-effects model with Freeman-Tukey double arcsine transformation.</w:t>
      </w:r>
      <w:r>
        <w:rPr>
          <w:noProof/>
          <w:lang w:bidi="en-US"/>
        </w:rPr>
        <w:t>[14, 15]</w:t>
      </w:r>
      <w:r>
        <w:rPr>
          <w:lang w:bidi="en-US"/>
        </w:rPr>
        <w:t xml:space="preserve"> A random effects model was applied due to anticipated heterogeneity.</w:t>
      </w:r>
      <w:r w:rsidRPr="00C216F1">
        <w:rPr>
          <w:lang w:bidi="en-US"/>
        </w:rPr>
        <w:t xml:space="preserve"> </w:t>
      </w:r>
      <w:r>
        <w:rPr>
          <w:lang w:bidi="en-US"/>
        </w:rPr>
        <w:t>Study heterogeneity was assessed using the I</w:t>
      </w:r>
      <w:r w:rsidRPr="008E5F77">
        <w:rPr>
          <w:vertAlign w:val="superscript"/>
          <w:lang w:bidi="en-US"/>
        </w:rPr>
        <w:t>2</w:t>
      </w:r>
      <w:r>
        <w:rPr>
          <w:lang w:bidi="en-US"/>
        </w:rPr>
        <w:t xml:space="preserve"> statistic. Analyses were performed in Stata release 14.2 (College Station, TX, USA) using the </w:t>
      </w:r>
      <w:proofErr w:type="spellStart"/>
      <w:r>
        <w:rPr>
          <w:lang w:bidi="en-US"/>
        </w:rPr>
        <w:t>metaprop</w:t>
      </w:r>
      <w:proofErr w:type="spellEnd"/>
      <w:r>
        <w:rPr>
          <w:lang w:bidi="en-US"/>
        </w:rPr>
        <w:t xml:space="preserve"> package.</w:t>
      </w:r>
      <w:r>
        <w:rPr>
          <w:noProof/>
          <w:lang w:bidi="en-US"/>
        </w:rPr>
        <w:t>[16]</w:t>
      </w:r>
      <w:r>
        <w:rPr>
          <w:lang w:bidi="en-US"/>
        </w:rPr>
        <w:t xml:space="preserve"> </w:t>
      </w:r>
    </w:p>
    <w:p w:rsidR="00F54DE6" w:rsidRDefault="00F54DE6" w:rsidP="00FE3A24">
      <w:pPr>
        <w:spacing w:line="360" w:lineRule="auto"/>
        <w:jc w:val="both"/>
        <w:rPr>
          <w:lang w:bidi="en-US"/>
        </w:rPr>
      </w:pPr>
    </w:p>
    <w:p w:rsidR="00F54DE6" w:rsidRDefault="00F54DE6" w:rsidP="00FE3A24">
      <w:pPr>
        <w:spacing w:line="360" w:lineRule="auto"/>
        <w:jc w:val="both"/>
        <w:rPr>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p>
    <w:p w:rsidR="00F54DE6" w:rsidRDefault="00F54DE6" w:rsidP="00FE3A24">
      <w:pPr>
        <w:spacing w:line="360" w:lineRule="auto"/>
        <w:jc w:val="both"/>
        <w:rPr>
          <w:b/>
          <w:lang w:bidi="en-US"/>
        </w:rPr>
      </w:pPr>
      <w:r>
        <w:rPr>
          <w:b/>
          <w:lang w:bidi="en-US"/>
        </w:rPr>
        <w:lastRenderedPageBreak/>
        <w:t>RESULTS</w:t>
      </w:r>
    </w:p>
    <w:p w:rsidR="00F54DE6" w:rsidRDefault="00F54DE6" w:rsidP="00FE3A24">
      <w:pPr>
        <w:spacing w:line="360" w:lineRule="auto"/>
        <w:jc w:val="both"/>
        <w:rPr>
          <w:b/>
          <w:lang w:bidi="en-US"/>
        </w:rPr>
      </w:pPr>
    </w:p>
    <w:p w:rsidR="00F54DE6" w:rsidRDefault="00F54DE6" w:rsidP="00FE3A24">
      <w:pPr>
        <w:spacing w:line="360" w:lineRule="auto"/>
        <w:jc w:val="both"/>
        <w:rPr>
          <w:lang w:bidi="en-US"/>
        </w:rPr>
      </w:pPr>
      <w:r>
        <w:rPr>
          <w:lang w:bidi="en-US"/>
        </w:rPr>
        <w:t>The literature search identified 199 studies. Following removal of duplicates, 95 full-text articles were reviewed and 19 studies that reported epidemiological data on hepatitis B, C and D in diverse populations in Malawi were included (Figure 1).</w:t>
      </w:r>
    </w:p>
    <w:p w:rsidR="00F54DE6" w:rsidRDefault="00F54DE6" w:rsidP="00FE3A24">
      <w:pPr>
        <w:spacing w:line="360" w:lineRule="auto"/>
        <w:jc w:val="both"/>
        <w:rPr>
          <w:b/>
        </w:rPr>
      </w:pPr>
    </w:p>
    <w:p w:rsidR="00F54DE6" w:rsidRDefault="00F54DE6" w:rsidP="00FE3A24">
      <w:pPr>
        <w:spacing w:line="360" w:lineRule="auto"/>
        <w:jc w:val="both"/>
        <w:rPr>
          <w:b/>
        </w:rPr>
      </w:pPr>
      <w:r w:rsidRPr="00816A6D">
        <w:rPr>
          <w:b/>
        </w:rPr>
        <w:t>Description of included studies</w:t>
      </w:r>
    </w:p>
    <w:p w:rsidR="00F54DE6" w:rsidRDefault="00F54DE6" w:rsidP="00FE3A24">
      <w:pPr>
        <w:spacing w:line="360" w:lineRule="auto"/>
        <w:jc w:val="both"/>
      </w:pPr>
      <w:r>
        <w:t xml:space="preserve">The 19 included studies described a total of HBsAg seroprevalence data from 16 different cohorts that were general or HIV-positive populations (Table 1; Figure 2) and three cohorts from specific unrepresentative subgroups (Table 2); hepatitis D antibody (anti-HDV) data was available from a single study (Table 3) and hepatitis C antibody (anti-HCV) data was available from 15 general or HIV-positive cohorts (Table 4; Figure 4) and from four cohorts describing specific subgroups (Table 5). Fourteen of 18 studies were from urban centres </w:t>
      </w:r>
    </w:p>
    <w:p w:rsidR="00F54DE6" w:rsidRDefault="00F54DE6" w:rsidP="00FE3A24">
      <w:pPr>
        <w:spacing w:line="360" w:lineRule="auto"/>
        <w:jc w:val="both"/>
        <w:rPr>
          <w:b/>
        </w:rPr>
      </w:pPr>
    </w:p>
    <w:p w:rsidR="00F54DE6" w:rsidRPr="006D4BF4" w:rsidRDefault="00F54DE6" w:rsidP="00FE3A24">
      <w:pPr>
        <w:spacing w:line="360" w:lineRule="auto"/>
        <w:jc w:val="both"/>
        <w:rPr>
          <w:b/>
        </w:rPr>
      </w:pPr>
      <w:r w:rsidRPr="006D4BF4">
        <w:rPr>
          <w:b/>
        </w:rPr>
        <w:t>Hepatitis B prevalence</w:t>
      </w:r>
    </w:p>
    <w:p w:rsidR="00F54DE6" w:rsidRDefault="00F54DE6" w:rsidP="00FE3A24">
      <w:pPr>
        <w:spacing w:line="360" w:lineRule="auto"/>
        <w:jc w:val="both"/>
      </w:pPr>
      <w:r>
        <w:t>HBsAg seroprevalence estimates ranged from 0.0 to 14.3% in general populations and 3.8 to 16.0% in HIV positive populations (Table 1). One small study reporting from HIV positive children aged 3 months - 15 years (median 36 months) reported seroprevalence of 2.2% [95% confidence interval (CI) 0.6, 7.7]. This study did not estimate HBV vaccine efficacy as the vaccine was introduced in Malawi in 2002 and both vaccinated and non-vaccinated cohorts were combined. Pooled estimates of HBsAg seroprevalence among adult general populations was 7.6% (95% CI 4.6, 11.2) and 8.5 (95% CI 5.7, 11.7) in HIV positive populations (Figure 3). The overall pooled estimate of HBsAg seroprevalence in adults was 8.1% (95% CI 6.1, 10.3).</w:t>
      </w:r>
    </w:p>
    <w:p w:rsidR="00F54DE6" w:rsidRDefault="00F54DE6">
      <w:pPr>
        <w:spacing w:after="160" w:line="259" w:lineRule="auto"/>
        <w:rPr>
          <w:lang w:bidi="en-US"/>
        </w:rPr>
      </w:pPr>
    </w:p>
    <w:p w:rsidR="00F54DE6" w:rsidRDefault="00F54DE6" w:rsidP="00FE3A24">
      <w:pPr>
        <w:spacing w:line="360" w:lineRule="auto"/>
        <w:jc w:val="both"/>
      </w:pPr>
      <w:r>
        <w:t xml:space="preserve">No significant difference in HBsAg prevalence was noted between HIV-positive and -negative populations (p=0.74). The effect of HIV status on HBV seroprevalence was assessed directly in three studies, with a total of 1484 participants, that tested HBsAg prevalence, stratified by HIV status within the same population. These populations comprised male workers at a sugar factory (n=469) </w:t>
      </w:r>
      <w:r>
        <w:rPr>
          <w:noProof/>
        </w:rPr>
        <w:t>[17]</w:t>
      </w:r>
      <w:r>
        <w:t xml:space="preserve">, pregnant women recruited at delivery (n=150) </w:t>
      </w:r>
      <w:r>
        <w:rPr>
          <w:noProof/>
        </w:rPr>
        <w:t>[18]</w:t>
      </w:r>
      <w:r>
        <w:t xml:space="preserve"> and HIV positive and negative </w:t>
      </w:r>
      <w:proofErr w:type="spellStart"/>
      <w:r>
        <w:t>serodiscordant</w:t>
      </w:r>
      <w:proofErr w:type="spellEnd"/>
      <w:r>
        <w:t xml:space="preserve"> couples recruited for a randomised control trial of antiretroviral therapy for prevention of transmission (n=865) </w:t>
      </w:r>
      <w:r>
        <w:rPr>
          <w:noProof/>
        </w:rPr>
        <w:t>[19]</w:t>
      </w:r>
      <w:r>
        <w:t>. Among the three groups, the odds ratio of HBsAg positivity among HIV positive compared to HIV negative individuals from within the same population was 1.2 (95% CI 0.8, 1.6, p=0.80), indicating no evidence of association between HBV infection and HIV infection status. (Figure 4)</w:t>
      </w:r>
    </w:p>
    <w:p w:rsidR="00F54DE6" w:rsidRDefault="00F54DE6" w:rsidP="00FE3A24">
      <w:pPr>
        <w:spacing w:line="360" w:lineRule="auto"/>
        <w:jc w:val="both"/>
      </w:pPr>
    </w:p>
    <w:p w:rsidR="00F54DE6" w:rsidRDefault="00F54DE6" w:rsidP="00FE3A24">
      <w:pPr>
        <w:jc w:val="both"/>
        <w:rPr>
          <w:b/>
        </w:rPr>
      </w:pPr>
      <w:r w:rsidRPr="00935083">
        <w:rPr>
          <w:b/>
        </w:rPr>
        <w:lastRenderedPageBreak/>
        <w:t xml:space="preserve">Table 1: </w:t>
      </w:r>
      <w:r>
        <w:rPr>
          <w:b/>
        </w:rPr>
        <w:t>H</w:t>
      </w:r>
      <w:r w:rsidRPr="00935083">
        <w:rPr>
          <w:b/>
        </w:rPr>
        <w:t>epatitis B surface antigen (HBsAg) seroprevalence</w:t>
      </w:r>
      <w:r>
        <w:rPr>
          <w:b/>
        </w:rPr>
        <w:t xml:space="preserve"> in Malawi</w:t>
      </w:r>
      <w:r w:rsidRPr="00935083">
        <w:rPr>
          <w:b/>
        </w:rPr>
        <w:t xml:space="preserve">: </w:t>
      </w:r>
      <w:r>
        <w:rPr>
          <w:b/>
        </w:rPr>
        <w:t>published data from 1990-2018</w:t>
      </w:r>
    </w:p>
    <w:p w:rsidR="00F54DE6" w:rsidRPr="002E781B" w:rsidRDefault="00F54DE6" w:rsidP="00FE3A24">
      <w:pPr>
        <w:jc w:val="both"/>
        <w:rPr>
          <w:b/>
          <w:sz w:val="20"/>
        </w:rPr>
      </w:pPr>
    </w:p>
    <w:tbl>
      <w:tblPr>
        <w:tblStyle w:val="TableGrid"/>
        <w:tblW w:w="0" w:type="auto"/>
        <w:tblLook w:val="04A0" w:firstRow="1" w:lastRow="0" w:firstColumn="1" w:lastColumn="0" w:noHBand="0" w:noVBand="1"/>
      </w:tblPr>
      <w:tblGrid>
        <w:gridCol w:w="1729"/>
        <w:gridCol w:w="517"/>
        <w:gridCol w:w="731"/>
        <w:gridCol w:w="1179"/>
        <w:gridCol w:w="2076"/>
        <w:gridCol w:w="1276"/>
        <w:gridCol w:w="1508"/>
      </w:tblGrid>
      <w:tr w:rsidR="00F54DE6" w:rsidRPr="00C71F8F" w:rsidTr="00FE3A24">
        <w:tc>
          <w:tcPr>
            <w:tcW w:w="0" w:type="auto"/>
            <w:gridSpan w:val="7"/>
          </w:tcPr>
          <w:p w:rsidR="00F54DE6" w:rsidRDefault="00F54DE6" w:rsidP="00FE3A24">
            <w:pPr>
              <w:rPr>
                <w:b/>
                <w:sz w:val="18"/>
                <w:szCs w:val="18"/>
              </w:rPr>
            </w:pPr>
            <w:r>
              <w:rPr>
                <w:b/>
                <w:sz w:val="18"/>
                <w:szCs w:val="18"/>
              </w:rPr>
              <w:t>General Populations</w:t>
            </w:r>
          </w:p>
          <w:p w:rsidR="00F54DE6" w:rsidRPr="00C71F8F" w:rsidRDefault="00F54DE6" w:rsidP="00FE3A24">
            <w:pPr>
              <w:rPr>
                <w:b/>
                <w:sz w:val="18"/>
                <w:szCs w:val="18"/>
              </w:rPr>
            </w:pPr>
          </w:p>
        </w:tc>
      </w:tr>
      <w:tr w:rsidR="00F54DE6" w:rsidRPr="00C71F8F" w:rsidTr="004916EB">
        <w:tc>
          <w:tcPr>
            <w:tcW w:w="0" w:type="auto"/>
          </w:tcPr>
          <w:p w:rsidR="00F54DE6" w:rsidRPr="00C71F8F" w:rsidRDefault="00F54DE6" w:rsidP="00FE3A24">
            <w:pPr>
              <w:jc w:val="both"/>
              <w:rPr>
                <w:b/>
                <w:sz w:val="18"/>
                <w:szCs w:val="18"/>
              </w:rPr>
            </w:pPr>
            <w:r w:rsidRPr="00C71F8F">
              <w:rPr>
                <w:b/>
                <w:sz w:val="18"/>
                <w:szCs w:val="18"/>
              </w:rPr>
              <w:t>Population</w:t>
            </w:r>
          </w:p>
        </w:tc>
        <w:tc>
          <w:tcPr>
            <w:tcW w:w="0" w:type="auto"/>
          </w:tcPr>
          <w:p w:rsidR="00F54DE6" w:rsidRPr="00C71F8F" w:rsidRDefault="00F54DE6" w:rsidP="00FE3A24">
            <w:pPr>
              <w:jc w:val="both"/>
              <w:rPr>
                <w:b/>
                <w:sz w:val="18"/>
                <w:szCs w:val="18"/>
              </w:rPr>
            </w:pPr>
            <w:r w:rsidRPr="00C71F8F">
              <w:rPr>
                <w:b/>
                <w:sz w:val="18"/>
                <w:szCs w:val="18"/>
              </w:rPr>
              <w:t>Ref</w:t>
            </w:r>
          </w:p>
        </w:tc>
        <w:tc>
          <w:tcPr>
            <w:tcW w:w="0" w:type="auto"/>
          </w:tcPr>
          <w:p w:rsidR="00F54DE6" w:rsidRPr="00C71F8F" w:rsidRDefault="00F54DE6" w:rsidP="00FE3A24">
            <w:pPr>
              <w:jc w:val="both"/>
              <w:rPr>
                <w:b/>
                <w:sz w:val="18"/>
                <w:szCs w:val="18"/>
              </w:rPr>
            </w:pPr>
            <w:r w:rsidRPr="00C71F8F">
              <w:rPr>
                <w:b/>
                <w:sz w:val="18"/>
                <w:szCs w:val="18"/>
              </w:rPr>
              <w:t>Year</w:t>
            </w:r>
          </w:p>
        </w:tc>
        <w:tc>
          <w:tcPr>
            <w:tcW w:w="0" w:type="auto"/>
          </w:tcPr>
          <w:p w:rsidR="00F54DE6" w:rsidRPr="00C71F8F" w:rsidRDefault="00F54DE6" w:rsidP="00FE3A24">
            <w:pPr>
              <w:jc w:val="both"/>
              <w:rPr>
                <w:b/>
                <w:sz w:val="18"/>
                <w:szCs w:val="18"/>
              </w:rPr>
            </w:pPr>
            <w:r w:rsidRPr="00C71F8F">
              <w:rPr>
                <w:b/>
                <w:sz w:val="18"/>
                <w:szCs w:val="18"/>
              </w:rPr>
              <w:t>Location</w:t>
            </w:r>
          </w:p>
        </w:tc>
        <w:tc>
          <w:tcPr>
            <w:tcW w:w="2076" w:type="dxa"/>
          </w:tcPr>
          <w:p w:rsidR="00F54DE6" w:rsidRPr="00C71F8F" w:rsidRDefault="00F54DE6" w:rsidP="00FE3A24">
            <w:pPr>
              <w:rPr>
                <w:b/>
                <w:sz w:val="18"/>
                <w:szCs w:val="18"/>
              </w:rPr>
            </w:pPr>
            <w:r>
              <w:rPr>
                <w:b/>
                <w:sz w:val="18"/>
                <w:szCs w:val="18"/>
              </w:rPr>
              <w:t>Laboratory method</w:t>
            </w:r>
          </w:p>
        </w:tc>
        <w:tc>
          <w:tcPr>
            <w:tcW w:w="1276" w:type="dxa"/>
          </w:tcPr>
          <w:p w:rsidR="00F54DE6" w:rsidRPr="00C71F8F" w:rsidRDefault="00F54DE6" w:rsidP="00FE3A24">
            <w:pPr>
              <w:jc w:val="both"/>
              <w:rPr>
                <w:b/>
                <w:sz w:val="18"/>
                <w:szCs w:val="18"/>
              </w:rPr>
            </w:pPr>
            <w:r w:rsidRPr="00C71F8F">
              <w:rPr>
                <w:b/>
                <w:sz w:val="18"/>
                <w:szCs w:val="18"/>
              </w:rPr>
              <w:t>Prevalence (n/total)</w:t>
            </w:r>
          </w:p>
        </w:tc>
        <w:tc>
          <w:tcPr>
            <w:tcW w:w="1508" w:type="dxa"/>
          </w:tcPr>
          <w:p w:rsidR="00F54DE6" w:rsidRPr="00C71F8F" w:rsidRDefault="00F54DE6" w:rsidP="00FE3A24">
            <w:pPr>
              <w:jc w:val="both"/>
              <w:rPr>
                <w:b/>
                <w:sz w:val="18"/>
                <w:szCs w:val="18"/>
              </w:rPr>
            </w:pPr>
            <w:r w:rsidRPr="00C71F8F">
              <w:rPr>
                <w:b/>
                <w:sz w:val="18"/>
                <w:szCs w:val="18"/>
              </w:rPr>
              <w:t>Prevalence (%</w:t>
            </w:r>
            <w:r>
              <w:rPr>
                <w:b/>
                <w:sz w:val="18"/>
                <w:szCs w:val="18"/>
              </w:rPr>
              <w:t>), (95% CI)</w:t>
            </w:r>
          </w:p>
        </w:tc>
      </w:tr>
      <w:tr w:rsidR="00F54DE6" w:rsidRPr="00C71F8F" w:rsidTr="004916EB">
        <w:tc>
          <w:tcPr>
            <w:tcW w:w="0" w:type="auto"/>
          </w:tcPr>
          <w:p w:rsidR="00F54DE6" w:rsidRPr="00C71F8F" w:rsidRDefault="00F54DE6" w:rsidP="004916EB">
            <w:pPr>
              <w:rPr>
                <w:sz w:val="18"/>
                <w:szCs w:val="18"/>
              </w:rPr>
            </w:pPr>
            <w:r w:rsidRPr="00C71F8F">
              <w:rPr>
                <w:sz w:val="18"/>
                <w:szCs w:val="18"/>
              </w:rPr>
              <w:t>Pregnant women</w:t>
            </w:r>
          </w:p>
        </w:tc>
        <w:tc>
          <w:tcPr>
            <w:tcW w:w="0" w:type="auto"/>
          </w:tcPr>
          <w:p w:rsidR="00F54DE6" w:rsidRPr="00C71F8F" w:rsidRDefault="00F54DE6" w:rsidP="00FE3A24">
            <w:pPr>
              <w:jc w:val="both"/>
              <w:rPr>
                <w:sz w:val="18"/>
                <w:szCs w:val="18"/>
              </w:rPr>
            </w:pPr>
            <w:r>
              <w:rPr>
                <w:noProof/>
                <w:sz w:val="18"/>
                <w:szCs w:val="18"/>
              </w:rPr>
              <w:t>[20]</w:t>
            </w:r>
          </w:p>
        </w:tc>
        <w:tc>
          <w:tcPr>
            <w:tcW w:w="0" w:type="auto"/>
          </w:tcPr>
          <w:p w:rsidR="00F54DE6" w:rsidRPr="00C71F8F" w:rsidRDefault="00F54DE6" w:rsidP="00FE3A24">
            <w:pPr>
              <w:jc w:val="both"/>
              <w:rPr>
                <w:sz w:val="18"/>
                <w:szCs w:val="18"/>
              </w:rPr>
            </w:pPr>
            <w:r>
              <w:rPr>
                <w:sz w:val="18"/>
                <w:szCs w:val="18"/>
              </w:rPr>
              <w:t>1989- 19</w:t>
            </w:r>
            <w:r w:rsidRPr="00C71F8F">
              <w:rPr>
                <w:sz w:val="18"/>
                <w:szCs w:val="18"/>
              </w:rPr>
              <w:t>94</w:t>
            </w:r>
          </w:p>
        </w:tc>
        <w:tc>
          <w:tcPr>
            <w:tcW w:w="0" w:type="auto"/>
          </w:tcPr>
          <w:p w:rsidR="00F54DE6" w:rsidRPr="00C71F8F" w:rsidRDefault="00F54DE6" w:rsidP="00FE3A24">
            <w:pPr>
              <w:jc w:val="both"/>
              <w:rPr>
                <w:sz w:val="18"/>
                <w:szCs w:val="18"/>
              </w:rPr>
            </w:pPr>
            <w:r w:rsidRPr="00C71F8F">
              <w:rPr>
                <w:sz w:val="18"/>
                <w:szCs w:val="18"/>
              </w:rPr>
              <w:t>QECH,</w:t>
            </w:r>
            <w:r w:rsidRPr="00C71F8F">
              <w:rPr>
                <w:sz w:val="18"/>
                <w:szCs w:val="18"/>
              </w:rPr>
              <w:br/>
              <w:t>Blantyre</w:t>
            </w:r>
          </w:p>
        </w:tc>
        <w:tc>
          <w:tcPr>
            <w:tcW w:w="2076" w:type="dxa"/>
          </w:tcPr>
          <w:p w:rsidR="00F54DE6" w:rsidRPr="00C71F8F" w:rsidRDefault="00F54DE6" w:rsidP="004916EB">
            <w:pPr>
              <w:rPr>
                <w:sz w:val="18"/>
                <w:szCs w:val="18"/>
              </w:rPr>
            </w:pPr>
            <w:r>
              <w:rPr>
                <w:sz w:val="18"/>
                <w:szCs w:val="18"/>
              </w:rPr>
              <w:t>MONOLISA HBsAg ULTRA (</w:t>
            </w:r>
            <w:proofErr w:type="spellStart"/>
            <w:r>
              <w:rPr>
                <w:sz w:val="18"/>
                <w:szCs w:val="18"/>
              </w:rPr>
              <w:t>Biorad</w:t>
            </w:r>
            <w:proofErr w:type="spellEnd"/>
            <w:r>
              <w:rPr>
                <w:sz w:val="18"/>
                <w:szCs w:val="18"/>
              </w:rPr>
              <w:t>)</w:t>
            </w:r>
          </w:p>
        </w:tc>
        <w:tc>
          <w:tcPr>
            <w:tcW w:w="1276" w:type="dxa"/>
          </w:tcPr>
          <w:p w:rsidR="00F54DE6" w:rsidRPr="00C71F8F" w:rsidRDefault="00F54DE6" w:rsidP="00FE3A24">
            <w:pPr>
              <w:jc w:val="both"/>
              <w:rPr>
                <w:sz w:val="18"/>
                <w:szCs w:val="18"/>
              </w:rPr>
            </w:pPr>
            <w:r w:rsidRPr="00C71F8F">
              <w:rPr>
                <w:sz w:val="18"/>
                <w:szCs w:val="18"/>
              </w:rPr>
              <w:t>0/70</w:t>
            </w:r>
          </w:p>
        </w:tc>
        <w:tc>
          <w:tcPr>
            <w:tcW w:w="1508" w:type="dxa"/>
          </w:tcPr>
          <w:p w:rsidR="00F54DE6" w:rsidRPr="00C71F8F" w:rsidRDefault="00F54DE6" w:rsidP="004916EB">
            <w:pPr>
              <w:rPr>
                <w:sz w:val="18"/>
                <w:szCs w:val="18"/>
              </w:rPr>
            </w:pPr>
            <w:r w:rsidRPr="00C71F8F">
              <w:rPr>
                <w:sz w:val="18"/>
                <w:szCs w:val="18"/>
              </w:rPr>
              <w:t>0.0</w:t>
            </w:r>
            <w:r>
              <w:rPr>
                <w:sz w:val="18"/>
                <w:szCs w:val="18"/>
              </w:rPr>
              <w:t xml:space="preserve"> (0.0, 5.2)</w:t>
            </w:r>
          </w:p>
        </w:tc>
      </w:tr>
      <w:tr w:rsidR="00F54DE6" w:rsidRPr="00C71F8F" w:rsidTr="004916EB">
        <w:tc>
          <w:tcPr>
            <w:tcW w:w="0" w:type="auto"/>
          </w:tcPr>
          <w:p w:rsidR="00F54DE6" w:rsidRPr="00C71F8F" w:rsidRDefault="00F54DE6" w:rsidP="004916EB">
            <w:pPr>
              <w:rPr>
                <w:sz w:val="18"/>
                <w:szCs w:val="18"/>
              </w:rPr>
            </w:pPr>
            <w:r w:rsidRPr="00C71F8F">
              <w:rPr>
                <w:sz w:val="18"/>
                <w:szCs w:val="18"/>
              </w:rPr>
              <w:t xml:space="preserve">Pregnant women, at delivery </w:t>
            </w:r>
          </w:p>
        </w:tc>
        <w:tc>
          <w:tcPr>
            <w:tcW w:w="0" w:type="auto"/>
          </w:tcPr>
          <w:p w:rsidR="00F54DE6" w:rsidRPr="00C71F8F" w:rsidRDefault="00F54DE6" w:rsidP="00FE3A24">
            <w:pPr>
              <w:jc w:val="both"/>
              <w:rPr>
                <w:sz w:val="18"/>
                <w:szCs w:val="18"/>
              </w:rPr>
            </w:pPr>
            <w:r>
              <w:rPr>
                <w:noProof/>
                <w:sz w:val="18"/>
                <w:szCs w:val="18"/>
              </w:rPr>
              <w:t>[18]</w:t>
            </w:r>
          </w:p>
        </w:tc>
        <w:tc>
          <w:tcPr>
            <w:tcW w:w="0" w:type="auto"/>
          </w:tcPr>
          <w:p w:rsidR="00F54DE6" w:rsidRPr="00C71F8F" w:rsidRDefault="00F54DE6" w:rsidP="00FE3A24">
            <w:pPr>
              <w:jc w:val="both"/>
              <w:rPr>
                <w:sz w:val="18"/>
                <w:szCs w:val="18"/>
              </w:rPr>
            </w:pPr>
            <w:r w:rsidRPr="00C71F8F">
              <w:rPr>
                <w:sz w:val="18"/>
                <w:szCs w:val="18"/>
              </w:rPr>
              <w:t>1993-</w:t>
            </w:r>
            <w:r>
              <w:rPr>
                <w:sz w:val="18"/>
                <w:szCs w:val="18"/>
              </w:rPr>
              <w:t>19</w:t>
            </w:r>
            <w:r w:rsidRPr="00C71F8F">
              <w:rPr>
                <w:sz w:val="18"/>
                <w:szCs w:val="18"/>
              </w:rPr>
              <w:t>95</w:t>
            </w:r>
          </w:p>
        </w:tc>
        <w:tc>
          <w:tcPr>
            <w:tcW w:w="0" w:type="auto"/>
          </w:tcPr>
          <w:p w:rsidR="00F54DE6" w:rsidRPr="00C71F8F" w:rsidRDefault="00F54DE6" w:rsidP="00FE3A24">
            <w:pPr>
              <w:jc w:val="both"/>
              <w:rPr>
                <w:sz w:val="18"/>
                <w:szCs w:val="18"/>
              </w:rPr>
            </w:pPr>
            <w:r w:rsidRPr="00C71F8F">
              <w:rPr>
                <w:sz w:val="18"/>
                <w:szCs w:val="18"/>
              </w:rPr>
              <w:t>Shire Valley</w:t>
            </w:r>
          </w:p>
        </w:tc>
        <w:tc>
          <w:tcPr>
            <w:tcW w:w="2076" w:type="dxa"/>
          </w:tcPr>
          <w:p w:rsidR="00F54DE6" w:rsidRPr="00C71F8F" w:rsidRDefault="00F54DE6" w:rsidP="004916EB">
            <w:pPr>
              <w:rPr>
                <w:sz w:val="18"/>
                <w:szCs w:val="18"/>
              </w:rPr>
            </w:pPr>
            <w:proofErr w:type="spellStart"/>
            <w:r w:rsidRPr="0001727B">
              <w:rPr>
                <w:sz w:val="18"/>
                <w:szCs w:val="18"/>
              </w:rPr>
              <w:t>Bioelisa</w:t>
            </w:r>
            <w:proofErr w:type="spellEnd"/>
            <w:r w:rsidRPr="0001727B">
              <w:rPr>
                <w:sz w:val="18"/>
                <w:szCs w:val="18"/>
              </w:rPr>
              <w:t xml:space="preserve"> HBsAg </w:t>
            </w:r>
            <w:r>
              <w:rPr>
                <w:sz w:val="18"/>
                <w:szCs w:val="18"/>
              </w:rPr>
              <w:t>(</w:t>
            </w:r>
            <w:proofErr w:type="spellStart"/>
            <w:r w:rsidRPr="0001727B">
              <w:rPr>
                <w:sz w:val="18"/>
                <w:szCs w:val="18"/>
              </w:rPr>
              <w:t>Biokit</w:t>
            </w:r>
            <w:proofErr w:type="spellEnd"/>
            <w:r w:rsidRPr="0001727B">
              <w:rPr>
                <w:sz w:val="18"/>
                <w:szCs w:val="18"/>
              </w:rPr>
              <w:t>, S.A.</w:t>
            </w:r>
            <w:r>
              <w:rPr>
                <w:sz w:val="18"/>
                <w:szCs w:val="18"/>
              </w:rPr>
              <w:t>)</w:t>
            </w:r>
          </w:p>
        </w:tc>
        <w:tc>
          <w:tcPr>
            <w:tcW w:w="1276" w:type="dxa"/>
          </w:tcPr>
          <w:p w:rsidR="00F54DE6" w:rsidRPr="00C71F8F" w:rsidRDefault="00F54DE6" w:rsidP="00FE3A24">
            <w:pPr>
              <w:jc w:val="both"/>
              <w:rPr>
                <w:sz w:val="18"/>
                <w:szCs w:val="18"/>
              </w:rPr>
            </w:pPr>
            <w:r w:rsidRPr="00C71F8F">
              <w:rPr>
                <w:sz w:val="18"/>
                <w:szCs w:val="18"/>
              </w:rPr>
              <w:t>12/100</w:t>
            </w:r>
          </w:p>
        </w:tc>
        <w:tc>
          <w:tcPr>
            <w:tcW w:w="1508" w:type="dxa"/>
          </w:tcPr>
          <w:p w:rsidR="00F54DE6" w:rsidRPr="00C71F8F" w:rsidRDefault="00F54DE6" w:rsidP="004916EB">
            <w:pPr>
              <w:rPr>
                <w:sz w:val="18"/>
                <w:szCs w:val="18"/>
              </w:rPr>
            </w:pPr>
            <w:r w:rsidRPr="00C71F8F">
              <w:rPr>
                <w:sz w:val="18"/>
                <w:szCs w:val="18"/>
              </w:rPr>
              <w:t>12.0 (7.0, 19.8)</w:t>
            </w:r>
          </w:p>
        </w:tc>
      </w:tr>
      <w:tr w:rsidR="00F54DE6" w:rsidRPr="00C71F8F" w:rsidTr="004916EB">
        <w:tc>
          <w:tcPr>
            <w:tcW w:w="0" w:type="auto"/>
          </w:tcPr>
          <w:p w:rsidR="00F54DE6" w:rsidRPr="00C71F8F" w:rsidRDefault="00F54DE6" w:rsidP="004916EB">
            <w:pPr>
              <w:rPr>
                <w:sz w:val="18"/>
                <w:szCs w:val="18"/>
              </w:rPr>
            </w:pPr>
            <w:r w:rsidRPr="00C71F8F">
              <w:rPr>
                <w:sz w:val="18"/>
                <w:szCs w:val="18"/>
              </w:rPr>
              <w:t>Pregnant women</w:t>
            </w:r>
          </w:p>
        </w:tc>
        <w:tc>
          <w:tcPr>
            <w:tcW w:w="0" w:type="auto"/>
          </w:tcPr>
          <w:p w:rsidR="00F54DE6" w:rsidRPr="00C71F8F" w:rsidRDefault="00F54DE6" w:rsidP="00FE3A24">
            <w:pPr>
              <w:jc w:val="both"/>
              <w:rPr>
                <w:sz w:val="18"/>
                <w:szCs w:val="18"/>
              </w:rPr>
            </w:pPr>
            <w:r>
              <w:rPr>
                <w:noProof/>
                <w:sz w:val="18"/>
                <w:szCs w:val="18"/>
              </w:rPr>
              <w:t>[20]</w:t>
            </w:r>
          </w:p>
        </w:tc>
        <w:tc>
          <w:tcPr>
            <w:tcW w:w="0" w:type="auto"/>
          </w:tcPr>
          <w:p w:rsidR="00F54DE6" w:rsidRPr="00C71F8F" w:rsidRDefault="00F54DE6" w:rsidP="00FE3A24">
            <w:pPr>
              <w:jc w:val="both"/>
              <w:rPr>
                <w:sz w:val="18"/>
                <w:szCs w:val="18"/>
              </w:rPr>
            </w:pPr>
            <w:r w:rsidRPr="00C71F8F">
              <w:rPr>
                <w:sz w:val="18"/>
                <w:szCs w:val="18"/>
              </w:rPr>
              <w:t>2004-</w:t>
            </w:r>
            <w:r>
              <w:rPr>
                <w:sz w:val="18"/>
                <w:szCs w:val="18"/>
              </w:rPr>
              <w:t>20</w:t>
            </w:r>
            <w:r w:rsidRPr="00C71F8F">
              <w:rPr>
                <w:sz w:val="18"/>
                <w:szCs w:val="18"/>
              </w:rPr>
              <w:t>08</w:t>
            </w:r>
          </w:p>
        </w:tc>
        <w:tc>
          <w:tcPr>
            <w:tcW w:w="0" w:type="auto"/>
          </w:tcPr>
          <w:p w:rsidR="00F54DE6" w:rsidRPr="00C71F8F" w:rsidRDefault="00F54DE6" w:rsidP="00FE3A24">
            <w:pPr>
              <w:jc w:val="both"/>
              <w:rPr>
                <w:sz w:val="18"/>
                <w:szCs w:val="18"/>
              </w:rPr>
            </w:pPr>
            <w:r w:rsidRPr="00C71F8F">
              <w:rPr>
                <w:sz w:val="18"/>
                <w:szCs w:val="18"/>
              </w:rPr>
              <w:t>QECH, Health Centres Blantyre</w:t>
            </w:r>
          </w:p>
        </w:tc>
        <w:tc>
          <w:tcPr>
            <w:tcW w:w="2076" w:type="dxa"/>
          </w:tcPr>
          <w:p w:rsidR="00F54DE6" w:rsidRPr="00C71F8F" w:rsidRDefault="00F54DE6" w:rsidP="004916EB">
            <w:pPr>
              <w:rPr>
                <w:sz w:val="18"/>
                <w:szCs w:val="18"/>
              </w:rPr>
            </w:pPr>
            <w:r>
              <w:rPr>
                <w:sz w:val="18"/>
                <w:szCs w:val="18"/>
              </w:rPr>
              <w:t>MONOLISA HBsAg ULTRA (</w:t>
            </w:r>
            <w:proofErr w:type="spellStart"/>
            <w:r>
              <w:rPr>
                <w:sz w:val="18"/>
                <w:szCs w:val="18"/>
              </w:rPr>
              <w:t>Biorad</w:t>
            </w:r>
            <w:proofErr w:type="spellEnd"/>
            <w:r>
              <w:rPr>
                <w:sz w:val="18"/>
                <w:szCs w:val="18"/>
              </w:rPr>
              <w:t>)</w:t>
            </w:r>
          </w:p>
        </w:tc>
        <w:tc>
          <w:tcPr>
            <w:tcW w:w="1276" w:type="dxa"/>
          </w:tcPr>
          <w:p w:rsidR="00F54DE6" w:rsidRPr="00C71F8F" w:rsidRDefault="00F54DE6" w:rsidP="00FE3A24">
            <w:pPr>
              <w:jc w:val="both"/>
              <w:rPr>
                <w:sz w:val="18"/>
                <w:szCs w:val="18"/>
              </w:rPr>
            </w:pPr>
            <w:r w:rsidRPr="00C71F8F">
              <w:rPr>
                <w:sz w:val="18"/>
                <w:szCs w:val="18"/>
              </w:rPr>
              <w:t>16/134</w:t>
            </w:r>
          </w:p>
        </w:tc>
        <w:tc>
          <w:tcPr>
            <w:tcW w:w="1508" w:type="dxa"/>
          </w:tcPr>
          <w:p w:rsidR="00F54DE6" w:rsidRPr="00C71F8F" w:rsidRDefault="00F54DE6" w:rsidP="004916EB">
            <w:pPr>
              <w:rPr>
                <w:sz w:val="18"/>
                <w:szCs w:val="18"/>
              </w:rPr>
            </w:pPr>
            <w:r w:rsidRPr="00C71F8F">
              <w:rPr>
                <w:sz w:val="18"/>
                <w:szCs w:val="18"/>
              </w:rPr>
              <w:t>11.9 (7.5, 18.5)</w:t>
            </w:r>
          </w:p>
        </w:tc>
      </w:tr>
      <w:tr w:rsidR="00F54DE6" w:rsidRPr="00C71F8F" w:rsidTr="004916EB">
        <w:tc>
          <w:tcPr>
            <w:tcW w:w="0" w:type="auto"/>
          </w:tcPr>
          <w:p w:rsidR="00F54DE6" w:rsidRPr="00C71F8F" w:rsidRDefault="00F54DE6" w:rsidP="004916EB">
            <w:pPr>
              <w:rPr>
                <w:sz w:val="18"/>
                <w:szCs w:val="18"/>
              </w:rPr>
            </w:pPr>
            <w:r w:rsidRPr="00C71F8F">
              <w:rPr>
                <w:sz w:val="18"/>
                <w:szCs w:val="18"/>
              </w:rPr>
              <w:t>Male workers at sugar estate</w:t>
            </w:r>
          </w:p>
        </w:tc>
        <w:tc>
          <w:tcPr>
            <w:tcW w:w="0" w:type="auto"/>
          </w:tcPr>
          <w:p w:rsidR="00F54DE6" w:rsidRPr="00C71F8F" w:rsidRDefault="00F54DE6" w:rsidP="00FE3A24">
            <w:pPr>
              <w:jc w:val="both"/>
              <w:rPr>
                <w:sz w:val="18"/>
                <w:szCs w:val="18"/>
              </w:rPr>
            </w:pPr>
            <w:r>
              <w:rPr>
                <w:noProof/>
                <w:sz w:val="18"/>
                <w:szCs w:val="18"/>
              </w:rPr>
              <w:t>[17]</w:t>
            </w:r>
          </w:p>
        </w:tc>
        <w:tc>
          <w:tcPr>
            <w:tcW w:w="0" w:type="auto"/>
          </w:tcPr>
          <w:p w:rsidR="00F54DE6" w:rsidRPr="00C71F8F" w:rsidRDefault="00F54DE6" w:rsidP="00FE3A24">
            <w:pPr>
              <w:jc w:val="both"/>
              <w:rPr>
                <w:sz w:val="18"/>
                <w:szCs w:val="18"/>
              </w:rPr>
            </w:pPr>
            <w:r w:rsidRPr="00C71F8F">
              <w:rPr>
                <w:sz w:val="18"/>
                <w:szCs w:val="18"/>
              </w:rPr>
              <w:t>1998</w:t>
            </w:r>
          </w:p>
        </w:tc>
        <w:tc>
          <w:tcPr>
            <w:tcW w:w="0" w:type="auto"/>
          </w:tcPr>
          <w:p w:rsidR="00F54DE6" w:rsidRPr="00C71F8F" w:rsidRDefault="00F54DE6" w:rsidP="00FE3A24">
            <w:pPr>
              <w:jc w:val="both"/>
              <w:rPr>
                <w:sz w:val="18"/>
                <w:szCs w:val="18"/>
              </w:rPr>
            </w:pPr>
            <w:proofErr w:type="spellStart"/>
            <w:r w:rsidRPr="00C71F8F">
              <w:rPr>
                <w:sz w:val="18"/>
                <w:szCs w:val="18"/>
              </w:rPr>
              <w:t>Nchalo</w:t>
            </w:r>
            <w:proofErr w:type="spellEnd"/>
          </w:p>
        </w:tc>
        <w:tc>
          <w:tcPr>
            <w:tcW w:w="2076" w:type="dxa"/>
          </w:tcPr>
          <w:p w:rsidR="00F54DE6" w:rsidRPr="00C71F8F" w:rsidRDefault="00F54DE6" w:rsidP="004916EB">
            <w:pPr>
              <w:rPr>
                <w:sz w:val="18"/>
                <w:szCs w:val="18"/>
              </w:rPr>
            </w:pPr>
            <w:proofErr w:type="spellStart"/>
            <w:r>
              <w:rPr>
                <w:sz w:val="18"/>
                <w:szCs w:val="18"/>
              </w:rPr>
              <w:t>Auszyme</w:t>
            </w:r>
            <w:proofErr w:type="spellEnd"/>
            <w:r>
              <w:rPr>
                <w:sz w:val="18"/>
                <w:szCs w:val="18"/>
              </w:rPr>
              <w:t xml:space="preserve"> monoclonal EIA (Abbott)</w:t>
            </w:r>
          </w:p>
        </w:tc>
        <w:tc>
          <w:tcPr>
            <w:tcW w:w="1276" w:type="dxa"/>
          </w:tcPr>
          <w:p w:rsidR="00F54DE6" w:rsidRPr="00C71F8F" w:rsidRDefault="00F54DE6" w:rsidP="00FE3A24">
            <w:pPr>
              <w:jc w:val="both"/>
              <w:rPr>
                <w:sz w:val="18"/>
                <w:szCs w:val="18"/>
              </w:rPr>
            </w:pPr>
            <w:r w:rsidRPr="00C71F8F">
              <w:rPr>
                <w:sz w:val="18"/>
                <w:szCs w:val="18"/>
              </w:rPr>
              <w:t>40/280</w:t>
            </w:r>
          </w:p>
        </w:tc>
        <w:tc>
          <w:tcPr>
            <w:tcW w:w="1508" w:type="dxa"/>
          </w:tcPr>
          <w:p w:rsidR="00F54DE6" w:rsidRPr="00C71F8F" w:rsidRDefault="00F54DE6" w:rsidP="004916EB">
            <w:pPr>
              <w:rPr>
                <w:sz w:val="18"/>
                <w:szCs w:val="18"/>
              </w:rPr>
            </w:pPr>
            <w:r w:rsidRPr="00C71F8F">
              <w:rPr>
                <w:sz w:val="18"/>
                <w:szCs w:val="18"/>
              </w:rPr>
              <w:t>14.3 (10.7, 18.9)</w:t>
            </w:r>
          </w:p>
        </w:tc>
      </w:tr>
      <w:tr w:rsidR="00F54DE6" w:rsidRPr="00C71F8F" w:rsidTr="004916EB">
        <w:tc>
          <w:tcPr>
            <w:tcW w:w="0" w:type="auto"/>
          </w:tcPr>
          <w:p w:rsidR="00F54DE6" w:rsidRPr="00C71F8F" w:rsidRDefault="00F54DE6" w:rsidP="004916EB">
            <w:pPr>
              <w:rPr>
                <w:sz w:val="18"/>
                <w:szCs w:val="18"/>
              </w:rPr>
            </w:pPr>
            <w:r w:rsidRPr="00C71F8F">
              <w:rPr>
                <w:sz w:val="18"/>
                <w:szCs w:val="18"/>
              </w:rPr>
              <w:t>Community, rural adults</w:t>
            </w:r>
          </w:p>
        </w:tc>
        <w:tc>
          <w:tcPr>
            <w:tcW w:w="0" w:type="auto"/>
          </w:tcPr>
          <w:p w:rsidR="00F54DE6" w:rsidRPr="00C71F8F" w:rsidRDefault="00F54DE6" w:rsidP="00FE3A24">
            <w:pPr>
              <w:jc w:val="both"/>
              <w:rPr>
                <w:sz w:val="18"/>
                <w:szCs w:val="18"/>
              </w:rPr>
            </w:pPr>
            <w:r>
              <w:rPr>
                <w:noProof/>
                <w:sz w:val="18"/>
                <w:szCs w:val="18"/>
              </w:rPr>
              <w:t>[20]</w:t>
            </w:r>
          </w:p>
        </w:tc>
        <w:tc>
          <w:tcPr>
            <w:tcW w:w="0" w:type="auto"/>
          </w:tcPr>
          <w:p w:rsidR="00F54DE6" w:rsidRPr="00C71F8F" w:rsidRDefault="00F54DE6" w:rsidP="00FE3A24">
            <w:pPr>
              <w:jc w:val="both"/>
              <w:rPr>
                <w:sz w:val="18"/>
                <w:szCs w:val="18"/>
              </w:rPr>
            </w:pPr>
            <w:r w:rsidRPr="00C71F8F">
              <w:rPr>
                <w:sz w:val="18"/>
                <w:szCs w:val="18"/>
              </w:rPr>
              <w:t>2001</w:t>
            </w:r>
          </w:p>
        </w:tc>
        <w:tc>
          <w:tcPr>
            <w:tcW w:w="0" w:type="auto"/>
          </w:tcPr>
          <w:p w:rsidR="00F54DE6" w:rsidRPr="00C71F8F" w:rsidRDefault="00F54DE6" w:rsidP="00FE3A24">
            <w:pPr>
              <w:jc w:val="both"/>
              <w:rPr>
                <w:sz w:val="18"/>
                <w:szCs w:val="18"/>
              </w:rPr>
            </w:pPr>
            <w:r w:rsidRPr="00C71F8F">
              <w:rPr>
                <w:sz w:val="18"/>
                <w:szCs w:val="18"/>
              </w:rPr>
              <w:t>Mwanza District</w:t>
            </w:r>
          </w:p>
        </w:tc>
        <w:tc>
          <w:tcPr>
            <w:tcW w:w="2076" w:type="dxa"/>
          </w:tcPr>
          <w:p w:rsidR="00F54DE6" w:rsidRPr="00C71F8F" w:rsidRDefault="00F54DE6" w:rsidP="004916EB">
            <w:pPr>
              <w:rPr>
                <w:sz w:val="18"/>
                <w:szCs w:val="18"/>
              </w:rPr>
            </w:pPr>
            <w:r>
              <w:rPr>
                <w:sz w:val="18"/>
                <w:szCs w:val="18"/>
              </w:rPr>
              <w:t>MONOLISA HBsAg ULTRA (</w:t>
            </w:r>
            <w:proofErr w:type="spellStart"/>
            <w:r>
              <w:rPr>
                <w:sz w:val="18"/>
                <w:szCs w:val="18"/>
              </w:rPr>
              <w:t>Biorad</w:t>
            </w:r>
            <w:proofErr w:type="spellEnd"/>
            <w:r>
              <w:rPr>
                <w:sz w:val="18"/>
                <w:szCs w:val="18"/>
              </w:rPr>
              <w:t>)</w:t>
            </w:r>
          </w:p>
        </w:tc>
        <w:tc>
          <w:tcPr>
            <w:tcW w:w="1276" w:type="dxa"/>
          </w:tcPr>
          <w:p w:rsidR="00F54DE6" w:rsidRPr="00C71F8F" w:rsidRDefault="00F54DE6" w:rsidP="00FE3A24">
            <w:pPr>
              <w:jc w:val="both"/>
              <w:rPr>
                <w:sz w:val="18"/>
                <w:szCs w:val="18"/>
              </w:rPr>
            </w:pPr>
            <w:r w:rsidRPr="00C71F8F">
              <w:rPr>
                <w:sz w:val="18"/>
                <w:szCs w:val="18"/>
              </w:rPr>
              <w:t>7/98</w:t>
            </w:r>
          </w:p>
        </w:tc>
        <w:tc>
          <w:tcPr>
            <w:tcW w:w="1508" w:type="dxa"/>
          </w:tcPr>
          <w:p w:rsidR="00F54DE6" w:rsidRPr="00C71F8F" w:rsidRDefault="00F54DE6" w:rsidP="004916EB">
            <w:pPr>
              <w:rPr>
                <w:sz w:val="18"/>
                <w:szCs w:val="18"/>
              </w:rPr>
            </w:pPr>
            <w:r w:rsidRPr="00C71F8F">
              <w:rPr>
                <w:sz w:val="18"/>
                <w:szCs w:val="18"/>
              </w:rPr>
              <w:t>7.1 (3.5, 14.0)</w:t>
            </w:r>
          </w:p>
        </w:tc>
      </w:tr>
      <w:tr w:rsidR="00F54DE6" w:rsidRPr="00C71F8F" w:rsidTr="004916EB">
        <w:tc>
          <w:tcPr>
            <w:tcW w:w="0" w:type="auto"/>
          </w:tcPr>
          <w:p w:rsidR="00F54DE6" w:rsidRPr="00C71F8F" w:rsidRDefault="00F54DE6" w:rsidP="004916EB">
            <w:pPr>
              <w:rPr>
                <w:sz w:val="18"/>
                <w:szCs w:val="18"/>
              </w:rPr>
            </w:pPr>
            <w:r w:rsidRPr="00C71F8F">
              <w:rPr>
                <w:sz w:val="18"/>
                <w:szCs w:val="18"/>
              </w:rPr>
              <w:t>Non-pregnant women (intravaginal MTZ gel RCT)</w:t>
            </w:r>
          </w:p>
        </w:tc>
        <w:tc>
          <w:tcPr>
            <w:tcW w:w="0" w:type="auto"/>
          </w:tcPr>
          <w:p w:rsidR="00F54DE6" w:rsidRPr="00C71F8F" w:rsidRDefault="00F54DE6" w:rsidP="00FE3A24">
            <w:pPr>
              <w:jc w:val="both"/>
              <w:rPr>
                <w:sz w:val="18"/>
                <w:szCs w:val="18"/>
              </w:rPr>
            </w:pPr>
            <w:r>
              <w:rPr>
                <w:noProof/>
                <w:sz w:val="18"/>
                <w:szCs w:val="18"/>
              </w:rPr>
              <w:t>[20]</w:t>
            </w:r>
          </w:p>
        </w:tc>
        <w:tc>
          <w:tcPr>
            <w:tcW w:w="0" w:type="auto"/>
          </w:tcPr>
          <w:p w:rsidR="00F54DE6" w:rsidRPr="00C71F8F" w:rsidRDefault="00F54DE6" w:rsidP="00FE3A24">
            <w:pPr>
              <w:jc w:val="both"/>
              <w:rPr>
                <w:sz w:val="18"/>
                <w:szCs w:val="18"/>
              </w:rPr>
            </w:pPr>
            <w:r w:rsidRPr="00C71F8F">
              <w:rPr>
                <w:sz w:val="18"/>
                <w:szCs w:val="18"/>
              </w:rPr>
              <w:t>2003-</w:t>
            </w:r>
            <w:r>
              <w:rPr>
                <w:sz w:val="18"/>
                <w:szCs w:val="18"/>
              </w:rPr>
              <w:t>20</w:t>
            </w:r>
            <w:r w:rsidRPr="00C71F8F">
              <w:rPr>
                <w:sz w:val="18"/>
                <w:szCs w:val="18"/>
              </w:rPr>
              <w:t>05</w:t>
            </w:r>
          </w:p>
        </w:tc>
        <w:tc>
          <w:tcPr>
            <w:tcW w:w="0" w:type="auto"/>
          </w:tcPr>
          <w:p w:rsidR="00F54DE6" w:rsidRPr="00C71F8F" w:rsidRDefault="00F54DE6" w:rsidP="00FE3A24">
            <w:pPr>
              <w:jc w:val="both"/>
              <w:rPr>
                <w:sz w:val="18"/>
                <w:szCs w:val="18"/>
              </w:rPr>
            </w:pPr>
            <w:r w:rsidRPr="00C71F8F">
              <w:rPr>
                <w:sz w:val="18"/>
                <w:szCs w:val="18"/>
              </w:rPr>
              <w:t>QECH,</w:t>
            </w:r>
            <w:r w:rsidRPr="00C71F8F">
              <w:rPr>
                <w:sz w:val="18"/>
                <w:szCs w:val="18"/>
              </w:rPr>
              <w:br/>
              <w:t>Blantyre</w:t>
            </w:r>
          </w:p>
        </w:tc>
        <w:tc>
          <w:tcPr>
            <w:tcW w:w="2076" w:type="dxa"/>
          </w:tcPr>
          <w:p w:rsidR="00F54DE6" w:rsidRPr="00C71F8F" w:rsidRDefault="00F54DE6" w:rsidP="004916EB">
            <w:pPr>
              <w:rPr>
                <w:sz w:val="18"/>
                <w:szCs w:val="18"/>
              </w:rPr>
            </w:pPr>
            <w:r>
              <w:rPr>
                <w:sz w:val="18"/>
                <w:szCs w:val="18"/>
              </w:rPr>
              <w:t>MONOLISA HBsAg ULTRA (</w:t>
            </w:r>
            <w:proofErr w:type="spellStart"/>
            <w:r>
              <w:rPr>
                <w:sz w:val="18"/>
                <w:szCs w:val="18"/>
              </w:rPr>
              <w:t>Biorad</w:t>
            </w:r>
            <w:proofErr w:type="spellEnd"/>
            <w:r>
              <w:rPr>
                <w:sz w:val="18"/>
                <w:szCs w:val="18"/>
              </w:rPr>
              <w:t>)</w:t>
            </w:r>
          </w:p>
        </w:tc>
        <w:tc>
          <w:tcPr>
            <w:tcW w:w="1276" w:type="dxa"/>
          </w:tcPr>
          <w:p w:rsidR="00F54DE6" w:rsidRPr="00C71F8F" w:rsidRDefault="00F54DE6" w:rsidP="00FE3A24">
            <w:pPr>
              <w:jc w:val="both"/>
              <w:rPr>
                <w:sz w:val="18"/>
                <w:szCs w:val="18"/>
              </w:rPr>
            </w:pPr>
            <w:r w:rsidRPr="00C71F8F">
              <w:rPr>
                <w:sz w:val="18"/>
                <w:szCs w:val="18"/>
              </w:rPr>
              <w:t>8/137</w:t>
            </w:r>
          </w:p>
        </w:tc>
        <w:tc>
          <w:tcPr>
            <w:tcW w:w="1508" w:type="dxa"/>
          </w:tcPr>
          <w:p w:rsidR="00F54DE6" w:rsidRPr="00C71F8F" w:rsidRDefault="00F54DE6" w:rsidP="004916EB">
            <w:pPr>
              <w:rPr>
                <w:sz w:val="18"/>
                <w:szCs w:val="18"/>
              </w:rPr>
            </w:pPr>
            <w:r w:rsidRPr="00C71F8F">
              <w:rPr>
                <w:sz w:val="18"/>
                <w:szCs w:val="18"/>
              </w:rPr>
              <w:t>5.8 (3.0, 11.1)</w:t>
            </w:r>
          </w:p>
        </w:tc>
      </w:tr>
      <w:tr w:rsidR="00F54DE6" w:rsidRPr="00C71F8F" w:rsidTr="004916EB">
        <w:tc>
          <w:tcPr>
            <w:tcW w:w="0" w:type="auto"/>
          </w:tcPr>
          <w:p w:rsidR="00F54DE6" w:rsidRPr="00C71F8F" w:rsidRDefault="00F54DE6" w:rsidP="004916EB">
            <w:pPr>
              <w:rPr>
                <w:sz w:val="18"/>
                <w:szCs w:val="18"/>
              </w:rPr>
            </w:pPr>
            <w:r>
              <w:rPr>
                <w:sz w:val="18"/>
                <w:szCs w:val="18"/>
              </w:rPr>
              <w:t xml:space="preserve">HIV-negative partners in a </w:t>
            </w:r>
            <w:proofErr w:type="spellStart"/>
            <w:r>
              <w:rPr>
                <w:sz w:val="18"/>
                <w:szCs w:val="18"/>
              </w:rPr>
              <w:t>serodiscordant</w:t>
            </w:r>
            <w:proofErr w:type="spellEnd"/>
            <w:r>
              <w:rPr>
                <w:sz w:val="18"/>
                <w:szCs w:val="18"/>
              </w:rPr>
              <w:t xml:space="preserve"> couple</w:t>
            </w:r>
          </w:p>
        </w:tc>
        <w:tc>
          <w:tcPr>
            <w:tcW w:w="0" w:type="auto"/>
          </w:tcPr>
          <w:p w:rsidR="00F54DE6" w:rsidRPr="00C71F8F" w:rsidRDefault="00F54DE6" w:rsidP="00FE3A24">
            <w:pPr>
              <w:jc w:val="both"/>
              <w:rPr>
                <w:sz w:val="18"/>
                <w:szCs w:val="18"/>
              </w:rPr>
            </w:pPr>
            <w:r>
              <w:rPr>
                <w:noProof/>
                <w:sz w:val="18"/>
                <w:szCs w:val="18"/>
              </w:rPr>
              <w:t>[19]</w:t>
            </w:r>
          </w:p>
        </w:tc>
        <w:tc>
          <w:tcPr>
            <w:tcW w:w="0" w:type="auto"/>
          </w:tcPr>
          <w:p w:rsidR="00F54DE6" w:rsidRPr="00C71F8F" w:rsidRDefault="00F54DE6" w:rsidP="00FE3A24">
            <w:pPr>
              <w:jc w:val="both"/>
              <w:rPr>
                <w:sz w:val="18"/>
                <w:szCs w:val="18"/>
              </w:rPr>
            </w:pPr>
            <w:r>
              <w:rPr>
                <w:sz w:val="18"/>
                <w:szCs w:val="18"/>
              </w:rPr>
              <w:t>2007-2010</w:t>
            </w:r>
          </w:p>
        </w:tc>
        <w:tc>
          <w:tcPr>
            <w:tcW w:w="0" w:type="auto"/>
          </w:tcPr>
          <w:p w:rsidR="00F54DE6" w:rsidRDefault="00F54DE6" w:rsidP="00FE3A24">
            <w:pPr>
              <w:jc w:val="both"/>
              <w:rPr>
                <w:sz w:val="18"/>
                <w:szCs w:val="18"/>
              </w:rPr>
            </w:pPr>
            <w:r>
              <w:rPr>
                <w:sz w:val="18"/>
                <w:szCs w:val="18"/>
              </w:rPr>
              <w:t>Blantyre</w:t>
            </w:r>
          </w:p>
          <w:p w:rsidR="00F54DE6" w:rsidRPr="00C71F8F" w:rsidRDefault="00F54DE6" w:rsidP="00FE3A24">
            <w:pPr>
              <w:jc w:val="both"/>
              <w:rPr>
                <w:sz w:val="18"/>
                <w:szCs w:val="18"/>
              </w:rPr>
            </w:pPr>
            <w:r>
              <w:rPr>
                <w:sz w:val="18"/>
                <w:szCs w:val="18"/>
              </w:rPr>
              <w:t>Lilongwe</w:t>
            </w:r>
          </w:p>
        </w:tc>
        <w:tc>
          <w:tcPr>
            <w:tcW w:w="2076" w:type="dxa"/>
          </w:tcPr>
          <w:p w:rsidR="00F54DE6" w:rsidRDefault="00F54DE6" w:rsidP="004916EB">
            <w:pPr>
              <w:rPr>
                <w:sz w:val="18"/>
                <w:szCs w:val="18"/>
              </w:rPr>
            </w:pPr>
            <w:r>
              <w:rPr>
                <w:sz w:val="18"/>
                <w:szCs w:val="18"/>
              </w:rPr>
              <w:t>HBsAg ELISA NS</w:t>
            </w:r>
          </w:p>
        </w:tc>
        <w:tc>
          <w:tcPr>
            <w:tcW w:w="1276" w:type="dxa"/>
          </w:tcPr>
          <w:p w:rsidR="00F54DE6" w:rsidRPr="00C71F8F" w:rsidRDefault="00F54DE6" w:rsidP="00FE3A24">
            <w:pPr>
              <w:jc w:val="both"/>
              <w:rPr>
                <w:sz w:val="18"/>
                <w:szCs w:val="18"/>
              </w:rPr>
            </w:pPr>
            <w:r>
              <w:rPr>
                <w:sz w:val="18"/>
                <w:szCs w:val="18"/>
              </w:rPr>
              <w:t>26/433</w:t>
            </w:r>
          </w:p>
        </w:tc>
        <w:tc>
          <w:tcPr>
            <w:tcW w:w="1508" w:type="dxa"/>
          </w:tcPr>
          <w:p w:rsidR="00F54DE6" w:rsidRPr="00C71F8F" w:rsidRDefault="00F54DE6" w:rsidP="004916EB">
            <w:pPr>
              <w:rPr>
                <w:sz w:val="18"/>
                <w:szCs w:val="18"/>
              </w:rPr>
            </w:pPr>
            <w:r>
              <w:rPr>
                <w:sz w:val="18"/>
                <w:szCs w:val="18"/>
              </w:rPr>
              <w:t>6.0 (4.1, 8.7)</w:t>
            </w:r>
          </w:p>
        </w:tc>
      </w:tr>
      <w:tr w:rsidR="00F54DE6" w:rsidRPr="00C71F8F" w:rsidTr="004916EB">
        <w:tc>
          <w:tcPr>
            <w:tcW w:w="0" w:type="auto"/>
          </w:tcPr>
          <w:p w:rsidR="00F54DE6" w:rsidRDefault="00F54DE6" w:rsidP="004916EB">
            <w:pPr>
              <w:rPr>
                <w:sz w:val="18"/>
                <w:szCs w:val="18"/>
              </w:rPr>
            </w:pPr>
            <w:r w:rsidRPr="00C71F8F">
              <w:rPr>
                <w:sz w:val="18"/>
                <w:szCs w:val="18"/>
              </w:rPr>
              <w:t>Blood donors</w:t>
            </w:r>
          </w:p>
          <w:p w:rsidR="00F54DE6" w:rsidRPr="00C71F8F" w:rsidRDefault="00F54DE6" w:rsidP="004916EB">
            <w:pPr>
              <w:rPr>
                <w:sz w:val="18"/>
                <w:szCs w:val="18"/>
              </w:rPr>
            </w:pPr>
          </w:p>
        </w:tc>
        <w:tc>
          <w:tcPr>
            <w:tcW w:w="0" w:type="auto"/>
          </w:tcPr>
          <w:p w:rsidR="00F54DE6" w:rsidRPr="00C71F8F" w:rsidRDefault="00F54DE6" w:rsidP="00FE3A24">
            <w:pPr>
              <w:jc w:val="both"/>
              <w:rPr>
                <w:sz w:val="18"/>
                <w:szCs w:val="18"/>
              </w:rPr>
            </w:pPr>
            <w:r>
              <w:rPr>
                <w:noProof/>
                <w:sz w:val="18"/>
                <w:szCs w:val="18"/>
              </w:rPr>
              <w:t>[21]</w:t>
            </w:r>
          </w:p>
        </w:tc>
        <w:tc>
          <w:tcPr>
            <w:tcW w:w="0" w:type="auto"/>
          </w:tcPr>
          <w:p w:rsidR="00F54DE6" w:rsidRPr="00C71F8F" w:rsidRDefault="00F54DE6" w:rsidP="00FE3A24">
            <w:pPr>
              <w:jc w:val="both"/>
              <w:rPr>
                <w:sz w:val="18"/>
                <w:szCs w:val="18"/>
              </w:rPr>
            </w:pPr>
            <w:r w:rsidRPr="00C71F8F">
              <w:rPr>
                <w:sz w:val="18"/>
                <w:szCs w:val="18"/>
              </w:rPr>
              <w:t>2001</w:t>
            </w:r>
          </w:p>
        </w:tc>
        <w:tc>
          <w:tcPr>
            <w:tcW w:w="0" w:type="auto"/>
          </w:tcPr>
          <w:p w:rsidR="00F54DE6" w:rsidRPr="00C71F8F" w:rsidRDefault="00F54DE6" w:rsidP="00FE3A24">
            <w:pPr>
              <w:jc w:val="both"/>
              <w:rPr>
                <w:sz w:val="18"/>
                <w:szCs w:val="18"/>
              </w:rPr>
            </w:pPr>
            <w:proofErr w:type="spellStart"/>
            <w:r w:rsidRPr="00C71F8F">
              <w:rPr>
                <w:sz w:val="18"/>
                <w:szCs w:val="18"/>
              </w:rPr>
              <w:t>Ntechu</w:t>
            </w:r>
            <w:proofErr w:type="spellEnd"/>
          </w:p>
        </w:tc>
        <w:tc>
          <w:tcPr>
            <w:tcW w:w="2076" w:type="dxa"/>
          </w:tcPr>
          <w:p w:rsidR="00F54DE6" w:rsidRPr="00C71F8F" w:rsidRDefault="00F54DE6" w:rsidP="004916EB">
            <w:pPr>
              <w:rPr>
                <w:sz w:val="18"/>
                <w:szCs w:val="18"/>
              </w:rPr>
            </w:pPr>
            <w:r>
              <w:rPr>
                <w:sz w:val="18"/>
                <w:szCs w:val="18"/>
              </w:rPr>
              <w:t>HBsAg ELISA NS</w:t>
            </w:r>
          </w:p>
        </w:tc>
        <w:tc>
          <w:tcPr>
            <w:tcW w:w="1276" w:type="dxa"/>
          </w:tcPr>
          <w:p w:rsidR="00F54DE6" w:rsidRPr="00C71F8F" w:rsidRDefault="00F54DE6" w:rsidP="00FE3A24">
            <w:pPr>
              <w:jc w:val="both"/>
              <w:rPr>
                <w:sz w:val="18"/>
                <w:szCs w:val="18"/>
              </w:rPr>
            </w:pPr>
            <w:r w:rsidRPr="00C71F8F">
              <w:rPr>
                <w:sz w:val="18"/>
                <w:szCs w:val="18"/>
              </w:rPr>
              <w:t>13/159</w:t>
            </w:r>
          </w:p>
        </w:tc>
        <w:tc>
          <w:tcPr>
            <w:tcW w:w="1508" w:type="dxa"/>
          </w:tcPr>
          <w:p w:rsidR="00F54DE6" w:rsidRPr="00C71F8F" w:rsidRDefault="00F54DE6" w:rsidP="004916EB">
            <w:pPr>
              <w:rPr>
                <w:sz w:val="18"/>
                <w:szCs w:val="18"/>
              </w:rPr>
            </w:pPr>
            <w:r w:rsidRPr="00C71F8F">
              <w:rPr>
                <w:sz w:val="18"/>
                <w:szCs w:val="18"/>
              </w:rPr>
              <w:t>8.2 (4.8, 13.5)</w:t>
            </w:r>
          </w:p>
        </w:tc>
      </w:tr>
      <w:tr w:rsidR="00F54DE6" w:rsidRPr="00C71F8F" w:rsidTr="00FE3A24">
        <w:tc>
          <w:tcPr>
            <w:tcW w:w="0" w:type="auto"/>
            <w:gridSpan w:val="7"/>
          </w:tcPr>
          <w:p w:rsidR="00F54DE6" w:rsidRDefault="00F54DE6" w:rsidP="004916EB">
            <w:pPr>
              <w:rPr>
                <w:b/>
                <w:sz w:val="18"/>
                <w:szCs w:val="18"/>
              </w:rPr>
            </w:pPr>
            <w:r>
              <w:rPr>
                <w:b/>
                <w:sz w:val="18"/>
                <w:szCs w:val="18"/>
              </w:rPr>
              <w:t>HIV-positive populations</w:t>
            </w:r>
          </w:p>
          <w:p w:rsidR="00F54DE6" w:rsidRPr="00C71F8F" w:rsidRDefault="00F54DE6" w:rsidP="004916EB">
            <w:pPr>
              <w:rPr>
                <w:b/>
                <w:sz w:val="18"/>
                <w:szCs w:val="18"/>
              </w:rPr>
            </w:pPr>
          </w:p>
        </w:tc>
      </w:tr>
      <w:tr w:rsidR="00F54DE6" w:rsidRPr="00C71F8F" w:rsidTr="004916EB">
        <w:tc>
          <w:tcPr>
            <w:tcW w:w="0" w:type="auto"/>
          </w:tcPr>
          <w:p w:rsidR="00F54DE6" w:rsidRPr="00C71F8F" w:rsidRDefault="00F54DE6" w:rsidP="004916EB">
            <w:pPr>
              <w:rPr>
                <w:b/>
                <w:sz w:val="18"/>
                <w:szCs w:val="18"/>
              </w:rPr>
            </w:pPr>
            <w:r w:rsidRPr="00C71F8F">
              <w:rPr>
                <w:b/>
                <w:sz w:val="18"/>
                <w:szCs w:val="18"/>
              </w:rPr>
              <w:t>Population</w:t>
            </w:r>
          </w:p>
        </w:tc>
        <w:tc>
          <w:tcPr>
            <w:tcW w:w="0" w:type="auto"/>
          </w:tcPr>
          <w:p w:rsidR="00F54DE6" w:rsidRPr="00C71F8F" w:rsidRDefault="00F54DE6" w:rsidP="00FE3A24">
            <w:pPr>
              <w:jc w:val="both"/>
              <w:rPr>
                <w:b/>
                <w:sz w:val="18"/>
                <w:szCs w:val="18"/>
              </w:rPr>
            </w:pPr>
            <w:r w:rsidRPr="00C71F8F">
              <w:rPr>
                <w:b/>
                <w:sz w:val="18"/>
                <w:szCs w:val="18"/>
              </w:rPr>
              <w:t>Ref</w:t>
            </w:r>
          </w:p>
        </w:tc>
        <w:tc>
          <w:tcPr>
            <w:tcW w:w="0" w:type="auto"/>
          </w:tcPr>
          <w:p w:rsidR="00F54DE6" w:rsidRPr="00C71F8F" w:rsidRDefault="00F54DE6" w:rsidP="00FE3A24">
            <w:pPr>
              <w:jc w:val="both"/>
              <w:rPr>
                <w:b/>
                <w:sz w:val="18"/>
                <w:szCs w:val="18"/>
              </w:rPr>
            </w:pPr>
            <w:r w:rsidRPr="00C71F8F">
              <w:rPr>
                <w:b/>
                <w:sz w:val="18"/>
                <w:szCs w:val="18"/>
              </w:rPr>
              <w:t>Year</w:t>
            </w:r>
          </w:p>
        </w:tc>
        <w:tc>
          <w:tcPr>
            <w:tcW w:w="0" w:type="auto"/>
          </w:tcPr>
          <w:p w:rsidR="00F54DE6" w:rsidRPr="00C71F8F" w:rsidRDefault="00F54DE6" w:rsidP="00FE3A24">
            <w:pPr>
              <w:jc w:val="both"/>
              <w:rPr>
                <w:b/>
                <w:sz w:val="18"/>
                <w:szCs w:val="18"/>
              </w:rPr>
            </w:pPr>
            <w:r w:rsidRPr="00C71F8F">
              <w:rPr>
                <w:b/>
                <w:sz w:val="18"/>
                <w:szCs w:val="18"/>
              </w:rPr>
              <w:t>Location</w:t>
            </w:r>
          </w:p>
        </w:tc>
        <w:tc>
          <w:tcPr>
            <w:tcW w:w="2076" w:type="dxa"/>
          </w:tcPr>
          <w:p w:rsidR="00F54DE6" w:rsidRPr="00C71F8F" w:rsidRDefault="00F54DE6" w:rsidP="004916EB">
            <w:pPr>
              <w:rPr>
                <w:b/>
                <w:sz w:val="18"/>
                <w:szCs w:val="18"/>
              </w:rPr>
            </w:pPr>
            <w:r>
              <w:rPr>
                <w:b/>
                <w:sz w:val="18"/>
                <w:szCs w:val="18"/>
              </w:rPr>
              <w:t>Laboratory method</w:t>
            </w:r>
          </w:p>
        </w:tc>
        <w:tc>
          <w:tcPr>
            <w:tcW w:w="1276" w:type="dxa"/>
          </w:tcPr>
          <w:p w:rsidR="00F54DE6" w:rsidRPr="00C71F8F" w:rsidRDefault="00F54DE6" w:rsidP="00FE3A24">
            <w:pPr>
              <w:jc w:val="both"/>
              <w:rPr>
                <w:b/>
                <w:sz w:val="18"/>
                <w:szCs w:val="18"/>
              </w:rPr>
            </w:pPr>
            <w:r w:rsidRPr="00C71F8F">
              <w:rPr>
                <w:b/>
                <w:sz w:val="18"/>
                <w:szCs w:val="18"/>
              </w:rPr>
              <w:t>Prevalence (n/total)</w:t>
            </w:r>
          </w:p>
        </w:tc>
        <w:tc>
          <w:tcPr>
            <w:tcW w:w="1508" w:type="dxa"/>
          </w:tcPr>
          <w:p w:rsidR="00F54DE6" w:rsidRPr="00C71F8F" w:rsidRDefault="00F54DE6" w:rsidP="004916EB">
            <w:pPr>
              <w:rPr>
                <w:b/>
                <w:sz w:val="18"/>
                <w:szCs w:val="18"/>
              </w:rPr>
            </w:pPr>
            <w:r w:rsidRPr="00C71F8F">
              <w:rPr>
                <w:b/>
                <w:sz w:val="18"/>
                <w:szCs w:val="18"/>
              </w:rPr>
              <w:t>Prevalence (%</w:t>
            </w:r>
            <w:r>
              <w:rPr>
                <w:b/>
                <w:sz w:val="18"/>
                <w:szCs w:val="18"/>
              </w:rPr>
              <w:t>), (95% CI)</w:t>
            </w:r>
          </w:p>
        </w:tc>
      </w:tr>
      <w:tr w:rsidR="00F54DE6" w:rsidRPr="00C71F8F" w:rsidTr="004916EB">
        <w:tc>
          <w:tcPr>
            <w:tcW w:w="0" w:type="auto"/>
          </w:tcPr>
          <w:p w:rsidR="00F54DE6" w:rsidRPr="00C71F8F" w:rsidRDefault="00F54DE6" w:rsidP="004916EB">
            <w:pPr>
              <w:rPr>
                <w:sz w:val="18"/>
                <w:szCs w:val="18"/>
              </w:rPr>
            </w:pPr>
            <w:r>
              <w:rPr>
                <w:sz w:val="18"/>
                <w:szCs w:val="18"/>
              </w:rPr>
              <w:t>HIV-positive p</w:t>
            </w:r>
            <w:r w:rsidRPr="00C71F8F">
              <w:rPr>
                <w:sz w:val="18"/>
                <w:szCs w:val="18"/>
              </w:rPr>
              <w:t xml:space="preserve">regnant women, at delivery </w:t>
            </w:r>
          </w:p>
        </w:tc>
        <w:tc>
          <w:tcPr>
            <w:tcW w:w="0" w:type="auto"/>
          </w:tcPr>
          <w:p w:rsidR="00F54DE6" w:rsidRPr="00C71F8F" w:rsidRDefault="00F54DE6" w:rsidP="00FE3A24">
            <w:pPr>
              <w:jc w:val="both"/>
              <w:rPr>
                <w:sz w:val="18"/>
                <w:szCs w:val="18"/>
              </w:rPr>
            </w:pPr>
            <w:r>
              <w:rPr>
                <w:noProof/>
                <w:sz w:val="18"/>
                <w:szCs w:val="18"/>
              </w:rPr>
              <w:t>[18]</w:t>
            </w:r>
          </w:p>
        </w:tc>
        <w:tc>
          <w:tcPr>
            <w:tcW w:w="0" w:type="auto"/>
          </w:tcPr>
          <w:p w:rsidR="00F54DE6" w:rsidRPr="00C71F8F" w:rsidRDefault="00F54DE6" w:rsidP="00FE3A24">
            <w:pPr>
              <w:jc w:val="both"/>
              <w:rPr>
                <w:sz w:val="18"/>
                <w:szCs w:val="18"/>
              </w:rPr>
            </w:pPr>
            <w:r w:rsidRPr="00C71F8F">
              <w:rPr>
                <w:sz w:val="18"/>
                <w:szCs w:val="18"/>
              </w:rPr>
              <w:t>1993-</w:t>
            </w:r>
            <w:r>
              <w:rPr>
                <w:sz w:val="18"/>
                <w:szCs w:val="18"/>
              </w:rPr>
              <w:t>19</w:t>
            </w:r>
            <w:r w:rsidRPr="00C71F8F">
              <w:rPr>
                <w:sz w:val="18"/>
                <w:szCs w:val="18"/>
              </w:rPr>
              <w:t>95</w:t>
            </w:r>
          </w:p>
        </w:tc>
        <w:tc>
          <w:tcPr>
            <w:tcW w:w="0" w:type="auto"/>
          </w:tcPr>
          <w:p w:rsidR="00F54DE6" w:rsidRPr="00C71F8F" w:rsidRDefault="00F54DE6" w:rsidP="00FE3A24">
            <w:pPr>
              <w:jc w:val="both"/>
              <w:rPr>
                <w:sz w:val="18"/>
                <w:szCs w:val="18"/>
              </w:rPr>
            </w:pPr>
            <w:r w:rsidRPr="00C71F8F">
              <w:rPr>
                <w:sz w:val="18"/>
                <w:szCs w:val="18"/>
              </w:rPr>
              <w:t>Shire Valley</w:t>
            </w:r>
          </w:p>
        </w:tc>
        <w:tc>
          <w:tcPr>
            <w:tcW w:w="2076" w:type="dxa"/>
          </w:tcPr>
          <w:p w:rsidR="00F54DE6" w:rsidRPr="00C71F8F" w:rsidRDefault="00F54DE6" w:rsidP="004916EB">
            <w:pPr>
              <w:rPr>
                <w:sz w:val="18"/>
                <w:szCs w:val="18"/>
              </w:rPr>
            </w:pPr>
            <w:proofErr w:type="spellStart"/>
            <w:r w:rsidRPr="0001727B">
              <w:rPr>
                <w:sz w:val="18"/>
                <w:szCs w:val="18"/>
              </w:rPr>
              <w:t>Bioelisa</w:t>
            </w:r>
            <w:proofErr w:type="spellEnd"/>
            <w:r w:rsidRPr="0001727B">
              <w:rPr>
                <w:sz w:val="18"/>
                <w:szCs w:val="18"/>
              </w:rPr>
              <w:t xml:space="preserve"> HBsAg </w:t>
            </w:r>
            <w:r>
              <w:rPr>
                <w:sz w:val="18"/>
                <w:szCs w:val="18"/>
              </w:rPr>
              <w:t>(</w:t>
            </w:r>
            <w:proofErr w:type="spellStart"/>
            <w:r w:rsidRPr="0001727B">
              <w:rPr>
                <w:sz w:val="18"/>
                <w:szCs w:val="18"/>
              </w:rPr>
              <w:t>Biokit</w:t>
            </w:r>
            <w:proofErr w:type="spellEnd"/>
            <w:r w:rsidRPr="0001727B">
              <w:rPr>
                <w:sz w:val="18"/>
                <w:szCs w:val="18"/>
              </w:rPr>
              <w:t>, S.A.</w:t>
            </w:r>
            <w:r>
              <w:rPr>
                <w:sz w:val="18"/>
                <w:szCs w:val="18"/>
              </w:rPr>
              <w:t>)</w:t>
            </w:r>
          </w:p>
        </w:tc>
        <w:tc>
          <w:tcPr>
            <w:tcW w:w="1276" w:type="dxa"/>
          </w:tcPr>
          <w:p w:rsidR="00F54DE6" w:rsidRPr="00C71F8F" w:rsidRDefault="00F54DE6" w:rsidP="00FE3A24">
            <w:pPr>
              <w:jc w:val="both"/>
              <w:rPr>
                <w:sz w:val="18"/>
                <w:szCs w:val="18"/>
              </w:rPr>
            </w:pPr>
            <w:r w:rsidRPr="00C71F8F">
              <w:rPr>
                <w:sz w:val="18"/>
                <w:szCs w:val="18"/>
              </w:rPr>
              <w:t>8/50</w:t>
            </w:r>
          </w:p>
        </w:tc>
        <w:tc>
          <w:tcPr>
            <w:tcW w:w="1508" w:type="dxa"/>
          </w:tcPr>
          <w:p w:rsidR="00F54DE6" w:rsidRPr="00C71F8F" w:rsidRDefault="00F54DE6" w:rsidP="004916EB">
            <w:pPr>
              <w:rPr>
                <w:sz w:val="18"/>
                <w:szCs w:val="18"/>
              </w:rPr>
            </w:pPr>
            <w:r w:rsidRPr="00C71F8F">
              <w:rPr>
                <w:sz w:val="18"/>
                <w:szCs w:val="18"/>
              </w:rPr>
              <w:t>16.0</w:t>
            </w:r>
            <w:r>
              <w:rPr>
                <w:sz w:val="18"/>
                <w:szCs w:val="18"/>
              </w:rPr>
              <w:t xml:space="preserve"> (8.3, 28.5)</w:t>
            </w:r>
            <w:r>
              <w:rPr>
                <w:sz w:val="18"/>
                <w:szCs w:val="18"/>
              </w:rPr>
              <w:br/>
            </w:r>
          </w:p>
        </w:tc>
      </w:tr>
      <w:tr w:rsidR="00F54DE6" w:rsidRPr="00C71F8F" w:rsidTr="004916EB">
        <w:tc>
          <w:tcPr>
            <w:tcW w:w="0" w:type="auto"/>
          </w:tcPr>
          <w:p w:rsidR="00F54DE6" w:rsidRPr="00C71F8F" w:rsidRDefault="00F54DE6" w:rsidP="004916EB">
            <w:pPr>
              <w:rPr>
                <w:sz w:val="18"/>
                <w:szCs w:val="18"/>
              </w:rPr>
            </w:pPr>
            <w:r w:rsidRPr="00C71F8F">
              <w:rPr>
                <w:sz w:val="18"/>
                <w:szCs w:val="18"/>
              </w:rPr>
              <w:t>HIV-positive pregnant women</w:t>
            </w:r>
          </w:p>
        </w:tc>
        <w:tc>
          <w:tcPr>
            <w:tcW w:w="0" w:type="auto"/>
          </w:tcPr>
          <w:p w:rsidR="00F54DE6" w:rsidRPr="00C71F8F" w:rsidRDefault="00F54DE6" w:rsidP="00FE3A24">
            <w:pPr>
              <w:jc w:val="both"/>
              <w:rPr>
                <w:sz w:val="18"/>
                <w:szCs w:val="18"/>
              </w:rPr>
            </w:pPr>
            <w:r>
              <w:rPr>
                <w:noProof/>
                <w:sz w:val="18"/>
                <w:szCs w:val="18"/>
              </w:rPr>
              <w:t>[20]</w:t>
            </w:r>
          </w:p>
        </w:tc>
        <w:tc>
          <w:tcPr>
            <w:tcW w:w="0" w:type="auto"/>
          </w:tcPr>
          <w:p w:rsidR="00F54DE6" w:rsidRPr="00C71F8F" w:rsidRDefault="00F54DE6" w:rsidP="00FE3A24">
            <w:pPr>
              <w:jc w:val="both"/>
              <w:rPr>
                <w:sz w:val="18"/>
                <w:szCs w:val="18"/>
              </w:rPr>
            </w:pPr>
            <w:r w:rsidRPr="00C71F8F">
              <w:rPr>
                <w:sz w:val="18"/>
                <w:szCs w:val="18"/>
              </w:rPr>
              <w:t>2000-2004</w:t>
            </w:r>
          </w:p>
        </w:tc>
        <w:tc>
          <w:tcPr>
            <w:tcW w:w="0" w:type="auto"/>
          </w:tcPr>
          <w:p w:rsidR="00F54DE6" w:rsidRPr="00C71F8F" w:rsidRDefault="00F54DE6" w:rsidP="00FE3A24">
            <w:pPr>
              <w:jc w:val="both"/>
              <w:rPr>
                <w:sz w:val="18"/>
                <w:szCs w:val="18"/>
              </w:rPr>
            </w:pPr>
            <w:r w:rsidRPr="00C71F8F">
              <w:rPr>
                <w:sz w:val="18"/>
                <w:szCs w:val="18"/>
              </w:rPr>
              <w:t>QECH,</w:t>
            </w:r>
            <w:r w:rsidRPr="00C71F8F">
              <w:rPr>
                <w:sz w:val="18"/>
                <w:szCs w:val="18"/>
              </w:rPr>
              <w:br/>
              <w:t>Blantyre</w:t>
            </w:r>
          </w:p>
        </w:tc>
        <w:tc>
          <w:tcPr>
            <w:tcW w:w="2076" w:type="dxa"/>
          </w:tcPr>
          <w:p w:rsidR="00F54DE6" w:rsidRPr="00C71F8F" w:rsidRDefault="00F54DE6" w:rsidP="004916EB">
            <w:pPr>
              <w:rPr>
                <w:sz w:val="18"/>
                <w:szCs w:val="18"/>
              </w:rPr>
            </w:pPr>
            <w:r>
              <w:rPr>
                <w:sz w:val="18"/>
                <w:szCs w:val="18"/>
              </w:rPr>
              <w:t>MONOLISA HBsAg ULTRA (</w:t>
            </w:r>
            <w:proofErr w:type="spellStart"/>
            <w:r>
              <w:rPr>
                <w:sz w:val="18"/>
                <w:szCs w:val="18"/>
              </w:rPr>
              <w:t>Biorad</w:t>
            </w:r>
            <w:proofErr w:type="spellEnd"/>
            <w:r>
              <w:rPr>
                <w:sz w:val="18"/>
                <w:szCs w:val="18"/>
              </w:rPr>
              <w:t>)</w:t>
            </w:r>
          </w:p>
        </w:tc>
        <w:tc>
          <w:tcPr>
            <w:tcW w:w="1276" w:type="dxa"/>
          </w:tcPr>
          <w:p w:rsidR="00F54DE6" w:rsidRPr="00C71F8F" w:rsidRDefault="00F54DE6" w:rsidP="00FE3A24">
            <w:pPr>
              <w:jc w:val="both"/>
              <w:rPr>
                <w:sz w:val="18"/>
                <w:szCs w:val="18"/>
              </w:rPr>
            </w:pPr>
            <w:r w:rsidRPr="00C71F8F">
              <w:rPr>
                <w:sz w:val="18"/>
                <w:szCs w:val="18"/>
              </w:rPr>
              <w:t>6/156</w:t>
            </w:r>
          </w:p>
        </w:tc>
        <w:tc>
          <w:tcPr>
            <w:tcW w:w="1508" w:type="dxa"/>
          </w:tcPr>
          <w:p w:rsidR="00F54DE6" w:rsidRPr="00C71F8F" w:rsidRDefault="00F54DE6" w:rsidP="004916EB">
            <w:pPr>
              <w:rPr>
                <w:sz w:val="18"/>
                <w:szCs w:val="18"/>
              </w:rPr>
            </w:pPr>
            <w:r w:rsidRPr="00C71F8F">
              <w:rPr>
                <w:sz w:val="18"/>
                <w:szCs w:val="18"/>
              </w:rPr>
              <w:t>3.8 (1.8, 8.1)</w:t>
            </w:r>
          </w:p>
        </w:tc>
      </w:tr>
      <w:tr w:rsidR="00F54DE6" w:rsidRPr="00C71F8F" w:rsidTr="004916EB">
        <w:tc>
          <w:tcPr>
            <w:tcW w:w="0" w:type="auto"/>
          </w:tcPr>
          <w:p w:rsidR="00F54DE6" w:rsidRPr="00C71F8F" w:rsidRDefault="00F54DE6" w:rsidP="004916EB">
            <w:pPr>
              <w:rPr>
                <w:sz w:val="18"/>
                <w:szCs w:val="18"/>
              </w:rPr>
            </w:pPr>
            <w:r w:rsidRPr="00C71F8F">
              <w:rPr>
                <w:sz w:val="18"/>
                <w:szCs w:val="18"/>
              </w:rPr>
              <w:t>HIV-</w:t>
            </w:r>
            <w:r>
              <w:rPr>
                <w:sz w:val="18"/>
                <w:szCs w:val="18"/>
              </w:rPr>
              <w:t>positive</w:t>
            </w:r>
            <w:r w:rsidRPr="00C71F8F">
              <w:rPr>
                <w:sz w:val="18"/>
                <w:szCs w:val="18"/>
              </w:rPr>
              <w:t xml:space="preserve"> pregnant women</w:t>
            </w:r>
          </w:p>
        </w:tc>
        <w:tc>
          <w:tcPr>
            <w:tcW w:w="0" w:type="auto"/>
          </w:tcPr>
          <w:p w:rsidR="00F54DE6" w:rsidRPr="00C71F8F" w:rsidRDefault="00F54DE6" w:rsidP="00FE3A24">
            <w:pPr>
              <w:jc w:val="both"/>
              <w:rPr>
                <w:sz w:val="18"/>
                <w:szCs w:val="18"/>
              </w:rPr>
            </w:pPr>
            <w:r>
              <w:rPr>
                <w:noProof/>
                <w:sz w:val="18"/>
                <w:szCs w:val="18"/>
              </w:rPr>
              <w:t>[22]</w:t>
            </w:r>
          </w:p>
        </w:tc>
        <w:tc>
          <w:tcPr>
            <w:tcW w:w="0" w:type="auto"/>
          </w:tcPr>
          <w:p w:rsidR="00F54DE6" w:rsidRPr="00C71F8F" w:rsidRDefault="00F54DE6" w:rsidP="00FE3A24">
            <w:pPr>
              <w:jc w:val="both"/>
              <w:rPr>
                <w:sz w:val="18"/>
                <w:szCs w:val="18"/>
              </w:rPr>
            </w:pPr>
            <w:r w:rsidRPr="00C71F8F">
              <w:rPr>
                <w:sz w:val="18"/>
                <w:szCs w:val="18"/>
              </w:rPr>
              <w:t>2004-</w:t>
            </w:r>
            <w:r>
              <w:rPr>
                <w:sz w:val="18"/>
                <w:szCs w:val="18"/>
              </w:rPr>
              <w:t>20</w:t>
            </w:r>
            <w:r w:rsidRPr="00C71F8F">
              <w:rPr>
                <w:sz w:val="18"/>
                <w:szCs w:val="18"/>
              </w:rPr>
              <w:t>09</w:t>
            </w:r>
          </w:p>
        </w:tc>
        <w:tc>
          <w:tcPr>
            <w:tcW w:w="0" w:type="auto"/>
          </w:tcPr>
          <w:p w:rsidR="00F54DE6" w:rsidRPr="00C71F8F" w:rsidRDefault="00F54DE6" w:rsidP="00FE3A24">
            <w:pPr>
              <w:jc w:val="both"/>
              <w:rPr>
                <w:sz w:val="18"/>
                <w:szCs w:val="18"/>
              </w:rPr>
            </w:pPr>
            <w:r w:rsidRPr="00C71F8F">
              <w:rPr>
                <w:sz w:val="18"/>
                <w:szCs w:val="18"/>
              </w:rPr>
              <w:t>Lilongwe</w:t>
            </w:r>
          </w:p>
        </w:tc>
        <w:tc>
          <w:tcPr>
            <w:tcW w:w="2076" w:type="dxa"/>
          </w:tcPr>
          <w:p w:rsidR="00F54DE6" w:rsidRPr="00C71F8F" w:rsidRDefault="00F54DE6" w:rsidP="004916EB">
            <w:pPr>
              <w:rPr>
                <w:sz w:val="18"/>
                <w:szCs w:val="18"/>
              </w:rPr>
            </w:pPr>
            <w:proofErr w:type="spellStart"/>
            <w:r w:rsidRPr="0001727B">
              <w:rPr>
                <w:sz w:val="18"/>
                <w:szCs w:val="18"/>
              </w:rPr>
              <w:t>Vitros</w:t>
            </w:r>
            <w:proofErr w:type="spellEnd"/>
            <w:r w:rsidRPr="0001727B">
              <w:rPr>
                <w:sz w:val="18"/>
                <w:szCs w:val="18"/>
              </w:rPr>
              <w:t xml:space="preserve"> Chemiluminescence </w:t>
            </w:r>
            <w:r>
              <w:rPr>
                <w:sz w:val="18"/>
                <w:szCs w:val="18"/>
              </w:rPr>
              <w:t>I</w:t>
            </w:r>
            <w:r w:rsidRPr="0001727B">
              <w:rPr>
                <w:sz w:val="18"/>
                <w:szCs w:val="18"/>
              </w:rPr>
              <w:t>mmunoassay (Ortho Clinical Diagnostics</w:t>
            </w:r>
            <w:r>
              <w:rPr>
                <w:sz w:val="18"/>
                <w:szCs w:val="18"/>
              </w:rPr>
              <w:t>)</w:t>
            </w:r>
          </w:p>
        </w:tc>
        <w:tc>
          <w:tcPr>
            <w:tcW w:w="1276" w:type="dxa"/>
          </w:tcPr>
          <w:p w:rsidR="00F54DE6" w:rsidRPr="00C71F8F" w:rsidRDefault="00F54DE6" w:rsidP="00FE3A24">
            <w:pPr>
              <w:jc w:val="both"/>
              <w:rPr>
                <w:sz w:val="18"/>
                <w:szCs w:val="18"/>
              </w:rPr>
            </w:pPr>
            <w:r w:rsidRPr="00C71F8F">
              <w:rPr>
                <w:sz w:val="18"/>
                <w:szCs w:val="18"/>
              </w:rPr>
              <w:t>103/2049</w:t>
            </w:r>
          </w:p>
        </w:tc>
        <w:tc>
          <w:tcPr>
            <w:tcW w:w="1508" w:type="dxa"/>
          </w:tcPr>
          <w:p w:rsidR="00F54DE6" w:rsidRPr="00C71F8F" w:rsidRDefault="00F54DE6" w:rsidP="004916EB">
            <w:pPr>
              <w:rPr>
                <w:sz w:val="18"/>
                <w:szCs w:val="18"/>
              </w:rPr>
            </w:pPr>
            <w:r w:rsidRPr="00C71F8F">
              <w:rPr>
                <w:sz w:val="18"/>
                <w:szCs w:val="18"/>
              </w:rPr>
              <w:t>5.0 (4.2, 6.1)</w:t>
            </w:r>
          </w:p>
        </w:tc>
      </w:tr>
      <w:tr w:rsidR="00F54DE6" w:rsidRPr="00C71F8F" w:rsidTr="004916EB">
        <w:tc>
          <w:tcPr>
            <w:tcW w:w="0" w:type="auto"/>
          </w:tcPr>
          <w:p w:rsidR="00F54DE6" w:rsidRPr="00C71F8F" w:rsidRDefault="00F54DE6" w:rsidP="004916EB">
            <w:pPr>
              <w:rPr>
                <w:sz w:val="18"/>
                <w:szCs w:val="18"/>
              </w:rPr>
            </w:pPr>
            <w:r>
              <w:rPr>
                <w:sz w:val="18"/>
                <w:szCs w:val="18"/>
              </w:rPr>
              <w:t>HIV-positive</w:t>
            </w:r>
            <w:r w:rsidRPr="00C71F8F">
              <w:rPr>
                <w:sz w:val="18"/>
                <w:szCs w:val="18"/>
              </w:rPr>
              <w:t xml:space="preserve"> pregnant women</w:t>
            </w:r>
          </w:p>
        </w:tc>
        <w:tc>
          <w:tcPr>
            <w:tcW w:w="0" w:type="auto"/>
          </w:tcPr>
          <w:p w:rsidR="00F54DE6" w:rsidRPr="00C71F8F" w:rsidRDefault="00F54DE6" w:rsidP="00FE3A24">
            <w:pPr>
              <w:jc w:val="both"/>
              <w:rPr>
                <w:sz w:val="18"/>
                <w:szCs w:val="18"/>
              </w:rPr>
            </w:pPr>
            <w:r>
              <w:rPr>
                <w:noProof/>
                <w:sz w:val="18"/>
                <w:szCs w:val="18"/>
              </w:rPr>
              <w:t>[23]</w:t>
            </w:r>
          </w:p>
        </w:tc>
        <w:tc>
          <w:tcPr>
            <w:tcW w:w="0" w:type="auto"/>
          </w:tcPr>
          <w:p w:rsidR="00F54DE6" w:rsidRPr="00C71F8F" w:rsidRDefault="00F54DE6" w:rsidP="00FE3A24">
            <w:pPr>
              <w:jc w:val="both"/>
              <w:rPr>
                <w:sz w:val="18"/>
                <w:szCs w:val="18"/>
              </w:rPr>
            </w:pPr>
            <w:r w:rsidRPr="00C71F8F">
              <w:rPr>
                <w:sz w:val="18"/>
                <w:szCs w:val="18"/>
              </w:rPr>
              <w:t>2008-</w:t>
            </w:r>
            <w:r>
              <w:rPr>
                <w:sz w:val="18"/>
                <w:szCs w:val="18"/>
              </w:rPr>
              <w:t>20</w:t>
            </w:r>
            <w:r w:rsidRPr="00C71F8F">
              <w:rPr>
                <w:sz w:val="18"/>
                <w:szCs w:val="18"/>
              </w:rPr>
              <w:t>09</w:t>
            </w:r>
          </w:p>
        </w:tc>
        <w:tc>
          <w:tcPr>
            <w:tcW w:w="0" w:type="auto"/>
          </w:tcPr>
          <w:p w:rsidR="00F54DE6" w:rsidRPr="00C71F8F" w:rsidRDefault="00F54DE6" w:rsidP="00FE3A24">
            <w:pPr>
              <w:jc w:val="both"/>
              <w:rPr>
                <w:sz w:val="18"/>
                <w:szCs w:val="18"/>
              </w:rPr>
            </w:pPr>
            <w:r w:rsidRPr="00C71F8F">
              <w:rPr>
                <w:sz w:val="18"/>
                <w:szCs w:val="18"/>
              </w:rPr>
              <w:t>Blantyre</w:t>
            </w:r>
          </w:p>
        </w:tc>
        <w:tc>
          <w:tcPr>
            <w:tcW w:w="2076" w:type="dxa"/>
          </w:tcPr>
          <w:p w:rsidR="00F54DE6" w:rsidRPr="00C71F8F" w:rsidRDefault="00F54DE6" w:rsidP="004916EB">
            <w:pPr>
              <w:rPr>
                <w:sz w:val="18"/>
                <w:szCs w:val="18"/>
              </w:rPr>
            </w:pPr>
            <w:r w:rsidRPr="0001727B">
              <w:rPr>
                <w:sz w:val="18"/>
                <w:szCs w:val="18"/>
              </w:rPr>
              <w:t>Murex HBsAg</w:t>
            </w:r>
            <w:r>
              <w:rPr>
                <w:sz w:val="18"/>
                <w:szCs w:val="18"/>
              </w:rPr>
              <w:t xml:space="preserve"> </w:t>
            </w:r>
            <w:r w:rsidRPr="0001727B">
              <w:rPr>
                <w:sz w:val="18"/>
                <w:szCs w:val="18"/>
              </w:rPr>
              <w:t>Version 3 with Confirmatory Assay (Murex Biotech</w:t>
            </w:r>
            <w:r>
              <w:rPr>
                <w:sz w:val="18"/>
                <w:szCs w:val="18"/>
              </w:rPr>
              <w:t>)</w:t>
            </w:r>
          </w:p>
        </w:tc>
        <w:tc>
          <w:tcPr>
            <w:tcW w:w="1276" w:type="dxa"/>
          </w:tcPr>
          <w:p w:rsidR="00F54DE6" w:rsidRPr="00C71F8F" w:rsidRDefault="00F54DE6" w:rsidP="00FE3A24">
            <w:pPr>
              <w:jc w:val="both"/>
              <w:rPr>
                <w:sz w:val="18"/>
                <w:szCs w:val="18"/>
              </w:rPr>
            </w:pPr>
            <w:r w:rsidRPr="00C71F8F">
              <w:rPr>
                <w:sz w:val="18"/>
                <w:szCs w:val="18"/>
              </w:rPr>
              <w:t xml:space="preserve">27/309 </w:t>
            </w:r>
          </w:p>
        </w:tc>
        <w:tc>
          <w:tcPr>
            <w:tcW w:w="1508" w:type="dxa"/>
          </w:tcPr>
          <w:p w:rsidR="00F54DE6" w:rsidRPr="00C71F8F" w:rsidRDefault="00F54DE6" w:rsidP="004916EB">
            <w:pPr>
              <w:rPr>
                <w:sz w:val="18"/>
                <w:szCs w:val="18"/>
              </w:rPr>
            </w:pPr>
            <w:r w:rsidRPr="00C71F8F">
              <w:rPr>
                <w:sz w:val="18"/>
                <w:szCs w:val="18"/>
              </w:rPr>
              <w:t>8.7 (6.1, 12.4)</w:t>
            </w:r>
          </w:p>
        </w:tc>
      </w:tr>
      <w:tr w:rsidR="00F54DE6" w:rsidRPr="00C71F8F" w:rsidTr="004916EB">
        <w:tc>
          <w:tcPr>
            <w:tcW w:w="0" w:type="auto"/>
          </w:tcPr>
          <w:p w:rsidR="00F54DE6" w:rsidRPr="00C71F8F" w:rsidRDefault="00F54DE6" w:rsidP="004916EB">
            <w:pPr>
              <w:rPr>
                <w:sz w:val="18"/>
                <w:szCs w:val="18"/>
              </w:rPr>
            </w:pPr>
            <w:r>
              <w:rPr>
                <w:sz w:val="18"/>
                <w:szCs w:val="18"/>
              </w:rPr>
              <w:t>HIV positive: m</w:t>
            </w:r>
            <w:r w:rsidRPr="00C71F8F">
              <w:rPr>
                <w:sz w:val="18"/>
                <w:szCs w:val="18"/>
              </w:rPr>
              <w:t>ale workers at sugar estate</w:t>
            </w:r>
          </w:p>
        </w:tc>
        <w:tc>
          <w:tcPr>
            <w:tcW w:w="0" w:type="auto"/>
          </w:tcPr>
          <w:p w:rsidR="00F54DE6" w:rsidRPr="00C71F8F" w:rsidRDefault="00F54DE6" w:rsidP="00FE3A24">
            <w:pPr>
              <w:jc w:val="both"/>
              <w:rPr>
                <w:sz w:val="18"/>
                <w:szCs w:val="18"/>
              </w:rPr>
            </w:pPr>
            <w:r>
              <w:rPr>
                <w:noProof/>
                <w:sz w:val="18"/>
                <w:szCs w:val="18"/>
              </w:rPr>
              <w:t>[17]</w:t>
            </w:r>
          </w:p>
        </w:tc>
        <w:tc>
          <w:tcPr>
            <w:tcW w:w="0" w:type="auto"/>
          </w:tcPr>
          <w:p w:rsidR="00F54DE6" w:rsidRPr="00C71F8F" w:rsidRDefault="00F54DE6" w:rsidP="00FE3A24">
            <w:pPr>
              <w:jc w:val="both"/>
              <w:rPr>
                <w:sz w:val="18"/>
                <w:szCs w:val="18"/>
              </w:rPr>
            </w:pPr>
            <w:r w:rsidRPr="00C71F8F">
              <w:rPr>
                <w:sz w:val="18"/>
                <w:szCs w:val="18"/>
              </w:rPr>
              <w:t>1998</w:t>
            </w:r>
          </w:p>
        </w:tc>
        <w:tc>
          <w:tcPr>
            <w:tcW w:w="0" w:type="auto"/>
          </w:tcPr>
          <w:p w:rsidR="00F54DE6" w:rsidRPr="00C71F8F" w:rsidRDefault="00F54DE6" w:rsidP="00FE3A24">
            <w:pPr>
              <w:jc w:val="both"/>
              <w:rPr>
                <w:sz w:val="18"/>
                <w:szCs w:val="18"/>
              </w:rPr>
            </w:pPr>
            <w:proofErr w:type="spellStart"/>
            <w:r w:rsidRPr="00C71F8F">
              <w:rPr>
                <w:sz w:val="18"/>
                <w:szCs w:val="18"/>
              </w:rPr>
              <w:t>Nchalo</w:t>
            </w:r>
            <w:proofErr w:type="spellEnd"/>
          </w:p>
        </w:tc>
        <w:tc>
          <w:tcPr>
            <w:tcW w:w="2076" w:type="dxa"/>
          </w:tcPr>
          <w:p w:rsidR="00F54DE6" w:rsidRPr="00C71F8F" w:rsidRDefault="00F54DE6" w:rsidP="004916EB">
            <w:pPr>
              <w:rPr>
                <w:sz w:val="18"/>
                <w:szCs w:val="18"/>
              </w:rPr>
            </w:pPr>
            <w:proofErr w:type="spellStart"/>
            <w:r>
              <w:rPr>
                <w:sz w:val="18"/>
                <w:szCs w:val="18"/>
              </w:rPr>
              <w:t>Auszyme</w:t>
            </w:r>
            <w:proofErr w:type="spellEnd"/>
            <w:r>
              <w:rPr>
                <w:sz w:val="18"/>
                <w:szCs w:val="18"/>
              </w:rPr>
              <w:t xml:space="preserve"> monoclonal EIA (Abbott)</w:t>
            </w:r>
          </w:p>
        </w:tc>
        <w:tc>
          <w:tcPr>
            <w:tcW w:w="1276" w:type="dxa"/>
          </w:tcPr>
          <w:p w:rsidR="00F54DE6" w:rsidRPr="00C71F8F" w:rsidRDefault="00F54DE6" w:rsidP="00FE3A24">
            <w:pPr>
              <w:jc w:val="both"/>
              <w:rPr>
                <w:sz w:val="18"/>
                <w:szCs w:val="18"/>
              </w:rPr>
            </w:pPr>
            <w:r w:rsidRPr="00C71F8F">
              <w:rPr>
                <w:sz w:val="18"/>
                <w:szCs w:val="18"/>
              </w:rPr>
              <w:t>32/189</w:t>
            </w:r>
          </w:p>
        </w:tc>
        <w:tc>
          <w:tcPr>
            <w:tcW w:w="1508" w:type="dxa"/>
          </w:tcPr>
          <w:p w:rsidR="00F54DE6" w:rsidRPr="00C71F8F" w:rsidRDefault="00F54DE6" w:rsidP="004916EB">
            <w:pPr>
              <w:rPr>
                <w:sz w:val="18"/>
                <w:szCs w:val="18"/>
              </w:rPr>
            </w:pPr>
            <w:r>
              <w:rPr>
                <w:sz w:val="18"/>
                <w:szCs w:val="18"/>
              </w:rPr>
              <w:t>16.9 (12.3, 22.9)</w:t>
            </w:r>
          </w:p>
        </w:tc>
      </w:tr>
      <w:tr w:rsidR="00F54DE6" w:rsidRPr="00C71F8F" w:rsidTr="004916EB">
        <w:tc>
          <w:tcPr>
            <w:tcW w:w="0" w:type="auto"/>
          </w:tcPr>
          <w:p w:rsidR="00F54DE6" w:rsidRPr="00C71F8F" w:rsidRDefault="00F54DE6" w:rsidP="004916EB">
            <w:pPr>
              <w:rPr>
                <w:sz w:val="18"/>
                <w:szCs w:val="18"/>
              </w:rPr>
            </w:pPr>
            <w:r>
              <w:rPr>
                <w:sz w:val="18"/>
                <w:szCs w:val="18"/>
              </w:rPr>
              <w:t>HIV-positive</w:t>
            </w:r>
            <w:r w:rsidRPr="00C71F8F">
              <w:rPr>
                <w:sz w:val="18"/>
                <w:szCs w:val="18"/>
              </w:rPr>
              <w:t xml:space="preserve"> </w:t>
            </w:r>
            <w:r>
              <w:rPr>
                <w:sz w:val="18"/>
                <w:szCs w:val="18"/>
              </w:rPr>
              <w:t>adults</w:t>
            </w:r>
          </w:p>
        </w:tc>
        <w:tc>
          <w:tcPr>
            <w:tcW w:w="0" w:type="auto"/>
          </w:tcPr>
          <w:p w:rsidR="00F54DE6" w:rsidRPr="00C71F8F" w:rsidRDefault="00F54DE6" w:rsidP="00FE3A24">
            <w:pPr>
              <w:jc w:val="both"/>
              <w:rPr>
                <w:sz w:val="18"/>
                <w:szCs w:val="18"/>
              </w:rPr>
            </w:pPr>
            <w:r>
              <w:rPr>
                <w:noProof/>
                <w:sz w:val="18"/>
                <w:szCs w:val="18"/>
              </w:rPr>
              <w:t>[24]</w:t>
            </w:r>
          </w:p>
        </w:tc>
        <w:tc>
          <w:tcPr>
            <w:tcW w:w="0" w:type="auto"/>
          </w:tcPr>
          <w:p w:rsidR="00F54DE6" w:rsidRPr="00C71F8F" w:rsidRDefault="00F54DE6" w:rsidP="00FE3A24">
            <w:pPr>
              <w:jc w:val="both"/>
              <w:rPr>
                <w:sz w:val="18"/>
                <w:szCs w:val="18"/>
              </w:rPr>
            </w:pPr>
            <w:r w:rsidRPr="00C71F8F">
              <w:rPr>
                <w:sz w:val="18"/>
                <w:szCs w:val="18"/>
              </w:rPr>
              <w:t>2005</w:t>
            </w:r>
          </w:p>
        </w:tc>
        <w:tc>
          <w:tcPr>
            <w:tcW w:w="0" w:type="auto"/>
          </w:tcPr>
          <w:p w:rsidR="00F54DE6" w:rsidRPr="00C71F8F" w:rsidRDefault="00F54DE6" w:rsidP="00FE3A24">
            <w:pPr>
              <w:jc w:val="both"/>
              <w:rPr>
                <w:sz w:val="18"/>
                <w:szCs w:val="18"/>
              </w:rPr>
            </w:pPr>
            <w:r w:rsidRPr="00C71F8F">
              <w:rPr>
                <w:sz w:val="18"/>
                <w:szCs w:val="18"/>
              </w:rPr>
              <w:t>QECH, Blantyre</w:t>
            </w:r>
          </w:p>
        </w:tc>
        <w:tc>
          <w:tcPr>
            <w:tcW w:w="2076" w:type="dxa"/>
          </w:tcPr>
          <w:p w:rsidR="00F54DE6" w:rsidRPr="00C71F8F" w:rsidRDefault="00F54DE6" w:rsidP="004916EB">
            <w:pPr>
              <w:rPr>
                <w:sz w:val="18"/>
                <w:szCs w:val="18"/>
              </w:rPr>
            </w:pPr>
            <w:proofErr w:type="spellStart"/>
            <w:r w:rsidRPr="0001727B">
              <w:rPr>
                <w:sz w:val="18"/>
                <w:szCs w:val="18"/>
              </w:rPr>
              <w:t>Bioelisa</w:t>
            </w:r>
            <w:proofErr w:type="spellEnd"/>
            <w:r w:rsidRPr="0001727B">
              <w:rPr>
                <w:sz w:val="18"/>
                <w:szCs w:val="18"/>
              </w:rPr>
              <w:t xml:space="preserve"> HBsAg </w:t>
            </w:r>
            <w:r>
              <w:rPr>
                <w:sz w:val="18"/>
                <w:szCs w:val="18"/>
              </w:rPr>
              <w:t>(</w:t>
            </w:r>
            <w:proofErr w:type="spellStart"/>
            <w:r w:rsidRPr="0001727B">
              <w:rPr>
                <w:sz w:val="18"/>
                <w:szCs w:val="18"/>
              </w:rPr>
              <w:t>Biokit</w:t>
            </w:r>
            <w:proofErr w:type="spellEnd"/>
            <w:r w:rsidRPr="0001727B">
              <w:rPr>
                <w:sz w:val="18"/>
                <w:szCs w:val="18"/>
              </w:rPr>
              <w:t>, S.A.</w:t>
            </w:r>
            <w:r>
              <w:rPr>
                <w:sz w:val="18"/>
                <w:szCs w:val="18"/>
              </w:rPr>
              <w:t>)</w:t>
            </w:r>
          </w:p>
        </w:tc>
        <w:tc>
          <w:tcPr>
            <w:tcW w:w="1276" w:type="dxa"/>
          </w:tcPr>
          <w:p w:rsidR="00F54DE6" w:rsidRPr="00C71F8F" w:rsidRDefault="00F54DE6" w:rsidP="00FE3A24">
            <w:pPr>
              <w:jc w:val="both"/>
              <w:rPr>
                <w:sz w:val="18"/>
                <w:szCs w:val="18"/>
              </w:rPr>
            </w:pPr>
            <w:r w:rsidRPr="00C71F8F">
              <w:rPr>
                <w:sz w:val="18"/>
                <w:szCs w:val="18"/>
              </w:rPr>
              <w:t>20/300</w:t>
            </w:r>
          </w:p>
        </w:tc>
        <w:tc>
          <w:tcPr>
            <w:tcW w:w="1508" w:type="dxa"/>
          </w:tcPr>
          <w:p w:rsidR="00F54DE6" w:rsidRPr="00C71F8F" w:rsidRDefault="00F54DE6" w:rsidP="004916EB">
            <w:pPr>
              <w:rPr>
                <w:sz w:val="18"/>
                <w:szCs w:val="18"/>
              </w:rPr>
            </w:pPr>
            <w:r w:rsidRPr="00C71F8F">
              <w:rPr>
                <w:sz w:val="18"/>
                <w:szCs w:val="18"/>
              </w:rPr>
              <w:t>6.7 (4.4, 10.1)</w:t>
            </w:r>
          </w:p>
        </w:tc>
      </w:tr>
      <w:tr w:rsidR="00F54DE6" w:rsidRPr="00C71F8F" w:rsidTr="004916EB">
        <w:tc>
          <w:tcPr>
            <w:tcW w:w="0" w:type="auto"/>
          </w:tcPr>
          <w:p w:rsidR="00F54DE6" w:rsidRPr="00C71F8F" w:rsidRDefault="00F54DE6" w:rsidP="004916EB">
            <w:pPr>
              <w:rPr>
                <w:sz w:val="18"/>
                <w:szCs w:val="18"/>
              </w:rPr>
            </w:pPr>
            <w:r w:rsidRPr="00C71F8F">
              <w:rPr>
                <w:sz w:val="18"/>
                <w:szCs w:val="18"/>
              </w:rPr>
              <w:t xml:space="preserve">HIV positive adults, ART starters </w:t>
            </w:r>
          </w:p>
        </w:tc>
        <w:tc>
          <w:tcPr>
            <w:tcW w:w="0" w:type="auto"/>
          </w:tcPr>
          <w:p w:rsidR="00F54DE6" w:rsidRPr="00C71F8F" w:rsidRDefault="00F54DE6" w:rsidP="00FE3A24">
            <w:pPr>
              <w:jc w:val="both"/>
              <w:rPr>
                <w:sz w:val="18"/>
                <w:szCs w:val="18"/>
              </w:rPr>
            </w:pPr>
            <w:r>
              <w:rPr>
                <w:noProof/>
                <w:sz w:val="18"/>
                <w:szCs w:val="18"/>
              </w:rPr>
              <w:t>[25]</w:t>
            </w:r>
          </w:p>
        </w:tc>
        <w:tc>
          <w:tcPr>
            <w:tcW w:w="0" w:type="auto"/>
          </w:tcPr>
          <w:p w:rsidR="00F54DE6" w:rsidRPr="00C71F8F" w:rsidRDefault="00F54DE6" w:rsidP="00FE3A24">
            <w:pPr>
              <w:jc w:val="both"/>
              <w:rPr>
                <w:sz w:val="18"/>
                <w:szCs w:val="18"/>
              </w:rPr>
            </w:pPr>
            <w:r w:rsidRPr="00C71F8F">
              <w:rPr>
                <w:sz w:val="18"/>
                <w:szCs w:val="18"/>
              </w:rPr>
              <w:t>2007-</w:t>
            </w:r>
            <w:r>
              <w:rPr>
                <w:sz w:val="18"/>
                <w:szCs w:val="18"/>
              </w:rPr>
              <w:t>20</w:t>
            </w:r>
            <w:r w:rsidRPr="00C71F8F">
              <w:rPr>
                <w:sz w:val="18"/>
                <w:szCs w:val="18"/>
              </w:rPr>
              <w:t>09</w:t>
            </w:r>
          </w:p>
        </w:tc>
        <w:tc>
          <w:tcPr>
            <w:tcW w:w="0" w:type="auto"/>
          </w:tcPr>
          <w:p w:rsidR="00F54DE6" w:rsidRPr="00C71F8F" w:rsidRDefault="00F54DE6" w:rsidP="00FE3A24">
            <w:pPr>
              <w:jc w:val="both"/>
              <w:rPr>
                <w:sz w:val="18"/>
                <w:szCs w:val="18"/>
              </w:rPr>
            </w:pPr>
            <w:r>
              <w:rPr>
                <w:sz w:val="18"/>
                <w:szCs w:val="18"/>
              </w:rPr>
              <w:t xml:space="preserve">QECH, </w:t>
            </w:r>
            <w:r w:rsidRPr="00C71F8F">
              <w:rPr>
                <w:sz w:val="18"/>
                <w:szCs w:val="18"/>
              </w:rPr>
              <w:t>Blantyre</w:t>
            </w:r>
          </w:p>
        </w:tc>
        <w:tc>
          <w:tcPr>
            <w:tcW w:w="2076" w:type="dxa"/>
          </w:tcPr>
          <w:p w:rsidR="00F54DE6" w:rsidRPr="00C71F8F" w:rsidRDefault="00F54DE6" w:rsidP="004916EB">
            <w:pPr>
              <w:rPr>
                <w:sz w:val="18"/>
                <w:szCs w:val="18"/>
              </w:rPr>
            </w:pPr>
            <w:proofErr w:type="spellStart"/>
            <w:r w:rsidRPr="0001727B">
              <w:rPr>
                <w:sz w:val="18"/>
                <w:szCs w:val="18"/>
              </w:rPr>
              <w:t>Bioelisa</w:t>
            </w:r>
            <w:proofErr w:type="spellEnd"/>
            <w:r w:rsidRPr="0001727B">
              <w:rPr>
                <w:sz w:val="18"/>
                <w:szCs w:val="18"/>
              </w:rPr>
              <w:t xml:space="preserve"> HBsAg </w:t>
            </w:r>
            <w:r>
              <w:rPr>
                <w:sz w:val="18"/>
                <w:szCs w:val="18"/>
              </w:rPr>
              <w:t>(</w:t>
            </w:r>
            <w:proofErr w:type="spellStart"/>
            <w:r w:rsidRPr="0001727B">
              <w:rPr>
                <w:sz w:val="18"/>
                <w:szCs w:val="18"/>
              </w:rPr>
              <w:t>Biokit</w:t>
            </w:r>
            <w:proofErr w:type="spellEnd"/>
            <w:r w:rsidRPr="0001727B">
              <w:rPr>
                <w:sz w:val="18"/>
                <w:szCs w:val="18"/>
              </w:rPr>
              <w:t>, S.A.</w:t>
            </w:r>
            <w:r>
              <w:rPr>
                <w:sz w:val="18"/>
                <w:szCs w:val="18"/>
              </w:rPr>
              <w:t>)</w:t>
            </w:r>
          </w:p>
        </w:tc>
        <w:tc>
          <w:tcPr>
            <w:tcW w:w="1276" w:type="dxa"/>
          </w:tcPr>
          <w:p w:rsidR="00F54DE6" w:rsidRPr="00C71F8F" w:rsidRDefault="00F54DE6" w:rsidP="00FE3A24">
            <w:pPr>
              <w:jc w:val="both"/>
              <w:rPr>
                <w:sz w:val="18"/>
                <w:szCs w:val="18"/>
              </w:rPr>
            </w:pPr>
            <w:r w:rsidRPr="00C71F8F">
              <w:rPr>
                <w:sz w:val="18"/>
                <w:szCs w:val="18"/>
              </w:rPr>
              <w:t>133/1117</w:t>
            </w:r>
          </w:p>
        </w:tc>
        <w:tc>
          <w:tcPr>
            <w:tcW w:w="1508" w:type="dxa"/>
          </w:tcPr>
          <w:p w:rsidR="00F54DE6" w:rsidRPr="00C71F8F" w:rsidRDefault="00F54DE6" w:rsidP="004916EB">
            <w:pPr>
              <w:rPr>
                <w:sz w:val="18"/>
                <w:szCs w:val="18"/>
              </w:rPr>
            </w:pPr>
            <w:r w:rsidRPr="00C71F8F">
              <w:rPr>
                <w:sz w:val="18"/>
                <w:szCs w:val="18"/>
              </w:rPr>
              <w:t>11.9 (10.1, 13.9)</w:t>
            </w:r>
          </w:p>
        </w:tc>
      </w:tr>
      <w:tr w:rsidR="00F54DE6" w:rsidRPr="00C71F8F" w:rsidTr="004916EB">
        <w:tc>
          <w:tcPr>
            <w:tcW w:w="0" w:type="auto"/>
          </w:tcPr>
          <w:p w:rsidR="00F54DE6" w:rsidRPr="00C71F8F" w:rsidRDefault="00F54DE6" w:rsidP="004916EB">
            <w:pPr>
              <w:rPr>
                <w:sz w:val="18"/>
                <w:szCs w:val="18"/>
              </w:rPr>
            </w:pPr>
            <w:r>
              <w:rPr>
                <w:sz w:val="18"/>
                <w:szCs w:val="18"/>
              </w:rPr>
              <w:t xml:space="preserve">HIV-positive adults in </w:t>
            </w:r>
            <w:proofErr w:type="spellStart"/>
            <w:r>
              <w:rPr>
                <w:sz w:val="18"/>
                <w:szCs w:val="18"/>
              </w:rPr>
              <w:t>sero</w:t>
            </w:r>
            <w:proofErr w:type="spellEnd"/>
            <w:r>
              <w:rPr>
                <w:sz w:val="18"/>
                <w:szCs w:val="18"/>
              </w:rPr>
              <w:t>-discordant couple</w:t>
            </w:r>
          </w:p>
        </w:tc>
        <w:tc>
          <w:tcPr>
            <w:tcW w:w="0" w:type="auto"/>
          </w:tcPr>
          <w:p w:rsidR="00F54DE6" w:rsidRPr="00C71F8F" w:rsidRDefault="00F54DE6" w:rsidP="00FE3A24">
            <w:pPr>
              <w:jc w:val="both"/>
              <w:rPr>
                <w:sz w:val="18"/>
                <w:szCs w:val="18"/>
              </w:rPr>
            </w:pPr>
            <w:r>
              <w:rPr>
                <w:noProof/>
                <w:sz w:val="18"/>
                <w:szCs w:val="18"/>
              </w:rPr>
              <w:t>[19]</w:t>
            </w:r>
          </w:p>
        </w:tc>
        <w:tc>
          <w:tcPr>
            <w:tcW w:w="0" w:type="auto"/>
          </w:tcPr>
          <w:p w:rsidR="00F54DE6" w:rsidRPr="00C71F8F" w:rsidRDefault="00F54DE6" w:rsidP="00FE3A24">
            <w:pPr>
              <w:jc w:val="both"/>
              <w:rPr>
                <w:sz w:val="18"/>
                <w:szCs w:val="18"/>
              </w:rPr>
            </w:pPr>
            <w:r>
              <w:rPr>
                <w:sz w:val="18"/>
                <w:szCs w:val="18"/>
              </w:rPr>
              <w:t>2007-2010</w:t>
            </w:r>
          </w:p>
        </w:tc>
        <w:tc>
          <w:tcPr>
            <w:tcW w:w="0" w:type="auto"/>
          </w:tcPr>
          <w:p w:rsidR="00F54DE6" w:rsidRDefault="00F54DE6" w:rsidP="00FE3A24">
            <w:pPr>
              <w:jc w:val="both"/>
              <w:rPr>
                <w:sz w:val="18"/>
                <w:szCs w:val="18"/>
              </w:rPr>
            </w:pPr>
            <w:r>
              <w:rPr>
                <w:sz w:val="18"/>
                <w:szCs w:val="18"/>
              </w:rPr>
              <w:t>Blantyre</w:t>
            </w:r>
          </w:p>
          <w:p w:rsidR="00F54DE6" w:rsidRPr="00C71F8F" w:rsidRDefault="00F54DE6" w:rsidP="00FE3A24">
            <w:pPr>
              <w:jc w:val="both"/>
              <w:rPr>
                <w:sz w:val="18"/>
                <w:szCs w:val="18"/>
              </w:rPr>
            </w:pPr>
            <w:r>
              <w:rPr>
                <w:sz w:val="18"/>
                <w:szCs w:val="18"/>
              </w:rPr>
              <w:t>Lilongwe</w:t>
            </w:r>
          </w:p>
        </w:tc>
        <w:tc>
          <w:tcPr>
            <w:tcW w:w="2076" w:type="dxa"/>
          </w:tcPr>
          <w:p w:rsidR="00F54DE6" w:rsidRDefault="00F54DE6" w:rsidP="004916EB">
            <w:pPr>
              <w:rPr>
                <w:sz w:val="18"/>
                <w:szCs w:val="18"/>
              </w:rPr>
            </w:pPr>
            <w:r>
              <w:rPr>
                <w:sz w:val="18"/>
                <w:szCs w:val="18"/>
              </w:rPr>
              <w:t>HBsAg ELISA NS</w:t>
            </w:r>
          </w:p>
        </w:tc>
        <w:tc>
          <w:tcPr>
            <w:tcW w:w="1276" w:type="dxa"/>
          </w:tcPr>
          <w:p w:rsidR="00F54DE6" w:rsidRPr="00C71F8F" w:rsidRDefault="00F54DE6" w:rsidP="00FE3A24">
            <w:pPr>
              <w:jc w:val="both"/>
              <w:rPr>
                <w:sz w:val="18"/>
                <w:szCs w:val="18"/>
              </w:rPr>
            </w:pPr>
            <w:r>
              <w:rPr>
                <w:sz w:val="18"/>
                <w:szCs w:val="18"/>
              </w:rPr>
              <w:t>26/432</w:t>
            </w:r>
          </w:p>
        </w:tc>
        <w:tc>
          <w:tcPr>
            <w:tcW w:w="1508" w:type="dxa"/>
          </w:tcPr>
          <w:p w:rsidR="00F54DE6" w:rsidRDefault="00F54DE6" w:rsidP="004916EB">
            <w:pPr>
              <w:rPr>
                <w:sz w:val="18"/>
                <w:szCs w:val="18"/>
              </w:rPr>
            </w:pPr>
            <w:r>
              <w:rPr>
                <w:sz w:val="18"/>
                <w:szCs w:val="18"/>
              </w:rPr>
              <w:t>6.0 (4.1, 8.7)</w:t>
            </w:r>
          </w:p>
          <w:p w:rsidR="00F54DE6" w:rsidRPr="00C71F8F" w:rsidRDefault="00F54DE6" w:rsidP="004916EB">
            <w:pPr>
              <w:rPr>
                <w:sz w:val="18"/>
                <w:szCs w:val="18"/>
              </w:rPr>
            </w:pPr>
          </w:p>
        </w:tc>
      </w:tr>
      <w:tr w:rsidR="00F54DE6" w:rsidRPr="00C71F8F" w:rsidTr="004916EB">
        <w:tc>
          <w:tcPr>
            <w:tcW w:w="0" w:type="auto"/>
          </w:tcPr>
          <w:p w:rsidR="00F54DE6" w:rsidRPr="00C71F8F" w:rsidRDefault="00F54DE6" w:rsidP="004916EB">
            <w:pPr>
              <w:rPr>
                <w:sz w:val="18"/>
                <w:szCs w:val="18"/>
              </w:rPr>
            </w:pPr>
            <w:r w:rsidRPr="00C71F8F">
              <w:rPr>
                <w:sz w:val="18"/>
                <w:szCs w:val="18"/>
              </w:rPr>
              <w:t>HIV-infected children</w:t>
            </w:r>
          </w:p>
        </w:tc>
        <w:tc>
          <w:tcPr>
            <w:tcW w:w="0" w:type="auto"/>
          </w:tcPr>
          <w:p w:rsidR="00F54DE6" w:rsidRPr="00C71F8F" w:rsidRDefault="00F54DE6" w:rsidP="00FE3A24">
            <w:pPr>
              <w:jc w:val="both"/>
              <w:rPr>
                <w:sz w:val="18"/>
                <w:szCs w:val="18"/>
              </w:rPr>
            </w:pPr>
            <w:r>
              <w:rPr>
                <w:noProof/>
                <w:sz w:val="18"/>
                <w:szCs w:val="18"/>
              </w:rPr>
              <w:t>[26]</w:t>
            </w:r>
          </w:p>
        </w:tc>
        <w:tc>
          <w:tcPr>
            <w:tcW w:w="0" w:type="auto"/>
          </w:tcPr>
          <w:p w:rsidR="00F54DE6" w:rsidRPr="00C71F8F" w:rsidRDefault="00F54DE6" w:rsidP="00FE3A24">
            <w:pPr>
              <w:jc w:val="both"/>
              <w:rPr>
                <w:sz w:val="18"/>
                <w:szCs w:val="18"/>
              </w:rPr>
            </w:pPr>
            <w:r w:rsidRPr="00C71F8F">
              <w:rPr>
                <w:sz w:val="18"/>
                <w:szCs w:val="18"/>
              </w:rPr>
              <w:t>2008-</w:t>
            </w:r>
            <w:r>
              <w:rPr>
                <w:sz w:val="18"/>
                <w:szCs w:val="18"/>
              </w:rPr>
              <w:t>20</w:t>
            </w:r>
            <w:r w:rsidRPr="00C71F8F">
              <w:rPr>
                <w:sz w:val="18"/>
                <w:szCs w:val="18"/>
              </w:rPr>
              <w:t>10</w:t>
            </w:r>
          </w:p>
        </w:tc>
        <w:tc>
          <w:tcPr>
            <w:tcW w:w="0" w:type="auto"/>
          </w:tcPr>
          <w:p w:rsidR="00F54DE6" w:rsidRPr="00C71F8F" w:rsidRDefault="00F54DE6" w:rsidP="00FE3A24">
            <w:pPr>
              <w:jc w:val="both"/>
              <w:rPr>
                <w:sz w:val="18"/>
                <w:szCs w:val="18"/>
              </w:rPr>
            </w:pPr>
            <w:r w:rsidRPr="00C71F8F">
              <w:rPr>
                <w:sz w:val="18"/>
                <w:szCs w:val="18"/>
              </w:rPr>
              <w:t>Lilongwe</w:t>
            </w:r>
          </w:p>
        </w:tc>
        <w:tc>
          <w:tcPr>
            <w:tcW w:w="2076" w:type="dxa"/>
          </w:tcPr>
          <w:p w:rsidR="00F54DE6" w:rsidRPr="00C71F8F" w:rsidRDefault="00F54DE6" w:rsidP="004916EB">
            <w:pPr>
              <w:rPr>
                <w:sz w:val="18"/>
                <w:szCs w:val="18"/>
              </w:rPr>
            </w:pPr>
            <w:r w:rsidRPr="0090474F">
              <w:rPr>
                <w:sz w:val="18"/>
                <w:szCs w:val="18"/>
              </w:rPr>
              <w:t>Genetic</w:t>
            </w:r>
            <w:r>
              <w:rPr>
                <w:sz w:val="18"/>
                <w:szCs w:val="18"/>
              </w:rPr>
              <w:t xml:space="preserve"> </w:t>
            </w:r>
            <w:r w:rsidRPr="0090474F">
              <w:rPr>
                <w:sz w:val="18"/>
                <w:szCs w:val="18"/>
              </w:rPr>
              <w:t>Systems</w:t>
            </w:r>
            <w:r>
              <w:rPr>
                <w:sz w:val="18"/>
                <w:szCs w:val="18"/>
              </w:rPr>
              <w:t xml:space="preserve"> </w:t>
            </w:r>
            <w:r w:rsidRPr="0090474F">
              <w:rPr>
                <w:sz w:val="18"/>
                <w:szCs w:val="18"/>
              </w:rPr>
              <w:t>HBsAg 3.0 (Bio-Rad</w:t>
            </w:r>
            <w:r>
              <w:rPr>
                <w:sz w:val="18"/>
                <w:szCs w:val="18"/>
              </w:rPr>
              <w:t>)</w:t>
            </w:r>
          </w:p>
        </w:tc>
        <w:tc>
          <w:tcPr>
            <w:tcW w:w="1276" w:type="dxa"/>
          </w:tcPr>
          <w:p w:rsidR="00F54DE6" w:rsidRPr="00C71F8F" w:rsidRDefault="00F54DE6" w:rsidP="00FE3A24">
            <w:pPr>
              <w:jc w:val="both"/>
              <w:rPr>
                <w:sz w:val="18"/>
                <w:szCs w:val="18"/>
              </w:rPr>
            </w:pPr>
            <w:r w:rsidRPr="00C71F8F">
              <w:rPr>
                <w:sz w:val="18"/>
                <w:szCs w:val="18"/>
              </w:rPr>
              <w:t>2/91</w:t>
            </w:r>
          </w:p>
        </w:tc>
        <w:tc>
          <w:tcPr>
            <w:tcW w:w="1508" w:type="dxa"/>
          </w:tcPr>
          <w:p w:rsidR="00F54DE6" w:rsidRPr="00C71F8F" w:rsidRDefault="00F54DE6" w:rsidP="004916EB">
            <w:pPr>
              <w:rPr>
                <w:sz w:val="18"/>
                <w:szCs w:val="18"/>
              </w:rPr>
            </w:pPr>
            <w:r w:rsidRPr="00C71F8F">
              <w:rPr>
                <w:sz w:val="18"/>
                <w:szCs w:val="18"/>
              </w:rPr>
              <w:t>2.2 (0.6, 7.7)</w:t>
            </w:r>
          </w:p>
        </w:tc>
      </w:tr>
    </w:tbl>
    <w:p w:rsidR="00F54DE6" w:rsidRDefault="00F54DE6" w:rsidP="00FE3A24">
      <w:pPr>
        <w:jc w:val="both"/>
        <w:rPr>
          <w:sz w:val="18"/>
        </w:rPr>
      </w:pPr>
    </w:p>
    <w:p w:rsidR="00F54DE6" w:rsidRPr="00C33D67" w:rsidRDefault="00F54DE6" w:rsidP="00FE3A24">
      <w:pPr>
        <w:jc w:val="both"/>
        <w:rPr>
          <w:sz w:val="18"/>
        </w:rPr>
      </w:pPr>
      <w:r w:rsidRPr="00C33D67">
        <w:rPr>
          <w:sz w:val="18"/>
        </w:rPr>
        <w:t>Abbreviations: QECH Queen Elizabeth Central Hospital</w:t>
      </w:r>
      <w:r>
        <w:rPr>
          <w:sz w:val="18"/>
        </w:rPr>
        <w:t>, Blantyre. This is a tertiary referral hospital</w:t>
      </w:r>
      <w:r w:rsidRPr="00C33D67">
        <w:rPr>
          <w:sz w:val="18"/>
        </w:rPr>
        <w:t>; MTZ metronidazole; RCT randomised contr</w:t>
      </w:r>
      <w:r>
        <w:rPr>
          <w:sz w:val="18"/>
        </w:rPr>
        <w:t xml:space="preserve">olled trial. </w:t>
      </w:r>
      <w:proofErr w:type="spellStart"/>
      <w:r>
        <w:rPr>
          <w:sz w:val="18"/>
        </w:rPr>
        <w:t>Biorad</w:t>
      </w:r>
      <w:proofErr w:type="spellEnd"/>
      <w:r>
        <w:rPr>
          <w:sz w:val="18"/>
        </w:rPr>
        <w:t xml:space="preserve">: HBsAg ELISA, </w:t>
      </w:r>
      <w:proofErr w:type="spellStart"/>
      <w:r>
        <w:rPr>
          <w:sz w:val="18"/>
        </w:rPr>
        <w:t>Biorad</w:t>
      </w:r>
      <w:proofErr w:type="spellEnd"/>
      <w:r>
        <w:rPr>
          <w:sz w:val="18"/>
        </w:rPr>
        <w:t xml:space="preserve">, Hercules, CA, USA; </w:t>
      </w:r>
      <w:proofErr w:type="spellStart"/>
      <w:r>
        <w:rPr>
          <w:sz w:val="18"/>
        </w:rPr>
        <w:t>Bioelisa</w:t>
      </w:r>
      <w:proofErr w:type="spellEnd"/>
      <w:r>
        <w:rPr>
          <w:sz w:val="18"/>
        </w:rPr>
        <w:t xml:space="preserve">: HBsAg 3.0 </w:t>
      </w:r>
      <w:proofErr w:type="spellStart"/>
      <w:r>
        <w:rPr>
          <w:sz w:val="18"/>
        </w:rPr>
        <w:t>Biokit</w:t>
      </w:r>
      <w:proofErr w:type="spellEnd"/>
      <w:r>
        <w:rPr>
          <w:sz w:val="18"/>
        </w:rPr>
        <w:t xml:space="preserve"> SA Barcelona, Spain; Ortho: Siemens: ADVIA Centaur, Siemens, Munich, Germany; Abbott: Murex HBsAg, Abbott, Illinois, USA; HBsAg ELISA NS- manufacturer not specified</w:t>
      </w:r>
    </w:p>
    <w:p w:rsidR="00F54DE6" w:rsidRDefault="00F54DE6" w:rsidP="00FE3A24">
      <w:pPr>
        <w:spacing w:after="160"/>
        <w:jc w:val="both"/>
        <w:rPr>
          <w:b/>
        </w:rPr>
      </w:pPr>
    </w:p>
    <w:p w:rsidR="00F54DE6" w:rsidRPr="003D4725" w:rsidRDefault="00F54DE6" w:rsidP="00FE3A24">
      <w:pPr>
        <w:jc w:val="both"/>
        <w:rPr>
          <w:b/>
        </w:rPr>
      </w:pPr>
      <w:r w:rsidRPr="003D4725">
        <w:rPr>
          <w:b/>
        </w:rPr>
        <w:lastRenderedPageBreak/>
        <w:t xml:space="preserve">Table 2: HBsAg seroprevalence among special </w:t>
      </w:r>
      <w:r>
        <w:rPr>
          <w:b/>
        </w:rPr>
        <w:t xml:space="preserve">unrepresentative </w:t>
      </w:r>
      <w:r w:rsidRPr="003D4725">
        <w:rPr>
          <w:b/>
        </w:rPr>
        <w:t>populations in Malawi: Published data from 1990-2018</w:t>
      </w:r>
    </w:p>
    <w:p w:rsidR="00F54DE6" w:rsidRPr="00246942" w:rsidRDefault="00F54DE6" w:rsidP="00FE3A24">
      <w:pPr>
        <w:pStyle w:val="ListParagraph"/>
        <w:ind w:left="360"/>
        <w:jc w:val="both"/>
        <w:rPr>
          <w:b/>
        </w:rPr>
      </w:pPr>
    </w:p>
    <w:tbl>
      <w:tblPr>
        <w:tblStyle w:val="TableGrid"/>
        <w:tblW w:w="0" w:type="auto"/>
        <w:tblLook w:val="04A0" w:firstRow="1" w:lastRow="0" w:firstColumn="1" w:lastColumn="0" w:noHBand="0" w:noVBand="1"/>
      </w:tblPr>
      <w:tblGrid>
        <w:gridCol w:w="1221"/>
        <w:gridCol w:w="517"/>
        <w:gridCol w:w="617"/>
        <w:gridCol w:w="2318"/>
        <w:gridCol w:w="1922"/>
        <w:gridCol w:w="1167"/>
        <w:gridCol w:w="1254"/>
      </w:tblGrid>
      <w:tr w:rsidR="00F54DE6" w:rsidRPr="00C71F8F" w:rsidTr="00FE3A24">
        <w:tc>
          <w:tcPr>
            <w:tcW w:w="1221" w:type="dxa"/>
          </w:tcPr>
          <w:p w:rsidR="00F54DE6" w:rsidRPr="00C71F8F" w:rsidRDefault="00F54DE6" w:rsidP="00FE3A24">
            <w:pPr>
              <w:jc w:val="both"/>
              <w:rPr>
                <w:b/>
                <w:sz w:val="18"/>
                <w:szCs w:val="18"/>
              </w:rPr>
            </w:pPr>
            <w:r w:rsidRPr="00C71F8F">
              <w:rPr>
                <w:b/>
                <w:sz w:val="18"/>
                <w:szCs w:val="18"/>
              </w:rPr>
              <w:t>Population</w:t>
            </w:r>
          </w:p>
        </w:tc>
        <w:tc>
          <w:tcPr>
            <w:tcW w:w="517" w:type="dxa"/>
          </w:tcPr>
          <w:p w:rsidR="00F54DE6" w:rsidRPr="00C71F8F" w:rsidRDefault="00F54DE6" w:rsidP="00FE3A24">
            <w:pPr>
              <w:jc w:val="both"/>
              <w:rPr>
                <w:b/>
                <w:sz w:val="18"/>
                <w:szCs w:val="18"/>
              </w:rPr>
            </w:pPr>
            <w:r w:rsidRPr="00C71F8F">
              <w:rPr>
                <w:b/>
                <w:sz w:val="18"/>
                <w:szCs w:val="18"/>
              </w:rPr>
              <w:t>Ref</w:t>
            </w:r>
          </w:p>
        </w:tc>
        <w:tc>
          <w:tcPr>
            <w:tcW w:w="617" w:type="dxa"/>
          </w:tcPr>
          <w:p w:rsidR="00F54DE6" w:rsidRPr="00C71F8F" w:rsidRDefault="00F54DE6" w:rsidP="00FE3A24">
            <w:pPr>
              <w:jc w:val="both"/>
              <w:rPr>
                <w:b/>
                <w:sz w:val="18"/>
                <w:szCs w:val="18"/>
              </w:rPr>
            </w:pPr>
            <w:r w:rsidRPr="00C71F8F">
              <w:rPr>
                <w:b/>
                <w:sz w:val="18"/>
                <w:szCs w:val="18"/>
              </w:rPr>
              <w:t>Year</w:t>
            </w:r>
          </w:p>
        </w:tc>
        <w:tc>
          <w:tcPr>
            <w:tcW w:w="2318" w:type="dxa"/>
          </w:tcPr>
          <w:p w:rsidR="00F54DE6" w:rsidRPr="00C71F8F" w:rsidRDefault="00F54DE6" w:rsidP="00FE3A24">
            <w:pPr>
              <w:jc w:val="both"/>
              <w:rPr>
                <w:b/>
                <w:sz w:val="18"/>
                <w:szCs w:val="18"/>
              </w:rPr>
            </w:pPr>
            <w:r w:rsidRPr="00C71F8F">
              <w:rPr>
                <w:b/>
                <w:sz w:val="18"/>
                <w:szCs w:val="18"/>
              </w:rPr>
              <w:t>Location</w:t>
            </w:r>
          </w:p>
        </w:tc>
        <w:tc>
          <w:tcPr>
            <w:tcW w:w="1922" w:type="dxa"/>
          </w:tcPr>
          <w:p w:rsidR="00F54DE6" w:rsidRPr="00C71F8F" w:rsidRDefault="00F54DE6" w:rsidP="00FE3A24">
            <w:pPr>
              <w:jc w:val="both"/>
              <w:rPr>
                <w:b/>
                <w:sz w:val="18"/>
                <w:szCs w:val="18"/>
              </w:rPr>
            </w:pPr>
            <w:r>
              <w:rPr>
                <w:b/>
                <w:sz w:val="18"/>
                <w:szCs w:val="18"/>
              </w:rPr>
              <w:t>Laboratory method</w:t>
            </w:r>
          </w:p>
        </w:tc>
        <w:tc>
          <w:tcPr>
            <w:tcW w:w="1167" w:type="dxa"/>
          </w:tcPr>
          <w:p w:rsidR="00F54DE6" w:rsidRPr="00C71F8F" w:rsidRDefault="00F54DE6" w:rsidP="00FE3A24">
            <w:pPr>
              <w:jc w:val="both"/>
              <w:rPr>
                <w:b/>
                <w:sz w:val="18"/>
                <w:szCs w:val="18"/>
              </w:rPr>
            </w:pPr>
            <w:r w:rsidRPr="00C71F8F">
              <w:rPr>
                <w:b/>
                <w:sz w:val="18"/>
                <w:szCs w:val="18"/>
              </w:rPr>
              <w:t>Prevalence (n/total)</w:t>
            </w:r>
          </w:p>
        </w:tc>
        <w:tc>
          <w:tcPr>
            <w:tcW w:w="1254" w:type="dxa"/>
          </w:tcPr>
          <w:p w:rsidR="00F54DE6" w:rsidRPr="00C71F8F" w:rsidRDefault="00F54DE6" w:rsidP="00FE3A24">
            <w:pPr>
              <w:jc w:val="both"/>
              <w:rPr>
                <w:b/>
                <w:sz w:val="18"/>
                <w:szCs w:val="18"/>
              </w:rPr>
            </w:pPr>
            <w:r w:rsidRPr="00C71F8F">
              <w:rPr>
                <w:b/>
                <w:sz w:val="18"/>
                <w:szCs w:val="18"/>
              </w:rPr>
              <w:t>Prevalence (%, (95% CI))</w:t>
            </w:r>
          </w:p>
        </w:tc>
      </w:tr>
      <w:tr w:rsidR="00F54DE6" w:rsidRPr="00C71F8F" w:rsidTr="00FE3A24">
        <w:trPr>
          <w:trHeight w:val="688"/>
        </w:trPr>
        <w:tc>
          <w:tcPr>
            <w:tcW w:w="1221" w:type="dxa"/>
          </w:tcPr>
          <w:p w:rsidR="00F54DE6" w:rsidRPr="00C71F8F" w:rsidRDefault="00F54DE6" w:rsidP="00FE3A24">
            <w:pPr>
              <w:jc w:val="both"/>
              <w:rPr>
                <w:sz w:val="18"/>
                <w:szCs w:val="18"/>
              </w:rPr>
            </w:pPr>
            <w:r w:rsidRPr="00C71F8F">
              <w:rPr>
                <w:sz w:val="18"/>
                <w:szCs w:val="18"/>
              </w:rPr>
              <w:t xml:space="preserve">Adult medical inpatients </w:t>
            </w:r>
          </w:p>
        </w:tc>
        <w:tc>
          <w:tcPr>
            <w:tcW w:w="517" w:type="dxa"/>
          </w:tcPr>
          <w:p w:rsidR="00F54DE6" w:rsidRPr="00C71F8F" w:rsidRDefault="00F54DE6" w:rsidP="00FE3A24">
            <w:pPr>
              <w:jc w:val="both"/>
              <w:rPr>
                <w:sz w:val="18"/>
                <w:szCs w:val="18"/>
              </w:rPr>
            </w:pPr>
            <w:r>
              <w:rPr>
                <w:noProof/>
                <w:sz w:val="18"/>
                <w:szCs w:val="18"/>
              </w:rPr>
              <w:t>[27]</w:t>
            </w:r>
          </w:p>
        </w:tc>
        <w:tc>
          <w:tcPr>
            <w:tcW w:w="617" w:type="dxa"/>
          </w:tcPr>
          <w:p w:rsidR="00F54DE6" w:rsidRPr="00C71F8F" w:rsidRDefault="00F54DE6" w:rsidP="00FE3A24">
            <w:pPr>
              <w:jc w:val="both"/>
              <w:rPr>
                <w:sz w:val="18"/>
                <w:szCs w:val="18"/>
              </w:rPr>
            </w:pPr>
            <w:r w:rsidRPr="00C71F8F">
              <w:rPr>
                <w:sz w:val="18"/>
                <w:szCs w:val="18"/>
              </w:rPr>
              <w:t>2004</w:t>
            </w:r>
          </w:p>
        </w:tc>
        <w:tc>
          <w:tcPr>
            <w:tcW w:w="2318" w:type="dxa"/>
          </w:tcPr>
          <w:p w:rsidR="00F54DE6" w:rsidRPr="00C71F8F" w:rsidRDefault="00F54DE6" w:rsidP="00FE3A24">
            <w:pPr>
              <w:jc w:val="both"/>
              <w:rPr>
                <w:sz w:val="18"/>
                <w:szCs w:val="18"/>
              </w:rPr>
            </w:pPr>
            <w:r w:rsidRPr="00C71F8F">
              <w:rPr>
                <w:sz w:val="18"/>
                <w:szCs w:val="18"/>
              </w:rPr>
              <w:t>Medical ward, QECH, Blantyre</w:t>
            </w:r>
          </w:p>
        </w:tc>
        <w:tc>
          <w:tcPr>
            <w:tcW w:w="1922" w:type="dxa"/>
          </w:tcPr>
          <w:p w:rsidR="00F54DE6" w:rsidRPr="00C71F8F" w:rsidRDefault="00F54DE6" w:rsidP="004916EB">
            <w:pPr>
              <w:rPr>
                <w:sz w:val="18"/>
                <w:szCs w:val="18"/>
              </w:rPr>
            </w:pPr>
            <w:r>
              <w:rPr>
                <w:sz w:val="18"/>
                <w:szCs w:val="18"/>
              </w:rPr>
              <w:t>Determine HBsAg Rapid Test (Alere)</w:t>
            </w:r>
          </w:p>
        </w:tc>
        <w:tc>
          <w:tcPr>
            <w:tcW w:w="1167" w:type="dxa"/>
          </w:tcPr>
          <w:p w:rsidR="00F54DE6" w:rsidRPr="00C71F8F" w:rsidRDefault="00F54DE6" w:rsidP="00FE3A24">
            <w:pPr>
              <w:jc w:val="both"/>
              <w:rPr>
                <w:sz w:val="18"/>
                <w:szCs w:val="18"/>
              </w:rPr>
            </w:pPr>
            <w:r w:rsidRPr="00C71F8F">
              <w:rPr>
                <w:sz w:val="18"/>
                <w:szCs w:val="18"/>
              </w:rPr>
              <w:t>34/194</w:t>
            </w:r>
          </w:p>
        </w:tc>
        <w:tc>
          <w:tcPr>
            <w:tcW w:w="1254" w:type="dxa"/>
          </w:tcPr>
          <w:p w:rsidR="00F54DE6" w:rsidRPr="00C71F8F" w:rsidRDefault="00F54DE6" w:rsidP="00FE3A24">
            <w:pPr>
              <w:jc w:val="both"/>
              <w:rPr>
                <w:sz w:val="18"/>
                <w:szCs w:val="18"/>
              </w:rPr>
            </w:pPr>
            <w:r w:rsidRPr="00C71F8F">
              <w:rPr>
                <w:sz w:val="18"/>
                <w:szCs w:val="18"/>
              </w:rPr>
              <w:t>17.5 (12.8, 23.5)</w:t>
            </w:r>
          </w:p>
        </w:tc>
      </w:tr>
      <w:tr w:rsidR="00F54DE6" w:rsidRPr="00C71F8F" w:rsidTr="00FE3A24">
        <w:tc>
          <w:tcPr>
            <w:tcW w:w="1221" w:type="dxa"/>
          </w:tcPr>
          <w:p w:rsidR="00F54DE6" w:rsidRPr="00C71F8F" w:rsidRDefault="00F54DE6" w:rsidP="00FE3A24">
            <w:pPr>
              <w:jc w:val="both"/>
              <w:rPr>
                <w:sz w:val="18"/>
                <w:szCs w:val="18"/>
              </w:rPr>
            </w:pPr>
            <w:r w:rsidRPr="00C71F8F">
              <w:rPr>
                <w:sz w:val="18"/>
                <w:szCs w:val="18"/>
              </w:rPr>
              <w:t>Prisoners</w:t>
            </w:r>
          </w:p>
        </w:tc>
        <w:tc>
          <w:tcPr>
            <w:tcW w:w="517" w:type="dxa"/>
          </w:tcPr>
          <w:p w:rsidR="00F54DE6" w:rsidRPr="00C71F8F" w:rsidRDefault="00F54DE6" w:rsidP="00FE3A24">
            <w:pPr>
              <w:jc w:val="both"/>
              <w:rPr>
                <w:sz w:val="18"/>
                <w:szCs w:val="18"/>
              </w:rPr>
            </w:pPr>
            <w:r>
              <w:rPr>
                <w:noProof/>
                <w:sz w:val="18"/>
                <w:szCs w:val="18"/>
              </w:rPr>
              <w:t>[28]</w:t>
            </w:r>
          </w:p>
        </w:tc>
        <w:tc>
          <w:tcPr>
            <w:tcW w:w="617" w:type="dxa"/>
          </w:tcPr>
          <w:p w:rsidR="00F54DE6" w:rsidRPr="00C71F8F" w:rsidRDefault="00F54DE6" w:rsidP="00FE3A24">
            <w:pPr>
              <w:jc w:val="both"/>
              <w:rPr>
                <w:sz w:val="18"/>
                <w:szCs w:val="18"/>
              </w:rPr>
            </w:pPr>
            <w:r w:rsidRPr="00C71F8F">
              <w:rPr>
                <w:sz w:val="18"/>
                <w:szCs w:val="18"/>
              </w:rPr>
              <w:t>2007</w:t>
            </w:r>
          </w:p>
        </w:tc>
        <w:tc>
          <w:tcPr>
            <w:tcW w:w="2318" w:type="dxa"/>
          </w:tcPr>
          <w:p w:rsidR="00F54DE6" w:rsidRPr="00C71F8F" w:rsidRDefault="00F54DE6" w:rsidP="00FE3A24">
            <w:pPr>
              <w:jc w:val="both"/>
              <w:rPr>
                <w:sz w:val="18"/>
                <w:szCs w:val="18"/>
              </w:rPr>
            </w:pPr>
            <w:proofErr w:type="spellStart"/>
            <w:r w:rsidRPr="00C71F8F">
              <w:rPr>
                <w:sz w:val="18"/>
                <w:szCs w:val="18"/>
              </w:rPr>
              <w:t>Chichiri</w:t>
            </w:r>
            <w:proofErr w:type="spellEnd"/>
            <w:r w:rsidRPr="00C71F8F">
              <w:rPr>
                <w:sz w:val="18"/>
                <w:szCs w:val="18"/>
              </w:rPr>
              <w:t xml:space="preserve"> Prison, Blantyre</w:t>
            </w:r>
          </w:p>
        </w:tc>
        <w:tc>
          <w:tcPr>
            <w:tcW w:w="1922" w:type="dxa"/>
          </w:tcPr>
          <w:p w:rsidR="00F54DE6" w:rsidRPr="00C71F8F" w:rsidRDefault="00F54DE6" w:rsidP="004916EB">
            <w:pPr>
              <w:rPr>
                <w:sz w:val="18"/>
                <w:szCs w:val="18"/>
              </w:rPr>
            </w:pPr>
            <w:r>
              <w:rPr>
                <w:sz w:val="18"/>
                <w:szCs w:val="18"/>
              </w:rPr>
              <w:t>HBsAg kit (Abbott)</w:t>
            </w:r>
          </w:p>
        </w:tc>
        <w:tc>
          <w:tcPr>
            <w:tcW w:w="1167" w:type="dxa"/>
          </w:tcPr>
          <w:p w:rsidR="00F54DE6" w:rsidRPr="00C71F8F" w:rsidRDefault="00F54DE6" w:rsidP="00FE3A24">
            <w:pPr>
              <w:jc w:val="both"/>
              <w:rPr>
                <w:sz w:val="18"/>
                <w:szCs w:val="18"/>
              </w:rPr>
            </w:pPr>
            <w:r w:rsidRPr="00C71F8F">
              <w:rPr>
                <w:sz w:val="18"/>
                <w:szCs w:val="18"/>
              </w:rPr>
              <w:t>5/164</w:t>
            </w:r>
          </w:p>
        </w:tc>
        <w:tc>
          <w:tcPr>
            <w:tcW w:w="1254" w:type="dxa"/>
          </w:tcPr>
          <w:p w:rsidR="00F54DE6" w:rsidRPr="00C71F8F" w:rsidRDefault="00F54DE6" w:rsidP="00FE3A24">
            <w:pPr>
              <w:jc w:val="both"/>
              <w:rPr>
                <w:sz w:val="18"/>
                <w:szCs w:val="18"/>
              </w:rPr>
            </w:pPr>
            <w:r w:rsidRPr="00C71F8F">
              <w:rPr>
                <w:sz w:val="18"/>
                <w:szCs w:val="18"/>
              </w:rPr>
              <w:t>3.0 (1.3, 6.9)</w:t>
            </w:r>
          </w:p>
        </w:tc>
      </w:tr>
      <w:tr w:rsidR="00F54DE6" w:rsidRPr="00C71F8F" w:rsidTr="00FE3A24">
        <w:tc>
          <w:tcPr>
            <w:tcW w:w="1221" w:type="dxa"/>
          </w:tcPr>
          <w:p w:rsidR="00F54DE6" w:rsidRPr="00C71F8F" w:rsidRDefault="00F54DE6" w:rsidP="00FE3A24">
            <w:pPr>
              <w:jc w:val="both"/>
              <w:rPr>
                <w:sz w:val="18"/>
                <w:szCs w:val="18"/>
              </w:rPr>
            </w:pPr>
            <w:r w:rsidRPr="00C71F8F">
              <w:rPr>
                <w:sz w:val="18"/>
                <w:szCs w:val="18"/>
              </w:rPr>
              <w:t>Medical students</w:t>
            </w:r>
          </w:p>
        </w:tc>
        <w:tc>
          <w:tcPr>
            <w:tcW w:w="517" w:type="dxa"/>
          </w:tcPr>
          <w:p w:rsidR="00F54DE6" w:rsidRPr="00C71F8F" w:rsidRDefault="00F54DE6" w:rsidP="00FE3A24">
            <w:pPr>
              <w:jc w:val="both"/>
              <w:rPr>
                <w:sz w:val="18"/>
                <w:szCs w:val="18"/>
              </w:rPr>
            </w:pPr>
            <w:r>
              <w:rPr>
                <w:noProof/>
                <w:sz w:val="18"/>
                <w:szCs w:val="18"/>
              </w:rPr>
              <w:t>[29]</w:t>
            </w:r>
          </w:p>
        </w:tc>
        <w:tc>
          <w:tcPr>
            <w:tcW w:w="617" w:type="dxa"/>
          </w:tcPr>
          <w:p w:rsidR="00F54DE6" w:rsidRPr="00C71F8F" w:rsidRDefault="00F54DE6" w:rsidP="00FE3A24">
            <w:pPr>
              <w:jc w:val="both"/>
              <w:rPr>
                <w:sz w:val="18"/>
                <w:szCs w:val="18"/>
              </w:rPr>
            </w:pPr>
            <w:r w:rsidRPr="00C71F8F">
              <w:rPr>
                <w:sz w:val="18"/>
                <w:szCs w:val="18"/>
              </w:rPr>
              <w:t>2013</w:t>
            </w:r>
          </w:p>
        </w:tc>
        <w:tc>
          <w:tcPr>
            <w:tcW w:w="2318" w:type="dxa"/>
          </w:tcPr>
          <w:p w:rsidR="00F54DE6" w:rsidRPr="00C71F8F" w:rsidRDefault="00F54DE6" w:rsidP="00FE3A24">
            <w:pPr>
              <w:jc w:val="both"/>
              <w:rPr>
                <w:sz w:val="18"/>
                <w:szCs w:val="18"/>
              </w:rPr>
            </w:pPr>
            <w:r w:rsidRPr="00C71F8F">
              <w:rPr>
                <w:sz w:val="18"/>
                <w:szCs w:val="18"/>
              </w:rPr>
              <w:t>College of Medicine, Blantyre</w:t>
            </w:r>
          </w:p>
        </w:tc>
        <w:tc>
          <w:tcPr>
            <w:tcW w:w="1922" w:type="dxa"/>
          </w:tcPr>
          <w:p w:rsidR="00F54DE6" w:rsidRPr="00C71F8F" w:rsidRDefault="00F54DE6" w:rsidP="004916EB">
            <w:pPr>
              <w:rPr>
                <w:sz w:val="18"/>
                <w:szCs w:val="18"/>
              </w:rPr>
            </w:pPr>
            <w:r>
              <w:rPr>
                <w:sz w:val="18"/>
                <w:szCs w:val="18"/>
              </w:rPr>
              <w:t xml:space="preserve">SD </w:t>
            </w:r>
            <w:proofErr w:type="spellStart"/>
            <w:r>
              <w:rPr>
                <w:sz w:val="18"/>
                <w:szCs w:val="18"/>
              </w:rPr>
              <w:t>Bioline</w:t>
            </w:r>
            <w:proofErr w:type="spellEnd"/>
            <w:r>
              <w:rPr>
                <w:sz w:val="18"/>
                <w:szCs w:val="18"/>
              </w:rPr>
              <w:t xml:space="preserve"> Rapid Test (Alere)</w:t>
            </w:r>
          </w:p>
        </w:tc>
        <w:tc>
          <w:tcPr>
            <w:tcW w:w="1167" w:type="dxa"/>
          </w:tcPr>
          <w:p w:rsidR="00F54DE6" w:rsidRPr="00C71F8F" w:rsidRDefault="00F54DE6" w:rsidP="00FE3A24">
            <w:pPr>
              <w:jc w:val="both"/>
              <w:rPr>
                <w:sz w:val="18"/>
                <w:szCs w:val="18"/>
              </w:rPr>
            </w:pPr>
            <w:r w:rsidRPr="00C71F8F">
              <w:rPr>
                <w:sz w:val="18"/>
                <w:szCs w:val="18"/>
              </w:rPr>
              <w:t>0/89</w:t>
            </w:r>
          </w:p>
        </w:tc>
        <w:tc>
          <w:tcPr>
            <w:tcW w:w="1254" w:type="dxa"/>
          </w:tcPr>
          <w:p w:rsidR="00F54DE6" w:rsidRPr="00C71F8F" w:rsidRDefault="00F54DE6" w:rsidP="00FE3A24">
            <w:pPr>
              <w:jc w:val="both"/>
              <w:rPr>
                <w:sz w:val="18"/>
                <w:szCs w:val="18"/>
              </w:rPr>
            </w:pPr>
            <w:r w:rsidRPr="00C71F8F">
              <w:rPr>
                <w:sz w:val="18"/>
                <w:szCs w:val="18"/>
              </w:rPr>
              <w:t>0.0 (0.0, 4.9)</w:t>
            </w:r>
          </w:p>
        </w:tc>
      </w:tr>
    </w:tbl>
    <w:p w:rsidR="00F54DE6" w:rsidRDefault="00F54DE6" w:rsidP="00FE3A24">
      <w:pPr>
        <w:jc w:val="both"/>
        <w:rPr>
          <w:sz w:val="18"/>
        </w:rPr>
      </w:pPr>
    </w:p>
    <w:p w:rsidR="00F54DE6" w:rsidRDefault="00F54DE6" w:rsidP="00FE3A24">
      <w:pPr>
        <w:jc w:val="both"/>
        <w:rPr>
          <w:sz w:val="18"/>
        </w:rPr>
      </w:pPr>
      <w:r>
        <w:rPr>
          <w:sz w:val="18"/>
        </w:rPr>
        <w:t>Abbreviations: QECH Queen Elizabeth Central Hospital; ART antiretroviral therapy</w:t>
      </w:r>
    </w:p>
    <w:p w:rsidR="00F54DE6" w:rsidRDefault="00F54DE6" w:rsidP="00FE3A24">
      <w:pPr>
        <w:jc w:val="both"/>
        <w:rPr>
          <w:b/>
        </w:rPr>
      </w:pPr>
    </w:p>
    <w:p w:rsidR="00F54DE6" w:rsidRDefault="00F54DE6" w:rsidP="00FE3A24">
      <w:pPr>
        <w:spacing w:line="360" w:lineRule="auto"/>
        <w:jc w:val="both"/>
      </w:pPr>
    </w:p>
    <w:p w:rsidR="00F54DE6" w:rsidRDefault="00F54DE6" w:rsidP="00FE3A24">
      <w:pPr>
        <w:spacing w:line="360" w:lineRule="auto"/>
        <w:jc w:val="both"/>
      </w:pPr>
      <w:r>
        <w:t>S</w:t>
      </w:r>
      <w:r w:rsidRPr="00591357">
        <w:t>tu</w:t>
      </w:r>
      <w:r>
        <w:t>dies among three unrepresentative groups deemed at altered risk of HBV infection: (adult medical inpatients, prisoners and medical students) found HBsAg prevalence rates of 17.5%, 3.0% and 0% respectively (Table 2).</w:t>
      </w:r>
    </w:p>
    <w:p w:rsidR="00F54DE6" w:rsidRPr="00591357" w:rsidRDefault="00F54DE6" w:rsidP="00FE3A24">
      <w:pPr>
        <w:spacing w:line="360" w:lineRule="auto"/>
        <w:jc w:val="both"/>
      </w:pPr>
    </w:p>
    <w:p w:rsidR="00F54DE6" w:rsidRDefault="00F54DE6" w:rsidP="00FE3A24">
      <w:pPr>
        <w:spacing w:line="360" w:lineRule="auto"/>
        <w:jc w:val="both"/>
        <w:rPr>
          <w:b/>
        </w:rPr>
      </w:pPr>
      <w:r>
        <w:rPr>
          <w:b/>
        </w:rPr>
        <w:t>Hepatitis D prevalence</w:t>
      </w:r>
    </w:p>
    <w:p w:rsidR="00F54DE6" w:rsidRDefault="00F54DE6" w:rsidP="00FE3A24">
      <w:pPr>
        <w:spacing w:line="360" w:lineRule="auto"/>
        <w:jc w:val="both"/>
        <w:rPr>
          <w:b/>
        </w:rPr>
      </w:pPr>
    </w:p>
    <w:p w:rsidR="00F54DE6" w:rsidRPr="008720F8" w:rsidRDefault="00F54DE6" w:rsidP="00FE3A24">
      <w:pPr>
        <w:spacing w:line="360" w:lineRule="auto"/>
        <w:jc w:val="both"/>
      </w:pPr>
      <w:r w:rsidRPr="008720F8">
        <w:t>A single</w:t>
      </w:r>
      <w:r>
        <w:t xml:space="preserve"> study was available reporting HDV prevalence among HIV/HBV co-infected individuals commencing ART in Blantyre</w:t>
      </w:r>
      <w:r>
        <w:rPr>
          <w:noProof/>
        </w:rPr>
        <w:t>[30]</w:t>
      </w:r>
      <w:r>
        <w:t xml:space="preserve"> (Table 3). This demonstrated anti-HDV prevalence of 2/133 (1.5%) but none of the participants were HDV RNA PCR positive. </w:t>
      </w:r>
    </w:p>
    <w:p w:rsidR="00F54DE6" w:rsidRDefault="00F54DE6" w:rsidP="00FE3A24">
      <w:pPr>
        <w:spacing w:line="360" w:lineRule="auto"/>
        <w:jc w:val="both"/>
        <w:rPr>
          <w:b/>
        </w:rPr>
      </w:pPr>
    </w:p>
    <w:p w:rsidR="00F54DE6" w:rsidRDefault="00F54DE6" w:rsidP="00FE3A24">
      <w:pPr>
        <w:spacing w:line="360" w:lineRule="auto"/>
        <w:jc w:val="both"/>
        <w:rPr>
          <w:b/>
        </w:rPr>
      </w:pPr>
      <w:r>
        <w:rPr>
          <w:b/>
        </w:rPr>
        <w:t>Table 3:</w:t>
      </w:r>
      <w:r w:rsidRPr="00BB018E">
        <w:rPr>
          <w:b/>
        </w:rPr>
        <w:t xml:space="preserve"> Published data on hepatitis D seroprevalence in Malawi among HBsAg positive individuals</w:t>
      </w:r>
    </w:p>
    <w:p w:rsidR="00F54DE6" w:rsidRDefault="00F54DE6" w:rsidP="00FE3A24">
      <w:pPr>
        <w:spacing w:line="360" w:lineRule="auto"/>
        <w:jc w:val="both"/>
        <w:rPr>
          <w:b/>
        </w:rPr>
      </w:pPr>
    </w:p>
    <w:tbl>
      <w:tblPr>
        <w:tblStyle w:val="TableGrid"/>
        <w:tblW w:w="9351" w:type="dxa"/>
        <w:tblLook w:val="04A0" w:firstRow="1" w:lastRow="0" w:firstColumn="1" w:lastColumn="0" w:noHBand="0" w:noVBand="1"/>
      </w:tblPr>
      <w:tblGrid>
        <w:gridCol w:w="2058"/>
        <w:gridCol w:w="517"/>
        <w:gridCol w:w="677"/>
        <w:gridCol w:w="1769"/>
        <w:gridCol w:w="1583"/>
        <w:gridCol w:w="1167"/>
        <w:gridCol w:w="1580"/>
      </w:tblGrid>
      <w:tr w:rsidR="00F54DE6" w:rsidRPr="00CF5BEA" w:rsidTr="00FE3A24">
        <w:tc>
          <w:tcPr>
            <w:tcW w:w="2058" w:type="dxa"/>
          </w:tcPr>
          <w:p w:rsidR="00F54DE6" w:rsidRPr="00CF5BEA" w:rsidRDefault="00F54DE6" w:rsidP="00FE3A24">
            <w:pPr>
              <w:jc w:val="both"/>
              <w:rPr>
                <w:b/>
                <w:sz w:val="18"/>
                <w:szCs w:val="18"/>
              </w:rPr>
            </w:pPr>
            <w:r w:rsidRPr="00CF5BEA">
              <w:rPr>
                <w:b/>
                <w:sz w:val="18"/>
                <w:szCs w:val="18"/>
              </w:rPr>
              <w:t>Population</w:t>
            </w:r>
          </w:p>
        </w:tc>
        <w:tc>
          <w:tcPr>
            <w:tcW w:w="517" w:type="dxa"/>
          </w:tcPr>
          <w:p w:rsidR="00F54DE6" w:rsidRPr="00CF5BEA" w:rsidRDefault="00F54DE6" w:rsidP="00FE3A24">
            <w:pPr>
              <w:jc w:val="both"/>
              <w:rPr>
                <w:b/>
                <w:sz w:val="18"/>
                <w:szCs w:val="18"/>
              </w:rPr>
            </w:pPr>
            <w:r w:rsidRPr="00CF5BEA">
              <w:rPr>
                <w:b/>
                <w:sz w:val="18"/>
                <w:szCs w:val="18"/>
              </w:rPr>
              <w:t>Re</w:t>
            </w:r>
            <w:r>
              <w:rPr>
                <w:b/>
                <w:sz w:val="18"/>
                <w:szCs w:val="18"/>
              </w:rPr>
              <w:t>f</w:t>
            </w:r>
          </w:p>
        </w:tc>
        <w:tc>
          <w:tcPr>
            <w:tcW w:w="677" w:type="dxa"/>
          </w:tcPr>
          <w:p w:rsidR="00F54DE6" w:rsidRPr="00CF5BEA" w:rsidRDefault="00F54DE6" w:rsidP="00FE3A24">
            <w:pPr>
              <w:jc w:val="both"/>
              <w:rPr>
                <w:b/>
                <w:sz w:val="18"/>
                <w:szCs w:val="18"/>
              </w:rPr>
            </w:pPr>
            <w:r w:rsidRPr="00CF5BEA">
              <w:rPr>
                <w:b/>
                <w:sz w:val="18"/>
                <w:szCs w:val="18"/>
              </w:rPr>
              <w:t>Year</w:t>
            </w:r>
          </w:p>
        </w:tc>
        <w:tc>
          <w:tcPr>
            <w:tcW w:w="1769" w:type="dxa"/>
          </w:tcPr>
          <w:p w:rsidR="00F54DE6" w:rsidRPr="00CF5BEA" w:rsidRDefault="00F54DE6" w:rsidP="00FE3A24">
            <w:pPr>
              <w:jc w:val="both"/>
              <w:rPr>
                <w:b/>
                <w:sz w:val="18"/>
                <w:szCs w:val="18"/>
              </w:rPr>
            </w:pPr>
            <w:r w:rsidRPr="00CF5BEA">
              <w:rPr>
                <w:b/>
                <w:sz w:val="18"/>
                <w:szCs w:val="18"/>
              </w:rPr>
              <w:t>Location</w:t>
            </w:r>
          </w:p>
        </w:tc>
        <w:tc>
          <w:tcPr>
            <w:tcW w:w="1583" w:type="dxa"/>
          </w:tcPr>
          <w:p w:rsidR="00F54DE6" w:rsidRPr="00CF5BEA" w:rsidRDefault="00F54DE6" w:rsidP="00FE3A24">
            <w:pPr>
              <w:jc w:val="both"/>
              <w:rPr>
                <w:b/>
                <w:sz w:val="18"/>
                <w:szCs w:val="18"/>
              </w:rPr>
            </w:pPr>
            <w:r w:rsidRPr="00CF5BEA">
              <w:rPr>
                <w:b/>
                <w:sz w:val="18"/>
                <w:szCs w:val="18"/>
              </w:rPr>
              <w:t>Method</w:t>
            </w:r>
          </w:p>
        </w:tc>
        <w:tc>
          <w:tcPr>
            <w:tcW w:w="1167" w:type="dxa"/>
          </w:tcPr>
          <w:p w:rsidR="00F54DE6" w:rsidRPr="00CF5BEA" w:rsidRDefault="00F54DE6" w:rsidP="00FE3A24">
            <w:pPr>
              <w:jc w:val="both"/>
              <w:rPr>
                <w:b/>
                <w:sz w:val="18"/>
                <w:szCs w:val="18"/>
              </w:rPr>
            </w:pPr>
            <w:r w:rsidRPr="00CF5BEA">
              <w:rPr>
                <w:b/>
                <w:sz w:val="18"/>
                <w:szCs w:val="18"/>
              </w:rPr>
              <w:t>Prevalence (n/total)</w:t>
            </w:r>
          </w:p>
        </w:tc>
        <w:tc>
          <w:tcPr>
            <w:tcW w:w="1580" w:type="dxa"/>
          </w:tcPr>
          <w:p w:rsidR="00F54DE6" w:rsidRPr="00CF5BEA" w:rsidRDefault="00F54DE6" w:rsidP="00FE3A24">
            <w:pPr>
              <w:jc w:val="both"/>
              <w:rPr>
                <w:b/>
                <w:sz w:val="18"/>
                <w:szCs w:val="18"/>
              </w:rPr>
            </w:pPr>
            <w:r w:rsidRPr="00CF5BEA">
              <w:rPr>
                <w:b/>
                <w:sz w:val="18"/>
                <w:szCs w:val="18"/>
              </w:rPr>
              <w:t>Prevalence (%, (95% CI))</w:t>
            </w:r>
          </w:p>
        </w:tc>
      </w:tr>
      <w:tr w:rsidR="00F54DE6" w:rsidRPr="00CF5BEA" w:rsidTr="00FE3A24">
        <w:tc>
          <w:tcPr>
            <w:tcW w:w="2058" w:type="dxa"/>
          </w:tcPr>
          <w:p w:rsidR="00F54DE6" w:rsidRPr="00CF5BEA" w:rsidRDefault="00F54DE6" w:rsidP="004916EB">
            <w:pPr>
              <w:rPr>
                <w:sz w:val="18"/>
                <w:szCs w:val="18"/>
              </w:rPr>
            </w:pPr>
            <w:r w:rsidRPr="00CF5BEA">
              <w:rPr>
                <w:sz w:val="18"/>
                <w:szCs w:val="18"/>
              </w:rPr>
              <w:t xml:space="preserve">HIV-HBV infected adults </w:t>
            </w:r>
          </w:p>
        </w:tc>
        <w:tc>
          <w:tcPr>
            <w:tcW w:w="517" w:type="dxa"/>
          </w:tcPr>
          <w:p w:rsidR="00F54DE6" w:rsidRPr="00CF5BEA" w:rsidRDefault="00F54DE6" w:rsidP="004916EB">
            <w:pPr>
              <w:rPr>
                <w:sz w:val="18"/>
                <w:szCs w:val="18"/>
              </w:rPr>
            </w:pPr>
            <w:r>
              <w:rPr>
                <w:noProof/>
                <w:sz w:val="18"/>
                <w:szCs w:val="18"/>
              </w:rPr>
              <w:t>[30]</w:t>
            </w:r>
            <w:r w:rsidRPr="00CF5BEA">
              <w:rPr>
                <w:sz w:val="18"/>
                <w:szCs w:val="18"/>
              </w:rPr>
              <w:t xml:space="preserve"> </w:t>
            </w:r>
          </w:p>
        </w:tc>
        <w:tc>
          <w:tcPr>
            <w:tcW w:w="677" w:type="dxa"/>
          </w:tcPr>
          <w:p w:rsidR="00F54DE6" w:rsidRPr="00CF5BEA" w:rsidRDefault="00F54DE6" w:rsidP="004916EB">
            <w:pPr>
              <w:rPr>
                <w:sz w:val="18"/>
                <w:szCs w:val="18"/>
              </w:rPr>
            </w:pPr>
            <w:r w:rsidRPr="00CF5BEA">
              <w:rPr>
                <w:sz w:val="18"/>
                <w:szCs w:val="18"/>
              </w:rPr>
              <w:t>2007-</w:t>
            </w:r>
            <w:r>
              <w:rPr>
                <w:sz w:val="18"/>
                <w:szCs w:val="18"/>
              </w:rPr>
              <w:t>20</w:t>
            </w:r>
            <w:r w:rsidRPr="00CF5BEA">
              <w:rPr>
                <w:sz w:val="18"/>
                <w:szCs w:val="18"/>
              </w:rPr>
              <w:t>09</w:t>
            </w:r>
          </w:p>
        </w:tc>
        <w:tc>
          <w:tcPr>
            <w:tcW w:w="1769" w:type="dxa"/>
          </w:tcPr>
          <w:p w:rsidR="00F54DE6" w:rsidRPr="00CF5BEA" w:rsidRDefault="00F54DE6" w:rsidP="004916EB">
            <w:pPr>
              <w:rPr>
                <w:sz w:val="18"/>
                <w:szCs w:val="18"/>
              </w:rPr>
            </w:pPr>
            <w:r w:rsidRPr="00CF5BEA">
              <w:rPr>
                <w:sz w:val="18"/>
                <w:szCs w:val="18"/>
              </w:rPr>
              <w:t>HIV clinic, QECH Blantyre</w:t>
            </w:r>
          </w:p>
        </w:tc>
        <w:tc>
          <w:tcPr>
            <w:tcW w:w="1583" w:type="dxa"/>
          </w:tcPr>
          <w:p w:rsidR="00F54DE6" w:rsidRDefault="00F54DE6" w:rsidP="004916EB">
            <w:pPr>
              <w:rPr>
                <w:sz w:val="18"/>
                <w:szCs w:val="18"/>
              </w:rPr>
            </w:pPr>
            <w:r>
              <w:rPr>
                <w:sz w:val="18"/>
                <w:szCs w:val="18"/>
              </w:rPr>
              <w:t xml:space="preserve">1. </w:t>
            </w:r>
            <w:r w:rsidRPr="00CF5BEA">
              <w:rPr>
                <w:sz w:val="18"/>
                <w:szCs w:val="18"/>
              </w:rPr>
              <w:t>ETI-AB-DELTAK (</w:t>
            </w:r>
            <w:proofErr w:type="spellStart"/>
            <w:r w:rsidRPr="00CF5BEA">
              <w:rPr>
                <w:sz w:val="18"/>
                <w:szCs w:val="18"/>
              </w:rPr>
              <w:t>Diasorin</w:t>
            </w:r>
            <w:proofErr w:type="spellEnd"/>
            <w:r w:rsidRPr="00CF5BEA">
              <w:rPr>
                <w:sz w:val="18"/>
                <w:szCs w:val="18"/>
              </w:rPr>
              <w:t>)</w:t>
            </w:r>
          </w:p>
          <w:p w:rsidR="00F54DE6" w:rsidRPr="00CF5BEA" w:rsidRDefault="00F54DE6" w:rsidP="004916EB">
            <w:pPr>
              <w:rPr>
                <w:sz w:val="18"/>
                <w:szCs w:val="18"/>
              </w:rPr>
            </w:pPr>
            <w:r>
              <w:rPr>
                <w:sz w:val="18"/>
                <w:szCs w:val="18"/>
              </w:rPr>
              <w:t>2. HDV RNA PCR (in-house)</w:t>
            </w:r>
          </w:p>
        </w:tc>
        <w:tc>
          <w:tcPr>
            <w:tcW w:w="1167" w:type="dxa"/>
          </w:tcPr>
          <w:p w:rsidR="00F54DE6" w:rsidRDefault="00F54DE6" w:rsidP="00FE3A24">
            <w:pPr>
              <w:jc w:val="both"/>
              <w:rPr>
                <w:sz w:val="18"/>
                <w:szCs w:val="18"/>
              </w:rPr>
            </w:pPr>
            <w:r w:rsidRPr="00CF5BEA">
              <w:rPr>
                <w:sz w:val="18"/>
                <w:szCs w:val="18"/>
              </w:rPr>
              <w:t>2/133</w:t>
            </w:r>
          </w:p>
          <w:p w:rsidR="00F54DE6" w:rsidRDefault="00F54DE6" w:rsidP="00FE3A24">
            <w:pPr>
              <w:jc w:val="both"/>
              <w:rPr>
                <w:sz w:val="18"/>
                <w:szCs w:val="18"/>
              </w:rPr>
            </w:pPr>
          </w:p>
          <w:p w:rsidR="00F54DE6" w:rsidRDefault="00F54DE6" w:rsidP="00FE3A24">
            <w:pPr>
              <w:jc w:val="both"/>
              <w:rPr>
                <w:sz w:val="18"/>
                <w:szCs w:val="18"/>
              </w:rPr>
            </w:pPr>
          </w:p>
          <w:p w:rsidR="00F54DE6" w:rsidRPr="00CF5BEA" w:rsidRDefault="00F54DE6" w:rsidP="00FE3A24">
            <w:pPr>
              <w:jc w:val="both"/>
              <w:rPr>
                <w:sz w:val="18"/>
                <w:szCs w:val="18"/>
              </w:rPr>
            </w:pPr>
            <w:r>
              <w:rPr>
                <w:sz w:val="18"/>
                <w:szCs w:val="18"/>
              </w:rPr>
              <w:t>0/133</w:t>
            </w:r>
          </w:p>
        </w:tc>
        <w:tc>
          <w:tcPr>
            <w:tcW w:w="1580" w:type="dxa"/>
          </w:tcPr>
          <w:p w:rsidR="00F54DE6" w:rsidRDefault="00F54DE6" w:rsidP="00FE3A24">
            <w:pPr>
              <w:jc w:val="both"/>
              <w:rPr>
                <w:sz w:val="18"/>
                <w:szCs w:val="18"/>
              </w:rPr>
            </w:pPr>
            <w:r w:rsidRPr="00CF5BEA">
              <w:rPr>
                <w:sz w:val="18"/>
                <w:szCs w:val="18"/>
              </w:rPr>
              <w:t>1.5 (0.4, 5.3)</w:t>
            </w:r>
          </w:p>
          <w:p w:rsidR="00F54DE6" w:rsidRDefault="00F54DE6" w:rsidP="00FE3A24">
            <w:pPr>
              <w:jc w:val="both"/>
              <w:rPr>
                <w:sz w:val="18"/>
                <w:szCs w:val="18"/>
              </w:rPr>
            </w:pPr>
          </w:p>
          <w:p w:rsidR="00F54DE6" w:rsidRDefault="00F54DE6" w:rsidP="00FE3A24">
            <w:pPr>
              <w:jc w:val="both"/>
              <w:rPr>
                <w:sz w:val="18"/>
                <w:szCs w:val="18"/>
              </w:rPr>
            </w:pPr>
          </w:p>
          <w:p w:rsidR="00F54DE6" w:rsidRPr="00CF5BEA" w:rsidRDefault="00F54DE6" w:rsidP="00FE3A24">
            <w:pPr>
              <w:jc w:val="both"/>
              <w:rPr>
                <w:sz w:val="18"/>
                <w:szCs w:val="18"/>
              </w:rPr>
            </w:pPr>
            <w:r>
              <w:rPr>
                <w:sz w:val="18"/>
                <w:szCs w:val="18"/>
              </w:rPr>
              <w:t>0.0 (0.0, 2.8)</w:t>
            </w:r>
          </w:p>
        </w:tc>
      </w:tr>
    </w:tbl>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r w:rsidRPr="00421AD4">
        <w:rPr>
          <w:b/>
        </w:rPr>
        <w:t>Hepatitis C prevalence</w:t>
      </w:r>
    </w:p>
    <w:p w:rsidR="00F54DE6" w:rsidRPr="00421AD4" w:rsidRDefault="00F54DE6" w:rsidP="00FE3A24">
      <w:pPr>
        <w:spacing w:line="360" w:lineRule="auto"/>
        <w:jc w:val="both"/>
        <w:rPr>
          <w:b/>
        </w:rPr>
      </w:pPr>
    </w:p>
    <w:p w:rsidR="00F54DE6" w:rsidRDefault="00F54DE6" w:rsidP="00FE3A24">
      <w:pPr>
        <w:spacing w:line="360" w:lineRule="auto"/>
        <w:jc w:val="both"/>
      </w:pPr>
      <w:r>
        <w:t>Among general populations, anti-HCV prevalence ranged from 0.7 to 18.0% and among HIV-positive populations from 0.0 to 12.0%.</w:t>
      </w:r>
      <w:r w:rsidR="00E16994">
        <w:t xml:space="preserve"> (Table 4, Figure 5)</w:t>
      </w:r>
      <w:r>
        <w:t xml:space="preserve"> Three studies confirmed active HCV infection using RNA PCR. These comprised a study of HIV-positive adults commencing ART in Lilongwe</w:t>
      </w:r>
      <w:r>
        <w:rPr>
          <w:noProof/>
        </w:rPr>
        <w:t>[31]</w:t>
      </w:r>
      <w:r>
        <w:t xml:space="preserve">, a study of blood donors in </w:t>
      </w:r>
      <w:proofErr w:type="spellStart"/>
      <w:r>
        <w:t>Ntcheu</w:t>
      </w:r>
      <w:proofErr w:type="spellEnd"/>
      <w:r>
        <w:rPr>
          <w:noProof/>
        </w:rPr>
        <w:t>[21]</w:t>
      </w:r>
      <w:r>
        <w:t xml:space="preserve"> and a study of HIV-positive pregnant women in Blantyre</w:t>
      </w:r>
      <w:r>
        <w:rPr>
          <w:noProof/>
        </w:rPr>
        <w:t>[23]</w:t>
      </w:r>
      <w:r>
        <w:t xml:space="preserve">. In these studies, anti-HCV prevalence was 2.2, 6.8 and 2.6% respectively but HCV RNA PCR demonstrated active HCV prevalence of 0, 0.7 and 0.3% </w:t>
      </w:r>
      <w:r>
        <w:lastRenderedPageBreak/>
        <w:t xml:space="preserve">respectively, with a pooled rate of HCV RNA confirmation among anti-HCV positive participants of 7.3% (95% CI 0.0- 24.3). </w:t>
      </w:r>
    </w:p>
    <w:p w:rsidR="00F54DE6" w:rsidRDefault="00F54DE6" w:rsidP="00FE3A24">
      <w:pPr>
        <w:spacing w:line="360" w:lineRule="auto"/>
        <w:jc w:val="both"/>
      </w:pPr>
    </w:p>
    <w:p w:rsidR="00F54DE6" w:rsidRPr="00BB018E" w:rsidRDefault="00F54DE6" w:rsidP="00FE3A24">
      <w:pPr>
        <w:spacing w:line="360" w:lineRule="auto"/>
        <w:jc w:val="both"/>
        <w:rPr>
          <w:b/>
        </w:rPr>
      </w:pPr>
      <w:bookmarkStart w:id="2" w:name="_Hlk505755069"/>
      <w:r w:rsidRPr="00BB018E">
        <w:rPr>
          <w:b/>
        </w:rPr>
        <w:t xml:space="preserve">Table </w:t>
      </w:r>
      <w:r>
        <w:rPr>
          <w:b/>
        </w:rPr>
        <w:t>4</w:t>
      </w:r>
      <w:r w:rsidRPr="00BB018E">
        <w:rPr>
          <w:b/>
        </w:rPr>
        <w:t>: Published data on hepatit</w:t>
      </w:r>
      <w:r>
        <w:rPr>
          <w:b/>
        </w:rPr>
        <w:t>i</w:t>
      </w:r>
      <w:r w:rsidRPr="00BB018E">
        <w:rPr>
          <w:b/>
        </w:rPr>
        <w:t>s C seroprevalence in Malawi</w:t>
      </w:r>
    </w:p>
    <w:tbl>
      <w:tblPr>
        <w:tblStyle w:val="TableGrid"/>
        <w:tblW w:w="9493" w:type="dxa"/>
        <w:tblLook w:val="04A0" w:firstRow="1" w:lastRow="0" w:firstColumn="1" w:lastColumn="0" w:noHBand="0" w:noVBand="1"/>
      </w:tblPr>
      <w:tblGrid>
        <w:gridCol w:w="1859"/>
        <w:gridCol w:w="517"/>
        <w:gridCol w:w="677"/>
        <w:gridCol w:w="1464"/>
        <w:gridCol w:w="1996"/>
        <w:gridCol w:w="1167"/>
        <w:gridCol w:w="1813"/>
      </w:tblGrid>
      <w:tr w:rsidR="00F54DE6" w:rsidRPr="00F934E1" w:rsidTr="00FE3A24">
        <w:tc>
          <w:tcPr>
            <w:tcW w:w="9493" w:type="dxa"/>
            <w:gridSpan w:val="7"/>
          </w:tcPr>
          <w:p w:rsidR="00F54DE6" w:rsidRDefault="00F54DE6" w:rsidP="00FE3A24">
            <w:pPr>
              <w:jc w:val="both"/>
              <w:rPr>
                <w:b/>
                <w:sz w:val="18"/>
              </w:rPr>
            </w:pPr>
            <w:r>
              <w:rPr>
                <w:b/>
                <w:sz w:val="18"/>
              </w:rPr>
              <w:t>General Populations</w:t>
            </w:r>
          </w:p>
          <w:p w:rsidR="00F54DE6" w:rsidRPr="00C555F3" w:rsidRDefault="00F54DE6" w:rsidP="00FE3A24">
            <w:pPr>
              <w:jc w:val="both"/>
              <w:rPr>
                <w:b/>
                <w:sz w:val="18"/>
              </w:rPr>
            </w:pPr>
          </w:p>
        </w:tc>
      </w:tr>
      <w:tr w:rsidR="00F54DE6" w:rsidRPr="00F934E1" w:rsidTr="00FE3A24">
        <w:tc>
          <w:tcPr>
            <w:tcW w:w="1859" w:type="dxa"/>
          </w:tcPr>
          <w:p w:rsidR="00F54DE6" w:rsidRPr="00C555F3" w:rsidRDefault="00F54DE6" w:rsidP="00FE3A24">
            <w:pPr>
              <w:jc w:val="both"/>
              <w:rPr>
                <w:b/>
                <w:sz w:val="18"/>
              </w:rPr>
            </w:pPr>
            <w:r w:rsidRPr="00C555F3">
              <w:rPr>
                <w:b/>
                <w:sz w:val="18"/>
              </w:rPr>
              <w:t>Population</w:t>
            </w:r>
          </w:p>
        </w:tc>
        <w:tc>
          <w:tcPr>
            <w:tcW w:w="517" w:type="dxa"/>
          </w:tcPr>
          <w:p w:rsidR="00F54DE6" w:rsidRPr="00C555F3" w:rsidRDefault="00F54DE6" w:rsidP="00FE3A24">
            <w:pPr>
              <w:jc w:val="both"/>
              <w:rPr>
                <w:b/>
                <w:sz w:val="18"/>
              </w:rPr>
            </w:pPr>
            <w:r w:rsidRPr="00C555F3">
              <w:rPr>
                <w:b/>
                <w:sz w:val="18"/>
              </w:rPr>
              <w:t>Ref</w:t>
            </w:r>
          </w:p>
        </w:tc>
        <w:tc>
          <w:tcPr>
            <w:tcW w:w="677" w:type="dxa"/>
          </w:tcPr>
          <w:p w:rsidR="00F54DE6" w:rsidRPr="00C555F3" w:rsidRDefault="00F54DE6" w:rsidP="00FE3A24">
            <w:pPr>
              <w:jc w:val="both"/>
              <w:rPr>
                <w:b/>
                <w:sz w:val="18"/>
              </w:rPr>
            </w:pPr>
            <w:r w:rsidRPr="00C555F3">
              <w:rPr>
                <w:b/>
                <w:sz w:val="18"/>
              </w:rPr>
              <w:t>Year</w:t>
            </w:r>
          </w:p>
        </w:tc>
        <w:tc>
          <w:tcPr>
            <w:tcW w:w="1464" w:type="dxa"/>
          </w:tcPr>
          <w:p w:rsidR="00F54DE6" w:rsidRPr="00C555F3" w:rsidRDefault="00F54DE6" w:rsidP="00FE3A24">
            <w:pPr>
              <w:jc w:val="both"/>
              <w:rPr>
                <w:b/>
                <w:sz w:val="18"/>
              </w:rPr>
            </w:pPr>
            <w:r w:rsidRPr="00C555F3">
              <w:rPr>
                <w:b/>
                <w:sz w:val="18"/>
              </w:rPr>
              <w:t>Location</w:t>
            </w:r>
          </w:p>
        </w:tc>
        <w:tc>
          <w:tcPr>
            <w:tcW w:w="1996" w:type="dxa"/>
          </w:tcPr>
          <w:p w:rsidR="00F54DE6" w:rsidRPr="00C555F3" w:rsidRDefault="00F54DE6" w:rsidP="00FE3A24">
            <w:pPr>
              <w:jc w:val="both"/>
              <w:rPr>
                <w:b/>
                <w:sz w:val="18"/>
              </w:rPr>
            </w:pPr>
            <w:r w:rsidRPr="00C555F3">
              <w:rPr>
                <w:b/>
                <w:sz w:val="18"/>
              </w:rPr>
              <w:t>Method</w:t>
            </w:r>
          </w:p>
        </w:tc>
        <w:tc>
          <w:tcPr>
            <w:tcW w:w="1167" w:type="dxa"/>
          </w:tcPr>
          <w:p w:rsidR="00F54DE6" w:rsidRPr="00C555F3" w:rsidRDefault="00F54DE6" w:rsidP="00FE3A24">
            <w:pPr>
              <w:jc w:val="both"/>
              <w:rPr>
                <w:b/>
                <w:sz w:val="18"/>
              </w:rPr>
            </w:pPr>
            <w:r w:rsidRPr="00C555F3">
              <w:rPr>
                <w:b/>
                <w:sz w:val="18"/>
              </w:rPr>
              <w:t>Prevalence (n/total</w:t>
            </w:r>
            <w:r>
              <w:rPr>
                <w:b/>
                <w:sz w:val="18"/>
              </w:rPr>
              <w:t>)</w:t>
            </w:r>
          </w:p>
        </w:tc>
        <w:tc>
          <w:tcPr>
            <w:tcW w:w="1813" w:type="dxa"/>
          </w:tcPr>
          <w:p w:rsidR="00F54DE6" w:rsidRPr="00C555F3" w:rsidRDefault="00F54DE6" w:rsidP="00FE3A24">
            <w:pPr>
              <w:jc w:val="both"/>
              <w:rPr>
                <w:b/>
                <w:sz w:val="18"/>
              </w:rPr>
            </w:pPr>
            <w:r w:rsidRPr="00C555F3">
              <w:rPr>
                <w:b/>
                <w:sz w:val="18"/>
              </w:rPr>
              <w:t>Prevalence (%, (95% CI))</w:t>
            </w:r>
          </w:p>
        </w:tc>
      </w:tr>
      <w:tr w:rsidR="00F54DE6" w:rsidRPr="00F934E1" w:rsidTr="00FE3A24">
        <w:tc>
          <w:tcPr>
            <w:tcW w:w="1859" w:type="dxa"/>
          </w:tcPr>
          <w:p w:rsidR="00F54DE6" w:rsidRPr="00F934E1" w:rsidRDefault="00F54DE6" w:rsidP="004916EB">
            <w:pPr>
              <w:rPr>
                <w:sz w:val="18"/>
              </w:rPr>
            </w:pPr>
            <w:r w:rsidRPr="00F934E1">
              <w:rPr>
                <w:sz w:val="18"/>
              </w:rPr>
              <w:t>Pregnant women</w:t>
            </w:r>
          </w:p>
        </w:tc>
        <w:tc>
          <w:tcPr>
            <w:tcW w:w="517" w:type="dxa"/>
          </w:tcPr>
          <w:p w:rsidR="00F54DE6" w:rsidRPr="00F934E1" w:rsidRDefault="00F54DE6" w:rsidP="00FE3A24">
            <w:pPr>
              <w:jc w:val="both"/>
              <w:rPr>
                <w:sz w:val="18"/>
              </w:rPr>
            </w:pPr>
            <w:r>
              <w:rPr>
                <w:noProof/>
                <w:sz w:val="18"/>
              </w:rPr>
              <w:t>[20]</w:t>
            </w:r>
          </w:p>
        </w:tc>
        <w:tc>
          <w:tcPr>
            <w:tcW w:w="677" w:type="dxa"/>
          </w:tcPr>
          <w:p w:rsidR="00F54DE6" w:rsidRPr="00F934E1" w:rsidRDefault="00F54DE6" w:rsidP="00FE3A24">
            <w:pPr>
              <w:jc w:val="both"/>
              <w:rPr>
                <w:sz w:val="18"/>
              </w:rPr>
            </w:pPr>
            <w:r w:rsidRPr="00F934E1">
              <w:rPr>
                <w:sz w:val="18"/>
              </w:rPr>
              <w:t>1989- 1994</w:t>
            </w:r>
          </w:p>
        </w:tc>
        <w:tc>
          <w:tcPr>
            <w:tcW w:w="1464" w:type="dxa"/>
          </w:tcPr>
          <w:p w:rsidR="00F54DE6" w:rsidRPr="00F934E1" w:rsidRDefault="00F54DE6" w:rsidP="00FE3A24">
            <w:pPr>
              <w:jc w:val="both"/>
              <w:rPr>
                <w:sz w:val="18"/>
              </w:rPr>
            </w:pPr>
            <w:r w:rsidRPr="00F934E1">
              <w:rPr>
                <w:sz w:val="18"/>
              </w:rPr>
              <w:t>QECH,</w:t>
            </w:r>
            <w:r w:rsidRPr="00F934E1">
              <w:rPr>
                <w:sz w:val="18"/>
              </w:rPr>
              <w:br/>
              <w:t>Blantyre</w:t>
            </w:r>
          </w:p>
        </w:tc>
        <w:tc>
          <w:tcPr>
            <w:tcW w:w="1996" w:type="dxa"/>
          </w:tcPr>
          <w:p w:rsidR="00F54DE6" w:rsidRPr="00F934E1" w:rsidRDefault="00F54DE6" w:rsidP="00FE3A24">
            <w:pPr>
              <w:jc w:val="both"/>
              <w:rPr>
                <w:sz w:val="18"/>
              </w:rPr>
            </w:pPr>
            <w:r w:rsidRPr="00F934E1">
              <w:rPr>
                <w:sz w:val="18"/>
              </w:rPr>
              <w:t>Anti-HCV (</w:t>
            </w:r>
            <w:proofErr w:type="spellStart"/>
            <w:r w:rsidRPr="00F934E1">
              <w:rPr>
                <w:sz w:val="18"/>
              </w:rPr>
              <w:t>Biorad</w:t>
            </w:r>
            <w:proofErr w:type="spellEnd"/>
            <w:r w:rsidRPr="00F934E1">
              <w:rPr>
                <w:sz w:val="18"/>
              </w:rPr>
              <w:t>)</w:t>
            </w:r>
          </w:p>
        </w:tc>
        <w:tc>
          <w:tcPr>
            <w:tcW w:w="1167" w:type="dxa"/>
          </w:tcPr>
          <w:p w:rsidR="00F54DE6" w:rsidRPr="00F934E1" w:rsidRDefault="00F54DE6" w:rsidP="00FE3A24">
            <w:pPr>
              <w:jc w:val="both"/>
              <w:rPr>
                <w:sz w:val="18"/>
              </w:rPr>
            </w:pPr>
            <w:r w:rsidRPr="00F934E1">
              <w:rPr>
                <w:sz w:val="18"/>
              </w:rPr>
              <w:t>2/70</w:t>
            </w:r>
          </w:p>
        </w:tc>
        <w:tc>
          <w:tcPr>
            <w:tcW w:w="1813" w:type="dxa"/>
          </w:tcPr>
          <w:p w:rsidR="00F54DE6" w:rsidRPr="00F934E1" w:rsidRDefault="00F54DE6" w:rsidP="004916EB">
            <w:pPr>
              <w:rPr>
                <w:sz w:val="18"/>
              </w:rPr>
            </w:pPr>
            <w:r w:rsidRPr="00F934E1">
              <w:rPr>
                <w:sz w:val="18"/>
              </w:rPr>
              <w:t>2.9 (0.8, 9.8)</w:t>
            </w:r>
          </w:p>
        </w:tc>
      </w:tr>
      <w:tr w:rsidR="00F54DE6" w:rsidRPr="00F934E1" w:rsidTr="00FE3A24">
        <w:tc>
          <w:tcPr>
            <w:tcW w:w="1859" w:type="dxa"/>
          </w:tcPr>
          <w:p w:rsidR="00F54DE6" w:rsidRPr="00C71F8F" w:rsidRDefault="00F54DE6" w:rsidP="004916EB">
            <w:pPr>
              <w:rPr>
                <w:sz w:val="18"/>
                <w:szCs w:val="18"/>
              </w:rPr>
            </w:pPr>
            <w:r w:rsidRPr="00C71F8F">
              <w:rPr>
                <w:sz w:val="18"/>
                <w:szCs w:val="18"/>
              </w:rPr>
              <w:t xml:space="preserve">Pregnant women, at delivery </w:t>
            </w:r>
          </w:p>
        </w:tc>
        <w:tc>
          <w:tcPr>
            <w:tcW w:w="517" w:type="dxa"/>
          </w:tcPr>
          <w:p w:rsidR="00F54DE6" w:rsidRPr="00C71F8F" w:rsidRDefault="00F54DE6" w:rsidP="00FE3A24">
            <w:pPr>
              <w:jc w:val="both"/>
              <w:rPr>
                <w:sz w:val="18"/>
                <w:szCs w:val="18"/>
              </w:rPr>
            </w:pPr>
            <w:r>
              <w:rPr>
                <w:noProof/>
                <w:sz w:val="18"/>
                <w:szCs w:val="18"/>
              </w:rPr>
              <w:t>[18]</w:t>
            </w:r>
          </w:p>
        </w:tc>
        <w:tc>
          <w:tcPr>
            <w:tcW w:w="677" w:type="dxa"/>
          </w:tcPr>
          <w:p w:rsidR="00F54DE6" w:rsidRPr="00C71F8F" w:rsidRDefault="00F54DE6" w:rsidP="00FE3A24">
            <w:pPr>
              <w:jc w:val="both"/>
              <w:rPr>
                <w:sz w:val="18"/>
                <w:szCs w:val="18"/>
              </w:rPr>
            </w:pPr>
            <w:r w:rsidRPr="00C71F8F">
              <w:rPr>
                <w:sz w:val="18"/>
                <w:szCs w:val="18"/>
              </w:rPr>
              <w:t>1993-</w:t>
            </w:r>
            <w:r>
              <w:rPr>
                <w:sz w:val="18"/>
                <w:szCs w:val="18"/>
              </w:rPr>
              <w:t>19</w:t>
            </w:r>
            <w:r w:rsidRPr="00C71F8F">
              <w:rPr>
                <w:sz w:val="18"/>
                <w:szCs w:val="18"/>
              </w:rPr>
              <w:t>95</w:t>
            </w:r>
          </w:p>
        </w:tc>
        <w:tc>
          <w:tcPr>
            <w:tcW w:w="1464" w:type="dxa"/>
          </w:tcPr>
          <w:p w:rsidR="00F54DE6" w:rsidRPr="00C71F8F" w:rsidRDefault="00F54DE6" w:rsidP="00FE3A24">
            <w:pPr>
              <w:jc w:val="both"/>
              <w:rPr>
                <w:sz w:val="18"/>
                <w:szCs w:val="18"/>
              </w:rPr>
            </w:pPr>
            <w:r w:rsidRPr="00C71F8F">
              <w:rPr>
                <w:sz w:val="18"/>
                <w:szCs w:val="18"/>
              </w:rPr>
              <w:t>Shire Valley</w:t>
            </w:r>
          </w:p>
        </w:tc>
        <w:tc>
          <w:tcPr>
            <w:tcW w:w="1996" w:type="dxa"/>
          </w:tcPr>
          <w:p w:rsidR="00F54DE6" w:rsidRPr="00C71F8F" w:rsidRDefault="00F54DE6" w:rsidP="00FE3A24">
            <w:pPr>
              <w:jc w:val="both"/>
              <w:rPr>
                <w:sz w:val="18"/>
                <w:szCs w:val="18"/>
              </w:rPr>
            </w:pPr>
            <w:r>
              <w:rPr>
                <w:sz w:val="18"/>
                <w:szCs w:val="18"/>
              </w:rPr>
              <w:t>Ortho anti-HCV (Ortho Diagnostics)</w:t>
            </w:r>
          </w:p>
        </w:tc>
        <w:tc>
          <w:tcPr>
            <w:tcW w:w="1167" w:type="dxa"/>
          </w:tcPr>
          <w:p w:rsidR="00F54DE6" w:rsidRPr="00C71F8F" w:rsidRDefault="00F54DE6" w:rsidP="00FE3A24">
            <w:pPr>
              <w:jc w:val="both"/>
              <w:rPr>
                <w:sz w:val="18"/>
                <w:szCs w:val="18"/>
              </w:rPr>
            </w:pPr>
            <w:r>
              <w:rPr>
                <w:sz w:val="18"/>
                <w:szCs w:val="18"/>
              </w:rPr>
              <w:t>18</w:t>
            </w:r>
            <w:r w:rsidRPr="00C71F8F">
              <w:rPr>
                <w:sz w:val="18"/>
                <w:szCs w:val="18"/>
              </w:rPr>
              <w:t>/100</w:t>
            </w:r>
          </w:p>
        </w:tc>
        <w:tc>
          <w:tcPr>
            <w:tcW w:w="1813" w:type="dxa"/>
          </w:tcPr>
          <w:p w:rsidR="00F54DE6" w:rsidRPr="00C71F8F" w:rsidRDefault="00F54DE6" w:rsidP="004916EB">
            <w:pPr>
              <w:rPr>
                <w:sz w:val="18"/>
                <w:szCs w:val="18"/>
              </w:rPr>
            </w:pPr>
            <w:r>
              <w:rPr>
                <w:sz w:val="18"/>
                <w:szCs w:val="18"/>
              </w:rPr>
              <w:t>18</w:t>
            </w:r>
            <w:r w:rsidRPr="00C71F8F">
              <w:rPr>
                <w:sz w:val="18"/>
                <w:szCs w:val="18"/>
              </w:rPr>
              <w:t>.0 (</w:t>
            </w:r>
            <w:r>
              <w:rPr>
                <w:sz w:val="18"/>
                <w:szCs w:val="18"/>
              </w:rPr>
              <w:t>11.7, 26.7</w:t>
            </w:r>
            <w:r w:rsidRPr="00C71F8F">
              <w:rPr>
                <w:sz w:val="18"/>
                <w:szCs w:val="18"/>
              </w:rPr>
              <w:t>)</w:t>
            </w:r>
            <w:r>
              <w:rPr>
                <w:sz w:val="18"/>
                <w:szCs w:val="18"/>
              </w:rPr>
              <w:br/>
            </w:r>
          </w:p>
        </w:tc>
      </w:tr>
      <w:tr w:rsidR="00F54DE6" w:rsidRPr="00F934E1" w:rsidTr="00FE3A24">
        <w:tc>
          <w:tcPr>
            <w:tcW w:w="1859" w:type="dxa"/>
          </w:tcPr>
          <w:p w:rsidR="00F54DE6" w:rsidRPr="00F934E1" w:rsidRDefault="00F54DE6" w:rsidP="004916EB">
            <w:pPr>
              <w:rPr>
                <w:sz w:val="18"/>
              </w:rPr>
            </w:pPr>
            <w:r w:rsidRPr="00F934E1">
              <w:rPr>
                <w:sz w:val="18"/>
              </w:rPr>
              <w:t>Pregnant women</w:t>
            </w:r>
          </w:p>
        </w:tc>
        <w:tc>
          <w:tcPr>
            <w:tcW w:w="517" w:type="dxa"/>
          </w:tcPr>
          <w:p w:rsidR="00F54DE6" w:rsidRPr="00F934E1" w:rsidRDefault="00F54DE6" w:rsidP="00FE3A24">
            <w:pPr>
              <w:jc w:val="both"/>
              <w:rPr>
                <w:sz w:val="18"/>
              </w:rPr>
            </w:pPr>
            <w:r>
              <w:rPr>
                <w:noProof/>
                <w:sz w:val="18"/>
              </w:rPr>
              <w:t>[20]</w:t>
            </w:r>
          </w:p>
        </w:tc>
        <w:tc>
          <w:tcPr>
            <w:tcW w:w="677" w:type="dxa"/>
          </w:tcPr>
          <w:p w:rsidR="00F54DE6" w:rsidRPr="00F934E1" w:rsidRDefault="00F54DE6" w:rsidP="00FE3A24">
            <w:pPr>
              <w:jc w:val="both"/>
              <w:rPr>
                <w:sz w:val="18"/>
              </w:rPr>
            </w:pPr>
            <w:r w:rsidRPr="00F934E1">
              <w:rPr>
                <w:sz w:val="18"/>
              </w:rPr>
              <w:t>2004-</w:t>
            </w:r>
            <w:r>
              <w:rPr>
                <w:sz w:val="18"/>
              </w:rPr>
              <w:t>20</w:t>
            </w:r>
            <w:r w:rsidRPr="00F934E1">
              <w:rPr>
                <w:sz w:val="18"/>
              </w:rPr>
              <w:t>08</w:t>
            </w:r>
          </w:p>
        </w:tc>
        <w:tc>
          <w:tcPr>
            <w:tcW w:w="1464" w:type="dxa"/>
          </w:tcPr>
          <w:p w:rsidR="00F54DE6" w:rsidRPr="00F934E1" w:rsidRDefault="00F54DE6" w:rsidP="00FE3A24">
            <w:pPr>
              <w:jc w:val="both"/>
              <w:rPr>
                <w:sz w:val="18"/>
              </w:rPr>
            </w:pPr>
            <w:r w:rsidRPr="00F934E1">
              <w:rPr>
                <w:sz w:val="18"/>
              </w:rPr>
              <w:t>QECH, Health Centres Blantyre</w:t>
            </w:r>
          </w:p>
        </w:tc>
        <w:tc>
          <w:tcPr>
            <w:tcW w:w="1996" w:type="dxa"/>
          </w:tcPr>
          <w:p w:rsidR="00F54DE6" w:rsidRPr="00F934E1" w:rsidRDefault="00F54DE6" w:rsidP="00FE3A24">
            <w:pPr>
              <w:jc w:val="both"/>
              <w:rPr>
                <w:sz w:val="18"/>
              </w:rPr>
            </w:pPr>
            <w:r w:rsidRPr="00F934E1">
              <w:rPr>
                <w:sz w:val="18"/>
              </w:rPr>
              <w:t>Anti-HCV (</w:t>
            </w:r>
            <w:proofErr w:type="spellStart"/>
            <w:r w:rsidRPr="00F934E1">
              <w:rPr>
                <w:sz w:val="18"/>
              </w:rPr>
              <w:t>Biorad</w:t>
            </w:r>
            <w:proofErr w:type="spellEnd"/>
            <w:r w:rsidRPr="00F934E1">
              <w:rPr>
                <w:sz w:val="18"/>
              </w:rPr>
              <w:t>)</w:t>
            </w:r>
          </w:p>
        </w:tc>
        <w:tc>
          <w:tcPr>
            <w:tcW w:w="1167" w:type="dxa"/>
          </w:tcPr>
          <w:p w:rsidR="00F54DE6" w:rsidRPr="00F934E1" w:rsidRDefault="00F54DE6" w:rsidP="00FE3A24">
            <w:pPr>
              <w:jc w:val="both"/>
              <w:rPr>
                <w:sz w:val="18"/>
              </w:rPr>
            </w:pPr>
            <w:r w:rsidRPr="00F934E1">
              <w:rPr>
                <w:sz w:val="18"/>
              </w:rPr>
              <w:t>8/138</w:t>
            </w:r>
          </w:p>
        </w:tc>
        <w:tc>
          <w:tcPr>
            <w:tcW w:w="1813" w:type="dxa"/>
          </w:tcPr>
          <w:p w:rsidR="00F54DE6" w:rsidRPr="00F934E1" w:rsidRDefault="00F54DE6" w:rsidP="004916EB">
            <w:pPr>
              <w:rPr>
                <w:sz w:val="18"/>
              </w:rPr>
            </w:pPr>
            <w:r w:rsidRPr="00F934E1">
              <w:rPr>
                <w:sz w:val="18"/>
              </w:rPr>
              <w:t>5.8 (3.0, 11.0)</w:t>
            </w:r>
          </w:p>
        </w:tc>
      </w:tr>
      <w:tr w:rsidR="00F54DE6" w:rsidRPr="00F934E1" w:rsidTr="00FE3A24">
        <w:tc>
          <w:tcPr>
            <w:tcW w:w="1859" w:type="dxa"/>
          </w:tcPr>
          <w:p w:rsidR="00F54DE6" w:rsidRPr="00F934E1" w:rsidRDefault="00F54DE6" w:rsidP="004916EB">
            <w:pPr>
              <w:rPr>
                <w:sz w:val="18"/>
              </w:rPr>
            </w:pPr>
            <w:r w:rsidRPr="00F934E1">
              <w:rPr>
                <w:sz w:val="18"/>
              </w:rPr>
              <w:t>Community, rural adults</w:t>
            </w:r>
          </w:p>
        </w:tc>
        <w:tc>
          <w:tcPr>
            <w:tcW w:w="517" w:type="dxa"/>
          </w:tcPr>
          <w:p w:rsidR="00F54DE6" w:rsidRPr="00F934E1" w:rsidRDefault="00F54DE6" w:rsidP="00FE3A24">
            <w:pPr>
              <w:jc w:val="both"/>
              <w:rPr>
                <w:sz w:val="18"/>
              </w:rPr>
            </w:pPr>
            <w:r>
              <w:rPr>
                <w:noProof/>
                <w:sz w:val="18"/>
              </w:rPr>
              <w:t>[20]</w:t>
            </w:r>
          </w:p>
        </w:tc>
        <w:tc>
          <w:tcPr>
            <w:tcW w:w="677" w:type="dxa"/>
          </w:tcPr>
          <w:p w:rsidR="00F54DE6" w:rsidRPr="00F934E1" w:rsidRDefault="00F54DE6" w:rsidP="00FE3A24">
            <w:pPr>
              <w:jc w:val="both"/>
              <w:rPr>
                <w:sz w:val="18"/>
              </w:rPr>
            </w:pPr>
            <w:r w:rsidRPr="00F934E1">
              <w:rPr>
                <w:sz w:val="18"/>
              </w:rPr>
              <w:t>2001</w:t>
            </w:r>
          </w:p>
        </w:tc>
        <w:tc>
          <w:tcPr>
            <w:tcW w:w="1464" w:type="dxa"/>
          </w:tcPr>
          <w:p w:rsidR="00F54DE6" w:rsidRPr="00F934E1" w:rsidRDefault="00F54DE6" w:rsidP="00FE3A24">
            <w:pPr>
              <w:jc w:val="both"/>
              <w:rPr>
                <w:sz w:val="18"/>
              </w:rPr>
            </w:pPr>
            <w:r w:rsidRPr="00F934E1">
              <w:rPr>
                <w:sz w:val="18"/>
              </w:rPr>
              <w:t>Mwanza District</w:t>
            </w:r>
          </w:p>
        </w:tc>
        <w:tc>
          <w:tcPr>
            <w:tcW w:w="1996" w:type="dxa"/>
          </w:tcPr>
          <w:p w:rsidR="00F54DE6" w:rsidRPr="00F934E1" w:rsidRDefault="00F54DE6" w:rsidP="00FE3A24">
            <w:pPr>
              <w:jc w:val="both"/>
              <w:rPr>
                <w:sz w:val="18"/>
              </w:rPr>
            </w:pPr>
            <w:r w:rsidRPr="00F934E1">
              <w:rPr>
                <w:sz w:val="18"/>
              </w:rPr>
              <w:t>Anti-HCV (</w:t>
            </w:r>
            <w:proofErr w:type="spellStart"/>
            <w:r w:rsidRPr="00F934E1">
              <w:rPr>
                <w:sz w:val="18"/>
              </w:rPr>
              <w:t>Biorad</w:t>
            </w:r>
            <w:proofErr w:type="spellEnd"/>
            <w:r w:rsidRPr="00F934E1">
              <w:rPr>
                <w:sz w:val="18"/>
              </w:rPr>
              <w:t>)</w:t>
            </w:r>
          </w:p>
        </w:tc>
        <w:tc>
          <w:tcPr>
            <w:tcW w:w="1167" w:type="dxa"/>
          </w:tcPr>
          <w:p w:rsidR="00F54DE6" w:rsidRPr="00F934E1" w:rsidRDefault="00F54DE6" w:rsidP="00FE3A24">
            <w:pPr>
              <w:jc w:val="both"/>
              <w:rPr>
                <w:sz w:val="18"/>
              </w:rPr>
            </w:pPr>
            <w:r w:rsidRPr="00F934E1">
              <w:rPr>
                <w:sz w:val="18"/>
              </w:rPr>
              <w:t>9/99</w:t>
            </w:r>
          </w:p>
        </w:tc>
        <w:tc>
          <w:tcPr>
            <w:tcW w:w="1813" w:type="dxa"/>
          </w:tcPr>
          <w:p w:rsidR="00F54DE6" w:rsidRPr="00F934E1" w:rsidRDefault="00F54DE6" w:rsidP="004916EB">
            <w:pPr>
              <w:rPr>
                <w:sz w:val="18"/>
              </w:rPr>
            </w:pPr>
            <w:r w:rsidRPr="00F934E1">
              <w:rPr>
                <w:sz w:val="18"/>
              </w:rPr>
              <w:t>9.0 (4.9, 16.4)</w:t>
            </w:r>
          </w:p>
        </w:tc>
      </w:tr>
      <w:tr w:rsidR="00F54DE6" w:rsidRPr="00F934E1" w:rsidTr="00FE3A24">
        <w:tc>
          <w:tcPr>
            <w:tcW w:w="1859" w:type="dxa"/>
          </w:tcPr>
          <w:p w:rsidR="00F54DE6" w:rsidRPr="00F934E1" w:rsidRDefault="00F54DE6" w:rsidP="004916EB">
            <w:pPr>
              <w:rPr>
                <w:sz w:val="18"/>
              </w:rPr>
            </w:pPr>
            <w:r w:rsidRPr="00F934E1">
              <w:rPr>
                <w:sz w:val="18"/>
              </w:rPr>
              <w:t>Non-pregnant women (intravaginal MTZ gel RCT)</w:t>
            </w:r>
          </w:p>
        </w:tc>
        <w:tc>
          <w:tcPr>
            <w:tcW w:w="517" w:type="dxa"/>
          </w:tcPr>
          <w:p w:rsidR="00F54DE6" w:rsidRPr="00F934E1" w:rsidRDefault="00F54DE6" w:rsidP="00FE3A24">
            <w:pPr>
              <w:jc w:val="both"/>
              <w:rPr>
                <w:sz w:val="18"/>
              </w:rPr>
            </w:pPr>
            <w:r>
              <w:rPr>
                <w:noProof/>
                <w:sz w:val="18"/>
              </w:rPr>
              <w:t>[20]</w:t>
            </w:r>
          </w:p>
        </w:tc>
        <w:tc>
          <w:tcPr>
            <w:tcW w:w="677" w:type="dxa"/>
          </w:tcPr>
          <w:p w:rsidR="00F54DE6" w:rsidRPr="00F934E1" w:rsidRDefault="00F54DE6" w:rsidP="00FE3A24">
            <w:pPr>
              <w:jc w:val="both"/>
              <w:rPr>
                <w:sz w:val="18"/>
              </w:rPr>
            </w:pPr>
            <w:r w:rsidRPr="00F934E1">
              <w:rPr>
                <w:sz w:val="18"/>
              </w:rPr>
              <w:t>2003-</w:t>
            </w:r>
            <w:r>
              <w:rPr>
                <w:sz w:val="18"/>
              </w:rPr>
              <w:t>20</w:t>
            </w:r>
            <w:r w:rsidRPr="00F934E1">
              <w:rPr>
                <w:sz w:val="18"/>
              </w:rPr>
              <w:t>05</w:t>
            </w:r>
          </w:p>
        </w:tc>
        <w:tc>
          <w:tcPr>
            <w:tcW w:w="1464" w:type="dxa"/>
          </w:tcPr>
          <w:p w:rsidR="00F54DE6" w:rsidRPr="00F934E1" w:rsidRDefault="00F54DE6" w:rsidP="00FE3A24">
            <w:pPr>
              <w:jc w:val="both"/>
              <w:rPr>
                <w:sz w:val="18"/>
              </w:rPr>
            </w:pPr>
            <w:r w:rsidRPr="00F934E1">
              <w:rPr>
                <w:sz w:val="18"/>
              </w:rPr>
              <w:t>QECH,</w:t>
            </w:r>
            <w:r w:rsidRPr="00F934E1">
              <w:rPr>
                <w:sz w:val="18"/>
              </w:rPr>
              <w:br/>
              <w:t>Blantyre</w:t>
            </w:r>
          </w:p>
        </w:tc>
        <w:tc>
          <w:tcPr>
            <w:tcW w:w="1996" w:type="dxa"/>
          </w:tcPr>
          <w:p w:rsidR="00F54DE6" w:rsidRPr="00F934E1" w:rsidRDefault="00F54DE6" w:rsidP="00FE3A24">
            <w:pPr>
              <w:jc w:val="both"/>
              <w:rPr>
                <w:sz w:val="18"/>
              </w:rPr>
            </w:pPr>
            <w:r w:rsidRPr="00F934E1">
              <w:rPr>
                <w:sz w:val="18"/>
              </w:rPr>
              <w:t>Anti-HCV (</w:t>
            </w:r>
            <w:proofErr w:type="spellStart"/>
            <w:r w:rsidRPr="00F934E1">
              <w:rPr>
                <w:sz w:val="18"/>
              </w:rPr>
              <w:t>Biorad</w:t>
            </w:r>
            <w:proofErr w:type="spellEnd"/>
            <w:r w:rsidRPr="00F934E1">
              <w:rPr>
                <w:sz w:val="18"/>
              </w:rPr>
              <w:t>)</w:t>
            </w:r>
          </w:p>
        </w:tc>
        <w:tc>
          <w:tcPr>
            <w:tcW w:w="1167" w:type="dxa"/>
          </w:tcPr>
          <w:p w:rsidR="00F54DE6" w:rsidRPr="00F934E1" w:rsidRDefault="00F54DE6" w:rsidP="00FE3A24">
            <w:pPr>
              <w:jc w:val="both"/>
              <w:rPr>
                <w:sz w:val="18"/>
              </w:rPr>
            </w:pPr>
            <w:r w:rsidRPr="00F934E1">
              <w:rPr>
                <w:sz w:val="18"/>
              </w:rPr>
              <w:t>9/146</w:t>
            </w:r>
          </w:p>
        </w:tc>
        <w:tc>
          <w:tcPr>
            <w:tcW w:w="1813" w:type="dxa"/>
          </w:tcPr>
          <w:p w:rsidR="00F54DE6" w:rsidRPr="00F934E1" w:rsidRDefault="00F54DE6" w:rsidP="004916EB">
            <w:pPr>
              <w:rPr>
                <w:sz w:val="18"/>
              </w:rPr>
            </w:pPr>
            <w:r w:rsidRPr="00F934E1">
              <w:rPr>
                <w:sz w:val="18"/>
              </w:rPr>
              <w:t>6.1 (3.3, 11.3)</w:t>
            </w:r>
          </w:p>
        </w:tc>
      </w:tr>
      <w:tr w:rsidR="00F54DE6" w:rsidRPr="00F934E1" w:rsidTr="00FE3A24">
        <w:tc>
          <w:tcPr>
            <w:tcW w:w="1859" w:type="dxa"/>
          </w:tcPr>
          <w:p w:rsidR="00F54DE6" w:rsidRPr="00F934E1" w:rsidRDefault="00F54DE6" w:rsidP="004916EB">
            <w:pPr>
              <w:rPr>
                <w:sz w:val="18"/>
              </w:rPr>
            </w:pPr>
            <w:r w:rsidRPr="00F934E1">
              <w:rPr>
                <w:sz w:val="18"/>
              </w:rPr>
              <w:t>Male workers at sugar estate</w:t>
            </w:r>
          </w:p>
        </w:tc>
        <w:tc>
          <w:tcPr>
            <w:tcW w:w="517" w:type="dxa"/>
          </w:tcPr>
          <w:p w:rsidR="00F54DE6" w:rsidRPr="00F934E1" w:rsidRDefault="00F54DE6" w:rsidP="00FE3A24">
            <w:pPr>
              <w:jc w:val="both"/>
              <w:rPr>
                <w:sz w:val="18"/>
              </w:rPr>
            </w:pPr>
            <w:r>
              <w:rPr>
                <w:noProof/>
                <w:sz w:val="18"/>
              </w:rPr>
              <w:t>[17]</w:t>
            </w:r>
          </w:p>
        </w:tc>
        <w:tc>
          <w:tcPr>
            <w:tcW w:w="677" w:type="dxa"/>
          </w:tcPr>
          <w:p w:rsidR="00F54DE6" w:rsidRPr="00F934E1" w:rsidRDefault="00F54DE6" w:rsidP="00FE3A24">
            <w:pPr>
              <w:jc w:val="both"/>
              <w:rPr>
                <w:sz w:val="18"/>
              </w:rPr>
            </w:pPr>
            <w:r w:rsidRPr="00F934E1">
              <w:rPr>
                <w:sz w:val="18"/>
              </w:rPr>
              <w:t>1998</w:t>
            </w:r>
          </w:p>
        </w:tc>
        <w:tc>
          <w:tcPr>
            <w:tcW w:w="1464" w:type="dxa"/>
          </w:tcPr>
          <w:p w:rsidR="00F54DE6" w:rsidRPr="00F934E1" w:rsidRDefault="00F54DE6" w:rsidP="00FE3A24">
            <w:pPr>
              <w:jc w:val="both"/>
              <w:rPr>
                <w:sz w:val="18"/>
              </w:rPr>
            </w:pPr>
            <w:proofErr w:type="spellStart"/>
            <w:r w:rsidRPr="00F934E1">
              <w:rPr>
                <w:sz w:val="18"/>
              </w:rPr>
              <w:t>Nchalo</w:t>
            </w:r>
            <w:proofErr w:type="spellEnd"/>
          </w:p>
        </w:tc>
        <w:tc>
          <w:tcPr>
            <w:tcW w:w="1996" w:type="dxa"/>
          </w:tcPr>
          <w:p w:rsidR="00F54DE6" w:rsidRDefault="00F54DE6" w:rsidP="00FE3A24">
            <w:pPr>
              <w:jc w:val="both"/>
              <w:rPr>
                <w:sz w:val="18"/>
              </w:rPr>
            </w:pPr>
            <w:r>
              <w:rPr>
                <w:sz w:val="18"/>
              </w:rPr>
              <w:t>Ortho anti-HCV</w:t>
            </w:r>
          </w:p>
          <w:p w:rsidR="00F54DE6" w:rsidRPr="00F934E1" w:rsidRDefault="00F54DE6" w:rsidP="00FE3A24">
            <w:pPr>
              <w:jc w:val="both"/>
              <w:rPr>
                <w:sz w:val="18"/>
              </w:rPr>
            </w:pPr>
            <w:r w:rsidRPr="00F934E1">
              <w:rPr>
                <w:sz w:val="18"/>
              </w:rPr>
              <w:t>(Ortho Diagnostics)</w:t>
            </w:r>
          </w:p>
        </w:tc>
        <w:tc>
          <w:tcPr>
            <w:tcW w:w="1167" w:type="dxa"/>
          </w:tcPr>
          <w:p w:rsidR="00F54DE6" w:rsidRPr="00F934E1" w:rsidRDefault="00F54DE6" w:rsidP="00FE3A24">
            <w:pPr>
              <w:jc w:val="both"/>
              <w:rPr>
                <w:sz w:val="18"/>
              </w:rPr>
            </w:pPr>
            <w:r w:rsidRPr="00F934E1">
              <w:rPr>
                <w:sz w:val="18"/>
              </w:rPr>
              <w:t>35/279</w:t>
            </w:r>
          </w:p>
        </w:tc>
        <w:tc>
          <w:tcPr>
            <w:tcW w:w="1813" w:type="dxa"/>
          </w:tcPr>
          <w:p w:rsidR="00F54DE6" w:rsidRPr="00F934E1" w:rsidRDefault="00F54DE6" w:rsidP="004916EB">
            <w:pPr>
              <w:rPr>
                <w:sz w:val="18"/>
              </w:rPr>
            </w:pPr>
            <w:r w:rsidRPr="00F934E1">
              <w:rPr>
                <w:sz w:val="18"/>
              </w:rPr>
              <w:t>10.0 (7.0, 14.1)</w:t>
            </w:r>
          </w:p>
          <w:p w:rsidR="00F54DE6" w:rsidRPr="00F934E1" w:rsidRDefault="00F54DE6" w:rsidP="004916EB">
            <w:pPr>
              <w:rPr>
                <w:sz w:val="18"/>
              </w:rPr>
            </w:pPr>
          </w:p>
        </w:tc>
      </w:tr>
      <w:tr w:rsidR="00F54DE6" w:rsidRPr="00F934E1" w:rsidTr="00FE3A24">
        <w:tc>
          <w:tcPr>
            <w:tcW w:w="1859" w:type="dxa"/>
          </w:tcPr>
          <w:p w:rsidR="00F54DE6" w:rsidRPr="00F934E1" w:rsidRDefault="00F54DE6" w:rsidP="004916EB">
            <w:pPr>
              <w:rPr>
                <w:sz w:val="18"/>
              </w:rPr>
            </w:pPr>
            <w:r>
              <w:rPr>
                <w:sz w:val="18"/>
              </w:rPr>
              <w:t>Blood donors</w:t>
            </w:r>
          </w:p>
        </w:tc>
        <w:tc>
          <w:tcPr>
            <w:tcW w:w="517" w:type="dxa"/>
          </w:tcPr>
          <w:p w:rsidR="00F54DE6" w:rsidRPr="00F934E1" w:rsidRDefault="00F54DE6" w:rsidP="00FE3A24">
            <w:pPr>
              <w:jc w:val="both"/>
              <w:rPr>
                <w:sz w:val="18"/>
              </w:rPr>
            </w:pPr>
            <w:r>
              <w:rPr>
                <w:noProof/>
                <w:sz w:val="18"/>
              </w:rPr>
              <w:t>[32]</w:t>
            </w:r>
          </w:p>
        </w:tc>
        <w:tc>
          <w:tcPr>
            <w:tcW w:w="677" w:type="dxa"/>
          </w:tcPr>
          <w:p w:rsidR="00F54DE6" w:rsidRPr="00F934E1" w:rsidRDefault="00F54DE6" w:rsidP="00FE3A24">
            <w:pPr>
              <w:jc w:val="both"/>
              <w:rPr>
                <w:sz w:val="18"/>
              </w:rPr>
            </w:pPr>
            <w:r>
              <w:rPr>
                <w:sz w:val="18"/>
              </w:rPr>
              <w:t>1996</w:t>
            </w:r>
          </w:p>
        </w:tc>
        <w:tc>
          <w:tcPr>
            <w:tcW w:w="1464" w:type="dxa"/>
          </w:tcPr>
          <w:p w:rsidR="00F54DE6" w:rsidRPr="00F934E1" w:rsidRDefault="00F54DE6" w:rsidP="00FE3A24">
            <w:pPr>
              <w:jc w:val="both"/>
              <w:rPr>
                <w:sz w:val="18"/>
              </w:rPr>
            </w:pPr>
            <w:r>
              <w:rPr>
                <w:sz w:val="18"/>
              </w:rPr>
              <w:t>KCH, Lilongwe</w:t>
            </w:r>
          </w:p>
        </w:tc>
        <w:tc>
          <w:tcPr>
            <w:tcW w:w="1996" w:type="dxa"/>
          </w:tcPr>
          <w:p w:rsidR="00F54DE6" w:rsidRDefault="00F54DE6" w:rsidP="00FE3A24">
            <w:pPr>
              <w:jc w:val="both"/>
              <w:rPr>
                <w:sz w:val="18"/>
              </w:rPr>
            </w:pPr>
            <w:r>
              <w:rPr>
                <w:sz w:val="18"/>
              </w:rPr>
              <w:t>Anti-HCV EIA (Roche)</w:t>
            </w:r>
          </w:p>
          <w:p w:rsidR="00F54DE6" w:rsidRPr="00F934E1" w:rsidRDefault="00F54DE6" w:rsidP="00FE3A24">
            <w:pPr>
              <w:jc w:val="both"/>
              <w:rPr>
                <w:sz w:val="18"/>
              </w:rPr>
            </w:pPr>
            <w:r>
              <w:rPr>
                <w:sz w:val="18"/>
              </w:rPr>
              <w:t>Confirmed with Anti-HCV (Abbott)</w:t>
            </w:r>
          </w:p>
        </w:tc>
        <w:tc>
          <w:tcPr>
            <w:tcW w:w="1167" w:type="dxa"/>
          </w:tcPr>
          <w:p w:rsidR="00F54DE6" w:rsidRPr="00F934E1" w:rsidRDefault="00F54DE6" w:rsidP="00FE3A24">
            <w:pPr>
              <w:jc w:val="both"/>
              <w:rPr>
                <w:sz w:val="18"/>
              </w:rPr>
            </w:pPr>
            <w:r>
              <w:rPr>
                <w:sz w:val="18"/>
              </w:rPr>
              <w:t>4/100</w:t>
            </w:r>
          </w:p>
        </w:tc>
        <w:tc>
          <w:tcPr>
            <w:tcW w:w="1813" w:type="dxa"/>
          </w:tcPr>
          <w:p w:rsidR="00F54DE6" w:rsidRPr="00F934E1" w:rsidRDefault="00F54DE6" w:rsidP="004916EB">
            <w:pPr>
              <w:rPr>
                <w:sz w:val="18"/>
              </w:rPr>
            </w:pPr>
            <w:r>
              <w:rPr>
                <w:sz w:val="18"/>
              </w:rPr>
              <w:t>4.0 (1.6, 9.8)</w:t>
            </w:r>
          </w:p>
        </w:tc>
      </w:tr>
      <w:tr w:rsidR="00F54DE6" w:rsidRPr="00F934E1" w:rsidTr="00FE3A24">
        <w:tc>
          <w:tcPr>
            <w:tcW w:w="1859" w:type="dxa"/>
          </w:tcPr>
          <w:p w:rsidR="00F54DE6" w:rsidRPr="00F934E1" w:rsidRDefault="00F54DE6" w:rsidP="004916EB">
            <w:pPr>
              <w:rPr>
                <w:sz w:val="18"/>
              </w:rPr>
            </w:pPr>
            <w:r w:rsidRPr="00F934E1">
              <w:rPr>
                <w:sz w:val="18"/>
              </w:rPr>
              <w:t>Blood donors</w:t>
            </w:r>
          </w:p>
        </w:tc>
        <w:tc>
          <w:tcPr>
            <w:tcW w:w="517" w:type="dxa"/>
          </w:tcPr>
          <w:p w:rsidR="00F54DE6" w:rsidRPr="00F934E1" w:rsidRDefault="00F54DE6" w:rsidP="00FE3A24">
            <w:pPr>
              <w:jc w:val="both"/>
              <w:rPr>
                <w:sz w:val="18"/>
              </w:rPr>
            </w:pPr>
            <w:r>
              <w:rPr>
                <w:noProof/>
                <w:sz w:val="18"/>
              </w:rPr>
              <w:t>[21]</w:t>
            </w:r>
          </w:p>
        </w:tc>
        <w:tc>
          <w:tcPr>
            <w:tcW w:w="677" w:type="dxa"/>
          </w:tcPr>
          <w:p w:rsidR="00F54DE6" w:rsidRPr="00F934E1" w:rsidRDefault="00F54DE6" w:rsidP="00FE3A24">
            <w:pPr>
              <w:jc w:val="both"/>
              <w:rPr>
                <w:sz w:val="18"/>
              </w:rPr>
            </w:pPr>
            <w:r w:rsidRPr="00F934E1">
              <w:rPr>
                <w:sz w:val="18"/>
              </w:rPr>
              <w:t>2001</w:t>
            </w:r>
          </w:p>
        </w:tc>
        <w:tc>
          <w:tcPr>
            <w:tcW w:w="1464" w:type="dxa"/>
          </w:tcPr>
          <w:p w:rsidR="00F54DE6" w:rsidRPr="00F934E1" w:rsidRDefault="00F54DE6" w:rsidP="00FE3A24">
            <w:pPr>
              <w:jc w:val="both"/>
              <w:rPr>
                <w:sz w:val="18"/>
              </w:rPr>
            </w:pPr>
            <w:proofErr w:type="spellStart"/>
            <w:r w:rsidRPr="00F934E1">
              <w:rPr>
                <w:sz w:val="18"/>
              </w:rPr>
              <w:t>Ntechu</w:t>
            </w:r>
            <w:proofErr w:type="spellEnd"/>
          </w:p>
        </w:tc>
        <w:tc>
          <w:tcPr>
            <w:tcW w:w="1996" w:type="dxa"/>
          </w:tcPr>
          <w:p w:rsidR="00F54DE6" w:rsidRDefault="00F54DE6" w:rsidP="00FE3A24">
            <w:pPr>
              <w:jc w:val="both"/>
              <w:rPr>
                <w:sz w:val="18"/>
              </w:rPr>
            </w:pPr>
            <w:r>
              <w:rPr>
                <w:sz w:val="18"/>
              </w:rPr>
              <w:t>1. Murex anti-HCV</w:t>
            </w:r>
          </w:p>
          <w:p w:rsidR="00F54DE6" w:rsidRPr="00F934E1" w:rsidRDefault="00F54DE6" w:rsidP="00FE3A24">
            <w:pPr>
              <w:jc w:val="both"/>
              <w:rPr>
                <w:sz w:val="18"/>
              </w:rPr>
            </w:pPr>
            <w:r>
              <w:rPr>
                <w:sz w:val="18"/>
              </w:rPr>
              <w:t xml:space="preserve">2. </w:t>
            </w:r>
            <w:r w:rsidRPr="00F934E1">
              <w:rPr>
                <w:sz w:val="18"/>
              </w:rPr>
              <w:t>HCV RNA by in-house PCR</w:t>
            </w:r>
          </w:p>
        </w:tc>
        <w:tc>
          <w:tcPr>
            <w:tcW w:w="1167" w:type="dxa"/>
          </w:tcPr>
          <w:p w:rsidR="00F54DE6" w:rsidRDefault="00F54DE6" w:rsidP="00FE3A24">
            <w:pPr>
              <w:jc w:val="both"/>
              <w:rPr>
                <w:sz w:val="18"/>
              </w:rPr>
            </w:pPr>
            <w:r>
              <w:rPr>
                <w:sz w:val="18"/>
              </w:rPr>
              <w:t>10/148</w:t>
            </w:r>
          </w:p>
          <w:p w:rsidR="00F54DE6" w:rsidRPr="00F934E1" w:rsidRDefault="00F54DE6" w:rsidP="00FE3A24">
            <w:pPr>
              <w:jc w:val="both"/>
              <w:rPr>
                <w:sz w:val="18"/>
              </w:rPr>
            </w:pPr>
            <w:r w:rsidRPr="00F934E1">
              <w:rPr>
                <w:sz w:val="18"/>
              </w:rPr>
              <w:t>1/140</w:t>
            </w:r>
          </w:p>
        </w:tc>
        <w:tc>
          <w:tcPr>
            <w:tcW w:w="1813" w:type="dxa"/>
          </w:tcPr>
          <w:p w:rsidR="00F54DE6" w:rsidRDefault="00F54DE6" w:rsidP="004916EB">
            <w:pPr>
              <w:rPr>
                <w:sz w:val="18"/>
              </w:rPr>
            </w:pPr>
            <w:r>
              <w:rPr>
                <w:sz w:val="18"/>
              </w:rPr>
              <w:t>6.8 (3.7, 12.0)</w:t>
            </w:r>
          </w:p>
          <w:p w:rsidR="00F54DE6" w:rsidRPr="00F934E1" w:rsidRDefault="00F54DE6" w:rsidP="004916EB">
            <w:pPr>
              <w:rPr>
                <w:sz w:val="18"/>
              </w:rPr>
            </w:pPr>
            <w:r w:rsidRPr="00F934E1">
              <w:rPr>
                <w:sz w:val="18"/>
              </w:rPr>
              <w:t>0.7 (0.1, 3.9)</w:t>
            </w:r>
          </w:p>
        </w:tc>
      </w:tr>
      <w:tr w:rsidR="00F54DE6" w:rsidRPr="00F934E1" w:rsidTr="00FE3A24">
        <w:tc>
          <w:tcPr>
            <w:tcW w:w="9493" w:type="dxa"/>
            <w:gridSpan w:val="7"/>
          </w:tcPr>
          <w:p w:rsidR="00F54DE6" w:rsidRDefault="00F54DE6" w:rsidP="004916EB">
            <w:pPr>
              <w:rPr>
                <w:b/>
                <w:sz w:val="18"/>
              </w:rPr>
            </w:pPr>
            <w:r>
              <w:rPr>
                <w:b/>
                <w:sz w:val="18"/>
              </w:rPr>
              <w:t>HIV positive populations</w:t>
            </w:r>
          </w:p>
          <w:p w:rsidR="00F54DE6" w:rsidRPr="00C555F3" w:rsidRDefault="00F54DE6" w:rsidP="004916EB">
            <w:pPr>
              <w:rPr>
                <w:b/>
                <w:sz w:val="18"/>
              </w:rPr>
            </w:pPr>
          </w:p>
        </w:tc>
      </w:tr>
      <w:tr w:rsidR="00F54DE6" w:rsidRPr="00F934E1" w:rsidTr="00FE3A24">
        <w:tc>
          <w:tcPr>
            <w:tcW w:w="1859" w:type="dxa"/>
          </w:tcPr>
          <w:p w:rsidR="00F54DE6" w:rsidRPr="00C555F3" w:rsidRDefault="00F54DE6" w:rsidP="004916EB">
            <w:pPr>
              <w:rPr>
                <w:b/>
                <w:sz w:val="18"/>
              </w:rPr>
            </w:pPr>
            <w:r w:rsidRPr="00C555F3">
              <w:rPr>
                <w:b/>
                <w:sz w:val="18"/>
              </w:rPr>
              <w:t>Population</w:t>
            </w:r>
          </w:p>
        </w:tc>
        <w:tc>
          <w:tcPr>
            <w:tcW w:w="517" w:type="dxa"/>
          </w:tcPr>
          <w:p w:rsidR="00F54DE6" w:rsidRPr="00C555F3" w:rsidRDefault="00F54DE6" w:rsidP="00FE3A24">
            <w:pPr>
              <w:jc w:val="both"/>
              <w:rPr>
                <w:b/>
                <w:sz w:val="18"/>
              </w:rPr>
            </w:pPr>
            <w:r w:rsidRPr="00C555F3">
              <w:rPr>
                <w:b/>
                <w:sz w:val="18"/>
              </w:rPr>
              <w:t>Ref</w:t>
            </w:r>
          </w:p>
        </w:tc>
        <w:tc>
          <w:tcPr>
            <w:tcW w:w="677" w:type="dxa"/>
          </w:tcPr>
          <w:p w:rsidR="00F54DE6" w:rsidRPr="00C555F3" w:rsidRDefault="00F54DE6" w:rsidP="00FE3A24">
            <w:pPr>
              <w:jc w:val="both"/>
              <w:rPr>
                <w:b/>
                <w:sz w:val="18"/>
              </w:rPr>
            </w:pPr>
            <w:r w:rsidRPr="00C555F3">
              <w:rPr>
                <w:b/>
                <w:sz w:val="18"/>
              </w:rPr>
              <w:t>Year</w:t>
            </w:r>
          </w:p>
        </w:tc>
        <w:tc>
          <w:tcPr>
            <w:tcW w:w="1464" w:type="dxa"/>
          </w:tcPr>
          <w:p w:rsidR="00F54DE6" w:rsidRPr="00C555F3" w:rsidRDefault="00F54DE6" w:rsidP="00FE3A24">
            <w:pPr>
              <w:jc w:val="both"/>
              <w:rPr>
                <w:b/>
                <w:sz w:val="18"/>
              </w:rPr>
            </w:pPr>
            <w:r w:rsidRPr="00C555F3">
              <w:rPr>
                <w:b/>
                <w:sz w:val="18"/>
              </w:rPr>
              <w:t>Location</w:t>
            </w:r>
          </w:p>
        </w:tc>
        <w:tc>
          <w:tcPr>
            <w:tcW w:w="1996" w:type="dxa"/>
          </w:tcPr>
          <w:p w:rsidR="00F54DE6" w:rsidRPr="00C555F3" w:rsidRDefault="00F54DE6" w:rsidP="00FE3A24">
            <w:pPr>
              <w:jc w:val="both"/>
              <w:rPr>
                <w:b/>
                <w:sz w:val="18"/>
              </w:rPr>
            </w:pPr>
            <w:r w:rsidRPr="00C555F3">
              <w:rPr>
                <w:b/>
                <w:sz w:val="18"/>
              </w:rPr>
              <w:t>Method</w:t>
            </w:r>
          </w:p>
        </w:tc>
        <w:tc>
          <w:tcPr>
            <w:tcW w:w="1167" w:type="dxa"/>
          </w:tcPr>
          <w:p w:rsidR="00F54DE6" w:rsidRPr="00C555F3" w:rsidRDefault="00F54DE6" w:rsidP="00FE3A24">
            <w:pPr>
              <w:jc w:val="both"/>
              <w:rPr>
                <w:b/>
                <w:sz w:val="18"/>
              </w:rPr>
            </w:pPr>
            <w:r w:rsidRPr="00C555F3">
              <w:rPr>
                <w:b/>
                <w:sz w:val="18"/>
              </w:rPr>
              <w:t>Prevalence (n/total</w:t>
            </w:r>
            <w:r>
              <w:rPr>
                <w:b/>
                <w:sz w:val="18"/>
              </w:rPr>
              <w:t>)</w:t>
            </w:r>
          </w:p>
        </w:tc>
        <w:tc>
          <w:tcPr>
            <w:tcW w:w="1813" w:type="dxa"/>
          </w:tcPr>
          <w:p w:rsidR="00F54DE6" w:rsidRPr="00C555F3" w:rsidRDefault="00F54DE6" w:rsidP="004916EB">
            <w:pPr>
              <w:rPr>
                <w:b/>
                <w:sz w:val="18"/>
              </w:rPr>
            </w:pPr>
            <w:r w:rsidRPr="00C555F3">
              <w:rPr>
                <w:b/>
                <w:sz w:val="18"/>
              </w:rPr>
              <w:t>Prevalence (%, (95% CI))</w:t>
            </w:r>
          </w:p>
        </w:tc>
      </w:tr>
      <w:tr w:rsidR="00F54DE6" w:rsidRPr="00F934E1" w:rsidTr="00FE3A24">
        <w:tc>
          <w:tcPr>
            <w:tcW w:w="1859" w:type="dxa"/>
          </w:tcPr>
          <w:p w:rsidR="00F54DE6" w:rsidRPr="00C71F8F" w:rsidRDefault="00F54DE6" w:rsidP="004916EB">
            <w:pPr>
              <w:rPr>
                <w:sz w:val="18"/>
                <w:szCs w:val="18"/>
              </w:rPr>
            </w:pPr>
            <w:r>
              <w:rPr>
                <w:sz w:val="18"/>
                <w:szCs w:val="18"/>
              </w:rPr>
              <w:t>HIV-positive pregnant women, at delivery</w:t>
            </w:r>
          </w:p>
        </w:tc>
        <w:tc>
          <w:tcPr>
            <w:tcW w:w="517" w:type="dxa"/>
          </w:tcPr>
          <w:p w:rsidR="00F54DE6" w:rsidRPr="00C71F8F" w:rsidRDefault="00F54DE6" w:rsidP="00FE3A24">
            <w:pPr>
              <w:jc w:val="both"/>
              <w:rPr>
                <w:sz w:val="18"/>
                <w:szCs w:val="18"/>
              </w:rPr>
            </w:pPr>
            <w:r>
              <w:rPr>
                <w:noProof/>
                <w:sz w:val="18"/>
                <w:szCs w:val="18"/>
              </w:rPr>
              <w:t>[18]</w:t>
            </w:r>
          </w:p>
        </w:tc>
        <w:tc>
          <w:tcPr>
            <w:tcW w:w="677" w:type="dxa"/>
          </w:tcPr>
          <w:p w:rsidR="00F54DE6" w:rsidRPr="00C71F8F" w:rsidRDefault="00F54DE6" w:rsidP="00FE3A24">
            <w:pPr>
              <w:jc w:val="both"/>
              <w:rPr>
                <w:sz w:val="18"/>
                <w:szCs w:val="18"/>
              </w:rPr>
            </w:pPr>
            <w:r w:rsidRPr="00C71F8F">
              <w:rPr>
                <w:sz w:val="18"/>
                <w:szCs w:val="18"/>
              </w:rPr>
              <w:t>1993-</w:t>
            </w:r>
            <w:r>
              <w:rPr>
                <w:sz w:val="18"/>
                <w:szCs w:val="18"/>
              </w:rPr>
              <w:t>19</w:t>
            </w:r>
            <w:r w:rsidRPr="00C71F8F">
              <w:rPr>
                <w:sz w:val="18"/>
                <w:szCs w:val="18"/>
              </w:rPr>
              <w:t>95</w:t>
            </w:r>
          </w:p>
        </w:tc>
        <w:tc>
          <w:tcPr>
            <w:tcW w:w="1464" w:type="dxa"/>
          </w:tcPr>
          <w:p w:rsidR="00F54DE6" w:rsidRPr="00C71F8F" w:rsidRDefault="00F54DE6" w:rsidP="00FE3A24">
            <w:pPr>
              <w:jc w:val="both"/>
              <w:rPr>
                <w:sz w:val="18"/>
                <w:szCs w:val="18"/>
              </w:rPr>
            </w:pPr>
            <w:r w:rsidRPr="00C71F8F">
              <w:rPr>
                <w:sz w:val="18"/>
                <w:szCs w:val="18"/>
              </w:rPr>
              <w:t>Shire Valley</w:t>
            </w:r>
          </w:p>
        </w:tc>
        <w:tc>
          <w:tcPr>
            <w:tcW w:w="1996" w:type="dxa"/>
          </w:tcPr>
          <w:p w:rsidR="00F54DE6" w:rsidRDefault="00F54DE6" w:rsidP="004916EB">
            <w:pPr>
              <w:rPr>
                <w:sz w:val="18"/>
                <w:szCs w:val="18"/>
              </w:rPr>
            </w:pPr>
            <w:r>
              <w:rPr>
                <w:sz w:val="18"/>
                <w:szCs w:val="18"/>
              </w:rPr>
              <w:t xml:space="preserve">Ortho anti-HCV </w:t>
            </w:r>
          </w:p>
          <w:p w:rsidR="00F54DE6" w:rsidRPr="00C71F8F" w:rsidRDefault="00F54DE6" w:rsidP="004916EB">
            <w:pPr>
              <w:rPr>
                <w:sz w:val="18"/>
                <w:szCs w:val="18"/>
              </w:rPr>
            </w:pPr>
            <w:r>
              <w:rPr>
                <w:sz w:val="18"/>
                <w:szCs w:val="18"/>
              </w:rPr>
              <w:t>(Ortho Diagnostics)</w:t>
            </w:r>
          </w:p>
        </w:tc>
        <w:tc>
          <w:tcPr>
            <w:tcW w:w="1167" w:type="dxa"/>
          </w:tcPr>
          <w:p w:rsidR="00F54DE6" w:rsidRPr="00C71F8F" w:rsidRDefault="00F54DE6" w:rsidP="00FE3A24">
            <w:pPr>
              <w:jc w:val="both"/>
              <w:rPr>
                <w:sz w:val="18"/>
                <w:szCs w:val="18"/>
              </w:rPr>
            </w:pPr>
            <w:r>
              <w:rPr>
                <w:sz w:val="18"/>
                <w:szCs w:val="18"/>
              </w:rPr>
              <w:t>6/50</w:t>
            </w:r>
          </w:p>
          <w:p w:rsidR="00F54DE6" w:rsidRPr="00C71F8F" w:rsidRDefault="00F54DE6" w:rsidP="00FE3A24">
            <w:pPr>
              <w:jc w:val="both"/>
              <w:rPr>
                <w:sz w:val="18"/>
                <w:szCs w:val="18"/>
              </w:rPr>
            </w:pPr>
          </w:p>
        </w:tc>
        <w:tc>
          <w:tcPr>
            <w:tcW w:w="1813" w:type="dxa"/>
          </w:tcPr>
          <w:p w:rsidR="00F54DE6" w:rsidRPr="00C71F8F" w:rsidRDefault="00F54DE6" w:rsidP="004916EB">
            <w:pPr>
              <w:rPr>
                <w:sz w:val="18"/>
                <w:szCs w:val="18"/>
              </w:rPr>
            </w:pPr>
            <w:r>
              <w:rPr>
                <w:sz w:val="18"/>
                <w:szCs w:val="18"/>
              </w:rPr>
              <w:t>12</w:t>
            </w:r>
            <w:r w:rsidRPr="00C71F8F">
              <w:rPr>
                <w:sz w:val="18"/>
                <w:szCs w:val="18"/>
              </w:rPr>
              <w:t>.0</w:t>
            </w:r>
            <w:r>
              <w:rPr>
                <w:sz w:val="18"/>
                <w:szCs w:val="18"/>
              </w:rPr>
              <w:t xml:space="preserve"> (5.6, 23</w:t>
            </w:r>
            <w:r w:rsidRPr="00C71F8F">
              <w:rPr>
                <w:sz w:val="18"/>
                <w:szCs w:val="18"/>
              </w:rPr>
              <w:t>.</w:t>
            </w:r>
            <w:r>
              <w:rPr>
                <w:sz w:val="18"/>
                <w:szCs w:val="18"/>
              </w:rPr>
              <w:t>8</w:t>
            </w:r>
            <w:r w:rsidRPr="00C71F8F">
              <w:rPr>
                <w:sz w:val="18"/>
                <w:szCs w:val="18"/>
              </w:rPr>
              <w:t>)</w:t>
            </w:r>
            <w:r w:rsidRPr="00C71F8F">
              <w:rPr>
                <w:sz w:val="18"/>
                <w:szCs w:val="18"/>
              </w:rPr>
              <w:br/>
            </w:r>
            <w:r w:rsidRPr="00C71F8F">
              <w:rPr>
                <w:sz w:val="18"/>
                <w:szCs w:val="18"/>
              </w:rPr>
              <w:br/>
            </w:r>
          </w:p>
        </w:tc>
      </w:tr>
      <w:tr w:rsidR="00F54DE6" w:rsidRPr="00F934E1" w:rsidTr="00FE3A24">
        <w:tc>
          <w:tcPr>
            <w:tcW w:w="1859" w:type="dxa"/>
          </w:tcPr>
          <w:p w:rsidR="00F54DE6" w:rsidRPr="00F934E1" w:rsidRDefault="00F54DE6" w:rsidP="004916EB">
            <w:pPr>
              <w:rPr>
                <w:sz w:val="18"/>
              </w:rPr>
            </w:pPr>
            <w:r w:rsidRPr="00F934E1">
              <w:rPr>
                <w:sz w:val="18"/>
              </w:rPr>
              <w:t>HIV-</w:t>
            </w:r>
            <w:r>
              <w:rPr>
                <w:sz w:val="18"/>
              </w:rPr>
              <w:t>positive</w:t>
            </w:r>
            <w:r w:rsidRPr="00F934E1">
              <w:rPr>
                <w:sz w:val="18"/>
              </w:rPr>
              <w:t xml:space="preserve"> pregnant women</w:t>
            </w:r>
          </w:p>
        </w:tc>
        <w:tc>
          <w:tcPr>
            <w:tcW w:w="517" w:type="dxa"/>
          </w:tcPr>
          <w:p w:rsidR="00F54DE6" w:rsidRPr="00F934E1" w:rsidRDefault="00F54DE6" w:rsidP="00FE3A24">
            <w:pPr>
              <w:jc w:val="both"/>
              <w:rPr>
                <w:sz w:val="18"/>
              </w:rPr>
            </w:pPr>
            <w:r>
              <w:rPr>
                <w:noProof/>
                <w:sz w:val="18"/>
              </w:rPr>
              <w:t>[23]</w:t>
            </w:r>
          </w:p>
        </w:tc>
        <w:tc>
          <w:tcPr>
            <w:tcW w:w="677" w:type="dxa"/>
          </w:tcPr>
          <w:p w:rsidR="00F54DE6" w:rsidRPr="00F934E1" w:rsidRDefault="00F54DE6" w:rsidP="00FE3A24">
            <w:pPr>
              <w:jc w:val="both"/>
              <w:rPr>
                <w:sz w:val="18"/>
              </w:rPr>
            </w:pPr>
            <w:r w:rsidRPr="00F934E1">
              <w:rPr>
                <w:sz w:val="18"/>
              </w:rPr>
              <w:t>2008-</w:t>
            </w:r>
            <w:r>
              <w:rPr>
                <w:sz w:val="18"/>
              </w:rPr>
              <w:t>20</w:t>
            </w:r>
            <w:r w:rsidRPr="00F934E1">
              <w:rPr>
                <w:sz w:val="18"/>
              </w:rPr>
              <w:t>09</w:t>
            </w:r>
          </w:p>
        </w:tc>
        <w:tc>
          <w:tcPr>
            <w:tcW w:w="1464" w:type="dxa"/>
          </w:tcPr>
          <w:p w:rsidR="00F54DE6" w:rsidRPr="00F934E1" w:rsidRDefault="00F54DE6" w:rsidP="00FE3A24">
            <w:pPr>
              <w:jc w:val="both"/>
              <w:rPr>
                <w:sz w:val="18"/>
              </w:rPr>
            </w:pPr>
            <w:r w:rsidRPr="00F934E1">
              <w:rPr>
                <w:sz w:val="18"/>
              </w:rPr>
              <w:t>Blantyre</w:t>
            </w:r>
          </w:p>
        </w:tc>
        <w:tc>
          <w:tcPr>
            <w:tcW w:w="1996" w:type="dxa"/>
          </w:tcPr>
          <w:p w:rsidR="00F54DE6" w:rsidRDefault="00F54DE6" w:rsidP="004916EB">
            <w:pPr>
              <w:rPr>
                <w:sz w:val="18"/>
              </w:rPr>
            </w:pPr>
            <w:r>
              <w:rPr>
                <w:sz w:val="18"/>
              </w:rPr>
              <w:t xml:space="preserve">1. </w:t>
            </w:r>
            <w:proofErr w:type="spellStart"/>
            <w:r w:rsidRPr="00F934E1">
              <w:rPr>
                <w:sz w:val="18"/>
              </w:rPr>
              <w:t>Innotest</w:t>
            </w:r>
            <w:proofErr w:type="spellEnd"/>
            <w:r w:rsidRPr="00F934E1">
              <w:rPr>
                <w:sz w:val="18"/>
              </w:rPr>
              <w:t xml:space="preserve"> HCV Ab IV (</w:t>
            </w:r>
            <w:r>
              <w:rPr>
                <w:sz w:val="18"/>
              </w:rPr>
              <w:t>I</w:t>
            </w:r>
            <w:r w:rsidRPr="00F934E1">
              <w:rPr>
                <w:sz w:val="18"/>
              </w:rPr>
              <w:t xml:space="preserve">mmunogenetics), </w:t>
            </w:r>
          </w:p>
          <w:p w:rsidR="00F54DE6" w:rsidRPr="00F934E1" w:rsidRDefault="00F54DE6" w:rsidP="004916EB">
            <w:pPr>
              <w:rPr>
                <w:sz w:val="18"/>
              </w:rPr>
            </w:pPr>
            <w:r>
              <w:rPr>
                <w:sz w:val="18"/>
              </w:rPr>
              <w:t xml:space="preserve">2. </w:t>
            </w:r>
            <w:r w:rsidRPr="00F934E1">
              <w:rPr>
                <w:sz w:val="18"/>
              </w:rPr>
              <w:t>Versant HCV RNA 1.0 assay (Siemens)</w:t>
            </w:r>
          </w:p>
        </w:tc>
        <w:tc>
          <w:tcPr>
            <w:tcW w:w="1167" w:type="dxa"/>
          </w:tcPr>
          <w:p w:rsidR="00F54DE6" w:rsidRDefault="00F54DE6" w:rsidP="00FE3A24">
            <w:pPr>
              <w:jc w:val="both"/>
              <w:rPr>
                <w:sz w:val="18"/>
              </w:rPr>
            </w:pPr>
            <w:r>
              <w:rPr>
                <w:sz w:val="18"/>
              </w:rPr>
              <w:t>8/309</w:t>
            </w:r>
          </w:p>
          <w:p w:rsidR="00F54DE6" w:rsidRPr="00F934E1" w:rsidRDefault="00F54DE6" w:rsidP="00FE3A24">
            <w:pPr>
              <w:jc w:val="both"/>
              <w:rPr>
                <w:sz w:val="18"/>
              </w:rPr>
            </w:pPr>
            <w:r w:rsidRPr="00F934E1">
              <w:rPr>
                <w:sz w:val="18"/>
              </w:rPr>
              <w:t>1/309</w:t>
            </w:r>
          </w:p>
        </w:tc>
        <w:tc>
          <w:tcPr>
            <w:tcW w:w="1813" w:type="dxa"/>
          </w:tcPr>
          <w:p w:rsidR="00F54DE6" w:rsidRDefault="00F54DE6" w:rsidP="004916EB">
            <w:pPr>
              <w:rPr>
                <w:sz w:val="18"/>
              </w:rPr>
            </w:pPr>
            <w:r>
              <w:rPr>
                <w:sz w:val="18"/>
              </w:rPr>
              <w:t>2.6 (1.3, 5.0)</w:t>
            </w:r>
          </w:p>
          <w:p w:rsidR="00F54DE6" w:rsidRPr="00F934E1" w:rsidRDefault="00F54DE6" w:rsidP="004916EB">
            <w:pPr>
              <w:rPr>
                <w:sz w:val="18"/>
              </w:rPr>
            </w:pPr>
            <w:r>
              <w:rPr>
                <w:sz w:val="18"/>
              </w:rPr>
              <w:t>0.3 (0.1</w:t>
            </w:r>
            <w:r w:rsidRPr="00F934E1">
              <w:rPr>
                <w:sz w:val="18"/>
              </w:rPr>
              <w:t>, 1.8)</w:t>
            </w:r>
          </w:p>
        </w:tc>
      </w:tr>
      <w:tr w:rsidR="00F54DE6" w:rsidRPr="00F934E1" w:rsidTr="00FE3A24">
        <w:tc>
          <w:tcPr>
            <w:tcW w:w="1859" w:type="dxa"/>
          </w:tcPr>
          <w:p w:rsidR="00F54DE6" w:rsidRPr="00F934E1" w:rsidRDefault="00F54DE6" w:rsidP="004916EB">
            <w:pPr>
              <w:rPr>
                <w:sz w:val="18"/>
              </w:rPr>
            </w:pPr>
            <w:r w:rsidRPr="00F934E1">
              <w:rPr>
                <w:sz w:val="18"/>
              </w:rPr>
              <w:t xml:space="preserve">HIV </w:t>
            </w:r>
            <w:r>
              <w:rPr>
                <w:sz w:val="18"/>
              </w:rPr>
              <w:t>positive</w:t>
            </w:r>
            <w:r w:rsidRPr="00F934E1">
              <w:rPr>
                <w:sz w:val="18"/>
              </w:rPr>
              <w:t xml:space="preserve"> patients</w:t>
            </w:r>
          </w:p>
        </w:tc>
        <w:tc>
          <w:tcPr>
            <w:tcW w:w="517" w:type="dxa"/>
          </w:tcPr>
          <w:p w:rsidR="00F54DE6" w:rsidRPr="00F934E1" w:rsidRDefault="00F54DE6" w:rsidP="00FE3A24">
            <w:pPr>
              <w:jc w:val="both"/>
              <w:rPr>
                <w:sz w:val="18"/>
              </w:rPr>
            </w:pPr>
            <w:r>
              <w:rPr>
                <w:noProof/>
                <w:sz w:val="18"/>
              </w:rPr>
              <w:t>[24]</w:t>
            </w:r>
          </w:p>
        </w:tc>
        <w:tc>
          <w:tcPr>
            <w:tcW w:w="677" w:type="dxa"/>
          </w:tcPr>
          <w:p w:rsidR="00F54DE6" w:rsidRPr="00F934E1" w:rsidRDefault="00F54DE6" w:rsidP="00FE3A24">
            <w:pPr>
              <w:jc w:val="both"/>
              <w:rPr>
                <w:sz w:val="18"/>
              </w:rPr>
            </w:pPr>
            <w:r w:rsidRPr="00F934E1">
              <w:rPr>
                <w:sz w:val="18"/>
              </w:rPr>
              <w:t>2005</w:t>
            </w:r>
          </w:p>
        </w:tc>
        <w:tc>
          <w:tcPr>
            <w:tcW w:w="1464" w:type="dxa"/>
          </w:tcPr>
          <w:p w:rsidR="00F54DE6" w:rsidRPr="00F934E1" w:rsidRDefault="00F54DE6" w:rsidP="00FE3A24">
            <w:pPr>
              <w:jc w:val="both"/>
              <w:rPr>
                <w:sz w:val="18"/>
              </w:rPr>
            </w:pPr>
            <w:r w:rsidRPr="00F934E1">
              <w:rPr>
                <w:sz w:val="18"/>
              </w:rPr>
              <w:t>QECH, Blantyre</w:t>
            </w:r>
          </w:p>
        </w:tc>
        <w:tc>
          <w:tcPr>
            <w:tcW w:w="1996" w:type="dxa"/>
          </w:tcPr>
          <w:p w:rsidR="00F54DE6" w:rsidRPr="00F934E1" w:rsidRDefault="00F54DE6" w:rsidP="004916EB">
            <w:pPr>
              <w:rPr>
                <w:sz w:val="18"/>
              </w:rPr>
            </w:pPr>
            <w:proofErr w:type="spellStart"/>
            <w:r w:rsidRPr="00F934E1">
              <w:rPr>
                <w:sz w:val="18"/>
              </w:rPr>
              <w:t>Monolisa</w:t>
            </w:r>
            <w:proofErr w:type="spellEnd"/>
            <w:r w:rsidRPr="00F934E1">
              <w:rPr>
                <w:sz w:val="18"/>
              </w:rPr>
              <w:t xml:space="preserve"> HCV Ag-Ab (</w:t>
            </w:r>
            <w:proofErr w:type="spellStart"/>
            <w:r w:rsidRPr="00F934E1">
              <w:rPr>
                <w:sz w:val="18"/>
              </w:rPr>
              <w:t>Biorad</w:t>
            </w:r>
            <w:proofErr w:type="spellEnd"/>
            <w:r w:rsidRPr="00F934E1">
              <w:rPr>
                <w:sz w:val="18"/>
              </w:rPr>
              <w:t xml:space="preserve">) confirmed with ADVIA Centaur anti-HCV) and </w:t>
            </w:r>
            <w:proofErr w:type="spellStart"/>
            <w:r w:rsidRPr="00F934E1">
              <w:rPr>
                <w:sz w:val="18"/>
              </w:rPr>
              <w:t>InnoLIA</w:t>
            </w:r>
            <w:proofErr w:type="spellEnd"/>
            <w:r w:rsidRPr="00F934E1">
              <w:rPr>
                <w:sz w:val="18"/>
              </w:rPr>
              <w:t xml:space="preserve"> HCV immunoassay (</w:t>
            </w:r>
            <w:proofErr w:type="spellStart"/>
            <w:r w:rsidRPr="00F934E1">
              <w:rPr>
                <w:sz w:val="18"/>
              </w:rPr>
              <w:t>Innogenetics</w:t>
            </w:r>
            <w:proofErr w:type="spellEnd"/>
            <w:r w:rsidRPr="00F934E1">
              <w:rPr>
                <w:sz w:val="18"/>
              </w:rPr>
              <w:t>)</w:t>
            </w:r>
          </w:p>
        </w:tc>
        <w:tc>
          <w:tcPr>
            <w:tcW w:w="1167" w:type="dxa"/>
          </w:tcPr>
          <w:p w:rsidR="00F54DE6" w:rsidRPr="00F934E1" w:rsidRDefault="00F54DE6" w:rsidP="00FE3A24">
            <w:pPr>
              <w:jc w:val="both"/>
              <w:rPr>
                <w:sz w:val="18"/>
              </w:rPr>
            </w:pPr>
            <w:r w:rsidRPr="00F934E1">
              <w:rPr>
                <w:sz w:val="18"/>
              </w:rPr>
              <w:t>17/300</w:t>
            </w:r>
          </w:p>
        </w:tc>
        <w:tc>
          <w:tcPr>
            <w:tcW w:w="1813" w:type="dxa"/>
          </w:tcPr>
          <w:p w:rsidR="00F54DE6" w:rsidRPr="00F934E1" w:rsidRDefault="00F54DE6" w:rsidP="004916EB">
            <w:pPr>
              <w:rPr>
                <w:sz w:val="18"/>
              </w:rPr>
            </w:pPr>
            <w:r w:rsidRPr="00F934E1">
              <w:rPr>
                <w:sz w:val="18"/>
              </w:rPr>
              <w:t>5.7 (3.6, 8.9)</w:t>
            </w:r>
          </w:p>
        </w:tc>
      </w:tr>
      <w:tr w:rsidR="00F54DE6" w:rsidRPr="00F934E1" w:rsidTr="00FE3A24">
        <w:tc>
          <w:tcPr>
            <w:tcW w:w="1859" w:type="dxa"/>
          </w:tcPr>
          <w:p w:rsidR="00F54DE6" w:rsidRPr="00F934E1" w:rsidRDefault="00F54DE6" w:rsidP="004916EB">
            <w:pPr>
              <w:rPr>
                <w:sz w:val="18"/>
              </w:rPr>
            </w:pPr>
            <w:r>
              <w:rPr>
                <w:sz w:val="18"/>
              </w:rPr>
              <w:t>HIV-positive m</w:t>
            </w:r>
            <w:r w:rsidRPr="00F934E1">
              <w:rPr>
                <w:sz w:val="18"/>
              </w:rPr>
              <w:t>ale workers at sugar estate</w:t>
            </w:r>
          </w:p>
        </w:tc>
        <w:tc>
          <w:tcPr>
            <w:tcW w:w="517" w:type="dxa"/>
          </w:tcPr>
          <w:p w:rsidR="00F54DE6" w:rsidRPr="00F934E1" w:rsidRDefault="00F54DE6" w:rsidP="00FE3A24">
            <w:pPr>
              <w:jc w:val="both"/>
              <w:rPr>
                <w:sz w:val="18"/>
              </w:rPr>
            </w:pPr>
            <w:r>
              <w:rPr>
                <w:noProof/>
                <w:sz w:val="18"/>
              </w:rPr>
              <w:t>[17]</w:t>
            </w:r>
          </w:p>
        </w:tc>
        <w:tc>
          <w:tcPr>
            <w:tcW w:w="677" w:type="dxa"/>
          </w:tcPr>
          <w:p w:rsidR="00F54DE6" w:rsidRPr="00F934E1" w:rsidRDefault="00F54DE6" w:rsidP="00FE3A24">
            <w:pPr>
              <w:jc w:val="both"/>
              <w:rPr>
                <w:sz w:val="18"/>
              </w:rPr>
            </w:pPr>
            <w:r w:rsidRPr="00F934E1">
              <w:rPr>
                <w:sz w:val="18"/>
              </w:rPr>
              <w:t>1998</w:t>
            </w:r>
          </w:p>
        </w:tc>
        <w:tc>
          <w:tcPr>
            <w:tcW w:w="1464" w:type="dxa"/>
          </w:tcPr>
          <w:p w:rsidR="00F54DE6" w:rsidRPr="00F934E1" w:rsidRDefault="00F54DE6" w:rsidP="00FE3A24">
            <w:pPr>
              <w:jc w:val="both"/>
              <w:rPr>
                <w:sz w:val="18"/>
              </w:rPr>
            </w:pPr>
            <w:proofErr w:type="spellStart"/>
            <w:r w:rsidRPr="00F934E1">
              <w:rPr>
                <w:sz w:val="18"/>
              </w:rPr>
              <w:t>Nchalo</w:t>
            </w:r>
            <w:proofErr w:type="spellEnd"/>
          </w:p>
        </w:tc>
        <w:tc>
          <w:tcPr>
            <w:tcW w:w="1996" w:type="dxa"/>
          </w:tcPr>
          <w:p w:rsidR="00F54DE6" w:rsidRPr="00F934E1" w:rsidRDefault="00F54DE6" w:rsidP="004916EB">
            <w:pPr>
              <w:rPr>
                <w:sz w:val="18"/>
              </w:rPr>
            </w:pPr>
            <w:r w:rsidRPr="00F934E1">
              <w:rPr>
                <w:sz w:val="18"/>
              </w:rPr>
              <w:t>Ortho anti-HCV Ab (Ortho Clinical Diagnostics)</w:t>
            </w:r>
          </w:p>
        </w:tc>
        <w:tc>
          <w:tcPr>
            <w:tcW w:w="1167" w:type="dxa"/>
          </w:tcPr>
          <w:p w:rsidR="00F54DE6" w:rsidRPr="00F934E1" w:rsidRDefault="00F54DE6" w:rsidP="00FE3A24">
            <w:pPr>
              <w:jc w:val="both"/>
              <w:rPr>
                <w:sz w:val="18"/>
              </w:rPr>
            </w:pPr>
            <w:r w:rsidRPr="00F934E1">
              <w:rPr>
                <w:sz w:val="18"/>
              </w:rPr>
              <w:t>28/280</w:t>
            </w:r>
          </w:p>
        </w:tc>
        <w:tc>
          <w:tcPr>
            <w:tcW w:w="1813" w:type="dxa"/>
          </w:tcPr>
          <w:p w:rsidR="00F54DE6" w:rsidRPr="00F934E1" w:rsidRDefault="00F54DE6" w:rsidP="004916EB">
            <w:pPr>
              <w:rPr>
                <w:sz w:val="18"/>
              </w:rPr>
            </w:pPr>
            <w:r>
              <w:rPr>
                <w:sz w:val="18"/>
              </w:rPr>
              <w:t>10.0 (7.0, 14.1)</w:t>
            </w:r>
          </w:p>
        </w:tc>
      </w:tr>
      <w:tr w:rsidR="00F54DE6" w:rsidRPr="00F934E1" w:rsidTr="00FE3A24">
        <w:tc>
          <w:tcPr>
            <w:tcW w:w="1859" w:type="dxa"/>
          </w:tcPr>
          <w:p w:rsidR="00F54DE6" w:rsidRPr="00F934E1" w:rsidRDefault="00F54DE6" w:rsidP="004916EB">
            <w:pPr>
              <w:rPr>
                <w:sz w:val="18"/>
              </w:rPr>
            </w:pPr>
            <w:r w:rsidRPr="00F934E1">
              <w:rPr>
                <w:sz w:val="18"/>
              </w:rPr>
              <w:t>HIV-positive pregnant women</w:t>
            </w:r>
          </w:p>
        </w:tc>
        <w:tc>
          <w:tcPr>
            <w:tcW w:w="517" w:type="dxa"/>
          </w:tcPr>
          <w:p w:rsidR="00F54DE6" w:rsidRPr="00F934E1" w:rsidRDefault="00F54DE6" w:rsidP="00FE3A24">
            <w:pPr>
              <w:jc w:val="both"/>
              <w:rPr>
                <w:sz w:val="18"/>
              </w:rPr>
            </w:pPr>
            <w:r>
              <w:rPr>
                <w:noProof/>
                <w:sz w:val="18"/>
              </w:rPr>
              <w:t>[20]</w:t>
            </w:r>
          </w:p>
        </w:tc>
        <w:tc>
          <w:tcPr>
            <w:tcW w:w="677" w:type="dxa"/>
          </w:tcPr>
          <w:p w:rsidR="00F54DE6" w:rsidRPr="00F934E1" w:rsidRDefault="00F54DE6" w:rsidP="00FE3A24">
            <w:pPr>
              <w:jc w:val="both"/>
              <w:rPr>
                <w:sz w:val="18"/>
              </w:rPr>
            </w:pPr>
            <w:r w:rsidRPr="00F934E1">
              <w:rPr>
                <w:sz w:val="18"/>
              </w:rPr>
              <w:t>2000-2004</w:t>
            </w:r>
          </w:p>
        </w:tc>
        <w:tc>
          <w:tcPr>
            <w:tcW w:w="1464" w:type="dxa"/>
          </w:tcPr>
          <w:p w:rsidR="00F54DE6" w:rsidRPr="00F934E1" w:rsidRDefault="00F54DE6" w:rsidP="00FE3A24">
            <w:pPr>
              <w:jc w:val="both"/>
              <w:rPr>
                <w:sz w:val="18"/>
              </w:rPr>
            </w:pPr>
            <w:r w:rsidRPr="00F934E1">
              <w:rPr>
                <w:sz w:val="18"/>
              </w:rPr>
              <w:t>QECH,</w:t>
            </w:r>
            <w:r w:rsidRPr="00F934E1">
              <w:rPr>
                <w:sz w:val="18"/>
              </w:rPr>
              <w:br/>
              <w:t>Blantyre</w:t>
            </w:r>
          </w:p>
        </w:tc>
        <w:tc>
          <w:tcPr>
            <w:tcW w:w="1996" w:type="dxa"/>
          </w:tcPr>
          <w:p w:rsidR="00F54DE6" w:rsidRPr="00F934E1" w:rsidRDefault="00F54DE6" w:rsidP="004916EB">
            <w:pPr>
              <w:rPr>
                <w:sz w:val="18"/>
              </w:rPr>
            </w:pPr>
            <w:r w:rsidRPr="00F934E1">
              <w:rPr>
                <w:sz w:val="18"/>
              </w:rPr>
              <w:t>Anti-HCV (</w:t>
            </w:r>
            <w:proofErr w:type="spellStart"/>
            <w:r w:rsidRPr="00F934E1">
              <w:rPr>
                <w:sz w:val="18"/>
              </w:rPr>
              <w:t>Biorad</w:t>
            </w:r>
            <w:proofErr w:type="spellEnd"/>
            <w:r w:rsidRPr="00F934E1">
              <w:rPr>
                <w:sz w:val="18"/>
              </w:rPr>
              <w:t>)</w:t>
            </w:r>
          </w:p>
        </w:tc>
        <w:tc>
          <w:tcPr>
            <w:tcW w:w="1167" w:type="dxa"/>
          </w:tcPr>
          <w:p w:rsidR="00F54DE6" w:rsidRPr="00F934E1" w:rsidRDefault="00F54DE6" w:rsidP="00FE3A24">
            <w:pPr>
              <w:jc w:val="both"/>
              <w:rPr>
                <w:sz w:val="18"/>
              </w:rPr>
            </w:pPr>
            <w:r w:rsidRPr="00F934E1">
              <w:rPr>
                <w:sz w:val="18"/>
              </w:rPr>
              <w:t>8/148</w:t>
            </w:r>
          </w:p>
        </w:tc>
        <w:tc>
          <w:tcPr>
            <w:tcW w:w="1813" w:type="dxa"/>
          </w:tcPr>
          <w:p w:rsidR="00F54DE6" w:rsidRPr="00F934E1" w:rsidRDefault="00F54DE6" w:rsidP="004916EB">
            <w:pPr>
              <w:rPr>
                <w:sz w:val="18"/>
              </w:rPr>
            </w:pPr>
            <w:r w:rsidRPr="00F934E1">
              <w:rPr>
                <w:sz w:val="18"/>
              </w:rPr>
              <w:t>5.4 (2.8, 10.3)</w:t>
            </w:r>
          </w:p>
        </w:tc>
      </w:tr>
      <w:tr w:rsidR="00F54DE6" w:rsidRPr="00F934E1" w:rsidTr="00FE3A24">
        <w:tc>
          <w:tcPr>
            <w:tcW w:w="1859" w:type="dxa"/>
          </w:tcPr>
          <w:p w:rsidR="00F54DE6" w:rsidRDefault="00F54DE6" w:rsidP="004916EB">
            <w:pPr>
              <w:rPr>
                <w:sz w:val="18"/>
              </w:rPr>
            </w:pPr>
            <w:r>
              <w:rPr>
                <w:sz w:val="18"/>
              </w:rPr>
              <w:t>HIV positive adults starting ART</w:t>
            </w:r>
          </w:p>
        </w:tc>
        <w:tc>
          <w:tcPr>
            <w:tcW w:w="517" w:type="dxa"/>
          </w:tcPr>
          <w:p w:rsidR="00F54DE6" w:rsidRDefault="00F54DE6" w:rsidP="00FE3A24">
            <w:pPr>
              <w:jc w:val="both"/>
              <w:rPr>
                <w:sz w:val="18"/>
              </w:rPr>
            </w:pPr>
            <w:r>
              <w:rPr>
                <w:noProof/>
                <w:sz w:val="18"/>
              </w:rPr>
              <w:t>[31]</w:t>
            </w:r>
          </w:p>
        </w:tc>
        <w:tc>
          <w:tcPr>
            <w:tcW w:w="677" w:type="dxa"/>
          </w:tcPr>
          <w:p w:rsidR="00F54DE6" w:rsidRDefault="00F54DE6" w:rsidP="00FE3A24">
            <w:pPr>
              <w:jc w:val="both"/>
              <w:rPr>
                <w:sz w:val="18"/>
              </w:rPr>
            </w:pPr>
            <w:r>
              <w:rPr>
                <w:sz w:val="18"/>
              </w:rPr>
              <w:t>2014-15</w:t>
            </w:r>
          </w:p>
        </w:tc>
        <w:tc>
          <w:tcPr>
            <w:tcW w:w="1464" w:type="dxa"/>
          </w:tcPr>
          <w:p w:rsidR="00F54DE6" w:rsidRDefault="00F54DE6" w:rsidP="00FE3A24">
            <w:pPr>
              <w:jc w:val="both"/>
              <w:rPr>
                <w:sz w:val="18"/>
              </w:rPr>
            </w:pPr>
            <w:r>
              <w:rPr>
                <w:sz w:val="18"/>
              </w:rPr>
              <w:t>Lilongwe</w:t>
            </w:r>
          </w:p>
        </w:tc>
        <w:tc>
          <w:tcPr>
            <w:tcW w:w="1996" w:type="dxa"/>
          </w:tcPr>
          <w:p w:rsidR="00F54DE6" w:rsidRDefault="00F54DE6" w:rsidP="004916EB">
            <w:pPr>
              <w:rPr>
                <w:sz w:val="18"/>
              </w:rPr>
            </w:pPr>
            <w:r>
              <w:rPr>
                <w:sz w:val="18"/>
              </w:rPr>
              <w:t xml:space="preserve">1. HCV IgG Architect (Abbott) </w:t>
            </w:r>
          </w:p>
          <w:p w:rsidR="00F54DE6" w:rsidRDefault="00F54DE6" w:rsidP="004916EB">
            <w:pPr>
              <w:rPr>
                <w:sz w:val="18"/>
              </w:rPr>
            </w:pPr>
            <w:r>
              <w:rPr>
                <w:sz w:val="18"/>
              </w:rPr>
              <w:t xml:space="preserve">2. </w:t>
            </w:r>
            <w:proofErr w:type="spellStart"/>
            <w:r>
              <w:rPr>
                <w:sz w:val="18"/>
              </w:rPr>
              <w:t>RealTime</w:t>
            </w:r>
            <w:proofErr w:type="spellEnd"/>
            <w:r>
              <w:rPr>
                <w:sz w:val="18"/>
              </w:rPr>
              <w:t xml:space="preserve"> HCV RNA (Abbott)</w:t>
            </w:r>
          </w:p>
        </w:tc>
        <w:tc>
          <w:tcPr>
            <w:tcW w:w="1167" w:type="dxa"/>
          </w:tcPr>
          <w:p w:rsidR="00F54DE6" w:rsidRDefault="00F54DE6" w:rsidP="00FE3A24">
            <w:pPr>
              <w:jc w:val="both"/>
              <w:rPr>
                <w:sz w:val="18"/>
              </w:rPr>
            </w:pPr>
            <w:r>
              <w:rPr>
                <w:sz w:val="18"/>
              </w:rPr>
              <w:t>5/227</w:t>
            </w:r>
          </w:p>
          <w:p w:rsidR="00F54DE6" w:rsidRDefault="00F54DE6" w:rsidP="00FE3A24">
            <w:pPr>
              <w:jc w:val="both"/>
              <w:rPr>
                <w:sz w:val="18"/>
              </w:rPr>
            </w:pPr>
            <w:r>
              <w:rPr>
                <w:sz w:val="18"/>
              </w:rPr>
              <w:t>0/227</w:t>
            </w:r>
          </w:p>
        </w:tc>
        <w:tc>
          <w:tcPr>
            <w:tcW w:w="1813" w:type="dxa"/>
          </w:tcPr>
          <w:p w:rsidR="00F54DE6" w:rsidRDefault="00F54DE6" w:rsidP="004916EB">
            <w:pPr>
              <w:rPr>
                <w:sz w:val="18"/>
              </w:rPr>
            </w:pPr>
            <w:r>
              <w:rPr>
                <w:sz w:val="18"/>
              </w:rPr>
              <w:t>2.2 (0.9, 5.1)</w:t>
            </w:r>
          </w:p>
          <w:p w:rsidR="00F54DE6" w:rsidRDefault="00F54DE6" w:rsidP="004916EB">
            <w:pPr>
              <w:rPr>
                <w:sz w:val="18"/>
              </w:rPr>
            </w:pPr>
            <w:r>
              <w:rPr>
                <w:sz w:val="18"/>
              </w:rPr>
              <w:t>0.0 (0.0, 1.7)</w:t>
            </w:r>
          </w:p>
        </w:tc>
      </w:tr>
      <w:tr w:rsidR="00F54DE6" w:rsidRPr="00F934E1" w:rsidTr="00FE3A24">
        <w:tc>
          <w:tcPr>
            <w:tcW w:w="1859" w:type="dxa"/>
          </w:tcPr>
          <w:p w:rsidR="00F54DE6" w:rsidRDefault="00F54DE6" w:rsidP="004916EB">
            <w:pPr>
              <w:rPr>
                <w:sz w:val="18"/>
              </w:rPr>
            </w:pPr>
            <w:r>
              <w:rPr>
                <w:sz w:val="18"/>
              </w:rPr>
              <w:t>HIV positive patients on ART for &gt;10 years</w:t>
            </w:r>
          </w:p>
        </w:tc>
        <w:tc>
          <w:tcPr>
            <w:tcW w:w="517" w:type="dxa"/>
          </w:tcPr>
          <w:p w:rsidR="00F54DE6" w:rsidRDefault="00F54DE6" w:rsidP="00FE3A24">
            <w:pPr>
              <w:jc w:val="both"/>
              <w:rPr>
                <w:sz w:val="18"/>
              </w:rPr>
            </w:pPr>
            <w:r>
              <w:rPr>
                <w:noProof/>
                <w:sz w:val="18"/>
              </w:rPr>
              <w:t>[33]</w:t>
            </w:r>
          </w:p>
        </w:tc>
        <w:tc>
          <w:tcPr>
            <w:tcW w:w="677" w:type="dxa"/>
          </w:tcPr>
          <w:p w:rsidR="00F54DE6" w:rsidRDefault="00F54DE6" w:rsidP="00FE3A24">
            <w:pPr>
              <w:jc w:val="both"/>
              <w:rPr>
                <w:sz w:val="18"/>
              </w:rPr>
            </w:pPr>
            <w:r>
              <w:rPr>
                <w:sz w:val="18"/>
              </w:rPr>
              <w:t>2014-16</w:t>
            </w:r>
          </w:p>
        </w:tc>
        <w:tc>
          <w:tcPr>
            <w:tcW w:w="1464" w:type="dxa"/>
          </w:tcPr>
          <w:p w:rsidR="00F54DE6" w:rsidRDefault="00F54DE6" w:rsidP="00FE3A24">
            <w:pPr>
              <w:jc w:val="both"/>
              <w:rPr>
                <w:sz w:val="18"/>
              </w:rPr>
            </w:pPr>
            <w:proofErr w:type="spellStart"/>
            <w:r>
              <w:rPr>
                <w:sz w:val="18"/>
              </w:rPr>
              <w:t>Chiradzulu</w:t>
            </w:r>
            <w:proofErr w:type="spellEnd"/>
          </w:p>
        </w:tc>
        <w:tc>
          <w:tcPr>
            <w:tcW w:w="1996" w:type="dxa"/>
          </w:tcPr>
          <w:p w:rsidR="00F54DE6" w:rsidRDefault="00F54DE6" w:rsidP="004916EB">
            <w:pPr>
              <w:rPr>
                <w:sz w:val="18"/>
              </w:rPr>
            </w:pPr>
            <w:proofErr w:type="spellStart"/>
            <w:r>
              <w:rPr>
                <w:sz w:val="18"/>
              </w:rPr>
              <w:t>OraQuick</w:t>
            </w:r>
            <w:proofErr w:type="spellEnd"/>
            <w:r>
              <w:rPr>
                <w:sz w:val="18"/>
              </w:rPr>
              <w:t xml:space="preserve"> HCV Rapid antibody test (</w:t>
            </w:r>
            <w:proofErr w:type="spellStart"/>
            <w:r>
              <w:rPr>
                <w:sz w:val="18"/>
              </w:rPr>
              <w:t>Orasure</w:t>
            </w:r>
            <w:proofErr w:type="spellEnd"/>
            <w:r>
              <w:rPr>
                <w:sz w:val="18"/>
              </w:rPr>
              <w:t>)</w:t>
            </w:r>
          </w:p>
        </w:tc>
        <w:tc>
          <w:tcPr>
            <w:tcW w:w="1167" w:type="dxa"/>
          </w:tcPr>
          <w:p w:rsidR="00F54DE6" w:rsidRDefault="00F54DE6" w:rsidP="00FE3A24">
            <w:pPr>
              <w:jc w:val="both"/>
              <w:rPr>
                <w:sz w:val="18"/>
              </w:rPr>
            </w:pPr>
            <w:r>
              <w:rPr>
                <w:sz w:val="18"/>
              </w:rPr>
              <w:t>2/385</w:t>
            </w:r>
          </w:p>
        </w:tc>
        <w:tc>
          <w:tcPr>
            <w:tcW w:w="1813" w:type="dxa"/>
          </w:tcPr>
          <w:p w:rsidR="00F54DE6" w:rsidRDefault="00F54DE6" w:rsidP="004916EB">
            <w:pPr>
              <w:rPr>
                <w:sz w:val="18"/>
              </w:rPr>
            </w:pPr>
            <w:r>
              <w:rPr>
                <w:sz w:val="18"/>
              </w:rPr>
              <w:t>0.5 (0.1, 1.9)</w:t>
            </w:r>
          </w:p>
        </w:tc>
      </w:tr>
    </w:tbl>
    <w:p w:rsidR="00F54DE6" w:rsidRDefault="00F54DE6" w:rsidP="00FE3A24">
      <w:pPr>
        <w:spacing w:line="360" w:lineRule="auto"/>
        <w:jc w:val="both"/>
        <w:rPr>
          <w:sz w:val="18"/>
        </w:rPr>
      </w:pPr>
      <w:r>
        <w:rPr>
          <w:sz w:val="18"/>
        </w:rPr>
        <w:t>Abbreviations: QECH Queen Elizabeth Central Hospital; HCV hepatitis C virus</w:t>
      </w:r>
    </w:p>
    <w:bookmarkEnd w:id="2"/>
    <w:p w:rsidR="00F54DE6" w:rsidRDefault="00F54DE6" w:rsidP="00FE3A24">
      <w:pPr>
        <w:spacing w:after="160" w:line="360" w:lineRule="auto"/>
        <w:jc w:val="both"/>
        <w:rPr>
          <w:b/>
          <w:sz w:val="20"/>
        </w:rPr>
      </w:pPr>
    </w:p>
    <w:p w:rsidR="00F54DE6" w:rsidRDefault="00F54DE6" w:rsidP="00FE3A24">
      <w:pPr>
        <w:spacing w:after="160" w:line="360" w:lineRule="auto"/>
        <w:jc w:val="both"/>
        <w:rPr>
          <w:b/>
          <w:sz w:val="20"/>
        </w:rPr>
      </w:pPr>
    </w:p>
    <w:p w:rsidR="00F54DE6" w:rsidRPr="003D4725" w:rsidRDefault="00F54DE6" w:rsidP="00FE3A24">
      <w:pPr>
        <w:spacing w:after="160" w:line="360" w:lineRule="auto"/>
        <w:jc w:val="both"/>
        <w:rPr>
          <w:b/>
        </w:rPr>
      </w:pPr>
      <w:r>
        <w:rPr>
          <w:b/>
        </w:rPr>
        <w:lastRenderedPageBreak/>
        <w:t>Ta</w:t>
      </w:r>
      <w:r w:rsidRPr="003D4725">
        <w:rPr>
          <w:b/>
        </w:rPr>
        <w:t xml:space="preserve">ble 5: Published data on hepatitis C seroprevalence among special </w:t>
      </w:r>
      <w:r>
        <w:rPr>
          <w:b/>
        </w:rPr>
        <w:t xml:space="preserve">unrepresentative </w:t>
      </w:r>
      <w:r w:rsidRPr="003D4725">
        <w:rPr>
          <w:b/>
        </w:rPr>
        <w:t>populations in Malawi: Published data from 1990-2018</w:t>
      </w:r>
    </w:p>
    <w:tbl>
      <w:tblPr>
        <w:tblStyle w:val="TableGrid"/>
        <w:tblpPr w:leftFromText="180" w:rightFromText="180" w:vertAnchor="text" w:horzAnchor="margin" w:tblpY="-42"/>
        <w:tblW w:w="9493" w:type="dxa"/>
        <w:tblLook w:val="04A0" w:firstRow="1" w:lastRow="0" w:firstColumn="1" w:lastColumn="0" w:noHBand="0" w:noVBand="1"/>
      </w:tblPr>
      <w:tblGrid>
        <w:gridCol w:w="1860"/>
        <w:gridCol w:w="517"/>
        <w:gridCol w:w="677"/>
        <w:gridCol w:w="1465"/>
        <w:gridCol w:w="2196"/>
        <w:gridCol w:w="1179"/>
        <w:gridCol w:w="1599"/>
      </w:tblGrid>
      <w:tr w:rsidR="00F54DE6" w:rsidRPr="00F934E1" w:rsidTr="00FE3A24">
        <w:tc>
          <w:tcPr>
            <w:tcW w:w="1860" w:type="dxa"/>
          </w:tcPr>
          <w:p w:rsidR="00F54DE6" w:rsidRPr="00C555F3" w:rsidRDefault="00F54DE6" w:rsidP="00FE3A24">
            <w:pPr>
              <w:jc w:val="both"/>
              <w:rPr>
                <w:b/>
                <w:sz w:val="18"/>
              </w:rPr>
            </w:pPr>
            <w:r w:rsidRPr="00C555F3">
              <w:rPr>
                <w:b/>
                <w:sz w:val="18"/>
              </w:rPr>
              <w:t>Population</w:t>
            </w:r>
          </w:p>
        </w:tc>
        <w:tc>
          <w:tcPr>
            <w:tcW w:w="517" w:type="dxa"/>
          </w:tcPr>
          <w:p w:rsidR="00F54DE6" w:rsidRPr="00C555F3" w:rsidRDefault="00F54DE6" w:rsidP="00FE3A24">
            <w:pPr>
              <w:jc w:val="both"/>
              <w:rPr>
                <w:b/>
                <w:sz w:val="18"/>
              </w:rPr>
            </w:pPr>
            <w:r w:rsidRPr="00C555F3">
              <w:rPr>
                <w:b/>
                <w:sz w:val="18"/>
              </w:rPr>
              <w:t>Ref</w:t>
            </w:r>
          </w:p>
        </w:tc>
        <w:tc>
          <w:tcPr>
            <w:tcW w:w="677" w:type="dxa"/>
          </w:tcPr>
          <w:p w:rsidR="00F54DE6" w:rsidRPr="00C555F3" w:rsidRDefault="00F54DE6" w:rsidP="00FE3A24">
            <w:pPr>
              <w:jc w:val="both"/>
              <w:rPr>
                <w:b/>
                <w:sz w:val="18"/>
              </w:rPr>
            </w:pPr>
            <w:r w:rsidRPr="00C555F3">
              <w:rPr>
                <w:b/>
                <w:sz w:val="18"/>
              </w:rPr>
              <w:t>Year</w:t>
            </w:r>
          </w:p>
        </w:tc>
        <w:tc>
          <w:tcPr>
            <w:tcW w:w="1465" w:type="dxa"/>
          </w:tcPr>
          <w:p w:rsidR="00F54DE6" w:rsidRPr="00C555F3" w:rsidRDefault="00F54DE6" w:rsidP="00FE3A24">
            <w:pPr>
              <w:jc w:val="both"/>
              <w:rPr>
                <w:b/>
                <w:sz w:val="18"/>
              </w:rPr>
            </w:pPr>
            <w:r w:rsidRPr="00C555F3">
              <w:rPr>
                <w:b/>
                <w:sz w:val="18"/>
              </w:rPr>
              <w:t>Location</w:t>
            </w:r>
          </w:p>
        </w:tc>
        <w:tc>
          <w:tcPr>
            <w:tcW w:w="2196" w:type="dxa"/>
          </w:tcPr>
          <w:p w:rsidR="00F54DE6" w:rsidRPr="00C555F3" w:rsidRDefault="00F54DE6" w:rsidP="00FE3A24">
            <w:pPr>
              <w:jc w:val="both"/>
              <w:rPr>
                <w:b/>
                <w:sz w:val="18"/>
              </w:rPr>
            </w:pPr>
            <w:r w:rsidRPr="00C555F3">
              <w:rPr>
                <w:b/>
                <w:sz w:val="18"/>
              </w:rPr>
              <w:t>Method</w:t>
            </w:r>
          </w:p>
        </w:tc>
        <w:tc>
          <w:tcPr>
            <w:tcW w:w="1179" w:type="dxa"/>
          </w:tcPr>
          <w:p w:rsidR="00F54DE6" w:rsidRPr="00C555F3" w:rsidRDefault="00F54DE6" w:rsidP="00FE3A24">
            <w:pPr>
              <w:jc w:val="both"/>
              <w:rPr>
                <w:b/>
                <w:sz w:val="18"/>
              </w:rPr>
            </w:pPr>
            <w:r w:rsidRPr="00C555F3">
              <w:rPr>
                <w:b/>
                <w:sz w:val="18"/>
              </w:rPr>
              <w:t>Prevalence (n/total</w:t>
            </w:r>
            <w:r>
              <w:rPr>
                <w:b/>
                <w:sz w:val="18"/>
              </w:rPr>
              <w:t>)</w:t>
            </w:r>
          </w:p>
        </w:tc>
        <w:tc>
          <w:tcPr>
            <w:tcW w:w="1599" w:type="dxa"/>
          </w:tcPr>
          <w:p w:rsidR="00F54DE6" w:rsidRPr="00C555F3" w:rsidRDefault="00F54DE6" w:rsidP="00FE3A24">
            <w:pPr>
              <w:jc w:val="both"/>
              <w:rPr>
                <w:b/>
                <w:sz w:val="18"/>
              </w:rPr>
            </w:pPr>
            <w:r w:rsidRPr="00C555F3">
              <w:rPr>
                <w:b/>
                <w:sz w:val="18"/>
              </w:rPr>
              <w:t>Prevalence (%, (95% CI))</w:t>
            </w:r>
          </w:p>
        </w:tc>
      </w:tr>
      <w:tr w:rsidR="00F54DE6" w:rsidRPr="00F934E1" w:rsidTr="00FE3A24">
        <w:tc>
          <w:tcPr>
            <w:tcW w:w="1860" w:type="dxa"/>
          </w:tcPr>
          <w:p w:rsidR="00F54DE6" w:rsidRPr="00F934E1" w:rsidRDefault="00F54DE6" w:rsidP="00FE3A24">
            <w:pPr>
              <w:rPr>
                <w:sz w:val="18"/>
              </w:rPr>
            </w:pPr>
            <w:r w:rsidRPr="00F934E1">
              <w:rPr>
                <w:sz w:val="18"/>
              </w:rPr>
              <w:t>Prisoners</w:t>
            </w:r>
          </w:p>
        </w:tc>
        <w:tc>
          <w:tcPr>
            <w:tcW w:w="517" w:type="dxa"/>
          </w:tcPr>
          <w:p w:rsidR="00F54DE6" w:rsidRPr="00F934E1" w:rsidRDefault="00F54DE6" w:rsidP="00FE3A24">
            <w:pPr>
              <w:jc w:val="both"/>
              <w:rPr>
                <w:sz w:val="18"/>
              </w:rPr>
            </w:pPr>
            <w:r>
              <w:rPr>
                <w:noProof/>
                <w:sz w:val="18"/>
              </w:rPr>
              <w:t>[28]</w:t>
            </w:r>
          </w:p>
        </w:tc>
        <w:tc>
          <w:tcPr>
            <w:tcW w:w="677" w:type="dxa"/>
          </w:tcPr>
          <w:p w:rsidR="00F54DE6" w:rsidRPr="00F934E1" w:rsidRDefault="00F54DE6" w:rsidP="00FE3A24">
            <w:pPr>
              <w:jc w:val="both"/>
              <w:rPr>
                <w:sz w:val="18"/>
              </w:rPr>
            </w:pPr>
            <w:r w:rsidRPr="00F934E1">
              <w:rPr>
                <w:sz w:val="18"/>
              </w:rPr>
              <w:t>2007</w:t>
            </w:r>
          </w:p>
        </w:tc>
        <w:tc>
          <w:tcPr>
            <w:tcW w:w="1465" w:type="dxa"/>
          </w:tcPr>
          <w:p w:rsidR="00F54DE6" w:rsidRPr="00F934E1" w:rsidRDefault="00F54DE6" w:rsidP="00FE3A24">
            <w:pPr>
              <w:jc w:val="both"/>
              <w:rPr>
                <w:sz w:val="18"/>
              </w:rPr>
            </w:pPr>
            <w:proofErr w:type="spellStart"/>
            <w:r w:rsidRPr="00F934E1">
              <w:rPr>
                <w:sz w:val="18"/>
              </w:rPr>
              <w:t>Chichiri</w:t>
            </w:r>
            <w:proofErr w:type="spellEnd"/>
            <w:r w:rsidRPr="00F934E1">
              <w:rPr>
                <w:sz w:val="18"/>
              </w:rPr>
              <w:t xml:space="preserve"> Prison, Blantyre</w:t>
            </w:r>
          </w:p>
        </w:tc>
        <w:tc>
          <w:tcPr>
            <w:tcW w:w="2196" w:type="dxa"/>
          </w:tcPr>
          <w:p w:rsidR="00F54DE6" w:rsidRPr="00F934E1" w:rsidRDefault="00F54DE6" w:rsidP="004916EB">
            <w:pPr>
              <w:rPr>
                <w:sz w:val="18"/>
              </w:rPr>
            </w:pPr>
            <w:r w:rsidRPr="00F934E1">
              <w:rPr>
                <w:sz w:val="18"/>
              </w:rPr>
              <w:t>Anti-HCV (</w:t>
            </w:r>
            <w:proofErr w:type="spellStart"/>
            <w:r w:rsidRPr="00F934E1">
              <w:rPr>
                <w:sz w:val="18"/>
              </w:rPr>
              <w:t>Biotec</w:t>
            </w:r>
            <w:proofErr w:type="spellEnd"/>
            <w:r w:rsidRPr="00F934E1">
              <w:rPr>
                <w:sz w:val="18"/>
              </w:rPr>
              <w:t>)</w:t>
            </w:r>
          </w:p>
        </w:tc>
        <w:tc>
          <w:tcPr>
            <w:tcW w:w="1179" w:type="dxa"/>
          </w:tcPr>
          <w:p w:rsidR="00F54DE6" w:rsidRPr="00F934E1" w:rsidRDefault="00F54DE6" w:rsidP="00FE3A24">
            <w:pPr>
              <w:jc w:val="both"/>
              <w:rPr>
                <w:sz w:val="18"/>
              </w:rPr>
            </w:pPr>
            <w:r w:rsidRPr="00F934E1">
              <w:rPr>
                <w:sz w:val="18"/>
              </w:rPr>
              <w:t>0/164</w:t>
            </w:r>
          </w:p>
        </w:tc>
        <w:tc>
          <w:tcPr>
            <w:tcW w:w="1599" w:type="dxa"/>
          </w:tcPr>
          <w:p w:rsidR="00F54DE6" w:rsidRPr="00F934E1" w:rsidRDefault="00F54DE6" w:rsidP="004916EB">
            <w:pPr>
              <w:rPr>
                <w:sz w:val="18"/>
              </w:rPr>
            </w:pPr>
            <w:r w:rsidRPr="00F934E1">
              <w:rPr>
                <w:sz w:val="18"/>
              </w:rPr>
              <w:t>0.0 (0.0, 2.3)</w:t>
            </w:r>
          </w:p>
        </w:tc>
      </w:tr>
      <w:tr w:rsidR="00F54DE6" w:rsidRPr="00F934E1" w:rsidTr="00FE3A24">
        <w:tc>
          <w:tcPr>
            <w:tcW w:w="1860" w:type="dxa"/>
          </w:tcPr>
          <w:p w:rsidR="00F54DE6" w:rsidRPr="00F934E1" w:rsidRDefault="00F54DE6" w:rsidP="00FE3A24">
            <w:pPr>
              <w:rPr>
                <w:sz w:val="18"/>
              </w:rPr>
            </w:pPr>
            <w:r>
              <w:rPr>
                <w:sz w:val="18"/>
              </w:rPr>
              <w:t>Adult inpatients (Dermatology, Urology)</w:t>
            </w:r>
          </w:p>
        </w:tc>
        <w:tc>
          <w:tcPr>
            <w:tcW w:w="517" w:type="dxa"/>
          </w:tcPr>
          <w:p w:rsidR="00F54DE6" w:rsidRPr="00F934E1" w:rsidRDefault="00F54DE6" w:rsidP="00FE3A24">
            <w:pPr>
              <w:jc w:val="both"/>
              <w:rPr>
                <w:sz w:val="18"/>
              </w:rPr>
            </w:pPr>
            <w:r>
              <w:rPr>
                <w:noProof/>
                <w:sz w:val="18"/>
              </w:rPr>
              <w:t>[32]</w:t>
            </w:r>
          </w:p>
        </w:tc>
        <w:tc>
          <w:tcPr>
            <w:tcW w:w="677" w:type="dxa"/>
          </w:tcPr>
          <w:p w:rsidR="00F54DE6" w:rsidRPr="00F934E1" w:rsidRDefault="00F54DE6" w:rsidP="00FE3A24">
            <w:pPr>
              <w:jc w:val="both"/>
              <w:rPr>
                <w:sz w:val="18"/>
              </w:rPr>
            </w:pPr>
            <w:r>
              <w:rPr>
                <w:sz w:val="18"/>
              </w:rPr>
              <w:t>1996</w:t>
            </w:r>
          </w:p>
        </w:tc>
        <w:tc>
          <w:tcPr>
            <w:tcW w:w="1465" w:type="dxa"/>
          </w:tcPr>
          <w:p w:rsidR="00F54DE6" w:rsidRPr="00F934E1" w:rsidRDefault="00F54DE6" w:rsidP="00FE3A24">
            <w:pPr>
              <w:jc w:val="both"/>
              <w:rPr>
                <w:sz w:val="18"/>
              </w:rPr>
            </w:pPr>
            <w:r>
              <w:rPr>
                <w:sz w:val="18"/>
              </w:rPr>
              <w:t>KCH, Lilongwe</w:t>
            </w:r>
          </w:p>
        </w:tc>
        <w:tc>
          <w:tcPr>
            <w:tcW w:w="2196" w:type="dxa"/>
          </w:tcPr>
          <w:p w:rsidR="00F54DE6" w:rsidRDefault="00F54DE6" w:rsidP="004916EB">
            <w:pPr>
              <w:rPr>
                <w:sz w:val="18"/>
              </w:rPr>
            </w:pPr>
            <w:r>
              <w:rPr>
                <w:sz w:val="18"/>
              </w:rPr>
              <w:t>Anti-HCV EIA (Roche)</w:t>
            </w:r>
          </w:p>
          <w:p w:rsidR="00F54DE6" w:rsidRPr="00F934E1" w:rsidRDefault="00F54DE6" w:rsidP="004916EB">
            <w:pPr>
              <w:rPr>
                <w:sz w:val="18"/>
              </w:rPr>
            </w:pPr>
            <w:r>
              <w:rPr>
                <w:sz w:val="18"/>
              </w:rPr>
              <w:t>Confirmed with Anti-HCV (Abbott)</w:t>
            </w:r>
          </w:p>
        </w:tc>
        <w:tc>
          <w:tcPr>
            <w:tcW w:w="1179" w:type="dxa"/>
          </w:tcPr>
          <w:p w:rsidR="00F54DE6" w:rsidRPr="00F934E1" w:rsidRDefault="00F54DE6" w:rsidP="00FE3A24">
            <w:pPr>
              <w:jc w:val="both"/>
              <w:rPr>
                <w:sz w:val="18"/>
              </w:rPr>
            </w:pPr>
            <w:r>
              <w:rPr>
                <w:sz w:val="18"/>
              </w:rPr>
              <w:t>13/333</w:t>
            </w:r>
          </w:p>
        </w:tc>
        <w:tc>
          <w:tcPr>
            <w:tcW w:w="1599" w:type="dxa"/>
          </w:tcPr>
          <w:p w:rsidR="00F54DE6" w:rsidRPr="00F934E1" w:rsidRDefault="00F54DE6" w:rsidP="004916EB">
            <w:pPr>
              <w:rPr>
                <w:sz w:val="18"/>
              </w:rPr>
            </w:pPr>
            <w:r>
              <w:rPr>
                <w:sz w:val="18"/>
              </w:rPr>
              <w:t>3.9 (2.3, 6.6)</w:t>
            </w:r>
          </w:p>
        </w:tc>
      </w:tr>
      <w:tr w:rsidR="00F54DE6" w:rsidRPr="00F934E1" w:rsidTr="00FE3A24">
        <w:tc>
          <w:tcPr>
            <w:tcW w:w="1860" w:type="dxa"/>
          </w:tcPr>
          <w:p w:rsidR="00F54DE6" w:rsidRPr="00F934E1" w:rsidRDefault="00F54DE6" w:rsidP="00FE3A24">
            <w:pPr>
              <w:rPr>
                <w:sz w:val="18"/>
              </w:rPr>
            </w:pPr>
            <w:r w:rsidRPr="00F934E1">
              <w:rPr>
                <w:sz w:val="18"/>
              </w:rPr>
              <w:t xml:space="preserve">Adult medical inpatients </w:t>
            </w:r>
          </w:p>
        </w:tc>
        <w:tc>
          <w:tcPr>
            <w:tcW w:w="517" w:type="dxa"/>
          </w:tcPr>
          <w:p w:rsidR="00F54DE6" w:rsidRPr="00F934E1" w:rsidRDefault="00F54DE6" w:rsidP="00FE3A24">
            <w:pPr>
              <w:jc w:val="both"/>
              <w:rPr>
                <w:sz w:val="18"/>
              </w:rPr>
            </w:pPr>
            <w:r>
              <w:rPr>
                <w:noProof/>
                <w:sz w:val="18"/>
              </w:rPr>
              <w:t>[27]</w:t>
            </w:r>
          </w:p>
        </w:tc>
        <w:tc>
          <w:tcPr>
            <w:tcW w:w="677" w:type="dxa"/>
          </w:tcPr>
          <w:p w:rsidR="00F54DE6" w:rsidRPr="00F934E1" w:rsidRDefault="00F54DE6" w:rsidP="00FE3A24">
            <w:pPr>
              <w:jc w:val="both"/>
              <w:rPr>
                <w:sz w:val="18"/>
              </w:rPr>
            </w:pPr>
            <w:r w:rsidRPr="00F934E1">
              <w:rPr>
                <w:sz w:val="18"/>
              </w:rPr>
              <w:t>2004</w:t>
            </w:r>
          </w:p>
        </w:tc>
        <w:tc>
          <w:tcPr>
            <w:tcW w:w="1465" w:type="dxa"/>
          </w:tcPr>
          <w:p w:rsidR="00F54DE6" w:rsidRPr="00F934E1" w:rsidRDefault="00F54DE6" w:rsidP="00FE3A24">
            <w:pPr>
              <w:jc w:val="both"/>
              <w:rPr>
                <w:sz w:val="18"/>
              </w:rPr>
            </w:pPr>
            <w:r w:rsidRPr="00F934E1">
              <w:rPr>
                <w:sz w:val="18"/>
              </w:rPr>
              <w:t>Medical ward, QECH, Blantyre</w:t>
            </w:r>
          </w:p>
        </w:tc>
        <w:tc>
          <w:tcPr>
            <w:tcW w:w="2196" w:type="dxa"/>
          </w:tcPr>
          <w:p w:rsidR="00F54DE6" w:rsidRPr="00F934E1" w:rsidRDefault="00F54DE6" w:rsidP="004916EB">
            <w:pPr>
              <w:rPr>
                <w:sz w:val="18"/>
              </w:rPr>
            </w:pPr>
            <w:r w:rsidRPr="00F934E1">
              <w:rPr>
                <w:sz w:val="18"/>
              </w:rPr>
              <w:t>HCV Ag/Ab (</w:t>
            </w:r>
            <w:proofErr w:type="spellStart"/>
            <w:r w:rsidRPr="00F934E1">
              <w:rPr>
                <w:sz w:val="18"/>
              </w:rPr>
              <w:t>Monolisa</w:t>
            </w:r>
            <w:proofErr w:type="spellEnd"/>
            <w:r w:rsidRPr="00F934E1">
              <w:rPr>
                <w:sz w:val="18"/>
              </w:rPr>
              <w:t xml:space="preserve">, </w:t>
            </w:r>
            <w:proofErr w:type="spellStart"/>
            <w:r w:rsidRPr="00F934E1">
              <w:rPr>
                <w:sz w:val="18"/>
              </w:rPr>
              <w:t>Biorad</w:t>
            </w:r>
            <w:proofErr w:type="spellEnd"/>
            <w:r w:rsidRPr="00F934E1">
              <w:rPr>
                <w:sz w:val="18"/>
              </w:rPr>
              <w:t>) confirmed with Immunoassay (</w:t>
            </w:r>
            <w:proofErr w:type="spellStart"/>
            <w:r w:rsidRPr="00F934E1">
              <w:rPr>
                <w:sz w:val="18"/>
              </w:rPr>
              <w:t>innogenetics</w:t>
            </w:r>
            <w:proofErr w:type="spellEnd"/>
            <w:r w:rsidRPr="00F934E1">
              <w:rPr>
                <w:sz w:val="18"/>
              </w:rPr>
              <w:t>)</w:t>
            </w:r>
          </w:p>
        </w:tc>
        <w:tc>
          <w:tcPr>
            <w:tcW w:w="1179" w:type="dxa"/>
          </w:tcPr>
          <w:p w:rsidR="00F54DE6" w:rsidRPr="00F934E1" w:rsidRDefault="00F54DE6" w:rsidP="00FE3A24">
            <w:pPr>
              <w:jc w:val="both"/>
              <w:rPr>
                <w:sz w:val="18"/>
              </w:rPr>
            </w:pPr>
            <w:r w:rsidRPr="00F934E1">
              <w:rPr>
                <w:sz w:val="18"/>
              </w:rPr>
              <w:t>9/202</w:t>
            </w:r>
          </w:p>
        </w:tc>
        <w:tc>
          <w:tcPr>
            <w:tcW w:w="1599" w:type="dxa"/>
          </w:tcPr>
          <w:p w:rsidR="00F54DE6" w:rsidRPr="00F934E1" w:rsidRDefault="00F54DE6" w:rsidP="004916EB">
            <w:pPr>
              <w:rPr>
                <w:sz w:val="18"/>
              </w:rPr>
            </w:pPr>
            <w:r w:rsidRPr="00F934E1">
              <w:rPr>
                <w:sz w:val="18"/>
              </w:rPr>
              <w:t xml:space="preserve">4.5 (2.4, 8.2)  </w:t>
            </w:r>
          </w:p>
        </w:tc>
      </w:tr>
      <w:tr w:rsidR="00F54DE6" w:rsidRPr="00F934E1" w:rsidTr="00FE3A24">
        <w:tc>
          <w:tcPr>
            <w:tcW w:w="1860" w:type="dxa"/>
          </w:tcPr>
          <w:p w:rsidR="00F54DE6" w:rsidRPr="00F934E1" w:rsidRDefault="00F54DE6" w:rsidP="00FE3A24">
            <w:pPr>
              <w:rPr>
                <w:sz w:val="18"/>
              </w:rPr>
            </w:pPr>
            <w:r>
              <w:rPr>
                <w:sz w:val="18"/>
              </w:rPr>
              <w:t>Malawian women and children with childhood malignancies</w:t>
            </w:r>
          </w:p>
        </w:tc>
        <w:tc>
          <w:tcPr>
            <w:tcW w:w="517" w:type="dxa"/>
          </w:tcPr>
          <w:p w:rsidR="00F54DE6" w:rsidRPr="00F934E1" w:rsidRDefault="00F54DE6" w:rsidP="00FE3A24">
            <w:pPr>
              <w:jc w:val="both"/>
              <w:rPr>
                <w:sz w:val="18"/>
              </w:rPr>
            </w:pPr>
            <w:r>
              <w:rPr>
                <w:noProof/>
                <w:sz w:val="18"/>
              </w:rPr>
              <w:t>[34]</w:t>
            </w:r>
          </w:p>
        </w:tc>
        <w:tc>
          <w:tcPr>
            <w:tcW w:w="677" w:type="dxa"/>
          </w:tcPr>
          <w:p w:rsidR="00F54DE6" w:rsidRPr="00F934E1" w:rsidRDefault="00F54DE6" w:rsidP="00FE3A24">
            <w:pPr>
              <w:jc w:val="both"/>
              <w:rPr>
                <w:sz w:val="18"/>
              </w:rPr>
            </w:pPr>
            <w:r>
              <w:rPr>
                <w:sz w:val="18"/>
              </w:rPr>
              <w:t>2006-10</w:t>
            </w:r>
          </w:p>
        </w:tc>
        <w:tc>
          <w:tcPr>
            <w:tcW w:w="1465" w:type="dxa"/>
          </w:tcPr>
          <w:p w:rsidR="00F54DE6" w:rsidRPr="00F934E1" w:rsidRDefault="00F54DE6" w:rsidP="00FE3A24">
            <w:pPr>
              <w:jc w:val="both"/>
              <w:rPr>
                <w:sz w:val="18"/>
              </w:rPr>
            </w:pPr>
            <w:r>
              <w:rPr>
                <w:sz w:val="18"/>
              </w:rPr>
              <w:t>QECH, Blantyre</w:t>
            </w:r>
          </w:p>
        </w:tc>
        <w:tc>
          <w:tcPr>
            <w:tcW w:w="2196" w:type="dxa"/>
          </w:tcPr>
          <w:p w:rsidR="00F54DE6" w:rsidRDefault="00F54DE6" w:rsidP="004916EB">
            <w:pPr>
              <w:rPr>
                <w:sz w:val="18"/>
              </w:rPr>
            </w:pPr>
            <w:r>
              <w:rPr>
                <w:sz w:val="18"/>
              </w:rPr>
              <w:t xml:space="preserve">HBV ELISA (MP Biomedicals) </w:t>
            </w:r>
          </w:p>
          <w:p w:rsidR="00F54DE6" w:rsidRPr="00F934E1" w:rsidRDefault="00F54DE6" w:rsidP="004916EB">
            <w:pPr>
              <w:rPr>
                <w:sz w:val="18"/>
              </w:rPr>
            </w:pPr>
            <w:r>
              <w:rPr>
                <w:sz w:val="18"/>
              </w:rPr>
              <w:t>Confirmed by HCV BLOT (MP Biomedicals)</w:t>
            </w:r>
          </w:p>
        </w:tc>
        <w:tc>
          <w:tcPr>
            <w:tcW w:w="1179" w:type="dxa"/>
          </w:tcPr>
          <w:p w:rsidR="00F54DE6" w:rsidRPr="00F934E1" w:rsidRDefault="00F54DE6" w:rsidP="00FE3A24">
            <w:pPr>
              <w:jc w:val="both"/>
              <w:rPr>
                <w:sz w:val="18"/>
              </w:rPr>
            </w:pPr>
            <w:r>
              <w:rPr>
                <w:sz w:val="18"/>
              </w:rPr>
              <w:t>Mothers:</w:t>
            </w:r>
            <w:r>
              <w:rPr>
                <w:sz w:val="18"/>
              </w:rPr>
              <w:br/>
              <w:t>2/418</w:t>
            </w:r>
            <w:r>
              <w:rPr>
                <w:sz w:val="18"/>
              </w:rPr>
              <w:br/>
            </w:r>
            <w:r>
              <w:rPr>
                <w:sz w:val="18"/>
              </w:rPr>
              <w:br/>
              <w:t>Children:</w:t>
            </w:r>
            <w:r>
              <w:rPr>
                <w:sz w:val="18"/>
              </w:rPr>
              <w:br/>
              <w:t>1/418</w:t>
            </w:r>
          </w:p>
        </w:tc>
        <w:tc>
          <w:tcPr>
            <w:tcW w:w="1599" w:type="dxa"/>
          </w:tcPr>
          <w:p w:rsidR="00F54DE6" w:rsidRPr="00F934E1" w:rsidRDefault="00F54DE6" w:rsidP="004916EB">
            <w:pPr>
              <w:rPr>
                <w:sz w:val="18"/>
              </w:rPr>
            </w:pPr>
            <w:r>
              <w:rPr>
                <w:sz w:val="18"/>
              </w:rPr>
              <w:t>0.5 (0.1, 1.7)</w:t>
            </w:r>
            <w:r>
              <w:rPr>
                <w:sz w:val="18"/>
              </w:rPr>
              <w:br/>
            </w:r>
            <w:r>
              <w:rPr>
                <w:sz w:val="18"/>
              </w:rPr>
              <w:br/>
              <w:t>0.2 (0.0, 1.3)</w:t>
            </w:r>
          </w:p>
        </w:tc>
      </w:tr>
    </w:tbl>
    <w:p w:rsidR="00F54DE6" w:rsidRDefault="00F54DE6" w:rsidP="00FE3A24">
      <w:pPr>
        <w:spacing w:line="360" w:lineRule="auto"/>
        <w:jc w:val="both"/>
        <w:rPr>
          <w:sz w:val="18"/>
        </w:rPr>
      </w:pPr>
    </w:p>
    <w:p w:rsidR="00F54DE6" w:rsidRDefault="00F54DE6" w:rsidP="00FE3A24">
      <w:pPr>
        <w:spacing w:line="360" w:lineRule="auto"/>
        <w:jc w:val="both"/>
        <w:rPr>
          <w:sz w:val="18"/>
        </w:rPr>
      </w:pPr>
      <w:r>
        <w:rPr>
          <w:sz w:val="18"/>
        </w:rPr>
        <w:t>Abbreviations: KCH Kamuzu Central Hospital; QECH Queen Elizabeth Central Hospital; HCV hepatitis C virus</w:t>
      </w:r>
    </w:p>
    <w:p w:rsidR="00F54DE6" w:rsidRDefault="00F54DE6" w:rsidP="00FE3A24">
      <w:pPr>
        <w:spacing w:line="360" w:lineRule="auto"/>
        <w:jc w:val="both"/>
        <w:rPr>
          <w:sz w:val="18"/>
        </w:rPr>
      </w:pPr>
    </w:p>
    <w:p w:rsidR="00F54DE6" w:rsidRPr="00753EE8" w:rsidRDefault="00F54DE6" w:rsidP="00FE3A24">
      <w:pPr>
        <w:spacing w:line="360" w:lineRule="auto"/>
        <w:jc w:val="both"/>
        <w:rPr>
          <w:sz w:val="18"/>
        </w:rPr>
      </w:pPr>
    </w:p>
    <w:p w:rsidR="00F54DE6" w:rsidRPr="006B4F69" w:rsidRDefault="00F54DE6" w:rsidP="00FE3A24">
      <w:pPr>
        <w:spacing w:line="360" w:lineRule="auto"/>
        <w:jc w:val="both"/>
      </w:pPr>
      <w:r w:rsidRPr="006B4F69">
        <w:t xml:space="preserve">Among four studies </w:t>
      </w:r>
      <w:r>
        <w:t xml:space="preserve">assessing HCV prevalence in </w:t>
      </w:r>
      <w:r w:rsidRPr="006B4F69">
        <w:t>unrepresentative special subgroups</w:t>
      </w:r>
      <w:r>
        <w:t xml:space="preserve"> comprising:</w:t>
      </w:r>
      <w:r w:rsidRPr="006B4F69">
        <w:t xml:space="preserve"> prisoners</w:t>
      </w:r>
      <w:r>
        <w:t>;</w:t>
      </w:r>
      <w:r w:rsidRPr="006B4F69">
        <w:t xml:space="preserve"> medical inpatients in Blantyre and Lilongwe</w:t>
      </w:r>
      <w:r>
        <w:t>;</w:t>
      </w:r>
      <w:r w:rsidRPr="006B4F69">
        <w:t xml:space="preserve"> and children with malignancies and their mothers, the prevalence of anti-HCV was 0</w:t>
      </w:r>
      <w:r>
        <w:t>;</w:t>
      </w:r>
      <w:r w:rsidRPr="006B4F69">
        <w:t xml:space="preserve"> 3.9</w:t>
      </w:r>
      <w:r>
        <w:t xml:space="preserve"> and</w:t>
      </w:r>
      <w:r w:rsidRPr="006B4F69">
        <w:t xml:space="preserve"> 4.5</w:t>
      </w:r>
      <w:r>
        <w:t>;</w:t>
      </w:r>
      <w:r w:rsidRPr="006B4F69">
        <w:t xml:space="preserve"> 0.2 and 0.5% respectively</w:t>
      </w:r>
      <w:r>
        <w:t xml:space="preserve"> (Table </w:t>
      </w:r>
      <w:r w:rsidR="00E16994">
        <w:t>5</w:t>
      </w:r>
      <w:r>
        <w:t>)</w:t>
      </w:r>
    </w:p>
    <w:p w:rsidR="00F54DE6" w:rsidRDefault="00F54DE6" w:rsidP="00FE3A24">
      <w:pPr>
        <w:spacing w:line="360" w:lineRule="auto"/>
        <w:jc w:val="both"/>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r w:rsidRPr="001D73E8">
        <w:rPr>
          <w:b/>
        </w:rPr>
        <w:lastRenderedPageBreak/>
        <w:t>DISCUSSION</w:t>
      </w:r>
    </w:p>
    <w:p w:rsidR="00F54DE6" w:rsidRDefault="00F54DE6" w:rsidP="00FE3A24">
      <w:pPr>
        <w:spacing w:line="360" w:lineRule="auto"/>
        <w:jc w:val="both"/>
      </w:pPr>
    </w:p>
    <w:p w:rsidR="00F54DE6" w:rsidRDefault="00F54DE6" w:rsidP="00FE3A24">
      <w:pPr>
        <w:spacing w:line="360" w:lineRule="auto"/>
        <w:jc w:val="both"/>
      </w:pPr>
      <w:r>
        <w:t>In this systematic review, we have compiled the existing epidemiological evidence on HBV, HCV and HDV prevalence in Malawi and have highlighted a number of key findings and important knowledge gaps. Data from studies reporting from general and HIV-infected populations showed a pooled HBsAg seroprevalence estimate of 8.1% (95% CI 6.1, 10.3). This finding is in keeping with regional estimates from Mozambique (8.3%), Tanzania (7.2%) and Zambia (6.1%).</w:t>
      </w:r>
      <w:r>
        <w:rPr>
          <w:noProof/>
        </w:rPr>
        <w:t>[35]</w:t>
      </w:r>
      <w:r>
        <w:t xml:space="preserve"> Our study has benefitted from the inclusion of significantly more data than previous estimates for Malawi.</w:t>
      </w:r>
      <w:r>
        <w:rPr>
          <w:noProof/>
        </w:rPr>
        <w:t>[35, 36]</w:t>
      </w:r>
      <w:r w:rsidRPr="00593DD7">
        <w:t xml:space="preserve"> </w:t>
      </w:r>
      <w:r>
        <w:t xml:space="preserve">We noted that available data were biased toward the two main urban centres of Lilongwe and Blantyre, that the Northern region was under-represented and that there were no nationally representative community survey data. </w:t>
      </w:r>
    </w:p>
    <w:p w:rsidR="00F54DE6" w:rsidRDefault="00F54DE6" w:rsidP="00FE3A24">
      <w:pPr>
        <w:spacing w:line="360" w:lineRule="auto"/>
        <w:jc w:val="both"/>
      </w:pPr>
    </w:p>
    <w:p w:rsidR="00F54DE6" w:rsidRDefault="00F54DE6" w:rsidP="00FE3A24">
      <w:pPr>
        <w:spacing w:line="360" w:lineRule="auto"/>
        <w:jc w:val="both"/>
      </w:pPr>
      <w:r>
        <w:t>Hepatitis C antibody seroprevalence estimates ranged from 2.9 to 18% from general or HIV-infected populations. Among the three available studies that reported HCV RNA confirmation, only 7.3% of 676 participants with anti-HCV antibody were confirmed to have HCV RNA replication. This finding has been consistent with other cohorts across the region and highlights issues with using anti-HCV as the basis for obtaining epidemiological estimates in the absence of confirmatory testing.</w:t>
      </w:r>
      <w:r>
        <w:rPr>
          <w:noProof/>
        </w:rPr>
        <w:t>[37]</w:t>
      </w:r>
      <w:r>
        <w:t xml:space="preserve"> Confirmation of anti-HCV results with PCR or core HCV antigen testing are required to obtain reliable prevalence estimates.</w:t>
      </w:r>
      <w:r>
        <w:rPr>
          <w:noProof/>
        </w:rPr>
        <w:t>[38]</w:t>
      </w:r>
      <w:r>
        <w:t xml:space="preserve"> Accordingly, due to the paucity of studies reporting PCR data, a pooled HCV prevalence estimate was not provided in this review. Furthermore, an assessment of possible association between HCV, HBV and HIV infection was not possible based on the limited data. Based on the available evidence, it is likely that HCV prevalence is low in Malawi, and was below 1% in all studies using RNA confirmation</w:t>
      </w:r>
      <w:r>
        <w:rPr>
          <w:noProof/>
        </w:rPr>
        <w:t>[21, 23, 31]</w:t>
      </w:r>
      <w:r>
        <w:t>, but larger representative samples employing confirmatory PCR testing are required to confirm these findings. Further work to establish whether false positive anti-HCV antibody tests or failure of HCV RNA assays to detect local HCV strains is required, particularly in view of the paucity of available genotypic HCV data from sub-Saharan Africa.</w:t>
      </w:r>
      <w:r>
        <w:rPr>
          <w:noProof/>
        </w:rPr>
        <w:t>[39]</w:t>
      </w:r>
    </w:p>
    <w:p w:rsidR="00F54DE6" w:rsidRDefault="00F54DE6" w:rsidP="00FE3A24">
      <w:pPr>
        <w:spacing w:line="360" w:lineRule="auto"/>
        <w:jc w:val="both"/>
      </w:pPr>
    </w:p>
    <w:p w:rsidR="00F54DE6" w:rsidRDefault="00F54DE6" w:rsidP="00FE3A24">
      <w:pPr>
        <w:spacing w:line="360" w:lineRule="auto"/>
        <w:jc w:val="both"/>
      </w:pPr>
      <w:r>
        <w:t>Only a single study reporting HDV prevalence was available, demonstrating a low rate of anti-HDV among HIV/HBV co-infected patients in Blantyre (1.5%), with none of the participants showing replication of HDV RNA by PCR. This finding is in keeping with available limited data demonstrating a low rate of HDV seroprevalence from Southern Africa relative to Central or West Africa, though the paucity of available data from the Southern Africa region should be noted.</w:t>
      </w:r>
      <w:r>
        <w:rPr>
          <w:noProof/>
        </w:rPr>
        <w:t>[30]</w:t>
      </w:r>
      <w:r>
        <w:t xml:space="preserve"> Due to the rapid progression to fatal liver disease associated with HBV/HDV superinfection or co-infection, cross-sectional community estimates of HDV seroprevalence are unlikely to reliably estimate the true burden of disease caused by HDV. Studies of </w:t>
      </w:r>
      <w:r>
        <w:lastRenderedPageBreak/>
        <w:t>hospitalised patients with well-characterised liver disease are required and will facilitate the ascertainment of the attributable fraction of viral hepatitis to liver disease.</w:t>
      </w:r>
      <w:r>
        <w:rPr>
          <w:noProof/>
        </w:rPr>
        <w:t>[40]</w:t>
      </w:r>
    </w:p>
    <w:p w:rsidR="00F54DE6" w:rsidRDefault="00F54DE6" w:rsidP="00FE3A24">
      <w:pPr>
        <w:spacing w:line="360" w:lineRule="auto"/>
        <w:jc w:val="both"/>
      </w:pPr>
    </w:p>
    <w:p w:rsidR="00F54DE6" w:rsidRDefault="00F54DE6" w:rsidP="00FE3A24">
      <w:pPr>
        <w:spacing w:line="360" w:lineRule="auto"/>
        <w:jc w:val="both"/>
      </w:pPr>
      <w:r>
        <w:t xml:space="preserve">There are several limitations in this analysis, highlighted by our assessment of study quality (Supplementary </w:t>
      </w:r>
      <w:r w:rsidR="00F33924">
        <w:t>T</w:t>
      </w:r>
      <w:r>
        <w:t xml:space="preserve">able </w:t>
      </w:r>
      <w:r w:rsidR="00F33924">
        <w:t>2</w:t>
      </w:r>
      <w:r>
        <w:t>). The epidemiological evidence presented in this study is drawn from predominantly small cohorts studies in diverse populations employing convenience sampling. A striking bias toward urban centres was observed with only four of 18 included studies drawn from rural areas, despite an estimated 85% of the Malawian population residing in rural areas.</w:t>
      </w:r>
      <w:r>
        <w:rPr>
          <w:noProof/>
        </w:rPr>
        <w:t>[41]</w:t>
      </w:r>
      <w:r>
        <w:t xml:space="preserve"> There were no available data from the Northern region of Malawi, where 13% of the population live.</w:t>
      </w:r>
      <w:r>
        <w:rPr>
          <w:noProof/>
        </w:rPr>
        <w:t>[41]</w:t>
      </w:r>
      <w:r>
        <w:t xml:space="preserve"> To overcome these issues of lack of nationally representative unbiased community data, the use of the demographic health survey using dried blood spot sampling represents a promising solution. Dried blood spots have excellent diagnostic performance relative to venous blood sampling for HBsAg and anti-HCV screening and this method has been recently </w:t>
      </w:r>
      <w:r w:rsidRPr="00174115">
        <w:t>recommended for large surveys by the WHO</w:t>
      </w:r>
      <w:r>
        <w:t>.</w:t>
      </w:r>
      <w:r>
        <w:rPr>
          <w:noProof/>
        </w:rPr>
        <w:t>[38]</w:t>
      </w:r>
      <w:r>
        <w:t xml:space="preserve"> Use of dried blood spots for hepatitis D screening of the demographic health survey has recently been used in Burkina Faso</w:t>
      </w:r>
      <w:r>
        <w:rPr>
          <w:noProof/>
        </w:rPr>
        <w:t>[42]</w:t>
      </w:r>
      <w:r>
        <w:t>, and represent an efficient method to obtain samples without requiring a cold chain or venepuncture.</w:t>
      </w:r>
    </w:p>
    <w:p w:rsidR="00F54DE6" w:rsidRDefault="00F54DE6" w:rsidP="00FE3A24">
      <w:pPr>
        <w:spacing w:line="360" w:lineRule="auto"/>
        <w:jc w:val="both"/>
      </w:pPr>
    </w:p>
    <w:p w:rsidR="00F54DE6" w:rsidRDefault="00F54DE6" w:rsidP="00FE3A24">
      <w:pPr>
        <w:spacing w:line="360" w:lineRule="auto"/>
        <w:jc w:val="both"/>
      </w:pPr>
      <w:r>
        <w:t>The finding of lack of an association between hepatitis B seroprevalence and HIV status is in keeping with previous studies from sub-Saharan Africa.</w:t>
      </w:r>
      <w:r>
        <w:rPr>
          <w:noProof/>
        </w:rPr>
        <w:t>[43]</w:t>
      </w:r>
      <w:r>
        <w:t xml:space="preserve"> This is likely due to distinct transmission epidemiology, with hepatitis B predominantly acquired perinatally or horizontally in early childhood, and HIV acquired predominantly during adolescence or adulthood by sexual transmission in sub-Saharan Africa. By contrast, recent evidence of incident transmission of HBV in HIV-infected adults has highlighted the risk of HBV acquisition in adulthood.</w:t>
      </w:r>
      <w:r>
        <w:rPr>
          <w:noProof/>
        </w:rPr>
        <w:t>[44]</w:t>
      </w:r>
      <w:r>
        <w:t xml:space="preserve"> Hepatitis B vaccination is provided as a component of the pentavalent vaccine (also containing, diphtheria, tetanus, pertussis and </w:t>
      </w:r>
      <w:proofErr w:type="spellStart"/>
      <w:r w:rsidRPr="00EE2220">
        <w:rPr>
          <w:i/>
        </w:rPr>
        <w:t>Haemophilis</w:t>
      </w:r>
      <w:proofErr w:type="spellEnd"/>
      <w:r w:rsidRPr="00EE2220">
        <w:rPr>
          <w:i/>
        </w:rPr>
        <w:t xml:space="preserve"> influenza</w:t>
      </w:r>
      <w:r>
        <w:rPr>
          <w:i/>
        </w:rPr>
        <w:t>e</w:t>
      </w:r>
      <w:r w:rsidRPr="00EE2220">
        <w:rPr>
          <w:i/>
        </w:rPr>
        <w:t xml:space="preserve"> </w:t>
      </w:r>
      <w:r w:rsidRPr="00EE2220">
        <w:t>type B</w:t>
      </w:r>
      <w:r>
        <w:t>) in the expanded programme of immunisation schedule for Malawian infants, provided at 6, 10 and 14 weeks since 2002. The Demographic Health Survey 2015-16 estimated 3-dose coverage of the vaccine of 93.0%, with consistently high coverage exceeding 90%, regardless of socioeconomic status or geographic location.</w:t>
      </w:r>
      <w:r>
        <w:rPr>
          <w:noProof/>
        </w:rPr>
        <w:t>[45]</w:t>
      </w:r>
      <w:r>
        <w:t xml:space="preserve"> The WHO has recently proposed that gathering data on hepatitis B seroprevalence among a vaccinated cohort at 5 years of age is a priority in order to generate evidence on the efficacy of HBV vaccination programmes and this is a priority area for research highlighted by this review.</w:t>
      </w:r>
      <w:r>
        <w:rPr>
          <w:noProof/>
        </w:rPr>
        <w:t>[46]</w:t>
      </w: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r w:rsidRPr="006717C7">
        <w:rPr>
          <w:b/>
        </w:rPr>
        <w:lastRenderedPageBreak/>
        <w:t>CONCLUSION</w:t>
      </w:r>
      <w:r>
        <w:rPr>
          <w:b/>
        </w:rPr>
        <w:t>S</w:t>
      </w:r>
    </w:p>
    <w:p w:rsidR="00F54DE6" w:rsidRPr="006717C7" w:rsidRDefault="00F54DE6" w:rsidP="00FE3A24">
      <w:pPr>
        <w:spacing w:line="360" w:lineRule="auto"/>
        <w:jc w:val="both"/>
        <w:rPr>
          <w:b/>
        </w:rPr>
      </w:pPr>
    </w:p>
    <w:p w:rsidR="00F54DE6" w:rsidRDefault="00F54DE6" w:rsidP="00FE3A24">
      <w:pPr>
        <w:spacing w:line="360" w:lineRule="auto"/>
        <w:jc w:val="both"/>
      </w:pPr>
      <w:r>
        <w:t xml:space="preserve">Hepatitis B is highly prevalent in Malawi with an estimated seroprevalence among the general population of 8.1%. HCV prevalence was below 1% in three general population cohorts that used nucleic amplification confirmatory testing. There is a need for representative unbiased community seroprevalence estimates of HBV, HDV and HCV prevalence. These should include confirmatory PCR testing to establish reliable HCV prevalence estimates. Future studies examining seroprevalence among community samples, with a particular focus on rural areas and the Northern region, are required. Assessment of the effectiveness of the hepatitis B vaccination programme introduced in 2002 and data on HDV prevalence among HBsAg positive individuals represent further research priorities. </w:t>
      </w:r>
      <w:r w:rsidRPr="003F5327">
        <w:t>Prevalence estimates of viral hepatitis among people with well-characterised liver disease with cirrhosis and HCC are required to ascertain the attributable fraction and burden of disease</w:t>
      </w:r>
      <w:r>
        <w:t>. These data will help to support a viral hepatitis strategy for Malawi, facilitate the introduction of screening and treatment programmes for HBV and HCV and begin to reverse the current trend of increasing viral hepatitis-associated mortality.</w:t>
      </w:r>
    </w:p>
    <w:p w:rsidR="00F54DE6" w:rsidRDefault="00F54DE6" w:rsidP="00FE3A24">
      <w:pPr>
        <w:spacing w:line="360" w:lineRule="auto"/>
        <w:jc w:val="both"/>
      </w:pPr>
    </w:p>
    <w:p w:rsidR="00F54DE6" w:rsidRDefault="00F54DE6" w:rsidP="00FE3A24">
      <w:pPr>
        <w:spacing w:line="360" w:lineRule="auto"/>
        <w:jc w:val="both"/>
      </w:pPr>
    </w:p>
    <w:p w:rsidR="00F54DE6" w:rsidRDefault="00F54DE6" w:rsidP="00FE3A24">
      <w:pPr>
        <w:spacing w:line="360" w:lineRule="auto"/>
        <w:jc w:val="both"/>
        <w:rPr>
          <w:b/>
        </w:rPr>
      </w:pPr>
      <w:r w:rsidRPr="00875AEF">
        <w:rPr>
          <w:b/>
        </w:rPr>
        <w:t>List of abbreviations</w:t>
      </w:r>
    </w:p>
    <w:p w:rsidR="00F54DE6" w:rsidRDefault="00F54DE6" w:rsidP="00FE3A24">
      <w:pPr>
        <w:spacing w:line="360" w:lineRule="auto"/>
        <w:jc w:val="both"/>
      </w:pPr>
      <w:r>
        <w:t>Anti-HCV: hepatitis C virus antibody</w:t>
      </w:r>
    </w:p>
    <w:p w:rsidR="00F54DE6" w:rsidRDefault="00F54DE6" w:rsidP="00FE3A24">
      <w:pPr>
        <w:spacing w:line="360" w:lineRule="auto"/>
        <w:jc w:val="both"/>
      </w:pPr>
      <w:r>
        <w:t>Anti-HDV: anti-hepatitis C virus antibody</w:t>
      </w:r>
    </w:p>
    <w:p w:rsidR="00F54DE6" w:rsidRDefault="00F54DE6" w:rsidP="00FE3A24">
      <w:pPr>
        <w:spacing w:line="360" w:lineRule="auto"/>
        <w:jc w:val="both"/>
      </w:pPr>
      <w:r>
        <w:t>ART: antiretroviral therapy</w:t>
      </w:r>
    </w:p>
    <w:p w:rsidR="00F54DE6" w:rsidRDefault="00F54DE6" w:rsidP="00FE3A24">
      <w:pPr>
        <w:spacing w:line="360" w:lineRule="auto"/>
        <w:jc w:val="both"/>
      </w:pPr>
      <w:r>
        <w:t>DNA: deoxyribonucleic acid</w:t>
      </w:r>
    </w:p>
    <w:p w:rsidR="00F54DE6" w:rsidRDefault="00F54DE6" w:rsidP="00FE3A24">
      <w:pPr>
        <w:spacing w:line="360" w:lineRule="auto"/>
        <w:jc w:val="both"/>
      </w:pPr>
      <w:r>
        <w:t>EIA: Enzyme immunoassay</w:t>
      </w:r>
    </w:p>
    <w:p w:rsidR="00F54DE6" w:rsidRDefault="00F54DE6" w:rsidP="00FE3A24">
      <w:pPr>
        <w:spacing w:line="360" w:lineRule="auto"/>
        <w:jc w:val="both"/>
      </w:pPr>
      <w:r>
        <w:t>HBsAg: hepatitis B surface antigen</w:t>
      </w:r>
    </w:p>
    <w:p w:rsidR="00F54DE6" w:rsidRDefault="00F54DE6" w:rsidP="00FE3A24">
      <w:pPr>
        <w:spacing w:line="360" w:lineRule="auto"/>
        <w:jc w:val="both"/>
      </w:pPr>
      <w:r w:rsidRPr="003F5327">
        <w:t>HBV</w:t>
      </w:r>
      <w:r>
        <w:t>:</w:t>
      </w:r>
      <w:r w:rsidRPr="003F5327">
        <w:t xml:space="preserve"> hepatitis B virus</w:t>
      </w:r>
    </w:p>
    <w:p w:rsidR="00F54DE6" w:rsidRPr="003F5327" w:rsidRDefault="00F54DE6" w:rsidP="00FE3A24">
      <w:pPr>
        <w:spacing w:line="360" w:lineRule="auto"/>
        <w:jc w:val="both"/>
      </w:pPr>
      <w:r>
        <w:t>HCC: hepatocellular carcinoma</w:t>
      </w:r>
    </w:p>
    <w:p w:rsidR="00F54DE6" w:rsidRPr="003F5327" w:rsidRDefault="00F54DE6" w:rsidP="00FE3A24">
      <w:pPr>
        <w:spacing w:line="360" w:lineRule="auto"/>
        <w:jc w:val="both"/>
      </w:pPr>
      <w:r w:rsidRPr="003F5327">
        <w:t>HCV</w:t>
      </w:r>
      <w:r>
        <w:t>:</w:t>
      </w:r>
      <w:r w:rsidRPr="003F5327">
        <w:t xml:space="preserve"> hepatitis C virus</w:t>
      </w:r>
    </w:p>
    <w:p w:rsidR="00F54DE6" w:rsidRDefault="00F54DE6" w:rsidP="00FE3A24">
      <w:pPr>
        <w:spacing w:line="360" w:lineRule="auto"/>
        <w:jc w:val="both"/>
      </w:pPr>
      <w:r>
        <w:t>HDV: hepatitis D virus</w:t>
      </w:r>
    </w:p>
    <w:p w:rsidR="00F54DE6" w:rsidRDefault="00F54DE6" w:rsidP="00FE3A24">
      <w:pPr>
        <w:spacing w:line="360" w:lineRule="auto"/>
        <w:jc w:val="both"/>
      </w:pPr>
      <w:r w:rsidRPr="003F5327">
        <w:t>KCH: Kamuzu Central Hospi</w:t>
      </w:r>
      <w:r>
        <w:t>tal, Lilongwe, Malawi (National tertiary referral hospital)</w:t>
      </w:r>
    </w:p>
    <w:p w:rsidR="00F54DE6" w:rsidRPr="003F5327" w:rsidRDefault="00F54DE6" w:rsidP="00FE3A24">
      <w:pPr>
        <w:spacing w:line="360" w:lineRule="auto"/>
        <w:jc w:val="both"/>
      </w:pPr>
      <w:proofErr w:type="spellStart"/>
      <w:r>
        <w:t>MoH</w:t>
      </w:r>
      <w:proofErr w:type="spellEnd"/>
      <w:r>
        <w:t>: Ministry of Health</w:t>
      </w:r>
    </w:p>
    <w:p w:rsidR="00F54DE6" w:rsidRPr="003F5327" w:rsidRDefault="00F54DE6" w:rsidP="00FE3A24">
      <w:pPr>
        <w:spacing w:line="360" w:lineRule="auto"/>
        <w:jc w:val="both"/>
      </w:pPr>
      <w:r w:rsidRPr="003F5327">
        <w:t>PCR: polymerase chain reaction</w:t>
      </w:r>
    </w:p>
    <w:p w:rsidR="00F54DE6" w:rsidRPr="003F5327" w:rsidRDefault="00F54DE6" w:rsidP="00FE3A24">
      <w:pPr>
        <w:spacing w:line="360" w:lineRule="auto"/>
        <w:jc w:val="both"/>
      </w:pPr>
      <w:r w:rsidRPr="003F5327">
        <w:t>QECH</w:t>
      </w:r>
      <w:r>
        <w:t>:</w:t>
      </w:r>
      <w:r w:rsidRPr="003F5327">
        <w:t xml:space="preserve"> Queen Elizabeth Central Hospital, Blantyre, Malawi</w:t>
      </w:r>
      <w:r>
        <w:t xml:space="preserve"> (National tertiary referral hospital)</w:t>
      </w:r>
    </w:p>
    <w:p w:rsidR="00F54DE6" w:rsidRDefault="00F54DE6" w:rsidP="00FE3A24">
      <w:pPr>
        <w:spacing w:line="360" w:lineRule="auto"/>
        <w:jc w:val="both"/>
      </w:pPr>
      <w:r>
        <w:t>RNA: ribonucleic acid</w:t>
      </w:r>
    </w:p>
    <w:p w:rsidR="00F54DE6" w:rsidRPr="003F5327" w:rsidRDefault="00F54DE6" w:rsidP="00FE3A24">
      <w:pPr>
        <w:spacing w:line="360" w:lineRule="auto"/>
        <w:jc w:val="both"/>
      </w:pPr>
      <w:r>
        <w:t>WHO: World Health Organisation</w:t>
      </w: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r>
        <w:rPr>
          <w:b/>
        </w:rPr>
        <w:lastRenderedPageBreak/>
        <w:t>DECLARATIONS</w:t>
      </w:r>
    </w:p>
    <w:p w:rsidR="00F54DE6" w:rsidRPr="00875AEF" w:rsidRDefault="00F54DE6" w:rsidP="00FE3A24">
      <w:pPr>
        <w:spacing w:line="360" w:lineRule="auto"/>
        <w:jc w:val="both"/>
        <w:rPr>
          <w:b/>
        </w:rPr>
      </w:pPr>
      <w:r w:rsidRPr="00875AEF">
        <w:rPr>
          <w:b/>
        </w:rPr>
        <w:t>Ethics approval and consent to participate</w:t>
      </w:r>
    </w:p>
    <w:p w:rsidR="00F54DE6" w:rsidRDefault="00F54DE6" w:rsidP="00FE3A24">
      <w:pPr>
        <w:spacing w:line="360" w:lineRule="auto"/>
        <w:jc w:val="both"/>
      </w:pPr>
      <w:r>
        <w:t>Ethical approval was not required for this study as it is a systematic review of aggregate data from previously published studies.</w:t>
      </w:r>
    </w:p>
    <w:p w:rsidR="00F54DE6" w:rsidRDefault="00F54DE6" w:rsidP="00FE3A24">
      <w:pPr>
        <w:spacing w:line="360" w:lineRule="auto"/>
        <w:jc w:val="both"/>
      </w:pPr>
    </w:p>
    <w:p w:rsidR="00F54DE6" w:rsidRDefault="00F54DE6" w:rsidP="00FE3A24">
      <w:pPr>
        <w:spacing w:line="360" w:lineRule="auto"/>
        <w:jc w:val="both"/>
        <w:rPr>
          <w:b/>
        </w:rPr>
      </w:pPr>
      <w:r w:rsidRPr="00875AEF">
        <w:rPr>
          <w:b/>
        </w:rPr>
        <w:t>Consent for publication</w:t>
      </w:r>
    </w:p>
    <w:p w:rsidR="00F54DE6" w:rsidRPr="00875AEF" w:rsidRDefault="00F54DE6" w:rsidP="00FE3A24">
      <w:pPr>
        <w:spacing w:line="360" w:lineRule="auto"/>
        <w:jc w:val="both"/>
      </w:pPr>
      <w:r w:rsidRPr="00875AEF">
        <w:t>Not applicable</w:t>
      </w:r>
    </w:p>
    <w:p w:rsidR="00F54DE6" w:rsidRDefault="00F54DE6" w:rsidP="00FE3A24">
      <w:pPr>
        <w:spacing w:line="360" w:lineRule="auto"/>
        <w:jc w:val="both"/>
      </w:pPr>
    </w:p>
    <w:p w:rsidR="00F54DE6" w:rsidRDefault="00F54DE6" w:rsidP="00FE3A24">
      <w:pPr>
        <w:spacing w:line="360" w:lineRule="auto"/>
        <w:jc w:val="both"/>
        <w:rPr>
          <w:b/>
        </w:rPr>
      </w:pPr>
      <w:r w:rsidRPr="00875AEF">
        <w:rPr>
          <w:b/>
        </w:rPr>
        <w:t>Availability of data and material</w:t>
      </w:r>
    </w:p>
    <w:p w:rsidR="00F54DE6" w:rsidRPr="00730AFA" w:rsidRDefault="00F54DE6" w:rsidP="00FE3A24">
      <w:pPr>
        <w:spacing w:line="360" w:lineRule="auto"/>
        <w:jc w:val="both"/>
        <w:rPr>
          <w:lang w:bidi="en-US"/>
        </w:rPr>
      </w:pPr>
      <w:r w:rsidRPr="00730AFA">
        <w:rPr>
          <w:lang w:bidi="en-US"/>
        </w:rPr>
        <w:t>All data generated or analysed during this study are included in this published article</w:t>
      </w:r>
      <w:r>
        <w:rPr>
          <w:lang w:bidi="en-US"/>
        </w:rPr>
        <w:t xml:space="preserve">. </w:t>
      </w:r>
    </w:p>
    <w:p w:rsidR="00F54DE6" w:rsidRDefault="00F54DE6" w:rsidP="00FE3A24">
      <w:pPr>
        <w:spacing w:line="360" w:lineRule="auto"/>
        <w:jc w:val="both"/>
        <w:rPr>
          <w:b/>
        </w:rPr>
      </w:pPr>
    </w:p>
    <w:p w:rsidR="00F54DE6" w:rsidRPr="00875AEF" w:rsidRDefault="00F54DE6" w:rsidP="00FE3A24">
      <w:pPr>
        <w:spacing w:line="360" w:lineRule="auto"/>
        <w:jc w:val="both"/>
        <w:rPr>
          <w:b/>
        </w:rPr>
      </w:pPr>
      <w:r w:rsidRPr="00875AEF">
        <w:rPr>
          <w:b/>
        </w:rPr>
        <w:t>Competing interests</w:t>
      </w:r>
    </w:p>
    <w:p w:rsidR="00F54DE6" w:rsidRPr="001D73E8" w:rsidRDefault="00F54DE6" w:rsidP="00FE3A24">
      <w:pPr>
        <w:spacing w:line="360" w:lineRule="auto"/>
        <w:jc w:val="both"/>
      </w:pPr>
      <w:r w:rsidRPr="00F668C5">
        <w:t xml:space="preserve">The authors declare </w:t>
      </w:r>
      <w:r>
        <w:t xml:space="preserve">they have </w:t>
      </w:r>
      <w:r w:rsidRPr="00F668C5">
        <w:t>no co</w:t>
      </w:r>
      <w:r>
        <w:t>mpeting interests.</w:t>
      </w:r>
    </w:p>
    <w:p w:rsidR="00F54DE6" w:rsidRDefault="00F54DE6" w:rsidP="00FE3A24">
      <w:pPr>
        <w:spacing w:line="360" w:lineRule="auto"/>
        <w:jc w:val="both"/>
      </w:pPr>
    </w:p>
    <w:p w:rsidR="00F54DE6" w:rsidRPr="00875AEF" w:rsidRDefault="00F54DE6" w:rsidP="00FE3A24">
      <w:pPr>
        <w:spacing w:line="360" w:lineRule="auto"/>
        <w:jc w:val="both"/>
        <w:rPr>
          <w:b/>
        </w:rPr>
      </w:pPr>
      <w:r w:rsidRPr="00875AEF">
        <w:rPr>
          <w:b/>
        </w:rPr>
        <w:t>Funding</w:t>
      </w:r>
    </w:p>
    <w:p w:rsidR="00F54DE6" w:rsidRDefault="00F54DE6" w:rsidP="00FE3A24">
      <w:pPr>
        <w:spacing w:line="360" w:lineRule="auto"/>
        <w:jc w:val="both"/>
      </w:pPr>
      <w:r>
        <w:t xml:space="preserve">AS is supported by a </w:t>
      </w:r>
      <w:proofErr w:type="spellStart"/>
      <w:r>
        <w:t>Wellcome</w:t>
      </w:r>
      <w:proofErr w:type="spellEnd"/>
      <w:r>
        <w:t xml:space="preserve"> Trust Clinical PhD Fellowship, grant</w:t>
      </w:r>
      <w:r w:rsidRPr="0026526D">
        <w:t xml:space="preserve"> 109130/Z/15/Z</w:t>
      </w:r>
      <w:r>
        <w:t xml:space="preserve">. </w:t>
      </w:r>
      <w:r w:rsidRPr="00C84B47">
        <w:t xml:space="preserve">The </w:t>
      </w:r>
      <w:r>
        <w:t>funder had no role</w:t>
      </w:r>
      <w:r w:rsidRPr="00C84B47">
        <w:t xml:space="preserve"> in the design of the study and collection, analysis, and interpretation of data </w:t>
      </w:r>
      <w:r>
        <w:t>nor</w:t>
      </w:r>
      <w:r w:rsidRPr="00C84B47">
        <w:t xml:space="preserve"> in writing the manuscript.</w:t>
      </w:r>
    </w:p>
    <w:p w:rsidR="00F54DE6" w:rsidRDefault="00F54DE6" w:rsidP="00FE3A24">
      <w:pPr>
        <w:spacing w:line="360" w:lineRule="auto"/>
        <w:jc w:val="both"/>
      </w:pPr>
    </w:p>
    <w:p w:rsidR="00F54DE6" w:rsidRPr="006D447C" w:rsidRDefault="00F54DE6" w:rsidP="00FE3A24">
      <w:pPr>
        <w:spacing w:line="360" w:lineRule="auto"/>
        <w:jc w:val="both"/>
        <w:rPr>
          <w:b/>
        </w:rPr>
      </w:pPr>
      <w:r w:rsidRPr="006D447C">
        <w:rPr>
          <w:b/>
        </w:rPr>
        <w:t>Authors' contributions</w:t>
      </w:r>
    </w:p>
    <w:p w:rsidR="00F54DE6" w:rsidRDefault="00F54DE6" w:rsidP="00FE3A24">
      <w:pPr>
        <w:spacing w:line="360" w:lineRule="auto"/>
        <w:jc w:val="both"/>
      </w:pPr>
      <w:r>
        <w:t>AS performed the literature searches, extracted the data, performed statistical analyses, wrote the manuscript, CM performed quality assessment of included articles, reviewed and revised the manuscript, DE</w:t>
      </w:r>
      <w:r w:rsidR="002A05D4">
        <w:t>, AMG and MG</w:t>
      </w:r>
      <w:r>
        <w:t xml:space="preserve"> </w:t>
      </w:r>
      <w:r w:rsidR="002A05D4">
        <w:t xml:space="preserve">developed the concept and study design, </w:t>
      </w:r>
      <w:r>
        <w:t>reviewed and revised the manuscript</w:t>
      </w:r>
      <w:r w:rsidR="002A05D4">
        <w:t xml:space="preserve"> and assisted in data analysis and interpretation.</w:t>
      </w:r>
      <w:r>
        <w:t xml:space="preserve"> All authors read and approved the final manuscript.</w:t>
      </w:r>
    </w:p>
    <w:p w:rsidR="00F54DE6" w:rsidRPr="00875AEF" w:rsidRDefault="00F54DE6" w:rsidP="00FE3A24">
      <w:pPr>
        <w:spacing w:line="360" w:lineRule="auto"/>
        <w:jc w:val="both"/>
      </w:pPr>
    </w:p>
    <w:p w:rsidR="00F54DE6" w:rsidRPr="00703CFF" w:rsidRDefault="00F54DE6" w:rsidP="00FE3A24">
      <w:pPr>
        <w:spacing w:after="160" w:line="360" w:lineRule="auto"/>
        <w:jc w:val="both"/>
        <w:rPr>
          <w:b/>
        </w:rPr>
      </w:pPr>
      <w:r w:rsidRPr="00703CFF">
        <w:rPr>
          <w:b/>
        </w:rPr>
        <w:t>Acknowledgements</w:t>
      </w:r>
    </w:p>
    <w:p w:rsidR="00F54DE6" w:rsidRDefault="00F54DE6" w:rsidP="00FE3A24">
      <w:pPr>
        <w:spacing w:after="160" w:line="360" w:lineRule="auto"/>
        <w:jc w:val="both"/>
      </w:pPr>
      <w:r>
        <w:t>Not applicable.</w:t>
      </w:r>
    </w:p>
    <w:p w:rsidR="00F54DE6" w:rsidRDefault="00F54DE6" w:rsidP="00FE3A24">
      <w:pPr>
        <w:spacing w:line="360" w:lineRule="auto"/>
        <w:jc w:val="both"/>
        <w:rPr>
          <w:b/>
          <w:sz w:val="20"/>
          <w:lang w:bidi="en-US"/>
        </w:rPr>
      </w:pPr>
    </w:p>
    <w:p w:rsidR="00F54DE6" w:rsidRDefault="00F54DE6" w:rsidP="00FE3A24">
      <w:pPr>
        <w:spacing w:line="360" w:lineRule="auto"/>
        <w:jc w:val="both"/>
        <w:rPr>
          <w:b/>
          <w:sz w:val="20"/>
          <w:lang w:bidi="en-US"/>
        </w:rPr>
      </w:pPr>
    </w:p>
    <w:p w:rsidR="00F54DE6" w:rsidRDefault="00F54DE6" w:rsidP="00FE3A24">
      <w:pPr>
        <w:spacing w:line="360" w:lineRule="auto"/>
        <w:jc w:val="both"/>
        <w:rPr>
          <w:b/>
        </w:rPr>
      </w:pPr>
      <w:r>
        <w:rPr>
          <w:b/>
        </w:rPr>
        <w:t xml:space="preserve">REFERENCES </w:t>
      </w:r>
    </w:p>
    <w:p w:rsidR="00F54DE6" w:rsidRDefault="00F54DE6" w:rsidP="00FE3A24">
      <w:pPr>
        <w:spacing w:line="360" w:lineRule="auto"/>
        <w:jc w:val="both"/>
        <w:rPr>
          <w:b/>
        </w:rPr>
      </w:pPr>
    </w:p>
    <w:p w:rsidR="00F54DE6" w:rsidRPr="00C9522A" w:rsidRDefault="00F54DE6" w:rsidP="00F54DE6">
      <w:pPr>
        <w:pStyle w:val="EndNoteBibliography"/>
        <w:framePr w:hSpace="0" w:wrap="auto" w:hAnchor="text" w:yAlign="inline"/>
        <w:ind w:left="720" w:hanging="720"/>
      </w:pPr>
      <w:r w:rsidRPr="00D06C30">
        <w:t>1.</w:t>
      </w:r>
      <w:r w:rsidRPr="00D06C30">
        <w:tab/>
      </w:r>
      <w:r w:rsidRPr="00C9522A">
        <w:t>Lemoine M, Thursz MR: Battlefield against hepatitis B infection and HCC in Africa. J  Hepatol 2017</w:t>
      </w:r>
      <w:r>
        <w:t>;</w:t>
      </w:r>
      <w:r w:rsidRPr="00C9522A">
        <w:t xml:space="preserve"> 66(3):645-654.</w:t>
      </w:r>
    </w:p>
    <w:p w:rsidR="00F54DE6" w:rsidRPr="00C9522A" w:rsidRDefault="00F54DE6" w:rsidP="00F54DE6">
      <w:pPr>
        <w:pStyle w:val="EndNoteBibliography"/>
        <w:framePr w:hSpace="0" w:wrap="auto" w:hAnchor="text" w:yAlign="inline"/>
        <w:ind w:left="720" w:hanging="720"/>
      </w:pPr>
      <w:r w:rsidRPr="00C9522A">
        <w:t>2.</w:t>
      </w:r>
      <w:r w:rsidRPr="00C9522A">
        <w:tab/>
        <w:t xml:space="preserve">O’Hara GA, McNaughton AL, Maponga T, Jooste P, Ocama P, Chilengi R, Mokaya J, Liyayi MI, Wachira T, Gikungi DM et al: Hepatitis B virus infection as a neglected tropical disease. </w:t>
      </w:r>
      <w:r w:rsidRPr="00C9522A">
        <w:rPr>
          <w:bCs/>
          <w:lang w:val="en-GB"/>
        </w:rPr>
        <w:t>PLoS</w:t>
      </w:r>
      <w:r w:rsidRPr="00C9522A">
        <w:rPr>
          <w:lang w:val="en-GB"/>
        </w:rPr>
        <w:t xml:space="preserve"> Negl Trop Dis </w:t>
      </w:r>
      <w:r w:rsidRPr="00C9522A">
        <w:t>2017</w:t>
      </w:r>
      <w:r>
        <w:t>;</w:t>
      </w:r>
      <w:r w:rsidRPr="00C9522A">
        <w:t xml:space="preserve"> 11(10):e0005842.</w:t>
      </w:r>
    </w:p>
    <w:p w:rsidR="00F54DE6" w:rsidRPr="00C9522A" w:rsidRDefault="00F54DE6" w:rsidP="00F54DE6">
      <w:pPr>
        <w:pStyle w:val="EndNoteBibliography"/>
        <w:framePr w:hSpace="0" w:wrap="auto" w:hAnchor="text" w:yAlign="inline"/>
        <w:ind w:left="720" w:hanging="720"/>
      </w:pPr>
      <w:r w:rsidRPr="00C9522A">
        <w:lastRenderedPageBreak/>
        <w:t>3.</w:t>
      </w:r>
      <w:r w:rsidRPr="00C9522A">
        <w:tab/>
        <w:t>Global Burden of Disease Causes of Death Collaborators: Global, regional, and national age-sex specific mortality for 264 causes of death, 1980-2016: a systematic analysis for the Global Burden of Disease Study 2016. Lancet 2017</w:t>
      </w:r>
      <w:r>
        <w:t>;</w:t>
      </w:r>
      <w:r w:rsidRPr="00C9522A">
        <w:t xml:space="preserve"> 390(10100):1151-1210.</w:t>
      </w:r>
    </w:p>
    <w:p w:rsidR="00F54DE6" w:rsidRPr="00C9522A" w:rsidRDefault="00F54DE6" w:rsidP="00F54DE6">
      <w:pPr>
        <w:pStyle w:val="EndNoteBibliography"/>
        <w:framePr w:hSpace="0" w:wrap="auto" w:hAnchor="text" w:yAlign="inline"/>
        <w:ind w:left="720" w:hanging="720"/>
      </w:pPr>
      <w:r w:rsidRPr="00C9522A">
        <w:t>4.</w:t>
      </w:r>
      <w:r w:rsidRPr="00C9522A">
        <w:tab/>
      </w:r>
      <w:r>
        <w:t xml:space="preserve">Global Burden of Disease Collaboratorative </w:t>
      </w:r>
      <w:r w:rsidRPr="00C9522A">
        <w:t>Network</w:t>
      </w:r>
      <w:r>
        <w:t xml:space="preserve">. </w:t>
      </w:r>
      <w:r w:rsidRPr="00C9522A">
        <w:t>Global Burden of Disease Study 2016 (GBD 2016) Results.</w:t>
      </w:r>
      <w:r>
        <w:t xml:space="preserve"> Seattle, </w:t>
      </w:r>
      <w:r w:rsidRPr="00C9522A">
        <w:t>United States</w:t>
      </w:r>
      <w:r>
        <w:t>: Institute for Health Metrics and Evaluation.</w:t>
      </w:r>
      <w:r w:rsidRPr="00C9522A">
        <w:t xml:space="preserve"> 2017.</w:t>
      </w:r>
      <w:r>
        <w:t xml:space="preserve"> </w:t>
      </w:r>
      <w:r w:rsidRPr="00C9522A">
        <w:t>http://ghdx.healthdata.org/gbd-results-tool</w:t>
      </w:r>
      <w:r>
        <w:t xml:space="preserve"> Accessed 24 June 2018.</w:t>
      </w:r>
    </w:p>
    <w:p w:rsidR="00F54DE6" w:rsidRPr="00C9522A" w:rsidRDefault="00F54DE6" w:rsidP="00F54DE6">
      <w:pPr>
        <w:pStyle w:val="EndNoteBibliography"/>
        <w:framePr w:hSpace="0" w:wrap="auto" w:hAnchor="text" w:yAlign="inline"/>
        <w:ind w:left="720" w:hanging="720"/>
      </w:pPr>
      <w:r w:rsidRPr="00C9522A">
        <w:t>5.</w:t>
      </w:r>
      <w:r w:rsidRPr="00C9522A">
        <w:tab/>
        <w:t>Mokdad AA, Lopez AD, Shahraz S, Lozano R, Mokdad AH, Stanaway J, Murray CJL, Naghavi M: Liver cirrhosis mortality in 187 countries between 1980 and 2010: a systematic analysis. BMC Med 2014</w:t>
      </w:r>
      <w:r>
        <w:t xml:space="preserve">; </w:t>
      </w:r>
      <w:r w:rsidRPr="00C9522A">
        <w:t>12</w:t>
      </w:r>
      <w:r>
        <w:t>:145</w:t>
      </w:r>
    </w:p>
    <w:p w:rsidR="00F54DE6" w:rsidRPr="00C9522A" w:rsidRDefault="00F54DE6" w:rsidP="00F54DE6">
      <w:pPr>
        <w:pStyle w:val="EndNoteBibliography"/>
        <w:framePr w:hSpace="0" w:wrap="auto" w:hAnchor="text" w:yAlign="inline"/>
        <w:ind w:left="720" w:hanging="720"/>
      </w:pPr>
      <w:r w:rsidRPr="00C9522A">
        <w:t>6.</w:t>
      </w:r>
      <w:r w:rsidRPr="00C9522A">
        <w:tab/>
        <w:t>Akinyemiju T, Abera S, Ahmed M, Alam N, Alemayohu MA, Allen C, Al-Raddadi R, Alvis-Guzman N, Amoako Y, Artaman A et al: The Burden of Primary Liver Cancer and Underlying Etiologies From 1990 to 2015 at the Global, Regional, and National Level: Results From the Global Burden of Disease Study 2015. JAMA Oncol</w:t>
      </w:r>
      <w:r>
        <w:t>.</w:t>
      </w:r>
      <w:r w:rsidRPr="00C9522A">
        <w:t xml:space="preserve"> 2017</w:t>
      </w:r>
      <w:r>
        <w:t>;</w:t>
      </w:r>
      <w:r w:rsidRPr="0095297D">
        <w:rPr>
          <w:color w:val="000000"/>
          <w:sz w:val="17"/>
          <w:szCs w:val="17"/>
          <w:shd w:val="clear" w:color="auto" w:fill="FFFFFF"/>
        </w:rPr>
        <w:t xml:space="preserve"> </w:t>
      </w:r>
      <w:r w:rsidRPr="0095297D">
        <w:t>3(12):1683-1691</w:t>
      </w:r>
    </w:p>
    <w:p w:rsidR="00F54DE6" w:rsidRPr="00C9522A" w:rsidRDefault="00F54DE6" w:rsidP="00F54DE6">
      <w:pPr>
        <w:pStyle w:val="EndNoteBibliography"/>
        <w:framePr w:hSpace="0" w:wrap="auto" w:hAnchor="text" w:yAlign="inline"/>
        <w:ind w:left="720" w:hanging="720"/>
      </w:pPr>
      <w:r w:rsidRPr="00C9522A">
        <w:t>7.</w:t>
      </w:r>
      <w:r w:rsidRPr="00C9522A">
        <w:tab/>
        <w:t>Parkin DM, Bray F, Ferlay J, Jemal A: Cancer in Africa 2012. Cancer Epidemiol Biomarkers Prev 2014</w:t>
      </w:r>
      <w:r>
        <w:t>;</w:t>
      </w:r>
      <w:r w:rsidRPr="00C9522A">
        <w:t xml:space="preserve"> 23(6):953-966.</w:t>
      </w:r>
    </w:p>
    <w:p w:rsidR="00F54DE6" w:rsidRPr="00C9522A" w:rsidRDefault="00F54DE6" w:rsidP="00F54DE6">
      <w:pPr>
        <w:pStyle w:val="EndNoteBibliography"/>
        <w:framePr w:hSpace="0" w:wrap="auto" w:hAnchor="text" w:yAlign="inline"/>
        <w:ind w:left="720" w:hanging="720"/>
      </w:pPr>
      <w:r w:rsidRPr="00C9522A">
        <w:t>8.</w:t>
      </w:r>
      <w:r w:rsidRPr="00C9522A">
        <w:tab/>
        <w:t>Yang JD, Mohamed EA, Aziz AO, Shousha HI, Hashem MB, Nabeel MM, Abdelmaksoud AH, Elbaz TM, Afihene MY, Duduyemi BM et al: Characteristics, management, and outcomes of patients with hepatocellular carcinoma in Africa: a multicountry observational study from the Africa Liver Cancer Consortium. Lancet Gastroenterol Hepatol 2017</w:t>
      </w:r>
      <w:r>
        <w:t>;</w:t>
      </w:r>
      <w:r w:rsidRPr="00C9522A">
        <w:t xml:space="preserve"> 2(2):103-111.</w:t>
      </w:r>
    </w:p>
    <w:p w:rsidR="00F54DE6" w:rsidRPr="00C9522A" w:rsidRDefault="00F54DE6" w:rsidP="00F54DE6">
      <w:pPr>
        <w:pStyle w:val="EndNoteBibliography"/>
        <w:framePr w:hSpace="0" w:wrap="auto" w:hAnchor="text" w:yAlign="inline"/>
        <w:ind w:left="720" w:hanging="720"/>
      </w:pPr>
      <w:r w:rsidRPr="00C9522A">
        <w:t>9.</w:t>
      </w:r>
      <w:r w:rsidRPr="00C9522A">
        <w:tab/>
        <w:t>de Martel C, Maucort-Boulch D, Plummer M, Franceschi S: World-wide relative contribution of hepatitis B and C viruses in hepatocellular carcinoma. Hepatology 2015</w:t>
      </w:r>
      <w:r>
        <w:t>;</w:t>
      </w:r>
      <w:r w:rsidRPr="00C9522A">
        <w:t xml:space="preserve"> 62(4):1190-1200.</w:t>
      </w:r>
    </w:p>
    <w:p w:rsidR="00F54DE6" w:rsidRPr="00C9522A" w:rsidRDefault="00F54DE6" w:rsidP="00F54DE6">
      <w:pPr>
        <w:pStyle w:val="EndNoteBibliography"/>
        <w:framePr w:hSpace="0" w:wrap="auto" w:hAnchor="text" w:yAlign="inline"/>
        <w:ind w:left="720" w:hanging="720"/>
      </w:pPr>
      <w:r w:rsidRPr="00C9522A">
        <w:t>10.</w:t>
      </w:r>
      <w:r w:rsidRPr="00C9522A">
        <w:tab/>
        <w:t>Yang JD, Gyedu A, Afihene MY, Duduyemi BM, Micah E, Kingham TP, Nyirenda M, Nkansah AA, Bandoh S, Duguru MJ et al: Hepatocellular Carcinoma Occurs at an Earlier Age in Africans, Particularly in Association With Chronic Hepatitis B. Am J Gastroenterol 2015</w:t>
      </w:r>
      <w:r>
        <w:t>;</w:t>
      </w:r>
      <w:r w:rsidRPr="00C9522A">
        <w:t xml:space="preserve"> 110(11):1629-1631.</w:t>
      </w:r>
    </w:p>
    <w:p w:rsidR="00F54DE6" w:rsidRPr="00C9522A" w:rsidRDefault="00F54DE6" w:rsidP="00F54DE6">
      <w:pPr>
        <w:pStyle w:val="EndNoteBibliography"/>
        <w:framePr w:hSpace="0" w:wrap="auto" w:hAnchor="text" w:yAlign="inline"/>
        <w:ind w:left="720" w:hanging="720"/>
      </w:pPr>
      <w:r w:rsidRPr="00C9522A">
        <w:t>11.</w:t>
      </w:r>
      <w:r w:rsidRPr="00C9522A">
        <w:tab/>
        <w:t xml:space="preserve">World Health Organisation: Global health sector strategy on viral hepatitis 2016-2021. </w:t>
      </w:r>
      <w:r>
        <w:t>WHO</w:t>
      </w:r>
      <w:r w:rsidRPr="00C9522A">
        <w:t>. Geneva, Switzerland; 2016.</w:t>
      </w:r>
    </w:p>
    <w:p w:rsidR="00F54DE6" w:rsidRPr="00C9522A" w:rsidRDefault="00F54DE6" w:rsidP="00F54DE6">
      <w:pPr>
        <w:pStyle w:val="EndNoteBibliography"/>
        <w:framePr w:hSpace="0" w:wrap="auto" w:hAnchor="text" w:yAlign="inline"/>
        <w:ind w:left="720" w:hanging="720"/>
      </w:pPr>
      <w:r w:rsidRPr="00C9522A">
        <w:t>12.</w:t>
      </w:r>
      <w:r w:rsidRPr="00C9522A">
        <w:tab/>
        <w:t>Moher D, Liberati A, Tetzlaff J, Altman DG: Preferred reporting items for systematic reviews and meta-analyses: the PRISMA statement. BMJ 2009</w:t>
      </w:r>
      <w:r>
        <w:t>;</w:t>
      </w:r>
      <w:r w:rsidRPr="00C9522A">
        <w:t>339</w:t>
      </w:r>
      <w:r>
        <w:t>:</w:t>
      </w:r>
      <w:r w:rsidRPr="0095297D">
        <w:rPr>
          <w:color w:val="000000"/>
          <w:szCs w:val="18"/>
          <w:shd w:val="clear" w:color="auto" w:fill="FFFFFF"/>
        </w:rPr>
        <w:t xml:space="preserve"> b2535</w:t>
      </w:r>
    </w:p>
    <w:p w:rsidR="00F54DE6" w:rsidRPr="00C9522A" w:rsidRDefault="00F54DE6" w:rsidP="00F54DE6">
      <w:pPr>
        <w:pStyle w:val="EndNoteBibliography"/>
        <w:framePr w:hSpace="0" w:wrap="auto" w:hAnchor="text" w:yAlign="inline"/>
        <w:ind w:left="720" w:hanging="720"/>
      </w:pPr>
      <w:r w:rsidRPr="00C9522A">
        <w:t>13.</w:t>
      </w:r>
      <w:r w:rsidRPr="00C9522A">
        <w:tab/>
        <w:t>Munn Z, Moola S, Lisy K, Riitano D, Tufanaru C: Methodological guidance for systematic reviews of observational epidemiological studies reporting prevalence and cumulative incidence data. Int J Evid Based Healthc 2015</w:t>
      </w:r>
      <w:r>
        <w:t>;</w:t>
      </w:r>
      <w:r w:rsidRPr="00C9522A">
        <w:t xml:space="preserve"> 13(3):147-153.</w:t>
      </w:r>
    </w:p>
    <w:p w:rsidR="00F54DE6" w:rsidRPr="00C9522A" w:rsidRDefault="00F54DE6" w:rsidP="00F54DE6">
      <w:pPr>
        <w:pStyle w:val="EndNoteBibliography"/>
        <w:framePr w:hSpace="0" w:wrap="auto" w:hAnchor="text" w:yAlign="inline"/>
        <w:ind w:left="720" w:hanging="720"/>
      </w:pPr>
      <w:r w:rsidRPr="00C9522A">
        <w:t>14.</w:t>
      </w:r>
      <w:r w:rsidRPr="00C9522A">
        <w:tab/>
        <w:t xml:space="preserve">Freeman MF, Tukey JW: Transformations Related to the Angular and the Square Root. </w:t>
      </w:r>
      <w:r>
        <w:t xml:space="preserve">Ann Math Stat </w:t>
      </w:r>
      <w:r w:rsidRPr="00C9522A">
        <w:t>1950</w:t>
      </w:r>
      <w:r>
        <w:t xml:space="preserve">; </w:t>
      </w:r>
      <w:r w:rsidRPr="00C9522A">
        <w:t>607-611.</w:t>
      </w:r>
    </w:p>
    <w:p w:rsidR="00F54DE6" w:rsidRPr="00F54DE6" w:rsidRDefault="00F54DE6" w:rsidP="00FE3A24">
      <w:pPr>
        <w:pStyle w:val="EndNoteBibliography"/>
        <w:framePr w:hSpace="0" w:wrap="auto" w:hAnchor="text" w:yAlign="inline"/>
        <w:ind w:left="720" w:hanging="720"/>
      </w:pPr>
      <w:r w:rsidRPr="00FE3A24">
        <w:t>15.</w:t>
      </w:r>
      <w:r w:rsidRPr="00FE3A24">
        <w:tab/>
        <w:t xml:space="preserve">Barendregt JJ, Doi SA, Lee YY, Norman RE, Vos T: Meta-analysis of prevalence. </w:t>
      </w:r>
      <w:r w:rsidRPr="00F54DE6">
        <w:rPr>
          <w:i/>
        </w:rPr>
        <w:t xml:space="preserve">J Epidemiol Community Health </w:t>
      </w:r>
      <w:r w:rsidRPr="00F54DE6">
        <w:t>2013, 67(11):974-978.</w:t>
      </w:r>
    </w:p>
    <w:p w:rsidR="00F54DE6" w:rsidRPr="00C9522A" w:rsidRDefault="00F54DE6" w:rsidP="00F54DE6">
      <w:pPr>
        <w:pStyle w:val="EndNoteBibliography"/>
        <w:framePr w:hSpace="0" w:wrap="auto" w:hAnchor="text" w:yAlign="inline"/>
        <w:ind w:left="720" w:hanging="720"/>
      </w:pPr>
      <w:r w:rsidRPr="001B4909">
        <w:t>16.</w:t>
      </w:r>
      <w:r w:rsidRPr="001B4909">
        <w:tab/>
      </w:r>
      <w:r w:rsidRPr="00C9522A">
        <w:t>Nyaga VN, Arbyn M, Aerts M: Metaprop: a Stata command to perform meta-analysis of binomial data. Archives of Public Health 2014</w:t>
      </w:r>
      <w:r>
        <w:t>;</w:t>
      </w:r>
      <w:r w:rsidRPr="00C9522A">
        <w:t xml:space="preserve"> 72(1):39.</w:t>
      </w:r>
    </w:p>
    <w:p w:rsidR="00F54DE6" w:rsidRPr="00C9522A" w:rsidRDefault="00F54DE6" w:rsidP="00F54DE6">
      <w:pPr>
        <w:pStyle w:val="EndNoteBibliography"/>
        <w:framePr w:hSpace="0" w:wrap="auto" w:hAnchor="text" w:yAlign="inline"/>
        <w:ind w:left="720" w:hanging="720"/>
      </w:pPr>
      <w:r w:rsidRPr="00C9522A">
        <w:t>1</w:t>
      </w:r>
      <w:r>
        <w:t>7</w:t>
      </w:r>
      <w:r w:rsidRPr="00C9522A">
        <w:t>.</w:t>
      </w:r>
      <w:r w:rsidRPr="00C9522A">
        <w:tab/>
        <w:t>Sutcliffe S, Taha TE, Kumwenda NI, Taylor E, Liomba GN: HIV-1 prevalence and herpes simplex virus 2, hepatitis C virus, and hepatitis B virus infections among male workers at a sugar estate in Malawi. J Acquir Immune Defic Syndr 2002</w:t>
      </w:r>
      <w:r>
        <w:t xml:space="preserve">; </w:t>
      </w:r>
      <w:r w:rsidRPr="00C9522A">
        <w:t>31(1):90-97.</w:t>
      </w:r>
    </w:p>
    <w:p w:rsidR="00F54DE6" w:rsidRPr="00C9522A" w:rsidRDefault="00F54DE6" w:rsidP="00F54DE6">
      <w:pPr>
        <w:pStyle w:val="EndNoteBibliography"/>
        <w:framePr w:hSpace="0" w:wrap="auto" w:hAnchor="text" w:yAlign="inline"/>
        <w:ind w:left="720" w:hanging="720"/>
      </w:pPr>
      <w:r w:rsidRPr="00C9522A">
        <w:t>1</w:t>
      </w:r>
      <w:r>
        <w:t>8</w:t>
      </w:r>
      <w:r w:rsidRPr="00C9522A">
        <w:t>.</w:t>
      </w:r>
      <w:r w:rsidRPr="00C9522A">
        <w:tab/>
        <w:t>Ahmed SD, Cuevas LE, Brabin BJ, Kazembe P, Broadhead R, Verhoeff FH, Hart CA: Seroprevalence of hepatitis B and C and HIV in Malawian pregnant women. J Infect 1998</w:t>
      </w:r>
      <w:r>
        <w:t xml:space="preserve">; </w:t>
      </w:r>
      <w:r w:rsidRPr="00C9522A">
        <w:t>37(3):248-251.</w:t>
      </w:r>
    </w:p>
    <w:p w:rsidR="00F54DE6" w:rsidRPr="00C9522A" w:rsidRDefault="00F54DE6" w:rsidP="00F54DE6">
      <w:pPr>
        <w:pStyle w:val="EndNoteBibliography"/>
        <w:framePr w:hSpace="0" w:wrap="auto" w:hAnchor="text" w:yAlign="inline"/>
        <w:ind w:left="720" w:hanging="720"/>
      </w:pPr>
      <w:r w:rsidRPr="00C9522A">
        <w:t>1</w:t>
      </w:r>
      <w:r>
        <w:t>9</w:t>
      </w:r>
      <w:r w:rsidRPr="00C9522A">
        <w:t>.</w:t>
      </w:r>
      <w:r w:rsidRPr="00C9522A">
        <w:tab/>
        <w:t>Greer AE, Ou SS, Wilson E, Piwowar-Manning E, Forman MS, McCauley M, Gamble T, Ruangyuttikarn C, Hosseinipour MC, Kumarasamy N et al: Comparison of Hepatitis B Virus Infection in HIV-Infected and HIV-Uninfected Participants Enrolled in a Multinational Clinical Trial: HPTN 052. J Acquir Immune Defic Syndr 2017</w:t>
      </w:r>
      <w:r>
        <w:t>;</w:t>
      </w:r>
      <w:r w:rsidRPr="00C9522A">
        <w:t xml:space="preserve"> 76(4):388-393.</w:t>
      </w:r>
    </w:p>
    <w:p w:rsidR="00F54DE6" w:rsidRPr="00C9522A" w:rsidRDefault="00F54DE6" w:rsidP="00F54DE6">
      <w:pPr>
        <w:pStyle w:val="EndNoteBibliography"/>
        <w:framePr w:hSpace="0" w:wrap="auto" w:hAnchor="text" w:yAlign="inline"/>
        <w:ind w:left="720" w:hanging="720"/>
      </w:pPr>
      <w:r>
        <w:t>20</w:t>
      </w:r>
      <w:r w:rsidRPr="00C9522A">
        <w:t>.</w:t>
      </w:r>
      <w:r w:rsidRPr="00C9522A">
        <w:tab/>
        <w:t>Taha TE, Rusie LK, Labrique A, Nyirenda M, Soko D, Kamanga M, Kumwenda J, Farazadegan H, Nelson K, Kumwenda N: Seroprevalence for Hepatitis E and Other Viral Hepatitides among Diverse Populations, Malawi. Emerg Infect Dis 2015</w:t>
      </w:r>
      <w:r>
        <w:t>;</w:t>
      </w:r>
      <w:r w:rsidRPr="00C9522A">
        <w:t xml:space="preserve"> 21(7):1174-1182.</w:t>
      </w:r>
    </w:p>
    <w:p w:rsidR="00F54DE6" w:rsidRPr="00C9522A" w:rsidRDefault="00F54DE6" w:rsidP="00F54DE6">
      <w:pPr>
        <w:pStyle w:val="EndNoteBibliography"/>
        <w:framePr w:hSpace="0" w:wrap="auto" w:hAnchor="text" w:yAlign="inline"/>
        <w:ind w:left="720" w:hanging="720"/>
      </w:pPr>
      <w:r w:rsidRPr="00C9522A">
        <w:t>2</w:t>
      </w:r>
      <w:r>
        <w:t>1</w:t>
      </w:r>
      <w:r w:rsidRPr="00C9522A">
        <w:t>.</w:t>
      </w:r>
      <w:r w:rsidRPr="00C9522A">
        <w:tab/>
        <w:t>Candotti D, Mundy C, Kadewele G, Nkhoma W, Bates I, Allain JP: Serological and molecular screening for viruses in blood donors from Ntcheu, Malawi: high prevalence of HIV-1 subtype C and of markers of hepatitis B and C viruses. J Med Virol 2001</w:t>
      </w:r>
      <w:r>
        <w:t>;</w:t>
      </w:r>
      <w:r w:rsidRPr="00C9522A">
        <w:t xml:space="preserve"> 65(1):1-5.</w:t>
      </w:r>
    </w:p>
    <w:p w:rsidR="00F54DE6" w:rsidRPr="00C9522A" w:rsidRDefault="00F54DE6" w:rsidP="00F54DE6">
      <w:pPr>
        <w:pStyle w:val="EndNoteBibliography"/>
        <w:framePr w:hSpace="0" w:wrap="auto" w:hAnchor="text" w:yAlign="inline"/>
        <w:ind w:left="720" w:hanging="720"/>
      </w:pPr>
      <w:r w:rsidRPr="00C9522A">
        <w:t>2</w:t>
      </w:r>
      <w:r>
        <w:t>2</w:t>
      </w:r>
      <w:r w:rsidRPr="00C9522A">
        <w:t>.</w:t>
      </w:r>
      <w:r w:rsidRPr="00C9522A">
        <w:tab/>
        <w:t>Chasela CS, Kourtis AP, Wall P, Drobeniuc J, King CC, Thai H, Teshale EH, Hosseinipour M, Ellington S, Codd MB et al: Hepatitis B virus infection among HIV-infected pregnant women in Malawi and transmission to infants. J Hepatol 2014</w:t>
      </w:r>
      <w:r>
        <w:t>;</w:t>
      </w:r>
      <w:r w:rsidRPr="00C9522A">
        <w:t xml:space="preserve"> 60(3):508-514.</w:t>
      </w:r>
    </w:p>
    <w:p w:rsidR="00F54DE6" w:rsidRPr="00C9522A" w:rsidRDefault="00F54DE6" w:rsidP="00F54DE6">
      <w:pPr>
        <w:pStyle w:val="EndNoteBibliography"/>
        <w:framePr w:hSpace="0" w:wrap="auto" w:hAnchor="text" w:yAlign="inline"/>
        <w:ind w:left="720" w:hanging="720"/>
      </w:pPr>
      <w:r w:rsidRPr="00C9522A">
        <w:t>2</w:t>
      </w:r>
      <w:r>
        <w:t>3</w:t>
      </w:r>
      <w:r w:rsidRPr="00C9522A">
        <w:t>.</w:t>
      </w:r>
      <w:r w:rsidRPr="00C9522A">
        <w:tab/>
        <w:t xml:space="preserve">Andreotti M, Pirillo MF, Liotta G, Jere H, Maulidi M, Sagno JB, Luhanga R, Amici R, Mancini MG, Gennaro E et al: The impact of HBV or HCV infection in a cohort of HIV-infected </w:t>
      </w:r>
      <w:r w:rsidRPr="00C9522A">
        <w:lastRenderedPageBreak/>
        <w:t>pregnant women receiving a nevirapine-based antiretroviral regimen in Malawi. BMC Infect Dis 2014</w:t>
      </w:r>
      <w:r>
        <w:t>;</w:t>
      </w:r>
      <w:r w:rsidRPr="00C9522A">
        <w:t xml:space="preserve"> 14:180.</w:t>
      </w:r>
    </w:p>
    <w:p w:rsidR="00F54DE6" w:rsidRPr="00C9522A" w:rsidRDefault="00F54DE6" w:rsidP="00F54DE6">
      <w:pPr>
        <w:pStyle w:val="EndNoteBibliography"/>
        <w:framePr w:hSpace="0" w:wrap="auto" w:hAnchor="text" w:yAlign="inline"/>
        <w:ind w:left="720" w:hanging="720"/>
      </w:pPr>
      <w:r w:rsidRPr="00C9522A">
        <w:t>2</w:t>
      </w:r>
      <w:r>
        <w:t>4</w:t>
      </w:r>
      <w:r w:rsidRPr="00C9522A">
        <w:t>.</w:t>
      </w:r>
      <w:r w:rsidRPr="00C9522A">
        <w:tab/>
        <w:t>Moore E, Beadsworth MB, Chaponda M, Mhango B, Faragher B, Njala J, Hofland HW, Davies J, Hart IJ, Beeching NJ et al: Favourable one-year ART outcomes in adult Malawians with hepatitis B and C co-infection. J Infect 2010</w:t>
      </w:r>
      <w:r>
        <w:t>;</w:t>
      </w:r>
      <w:r w:rsidRPr="00C9522A">
        <w:t xml:space="preserve"> 61(2):155-163.</w:t>
      </w:r>
    </w:p>
    <w:p w:rsidR="00F54DE6" w:rsidRPr="00C9522A" w:rsidRDefault="00F54DE6" w:rsidP="00F54DE6">
      <w:pPr>
        <w:pStyle w:val="EndNoteBibliography"/>
        <w:framePr w:hSpace="0" w:wrap="auto" w:hAnchor="text" w:yAlign="inline"/>
        <w:ind w:left="720" w:hanging="720"/>
      </w:pPr>
      <w:r w:rsidRPr="00C9522A">
        <w:t>2</w:t>
      </w:r>
      <w:r>
        <w:t>5</w:t>
      </w:r>
      <w:r w:rsidRPr="00C9522A">
        <w:t>.</w:t>
      </w:r>
      <w:r w:rsidRPr="00C9522A">
        <w:tab/>
        <w:t>Aoudjane S, Chaponda M, Gonzalez Del Castillo AA, O'Connor J, Noguera M, Beloukas A, Hopkins M, Khoo S, van Oosterhout JJ, Geretti AM: Hepatitis B virus sub-genotype A1 infection is characterized by high replication levels and rapid emergence of drug resistance in HIV-positive adults receiving first-line antiretroviral therapy in Malawi. Clin Infect Dis 2014</w:t>
      </w:r>
      <w:r>
        <w:t>;</w:t>
      </w:r>
      <w:r w:rsidRPr="00C9522A">
        <w:t xml:space="preserve"> 59(11):1618-1626.</w:t>
      </w:r>
    </w:p>
    <w:p w:rsidR="00F54DE6" w:rsidRPr="00C9522A" w:rsidRDefault="00F54DE6" w:rsidP="00F54DE6">
      <w:pPr>
        <w:pStyle w:val="EndNoteBibliography"/>
        <w:framePr w:hSpace="0" w:wrap="auto" w:hAnchor="text" w:yAlign="inline"/>
        <w:ind w:left="720" w:hanging="720"/>
      </w:pPr>
      <w:r w:rsidRPr="00C9522A">
        <w:t>2</w:t>
      </w:r>
      <w:r>
        <w:t>6</w:t>
      </w:r>
      <w:r w:rsidRPr="00C9522A">
        <w:t>.</w:t>
      </w:r>
      <w:r w:rsidRPr="00C9522A">
        <w:tab/>
        <w:t>Varo R, Chris Buck W, Kazembe PN, Phiri S, Andrianarimanana D, Weigel R: Seroprevalence of CMV, HSV-2 and HBV among HIV-Infected Malawian Children: A Cross-sectional Survey. J Trop Pediatr 2016</w:t>
      </w:r>
      <w:r>
        <w:t>;</w:t>
      </w:r>
      <w:r w:rsidRPr="00C9522A">
        <w:t xml:space="preserve"> 62(3):220-226.</w:t>
      </w:r>
    </w:p>
    <w:p w:rsidR="00F54DE6" w:rsidRPr="00C9522A" w:rsidRDefault="00F54DE6" w:rsidP="00F54DE6">
      <w:pPr>
        <w:pStyle w:val="EndNoteBibliography"/>
        <w:framePr w:hSpace="0" w:wrap="auto" w:hAnchor="text" w:yAlign="inline"/>
        <w:ind w:left="720" w:hanging="720"/>
      </w:pPr>
      <w:r w:rsidRPr="00C9522A">
        <w:t>2</w:t>
      </w:r>
      <w:r>
        <w:t>7</w:t>
      </w:r>
      <w:r w:rsidRPr="00C9522A">
        <w:t>.</w:t>
      </w:r>
      <w:r w:rsidRPr="00C9522A">
        <w:tab/>
        <w:t>Nyirenda M, Beadsworth MB, Stephany P, Hart CA, Hart IJ, Munthali C, Beeching NJ, Zijlstra EE: Prevalence of infection with hepatitis B and C virus and coinfection with HIV in medical inpatients in Malawi. J Infect 2008</w:t>
      </w:r>
      <w:r>
        <w:t>;</w:t>
      </w:r>
      <w:r w:rsidRPr="00C9522A">
        <w:t xml:space="preserve"> 57(1):72-77.</w:t>
      </w:r>
    </w:p>
    <w:p w:rsidR="00F54DE6" w:rsidRPr="00C9522A" w:rsidRDefault="00F54DE6" w:rsidP="00F54DE6">
      <w:pPr>
        <w:pStyle w:val="EndNoteBibliography"/>
        <w:framePr w:hSpace="0" w:wrap="auto" w:hAnchor="text" w:yAlign="inline"/>
        <w:ind w:left="720" w:hanging="720"/>
      </w:pPr>
      <w:r w:rsidRPr="00C9522A">
        <w:t>2</w:t>
      </w:r>
      <w:r>
        <w:t>8</w:t>
      </w:r>
      <w:r w:rsidRPr="00C9522A">
        <w:t>.</w:t>
      </w:r>
      <w:r w:rsidRPr="00C9522A">
        <w:tab/>
        <w:t>Chimphambano C, Komolafe I, Muula A: Prevalence of HIV, HepBsAg and Hep C antibodies among inmates in Chichiri prison, Blantyre, Malawi. Malawi Med J 2007</w:t>
      </w:r>
      <w:r>
        <w:t>;</w:t>
      </w:r>
      <w:r w:rsidRPr="00C9522A">
        <w:t xml:space="preserve"> 19(3):107-110.</w:t>
      </w:r>
    </w:p>
    <w:p w:rsidR="00F54DE6" w:rsidRPr="00C9522A" w:rsidRDefault="00F54DE6" w:rsidP="00F54DE6">
      <w:pPr>
        <w:pStyle w:val="EndNoteBibliography"/>
        <w:framePr w:hSpace="0" w:wrap="auto" w:hAnchor="text" w:yAlign="inline"/>
        <w:ind w:left="720" w:hanging="720"/>
      </w:pPr>
      <w:r w:rsidRPr="00C9522A">
        <w:t>2</w:t>
      </w:r>
      <w:r>
        <w:t>9</w:t>
      </w:r>
      <w:r w:rsidRPr="00C9522A">
        <w:t>.</w:t>
      </w:r>
      <w:r w:rsidRPr="00C9522A">
        <w:tab/>
        <w:t>Chipetah F, Chirambo A, Billiat E, Shawa IT: Hepatitis B virus seroprevalence among Malawian medical students: A cross-sectional study. Malawi Med J 2017</w:t>
      </w:r>
      <w:r>
        <w:t>;</w:t>
      </w:r>
      <w:r w:rsidRPr="00C9522A">
        <w:t xml:space="preserve"> 29(1):29-31.</w:t>
      </w:r>
    </w:p>
    <w:p w:rsidR="00F54DE6" w:rsidRPr="00C9522A" w:rsidRDefault="00F54DE6" w:rsidP="00F54DE6">
      <w:pPr>
        <w:pStyle w:val="EndNoteBibliography"/>
        <w:framePr w:hSpace="0" w:wrap="auto" w:hAnchor="text" w:yAlign="inline"/>
        <w:ind w:left="720" w:hanging="720"/>
      </w:pPr>
      <w:r>
        <w:t>30</w:t>
      </w:r>
      <w:r w:rsidRPr="00C9522A">
        <w:t>.</w:t>
      </w:r>
      <w:r w:rsidRPr="00C9522A">
        <w:tab/>
        <w:t>Stockdale AJ, Chaponda M, Beloukas A, Phillips RO, Matthews PC, Papadimitropoulos A, King S, Bonnett L, Geretti AM: Prevalence of hepatitis D virus infection in sub-Saharan Africa: a systematic review and meta-analysis. Lancet Glob Health 2017</w:t>
      </w:r>
      <w:r>
        <w:t>;</w:t>
      </w:r>
      <w:r w:rsidRPr="00C9522A">
        <w:t xml:space="preserve"> 5(10):e992-e1003.</w:t>
      </w:r>
    </w:p>
    <w:p w:rsidR="00F54DE6" w:rsidRPr="00C9522A" w:rsidRDefault="00F54DE6" w:rsidP="00F54DE6">
      <w:pPr>
        <w:pStyle w:val="EndNoteBibliography"/>
        <w:framePr w:hSpace="0" w:wrap="auto" w:hAnchor="text" w:yAlign="inline"/>
        <w:ind w:left="720" w:hanging="720"/>
      </w:pPr>
      <w:r w:rsidRPr="00C9522A">
        <w:t>3</w:t>
      </w:r>
      <w:r>
        <w:t>1</w:t>
      </w:r>
      <w:r w:rsidRPr="00C9522A">
        <w:t>.</w:t>
      </w:r>
      <w:r w:rsidRPr="00C9522A">
        <w:tab/>
        <w:t>Demir M, Phiri S, Kaiser R, Chaweza T, Neuhann F, Tweya H, Fatkenheuer G, Steffen HM: HIV/Hepatitis C Virus Co-infection among Adults Beginning Antiretroviral Therapy, Malawi. Emerg Infect Dis 2016</w:t>
      </w:r>
      <w:r>
        <w:t>;</w:t>
      </w:r>
      <w:r w:rsidRPr="00C9522A">
        <w:t xml:space="preserve"> 22(11):2018-2020.</w:t>
      </w:r>
    </w:p>
    <w:p w:rsidR="00F54DE6" w:rsidRPr="00C9522A" w:rsidRDefault="00F54DE6" w:rsidP="00F54DE6">
      <w:pPr>
        <w:pStyle w:val="EndNoteBibliography"/>
        <w:framePr w:hSpace="0" w:wrap="auto" w:hAnchor="text" w:yAlign="inline"/>
        <w:ind w:left="720" w:hanging="720"/>
      </w:pPr>
      <w:r w:rsidRPr="00C9522A">
        <w:t>3</w:t>
      </w:r>
      <w:r>
        <w:t>2</w:t>
      </w:r>
      <w:r w:rsidRPr="00C9522A">
        <w:t>.</w:t>
      </w:r>
      <w:r w:rsidRPr="00C9522A">
        <w:tab/>
        <w:t>Maida MJ, Daly CC, Hoffman I, Cohen MS, Kumwenda M, Vernazza PL: Prevalence of hepatitis C infection in Malawi and lack of association with sexually transmitted diseases. Eur J Epidemiol 2000</w:t>
      </w:r>
      <w:r>
        <w:t xml:space="preserve">; </w:t>
      </w:r>
      <w:r w:rsidRPr="00C9522A">
        <w:t>16(12):1183-1184.</w:t>
      </w:r>
    </w:p>
    <w:p w:rsidR="00F54DE6" w:rsidRPr="00C9522A" w:rsidRDefault="00F54DE6" w:rsidP="00F54DE6">
      <w:pPr>
        <w:pStyle w:val="EndNoteBibliography"/>
        <w:framePr w:hSpace="0" w:wrap="auto" w:hAnchor="text" w:yAlign="inline"/>
        <w:ind w:left="720" w:hanging="720"/>
      </w:pPr>
      <w:r w:rsidRPr="00C9522A">
        <w:t>3</w:t>
      </w:r>
      <w:r>
        <w:t>3</w:t>
      </w:r>
      <w:r w:rsidRPr="00C9522A">
        <w:t>.</w:t>
      </w:r>
      <w:r w:rsidRPr="00C9522A">
        <w:tab/>
        <w:t>Loarec A, Carnimeo V, Maman D, Molfino L, Walter K, Nzomukunda Y, Muyindike W, Andrieux-Meyer I, Balkan S, Mwanga-Amumpaire J et al: Low hepatitis C virus prevalence among human immunodeficiency virus+ individuals in Sub-Saharan Africa. J Hepatol 2017</w:t>
      </w:r>
      <w:r>
        <w:t>;</w:t>
      </w:r>
      <w:r w:rsidRPr="00C9522A">
        <w:t xml:space="preserve"> 66(1).</w:t>
      </w:r>
    </w:p>
    <w:p w:rsidR="00F54DE6" w:rsidRPr="00C9522A" w:rsidRDefault="00F54DE6" w:rsidP="00F54DE6">
      <w:pPr>
        <w:pStyle w:val="EndNoteBibliography"/>
        <w:framePr w:hSpace="0" w:wrap="auto" w:hAnchor="text" w:yAlign="inline"/>
        <w:ind w:left="720" w:hanging="720"/>
      </w:pPr>
      <w:r w:rsidRPr="00C9522A">
        <w:t>3</w:t>
      </w:r>
      <w:r>
        <w:t>4</w:t>
      </w:r>
      <w:r w:rsidRPr="00C9522A">
        <w:t>.</w:t>
      </w:r>
      <w:r w:rsidRPr="00C9522A">
        <w:tab/>
        <w:t>Fox JM, Newton R, Bedaj M, Keding A, Molyneux E, Carpenter LM, Martin F, Mutalima N: Prevalence of hepatitis C virus in mothers and their children in Malawi. Trop Med Int Health 2015</w:t>
      </w:r>
      <w:r>
        <w:t>;</w:t>
      </w:r>
      <w:r w:rsidRPr="00C9522A">
        <w:t xml:space="preserve"> 20(5):638-642.</w:t>
      </w:r>
    </w:p>
    <w:p w:rsidR="00F54DE6" w:rsidRPr="00C9522A" w:rsidRDefault="00F54DE6" w:rsidP="00F54DE6">
      <w:pPr>
        <w:pStyle w:val="EndNoteBibliography"/>
        <w:framePr w:hSpace="0" w:wrap="auto" w:hAnchor="text" w:yAlign="inline"/>
        <w:ind w:left="720" w:hanging="720"/>
      </w:pPr>
      <w:r w:rsidRPr="00C9522A">
        <w:t>3</w:t>
      </w:r>
      <w:r>
        <w:t>5</w:t>
      </w:r>
      <w:r w:rsidRPr="00C9522A">
        <w:t>.</w:t>
      </w:r>
      <w:r w:rsidRPr="00C9522A">
        <w:tab/>
        <w:t>Schweitzer A, Horn J, Mikolajczyk RT, Krause G, Ott JJ: Estimations of worldwide prevalence of chronic hepatitis B virus infection: a systematic review of data published between 1965 and 2013. Lancet 2015</w:t>
      </w:r>
      <w:r>
        <w:t>;</w:t>
      </w:r>
      <w:r w:rsidRPr="00C9522A">
        <w:t xml:space="preserve"> 386(10003):1546-1555.</w:t>
      </w:r>
    </w:p>
    <w:p w:rsidR="00F54DE6" w:rsidRPr="00C9522A" w:rsidRDefault="00F54DE6" w:rsidP="00F54DE6">
      <w:pPr>
        <w:pStyle w:val="EndNoteBibliography"/>
        <w:framePr w:hSpace="0" w:wrap="auto" w:hAnchor="text" w:yAlign="inline"/>
        <w:ind w:left="720" w:hanging="720"/>
      </w:pPr>
      <w:r w:rsidRPr="00C9522A">
        <w:t>3</w:t>
      </w:r>
      <w:r>
        <w:t>6</w:t>
      </w:r>
      <w:r w:rsidRPr="00C9522A">
        <w:t>.</w:t>
      </w:r>
      <w:r w:rsidRPr="00C9522A">
        <w:tab/>
        <w:t>Rao VB, Johari N, du Cros P, Messina J, Ford N, Cooke GS: Hepatitis C seroprevalence and HIV co-infection in sub-Saharan Africa: a systematic review and meta-analysis. Lancet Infect Dis 2015</w:t>
      </w:r>
      <w:r>
        <w:t xml:space="preserve">; </w:t>
      </w:r>
      <w:r w:rsidRPr="00C9522A">
        <w:t>15(7):819-824.</w:t>
      </w:r>
    </w:p>
    <w:p w:rsidR="00F54DE6" w:rsidRPr="00C9522A" w:rsidRDefault="00F54DE6" w:rsidP="00F54DE6">
      <w:pPr>
        <w:pStyle w:val="EndNoteBibliography"/>
        <w:framePr w:hSpace="0" w:wrap="auto" w:hAnchor="text" w:yAlign="inline"/>
        <w:ind w:left="720" w:hanging="720"/>
      </w:pPr>
      <w:r w:rsidRPr="00C9522A">
        <w:t>3</w:t>
      </w:r>
      <w:r>
        <w:t>7</w:t>
      </w:r>
      <w:r w:rsidRPr="00C9522A">
        <w:t>.</w:t>
      </w:r>
      <w:r w:rsidRPr="00C9522A">
        <w:tab/>
        <w:t>Sonderup MW, Afihene M, Ally R, Apica B, Awuku Y, Cunha L, Dusheiko G, Gogela N, Lohouès-Kouacou M-J, Lam P et al: Hepatitis C in sub-Saharan Africa: the current status and recommendations for achieving elimination by 2030. Lancet Gastroentero</w:t>
      </w:r>
      <w:r>
        <w:t>l</w:t>
      </w:r>
      <w:r w:rsidRPr="00C9522A">
        <w:t xml:space="preserve"> Hepatol</w:t>
      </w:r>
      <w:r>
        <w:t xml:space="preserve">. 2017; </w:t>
      </w:r>
      <w:r w:rsidRPr="00C9522A">
        <w:t>2(12):910-919.</w:t>
      </w:r>
    </w:p>
    <w:p w:rsidR="00F54DE6" w:rsidRPr="00E52B24" w:rsidRDefault="00F54DE6" w:rsidP="00F54DE6">
      <w:pPr>
        <w:pStyle w:val="EndNoteBibliography"/>
        <w:framePr w:hSpace="0" w:wrap="auto" w:hAnchor="text" w:yAlign="inline"/>
        <w:ind w:left="720" w:hanging="720"/>
        <w:rPr>
          <w:lang w:val="en-GB"/>
        </w:rPr>
      </w:pPr>
      <w:r w:rsidRPr="00C9522A">
        <w:t>3</w:t>
      </w:r>
      <w:r>
        <w:t>8</w:t>
      </w:r>
      <w:r w:rsidRPr="00C9522A">
        <w:t>.</w:t>
      </w:r>
      <w:r w:rsidRPr="00C9522A">
        <w:tab/>
        <w:t>World Health Organisation: Guidelines of hepatitis B and C testing. Geneva, Switzerland</w:t>
      </w:r>
      <w:r>
        <w:t xml:space="preserve">: WHO; </w:t>
      </w:r>
      <w:r w:rsidRPr="00C9522A">
        <w:t>2017.</w:t>
      </w:r>
      <w:r w:rsidRPr="00E52B24">
        <w:rPr>
          <w:lang w:val="en-GB"/>
        </w:rPr>
        <w:t xml:space="preserve"> </w:t>
      </w:r>
      <w:hyperlink r:id="rId12" w:history="1">
        <w:r w:rsidRPr="00E52B24">
          <w:rPr>
            <w:rStyle w:val="Hyperlink"/>
            <w:lang w:val="en-GB"/>
          </w:rPr>
          <w:t>http://www.who.int/hepatitis/publications/guidelines-hepatitis-c-b-testing/en/</w:t>
        </w:r>
      </w:hyperlink>
      <w:r w:rsidRPr="00E52B24">
        <w:rPr>
          <w:lang w:val="en-GB"/>
        </w:rPr>
        <w:t xml:space="preserve"> Accessed</w:t>
      </w:r>
      <w:r>
        <w:rPr>
          <w:lang w:val="en-GB"/>
        </w:rPr>
        <w:t xml:space="preserve"> 26 June 18</w:t>
      </w:r>
    </w:p>
    <w:p w:rsidR="00F54DE6" w:rsidRPr="00F54DE6" w:rsidRDefault="00F54DE6" w:rsidP="00F54DE6">
      <w:pPr>
        <w:pStyle w:val="EndNoteBibliography"/>
        <w:framePr w:hSpace="0" w:wrap="auto" w:hAnchor="text" w:yAlign="inline"/>
        <w:ind w:left="720" w:hanging="720"/>
      </w:pPr>
      <w:r w:rsidRPr="001B4909">
        <w:t>3</w:t>
      </w:r>
      <w:r>
        <w:t>9</w:t>
      </w:r>
      <w:r w:rsidRPr="001B4909">
        <w:t>.</w:t>
      </w:r>
      <w:r w:rsidRPr="001B4909">
        <w:tab/>
      </w:r>
      <w:r w:rsidRPr="00F54DE6">
        <w:t xml:space="preserve">Niebel M, Singer JB, Nickbakhsh S, Gifford RJ, Thomson EC: Hepatitis C and the absence of genomic data in low-income countries: a barrier on the road to elimination? </w:t>
      </w:r>
      <w:r w:rsidRPr="00F54DE6">
        <w:rPr>
          <w:i/>
        </w:rPr>
        <w:t xml:space="preserve">Lancet Gastroenterol Hepatol </w:t>
      </w:r>
      <w:r w:rsidRPr="00F54DE6">
        <w:t>2017, 2(10):700-701.</w:t>
      </w:r>
    </w:p>
    <w:p w:rsidR="00F54DE6" w:rsidRPr="001B4909" w:rsidRDefault="00F54DE6" w:rsidP="00FE3A24">
      <w:pPr>
        <w:pStyle w:val="EndNoteBibliography"/>
        <w:framePr w:hSpace="0" w:wrap="auto" w:hAnchor="text" w:yAlign="inline"/>
        <w:ind w:left="720" w:hanging="720"/>
      </w:pPr>
      <w:r w:rsidRPr="001B4909">
        <w:t>40.</w:t>
      </w:r>
      <w:r w:rsidRPr="001B4909">
        <w:tab/>
      </w:r>
      <w:r w:rsidRPr="00F54DE6">
        <w:t xml:space="preserve">Lempp FA, Ni Y, Urban S: Hepatitis delta virus: insights into a peculiar pathogen and novel treatment options. </w:t>
      </w:r>
      <w:r w:rsidRPr="00F54DE6">
        <w:rPr>
          <w:i/>
        </w:rPr>
        <w:t xml:space="preserve">Nat Rev Gastroenterol Hepatol </w:t>
      </w:r>
      <w:r w:rsidRPr="00F54DE6">
        <w:t>2016.</w:t>
      </w:r>
    </w:p>
    <w:p w:rsidR="00F54DE6" w:rsidRPr="001B4909" w:rsidRDefault="00F54DE6" w:rsidP="00FE3A24">
      <w:pPr>
        <w:pStyle w:val="EndNoteBibliography"/>
        <w:framePr w:hSpace="0" w:wrap="auto" w:hAnchor="text" w:yAlign="inline"/>
        <w:ind w:left="720" w:hanging="720"/>
      </w:pPr>
      <w:r w:rsidRPr="001B4909">
        <w:t>41.</w:t>
      </w:r>
      <w:r w:rsidRPr="001B4909">
        <w:tab/>
      </w:r>
      <w:r w:rsidRPr="00C9522A">
        <w:t>Government of Malawi: Population and Housing Census</w:t>
      </w:r>
      <w:r>
        <w:t>.</w:t>
      </w:r>
      <w:r w:rsidRPr="00C9522A">
        <w:t xml:space="preserve"> </w:t>
      </w:r>
      <w:r>
        <w:t xml:space="preserve">Zomba, Malawi: </w:t>
      </w:r>
      <w:r w:rsidRPr="00C9522A">
        <w:t>National Statistical Office</w:t>
      </w:r>
      <w:r>
        <w:t>; 2008</w:t>
      </w:r>
    </w:p>
    <w:p w:rsidR="00F54DE6" w:rsidRPr="001B4909" w:rsidRDefault="00F54DE6" w:rsidP="00FE3A24">
      <w:pPr>
        <w:pStyle w:val="EndNoteBibliography"/>
        <w:framePr w:hSpace="0" w:wrap="auto" w:hAnchor="text" w:yAlign="inline"/>
        <w:ind w:left="720" w:hanging="720"/>
      </w:pPr>
      <w:r w:rsidRPr="001B4909">
        <w:t>42.</w:t>
      </w:r>
      <w:r w:rsidRPr="001B4909">
        <w:tab/>
      </w:r>
      <w:r w:rsidRPr="00C9522A">
        <w:t>Tuaillon E, Kania D, Gordien E, Van de Perre P, Dujols P: Epidemiological data for hepatitis D in Africa. Lancet Glo</w:t>
      </w:r>
      <w:r>
        <w:t>b</w:t>
      </w:r>
      <w:r w:rsidRPr="00C9522A">
        <w:t xml:space="preserve"> Health, 6(1):e33.</w:t>
      </w:r>
    </w:p>
    <w:p w:rsidR="00F54DE6" w:rsidRPr="001B4909" w:rsidRDefault="00F54DE6" w:rsidP="00FE3A24">
      <w:pPr>
        <w:pStyle w:val="EndNoteBibliography"/>
        <w:framePr w:hSpace="0" w:wrap="auto" w:hAnchor="text" w:yAlign="inline"/>
        <w:ind w:left="720" w:hanging="720"/>
      </w:pPr>
      <w:r w:rsidRPr="001B4909">
        <w:lastRenderedPageBreak/>
        <w:t>43.</w:t>
      </w:r>
      <w:r w:rsidRPr="001B4909">
        <w:tab/>
      </w:r>
      <w:r w:rsidRPr="00C9522A">
        <w:t>Matthews PC, Geretti AM, Goulder PJ, Klenerman P: Epidemiology and impact of HIV coinfection with hepatitis B and hepatitis C viruses in Sub-Saharan Africa. J Clin Virol 2014</w:t>
      </w:r>
      <w:r>
        <w:t>;</w:t>
      </w:r>
      <w:r w:rsidRPr="00C9522A">
        <w:t xml:space="preserve"> 61(1):20-33</w:t>
      </w:r>
      <w:r w:rsidRPr="001B4909">
        <w:t>.</w:t>
      </w:r>
    </w:p>
    <w:p w:rsidR="00F54DE6" w:rsidRPr="001B4909" w:rsidRDefault="00F54DE6" w:rsidP="00FE3A24">
      <w:pPr>
        <w:pStyle w:val="EndNoteBibliography"/>
        <w:framePr w:hSpace="0" w:wrap="auto" w:hAnchor="text" w:yAlign="inline"/>
        <w:ind w:left="720" w:hanging="720"/>
      </w:pPr>
      <w:r w:rsidRPr="001B4909">
        <w:t>44.</w:t>
      </w:r>
      <w:r w:rsidRPr="001B4909">
        <w:tab/>
      </w:r>
      <w:r w:rsidRPr="00C9522A">
        <w:t>Seremba E, Ssempijja V, Kalibbala S, Gray RH, Wawer MJ, Nalugoda F, Casper C, Phipps W, Ocama P, Serwadda D et al: Hepatitis B incidence and prevention with antiretroviral therapy among HIV-positive individuals in Uganda. A</w:t>
      </w:r>
      <w:r>
        <w:t>IDS</w:t>
      </w:r>
      <w:r w:rsidRPr="00C9522A">
        <w:t xml:space="preserve"> 2017</w:t>
      </w:r>
      <w:r>
        <w:t>;</w:t>
      </w:r>
      <w:r w:rsidRPr="00C9522A">
        <w:t xml:space="preserve"> 31(6):781-786.</w:t>
      </w:r>
    </w:p>
    <w:p w:rsidR="00F54DE6" w:rsidRPr="001B4909" w:rsidRDefault="00F54DE6" w:rsidP="00FE3A24">
      <w:pPr>
        <w:pStyle w:val="EndNoteBibliography"/>
        <w:framePr w:hSpace="0" w:wrap="auto" w:hAnchor="text" w:yAlign="inline"/>
        <w:ind w:left="720" w:hanging="720"/>
      </w:pPr>
      <w:r w:rsidRPr="001B4909">
        <w:t>45.</w:t>
      </w:r>
      <w:r w:rsidRPr="001B4909">
        <w:tab/>
      </w:r>
      <w:r w:rsidRPr="00C9522A">
        <w:t xml:space="preserve">Government of Malawi: Malawi Demographic and Health Survey 2015-16. </w:t>
      </w:r>
      <w:r>
        <w:t xml:space="preserve">Zomba, Malawi: </w:t>
      </w:r>
      <w:r w:rsidRPr="00C9522A">
        <w:t>National Statistical Office</w:t>
      </w:r>
      <w:r>
        <w:t>;</w:t>
      </w:r>
      <w:r w:rsidRPr="00C9522A">
        <w:t xml:space="preserve"> 201</w:t>
      </w:r>
      <w:r>
        <w:t>7.</w:t>
      </w:r>
    </w:p>
    <w:p w:rsidR="00F54DE6" w:rsidRPr="001B4909" w:rsidRDefault="00F54DE6" w:rsidP="00FE3A24">
      <w:pPr>
        <w:pStyle w:val="EndNoteBibliography"/>
        <w:framePr w:hSpace="0" w:wrap="auto" w:hAnchor="text" w:yAlign="inline"/>
        <w:ind w:left="720" w:hanging="720"/>
      </w:pPr>
      <w:r w:rsidRPr="001B4909">
        <w:t>46.</w:t>
      </w:r>
      <w:r w:rsidRPr="001B4909">
        <w:tab/>
      </w:r>
      <w:r w:rsidRPr="00C9522A">
        <w:t>World Health Organisation: World healt</w:t>
      </w:r>
      <w:r>
        <w:t>h</w:t>
      </w:r>
      <w:r w:rsidRPr="00C9522A">
        <w:t xml:space="preserve"> statistics 2017: Monitoring health for the sustainable development goals. Geneva, Switzerland: WHO; 2017.</w:t>
      </w:r>
    </w:p>
    <w:p w:rsidR="00F54DE6" w:rsidRDefault="00F54DE6" w:rsidP="00FE3A24">
      <w:pPr>
        <w:spacing w:line="360" w:lineRule="auto"/>
        <w:jc w:val="both"/>
      </w:pPr>
    </w:p>
    <w:p w:rsidR="00F54DE6" w:rsidRDefault="00F54DE6">
      <w:pPr>
        <w:spacing w:after="160" w:line="259" w:lineRule="auto"/>
      </w:pPr>
      <w:r>
        <w:br w:type="page"/>
      </w:r>
    </w:p>
    <w:p w:rsidR="00F54DE6" w:rsidRPr="0061045B" w:rsidRDefault="00F54DE6" w:rsidP="00FE3A24">
      <w:pPr>
        <w:spacing w:line="360" w:lineRule="auto"/>
        <w:jc w:val="both"/>
        <w:rPr>
          <w:b/>
          <w:lang w:bidi="en-US"/>
        </w:rPr>
      </w:pPr>
      <w:r w:rsidRPr="00885F14">
        <w:rPr>
          <w:b/>
          <w:lang w:bidi="en-US"/>
        </w:rPr>
        <w:lastRenderedPageBreak/>
        <w:t>FIGURE LEGENDS</w:t>
      </w:r>
    </w:p>
    <w:p w:rsidR="00F54DE6" w:rsidRDefault="00F54DE6" w:rsidP="00FE3A24">
      <w:pPr>
        <w:spacing w:line="360" w:lineRule="auto"/>
        <w:jc w:val="both"/>
        <w:rPr>
          <w:b/>
          <w:sz w:val="20"/>
          <w:lang w:bidi="en-US"/>
        </w:rPr>
      </w:pPr>
    </w:p>
    <w:p w:rsidR="00F54DE6" w:rsidRDefault="00F54DE6" w:rsidP="00FE3A24">
      <w:pPr>
        <w:spacing w:line="360" w:lineRule="auto"/>
        <w:jc w:val="both"/>
        <w:rPr>
          <w:b/>
          <w:lang w:bidi="en-US"/>
        </w:rPr>
      </w:pPr>
      <w:r w:rsidRPr="006D447C">
        <w:rPr>
          <w:b/>
          <w:lang w:bidi="en-US"/>
        </w:rPr>
        <w:t>Figure 1: Flowchart of literature searches</w:t>
      </w:r>
    </w:p>
    <w:p w:rsidR="0009740F" w:rsidRDefault="0009740F" w:rsidP="00FE3A24">
      <w:pPr>
        <w:spacing w:line="360" w:lineRule="auto"/>
        <w:jc w:val="both"/>
        <w:rPr>
          <w:lang w:bidi="en-US"/>
        </w:rPr>
      </w:pPr>
      <w:r>
        <w:rPr>
          <w:noProof/>
          <w:lang w:bidi="en-US"/>
        </w:rPr>
        <w:drawing>
          <wp:inline distT="0" distB="0" distL="0" distR="0">
            <wp:extent cx="5440000" cy="320457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3">
                      <a:extLst>
                        <a:ext uri="{28A0092B-C50C-407E-A947-70E740481C1C}">
                          <a14:useLocalDpi xmlns:a14="http://schemas.microsoft.com/office/drawing/2010/main" val="0"/>
                        </a:ext>
                      </a:extLst>
                    </a:blip>
                    <a:stretch>
                      <a:fillRect/>
                    </a:stretch>
                  </pic:blipFill>
                  <pic:spPr>
                    <a:xfrm>
                      <a:off x="0" y="0"/>
                      <a:ext cx="5440000" cy="3204572"/>
                    </a:xfrm>
                    <a:prstGeom prst="rect">
                      <a:avLst/>
                    </a:prstGeom>
                  </pic:spPr>
                </pic:pic>
              </a:graphicData>
            </a:graphic>
          </wp:inline>
        </w:drawing>
      </w:r>
    </w:p>
    <w:p w:rsidR="00F54DE6" w:rsidRDefault="00F54DE6" w:rsidP="00FE3A24">
      <w:pPr>
        <w:spacing w:line="360" w:lineRule="auto"/>
        <w:jc w:val="both"/>
        <w:rPr>
          <w:b/>
        </w:rPr>
      </w:pPr>
      <w:r>
        <w:rPr>
          <w:lang w:bidi="en-US"/>
        </w:rPr>
        <w:t>.</w:t>
      </w:r>
    </w:p>
    <w:p w:rsidR="0009740F" w:rsidRDefault="0009740F">
      <w:pPr>
        <w:spacing w:after="160" w:line="259" w:lineRule="auto"/>
        <w:rPr>
          <w:b/>
        </w:rPr>
      </w:pPr>
      <w:r>
        <w:rPr>
          <w:b/>
        </w:rPr>
        <w:br w:type="page"/>
      </w:r>
    </w:p>
    <w:p w:rsidR="00F54DE6" w:rsidRDefault="00F54DE6" w:rsidP="00FE3A24">
      <w:pPr>
        <w:spacing w:line="360" w:lineRule="auto"/>
        <w:jc w:val="both"/>
        <w:rPr>
          <w:b/>
        </w:rPr>
      </w:pPr>
      <w:r w:rsidRPr="00F777B4">
        <w:rPr>
          <w:b/>
        </w:rPr>
        <w:lastRenderedPageBreak/>
        <w:t xml:space="preserve">Figure 2: </w:t>
      </w:r>
      <w:r>
        <w:rPr>
          <w:b/>
        </w:rPr>
        <w:t>HBsAg</w:t>
      </w:r>
      <w:r w:rsidRPr="00F777B4">
        <w:rPr>
          <w:b/>
        </w:rPr>
        <w:t xml:space="preserve"> seroprevalence in Malawi, published data 1990-2018</w:t>
      </w:r>
    </w:p>
    <w:p w:rsidR="00F54DE6" w:rsidRPr="0009740F" w:rsidRDefault="0009740F" w:rsidP="0009740F">
      <w:pPr>
        <w:spacing w:line="360" w:lineRule="auto"/>
        <w:jc w:val="both"/>
        <w:rPr>
          <w:b/>
          <w:sz w:val="20"/>
        </w:rPr>
      </w:pPr>
      <w:r>
        <w:rPr>
          <w:b/>
          <w:noProof/>
          <w:sz w:val="20"/>
        </w:rPr>
        <w:drawing>
          <wp:inline distT="0" distB="0" distL="0" distR="0">
            <wp:extent cx="5731510" cy="43249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324985"/>
                    </a:xfrm>
                    <a:prstGeom prst="rect">
                      <a:avLst/>
                    </a:prstGeom>
                  </pic:spPr>
                </pic:pic>
              </a:graphicData>
            </a:graphic>
          </wp:inline>
        </w:drawing>
      </w:r>
    </w:p>
    <w:p w:rsidR="0009740F" w:rsidRDefault="0009740F" w:rsidP="00FE3A24">
      <w:pPr>
        <w:pStyle w:val="ListParagraph"/>
        <w:spacing w:line="360" w:lineRule="auto"/>
        <w:ind w:left="360"/>
        <w:jc w:val="both"/>
        <w:rPr>
          <w:b/>
          <w:sz w:val="20"/>
        </w:rPr>
      </w:pPr>
    </w:p>
    <w:p w:rsidR="0009740F" w:rsidRDefault="0009740F">
      <w:pPr>
        <w:spacing w:after="160" w:line="259" w:lineRule="auto"/>
        <w:rPr>
          <w:b/>
        </w:rPr>
      </w:pPr>
      <w:r>
        <w:rPr>
          <w:b/>
        </w:rPr>
        <w:br w:type="page"/>
      </w:r>
    </w:p>
    <w:p w:rsidR="00F54DE6" w:rsidRDefault="00F54DE6" w:rsidP="00FE3A24">
      <w:pPr>
        <w:spacing w:line="360" w:lineRule="auto"/>
        <w:jc w:val="both"/>
        <w:rPr>
          <w:b/>
        </w:rPr>
      </w:pPr>
      <w:r>
        <w:rPr>
          <w:b/>
        </w:rPr>
        <w:lastRenderedPageBreak/>
        <w:t>Figure 3</w:t>
      </w:r>
      <w:r w:rsidRPr="000938A4">
        <w:rPr>
          <w:b/>
        </w:rPr>
        <w:t xml:space="preserve">: Forest plot of HBsAg prevalence in </w:t>
      </w:r>
      <w:r>
        <w:rPr>
          <w:b/>
        </w:rPr>
        <w:t>general and HIV-positive popula</w:t>
      </w:r>
      <w:r w:rsidRPr="000938A4">
        <w:rPr>
          <w:b/>
        </w:rPr>
        <w:t>t</w:t>
      </w:r>
      <w:r>
        <w:rPr>
          <w:b/>
        </w:rPr>
        <w:t>i</w:t>
      </w:r>
      <w:r w:rsidRPr="000938A4">
        <w:rPr>
          <w:b/>
        </w:rPr>
        <w:t>ons, Malawi 1990-2018</w:t>
      </w:r>
    </w:p>
    <w:p w:rsidR="0009740F" w:rsidRPr="000938A4" w:rsidRDefault="0009740F" w:rsidP="00FE3A24">
      <w:pPr>
        <w:spacing w:line="360" w:lineRule="auto"/>
        <w:jc w:val="both"/>
        <w:rPr>
          <w:b/>
        </w:rPr>
      </w:pPr>
      <w:r>
        <w:rPr>
          <w:b/>
          <w:noProof/>
        </w:rPr>
        <w:drawing>
          <wp:inline distT="0" distB="0" distL="0" distR="0">
            <wp:extent cx="5731510" cy="405320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p>
    <w:p w:rsidR="00B21BCF" w:rsidRDefault="00B21BCF" w:rsidP="00FE3A24">
      <w:pPr>
        <w:spacing w:line="360" w:lineRule="auto"/>
        <w:jc w:val="both"/>
        <w:rPr>
          <w:b/>
        </w:rPr>
      </w:pPr>
    </w:p>
    <w:p w:rsidR="0009740F" w:rsidRDefault="0009740F">
      <w:pPr>
        <w:spacing w:after="160" w:line="259" w:lineRule="auto"/>
        <w:rPr>
          <w:b/>
        </w:rPr>
      </w:pPr>
      <w:r>
        <w:rPr>
          <w:b/>
        </w:rPr>
        <w:br w:type="page"/>
      </w:r>
    </w:p>
    <w:p w:rsidR="00F54DE6" w:rsidRDefault="00F54DE6" w:rsidP="00FE3A24">
      <w:pPr>
        <w:spacing w:line="360" w:lineRule="auto"/>
        <w:jc w:val="both"/>
        <w:rPr>
          <w:b/>
        </w:rPr>
      </w:pPr>
      <w:r w:rsidRPr="0006211A">
        <w:rPr>
          <w:b/>
        </w:rPr>
        <w:lastRenderedPageBreak/>
        <w:t xml:space="preserve">Figure </w:t>
      </w:r>
      <w:r>
        <w:rPr>
          <w:b/>
        </w:rPr>
        <w:t>4</w:t>
      </w:r>
      <w:r w:rsidRPr="0006211A">
        <w:rPr>
          <w:b/>
        </w:rPr>
        <w:t xml:space="preserve">: Odds </w:t>
      </w:r>
      <w:r>
        <w:rPr>
          <w:b/>
        </w:rPr>
        <w:t>ratio of HBsAg seropositivity according to</w:t>
      </w:r>
      <w:r w:rsidRPr="0006211A">
        <w:rPr>
          <w:b/>
        </w:rPr>
        <w:t xml:space="preserve"> HIV status</w:t>
      </w:r>
    </w:p>
    <w:p w:rsidR="00F54DE6" w:rsidRDefault="0009740F" w:rsidP="00FE3A24">
      <w:pPr>
        <w:spacing w:line="360" w:lineRule="auto"/>
        <w:jc w:val="both"/>
        <w:rPr>
          <w:b/>
        </w:rPr>
      </w:pPr>
      <w:r>
        <w:rPr>
          <w:b/>
          <w:noProof/>
        </w:rPr>
        <w:drawing>
          <wp:inline distT="0" distB="0" distL="0" distR="0">
            <wp:extent cx="5731510" cy="40532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p>
    <w:p w:rsidR="0009740F" w:rsidRDefault="0009740F">
      <w:pPr>
        <w:spacing w:after="160" w:line="259" w:lineRule="auto"/>
        <w:rPr>
          <w:b/>
        </w:rPr>
      </w:pPr>
      <w:r>
        <w:rPr>
          <w:b/>
        </w:rPr>
        <w:br w:type="page"/>
      </w:r>
    </w:p>
    <w:p w:rsidR="00F54DE6" w:rsidRPr="00172A12" w:rsidRDefault="00F54DE6" w:rsidP="00FE3A24">
      <w:pPr>
        <w:spacing w:after="160" w:line="360" w:lineRule="auto"/>
        <w:jc w:val="both"/>
        <w:rPr>
          <w:b/>
        </w:rPr>
      </w:pPr>
      <w:r w:rsidRPr="00172A12">
        <w:rPr>
          <w:b/>
        </w:rPr>
        <w:lastRenderedPageBreak/>
        <w:t xml:space="preserve">Figure </w:t>
      </w:r>
      <w:r>
        <w:rPr>
          <w:b/>
        </w:rPr>
        <w:t>5</w:t>
      </w:r>
      <w:r w:rsidRPr="00172A12">
        <w:rPr>
          <w:b/>
        </w:rPr>
        <w:t>:</w:t>
      </w:r>
      <w:r>
        <w:rPr>
          <w:b/>
        </w:rPr>
        <w:t xml:space="preserve"> Prevalence of hepatitis C antibody: published data 1990-2018</w:t>
      </w:r>
    </w:p>
    <w:p w:rsidR="00F54DE6" w:rsidRDefault="0009740F" w:rsidP="00FE3A24">
      <w:pPr>
        <w:spacing w:line="360" w:lineRule="auto"/>
        <w:jc w:val="both"/>
        <w:rPr>
          <w:sz w:val="18"/>
        </w:rPr>
      </w:pPr>
      <w:r>
        <w:rPr>
          <w:noProof/>
          <w:sz w:val="18"/>
        </w:rPr>
        <w:drawing>
          <wp:inline distT="0" distB="0" distL="0" distR="0">
            <wp:extent cx="5731510" cy="40551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055110"/>
                    </a:xfrm>
                    <a:prstGeom prst="rect">
                      <a:avLst/>
                    </a:prstGeom>
                  </pic:spPr>
                </pic:pic>
              </a:graphicData>
            </a:graphic>
          </wp:inline>
        </w:drawing>
      </w: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p>
    <w:p w:rsidR="00F54DE6" w:rsidRDefault="00F54DE6" w:rsidP="00FE3A24">
      <w:pPr>
        <w:spacing w:line="360" w:lineRule="auto"/>
        <w:jc w:val="both"/>
        <w:rPr>
          <w:b/>
        </w:rPr>
      </w:pPr>
      <w:bookmarkStart w:id="3" w:name="_GoBack"/>
      <w:bookmarkEnd w:id="3"/>
      <w:r>
        <w:rPr>
          <w:b/>
        </w:rPr>
        <w:lastRenderedPageBreak/>
        <w:t>ADDITIONAL FILES</w:t>
      </w:r>
    </w:p>
    <w:p w:rsidR="00F54DE6" w:rsidRDefault="00F54DE6" w:rsidP="00FE3A24">
      <w:pPr>
        <w:spacing w:line="360" w:lineRule="auto"/>
        <w:jc w:val="both"/>
        <w:rPr>
          <w:b/>
        </w:rPr>
      </w:pPr>
    </w:p>
    <w:p w:rsidR="00F54DE6" w:rsidRPr="00885F14" w:rsidRDefault="00F54DE6" w:rsidP="00FE3A24">
      <w:pPr>
        <w:spacing w:line="360" w:lineRule="auto"/>
        <w:jc w:val="both"/>
      </w:pPr>
      <w:r>
        <w:rPr>
          <w:b/>
        </w:rPr>
        <w:t xml:space="preserve">File name: </w:t>
      </w:r>
      <w:r w:rsidRPr="00885F14">
        <w:t>Supplementary Table 1</w:t>
      </w:r>
      <w:r>
        <w:t>.pdf</w:t>
      </w:r>
    </w:p>
    <w:p w:rsidR="00F54DE6" w:rsidRPr="00885F14" w:rsidRDefault="00F54DE6" w:rsidP="00FE3A24">
      <w:pPr>
        <w:spacing w:line="360" w:lineRule="auto"/>
        <w:jc w:val="both"/>
      </w:pPr>
      <w:r>
        <w:rPr>
          <w:b/>
        </w:rPr>
        <w:t xml:space="preserve">Title: </w:t>
      </w:r>
      <w:r w:rsidRPr="00885F14">
        <w:t>Supplementary Table 1: Assessment of quality of included studies</w:t>
      </w:r>
    </w:p>
    <w:p w:rsidR="00F54DE6" w:rsidRPr="00885F14" w:rsidRDefault="00F54DE6" w:rsidP="00FE3A24">
      <w:pPr>
        <w:pStyle w:val="EndNoteBibliography"/>
        <w:framePr w:hSpace="0" w:wrap="auto" w:hAnchor="text" w:yAlign="inline"/>
      </w:pPr>
      <w:r w:rsidRPr="00885F14">
        <w:rPr>
          <w:b/>
          <w:noProof w:val="0"/>
          <w:sz w:val="22"/>
          <w:lang w:val="en-GB"/>
        </w:rPr>
        <w:t>Description of data:</w:t>
      </w:r>
      <w:r w:rsidRPr="00885F14">
        <w:rPr>
          <w:noProof w:val="0"/>
          <w:sz w:val="22"/>
          <w:lang w:val="en-GB"/>
        </w:rPr>
        <w:t xml:space="preserve"> Assessment of study quality </w:t>
      </w:r>
      <w:r>
        <w:rPr>
          <w:noProof w:val="0"/>
          <w:sz w:val="22"/>
          <w:lang w:val="en-GB"/>
        </w:rPr>
        <w:t xml:space="preserve">using </w:t>
      </w:r>
      <w:r w:rsidRPr="00885F14">
        <w:rPr>
          <w:noProof w:val="0"/>
          <w:sz w:val="22"/>
          <w:lang w:val="en-GB"/>
        </w:rPr>
        <w:t xml:space="preserve">a </w:t>
      </w:r>
      <w:r>
        <w:rPr>
          <w:noProof w:val="0"/>
          <w:sz w:val="22"/>
          <w:lang w:val="en-GB"/>
        </w:rPr>
        <w:t xml:space="preserve">prevalence </w:t>
      </w:r>
      <w:r w:rsidRPr="00885F14">
        <w:rPr>
          <w:noProof w:val="0"/>
          <w:sz w:val="22"/>
          <w:lang w:val="en-GB"/>
        </w:rPr>
        <w:t>quality assessment tool</w:t>
      </w:r>
    </w:p>
    <w:p w:rsidR="00F54DE6" w:rsidRDefault="00F54DE6" w:rsidP="00FE3A24">
      <w:pPr>
        <w:spacing w:line="360" w:lineRule="auto"/>
        <w:jc w:val="both"/>
        <w:rPr>
          <w:b/>
        </w:rPr>
      </w:pPr>
    </w:p>
    <w:p w:rsidR="00F54DE6" w:rsidRPr="00885F14" w:rsidRDefault="00F54DE6" w:rsidP="00FE3A24">
      <w:pPr>
        <w:spacing w:line="360" w:lineRule="auto"/>
        <w:jc w:val="both"/>
      </w:pPr>
      <w:r>
        <w:rPr>
          <w:b/>
        </w:rPr>
        <w:t xml:space="preserve">File name: </w:t>
      </w:r>
      <w:r w:rsidRPr="00885F14">
        <w:t xml:space="preserve">Supplementary Table </w:t>
      </w:r>
      <w:r>
        <w:t>2.pdf</w:t>
      </w:r>
    </w:p>
    <w:p w:rsidR="00F54DE6" w:rsidRPr="00885F14" w:rsidRDefault="00F54DE6" w:rsidP="00FE3A24">
      <w:pPr>
        <w:spacing w:line="360" w:lineRule="auto"/>
        <w:jc w:val="both"/>
      </w:pPr>
      <w:r>
        <w:rPr>
          <w:b/>
        </w:rPr>
        <w:t xml:space="preserve">Title: </w:t>
      </w:r>
      <w:r w:rsidRPr="00885F14">
        <w:t xml:space="preserve">Supplementary Table </w:t>
      </w:r>
      <w:r>
        <w:t>2</w:t>
      </w:r>
      <w:r w:rsidRPr="00885F14">
        <w:t xml:space="preserve">: </w:t>
      </w:r>
      <w:r>
        <w:t>Search Strategies</w:t>
      </w:r>
    </w:p>
    <w:p w:rsidR="00F54DE6" w:rsidRPr="00E15DD6" w:rsidRDefault="00F54DE6" w:rsidP="00FE3A24">
      <w:pPr>
        <w:pStyle w:val="EndNoteBibliography"/>
        <w:framePr w:hSpace="0" w:wrap="auto" w:hAnchor="text" w:yAlign="inline"/>
        <w:rPr>
          <w:b/>
        </w:rPr>
      </w:pPr>
      <w:r w:rsidRPr="00885F14">
        <w:rPr>
          <w:b/>
          <w:noProof w:val="0"/>
          <w:sz w:val="22"/>
          <w:lang w:val="en-GB"/>
        </w:rPr>
        <w:t>Description of data:</w:t>
      </w:r>
      <w:r w:rsidRPr="00885F14">
        <w:rPr>
          <w:noProof w:val="0"/>
          <w:sz w:val="22"/>
          <w:lang w:val="en-GB"/>
        </w:rPr>
        <w:t xml:space="preserve"> </w:t>
      </w:r>
      <w:r>
        <w:rPr>
          <w:noProof w:val="0"/>
          <w:sz w:val="22"/>
          <w:lang w:val="en-GB"/>
        </w:rPr>
        <w:t xml:space="preserve">Search terms used for electronic databases </w:t>
      </w:r>
      <w:proofErr w:type="spellStart"/>
      <w:r>
        <w:rPr>
          <w:noProof w:val="0"/>
          <w:sz w:val="22"/>
          <w:lang w:val="en-GB"/>
        </w:rPr>
        <w:t>Pubmed</w:t>
      </w:r>
      <w:proofErr w:type="spellEnd"/>
      <w:r>
        <w:rPr>
          <w:noProof w:val="0"/>
          <w:sz w:val="22"/>
          <w:lang w:val="en-GB"/>
        </w:rPr>
        <w:t xml:space="preserve"> and Scopus</w:t>
      </w:r>
    </w:p>
    <w:p w:rsidR="00F54DE6" w:rsidRPr="00E15DD6" w:rsidRDefault="00F54DE6" w:rsidP="00FE3A24">
      <w:pPr>
        <w:spacing w:line="360" w:lineRule="auto"/>
        <w:jc w:val="both"/>
        <w:rPr>
          <w:b/>
          <w:lang w:val="en-US"/>
        </w:rPr>
      </w:pPr>
    </w:p>
    <w:p w:rsidR="00F54DE6" w:rsidRPr="00885F14" w:rsidRDefault="00F54DE6" w:rsidP="00FE3A24">
      <w:pPr>
        <w:spacing w:line="360" w:lineRule="auto"/>
        <w:jc w:val="both"/>
      </w:pPr>
      <w:r>
        <w:rPr>
          <w:b/>
        </w:rPr>
        <w:t xml:space="preserve">File name: </w:t>
      </w:r>
      <w:r>
        <w:t>Prisma checklist.pdf</w:t>
      </w:r>
    </w:p>
    <w:p w:rsidR="00F54DE6" w:rsidRPr="00885F14" w:rsidRDefault="00F54DE6" w:rsidP="00FE3A24">
      <w:pPr>
        <w:spacing w:line="360" w:lineRule="auto"/>
        <w:jc w:val="both"/>
      </w:pPr>
      <w:r>
        <w:rPr>
          <w:b/>
        </w:rPr>
        <w:t xml:space="preserve">Title: </w:t>
      </w:r>
      <w:r>
        <w:t>PRISMA checklist</w:t>
      </w:r>
    </w:p>
    <w:p w:rsidR="00F54DE6" w:rsidRPr="007A04D1" w:rsidRDefault="00F54DE6" w:rsidP="00FE3A24">
      <w:pPr>
        <w:pStyle w:val="EndNoteBibliography"/>
        <w:framePr w:hSpace="0" w:wrap="auto" w:hAnchor="text" w:yAlign="inline"/>
      </w:pPr>
      <w:r w:rsidRPr="00885F14">
        <w:rPr>
          <w:b/>
          <w:noProof w:val="0"/>
          <w:sz w:val="22"/>
          <w:lang w:val="en-GB"/>
        </w:rPr>
        <w:t>Description of data:</w:t>
      </w:r>
      <w:r>
        <w:rPr>
          <w:b/>
          <w:noProof w:val="0"/>
          <w:sz w:val="22"/>
          <w:lang w:val="en-GB"/>
        </w:rPr>
        <w:t xml:space="preserve"> </w:t>
      </w:r>
      <w:r>
        <w:rPr>
          <w:noProof w:val="0"/>
          <w:sz w:val="22"/>
          <w:lang w:val="en-GB"/>
        </w:rPr>
        <w:t>PRISMA (meta-analysis reporting standards) checklist</w:t>
      </w:r>
    </w:p>
    <w:p w:rsidR="00F54DE6" w:rsidRPr="00F54DE6" w:rsidRDefault="00F54DE6" w:rsidP="00FE3A24">
      <w:pPr>
        <w:spacing w:after="160" w:line="360" w:lineRule="auto"/>
        <w:jc w:val="both"/>
      </w:pPr>
    </w:p>
    <w:p w:rsidR="00745E71" w:rsidRDefault="00745E71"/>
    <w:sectPr w:rsidR="00745E71" w:rsidSect="00F54DE6">
      <w:headerReference w:type="default" r:id="rId18"/>
      <w:foot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A20" w:rsidRDefault="00B86A20">
      <w:r>
        <w:separator/>
      </w:r>
    </w:p>
  </w:endnote>
  <w:endnote w:type="continuationSeparator" w:id="0">
    <w:p w:rsidR="00B86A20" w:rsidRDefault="00B8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364783"/>
      <w:docPartObj>
        <w:docPartGallery w:val="Page Numbers (Bottom of Page)"/>
        <w:docPartUnique/>
      </w:docPartObj>
    </w:sdtPr>
    <w:sdtEndPr>
      <w:rPr>
        <w:noProof/>
        <w:sz w:val="20"/>
      </w:rPr>
    </w:sdtEndPr>
    <w:sdtContent>
      <w:p w:rsidR="00FE3A24" w:rsidRPr="002361DD" w:rsidRDefault="00FE3A24">
        <w:pPr>
          <w:pStyle w:val="Footer"/>
          <w:jc w:val="center"/>
          <w:rPr>
            <w:sz w:val="20"/>
          </w:rPr>
        </w:pPr>
        <w:r w:rsidRPr="002361DD">
          <w:rPr>
            <w:sz w:val="20"/>
          </w:rPr>
          <w:fldChar w:fldCharType="begin"/>
        </w:r>
        <w:r w:rsidRPr="002361DD">
          <w:rPr>
            <w:sz w:val="20"/>
          </w:rPr>
          <w:instrText xml:space="preserve"> PAGE   \* MERGEFORMAT </w:instrText>
        </w:r>
        <w:r w:rsidRPr="002361DD">
          <w:rPr>
            <w:sz w:val="20"/>
          </w:rPr>
          <w:fldChar w:fldCharType="separate"/>
        </w:r>
        <w:r>
          <w:rPr>
            <w:noProof/>
            <w:sz w:val="20"/>
          </w:rPr>
          <w:t>22</w:t>
        </w:r>
        <w:r w:rsidRPr="002361DD">
          <w:rPr>
            <w:noProof/>
            <w:sz w:val="20"/>
          </w:rPr>
          <w:fldChar w:fldCharType="end"/>
        </w:r>
      </w:p>
    </w:sdtContent>
  </w:sdt>
  <w:p w:rsidR="00FE3A24" w:rsidRDefault="00FE3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A20" w:rsidRDefault="00B86A20">
      <w:r>
        <w:separator/>
      </w:r>
    </w:p>
  </w:footnote>
  <w:footnote w:type="continuationSeparator" w:id="0">
    <w:p w:rsidR="00B86A20" w:rsidRDefault="00B8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A24" w:rsidRDefault="00FE3A24" w:rsidP="00FE3A24">
    <w:pPr>
      <w:pStyle w:val="Header"/>
    </w:pPr>
  </w:p>
  <w:p w:rsidR="00FE3A24" w:rsidRDefault="00FE3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272B"/>
    <w:multiLevelType w:val="multilevel"/>
    <w:tmpl w:val="A9907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7F6C45"/>
    <w:multiLevelType w:val="hybridMultilevel"/>
    <w:tmpl w:val="8280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862B0"/>
    <w:multiLevelType w:val="hybridMultilevel"/>
    <w:tmpl w:val="F4C82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73EAF"/>
    <w:multiLevelType w:val="multilevel"/>
    <w:tmpl w:val="676E7B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47575D6"/>
    <w:multiLevelType w:val="multilevel"/>
    <w:tmpl w:val="B46AB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F42FE8"/>
    <w:multiLevelType w:val="multilevel"/>
    <w:tmpl w:val="2B4E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52505"/>
    <w:multiLevelType w:val="multilevel"/>
    <w:tmpl w:val="CE30B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54DE6"/>
    <w:rsid w:val="0009740F"/>
    <w:rsid w:val="002948B6"/>
    <w:rsid w:val="002A05D4"/>
    <w:rsid w:val="004916EB"/>
    <w:rsid w:val="004F2536"/>
    <w:rsid w:val="0061045B"/>
    <w:rsid w:val="00745E71"/>
    <w:rsid w:val="007C058A"/>
    <w:rsid w:val="008124E8"/>
    <w:rsid w:val="008249C7"/>
    <w:rsid w:val="009B588D"/>
    <w:rsid w:val="00B21BCF"/>
    <w:rsid w:val="00B86A20"/>
    <w:rsid w:val="00CB5566"/>
    <w:rsid w:val="00DF6A30"/>
    <w:rsid w:val="00E16994"/>
    <w:rsid w:val="00F33924"/>
    <w:rsid w:val="00F54DE6"/>
    <w:rsid w:val="00FE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793A"/>
  <w15:chartTrackingRefBased/>
  <w15:docId w15:val="{9C93BCAF-F322-4E99-BB06-7FF1095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DE6"/>
    <w:pPr>
      <w:spacing w:after="0" w:line="240" w:lineRule="auto"/>
    </w:pPr>
    <w:rPr>
      <w:rFonts w:ascii="Arial" w:hAnsi="Arial" w:cs="Arial"/>
    </w:rPr>
  </w:style>
  <w:style w:type="paragraph" w:styleId="Heading1">
    <w:name w:val="heading 1"/>
    <w:basedOn w:val="ListParagraph"/>
    <w:next w:val="Normal"/>
    <w:link w:val="Heading1Char"/>
    <w:uiPriority w:val="9"/>
    <w:qFormat/>
    <w:rsid w:val="00F54DE6"/>
    <w:pPr>
      <w:numPr>
        <w:numId w:val="1"/>
      </w:numPr>
      <w:tabs>
        <w:tab w:val="left" w:pos="1134"/>
        <w:tab w:val="left" w:pos="3969"/>
      </w:tabs>
      <w:outlineLvl w:val="0"/>
    </w:pPr>
    <w:rPr>
      <w:b/>
      <w:sz w:val="24"/>
      <w:lang w:bidi="en-US"/>
    </w:rPr>
  </w:style>
  <w:style w:type="paragraph" w:styleId="Heading2">
    <w:name w:val="heading 2"/>
    <w:basedOn w:val="ListParagraph"/>
    <w:next w:val="Normal"/>
    <w:link w:val="Heading2Char"/>
    <w:uiPriority w:val="9"/>
    <w:unhideWhenUsed/>
    <w:qFormat/>
    <w:rsid w:val="00F54DE6"/>
    <w:pPr>
      <w:numPr>
        <w:ilvl w:val="1"/>
        <w:numId w:val="1"/>
      </w:numPr>
      <w:outlineLvl w:val="1"/>
    </w:pPr>
    <w:rPr>
      <w:b/>
      <w:lang w:bidi="en-US"/>
    </w:rPr>
  </w:style>
  <w:style w:type="paragraph" w:styleId="Heading3">
    <w:name w:val="heading 3"/>
    <w:basedOn w:val="ListParagraph"/>
    <w:next w:val="Normal"/>
    <w:link w:val="Heading3Char"/>
    <w:uiPriority w:val="9"/>
    <w:unhideWhenUsed/>
    <w:qFormat/>
    <w:rsid w:val="00F54DE6"/>
    <w:pPr>
      <w:numPr>
        <w:ilvl w:val="2"/>
        <w:numId w:val="1"/>
      </w:numPr>
      <w:ind w:left="851" w:hanging="709"/>
      <w:outlineLvl w:val="2"/>
    </w:pPr>
    <w:rPr>
      <w:b/>
      <w:lang w:bidi="en-US"/>
    </w:rPr>
  </w:style>
  <w:style w:type="paragraph" w:styleId="Heading4">
    <w:name w:val="heading 4"/>
    <w:basedOn w:val="Normal"/>
    <w:next w:val="Normal"/>
    <w:link w:val="Heading4Char"/>
    <w:uiPriority w:val="9"/>
    <w:semiHidden/>
    <w:unhideWhenUsed/>
    <w:qFormat/>
    <w:rsid w:val="00F54DE6"/>
    <w:pPr>
      <w:numPr>
        <w:ilvl w:val="3"/>
        <w:numId w:val="1"/>
      </w:numPr>
      <w:spacing w:before="20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F54DE6"/>
    <w:pPr>
      <w:numPr>
        <w:ilvl w:val="4"/>
        <w:numId w:val="1"/>
      </w:numPr>
      <w:spacing w:before="20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F54DE6"/>
    <w:pPr>
      <w:numPr>
        <w:ilvl w:val="5"/>
        <w:numId w:val="1"/>
      </w:numPr>
      <w:spacing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F54DE6"/>
    <w:pPr>
      <w:numPr>
        <w:ilvl w:val="6"/>
        <w:numId w:val="1"/>
      </w:numPr>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F54DE6"/>
    <w:pPr>
      <w:numPr>
        <w:ilvl w:val="7"/>
        <w:numId w:val="1"/>
      </w:num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F54DE6"/>
    <w:pPr>
      <w:numPr>
        <w:ilvl w:val="8"/>
        <w:numId w:val="1"/>
      </w:num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DE6"/>
    <w:rPr>
      <w:rFonts w:ascii="Arial" w:hAnsi="Arial" w:cs="Arial"/>
      <w:b/>
      <w:sz w:val="24"/>
      <w:lang w:bidi="en-US"/>
    </w:rPr>
  </w:style>
  <w:style w:type="character" w:customStyle="1" w:styleId="Heading2Char">
    <w:name w:val="Heading 2 Char"/>
    <w:basedOn w:val="DefaultParagraphFont"/>
    <w:link w:val="Heading2"/>
    <w:uiPriority w:val="9"/>
    <w:rsid w:val="00F54DE6"/>
    <w:rPr>
      <w:rFonts w:ascii="Arial" w:hAnsi="Arial" w:cs="Arial"/>
      <w:b/>
      <w:lang w:bidi="en-US"/>
    </w:rPr>
  </w:style>
  <w:style w:type="character" w:customStyle="1" w:styleId="Heading3Char">
    <w:name w:val="Heading 3 Char"/>
    <w:basedOn w:val="DefaultParagraphFont"/>
    <w:link w:val="Heading3"/>
    <w:uiPriority w:val="9"/>
    <w:rsid w:val="00F54DE6"/>
    <w:rPr>
      <w:rFonts w:ascii="Arial" w:hAnsi="Arial" w:cs="Arial"/>
      <w:b/>
      <w:lang w:bidi="en-US"/>
    </w:rPr>
  </w:style>
  <w:style w:type="character" w:customStyle="1" w:styleId="Heading4Char">
    <w:name w:val="Heading 4 Char"/>
    <w:basedOn w:val="DefaultParagraphFont"/>
    <w:link w:val="Heading4"/>
    <w:uiPriority w:val="9"/>
    <w:semiHidden/>
    <w:rsid w:val="00F54DE6"/>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F54DE6"/>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F54DE6"/>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F54DE6"/>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F54DE6"/>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F54DE6"/>
    <w:rPr>
      <w:rFonts w:asciiTheme="majorHAnsi" w:eastAsiaTheme="majorEastAsia" w:hAnsiTheme="majorHAnsi" w:cstheme="majorBidi"/>
      <w:i/>
      <w:iCs/>
      <w:spacing w:val="5"/>
      <w:sz w:val="20"/>
      <w:szCs w:val="20"/>
      <w:lang w:val="en-US" w:bidi="en-US"/>
    </w:rPr>
  </w:style>
  <w:style w:type="paragraph" w:styleId="ListParagraph">
    <w:name w:val="List Paragraph"/>
    <w:basedOn w:val="Normal"/>
    <w:uiPriority w:val="34"/>
    <w:qFormat/>
    <w:rsid w:val="00F54DE6"/>
    <w:pPr>
      <w:ind w:left="720"/>
      <w:contextualSpacing/>
    </w:pPr>
  </w:style>
  <w:style w:type="table" w:styleId="TableGrid">
    <w:name w:val="Table Grid"/>
    <w:basedOn w:val="TableNormal"/>
    <w:uiPriority w:val="39"/>
    <w:rsid w:val="00F5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DE6"/>
    <w:rPr>
      <w:rFonts w:ascii="Segoe UI" w:hAnsi="Segoe UI" w:cs="Segoe UI"/>
      <w:sz w:val="18"/>
      <w:szCs w:val="18"/>
    </w:rPr>
  </w:style>
  <w:style w:type="paragraph" w:customStyle="1" w:styleId="EndNoteBibliographyTitle">
    <w:name w:val="EndNote Bibliography Title"/>
    <w:basedOn w:val="Normal"/>
    <w:link w:val="EndNoteBibliographyTitleChar"/>
    <w:rsid w:val="00F54DE6"/>
    <w:pPr>
      <w:framePr w:hSpace="180" w:wrap="around" w:hAnchor="margin" w:y="570"/>
      <w:jc w:val="center"/>
    </w:pPr>
    <w:rPr>
      <w:noProof/>
      <w:sz w:val="20"/>
      <w:lang w:val="en-US"/>
    </w:rPr>
  </w:style>
  <w:style w:type="character" w:customStyle="1" w:styleId="EndNoteBibliographyTitleChar">
    <w:name w:val="EndNote Bibliography Title Char"/>
    <w:basedOn w:val="DefaultParagraphFont"/>
    <w:link w:val="EndNoteBibliographyTitle"/>
    <w:rsid w:val="00F54DE6"/>
    <w:rPr>
      <w:rFonts w:ascii="Arial" w:hAnsi="Arial" w:cs="Arial"/>
      <w:noProof/>
      <w:sz w:val="20"/>
      <w:lang w:val="en-US"/>
    </w:rPr>
  </w:style>
  <w:style w:type="paragraph" w:customStyle="1" w:styleId="EndNoteBibliography">
    <w:name w:val="EndNote Bibliography"/>
    <w:basedOn w:val="Normal"/>
    <w:link w:val="EndNoteBibliographyChar"/>
    <w:rsid w:val="00F54DE6"/>
    <w:pPr>
      <w:framePr w:hSpace="180" w:wrap="around" w:hAnchor="margin" w:y="570"/>
    </w:pPr>
    <w:rPr>
      <w:noProof/>
      <w:sz w:val="20"/>
      <w:lang w:val="en-US"/>
    </w:rPr>
  </w:style>
  <w:style w:type="character" w:customStyle="1" w:styleId="EndNoteBibliographyChar">
    <w:name w:val="EndNote Bibliography Char"/>
    <w:basedOn w:val="DefaultParagraphFont"/>
    <w:link w:val="EndNoteBibliography"/>
    <w:rsid w:val="00F54DE6"/>
    <w:rPr>
      <w:rFonts w:ascii="Arial" w:hAnsi="Arial" w:cs="Arial"/>
      <w:noProof/>
      <w:sz w:val="20"/>
      <w:lang w:val="en-US"/>
    </w:rPr>
  </w:style>
  <w:style w:type="character" w:styleId="Hyperlink">
    <w:name w:val="Hyperlink"/>
    <w:basedOn w:val="DefaultParagraphFont"/>
    <w:uiPriority w:val="99"/>
    <w:unhideWhenUsed/>
    <w:rsid w:val="00F54DE6"/>
    <w:rPr>
      <w:color w:val="0563C1" w:themeColor="hyperlink"/>
      <w:u w:val="single"/>
    </w:rPr>
  </w:style>
  <w:style w:type="character" w:customStyle="1" w:styleId="UnresolvedMention1">
    <w:name w:val="Unresolved Mention1"/>
    <w:basedOn w:val="DefaultParagraphFont"/>
    <w:uiPriority w:val="99"/>
    <w:semiHidden/>
    <w:unhideWhenUsed/>
    <w:rsid w:val="00F54DE6"/>
    <w:rPr>
      <w:color w:val="808080"/>
      <w:shd w:val="clear" w:color="auto" w:fill="E6E6E6"/>
    </w:rPr>
  </w:style>
  <w:style w:type="paragraph" w:styleId="Header">
    <w:name w:val="header"/>
    <w:basedOn w:val="Normal"/>
    <w:link w:val="HeaderChar"/>
    <w:uiPriority w:val="99"/>
    <w:unhideWhenUsed/>
    <w:rsid w:val="00F54DE6"/>
    <w:pPr>
      <w:tabs>
        <w:tab w:val="center" w:pos="4513"/>
        <w:tab w:val="right" w:pos="9026"/>
      </w:tabs>
    </w:pPr>
  </w:style>
  <w:style w:type="character" w:customStyle="1" w:styleId="HeaderChar">
    <w:name w:val="Header Char"/>
    <w:basedOn w:val="DefaultParagraphFont"/>
    <w:link w:val="Header"/>
    <w:uiPriority w:val="99"/>
    <w:rsid w:val="00F54DE6"/>
    <w:rPr>
      <w:rFonts w:ascii="Arial" w:hAnsi="Arial" w:cs="Arial"/>
    </w:rPr>
  </w:style>
  <w:style w:type="paragraph" w:styleId="Footer">
    <w:name w:val="footer"/>
    <w:basedOn w:val="Normal"/>
    <w:link w:val="FooterChar"/>
    <w:uiPriority w:val="99"/>
    <w:unhideWhenUsed/>
    <w:rsid w:val="00F54DE6"/>
    <w:pPr>
      <w:tabs>
        <w:tab w:val="center" w:pos="4513"/>
        <w:tab w:val="right" w:pos="9026"/>
      </w:tabs>
    </w:pPr>
  </w:style>
  <w:style w:type="character" w:customStyle="1" w:styleId="FooterChar">
    <w:name w:val="Footer Char"/>
    <w:basedOn w:val="DefaultParagraphFont"/>
    <w:link w:val="Footer"/>
    <w:uiPriority w:val="99"/>
    <w:rsid w:val="00F54DE6"/>
    <w:rPr>
      <w:rFonts w:ascii="Arial" w:hAnsi="Arial" w:cs="Arial"/>
    </w:rPr>
  </w:style>
  <w:style w:type="paragraph" w:styleId="FootnoteText">
    <w:name w:val="footnote text"/>
    <w:basedOn w:val="Normal"/>
    <w:link w:val="FootnoteTextChar"/>
    <w:uiPriority w:val="99"/>
    <w:semiHidden/>
    <w:unhideWhenUsed/>
    <w:rsid w:val="00F54DE6"/>
    <w:rPr>
      <w:rFonts w:asciiTheme="majorHAnsi" w:eastAsiaTheme="majorEastAsia" w:hAnsiTheme="majorHAnsi" w:cstheme="majorBidi"/>
      <w:sz w:val="20"/>
      <w:szCs w:val="20"/>
      <w:lang w:val="en-US" w:bidi="en-US"/>
    </w:rPr>
  </w:style>
  <w:style w:type="character" w:customStyle="1" w:styleId="FootnoteTextChar">
    <w:name w:val="Footnote Text Char"/>
    <w:basedOn w:val="DefaultParagraphFont"/>
    <w:link w:val="FootnoteText"/>
    <w:uiPriority w:val="99"/>
    <w:semiHidden/>
    <w:rsid w:val="00F54DE6"/>
    <w:rPr>
      <w:rFonts w:asciiTheme="majorHAnsi" w:eastAsiaTheme="majorEastAsia" w:hAnsiTheme="majorHAnsi" w:cstheme="majorBidi"/>
      <w:sz w:val="20"/>
      <w:szCs w:val="20"/>
      <w:lang w:val="en-US" w:bidi="en-US"/>
    </w:rPr>
  </w:style>
  <w:style w:type="character" w:styleId="FootnoteReference">
    <w:name w:val="footnote reference"/>
    <w:basedOn w:val="DefaultParagraphFont"/>
    <w:uiPriority w:val="99"/>
    <w:semiHidden/>
    <w:unhideWhenUsed/>
    <w:rsid w:val="00F54DE6"/>
    <w:rPr>
      <w:vertAlign w:val="superscript"/>
    </w:rPr>
  </w:style>
  <w:style w:type="table" w:customStyle="1" w:styleId="TableGrid7">
    <w:name w:val="Table Grid7"/>
    <w:basedOn w:val="TableNormal"/>
    <w:next w:val="TableGrid"/>
    <w:uiPriority w:val="59"/>
    <w:rsid w:val="00F54D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4DE6"/>
    <w:rPr>
      <w:sz w:val="16"/>
      <w:szCs w:val="16"/>
    </w:rPr>
  </w:style>
  <w:style w:type="paragraph" w:styleId="CommentText">
    <w:name w:val="annotation text"/>
    <w:basedOn w:val="Normal"/>
    <w:link w:val="CommentTextChar"/>
    <w:uiPriority w:val="99"/>
    <w:semiHidden/>
    <w:unhideWhenUsed/>
    <w:rsid w:val="00F54DE6"/>
    <w:rPr>
      <w:sz w:val="20"/>
      <w:szCs w:val="20"/>
    </w:rPr>
  </w:style>
  <w:style w:type="character" w:customStyle="1" w:styleId="CommentTextChar">
    <w:name w:val="Comment Text Char"/>
    <w:basedOn w:val="DefaultParagraphFont"/>
    <w:link w:val="CommentText"/>
    <w:uiPriority w:val="99"/>
    <w:semiHidden/>
    <w:rsid w:val="00F54DE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4DE6"/>
    <w:rPr>
      <w:b/>
      <w:bCs/>
    </w:rPr>
  </w:style>
  <w:style w:type="character" w:customStyle="1" w:styleId="CommentSubjectChar">
    <w:name w:val="Comment Subject Char"/>
    <w:basedOn w:val="CommentTextChar"/>
    <w:link w:val="CommentSubject"/>
    <w:uiPriority w:val="99"/>
    <w:semiHidden/>
    <w:rsid w:val="00F54DE6"/>
    <w:rPr>
      <w:rFonts w:ascii="Arial" w:hAnsi="Arial" w:cs="Arial"/>
      <w:b/>
      <w:bCs/>
      <w:sz w:val="20"/>
      <w:szCs w:val="20"/>
    </w:rPr>
  </w:style>
  <w:style w:type="character" w:customStyle="1" w:styleId="UnresolvedMention2">
    <w:name w:val="Unresolved Mention2"/>
    <w:basedOn w:val="DefaultParagraphFont"/>
    <w:uiPriority w:val="99"/>
    <w:semiHidden/>
    <w:unhideWhenUsed/>
    <w:rsid w:val="00F54DE6"/>
    <w:rPr>
      <w:color w:val="808080"/>
      <w:shd w:val="clear" w:color="auto" w:fill="E6E6E6"/>
    </w:rPr>
  </w:style>
  <w:style w:type="character" w:styleId="LineNumber">
    <w:name w:val="line number"/>
    <w:basedOn w:val="DefaultParagraphFont"/>
    <w:uiPriority w:val="99"/>
    <w:semiHidden/>
    <w:unhideWhenUsed/>
    <w:rsid w:val="00F54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ambo@hivmw.org"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stockdale@liverpool.ac.uk" TargetMode="External"/><Relationship Id="rId12" Type="http://schemas.openxmlformats.org/officeDocument/2006/relationships/hyperlink" Target="http://www.who.int/hepatitis/publications/guidelines-hepatitis-c-b-testing/en/"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ordon@liverpool.ac.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geretti@liverpool.ac.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an.everett@ed.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5719</Words>
  <Characters>32602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Stockdale</dc:creator>
  <cp:keywords/>
  <dc:description/>
  <cp:lastModifiedBy>Alexander Stockdale</cp:lastModifiedBy>
  <cp:revision>2</cp:revision>
  <dcterms:created xsi:type="dcterms:W3CDTF">2018-09-24T17:45:00Z</dcterms:created>
  <dcterms:modified xsi:type="dcterms:W3CDTF">2018-09-24T17:45:00Z</dcterms:modified>
</cp:coreProperties>
</file>