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02536" w14:textId="77777777" w:rsidR="00ED2A1F" w:rsidRPr="0038195C" w:rsidRDefault="00ED2A1F" w:rsidP="00ED2A1F">
      <w:pPr>
        <w:spacing w:line="480" w:lineRule="auto"/>
        <w:jc w:val="both"/>
        <w:rPr>
          <w:rFonts w:ascii="Arial" w:hAnsi="Arial" w:cs="Arial"/>
          <w:sz w:val="20"/>
          <w:szCs w:val="20"/>
          <w:lang w:val="en-US"/>
        </w:rPr>
      </w:pPr>
      <w:r w:rsidRPr="0038195C">
        <w:rPr>
          <w:rFonts w:ascii="Arial" w:hAnsi="Arial" w:cs="Arial"/>
          <w:b/>
          <w:sz w:val="20"/>
          <w:szCs w:val="20"/>
          <w:lang w:val="en-US"/>
        </w:rPr>
        <w:t xml:space="preserve">Title: </w:t>
      </w:r>
      <w:r w:rsidRPr="0038195C">
        <w:rPr>
          <w:rFonts w:ascii="Arial" w:hAnsi="Arial" w:cs="Arial"/>
          <w:sz w:val="20"/>
          <w:szCs w:val="20"/>
          <w:lang w:val="en-US"/>
        </w:rPr>
        <w:t xml:space="preserve">A </w:t>
      </w:r>
      <w:r>
        <w:rPr>
          <w:rFonts w:ascii="Arial" w:hAnsi="Arial" w:cs="Arial"/>
          <w:sz w:val="20"/>
          <w:szCs w:val="20"/>
          <w:lang w:val="en-US"/>
        </w:rPr>
        <w:t>l</w:t>
      </w:r>
      <w:r w:rsidRPr="0038195C">
        <w:rPr>
          <w:rFonts w:ascii="Arial" w:hAnsi="Arial" w:cs="Arial"/>
          <w:sz w:val="20"/>
          <w:szCs w:val="20"/>
          <w:lang w:val="en-US"/>
        </w:rPr>
        <w:t xml:space="preserve">ifestyle </w:t>
      </w:r>
      <w:r>
        <w:rPr>
          <w:rFonts w:ascii="Arial" w:hAnsi="Arial" w:cs="Arial"/>
          <w:sz w:val="20"/>
          <w:szCs w:val="20"/>
          <w:lang w:val="en-US"/>
        </w:rPr>
        <w:t>m</w:t>
      </w:r>
      <w:r w:rsidRPr="0038195C">
        <w:rPr>
          <w:rFonts w:ascii="Arial" w:hAnsi="Arial" w:cs="Arial"/>
          <w:sz w:val="20"/>
          <w:szCs w:val="20"/>
          <w:lang w:val="en-US"/>
        </w:rPr>
        <w:t>anagement</w:t>
      </w:r>
      <w:r w:rsidRPr="00406265">
        <w:rPr>
          <w:rFonts w:ascii="Arial" w:hAnsi="Arial" w:cs="Arial"/>
          <w:sz w:val="20"/>
          <w:szCs w:val="20"/>
        </w:rPr>
        <w:t xml:space="preserve"> </w:t>
      </w:r>
      <w:r>
        <w:rPr>
          <w:rFonts w:ascii="Arial" w:hAnsi="Arial" w:cs="Arial"/>
          <w:sz w:val="20"/>
          <w:szCs w:val="20"/>
        </w:rPr>
        <w:t>programme</w:t>
      </w:r>
      <w:r>
        <w:rPr>
          <w:rFonts w:ascii="Arial" w:hAnsi="Arial" w:cs="Arial"/>
          <w:sz w:val="20"/>
          <w:szCs w:val="20"/>
          <w:lang w:val="en-US"/>
        </w:rPr>
        <w:t xml:space="preserve"> </w:t>
      </w:r>
      <w:r w:rsidRPr="0038195C">
        <w:rPr>
          <w:rFonts w:ascii="Arial" w:hAnsi="Arial" w:cs="Arial"/>
          <w:sz w:val="20"/>
          <w:szCs w:val="20"/>
          <w:lang w:val="en-US"/>
        </w:rPr>
        <w:t xml:space="preserve">focused on </w:t>
      </w:r>
      <w:r>
        <w:rPr>
          <w:rFonts w:ascii="Arial" w:hAnsi="Arial" w:cs="Arial"/>
          <w:sz w:val="20"/>
          <w:szCs w:val="20"/>
          <w:lang w:val="en-US"/>
        </w:rPr>
        <w:t xml:space="preserve">exercise, diet </w:t>
      </w:r>
      <w:r w:rsidRPr="0038195C">
        <w:rPr>
          <w:rFonts w:ascii="Arial" w:hAnsi="Arial" w:cs="Arial"/>
          <w:sz w:val="20"/>
          <w:szCs w:val="20"/>
          <w:lang w:val="en-US"/>
        </w:rPr>
        <w:t>and physiotherapy support for patients with hip or knee osteoarthritis and a body mass index over 35</w:t>
      </w:r>
      <w:r>
        <w:rPr>
          <w:rFonts w:ascii="Arial" w:hAnsi="Arial" w:cs="Arial"/>
          <w:sz w:val="20"/>
          <w:szCs w:val="20"/>
          <w:lang w:val="en-US"/>
        </w:rPr>
        <w:t>:</w:t>
      </w:r>
      <w:r w:rsidRPr="0038195C">
        <w:rPr>
          <w:rFonts w:ascii="Arial" w:hAnsi="Arial" w:cs="Arial"/>
          <w:sz w:val="20"/>
          <w:szCs w:val="20"/>
          <w:lang w:val="en-US"/>
        </w:rPr>
        <w:t xml:space="preserve"> </w:t>
      </w:r>
      <w:r>
        <w:rPr>
          <w:rFonts w:ascii="Arial" w:hAnsi="Arial" w:cs="Arial"/>
          <w:sz w:val="20"/>
          <w:szCs w:val="20"/>
          <w:lang w:val="en-US"/>
        </w:rPr>
        <w:t>a qualitative study</w:t>
      </w:r>
    </w:p>
    <w:p w14:paraId="4CE057D1" w14:textId="77777777" w:rsidR="00ED2A1F" w:rsidRDefault="00ED2A1F" w:rsidP="00ED2A1F">
      <w:pPr>
        <w:spacing w:line="480" w:lineRule="auto"/>
        <w:jc w:val="both"/>
        <w:rPr>
          <w:rFonts w:ascii="Arial" w:hAnsi="Arial" w:cs="Arial"/>
          <w:sz w:val="20"/>
          <w:szCs w:val="20"/>
          <w:lang w:val="en-US"/>
        </w:rPr>
      </w:pPr>
      <w:r>
        <w:rPr>
          <w:rFonts w:ascii="Arial" w:hAnsi="Arial" w:cs="Arial"/>
          <w:b/>
          <w:sz w:val="20"/>
          <w:szCs w:val="20"/>
          <w:lang w:val="en-US"/>
        </w:rPr>
        <w:t>Short running title</w:t>
      </w:r>
      <w:r w:rsidRPr="0038195C">
        <w:rPr>
          <w:rFonts w:ascii="Arial" w:hAnsi="Arial" w:cs="Arial"/>
          <w:b/>
          <w:sz w:val="20"/>
          <w:szCs w:val="20"/>
          <w:lang w:val="en-US"/>
        </w:rPr>
        <w:t>:</w:t>
      </w:r>
      <w:r w:rsidRPr="0038195C">
        <w:rPr>
          <w:rFonts w:ascii="Arial" w:hAnsi="Arial" w:cs="Arial"/>
          <w:sz w:val="20"/>
          <w:szCs w:val="20"/>
          <w:lang w:val="en-US"/>
        </w:rPr>
        <w:t xml:space="preserve"> </w:t>
      </w:r>
      <w:r w:rsidRPr="006B104D">
        <w:rPr>
          <w:rFonts w:ascii="Arial" w:hAnsi="Arial" w:cs="Arial"/>
          <w:sz w:val="20"/>
          <w:szCs w:val="20"/>
          <w:lang w:val="en-US"/>
        </w:rPr>
        <w:t>Lifestyle management for osteoarthritis</w:t>
      </w:r>
    </w:p>
    <w:p w14:paraId="5595C68A" w14:textId="77777777" w:rsidR="00ED2A1F" w:rsidRPr="0038195C" w:rsidRDefault="00ED2A1F" w:rsidP="00ED2A1F">
      <w:pPr>
        <w:spacing w:line="480" w:lineRule="auto"/>
        <w:jc w:val="both"/>
        <w:rPr>
          <w:rFonts w:ascii="Arial" w:hAnsi="Arial" w:cs="Arial"/>
          <w:b/>
          <w:sz w:val="20"/>
          <w:szCs w:val="20"/>
          <w:lang w:val="en-US"/>
        </w:rPr>
      </w:pPr>
      <w:r w:rsidRPr="0038195C">
        <w:rPr>
          <w:rFonts w:ascii="Arial" w:hAnsi="Arial" w:cs="Arial"/>
          <w:b/>
          <w:sz w:val="20"/>
          <w:szCs w:val="20"/>
          <w:lang w:val="en-US"/>
        </w:rPr>
        <w:t xml:space="preserve">Authors: </w:t>
      </w:r>
    </w:p>
    <w:p w14:paraId="6DEE7F43" w14:textId="77777777" w:rsidR="00ED2A1F" w:rsidRPr="0038195C" w:rsidRDefault="00ED2A1F" w:rsidP="00ED2A1F">
      <w:pPr>
        <w:spacing w:line="480" w:lineRule="auto"/>
        <w:jc w:val="both"/>
        <w:rPr>
          <w:rFonts w:ascii="Arial" w:hAnsi="Arial" w:cs="Arial"/>
          <w:sz w:val="20"/>
          <w:szCs w:val="20"/>
          <w:lang w:val="en-US"/>
        </w:rPr>
      </w:pPr>
      <w:r w:rsidRPr="0038195C">
        <w:rPr>
          <w:rFonts w:ascii="Arial" w:hAnsi="Arial" w:cs="Arial"/>
          <w:sz w:val="20"/>
          <w:szCs w:val="20"/>
          <w:lang w:val="en-US"/>
        </w:rPr>
        <w:t>Rebecca-Jane</w:t>
      </w:r>
      <w:r w:rsidRPr="00A850B4">
        <w:rPr>
          <w:rFonts w:ascii="Arial" w:hAnsi="Arial" w:cs="Arial"/>
          <w:sz w:val="20"/>
          <w:szCs w:val="20"/>
        </w:rPr>
        <w:t xml:space="preserve"> Law</w:t>
      </w:r>
      <w:r w:rsidRPr="00A850B4">
        <w:rPr>
          <w:rFonts w:ascii="Arial" w:hAnsi="Arial" w:cs="Arial"/>
          <w:sz w:val="20"/>
          <w:szCs w:val="20"/>
          <w:vertAlign w:val="superscript"/>
        </w:rPr>
        <w:t>a</w:t>
      </w:r>
    </w:p>
    <w:p w14:paraId="71951317" w14:textId="77777777" w:rsidR="00ED2A1F" w:rsidRPr="00A850B4" w:rsidRDefault="00ED2A1F" w:rsidP="00ED2A1F">
      <w:pPr>
        <w:spacing w:line="480" w:lineRule="auto"/>
        <w:rPr>
          <w:rFonts w:ascii="Arial" w:hAnsi="Arial" w:cs="Arial"/>
          <w:sz w:val="20"/>
          <w:szCs w:val="20"/>
        </w:rPr>
      </w:pPr>
      <w:r w:rsidRPr="0038195C">
        <w:rPr>
          <w:rFonts w:ascii="Arial" w:hAnsi="Arial" w:cs="Arial"/>
          <w:sz w:val="20"/>
          <w:szCs w:val="20"/>
          <w:lang w:val="en-US"/>
        </w:rPr>
        <w:t>Sadia Nafees</w:t>
      </w:r>
      <w:r w:rsidRPr="0038195C">
        <w:rPr>
          <w:rFonts w:ascii="Arial" w:hAnsi="Arial" w:cs="Arial"/>
          <w:sz w:val="20"/>
          <w:szCs w:val="20"/>
          <w:vertAlign w:val="superscript"/>
          <w:lang w:val="en-US"/>
        </w:rPr>
        <w:t>a</w:t>
      </w:r>
    </w:p>
    <w:p w14:paraId="7F0A4CF7" w14:textId="77777777" w:rsidR="00ED2A1F" w:rsidRPr="00CC6376" w:rsidRDefault="00ED2A1F" w:rsidP="00ED2A1F">
      <w:pPr>
        <w:spacing w:line="480" w:lineRule="auto"/>
        <w:rPr>
          <w:rFonts w:ascii="Arial" w:hAnsi="Arial" w:cs="Arial"/>
          <w:sz w:val="20"/>
          <w:szCs w:val="20"/>
          <w:lang w:val="en-US"/>
        </w:rPr>
      </w:pPr>
      <w:r w:rsidRPr="00CC6376">
        <w:rPr>
          <w:rFonts w:ascii="Arial" w:hAnsi="Arial" w:cs="Arial"/>
          <w:sz w:val="20"/>
          <w:szCs w:val="20"/>
          <w:lang w:val="en-US"/>
        </w:rPr>
        <w:t>J</w:t>
      </w:r>
      <w:r w:rsidRPr="0038195C">
        <w:rPr>
          <w:rFonts w:ascii="Arial" w:hAnsi="Arial" w:cs="Arial"/>
          <w:sz w:val="20"/>
          <w:szCs w:val="20"/>
          <w:lang w:val="en-US"/>
        </w:rPr>
        <w:t>ulia Hiscock</w:t>
      </w:r>
      <w:r w:rsidRPr="0038195C">
        <w:rPr>
          <w:rFonts w:ascii="Arial" w:hAnsi="Arial" w:cs="Arial"/>
          <w:sz w:val="20"/>
          <w:szCs w:val="20"/>
          <w:vertAlign w:val="superscript"/>
          <w:lang w:val="en-US"/>
        </w:rPr>
        <w:t>a</w:t>
      </w:r>
    </w:p>
    <w:p w14:paraId="4937AA6C" w14:textId="77777777" w:rsidR="00ED2A1F" w:rsidRPr="002E560D" w:rsidRDefault="00ED2A1F" w:rsidP="00ED2A1F">
      <w:pPr>
        <w:spacing w:line="480" w:lineRule="auto"/>
        <w:rPr>
          <w:rFonts w:ascii="Arial" w:hAnsi="Arial" w:cs="Arial"/>
          <w:sz w:val="20"/>
          <w:szCs w:val="20"/>
        </w:rPr>
      </w:pPr>
      <w:r w:rsidRPr="0038195C">
        <w:rPr>
          <w:rFonts w:ascii="Arial" w:hAnsi="Arial" w:cs="Arial"/>
          <w:sz w:val="20"/>
          <w:szCs w:val="20"/>
          <w:lang w:val="en-US"/>
        </w:rPr>
        <w:t>Cathy Wynne</w:t>
      </w:r>
      <w:r w:rsidRPr="0038195C">
        <w:rPr>
          <w:rFonts w:ascii="Arial" w:hAnsi="Arial" w:cs="Arial"/>
          <w:sz w:val="20"/>
          <w:szCs w:val="20"/>
          <w:vertAlign w:val="superscript"/>
          <w:lang w:val="en-US"/>
        </w:rPr>
        <w:t>b</w:t>
      </w:r>
    </w:p>
    <w:p w14:paraId="7791D376" w14:textId="77777777" w:rsidR="00ED2A1F" w:rsidRPr="00CC6376" w:rsidRDefault="00ED2A1F" w:rsidP="00ED2A1F">
      <w:pPr>
        <w:spacing w:line="480" w:lineRule="auto"/>
        <w:rPr>
          <w:rFonts w:ascii="Arial" w:hAnsi="Arial" w:cs="Arial"/>
          <w:sz w:val="20"/>
          <w:szCs w:val="20"/>
          <w:lang w:val="en-US"/>
        </w:rPr>
      </w:pPr>
      <w:r w:rsidRPr="0038195C">
        <w:rPr>
          <w:rFonts w:ascii="Arial" w:hAnsi="Arial" w:cs="Arial"/>
          <w:sz w:val="20"/>
          <w:szCs w:val="20"/>
          <w:lang w:val="en-US"/>
        </w:rPr>
        <w:t xml:space="preserve">Nefyn </w:t>
      </w:r>
      <w:r>
        <w:rPr>
          <w:rFonts w:ascii="Arial" w:hAnsi="Arial" w:cs="Arial"/>
          <w:sz w:val="20"/>
          <w:szCs w:val="20"/>
          <w:lang w:val="en-US"/>
        </w:rPr>
        <w:t xml:space="preserve">Howard </w:t>
      </w:r>
      <w:r w:rsidRPr="0038195C">
        <w:rPr>
          <w:rFonts w:ascii="Arial" w:hAnsi="Arial" w:cs="Arial"/>
          <w:sz w:val="20"/>
          <w:szCs w:val="20"/>
          <w:lang w:val="en-US"/>
        </w:rPr>
        <w:t>Williams</w:t>
      </w:r>
      <w:r>
        <w:rPr>
          <w:rFonts w:ascii="Arial" w:hAnsi="Arial" w:cs="Arial"/>
          <w:sz w:val="20"/>
          <w:szCs w:val="20"/>
          <w:vertAlign w:val="superscript"/>
          <w:lang w:val="en-US"/>
        </w:rPr>
        <w:t>a</w:t>
      </w:r>
      <w:r>
        <w:rPr>
          <w:rFonts w:ascii="Arial" w:hAnsi="Arial" w:cs="Arial"/>
          <w:sz w:val="20"/>
          <w:szCs w:val="20"/>
          <w:lang w:val="en-US"/>
        </w:rPr>
        <w:t>*</w:t>
      </w:r>
    </w:p>
    <w:p w14:paraId="306A5B17" w14:textId="77777777" w:rsidR="00ED2A1F" w:rsidRPr="0038195C" w:rsidRDefault="00ED2A1F" w:rsidP="00ED2A1F">
      <w:pPr>
        <w:spacing w:line="480" w:lineRule="auto"/>
        <w:rPr>
          <w:rFonts w:ascii="Arial" w:hAnsi="Arial" w:cs="Arial"/>
          <w:b/>
          <w:sz w:val="20"/>
          <w:szCs w:val="20"/>
          <w:lang w:val="en-US"/>
        </w:rPr>
      </w:pPr>
      <w:r w:rsidRPr="0038195C">
        <w:rPr>
          <w:rFonts w:ascii="Arial" w:hAnsi="Arial" w:cs="Arial"/>
          <w:b/>
          <w:sz w:val="20"/>
          <w:szCs w:val="20"/>
          <w:lang w:val="en-US"/>
        </w:rPr>
        <w:t>Affiliations:</w:t>
      </w:r>
    </w:p>
    <w:p w14:paraId="7B3559B1" w14:textId="77777777" w:rsidR="00ED2A1F" w:rsidRPr="0038195C" w:rsidRDefault="00ED2A1F" w:rsidP="00ED2A1F">
      <w:pPr>
        <w:spacing w:line="480" w:lineRule="auto"/>
        <w:rPr>
          <w:rFonts w:ascii="Arial" w:hAnsi="Arial" w:cs="Arial"/>
          <w:sz w:val="20"/>
          <w:szCs w:val="20"/>
          <w:lang w:val="en-US"/>
        </w:rPr>
      </w:pPr>
      <w:r>
        <w:rPr>
          <w:rFonts w:ascii="Arial" w:hAnsi="Arial" w:cs="Arial"/>
          <w:sz w:val="20"/>
          <w:szCs w:val="20"/>
          <w:lang w:val="en-US"/>
        </w:rPr>
        <w:t xml:space="preserve">a) </w:t>
      </w:r>
      <w:r w:rsidRPr="0038195C">
        <w:rPr>
          <w:rFonts w:ascii="Arial" w:hAnsi="Arial" w:cs="Arial"/>
          <w:sz w:val="20"/>
          <w:szCs w:val="20"/>
          <w:lang w:val="en-US"/>
        </w:rPr>
        <w:t xml:space="preserve">North Wales Centre for Primary Care Research, </w:t>
      </w:r>
      <w:r>
        <w:rPr>
          <w:rFonts w:ascii="Arial" w:hAnsi="Arial" w:cs="Arial"/>
          <w:sz w:val="20"/>
          <w:szCs w:val="20"/>
          <w:lang w:val="en-US"/>
        </w:rPr>
        <w:t xml:space="preserve">Bangor Institute for Health and Medical Research, </w:t>
      </w:r>
      <w:r w:rsidRPr="0038195C">
        <w:rPr>
          <w:rFonts w:ascii="Arial" w:hAnsi="Arial" w:cs="Arial"/>
          <w:sz w:val="20"/>
          <w:szCs w:val="20"/>
          <w:lang w:val="en-US"/>
        </w:rPr>
        <w:t>Bangor University, Cambrian House 2, Wrexham Technology Park, Wrexham</w:t>
      </w:r>
      <w:r>
        <w:rPr>
          <w:rFonts w:ascii="Arial" w:hAnsi="Arial" w:cs="Arial"/>
          <w:sz w:val="20"/>
          <w:szCs w:val="20"/>
          <w:lang w:val="en-US"/>
        </w:rPr>
        <w:t>, UK</w:t>
      </w:r>
    </w:p>
    <w:p w14:paraId="48BEE16C" w14:textId="77777777" w:rsidR="00ED2A1F" w:rsidRPr="0038195C" w:rsidRDefault="00ED2A1F" w:rsidP="00ED2A1F">
      <w:pPr>
        <w:spacing w:line="480" w:lineRule="auto"/>
        <w:rPr>
          <w:rFonts w:ascii="Arial" w:hAnsi="Arial" w:cs="Arial"/>
          <w:sz w:val="20"/>
          <w:szCs w:val="20"/>
          <w:lang w:val="en-US"/>
        </w:rPr>
      </w:pPr>
      <w:r>
        <w:rPr>
          <w:rFonts w:ascii="Arial" w:hAnsi="Arial" w:cs="Arial"/>
          <w:sz w:val="20"/>
          <w:szCs w:val="20"/>
          <w:lang w:val="en-US"/>
        </w:rPr>
        <w:t xml:space="preserve">b) </w:t>
      </w:r>
      <w:r w:rsidRPr="0038195C">
        <w:rPr>
          <w:rFonts w:ascii="Arial" w:hAnsi="Arial" w:cs="Arial"/>
          <w:sz w:val="20"/>
          <w:szCs w:val="20"/>
          <w:lang w:val="en-US"/>
        </w:rPr>
        <w:t>Physiotherapy Department,</w:t>
      </w:r>
      <w:r w:rsidRPr="0038195C">
        <w:rPr>
          <w:rFonts w:ascii="Arial" w:hAnsi="Arial" w:cs="Arial"/>
          <w:sz w:val="20"/>
          <w:szCs w:val="20"/>
        </w:rPr>
        <w:t xml:space="preserve"> Betsi</w:t>
      </w:r>
      <w:r w:rsidRPr="0038195C">
        <w:rPr>
          <w:rFonts w:ascii="Arial" w:hAnsi="Arial" w:cs="Arial"/>
          <w:sz w:val="20"/>
          <w:szCs w:val="20"/>
          <w:lang w:val="en-US"/>
        </w:rPr>
        <w:t xml:space="preserve"> Cadwaladr University Health Board, Ysbyty Alltwen, Porthmadog</w:t>
      </w:r>
      <w:r>
        <w:rPr>
          <w:rFonts w:ascii="Arial" w:hAnsi="Arial" w:cs="Arial"/>
          <w:sz w:val="20"/>
          <w:szCs w:val="20"/>
          <w:lang w:val="en-US"/>
        </w:rPr>
        <w:t>, UK</w:t>
      </w:r>
    </w:p>
    <w:p w14:paraId="5DDACB77" w14:textId="77777777" w:rsidR="00ED2A1F" w:rsidRPr="00064642" w:rsidRDefault="00ED2A1F" w:rsidP="00ED2A1F">
      <w:pPr>
        <w:spacing w:line="480" w:lineRule="auto"/>
        <w:jc w:val="both"/>
        <w:rPr>
          <w:rFonts w:ascii="Arial" w:hAnsi="Arial" w:cs="Arial"/>
          <w:b/>
          <w:sz w:val="20"/>
          <w:szCs w:val="20"/>
          <w:lang w:val="en-US"/>
        </w:rPr>
      </w:pPr>
      <w:r>
        <w:rPr>
          <w:rFonts w:ascii="Arial" w:hAnsi="Arial" w:cs="Arial"/>
          <w:b/>
          <w:sz w:val="20"/>
          <w:szCs w:val="20"/>
          <w:lang w:val="en-US"/>
        </w:rPr>
        <w:t>For c</w:t>
      </w:r>
      <w:r w:rsidRPr="0038195C">
        <w:rPr>
          <w:rFonts w:ascii="Arial" w:hAnsi="Arial" w:cs="Arial"/>
          <w:b/>
          <w:sz w:val="20"/>
          <w:szCs w:val="20"/>
          <w:lang w:val="en-US"/>
        </w:rPr>
        <w:t>orrespondence:</w:t>
      </w:r>
      <w:r>
        <w:rPr>
          <w:rFonts w:ascii="Arial" w:hAnsi="Arial" w:cs="Arial"/>
          <w:b/>
          <w:sz w:val="20"/>
          <w:szCs w:val="20"/>
          <w:lang w:val="en-US"/>
        </w:rPr>
        <w:t xml:space="preserve"> </w:t>
      </w:r>
      <w:r w:rsidRPr="0038195C">
        <w:rPr>
          <w:rFonts w:ascii="Arial" w:hAnsi="Arial" w:cs="Arial"/>
          <w:sz w:val="20"/>
          <w:szCs w:val="20"/>
          <w:lang w:val="en-US"/>
        </w:rPr>
        <w:t>Dr R Law,</w:t>
      </w:r>
      <w:r w:rsidRPr="00CC6376">
        <w:rPr>
          <w:rFonts w:ascii="Arial" w:hAnsi="Arial" w:cs="Arial"/>
          <w:b/>
          <w:sz w:val="20"/>
          <w:szCs w:val="20"/>
          <w:lang w:val="en-US"/>
        </w:rPr>
        <w:t xml:space="preserve"> </w:t>
      </w:r>
      <w:r w:rsidRPr="0038195C">
        <w:rPr>
          <w:rFonts w:ascii="Arial" w:hAnsi="Arial" w:cs="Arial"/>
          <w:sz w:val="20"/>
          <w:szCs w:val="20"/>
          <w:lang w:val="en-US"/>
        </w:rPr>
        <w:t>North Wales Centre for Primary Care Research, Bangor University, Cambrian House, Wrexham Technology Park, Wrexham, LL13 7YP, Email</w:t>
      </w:r>
      <w:r w:rsidRPr="00E3764C">
        <w:rPr>
          <w:rFonts w:ascii="Arial" w:hAnsi="Arial" w:cs="Arial"/>
          <w:sz w:val="20"/>
          <w:szCs w:val="20"/>
          <w:lang w:val="en-US"/>
        </w:rPr>
        <w:t xml:space="preserve">: </w:t>
      </w:r>
      <w:hyperlink r:id="rId8" w:history="1">
        <w:r w:rsidRPr="00DD1372">
          <w:rPr>
            <w:rStyle w:val="Hyperlink"/>
            <w:rFonts w:ascii="Arial" w:hAnsi="Arial" w:cs="Arial"/>
            <w:sz w:val="20"/>
            <w:szCs w:val="20"/>
          </w:rPr>
          <w:t>r.law@bangor.ac.uk</w:t>
        </w:r>
      </w:hyperlink>
    </w:p>
    <w:p w14:paraId="558E83BA" w14:textId="77777777" w:rsidR="00ED2A1F" w:rsidRDefault="00ED2A1F" w:rsidP="00ED2A1F">
      <w:pPr>
        <w:spacing w:line="480" w:lineRule="auto"/>
        <w:jc w:val="both"/>
        <w:rPr>
          <w:rFonts w:ascii="Arial" w:eastAsia="Calibri" w:hAnsi="Arial" w:cs="Arial"/>
          <w:sz w:val="20"/>
          <w:szCs w:val="20"/>
          <w:lang w:val="en-US"/>
        </w:rPr>
      </w:pPr>
      <w:r>
        <w:rPr>
          <w:rFonts w:ascii="Arial" w:hAnsi="Arial" w:cs="Arial"/>
          <w:b/>
          <w:sz w:val="20"/>
          <w:szCs w:val="20"/>
          <w:lang w:val="en-US"/>
        </w:rPr>
        <w:t xml:space="preserve">Acknowledgements: </w:t>
      </w:r>
      <w:r w:rsidRPr="005475D3">
        <w:rPr>
          <w:rFonts w:ascii="Arial" w:eastAsia="Calibri" w:hAnsi="Arial" w:cs="Arial"/>
          <w:sz w:val="20"/>
          <w:szCs w:val="20"/>
          <w:lang w:val="en-US"/>
        </w:rPr>
        <w:t>We would like to thank all participants for their valuable contribution to this study. We are also grateful to Philip Bell (PB) for his valuable insight from a public and patient perspective during development of the study materials.</w:t>
      </w:r>
    </w:p>
    <w:p w14:paraId="2DBC8F44" w14:textId="272BC76E" w:rsidR="00ED2A1F" w:rsidRDefault="00ED2A1F" w:rsidP="00ED2A1F">
      <w:pPr>
        <w:spacing w:line="480" w:lineRule="auto"/>
        <w:jc w:val="both"/>
        <w:rPr>
          <w:rFonts w:ascii="Arial" w:hAnsi="Arial" w:cs="Arial"/>
          <w:b/>
          <w:sz w:val="20"/>
          <w:szCs w:val="20"/>
          <w:lang w:val="en-US"/>
        </w:rPr>
      </w:pPr>
      <w:r>
        <w:rPr>
          <w:rFonts w:ascii="Arial" w:hAnsi="Arial" w:cs="Arial"/>
          <w:b/>
          <w:sz w:val="20"/>
          <w:szCs w:val="20"/>
          <w:lang w:val="en-US"/>
        </w:rPr>
        <w:t>Sources of f</w:t>
      </w:r>
      <w:r w:rsidRPr="00064642">
        <w:rPr>
          <w:rFonts w:ascii="Arial" w:hAnsi="Arial" w:cs="Arial"/>
          <w:b/>
          <w:sz w:val="20"/>
          <w:szCs w:val="20"/>
          <w:lang w:val="en-US"/>
        </w:rPr>
        <w:t>unding:</w:t>
      </w:r>
      <w:r w:rsidRPr="0038195C">
        <w:rPr>
          <w:rFonts w:ascii="Arial" w:hAnsi="Arial" w:cs="Arial"/>
          <w:b/>
          <w:sz w:val="20"/>
          <w:szCs w:val="20"/>
          <w:lang w:val="en-US"/>
        </w:rPr>
        <w:t xml:space="preserve"> </w:t>
      </w:r>
      <w:r w:rsidRPr="0038195C">
        <w:rPr>
          <w:rFonts w:ascii="Arial" w:eastAsia="Calibri" w:hAnsi="Arial" w:cs="Arial"/>
          <w:sz w:val="20"/>
          <w:szCs w:val="20"/>
          <w:lang w:val="en-US"/>
        </w:rPr>
        <w:t>This study was supported by funding from Public Health Wales.</w:t>
      </w:r>
    </w:p>
    <w:p w14:paraId="35D0E0EC" w14:textId="77777777" w:rsidR="00ED2A1F" w:rsidRPr="0038195C" w:rsidRDefault="00ED2A1F" w:rsidP="00ED2A1F">
      <w:pPr>
        <w:spacing w:line="480" w:lineRule="auto"/>
        <w:jc w:val="both"/>
        <w:rPr>
          <w:rFonts w:ascii="Arial" w:hAnsi="Arial" w:cs="Arial"/>
          <w:b/>
          <w:sz w:val="20"/>
          <w:szCs w:val="20"/>
          <w:lang w:val="en-US"/>
        </w:rPr>
      </w:pPr>
      <w:r>
        <w:rPr>
          <w:rFonts w:ascii="Arial" w:eastAsia="Calibri" w:hAnsi="Arial" w:cs="Arial"/>
          <w:b/>
          <w:sz w:val="20"/>
          <w:szCs w:val="20"/>
          <w:lang w:val="en-US"/>
        </w:rPr>
        <w:t>Conflict of interest statement</w:t>
      </w:r>
      <w:r w:rsidRPr="00064642">
        <w:rPr>
          <w:rFonts w:ascii="Arial" w:eastAsia="Calibri" w:hAnsi="Arial" w:cs="Arial"/>
          <w:b/>
          <w:sz w:val="20"/>
          <w:szCs w:val="20"/>
          <w:lang w:val="en-US"/>
        </w:rPr>
        <w:t>:</w:t>
      </w:r>
      <w:r w:rsidRPr="0038195C">
        <w:rPr>
          <w:rFonts w:ascii="Arial" w:hAnsi="Arial" w:cs="Arial"/>
          <w:sz w:val="20"/>
          <w:szCs w:val="20"/>
          <w:lang w:val="en-US"/>
        </w:rPr>
        <w:t xml:space="preserve"> </w:t>
      </w:r>
      <w:r w:rsidRPr="0038195C">
        <w:rPr>
          <w:rFonts w:ascii="Arial" w:eastAsia="Calibri" w:hAnsi="Arial" w:cs="Arial"/>
          <w:sz w:val="20"/>
          <w:szCs w:val="20"/>
          <w:lang w:val="en-US"/>
        </w:rPr>
        <w:t xml:space="preserve">Cathy Wynne is a lead physiotherapist for the Lifestyle Management </w:t>
      </w:r>
      <w:r>
        <w:rPr>
          <w:rFonts w:ascii="Arial" w:eastAsia="Calibri" w:hAnsi="Arial" w:cs="Arial"/>
          <w:sz w:val="20"/>
          <w:szCs w:val="20"/>
          <w:lang w:val="en-US"/>
        </w:rPr>
        <w:t>Programme</w:t>
      </w:r>
      <w:r w:rsidRPr="0038195C">
        <w:rPr>
          <w:rFonts w:ascii="Arial" w:eastAsia="Calibri" w:hAnsi="Arial" w:cs="Arial"/>
          <w:sz w:val="20"/>
          <w:szCs w:val="20"/>
          <w:lang w:val="en-US"/>
        </w:rPr>
        <w:t xml:space="preserve"> and Associate Clinical Lead of Operations of Clinical Musculoskeletal Assessment and Triage Service (CMATS). </w:t>
      </w:r>
      <w:r>
        <w:rPr>
          <w:rFonts w:ascii="Arial" w:eastAsia="Calibri" w:hAnsi="Arial" w:cs="Arial"/>
          <w:sz w:val="20"/>
          <w:szCs w:val="20"/>
          <w:lang w:val="en-US"/>
        </w:rPr>
        <w:t>Professor</w:t>
      </w:r>
      <w:r w:rsidRPr="0038195C">
        <w:rPr>
          <w:rFonts w:ascii="Arial" w:eastAsia="Calibri" w:hAnsi="Arial" w:cs="Arial"/>
          <w:sz w:val="20"/>
          <w:szCs w:val="20"/>
          <w:lang w:val="en-US"/>
        </w:rPr>
        <w:t xml:space="preserve"> Nefyn Williams </w:t>
      </w:r>
      <w:r>
        <w:rPr>
          <w:rFonts w:ascii="Arial" w:eastAsia="Calibri" w:hAnsi="Arial" w:cs="Arial"/>
          <w:sz w:val="20"/>
          <w:szCs w:val="20"/>
          <w:lang w:val="en-US"/>
        </w:rPr>
        <w:t xml:space="preserve">is a GP and was </w:t>
      </w:r>
      <w:r w:rsidRPr="0038195C">
        <w:rPr>
          <w:rFonts w:ascii="Arial" w:eastAsia="Calibri" w:hAnsi="Arial" w:cs="Arial"/>
          <w:sz w:val="20"/>
          <w:szCs w:val="20"/>
          <w:lang w:val="en-US"/>
        </w:rPr>
        <w:t>Director of Research and Development at Betsi Cadwaladr University Health Board</w:t>
      </w:r>
      <w:r>
        <w:rPr>
          <w:rFonts w:ascii="Arial" w:eastAsia="Calibri" w:hAnsi="Arial" w:cs="Arial"/>
          <w:sz w:val="20"/>
          <w:szCs w:val="20"/>
          <w:lang w:val="en-US"/>
        </w:rPr>
        <w:t xml:space="preserve"> at the time of this study.</w:t>
      </w:r>
      <w:r w:rsidRPr="00CC6376" w:rsidDel="00CC6376">
        <w:rPr>
          <w:rFonts w:ascii="Arial" w:eastAsia="Calibri" w:hAnsi="Arial" w:cs="Arial"/>
          <w:sz w:val="20"/>
          <w:szCs w:val="20"/>
          <w:lang w:val="en-US"/>
        </w:rPr>
        <w:t xml:space="preserve"> </w:t>
      </w:r>
      <w:r w:rsidRPr="00064642">
        <w:rPr>
          <w:rFonts w:ascii="Arial" w:eastAsia="Calibri" w:hAnsi="Arial" w:cs="Arial"/>
          <w:sz w:val="20"/>
          <w:szCs w:val="20"/>
          <w:lang w:val="en-US"/>
        </w:rPr>
        <w:t>For the remaining authors none were declared.</w:t>
      </w:r>
    </w:p>
    <w:p w14:paraId="29518092" w14:textId="77777777" w:rsidR="00ED2A1F" w:rsidRDefault="00ED2A1F" w:rsidP="00ED2A1F">
      <w:pPr>
        <w:spacing w:line="480" w:lineRule="auto"/>
        <w:jc w:val="both"/>
        <w:rPr>
          <w:rFonts w:ascii="Arial" w:hAnsi="Arial" w:cs="Arial"/>
          <w:b/>
          <w:sz w:val="20"/>
          <w:szCs w:val="20"/>
          <w:lang w:val="en-US"/>
        </w:rPr>
      </w:pPr>
      <w:r>
        <w:rPr>
          <w:rFonts w:ascii="Arial" w:hAnsi="Arial" w:cs="Arial"/>
          <w:b/>
          <w:sz w:val="20"/>
          <w:szCs w:val="20"/>
          <w:lang w:val="en-US"/>
        </w:rPr>
        <w:lastRenderedPageBreak/>
        <w:t xml:space="preserve">*Footnote: </w:t>
      </w:r>
    </w:p>
    <w:p w14:paraId="36BE3BC7" w14:textId="77777777" w:rsidR="00ED2A1F" w:rsidRDefault="00ED2A1F" w:rsidP="00ED2A1F">
      <w:pPr>
        <w:spacing w:line="480" w:lineRule="auto"/>
        <w:jc w:val="both"/>
        <w:rPr>
          <w:rFonts w:ascii="Arial" w:hAnsi="Arial" w:cs="Arial"/>
          <w:sz w:val="20"/>
          <w:szCs w:val="20"/>
          <w:lang w:val="en-US"/>
        </w:rPr>
      </w:pPr>
      <w:r>
        <w:rPr>
          <w:rFonts w:ascii="Arial" w:hAnsi="Arial" w:cs="Arial"/>
          <w:sz w:val="20"/>
          <w:szCs w:val="20"/>
          <w:lang w:val="en-US"/>
        </w:rPr>
        <w:t xml:space="preserve">Current affiliation of Nefyn Howard Williams: </w:t>
      </w:r>
      <w:r w:rsidRPr="0038195C">
        <w:rPr>
          <w:rFonts w:ascii="Arial" w:hAnsi="Arial" w:cs="Arial"/>
          <w:sz w:val="20"/>
          <w:szCs w:val="20"/>
          <w:lang w:val="en-US"/>
        </w:rPr>
        <w:t xml:space="preserve">Department of Health Services Research, Room 105, 1st Floor, Block B, Waterhouse Building, 1-5 Brownlow Street, Liverpool, </w:t>
      </w:r>
      <w:r>
        <w:rPr>
          <w:rFonts w:ascii="Arial" w:hAnsi="Arial" w:cs="Arial"/>
          <w:sz w:val="20"/>
          <w:szCs w:val="20"/>
          <w:lang w:val="en-US"/>
        </w:rPr>
        <w:t>UK.</w:t>
      </w:r>
    </w:p>
    <w:p w14:paraId="3B0819DC" w14:textId="77777777" w:rsidR="00ED2A1F" w:rsidRPr="00475889" w:rsidRDefault="00ED2A1F" w:rsidP="00ED2A1F">
      <w:pPr>
        <w:spacing w:line="480" w:lineRule="auto"/>
        <w:jc w:val="both"/>
        <w:rPr>
          <w:rFonts w:ascii="Arial" w:hAnsi="Arial" w:cs="Arial"/>
          <w:sz w:val="20"/>
          <w:szCs w:val="20"/>
          <w:lang w:val="en-US"/>
        </w:rPr>
      </w:pPr>
      <w:r>
        <w:rPr>
          <w:rFonts w:ascii="Arial" w:hAnsi="Arial" w:cs="Arial"/>
          <w:sz w:val="20"/>
          <w:szCs w:val="20"/>
          <w:lang w:val="en-US"/>
        </w:rPr>
        <w:t xml:space="preserve">Current affiliation of Sadia Nafees: </w:t>
      </w:r>
      <w:r w:rsidRPr="006803EA">
        <w:rPr>
          <w:rFonts w:ascii="Arial" w:hAnsi="Arial" w:cs="Arial"/>
          <w:sz w:val="20"/>
          <w:szCs w:val="20"/>
          <w:lang w:val="en-US"/>
        </w:rPr>
        <w:t>Centre for Mental Health and Society, Bangor University, Wrexham Technology Park.</w:t>
      </w:r>
    </w:p>
    <w:p w14:paraId="24975367" w14:textId="77777777" w:rsidR="00ED2A1F" w:rsidRDefault="00ED2A1F" w:rsidP="00CC6376">
      <w:pPr>
        <w:spacing w:line="480" w:lineRule="auto"/>
        <w:jc w:val="both"/>
        <w:rPr>
          <w:rFonts w:ascii="Arial" w:hAnsi="Arial" w:cs="Arial"/>
          <w:b/>
          <w:sz w:val="20"/>
          <w:szCs w:val="20"/>
          <w:lang w:val="en-US"/>
        </w:rPr>
      </w:pPr>
    </w:p>
    <w:p w14:paraId="0AF80B05" w14:textId="7AC6D6B6" w:rsidR="00C57D49" w:rsidRPr="0038195C" w:rsidRDefault="00DA4B30" w:rsidP="00CC6376">
      <w:pPr>
        <w:spacing w:line="480" w:lineRule="auto"/>
        <w:jc w:val="both"/>
        <w:rPr>
          <w:rFonts w:ascii="Arial" w:hAnsi="Arial" w:cs="Arial"/>
          <w:b/>
          <w:sz w:val="20"/>
          <w:szCs w:val="20"/>
          <w:lang w:val="en-US"/>
        </w:rPr>
      </w:pPr>
      <w:bookmarkStart w:id="0" w:name="_GoBack"/>
      <w:bookmarkEnd w:id="0"/>
      <w:r w:rsidRPr="0038195C">
        <w:rPr>
          <w:rFonts w:ascii="Arial" w:hAnsi="Arial" w:cs="Arial"/>
          <w:b/>
          <w:sz w:val="20"/>
          <w:szCs w:val="20"/>
          <w:lang w:val="en-US"/>
        </w:rPr>
        <w:t>Abstract</w:t>
      </w:r>
    </w:p>
    <w:p w14:paraId="29F6995F" w14:textId="7A1FE579" w:rsidR="00DA3C10" w:rsidRPr="00A73974" w:rsidRDefault="00962EAE" w:rsidP="00CC6376">
      <w:pPr>
        <w:spacing w:line="480" w:lineRule="auto"/>
        <w:jc w:val="both"/>
        <w:rPr>
          <w:rFonts w:ascii="Arial" w:hAnsi="Arial" w:cs="Arial"/>
          <w:sz w:val="20"/>
          <w:szCs w:val="20"/>
          <w:lang w:val="en-US"/>
        </w:rPr>
      </w:pPr>
      <w:r w:rsidRPr="0038195C">
        <w:rPr>
          <w:rFonts w:ascii="Arial" w:eastAsia="Calibri" w:hAnsi="Arial" w:cs="Arial"/>
          <w:sz w:val="20"/>
          <w:szCs w:val="20"/>
          <w:lang w:val="en-US"/>
        </w:rPr>
        <w:t>The Lifes</w:t>
      </w:r>
      <w:r w:rsidR="007062F4" w:rsidRPr="0038195C">
        <w:rPr>
          <w:rFonts w:ascii="Arial" w:eastAsia="Calibri" w:hAnsi="Arial" w:cs="Arial"/>
          <w:sz w:val="20"/>
          <w:szCs w:val="20"/>
          <w:lang w:val="en-US"/>
        </w:rPr>
        <w:t xml:space="preserve">tyle Management </w:t>
      </w:r>
      <w:r w:rsidR="00A850B4">
        <w:rPr>
          <w:rFonts w:ascii="Arial" w:eastAsia="Calibri" w:hAnsi="Arial" w:cs="Arial"/>
          <w:sz w:val="20"/>
          <w:szCs w:val="20"/>
          <w:lang w:val="en-US"/>
        </w:rPr>
        <w:t>Programme</w:t>
      </w:r>
      <w:r w:rsidR="007062F4" w:rsidRPr="0038195C">
        <w:rPr>
          <w:rFonts w:ascii="Arial" w:eastAsia="Calibri" w:hAnsi="Arial" w:cs="Arial"/>
          <w:sz w:val="20"/>
          <w:szCs w:val="20"/>
          <w:lang w:val="en-US"/>
        </w:rPr>
        <w:t xml:space="preserve"> (LMP) is</w:t>
      </w:r>
      <w:r w:rsidRPr="0038195C">
        <w:rPr>
          <w:rFonts w:ascii="Arial" w:eastAsia="Calibri" w:hAnsi="Arial" w:cs="Arial"/>
          <w:sz w:val="20"/>
          <w:szCs w:val="20"/>
          <w:lang w:val="en-US"/>
        </w:rPr>
        <w:t xml:space="preserve"> a</w:t>
      </w:r>
      <w:r w:rsidR="00E3764C">
        <w:rPr>
          <w:rFonts w:ascii="Arial" w:eastAsia="Calibri" w:hAnsi="Arial" w:cs="Arial"/>
          <w:sz w:val="20"/>
          <w:szCs w:val="20"/>
          <w:lang w:val="en-US"/>
        </w:rPr>
        <w:t>n exercise</w:t>
      </w:r>
      <w:r w:rsidRPr="0038195C">
        <w:rPr>
          <w:rFonts w:ascii="Arial" w:eastAsia="Calibri" w:hAnsi="Arial" w:cs="Arial"/>
          <w:sz w:val="20"/>
          <w:szCs w:val="20"/>
          <w:lang w:val="en-US"/>
        </w:rPr>
        <w:t xml:space="preserve"> </w:t>
      </w:r>
      <w:r w:rsidR="00E3764C">
        <w:rPr>
          <w:rFonts w:ascii="Arial" w:eastAsia="Calibri" w:hAnsi="Arial" w:cs="Arial"/>
          <w:sz w:val="20"/>
          <w:szCs w:val="20"/>
          <w:lang w:val="en-US"/>
        </w:rPr>
        <w:t xml:space="preserve">and weight </w:t>
      </w:r>
      <w:r w:rsidRPr="0038195C">
        <w:rPr>
          <w:rFonts w:ascii="Arial" w:eastAsia="Calibri" w:hAnsi="Arial" w:cs="Arial"/>
          <w:sz w:val="20"/>
          <w:szCs w:val="20"/>
          <w:lang w:val="en-US"/>
        </w:rPr>
        <w:t>management</w:t>
      </w:r>
      <w:r w:rsidR="002736A9" w:rsidRPr="00406265">
        <w:rPr>
          <w:rFonts w:ascii="Arial" w:eastAsia="Calibri" w:hAnsi="Arial" w:cs="Arial"/>
          <w:sz w:val="20"/>
          <w:szCs w:val="20"/>
        </w:rPr>
        <w:t xml:space="preserve"> </w:t>
      </w:r>
      <w:r w:rsidR="00A850B4">
        <w:rPr>
          <w:rFonts w:ascii="Arial" w:eastAsia="Calibri" w:hAnsi="Arial" w:cs="Arial"/>
          <w:sz w:val="20"/>
          <w:szCs w:val="20"/>
        </w:rPr>
        <w:t>programme</w:t>
      </w:r>
      <w:r w:rsidR="002736A9">
        <w:rPr>
          <w:rFonts w:ascii="Arial" w:eastAsia="Calibri" w:hAnsi="Arial" w:cs="Arial"/>
          <w:sz w:val="20"/>
          <w:szCs w:val="20"/>
          <w:lang w:val="en-US"/>
        </w:rPr>
        <w:t xml:space="preserve"> with physiotherapy support </w:t>
      </w:r>
      <w:r w:rsidRPr="0038195C">
        <w:rPr>
          <w:rFonts w:ascii="Arial" w:eastAsia="Calibri" w:hAnsi="Arial" w:cs="Arial"/>
          <w:sz w:val="20"/>
          <w:szCs w:val="20"/>
          <w:lang w:val="en-US"/>
        </w:rPr>
        <w:t xml:space="preserve">for people </w:t>
      </w:r>
      <w:r w:rsidR="00A84FC2" w:rsidRPr="0038195C">
        <w:rPr>
          <w:rFonts w:ascii="Arial" w:eastAsia="Calibri" w:hAnsi="Arial" w:cs="Arial"/>
          <w:sz w:val="20"/>
          <w:szCs w:val="20"/>
          <w:lang w:val="en-US"/>
        </w:rPr>
        <w:t>with hip or knee osteoarthritis (OA)</w:t>
      </w:r>
      <w:r w:rsidR="00703C40" w:rsidRPr="0038195C">
        <w:rPr>
          <w:rFonts w:ascii="Arial" w:eastAsia="Calibri" w:hAnsi="Arial" w:cs="Arial"/>
          <w:sz w:val="20"/>
          <w:szCs w:val="20"/>
          <w:lang w:val="en-US"/>
        </w:rPr>
        <w:t xml:space="preserve"> </w:t>
      </w:r>
      <w:r w:rsidR="00A84FC2" w:rsidRPr="0038195C">
        <w:rPr>
          <w:rFonts w:ascii="Arial" w:eastAsia="Calibri" w:hAnsi="Arial" w:cs="Arial"/>
          <w:sz w:val="20"/>
          <w:szCs w:val="20"/>
          <w:lang w:val="en-US"/>
        </w:rPr>
        <w:t>and</w:t>
      </w:r>
      <w:r w:rsidR="000A6D14">
        <w:rPr>
          <w:rFonts w:ascii="Arial" w:eastAsia="Calibri" w:hAnsi="Arial" w:cs="Arial"/>
          <w:sz w:val="20"/>
          <w:szCs w:val="20"/>
          <w:lang w:val="en-US"/>
        </w:rPr>
        <w:t xml:space="preserve"> a body mass index over</w:t>
      </w:r>
      <w:r w:rsidR="00636146" w:rsidRPr="0038195C">
        <w:rPr>
          <w:rFonts w:ascii="Arial" w:eastAsia="Calibri" w:hAnsi="Arial" w:cs="Arial"/>
          <w:sz w:val="20"/>
          <w:szCs w:val="20"/>
          <w:lang w:val="en-US"/>
        </w:rPr>
        <w:t xml:space="preserve"> 35</w:t>
      </w:r>
      <w:r w:rsidRPr="0038195C">
        <w:rPr>
          <w:rFonts w:ascii="Arial" w:eastAsia="Calibri" w:hAnsi="Arial" w:cs="Arial"/>
          <w:sz w:val="20"/>
          <w:szCs w:val="20"/>
          <w:lang w:val="en-US"/>
        </w:rPr>
        <w:t xml:space="preserve">. </w:t>
      </w:r>
      <w:r w:rsidR="00AE1203">
        <w:rPr>
          <w:rFonts w:ascii="Arial" w:eastAsia="Calibri" w:hAnsi="Arial" w:cs="Arial"/>
          <w:sz w:val="20"/>
          <w:szCs w:val="20"/>
          <w:lang w:val="en-US"/>
        </w:rPr>
        <w:t xml:space="preserve">This qualitative </w:t>
      </w:r>
      <w:r w:rsidR="00A73974">
        <w:rPr>
          <w:rFonts w:ascii="Arial" w:eastAsia="Calibri" w:hAnsi="Arial" w:cs="Arial"/>
          <w:sz w:val="20"/>
          <w:szCs w:val="20"/>
          <w:lang w:val="en-US"/>
        </w:rPr>
        <w:t xml:space="preserve">study </w:t>
      </w:r>
      <w:r w:rsidR="00CD2638">
        <w:rPr>
          <w:rFonts w:ascii="Arial" w:eastAsia="Calibri" w:hAnsi="Arial" w:cs="Arial"/>
          <w:sz w:val="20"/>
          <w:szCs w:val="20"/>
          <w:lang w:val="en-US"/>
        </w:rPr>
        <w:t>e</w:t>
      </w:r>
      <w:r w:rsidR="00AE1203">
        <w:rPr>
          <w:rFonts w:ascii="Arial" w:eastAsia="Calibri" w:hAnsi="Arial" w:cs="Arial"/>
          <w:sz w:val="20"/>
          <w:szCs w:val="20"/>
          <w:lang w:val="en-US"/>
        </w:rPr>
        <w:t>xplore</w:t>
      </w:r>
      <w:r w:rsidR="00A73974">
        <w:rPr>
          <w:rFonts w:ascii="Arial" w:eastAsia="Calibri" w:hAnsi="Arial" w:cs="Arial"/>
          <w:sz w:val="20"/>
          <w:szCs w:val="20"/>
          <w:lang w:val="en-US"/>
        </w:rPr>
        <w:t>d</w:t>
      </w:r>
      <w:r w:rsidR="00CD2638">
        <w:rPr>
          <w:rFonts w:ascii="Arial" w:eastAsia="Calibri" w:hAnsi="Arial" w:cs="Arial"/>
          <w:sz w:val="20"/>
          <w:szCs w:val="20"/>
          <w:lang w:val="en-US"/>
        </w:rPr>
        <w:t xml:space="preserve"> </w:t>
      </w:r>
      <w:r w:rsidR="00C57D49" w:rsidRPr="0038195C">
        <w:rPr>
          <w:rFonts w:ascii="Arial" w:eastAsia="Calibri" w:hAnsi="Arial" w:cs="Arial"/>
          <w:sz w:val="20"/>
          <w:szCs w:val="20"/>
          <w:lang w:val="en-US"/>
        </w:rPr>
        <w:t>v</w:t>
      </w:r>
      <w:r w:rsidR="00786E1F">
        <w:rPr>
          <w:rFonts w:ascii="Arial" w:eastAsia="Calibri" w:hAnsi="Arial" w:cs="Arial"/>
          <w:sz w:val="20"/>
          <w:szCs w:val="20"/>
          <w:lang w:val="en-US"/>
        </w:rPr>
        <w:t xml:space="preserve">iews and experiences </w:t>
      </w:r>
      <w:r w:rsidR="00AE1203">
        <w:rPr>
          <w:rFonts w:ascii="Arial" w:eastAsia="Calibri" w:hAnsi="Arial" w:cs="Arial"/>
          <w:sz w:val="20"/>
          <w:szCs w:val="20"/>
          <w:lang w:val="en-US"/>
        </w:rPr>
        <w:t>of the LMP amongst</w:t>
      </w:r>
      <w:r w:rsidR="00786E1F">
        <w:rPr>
          <w:rFonts w:ascii="Arial" w:eastAsia="Calibri" w:hAnsi="Arial" w:cs="Arial"/>
          <w:sz w:val="20"/>
          <w:szCs w:val="20"/>
          <w:lang w:val="en-US"/>
        </w:rPr>
        <w:t xml:space="preserve"> </w:t>
      </w:r>
      <w:r w:rsidR="00AE1203">
        <w:rPr>
          <w:rFonts w:ascii="Arial" w:eastAsia="Calibri" w:hAnsi="Arial" w:cs="Arial"/>
          <w:sz w:val="20"/>
          <w:szCs w:val="20"/>
          <w:lang w:val="en-US"/>
        </w:rPr>
        <w:t>p</w:t>
      </w:r>
      <w:r w:rsidR="00AE1203" w:rsidRPr="0038195C">
        <w:rPr>
          <w:rFonts w:ascii="Arial" w:eastAsia="Calibri" w:hAnsi="Arial" w:cs="Arial"/>
          <w:sz w:val="20"/>
          <w:szCs w:val="20"/>
          <w:lang w:val="en-US"/>
        </w:rPr>
        <w:t>atient</w:t>
      </w:r>
      <w:r w:rsidR="00AE1203">
        <w:rPr>
          <w:rFonts w:ascii="Arial" w:eastAsia="Calibri" w:hAnsi="Arial" w:cs="Arial"/>
          <w:sz w:val="20"/>
          <w:szCs w:val="20"/>
          <w:lang w:val="en-US"/>
        </w:rPr>
        <w:t>s</w:t>
      </w:r>
      <w:r w:rsidR="00AE1203" w:rsidRPr="0038195C">
        <w:rPr>
          <w:rFonts w:ascii="Arial" w:eastAsia="Calibri" w:hAnsi="Arial" w:cs="Arial"/>
          <w:sz w:val="20"/>
          <w:szCs w:val="20"/>
          <w:lang w:val="en-US"/>
        </w:rPr>
        <w:t xml:space="preserve"> and professional</w:t>
      </w:r>
      <w:r w:rsidR="00AE1203">
        <w:rPr>
          <w:rFonts w:ascii="Arial" w:eastAsia="Calibri" w:hAnsi="Arial" w:cs="Arial"/>
          <w:sz w:val="20"/>
          <w:szCs w:val="20"/>
          <w:lang w:val="en-US"/>
        </w:rPr>
        <w:t>s</w:t>
      </w:r>
      <w:r w:rsidR="00AE1203" w:rsidRPr="0038195C">
        <w:rPr>
          <w:rFonts w:ascii="Arial" w:eastAsia="Calibri" w:hAnsi="Arial" w:cs="Arial"/>
          <w:sz w:val="20"/>
          <w:szCs w:val="20"/>
          <w:lang w:val="en-US"/>
        </w:rPr>
        <w:t xml:space="preserve"> </w:t>
      </w:r>
      <w:r w:rsidR="00AE1203">
        <w:rPr>
          <w:rFonts w:ascii="Arial" w:eastAsia="Calibri" w:hAnsi="Arial" w:cs="Arial"/>
          <w:sz w:val="20"/>
          <w:szCs w:val="20"/>
          <w:lang w:val="en-US"/>
        </w:rPr>
        <w:t xml:space="preserve">and </w:t>
      </w:r>
      <w:r w:rsidR="00C57D49" w:rsidRPr="0038195C">
        <w:rPr>
          <w:rFonts w:ascii="Arial" w:eastAsia="Calibri" w:hAnsi="Arial" w:cs="Arial"/>
          <w:sz w:val="20"/>
          <w:szCs w:val="20"/>
          <w:lang w:val="en-US"/>
        </w:rPr>
        <w:t>offer</w:t>
      </w:r>
      <w:r w:rsidR="00A73974">
        <w:rPr>
          <w:rFonts w:ascii="Arial" w:eastAsia="Calibri" w:hAnsi="Arial" w:cs="Arial"/>
          <w:sz w:val="20"/>
          <w:szCs w:val="20"/>
          <w:lang w:val="en-US"/>
        </w:rPr>
        <w:t>s</w:t>
      </w:r>
      <w:r w:rsidR="00C57D49" w:rsidRPr="0038195C">
        <w:rPr>
          <w:rFonts w:ascii="Arial" w:eastAsia="Calibri" w:hAnsi="Arial" w:cs="Arial"/>
          <w:sz w:val="20"/>
          <w:szCs w:val="20"/>
          <w:lang w:val="en-US"/>
        </w:rPr>
        <w:t xml:space="preserve"> insight for future </w:t>
      </w:r>
      <w:r w:rsidR="00A850B4">
        <w:rPr>
          <w:rFonts w:ascii="Arial" w:eastAsia="Calibri" w:hAnsi="Arial" w:cs="Arial"/>
          <w:sz w:val="20"/>
          <w:szCs w:val="20"/>
          <w:lang w:val="en-US"/>
        </w:rPr>
        <w:t>programme</w:t>
      </w:r>
      <w:r w:rsidR="00C57D49" w:rsidRPr="0038195C">
        <w:rPr>
          <w:rFonts w:ascii="Arial" w:eastAsia="Calibri" w:hAnsi="Arial" w:cs="Arial"/>
          <w:sz w:val="20"/>
          <w:szCs w:val="20"/>
          <w:lang w:val="en-US"/>
        </w:rPr>
        <w:t>s</w:t>
      </w:r>
      <w:r w:rsidR="00457B1F"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Five referring clinicians and six delivering professionals participated in focus groups. Three referring GPs and nine patients who attended the LMP took part in semi-structured interviews.</w:t>
      </w:r>
      <w:r w:rsidRPr="0038195C" w:rsidDel="00A52592">
        <w:rPr>
          <w:rFonts w:ascii="Arial" w:eastAsia="Calibri" w:hAnsi="Arial" w:cs="Arial"/>
          <w:sz w:val="20"/>
          <w:szCs w:val="20"/>
          <w:lang w:val="en-US"/>
        </w:rPr>
        <w:t xml:space="preserve"> </w:t>
      </w:r>
      <w:r w:rsidR="00786E1F">
        <w:rPr>
          <w:rFonts w:ascii="Arial" w:eastAsia="Calibri" w:hAnsi="Arial" w:cs="Arial"/>
          <w:sz w:val="20"/>
          <w:szCs w:val="20"/>
          <w:lang w:val="en-US"/>
        </w:rPr>
        <w:t>Topic</w:t>
      </w:r>
      <w:r w:rsidR="00A73974">
        <w:rPr>
          <w:rFonts w:ascii="Arial" w:eastAsia="Calibri" w:hAnsi="Arial" w:cs="Arial"/>
          <w:sz w:val="20"/>
          <w:szCs w:val="20"/>
          <w:lang w:val="en-US"/>
        </w:rPr>
        <w:t xml:space="preserve">s </w:t>
      </w:r>
      <w:r w:rsidR="00786E1F">
        <w:rPr>
          <w:rFonts w:ascii="Arial" w:eastAsia="Calibri" w:hAnsi="Arial" w:cs="Arial"/>
          <w:sz w:val="20"/>
          <w:szCs w:val="20"/>
          <w:lang w:val="en-US"/>
        </w:rPr>
        <w:t>included:</w:t>
      </w:r>
      <w:r w:rsidR="00E23B25" w:rsidRPr="0038195C">
        <w:rPr>
          <w:rFonts w:ascii="Arial" w:eastAsia="Calibri" w:hAnsi="Arial" w:cs="Arial"/>
          <w:sz w:val="20"/>
          <w:szCs w:val="20"/>
          <w:lang w:val="en-US"/>
        </w:rPr>
        <w:t xml:space="preserve"> </w:t>
      </w:r>
      <w:r w:rsidR="00E23B25" w:rsidRPr="0038195C">
        <w:rPr>
          <w:rFonts w:ascii="Arial" w:hAnsi="Arial" w:cs="Arial"/>
          <w:sz w:val="20"/>
          <w:szCs w:val="20"/>
          <w:lang w:val="en-US"/>
        </w:rPr>
        <w:t xml:space="preserve">referral, reasons for taking up and continuing the </w:t>
      </w:r>
      <w:r w:rsidR="00A850B4">
        <w:rPr>
          <w:rFonts w:ascii="Arial" w:hAnsi="Arial" w:cs="Arial"/>
          <w:sz w:val="20"/>
          <w:szCs w:val="20"/>
          <w:lang w:val="en-US"/>
        </w:rPr>
        <w:t>programme</w:t>
      </w:r>
      <w:r w:rsidR="00786E1F">
        <w:rPr>
          <w:rFonts w:ascii="Arial" w:hAnsi="Arial" w:cs="Arial"/>
          <w:sz w:val="20"/>
          <w:szCs w:val="20"/>
          <w:lang w:val="en-US"/>
        </w:rPr>
        <w:t xml:space="preserve"> or not, and </w:t>
      </w:r>
      <w:r w:rsidR="00E23B25" w:rsidRPr="0038195C">
        <w:rPr>
          <w:rFonts w:ascii="Arial" w:hAnsi="Arial" w:cs="Arial"/>
          <w:sz w:val="20"/>
          <w:szCs w:val="20"/>
          <w:lang w:val="en-US"/>
        </w:rPr>
        <w:t xml:space="preserve">experiences and outcomes. </w:t>
      </w:r>
      <w:r w:rsidR="00703C40" w:rsidRPr="0038195C">
        <w:rPr>
          <w:rFonts w:ascii="Arial" w:eastAsia="Calibri" w:hAnsi="Arial" w:cs="Arial"/>
          <w:sz w:val="20"/>
          <w:szCs w:val="20"/>
          <w:lang w:val="en-US"/>
        </w:rPr>
        <w:t>Framework method was used to</w:t>
      </w:r>
      <w:r w:rsidRPr="0038195C">
        <w:rPr>
          <w:rFonts w:ascii="Arial" w:eastAsia="Calibri" w:hAnsi="Arial" w:cs="Arial"/>
          <w:sz w:val="20"/>
          <w:szCs w:val="20"/>
          <w:lang w:val="en-US"/>
        </w:rPr>
        <w:t xml:space="preserve"> </w:t>
      </w:r>
      <w:r w:rsidR="00406265" w:rsidRPr="00406265">
        <w:rPr>
          <w:rFonts w:ascii="Arial" w:eastAsia="Calibri" w:hAnsi="Arial" w:cs="Arial"/>
          <w:sz w:val="20"/>
          <w:szCs w:val="20"/>
        </w:rPr>
        <w:t>analyse</w:t>
      </w:r>
      <w:r w:rsidRPr="0038195C">
        <w:rPr>
          <w:rFonts w:ascii="Arial" w:eastAsia="Calibri" w:hAnsi="Arial" w:cs="Arial"/>
          <w:sz w:val="20"/>
          <w:szCs w:val="20"/>
          <w:lang w:val="en-US"/>
        </w:rPr>
        <w:t xml:space="preserve"> the</w:t>
      </w:r>
      <w:r w:rsidR="00703C40" w:rsidRPr="0038195C">
        <w:rPr>
          <w:rFonts w:ascii="Arial" w:eastAsia="Calibri" w:hAnsi="Arial" w:cs="Arial"/>
          <w:sz w:val="20"/>
          <w:szCs w:val="20"/>
          <w:lang w:val="en-US"/>
        </w:rPr>
        <w:t xml:space="preserve"> </w:t>
      </w:r>
      <w:r w:rsidR="00786E1F">
        <w:rPr>
          <w:rFonts w:ascii="Arial" w:eastAsia="Calibri" w:hAnsi="Arial" w:cs="Arial"/>
          <w:sz w:val="20"/>
          <w:szCs w:val="20"/>
          <w:lang w:val="en-US"/>
        </w:rPr>
        <w:t>qualitative data</w:t>
      </w:r>
      <w:r w:rsidRPr="0038195C">
        <w:rPr>
          <w:rFonts w:ascii="Arial" w:eastAsia="Calibri" w:hAnsi="Arial" w:cs="Arial"/>
          <w:sz w:val="20"/>
          <w:szCs w:val="20"/>
          <w:lang w:val="en-US"/>
        </w:rPr>
        <w:t>.</w:t>
      </w:r>
      <w:r w:rsidR="00C57D49">
        <w:rPr>
          <w:rFonts w:ascii="Arial" w:eastAsia="Calibri" w:hAnsi="Arial" w:cs="Arial"/>
          <w:sz w:val="20"/>
          <w:szCs w:val="20"/>
          <w:lang w:val="en-US"/>
        </w:rPr>
        <w:t xml:space="preserve"> </w:t>
      </w:r>
      <w:r w:rsidR="00E567F3" w:rsidRPr="0038195C">
        <w:rPr>
          <w:rFonts w:ascii="Arial" w:eastAsia="Calibri" w:hAnsi="Arial" w:cs="Arial"/>
          <w:sz w:val="20"/>
          <w:szCs w:val="20"/>
          <w:lang w:val="en-US"/>
        </w:rPr>
        <w:t xml:space="preserve">Overall, patients and professionals </w:t>
      </w:r>
      <w:r w:rsidR="00636146" w:rsidRPr="0038195C">
        <w:rPr>
          <w:rFonts w:ascii="Arial" w:eastAsia="Calibri" w:hAnsi="Arial" w:cs="Arial"/>
          <w:sz w:val="20"/>
          <w:szCs w:val="20"/>
          <w:lang w:val="en-US"/>
        </w:rPr>
        <w:t xml:space="preserve">valued the </w:t>
      </w:r>
      <w:r w:rsidR="00A84FC2" w:rsidRPr="0038195C">
        <w:rPr>
          <w:rFonts w:ascii="Arial" w:eastAsia="Calibri" w:hAnsi="Arial" w:cs="Arial"/>
          <w:sz w:val="20"/>
          <w:szCs w:val="20"/>
          <w:lang w:val="en-US"/>
        </w:rPr>
        <w:t xml:space="preserve">multidisciplinary nature </w:t>
      </w:r>
      <w:r w:rsidR="00D33F50" w:rsidRPr="0038195C">
        <w:rPr>
          <w:rFonts w:ascii="Arial" w:eastAsia="Calibri" w:hAnsi="Arial" w:cs="Arial"/>
          <w:sz w:val="20"/>
          <w:szCs w:val="20"/>
          <w:lang w:val="en-US"/>
        </w:rPr>
        <w:t xml:space="preserve">of the </w:t>
      </w:r>
      <w:r w:rsidR="00636146" w:rsidRPr="0038195C">
        <w:rPr>
          <w:rFonts w:ascii="Arial" w:eastAsia="Calibri" w:hAnsi="Arial" w:cs="Arial"/>
          <w:sz w:val="20"/>
          <w:szCs w:val="20"/>
          <w:lang w:val="en-US"/>
        </w:rPr>
        <w:t>LMP</w:t>
      </w:r>
      <w:r w:rsidR="00E567F3" w:rsidRPr="0038195C">
        <w:rPr>
          <w:rFonts w:ascii="Arial" w:eastAsia="Calibri" w:hAnsi="Arial" w:cs="Arial"/>
          <w:sz w:val="20"/>
          <w:szCs w:val="20"/>
          <w:lang w:val="en-US"/>
        </w:rPr>
        <w:t xml:space="preserve">. </w:t>
      </w:r>
      <w:r w:rsidR="00D33F50" w:rsidRPr="0038195C">
        <w:rPr>
          <w:rFonts w:ascii="Arial" w:eastAsia="Calibri" w:hAnsi="Arial" w:cs="Arial"/>
          <w:sz w:val="20"/>
          <w:szCs w:val="20"/>
          <w:lang w:val="en-US"/>
        </w:rPr>
        <w:t>However, professionals explained feeling guilty about delaying patients on the orthop</w:t>
      </w:r>
      <w:r w:rsidR="00661638">
        <w:rPr>
          <w:rFonts w:ascii="Arial" w:eastAsia="Calibri" w:hAnsi="Arial" w:cs="Arial"/>
          <w:sz w:val="20"/>
          <w:szCs w:val="20"/>
          <w:lang w:val="en-US"/>
        </w:rPr>
        <w:t>a</w:t>
      </w:r>
      <w:r w:rsidR="00D33F50" w:rsidRPr="0038195C">
        <w:rPr>
          <w:rFonts w:ascii="Arial" w:eastAsia="Calibri" w:hAnsi="Arial" w:cs="Arial"/>
          <w:sz w:val="20"/>
          <w:szCs w:val="20"/>
          <w:lang w:val="en-US"/>
        </w:rPr>
        <w:t xml:space="preserve">edic waiting list and believed the </w:t>
      </w:r>
      <w:r w:rsidR="00A850B4">
        <w:rPr>
          <w:rFonts w:ascii="Arial" w:eastAsia="Calibri" w:hAnsi="Arial" w:cs="Arial"/>
          <w:sz w:val="20"/>
          <w:szCs w:val="20"/>
          <w:lang w:val="en-US"/>
        </w:rPr>
        <w:t>programme</w:t>
      </w:r>
      <w:r w:rsidR="00D33F50" w:rsidRPr="0038195C">
        <w:rPr>
          <w:rFonts w:ascii="Arial" w:eastAsia="Calibri" w:hAnsi="Arial" w:cs="Arial"/>
          <w:sz w:val="20"/>
          <w:szCs w:val="20"/>
          <w:lang w:val="en-US"/>
        </w:rPr>
        <w:t xml:space="preserve"> should be re-directed to those with less severe OA and </w:t>
      </w:r>
      <w:r w:rsidR="00DC5DD3">
        <w:rPr>
          <w:rFonts w:ascii="Arial" w:eastAsia="Calibri" w:hAnsi="Arial" w:cs="Arial"/>
          <w:sz w:val="20"/>
          <w:szCs w:val="20"/>
          <w:lang w:val="en-US"/>
        </w:rPr>
        <w:t xml:space="preserve">a </w:t>
      </w:r>
      <w:r w:rsidR="00D33F50" w:rsidRPr="0038195C">
        <w:rPr>
          <w:rFonts w:ascii="Arial" w:eastAsia="Calibri" w:hAnsi="Arial" w:cs="Arial"/>
          <w:sz w:val="20"/>
          <w:szCs w:val="20"/>
          <w:lang w:val="en-US"/>
        </w:rPr>
        <w:t>lower BMI. R</w:t>
      </w:r>
      <w:r w:rsidR="00E567F3" w:rsidRPr="0038195C">
        <w:rPr>
          <w:rFonts w:ascii="Arial" w:eastAsia="Calibri" w:hAnsi="Arial" w:cs="Arial"/>
          <w:sz w:val="20"/>
          <w:szCs w:val="20"/>
          <w:lang w:val="en-US"/>
        </w:rPr>
        <w:t xml:space="preserve">eferring clinicians </w:t>
      </w:r>
      <w:r w:rsidR="00786E1F">
        <w:rPr>
          <w:rFonts w:ascii="Arial" w:eastAsia="Calibri" w:hAnsi="Arial" w:cs="Arial"/>
          <w:sz w:val="20"/>
          <w:szCs w:val="20"/>
          <w:lang w:val="en-US"/>
        </w:rPr>
        <w:t>differed in their interpretation of</w:t>
      </w:r>
      <w:r w:rsidR="00E567F3" w:rsidRPr="0038195C">
        <w:rPr>
          <w:rFonts w:ascii="Arial" w:eastAsia="Calibri" w:hAnsi="Arial" w:cs="Arial"/>
          <w:sz w:val="20"/>
          <w:szCs w:val="20"/>
          <w:lang w:val="en-US"/>
        </w:rPr>
        <w:t xml:space="preserve"> the referral criteria </w:t>
      </w:r>
      <w:r w:rsidR="00A84FC2" w:rsidRPr="0038195C">
        <w:rPr>
          <w:rFonts w:ascii="Arial" w:eastAsia="Calibri" w:hAnsi="Arial" w:cs="Arial"/>
          <w:sz w:val="20"/>
          <w:szCs w:val="20"/>
          <w:lang w:val="en-US"/>
        </w:rPr>
        <w:t xml:space="preserve">and expressed varying levels of autonomy when making referrals. </w:t>
      </w:r>
      <w:r w:rsidR="00E567F3" w:rsidRPr="0038195C">
        <w:rPr>
          <w:rFonts w:ascii="Arial" w:eastAsia="Calibri" w:hAnsi="Arial" w:cs="Arial"/>
          <w:sz w:val="20"/>
          <w:szCs w:val="20"/>
          <w:lang w:val="en-US"/>
        </w:rPr>
        <w:t xml:space="preserve">Patients referred after a consultation with their GP </w:t>
      </w:r>
      <w:r w:rsidR="00D33F50" w:rsidRPr="0038195C">
        <w:rPr>
          <w:rFonts w:ascii="Arial" w:eastAsia="Calibri" w:hAnsi="Arial" w:cs="Arial"/>
          <w:sz w:val="20"/>
          <w:szCs w:val="20"/>
          <w:lang w:val="en-US"/>
        </w:rPr>
        <w:t xml:space="preserve">appeared </w:t>
      </w:r>
      <w:r w:rsidR="00E567F3" w:rsidRPr="0038195C">
        <w:rPr>
          <w:rFonts w:ascii="Arial" w:eastAsia="Calibri" w:hAnsi="Arial" w:cs="Arial"/>
          <w:sz w:val="20"/>
          <w:szCs w:val="20"/>
          <w:lang w:val="en-US"/>
        </w:rPr>
        <w:t>more satisfied with the refer</w:t>
      </w:r>
      <w:r w:rsidR="00786E1F">
        <w:rPr>
          <w:rFonts w:ascii="Arial" w:eastAsia="Calibri" w:hAnsi="Arial" w:cs="Arial"/>
          <w:sz w:val="20"/>
          <w:szCs w:val="20"/>
          <w:lang w:val="en-US"/>
        </w:rPr>
        <w:t xml:space="preserve">ral process. </w:t>
      </w:r>
      <w:r w:rsidR="00DC5DD3">
        <w:rPr>
          <w:rFonts w:ascii="Arial" w:eastAsia="Calibri" w:hAnsi="Arial" w:cs="Arial"/>
          <w:sz w:val="20"/>
          <w:szCs w:val="20"/>
          <w:lang w:val="en-US"/>
        </w:rPr>
        <w:t>Patients</w:t>
      </w:r>
      <w:r w:rsidR="00786E1F">
        <w:rPr>
          <w:rFonts w:ascii="Arial" w:eastAsia="Calibri" w:hAnsi="Arial" w:cs="Arial"/>
          <w:sz w:val="20"/>
          <w:szCs w:val="20"/>
          <w:lang w:val="en-US"/>
        </w:rPr>
        <w:t xml:space="preserve"> were also </w:t>
      </w:r>
      <w:r w:rsidR="00237AD9" w:rsidRPr="0038195C">
        <w:rPr>
          <w:rFonts w:ascii="Arial" w:eastAsia="Calibri" w:hAnsi="Arial" w:cs="Arial"/>
          <w:sz w:val="20"/>
          <w:szCs w:val="20"/>
          <w:lang w:val="en-US"/>
        </w:rPr>
        <w:t>encouraged by the opportunity to improve</w:t>
      </w:r>
      <w:r w:rsidR="00E567F3" w:rsidRPr="0038195C">
        <w:rPr>
          <w:rFonts w:ascii="Arial" w:eastAsia="Calibri" w:hAnsi="Arial" w:cs="Arial"/>
          <w:sz w:val="20"/>
          <w:szCs w:val="20"/>
          <w:lang w:val="en-US"/>
        </w:rPr>
        <w:t xml:space="preserve"> health</w:t>
      </w:r>
      <w:r w:rsidR="00CB0569" w:rsidRPr="0038195C">
        <w:rPr>
          <w:rFonts w:ascii="Arial" w:eastAsia="Calibri" w:hAnsi="Arial" w:cs="Arial"/>
          <w:sz w:val="20"/>
          <w:szCs w:val="20"/>
          <w:lang w:val="en-US"/>
        </w:rPr>
        <w:t>, their likelihood of surgery</w:t>
      </w:r>
      <w:r w:rsidR="009B3BDE" w:rsidRPr="0038195C">
        <w:rPr>
          <w:rFonts w:ascii="Arial" w:eastAsia="Calibri" w:hAnsi="Arial" w:cs="Arial"/>
          <w:sz w:val="20"/>
          <w:szCs w:val="20"/>
          <w:lang w:val="en-US"/>
        </w:rPr>
        <w:t xml:space="preserve"> </w:t>
      </w:r>
      <w:r w:rsidR="00ED2BBA" w:rsidRPr="0038195C">
        <w:rPr>
          <w:rFonts w:ascii="Arial" w:eastAsia="Calibri" w:hAnsi="Arial" w:cs="Arial"/>
          <w:sz w:val="20"/>
          <w:szCs w:val="20"/>
          <w:lang w:val="en-US"/>
        </w:rPr>
        <w:t>and social benefit</w:t>
      </w:r>
      <w:r w:rsidR="00CB0569" w:rsidRPr="0038195C">
        <w:rPr>
          <w:rFonts w:ascii="Arial" w:eastAsia="Calibri" w:hAnsi="Arial" w:cs="Arial"/>
          <w:sz w:val="20"/>
          <w:szCs w:val="20"/>
          <w:lang w:val="en-US"/>
        </w:rPr>
        <w:t xml:space="preserve">s. </w:t>
      </w:r>
      <w:r w:rsidR="00786E1F">
        <w:rPr>
          <w:rFonts w:ascii="Arial" w:eastAsia="Calibri" w:hAnsi="Arial" w:cs="Arial"/>
          <w:sz w:val="20"/>
          <w:szCs w:val="20"/>
          <w:lang w:val="en-US"/>
        </w:rPr>
        <w:t>However, p</w:t>
      </w:r>
      <w:r w:rsidR="00CB0569" w:rsidRPr="0038195C">
        <w:rPr>
          <w:rFonts w:ascii="Arial" w:eastAsia="Calibri" w:hAnsi="Arial" w:cs="Arial"/>
          <w:sz w:val="20"/>
          <w:szCs w:val="20"/>
          <w:lang w:val="en-US"/>
        </w:rPr>
        <w:t xml:space="preserve">atients were </w:t>
      </w:r>
      <w:r w:rsidR="00ED2BBA" w:rsidRPr="0038195C">
        <w:rPr>
          <w:rFonts w:ascii="Arial" w:eastAsia="Calibri" w:hAnsi="Arial" w:cs="Arial"/>
          <w:sz w:val="20"/>
          <w:szCs w:val="20"/>
          <w:lang w:val="en-US"/>
        </w:rPr>
        <w:t>discouraged by in</w:t>
      </w:r>
      <w:r w:rsidR="00237AD9" w:rsidRPr="0038195C">
        <w:rPr>
          <w:rFonts w:ascii="Arial" w:eastAsia="Calibri" w:hAnsi="Arial" w:cs="Arial"/>
          <w:sz w:val="20"/>
          <w:szCs w:val="20"/>
          <w:lang w:val="en-US"/>
        </w:rPr>
        <w:t>convenience,</w:t>
      </w:r>
      <w:r w:rsidR="00E567F3" w:rsidRPr="0038195C">
        <w:rPr>
          <w:rFonts w:ascii="Arial" w:eastAsia="Calibri" w:hAnsi="Arial" w:cs="Arial"/>
          <w:sz w:val="20"/>
          <w:szCs w:val="20"/>
          <w:lang w:val="en-US"/>
        </w:rPr>
        <w:t xml:space="preserve"> cost, </w:t>
      </w:r>
      <w:r w:rsidR="00ED2BBA" w:rsidRPr="0038195C">
        <w:rPr>
          <w:rFonts w:ascii="Arial" w:eastAsia="Calibri" w:hAnsi="Arial" w:cs="Arial"/>
          <w:sz w:val="20"/>
          <w:szCs w:val="20"/>
          <w:lang w:val="en-US"/>
        </w:rPr>
        <w:t xml:space="preserve">lack of </w:t>
      </w:r>
      <w:r w:rsidR="00E567F3" w:rsidRPr="0038195C">
        <w:rPr>
          <w:rFonts w:ascii="Arial" w:eastAsia="Calibri" w:hAnsi="Arial" w:cs="Arial"/>
          <w:sz w:val="20"/>
          <w:szCs w:val="20"/>
          <w:lang w:val="en-US"/>
        </w:rPr>
        <w:t>readiness to change</w:t>
      </w:r>
      <w:r w:rsidR="00ED2BBA" w:rsidRPr="0038195C">
        <w:rPr>
          <w:rFonts w:ascii="Arial" w:eastAsia="Calibri" w:hAnsi="Arial" w:cs="Arial"/>
          <w:sz w:val="20"/>
          <w:szCs w:val="20"/>
          <w:lang w:val="en-US"/>
        </w:rPr>
        <w:t xml:space="preserve"> and</w:t>
      </w:r>
      <w:r w:rsidR="00E567F3" w:rsidRPr="0038195C">
        <w:rPr>
          <w:rFonts w:ascii="Arial" w:eastAsia="Calibri" w:hAnsi="Arial" w:cs="Arial"/>
          <w:sz w:val="20"/>
          <w:szCs w:val="20"/>
          <w:lang w:val="en-US"/>
        </w:rPr>
        <w:t xml:space="preserve"> embarrassment. </w:t>
      </w:r>
      <w:r w:rsidR="00B02511">
        <w:rPr>
          <w:rFonts w:ascii="Arial" w:eastAsia="Calibri" w:hAnsi="Arial" w:cs="Arial"/>
          <w:sz w:val="20"/>
          <w:szCs w:val="20"/>
          <w:lang w:val="en-US"/>
        </w:rPr>
        <w:t xml:space="preserve">In conclusion, </w:t>
      </w:r>
      <w:r w:rsidR="00AE1203">
        <w:rPr>
          <w:rFonts w:ascii="Arial" w:eastAsia="Calibri" w:hAnsi="Arial" w:cs="Arial"/>
          <w:sz w:val="20"/>
          <w:szCs w:val="20"/>
          <w:lang w:val="en-US"/>
        </w:rPr>
        <w:t>s</w:t>
      </w:r>
      <w:r w:rsidR="00786E1F">
        <w:rPr>
          <w:rFonts w:ascii="Arial" w:eastAsia="Calibri" w:hAnsi="Arial" w:cs="Arial"/>
          <w:sz w:val="20"/>
          <w:szCs w:val="20"/>
          <w:lang w:val="en-US"/>
        </w:rPr>
        <w:t>hared decision-making about life</w:t>
      </w:r>
      <w:r w:rsidR="00B02511">
        <w:rPr>
          <w:rFonts w:ascii="Arial" w:eastAsia="Calibri" w:hAnsi="Arial" w:cs="Arial"/>
          <w:sz w:val="20"/>
          <w:szCs w:val="20"/>
          <w:lang w:val="en-US"/>
        </w:rPr>
        <w:t xml:space="preserve">style management </w:t>
      </w:r>
      <w:r w:rsidR="00786E1F" w:rsidRPr="0038195C">
        <w:rPr>
          <w:rFonts w:ascii="Arial" w:eastAsia="Calibri" w:hAnsi="Arial" w:cs="Arial"/>
          <w:sz w:val="20"/>
          <w:szCs w:val="20"/>
          <w:lang w:val="en-US"/>
        </w:rPr>
        <w:t>without delaying orthop</w:t>
      </w:r>
      <w:r w:rsidR="00B02511">
        <w:rPr>
          <w:rFonts w:ascii="Arial" w:eastAsia="Calibri" w:hAnsi="Arial" w:cs="Arial"/>
          <w:sz w:val="20"/>
          <w:szCs w:val="20"/>
          <w:lang w:val="en-US"/>
        </w:rPr>
        <w:t>a</w:t>
      </w:r>
      <w:r w:rsidR="00786E1F" w:rsidRPr="0038195C">
        <w:rPr>
          <w:rFonts w:ascii="Arial" w:eastAsia="Calibri" w:hAnsi="Arial" w:cs="Arial"/>
          <w:sz w:val="20"/>
          <w:szCs w:val="20"/>
          <w:lang w:val="en-US"/>
        </w:rPr>
        <w:t>edic opinion is preferable</w:t>
      </w:r>
      <w:r w:rsidR="00B02511">
        <w:rPr>
          <w:rFonts w:ascii="Arial" w:eastAsia="Calibri" w:hAnsi="Arial" w:cs="Arial"/>
          <w:sz w:val="20"/>
          <w:szCs w:val="20"/>
          <w:lang w:val="en-US"/>
        </w:rPr>
        <w:t>, and m</w:t>
      </w:r>
      <w:r w:rsidR="00B02511" w:rsidRPr="0038195C">
        <w:rPr>
          <w:rFonts w:ascii="Arial" w:eastAsia="Calibri" w:hAnsi="Arial" w:cs="Arial"/>
          <w:sz w:val="20"/>
          <w:szCs w:val="20"/>
          <w:lang w:val="en-US"/>
        </w:rPr>
        <w:t xml:space="preserve">ore psychological support may increase participation. </w:t>
      </w:r>
      <w:r w:rsidR="00B02511">
        <w:rPr>
          <w:rFonts w:ascii="Arial" w:eastAsia="Calibri" w:hAnsi="Arial" w:cs="Arial"/>
          <w:sz w:val="20"/>
          <w:szCs w:val="20"/>
          <w:lang w:val="en-US"/>
        </w:rPr>
        <w:t>Importantly, t</w:t>
      </w:r>
      <w:r w:rsidR="00C57D49">
        <w:rPr>
          <w:rFonts w:ascii="Arial" w:eastAsia="Calibri" w:hAnsi="Arial" w:cs="Arial"/>
          <w:sz w:val="20"/>
          <w:szCs w:val="20"/>
          <w:lang w:val="en-US"/>
        </w:rPr>
        <w:t xml:space="preserve">he </w:t>
      </w:r>
      <w:r w:rsidR="00CC6E27">
        <w:rPr>
          <w:rFonts w:ascii="Arial" w:eastAsia="Calibri" w:hAnsi="Arial" w:cs="Arial"/>
          <w:sz w:val="20"/>
          <w:szCs w:val="20"/>
          <w:lang w:val="en-US"/>
        </w:rPr>
        <w:t>programm</w:t>
      </w:r>
      <w:r w:rsidR="00C57D49">
        <w:rPr>
          <w:rFonts w:ascii="Arial" w:eastAsia="Calibri" w:hAnsi="Arial" w:cs="Arial"/>
          <w:sz w:val="20"/>
          <w:szCs w:val="20"/>
          <w:lang w:val="en-US"/>
        </w:rPr>
        <w:t xml:space="preserve">e </w:t>
      </w:r>
      <w:r w:rsidR="00AE1203">
        <w:rPr>
          <w:rFonts w:ascii="Arial" w:eastAsia="Calibri" w:hAnsi="Arial" w:cs="Arial"/>
          <w:sz w:val="20"/>
          <w:szCs w:val="20"/>
          <w:lang w:val="en-US"/>
        </w:rPr>
        <w:t>may be better focussed on</w:t>
      </w:r>
      <w:r w:rsidR="00C57D49">
        <w:rPr>
          <w:rFonts w:ascii="Arial" w:eastAsia="Calibri" w:hAnsi="Arial" w:cs="Arial"/>
          <w:sz w:val="20"/>
          <w:szCs w:val="20"/>
          <w:lang w:val="en-US"/>
        </w:rPr>
        <w:t xml:space="preserve"> rehabilitation </w:t>
      </w:r>
      <w:r w:rsidR="00C57D49" w:rsidRPr="0038195C">
        <w:rPr>
          <w:rFonts w:ascii="Arial" w:eastAsia="Calibri" w:hAnsi="Arial" w:cs="Arial"/>
          <w:sz w:val="20"/>
          <w:szCs w:val="20"/>
          <w:lang w:val="en-US"/>
        </w:rPr>
        <w:t>for pat</w:t>
      </w:r>
      <w:r w:rsidR="00C57D49">
        <w:rPr>
          <w:rFonts w:ascii="Arial" w:eastAsia="Calibri" w:hAnsi="Arial" w:cs="Arial"/>
          <w:sz w:val="20"/>
          <w:szCs w:val="20"/>
          <w:lang w:val="en-US"/>
        </w:rPr>
        <w:t>i</w:t>
      </w:r>
      <w:r w:rsidR="00786E1F">
        <w:rPr>
          <w:rFonts w:ascii="Arial" w:eastAsia="Calibri" w:hAnsi="Arial" w:cs="Arial"/>
          <w:sz w:val="20"/>
          <w:szCs w:val="20"/>
          <w:lang w:val="en-US"/>
        </w:rPr>
        <w:t xml:space="preserve">ents with </w:t>
      </w:r>
      <w:r w:rsidR="00B02511">
        <w:rPr>
          <w:rFonts w:ascii="Arial" w:eastAsia="Calibri" w:hAnsi="Arial" w:cs="Arial"/>
          <w:sz w:val="20"/>
          <w:szCs w:val="20"/>
          <w:lang w:val="en-US"/>
        </w:rPr>
        <w:t xml:space="preserve">a lower BMI and </w:t>
      </w:r>
      <w:r w:rsidR="00786E1F">
        <w:rPr>
          <w:rFonts w:ascii="Arial" w:eastAsia="Calibri" w:hAnsi="Arial" w:cs="Arial"/>
          <w:sz w:val="20"/>
          <w:szCs w:val="20"/>
          <w:lang w:val="en-US"/>
        </w:rPr>
        <w:t>less severe symptoms</w:t>
      </w:r>
      <w:r w:rsidR="00B02511">
        <w:rPr>
          <w:rFonts w:ascii="Arial" w:eastAsia="Calibri" w:hAnsi="Arial" w:cs="Arial"/>
          <w:sz w:val="20"/>
          <w:szCs w:val="20"/>
          <w:lang w:val="en-US"/>
        </w:rPr>
        <w:t xml:space="preserve">. </w:t>
      </w:r>
    </w:p>
    <w:p w14:paraId="1AC04DA6" w14:textId="77777777" w:rsidR="006B104D" w:rsidRDefault="006B104D" w:rsidP="0038195C">
      <w:pPr>
        <w:spacing w:line="480" w:lineRule="auto"/>
        <w:jc w:val="both"/>
        <w:rPr>
          <w:rFonts w:ascii="Arial" w:hAnsi="Arial" w:cs="Arial"/>
          <w:b/>
          <w:sz w:val="20"/>
          <w:szCs w:val="20"/>
          <w:lang w:val="en-US"/>
        </w:rPr>
      </w:pPr>
    </w:p>
    <w:p w14:paraId="46F9BC06" w14:textId="4E36696D" w:rsidR="00B44D3B" w:rsidRDefault="00B44D3B" w:rsidP="0038195C">
      <w:pPr>
        <w:spacing w:line="480" w:lineRule="auto"/>
        <w:jc w:val="both"/>
        <w:rPr>
          <w:rFonts w:ascii="Arial" w:hAnsi="Arial" w:cs="Arial"/>
          <w:sz w:val="20"/>
          <w:szCs w:val="20"/>
          <w:lang w:val="en-US"/>
        </w:rPr>
      </w:pPr>
      <w:r w:rsidRPr="0038195C">
        <w:rPr>
          <w:rFonts w:ascii="Arial" w:hAnsi="Arial" w:cs="Arial"/>
          <w:b/>
          <w:sz w:val="20"/>
          <w:szCs w:val="20"/>
          <w:lang w:val="en-US"/>
        </w:rPr>
        <w:t>Keywords:</w:t>
      </w:r>
      <w:r w:rsidRPr="0038195C">
        <w:rPr>
          <w:rFonts w:ascii="Arial" w:hAnsi="Arial" w:cs="Arial"/>
          <w:sz w:val="20"/>
          <w:szCs w:val="20"/>
          <w:lang w:val="en-US"/>
        </w:rPr>
        <w:t xml:space="preserve"> Osteoarthritis</w:t>
      </w:r>
      <w:r w:rsidR="006B104D">
        <w:rPr>
          <w:rFonts w:ascii="Arial" w:hAnsi="Arial" w:cs="Arial"/>
          <w:sz w:val="20"/>
          <w:szCs w:val="20"/>
          <w:lang w:val="en-US"/>
        </w:rPr>
        <w:t xml:space="preserve">, </w:t>
      </w:r>
      <w:r w:rsidRPr="0038195C">
        <w:rPr>
          <w:rFonts w:ascii="Arial" w:hAnsi="Arial" w:cs="Arial"/>
          <w:sz w:val="20"/>
          <w:szCs w:val="20"/>
          <w:lang w:val="en-US"/>
        </w:rPr>
        <w:t>Ex</w:t>
      </w:r>
      <w:r w:rsidR="007058E2">
        <w:rPr>
          <w:rFonts w:ascii="Arial" w:hAnsi="Arial" w:cs="Arial"/>
          <w:sz w:val="20"/>
          <w:szCs w:val="20"/>
          <w:lang w:val="en-US"/>
        </w:rPr>
        <w:t>ercise</w:t>
      </w:r>
      <w:r w:rsidR="006B104D">
        <w:rPr>
          <w:rFonts w:ascii="Arial" w:hAnsi="Arial" w:cs="Arial"/>
          <w:sz w:val="20"/>
          <w:szCs w:val="20"/>
          <w:lang w:val="en-US"/>
        </w:rPr>
        <w:t xml:space="preserve">, </w:t>
      </w:r>
      <w:r w:rsidR="007058E2">
        <w:rPr>
          <w:rFonts w:ascii="Arial" w:hAnsi="Arial" w:cs="Arial"/>
          <w:sz w:val="20"/>
          <w:szCs w:val="20"/>
          <w:lang w:val="en-US"/>
        </w:rPr>
        <w:t>Dietetics</w:t>
      </w:r>
      <w:r w:rsidR="006B104D">
        <w:rPr>
          <w:rFonts w:ascii="Arial" w:hAnsi="Arial" w:cs="Arial"/>
          <w:sz w:val="20"/>
          <w:szCs w:val="20"/>
          <w:lang w:val="en-US"/>
        </w:rPr>
        <w:t xml:space="preserve">, </w:t>
      </w:r>
      <w:r w:rsidR="007058E2">
        <w:rPr>
          <w:rFonts w:ascii="Arial" w:hAnsi="Arial" w:cs="Arial"/>
          <w:sz w:val="20"/>
          <w:szCs w:val="20"/>
          <w:lang w:val="en-US"/>
        </w:rPr>
        <w:t>Body mass index</w:t>
      </w:r>
      <w:r w:rsidR="006B104D">
        <w:rPr>
          <w:rFonts w:ascii="Arial" w:hAnsi="Arial" w:cs="Arial"/>
          <w:sz w:val="20"/>
          <w:szCs w:val="20"/>
          <w:lang w:val="en-US"/>
        </w:rPr>
        <w:t xml:space="preserve">, </w:t>
      </w:r>
      <w:r w:rsidR="007058E2">
        <w:rPr>
          <w:rFonts w:ascii="Arial" w:hAnsi="Arial" w:cs="Arial"/>
          <w:sz w:val="20"/>
          <w:szCs w:val="20"/>
          <w:lang w:val="en-US"/>
        </w:rPr>
        <w:t>Health behavio</w:t>
      </w:r>
      <w:r w:rsidR="006157A3">
        <w:rPr>
          <w:rFonts w:ascii="Arial" w:hAnsi="Arial" w:cs="Arial"/>
          <w:sz w:val="20"/>
          <w:szCs w:val="20"/>
          <w:lang w:val="en-US"/>
        </w:rPr>
        <w:t>u</w:t>
      </w:r>
      <w:r w:rsidR="007058E2">
        <w:rPr>
          <w:rFonts w:ascii="Arial" w:hAnsi="Arial" w:cs="Arial"/>
          <w:sz w:val="20"/>
          <w:szCs w:val="20"/>
          <w:lang w:val="en-US"/>
        </w:rPr>
        <w:t>r</w:t>
      </w:r>
      <w:r w:rsidR="006B104D">
        <w:rPr>
          <w:rFonts w:ascii="Arial" w:hAnsi="Arial" w:cs="Arial"/>
          <w:sz w:val="20"/>
          <w:szCs w:val="20"/>
          <w:lang w:val="en-US"/>
        </w:rPr>
        <w:t xml:space="preserve">, </w:t>
      </w:r>
      <w:r w:rsidRPr="0038195C">
        <w:rPr>
          <w:rFonts w:ascii="Arial" w:hAnsi="Arial" w:cs="Arial"/>
          <w:sz w:val="20"/>
          <w:szCs w:val="20"/>
          <w:lang w:val="en-US"/>
        </w:rPr>
        <w:t>Qualitative</w:t>
      </w:r>
    </w:p>
    <w:p w14:paraId="2B5BE408" w14:textId="6E44923C" w:rsidR="00AE1203" w:rsidRDefault="007058E2" w:rsidP="007058E2">
      <w:pPr>
        <w:rPr>
          <w:rFonts w:ascii="Arial" w:hAnsi="Arial" w:cs="Arial"/>
          <w:b/>
          <w:sz w:val="20"/>
          <w:szCs w:val="20"/>
          <w:lang w:val="en-US"/>
        </w:rPr>
      </w:pPr>
      <w:r>
        <w:rPr>
          <w:rFonts w:ascii="Arial" w:hAnsi="Arial" w:cs="Arial"/>
          <w:b/>
          <w:sz w:val="20"/>
          <w:szCs w:val="20"/>
          <w:lang w:val="en-US"/>
        </w:rPr>
        <w:br w:type="page"/>
      </w:r>
    </w:p>
    <w:p w14:paraId="598229AD" w14:textId="6ACF3CC9" w:rsidR="00A27EE7" w:rsidRPr="0038195C" w:rsidRDefault="00457B1F" w:rsidP="00CC6376">
      <w:pPr>
        <w:spacing w:line="480" w:lineRule="auto"/>
        <w:jc w:val="both"/>
        <w:rPr>
          <w:rFonts w:ascii="Arial" w:hAnsi="Arial" w:cs="Arial"/>
          <w:b/>
          <w:sz w:val="20"/>
          <w:szCs w:val="20"/>
          <w:lang w:val="en-US"/>
        </w:rPr>
      </w:pPr>
      <w:r w:rsidRPr="0038195C">
        <w:rPr>
          <w:rFonts w:ascii="Arial" w:hAnsi="Arial" w:cs="Arial"/>
          <w:b/>
          <w:sz w:val="20"/>
          <w:szCs w:val="20"/>
          <w:lang w:val="en-US"/>
        </w:rPr>
        <w:t>Background</w:t>
      </w:r>
    </w:p>
    <w:p w14:paraId="78086D55" w14:textId="08F52091" w:rsidR="00BC1ED3" w:rsidRPr="0038195C" w:rsidRDefault="00BD5428"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Hip and knee osteoarthritis (OA) is a common cause of pain and disability</w:t>
      </w:r>
      <w:r w:rsidR="00B87793" w:rsidRPr="0038195C">
        <w:rPr>
          <w:rFonts w:ascii="Arial" w:eastAsia="Calibri" w:hAnsi="Arial" w:cs="Arial"/>
          <w:sz w:val="20"/>
          <w:szCs w:val="20"/>
          <w:lang w:val="en-US"/>
        </w:rPr>
        <w:t>. Current</w:t>
      </w:r>
      <w:r w:rsidR="00F14A61"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guidelines</w:t>
      </w:r>
      <w:r w:rsidR="00F14A61" w:rsidRPr="0038195C">
        <w:rPr>
          <w:rFonts w:ascii="Arial" w:eastAsia="Calibri" w:hAnsi="Arial" w:cs="Arial"/>
          <w:sz w:val="20"/>
          <w:szCs w:val="20"/>
          <w:lang w:val="en-US"/>
        </w:rPr>
        <w:t xml:space="preserve"> </w:t>
      </w:r>
      <w:r w:rsidR="00A52D1E" w:rsidRPr="0038195C">
        <w:rPr>
          <w:rFonts w:ascii="Arial" w:eastAsia="Calibri" w:hAnsi="Arial" w:cs="Arial"/>
          <w:sz w:val="20"/>
          <w:szCs w:val="20"/>
          <w:lang w:val="en-US"/>
        </w:rPr>
        <w:t xml:space="preserve">from the </w:t>
      </w:r>
      <w:r w:rsidR="00835A3E" w:rsidRPr="0038195C">
        <w:rPr>
          <w:rFonts w:ascii="Arial" w:eastAsia="Calibri" w:hAnsi="Arial" w:cs="Arial"/>
          <w:sz w:val="20"/>
          <w:szCs w:val="20"/>
          <w:lang w:val="en-US"/>
        </w:rPr>
        <w:t xml:space="preserve">UK </w:t>
      </w:r>
      <w:r w:rsidR="00A52D1E" w:rsidRPr="0038195C">
        <w:rPr>
          <w:rFonts w:ascii="Arial" w:eastAsia="Calibri" w:hAnsi="Arial" w:cs="Arial"/>
          <w:sz w:val="20"/>
          <w:szCs w:val="20"/>
          <w:lang w:val="en-US"/>
        </w:rPr>
        <w:t xml:space="preserve">National Institute of Clinical Excellence (NICE) </w:t>
      </w:r>
      <w:r w:rsidR="00B21398" w:rsidRPr="0038195C">
        <w:rPr>
          <w:rFonts w:ascii="Arial" w:eastAsia="Calibri" w:hAnsi="Arial" w:cs="Arial"/>
          <w:sz w:val="20"/>
          <w:szCs w:val="20"/>
          <w:lang w:val="en-US"/>
        </w:rPr>
        <w:t>recommend</w:t>
      </w:r>
      <w:r w:rsidR="00F330A7" w:rsidRPr="0038195C">
        <w:rPr>
          <w:rFonts w:ascii="Arial" w:eastAsia="Calibri" w:hAnsi="Arial" w:cs="Arial"/>
          <w:sz w:val="20"/>
          <w:szCs w:val="20"/>
          <w:lang w:val="en-US"/>
        </w:rPr>
        <w:t xml:space="preserve"> </w:t>
      </w:r>
      <w:r w:rsidR="00723654" w:rsidRPr="0038195C">
        <w:rPr>
          <w:rFonts w:ascii="Arial" w:eastAsia="Calibri" w:hAnsi="Arial" w:cs="Arial"/>
          <w:sz w:val="20"/>
          <w:szCs w:val="20"/>
          <w:lang w:val="en-US"/>
        </w:rPr>
        <w:t>exercise and weight loss</w:t>
      </w:r>
      <w:r w:rsidR="00BC1ED3" w:rsidRPr="0038195C">
        <w:rPr>
          <w:rFonts w:ascii="Arial" w:eastAsia="Calibri" w:hAnsi="Arial" w:cs="Arial"/>
          <w:sz w:val="20"/>
          <w:szCs w:val="20"/>
          <w:lang w:val="en-US"/>
        </w:rPr>
        <w:t xml:space="preserve"> </w:t>
      </w:r>
      <w:r w:rsidR="00B21398" w:rsidRPr="0038195C">
        <w:rPr>
          <w:rFonts w:ascii="Arial" w:eastAsia="Calibri" w:hAnsi="Arial" w:cs="Arial"/>
          <w:sz w:val="20"/>
          <w:szCs w:val="20"/>
          <w:lang w:val="en-US"/>
        </w:rPr>
        <w:t>as core management principles</w:t>
      </w:r>
      <w:r w:rsidR="00B87793" w:rsidRPr="0038195C">
        <w:rPr>
          <w:rFonts w:ascii="Arial" w:eastAsia="Calibri" w:hAnsi="Arial" w:cs="Arial"/>
          <w:sz w:val="20"/>
          <w:szCs w:val="20"/>
          <w:lang w:val="en-US"/>
        </w:rPr>
        <w:t xml:space="preserve"> </w:t>
      </w:r>
      <w:r w:rsidR="00FF415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RW.CITE{{225 National Institute for Health and Care Excellence 2014}}</w:instrText>
      </w:r>
      <w:r w:rsidR="00FF4155" w:rsidRPr="0038195C">
        <w:rPr>
          <w:rFonts w:ascii="Arial" w:eastAsia="Calibri" w:hAnsi="Arial" w:cs="Arial"/>
          <w:sz w:val="20"/>
          <w:szCs w:val="20"/>
          <w:lang w:val="en-US"/>
        </w:rPr>
        <w:fldChar w:fldCharType="separate"/>
      </w:r>
      <w:r w:rsidR="004562A6" w:rsidRPr="004562A6">
        <w:rPr>
          <w:rFonts w:ascii="Arial" w:eastAsia="Calibri" w:hAnsi="Arial" w:cs="Arial"/>
          <w:sz w:val="20"/>
          <w:szCs w:val="20"/>
          <w:lang w:val="en-US"/>
        </w:rPr>
        <w:t>(National Institute for Health and Care Excellence, 2014)</w:t>
      </w:r>
      <w:r w:rsidR="00FF4155" w:rsidRPr="0038195C">
        <w:rPr>
          <w:rFonts w:ascii="Arial" w:eastAsia="Calibri" w:hAnsi="Arial" w:cs="Arial"/>
          <w:sz w:val="20"/>
          <w:szCs w:val="20"/>
          <w:lang w:val="en-US"/>
        </w:rPr>
        <w:fldChar w:fldCharType="end"/>
      </w:r>
      <w:r w:rsidR="00FA05B6" w:rsidRPr="0038195C">
        <w:rPr>
          <w:rFonts w:ascii="Arial" w:eastAsia="Calibri" w:hAnsi="Arial" w:cs="Arial"/>
          <w:sz w:val="20"/>
          <w:szCs w:val="20"/>
          <w:lang w:val="en-US"/>
        </w:rPr>
        <w:t>, with</w:t>
      </w:r>
      <w:r w:rsidR="001D4E83" w:rsidRPr="0038195C">
        <w:rPr>
          <w:rFonts w:ascii="Arial" w:eastAsia="Calibri" w:hAnsi="Arial" w:cs="Arial"/>
          <w:sz w:val="20"/>
          <w:szCs w:val="20"/>
          <w:lang w:val="en-US"/>
        </w:rPr>
        <w:t xml:space="preserve"> </w:t>
      </w:r>
      <w:r w:rsidR="00A52D1E" w:rsidRPr="0038195C">
        <w:rPr>
          <w:rFonts w:ascii="Arial" w:eastAsia="Calibri" w:hAnsi="Arial" w:cs="Arial"/>
          <w:sz w:val="20"/>
          <w:szCs w:val="20"/>
          <w:lang w:val="en-US"/>
        </w:rPr>
        <w:t>National Health Service</w:t>
      </w:r>
      <w:r w:rsidR="001D4E83" w:rsidRPr="0038195C">
        <w:rPr>
          <w:rFonts w:ascii="Arial" w:eastAsia="Calibri" w:hAnsi="Arial" w:cs="Arial"/>
          <w:sz w:val="20"/>
          <w:szCs w:val="20"/>
          <w:lang w:val="en-US"/>
        </w:rPr>
        <w:t xml:space="preserve"> </w:t>
      </w:r>
      <w:r w:rsidR="00304682">
        <w:rPr>
          <w:rFonts w:ascii="Arial" w:eastAsia="Calibri" w:hAnsi="Arial" w:cs="Arial"/>
          <w:sz w:val="20"/>
          <w:szCs w:val="20"/>
          <w:lang w:val="en-US"/>
        </w:rPr>
        <w:t>organis</w:t>
      </w:r>
      <w:r w:rsidR="001768DD" w:rsidRPr="0038195C">
        <w:rPr>
          <w:rFonts w:ascii="Arial" w:eastAsia="Calibri" w:hAnsi="Arial" w:cs="Arial"/>
          <w:sz w:val="20"/>
          <w:szCs w:val="20"/>
          <w:lang w:val="en-US"/>
        </w:rPr>
        <w:t>ations</w:t>
      </w:r>
      <w:r w:rsidR="00FA05B6" w:rsidRPr="0038195C">
        <w:rPr>
          <w:rFonts w:ascii="Arial" w:eastAsia="Calibri" w:hAnsi="Arial" w:cs="Arial"/>
          <w:sz w:val="20"/>
          <w:szCs w:val="20"/>
          <w:lang w:val="en-US"/>
        </w:rPr>
        <w:t xml:space="preserve"> across the UK offering different schemes and pathways to </w:t>
      </w:r>
      <w:r w:rsidR="001D4E83" w:rsidRPr="0038195C">
        <w:rPr>
          <w:rFonts w:ascii="Arial" w:eastAsia="Calibri" w:hAnsi="Arial" w:cs="Arial"/>
          <w:sz w:val="20"/>
          <w:szCs w:val="20"/>
          <w:lang w:val="en-US"/>
        </w:rPr>
        <w:t>meet these recommendations</w:t>
      </w:r>
      <w:r w:rsidR="00304682">
        <w:rPr>
          <w:rFonts w:ascii="Arial" w:eastAsia="Calibri" w:hAnsi="Arial" w:cs="Arial"/>
          <w:sz w:val="20"/>
          <w:szCs w:val="20"/>
          <w:lang w:val="en-US"/>
        </w:rPr>
        <w:t>.</w:t>
      </w:r>
      <w:r w:rsidR="00E56590" w:rsidRPr="0038195C">
        <w:rPr>
          <w:rFonts w:ascii="Arial" w:eastAsia="Calibri" w:hAnsi="Arial" w:cs="Arial"/>
          <w:sz w:val="20"/>
          <w:szCs w:val="20"/>
          <w:lang w:val="en-US"/>
        </w:rPr>
        <w:t xml:space="preserve"> </w:t>
      </w:r>
      <w:r w:rsidR="00304682">
        <w:rPr>
          <w:rFonts w:ascii="Arial" w:eastAsia="Calibri" w:hAnsi="Arial" w:cs="Arial"/>
          <w:sz w:val="20"/>
          <w:szCs w:val="20"/>
          <w:lang w:val="en-US"/>
        </w:rPr>
        <w:t>One example is the Lifestyle Management Programme</w:t>
      </w:r>
      <w:r w:rsidR="00A307DC">
        <w:rPr>
          <w:rFonts w:ascii="Arial" w:eastAsia="Calibri" w:hAnsi="Arial" w:cs="Arial"/>
          <w:sz w:val="20"/>
          <w:szCs w:val="20"/>
          <w:lang w:val="en-US"/>
        </w:rPr>
        <w:t xml:space="preserve"> (LMP) where</w:t>
      </w:r>
      <w:r w:rsidR="00304682">
        <w:rPr>
          <w:rFonts w:ascii="Arial" w:eastAsia="Calibri" w:hAnsi="Arial" w:cs="Arial"/>
          <w:sz w:val="20"/>
          <w:szCs w:val="20"/>
          <w:lang w:val="en-US"/>
        </w:rPr>
        <w:t xml:space="preserve"> </w:t>
      </w:r>
      <w:r w:rsidR="00A307DC">
        <w:rPr>
          <w:rFonts w:ascii="Arial" w:eastAsia="Calibri" w:hAnsi="Arial" w:cs="Arial"/>
          <w:sz w:val="20"/>
          <w:szCs w:val="20"/>
          <w:lang w:val="en-US"/>
        </w:rPr>
        <w:t>patients with pain</w:t>
      </w:r>
      <w:r w:rsidR="00627A0D" w:rsidRPr="0038195C">
        <w:rPr>
          <w:rFonts w:ascii="Arial" w:eastAsia="Calibri" w:hAnsi="Arial" w:cs="Arial"/>
          <w:sz w:val="20"/>
          <w:szCs w:val="20"/>
          <w:lang w:val="en-US"/>
        </w:rPr>
        <w:t xml:space="preserve"> and functional limitation from OA</w:t>
      </w:r>
      <w:r w:rsidR="00E56590" w:rsidRPr="0038195C">
        <w:rPr>
          <w:rFonts w:ascii="Arial" w:eastAsia="Calibri" w:hAnsi="Arial" w:cs="Arial"/>
          <w:sz w:val="20"/>
          <w:szCs w:val="20"/>
          <w:lang w:val="en-US"/>
        </w:rPr>
        <w:t xml:space="preserve"> of the hip or knee</w:t>
      </w:r>
      <w:r w:rsidR="000B27B6" w:rsidRPr="0038195C">
        <w:rPr>
          <w:rFonts w:ascii="Arial" w:eastAsia="Calibri" w:hAnsi="Arial" w:cs="Arial"/>
          <w:sz w:val="20"/>
          <w:szCs w:val="20"/>
          <w:lang w:val="en-US"/>
        </w:rPr>
        <w:t xml:space="preserve"> and </w:t>
      </w:r>
      <w:r w:rsidR="00E56590" w:rsidRPr="0038195C">
        <w:rPr>
          <w:rFonts w:ascii="Arial" w:eastAsia="Calibri" w:hAnsi="Arial" w:cs="Arial"/>
          <w:sz w:val="20"/>
          <w:szCs w:val="20"/>
          <w:lang w:val="en-US"/>
        </w:rPr>
        <w:t>with a body mass index (BMI) greater than 35</w:t>
      </w:r>
      <w:r w:rsidR="00304682">
        <w:rPr>
          <w:rFonts w:ascii="Arial" w:eastAsia="Calibri" w:hAnsi="Arial" w:cs="Arial"/>
          <w:sz w:val="20"/>
          <w:szCs w:val="20"/>
          <w:lang w:val="en-US"/>
        </w:rPr>
        <w:t xml:space="preserve"> </w:t>
      </w:r>
      <w:r w:rsidR="00FA05B6" w:rsidRPr="0038195C">
        <w:rPr>
          <w:rFonts w:ascii="Arial" w:eastAsia="Calibri" w:hAnsi="Arial" w:cs="Arial"/>
          <w:sz w:val="20"/>
          <w:szCs w:val="20"/>
          <w:lang w:val="en-US"/>
        </w:rPr>
        <w:t xml:space="preserve">are </w:t>
      </w:r>
      <w:r w:rsidR="00E56590" w:rsidRPr="0038195C">
        <w:rPr>
          <w:rFonts w:ascii="Arial" w:eastAsia="Calibri" w:hAnsi="Arial" w:cs="Arial"/>
          <w:sz w:val="20"/>
          <w:szCs w:val="20"/>
          <w:lang w:val="en-US"/>
        </w:rPr>
        <w:t xml:space="preserve">triaged and </w:t>
      </w:r>
      <w:r w:rsidR="00627A0D" w:rsidRPr="0038195C">
        <w:rPr>
          <w:rFonts w:ascii="Arial" w:eastAsia="Calibri" w:hAnsi="Arial" w:cs="Arial"/>
          <w:sz w:val="20"/>
          <w:szCs w:val="20"/>
          <w:lang w:val="en-US"/>
        </w:rPr>
        <w:t>referr</w:t>
      </w:r>
      <w:r w:rsidR="00E56590" w:rsidRPr="0038195C">
        <w:rPr>
          <w:rFonts w:ascii="Arial" w:eastAsia="Calibri" w:hAnsi="Arial" w:cs="Arial"/>
          <w:sz w:val="20"/>
          <w:szCs w:val="20"/>
          <w:lang w:val="en-US"/>
        </w:rPr>
        <w:t xml:space="preserve">ed into a weight management and exercise </w:t>
      </w:r>
      <w:r w:rsidR="00A850B4">
        <w:rPr>
          <w:rFonts w:ascii="Arial" w:eastAsia="Calibri" w:hAnsi="Arial" w:cs="Arial"/>
          <w:sz w:val="20"/>
          <w:szCs w:val="20"/>
          <w:lang w:val="en-US"/>
        </w:rPr>
        <w:t>programme</w:t>
      </w:r>
      <w:r w:rsidR="000B27B6" w:rsidRPr="0038195C">
        <w:rPr>
          <w:rFonts w:ascii="Arial" w:eastAsia="Calibri" w:hAnsi="Arial" w:cs="Arial"/>
          <w:sz w:val="20"/>
          <w:szCs w:val="20"/>
          <w:lang w:val="en-US"/>
        </w:rPr>
        <w:t xml:space="preserve"> with physiotherapy support</w:t>
      </w:r>
      <w:r w:rsidR="00E451C8">
        <w:rPr>
          <w:rFonts w:ascii="Arial" w:eastAsia="Calibri" w:hAnsi="Arial" w:cs="Arial"/>
          <w:sz w:val="20"/>
          <w:szCs w:val="20"/>
          <w:lang w:val="en-US"/>
        </w:rPr>
        <w:t>;</w:t>
      </w:r>
      <w:r w:rsidR="00627A0D" w:rsidRPr="0038195C">
        <w:rPr>
          <w:rFonts w:ascii="Arial" w:eastAsia="Calibri" w:hAnsi="Arial" w:cs="Arial"/>
          <w:sz w:val="20"/>
          <w:szCs w:val="20"/>
          <w:lang w:val="en-US"/>
        </w:rPr>
        <w:t xml:space="preserve"> unless they are excluded for clinical reasons such as severe pain, functional limitation or joint </w:t>
      </w:r>
      <w:r w:rsidR="000D2283" w:rsidRPr="0038195C">
        <w:rPr>
          <w:rFonts w:ascii="Arial" w:eastAsia="Calibri" w:hAnsi="Arial" w:cs="Arial"/>
          <w:sz w:val="20"/>
          <w:szCs w:val="20"/>
          <w:lang w:val="en-US"/>
        </w:rPr>
        <w:t>deterioration</w:t>
      </w:r>
      <w:r w:rsidR="00E56590" w:rsidRPr="0038195C">
        <w:rPr>
          <w:rFonts w:ascii="Arial" w:eastAsia="Calibri" w:hAnsi="Arial" w:cs="Arial"/>
          <w:sz w:val="20"/>
          <w:szCs w:val="20"/>
          <w:lang w:val="en-US"/>
        </w:rPr>
        <w:t>.</w:t>
      </w:r>
      <w:r w:rsidR="00A37C39" w:rsidRPr="0038195C">
        <w:rPr>
          <w:rFonts w:ascii="Arial" w:eastAsia="Calibri" w:hAnsi="Arial" w:cs="Arial"/>
          <w:sz w:val="20"/>
          <w:szCs w:val="20"/>
          <w:lang w:val="en-US"/>
        </w:rPr>
        <w:t xml:space="preserve"> </w:t>
      </w:r>
      <w:r w:rsidR="00A307DC">
        <w:rPr>
          <w:rFonts w:ascii="Arial" w:eastAsia="Calibri" w:hAnsi="Arial" w:cs="Arial"/>
          <w:sz w:val="20"/>
          <w:szCs w:val="20"/>
          <w:lang w:val="en-US"/>
        </w:rPr>
        <w:t>The LMP</w:t>
      </w:r>
      <w:r w:rsidR="00A37C39" w:rsidRPr="0038195C">
        <w:rPr>
          <w:rFonts w:ascii="Arial" w:eastAsia="Calibri" w:hAnsi="Arial" w:cs="Arial"/>
          <w:sz w:val="20"/>
          <w:szCs w:val="20"/>
          <w:lang w:val="en-US"/>
        </w:rPr>
        <w:t xml:space="preserve"> </w:t>
      </w:r>
      <w:r w:rsidR="00E56590" w:rsidRPr="0038195C">
        <w:rPr>
          <w:rFonts w:ascii="Arial" w:eastAsia="Calibri" w:hAnsi="Arial" w:cs="Arial"/>
          <w:sz w:val="20"/>
          <w:szCs w:val="20"/>
          <w:lang w:val="en-US"/>
        </w:rPr>
        <w:t>has</w:t>
      </w:r>
      <w:r w:rsidR="002D40D9" w:rsidRPr="0038195C">
        <w:rPr>
          <w:rFonts w:ascii="Arial" w:eastAsia="Calibri" w:hAnsi="Arial" w:cs="Arial"/>
          <w:sz w:val="20"/>
          <w:szCs w:val="20"/>
          <w:lang w:val="en-US"/>
        </w:rPr>
        <w:t xml:space="preserve"> four aims:</w:t>
      </w:r>
      <w:r w:rsidR="00BC1ED3" w:rsidRPr="0038195C">
        <w:rPr>
          <w:rFonts w:ascii="Arial" w:eastAsia="Calibri" w:hAnsi="Arial" w:cs="Arial"/>
          <w:sz w:val="20"/>
          <w:szCs w:val="20"/>
          <w:lang w:val="en-US"/>
        </w:rPr>
        <w:t xml:space="preserve"> </w:t>
      </w:r>
      <w:r w:rsidR="00835A3E" w:rsidRPr="0038195C">
        <w:rPr>
          <w:rFonts w:ascii="Arial" w:eastAsia="Calibri" w:hAnsi="Arial" w:cs="Arial"/>
          <w:sz w:val="20"/>
          <w:szCs w:val="20"/>
          <w:lang w:val="en-US"/>
        </w:rPr>
        <w:t xml:space="preserve">1) </w:t>
      </w:r>
      <w:r w:rsidR="00E01628" w:rsidRPr="0038195C">
        <w:rPr>
          <w:rFonts w:ascii="Arial" w:hAnsi="Arial" w:cs="Arial"/>
          <w:sz w:val="20"/>
          <w:szCs w:val="20"/>
          <w:lang w:val="en-US"/>
        </w:rPr>
        <w:t xml:space="preserve">to </w:t>
      </w:r>
      <w:r w:rsidRPr="0038195C">
        <w:rPr>
          <w:rFonts w:ascii="Arial" w:hAnsi="Arial" w:cs="Arial"/>
          <w:sz w:val="20"/>
          <w:szCs w:val="20"/>
          <w:lang w:val="en-US"/>
        </w:rPr>
        <w:t>improve musculoskeletal</w:t>
      </w:r>
      <w:r w:rsidR="005604B9" w:rsidRPr="0038195C">
        <w:rPr>
          <w:rFonts w:ascii="Arial" w:hAnsi="Arial" w:cs="Arial"/>
          <w:sz w:val="20"/>
          <w:szCs w:val="20"/>
          <w:lang w:val="en-US"/>
        </w:rPr>
        <w:t xml:space="preserve"> and </w:t>
      </w:r>
      <w:r w:rsidRPr="0038195C">
        <w:rPr>
          <w:rFonts w:ascii="Arial" w:hAnsi="Arial" w:cs="Arial"/>
          <w:sz w:val="20"/>
          <w:szCs w:val="20"/>
          <w:lang w:val="en-US"/>
        </w:rPr>
        <w:t xml:space="preserve">general health, </w:t>
      </w:r>
      <w:r w:rsidR="00835A3E" w:rsidRPr="0038195C">
        <w:rPr>
          <w:rFonts w:ascii="Arial" w:hAnsi="Arial" w:cs="Arial"/>
          <w:sz w:val="20"/>
          <w:szCs w:val="20"/>
          <w:lang w:val="en-US"/>
        </w:rPr>
        <w:t xml:space="preserve">2) </w:t>
      </w:r>
      <w:r w:rsidRPr="0038195C">
        <w:rPr>
          <w:rFonts w:ascii="Arial" w:hAnsi="Arial" w:cs="Arial"/>
          <w:sz w:val="20"/>
          <w:szCs w:val="20"/>
          <w:lang w:val="en-US"/>
        </w:rPr>
        <w:t>to ensure that patients are in an optimum condition to under</w:t>
      </w:r>
      <w:r w:rsidR="00BC1ED3" w:rsidRPr="0038195C">
        <w:rPr>
          <w:rFonts w:ascii="Arial" w:hAnsi="Arial" w:cs="Arial"/>
          <w:sz w:val="20"/>
          <w:szCs w:val="20"/>
          <w:lang w:val="en-US"/>
        </w:rPr>
        <w:t xml:space="preserve">go surgery should it be needed, </w:t>
      </w:r>
      <w:r w:rsidR="00835A3E" w:rsidRPr="0038195C">
        <w:rPr>
          <w:rFonts w:ascii="Arial" w:hAnsi="Arial" w:cs="Arial"/>
          <w:sz w:val="20"/>
          <w:szCs w:val="20"/>
          <w:lang w:val="en-US"/>
        </w:rPr>
        <w:t xml:space="preserve">3) </w:t>
      </w:r>
      <w:r w:rsidRPr="0038195C">
        <w:rPr>
          <w:rFonts w:ascii="Arial" w:hAnsi="Arial" w:cs="Arial"/>
          <w:sz w:val="20"/>
          <w:szCs w:val="20"/>
          <w:lang w:val="en-US"/>
        </w:rPr>
        <w:t xml:space="preserve">to reduce the </w:t>
      </w:r>
      <w:r w:rsidR="00BC1ED3" w:rsidRPr="0038195C">
        <w:rPr>
          <w:rFonts w:ascii="Arial" w:hAnsi="Arial" w:cs="Arial"/>
          <w:sz w:val="20"/>
          <w:szCs w:val="20"/>
          <w:lang w:val="en-US"/>
        </w:rPr>
        <w:t>BMI to less than or equal to 35</w:t>
      </w:r>
      <w:r w:rsidR="00835A3E" w:rsidRPr="0038195C">
        <w:rPr>
          <w:rFonts w:ascii="Arial" w:hAnsi="Arial" w:cs="Arial"/>
          <w:sz w:val="20"/>
          <w:szCs w:val="20"/>
          <w:lang w:val="en-US"/>
        </w:rPr>
        <w:t>,</w:t>
      </w:r>
      <w:r w:rsidR="00BC1ED3" w:rsidRPr="0038195C">
        <w:rPr>
          <w:rFonts w:ascii="Arial" w:hAnsi="Arial" w:cs="Arial"/>
          <w:sz w:val="20"/>
          <w:szCs w:val="20"/>
          <w:lang w:val="en-US"/>
        </w:rPr>
        <w:t xml:space="preserve"> and </w:t>
      </w:r>
      <w:r w:rsidR="00835A3E" w:rsidRPr="0038195C">
        <w:rPr>
          <w:rFonts w:ascii="Arial" w:hAnsi="Arial" w:cs="Arial"/>
          <w:sz w:val="20"/>
          <w:szCs w:val="20"/>
          <w:lang w:val="en-US"/>
        </w:rPr>
        <w:t xml:space="preserve">4) </w:t>
      </w:r>
      <w:r w:rsidR="00426CDE" w:rsidRPr="0038195C">
        <w:rPr>
          <w:rFonts w:ascii="Arial" w:hAnsi="Arial" w:cs="Arial"/>
          <w:sz w:val="20"/>
          <w:szCs w:val="20"/>
          <w:lang w:val="en-US"/>
        </w:rPr>
        <w:t>t</w:t>
      </w:r>
      <w:r w:rsidR="002D40D9" w:rsidRPr="0038195C">
        <w:rPr>
          <w:rFonts w:ascii="Arial" w:hAnsi="Arial" w:cs="Arial"/>
          <w:sz w:val="20"/>
          <w:szCs w:val="20"/>
          <w:lang w:val="en-US"/>
        </w:rPr>
        <w:t xml:space="preserve">o </w:t>
      </w:r>
      <w:r w:rsidRPr="0038195C">
        <w:rPr>
          <w:rFonts w:ascii="Arial" w:hAnsi="Arial" w:cs="Arial"/>
          <w:sz w:val="20"/>
          <w:szCs w:val="20"/>
          <w:lang w:val="en-US"/>
        </w:rPr>
        <w:t>reduce the overall cost of</w:t>
      </w:r>
      <w:r w:rsidR="000A0BB6" w:rsidRPr="0038195C">
        <w:rPr>
          <w:rFonts w:ascii="Arial" w:hAnsi="Arial" w:cs="Arial"/>
          <w:sz w:val="20"/>
          <w:szCs w:val="20"/>
          <w:lang w:val="en-US"/>
        </w:rPr>
        <w:t xml:space="preserve"> elective </w:t>
      </w:r>
      <w:r w:rsidR="000F4457" w:rsidRPr="0038195C">
        <w:rPr>
          <w:rFonts w:ascii="Arial" w:hAnsi="Arial" w:cs="Arial"/>
          <w:sz w:val="20"/>
          <w:szCs w:val="20"/>
          <w:lang w:val="en-US"/>
        </w:rPr>
        <w:t>orthop</w:t>
      </w:r>
      <w:r w:rsidR="00E451C8">
        <w:rPr>
          <w:rFonts w:ascii="Arial" w:hAnsi="Arial" w:cs="Arial"/>
          <w:sz w:val="20"/>
          <w:szCs w:val="20"/>
          <w:lang w:val="en-US"/>
        </w:rPr>
        <w:t>a</w:t>
      </w:r>
      <w:r w:rsidR="000F4457" w:rsidRPr="0038195C">
        <w:rPr>
          <w:rFonts w:ascii="Arial" w:hAnsi="Arial" w:cs="Arial"/>
          <w:sz w:val="20"/>
          <w:szCs w:val="20"/>
          <w:lang w:val="en-US"/>
        </w:rPr>
        <w:t>edic</w:t>
      </w:r>
      <w:r w:rsidR="000A0BB6" w:rsidRPr="0038195C">
        <w:rPr>
          <w:rFonts w:ascii="Arial" w:hAnsi="Arial" w:cs="Arial"/>
          <w:sz w:val="20"/>
          <w:szCs w:val="20"/>
          <w:lang w:val="en-US"/>
        </w:rPr>
        <w:t xml:space="preserve"> pathways.</w:t>
      </w:r>
      <w:r w:rsidR="00627A0D" w:rsidRPr="0038195C">
        <w:rPr>
          <w:rFonts w:ascii="Arial" w:hAnsi="Arial" w:cs="Arial"/>
          <w:sz w:val="20"/>
          <w:szCs w:val="20"/>
          <w:lang w:val="en-US"/>
        </w:rPr>
        <w:t xml:space="preserve"> The </w:t>
      </w:r>
      <w:r w:rsidR="00A850B4">
        <w:rPr>
          <w:rFonts w:ascii="Arial" w:hAnsi="Arial" w:cs="Arial"/>
          <w:sz w:val="20"/>
          <w:szCs w:val="20"/>
          <w:lang w:val="en-US"/>
        </w:rPr>
        <w:t>programme</w:t>
      </w:r>
      <w:r w:rsidR="00627A0D" w:rsidRPr="0038195C">
        <w:rPr>
          <w:rFonts w:ascii="Arial" w:hAnsi="Arial" w:cs="Arial"/>
          <w:sz w:val="20"/>
          <w:szCs w:val="20"/>
          <w:lang w:val="en-US"/>
        </w:rPr>
        <w:t xml:space="preserve"> consists of </w:t>
      </w:r>
      <w:r w:rsidR="00384430" w:rsidRPr="0038195C">
        <w:rPr>
          <w:rFonts w:ascii="Arial" w:eastAsia="Calibri" w:hAnsi="Arial" w:cs="Arial"/>
          <w:sz w:val="20"/>
          <w:szCs w:val="20"/>
          <w:lang w:val="en-US"/>
        </w:rPr>
        <w:t xml:space="preserve">a physiotherapy assessment at </w:t>
      </w:r>
      <w:r w:rsidR="002C52BA" w:rsidRPr="0038195C">
        <w:rPr>
          <w:rFonts w:ascii="Arial" w:eastAsia="Calibri" w:hAnsi="Arial" w:cs="Arial"/>
          <w:sz w:val="20"/>
          <w:szCs w:val="20"/>
          <w:lang w:val="en-US"/>
        </w:rPr>
        <w:t xml:space="preserve">a </w:t>
      </w:r>
      <w:r w:rsidR="00384430" w:rsidRPr="0038195C">
        <w:rPr>
          <w:rFonts w:ascii="Arial" w:eastAsia="Calibri" w:hAnsi="Arial" w:cs="Arial"/>
          <w:sz w:val="20"/>
          <w:szCs w:val="20"/>
          <w:lang w:val="en-US"/>
        </w:rPr>
        <w:t xml:space="preserve">participating leisure </w:t>
      </w:r>
      <w:r w:rsidR="000F4457" w:rsidRPr="0038195C">
        <w:rPr>
          <w:rFonts w:ascii="Arial" w:eastAsia="Calibri" w:hAnsi="Arial" w:cs="Arial"/>
          <w:sz w:val="20"/>
          <w:szCs w:val="20"/>
          <w:lang w:val="en-US"/>
        </w:rPr>
        <w:t>centr</w:t>
      </w:r>
      <w:r w:rsidR="00EB1186">
        <w:rPr>
          <w:rFonts w:ascii="Arial" w:eastAsia="Calibri" w:hAnsi="Arial" w:cs="Arial"/>
          <w:sz w:val="20"/>
          <w:szCs w:val="20"/>
          <w:lang w:val="en-US"/>
        </w:rPr>
        <w:t>e</w:t>
      </w:r>
      <w:r w:rsidR="00627A0D" w:rsidRPr="0038195C">
        <w:rPr>
          <w:rFonts w:ascii="Arial" w:eastAsia="Calibri" w:hAnsi="Arial" w:cs="Arial"/>
          <w:sz w:val="20"/>
          <w:szCs w:val="20"/>
          <w:lang w:val="en-US"/>
        </w:rPr>
        <w:t>, f</w:t>
      </w:r>
      <w:r w:rsidR="00384430" w:rsidRPr="0038195C">
        <w:rPr>
          <w:rFonts w:ascii="Arial" w:eastAsia="Calibri" w:hAnsi="Arial" w:cs="Arial"/>
          <w:sz w:val="20"/>
          <w:szCs w:val="20"/>
          <w:lang w:val="en-US"/>
        </w:rPr>
        <w:t>ollow</w:t>
      </w:r>
      <w:r w:rsidR="00627A0D" w:rsidRPr="0038195C">
        <w:rPr>
          <w:rFonts w:ascii="Arial" w:eastAsia="Calibri" w:hAnsi="Arial" w:cs="Arial"/>
          <w:sz w:val="20"/>
          <w:szCs w:val="20"/>
          <w:lang w:val="en-US"/>
        </w:rPr>
        <w:t>ed by</w:t>
      </w:r>
      <w:r w:rsidR="00384430" w:rsidRPr="0038195C">
        <w:rPr>
          <w:rFonts w:ascii="Arial" w:eastAsia="Calibri" w:hAnsi="Arial" w:cs="Arial"/>
          <w:sz w:val="20"/>
          <w:szCs w:val="20"/>
          <w:lang w:val="en-US"/>
        </w:rPr>
        <w:t xml:space="preserve"> weekly group exercise session</w:t>
      </w:r>
      <w:r w:rsidR="003054A4" w:rsidRPr="0038195C">
        <w:rPr>
          <w:rFonts w:ascii="Arial" w:eastAsia="Calibri" w:hAnsi="Arial" w:cs="Arial"/>
          <w:sz w:val="20"/>
          <w:szCs w:val="20"/>
          <w:lang w:val="en-US"/>
        </w:rPr>
        <w:t>s led by the National Exercise Referral Scheme (NERS</w:t>
      </w:r>
      <w:r w:rsidR="000D2283" w:rsidRPr="0038195C">
        <w:rPr>
          <w:rFonts w:ascii="Arial" w:eastAsia="Calibri" w:hAnsi="Arial" w:cs="Arial"/>
          <w:sz w:val="20"/>
          <w:szCs w:val="20"/>
          <w:lang w:val="en-US"/>
        </w:rPr>
        <w:t>)</w:t>
      </w:r>
      <w:r w:rsidR="00D44D19" w:rsidRPr="0038195C">
        <w:rPr>
          <w:rFonts w:ascii="Arial" w:eastAsia="Calibri" w:hAnsi="Arial" w:cs="Arial"/>
          <w:sz w:val="20"/>
          <w:szCs w:val="20"/>
          <w:lang w:val="en-US"/>
        </w:rPr>
        <w:t xml:space="preserve"> </w:t>
      </w:r>
      <w:r w:rsidR="00472681"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RW.CITE{{23 Murphy,S.M. 2012}}</w:instrText>
      </w:r>
      <w:r w:rsidR="00472681" w:rsidRPr="0038195C">
        <w:rPr>
          <w:rFonts w:ascii="Arial" w:eastAsia="Calibri" w:hAnsi="Arial" w:cs="Arial"/>
          <w:sz w:val="20"/>
          <w:szCs w:val="20"/>
          <w:lang w:val="en-US"/>
        </w:rPr>
        <w:fldChar w:fldCharType="separate"/>
      </w:r>
      <w:r w:rsidR="004562A6" w:rsidRPr="004562A6">
        <w:rPr>
          <w:rFonts w:ascii="Arial" w:eastAsia="Calibri" w:hAnsi="Arial" w:cs="Arial"/>
          <w:sz w:val="20"/>
          <w:szCs w:val="20"/>
          <w:lang w:val="en-US"/>
        </w:rPr>
        <w:t>(Murphy et al., 2012)</w:t>
      </w:r>
      <w:r w:rsidR="00472681" w:rsidRPr="0038195C">
        <w:rPr>
          <w:rFonts w:ascii="Arial" w:eastAsia="Calibri" w:hAnsi="Arial" w:cs="Arial"/>
          <w:sz w:val="20"/>
          <w:szCs w:val="20"/>
          <w:lang w:val="en-US"/>
        </w:rPr>
        <w:fldChar w:fldCharType="end"/>
      </w:r>
      <w:r w:rsidR="003054A4" w:rsidRPr="0038195C">
        <w:rPr>
          <w:rFonts w:ascii="Arial" w:eastAsia="Calibri" w:hAnsi="Arial" w:cs="Arial"/>
          <w:sz w:val="20"/>
          <w:szCs w:val="20"/>
          <w:lang w:val="en-US"/>
        </w:rPr>
        <w:t xml:space="preserve"> with physiotherapy support</w:t>
      </w:r>
      <w:r w:rsidR="00E3764C">
        <w:rPr>
          <w:rFonts w:ascii="Arial" w:eastAsia="Calibri" w:hAnsi="Arial" w:cs="Arial"/>
          <w:sz w:val="20"/>
          <w:szCs w:val="20"/>
          <w:lang w:val="en-US"/>
        </w:rPr>
        <w:t xml:space="preserve"> </w:t>
      </w:r>
      <w:r w:rsidR="007B57CE" w:rsidRPr="0038195C">
        <w:rPr>
          <w:rFonts w:ascii="Arial" w:eastAsia="Calibri" w:hAnsi="Arial" w:cs="Arial"/>
          <w:sz w:val="20"/>
          <w:szCs w:val="20"/>
          <w:lang w:val="en-US"/>
        </w:rPr>
        <w:t>for 32 weeks</w:t>
      </w:r>
      <w:r w:rsidR="003054A4" w:rsidRPr="0038195C">
        <w:rPr>
          <w:rFonts w:ascii="Arial" w:eastAsia="Calibri" w:hAnsi="Arial" w:cs="Arial"/>
          <w:sz w:val="20"/>
          <w:szCs w:val="20"/>
          <w:lang w:val="en-US"/>
        </w:rPr>
        <w:t xml:space="preserve">, </w:t>
      </w:r>
      <w:r w:rsidR="00E3764C">
        <w:rPr>
          <w:rFonts w:ascii="Arial" w:eastAsia="Calibri" w:hAnsi="Arial" w:cs="Arial"/>
          <w:sz w:val="20"/>
          <w:szCs w:val="20"/>
          <w:lang w:val="en-US"/>
        </w:rPr>
        <w:t>including</w:t>
      </w:r>
      <w:r w:rsidR="00384430" w:rsidRPr="0038195C">
        <w:rPr>
          <w:rFonts w:ascii="Arial" w:eastAsia="Calibri" w:hAnsi="Arial" w:cs="Arial"/>
          <w:sz w:val="20"/>
          <w:szCs w:val="20"/>
          <w:lang w:val="en-US"/>
        </w:rPr>
        <w:t xml:space="preserve"> an </w:t>
      </w:r>
      <w:r w:rsidR="00406265" w:rsidRPr="0038195C">
        <w:rPr>
          <w:rFonts w:ascii="Arial" w:eastAsia="Calibri" w:hAnsi="Arial" w:cs="Arial"/>
          <w:sz w:val="20"/>
          <w:szCs w:val="20"/>
          <w:lang w:val="en-US"/>
        </w:rPr>
        <w:t>eight-week</w:t>
      </w:r>
      <w:r w:rsidR="00384430" w:rsidRPr="0038195C">
        <w:rPr>
          <w:rFonts w:ascii="Arial" w:eastAsia="Calibri" w:hAnsi="Arial" w:cs="Arial"/>
          <w:sz w:val="20"/>
          <w:szCs w:val="20"/>
          <w:lang w:val="en-US"/>
        </w:rPr>
        <w:t xml:space="preserve"> weight loss </w:t>
      </w:r>
      <w:r w:rsidR="00A850B4">
        <w:rPr>
          <w:rFonts w:ascii="Arial" w:eastAsia="Calibri" w:hAnsi="Arial" w:cs="Arial"/>
          <w:sz w:val="20"/>
          <w:szCs w:val="20"/>
          <w:lang w:val="en-US"/>
        </w:rPr>
        <w:t>programme</w:t>
      </w:r>
      <w:r w:rsidR="00384430" w:rsidRPr="0038195C">
        <w:rPr>
          <w:rFonts w:ascii="Arial" w:eastAsia="Calibri" w:hAnsi="Arial" w:cs="Arial"/>
          <w:sz w:val="20"/>
          <w:szCs w:val="20"/>
          <w:lang w:val="en-US"/>
        </w:rPr>
        <w:t xml:space="preserve"> led by a qualified dietician. </w:t>
      </w:r>
      <w:r w:rsidR="00834616" w:rsidRPr="0038195C">
        <w:rPr>
          <w:rFonts w:ascii="Arial" w:eastAsia="Calibri" w:hAnsi="Arial" w:cs="Arial"/>
          <w:sz w:val="20"/>
          <w:szCs w:val="20"/>
          <w:lang w:val="en-US"/>
        </w:rPr>
        <w:t>Patients reaching 10% weight loss or a BMI of 35 or below</w:t>
      </w:r>
      <w:r w:rsidR="000D2283" w:rsidRPr="0038195C">
        <w:rPr>
          <w:rFonts w:ascii="Arial" w:eastAsia="Calibri" w:hAnsi="Arial" w:cs="Arial"/>
          <w:sz w:val="20"/>
          <w:szCs w:val="20"/>
          <w:lang w:val="en-US"/>
        </w:rPr>
        <w:t>,</w:t>
      </w:r>
      <w:r w:rsidR="00834616" w:rsidRPr="0038195C">
        <w:rPr>
          <w:rFonts w:ascii="Arial" w:eastAsia="Calibri" w:hAnsi="Arial" w:cs="Arial"/>
          <w:sz w:val="20"/>
          <w:szCs w:val="20"/>
          <w:lang w:val="en-US"/>
        </w:rPr>
        <w:t xml:space="preserve"> </w:t>
      </w:r>
      <w:r w:rsidR="00384430" w:rsidRPr="0038195C">
        <w:rPr>
          <w:rFonts w:ascii="Arial" w:eastAsia="Calibri" w:hAnsi="Arial" w:cs="Arial"/>
          <w:sz w:val="20"/>
          <w:szCs w:val="20"/>
          <w:lang w:val="en-US"/>
        </w:rPr>
        <w:t xml:space="preserve">and </w:t>
      </w:r>
      <w:r w:rsidRPr="0038195C">
        <w:rPr>
          <w:rFonts w:ascii="Arial" w:eastAsia="Calibri" w:hAnsi="Arial" w:cs="Arial"/>
          <w:sz w:val="20"/>
          <w:szCs w:val="20"/>
          <w:lang w:val="en-US"/>
        </w:rPr>
        <w:t>who</w:t>
      </w:r>
      <w:r w:rsidR="00384430" w:rsidRPr="0038195C">
        <w:rPr>
          <w:rFonts w:ascii="Arial" w:eastAsia="Calibri" w:hAnsi="Arial" w:cs="Arial"/>
          <w:sz w:val="20"/>
          <w:szCs w:val="20"/>
          <w:lang w:val="en-US"/>
        </w:rPr>
        <w:t>s</w:t>
      </w:r>
      <w:r w:rsidR="00834616" w:rsidRPr="0038195C">
        <w:rPr>
          <w:rFonts w:ascii="Arial" w:eastAsia="Calibri" w:hAnsi="Arial" w:cs="Arial"/>
          <w:sz w:val="20"/>
          <w:szCs w:val="20"/>
          <w:lang w:val="en-US"/>
        </w:rPr>
        <w:t>e troublesome symptoms persist</w:t>
      </w:r>
      <w:r w:rsidR="000D2283" w:rsidRPr="0038195C">
        <w:rPr>
          <w:rFonts w:ascii="Arial" w:eastAsia="Calibri" w:hAnsi="Arial" w:cs="Arial"/>
          <w:sz w:val="20"/>
          <w:szCs w:val="20"/>
          <w:lang w:val="en-US"/>
        </w:rPr>
        <w:t>,</w:t>
      </w:r>
      <w:r w:rsidR="0083461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are </w:t>
      </w:r>
      <w:r w:rsidR="00834616" w:rsidRPr="0038195C">
        <w:rPr>
          <w:rFonts w:ascii="Arial" w:eastAsia="Calibri" w:hAnsi="Arial" w:cs="Arial"/>
          <w:sz w:val="20"/>
          <w:szCs w:val="20"/>
          <w:lang w:val="en-US"/>
        </w:rPr>
        <w:t xml:space="preserve">then </w:t>
      </w:r>
      <w:r w:rsidRPr="0038195C">
        <w:rPr>
          <w:rFonts w:ascii="Arial" w:eastAsia="Calibri" w:hAnsi="Arial" w:cs="Arial"/>
          <w:sz w:val="20"/>
          <w:szCs w:val="20"/>
          <w:lang w:val="en-US"/>
        </w:rPr>
        <w:t xml:space="preserve">referred for </w:t>
      </w:r>
      <w:r w:rsidR="000F4457" w:rsidRPr="0038195C">
        <w:rPr>
          <w:rFonts w:ascii="Arial" w:eastAsia="Calibri" w:hAnsi="Arial" w:cs="Arial"/>
          <w:sz w:val="20"/>
          <w:szCs w:val="20"/>
          <w:lang w:val="en-US"/>
        </w:rPr>
        <w:t>orthop</w:t>
      </w:r>
      <w:r w:rsidR="00E451C8">
        <w:rPr>
          <w:rFonts w:ascii="Arial" w:eastAsia="Calibri" w:hAnsi="Arial" w:cs="Arial"/>
          <w:sz w:val="20"/>
          <w:szCs w:val="20"/>
          <w:lang w:val="en-US"/>
        </w:rPr>
        <w:t>a</w:t>
      </w:r>
      <w:r w:rsidR="000F4457"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surgical opinion</w:t>
      </w:r>
      <w:r w:rsidR="00060102" w:rsidRPr="0038195C">
        <w:rPr>
          <w:rFonts w:ascii="Arial" w:eastAsia="Calibri" w:hAnsi="Arial" w:cs="Arial"/>
          <w:sz w:val="20"/>
          <w:szCs w:val="20"/>
          <w:lang w:val="en-US"/>
        </w:rPr>
        <w:t>.</w:t>
      </w:r>
      <w:r w:rsidRPr="0038195C">
        <w:rPr>
          <w:rFonts w:ascii="Arial" w:eastAsia="Calibri" w:hAnsi="Arial" w:cs="Arial"/>
          <w:sz w:val="20"/>
          <w:szCs w:val="20"/>
          <w:lang w:val="en-US"/>
        </w:rPr>
        <w:t xml:space="preserve"> </w:t>
      </w:r>
      <w:r w:rsidR="00834616" w:rsidRPr="0038195C">
        <w:rPr>
          <w:rFonts w:ascii="Arial" w:eastAsia="Calibri" w:hAnsi="Arial" w:cs="Arial"/>
          <w:sz w:val="20"/>
          <w:szCs w:val="20"/>
          <w:lang w:val="en-US"/>
        </w:rPr>
        <w:t>For</w:t>
      </w:r>
      <w:r w:rsidR="00BA3608" w:rsidRPr="0038195C">
        <w:rPr>
          <w:rFonts w:ascii="Arial" w:eastAsia="Calibri" w:hAnsi="Arial" w:cs="Arial"/>
          <w:sz w:val="20"/>
          <w:szCs w:val="20"/>
          <w:lang w:val="en-US"/>
        </w:rPr>
        <w:t xml:space="preserve"> patient</w:t>
      </w:r>
      <w:r w:rsidR="00834616" w:rsidRPr="0038195C">
        <w:rPr>
          <w:rFonts w:ascii="Arial" w:eastAsia="Calibri" w:hAnsi="Arial" w:cs="Arial"/>
          <w:sz w:val="20"/>
          <w:szCs w:val="20"/>
          <w:lang w:val="en-US"/>
        </w:rPr>
        <w:t>s</w:t>
      </w:r>
      <w:r w:rsidR="00BA3608" w:rsidRPr="0038195C">
        <w:rPr>
          <w:rFonts w:ascii="Arial" w:eastAsia="Calibri" w:hAnsi="Arial" w:cs="Arial"/>
          <w:sz w:val="20"/>
          <w:szCs w:val="20"/>
          <w:lang w:val="en-US"/>
        </w:rPr>
        <w:t xml:space="preserve"> </w:t>
      </w:r>
      <w:r w:rsidR="00834616" w:rsidRPr="0038195C">
        <w:rPr>
          <w:rFonts w:ascii="Arial" w:eastAsia="Calibri" w:hAnsi="Arial" w:cs="Arial"/>
          <w:sz w:val="20"/>
          <w:szCs w:val="20"/>
          <w:lang w:val="en-US"/>
        </w:rPr>
        <w:t>not</w:t>
      </w:r>
      <w:r w:rsidR="00BA3608" w:rsidRPr="0038195C">
        <w:rPr>
          <w:rFonts w:ascii="Arial" w:eastAsia="Calibri" w:hAnsi="Arial" w:cs="Arial"/>
          <w:sz w:val="20"/>
          <w:szCs w:val="20"/>
          <w:lang w:val="en-US"/>
        </w:rPr>
        <w:t xml:space="preserve"> meet</w:t>
      </w:r>
      <w:r w:rsidR="00834616" w:rsidRPr="0038195C">
        <w:rPr>
          <w:rFonts w:ascii="Arial" w:eastAsia="Calibri" w:hAnsi="Arial" w:cs="Arial"/>
          <w:sz w:val="20"/>
          <w:szCs w:val="20"/>
          <w:lang w:val="en-US"/>
        </w:rPr>
        <w:t>ing</w:t>
      </w:r>
      <w:r w:rsidR="00BA3608" w:rsidRPr="0038195C">
        <w:rPr>
          <w:rFonts w:ascii="Arial" w:eastAsia="Calibri" w:hAnsi="Arial" w:cs="Arial"/>
          <w:sz w:val="20"/>
          <w:szCs w:val="20"/>
          <w:lang w:val="en-US"/>
        </w:rPr>
        <w:t xml:space="preserve"> the required weight loss,</w:t>
      </w:r>
      <w:r w:rsidR="00E3764C">
        <w:rPr>
          <w:rFonts w:ascii="Arial" w:eastAsia="Calibri" w:hAnsi="Arial" w:cs="Arial"/>
          <w:sz w:val="20"/>
          <w:szCs w:val="20"/>
          <w:lang w:val="en-US"/>
        </w:rPr>
        <w:t xml:space="preserve"> a multidisciplinary team consider whether </w:t>
      </w:r>
      <w:r w:rsidR="00834616" w:rsidRPr="0038195C">
        <w:rPr>
          <w:rFonts w:ascii="Arial" w:eastAsia="Calibri" w:hAnsi="Arial" w:cs="Arial"/>
          <w:sz w:val="20"/>
          <w:szCs w:val="20"/>
          <w:lang w:val="en-US"/>
        </w:rPr>
        <w:t>the patient is listed</w:t>
      </w:r>
      <w:r w:rsidR="005B39F3" w:rsidRPr="0038195C">
        <w:rPr>
          <w:rFonts w:ascii="Arial" w:eastAsia="Calibri" w:hAnsi="Arial" w:cs="Arial"/>
          <w:sz w:val="20"/>
          <w:szCs w:val="20"/>
          <w:lang w:val="en-US"/>
        </w:rPr>
        <w:t xml:space="preserve">. </w:t>
      </w:r>
      <w:r w:rsidR="00EB1186" w:rsidRPr="00EB1186">
        <w:rPr>
          <w:rFonts w:ascii="Arial" w:eastAsia="Calibri" w:hAnsi="Arial" w:cs="Arial"/>
          <w:sz w:val="20"/>
          <w:szCs w:val="20"/>
          <w:lang w:val="en-US"/>
        </w:rPr>
        <w:t>Although the programme formed part of a re-design of the orthopaedic referral pathway, rather than a rehabilitation intervention, patients</w:t>
      </w:r>
      <w:r w:rsidR="00E451C8">
        <w:rPr>
          <w:rFonts w:ascii="Arial" w:eastAsia="Calibri" w:hAnsi="Arial" w:cs="Arial"/>
          <w:sz w:val="20"/>
          <w:szCs w:val="20"/>
          <w:lang w:val="en-US"/>
        </w:rPr>
        <w:t xml:space="preserve"> meeting the criteria </w:t>
      </w:r>
      <w:r w:rsidR="00EB1186" w:rsidRPr="00EB1186">
        <w:rPr>
          <w:rFonts w:ascii="Arial" w:eastAsia="Calibri" w:hAnsi="Arial" w:cs="Arial"/>
          <w:sz w:val="20"/>
          <w:szCs w:val="20"/>
          <w:lang w:val="en-US"/>
        </w:rPr>
        <w:t xml:space="preserve">can also be referred directly to the programme by their GP. </w:t>
      </w:r>
    </w:p>
    <w:p w14:paraId="1DA92C0B" w14:textId="11541448" w:rsidR="00F60986" w:rsidRPr="00E451C8" w:rsidRDefault="003054A4"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A previous service evaluation of the LMP </w:t>
      </w:r>
      <w:r w:rsidR="00F7732A">
        <w:rPr>
          <w:rFonts w:ascii="Arial" w:eastAsia="Calibri" w:hAnsi="Arial" w:cs="Arial"/>
          <w:sz w:val="20"/>
          <w:szCs w:val="20"/>
          <w:lang w:val="en-US"/>
        </w:rPr>
        <w:t xml:space="preserve">(Williams et al., 2015, unpublished) </w:t>
      </w:r>
      <w:r w:rsidRPr="0038195C">
        <w:rPr>
          <w:rFonts w:ascii="Arial" w:eastAsia="Calibri" w:hAnsi="Arial" w:cs="Arial"/>
          <w:sz w:val="20"/>
          <w:szCs w:val="20"/>
          <w:lang w:val="en-US"/>
        </w:rPr>
        <w:t xml:space="preserve">observed small, non-significant improvements in BMI, body weight, and hip and knee function scores. However whilst 87% attended the first session, this dropped sharply to 14% at 32 weeks, but the reasons for poor levels of retention were not investigated. </w:t>
      </w:r>
      <w:r w:rsidR="000D2283" w:rsidRPr="0038195C">
        <w:rPr>
          <w:rFonts w:ascii="Arial" w:eastAsia="Calibri" w:hAnsi="Arial" w:cs="Arial"/>
          <w:sz w:val="20"/>
          <w:szCs w:val="20"/>
          <w:lang w:val="en-US"/>
        </w:rPr>
        <w:t>Therefore</w:t>
      </w:r>
      <w:r w:rsidR="00CA1DD4" w:rsidRPr="0038195C">
        <w:rPr>
          <w:rFonts w:ascii="Arial" w:eastAsia="Calibri" w:hAnsi="Arial" w:cs="Arial"/>
          <w:sz w:val="20"/>
          <w:szCs w:val="20"/>
          <w:lang w:val="en-US"/>
        </w:rPr>
        <w:t>,</w:t>
      </w:r>
      <w:r w:rsidR="000D2283" w:rsidRPr="0038195C">
        <w:rPr>
          <w:rFonts w:ascii="Arial" w:eastAsia="Calibri" w:hAnsi="Arial" w:cs="Arial"/>
          <w:sz w:val="20"/>
          <w:szCs w:val="20"/>
          <w:lang w:val="en-US"/>
        </w:rPr>
        <w:t xml:space="preserve"> </w:t>
      </w:r>
      <w:r w:rsidR="00CD2638">
        <w:rPr>
          <w:rFonts w:ascii="Arial" w:eastAsia="Calibri" w:hAnsi="Arial" w:cs="Arial"/>
          <w:sz w:val="20"/>
          <w:szCs w:val="20"/>
          <w:lang w:val="en-US"/>
        </w:rPr>
        <w:t>the purpose of this study was</w:t>
      </w:r>
      <w:r w:rsidR="00BD5428" w:rsidRPr="0038195C">
        <w:rPr>
          <w:rFonts w:ascii="Arial" w:hAnsi="Arial" w:cs="Arial"/>
          <w:sz w:val="20"/>
          <w:szCs w:val="20"/>
          <w:lang w:val="en-US"/>
        </w:rPr>
        <w:t xml:space="preserve"> to explore the experiences and views of </w:t>
      </w:r>
      <w:r w:rsidR="00CA1DD4" w:rsidRPr="0038195C">
        <w:rPr>
          <w:rFonts w:ascii="Arial" w:hAnsi="Arial" w:cs="Arial"/>
          <w:sz w:val="20"/>
          <w:szCs w:val="20"/>
          <w:lang w:val="en-US"/>
        </w:rPr>
        <w:t xml:space="preserve">both </w:t>
      </w:r>
      <w:r w:rsidR="00BD5428" w:rsidRPr="0038195C">
        <w:rPr>
          <w:rFonts w:ascii="Arial" w:hAnsi="Arial" w:cs="Arial"/>
          <w:sz w:val="20"/>
          <w:szCs w:val="20"/>
          <w:lang w:val="en-US"/>
        </w:rPr>
        <w:t>patients</w:t>
      </w:r>
      <w:r w:rsidR="00834616" w:rsidRPr="0038195C">
        <w:rPr>
          <w:rFonts w:ascii="Arial" w:hAnsi="Arial" w:cs="Arial"/>
          <w:sz w:val="20"/>
          <w:szCs w:val="20"/>
          <w:lang w:val="en-US"/>
        </w:rPr>
        <w:t xml:space="preserve"> and professionals regarding</w:t>
      </w:r>
      <w:r w:rsidR="00BD5428" w:rsidRPr="0038195C">
        <w:rPr>
          <w:rFonts w:ascii="Arial" w:hAnsi="Arial" w:cs="Arial"/>
          <w:sz w:val="20"/>
          <w:szCs w:val="20"/>
          <w:lang w:val="en-US"/>
        </w:rPr>
        <w:t xml:space="preserve"> the</w:t>
      </w:r>
      <w:r w:rsidR="003D4497" w:rsidRPr="0038195C">
        <w:rPr>
          <w:rFonts w:ascii="Arial" w:hAnsi="Arial" w:cs="Arial"/>
          <w:sz w:val="20"/>
          <w:szCs w:val="20"/>
          <w:lang w:val="en-US"/>
        </w:rPr>
        <w:t xml:space="preserve"> </w:t>
      </w:r>
      <w:r w:rsidR="00A850B4">
        <w:rPr>
          <w:rFonts w:ascii="Arial" w:hAnsi="Arial" w:cs="Arial"/>
          <w:sz w:val="20"/>
          <w:szCs w:val="20"/>
          <w:lang w:val="en-US"/>
        </w:rPr>
        <w:t>programme</w:t>
      </w:r>
      <w:r w:rsidR="00CA1DD4" w:rsidRPr="0038195C">
        <w:rPr>
          <w:rFonts w:ascii="Arial" w:hAnsi="Arial" w:cs="Arial"/>
          <w:sz w:val="20"/>
          <w:szCs w:val="20"/>
          <w:lang w:val="en-US"/>
        </w:rPr>
        <w:t xml:space="preserve">, </w:t>
      </w:r>
      <w:r w:rsidR="005C2979" w:rsidRPr="0038195C">
        <w:rPr>
          <w:rFonts w:ascii="Arial" w:hAnsi="Arial" w:cs="Arial"/>
          <w:sz w:val="20"/>
          <w:szCs w:val="20"/>
          <w:lang w:val="en-US"/>
        </w:rPr>
        <w:t xml:space="preserve">and offer advice and recommendations relevant to </w:t>
      </w:r>
      <w:r w:rsidR="002C52BA" w:rsidRPr="0038195C">
        <w:rPr>
          <w:rFonts w:ascii="Arial" w:hAnsi="Arial" w:cs="Arial"/>
          <w:sz w:val="20"/>
          <w:szCs w:val="20"/>
          <w:lang w:val="en-US"/>
        </w:rPr>
        <w:t xml:space="preserve">the management of hip and knee OA in </w:t>
      </w:r>
      <w:r w:rsidR="005C2979" w:rsidRPr="0038195C">
        <w:rPr>
          <w:rFonts w:ascii="Arial" w:hAnsi="Arial" w:cs="Arial"/>
          <w:sz w:val="20"/>
          <w:szCs w:val="20"/>
          <w:lang w:val="en-US"/>
        </w:rPr>
        <w:t>primary care</w:t>
      </w:r>
      <w:r w:rsidR="00F60986" w:rsidRPr="0038195C">
        <w:rPr>
          <w:rFonts w:ascii="Arial" w:hAnsi="Arial" w:cs="Arial"/>
          <w:sz w:val="20"/>
          <w:szCs w:val="20"/>
          <w:lang w:val="en-US"/>
        </w:rPr>
        <w:t>.</w:t>
      </w:r>
    </w:p>
    <w:p w14:paraId="4FC7C979" w14:textId="77777777" w:rsidR="00C53677" w:rsidRDefault="00C53677" w:rsidP="00CC6376">
      <w:pPr>
        <w:spacing w:line="480" w:lineRule="auto"/>
        <w:jc w:val="both"/>
        <w:rPr>
          <w:rFonts w:ascii="Arial" w:hAnsi="Arial" w:cs="Arial"/>
          <w:b/>
          <w:sz w:val="20"/>
          <w:szCs w:val="20"/>
          <w:lang w:val="en-US"/>
        </w:rPr>
      </w:pPr>
    </w:p>
    <w:p w14:paraId="101839E1" w14:textId="77777777" w:rsidR="00C53677" w:rsidRDefault="00C53677" w:rsidP="00CC6376">
      <w:pPr>
        <w:spacing w:line="480" w:lineRule="auto"/>
        <w:jc w:val="both"/>
        <w:rPr>
          <w:rFonts w:ascii="Arial" w:hAnsi="Arial" w:cs="Arial"/>
          <w:b/>
          <w:sz w:val="20"/>
          <w:szCs w:val="20"/>
          <w:lang w:val="en-US"/>
        </w:rPr>
      </w:pPr>
    </w:p>
    <w:p w14:paraId="69D42011" w14:textId="77777777" w:rsidR="00C53677" w:rsidRDefault="00C53677" w:rsidP="00CC6376">
      <w:pPr>
        <w:spacing w:line="480" w:lineRule="auto"/>
        <w:jc w:val="both"/>
        <w:rPr>
          <w:rFonts w:ascii="Arial" w:hAnsi="Arial" w:cs="Arial"/>
          <w:b/>
          <w:sz w:val="20"/>
          <w:szCs w:val="20"/>
          <w:lang w:val="en-US"/>
        </w:rPr>
      </w:pPr>
    </w:p>
    <w:p w14:paraId="212B5BF5" w14:textId="1CFB2556" w:rsidR="00A140AB" w:rsidRPr="0038195C" w:rsidRDefault="0030706C" w:rsidP="00CC6376">
      <w:pPr>
        <w:spacing w:line="480" w:lineRule="auto"/>
        <w:jc w:val="both"/>
        <w:rPr>
          <w:rFonts w:ascii="Arial" w:hAnsi="Arial" w:cs="Arial"/>
          <w:b/>
          <w:sz w:val="20"/>
          <w:szCs w:val="20"/>
          <w:lang w:val="en-US"/>
        </w:rPr>
      </w:pPr>
      <w:r w:rsidRPr="0038195C">
        <w:rPr>
          <w:rFonts w:ascii="Arial" w:hAnsi="Arial" w:cs="Arial"/>
          <w:b/>
          <w:sz w:val="20"/>
          <w:szCs w:val="20"/>
          <w:lang w:val="en-US"/>
        </w:rPr>
        <w:t>Methods</w:t>
      </w:r>
    </w:p>
    <w:p w14:paraId="22FC1E79" w14:textId="32694812" w:rsidR="000062C9" w:rsidRPr="0038195C" w:rsidRDefault="000062C9" w:rsidP="00CC6376">
      <w:pPr>
        <w:spacing w:line="480" w:lineRule="auto"/>
        <w:jc w:val="both"/>
        <w:rPr>
          <w:rFonts w:ascii="Arial" w:hAnsi="Arial" w:cs="Arial"/>
          <w:i/>
          <w:sz w:val="20"/>
          <w:szCs w:val="20"/>
          <w:lang w:val="en-US"/>
        </w:rPr>
      </w:pPr>
      <w:r w:rsidRPr="0038195C">
        <w:rPr>
          <w:rFonts w:ascii="Arial" w:hAnsi="Arial" w:cs="Arial"/>
          <w:i/>
          <w:sz w:val="20"/>
          <w:szCs w:val="20"/>
          <w:lang w:val="en-US"/>
        </w:rPr>
        <w:t>Participants and recruitment</w:t>
      </w:r>
    </w:p>
    <w:p w14:paraId="622D3E25" w14:textId="2AAD46F4" w:rsidR="002B7959" w:rsidRPr="0038195C" w:rsidRDefault="00BC1ED3"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The study population consisted of p</w:t>
      </w:r>
      <w:r w:rsidR="00CB6ADC" w:rsidRPr="0038195C">
        <w:rPr>
          <w:rFonts w:ascii="Arial" w:hAnsi="Arial" w:cs="Arial"/>
          <w:sz w:val="20"/>
          <w:szCs w:val="20"/>
          <w:lang w:val="en-US"/>
        </w:rPr>
        <w:t>atients who had</w:t>
      </w:r>
      <w:r w:rsidR="00BD5428" w:rsidRPr="0038195C">
        <w:rPr>
          <w:rFonts w:ascii="Arial" w:hAnsi="Arial" w:cs="Arial"/>
          <w:sz w:val="20"/>
          <w:szCs w:val="20"/>
          <w:lang w:val="en-US"/>
        </w:rPr>
        <w:t xml:space="preserve"> been referred to</w:t>
      </w:r>
      <w:r w:rsidR="00766DF1" w:rsidRPr="0038195C">
        <w:rPr>
          <w:rFonts w:ascii="Arial" w:hAnsi="Arial" w:cs="Arial"/>
          <w:sz w:val="20"/>
          <w:szCs w:val="20"/>
          <w:lang w:val="en-US"/>
        </w:rPr>
        <w:t xml:space="preserve"> the LMP</w:t>
      </w:r>
      <w:r w:rsidR="00CB6ADC" w:rsidRPr="0038195C">
        <w:rPr>
          <w:rFonts w:ascii="Arial" w:hAnsi="Arial" w:cs="Arial"/>
          <w:sz w:val="20"/>
          <w:szCs w:val="20"/>
          <w:lang w:val="en-US"/>
        </w:rPr>
        <w:t xml:space="preserve"> </w:t>
      </w:r>
      <w:r w:rsidR="002C52BA" w:rsidRPr="0038195C">
        <w:rPr>
          <w:rFonts w:ascii="Arial" w:hAnsi="Arial" w:cs="Arial"/>
          <w:sz w:val="20"/>
          <w:szCs w:val="20"/>
          <w:lang w:val="en-US"/>
        </w:rPr>
        <w:t xml:space="preserve">and </w:t>
      </w:r>
      <w:r w:rsidR="00CB6ADC" w:rsidRPr="0038195C">
        <w:rPr>
          <w:rFonts w:ascii="Arial" w:hAnsi="Arial" w:cs="Arial"/>
          <w:sz w:val="20"/>
          <w:szCs w:val="20"/>
          <w:lang w:val="en-US"/>
        </w:rPr>
        <w:t xml:space="preserve">professionals </w:t>
      </w:r>
      <w:r w:rsidR="00BD5428" w:rsidRPr="0038195C">
        <w:rPr>
          <w:rFonts w:ascii="Arial" w:hAnsi="Arial" w:cs="Arial"/>
          <w:sz w:val="20"/>
          <w:szCs w:val="20"/>
          <w:lang w:val="en-US"/>
        </w:rPr>
        <w:t xml:space="preserve">involved in </w:t>
      </w:r>
      <w:r w:rsidR="002C52BA" w:rsidRPr="0038195C">
        <w:rPr>
          <w:rFonts w:ascii="Arial" w:hAnsi="Arial" w:cs="Arial"/>
          <w:sz w:val="20"/>
          <w:szCs w:val="20"/>
          <w:lang w:val="en-US"/>
        </w:rPr>
        <w:t xml:space="preserve">referring to and </w:t>
      </w:r>
      <w:r w:rsidR="00BD5428" w:rsidRPr="0038195C">
        <w:rPr>
          <w:rFonts w:ascii="Arial" w:hAnsi="Arial" w:cs="Arial"/>
          <w:sz w:val="20"/>
          <w:szCs w:val="20"/>
          <w:lang w:val="en-US"/>
        </w:rPr>
        <w:t>deli</w:t>
      </w:r>
      <w:r w:rsidR="00834616" w:rsidRPr="0038195C">
        <w:rPr>
          <w:rFonts w:ascii="Arial" w:hAnsi="Arial" w:cs="Arial"/>
          <w:sz w:val="20"/>
          <w:szCs w:val="20"/>
          <w:lang w:val="en-US"/>
        </w:rPr>
        <w:t xml:space="preserve">vering the </w:t>
      </w:r>
      <w:r w:rsidR="00A850B4">
        <w:rPr>
          <w:rFonts w:ascii="Arial" w:hAnsi="Arial" w:cs="Arial"/>
          <w:sz w:val="20"/>
          <w:szCs w:val="20"/>
          <w:lang w:val="en-US"/>
        </w:rPr>
        <w:t>programme</w:t>
      </w:r>
      <w:r w:rsidRPr="0038195C">
        <w:rPr>
          <w:rFonts w:ascii="Arial" w:hAnsi="Arial" w:cs="Arial"/>
          <w:sz w:val="20"/>
          <w:szCs w:val="20"/>
          <w:lang w:val="en-US"/>
        </w:rPr>
        <w:t xml:space="preserve">. </w:t>
      </w:r>
      <w:r w:rsidR="002B7959" w:rsidRPr="0038195C">
        <w:rPr>
          <w:rFonts w:ascii="Arial" w:hAnsi="Arial" w:cs="Arial"/>
          <w:sz w:val="20"/>
          <w:szCs w:val="20"/>
          <w:lang w:val="en-US"/>
        </w:rPr>
        <w:t xml:space="preserve">Patients were identified through LMP records and were </w:t>
      </w:r>
      <w:r w:rsidRPr="0038195C">
        <w:rPr>
          <w:rFonts w:ascii="Arial" w:hAnsi="Arial" w:cs="Arial"/>
          <w:sz w:val="20"/>
          <w:szCs w:val="20"/>
          <w:lang w:val="en-US"/>
        </w:rPr>
        <w:t xml:space="preserve">purposively sampled </w:t>
      </w:r>
      <w:r w:rsidR="002B7959" w:rsidRPr="0038195C">
        <w:rPr>
          <w:rFonts w:ascii="Arial" w:hAnsi="Arial" w:cs="Arial"/>
          <w:sz w:val="20"/>
          <w:szCs w:val="20"/>
          <w:lang w:val="en-US"/>
        </w:rPr>
        <w:t>according to age, gender and degree of uptake including;</w:t>
      </w:r>
      <w:r w:rsidRPr="0038195C">
        <w:rPr>
          <w:rFonts w:ascii="Arial" w:hAnsi="Arial" w:cs="Arial"/>
          <w:sz w:val="20"/>
          <w:szCs w:val="20"/>
          <w:lang w:val="en-US"/>
        </w:rPr>
        <w:t xml:space="preserve"> ‘</w:t>
      </w:r>
      <w:r w:rsidR="00EF04EB" w:rsidRPr="0038195C">
        <w:rPr>
          <w:rFonts w:ascii="Arial" w:hAnsi="Arial" w:cs="Arial"/>
          <w:sz w:val="20"/>
          <w:szCs w:val="20"/>
          <w:lang w:val="en-US"/>
        </w:rPr>
        <w:t>c</w:t>
      </w:r>
      <w:r w:rsidRPr="0038195C">
        <w:rPr>
          <w:rFonts w:ascii="Arial" w:hAnsi="Arial" w:cs="Arial"/>
          <w:sz w:val="20"/>
          <w:szCs w:val="20"/>
          <w:lang w:val="en-US"/>
        </w:rPr>
        <w:t xml:space="preserve">ompleters’ who </w:t>
      </w:r>
      <w:r w:rsidR="00EF04EB" w:rsidRPr="0038195C">
        <w:rPr>
          <w:rFonts w:ascii="Arial" w:hAnsi="Arial" w:cs="Arial"/>
          <w:sz w:val="20"/>
          <w:szCs w:val="20"/>
          <w:lang w:val="en-US"/>
        </w:rPr>
        <w:t xml:space="preserve">had </w:t>
      </w:r>
      <w:r w:rsidRPr="0038195C">
        <w:rPr>
          <w:rFonts w:ascii="Arial" w:hAnsi="Arial" w:cs="Arial"/>
          <w:sz w:val="20"/>
          <w:szCs w:val="20"/>
          <w:lang w:val="en-US"/>
        </w:rPr>
        <w:t>attended regular sessions</w:t>
      </w:r>
      <w:r w:rsidR="00EF04EB" w:rsidRPr="0038195C">
        <w:rPr>
          <w:rFonts w:ascii="Arial" w:hAnsi="Arial" w:cs="Arial"/>
          <w:sz w:val="20"/>
          <w:szCs w:val="20"/>
          <w:lang w:val="en-US"/>
        </w:rPr>
        <w:t xml:space="preserve"> throughout the 32 week period </w:t>
      </w:r>
      <w:r w:rsidRPr="0038195C">
        <w:rPr>
          <w:rFonts w:ascii="Arial" w:hAnsi="Arial" w:cs="Arial"/>
          <w:sz w:val="20"/>
          <w:szCs w:val="20"/>
          <w:lang w:val="en-US"/>
        </w:rPr>
        <w:t>including the final assessm</w:t>
      </w:r>
      <w:r w:rsidR="00F82089" w:rsidRPr="0038195C">
        <w:rPr>
          <w:rFonts w:ascii="Arial" w:hAnsi="Arial" w:cs="Arial"/>
          <w:sz w:val="20"/>
          <w:szCs w:val="20"/>
          <w:lang w:val="en-US"/>
        </w:rPr>
        <w:t>ent session;</w:t>
      </w:r>
      <w:r w:rsidRPr="0038195C">
        <w:rPr>
          <w:rFonts w:ascii="Arial" w:hAnsi="Arial" w:cs="Arial"/>
          <w:sz w:val="20"/>
          <w:szCs w:val="20"/>
          <w:lang w:val="en-US"/>
        </w:rPr>
        <w:t xml:space="preserve"> ‘partial attenders’ who </w:t>
      </w:r>
      <w:r w:rsidR="00EF04EB" w:rsidRPr="0038195C">
        <w:rPr>
          <w:rFonts w:ascii="Arial" w:hAnsi="Arial" w:cs="Arial"/>
          <w:sz w:val="20"/>
          <w:szCs w:val="20"/>
          <w:lang w:val="en-US"/>
        </w:rPr>
        <w:t>had</w:t>
      </w:r>
      <w:r w:rsidRPr="0038195C">
        <w:rPr>
          <w:rFonts w:ascii="Arial" w:hAnsi="Arial" w:cs="Arial"/>
          <w:sz w:val="20"/>
          <w:szCs w:val="20"/>
          <w:lang w:val="en-US"/>
        </w:rPr>
        <w:t xml:space="preserve"> attended for approximately half the time period </w:t>
      </w:r>
      <w:r w:rsidR="00E556C7">
        <w:rPr>
          <w:rFonts w:ascii="Arial" w:hAnsi="Arial" w:cs="Arial"/>
          <w:sz w:val="20"/>
          <w:szCs w:val="20"/>
          <w:lang w:val="en-US"/>
        </w:rPr>
        <w:t>but</w:t>
      </w:r>
      <w:r w:rsidRPr="0038195C">
        <w:rPr>
          <w:rFonts w:ascii="Arial" w:hAnsi="Arial" w:cs="Arial"/>
          <w:sz w:val="20"/>
          <w:szCs w:val="20"/>
          <w:lang w:val="en-US"/>
        </w:rPr>
        <w:t xml:space="preserve"> did not attend the final session and ‘</w:t>
      </w:r>
      <w:r w:rsidR="00EF04EB" w:rsidRPr="0038195C">
        <w:rPr>
          <w:rFonts w:ascii="Arial" w:hAnsi="Arial" w:cs="Arial"/>
          <w:sz w:val="20"/>
          <w:szCs w:val="20"/>
          <w:lang w:val="en-US"/>
        </w:rPr>
        <w:t>n</w:t>
      </w:r>
      <w:r w:rsidRPr="0038195C">
        <w:rPr>
          <w:rFonts w:ascii="Arial" w:hAnsi="Arial" w:cs="Arial"/>
          <w:sz w:val="20"/>
          <w:szCs w:val="20"/>
          <w:lang w:val="en-US"/>
        </w:rPr>
        <w:t xml:space="preserve">on-uptake’ </w:t>
      </w:r>
      <w:r w:rsidR="00DC5DD3">
        <w:rPr>
          <w:rFonts w:ascii="Arial" w:hAnsi="Arial" w:cs="Arial"/>
          <w:sz w:val="20"/>
          <w:szCs w:val="20"/>
          <w:lang w:val="en-US"/>
        </w:rPr>
        <w:t xml:space="preserve">patients </w:t>
      </w:r>
      <w:r w:rsidRPr="0038195C">
        <w:rPr>
          <w:rFonts w:ascii="Arial" w:hAnsi="Arial" w:cs="Arial"/>
          <w:sz w:val="20"/>
          <w:szCs w:val="20"/>
          <w:lang w:val="en-US"/>
        </w:rPr>
        <w:t>who were invited to the LMP but did not attend any sessions.</w:t>
      </w:r>
      <w:r w:rsidR="002B7959" w:rsidRPr="0038195C">
        <w:rPr>
          <w:rFonts w:ascii="Arial" w:hAnsi="Arial" w:cs="Arial"/>
          <w:sz w:val="20"/>
          <w:szCs w:val="20"/>
          <w:lang w:val="en-US"/>
        </w:rPr>
        <w:t xml:space="preserve"> </w:t>
      </w:r>
      <w:r w:rsidR="00DC5DD3">
        <w:rPr>
          <w:rFonts w:ascii="Arial" w:hAnsi="Arial" w:cs="Arial"/>
          <w:sz w:val="20"/>
          <w:szCs w:val="20"/>
          <w:lang w:val="en-US"/>
        </w:rPr>
        <w:t>Potential participants</w:t>
      </w:r>
      <w:r w:rsidR="002B7959" w:rsidRPr="0038195C">
        <w:rPr>
          <w:rFonts w:ascii="Arial" w:hAnsi="Arial" w:cs="Arial"/>
          <w:sz w:val="20"/>
          <w:szCs w:val="20"/>
          <w:lang w:val="en-US"/>
        </w:rPr>
        <w:t xml:space="preserve"> were sent invitations from the LMP clinical team by post and those willing to participate c</w:t>
      </w:r>
      <w:r w:rsidR="000062C9" w:rsidRPr="0038195C">
        <w:rPr>
          <w:rFonts w:ascii="Arial" w:hAnsi="Arial" w:cs="Arial"/>
          <w:sz w:val="20"/>
          <w:szCs w:val="20"/>
          <w:lang w:val="en-US"/>
        </w:rPr>
        <w:t>ontacted</w:t>
      </w:r>
      <w:r w:rsidR="002B7959" w:rsidRPr="0038195C">
        <w:rPr>
          <w:rFonts w:ascii="Arial" w:hAnsi="Arial" w:cs="Arial"/>
          <w:sz w:val="20"/>
          <w:szCs w:val="20"/>
          <w:lang w:val="en-US"/>
        </w:rPr>
        <w:t xml:space="preserve"> the study team</w:t>
      </w:r>
      <w:r w:rsidR="00EF04EB" w:rsidRPr="0038195C">
        <w:rPr>
          <w:rFonts w:ascii="Arial" w:hAnsi="Arial" w:cs="Arial"/>
          <w:sz w:val="20"/>
          <w:szCs w:val="20"/>
          <w:lang w:val="en-US"/>
        </w:rPr>
        <w:t xml:space="preserve"> </w:t>
      </w:r>
      <w:r w:rsidR="000062C9" w:rsidRPr="0038195C">
        <w:rPr>
          <w:rFonts w:ascii="Arial" w:hAnsi="Arial" w:cs="Arial"/>
          <w:sz w:val="20"/>
          <w:szCs w:val="20"/>
          <w:lang w:val="en-US"/>
        </w:rPr>
        <w:t xml:space="preserve">to </w:t>
      </w:r>
      <w:r w:rsidR="002B7959" w:rsidRPr="0038195C">
        <w:rPr>
          <w:rFonts w:ascii="Arial" w:hAnsi="Arial" w:cs="Arial"/>
          <w:sz w:val="20"/>
          <w:szCs w:val="20"/>
          <w:lang w:val="en-US"/>
        </w:rPr>
        <w:t xml:space="preserve">arrange </w:t>
      </w:r>
      <w:r w:rsidR="000062C9" w:rsidRPr="0038195C">
        <w:rPr>
          <w:rFonts w:ascii="Arial" w:hAnsi="Arial" w:cs="Arial"/>
          <w:sz w:val="20"/>
          <w:szCs w:val="20"/>
          <w:lang w:val="en-US"/>
        </w:rPr>
        <w:t>an individual interview</w:t>
      </w:r>
      <w:r w:rsidRPr="0038195C">
        <w:rPr>
          <w:rFonts w:ascii="Arial" w:hAnsi="Arial" w:cs="Arial"/>
          <w:sz w:val="20"/>
          <w:szCs w:val="20"/>
          <w:lang w:val="en-US"/>
        </w:rPr>
        <w:t>.</w:t>
      </w:r>
      <w:r w:rsidR="005B39F3" w:rsidRPr="0038195C">
        <w:rPr>
          <w:rFonts w:ascii="Arial" w:hAnsi="Arial" w:cs="Arial"/>
          <w:sz w:val="20"/>
          <w:szCs w:val="20"/>
          <w:lang w:val="en-US"/>
        </w:rPr>
        <w:t xml:space="preserve"> </w:t>
      </w:r>
    </w:p>
    <w:p w14:paraId="62BB6CEE" w14:textId="34E57EE7" w:rsidR="00386D4E" w:rsidRPr="0038195C" w:rsidRDefault="002B7959"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 xml:space="preserve">Referring </w:t>
      </w:r>
      <w:r w:rsidR="000F7F64" w:rsidRPr="0038195C">
        <w:rPr>
          <w:rFonts w:ascii="Arial" w:hAnsi="Arial" w:cs="Arial"/>
          <w:sz w:val="20"/>
          <w:szCs w:val="20"/>
          <w:lang w:val="en-US"/>
        </w:rPr>
        <w:t xml:space="preserve">clinicians </w:t>
      </w:r>
      <w:r w:rsidRPr="0038195C">
        <w:rPr>
          <w:rFonts w:ascii="Arial" w:hAnsi="Arial" w:cs="Arial"/>
          <w:sz w:val="20"/>
          <w:szCs w:val="20"/>
          <w:lang w:val="en-US"/>
        </w:rPr>
        <w:t xml:space="preserve">(triaging clinicians and physiotherapists) and delivering professionals (exercise professionals, physiotherapists and dieticians) were invited to participate in two separate focus groups. Referring GPs were invited to participate in individual </w:t>
      </w:r>
      <w:r w:rsidR="00DA5F93">
        <w:rPr>
          <w:rFonts w:ascii="Arial" w:hAnsi="Arial" w:cs="Arial"/>
          <w:sz w:val="20"/>
          <w:szCs w:val="20"/>
          <w:lang w:val="en-US"/>
        </w:rPr>
        <w:t xml:space="preserve">telephone </w:t>
      </w:r>
      <w:r w:rsidRPr="0038195C">
        <w:rPr>
          <w:rFonts w:ascii="Arial" w:hAnsi="Arial" w:cs="Arial"/>
          <w:sz w:val="20"/>
          <w:szCs w:val="20"/>
          <w:lang w:val="en-US"/>
        </w:rPr>
        <w:t xml:space="preserve">interviews. </w:t>
      </w:r>
      <w:r w:rsidR="00BC1ED3" w:rsidRPr="0038195C">
        <w:rPr>
          <w:rFonts w:ascii="Arial" w:hAnsi="Arial" w:cs="Arial"/>
          <w:sz w:val="20"/>
          <w:szCs w:val="20"/>
          <w:lang w:val="en-US"/>
        </w:rPr>
        <w:t xml:space="preserve">Professionals were recruited </w:t>
      </w:r>
      <w:r w:rsidR="00EF04EB" w:rsidRPr="0038195C">
        <w:rPr>
          <w:rFonts w:ascii="Arial" w:hAnsi="Arial" w:cs="Arial"/>
          <w:sz w:val="20"/>
          <w:szCs w:val="20"/>
          <w:lang w:val="en-US"/>
        </w:rPr>
        <w:t xml:space="preserve">by email advertisement to local </w:t>
      </w:r>
      <w:r w:rsidR="00DC5DD3">
        <w:rPr>
          <w:rFonts w:ascii="Arial" w:hAnsi="Arial" w:cs="Arial"/>
          <w:sz w:val="20"/>
          <w:szCs w:val="20"/>
          <w:lang w:val="en-US"/>
        </w:rPr>
        <w:t>programme</w:t>
      </w:r>
      <w:r w:rsidR="00EF04EB" w:rsidRPr="0038195C">
        <w:rPr>
          <w:rFonts w:ascii="Arial" w:hAnsi="Arial" w:cs="Arial"/>
          <w:sz w:val="20"/>
          <w:szCs w:val="20"/>
          <w:lang w:val="en-US"/>
        </w:rPr>
        <w:t xml:space="preserve"> coordinators, physiotherapists, dietici</w:t>
      </w:r>
      <w:r w:rsidR="00DC5DD3">
        <w:rPr>
          <w:rFonts w:ascii="Arial" w:hAnsi="Arial" w:cs="Arial"/>
          <w:sz w:val="20"/>
          <w:szCs w:val="20"/>
          <w:lang w:val="en-US"/>
        </w:rPr>
        <w:t xml:space="preserve">ans, </w:t>
      </w:r>
      <w:r w:rsidR="00EF04EB" w:rsidRPr="0038195C">
        <w:rPr>
          <w:rFonts w:ascii="Arial" w:hAnsi="Arial" w:cs="Arial"/>
          <w:sz w:val="20"/>
          <w:szCs w:val="20"/>
          <w:lang w:val="en-US"/>
        </w:rPr>
        <w:t xml:space="preserve">GPs </w:t>
      </w:r>
      <w:r w:rsidR="00DC5DD3">
        <w:rPr>
          <w:rFonts w:ascii="Arial" w:hAnsi="Arial" w:cs="Arial"/>
          <w:sz w:val="20"/>
          <w:szCs w:val="20"/>
          <w:lang w:val="en-US"/>
        </w:rPr>
        <w:t xml:space="preserve">and clinicians </w:t>
      </w:r>
      <w:r w:rsidR="00EF04EB" w:rsidRPr="0038195C">
        <w:rPr>
          <w:rFonts w:ascii="Arial" w:hAnsi="Arial" w:cs="Arial"/>
          <w:sz w:val="20"/>
          <w:szCs w:val="20"/>
          <w:lang w:val="en-US"/>
        </w:rPr>
        <w:t xml:space="preserve">involved in the scheme. </w:t>
      </w:r>
      <w:r w:rsidR="00DC5DD3" w:rsidRPr="0038195C">
        <w:rPr>
          <w:rFonts w:ascii="Arial" w:hAnsi="Arial" w:cs="Arial"/>
          <w:sz w:val="20"/>
          <w:szCs w:val="20"/>
          <w:lang w:val="en-US"/>
        </w:rPr>
        <w:t xml:space="preserve">Purposive sampling </w:t>
      </w:r>
      <w:r w:rsidR="00DC5DD3">
        <w:rPr>
          <w:rFonts w:ascii="Arial" w:hAnsi="Arial" w:cs="Arial"/>
          <w:sz w:val="20"/>
          <w:szCs w:val="20"/>
          <w:lang w:val="en-US"/>
        </w:rPr>
        <w:t>was used to encourage participation from varying levels of</w:t>
      </w:r>
      <w:r w:rsidR="00DC5DD3" w:rsidRPr="0038195C">
        <w:rPr>
          <w:rFonts w:ascii="Arial" w:hAnsi="Arial" w:cs="Arial"/>
          <w:sz w:val="20"/>
          <w:szCs w:val="20"/>
          <w:lang w:val="en-US"/>
        </w:rPr>
        <w:t xml:space="preserve"> seniority, experience </w:t>
      </w:r>
      <w:r w:rsidR="00DC5DD3">
        <w:rPr>
          <w:rFonts w:ascii="Arial" w:hAnsi="Arial" w:cs="Arial"/>
          <w:sz w:val="20"/>
          <w:szCs w:val="20"/>
          <w:lang w:val="en-US"/>
        </w:rPr>
        <w:t xml:space="preserve">referring patients to LMP </w:t>
      </w:r>
      <w:r w:rsidR="00DC5DD3" w:rsidRPr="0038195C">
        <w:rPr>
          <w:rFonts w:ascii="Arial" w:hAnsi="Arial" w:cs="Arial"/>
          <w:sz w:val="20"/>
          <w:szCs w:val="20"/>
          <w:lang w:val="en-US"/>
        </w:rPr>
        <w:t>and location.</w:t>
      </w:r>
    </w:p>
    <w:p w14:paraId="7D7BB21A" w14:textId="67032B69" w:rsidR="00271293" w:rsidRPr="0038195C" w:rsidRDefault="002B7959" w:rsidP="00CC6376">
      <w:pPr>
        <w:spacing w:line="480" w:lineRule="auto"/>
        <w:jc w:val="both"/>
        <w:rPr>
          <w:rFonts w:ascii="Arial" w:hAnsi="Arial" w:cs="Arial"/>
          <w:i/>
          <w:sz w:val="20"/>
          <w:szCs w:val="20"/>
          <w:lang w:val="en-US"/>
        </w:rPr>
      </w:pPr>
      <w:r w:rsidRPr="0038195C">
        <w:rPr>
          <w:rFonts w:ascii="Arial" w:hAnsi="Arial" w:cs="Arial"/>
          <w:i/>
          <w:sz w:val="20"/>
          <w:szCs w:val="20"/>
          <w:lang w:val="en-US"/>
        </w:rPr>
        <w:t>Data collection</w:t>
      </w:r>
    </w:p>
    <w:p w14:paraId="7E0AC792" w14:textId="17EDDEC4" w:rsidR="00093BCE" w:rsidRDefault="005F6736"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Data was collected between February and April 2016</w:t>
      </w:r>
      <w:r w:rsidR="00044580" w:rsidRPr="0038195C">
        <w:rPr>
          <w:rFonts w:ascii="Arial" w:hAnsi="Arial" w:cs="Arial"/>
          <w:sz w:val="20"/>
          <w:szCs w:val="20"/>
          <w:lang w:val="en-US"/>
        </w:rPr>
        <w:t xml:space="preserve"> by the project team (RL, SN and JH)</w:t>
      </w:r>
      <w:r w:rsidRPr="0038195C">
        <w:rPr>
          <w:rFonts w:ascii="Arial" w:hAnsi="Arial" w:cs="Arial"/>
          <w:sz w:val="20"/>
          <w:szCs w:val="20"/>
          <w:lang w:val="en-US"/>
        </w:rPr>
        <w:t xml:space="preserve">. </w:t>
      </w:r>
      <w:r w:rsidR="002B7959" w:rsidRPr="0038195C">
        <w:rPr>
          <w:rFonts w:ascii="Arial" w:hAnsi="Arial" w:cs="Arial"/>
          <w:sz w:val="20"/>
          <w:szCs w:val="20"/>
          <w:lang w:val="en-US"/>
        </w:rPr>
        <w:t>Focus</w:t>
      </w:r>
      <w:r w:rsidR="000062C9" w:rsidRPr="0038195C">
        <w:rPr>
          <w:rFonts w:ascii="Arial" w:hAnsi="Arial" w:cs="Arial"/>
          <w:sz w:val="20"/>
          <w:szCs w:val="20"/>
          <w:lang w:val="en-US"/>
        </w:rPr>
        <w:t xml:space="preserve"> groups and individual interviews</w:t>
      </w:r>
      <w:r w:rsidR="004D36A5">
        <w:rPr>
          <w:rFonts w:ascii="Arial" w:hAnsi="Arial" w:cs="Arial"/>
          <w:sz w:val="20"/>
          <w:szCs w:val="20"/>
          <w:lang w:val="en-US"/>
        </w:rPr>
        <w:t xml:space="preserve"> were conducted</w:t>
      </w:r>
      <w:r w:rsidR="000062C9" w:rsidRPr="0038195C">
        <w:rPr>
          <w:rFonts w:ascii="Arial" w:hAnsi="Arial" w:cs="Arial"/>
          <w:sz w:val="20"/>
          <w:szCs w:val="20"/>
          <w:lang w:val="en-US"/>
        </w:rPr>
        <w:t xml:space="preserve"> using </w:t>
      </w:r>
      <w:r w:rsidR="00B130FB" w:rsidRPr="0038195C">
        <w:rPr>
          <w:rFonts w:ascii="Arial" w:hAnsi="Arial" w:cs="Arial"/>
          <w:sz w:val="20"/>
          <w:szCs w:val="20"/>
          <w:lang w:val="en-US"/>
        </w:rPr>
        <w:t>semi-structured topic guides</w:t>
      </w:r>
      <w:r w:rsidR="007431F9" w:rsidRPr="0038195C">
        <w:rPr>
          <w:rFonts w:ascii="Arial" w:hAnsi="Arial" w:cs="Arial"/>
          <w:sz w:val="20"/>
          <w:szCs w:val="20"/>
          <w:lang w:val="en-US"/>
        </w:rPr>
        <w:t xml:space="preserve"> including relevant prompts and probes</w:t>
      </w:r>
      <w:r w:rsidR="00993701" w:rsidRPr="0038195C">
        <w:rPr>
          <w:rFonts w:ascii="Arial" w:hAnsi="Arial" w:cs="Arial"/>
          <w:sz w:val="20"/>
          <w:szCs w:val="20"/>
          <w:lang w:val="en-US"/>
        </w:rPr>
        <w:t>.</w:t>
      </w:r>
      <w:r w:rsidR="00B130FB" w:rsidRPr="0038195C">
        <w:rPr>
          <w:rFonts w:ascii="Arial" w:hAnsi="Arial" w:cs="Arial"/>
          <w:sz w:val="20"/>
          <w:szCs w:val="20"/>
          <w:lang w:val="en-US"/>
        </w:rPr>
        <w:t xml:space="preserve"> </w:t>
      </w:r>
      <w:r w:rsidR="003934B9">
        <w:rPr>
          <w:rFonts w:ascii="Arial" w:hAnsi="Arial" w:cs="Arial"/>
          <w:sz w:val="20"/>
          <w:szCs w:val="20"/>
          <w:lang w:val="en-US"/>
        </w:rPr>
        <w:t xml:space="preserve">The </w:t>
      </w:r>
      <w:r w:rsidR="00093BCE">
        <w:rPr>
          <w:rFonts w:ascii="Arial" w:hAnsi="Arial" w:cs="Arial"/>
          <w:sz w:val="20"/>
          <w:szCs w:val="20"/>
          <w:lang w:val="en-US"/>
        </w:rPr>
        <w:t xml:space="preserve">development of the </w:t>
      </w:r>
      <w:r w:rsidR="003934B9">
        <w:rPr>
          <w:rFonts w:ascii="Arial" w:hAnsi="Arial" w:cs="Arial"/>
          <w:sz w:val="20"/>
          <w:szCs w:val="20"/>
          <w:lang w:val="en-US"/>
        </w:rPr>
        <w:t xml:space="preserve">topic </w:t>
      </w:r>
      <w:r w:rsidR="00057106">
        <w:rPr>
          <w:rFonts w:ascii="Arial" w:hAnsi="Arial" w:cs="Arial"/>
          <w:sz w:val="20"/>
          <w:szCs w:val="20"/>
          <w:lang w:val="en-US"/>
        </w:rPr>
        <w:t>guides</w:t>
      </w:r>
      <w:r w:rsidR="00057106" w:rsidRPr="00057106">
        <w:rPr>
          <w:rFonts w:ascii="Arial" w:hAnsi="Arial" w:cs="Arial"/>
          <w:sz w:val="20"/>
          <w:szCs w:val="20"/>
          <w:lang w:val="en-US"/>
        </w:rPr>
        <w:t xml:space="preserve"> </w:t>
      </w:r>
      <w:r w:rsidR="00093BCE">
        <w:rPr>
          <w:rFonts w:ascii="Arial" w:hAnsi="Arial" w:cs="Arial"/>
          <w:sz w:val="20"/>
          <w:szCs w:val="20"/>
          <w:lang w:val="en-US"/>
        </w:rPr>
        <w:t>was</w:t>
      </w:r>
      <w:r w:rsidR="00057106" w:rsidRPr="00057106">
        <w:rPr>
          <w:rFonts w:ascii="Arial" w:hAnsi="Arial" w:cs="Arial"/>
          <w:sz w:val="20"/>
          <w:szCs w:val="20"/>
          <w:lang w:val="en-US"/>
        </w:rPr>
        <w:t xml:space="preserve"> </w:t>
      </w:r>
      <w:r w:rsidR="00093BCE" w:rsidRPr="00093BCE">
        <w:rPr>
          <w:rFonts w:ascii="Arial" w:hAnsi="Arial" w:cs="Arial"/>
          <w:sz w:val="20"/>
          <w:szCs w:val="20"/>
          <w:lang w:val="en-US"/>
        </w:rPr>
        <w:t>guided by the study aims and objectives and refined through an iterative process involving the multidisciplinary stu</w:t>
      </w:r>
      <w:r w:rsidR="009369EB">
        <w:rPr>
          <w:rFonts w:ascii="Arial" w:hAnsi="Arial" w:cs="Arial"/>
          <w:sz w:val="20"/>
          <w:szCs w:val="20"/>
          <w:lang w:val="en-US"/>
        </w:rPr>
        <w:t>dy t</w:t>
      </w:r>
      <w:r w:rsidR="00A76402">
        <w:rPr>
          <w:rFonts w:ascii="Arial" w:hAnsi="Arial" w:cs="Arial"/>
          <w:sz w:val="20"/>
          <w:szCs w:val="20"/>
          <w:lang w:val="en-US"/>
        </w:rPr>
        <w:t>eam (RL, SN, JH, CW, NW), with additional insight from</w:t>
      </w:r>
      <w:r w:rsidR="00615876">
        <w:rPr>
          <w:rFonts w:ascii="Arial" w:hAnsi="Arial" w:cs="Arial"/>
          <w:sz w:val="20"/>
          <w:szCs w:val="20"/>
          <w:lang w:val="en-US"/>
        </w:rPr>
        <w:t xml:space="preserve"> a public</w:t>
      </w:r>
      <w:r w:rsidR="00D70F11">
        <w:rPr>
          <w:rFonts w:ascii="Arial" w:hAnsi="Arial" w:cs="Arial"/>
          <w:sz w:val="20"/>
          <w:szCs w:val="20"/>
          <w:lang w:val="en-US"/>
        </w:rPr>
        <w:t xml:space="preserve"> </w:t>
      </w:r>
      <w:r w:rsidR="00A76402">
        <w:rPr>
          <w:rFonts w:ascii="Arial" w:hAnsi="Arial" w:cs="Arial"/>
          <w:sz w:val="20"/>
          <w:szCs w:val="20"/>
          <w:lang w:val="en-US"/>
        </w:rPr>
        <w:t>and patient</w:t>
      </w:r>
      <w:r w:rsidR="00093BCE">
        <w:rPr>
          <w:rFonts w:ascii="Arial" w:hAnsi="Arial" w:cs="Arial"/>
          <w:sz w:val="20"/>
          <w:szCs w:val="20"/>
          <w:lang w:val="en-US"/>
        </w:rPr>
        <w:t xml:space="preserve"> </w:t>
      </w:r>
      <w:r w:rsidR="00D70F11">
        <w:rPr>
          <w:rFonts w:ascii="Arial" w:hAnsi="Arial" w:cs="Arial"/>
          <w:sz w:val="20"/>
          <w:szCs w:val="20"/>
          <w:lang w:val="en-US"/>
        </w:rPr>
        <w:t>perspective</w:t>
      </w:r>
      <w:r w:rsidR="00022CD1">
        <w:rPr>
          <w:rFonts w:ascii="Arial" w:hAnsi="Arial" w:cs="Arial"/>
          <w:sz w:val="20"/>
          <w:szCs w:val="20"/>
          <w:lang w:val="en-US"/>
        </w:rPr>
        <w:t xml:space="preserve"> (PB)</w:t>
      </w:r>
      <w:r w:rsidR="00057106">
        <w:rPr>
          <w:rFonts w:ascii="Arial" w:hAnsi="Arial" w:cs="Arial"/>
          <w:sz w:val="20"/>
          <w:szCs w:val="20"/>
          <w:lang w:val="en-US"/>
        </w:rPr>
        <w:t xml:space="preserve">. The </w:t>
      </w:r>
      <w:r w:rsidR="003934B9">
        <w:rPr>
          <w:rFonts w:ascii="Arial" w:hAnsi="Arial" w:cs="Arial"/>
          <w:sz w:val="20"/>
          <w:szCs w:val="20"/>
          <w:lang w:val="en-US"/>
        </w:rPr>
        <w:t>areas covered were</w:t>
      </w:r>
      <w:r w:rsidR="00BA3AAC">
        <w:rPr>
          <w:rFonts w:ascii="Arial" w:hAnsi="Arial" w:cs="Arial"/>
          <w:sz w:val="20"/>
          <w:szCs w:val="20"/>
          <w:lang w:val="en-US"/>
        </w:rPr>
        <w:t>;</w:t>
      </w:r>
      <w:r w:rsidR="003934B9">
        <w:rPr>
          <w:rFonts w:ascii="Arial" w:hAnsi="Arial" w:cs="Arial"/>
          <w:sz w:val="20"/>
          <w:szCs w:val="20"/>
          <w:lang w:val="en-US"/>
        </w:rPr>
        <w:t xml:space="preserve"> </w:t>
      </w:r>
      <w:r w:rsidR="00BA3AAC">
        <w:rPr>
          <w:rFonts w:ascii="Arial" w:hAnsi="Arial" w:cs="Arial"/>
          <w:sz w:val="20"/>
          <w:szCs w:val="20"/>
          <w:lang w:val="en-US"/>
        </w:rPr>
        <w:t xml:space="preserve">experiences of </w:t>
      </w:r>
      <w:r w:rsidR="003934B9" w:rsidRPr="003934B9">
        <w:rPr>
          <w:rFonts w:ascii="Arial" w:hAnsi="Arial" w:cs="Arial"/>
          <w:sz w:val="20"/>
          <w:szCs w:val="20"/>
          <w:lang w:val="en-US"/>
        </w:rPr>
        <w:t xml:space="preserve">referral, </w:t>
      </w:r>
      <w:r w:rsidR="009369EB">
        <w:rPr>
          <w:rFonts w:ascii="Arial" w:hAnsi="Arial" w:cs="Arial"/>
          <w:sz w:val="20"/>
          <w:szCs w:val="20"/>
          <w:lang w:val="en-US"/>
        </w:rPr>
        <w:t xml:space="preserve">helping and hindering factors, </w:t>
      </w:r>
      <w:r w:rsidR="00BA3AAC">
        <w:rPr>
          <w:rFonts w:ascii="Arial" w:hAnsi="Arial" w:cs="Arial"/>
          <w:sz w:val="20"/>
          <w:szCs w:val="20"/>
          <w:lang w:val="en-US"/>
        </w:rPr>
        <w:t>uptake</w:t>
      </w:r>
      <w:r w:rsidR="003934B9" w:rsidRPr="003934B9">
        <w:rPr>
          <w:rFonts w:ascii="Arial" w:hAnsi="Arial" w:cs="Arial"/>
          <w:sz w:val="20"/>
          <w:szCs w:val="20"/>
          <w:lang w:val="en-US"/>
        </w:rPr>
        <w:t xml:space="preserve"> a</w:t>
      </w:r>
      <w:r w:rsidR="00BA3AAC">
        <w:rPr>
          <w:rFonts w:ascii="Arial" w:hAnsi="Arial" w:cs="Arial"/>
          <w:sz w:val="20"/>
          <w:szCs w:val="20"/>
          <w:lang w:val="en-US"/>
        </w:rPr>
        <w:t>nd continuation of</w:t>
      </w:r>
      <w:r w:rsidR="003934B9" w:rsidRPr="003934B9">
        <w:rPr>
          <w:rFonts w:ascii="Arial" w:hAnsi="Arial" w:cs="Arial"/>
          <w:sz w:val="20"/>
          <w:szCs w:val="20"/>
          <w:lang w:val="en-US"/>
        </w:rPr>
        <w:t xml:space="preserve"> the programme </w:t>
      </w:r>
      <w:r w:rsidR="00BA3AAC">
        <w:rPr>
          <w:rFonts w:ascii="Arial" w:hAnsi="Arial" w:cs="Arial"/>
          <w:sz w:val="20"/>
          <w:szCs w:val="20"/>
          <w:lang w:val="en-US"/>
        </w:rPr>
        <w:t>(</w:t>
      </w:r>
      <w:r w:rsidR="003934B9" w:rsidRPr="003934B9">
        <w:rPr>
          <w:rFonts w:ascii="Arial" w:hAnsi="Arial" w:cs="Arial"/>
          <w:sz w:val="20"/>
          <w:szCs w:val="20"/>
          <w:lang w:val="en-US"/>
        </w:rPr>
        <w:t>or not</w:t>
      </w:r>
      <w:r w:rsidR="00BA3AAC">
        <w:rPr>
          <w:rFonts w:ascii="Arial" w:hAnsi="Arial" w:cs="Arial"/>
          <w:sz w:val="20"/>
          <w:szCs w:val="20"/>
          <w:lang w:val="en-US"/>
        </w:rPr>
        <w:t xml:space="preserve">), </w:t>
      </w:r>
      <w:r w:rsidR="003934B9" w:rsidRPr="003934B9">
        <w:rPr>
          <w:rFonts w:ascii="Arial" w:hAnsi="Arial" w:cs="Arial"/>
          <w:sz w:val="20"/>
          <w:szCs w:val="20"/>
          <w:lang w:val="en-US"/>
        </w:rPr>
        <w:t>and outcomes</w:t>
      </w:r>
      <w:r w:rsidR="00BA3AAC">
        <w:rPr>
          <w:rFonts w:ascii="Arial" w:hAnsi="Arial" w:cs="Arial"/>
          <w:sz w:val="20"/>
          <w:szCs w:val="20"/>
          <w:lang w:val="en-US"/>
        </w:rPr>
        <w:t xml:space="preserve"> of the programme</w:t>
      </w:r>
      <w:r w:rsidR="00057106">
        <w:rPr>
          <w:rFonts w:ascii="Arial" w:hAnsi="Arial" w:cs="Arial"/>
          <w:sz w:val="20"/>
          <w:szCs w:val="20"/>
          <w:lang w:val="en-US"/>
        </w:rPr>
        <w:t xml:space="preserve"> </w:t>
      </w:r>
      <w:r w:rsidR="00057106" w:rsidRPr="005723A0">
        <w:rPr>
          <w:rFonts w:ascii="Arial" w:hAnsi="Arial" w:cs="Arial"/>
          <w:sz w:val="20"/>
          <w:szCs w:val="20"/>
          <w:lang w:val="en-US"/>
        </w:rPr>
        <w:t xml:space="preserve">(see </w:t>
      </w:r>
      <w:r w:rsidR="00C352F0" w:rsidRPr="005723A0">
        <w:rPr>
          <w:rFonts w:ascii="Arial" w:hAnsi="Arial" w:cs="Arial"/>
          <w:sz w:val="20"/>
          <w:szCs w:val="20"/>
          <w:lang w:val="en-US"/>
        </w:rPr>
        <w:t>Appendix 1</w:t>
      </w:r>
      <w:r w:rsidR="00057106" w:rsidRPr="005723A0">
        <w:rPr>
          <w:rFonts w:ascii="Arial" w:hAnsi="Arial" w:cs="Arial"/>
          <w:sz w:val="20"/>
          <w:szCs w:val="20"/>
          <w:lang w:val="en-US"/>
        </w:rPr>
        <w:t>).</w:t>
      </w:r>
    </w:p>
    <w:p w14:paraId="009CAFD2" w14:textId="1B8B16DF" w:rsidR="00026735" w:rsidRPr="0038195C" w:rsidRDefault="00E15497" w:rsidP="00CC6376">
      <w:pPr>
        <w:spacing w:after="200" w:line="480" w:lineRule="auto"/>
        <w:jc w:val="both"/>
        <w:rPr>
          <w:rFonts w:ascii="Arial" w:hAnsi="Arial" w:cs="Arial"/>
          <w:sz w:val="20"/>
          <w:szCs w:val="20"/>
          <w:lang w:val="en-US"/>
        </w:rPr>
      </w:pPr>
      <w:r w:rsidRPr="0038195C">
        <w:rPr>
          <w:rFonts w:ascii="Arial" w:hAnsi="Arial" w:cs="Arial"/>
          <w:sz w:val="20"/>
          <w:szCs w:val="20"/>
          <w:lang w:val="en-US"/>
        </w:rPr>
        <w:t xml:space="preserve">Focus groups </w:t>
      </w:r>
      <w:r w:rsidR="008B07B1">
        <w:rPr>
          <w:rFonts w:ascii="Arial" w:hAnsi="Arial" w:cs="Arial"/>
          <w:sz w:val="20"/>
          <w:szCs w:val="20"/>
          <w:lang w:val="en-US"/>
        </w:rPr>
        <w:t xml:space="preserve">were </w:t>
      </w:r>
      <w:r w:rsidR="008B07B1" w:rsidRPr="0038195C">
        <w:rPr>
          <w:rFonts w:ascii="Arial" w:hAnsi="Arial" w:cs="Arial"/>
          <w:sz w:val="20"/>
          <w:szCs w:val="20"/>
          <w:lang w:val="en-US"/>
        </w:rPr>
        <w:t xml:space="preserve">used for the referring and delivering professionals </w:t>
      </w:r>
      <w:r w:rsidR="00DC5DD3">
        <w:rPr>
          <w:rFonts w:ascii="Arial" w:hAnsi="Arial" w:cs="Arial"/>
          <w:sz w:val="20"/>
          <w:szCs w:val="20"/>
          <w:lang w:val="en-US"/>
        </w:rPr>
        <w:t xml:space="preserve">in order </w:t>
      </w:r>
      <w:r w:rsidR="008B07B1">
        <w:rPr>
          <w:rFonts w:ascii="Arial" w:hAnsi="Arial" w:cs="Arial"/>
          <w:sz w:val="20"/>
          <w:szCs w:val="20"/>
          <w:lang w:val="en-US"/>
        </w:rPr>
        <w:t xml:space="preserve">to </w:t>
      </w:r>
      <w:r w:rsidR="00DA5F93">
        <w:rPr>
          <w:rFonts w:ascii="Arial" w:hAnsi="Arial" w:cs="Arial"/>
          <w:sz w:val="20"/>
          <w:szCs w:val="20"/>
          <w:lang w:val="en-US"/>
        </w:rPr>
        <w:t>benefit from</w:t>
      </w:r>
      <w:r w:rsidRPr="0038195C">
        <w:rPr>
          <w:rFonts w:ascii="Arial" w:hAnsi="Arial" w:cs="Arial"/>
          <w:sz w:val="20"/>
          <w:szCs w:val="20"/>
          <w:lang w:val="en-US"/>
        </w:rPr>
        <w:t xml:space="preserve"> participants</w:t>
      </w:r>
      <w:r w:rsidR="00DA5F93">
        <w:rPr>
          <w:rFonts w:ascii="Arial" w:hAnsi="Arial" w:cs="Arial"/>
          <w:sz w:val="20"/>
          <w:szCs w:val="20"/>
          <w:lang w:val="en-US"/>
        </w:rPr>
        <w:t xml:space="preserve"> </w:t>
      </w:r>
      <w:r w:rsidRPr="0038195C">
        <w:rPr>
          <w:rFonts w:ascii="Arial" w:hAnsi="Arial" w:cs="Arial"/>
          <w:sz w:val="20"/>
          <w:szCs w:val="20"/>
          <w:lang w:val="en-US"/>
        </w:rPr>
        <w:t>interact</w:t>
      </w:r>
      <w:r w:rsidR="00DA5F93">
        <w:rPr>
          <w:rFonts w:ascii="Arial" w:hAnsi="Arial" w:cs="Arial"/>
          <w:sz w:val="20"/>
          <w:szCs w:val="20"/>
          <w:lang w:val="en-US"/>
        </w:rPr>
        <w:t>ing</w:t>
      </w:r>
      <w:r w:rsidRPr="0038195C">
        <w:rPr>
          <w:rFonts w:ascii="Arial" w:hAnsi="Arial" w:cs="Arial"/>
          <w:sz w:val="20"/>
          <w:szCs w:val="20"/>
          <w:lang w:val="en-US"/>
        </w:rPr>
        <w:t xml:space="preserve"> with each other and enable new perspectives to</w:t>
      </w:r>
      <w:r w:rsidR="008B07B1">
        <w:rPr>
          <w:rFonts w:ascii="Arial" w:hAnsi="Arial" w:cs="Arial"/>
          <w:sz w:val="20"/>
          <w:szCs w:val="20"/>
          <w:lang w:val="en-US"/>
        </w:rPr>
        <w:t xml:space="preserve"> emerge about a common subject </w:t>
      </w:r>
      <w:r w:rsidR="003934B9">
        <w:rPr>
          <w:rFonts w:ascii="Arial" w:hAnsi="Arial" w:cs="Arial"/>
          <w:sz w:val="20"/>
          <w:szCs w:val="20"/>
          <w:lang w:val="en-US"/>
        </w:rPr>
        <w:fldChar w:fldCharType="begin"/>
      </w:r>
      <w:r w:rsidR="003934B9">
        <w:rPr>
          <w:rFonts w:ascii="Arial" w:hAnsi="Arial" w:cs="Arial"/>
          <w:sz w:val="20"/>
          <w:szCs w:val="20"/>
          <w:lang w:val="en-US"/>
        </w:rPr>
        <w:instrText>ADDIN RW.CITE{{232 Kitzinger,Jenny 1995}}</w:instrText>
      </w:r>
      <w:r w:rsidR="003934B9">
        <w:rPr>
          <w:rFonts w:ascii="Arial" w:hAnsi="Arial" w:cs="Arial"/>
          <w:sz w:val="20"/>
          <w:szCs w:val="20"/>
          <w:lang w:val="en-US"/>
        </w:rPr>
        <w:fldChar w:fldCharType="separate"/>
      </w:r>
      <w:r w:rsidR="003934B9" w:rsidRPr="003934B9">
        <w:rPr>
          <w:rFonts w:ascii="Arial" w:hAnsi="Arial" w:cs="Arial"/>
          <w:bCs/>
          <w:sz w:val="20"/>
          <w:szCs w:val="20"/>
          <w:lang w:val="en-US"/>
        </w:rPr>
        <w:t>(Kitzinger, 1995)</w:t>
      </w:r>
      <w:r w:rsidR="003934B9">
        <w:rPr>
          <w:rFonts w:ascii="Arial" w:hAnsi="Arial" w:cs="Arial"/>
          <w:sz w:val="20"/>
          <w:szCs w:val="20"/>
          <w:lang w:val="en-US"/>
        </w:rPr>
        <w:fldChar w:fldCharType="end"/>
      </w:r>
      <w:r w:rsidR="003934B9">
        <w:rPr>
          <w:rFonts w:ascii="Arial" w:hAnsi="Arial" w:cs="Arial"/>
          <w:sz w:val="20"/>
          <w:szCs w:val="20"/>
          <w:lang w:val="en-US"/>
        </w:rPr>
        <w:t xml:space="preserve">. </w:t>
      </w:r>
      <w:r w:rsidR="00406265">
        <w:rPr>
          <w:rFonts w:ascii="Arial" w:hAnsi="Arial" w:cs="Arial"/>
          <w:sz w:val="20"/>
          <w:szCs w:val="20"/>
          <w:lang w:val="en-US"/>
        </w:rPr>
        <w:t xml:space="preserve">Focus groups </w:t>
      </w:r>
      <w:r w:rsidR="004D36A5" w:rsidRPr="0038195C">
        <w:rPr>
          <w:rFonts w:ascii="Arial" w:hAnsi="Arial" w:cs="Arial"/>
          <w:sz w:val="20"/>
          <w:szCs w:val="20"/>
          <w:lang w:val="en-US"/>
        </w:rPr>
        <w:t xml:space="preserve">lasted </w:t>
      </w:r>
      <w:r w:rsidR="005B1C9B">
        <w:rPr>
          <w:rFonts w:ascii="Arial" w:hAnsi="Arial" w:cs="Arial"/>
          <w:sz w:val="20"/>
          <w:szCs w:val="20"/>
          <w:lang w:val="en-US"/>
        </w:rPr>
        <w:t>90 – 120 minutes</w:t>
      </w:r>
      <w:r w:rsidR="004D36A5" w:rsidRPr="0038195C">
        <w:rPr>
          <w:rFonts w:ascii="Arial" w:hAnsi="Arial" w:cs="Arial"/>
          <w:sz w:val="20"/>
          <w:szCs w:val="20"/>
          <w:lang w:val="en-US"/>
        </w:rPr>
        <w:t xml:space="preserve"> </w:t>
      </w:r>
      <w:r w:rsidR="004D36A5">
        <w:rPr>
          <w:rFonts w:ascii="Arial" w:hAnsi="Arial" w:cs="Arial"/>
          <w:sz w:val="20"/>
          <w:szCs w:val="20"/>
          <w:lang w:val="en-US"/>
        </w:rPr>
        <w:t xml:space="preserve">and </w:t>
      </w:r>
      <w:r w:rsidR="004D36A5" w:rsidRPr="0038195C">
        <w:rPr>
          <w:rFonts w:ascii="Arial" w:hAnsi="Arial" w:cs="Arial"/>
          <w:sz w:val="20"/>
          <w:szCs w:val="20"/>
          <w:lang w:val="en-US"/>
        </w:rPr>
        <w:t>were conducted at an appropriate work-based location</w:t>
      </w:r>
      <w:r w:rsidR="004D36A5">
        <w:rPr>
          <w:rFonts w:ascii="Arial" w:hAnsi="Arial" w:cs="Arial"/>
          <w:sz w:val="20"/>
          <w:szCs w:val="20"/>
          <w:lang w:val="en-US"/>
        </w:rPr>
        <w:t xml:space="preserve">. </w:t>
      </w:r>
      <w:r w:rsidRPr="0038195C">
        <w:rPr>
          <w:rFonts w:ascii="Arial" w:hAnsi="Arial" w:cs="Arial"/>
          <w:sz w:val="20"/>
          <w:szCs w:val="20"/>
          <w:lang w:val="en-US"/>
        </w:rPr>
        <w:t>For patients</w:t>
      </w:r>
      <w:r w:rsidR="008B07B1">
        <w:rPr>
          <w:rFonts w:ascii="Arial" w:hAnsi="Arial" w:cs="Arial"/>
          <w:sz w:val="20"/>
          <w:szCs w:val="20"/>
          <w:lang w:val="en-US"/>
        </w:rPr>
        <w:t>,</w:t>
      </w:r>
      <w:r w:rsidR="004D36A5" w:rsidRPr="004D36A5">
        <w:rPr>
          <w:rFonts w:ascii="Arial" w:hAnsi="Arial" w:cs="Arial"/>
          <w:sz w:val="20"/>
          <w:szCs w:val="20"/>
          <w:lang w:val="en-US"/>
        </w:rPr>
        <w:t xml:space="preserve"> </w:t>
      </w:r>
      <w:r w:rsidR="004D36A5" w:rsidRPr="0038195C">
        <w:rPr>
          <w:rFonts w:ascii="Arial" w:hAnsi="Arial" w:cs="Arial"/>
          <w:sz w:val="20"/>
          <w:szCs w:val="20"/>
          <w:lang w:val="en-US"/>
        </w:rPr>
        <w:t xml:space="preserve">individual interviews </w:t>
      </w:r>
      <w:r w:rsidR="004D36A5">
        <w:rPr>
          <w:rFonts w:ascii="Arial" w:hAnsi="Arial" w:cs="Arial"/>
          <w:sz w:val="20"/>
          <w:szCs w:val="20"/>
          <w:lang w:val="en-US"/>
        </w:rPr>
        <w:t xml:space="preserve">were used as </w:t>
      </w:r>
      <w:r w:rsidRPr="0038195C">
        <w:rPr>
          <w:rFonts w:ascii="Arial" w:hAnsi="Arial" w:cs="Arial"/>
          <w:sz w:val="20"/>
          <w:szCs w:val="20"/>
          <w:lang w:val="en-US"/>
        </w:rPr>
        <w:t>it was felt that the nature of the responses may be more personal</w:t>
      </w:r>
      <w:r w:rsidR="008B07B1">
        <w:rPr>
          <w:rFonts w:ascii="Arial" w:hAnsi="Arial" w:cs="Arial"/>
          <w:sz w:val="20"/>
          <w:szCs w:val="20"/>
          <w:lang w:val="en-US"/>
        </w:rPr>
        <w:t xml:space="preserve"> and </w:t>
      </w:r>
      <w:r w:rsidR="005B1C9B">
        <w:rPr>
          <w:rFonts w:ascii="Arial" w:hAnsi="Arial" w:cs="Arial"/>
          <w:sz w:val="20"/>
          <w:szCs w:val="20"/>
          <w:lang w:val="en-US"/>
        </w:rPr>
        <w:t>therefore individual accounts were sought</w:t>
      </w:r>
      <w:r w:rsidRPr="0038195C">
        <w:rPr>
          <w:rFonts w:ascii="Arial" w:hAnsi="Arial" w:cs="Arial"/>
          <w:sz w:val="20"/>
          <w:szCs w:val="20"/>
          <w:lang w:val="en-US"/>
        </w:rPr>
        <w:t>. This type of data collection also allowed the participant to identify a time and location convenient to them</w:t>
      </w:r>
      <w:r w:rsidR="00F51E12">
        <w:rPr>
          <w:rFonts w:ascii="Arial" w:hAnsi="Arial" w:cs="Arial"/>
          <w:sz w:val="20"/>
          <w:szCs w:val="20"/>
          <w:lang w:val="en-US"/>
        </w:rPr>
        <w:t>. T</w:t>
      </w:r>
      <w:r w:rsidR="008B07B1">
        <w:rPr>
          <w:rFonts w:ascii="Arial" w:hAnsi="Arial" w:cs="Arial"/>
          <w:sz w:val="20"/>
          <w:szCs w:val="20"/>
          <w:lang w:val="en-US"/>
        </w:rPr>
        <w:t xml:space="preserve">herefore individual interviews were also chosen for GPs as they had </w:t>
      </w:r>
      <w:r w:rsidR="004D36A5">
        <w:rPr>
          <w:rFonts w:ascii="Arial" w:hAnsi="Arial" w:cs="Arial"/>
          <w:sz w:val="20"/>
          <w:szCs w:val="20"/>
          <w:lang w:val="en-US"/>
        </w:rPr>
        <w:t>limited time</w:t>
      </w:r>
      <w:r w:rsidRPr="0038195C">
        <w:rPr>
          <w:rFonts w:ascii="Arial" w:hAnsi="Arial" w:cs="Arial"/>
          <w:sz w:val="20"/>
          <w:szCs w:val="20"/>
          <w:lang w:val="en-US"/>
        </w:rPr>
        <w:t xml:space="preserve">. </w:t>
      </w:r>
      <w:r w:rsidR="004D36A5">
        <w:rPr>
          <w:rFonts w:ascii="Arial" w:hAnsi="Arial" w:cs="Arial"/>
          <w:sz w:val="20"/>
          <w:szCs w:val="20"/>
          <w:lang w:val="en-US"/>
        </w:rPr>
        <w:t>I</w:t>
      </w:r>
      <w:r w:rsidR="004D36A5" w:rsidRPr="0038195C">
        <w:rPr>
          <w:rFonts w:ascii="Arial" w:hAnsi="Arial" w:cs="Arial"/>
          <w:sz w:val="20"/>
          <w:szCs w:val="20"/>
          <w:lang w:val="en-US"/>
        </w:rPr>
        <w:t xml:space="preserve">ndividual interviews lasted a maximum of </w:t>
      </w:r>
      <w:r w:rsidR="00450929">
        <w:rPr>
          <w:rFonts w:ascii="Arial" w:hAnsi="Arial" w:cs="Arial"/>
          <w:sz w:val="20"/>
          <w:szCs w:val="20"/>
          <w:lang w:val="en-US"/>
        </w:rPr>
        <w:t>60 minutes</w:t>
      </w:r>
      <w:r w:rsidR="004D36A5">
        <w:rPr>
          <w:rFonts w:ascii="Arial" w:hAnsi="Arial" w:cs="Arial"/>
          <w:sz w:val="20"/>
          <w:szCs w:val="20"/>
          <w:lang w:val="en-US"/>
        </w:rPr>
        <w:t xml:space="preserve">. </w:t>
      </w:r>
      <w:r w:rsidR="00271293" w:rsidRPr="0038195C">
        <w:rPr>
          <w:rFonts w:ascii="Arial" w:hAnsi="Arial" w:cs="Arial"/>
          <w:sz w:val="20"/>
          <w:szCs w:val="20"/>
          <w:lang w:val="en-US"/>
        </w:rPr>
        <w:t xml:space="preserve">Patient </w:t>
      </w:r>
      <w:r w:rsidR="00771DED" w:rsidRPr="0038195C">
        <w:rPr>
          <w:rFonts w:ascii="Arial" w:hAnsi="Arial" w:cs="Arial"/>
          <w:sz w:val="20"/>
          <w:szCs w:val="20"/>
          <w:lang w:val="en-US"/>
        </w:rPr>
        <w:t xml:space="preserve">interviews </w:t>
      </w:r>
      <w:r w:rsidR="00B5039E" w:rsidRPr="0038195C">
        <w:rPr>
          <w:rFonts w:ascii="Arial" w:hAnsi="Arial" w:cs="Arial"/>
          <w:sz w:val="20"/>
          <w:szCs w:val="20"/>
          <w:lang w:val="en-US"/>
        </w:rPr>
        <w:t>were</w:t>
      </w:r>
      <w:r w:rsidR="00271293" w:rsidRPr="0038195C">
        <w:rPr>
          <w:rFonts w:ascii="Arial" w:hAnsi="Arial" w:cs="Arial"/>
          <w:sz w:val="20"/>
          <w:szCs w:val="20"/>
          <w:lang w:val="en-US"/>
        </w:rPr>
        <w:t xml:space="preserve"> conducted </w:t>
      </w:r>
      <w:r w:rsidR="000F7F64" w:rsidRPr="0038195C">
        <w:rPr>
          <w:rFonts w:ascii="Arial" w:hAnsi="Arial" w:cs="Arial"/>
          <w:sz w:val="20"/>
          <w:szCs w:val="20"/>
          <w:lang w:val="en-US"/>
        </w:rPr>
        <w:t>on u</w:t>
      </w:r>
      <w:r w:rsidR="00B87793" w:rsidRPr="0038195C">
        <w:rPr>
          <w:rFonts w:ascii="Arial" w:hAnsi="Arial" w:cs="Arial"/>
          <w:sz w:val="20"/>
          <w:szCs w:val="20"/>
          <w:lang w:val="en-US"/>
        </w:rPr>
        <w:t>nive</w:t>
      </w:r>
      <w:r w:rsidR="000F7F64" w:rsidRPr="0038195C">
        <w:rPr>
          <w:rFonts w:ascii="Arial" w:hAnsi="Arial" w:cs="Arial"/>
          <w:sz w:val="20"/>
          <w:szCs w:val="20"/>
          <w:lang w:val="en-US"/>
        </w:rPr>
        <w:t>r</w:t>
      </w:r>
      <w:r w:rsidR="00B87793" w:rsidRPr="0038195C">
        <w:rPr>
          <w:rFonts w:ascii="Arial" w:hAnsi="Arial" w:cs="Arial"/>
          <w:sz w:val="20"/>
          <w:szCs w:val="20"/>
          <w:lang w:val="en-US"/>
        </w:rPr>
        <w:t>sity premises</w:t>
      </w:r>
      <w:r w:rsidR="004D36A5">
        <w:rPr>
          <w:rFonts w:ascii="Arial" w:hAnsi="Arial" w:cs="Arial"/>
          <w:sz w:val="20"/>
          <w:szCs w:val="20"/>
          <w:lang w:val="en-US"/>
        </w:rPr>
        <w:t xml:space="preserve"> </w:t>
      </w:r>
      <w:r w:rsidR="00E23B25" w:rsidRPr="0038195C">
        <w:rPr>
          <w:rFonts w:ascii="Arial" w:hAnsi="Arial" w:cs="Arial"/>
          <w:sz w:val="20"/>
          <w:szCs w:val="20"/>
          <w:lang w:val="en-US"/>
        </w:rPr>
        <w:t>and</w:t>
      </w:r>
      <w:r w:rsidR="00271293" w:rsidRPr="0038195C">
        <w:rPr>
          <w:rFonts w:ascii="Arial" w:hAnsi="Arial" w:cs="Arial"/>
          <w:sz w:val="20"/>
          <w:szCs w:val="20"/>
          <w:lang w:val="en-US"/>
        </w:rPr>
        <w:t xml:space="preserve"> GP interviews </w:t>
      </w:r>
      <w:r w:rsidR="00B5039E" w:rsidRPr="0038195C">
        <w:rPr>
          <w:rFonts w:ascii="Arial" w:hAnsi="Arial" w:cs="Arial"/>
          <w:sz w:val="20"/>
          <w:szCs w:val="20"/>
          <w:lang w:val="en-US"/>
        </w:rPr>
        <w:t>took</w:t>
      </w:r>
      <w:r w:rsidR="00271293" w:rsidRPr="0038195C">
        <w:rPr>
          <w:rFonts w:ascii="Arial" w:hAnsi="Arial" w:cs="Arial"/>
          <w:sz w:val="20"/>
          <w:szCs w:val="20"/>
          <w:lang w:val="en-US"/>
        </w:rPr>
        <w:t xml:space="preserve"> place over the telephone.</w:t>
      </w:r>
      <w:r w:rsidR="00B867F3" w:rsidRPr="0038195C">
        <w:rPr>
          <w:rFonts w:ascii="Arial" w:hAnsi="Arial" w:cs="Arial"/>
          <w:sz w:val="20"/>
          <w:szCs w:val="20"/>
          <w:lang w:val="en-US"/>
        </w:rPr>
        <w:t xml:space="preserve"> </w:t>
      </w:r>
    </w:p>
    <w:p w14:paraId="3992138C" w14:textId="0829D396" w:rsidR="0059637A" w:rsidRPr="0038195C" w:rsidRDefault="0059637A" w:rsidP="00CC6376">
      <w:pPr>
        <w:spacing w:after="200" w:line="480" w:lineRule="auto"/>
        <w:jc w:val="both"/>
        <w:rPr>
          <w:rFonts w:ascii="Arial" w:hAnsi="Arial" w:cs="Arial"/>
          <w:i/>
          <w:sz w:val="20"/>
          <w:szCs w:val="20"/>
          <w:lang w:val="en-US"/>
        </w:rPr>
      </w:pPr>
      <w:r w:rsidRPr="0038195C">
        <w:rPr>
          <w:rFonts w:ascii="Arial" w:hAnsi="Arial" w:cs="Arial"/>
          <w:i/>
          <w:sz w:val="20"/>
          <w:szCs w:val="20"/>
          <w:lang w:val="en-US"/>
        </w:rPr>
        <w:t>Qualitative analysis</w:t>
      </w:r>
    </w:p>
    <w:p w14:paraId="3F04DD22" w14:textId="07A6E9F1" w:rsidR="00EA0071" w:rsidRDefault="004C0ECA" w:rsidP="00C4226C">
      <w:pPr>
        <w:spacing w:line="480" w:lineRule="auto"/>
        <w:jc w:val="both"/>
        <w:rPr>
          <w:rFonts w:ascii="Arial" w:eastAsia="Calibri" w:hAnsi="Arial" w:cs="Arial"/>
          <w:sz w:val="20"/>
          <w:szCs w:val="20"/>
          <w:lang w:val="en-US"/>
        </w:rPr>
      </w:pPr>
      <w:r w:rsidRPr="0038195C">
        <w:rPr>
          <w:rFonts w:ascii="Arial" w:hAnsi="Arial" w:cs="Arial"/>
          <w:sz w:val="20"/>
          <w:szCs w:val="20"/>
          <w:lang w:val="en-US"/>
        </w:rPr>
        <w:t xml:space="preserve">The five stages of the </w:t>
      </w:r>
      <w:r w:rsidR="00B51B6F" w:rsidRPr="0038195C">
        <w:rPr>
          <w:rFonts w:ascii="Arial" w:hAnsi="Arial" w:cs="Arial"/>
          <w:sz w:val="20"/>
          <w:szCs w:val="20"/>
          <w:lang w:val="en-US"/>
        </w:rPr>
        <w:t>F</w:t>
      </w:r>
      <w:r w:rsidRPr="0038195C">
        <w:rPr>
          <w:rFonts w:ascii="Arial" w:hAnsi="Arial" w:cs="Arial"/>
          <w:sz w:val="20"/>
          <w:szCs w:val="20"/>
          <w:lang w:val="en-US"/>
        </w:rPr>
        <w:t xml:space="preserve">ramework </w:t>
      </w:r>
      <w:r w:rsidR="008B07B1">
        <w:rPr>
          <w:rFonts w:ascii="Arial" w:hAnsi="Arial" w:cs="Arial"/>
          <w:sz w:val="20"/>
          <w:szCs w:val="20"/>
          <w:lang w:val="en-US"/>
        </w:rPr>
        <w:t xml:space="preserve">analysis </w:t>
      </w:r>
      <w:r w:rsidR="004D36A5">
        <w:rPr>
          <w:rFonts w:ascii="Arial" w:hAnsi="Arial" w:cs="Arial"/>
          <w:sz w:val="20"/>
          <w:szCs w:val="20"/>
          <w:lang w:val="en-US"/>
        </w:rPr>
        <w:t>method</w:t>
      </w:r>
      <w:r w:rsidR="00ED1085" w:rsidRPr="0038195C">
        <w:rPr>
          <w:rFonts w:ascii="Arial" w:hAnsi="Arial" w:cs="Arial"/>
          <w:sz w:val="20"/>
          <w:szCs w:val="20"/>
          <w:lang w:val="en-US"/>
        </w:rPr>
        <w:t xml:space="preserve"> </w:t>
      </w:r>
      <w:r w:rsidRPr="0038195C">
        <w:rPr>
          <w:rFonts w:ascii="Arial" w:hAnsi="Arial" w:cs="Arial"/>
          <w:sz w:val="20"/>
          <w:szCs w:val="20"/>
          <w:lang w:val="en-US"/>
        </w:rPr>
        <w:t xml:space="preserve">were followed </w:t>
      </w:r>
      <w:r w:rsidR="00B935C8" w:rsidRPr="0038195C">
        <w:rPr>
          <w:rFonts w:ascii="Arial" w:hAnsi="Arial" w:cs="Arial"/>
          <w:sz w:val="20"/>
          <w:szCs w:val="20"/>
          <w:lang w:val="en-US"/>
        </w:rPr>
        <w:t xml:space="preserve">to </w:t>
      </w:r>
      <w:r w:rsidR="00A850B4">
        <w:rPr>
          <w:rFonts w:ascii="Arial" w:hAnsi="Arial" w:cs="Arial"/>
          <w:sz w:val="20"/>
          <w:szCs w:val="20"/>
          <w:lang w:val="en-US"/>
        </w:rPr>
        <w:t>analyse</w:t>
      </w:r>
      <w:r w:rsidR="00B935C8" w:rsidRPr="0038195C">
        <w:rPr>
          <w:rFonts w:ascii="Arial" w:hAnsi="Arial" w:cs="Arial"/>
          <w:sz w:val="20"/>
          <w:szCs w:val="20"/>
          <w:lang w:val="en-US"/>
        </w:rPr>
        <w:t xml:space="preserve"> the data</w:t>
      </w:r>
      <w:r w:rsidR="001418F6">
        <w:rPr>
          <w:rFonts w:ascii="Arial" w:hAnsi="Arial" w:cs="Arial"/>
          <w:sz w:val="20"/>
          <w:szCs w:val="20"/>
          <w:lang w:val="en-US"/>
        </w:rPr>
        <w:t xml:space="preserve"> </w:t>
      </w:r>
      <w:r w:rsidR="00052AC7" w:rsidRPr="006B5467">
        <w:rPr>
          <w:rFonts w:ascii="Arial" w:hAnsi="Arial" w:cs="Arial"/>
          <w:sz w:val="20"/>
          <w:szCs w:val="20"/>
          <w:lang w:val="en-US"/>
        </w:rPr>
        <w:fldChar w:fldCharType="begin"/>
      </w:r>
      <w:r w:rsidR="00BA3AAC" w:rsidRPr="006B5467">
        <w:rPr>
          <w:rFonts w:ascii="Arial" w:hAnsi="Arial" w:cs="Arial"/>
          <w:sz w:val="20"/>
          <w:szCs w:val="20"/>
          <w:lang w:val="en-US"/>
        </w:rPr>
        <w:instrText>ADDIN RW.CITE{{230 Ritchie,J. 1994}}</w:instrText>
      </w:r>
      <w:r w:rsidR="00052AC7" w:rsidRPr="006B5467">
        <w:rPr>
          <w:rFonts w:ascii="Arial" w:hAnsi="Arial" w:cs="Arial"/>
          <w:sz w:val="20"/>
          <w:szCs w:val="20"/>
          <w:lang w:val="en-US"/>
        </w:rPr>
        <w:fldChar w:fldCharType="separate"/>
      </w:r>
      <w:r w:rsidR="001418F6" w:rsidRPr="006B5467">
        <w:rPr>
          <w:rFonts w:ascii="Arial" w:hAnsi="Arial" w:cs="Arial"/>
          <w:sz w:val="20"/>
          <w:szCs w:val="20"/>
          <w:lang w:val="en-US"/>
        </w:rPr>
        <w:t>(Ritchie</w:t>
      </w:r>
      <w:r w:rsidR="006B7646" w:rsidRPr="006B5467">
        <w:rPr>
          <w:rFonts w:ascii="Arial" w:hAnsi="Arial" w:cs="Arial"/>
          <w:sz w:val="20"/>
          <w:szCs w:val="20"/>
          <w:lang w:val="en-US"/>
        </w:rPr>
        <w:t xml:space="preserve"> and </w:t>
      </w:r>
      <w:r w:rsidR="001418F6" w:rsidRPr="006B5467">
        <w:rPr>
          <w:rFonts w:ascii="Arial" w:hAnsi="Arial" w:cs="Arial"/>
          <w:sz w:val="20"/>
          <w:szCs w:val="20"/>
          <w:lang w:val="en-US"/>
        </w:rPr>
        <w:t>Spencer, 1994)</w:t>
      </w:r>
      <w:r w:rsidR="00052AC7" w:rsidRPr="006B5467">
        <w:rPr>
          <w:rFonts w:ascii="Arial" w:hAnsi="Arial" w:cs="Arial"/>
          <w:sz w:val="20"/>
          <w:szCs w:val="20"/>
          <w:lang w:val="en-US"/>
        </w:rPr>
        <w:fldChar w:fldCharType="end"/>
      </w:r>
      <w:r w:rsidRPr="006B5467">
        <w:rPr>
          <w:rFonts w:ascii="Arial" w:hAnsi="Arial" w:cs="Arial"/>
          <w:sz w:val="20"/>
          <w:szCs w:val="20"/>
          <w:lang w:val="en-US"/>
        </w:rPr>
        <w:t>.</w:t>
      </w:r>
      <w:r w:rsidRPr="0038195C">
        <w:rPr>
          <w:rFonts w:ascii="Arial" w:hAnsi="Arial" w:cs="Arial"/>
          <w:sz w:val="20"/>
          <w:szCs w:val="20"/>
          <w:lang w:val="en-US"/>
        </w:rPr>
        <w:t xml:space="preserve"> </w:t>
      </w:r>
      <w:r w:rsidR="00ED1085" w:rsidRPr="0038195C">
        <w:rPr>
          <w:rFonts w:ascii="Arial" w:hAnsi="Arial" w:cs="Arial"/>
          <w:sz w:val="20"/>
          <w:szCs w:val="20"/>
          <w:lang w:val="en-US"/>
        </w:rPr>
        <w:t>D</w:t>
      </w:r>
      <w:r w:rsidR="00E23B25" w:rsidRPr="0038195C">
        <w:rPr>
          <w:rFonts w:ascii="Arial" w:eastAsia="Calibri" w:hAnsi="Arial" w:cs="Arial"/>
          <w:sz w:val="20"/>
          <w:szCs w:val="20"/>
          <w:lang w:val="en-US"/>
        </w:rPr>
        <w:t xml:space="preserve">ata </w:t>
      </w:r>
      <w:r w:rsidR="007956B6">
        <w:rPr>
          <w:rFonts w:ascii="Arial" w:eastAsia="Calibri" w:hAnsi="Arial" w:cs="Arial"/>
          <w:sz w:val="20"/>
          <w:szCs w:val="20"/>
          <w:lang w:val="en-US"/>
        </w:rPr>
        <w:t>were</w:t>
      </w:r>
      <w:r w:rsidR="007956B6" w:rsidRPr="0038195C">
        <w:rPr>
          <w:rFonts w:ascii="Arial" w:eastAsia="Calibri" w:hAnsi="Arial" w:cs="Arial"/>
          <w:sz w:val="20"/>
          <w:szCs w:val="20"/>
          <w:lang w:val="en-US"/>
        </w:rPr>
        <w:t xml:space="preserve"> </w:t>
      </w:r>
      <w:r w:rsidR="005B1C9B">
        <w:rPr>
          <w:rFonts w:ascii="Arial" w:eastAsia="Calibri" w:hAnsi="Arial" w:cs="Arial"/>
          <w:sz w:val="20"/>
          <w:szCs w:val="20"/>
          <w:lang w:val="en-US"/>
        </w:rPr>
        <w:t xml:space="preserve">synthesised </w:t>
      </w:r>
      <w:r w:rsidR="001418F6">
        <w:rPr>
          <w:rFonts w:ascii="Arial" w:eastAsia="Calibri" w:hAnsi="Arial" w:cs="Arial"/>
          <w:sz w:val="20"/>
          <w:szCs w:val="20"/>
          <w:lang w:val="en-US"/>
        </w:rPr>
        <w:t xml:space="preserve">and organsised </w:t>
      </w:r>
      <w:r w:rsidR="005B1C9B">
        <w:rPr>
          <w:rFonts w:ascii="Arial" w:eastAsia="Calibri" w:hAnsi="Arial" w:cs="Arial"/>
          <w:sz w:val="20"/>
          <w:szCs w:val="20"/>
          <w:lang w:val="en-US"/>
        </w:rPr>
        <w:t xml:space="preserve">onto a matrix of charts </w:t>
      </w:r>
      <w:r w:rsidR="00DA5F93">
        <w:rPr>
          <w:rFonts w:ascii="Arial" w:eastAsia="Calibri" w:hAnsi="Arial" w:cs="Arial"/>
          <w:sz w:val="20"/>
          <w:szCs w:val="20"/>
          <w:lang w:val="en-US"/>
        </w:rPr>
        <w:t xml:space="preserve">which </w:t>
      </w:r>
      <w:r w:rsidR="001418F6">
        <w:rPr>
          <w:rFonts w:ascii="Arial" w:eastAsia="Calibri" w:hAnsi="Arial" w:cs="Arial"/>
          <w:sz w:val="20"/>
          <w:szCs w:val="20"/>
          <w:lang w:val="en-US"/>
        </w:rPr>
        <w:t>included</w:t>
      </w:r>
      <w:r w:rsidR="00BA3AAC">
        <w:rPr>
          <w:rFonts w:ascii="Arial" w:eastAsia="Calibri" w:hAnsi="Arial" w:cs="Arial"/>
          <w:sz w:val="20"/>
          <w:szCs w:val="20"/>
          <w:lang w:val="en-US"/>
        </w:rPr>
        <w:t xml:space="preserve"> </w:t>
      </w:r>
      <w:r w:rsidR="00E23B25" w:rsidRPr="0038195C">
        <w:rPr>
          <w:rFonts w:ascii="Arial" w:eastAsia="Calibri" w:hAnsi="Arial" w:cs="Arial"/>
          <w:sz w:val="20"/>
          <w:szCs w:val="20"/>
          <w:lang w:val="en-US"/>
        </w:rPr>
        <w:t>four key areas</w:t>
      </w:r>
      <w:r w:rsidR="000F7F64" w:rsidRPr="0038195C">
        <w:rPr>
          <w:rFonts w:ascii="Arial" w:eastAsia="Calibri" w:hAnsi="Arial" w:cs="Arial"/>
          <w:sz w:val="20"/>
          <w:szCs w:val="20"/>
          <w:lang w:val="en-US"/>
        </w:rPr>
        <w:t>:</w:t>
      </w:r>
      <w:r w:rsidR="00E23B25" w:rsidRPr="0038195C">
        <w:rPr>
          <w:rFonts w:ascii="Arial" w:eastAsia="Calibri" w:hAnsi="Arial" w:cs="Arial"/>
          <w:sz w:val="20"/>
          <w:szCs w:val="20"/>
          <w:lang w:val="en-US"/>
        </w:rPr>
        <w:t xml:space="preserve"> referral, uptake, continuation and experience</w:t>
      </w:r>
      <w:r w:rsidR="00BA3AAC">
        <w:rPr>
          <w:rFonts w:ascii="Arial" w:eastAsia="Calibri" w:hAnsi="Arial" w:cs="Arial"/>
          <w:sz w:val="20"/>
          <w:szCs w:val="20"/>
          <w:lang w:val="en-US"/>
        </w:rPr>
        <w:t xml:space="preserve">. </w:t>
      </w:r>
      <w:r w:rsidR="00BD0CD2" w:rsidRPr="00DA5F93">
        <w:rPr>
          <w:rFonts w:ascii="Arial" w:eastAsia="Calibri" w:hAnsi="Arial" w:cs="Arial"/>
          <w:sz w:val="20"/>
          <w:szCs w:val="20"/>
          <w:lang w:val="en-US"/>
        </w:rPr>
        <w:t>These areas were identified considering the study aims, topic guides and initial examination of the interview and focus group discussions.</w:t>
      </w:r>
      <w:r w:rsidRPr="0038195C">
        <w:rPr>
          <w:rFonts w:ascii="Arial" w:eastAsia="Calibri" w:hAnsi="Arial" w:cs="Arial"/>
          <w:sz w:val="20"/>
          <w:szCs w:val="20"/>
          <w:lang w:val="en-US"/>
        </w:rPr>
        <w:t xml:space="preserve"> </w:t>
      </w:r>
      <w:r w:rsidR="005B1C9B">
        <w:rPr>
          <w:rFonts w:ascii="Arial" w:eastAsia="Calibri" w:hAnsi="Arial" w:cs="Arial"/>
          <w:sz w:val="20"/>
          <w:szCs w:val="20"/>
          <w:lang w:val="en-US"/>
        </w:rPr>
        <w:t>After organising and synthe</w:t>
      </w:r>
      <w:r w:rsidR="001418F6">
        <w:rPr>
          <w:rFonts w:ascii="Arial" w:eastAsia="Calibri" w:hAnsi="Arial" w:cs="Arial"/>
          <w:sz w:val="20"/>
          <w:szCs w:val="20"/>
          <w:lang w:val="en-US"/>
        </w:rPr>
        <w:t>sising the data onto the charts</w:t>
      </w:r>
      <w:r w:rsidR="005B1C9B">
        <w:rPr>
          <w:rFonts w:ascii="Arial" w:eastAsia="Calibri" w:hAnsi="Arial" w:cs="Arial"/>
          <w:sz w:val="20"/>
          <w:szCs w:val="20"/>
          <w:lang w:val="en-US"/>
        </w:rPr>
        <w:t xml:space="preserve"> a descriptive analysis of the themes was conducted, foll</w:t>
      </w:r>
      <w:r w:rsidR="00705451">
        <w:rPr>
          <w:rFonts w:ascii="Arial" w:eastAsia="Calibri" w:hAnsi="Arial" w:cs="Arial"/>
          <w:sz w:val="20"/>
          <w:szCs w:val="20"/>
          <w:lang w:val="en-US"/>
        </w:rPr>
        <w:t>owed by interpretative analysis. This</w:t>
      </w:r>
      <w:r w:rsidR="00B975E8">
        <w:rPr>
          <w:rFonts w:ascii="Arial" w:eastAsia="Calibri" w:hAnsi="Arial" w:cs="Arial"/>
          <w:sz w:val="20"/>
          <w:szCs w:val="20"/>
          <w:lang w:val="en-US"/>
        </w:rPr>
        <w:t xml:space="preserve"> more in-depth, explanatory level of analysis</w:t>
      </w:r>
      <w:r w:rsidR="00705451">
        <w:rPr>
          <w:rFonts w:ascii="Arial" w:eastAsia="Calibri" w:hAnsi="Arial" w:cs="Arial"/>
          <w:sz w:val="20"/>
          <w:szCs w:val="20"/>
          <w:lang w:val="en-US"/>
        </w:rPr>
        <w:t xml:space="preserve"> involved identifying patterns, links and associations </w:t>
      </w:r>
      <w:r w:rsidR="00B975E8">
        <w:rPr>
          <w:rFonts w:ascii="Arial" w:eastAsia="Calibri" w:hAnsi="Arial" w:cs="Arial"/>
          <w:sz w:val="20"/>
          <w:szCs w:val="20"/>
          <w:lang w:val="en-US"/>
        </w:rPr>
        <w:t xml:space="preserve">within the data </w:t>
      </w:r>
      <w:r w:rsidR="001418F6" w:rsidRPr="006B5467">
        <w:rPr>
          <w:rFonts w:ascii="Arial" w:eastAsia="Calibri" w:hAnsi="Arial" w:cs="Arial"/>
          <w:sz w:val="20"/>
          <w:szCs w:val="20"/>
          <w:lang w:val="en-US"/>
        </w:rPr>
        <w:fldChar w:fldCharType="begin"/>
      </w:r>
      <w:r w:rsidR="001418F6" w:rsidRPr="006B5467">
        <w:rPr>
          <w:rFonts w:ascii="Arial" w:eastAsia="Calibri" w:hAnsi="Arial" w:cs="Arial"/>
          <w:sz w:val="20"/>
          <w:szCs w:val="20"/>
          <w:lang w:val="en-US"/>
        </w:rPr>
        <w:instrText>ADDIN RW.CITE{{230 Ritchie,J. 1994}}</w:instrText>
      </w:r>
      <w:r w:rsidR="001418F6" w:rsidRPr="006B5467">
        <w:rPr>
          <w:rFonts w:ascii="Arial" w:eastAsia="Calibri" w:hAnsi="Arial" w:cs="Arial"/>
          <w:sz w:val="20"/>
          <w:szCs w:val="20"/>
          <w:lang w:val="en-US"/>
        </w:rPr>
        <w:fldChar w:fldCharType="separate"/>
      </w:r>
      <w:r w:rsidR="00F7732A" w:rsidRPr="006B5467">
        <w:rPr>
          <w:rFonts w:ascii="Arial" w:eastAsia="Calibri" w:hAnsi="Arial" w:cs="Arial"/>
          <w:bCs/>
          <w:sz w:val="20"/>
          <w:szCs w:val="20"/>
          <w:lang w:val="en-US"/>
        </w:rPr>
        <w:t>(Ritchie</w:t>
      </w:r>
      <w:r w:rsidR="006B7646" w:rsidRPr="006B5467">
        <w:rPr>
          <w:rFonts w:ascii="Arial" w:eastAsia="Calibri" w:hAnsi="Arial" w:cs="Arial"/>
          <w:bCs/>
          <w:sz w:val="20"/>
          <w:szCs w:val="20"/>
          <w:lang w:val="en-US"/>
        </w:rPr>
        <w:t xml:space="preserve"> and </w:t>
      </w:r>
      <w:r w:rsidR="00F7732A" w:rsidRPr="006B5467">
        <w:rPr>
          <w:rFonts w:ascii="Arial" w:eastAsia="Calibri" w:hAnsi="Arial" w:cs="Arial"/>
          <w:bCs/>
          <w:sz w:val="20"/>
          <w:szCs w:val="20"/>
          <w:lang w:val="en-US"/>
        </w:rPr>
        <w:t>Spencer, 1994)</w:t>
      </w:r>
      <w:r w:rsidR="001418F6" w:rsidRPr="006B5467">
        <w:rPr>
          <w:rFonts w:ascii="Arial" w:eastAsia="Calibri" w:hAnsi="Arial" w:cs="Arial"/>
          <w:sz w:val="20"/>
          <w:szCs w:val="20"/>
          <w:lang w:val="en-US"/>
        </w:rPr>
        <w:fldChar w:fldCharType="end"/>
      </w:r>
      <w:r w:rsidR="00705451" w:rsidRPr="006B5467">
        <w:rPr>
          <w:rFonts w:ascii="Arial" w:eastAsia="Calibri" w:hAnsi="Arial" w:cs="Arial"/>
          <w:sz w:val="20"/>
          <w:szCs w:val="20"/>
          <w:lang w:val="en-US"/>
        </w:rPr>
        <w:t xml:space="preserve">. </w:t>
      </w:r>
      <w:r w:rsidR="0004018B" w:rsidRPr="006B5467">
        <w:rPr>
          <w:rFonts w:ascii="Arial" w:eastAsia="Calibri" w:hAnsi="Arial" w:cs="Arial"/>
          <w:sz w:val="20"/>
          <w:szCs w:val="20"/>
          <w:lang w:val="en-US"/>
        </w:rPr>
        <w:t>I</w:t>
      </w:r>
      <w:r w:rsidR="00B975E8">
        <w:rPr>
          <w:rFonts w:ascii="Arial" w:eastAsia="Calibri" w:hAnsi="Arial" w:cs="Arial"/>
          <w:sz w:val="20"/>
          <w:szCs w:val="20"/>
          <w:lang w:val="en-US"/>
        </w:rPr>
        <w:t>ndividual interpretative work and i</w:t>
      </w:r>
      <w:r w:rsidR="0004018B" w:rsidRPr="0038195C">
        <w:rPr>
          <w:rFonts w:ascii="Arial" w:eastAsia="Calibri" w:hAnsi="Arial" w:cs="Arial"/>
          <w:sz w:val="20"/>
          <w:szCs w:val="20"/>
          <w:lang w:val="en-US"/>
        </w:rPr>
        <w:t xml:space="preserve">nterpretative analysis </w:t>
      </w:r>
      <w:r w:rsidR="005B39F3" w:rsidRPr="0038195C">
        <w:rPr>
          <w:rFonts w:ascii="Arial" w:eastAsia="Calibri" w:hAnsi="Arial" w:cs="Arial"/>
          <w:sz w:val="20"/>
          <w:szCs w:val="20"/>
          <w:lang w:val="en-US"/>
        </w:rPr>
        <w:t>workshops</w:t>
      </w:r>
      <w:r w:rsidR="00B975E8">
        <w:rPr>
          <w:rFonts w:ascii="Arial" w:eastAsia="Calibri" w:hAnsi="Arial" w:cs="Arial"/>
          <w:sz w:val="20"/>
          <w:szCs w:val="20"/>
          <w:lang w:val="en-US"/>
        </w:rPr>
        <w:t xml:space="preserve"> </w:t>
      </w:r>
      <w:r w:rsidR="00044580" w:rsidRPr="0038195C">
        <w:rPr>
          <w:rFonts w:ascii="Arial" w:eastAsia="Calibri" w:hAnsi="Arial" w:cs="Arial"/>
          <w:sz w:val="20"/>
          <w:szCs w:val="20"/>
          <w:lang w:val="en-US"/>
        </w:rPr>
        <w:t xml:space="preserve">with the project team </w:t>
      </w:r>
      <w:r w:rsidR="005B39F3" w:rsidRPr="0038195C">
        <w:rPr>
          <w:rFonts w:ascii="Arial" w:eastAsia="Calibri" w:hAnsi="Arial" w:cs="Arial"/>
          <w:sz w:val="20"/>
          <w:szCs w:val="20"/>
          <w:lang w:val="en-US"/>
        </w:rPr>
        <w:t xml:space="preserve">took place to </w:t>
      </w:r>
      <w:r w:rsidR="00B975E8">
        <w:rPr>
          <w:rFonts w:ascii="Arial" w:eastAsia="Calibri" w:hAnsi="Arial" w:cs="Arial"/>
          <w:sz w:val="20"/>
          <w:szCs w:val="20"/>
          <w:lang w:val="en-US"/>
        </w:rPr>
        <w:t xml:space="preserve">map, discuss, scrutinize and eventually </w:t>
      </w:r>
      <w:r w:rsidR="008B07B1">
        <w:rPr>
          <w:rFonts w:ascii="Arial" w:eastAsia="Calibri" w:hAnsi="Arial" w:cs="Arial"/>
          <w:sz w:val="20"/>
          <w:szCs w:val="20"/>
          <w:lang w:val="en-US"/>
        </w:rPr>
        <w:t>finalis</w:t>
      </w:r>
      <w:r w:rsidR="000F4457" w:rsidRPr="0038195C">
        <w:rPr>
          <w:rFonts w:ascii="Arial" w:eastAsia="Calibri" w:hAnsi="Arial" w:cs="Arial"/>
          <w:sz w:val="20"/>
          <w:szCs w:val="20"/>
          <w:lang w:val="en-US"/>
        </w:rPr>
        <w:t>e</w:t>
      </w:r>
      <w:r w:rsidR="005B39F3" w:rsidRPr="0038195C">
        <w:rPr>
          <w:rFonts w:ascii="Arial" w:eastAsia="Calibri" w:hAnsi="Arial" w:cs="Arial"/>
          <w:sz w:val="20"/>
          <w:szCs w:val="20"/>
          <w:lang w:val="en-US"/>
        </w:rPr>
        <w:t xml:space="preserve"> the em</w:t>
      </w:r>
      <w:r w:rsidR="004D36A5">
        <w:rPr>
          <w:rFonts w:ascii="Arial" w:eastAsia="Calibri" w:hAnsi="Arial" w:cs="Arial"/>
          <w:sz w:val="20"/>
          <w:szCs w:val="20"/>
          <w:lang w:val="en-US"/>
        </w:rPr>
        <w:t>erging themes</w:t>
      </w:r>
      <w:r w:rsidR="005B39F3" w:rsidRPr="0038195C">
        <w:rPr>
          <w:rFonts w:ascii="Arial" w:eastAsia="Calibri" w:hAnsi="Arial" w:cs="Arial"/>
          <w:sz w:val="20"/>
          <w:szCs w:val="20"/>
          <w:lang w:val="en-US"/>
        </w:rPr>
        <w:t>.</w:t>
      </w:r>
      <w:r w:rsidR="009022F7" w:rsidRPr="0038195C">
        <w:rPr>
          <w:rFonts w:ascii="Arial" w:eastAsia="Calibri" w:hAnsi="Arial" w:cs="Arial"/>
          <w:sz w:val="20"/>
          <w:szCs w:val="20"/>
          <w:lang w:val="en-US"/>
        </w:rPr>
        <w:t xml:space="preserve"> </w:t>
      </w:r>
      <w:r w:rsidR="002538D8" w:rsidRPr="0038195C">
        <w:rPr>
          <w:rFonts w:ascii="Arial" w:eastAsia="Calibri" w:hAnsi="Arial" w:cs="Arial"/>
          <w:sz w:val="20"/>
          <w:szCs w:val="20"/>
          <w:lang w:val="en-US"/>
        </w:rPr>
        <w:t xml:space="preserve">The </w:t>
      </w:r>
      <w:r w:rsidR="005B1C9B">
        <w:rPr>
          <w:rFonts w:ascii="Arial" w:eastAsia="Calibri" w:hAnsi="Arial" w:cs="Arial"/>
          <w:sz w:val="20"/>
          <w:szCs w:val="20"/>
          <w:lang w:val="en-US"/>
        </w:rPr>
        <w:t xml:space="preserve">team members </w:t>
      </w:r>
      <w:r w:rsidR="008B07B1">
        <w:rPr>
          <w:rFonts w:ascii="Arial" w:eastAsia="Calibri" w:hAnsi="Arial" w:cs="Arial"/>
          <w:sz w:val="20"/>
          <w:szCs w:val="20"/>
          <w:lang w:val="en-US"/>
        </w:rPr>
        <w:t xml:space="preserve">involved in </w:t>
      </w:r>
      <w:r w:rsidR="00CE4D9D">
        <w:rPr>
          <w:rFonts w:ascii="Arial" w:eastAsia="Calibri" w:hAnsi="Arial" w:cs="Arial"/>
          <w:sz w:val="20"/>
          <w:szCs w:val="20"/>
          <w:lang w:val="en-US"/>
        </w:rPr>
        <w:t xml:space="preserve">data collection and </w:t>
      </w:r>
      <w:r w:rsidR="008B07B1">
        <w:rPr>
          <w:rFonts w:ascii="Arial" w:eastAsia="Calibri" w:hAnsi="Arial" w:cs="Arial"/>
          <w:sz w:val="20"/>
          <w:szCs w:val="20"/>
          <w:lang w:val="en-US"/>
        </w:rPr>
        <w:t xml:space="preserve">analysis </w:t>
      </w:r>
      <w:r w:rsidR="006339E4">
        <w:rPr>
          <w:rFonts w:ascii="Arial" w:eastAsia="Calibri" w:hAnsi="Arial" w:cs="Arial"/>
          <w:sz w:val="20"/>
          <w:szCs w:val="20"/>
          <w:lang w:val="en-US"/>
        </w:rPr>
        <w:t xml:space="preserve">(RL, SN, JH) </w:t>
      </w:r>
      <w:r w:rsidR="008B07B1">
        <w:rPr>
          <w:rFonts w:ascii="Arial" w:eastAsia="Calibri" w:hAnsi="Arial" w:cs="Arial"/>
          <w:sz w:val="20"/>
          <w:szCs w:val="20"/>
          <w:lang w:val="en-US"/>
        </w:rPr>
        <w:t>were</w:t>
      </w:r>
      <w:r w:rsidR="007956B6">
        <w:rPr>
          <w:rFonts w:ascii="Arial" w:eastAsia="Calibri" w:hAnsi="Arial" w:cs="Arial"/>
          <w:sz w:val="20"/>
          <w:szCs w:val="20"/>
          <w:lang w:val="en-US"/>
        </w:rPr>
        <w:t xml:space="preserve"> multidisciplinary</w:t>
      </w:r>
      <w:r w:rsidR="008B07B1">
        <w:rPr>
          <w:rFonts w:ascii="Arial" w:eastAsia="Calibri" w:hAnsi="Arial" w:cs="Arial"/>
          <w:sz w:val="20"/>
          <w:szCs w:val="20"/>
          <w:lang w:val="en-US"/>
        </w:rPr>
        <w:t xml:space="preserve"> health services</w:t>
      </w:r>
      <w:r w:rsidR="002538D8" w:rsidRPr="0038195C">
        <w:rPr>
          <w:rFonts w:ascii="Arial" w:eastAsia="Calibri" w:hAnsi="Arial" w:cs="Arial"/>
          <w:sz w:val="20"/>
          <w:szCs w:val="20"/>
          <w:lang w:val="en-US"/>
        </w:rPr>
        <w:t xml:space="preserve"> research</w:t>
      </w:r>
      <w:r w:rsidR="000638B2" w:rsidRPr="0038195C">
        <w:rPr>
          <w:rFonts w:ascii="Arial" w:eastAsia="Calibri" w:hAnsi="Arial" w:cs="Arial"/>
          <w:sz w:val="20"/>
          <w:szCs w:val="20"/>
          <w:lang w:val="en-US"/>
        </w:rPr>
        <w:t>ers</w:t>
      </w:r>
      <w:r w:rsidR="006C7EAD" w:rsidRPr="0038195C">
        <w:rPr>
          <w:rFonts w:ascii="Arial" w:eastAsia="Calibri" w:hAnsi="Arial" w:cs="Arial"/>
          <w:sz w:val="20"/>
          <w:szCs w:val="20"/>
          <w:lang w:val="en-US"/>
        </w:rPr>
        <w:t xml:space="preserve"> with qualitative </w:t>
      </w:r>
      <w:r w:rsidR="008B07B1">
        <w:rPr>
          <w:rFonts w:ascii="Arial" w:eastAsia="Calibri" w:hAnsi="Arial" w:cs="Arial"/>
          <w:sz w:val="20"/>
          <w:szCs w:val="20"/>
          <w:lang w:val="en-US"/>
        </w:rPr>
        <w:t xml:space="preserve">research </w:t>
      </w:r>
      <w:r w:rsidR="006C7EAD" w:rsidRPr="0038195C">
        <w:rPr>
          <w:rFonts w:ascii="Arial" w:eastAsia="Calibri" w:hAnsi="Arial" w:cs="Arial"/>
          <w:sz w:val="20"/>
          <w:szCs w:val="20"/>
          <w:lang w:val="en-US"/>
        </w:rPr>
        <w:t>experience</w:t>
      </w:r>
      <w:r w:rsidR="002538D8" w:rsidRPr="0038195C">
        <w:rPr>
          <w:rFonts w:ascii="Arial" w:eastAsia="Calibri" w:hAnsi="Arial" w:cs="Arial"/>
          <w:sz w:val="20"/>
          <w:szCs w:val="20"/>
          <w:lang w:val="en-US"/>
        </w:rPr>
        <w:t xml:space="preserve">. </w:t>
      </w:r>
      <w:r w:rsidR="006339E4">
        <w:rPr>
          <w:rFonts w:ascii="Arial" w:eastAsia="Calibri" w:hAnsi="Arial" w:cs="Arial"/>
          <w:sz w:val="20"/>
          <w:szCs w:val="20"/>
          <w:lang w:val="en-US"/>
        </w:rPr>
        <w:t xml:space="preserve">Analysis </w:t>
      </w:r>
      <w:r w:rsidR="00EA0071">
        <w:rPr>
          <w:rFonts w:ascii="Arial" w:eastAsia="Calibri" w:hAnsi="Arial" w:cs="Arial"/>
          <w:sz w:val="20"/>
          <w:szCs w:val="20"/>
          <w:lang w:val="en-US"/>
        </w:rPr>
        <w:t>and findings were</w:t>
      </w:r>
      <w:r w:rsidR="006339E4">
        <w:rPr>
          <w:rFonts w:ascii="Arial" w:eastAsia="Calibri" w:hAnsi="Arial" w:cs="Arial"/>
          <w:sz w:val="20"/>
          <w:szCs w:val="20"/>
          <w:lang w:val="en-US"/>
        </w:rPr>
        <w:t xml:space="preserve"> subject to internal peer-review by the wider st</w:t>
      </w:r>
      <w:r w:rsidR="00EA0071">
        <w:rPr>
          <w:rFonts w:ascii="Arial" w:eastAsia="Calibri" w:hAnsi="Arial" w:cs="Arial"/>
          <w:sz w:val="20"/>
          <w:szCs w:val="20"/>
          <w:lang w:val="en-US"/>
        </w:rPr>
        <w:t xml:space="preserve">udy team and externally through seminars, presentations and as part of the reporting process to the study funders. </w:t>
      </w:r>
    </w:p>
    <w:p w14:paraId="0D1CE70F" w14:textId="0291EBEC" w:rsidR="001418F6" w:rsidRPr="000D30BC" w:rsidRDefault="000D30BC" w:rsidP="00C4226C">
      <w:pPr>
        <w:spacing w:line="480" w:lineRule="auto"/>
        <w:jc w:val="both"/>
        <w:rPr>
          <w:rFonts w:ascii="Arial" w:hAnsi="Arial" w:cs="Arial"/>
          <w:b/>
          <w:sz w:val="20"/>
          <w:szCs w:val="20"/>
          <w:lang w:val="en-US"/>
        </w:rPr>
      </w:pPr>
      <w:r w:rsidRPr="000D30BC">
        <w:rPr>
          <w:rFonts w:ascii="Arial" w:hAnsi="Arial" w:cs="Arial"/>
          <w:b/>
          <w:sz w:val="20"/>
          <w:szCs w:val="20"/>
          <w:lang w:val="en-US"/>
        </w:rPr>
        <w:t>Ethical approval</w:t>
      </w:r>
    </w:p>
    <w:p w14:paraId="33147229" w14:textId="4F7C83CD" w:rsidR="000D30BC" w:rsidRPr="009C12C4" w:rsidRDefault="000D30BC" w:rsidP="00C4226C">
      <w:pPr>
        <w:spacing w:line="480" w:lineRule="auto"/>
        <w:jc w:val="both"/>
        <w:rPr>
          <w:rFonts w:ascii="Arial" w:hAnsi="Arial" w:cs="Arial"/>
          <w:sz w:val="20"/>
          <w:szCs w:val="20"/>
          <w:lang w:val="en-US"/>
        </w:rPr>
      </w:pPr>
      <w:r>
        <w:rPr>
          <w:rFonts w:ascii="Arial" w:hAnsi="Arial" w:cs="Arial"/>
          <w:sz w:val="20"/>
          <w:szCs w:val="20"/>
          <w:lang w:val="en-US"/>
        </w:rPr>
        <w:t>This</w:t>
      </w:r>
      <w:r w:rsidRPr="000E5F4E">
        <w:rPr>
          <w:rFonts w:ascii="Arial" w:hAnsi="Arial" w:cs="Arial"/>
          <w:sz w:val="20"/>
          <w:szCs w:val="20"/>
          <w:lang w:val="en-US"/>
        </w:rPr>
        <w:t xml:space="preserve"> study received ethical approval from the Wales Research Ethics Committee 5 (REC reference: 15/WA/0419)</w:t>
      </w:r>
      <w:r>
        <w:rPr>
          <w:rFonts w:ascii="Arial" w:hAnsi="Arial" w:cs="Arial"/>
          <w:sz w:val="20"/>
          <w:szCs w:val="20"/>
          <w:lang w:val="en-US"/>
        </w:rPr>
        <w:t xml:space="preserve">. </w:t>
      </w:r>
    </w:p>
    <w:p w14:paraId="27FE7FA7" w14:textId="73A6EB4C" w:rsidR="00B37C3B" w:rsidRPr="0038195C" w:rsidRDefault="00B5039E" w:rsidP="00CC6376">
      <w:pPr>
        <w:spacing w:line="480" w:lineRule="auto"/>
        <w:jc w:val="both"/>
        <w:rPr>
          <w:rFonts w:ascii="Arial" w:hAnsi="Arial" w:cs="Arial"/>
          <w:b/>
          <w:sz w:val="20"/>
          <w:szCs w:val="20"/>
          <w:lang w:val="en-US"/>
        </w:rPr>
      </w:pPr>
      <w:r w:rsidRPr="0038195C">
        <w:rPr>
          <w:rFonts w:ascii="Arial" w:hAnsi="Arial" w:cs="Arial"/>
          <w:b/>
          <w:sz w:val="20"/>
          <w:szCs w:val="20"/>
          <w:lang w:val="en-US"/>
        </w:rPr>
        <w:t>Results</w:t>
      </w:r>
    </w:p>
    <w:p w14:paraId="3B5750CF" w14:textId="10F49BFD" w:rsidR="008B07B1" w:rsidRPr="000F2BF8" w:rsidRDefault="00045E29" w:rsidP="000F2BF8">
      <w:pPr>
        <w:spacing w:line="480" w:lineRule="auto"/>
        <w:jc w:val="both"/>
        <w:rPr>
          <w:rFonts w:ascii="Arial" w:hAnsi="Arial" w:cs="Arial"/>
          <w:sz w:val="20"/>
          <w:szCs w:val="20"/>
          <w:lang w:val="en-US"/>
        </w:rPr>
      </w:pPr>
      <w:r w:rsidRPr="0038195C">
        <w:rPr>
          <w:rFonts w:ascii="Arial" w:hAnsi="Arial" w:cs="Arial"/>
          <w:sz w:val="20"/>
          <w:szCs w:val="20"/>
          <w:lang w:val="en-US"/>
        </w:rPr>
        <w:t>Nine patient interviews</w:t>
      </w:r>
      <w:r w:rsidR="00FA2CB9" w:rsidRPr="0038195C">
        <w:rPr>
          <w:rFonts w:ascii="Arial" w:hAnsi="Arial" w:cs="Arial"/>
          <w:sz w:val="20"/>
          <w:szCs w:val="20"/>
          <w:lang w:val="en-US"/>
        </w:rPr>
        <w:t xml:space="preserve"> </w:t>
      </w:r>
      <w:r w:rsidR="00B07E3C">
        <w:rPr>
          <w:rFonts w:ascii="Arial" w:hAnsi="Arial" w:cs="Arial"/>
          <w:sz w:val="20"/>
          <w:szCs w:val="20"/>
          <w:lang w:val="en-US"/>
        </w:rPr>
        <w:t>(</w:t>
      </w:r>
      <w:r w:rsidR="000F2BF8">
        <w:rPr>
          <w:rFonts w:ascii="Arial" w:hAnsi="Arial" w:cs="Arial"/>
          <w:sz w:val="20"/>
          <w:szCs w:val="20"/>
          <w:lang w:val="en-US"/>
        </w:rPr>
        <w:t>including</w:t>
      </w:r>
      <w:r w:rsidR="00B07E3C">
        <w:rPr>
          <w:rFonts w:ascii="Arial" w:hAnsi="Arial" w:cs="Arial"/>
          <w:sz w:val="20"/>
          <w:szCs w:val="20"/>
          <w:lang w:val="en-US"/>
        </w:rPr>
        <w:t xml:space="preserve"> </w:t>
      </w:r>
      <w:r w:rsidR="00FA2CB9" w:rsidRPr="0038195C">
        <w:rPr>
          <w:rFonts w:ascii="Arial" w:hAnsi="Arial" w:cs="Arial"/>
          <w:sz w:val="20"/>
          <w:szCs w:val="20"/>
          <w:lang w:val="en-US"/>
        </w:rPr>
        <w:t xml:space="preserve">5 </w:t>
      </w:r>
      <w:r w:rsidR="00F51E12">
        <w:rPr>
          <w:rFonts w:ascii="Arial" w:hAnsi="Arial" w:cs="Arial"/>
          <w:sz w:val="20"/>
          <w:szCs w:val="20"/>
          <w:lang w:val="en-US"/>
        </w:rPr>
        <w:t>‘</w:t>
      </w:r>
      <w:r w:rsidR="00E23B25" w:rsidRPr="0038195C">
        <w:rPr>
          <w:rFonts w:ascii="Arial" w:hAnsi="Arial" w:cs="Arial"/>
          <w:sz w:val="20"/>
          <w:szCs w:val="20"/>
          <w:lang w:val="en-US"/>
        </w:rPr>
        <w:t>completers</w:t>
      </w:r>
      <w:r w:rsidR="00F51E12">
        <w:rPr>
          <w:rFonts w:ascii="Arial" w:hAnsi="Arial" w:cs="Arial"/>
          <w:sz w:val="20"/>
          <w:szCs w:val="20"/>
          <w:lang w:val="en-US"/>
        </w:rPr>
        <w:t>’</w:t>
      </w:r>
      <w:r w:rsidR="00FA2CB9" w:rsidRPr="0038195C">
        <w:rPr>
          <w:rFonts w:ascii="Arial" w:hAnsi="Arial" w:cs="Arial"/>
          <w:sz w:val="20"/>
          <w:szCs w:val="20"/>
          <w:lang w:val="en-US"/>
        </w:rPr>
        <w:t xml:space="preserve"> </w:t>
      </w:r>
      <w:r w:rsidR="00B07E3C">
        <w:rPr>
          <w:rFonts w:ascii="Arial" w:hAnsi="Arial" w:cs="Arial"/>
          <w:sz w:val="20"/>
          <w:szCs w:val="20"/>
          <w:lang w:val="en-US"/>
        </w:rPr>
        <w:t>and 4 ‘partial attenders’), o</w:t>
      </w:r>
      <w:r w:rsidR="007C3DF6" w:rsidRPr="0038195C">
        <w:rPr>
          <w:rFonts w:ascii="Arial" w:hAnsi="Arial" w:cs="Arial"/>
          <w:sz w:val="20"/>
          <w:szCs w:val="20"/>
          <w:lang w:val="en-US"/>
        </w:rPr>
        <w:t xml:space="preserve">ne </w:t>
      </w:r>
      <w:r w:rsidR="00C8075A">
        <w:rPr>
          <w:rFonts w:ascii="Arial" w:hAnsi="Arial" w:cs="Arial"/>
          <w:sz w:val="20"/>
          <w:szCs w:val="20"/>
          <w:lang w:val="en-US"/>
        </w:rPr>
        <w:t xml:space="preserve">focus group of </w:t>
      </w:r>
      <w:r w:rsidR="000F2BF8">
        <w:rPr>
          <w:rFonts w:ascii="Arial" w:hAnsi="Arial" w:cs="Arial"/>
          <w:sz w:val="20"/>
          <w:szCs w:val="20"/>
          <w:lang w:val="en-US"/>
        </w:rPr>
        <w:t>referring professionals</w:t>
      </w:r>
      <w:r w:rsidR="00B07E3C">
        <w:rPr>
          <w:rFonts w:ascii="Arial" w:hAnsi="Arial" w:cs="Arial"/>
          <w:sz w:val="20"/>
          <w:szCs w:val="20"/>
          <w:lang w:val="en-US"/>
        </w:rPr>
        <w:t>,</w:t>
      </w:r>
      <w:r w:rsidR="007C3DF6" w:rsidRPr="0038195C">
        <w:rPr>
          <w:rFonts w:ascii="Arial" w:hAnsi="Arial" w:cs="Arial"/>
          <w:sz w:val="20"/>
          <w:szCs w:val="20"/>
          <w:lang w:val="en-US"/>
        </w:rPr>
        <w:t xml:space="preserve"> </w:t>
      </w:r>
      <w:r w:rsidR="00B07E3C">
        <w:rPr>
          <w:rFonts w:ascii="Arial" w:hAnsi="Arial" w:cs="Arial"/>
          <w:sz w:val="20"/>
          <w:szCs w:val="20"/>
          <w:lang w:val="en-US"/>
        </w:rPr>
        <w:t>o</w:t>
      </w:r>
      <w:r w:rsidR="007C3DF6" w:rsidRPr="0038195C">
        <w:rPr>
          <w:rFonts w:ascii="Arial" w:hAnsi="Arial" w:cs="Arial"/>
          <w:sz w:val="20"/>
          <w:szCs w:val="20"/>
          <w:lang w:val="en-US"/>
        </w:rPr>
        <w:t>ne</w:t>
      </w:r>
      <w:r w:rsidR="00C8075A">
        <w:rPr>
          <w:rFonts w:ascii="Arial" w:hAnsi="Arial" w:cs="Arial"/>
          <w:sz w:val="20"/>
          <w:szCs w:val="20"/>
          <w:lang w:val="en-US"/>
        </w:rPr>
        <w:t xml:space="preserve"> focus group of</w:t>
      </w:r>
      <w:r w:rsidR="007C3DF6" w:rsidRPr="0038195C">
        <w:rPr>
          <w:rFonts w:ascii="Arial" w:hAnsi="Arial" w:cs="Arial"/>
          <w:sz w:val="20"/>
          <w:szCs w:val="20"/>
          <w:lang w:val="en-US"/>
        </w:rPr>
        <w:t xml:space="preserve"> </w:t>
      </w:r>
      <w:r w:rsidR="00FA2CB9" w:rsidRPr="0038195C">
        <w:rPr>
          <w:rFonts w:ascii="Arial" w:hAnsi="Arial" w:cs="Arial"/>
          <w:sz w:val="20"/>
          <w:szCs w:val="20"/>
          <w:lang w:val="en-US"/>
        </w:rPr>
        <w:t xml:space="preserve">delivering professionals </w:t>
      </w:r>
      <w:r w:rsidR="00B07E3C">
        <w:rPr>
          <w:rFonts w:ascii="Arial" w:hAnsi="Arial" w:cs="Arial"/>
          <w:sz w:val="20"/>
          <w:szCs w:val="20"/>
          <w:lang w:val="en-US"/>
        </w:rPr>
        <w:t xml:space="preserve">and three GP interviews were conducted. </w:t>
      </w:r>
      <w:r w:rsidR="000F2BF8">
        <w:rPr>
          <w:rFonts w:ascii="Arial" w:hAnsi="Arial" w:cs="Arial"/>
          <w:sz w:val="20"/>
          <w:szCs w:val="20"/>
          <w:lang w:val="en-US"/>
        </w:rPr>
        <w:t>Details of the</w:t>
      </w:r>
      <w:r w:rsidR="00C8075A">
        <w:rPr>
          <w:rFonts w:ascii="Arial" w:hAnsi="Arial" w:cs="Arial"/>
          <w:sz w:val="20"/>
          <w:szCs w:val="20"/>
          <w:lang w:val="en-US"/>
        </w:rPr>
        <w:t xml:space="preserve"> study sample, </w:t>
      </w:r>
      <w:r w:rsidR="000F2BF8">
        <w:rPr>
          <w:rFonts w:ascii="Arial" w:hAnsi="Arial" w:cs="Arial"/>
          <w:sz w:val="20"/>
          <w:szCs w:val="20"/>
          <w:lang w:val="en-US"/>
        </w:rPr>
        <w:t>including the</w:t>
      </w:r>
      <w:r w:rsidR="00C8075A">
        <w:rPr>
          <w:rFonts w:ascii="Arial" w:hAnsi="Arial" w:cs="Arial"/>
          <w:sz w:val="20"/>
          <w:szCs w:val="20"/>
          <w:lang w:val="en-US"/>
        </w:rPr>
        <w:t xml:space="preserve"> purposive sampling </w:t>
      </w:r>
      <w:r w:rsidR="000F2BF8">
        <w:rPr>
          <w:rFonts w:ascii="Arial" w:hAnsi="Arial" w:cs="Arial"/>
          <w:sz w:val="20"/>
          <w:szCs w:val="20"/>
          <w:lang w:val="en-US"/>
        </w:rPr>
        <w:t>characteristics</w:t>
      </w:r>
      <w:r w:rsidR="00C8075A">
        <w:rPr>
          <w:rFonts w:ascii="Arial" w:hAnsi="Arial" w:cs="Arial"/>
          <w:sz w:val="20"/>
          <w:szCs w:val="20"/>
          <w:lang w:val="en-US"/>
        </w:rPr>
        <w:t xml:space="preserve">, are shown in Table 1. </w:t>
      </w:r>
      <w:r w:rsidR="001418F6">
        <w:rPr>
          <w:rFonts w:ascii="Arial" w:hAnsi="Arial" w:cs="Arial"/>
          <w:sz w:val="20"/>
          <w:szCs w:val="20"/>
          <w:lang w:val="en-US"/>
        </w:rPr>
        <w:t xml:space="preserve">Despite </w:t>
      </w:r>
      <w:r w:rsidR="00F2062C" w:rsidRPr="0038195C">
        <w:rPr>
          <w:rFonts w:ascii="Arial" w:hAnsi="Arial" w:cs="Arial"/>
          <w:sz w:val="20"/>
          <w:szCs w:val="20"/>
          <w:lang w:val="en-US"/>
        </w:rPr>
        <w:t xml:space="preserve">offering telephone and home-based interviews, we were unable to recruit any participants who did not start the </w:t>
      </w:r>
      <w:r w:rsidR="00A850B4">
        <w:rPr>
          <w:rFonts w:ascii="Arial" w:hAnsi="Arial" w:cs="Arial"/>
          <w:sz w:val="20"/>
          <w:szCs w:val="20"/>
          <w:lang w:val="en-US"/>
        </w:rPr>
        <w:t>programme</w:t>
      </w:r>
      <w:r w:rsidR="008B07B1">
        <w:rPr>
          <w:rFonts w:ascii="Arial" w:hAnsi="Arial" w:cs="Arial"/>
          <w:sz w:val="20"/>
          <w:szCs w:val="20"/>
          <w:lang w:val="en-US"/>
        </w:rPr>
        <w:t xml:space="preserve"> (‘non-uptake’ patients)</w:t>
      </w:r>
      <w:r w:rsidR="00F2062C" w:rsidRPr="0038195C">
        <w:rPr>
          <w:rFonts w:ascii="Arial" w:hAnsi="Arial" w:cs="Arial"/>
          <w:sz w:val="20"/>
          <w:szCs w:val="20"/>
          <w:lang w:val="en-US"/>
        </w:rPr>
        <w:t xml:space="preserve">. </w:t>
      </w:r>
      <w:r w:rsidR="000F33A9" w:rsidRPr="0038195C">
        <w:rPr>
          <w:rFonts w:ascii="Arial" w:hAnsi="Arial" w:cs="Arial"/>
          <w:sz w:val="20"/>
          <w:szCs w:val="20"/>
          <w:lang w:val="en-US"/>
        </w:rPr>
        <w:t>F</w:t>
      </w:r>
      <w:r w:rsidR="004B2767" w:rsidRPr="0038195C">
        <w:rPr>
          <w:rFonts w:ascii="Arial" w:hAnsi="Arial" w:cs="Arial"/>
          <w:sz w:val="20"/>
          <w:szCs w:val="20"/>
          <w:lang w:val="en-US"/>
        </w:rPr>
        <w:t xml:space="preserve">ive themes emerged from the </w:t>
      </w:r>
      <w:r w:rsidR="00E15497" w:rsidRPr="0038195C">
        <w:rPr>
          <w:rFonts w:ascii="Arial" w:hAnsi="Arial" w:cs="Arial"/>
          <w:sz w:val="20"/>
          <w:szCs w:val="20"/>
          <w:lang w:val="en-US"/>
        </w:rPr>
        <w:t xml:space="preserve">analysis and </w:t>
      </w:r>
      <w:r w:rsidR="000F33A9" w:rsidRPr="0038195C">
        <w:rPr>
          <w:rFonts w:ascii="Arial" w:eastAsia="Calibri" w:hAnsi="Arial" w:cs="Arial"/>
          <w:sz w:val="20"/>
          <w:szCs w:val="20"/>
          <w:lang w:val="en-US"/>
        </w:rPr>
        <w:t>are discussed below</w:t>
      </w:r>
      <w:r w:rsidR="006C7EAD" w:rsidRPr="0038195C">
        <w:rPr>
          <w:rFonts w:ascii="Arial" w:eastAsia="Calibri" w:hAnsi="Arial" w:cs="Arial"/>
          <w:sz w:val="20"/>
          <w:szCs w:val="20"/>
          <w:lang w:val="en-US"/>
        </w:rPr>
        <w:t xml:space="preserve"> with illustrative quotes</w:t>
      </w:r>
      <w:r w:rsidR="000F33A9" w:rsidRPr="0038195C">
        <w:rPr>
          <w:rFonts w:ascii="Arial" w:eastAsia="Calibri" w:hAnsi="Arial" w:cs="Arial"/>
          <w:sz w:val="20"/>
          <w:szCs w:val="20"/>
          <w:lang w:val="en-US"/>
        </w:rPr>
        <w:t>.</w:t>
      </w:r>
    </w:p>
    <w:p w14:paraId="3241304D" w14:textId="77777777" w:rsidR="00276C88" w:rsidRPr="008B07B1" w:rsidRDefault="00276C88" w:rsidP="00CC6376">
      <w:pPr>
        <w:spacing w:after="200" w:line="480" w:lineRule="auto"/>
        <w:contextualSpacing/>
        <w:jc w:val="both"/>
        <w:rPr>
          <w:rFonts w:ascii="Arial" w:eastAsia="Calibri" w:hAnsi="Arial" w:cs="Arial"/>
          <w:sz w:val="20"/>
          <w:szCs w:val="20"/>
          <w:lang w:val="en-US"/>
        </w:rPr>
      </w:pPr>
    </w:p>
    <w:p w14:paraId="635F6D8E" w14:textId="483BED0A" w:rsidR="00AF435E" w:rsidRPr="0038195C" w:rsidRDefault="007956B6" w:rsidP="00CC6376">
      <w:pPr>
        <w:spacing w:line="480" w:lineRule="auto"/>
        <w:jc w:val="both"/>
        <w:rPr>
          <w:rFonts w:ascii="Arial" w:eastAsia="Calibri" w:hAnsi="Arial" w:cs="Arial"/>
          <w:i/>
          <w:sz w:val="20"/>
          <w:szCs w:val="20"/>
          <w:lang w:val="en-US"/>
        </w:rPr>
      </w:pPr>
      <w:r>
        <w:rPr>
          <w:rFonts w:ascii="Arial" w:eastAsia="Calibri" w:hAnsi="Arial" w:cs="Arial"/>
          <w:i/>
          <w:sz w:val="20"/>
          <w:szCs w:val="20"/>
          <w:lang w:val="en-US"/>
        </w:rPr>
        <w:t xml:space="preserve">1. </w:t>
      </w:r>
      <w:r w:rsidR="00DA5E76" w:rsidRPr="0038195C">
        <w:rPr>
          <w:rFonts w:ascii="Arial" w:eastAsia="Calibri" w:hAnsi="Arial" w:cs="Arial"/>
          <w:i/>
          <w:sz w:val="20"/>
          <w:szCs w:val="20"/>
          <w:lang w:val="en-US"/>
        </w:rPr>
        <w:t>Autonomy</w:t>
      </w:r>
      <w:r w:rsidR="00AF435E" w:rsidRPr="0038195C">
        <w:rPr>
          <w:rFonts w:ascii="Arial" w:eastAsia="Calibri" w:hAnsi="Arial" w:cs="Arial"/>
          <w:i/>
          <w:sz w:val="20"/>
          <w:szCs w:val="20"/>
          <w:lang w:val="en-US"/>
        </w:rPr>
        <w:t xml:space="preserve"> affects referral considerations</w:t>
      </w:r>
    </w:p>
    <w:p w14:paraId="72270667" w14:textId="6424C493" w:rsidR="004F48F0" w:rsidRPr="0038195C" w:rsidRDefault="004F48F0"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Referring professionals differed in </w:t>
      </w:r>
      <w:r w:rsidR="003F29EA" w:rsidRPr="0038195C">
        <w:rPr>
          <w:rFonts w:ascii="Arial" w:eastAsia="Calibri" w:hAnsi="Arial" w:cs="Arial"/>
          <w:sz w:val="20"/>
          <w:szCs w:val="20"/>
          <w:lang w:val="en-US"/>
        </w:rPr>
        <w:t xml:space="preserve">their interpretation of the LMP referral criteria and </w:t>
      </w:r>
      <w:r w:rsidR="00DA5E76" w:rsidRPr="0038195C">
        <w:rPr>
          <w:rFonts w:ascii="Arial" w:eastAsia="Calibri" w:hAnsi="Arial" w:cs="Arial"/>
          <w:sz w:val="20"/>
          <w:szCs w:val="20"/>
          <w:lang w:val="en-US"/>
        </w:rPr>
        <w:t>the level of autonomy they applied when making referrals</w:t>
      </w:r>
      <w:r w:rsidR="003F29EA" w:rsidRPr="0038195C">
        <w:rPr>
          <w:rFonts w:ascii="Arial" w:eastAsia="Calibri" w:hAnsi="Arial" w:cs="Arial"/>
          <w:sz w:val="20"/>
          <w:szCs w:val="20"/>
          <w:lang w:val="en-US"/>
        </w:rPr>
        <w:t>. S</w:t>
      </w:r>
      <w:r w:rsidR="00DA5E76" w:rsidRPr="0038195C">
        <w:rPr>
          <w:rFonts w:ascii="Arial" w:eastAsia="Calibri" w:hAnsi="Arial" w:cs="Arial"/>
          <w:sz w:val="20"/>
          <w:szCs w:val="20"/>
          <w:lang w:val="en-US"/>
        </w:rPr>
        <w:t xml:space="preserve">ome </w:t>
      </w:r>
      <w:r w:rsidR="003F29EA" w:rsidRPr="0038195C">
        <w:rPr>
          <w:rFonts w:ascii="Arial" w:eastAsia="Calibri" w:hAnsi="Arial" w:cs="Arial"/>
          <w:sz w:val="20"/>
          <w:szCs w:val="20"/>
          <w:lang w:val="en-US"/>
        </w:rPr>
        <w:t>professionals described consistently referring</w:t>
      </w:r>
      <w:r w:rsidR="00DA5E76" w:rsidRPr="0038195C">
        <w:rPr>
          <w:rFonts w:ascii="Arial" w:eastAsia="Calibri" w:hAnsi="Arial" w:cs="Arial"/>
          <w:sz w:val="20"/>
          <w:szCs w:val="20"/>
          <w:lang w:val="en-US"/>
        </w:rPr>
        <w:t xml:space="preserve"> patients </w:t>
      </w:r>
      <w:r w:rsidR="00C06940" w:rsidRPr="0038195C">
        <w:rPr>
          <w:rFonts w:ascii="Arial" w:eastAsia="Calibri" w:hAnsi="Arial" w:cs="Arial"/>
          <w:sz w:val="20"/>
          <w:szCs w:val="20"/>
          <w:lang w:val="en-US"/>
        </w:rPr>
        <w:t xml:space="preserve">with hip or knee OA </w:t>
      </w:r>
      <w:r w:rsidR="00DA5E76" w:rsidRPr="0038195C">
        <w:rPr>
          <w:rFonts w:ascii="Arial" w:eastAsia="Calibri" w:hAnsi="Arial" w:cs="Arial"/>
          <w:sz w:val="20"/>
          <w:szCs w:val="20"/>
          <w:lang w:val="en-US"/>
        </w:rPr>
        <w:t>if they had a B</w:t>
      </w:r>
      <w:r w:rsidR="003F29EA" w:rsidRPr="0038195C">
        <w:rPr>
          <w:rFonts w:ascii="Arial" w:eastAsia="Calibri" w:hAnsi="Arial" w:cs="Arial"/>
          <w:sz w:val="20"/>
          <w:szCs w:val="20"/>
          <w:lang w:val="en-US"/>
        </w:rPr>
        <w:t>MI over 35</w:t>
      </w:r>
      <w:r w:rsidR="006C7EAD" w:rsidRPr="0038195C">
        <w:rPr>
          <w:rFonts w:ascii="Arial" w:eastAsia="Calibri" w:hAnsi="Arial" w:cs="Arial"/>
          <w:sz w:val="20"/>
          <w:szCs w:val="20"/>
          <w:lang w:val="en-US"/>
        </w:rPr>
        <w:t xml:space="preserve">. </w:t>
      </w:r>
      <w:r w:rsidR="00406265" w:rsidRPr="0038195C">
        <w:rPr>
          <w:rFonts w:ascii="Arial" w:eastAsia="Calibri" w:hAnsi="Arial" w:cs="Arial"/>
          <w:sz w:val="20"/>
          <w:szCs w:val="20"/>
          <w:lang w:val="en-US"/>
        </w:rPr>
        <w:t>However,</w:t>
      </w:r>
      <w:r w:rsidR="006C7EAD" w:rsidRPr="0038195C">
        <w:rPr>
          <w:rFonts w:ascii="Arial" w:eastAsia="Calibri" w:hAnsi="Arial" w:cs="Arial"/>
          <w:sz w:val="20"/>
          <w:szCs w:val="20"/>
          <w:lang w:val="en-US"/>
        </w:rPr>
        <w:t xml:space="preserve"> </w:t>
      </w:r>
      <w:r w:rsidR="003F29EA" w:rsidRPr="0038195C">
        <w:rPr>
          <w:rFonts w:ascii="Arial" w:eastAsia="Calibri" w:hAnsi="Arial" w:cs="Arial"/>
          <w:sz w:val="20"/>
          <w:szCs w:val="20"/>
          <w:lang w:val="en-US"/>
        </w:rPr>
        <w:t xml:space="preserve">others described </w:t>
      </w:r>
      <w:r w:rsidR="00CA779A" w:rsidRPr="0038195C">
        <w:rPr>
          <w:rFonts w:ascii="Arial" w:eastAsia="Calibri" w:hAnsi="Arial" w:cs="Arial"/>
          <w:sz w:val="20"/>
          <w:szCs w:val="20"/>
          <w:lang w:val="en-US"/>
        </w:rPr>
        <w:t>occasions where they made multiple considerations in their decision to refer</w:t>
      </w:r>
      <w:r w:rsidR="001A3453">
        <w:rPr>
          <w:rFonts w:ascii="Arial" w:eastAsia="Calibri" w:hAnsi="Arial" w:cs="Arial"/>
          <w:sz w:val="20"/>
          <w:szCs w:val="20"/>
          <w:lang w:val="en-US"/>
        </w:rPr>
        <w:t xml:space="preserve">. </w:t>
      </w:r>
      <w:r w:rsidR="00DA5E76" w:rsidRPr="0038195C">
        <w:rPr>
          <w:rFonts w:ascii="Arial" w:eastAsia="Calibri" w:hAnsi="Arial" w:cs="Arial"/>
          <w:sz w:val="20"/>
          <w:szCs w:val="20"/>
          <w:lang w:val="en-US"/>
        </w:rPr>
        <w:t xml:space="preserve">This level of autonomy also </w:t>
      </w:r>
      <w:r w:rsidR="00CA779A" w:rsidRPr="0038195C">
        <w:rPr>
          <w:rFonts w:ascii="Arial" w:eastAsia="Calibri" w:hAnsi="Arial" w:cs="Arial"/>
          <w:sz w:val="20"/>
          <w:szCs w:val="20"/>
          <w:lang w:val="en-US"/>
        </w:rPr>
        <w:t>appeared to be</w:t>
      </w:r>
      <w:r w:rsidR="001418F6">
        <w:rPr>
          <w:rFonts w:ascii="Arial" w:eastAsia="Calibri" w:hAnsi="Arial" w:cs="Arial"/>
          <w:sz w:val="20"/>
          <w:szCs w:val="20"/>
          <w:lang w:val="en-US"/>
        </w:rPr>
        <w:t xml:space="preserve"> </w:t>
      </w:r>
      <w:r w:rsidR="00CA779A" w:rsidRPr="0038195C">
        <w:rPr>
          <w:rFonts w:ascii="Arial" w:eastAsia="Calibri" w:hAnsi="Arial" w:cs="Arial"/>
          <w:sz w:val="20"/>
          <w:szCs w:val="20"/>
          <w:lang w:val="en-US"/>
        </w:rPr>
        <w:t>influenced by an individual’s</w:t>
      </w:r>
      <w:r w:rsidR="00DA5E76" w:rsidRPr="0038195C">
        <w:rPr>
          <w:rFonts w:ascii="Arial" w:eastAsia="Calibri" w:hAnsi="Arial" w:cs="Arial"/>
          <w:sz w:val="20"/>
          <w:szCs w:val="20"/>
          <w:lang w:val="en-US"/>
        </w:rPr>
        <w:t xml:space="preserve"> inclination towards </w:t>
      </w:r>
      <w:r w:rsidR="00C06940" w:rsidRPr="0038195C">
        <w:rPr>
          <w:rFonts w:ascii="Arial" w:eastAsia="Calibri" w:hAnsi="Arial" w:cs="Arial"/>
          <w:sz w:val="20"/>
          <w:szCs w:val="20"/>
          <w:lang w:val="en-US"/>
        </w:rPr>
        <w:t>abiding by the</w:t>
      </w:r>
      <w:r w:rsidR="00DA5E76" w:rsidRPr="0038195C">
        <w:rPr>
          <w:rFonts w:ascii="Arial" w:eastAsia="Calibri" w:hAnsi="Arial" w:cs="Arial"/>
          <w:sz w:val="20"/>
          <w:szCs w:val="20"/>
          <w:lang w:val="en-US"/>
        </w:rPr>
        <w:t xml:space="preserve"> </w:t>
      </w:r>
      <w:r w:rsidR="00C06940" w:rsidRPr="0038195C">
        <w:rPr>
          <w:rFonts w:ascii="Arial" w:eastAsia="Calibri" w:hAnsi="Arial" w:cs="Arial"/>
          <w:sz w:val="20"/>
          <w:szCs w:val="20"/>
          <w:lang w:val="en-US"/>
        </w:rPr>
        <w:t>‘</w:t>
      </w:r>
      <w:r w:rsidR="00DA5E76" w:rsidRPr="0038195C">
        <w:rPr>
          <w:rFonts w:ascii="Arial" w:eastAsia="Calibri" w:hAnsi="Arial" w:cs="Arial"/>
          <w:sz w:val="20"/>
          <w:szCs w:val="20"/>
          <w:lang w:val="en-US"/>
        </w:rPr>
        <w:t>system</w:t>
      </w:r>
      <w:r w:rsidR="00C06940" w:rsidRPr="0038195C">
        <w:rPr>
          <w:rFonts w:ascii="Arial" w:eastAsia="Calibri" w:hAnsi="Arial" w:cs="Arial"/>
          <w:sz w:val="20"/>
          <w:szCs w:val="20"/>
          <w:lang w:val="en-US"/>
        </w:rPr>
        <w:t>’</w:t>
      </w:r>
      <w:r w:rsidR="00DA5E76" w:rsidRPr="0038195C">
        <w:rPr>
          <w:rFonts w:ascii="Arial" w:eastAsia="Calibri" w:hAnsi="Arial" w:cs="Arial"/>
          <w:sz w:val="20"/>
          <w:szCs w:val="20"/>
          <w:lang w:val="en-US"/>
        </w:rPr>
        <w:t xml:space="preserve"> and how flexible they</w:t>
      </w:r>
      <w:r w:rsidRPr="0038195C">
        <w:rPr>
          <w:rFonts w:ascii="Arial" w:eastAsia="Calibri" w:hAnsi="Arial" w:cs="Arial"/>
          <w:sz w:val="20"/>
          <w:szCs w:val="20"/>
          <w:lang w:val="en-US"/>
        </w:rPr>
        <w:t xml:space="preserve"> perceived the criteria</w:t>
      </w:r>
      <w:r w:rsidR="00DA5E76" w:rsidRPr="0038195C">
        <w:rPr>
          <w:rFonts w:ascii="Arial" w:eastAsia="Calibri" w:hAnsi="Arial" w:cs="Arial"/>
          <w:sz w:val="20"/>
          <w:szCs w:val="20"/>
          <w:lang w:val="en-US"/>
        </w:rPr>
        <w:t xml:space="preserve"> to be</w:t>
      </w:r>
      <w:r w:rsidRPr="0038195C">
        <w:rPr>
          <w:rFonts w:ascii="Arial" w:eastAsia="Calibri" w:hAnsi="Arial" w:cs="Arial"/>
          <w:sz w:val="20"/>
          <w:szCs w:val="20"/>
          <w:lang w:val="en-US"/>
        </w:rPr>
        <w:t>.</w:t>
      </w:r>
    </w:p>
    <w:p w14:paraId="1C780DDE" w14:textId="50A6F712" w:rsidR="005B4B12" w:rsidRDefault="0007299D"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Clinicians </w:t>
      </w:r>
      <w:r w:rsidR="00C06940" w:rsidRPr="0038195C">
        <w:rPr>
          <w:rFonts w:ascii="Arial" w:eastAsia="Calibri" w:hAnsi="Arial" w:cs="Arial"/>
          <w:sz w:val="20"/>
          <w:szCs w:val="20"/>
          <w:lang w:val="en-US"/>
        </w:rPr>
        <w:t>made referrals both electronically and during face-to-face consultations</w:t>
      </w:r>
      <w:r w:rsidR="006C7EAD" w:rsidRPr="0038195C">
        <w:rPr>
          <w:rFonts w:ascii="Arial" w:eastAsia="Calibri" w:hAnsi="Arial" w:cs="Arial"/>
          <w:sz w:val="20"/>
          <w:szCs w:val="20"/>
          <w:lang w:val="en-US"/>
        </w:rPr>
        <w:t xml:space="preserve">, </w:t>
      </w:r>
      <w:r w:rsidR="00C06940" w:rsidRPr="0038195C">
        <w:rPr>
          <w:rFonts w:ascii="Arial" w:eastAsia="Calibri" w:hAnsi="Arial" w:cs="Arial"/>
          <w:sz w:val="20"/>
          <w:szCs w:val="20"/>
          <w:lang w:val="en-US"/>
        </w:rPr>
        <w:t>therefore the</w:t>
      </w:r>
      <w:r w:rsidR="00ED1085" w:rsidRPr="0038195C">
        <w:rPr>
          <w:rFonts w:ascii="Arial" w:eastAsia="Calibri" w:hAnsi="Arial" w:cs="Arial"/>
          <w:sz w:val="20"/>
          <w:szCs w:val="20"/>
          <w:lang w:val="en-US"/>
        </w:rPr>
        <w:t xml:space="preserve"> ability for referring professionals to </w:t>
      </w:r>
      <w:r w:rsidR="00F2062C">
        <w:rPr>
          <w:rFonts w:ascii="Arial" w:eastAsia="Calibri" w:hAnsi="Arial" w:cs="Arial"/>
          <w:sz w:val="20"/>
          <w:szCs w:val="20"/>
          <w:lang w:val="en-US"/>
        </w:rPr>
        <w:t xml:space="preserve">take </w:t>
      </w:r>
      <w:r w:rsidR="00ED1085" w:rsidRPr="0038195C">
        <w:rPr>
          <w:rFonts w:ascii="Arial" w:eastAsia="Calibri" w:hAnsi="Arial" w:cs="Arial"/>
          <w:sz w:val="20"/>
          <w:szCs w:val="20"/>
          <w:lang w:val="en-US"/>
        </w:rPr>
        <w:t>multiple</w:t>
      </w:r>
      <w:r w:rsidR="00CA779A" w:rsidRPr="0038195C">
        <w:rPr>
          <w:rFonts w:ascii="Arial" w:eastAsia="Calibri" w:hAnsi="Arial" w:cs="Arial"/>
          <w:sz w:val="20"/>
          <w:szCs w:val="20"/>
          <w:lang w:val="en-US"/>
        </w:rPr>
        <w:t xml:space="preserve"> </w:t>
      </w:r>
      <w:r w:rsidR="00F2062C">
        <w:rPr>
          <w:rFonts w:ascii="Arial" w:eastAsia="Calibri" w:hAnsi="Arial" w:cs="Arial"/>
          <w:sz w:val="20"/>
          <w:szCs w:val="20"/>
          <w:lang w:val="en-US"/>
        </w:rPr>
        <w:t>factors into account</w:t>
      </w:r>
      <w:r w:rsidR="00692C10" w:rsidRPr="0038195C">
        <w:rPr>
          <w:rFonts w:ascii="Arial" w:eastAsia="Calibri" w:hAnsi="Arial" w:cs="Arial"/>
          <w:sz w:val="20"/>
          <w:szCs w:val="20"/>
          <w:lang w:val="en-US"/>
        </w:rPr>
        <w:t xml:space="preserve"> </w:t>
      </w:r>
      <w:r w:rsidR="001A3453">
        <w:rPr>
          <w:rFonts w:ascii="Arial" w:eastAsia="Calibri" w:hAnsi="Arial" w:cs="Arial"/>
          <w:sz w:val="20"/>
          <w:szCs w:val="20"/>
          <w:lang w:val="en-US"/>
        </w:rPr>
        <w:t>also differed between individuals</w:t>
      </w:r>
      <w:r w:rsidR="00692C10" w:rsidRPr="0038195C">
        <w:rPr>
          <w:rFonts w:ascii="Arial" w:eastAsia="Calibri" w:hAnsi="Arial" w:cs="Arial"/>
          <w:sz w:val="20"/>
          <w:szCs w:val="20"/>
          <w:lang w:val="en-US"/>
        </w:rPr>
        <w:t xml:space="preserve">. More complex considerations </w:t>
      </w:r>
      <w:r w:rsidR="00CA779A" w:rsidRPr="0038195C">
        <w:rPr>
          <w:rFonts w:ascii="Arial" w:eastAsia="Calibri" w:hAnsi="Arial" w:cs="Arial"/>
          <w:sz w:val="20"/>
          <w:szCs w:val="20"/>
          <w:lang w:val="en-US"/>
        </w:rPr>
        <w:t xml:space="preserve">and </w:t>
      </w:r>
      <w:r w:rsidR="00C06940" w:rsidRPr="0038195C">
        <w:rPr>
          <w:rFonts w:ascii="Arial" w:eastAsia="Calibri" w:hAnsi="Arial" w:cs="Arial"/>
          <w:sz w:val="20"/>
          <w:szCs w:val="20"/>
          <w:lang w:val="en-US"/>
        </w:rPr>
        <w:t>hence increased</w:t>
      </w:r>
      <w:r w:rsidR="00CA779A" w:rsidRPr="0038195C">
        <w:rPr>
          <w:rFonts w:ascii="Arial" w:eastAsia="Calibri" w:hAnsi="Arial" w:cs="Arial"/>
          <w:sz w:val="20"/>
          <w:szCs w:val="20"/>
          <w:lang w:val="en-US"/>
        </w:rPr>
        <w:t xml:space="preserve"> autonomy was </w:t>
      </w:r>
      <w:r w:rsidR="001A3453">
        <w:rPr>
          <w:rFonts w:ascii="Arial" w:eastAsia="Calibri" w:hAnsi="Arial" w:cs="Arial"/>
          <w:sz w:val="20"/>
          <w:szCs w:val="20"/>
          <w:lang w:val="en-US"/>
        </w:rPr>
        <w:t>enabled</w:t>
      </w:r>
      <w:r w:rsidR="00CA779A" w:rsidRPr="0038195C">
        <w:rPr>
          <w:rFonts w:ascii="Arial" w:eastAsia="Calibri" w:hAnsi="Arial" w:cs="Arial"/>
          <w:sz w:val="20"/>
          <w:szCs w:val="20"/>
          <w:lang w:val="en-US"/>
        </w:rPr>
        <w:t xml:space="preserve"> </w:t>
      </w:r>
      <w:r w:rsidR="00692C10" w:rsidRPr="0038195C">
        <w:rPr>
          <w:rFonts w:ascii="Arial" w:eastAsia="Calibri" w:hAnsi="Arial" w:cs="Arial"/>
          <w:sz w:val="20"/>
          <w:szCs w:val="20"/>
          <w:lang w:val="en-US"/>
        </w:rPr>
        <w:t>during a face-to-face appointment. On the other hand, professionals making electronic referrals considered mainly the specific inclusion criteria.</w:t>
      </w:r>
      <w:r w:rsidR="00F51E12">
        <w:rPr>
          <w:rFonts w:ascii="Arial" w:eastAsia="Calibri" w:hAnsi="Arial" w:cs="Arial"/>
          <w:sz w:val="20"/>
          <w:szCs w:val="20"/>
          <w:lang w:val="en-US"/>
        </w:rPr>
        <w:t xml:space="preserve"> For example;</w:t>
      </w:r>
    </w:p>
    <w:p w14:paraId="0219BCBA" w14:textId="690449D8" w:rsidR="005B4B12" w:rsidRDefault="005B4B12" w:rsidP="005B4B12">
      <w:pPr>
        <w:spacing w:line="480" w:lineRule="auto"/>
        <w:rPr>
          <w:rFonts w:ascii="Arial" w:hAnsi="Arial" w:cs="Arial"/>
          <w:sz w:val="20"/>
          <w:szCs w:val="20"/>
          <w:lang w:val="en-US"/>
        </w:rPr>
      </w:pPr>
      <w:r w:rsidRPr="00C342D3">
        <w:rPr>
          <w:rFonts w:ascii="Arial" w:hAnsi="Arial" w:cs="Arial"/>
          <w:i/>
          <w:sz w:val="20"/>
          <w:szCs w:val="20"/>
          <w:lang w:val="en-US"/>
        </w:rPr>
        <w:t>‘I go down to where it says BMI and if the BMI is 34.9 I send them to orthop</w:t>
      </w:r>
      <w:r>
        <w:rPr>
          <w:rFonts w:ascii="Arial" w:hAnsi="Arial" w:cs="Arial"/>
          <w:i/>
          <w:sz w:val="20"/>
          <w:szCs w:val="20"/>
          <w:lang w:val="en-US"/>
        </w:rPr>
        <w:t>a</w:t>
      </w:r>
      <w:r w:rsidRPr="00C342D3">
        <w:rPr>
          <w:rFonts w:ascii="Arial" w:hAnsi="Arial" w:cs="Arial"/>
          <w:i/>
          <w:sz w:val="20"/>
          <w:szCs w:val="20"/>
          <w:lang w:val="en-US"/>
        </w:rPr>
        <w:t>edi</w:t>
      </w:r>
      <w:r>
        <w:rPr>
          <w:rFonts w:ascii="Arial" w:hAnsi="Arial" w:cs="Arial"/>
          <w:i/>
          <w:sz w:val="20"/>
          <w:szCs w:val="20"/>
          <w:lang w:val="en-US"/>
        </w:rPr>
        <w:t>cs and if it’s 35 I send on to l</w:t>
      </w:r>
      <w:r w:rsidRPr="00C342D3">
        <w:rPr>
          <w:rFonts w:ascii="Arial" w:hAnsi="Arial" w:cs="Arial"/>
          <w:i/>
          <w:sz w:val="20"/>
          <w:szCs w:val="20"/>
          <w:lang w:val="en-US"/>
        </w:rPr>
        <w:t>ifestyle…I try and make</w:t>
      </w:r>
      <w:r>
        <w:rPr>
          <w:rFonts w:ascii="Arial" w:hAnsi="Arial" w:cs="Arial"/>
          <w:i/>
          <w:sz w:val="20"/>
          <w:szCs w:val="20"/>
          <w:lang w:val="en-US"/>
        </w:rPr>
        <w:t xml:space="preserve"> the health service function how [they] </w:t>
      </w:r>
      <w:r w:rsidRPr="00C342D3">
        <w:rPr>
          <w:rFonts w:ascii="Arial" w:hAnsi="Arial" w:cs="Arial"/>
          <w:i/>
          <w:sz w:val="20"/>
          <w:szCs w:val="20"/>
          <w:lang w:val="en-US"/>
        </w:rPr>
        <w:t>want it to function and that’s what they want to</w:t>
      </w:r>
      <w:r>
        <w:rPr>
          <w:rFonts w:ascii="Arial" w:hAnsi="Arial" w:cs="Arial"/>
          <w:i/>
          <w:sz w:val="20"/>
          <w:szCs w:val="20"/>
          <w:lang w:val="en-US"/>
        </w:rPr>
        <w:t xml:space="preserve"> do. I feel really guilty now…</w:t>
      </w:r>
      <w:r w:rsidRPr="00131A24">
        <w:rPr>
          <w:rFonts w:ascii="Arial" w:hAnsi="Arial" w:cs="Arial"/>
          <w:i/>
          <w:sz w:val="20"/>
          <w:szCs w:val="20"/>
          <w:lang w:val="en-US"/>
        </w:rPr>
        <w:t>obviously if you are working in an orthop</w:t>
      </w:r>
      <w:r>
        <w:rPr>
          <w:rFonts w:ascii="Arial" w:hAnsi="Arial" w:cs="Arial"/>
          <w:i/>
          <w:sz w:val="20"/>
          <w:szCs w:val="20"/>
          <w:lang w:val="en-US"/>
        </w:rPr>
        <w:t>a</w:t>
      </w:r>
      <w:r w:rsidRPr="00131A24">
        <w:rPr>
          <w:rFonts w:ascii="Arial" w:hAnsi="Arial" w:cs="Arial"/>
          <w:i/>
          <w:sz w:val="20"/>
          <w:szCs w:val="20"/>
          <w:lang w:val="en-US"/>
        </w:rPr>
        <w:t>edic clinic and seeing all these poor people struggling then it is bound to affect you isn’t it but I don’t see that side of things’.</w:t>
      </w:r>
      <w:r w:rsidRPr="001F388C">
        <w:rPr>
          <w:rFonts w:ascii="Arial" w:hAnsi="Arial" w:cs="Arial"/>
          <w:sz w:val="20"/>
          <w:szCs w:val="20"/>
          <w:lang w:val="en-US"/>
        </w:rPr>
        <w:t xml:space="preserve"> </w:t>
      </w:r>
      <w:r>
        <w:rPr>
          <w:rFonts w:ascii="Arial" w:hAnsi="Arial" w:cs="Arial"/>
          <w:sz w:val="20"/>
          <w:szCs w:val="20"/>
          <w:lang w:val="en-US"/>
        </w:rPr>
        <w:t>(Referring professional)</w:t>
      </w:r>
    </w:p>
    <w:p w14:paraId="725A7F39" w14:textId="3BCA2807" w:rsidR="005B4B12" w:rsidRPr="005B4B12" w:rsidRDefault="005B4B12" w:rsidP="005B4B12">
      <w:pPr>
        <w:spacing w:line="480" w:lineRule="auto"/>
        <w:rPr>
          <w:rFonts w:ascii="Arial" w:hAnsi="Arial" w:cs="Arial"/>
          <w:sz w:val="20"/>
          <w:szCs w:val="20"/>
          <w:lang w:val="en-US"/>
        </w:rPr>
      </w:pPr>
      <w:r w:rsidRPr="00E2014B">
        <w:rPr>
          <w:rFonts w:ascii="Arial" w:hAnsi="Arial" w:cs="Arial"/>
          <w:i/>
          <w:sz w:val="20"/>
          <w:szCs w:val="20"/>
          <w:lang w:val="en-US"/>
        </w:rPr>
        <w:t>‘I speak to the patient, I look at pain, I look at their quality of life, look at how functional they are and how much it’s limited them and how long it’s been limiting them for, how long they’ve been struggling. There is a lot of subjective stuff’</w:t>
      </w:r>
      <w:r w:rsidRPr="001F388C">
        <w:rPr>
          <w:rFonts w:ascii="Arial" w:hAnsi="Arial" w:cs="Arial"/>
          <w:sz w:val="20"/>
          <w:szCs w:val="20"/>
          <w:lang w:val="en-US"/>
        </w:rPr>
        <w:t xml:space="preserve"> </w:t>
      </w:r>
      <w:r>
        <w:rPr>
          <w:rFonts w:ascii="Arial" w:hAnsi="Arial" w:cs="Arial"/>
          <w:sz w:val="20"/>
          <w:szCs w:val="20"/>
          <w:lang w:val="en-US"/>
        </w:rPr>
        <w:t>(Referring professional)</w:t>
      </w:r>
    </w:p>
    <w:p w14:paraId="7C4DF881" w14:textId="0E132608" w:rsidR="00004746" w:rsidRDefault="00A62F76"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GPs </w:t>
      </w:r>
      <w:r w:rsidR="00044580" w:rsidRPr="0038195C">
        <w:rPr>
          <w:rFonts w:ascii="Arial" w:eastAsia="Calibri" w:hAnsi="Arial" w:cs="Arial"/>
          <w:sz w:val="20"/>
          <w:szCs w:val="20"/>
          <w:lang w:val="en-US"/>
        </w:rPr>
        <w:t xml:space="preserve">expressed </w:t>
      </w:r>
      <w:r w:rsidRPr="0038195C">
        <w:rPr>
          <w:rFonts w:ascii="Arial" w:eastAsia="Calibri" w:hAnsi="Arial" w:cs="Arial"/>
          <w:sz w:val="20"/>
          <w:szCs w:val="20"/>
          <w:lang w:val="en-US"/>
        </w:rPr>
        <w:t>a high</w:t>
      </w:r>
      <w:r w:rsidR="00044580" w:rsidRPr="0038195C">
        <w:rPr>
          <w:rFonts w:ascii="Arial" w:eastAsia="Calibri" w:hAnsi="Arial" w:cs="Arial"/>
          <w:sz w:val="20"/>
          <w:szCs w:val="20"/>
          <w:lang w:val="en-US"/>
        </w:rPr>
        <w:t>er</w:t>
      </w:r>
      <w:r w:rsidRPr="0038195C">
        <w:rPr>
          <w:rFonts w:ascii="Arial" w:eastAsia="Calibri" w:hAnsi="Arial" w:cs="Arial"/>
          <w:sz w:val="20"/>
          <w:szCs w:val="20"/>
          <w:lang w:val="en-US"/>
        </w:rPr>
        <w:t xml:space="preserve"> level of autonomy and benefitted from being able to speak directly to patients. </w:t>
      </w:r>
      <w:r w:rsidR="00406265" w:rsidRPr="0038195C">
        <w:rPr>
          <w:rFonts w:ascii="Arial" w:eastAsia="Calibri" w:hAnsi="Arial" w:cs="Arial"/>
          <w:sz w:val="20"/>
          <w:szCs w:val="20"/>
          <w:lang w:val="en-US"/>
        </w:rPr>
        <w:t>However,</w:t>
      </w:r>
      <w:r w:rsidRPr="0038195C">
        <w:rPr>
          <w:rFonts w:ascii="Arial" w:eastAsia="Calibri" w:hAnsi="Arial" w:cs="Arial"/>
          <w:sz w:val="20"/>
          <w:szCs w:val="20"/>
          <w:lang w:val="en-US"/>
        </w:rPr>
        <w:t xml:space="preserve"> this face-to-face interaction sometimes appeared to dissuade GPs from making referrals</w:t>
      </w:r>
      <w:r w:rsidR="00026735" w:rsidRPr="0038195C">
        <w:rPr>
          <w:rFonts w:ascii="Arial" w:eastAsia="Calibri" w:hAnsi="Arial" w:cs="Arial"/>
          <w:sz w:val="20"/>
          <w:szCs w:val="20"/>
          <w:lang w:val="en-US"/>
        </w:rPr>
        <w:t xml:space="preserve"> to the LMP</w:t>
      </w:r>
      <w:r w:rsidRPr="0038195C">
        <w:rPr>
          <w:rFonts w:ascii="Arial" w:eastAsia="Calibri" w:hAnsi="Arial" w:cs="Arial"/>
          <w:sz w:val="20"/>
          <w:szCs w:val="20"/>
          <w:lang w:val="en-US"/>
        </w:rPr>
        <w:t>. For example, GPs explained being influenced by their patients’ ideas about whether they want</w:t>
      </w:r>
      <w:r w:rsidR="00F2062C">
        <w:rPr>
          <w:rFonts w:ascii="Arial" w:eastAsia="Calibri" w:hAnsi="Arial" w:cs="Arial"/>
          <w:sz w:val="20"/>
          <w:szCs w:val="20"/>
          <w:lang w:val="en-US"/>
        </w:rPr>
        <w:t>ed</w:t>
      </w:r>
      <w:r w:rsidRPr="0038195C">
        <w:rPr>
          <w:rFonts w:ascii="Arial" w:eastAsia="Calibri" w:hAnsi="Arial" w:cs="Arial"/>
          <w:sz w:val="20"/>
          <w:szCs w:val="20"/>
          <w:lang w:val="en-US"/>
        </w:rPr>
        <w:t xml:space="preserve"> surgery and how well they felt the individual patient would engage with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GPs also explained how a lack of information about the scheme hindered referral</w:t>
      </w:r>
      <w:r w:rsidR="00F17FCC" w:rsidRPr="0038195C">
        <w:rPr>
          <w:rFonts w:ascii="Arial" w:eastAsia="Calibri" w:hAnsi="Arial" w:cs="Arial"/>
          <w:sz w:val="20"/>
          <w:szCs w:val="20"/>
          <w:lang w:val="en-US"/>
        </w:rPr>
        <w:t xml:space="preserve">. </w:t>
      </w:r>
    </w:p>
    <w:p w14:paraId="0AD3A61A" w14:textId="588ADC77" w:rsidR="001F388C" w:rsidRDefault="005B4B12" w:rsidP="001F388C">
      <w:pPr>
        <w:spacing w:line="480" w:lineRule="auto"/>
        <w:rPr>
          <w:rFonts w:ascii="Arial" w:hAnsi="Arial" w:cs="Arial"/>
          <w:sz w:val="20"/>
          <w:szCs w:val="20"/>
          <w:lang w:val="en-US"/>
        </w:rPr>
      </w:pPr>
      <w:r w:rsidRPr="001F388C">
        <w:rPr>
          <w:rFonts w:ascii="Arial" w:hAnsi="Arial" w:cs="Arial"/>
          <w:i/>
          <w:sz w:val="20"/>
          <w:szCs w:val="20"/>
          <w:lang w:val="en-US"/>
        </w:rPr>
        <w:t xml:space="preserve"> </w:t>
      </w:r>
      <w:r w:rsidR="001F388C" w:rsidRPr="001F388C">
        <w:rPr>
          <w:rFonts w:ascii="Arial" w:hAnsi="Arial" w:cs="Arial"/>
          <w:i/>
          <w:sz w:val="20"/>
          <w:szCs w:val="20"/>
          <w:lang w:val="en-US"/>
        </w:rPr>
        <w:t>‘There is some patient pressure when they’ve decided it’s time for them to have replacement surgery, despite what we might have explained to them’.</w:t>
      </w:r>
      <w:r w:rsidR="001F388C" w:rsidRPr="001F388C">
        <w:rPr>
          <w:rFonts w:ascii="Arial" w:hAnsi="Arial" w:cs="Arial"/>
          <w:sz w:val="20"/>
          <w:szCs w:val="20"/>
          <w:lang w:val="en-US"/>
        </w:rPr>
        <w:t xml:space="preserve"> </w:t>
      </w:r>
      <w:r w:rsidR="001F388C">
        <w:rPr>
          <w:rFonts w:ascii="Arial" w:hAnsi="Arial" w:cs="Arial"/>
          <w:sz w:val="20"/>
          <w:szCs w:val="20"/>
          <w:lang w:val="en-US"/>
        </w:rPr>
        <w:t>(</w:t>
      </w:r>
      <w:r w:rsidR="001F388C" w:rsidRPr="00C342D3">
        <w:rPr>
          <w:rFonts w:ascii="Arial" w:hAnsi="Arial" w:cs="Arial"/>
          <w:sz w:val="20"/>
          <w:szCs w:val="20"/>
          <w:lang w:val="en-US"/>
        </w:rPr>
        <w:t>GP</w:t>
      </w:r>
      <w:r w:rsidR="001F388C">
        <w:rPr>
          <w:rFonts w:ascii="Arial" w:hAnsi="Arial" w:cs="Arial"/>
          <w:sz w:val="20"/>
          <w:szCs w:val="20"/>
          <w:lang w:val="en-US"/>
        </w:rPr>
        <w:t>)</w:t>
      </w:r>
    </w:p>
    <w:p w14:paraId="0D202252" w14:textId="272AF12B" w:rsidR="001F388C" w:rsidRPr="00C342D3" w:rsidRDefault="001F388C" w:rsidP="001F388C">
      <w:pPr>
        <w:spacing w:line="480" w:lineRule="auto"/>
        <w:rPr>
          <w:rFonts w:ascii="Arial" w:hAnsi="Arial" w:cs="Arial"/>
          <w:sz w:val="20"/>
          <w:szCs w:val="20"/>
          <w:lang w:val="en-US"/>
        </w:rPr>
      </w:pPr>
      <w:r w:rsidRPr="00C342D3">
        <w:rPr>
          <w:rFonts w:ascii="Arial" w:hAnsi="Arial" w:cs="Arial"/>
          <w:i/>
          <w:sz w:val="20"/>
          <w:szCs w:val="20"/>
          <w:lang w:val="en-US"/>
        </w:rPr>
        <w:t>‘I don’t know what happens when they get referred for exercise…so it’s a bit difficult.’</w:t>
      </w:r>
      <w:r w:rsidRPr="001F388C">
        <w:rPr>
          <w:rFonts w:ascii="Arial" w:hAnsi="Arial" w:cs="Arial"/>
          <w:sz w:val="20"/>
          <w:szCs w:val="20"/>
          <w:lang w:val="en-US"/>
        </w:rPr>
        <w:t xml:space="preserve"> </w:t>
      </w:r>
      <w:r w:rsidR="00AE426A">
        <w:rPr>
          <w:rFonts w:ascii="Arial" w:hAnsi="Arial" w:cs="Arial"/>
          <w:sz w:val="20"/>
          <w:szCs w:val="20"/>
          <w:lang w:val="en-US"/>
        </w:rPr>
        <w:t>(</w:t>
      </w:r>
      <w:r w:rsidRPr="00C342D3">
        <w:rPr>
          <w:rFonts w:ascii="Arial" w:hAnsi="Arial" w:cs="Arial"/>
          <w:sz w:val="20"/>
          <w:szCs w:val="20"/>
          <w:lang w:val="en-US"/>
        </w:rPr>
        <w:t>GP</w:t>
      </w:r>
      <w:r w:rsidR="00AE426A">
        <w:rPr>
          <w:rFonts w:ascii="Arial" w:hAnsi="Arial" w:cs="Arial"/>
          <w:sz w:val="20"/>
          <w:szCs w:val="20"/>
          <w:lang w:val="en-US"/>
        </w:rPr>
        <w:t>)</w:t>
      </w:r>
    </w:p>
    <w:p w14:paraId="33EEFBC9" w14:textId="77777777" w:rsidR="001F388C" w:rsidRDefault="001F388C" w:rsidP="00CC6376">
      <w:pPr>
        <w:spacing w:after="200" w:line="480" w:lineRule="auto"/>
        <w:contextualSpacing/>
        <w:jc w:val="both"/>
        <w:rPr>
          <w:rFonts w:ascii="Arial" w:hAnsi="Arial" w:cs="Arial"/>
          <w:i/>
          <w:sz w:val="20"/>
          <w:szCs w:val="20"/>
          <w:lang w:val="en-US"/>
        </w:rPr>
      </w:pPr>
    </w:p>
    <w:p w14:paraId="2EC78E46" w14:textId="7F2B1C70" w:rsidR="00692C10" w:rsidRPr="0038195C" w:rsidRDefault="007956B6" w:rsidP="00CC6376">
      <w:pPr>
        <w:spacing w:after="200" w:line="480" w:lineRule="auto"/>
        <w:contextualSpacing/>
        <w:jc w:val="both"/>
        <w:rPr>
          <w:rFonts w:ascii="Arial" w:eastAsia="Calibri" w:hAnsi="Arial" w:cs="Arial"/>
          <w:i/>
          <w:sz w:val="20"/>
          <w:szCs w:val="20"/>
          <w:lang w:val="en-US"/>
        </w:rPr>
      </w:pPr>
      <w:r>
        <w:rPr>
          <w:rFonts w:ascii="Arial" w:eastAsia="Calibri" w:hAnsi="Arial" w:cs="Arial"/>
          <w:i/>
          <w:sz w:val="20"/>
          <w:szCs w:val="20"/>
          <w:lang w:val="en-US"/>
        </w:rPr>
        <w:t xml:space="preserve">2. </w:t>
      </w:r>
      <w:r w:rsidR="006379CF" w:rsidRPr="0038195C">
        <w:rPr>
          <w:rFonts w:ascii="Arial" w:eastAsia="Calibri" w:hAnsi="Arial" w:cs="Arial"/>
          <w:i/>
          <w:sz w:val="20"/>
          <w:szCs w:val="20"/>
          <w:lang w:val="en-US"/>
        </w:rPr>
        <w:t>Positive views</w:t>
      </w:r>
      <w:r>
        <w:rPr>
          <w:rFonts w:ascii="Arial" w:eastAsia="Calibri" w:hAnsi="Arial" w:cs="Arial"/>
          <w:i/>
          <w:sz w:val="20"/>
          <w:szCs w:val="20"/>
          <w:lang w:val="en-US"/>
        </w:rPr>
        <w:t xml:space="preserve"> but</w:t>
      </w:r>
      <w:r w:rsidR="00AF435E" w:rsidRPr="0038195C">
        <w:rPr>
          <w:rFonts w:ascii="Arial" w:eastAsia="Calibri" w:hAnsi="Arial" w:cs="Arial"/>
          <w:i/>
          <w:sz w:val="20"/>
          <w:szCs w:val="20"/>
          <w:lang w:val="en-US"/>
        </w:rPr>
        <w:t xml:space="preserve"> guilty referrals</w:t>
      </w:r>
    </w:p>
    <w:p w14:paraId="031F2624" w14:textId="6F357F95" w:rsidR="00F60986" w:rsidRPr="0038195C" w:rsidRDefault="00692C10" w:rsidP="00F51E12">
      <w:pPr>
        <w:spacing w:line="480" w:lineRule="auto"/>
        <w:rPr>
          <w:rFonts w:ascii="Arial" w:eastAsia="Calibri" w:hAnsi="Arial" w:cs="Arial"/>
          <w:sz w:val="20"/>
          <w:szCs w:val="20"/>
          <w:lang w:val="en-US"/>
        </w:rPr>
      </w:pPr>
      <w:r w:rsidRPr="0038195C">
        <w:rPr>
          <w:rFonts w:ascii="Arial" w:eastAsia="Calibri" w:hAnsi="Arial" w:cs="Arial"/>
          <w:sz w:val="20"/>
          <w:szCs w:val="20"/>
          <w:lang w:val="en-US"/>
        </w:rPr>
        <w:t xml:space="preserve">Overall, patients had positive views about </w:t>
      </w:r>
      <w:r w:rsidR="00C06940" w:rsidRPr="0038195C">
        <w:rPr>
          <w:rFonts w:ascii="Arial" w:eastAsia="Calibri" w:hAnsi="Arial" w:cs="Arial"/>
          <w:sz w:val="20"/>
          <w:szCs w:val="20"/>
          <w:lang w:val="en-US"/>
        </w:rPr>
        <w:t xml:space="preserve">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with encouraging comments about content</w:t>
      </w:r>
      <w:r w:rsidR="00C06940" w:rsidRPr="0038195C">
        <w:rPr>
          <w:rFonts w:ascii="Arial" w:eastAsia="Calibri" w:hAnsi="Arial" w:cs="Arial"/>
          <w:sz w:val="20"/>
          <w:szCs w:val="20"/>
          <w:lang w:val="en-US"/>
        </w:rPr>
        <w:t xml:space="preserve"> and delivery</w:t>
      </w:r>
      <w:r w:rsidRPr="0038195C">
        <w:rPr>
          <w:rFonts w:ascii="Arial" w:eastAsia="Calibri" w:hAnsi="Arial" w:cs="Arial"/>
          <w:sz w:val="20"/>
          <w:szCs w:val="20"/>
          <w:lang w:val="en-US"/>
        </w:rPr>
        <w:t>.</w:t>
      </w:r>
      <w:r w:rsidR="000A1E0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The multidisciplinary nature of the LMP was also viewe</w:t>
      </w:r>
      <w:r w:rsidR="00F2062C">
        <w:rPr>
          <w:rFonts w:ascii="Arial" w:eastAsia="Calibri" w:hAnsi="Arial" w:cs="Arial"/>
          <w:sz w:val="20"/>
          <w:szCs w:val="20"/>
          <w:lang w:val="en-US"/>
        </w:rPr>
        <w:t xml:space="preserve">d positively by professionals who </w:t>
      </w:r>
      <w:r w:rsidR="00F17FCC" w:rsidRPr="0038195C">
        <w:rPr>
          <w:rFonts w:ascii="Arial" w:eastAsia="Calibri" w:hAnsi="Arial" w:cs="Arial"/>
          <w:sz w:val="20"/>
          <w:szCs w:val="20"/>
          <w:lang w:val="en-US"/>
        </w:rPr>
        <w:t xml:space="preserve">particularly </w:t>
      </w:r>
      <w:r w:rsidR="00433AB5" w:rsidRPr="0038195C">
        <w:rPr>
          <w:rFonts w:ascii="Arial" w:eastAsia="Calibri" w:hAnsi="Arial" w:cs="Arial"/>
          <w:sz w:val="20"/>
          <w:szCs w:val="20"/>
          <w:lang w:val="en-US"/>
        </w:rPr>
        <w:t>valu</w:t>
      </w:r>
      <w:r w:rsidR="00F2062C">
        <w:rPr>
          <w:rFonts w:ascii="Arial" w:eastAsia="Calibri" w:hAnsi="Arial" w:cs="Arial"/>
          <w:sz w:val="20"/>
          <w:szCs w:val="20"/>
          <w:lang w:val="en-US"/>
        </w:rPr>
        <w:t>ed</w:t>
      </w:r>
      <w:r w:rsidR="00433AB5"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the </w:t>
      </w:r>
      <w:r w:rsidR="007956B6">
        <w:rPr>
          <w:rFonts w:ascii="Arial" w:eastAsia="Calibri" w:hAnsi="Arial" w:cs="Arial"/>
          <w:sz w:val="20"/>
          <w:szCs w:val="20"/>
          <w:lang w:val="en-US"/>
        </w:rPr>
        <w:t>whole-person</w:t>
      </w:r>
      <w:r w:rsidR="00C06940" w:rsidRPr="0038195C">
        <w:rPr>
          <w:rFonts w:ascii="Arial" w:eastAsia="Calibri" w:hAnsi="Arial" w:cs="Arial"/>
          <w:sz w:val="20"/>
          <w:szCs w:val="20"/>
          <w:lang w:val="en-US"/>
        </w:rPr>
        <w:t>, intensive and</w:t>
      </w:r>
      <w:r w:rsidR="00B51986" w:rsidRPr="0038195C">
        <w:rPr>
          <w:rFonts w:ascii="Arial" w:eastAsia="Calibri" w:hAnsi="Arial" w:cs="Arial"/>
          <w:sz w:val="20"/>
          <w:szCs w:val="20"/>
          <w:lang w:val="en-US"/>
        </w:rPr>
        <w:t xml:space="preserve"> </w:t>
      </w:r>
      <w:r w:rsidR="00386D4E" w:rsidRPr="0038195C">
        <w:rPr>
          <w:rFonts w:ascii="Arial" w:eastAsia="Calibri" w:hAnsi="Arial" w:cs="Arial"/>
          <w:sz w:val="20"/>
          <w:szCs w:val="20"/>
          <w:lang w:val="en-US"/>
        </w:rPr>
        <w:t>functional</w:t>
      </w:r>
      <w:r w:rsidR="00C06940" w:rsidRPr="0038195C">
        <w:rPr>
          <w:rFonts w:ascii="Arial" w:eastAsia="Calibri" w:hAnsi="Arial" w:cs="Arial"/>
          <w:sz w:val="20"/>
          <w:szCs w:val="20"/>
          <w:lang w:val="en-US"/>
        </w:rPr>
        <w:t xml:space="preserve"> approach</w:t>
      </w:r>
      <w:r w:rsidR="00F51E12">
        <w:rPr>
          <w:rFonts w:ascii="Arial" w:eastAsia="Calibri" w:hAnsi="Arial" w:cs="Arial"/>
          <w:sz w:val="20"/>
          <w:szCs w:val="20"/>
          <w:lang w:val="en-US"/>
        </w:rPr>
        <w:t>,</w:t>
      </w:r>
      <w:r w:rsidR="00C06940" w:rsidRPr="0038195C">
        <w:rPr>
          <w:rFonts w:ascii="Arial" w:eastAsia="Calibri" w:hAnsi="Arial" w:cs="Arial"/>
          <w:sz w:val="20"/>
          <w:szCs w:val="20"/>
          <w:lang w:val="en-US"/>
        </w:rPr>
        <w:t xml:space="preserve"> alongside the </w:t>
      </w:r>
      <w:r w:rsidRPr="0038195C">
        <w:rPr>
          <w:rFonts w:ascii="Arial" w:eastAsia="Calibri" w:hAnsi="Arial" w:cs="Arial"/>
          <w:sz w:val="20"/>
          <w:szCs w:val="20"/>
          <w:lang w:val="en-US"/>
        </w:rPr>
        <w:t>a</w:t>
      </w:r>
      <w:r w:rsidR="00C06940" w:rsidRPr="0038195C">
        <w:rPr>
          <w:rFonts w:ascii="Arial" w:eastAsia="Calibri" w:hAnsi="Arial" w:cs="Arial"/>
          <w:sz w:val="20"/>
          <w:szCs w:val="20"/>
          <w:lang w:val="en-US"/>
        </w:rPr>
        <w:t xml:space="preserve">bility </w:t>
      </w:r>
      <w:r w:rsidR="007956B6">
        <w:rPr>
          <w:rFonts w:ascii="Arial" w:eastAsia="Calibri" w:hAnsi="Arial" w:cs="Arial"/>
          <w:sz w:val="20"/>
          <w:szCs w:val="20"/>
          <w:lang w:val="en-US"/>
        </w:rPr>
        <w:t xml:space="preserve">to </w:t>
      </w:r>
      <w:r w:rsidR="00C64CC8">
        <w:rPr>
          <w:rFonts w:ascii="Arial" w:eastAsia="Calibri" w:hAnsi="Arial" w:cs="Arial"/>
          <w:sz w:val="20"/>
          <w:szCs w:val="20"/>
          <w:lang w:val="en-US"/>
        </w:rPr>
        <w:t>utilis</w:t>
      </w:r>
      <w:r w:rsidR="00F17FCC" w:rsidRPr="0038195C">
        <w:rPr>
          <w:rFonts w:ascii="Arial" w:eastAsia="Calibri" w:hAnsi="Arial" w:cs="Arial"/>
          <w:sz w:val="20"/>
          <w:szCs w:val="20"/>
          <w:lang w:val="en-US"/>
        </w:rPr>
        <w:t xml:space="preserve">e expertise </w:t>
      </w:r>
      <w:r w:rsidR="00C06940" w:rsidRPr="0038195C">
        <w:rPr>
          <w:rFonts w:ascii="Arial" w:eastAsia="Calibri" w:hAnsi="Arial" w:cs="Arial"/>
          <w:sz w:val="20"/>
          <w:szCs w:val="20"/>
          <w:lang w:val="en-US"/>
        </w:rPr>
        <w:t>from other professionals</w:t>
      </w:r>
      <w:r w:rsidRPr="0038195C">
        <w:rPr>
          <w:rFonts w:ascii="Arial" w:eastAsia="Calibri" w:hAnsi="Arial" w:cs="Arial"/>
          <w:sz w:val="20"/>
          <w:szCs w:val="20"/>
          <w:lang w:val="en-US"/>
        </w:rPr>
        <w:t xml:space="preserve">. </w:t>
      </w:r>
    </w:p>
    <w:p w14:paraId="4036DC1B" w14:textId="5260D914" w:rsidR="00801459" w:rsidRDefault="00F60986"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Despite these positive views, </w:t>
      </w:r>
      <w:r w:rsidR="00C64CC8">
        <w:rPr>
          <w:rFonts w:ascii="Arial" w:eastAsia="Calibri" w:hAnsi="Arial" w:cs="Arial"/>
          <w:sz w:val="20"/>
          <w:szCs w:val="20"/>
          <w:lang w:val="en-US"/>
        </w:rPr>
        <w:t>tensions</w:t>
      </w:r>
      <w:r w:rsidRPr="0038195C">
        <w:rPr>
          <w:rFonts w:ascii="Arial" w:eastAsia="Calibri" w:hAnsi="Arial" w:cs="Arial"/>
          <w:sz w:val="20"/>
          <w:szCs w:val="20"/>
          <w:lang w:val="en-US"/>
        </w:rPr>
        <w:t xml:space="preserve"> </w:t>
      </w:r>
      <w:r w:rsidR="00CB62CB" w:rsidRPr="0038195C">
        <w:rPr>
          <w:rFonts w:ascii="Arial" w:eastAsia="Calibri" w:hAnsi="Arial" w:cs="Arial"/>
          <w:sz w:val="20"/>
          <w:szCs w:val="20"/>
          <w:lang w:val="en-US"/>
        </w:rPr>
        <w:t xml:space="preserve">were also </w:t>
      </w:r>
      <w:r w:rsidRPr="0038195C">
        <w:rPr>
          <w:rFonts w:ascii="Arial" w:eastAsia="Calibri" w:hAnsi="Arial" w:cs="Arial"/>
          <w:sz w:val="20"/>
          <w:szCs w:val="20"/>
          <w:lang w:val="en-US"/>
        </w:rPr>
        <w:t xml:space="preserve">expressed by referring professionals who explained feelings of </w:t>
      </w:r>
      <w:r w:rsidR="00F2062C">
        <w:rPr>
          <w:rFonts w:ascii="Arial" w:eastAsia="Calibri" w:hAnsi="Arial" w:cs="Arial"/>
          <w:sz w:val="20"/>
          <w:szCs w:val="20"/>
          <w:lang w:val="en-US"/>
        </w:rPr>
        <w:t>guilt when referring to the LMP</w:t>
      </w:r>
      <w:r w:rsidRPr="0038195C">
        <w:rPr>
          <w:rFonts w:ascii="Arial" w:eastAsia="Calibri" w:hAnsi="Arial" w:cs="Arial"/>
          <w:sz w:val="20"/>
          <w:szCs w:val="20"/>
          <w:lang w:val="en-US"/>
        </w:rPr>
        <w:t xml:space="preserve"> because they felt they were ‘dooming’ patients to a longer wait</w:t>
      </w:r>
      <w:r w:rsidR="00B677B1">
        <w:rPr>
          <w:rFonts w:ascii="Arial" w:eastAsia="Calibri" w:hAnsi="Arial" w:cs="Arial"/>
          <w:sz w:val="20"/>
          <w:szCs w:val="20"/>
          <w:lang w:val="en-US"/>
        </w:rPr>
        <w:t xml:space="preserve"> </w:t>
      </w:r>
      <w:r w:rsidR="00276C88">
        <w:rPr>
          <w:rFonts w:ascii="Arial" w:eastAsia="Calibri" w:hAnsi="Arial" w:cs="Arial"/>
          <w:sz w:val="20"/>
          <w:szCs w:val="20"/>
          <w:lang w:val="en-US"/>
        </w:rPr>
        <w:t>(Referring professional</w:t>
      </w:r>
      <w:r w:rsidR="00B677B1">
        <w:rPr>
          <w:rFonts w:ascii="Arial" w:eastAsia="Calibri" w:hAnsi="Arial" w:cs="Arial"/>
          <w:sz w:val="20"/>
          <w:szCs w:val="20"/>
          <w:lang w:val="en-US"/>
        </w:rPr>
        <w:t xml:space="preserve"> 1)</w:t>
      </w:r>
      <w:r w:rsidRPr="0038195C">
        <w:rPr>
          <w:rFonts w:ascii="Arial" w:eastAsia="Calibri" w:hAnsi="Arial" w:cs="Arial"/>
          <w:sz w:val="20"/>
          <w:szCs w:val="20"/>
          <w:lang w:val="en-US"/>
        </w:rPr>
        <w:t xml:space="preserve">. However, they suggested this disincentive </w:t>
      </w:r>
      <w:r w:rsidR="00F17FCC" w:rsidRPr="0038195C">
        <w:rPr>
          <w:rFonts w:ascii="Arial" w:eastAsia="Calibri" w:hAnsi="Arial" w:cs="Arial"/>
          <w:sz w:val="20"/>
          <w:szCs w:val="20"/>
          <w:lang w:val="en-US"/>
        </w:rPr>
        <w:t xml:space="preserve">could </w:t>
      </w:r>
      <w:r w:rsidRPr="0038195C">
        <w:rPr>
          <w:rFonts w:ascii="Arial" w:eastAsia="Calibri" w:hAnsi="Arial" w:cs="Arial"/>
          <w:sz w:val="20"/>
          <w:szCs w:val="20"/>
          <w:lang w:val="en-US"/>
        </w:rPr>
        <w:t>be lessened if p</w:t>
      </w:r>
      <w:r w:rsidR="000F4457" w:rsidRPr="0038195C">
        <w:rPr>
          <w:rFonts w:ascii="Arial" w:eastAsia="Calibri" w:hAnsi="Arial" w:cs="Arial"/>
          <w:sz w:val="20"/>
          <w:szCs w:val="20"/>
          <w:lang w:val="en-US"/>
        </w:rPr>
        <w:t xml:space="preserve">atients completing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were re-listed further up the waiting list. Professionals also felt that the LMP would benefit from extension of the inclusion criteria and potential re-direction to patients with less severe OA and a lower BMI.</w:t>
      </w:r>
      <w:r w:rsidR="00276C88">
        <w:rPr>
          <w:rFonts w:ascii="Arial" w:eastAsia="Calibri" w:hAnsi="Arial" w:cs="Arial"/>
          <w:sz w:val="20"/>
          <w:szCs w:val="20"/>
          <w:lang w:val="en-US"/>
        </w:rPr>
        <w:t xml:space="preserve"> Quotes from professionals associated with this theme are shown </w:t>
      </w:r>
      <w:r w:rsidR="000F3A17">
        <w:rPr>
          <w:rFonts w:ascii="Arial" w:eastAsia="Calibri" w:hAnsi="Arial" w:cs="Arial"/>
          <w:sz w:val="20"/>
          <w:szCs w:val="20"/>
          <w:lang w:val="en-US"/>
        </w:rPr>
        <w:t>below</w:t>
      </w:r>
      <w:r w:rsidR="00276C88">
        <w:rPr>
          <w:rFonts w:ascii="Arial" w:eastAsia="Calibri" w:hAnsi="Arial" w:cs="Arial"/>
          <w:sz w:val="20"/>
          <w:szCs w:val="20"/>
          <w:lang w:val="en-US"/>
        </w:rPr>
        <w:t xml:space="preserve">. </w:t>
      </w:r>
    </w:p>
    <w:p w14:paraId="6E67BAF1" w14:textId="32B977CF" w:rsidR="00F51E12" w:rsidRDefault="00F51E12" w:rsidP="00F51E12">
      <w:pPr>
        <w:spacing w:line="480" w:lineRule="auto"/>
        <w:rPr>
          <w:rFonts w:ascii="Arial" w:hAnsi="Arial" w:cs="Arial"/>
          <w:sz w:val="20"/>
          <w:szCs w:val="20"/>
          <w:lang w:val="en-US"/>
        </w:rPr>
      </w:pPr>
      <w:r w:rsidRPr="002A2366">
        <w:rPr>
          <w:rFonts w:ascii="Arial" w:hAnsi="Arial" w:cs="Arial"/>
          <w:i/>
          <w:sz w:val="20"/>
          <w:szCs w:val="20"/>
          <w:lang w:val="en-US"/>
        </w:rPr>
        <w:t>‘The professionals were very efficient, the nutritionist talks were quite helpful, and the exercises were gentle but enough to make you feel like you we</w:t>
      </w:r>
      <w:r>
        <w:rPr>
          <w:rFonts w:ascii="Arial" w:hAnsi="Arial" w:cs="Arial"/>
          <w:i/>
          <w:sz w:val="20"/>
          <w:szCs w:val="20"/>
          <w:lang w:val="en-US"/>
        </w:rPr>
        <w:t>re getting something out of it’.</w:t>
      </w:r>
      <w:r w:rsidRPr="000F3A17">
        <w:rPr>
          <w:rFonts w:ascii="Arial" w:hAnsi="Arial" w:cs="Arial"/>
          <w:sz w:val="20"/>
          <w:szCs w:val="20"/>
          <w:lang w:val="en-US"/>
        </w:rPr>
        <w:t xml:space="preserve"> </w:t>
      </w:r>
      <w:r>
        <w:rPr>
          <w:rFonts w:ascii="Arial" w:hAnsi="Arial" w:cs="Arial"/>
          <w:sz w:val="20"/>
          <w:szCs w:val="20"/>
          <w:lang w:val="en-US"/>
        </w:rPr>
        <w:t>(</w:t>
      </w:r>
      <w:r w:rsidRPr="002A2366">
        <w:rPr>
          <w:rFonts w:ascii="Arial" w:hAnsi="Arial" w:cs="Arial"/>
          <w:sz w:val="20"/>
          <w:szCs w:val="20"/>
          <w:lang w:val="en-US"/>
        </w:rPr>
        <w:t>Patient completer</w:t>
      </w:r>
      <w:r>
        <w:rPr>
          <w:rFonts w:ascii="Arial" w:hAnsi="Arial" w:cs="Arial"/>
          <w:sz w:val="20"/>
          <w:szCs w:val="20"/>
          <w:lang w:val="en-US"/>
        </w:rPr>
        <w:t>)</w:t>
      </w:r>
    </w:p>
    <w:p w14:paraId="038688F3" w14:textId="64FB234C" w:rsidR="00F51E12" w:rsidRDefault="00F51E12" w:rsidP="00F51E12">
      <w:pPr>
        <w:spacing w:line="480" w:lineRule="auto"/>
        <w:rPr>
          <w:rFonts w:ascii="Arial" w:eastAsia="Calibri" w:hAnsi="Arial" w:cs="Arial"/>
          <w:sz w:val="20"/>
          <w:szCs w:val="20"/>
          <w:lang w:val="en-US"/>
        </w:rPr>
      </w:pPr>
      <w:r w:rsidRPr="00602A33">
        <w:rPr>
          <w:rFonts w:ascii="Arial" w:hAnsi="Arial" w:cs="Arial"/>
          <w:i/>
          <w:sz w:val="20"/>
          <w:szCs w:val="20"/>
          <w:lang w:val="en-US"/>
        </w:rPr>
        <w:t>‘It’s a more holistic approach…it’s quite intensive isn’t it, I’m quite impressed with that, rather than just sending someone for four weeks and expecting them to change’.</w:t>
      </w:r>
      <w:r w:rsidRPr="000F3A17">
        <w:rPr>
          <w:rFonts w:ascii="Arial" w:eastAsia="Calibri" w:hAnsi="Arial" w:cs="Arial"/>
          <w:sz w:val="20"/>
          <w:szCs w:val="20"/>
          <w:lang w:val="en-US"/>
        </w:rPr>
        <w:t xml:space="preserve"> </w:t>
      </w:r>
      <w:r>
        <w:rPr>
          <w:rFonts w:ascii="Arial" w:eastAsia="Calibri" w:hAnsi="Arial" w:cs="Arial"/>
          <w:sz w:val="20"/>
          <w:szCs w:val="20"/>
          <w:lang w:val="en-US"/>
        </w:rPr>
        <w:t>(</w:t>
      </w:r>
      <w:r w:rsidRPr="000F3A17">
        <w:rPr>
          <w:rFonts w:ascii="Arial" w:eastAsia="Calibri" w:hAnsi="Arial" w:cs="Arial"/>
          <w:sz w:val="20"/>
          <w:szCs w:val="20"/>
          <w:lang w:val="en-US"/>
        </w:rPr>
        <w:t>Referring professional</w:t>
      </w:r>
      <w:r>
        <w:rPr>
          <w:rFonts w:ascii="Arial" w:eastAsia="Calibri" w:hAnsi="Arial" w:cs="Arial"/>
          <w:sz w:val="20"/>
          <w:szCs w:val="20"/>
          <w:lang w:val="en-US"/>
        </w:rPr>
        <w:t>)</w:t>
      </w:r>
    </w:p>
    <w:p w14:paraId="709467E5" w14:textId="04BA1525" w:rsidR="000F3A17" w:rsidRPr="00C342D3" w:rsidRDefault="005B4B12" w:rsidP="00F51E12">
      <w:pPr>
        <w:spacing w:line="480" w:lineRule="auto"/>
        <w:rPr>
          <w:rFonts w:ascii="Arial" w:hAnsi="Arial" w:cs="Arial"/>
          <w:sz w:val="20"/>
          <w:szCs w:val="20"/>
          <w:lang w:val="en-US"/>
        </w:rPr>
      </w:pPr>
      <w:r w:rsidRPr="00602A33">
        <w:rPr>
          <w:rFonts w:ascii="Arial" w:hAnsi="Arial" w:cs="Arial"/>
          <w:i/>
          <w:sz w:val="20"/>
          <w:szCs w:val="20"/>
          <w:lang w:val="en-US"/>
        </w:rPr>
        <w:t xml:space="preserve"> </w:t>
      </w:r>
      <w:r w:rsidR="000F3A17" w:rsidRPr="00602A33">
        <w:rPr>
          <w:rFonts w:ascii="Arial" w:hAnsi="Arial" w:cs="Arial"/>
          <w:i/>
          <w:sz w:val="20"/>
          <w:szCs w:val="20"/>
          <w:lang w:val="en-US"/>
        </w:rPr>
        <w:t>‘When you press that button [to refer to LMP] you do feel a little bit as if you are sending them down the shoot’.</w:t>
      </w:r>
      <w:r w:rsidR="000F3A17" w:rsidRPr="000F3A17">
        <w:rPr>
          <w:rFonts w:ascii="Arial" w:hAnsi="Arial" w:cs="Arial"/>
          <w:sz w:val="20"/>
          <w:szCs w:val="20"/>
          <w:lang w:val="en-US"/>
        </w:rPr>
        <w:t xml:space="preserve"> </w:t>
      </w:r>
      <w:r w:rsidR="000F3A17">
        <w:rPr>
          <w:rFonts w:ascii="Arial" w:hAnsi="Arial" w:cs="Arial"/>
          <w:sz w:val="20"/>
          <w:szCs w:val="20"/>
          <w:lang w:val="en-US"/>
        </w:rPr>
        <w:t>(</w:t>
      </w:r>
      <w:r w:rsidR="000F3A17" w:rsidRPr="00602A33">
        <w:rPr>
          <w:rFonts w:ascii="Arial" w:hAnsi="Arial" w:cs="Arial"/>
          <w:sz w:val="20"/>
          <w:szCs w:val="20"/>
          <w:lang w:val="en-US"/>
        </w:rPr>
        <w:t>Referring professional</w:t>
      </w:r>
      <w:r w:rsidR="000F3A17">
        <w:rPr>
          <w:rFonts w:ascii="Arial" w:hAnsi="Arial" w:cs="Arial"/>
          <w:sz w:val="20"/>
          <w:szCs w:val="20"/>
          <w:lang w:val="en-US"/>
        </w:rPr>
        <w:t>)</w:t>
      </w:r>
    </w:p>
    <w:p w14:paraId="65927EEF" w14:textId="0D834E2A" w:rsidR="000F3A17" w:rsidRDefault="000F3A17" w:rsidP="000F3A17">
      <w:pPr>
        <w:spacing w:line="480" w:lineRule="auto"/>
        <w:rPr>
          <w:rFonts w:ascii="Arial" w:hAnsi="Arial" w:cs="Arial"/>
          <w:sz w:val="20"/>
          <w:szCs w:val="20"/>
          <w:lang w:val="en-US"/>
        </w:rPr>
      </w:pPr>
      <w:r w:rsidRPr="00602A33">
        <w:rPr>
          <w:rFonts w:ascii="Arial" w:hAnsi="Arial" w:cs="Arial"/>
          <w:i/>
          <w:sz w:val="20"/>
          <w:szCs w:val="20"/>
          <w:lang w:val="en-US"/>
        </w:rPr>
        <w:t>‘…People who have got earlier or moderate osteoarthritis who aren’t bad enough for surgery. Now if those were put into the programme, there’s a chance that their pain might improve and that they might not need surgery’.</w:t>
      </w:r>
      <w:r w:rsidRPr="000F3A17">
        <w:rPr>
          <w:rFonts w:ascii="Arial" w:hAnsi="Arial" w:cs="Arial"/>
          <w:sz w:val="20"/>
          <w:szCs w:val="20"/>
          <w:lang w:val="en-US"/>
        </w:rPr>
        <w:t xml:space="preserve"> </w:t>
      </w:r>
      <w:r>
        <w:rPr>
          <w:rFonts w:ascii="Arial" w:hAnsi="Arial" w:cs="Arial"/>
          <w:sz w:val="20"/>
          <w:szCs w:val="20"/>
          <w:lang w:val="en-US"/>
        </w:rPr>
        <w:t>(</w:t>
      </w:r>
      <w:r w:rsidRPr="00602A33">
        <w:rPr>
          <w:rFonts w:ascii="Arial" w:hAnsi="Arial" w:cs="Arial"/>
          <w:sz w:val="20"/>
          <w:szCs w:val="20"/>
          <w:lang w:val="en-US"/>
        </w:rPr>
        <w:t>Referring professional</w:t>
      </w:r>
      <w:r>
        <w:rPr>
          <w:rFonts w:ascii="Arial" w:hAnsi="Arial" w:cs="Arial"/>
          <w:sz w:val="20"/>
          <w:szCs w:val="20"/>
          <w:lang w:val="en-US"/>
        </w:rPr>
        <w:t>)</w:t>
      </w:r>
    </w:p>
    <w:p w14:paraId="6AE6B310" w14:textId="1993B257" w:rsidR="000F3A17" w:rsidRDefault="000F3A17" w:rsidP="000F3A17">
      <w:pPr>
        <w:spacing w:line="480" w:lineRule="auto"/>
        <w:rPr>
          <w:rFonts w:ascii="Arial" w:hAnsi="Arial" w:cs="Arial"/>
          <w:sz w:val="20"/>
          <w:szCs w:val="20"/>
          <w:lang w:val="en-US"/>
        </w:rPr>
      </w:pPr>
      <w:r w:rsidRPr="00602A33">
        <w:rPr>
          <w:rFonts w:ascii="Arial" w:hAnsi="Arial" w:cs="Arial"/>
          <w:i/>
          <w:sz w:val="20"/>
          <w:szCs w:val="20"/>
          <w:lang w:val="en-US"/>
        </w:rPr>
        <w:t>‘I would prefer that they were re-slotted, not put back on automatically [at the bottom of the list], but…back into the list at the previous point’…</w:t>
      </w:r>
      <w:r w:rsidRPr="000F3A17">
        <w:rPr>
          <w:rFonts w:ascii="Arial" w:hAnsi="Arial" w:cs="Arial"/>
          <w:sz w:val="20"/>
          <w:szCs w:val="20"/>
          <w:lang w:val="en-US"/>
        </w:rPr>
        <w:t xml:space="preserve"> </w:t>
      </w:r>
      <w:r>
        <w:rPr>
          <w:rFonts w:ascii="Arial" w:hAnsi="Arial" w:cs="Arial"/>
          <w:sz w:val="20"/>
          <w:szCs w:val="20"/>
          <w:lang w:val="en-US"/>
        </w:rPr>
        <w:t>(</w:t>
      </w:r>
      <w:r w:rsidRPr="00602A33">
        <w:rPr>
          <w:rFonts w:ascii="Arial" w:hAnsi="Arial" w:cs="Arial"/>
          <w:sz w:val="20"/>
          <w:szCs w:val="20"/>
          <w:lang w:val="en-US"/>
        </w:rPr>
        <w:t>Delivering professional</w:t>
      </w:r>
      <w:r>
        <w:rPr>
          <w:rFonts w:ascii="Arial" w:hAnsi="Arial" w:cs="Arial"/>
          <w:sz w:val="20"/>
          <w:szCs w:val="20"/>
          <w:lang w:val="en-US"/>
        </w:rPr>
        <w:t>)</w:t>
      </w:r>
    </w:p>
    <w:p w14:paraId="57791C33" w14:textId="3951A714" w:rsidR="000F3A17" w:rsidRDefault="000F3A17" w:rsidP="00F51E12">
      <w:pPr>
        <w:spacing w:line="480" w:lineRule="auto"/>
        <w:rPr>
          <w:rFonts w:ascii="Arial" w:hAnsi="Arial" w:cs="Arial"/>
          <w:i/>
          <w:sz w:val="20"/>
          <w:szCs w:val="20"/>
          <w:lang w:val="en-US"/>
        </w:rPr>
      </w:pPr>
      <w:r w:rsidRPr="00602A33">
        <w:rPr>
          <w:rFonts w:ascii="Arial" w:hAnsi="Arial" w:cs="Arial"/>
          <w:i/>
          <w:sz w:val="20"/>
          <w:szCs w:val="20"/>
          <w:lang w:val="en-US"/>
        </w:rPr>
        <w:t>‘I think if we are looking at mild to moderate, then why are we waiting until they are 35 BMI? Why aren’t we getting them in at 30?’</w:t>
      </w:r>
      <w:r w:rsidRPr="000F3A17">
        <w:rPr>
          <w:rFonts w:ascii="Arial" w:hAnsi="Arial" w:cs="Arial"/>
          <w:sz w:val="20"/>
          <w:szCs w:val="20"/>
          <w:lang w:val="en-US"/>
        </w:rPr>
        <w:t xml:space="preserve"> </w:t>
      </w:r>
      <w:r>
        <w:rPr>
          <w:rFonts w:ascii="Arial" w:hAnsi="Arial" w:cs="Arial"/>
          <w:sz w:val="20"/>
          <w:szCs w:val="20"/>
          <w:lang w:val="en-US"/>
        </w:rPr>
        <w:t>(Delivering professional)</w:t>
      </w:r>
    </w:p>
    <w:p w14:paraId="24788741" w14:textId="77777777" w:rsidR="00F51E12" w:rsidRPr="00F51E12" w:rsidRDefault="00F51E12" w:rsidP="00F51E12">
      <w:pPr>
        <w:spacing w:line="480" w:lineRule="auto"/>
        <w:rPr>
          <w:rFonts w:ascii="Arial" w:hAnsi="Arial" w:cs="Arial"/>
          <w:i/>
          <w:sz w:val="20"/>
          <w:szCs w:val="20"/>
          <w:lang w:val="en-US"/>
        </w:rPr>
      </w:pPr>
    </w:p>
    <w:p w14:paraId="27C39E24" w14:textId="20EDA253" w:rsidR="00AF435E" w:rsidRPr="0038195C" w:rsidRDefault="005B1C9B" w:rsidP="00CC6376">
      <w:pPr>
        <w:spacing w:after="200" w:line="480" w:lineRule="auto"/>
        <w:jc w:val="both"/>
        <w:rPr>
          <w:rFonts w:ascii="Arial" w:eastAsia="Calibri" w:hAnsi="Arial" w:cs="Arial"/>
          <w:i/>
          <w:sz w:val="20"/>
          <w:szCs w:val="20"/>
          <w:lang w:val="en-US"/>
        </w:rPr>
      </w:pPr>
      <w:r>
        <w:rPr>
          <w:rFonts w:ascii="Arial" w:eastAsia="Calibri" w:hAnsi="Arial" w:cs="Arial"/>
          <w:i/>
          <w:sz w:val="20"/>
          <w:szCs w:val="20"/>
          <w:lang w:val="en-US"/>
        </w:rPr>
        <w:t xml:space="preserve">3. </w:t>
      </w:r>
      <w:r w:rsidR="00692C10" w:rsidRPr="0038195C">
        <w:rPr>
          <w:rFonts w:ascii="Arial" w:eastAsia="Calibri" w:hAnsi="Arial" w:cs="Arial"/>
          <w:i/>
          <w:sz w:val="20"/>
          <w:szCs w:val="20"/>
          <w:lang w:val="en-US"/>
        </w:rPr>
        <w:t>Impersonal referrals encourage</w:t>
      </w:r>
      <w:r w:rsidR="00405F28" w:rsidRPr="0038195C">
        <w:rPr>
          <w:rFonts w:ascii="Arial" w:eastAsia="Calibri" w:hAnsi="Arial" w:cs="Arial"/>
          <w:i/>
          <w:sz w:val="20"/>
          <w:szCs w:val="20"/>
          <w:lang w:val="en-US"/>
        </w:rPr>
        <w:t>d</w:t>
      </w:r>
      <w:r w:rsidR="00692C10" w:rsidRPr="0038195C">
        <w:rPr>
          <w:rFonts w:ascii="Arial" w:eastAsia="Calibri" w:hAnsi="Arial" w:cs="Arial"/>
          <w:i/>
          <w:sz w:val="20"/>
          <w:szCs w:val="20"/>
          <w:lang w:val="en-US"/>
        </w:rPr>
        <w:t xml:space="preserve"> resentful participation </w:t>
      </w:r>
    </w:p>
    <w:p w14:paraId="128D24C3" w14:textId="2782524F" w:rsidR="008714DC" w:rsidRDefault="00C06940"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Patients discussed their referral experiences and how this affected participation</w:t>
      </w:r>
      <w:r w:rsidR="00084301" w:rsidRPr="0038195C">
        <w:rPr>
          <w:rFonts w:ascii="Arial" w:eastAsia="Calibri" w:hAnsi="Arial" w:cs="Arial"/>
          <w:sz w:val="20"/>
          <w:szCs w:val="20"/>
          <w:lang w:val="en-US"/>
        </w:rPr>
        <w:t xml:space="preserve">. An interesting pattern </w:t>
      </w:r>
      <w:r w:rsidR="00F51E12">
        <w:rPr>
          <w:rFonts w:ascii="Arial" w:eastAsia="Calibri" w:hAnsi="Arial" w:cs="Arial"/>
          <w:sz w:val="20"/>
          <w:szCs w:val="20"/>
          <w:lang w:val="en-US"/>
        </w:rPr>
        <w:t>began to emerge</w:t>
      </w:r>
      <w:r w:rsidR="00084301" w:rsidRPr="0038195C">
        <w:rPr>
          <w:rFonts w:ascii="Arial" w:eastAsia="Calibri" w:hAnsi="Arial" w:cs="Arial"/>
          <w:sz w:val="20"/>
          <w:szCs w:val="20"/>
          <w:lang w:val="en-US"/>
        </w:rPr>
        <w:t>, whereby p</w:t>
      </w:r>
      <w:r w:rsidR="000727A3" w:rsidRPr="0038195C">
        <w:rPr>
          <w:rFonts w:ascii="Arial" w:eastAsia="Calibri" w:hAnsi="Arial" w:cs="Arial"/>
          <w:sz w:val="20"/>
          <w:szCs w:val="20"/>
          <w:lang w:val="en-US"/>
        </w:rPr>
        <w:t>atients who were referred by letter or following an appointment in secondary care</w:t>
      </w:r>
      <w:r w:rsidR="00F51E12">
        <w:rPr>
          <w:rFonts w:ascii="Arial" w:eastAsia="Calibri" w:hAnsi="Arial" w:cs="Arial"/>
          <w:sz w:val="20"/>
          <w:szCs w:val="20"/>
          <w:lang w:val="en-US"/>
        </w:rPr>
        <w:t xml:space="preserve"> </w:t>
      </w:r>
      <w:r w:rsidR="005F6569" w:rsidRPr="0038195C">
        <w:rPr>
          <w:rFonts w:ascii="Arial" w:eastAsia="Calibri" w:hAnsi="Arial" w:cs="Arial"/>
          <w:sz w:val="20"/>
          <w:szCs w:val="20"/>
          <w:lang w:val="en-US"/>
        </w:rPr>
        <w:t xml:space="preserve">described feeling concerned, </w:t>
      </w:r>
      <w:r w:rsidR="000727A3" w:rsidRPr="0038195C">
        <w:rPr>
          <w:rFonts w:ascii="Arial" w:eastAsia="Calibri" w:hAnsi="Arial" w:cs="Arial"/>
          <w:sz w:val="20"/>
          <w:szCs w:val="20"/>
          <w:lang w:val="en-US"/>
        </w:rPr>
        <w:t xml:space="preserve">upset </w:t>
      </w:r>
      <w:r w:rsidR="005F6569" w:rsidRPr="0038195C">
        <w:rPr>
          <w:rFonts w:ascii="Arial" w:eastAsia="Calibri" w:hAnsi="Arial" w:cs="Arial"/>
          <w:sz w:val="20"/>
          <w:szCs w:val="20"/>
          <w:lang w:val="en-US"/>
        </w:rPr>
        <w:t>and resentful</w:t>
      </w:r>
      <w:r w:rsidR="000727A3" w:rsidRPr="0038195C">
        <w:rPr>
          <w:rFonts w:ascii="Arial" w:eastAsia="Calibri" w:hAnsi="Arial" w:cs="Arial"/>
          <w:sz w:val="20"/>
          <w:szCs w:val="20"/>
          <w:lang w:val="en-US"/>
        </w:rPr>
        <w:t>.</w:t>
      </w:r>
      <w:r w:rsidR="005F6569" w:rsidRPr="0038195C">
        <w:rPr>
          <w:rFonts w:ascii="Arial" w:eastAsia="Calibri" w:hAnsi="Arial" w:cs="Arial"/>
          <w:sz w:val="20"/>
          <w:szCs w:val="20"/>
          <w:lang w:val="en-US"/>
        </w:rPr>
        <w:t xml:space="preserve"> For example, one suspected that the LMP was a method of reducing th</w:t>
      </w:r>
      <w:r w:rsidR="00084301" w:rsidRPr="0038195C">
        <w:rPr>
          <w:rFonts w:ascii="Arial" w:eastAsia="Calibri" w:hAnsi="Arial" w:cs="Arial"/>
          <w:sz w:val="20"/>
          <w:szCs w:val="20"/>
          <w:lang w:val="en-US"/>
        </w:rPr>
        <w:t xml:space="preserve">e </w:t>
      </w:r>
      <w:r w:rsidR="00B44D3B" w:rsidRPr="0038195C">
        <w:rPr>
          <w:rFonts w:ascii="Arial" w:eastAsia="Calibri" w:hAnsi="Arial" w:cs="Arial"/>
          <w:sz w:val="20"/>
          <w:szCs w:val="20"/>
          <w:lang w:val="en-US"/>
        </w:rPr>
        <w:t>orthop</w:t>
      </w:r>
      <w:r w:rsidR="008714DC">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084301" w:rsidRPr="0038195C">
        <w:rPr>
          <w:rFonts w:ascii="Arial" w:eastAsia="Calibri" w:hAnsi="Arial" w:cs="Arial"/>
          <w:sz w:val="20"/>
          <w:szCs w:val="20"/>
          <w:lang w:val="en-US"/>
        </w:rPr>
        <w:t xml:space="preserve"> waiting lists and another </w:t>
      </w:r>
      <w:r w:rsidR="005F6569" w:rsidRPr="0038195C">
        <w:rPr>
          <w:rFonts w:ascii="Arial" w:eastAsia="Calibri" w:hAnsi="Arial" w:cs="Arial"/>
          <w:sz w:val="20"/>
          <w:szCs w:val="20"/>
          <w:lang w:val="en-US"/>
        </w:rPr>
        <w:t xml:space="preserve">expressed how they had taken part in the </w:t>
      </w:r>
      <w:r w:rsidR="00A850B4">
        <w:rPr>
          <w:rFonts w:ascii="Arial" w:eastAsia="Calibri" w:hAnsi="Arial" w:cs="Arial"/>
          <w:sz w:val="20"/>
          <w:szCs w:val="20"/>
          <w:lang w:val="en-US"/>
        </w:rPr>
        <w:t>programme</w:t>
      </w:r>
      <w:r w:rsidR="005F6569" w:rsidRPr="0038195C">
        <w:rPr>
          <w:rFonts w:ascii="Arial" w:eastAsia="Calibri" w:hAnsi="Arial" w:cs="Arial"/>
          <w:sz w:val="20"/>
          <w:szCs w:val="20"/>
          <w:lang w:val="en-US"/>
        </w:rPr>
        <w:t xml:space="preserve"> </w:t>
      </w:r>
      <w:r w:rsidR="00E809A1" w:rsidRPr="0038195C">
        <w:rPr>
          <w:rFonts w:ascii="Arial" w:eastAsia="Calibri" w:hAnsi="Arial" w:cs="Arial"/>
          <w:sz w:val="20"/>
          <w:szCs w:val="20"/>
          <w:lang w:val="en-US"/>
        </w:rPr>
        <w:t xml:space="preserve">because they felt </w:t>
      </w:r>
      <w:r w:rsidR="005F6569" w:rsidRPr="0038195C">
        <w:rPr>
          <w:rFonts w:ascii="Arial" w:eastAsia="Calibri" w:hAnsi="Arial" w:cs="Arial"/>
          <w:sz w:val="20"/>
          <w:szCs w:val="20"/>
          <w:lang w:val="en-US"/>
        </w:rPr>
        <w:t>had no choice.</w:t>
      </w:r>
      <w:r w:rsidR="005F6569" w:rsidRPr="0038195C">
        <w:rPr>
          <w:rFonts w:ascii="Arial" w:eastAsia="Calibri" w:hAnsi="Arial" w:cs="Arial"/>
          <w:noProof/>
          <w:sz w:val="20"/>
          <w:szCs w:val="20"/>
          <w:lang w:val="en-US" w:eastAsia="en-GB"/>
        </w:rPr>
        <w:t xml:space="preserve"> </w:t>
      </w:r>
      <w:r w:rsidR="00B176CF">
        <w:rPr>
          <w:rFonts w:ascii="Arial" w:eastAsia="Calibri" w:hAnsi="Arial" w:cs="Arial"/>
          <w:noProof/>
          <w:sz w:val="20"/>
          <w:szCs w:val="20"/>
          <w:lang w:val="en-US" w:eastAsia="en-GB"/>
        </w:rPr>
        <w:t xml:space="preserve">Similarly, </w:t>
      </w:r>
      <w:r w:rsidR="00B176CF">
        <w:rPr>
          <w:rFonts w:ascii="Arial" w:eastAsia="Calibri" w:hAnsi="Arial" w:cs="Arial"/>
          <w:sz w:val="20"/>
          <w:szCs w:val="20"/>
          <w:lang w:val="en-US"/>
        </w:rPr>
        <w:t>d</w:t>
      </w:r>
      <w:r w:rsidR="008714DC" w:rsidRPr="0038195C">
        <w:rPr>
          <w:rFonts w:ascii="Arial" w:eastAsia="Calibri" w:hAnsi="Arial" w:cs="Arial"/>
          <w:sz w:val="20"/>
          <w:szCs w:val="20"/>
          <w:lang w:val="en-US"/>
        </w:rPr>
        <w:t xml:space="preserve">elivering professionals </w:t>
      </w:r>
      <w:r w:rsidR="008714DC">
        <w:rPr>
          <w:rFonts w:ascii="Arial" w:eastAsia="Calibri" w:hAnsi="Arial" w:cs="Arial"/>
          <w:sz w:val="20"/>
          <w:szCs w:val="20"/>
          <w:lang w:val="en-US"/>
        </w:rPr>
        <w:t xml:space="preserve">also </w:t>
      </w:r>
      <w:r w:rsidR="008714DC" w:rsidRPr="0038195C">
        <w:rPr>
          <w:rFonts w:ascii="Arial" w:eastAsia="Calibri" w:hAnsi="Arial" w:cs="Arial"/>
          <w:sz w:val="20"/>
          <w:szCs w:val="20"/>
          <w:lang w:val="en-US"/>
        </w:rPr>
        <w:t>described dealing with occasions when patients had attended feeling upset and resentful about being referred to the LMP.</w:t>
      </w:r>
    </w:p>
    <w:p w14:paraId="51158E9F" w14:textId="32943353" w:rsidR="00B44D3B" w:rsidRDefault="00084301"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On the other hand, the ‘partial-attenders’ interviewed</w:t>
      </w:r>
      <w:r w:rsidR="00B176CF">
        <w:rPr>
          <w:rFonts w:ascii="Arial" w:eastAsia="Calibri" w:hAnsi="Arial" w:cs="Arial"/>
          <w:sz w:val="20"/>
          <w:szCs w:val="20"/>
          <w:lang w:val="en-US"/>
        </w:rPr>
        <w:t xml:space="preserve"> who</w:t>
      </w:r>
      <w:r w:rsidRPr="0038195C">
        <w:rPr>
          <w:rFonts w:ascii="Arial" w:eastAsia="Calibri" w:hAnsi="Arial" w:cs="Arial"/>
          <w:sz w:val="20"/>
          <w:szCs w:val="20"/>
          <w:lang w:val="en-US"/>
        </w:rPr>
        <w:t xml:space="preserve"> described being referred initially by their GP and appeared </w:t>
      </w:r>
      <w:r w:rsidR="00EC5D33" w:rsidRPr="0038195C">
        <w:rPr>
          <w:rFonts w:ascii="Arial" w:eastAsia="Calibri" w:hAnsi="Arial" w:cs="Arial"/>
          <w:sz w:val="20"/>
          <w:szCs w:val="20"/>
          <w:lang w:val="en-US"/>
        </w:rPr>
        <w:t xml:space="preserve">more </w:t>
      </w:r>
      <w:r w:rsidRPr="0038195C">
        <w:rPr>
          <w:rFonts w:ascii="Arial" w:eastAsia="Calibri" w:hAnsi="Arial" w:cs="Arial"/>
          <w:sz w:val="20"/>
          <w:szCs w:val="20"/>
          <w:lang w:val="en-US"/>
        </w:rPr>
        <w:t xml:space="preserve">satisfied with the referral process. </w:t>
      </w:r>
      <w:r w:rsidR="00F51E12">
        <w:rPr>
          <w:rFonts w:ascii="Arial" w:eastAsia="Calibri" w:hAnsi="Arial" w:cs="Arial"/>
          <w:sz w:val="20"/>
          <w:szCs w:val="20"/>
          <w:lang w:val="en-US"/>
        </w:rPr>
        <w:t>H</w:t>
      </w:r>
      <w:r w:rsidRPr="0038195C">
        <w:rPr>
          <w:rFonts w:ascii="Arial" w:eastAsia="Calibri" w:hAnsi="Arial" w:cs="Arial"/>
          <w:sz w:val="20"/>
          <w:szCs w:val="20"/>
          <w:lang w:val="en-US"/>
        </w:rPr>
        <w:t>owever, patients referred by more impersonal method</w:t>
      </w:r>
      <w:r w:rsidR="00E809A1" w:rsidRPr="0038195C">
        <w:rPr>
          <w:rFonts w:ascii="Arial" w:eastAsia="Calibri" w:hAnsi="Arial" w:cs="Arial"/>
          <w:sz w:val="20"/>
          <w:szCs w:val="20"/>
          <w:lang w:val="en-US"/>
        </w:rPr>
        <w:t>s</w:t>
      </w:r>
      <w:r w:rsidRPr="0038195C">
        <w:rPr>
          <w:rFonts w:ascii="Arial" w:eastAsia="Calibri" w:hAnsi="Arial" w:cs="Arial"/>
          <w:sz w:val="20"/>
          <w:szCs w:val="20"/>
          <w:lang w:val="en-US"/>
        </w:rPr>
        <w:t xml:space="preserve"> (i.e. by means of a letter</w:t>
      </w:r>
      <w:r w:rsidR="00026735" w:rsidRPr="0038195C">
        <w:rPr>
          <w:rFonts w:ascii="Arial" w:eastAsia="Calibri" w:hAnsi="Arial" w:cs="Arial"/>
          <w:sz w:val="20"/>
          <w:szCs w:val="20"/>
          <w:lang w:val="en-US"/>
        </w:rPr>
        <w:t xml:space="preserve"> from secondary care</w:t>
      </w:r>
      <w:r w:rsidRPr="0038195C">
        <w:rPr>
          <w:rFonts w:ascii="Arial" w:eastAsia="Calibri" w:hAnsi="Arial" w:cs="Arial"/>
          <w:sz w:val="20"/>
          <w:szCs w:val="20"/>
          <w:lang w:val="en-US"/>
        </w:rPr>
        <w:t xml:space="preserve">) went on to complete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whereas patients who</w:t>
      </w:r>
      <w:r w:rsidR="008714DC">
        <w:rPr>
          <w:rFonts w:ascii="Arial" w:eastAsia="Calibri" w:hAnsi="Arial" w:cs="Arial"/>
          <w:sz w:val="20"/>
          <w:szCs w:val="20"/>
          <w:lang w:val="en-US"/>
        </w:rPr>
        <w:t xml:space="preserve"> were referred by their GP in a </w:t>
      </w:r>
      <w:r w:rsidRPr="0038195C">
        <w:rPr>
          <w:rFonts w:ascii="Arial" w:eastAsia="Calibri" w:hAnsi="Arial" w:cs="Arial"/>
          <w:sz w:val="20"/>
          <w:szCs w:val="20"/>
          <w:lang w:val="en-US"/>
        </w:rPr>
        <w:t xml:space="preserve">more personal, face-to-face manner only partially completed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8714DC">
        <w:rPr>
          <w:rFonts w:ascii="Arial" w:eastAsia="Calibri" w:hAnsi="Arial" w:cs="Arial"/>
          <w:sz w:val="20"/>
          <w:szCs w:val="20"/>
          <w:lang w:val="en-US"/>
        </w:rPr>
        <w:t>O</w:t>
      </w:r>
      <w:r w:rsidRPr="0038195C">
        <w:rPr>
          <w:rFonts w:ascii="Arial" w:eastAsia="Calibri" w:hAnsi="Arial" w:cs="Arial"/>
          <w:sz w:val="20"/>
          <w:szCs w:val="20"/>
          <w:lang w:val="en-US"/>
        </w:rPr>
        <w:t>ne patient ‘completer’ explained how referral from secondary ca</w:t>
      </w:r>
      <w:r w:rsidR="008714DC">
        <w:rPr>
          <w:rFonts w:ascii="Arial" w:eastAsia="Calibri" w:hAnsi="Arial" w:cs="Arial"/>
          <w:sz w:val="20"/>
          <w:szCs w:val="20"/>
          <w:lang w:val="en-US"/>
        </w:rPr>
        <w:t>re meant they viewed the LMP as</w:t>
      </w:r>
      <w:r w:rsidRPr="0038195C">
        <w:rPr>
          <w:rFonts w:ascii="Arial" w:eastAsia="Calibri" w:hAnsi="Arial" w:cs="Arial"/>
          <w:sz w:val="20"/>
          <w:szCs w:val="20"/>
          <w:lang w:val="en-US"/>
        </w:rPr>
        <w:t xml:space="preserve"> part of their treatment plan</w:t>
      </w:r>
      <w:r w:rsidR="008714DC">
        <w:rPr>
          <w:rFonts w:ascii="Arial" w:eastAsia="Calibri" w:hAnsi="Arial" w:cs="Arial"/>
          <w:sz w:val="20"/>
          <w:szCs w:val="20"/>
          <w:lang w:val="en-US"/>
        </w:rPr>
        <w:t xml:space="preserve">, offering a potential explanation for this pattern. </w:t>
      </w:r>
      <w:r w:rsidR="000F3A17">
        <w:rPr>
          <w:rFonts w:ascii="Arial" w:eastAsia="Calibri" w:hAnsi="Arial" w:cs="Arial"/>
          <w:sz w:val="20"/>
          <w:szCs w:val="20"/>
          <w:lang w:val="en-US"/>
        </w:rPr>
        <w:t>Q</w:t>
      </w:r>
      <w:r w:rsidR="007B5CEF">
        <w:rPr>
          <w:rFonts w:ascii="Arial" w:eastAsia="Calibri" w:hAnsi="Arial" w:cs="Arial"/>
          <w:sz w:val="20"/>
          <w:szCs w:val="20"/>
          <w:lang w:val="en-US"/>
        </w:rPr>
        <w:t>uotes relevant to this theme</w:t>
      </w:r>
      <w:r w:rsidR="000F3A17">
        <w:rPr>
          <w:rFonts w:ascii="Arial" w:eastAsia="Calibri" w:hAnsi="Arial" w:cs="Arial"/>
          <w:sz w:val="20"/>
          <w:szCs w:val="20"/>
          <w:lang w:val="en-US"/>
        </w:rPr>
        <w:t xml:space="preserve"> are shown below</w:t>
      </w:r>
      <w:r w:rsidR="007B5CEF">
        <w:rPr>
          <w:rFonts w:ascii="Arial" w:eastAsia="Calibri" w:hAnsi="Arial" w:cs="Arial"/>
          <w:sz w:val="20"/>
          <w:szCs w:val="20"/>
          <w:lang w:val="en-US"/>
        </w:rPr>
        <w:t xml:space="preserve">. </w:t>
      </w:r>
    </w:p>
    <w:p w14:paraId="2BADD086" w14:textId="176DF297"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 xml:space="preserve">‘My feeling is that the LMP may be a way of keeping waiting lists down for treatment, perhaps that’s true, perhaps it’s not, I don’t know…I kept going so they wouldn’t say that you have not been on the </w:t>
      </w:r>
      <w:r>
        <w:rPr>
          <w:rFonts w:ascii="Arial" w:hAnsi="Arial" w:cs="Arial"/>
          <w:i/>
          <w:sz w:val="20"/>
          <w:szCs w:val="20"/>
          <w:lang w:val="en-US"/>
        </w:rPr>
        <w:t>programme</w:t>
      </w:r>
      <w:r w:rsidRPr="0038195C">
        <w:rPr>
          <w:rFonts w:ascii="Arial" w:hAnsi="Arial" w:cs="Arial"/>
          <w:i/>
          <w:sz w:val="20"/>
          <w:szCs w:val="20"/>
          <w:lang w:val="en-US"/>
        </w:rPr>
        <w:t xml:space="preserve"> so you can’t see the specialist’.</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79132316" w14:textId="31A62C32"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‘I didn’t mind the letter, it was just the wording that I was concerned with, which felt a bit threatening that if I didn't go, I wouldn't get my knee done’.</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7BFDF13B" w14:textId="679A8106" w:rsidR="000F3A17"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‘Referral by the consultant made me think to do it as it was part of my treatment’.</w:t>
      </w:r>
      <w:r w:rsidRPr="000F3A1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1F07322A" w14:textId="725F9D26" w:rsidR="00B176CF" w:rsidRDefault="000F3A17" w:rsidP="000F3A17">
      <w:pPr>
        <w:spacing w:line="480" w:lineRule="auto"/>
        <w:rPr>
          <w:rFonts w:ascii="Arial" w:hAnsi="Arial" w:cs="Arial"/>
          <w:sz w:val="20"/>
          <w:szCs w:val="20"/>
          <w:lang w:val="en-US"/>
        </w:rPr>
      </w:pPr>
      <w:r w:rsidRPr="0038195C">
        <w:rPr>
          <w:rFonts w:ascii="Arial" w:hAnsi="Arial" w:cs="Arial"/>
          <w:i/>
          <w:sz w:val="20"/>
          <w:szCs w:val="20"/>
          <w:lang w:val="en-US"/>
        </w:rPr>
        <w:t>‘We do have patients that come and initially be resentful but I just allow them to express that…then they can often move on to engage with it if they're not shut down and they are allowed to say how annoyed they are and “I [the patient] haven't been able to see a consultant”.</w:t>
      </w:r>
      <w:r w:rsidRPr="000F3A17">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5070C0D9" w14:textId="77777777" w:rsidR="005B4B12" w:rsidRPr="000F3A17" w:rsidRDefault="005B4B12" w:rsidP="000F3A17">
      <w:pPr>
        <w:spacing w:line="480" w:lineRule="auto"/>
        <w:rPr>
          <w:rFonts w:ascii="Arial" w:hAnsi="Arial" w:cs="Arial"/>
          <w:sz w:val="20"/>
          <w:szCs w:val="20"/>
          <w:lang w:val="en-US"/>
        </w:rPr>
      </w:pPr>
    </w:p>
    <w:p w14:paraId="2F6A2E2A" w14:textId="709F1761" w:rsidR="002552E4" w:rsidRPr="0038195C" w:rsidRDefault="005B1C9B" w:rsidP="00CC6376">
      <w:pPr>
        <w:spacing w:after="200" w:line="480" w:lineRule="auto"/>
        <w:contextualSpacing/>
        <w:jc w:val="both"/>
        <w:rPr>
          <w:rFonts w:ascii="Arial" w:eastAsia="Calibri" w:hAnsi="Arial" w:cs="Arial"/>
          <w:b/>
          <w:sz w:val="20"/>
          <w:szCs w:val="20"/>
          <w:lang w:val="en-US"/>
        </w:rPr>
      </w:pPr>
      <w:r>
        <w:rPr>
          <w:rFonts w:ascii="Arial" w:eastAsia="Calibri" w:hAnsi="Arial" w:cs="Arial"/>
          <w:i/>
          <w:sz w:val="20"/>
          <w:szCs w:val="20"/>
          <w:lang w:val="en-US"/>
        </w:rPr>
        <w:t xml:space="preserve">4. </w:t>
      </w:r>
      <w:r w:rsidR="00F82089" w:rsidRPr="0038195C">
        <w:rPr>
          <w:rFonts w:ascii="Arial" w:eastAsia="Calibri" w:hAnsi="Arial" w:cs="Arial"/>
          <w:i/>
          <w:sz w:val="20"/>
          <w:szCs w:val="20"/>
          <w:lang w:val="en-US"/>
        </w:rPr>
        <w:t>Varied p</w:t>
      </w:r>
      <w:r w:rsidR="00AF435E" w:rsidRPr="0038195C">
        <w:rPr>
          <w:rFonts w:ascii="Arial" w:eastAsia="Calibri" w:hAnsi="Arial" w:cs="Arial"/>
          <w:i/>
          <w:sz w:val="20"/>
          <w:szCs w:val="20"/>
          <w:lang w:val="en-US"/>
        </w:rPr>
        <w:t>atient motivations to participate</w:t>
      </w:r>
    </w:p>
    <w:p w14:paraId="22202378" w14:textId="77777777" w:rsidR="00F51E12" w:rsidRDefault="00692C10" w:rsidP="00F51E12">
      <w:pPr>
        <w:spacing w:line="480" w:lineRule="auto"/>
        <w:rPr>
          <w:rFonts w:ascii="Arial" w:eastAsia="Calibri" w:hAnsi="Arial" w:cs="Arial"/>
          <w:sz w:val="20"/>
          <w:szCs w:val="20"/>
          <w:lang w:val="en-US"/>
        </w:rPr>
      </w:pPr>
      <w:r w:rsidRPr="0038195C">
        <w:rPr>
          <w:rFonts w:ascii="Arial" w:eastAsia="Calibri" w:hAnsi="Arial" w:cs="Arial"/>
          <w:sz w:val="20"/>
          <w:szCs w:val="20"/>
          <w:lang w:val="en-US"/>
        </w:rPr>
        <w:t>Patients</w:t>
      </w:r>
      <w:r w:rsidR="00084301" w:rsidRPr="0038195C">
        <w:rPr>
          <w:rFonts w:ascii="Arial" w:eastAsia="Calibri" w:hAnsi="Arial" w:cs="Arial"/>
          <w:sz w:val="20"/>
          <w:szCs w:val="20"/>
          <w:lang w:val="en-US"/>
        </w:rPr>
        <w:t xml:space="preserve">’ </w:t>
      </w:r>
      <w:r w:rsidR="00F2062C">
        <w:rPr>
          <w:rFonts w:ascii="Arial" w:eastAsia="Calibri" w:hAnsi="Arial" w:cs="Arial"/>
          <w:sz w:val="20"/>
          <w:szCs w:val="20"/>
          <w:lang w:val="en-US"/>
        </w:rPr>
        <w:t xml:space="preserve">reasons for </w:t>
      </w:r>
      <w:r w:rsidR="00084301" w:rsidRPr="0038195C">
        <w:rPr>
          <w:rFonts w:ascii="Arial" w:eastAsia="Calibri" w:hAnsi="Arial" w:cs="Arial"/>
          <w:sz w:val="20"/>
          <w:szCs w:val="20"/>
          <w:lang w:val="en-US"/>
        </w:rPr>
        <w:t>initial uptake and motivation</w:t>
      </w:r>
      <w:r w:rsidRPr="0038195C">
        <w:rPr>
          <w:rFonts w:ascii="Arial" w:eastAsia="Calibri" w:hAnsi="Arial" w:cs="Arial"/>
          <w:sz w:val="20"/>
          <w:szCs w:val="20"/>
          <w:lang w:val="en-US"/>
        </w:rPr>
        <w:t xml:space="preserve"> to </w:t>
      </w:r>
      <w:r w:rsidR="00084301" w:rsidRPr="0038195C">
        <w:rPr>
          <w:rFonts w:ascii="Arial" w:eastAsia="Calibri" w:hAnsi="Arial" w:cs="Arial"/>
          <w:sz w:val="20"/>
          <w:szCs w:val="20"/>
          <w:lang w:val="en-US"/>
        </w:rPr>
        <w:t>continue with</w:t>
      </w:r>
      <w:r w:rsidRPr="0038195C">
        <w:rPr>
          <w:rFonts w:ascii="Arial" w:eastAsia="Calibri" w:hAnsi="Arial" w:cs="Arial"/>
          <w:sz w:val="20"/>
          <w:szCs w:val="20"/>
          <w:lang w:val="en-US"/>
        </w:rPr>
        <w:t xml:space="preserve"> the LMP </w:t>
      </w:r>
      <w:r w:rsidR="00B747BA" w:rsidRPr="0038195C">
        <w:rPr>
          <w:rFonts w:ascii="Arial" w:eastAsia="Calibri" w:hAnsi="Arial" w:cs="Arial"/>
          <w:sz w:val="20"/>
          <w:szCs w:val="20"/>
          <w:lang w:val="en-US"/>
        </w:rPr>
        <w:t xml:space="preserve">varied, </w:t>
      </w:r>
      <w:r w:rsidR="00084301" w:rsidRPr="0038195C">
        <w:rPr>
          <w:rFonts w:ascii="Arial" w:eastAsia="Calibri" w:hAnsi="Arial" w:cs="Arial"/>
          <w:sz w:val="20"/>
          <w:szCs w:val="20"/>
          <w:lang w:val="en-US"/>
        </w:rPr>
        <w:t>with</w:t>
      </w:r>
      <w:r w:rsidR="00B747BA"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both health-orientated (e.g. weight reduction, pain management, improving mobility, strength and fitness) an</w:t>
      </w:r>
      <w:r w:rsidR="00B747BA" w:rsidRPr="0038195C">
        <w:rPr>
          <w:rFonts w:ascii="Arial" w:eastAsia="Calibri" w:hAnsi="Arial" w:cs="Arial"/>
          <w:sz w:val="20"/>
          <w:szCs w:val="20"/>
          <w:lang w:val="en-US"/>
        </w:rPr>
        <w:t xml:space="preserve">d waiting list-orientated (e.g. </w:t>
      </w:r>
      <w:r w:rsidR="00084301" w:rsidRPr="0038195C">
        <w:rPr>
          <w:rFonts w:ascii="Arial" w:eastAsia="Calibri" w:hAnsi="Arial" w:cs="Arial"/>
          <w:sz w:val="20"/>
          <w:szCs w:val="20"/>
          <w:lang w:val="en-US"/>
        </w:rPr>
        <w:t>seeing a specialist</w:t>
      </w:r>
      <w:r w:rsidR="005B6E34" w:rsidRPr="0038195C">
        <w:rPr>
          <w:rFonts w:ascii="Arial" w:eastAsia="Calibri" w:hAnsi="Arial" w:cs="Arial"/>
          <w:sz w:val="20"/>
          <w:szCs w:val="20"/>
          <w:lang w:val="en-US"/>
        </w:rPr>
        <w:t xml:space="preserve"> more quickly</w:t>
      </w:r>
      <w:r w:rsidR="00B747BA" w:rsidRPr="0038195C">
        <w:rPr>
          <w:rFonts w:ascii="Arial" w:eastAsia="Calibri" w:hAnsi="Arial" w:cs="Arial"/>
          <w:sz w:val="20"/>
          <w:szCs w:val="20"/>
          <w:lang w:val="en-US"/>
        </w:rPr>
        <w:t>)</w:t>
      </w:r>
      <w:r w:rsidR="00084301" w:rsidRPr="0038195C">
        <w:rPr>
          <w:rFonts w:ascii="Arial" w:eastAsia="Calibri" w:hAnsi="Arial" w:cs="Arial"/>
          <w:sz w:val="20"/>
          <w:szCs w:val="20"/>
          <w:lang w:val="en-US"/>
        </w:rPr>
        <w:t xml:space="preserve"> reasons for participating</w:t>
      </w:r>
      <w:r w:rsidR="00F2062C">
        <w:rPr>
          <w:rFonts w:ascii="Arial" w:eastAsia="Calibri" w:hAnsi="Arial" w:cs="Arial"/>
          <w:sz w:val="20"/>
          <w:szCs w:val="20"/>
          <w:lang w:val="en-US"/>
        </w:rPr>
        <w:t>.</w:t>
      </w:r>
      <w:r w:rsidRPr="0038195C">
        <w:rPr>
          <w:rFonts w:ascii="Arial" w:eastAsia="Calibri" w:hAnsi="Arial" w:cs="Arial"/>
          <w:sz w:val="20"/>
          <w:szCs w:val="20"/>
          <w:lang w:val="en-US"/>
        </w:rPr>
        <w:t xml:space="preserve"> </w:t>
      </w:r>
    </w:p>
    <w:p w14:paraId="3DE732C0" w14:textId="7E8EB41A" w:rsidR="00F51E12" w:rsidRDefault="00F51E12" w:rsidP="00F51E12">
      <w:pPr>
        <w:spacing w:line="480" w:lineRule="auto"/>
        <w:rPr>
          <w:rFonts w:ascii="Arial" w:hAnsi="Arial" w:cs="Arial"/>
          <w:sz w:val="20"/>
          <w:szCs w:val="20"/>
          <w:lang w:val="en-US"/>
        </w:rPr>
      </w:pPr>
      <w:r w:rsidRPr="0038195C">
        <w:rPr>
          <w:rFonts w:ascii="Arial" w:hAnsi="Arial" w:cs="Arial"/>
          <w:i/>
          <w:sz w:val="20"/>
          <w:szCs w:val="20"/>
          <w:lang w:val="en-US"/>
        </w:rPr>
        <w:t>‘Because of my arthritis, I was really struggling…just wasn’t coping and was getting bigger and bigger, with worse pressure on my joints’.</w:t>
      </w:r>
      <w:r w:rsidRPr="00E43DE7">
        <w:rPr>
          <w:rFonts w:ascii="Arial" w:hAnsi="Arial" w:cs="Arial"/>
          <w:sz w:val="20"/>
          <w:szCs w:val="20"/>
          <w:lang w:val="en-US"/>
        </w:rPr>
        <w:t xml:space="preserve"> </w:t>
      </w:r>
      <w:r>
        <w:rPr>
          <w:rFonts w:ascii="Arial" w:hAnsi="Arial" w:cs="Arial"/>
          <w:sz w:val="20"/>
          <w:szCs w:val="20"/>
          <w:lang w:val="en-US"/>
        </w:rPr>
        <w:t>(Patient p</w:t>
      </w:r>
      <w:r w:rsidRPr="0038195C">
        <w:rPr>
          <w:rFonts w:ascii="Arial" w:hAnsi="Arial" w:cs="Arial"/>
          <w:sz w:val="20"/>
          <w:szCs w:val="20"/>
          <w:lang w:val="en-US"/>
        </w:rPr>
        <w:t>artial attender</w:t>
      </w:r>
      <w:r>
        <w:rPr>
          <w:rFonts w:ascii="Arial" w:hAnsi="Arial" w:cs="Arial"/>
          <w:sz w:val="20"/>
          <w:szCs w:val="20"/>
          <w:lang w:val="en-US"/>
        </w:rPr>
        <w:t>)</w:t>
      </w:r>
    </w:p>
    <w:p w14:paraId="6992D833" w14:textId="0027B9C7" w:rsidR="00F51E12" w:rsidRDefault="00F51E12" w:rsidP="00F51E12">
      <w:pPr>
        <w:spacing w:line="480" w:lineRule="auto"/>
        <w:rPr>
          <w:rFonts w:ascii="Arial" w:hAnsi="Arial" w:cs="Arial"/>
          <w:sz w:val="20"/>
          <w:szCs w:val="20"/>
          <w:lang w:val="en-US"/>
        </w:rPr>
      </w:pPr>
      <w:r w:rsidRPr="0038195C">
        <w:rPr>
          <w:rFonts w:ascii="Arial" w:hAnsi="Arial" w:cs="Arial"/>
          <w:i/>
          <w:sz w:val="20"/>
          <w:szCs w:val="20"/>
          <w:lang w:val="en-US"/>
        </w:rPr>
        <w:t>‘I know the background of the exercise, but by doing this LMP I can push up the list of operation a bit more quick’.</w:t>
      </w:r>
      <w:r w:rsidRPr="00E43DE7">
        <w:rPr>
          <w:rFonts w:ascii="Arial" w:hAnsi="Arial" w:cs="Arial"/>
          <w:sz w:val="20"/>
          <w:szCs w:val="20"/>
          <w:lang w:val="en-US"/>
        </w:rPr>
        <w:t xml:space="preserve"> </w:t>
      </w:r>
      <w:r>
        <w:rPr>
          <w:rFonts w:ascii="Arial" w:hAnsi="Arial" w:cs="Arial"/>
          <w:sz w:val="20"/>
          <w:szCs w:val="20"/>
          <w:lang w:val="en-US"/>
        </w:rPr>
        <w:t>(Patient c</w:t>
      </w:r>
      <w:r w:rsidRPr="0038195C">
        <w:rPr>
          <w:rFonts w:ascii="Arial" w:hAnsi="Arial" w:cs="Arial"/>
          <w:sz w:val="20"/>
          <w:szCs w:val="20"/>
          <w:lang w:val="en-US"/>
        </w:rPr>
        <w:t>ompleter</w:t>
      </w:r>
      <w:r>
        <w:rPr>
          <w:rFonts w:ascii="Arial" w:hAnsi="Arial" w:cs="Arial"/>
          <w:sz w:val="20"/>
          <w:szCs w:val="20"/>
          <w:lang w:val="en-US"/>
        </w:rPr>
        <w:t>)</w:t>
      </w:r>
    </w:p>
    <w:p w14:paraId="122E4DE3" w14:textId="21F1A469" w:rsidR="00EC4BE8" w:rsidRDefault="000414D8"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Corresponding with this</w:t>
      </w:r>
      <w:r w:rsidR="00692C10" w:rsidRPr="0038195C">
        <w:rPr>
          <w:rFonts w:ascii="Arial" w:eastAsia="Calibri" w:hAnsi="Arial" w:cs="Arial"/>
          <w:sz w:val="20"/>
          <w:szCs w:val="20"/>
          <w:lang w:val="en-US"/>
        </w:rPr>
        <w:t xml:space="preserve">, GPs explained how they tried to </w:t>
      </w:r>
      <w:r w:rsidR="00084301" w:rsidRPr="0038195C">
        <w:rPr>
          <w:rFonts w:ascii="Arial" w:eastAsia="Calibri" w:hAnsi="Arial" w:cs="Arial"/>
          <w:sz w:val="20"/>
          <w:szCs w:val="20"/>
          <w:lang w:val="en-US"/>
        </w:rPr>
        <w:t>motivate patients</w:t>
      </w:r>
      <w:r w:rsidR="00692C10" w:rsidRPr="0038195C">
        <w:rPr>
          <w:rFonts w:ascii="Arial" w:eastAsia="Calibri" w:hAnsi="Arial" w:cs="Arial"/>
          <w:sz w:val="20"/>
          <w:szCs w:val="20"/>
          <w:lang w:val="en-US"/>
        </w:rPr>
        <w:t xml:space="preserve"> </w:t>
      </w:r>
      <w:r w:rsidR="003F6175" w:rsidRPr="0038195C">
        <w:rPr>
          <w:rFonts w:ascii="Arial" w:eastAsia="Calibri" w:hAnsi="Arial" w:cs="Arial"/>
          <w:sz w:val="20"/>
          <w:szCs w:val="20"/>
          <w:lang w:val="en-US"/>
        </w:rPr>
        <w:t xml:space="preserve">to lose weight </w:t>
      </w:r>
      <w:r w:rsidR="00692C10" w:rsidRPr="0038195C">
        <w:rPr>
          <w:rFonts w:ascii="Arial" w:eastAsia="Calibri" w:hAnsi="Arial" w:cs="Arial"/>
          <w:sz w:val="20"/>
          <w:szCs w:val="20"/>
          <w:lang w:val="en-US"/>
        </w:rPr>
        <w:t xml:space="preserve">by </w:t>
      </w:r>
      <w:r w:rsidR="008714DC">
        <w:rPr>
          <w:rFonts w:ascii="Arial" w:eastAsia="Calibri" w:hAnsi="Arial" w:cs="Arial"/>
          <w:sz w:val="20"/>
          <w:szCs w:val="20"/>
          <w:lang w:val="en-US"/>
        </w:rPr>
        <w:t>emphasis</w:t>
      </w:r>
      <w:r w:rsidR="00B44D3B" w:rsidRPr="0038195C">
        <w:rPr>
          <w:rFonts w:ascii="Arial" w:eastAsia="Calibri" w:hAnsi="Arial" w:cs="Arial"/>
          <w:sz w:val="20"/>
          <w:szCs w:val="20"/>
          <w:lang w:val="en-US"/>
        </w:rPr>
        <w:t>ing</w:t>
      </w:r>
      <w:r w:rsidR="00692C10" w:rsidRPr="0038195C">
        <w:rPr>
          <w:rFonts w:ascii="Arial" w:eastAsia="Calibri" w:hAnsi="Arial" w:cs="Arial"/>
          <w:sz w:val="20"/>
          <w:szCs w:val="20"/>
          <w:lang w:val="en-US"/>
        </w:rPr>
        <w:t xml:space="preserve"> the </w:t>
      </w:r>
      <w:r w:rsidR="008714DC">
        <w:rPr>
          <w:rFonts w:ascii="Arial" w:eastAsia="Calibri" w:hAnsi="Arial" w:cs="Arial"/>
          <w:sz w:val="20"/>
          <w:szCs w:val="20"/>
          <w:lang w:val="en-US"/>
        </w:rPr>
        <w:t xml:space="preserve">health </w:t>
      </w:r>
      <w:r w:rsidR="00692C10" w:rsidRPr="0038195C">
        <w:rPr>
          <w:rFonts w:ascii="Arial" w:eastAsia="Calibri" w:hAnsi="Arial" w:cs="Arial"/>
          <w:sz w:val="20"/>
          <w:szCs w:val="20"/>
          <w:lang w:val="en-US"/>
        </w:rPr>
        <w:t xml:space="preserve">benefits of the </w:t>
      </w:r>
      <w:r w:rsidR="00A850B4">
        <w:rPr>
          <w:rFonts w:ascii="Arial" w:eastAsia="Calibri" w:hAnsi="Arial" w:cs="Arial"/>
          <w:sz w:val="20"/>
          <w:szCs w:val="20"/>
          <w:lang w:val="en-US"/>
        </w:rPr>
        <w:t>programme</w:t>
      </w:r>
      <w:r w:rsidR="00692C10" w:rsidRPr="0038195C">
        <w:rPr>
          <w:rFonts w:ascii="Arial" w:eastAsia="Calibri" w:hAnsi="Arial" w:cs="Arial"/>
          <w:sz w:val="20"/>
          <w:szCs w:val="20"/>
          <w:lang w:val="en-US"/>
        </w:rPr>
        <w:t xml:space="preserve">, reminding patients </w:t>
      </w:r>
      <w:r w:rsidR="00084301" w:rsidRPr="0038195C">
        <w:rPr>
          <w:rFonts w:ascii="Arial" w:eastAsia="Calibri" w:hAnsi="Arial" w:cs="Arial"/>
          <w:sz w:val="20"/>
          <w:szCs w:val="20"/>
          <w:lang w:val="en-US"/>
        </w:rPr>
        <w:t xml:space="preserve">of the opportunity to self-manage </w:t>
      </w:r>
      <w:r w:rsidR="008C3D98" w:rsidRPr="0038195C">
        <w:rPr>
          <w:rFonts w:ascii="Arial" w:eastAsia="Calibri" w:hAnsi="Arial" w:cs="Arial"/>
          <w:sz w:val="20"/>
          <w:szCs w:val="20"/>
          <w:lang w:val="en-US"/>
        </w:rPr>
        <w:t>and</w:t>
      </w:r>
      <w:r w:rsidR="00692C10" w:rsidRPr="0038195C">
        <w:rPr>
          <w:rFonts w:ascii="Arial" w:eastAsia="Calibri" w:hAnsi="Arial" w:cs="Arial"/>
          <w:sz w:val="20"/>
          <w:szCs w:val="20"/>
          <w:lang w:val="en-US"/>
        </w:rPr>
        <w:t xml:space="preserve"> by using ‘bargaining techniques’ </w:t>
      </w:r>
      <w:r w:rsidR="008714DC">
        <w:rPr>
          <w:rFonts w:ascii="Arial" w:eastAsia="Calibri" w:hAnsi="Arial" w:cs="Arial"/>
          <w:sz w:val="20"/>
          <w:szCs w:val="20"/>
          <w:lang w:val="en-US"/>
        </w:rPr>
        <w:t>centering</w:t>
      </w:r>
      <w:r w:rsidR="003F6175" w:rsidRPr="0038195C">
        <w:rPr>
          <w:rFonts w:ascii="Arial" w:eastAsia="Calibri" w:hAnsi="Arial" w:cs="Arial"/>
          <w:sz w:val="20"/>
          <w:szCs w:val="20"/>
          <w:lang w:val="en-US"/>
        </w:rPr>
        <w:t xml:space="preserve"> </w:t>
      </w:r>
      <w:r w:rsidR="008C3D98" w:rsidRPr="0038195C">
        <w:rPr>
          <w:rFonts w:ascii="Arial" w:eastAsia="Calibri" w:hAnsi="Arial" w:cs="Arial"/>
          <w:sz w:val="20"/>
          <w:szCs w:val="20"/>
          <w:lang w:val="en-US"/>
        </w:rPr>
        <w:t>on</w:t>
      </w:r>
      <w:r w:rsidR="003F6175" w:rsidRPr="0038195C">
        <w:rPr>
          <w:rFonts w:ascii="Arial" w:eastAsia="Calibri" w:hAnsi="Arial" w:cs="Arial"/>
          <w:sz w:val="20"/>
          <w:szCs w:val="20"/>
          <w:lang w:val="en-US"/>
        </w:rPr>
        <w:t xml:space="preserve"> the implications for replacement surgery</w:t>
      </w:r>
      <w:r w:rsidR="00692C10" w:rsidRPr="0038195C">
        <w:rPr>
          <w:rFonts w:ascii="Arial" w:eastAsia="Calibri" w:hAnsi="Arial" w:cs="Arial"/>
          <w:sz w:val="20"/>
          <w:szCs w:val="20"/>
          <w:lang w:val="en-US"/>
        </w:rPr>
        <w:t xml:space="preserve">. </w:t>
      </w:r>
    </w:p>
    <w:p w14:paraId="2FE240DD" w14:textId="48E4D376" w:rsidR="00E43DE7" w:rsidRPr="00E43DE7" w:rsidRDefault="00F51E12" w:rsidP="00E43DE7">
      <w:pPr>
        <w:spacing w:line="480" w:lineRule="auto"/>
        <w:rPr>
          <w:rFonts w:ascii="Arial" w:hAnsi="Arial" w:cs="Arial"/>
          <w:sz w:val="20"/>
          <w:szCs w:val="20"/>
          <w:lang w:val="en-US"/>
        </w:rPr>
      </w:pPr>
      <w:r w:rsidRPr="0038195C">
        <w:rPr>
          <w:rFonts w:ascii="Arial" w:hAnsi="Arial" w:cs="Arial"/>
          <w:i/>
          <w:sz w:val="20"/>
          <w:szCs w:val="20"/>
          <w:lang w:val="en-US"/>
        </w:rPr>
        <w:t xml:space="preserve"> </w:t>
      </w:r>
      <w:r w:rsidR="00E43DE7" w:rsidRPr="0038195C">
        <w:rPr>
          <w:rFonts w:ascii="Arial" w:hAnsi="Arial" w:cs="Arial"/>
          <w:i/>
          <w:sz w:val="20"/>
          <w:szCs w:val="20"/>
          <w:lang w:val="en-US"/>
        </w:rPr>
        <w:t>‘Want to try to keep patients on board so explain that they are unlikely to operate because of their weight, but the patient could try to keep their side of bargain and lose weight, say 2 stone, by then they might put you on the list’.</w:t>
      </w:r>
      <w:r w:rsidR="00E43DE7" w:rsidRPr="00E43DE7">
        <w:rPr>
          <w:rFonts w:ascii="Arial" w:hAnsi="Arial" w:cs="Arial"/>
          <w:sz w:val="20"/>
          <w:szCs w:val="20"/>
          <w:lang w:val="en-US"/>
        </w:rPr>
        <w:t xml:space="preserve"> </w:t>
      </w:r>
      <w:r w:rsidR="00E43DE7">
        <w:rPr>
          <w:rFonts w:ascii="Arial" w:hAnsi="Arial" w:cs="Arial"/>
          <w:sz w:val="20"/>
          <w:szCs w:val="20"/>
          <w:lang w:val="en-US"/>
        </w:rPr>
        <w:t>(</w:t>
      </w:r>
      <w:r w:rsidR="00E43DE7" w:rsidRPr="0038195C">
        <w:rPr>
          <w:rFonts w:ascii="Arial" w:hAnsi="Arial" w:cs="Arial"/>
          <w:sz w:val="20"/>
          <w:szCs w:val="20"/>
          <w:lang w:val="en-US"/>
        </w:rPr>
        <w:t>GP</w:t>
      </w:r>
      <w:r w:rsidR="00E43DE7">
        <w:rPr>
          <w:rFonts w:ascii="Arial" w:hAnsi="Arial" w:cs="Arial"/>
          <w:sz w:val="20"/>
          <w:szCs w:val="20"/>
          <w:lang w:val="en-US"/>
        </w:rPr>
        <w:t>)</w:t>
      </w:r>
    </w:p>
    <w:p w14:paraId="4D96F7E5" w14:textId="77777777" w:rsidR="00B176CF" w:rsidRPr="0038195C" w:rsidRDefault="00B176CF" w:rsidP="00CC6376">
      <w:pPr>
        <w:spacing w:line="480" w:lineRule="auto"/>
        <w:jc w:val="both"/>
        <w:rPr>
          <w:rFonts w:ascii="Arial" w:eastAsia="Calibri" w:hAnsi="Arial" w:cs="Arial"/>
          <w:sz w:val="20"/>
          <w:szCs w:val="20"/>
          <w:lang w:val="en-US"/>
        </w:rPr>
      </w:pPr>
    </w:p>
    <w:p w14:paraId="1D9AD9CB" w14:textId="77E8F912" w:rsidR="002552E4" w:rsidRPr="0038195C" w:rsidRDefault="005B1C9B" w:rsidP="00CC6376">
      <w:pPr>
        <w:spacing w:after="200" w:line="480" w:lineRule="auto"/>
        <w:contextualSpacing/>
        <w:jc w:val="both"/>
        <w:rPr>
          <w:rFonts w:ascii="Arial" w:eastAsia="Calibri" w:hAnsi="Arial" w:cs="Arial"/>
          <w:i/>
          <w:sz w:val="20"/>
          <w:szCs w:val="20"/>
          <w:lang w:val="en-US"/>
        </w:rPr>
      </w:pPr>
      <w:r>
        <w:rPr>
          <w:rFonts w:ascii="Arial" w:eastAsia="Calibri" w:hAnsi="Arial" w:cs="Arial"/>
          <w:i/>
          <w:sz w:val="20"/>
          <w:szCs w:val="20"/>
          <w:lang w:val="en-US"/>
        </w:rPr>
        <w:t>5. The LMP brings p</w:t>
      </w:r>
      <w:r w:rsidR="00692C10" w:rsidRPr="0038195C">
        <w:rPr>
          <w:rFonts w:ascii="Arial" w:eastAsia="Calibri" w:hAnsi="Arial" w:cs="Arial"/>
          <w:i/>
          <w:sz w:val="20"/>
          <w:szCs w:val="20"/>
          <w:lang w:val="en-US"/>
        </w:rPr>
        <w:t xml:space="preserve">ractical and psychological </w:t>
      </w:r>
      <w:r w:rsidR="002552E4" w:rsidRPr="0038195C">
        <w:rPr>
          <w:rFonts w:ascii="Arial" w:eastAsia="Calibri" w:hAnsi="Arial" w:cs="Arial"/>
          <w:i/>
          <w:sz w:val="20"/>
          <w:szCs w:val="20"/>
          <w:lang w:val="en-US"/>
        </w:rPr>
        <w:t>delivery</w:t>
      </w:r>
      <w:r w:rsidR="00692C10" w:rsidRPr="0038195C">
        <w:rPr>
          <w:rFonts w:ascii="Arial" w:eastAsia="Calibri" w:hAnsi="Arial" w:cs="Arial"/>
          <w:i/>
          <w:sz w:val="20"/>
          <w:szCs w:val="20"/>
          <w:lang w:val="en-US"/>
        </w:rPr>
        <w:t xml:space="preserve"> challenges </w:t>
      </w:r>
    </w:p>
    <w:p w14:paraId="68259B95" w14:textId="3CE7617B" w:rsidR="00F60986" w:rsidRPr="0038195C" w:rsidRDefault="006D6A81" w:rsidP="00CC6376">
      <w:pPr>
        <w:spacing w:line="480" w:lineRule="auto"/>
        <w:jc w:val="both"/>
        <w:rPr>
          <w:rFonts w:ascii="Arial" w:eastAsia="Calibri" w:hAnsi="Arial" w:cs="Arial"/>
          <w:sz w:val="20"/>
          <w:szCs w:val="20"/>
          <w:lang w:val="en-US"/>
        </w:rPr>
      </w:pPr>
      <w:r>
        <w:rPr>
          <w:rFonts w:ascii="Arial" w:eastAsia="Calibri" w:hAnsi="Arial" w:cs="Arial"/>
          <w:sz w:val="20"/>
          <w:szCs w:val="20"/>
          <w:lang w:val="en-US"/>
        </w:rPr>
        <w:t>P</w:t>
      </w:r>
      <w:r w:rsidR="003F6175" w:rsidRPr="0038195C">
        <w:rPr>
          <w:rFonts w:ascii="Arial" w:eastAsia="Calibri" w:hAnsi="Arial" w:cs="Arial"/>
          <w:sz w:val="20"/>
          <w:szCs w:val="20"/>
          <w:lang w:val="en-US"/>
        </w:rPr>
        <w:t>ractical issues such as the</w:t>
      </w:r>
      <w:r w:rsidR="00692C10" w:rsidRPr="0038195C">
        <w:rPr>
          <w:rFonts w:ascii="Arial" w:eastAsia="Calibri" w:hAnsi="Arial" w:cs="Arial"/>
          <w:sz w:val="20"/>
          <w:szCs w:val="20"/>
          <w:lang w:val="en-US"/>
        </w:rPr>
        <w:t xml:space="preserve"> location and timing of the sessions were important</w:t>
      </w:r>
      <w:r>
        <w:rPr>
          <w:rFonts w:ascii="Arial" w:eastAsia="Calibri" w:hAnsi="Arial" w:cs="Arial"/>
          <w:sz w:val="20"/>
          <w:szCs w:val="20"/>
          <w:lang w:val="en-US"/>
        </w:rPr>
        <w:t xml:space="preserve"> to participants</w:t>
      </w:r>
      <w:r w:rsidR="00692C10" w:rsidRPr="0038195C">
        <w:rPr>
          <w:rFonts w:ascii="Arial" w:eastAsia="Calibri" w:hAnsi="Arial" w:cs="Arial"/>
          <w:sz w:val="20"/>
          <w:szCs w:val="20"/>
          <w:lang w:val="en-US"/>
        </w:rPr>
        <w:t xml:space="preserve">, with the cost-free aspect of the LMP reducing </w:t>
      </w:r>
      <w:r w:rsidR="00B747BA" w:rsidRPr="0038195C">
        <w:rPr>
          <w:rFonts w:ascii="Arial" w:eastAsia="Calibri" w:hAnsi="Arial" w:cs="Arial"/>
          <w:sz w:val="20"/>
          <w:szCs w:val="20"/>
          <w:lang w:val="en-US"/>
        </w:rPr>
        <w:t>a</w:t>
      </w:r>
      <w:r w:rsidR="00692C10" w:rsidRPr="0038195C">
        <w:rPr>
          <w:rFonts w:ascii="Arial" w:eastAsia="Calibri" w:hAnsi="Arial" w:cs="Arial"/>
          <w:sz w:val="20"/>
          <w:szCs w:val="20"/>
          <w:lang w:val="en-US"/>
        </w:rPr>
        <w:t xml:space="preserve"> potential barrier for patients. </w:t>
      </w:r>
      <w:r w:rsidR="003F6175" w:rsidRPr="0038195C">
        <w:rPr>
          <w:rFonts w:ascii="Arial" w:eastAsia="Calibri" w:hAnsi="Arial" w:cs="Arial"/>
          <w:sz w:val="20"/>
          <w:szCs w:val="20"/>
          <w:lang w:val="en-US"/>
        </w:rPr>
        <w:t>Consistency in delivery was also discussed by d</w:t>
      </w:r>
      <w:r>
        <w:rPr>
          <w:rFonts w:ascii="Arial" w:eastAsia="Calibri" w:hAnsi="Arial" w:cs="Arial"/>
          <w:sz w:val="20"/>
          <w:szCs w:val="20"/>
          <w:lang w:val="en-US"/>
        </w:rPr>
        <w:t xml:space="preserve">elivering professionals and whilst </w:t>
      </w:r>
      <w:r w:rsidR="00B44D3B" w:rsidRPr="0038195C">
        <w:rPr>
          <w:rFonts w:ascii="Arial" w:eastAsia="Calibri" w:hAnsi="Arial" w:cs="Arial"/>
          <w:sz w:val="20"/>
          <w:szCs w:val="20"/>
          <w:lang w:val="en-US"/>
        </w:rPr>
        <w:t>sta</w:t>
      </w:r>
      <w:r w:rsidR="008714DC">
        <w:rPr>
          <w:rFonts w:ascii="Arial" w:eastAsia="Calibri" w:hAnsi="Arial" w:cs="Arial"/>
          <w:sz w:val="20"/>
          <w:szCs w:val="20"/>
          <w:lang w:val="en-US"/>
        </w:rPr>
        <w:t>ndardis</w:t>
      </w:r>
      <w:r w:rsidR="00B44D3B" w:rsidRPr="0038195C">
        <w:rPr>
          <w:rFonts w:ascii="Arial" w:eastAsia="Calibri" w:hAnsi="Arial" w:cs="Arial"/>
          <w:sz w:val="20"/>
          <w:szCs w:val="20"/>
          <w:lang w:val="en-US"/>
        </w:rPr>
        <w:t>ation</w:t>
      </w:r>
      <w:r w:rsidR="003F6175" w:rsidRPr="0038195C">
        <w:rPr>
          <w:rFonts w:ascii="Arial" w:eastAsia="Calibri" w:hAnsi="Arial" w:cs="Arial"/>
          <w:sz w:val="20"/>
          <w:szCs w:val="20"/>
          <w:lang w:val="en-US"/>
        </w:rPr>
        <w:t xml:space="preserve"> was</w:t>
      </w:r>
      <w:r>
        <w:rPr>
          <w:rFonts w:ascii="Arial" w:eastAsia="Calibri" w:hAnsi="Arial" w:cs="Arial"/>
          <w:sz w:val="20"/>
          <w:szCs w:val="20"/>
          <w:lang w:val="en-US"/>
        </w:rPr>
        <w:t xml:space="preserve"> viewed as</w:t>
      </w:r>
      <w:r w:rsidR="003F6175" w:rsidRPr="0038195C">
        <w:rPr>
          <w:rFonts w:ascii="Arial" w:eastAsia="Calibri" w:hAnsi="Arial" w:cs="Arial"/>
          <w:sz w:val="20"/>
          <w:szCs w:val="20"/>
          <w:lang w:val="en-US"/>
        </w:rPr>
        <w:t xml:space="preserve"> important</w:t>
      </w:r>
      <w:r w:rsidR="001B1627" w:rsidRPr="0038195C">
        <w:rPr>
          <w:rFonts w:ascii="Arial" w:eastAsia="Calibri" w:hAnsi="Arial" w:cs="Arial"/>
          <w:sz w:val="20"/>
          <w:szCs w:val="20"/>
          <w:lang w:val="en-US"/>
        </w:rPr>
        <w:t xml:space="preserve"> for monitoring and evaluation purposes</w:t>
      </w:r>
      <w:r w:rsidR="00026735" w:rsidRPr="0038195C">
        <w:rPr>
          <w:rFonts w:ascii="Arial" w:eastAsia="Calibri" w:hAnsi="Arial" w:cs="Arial"/>
          <w:sz w:val="20"/>
          <w:szCs w:val="20"/>
          <w:lang w:val="en-US"/>
        </w:rPr>
        <w:t xml:space="preserve">, </w:t>
      </w:r>
      <w:r w:rsidR="0035118C" w:rsidRPr="0038195C">
        <w:rPr>
          <w:rFonts w:ascii="Arial" w:eastAsia="Calibri" w:hAnsi="Arial" w:cs="Arial"/>
          <w:sz w:val="20"/>
          <w:szCs w:val="20"/>
          <w:lang w:val="en-US"/>
        </w:rPr>
        <w:t xml:space="preserve">flexibility was valuable when tackling local </w:t>
      </w:r>
      <w:r w:rsidR="001A3453">
        <w:rPr>
          <w:rFonts w:ascii="Arial" w:eastAsia="Calibri" w:hAnsi="Arial" w:cs="Arial"/>
          <w:sz w:val="20"/>
          <w:szCs w:val="20"/>
          <w:lang w:val="en-US"/>
        </w:rPr>
        <w:t xml:space="preserve">participation </w:t>
      </w:r>
      <w:r w:rsidR="0035118C" w:rsidRPr="0038195C">
        <w:rPr>
          <w:rFonts w:ascii="Arial" w:eastAsia="Calibri" w:hAnsi="Arial" w:cs="Arial"/>
          <w:sz w:val="20"/>
          <w:szCs w:val="20"/>
          <w:lang w:val="en-US"/>
        </w:rPr>
        <w:t>challenges.</w:t>
      </w:r>
    </w:p>
    <w:p w14:paraId="1EC76257" w14:textId="309FFCF6" w:rsidR="00692C10" w:rsidRPr="0038195C" w:rsidRDefault="00692C10"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It was highlighted that psych</w:t>
      </w:r>
      <w:r w:rsidR="00AB1E88" w:rsidRPr="0038195C">
        <w:rPr>
          <w:rFonts w:ascii="Arial" w:eastAsia="Calibri" w:hAnsi="Arial" w:cs="Arial"/>
          <w:sz w:val="20"/>
          <w:szCs w:val="20"/>
          <w:lang w:val="en-US"/>
        </w:rPr>
        <w:t xml:space="preserve">ological aspects need </w:t>
      </w:r>
      <w:r w:rsidR="008714DC">
        <w:rPr>
          <w:rFonts w:ascii="Arial" w:eastAsia="Calibri" w:hAnsi="Arial" w:cs="Arial"/>
          <w:sz w:val="20"/>
          <w:szCs w:val="20"/>
          <w:lang w:val="en-US"/>
        </w:rPr>
        <w:t>consideration</w:t>
      </w:r>
      <w:r w:rsidR="001A3453">
        <w:rPr>
          <w:rFonts w:ascii="Arial" w:eastAsia="Calibri" w:hAnsi="Arial" w:cs="Arial"/>
          <w:sz w:val="20"/>
          <w:szCs w:val="20"/>
          <w:lang w:val="en-US"/>
        </w:rPr>
        <w:t xml:space="preserve">, with </w:t>
      </w:r>
      <w:r w:rsidR="008714DC">
        <w:rPr>
          <w:rFonts w:ascii="Arial" w:eastAsia="Calibri" w:hAnsi="Arial" w:cs="Arial"/>
          <w:sz w:val="20"/>
          <w:szCs w:val="20"/>
          <w:lang w:val="en-US"/>
        </w:rPr>
        <w:t>patients</w:t>
      </w:r>
      <w:r w:rsidR="001A3453">
        <w:rPr>
          <w:rFonts w:ascii="Arial" w:eastAsia="Calibri" w:hAnsi="Arial" w:cs="Arial"/>
          <w:sz w:val="20"/>
          <w:szCs w:val="20"/>
          <w:lang w:val="en-US"/>
        </w:rPr>
        <w:t xml:space="preserve"> suggesting that</w:t>
      </w:r>
      <w:r w:rsidR="00BE1276"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one-to-one sessions</w:t>
      </w:r>
      <w:r w:rsidR="00B60CFC" w:rsidRPr="0038195C">
        <w:rPr>
          <w:rFonts w:ascii="Arial" w:eastAsia="Calibri" w:hAnsi="Arial" w:cs="Arial"/>
          <w:sz w:val="20"/>
          <w:szCs w:val="20"/>
          <w:lang w:val="en-US"/>
        </w:rPr>
        <w:t xml:space="preserve"> </w:t>
      </w:r>
      <w:r w:rsidR="008714DC">
        <w:rPr>
          <w:rFonts w:ascii="Arial" w:eastAsia="Calibri" w:hAnsi="Arial" w:cs="Arial"/>
          <w:sz w:val="20"/>
          <w:szCs w:val="20"/>
          <w:lang w:val="en-US"/>
        </w:rPr>
        <w:t xml:space="preserve">could </w:t>
      </w:r>
      <w:r w:rsidR="001A3453">
        <w:rPr>
          <w:rFonts w:ascii="Arial" w:eastAsia="Calibri" w:hAnsi="Arial" w:cs="Arial"/>
          <w:sz w:val="20"/>
          <w:szCs w:val="20"/>
          <w:lang w:val="en-US"/>
        </w:rPr>
        <w:t>help address</w:t>
      </w:r>
      <w:r w:rsidR="00B60CFC" w:rsidRPr="0038195C">
        <w:rPr>
          <w:rFonts w:ascii="Arial" w:eastAsia="Calibri" w:hAnsi="Arial" w:cs="Arial"/>
          <w:sz w:val="20"/>
          <w:szCs w:val="20"/>
          <w:lang w:val="en-US"/>
        </w:rPr>
        <w:t xml:space="preserve"> this</w:t>
      </w:r>
      <w:r w:rsidR="00BE1276" w:rsidRPr="0038195C">
        <w:rPr>
          <w:rFonts w:ascii="Arial" w:eastAsia="Calibri" w:hAnsi="Arial" w:cs="Arial"/>
          <w:sz w:val="20"/>
          <w:szCs w:val="20"/>
          <w:lang w:val="en-US"/>
        </w:rPr>
        <w:t xml:space="preserve">. </w:t>
      </w:r>
      <w:r w:rsidR="003770FD">
        <w:rPr>
          <w:rFonts w:ascii="Arial" w:eastAsia="Calibri" w:hAnsi="Arial" w:cs="Arial"/>
          <w:sz w:val="20"/>
          <w:szCs w:val="20"/>
          <w:lang w:val="en-US"/>
        </w:rPr>
        <w:t>A patient’s readiness</w:t>
      </w:r>
      <w:r w:rsidR="003770FD" w:rsidRPr="0038195C">
        <w:rPr>
          <w:rFonts w:ascii="Arial" w:eastAsia="Calibri" w:hAnsi="Arial" w:cs="Arial"/>
          <w:sz w:val="20"/>
          <w:szCs w:val="20"/>
          <w:lang w:val="en-US"/>
        </w:rPr>
        <w:t xml:space="preserve"> to change</w:t>
      </w:r>
      <w:r w:rsidR="003770FD">
        <w:rPr>
          <w:rFonts w:ascii="Arial" w:eastAsia="Calibri" w:hAnsi="Arial" w:cs="Arial"/>
          <w:sz w:val="20"/>
          <w:szCs w:val="20"/>
          <w:lang w:val="en-US"/>
        </w:rPr>
        <w:t xml:space="preserve"> </w:t>
      </w:r>
      <w:r w:rsidR="00B80EE1">
        <w:rPr>
          <w:rFonts w:ascii="Arial" w:eastAsia="Calibri" w:hAnsi="Arial" w:cs="Arial"/>
          <w:sz w:val="20"/>
          <w:szCs w:val="20"/>
          <w:lang w:val="en-US"/>
        </w:rPr>
        <w:t xml:space="preserve">appeared to be </w:t>
      </w:r>
      <w:r w:rsidR="003770FD" w:rsidRPr="0038195C">
        <w:rPr>
          <w:rFonts w:ascii="Arial" w:eastAsia="Calibri" w:hAnsi="Arial" w:cs="Arial"/>
          <w:sz w:val="20"/>
          <w:szCs w:val="20"/>
          <w:lang w:val="en-US"/>
        </w:rPr>
        <w:t>a significant contributing factor to uptake and retention</w:t>
      </w:r>
      <w:r w:rsidR="003770FD">
        <w:rPr>
          <w:rFonts w:ascii="Arial" w:eastAsia="Calibri" w:hAnsi="Arial" w:cs="Arial"/>
          <w:sz w:val="20"/>
          <w:szCs w:val="20"/>
          <w:lang w:val="en-US"/>
        </w:rPr>
        <w:t xml:space="preserve">. </w:t>
      </w:r>
      <w:r w:rsidR="003770FD" w:rsidRPr="0038195C">
        <w:rPr>
          <w:rFonts w:ascii="Arial" w:eastAsia="Calibri" w:hAnsi="Arial" w:cs="Arial"/>
          <w:sz w:val="20"/>
          <w:szCs w:val="20"/>
          <w:lang w:val="en-US"/>
        </w:rPr>
        <w:t>However</w:t>
      </w:r>
      <w:r w:rsidR="003770FD">
        <w:rPr>
          <w:rFonts w:ascii="Arial" w:eastAsia="Calibri" w:hAnsi="Arial" w:cs="Arial"/>
          <w:sz w:val="20"/>
          <w:szCs w:val="20"/>
          <w:lang w:val="en-US"/>
        </w:rPr>
        <w:t xml:space="preserve">, </w:t>
      </w:r>
      <w:r w:rsidR="003770FD" w:rsidRPr="0038195C">
        <w:rPr>
          <w:rFonts w:ascii="Arial" w:eastAsia="Calibri" w:hAnsi="Arial" w:cs="Arial"/>
          <w:sz w:val="20"/>
          <w:szCs w:val="20"/>
          <w:lang w:val="en-US"/>
        </w:rPr>
        <w:t>a lack of information and patient-professional discussion at the point of referral may hinder</w:t>
      </w:r>
      <w:r w:rsidR="003770FD">
        <w:rPr>
          <w:rFonts w:ascii="Arial" w:eastAsia="Calibri" w:hAnsi="Arial" w:cs="Arial"/>
          <w:sz w:val="20"/>
          <w:szCs w:val="20"/>
          <w:lang w:val="en-US"/>
        </w:rPr>
        <w:t xml:space="preserve"> this process</w:t>
      </w:r>
      <w:r w:rsidR="003770FD" w:rsidRPr="0038195C">
        <w:rPr>
          <w:rFonts w:ascii="Arial" w:eastAsia="Calibri" w:hAnsi="Arial" w:cs="Arial"/>
          <w:sz w:val="20"/>
          <w:szCs w:val="20"/>
          <w:lang w:val="en-US"/>
        </w:rPr>
        <w:t>, as patients need time and appropriate information in order to consider a lifestyle change.</w:t>
      </w:r>
    </w:p>
    <w:p w14:paraId="473CCEDD" w14:textId="0DC79302" w:rsidR="00692C10" w:rsidRPr="0038195C" w:rsidRDefault="00692C10" w:rsidP="00F51E12">
      <w:pPr>
        <w:spacing w:after="200" w:line="480" w:lineRule="auto"/>
        <w:jc w:val="both"/>
        <w:rPr>
          <w:rFonts w:ascii="Arial" w:eastAsia="Calibri" w:hAnsi="Arial" w:cs="Arial"/>
          <w:i/>
          <w:sz w:val="20"/>
          <w:szCs w:val="20"/>
          <w:lang w:val="en-US"/>
        </w:rPr>
      </w:pPr>
      <w:r w:rsidRPr="0038195C">
        <w:rPr>
          <w:rFonts w:ascii="Arial" w:eastAsia="Calibri" w:hAnsi="Arial" w:cs="Arial"/>
          <w:sz w:val="20"/>
          <w:szCs w:val="20"/>
          <w:lang w:val="en-US"/>
        </w:rPr>
        <w:t xml:space="preserve">All professionals and some patients discussed </w:t>
      </w:r>
      <w:r w:rsidR="00485A93" w:rsidRPr="0038195C">
        <w:rPr>
          <w:rFonts w:ascii="Arial" w:eastAsia="Calibri" w:hAnsi="Arial" w:cs="Arial"/>
          <w:sz w:val="20"/>
          <w:szCs w:val="20"/>
          <w:lang w:val="en-US"/>
        </w:rPr>
        <w:t>the helpful</w:t>
      </w:r>
      <w:r w:rsidRPr="0038195C">
        <w:rPr>
          <w:rFonts w:ascii="Arial" w:eastAsia="Calibri" w:hAnsi="Arial" w:cs="Arial"/>
          <w:sz w:val="20"/>
          <w:szCs w:val="20"/>
          <w:lang w:val="en-US"/>
        </w:rPr>
        <w:t xml:space="preserve"> social impact of </w:t>
      </w:r>
      <w:r w:rsidR="00103CDC">
        <w:rPr>
          <w:rFonts w:ascii="Arial" w:eastAsia="Calibri" w:hAnsi="Arial" w:cs="Arial"/>
          <w:sz w:val="20"/>
          <w:szCs w:val="20"/>
          <w:lang w:val="en-US"/>
        </w:rPr>
        <w:t xml:space="preserve">the group-based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F2062C">
        <w:rPr>
          <w:rFonts w:ascii="Arial" w:eastAsia="Calibri" w:hAnsi="Arial" w:cs="Arial"/>
          <w:sz w:val="20"/>
          <w:szCs w:val="20"/>
          <w:lang w:val="en-US"/>
        </w:rPr>
        <w:t xml:space="preserve">which </w:t>
      </w:r>
      <w:r w:rsidR="003770FD">
        <w:rPr>
          <w:rFonts w:ascii="Arial" w:eastAsia="Calibri" w:hAnsi="Arial" w:cs="Arial"/>
          <w:sz w:val="20"/>
          <w:szCs w:val="20"/>
          <w:lang w:val="en-US"/>
        </w:rPr>
        <w:t>also</w:t>
      </w:r>
      <w:r w:rsidR="00F2062C">
        <w:rPr>
          <w:rFonts w:ascii="Arial" w:eastAsia="Calibri" w:hAnsi="Arial" w:cs="Arial"/>
          <w:sz w:val="20"/>
          <w:szCs w:val="20"/>
          <w:lang w:val="en-US"/>
        </w:rPr>
        <w:t xml:space="preserve"> played a part in encouraging</w:t>
      </w:r>
      <w:r w:rsidRPr="0038195C">
        <w:rPr>
          <w:rFonts w:ascii="Arial" w:eastAsia="Calibri" w:hAnsi="Arial" w:cs="Arial"/>
          <w:sz w:val="20"/>
          <w:szCs w:val="20"/>
          <w:lang w:val="en-US"/>
        </w:rPr>
        <w:t xml:space="preserve"> continued participation after the </w:t>
      </w:r>
      <w:r w:rsidR="008C3D98" w:rsidRPr="0038195C">
        <w:rPr>
          <w:rFonts w:ascii="Arial" w:eastAsia="Calibri" w:hAnsi="Arial" w:cs="Arial"/>
          <w:sz w:val="20"/>
          <w:szCs w:val="20"/>
          <w:lang w:val="en-US"/>
        </w:rPr>
        <w:t>32-week</w:t>
      </w:r>
      <w:r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Pr="0038195C">
        <w:rPr>
          <w:rFonts w:ascii="Arial" w:eastAsia="Calibri" w:hAnsi="Arial" w:cs="Arial"/>
          <w:sz w:val="20"/>
          <w:szCs w:val="20"/>
          <w:lang w:val="en-US"/>
        </w:rPr>
        <w:t>.</w:t>
      </w:r>
      <w:r w:rsidR="00B91A6B" w:rsidRPr="0038195C">
        <w:rPr>
          <w:rFonts w:ascii="Arial" w:eastAsia="Calibri" w:hAnsi="Arial" w:cs="Arial"/>
          <w:sz w:val="20"/>
          <w:szCs w:val="20"/>
          <w:lang w:val="en-US"/>
        </w:rPr>
        <w:t xml:space="preserve"> </w:t>
      </w:r>
      <w:r w:rsidR="008C3D98" w:rsidRPr="0038195C">
        <w:rPr>
          <w:rFonts w:ascii="Arial" w:eastAsia="Calibri" w:hAnsi="Arial" w:cs="Arial"/>
          <w:sz w:val="20"/>
          <w:szCs w:val="20"/>
          <w:lang w:val="en-US"/>
        </w:rPr>
        <w:t>However,</w:t>
      </w:r>
      <w:r w:rsidR="00B91A6B" w:rsidRPr="0038195C">
        <w:rPr>
          <w:rFonts w:ascii="Arial" w:eastAsia="Calibri" w:hAnsi="Arial" w:cs="Arial"/>
          <w:sz w:val="20"/>
          <w:szCs w:val="20"/>
          <w:lang w:val="en-US"/>
        </w:rPr>
        <w:t xml:space="preserve"> some patients explained how using the gym in a </w:t>
      </w:r>
      <w:r w:rsidR="001A3453">
        <w:rPr>
          <w:rFonts w:ascii="Arial" w:eastAsia="Calibri" w:hAnsi="Arial" w:cs="Arial"/>
          <w:sz w:val="20"/>
          <w:szCs w:val="20"/>
          <w:lang w:val="en-US"/>
        </w:rPr>
        <w:t>public</w:t>
      </w:r>
      <w:r w:rsidR="00B91A6B" w:rsidRPr="0038195C">
        <w:rPr>
          <w:rFonts w:ascii="Arial" w:eastAsia="Calibri" w:hAnsi="Arial" w:cs="Arial"/>
          <w:sz w:val="20"/>
          <w:szCs w:val="20"/>
          <w:lang w:val="en-US"/>
        </w:rPr>
        <w:t xml:space="preserve"> environment, especially if there were other fit</w:t>
      </w:r>
      <w:r w:rsidR="00EC4BE8" w:rsidRPr="0038195C">
        <w:rPr>
          <w:rFonts w:ascii="Arial" w:eastAsia="Calibri" w:hAnsi="Arial" w:cs="Arial"/>
          <w:sz w:val="20"/>
          <w:szCs w:val="20"/>
          <w:lang w:val="en-US"/>
        </w:rPr>
        <w:t>,</w:t>
      </w:r>
      <w:r w:rsidR="00B91A6B" w:rsidRPr="0038195C">
        <w:rPr>
          <w:rFonts w:ascii="Arial" w:eastAsia="Calibri" w:hAnsi="Arial" w:cs="Arial"/>
          <w:sz w:val="20"/>
          <w:szCs w:val="20"/>
          <w:lang w:val="en-US"/>
        </w:rPr>
        <w:t xml:space="preserve"> young people around, was a source of embarrassment.</w:t>
      </w:r>
    </w:p>
    <w:p w14:paraId="16453676" w14:textId="73B399E5" w:rsidR="002E6519" w:rsidRPr="0038195C" w:rsidRDefault="001A3453" w:rsidP="00CC6376">
      <w:pPr>
        <w:spacing w:after="200" w:line="480" w:lineRule="auto"/>
        <w:jc w:val="both"/>
        <w:rPr>
          <w:rFonts w:ascii="Arial" w:eastAsia="Calibri" w:hAnsi="Arial" w:cs="Arial"/>
          <w:sz w:val="20"/>
          <w:szCs w:val="20"/>
          <w:lang w:val="en-US"/>
        </w:rPr>
      </w:pPr>
      <w:r>
        <w:rPr>
          <w:rFonts w:ascii="Arial" w:eastAsia="Calibri" w:hAnsi="Arial" w:cs="Arial"/>
          <w:sz w:val="20"/>
          <w:szCs w:val="20"/>
          <w:lang w:val="en-US"/>
        </w:rPr>
        <w:t>Delivering professionals discussed how a</w:t>
      </w:r>
      <w:r w:rsidR="00E46736" w:rsidRPr="0038195C">
        <w:rPr>
          <w:rFonts w:ascii="Arial" w:eastAsia="Calibri" w:hAnsi="Arial" w:cs="Arial"/>
          <w:sz w:val="20"/>
          <w:szCs w:val="20"/>
          <w:lang w:val="en-US"/>
        </w:rPr>
        <w:t xml:space="preserve"> lack of time to monitor attendance and provide support during the </w:t>
      </w:r>
      <w:r w:rsidR="00A850B4">
        <w:rPr>
          <w:rFonts w:ascii="Arial" w:eastAsia="Calibri" w:hAnsi="Arial" w:cs="Arial"/>
          <w:sz w:val="20"/>
          <w:szCs w:val="20"/>
          <w:lang w:val="en-US"/>
        </w:rPr>
        <w:t>programme</w:t>
      </w:r>
      <w:r>
        <w:rPr>
          <w:rFonts w:ascii="Arial" w:eastAsia="Calibri" w:hAnsi="Arial" w:cs="Arial"/>
          <w:sz w:val="20"/>
          <w:szCs w:val="20"/>
          <w:lang w:val="en-US"/>
        </w:rPr>
        <w:t xml:space="preserve"> </w:t>
      </w:r>
      <w:r w:rsidR="00A644FC" w:rsidRPr="0038195C">
        <w:rPr>
          <w:rFonts w:ascii="Arial" w:eastAsia="Calibri" w:hAnsi="Arial" w:cs="Arial"/>
          <w:sz w:val="20"/>
          <w:szCs w:val="20"/>
          <w:lang w:val="en-US"/>
        </w:rPr>
        <w:t xml:space="preserve">and the </w:t>
      </w:r>
      <w:r>
        <w:rPr>
          <w:rFonts w:ascii="Arial" w:eastAsia="Calibri" w:hAnsi="Arial" w:cs="Arial"/>
          <w:sz w:val="20"/>
          <w:szCs w:val="20"/>
          <w:lang w:val="en-US"/>
        </w:rPr>
        <w:t xml:space="preserve">continuing </w:t>
      </w:r>
      <w:r w:rsidR="005B6E34" w:rsidRPr="0038195C">
        <w:rPr>
          <w:rFonts w:ascii="Arial" w:eastAsia="Calibri" w:hAnsi="Arial" w:cs="Arial"/>
          <w:sz w:val="20"/>
          <w:szCs w:val="20"/>
          <w:lang w:val="en-US"/>
        </w:rPr>
        <w:t xml:space="preserve">lifestyle </w:t>
      </w:r>
      <w:r>
        <w:rPr>
          <w:rFonts w:ascii="Arial" w:eastAsia="Calibri" w:hAnsi="Arial" w:cs="Arial"/>
          <w:sz w:val="20"/>
          <w:szCs w:val="20"/>
          <w:lang w:val="en-US"/>
        </w:rPr>
        <w:t>change process was</w:t>
      </w:r>
      <w:r w:rsidR="00A644FC" w:rsidRPr="0038195C">
        <w:rPr>
          <w:rFonts w:ascii="Arial" w:eastAsia="Calibri" w:hAnsi="Arial" w:cs="Arial"/>
          <w:sz w:val="20"/>
          <w:szCs w:val="20"/>
          <w:lang w:val="en-US"/>
        </w:rPr>
        <w:t xml:space="preserve"> compounded by increasing admin</w:t>
      </w:r>
      <w:r>
        <w:rPr>
          <w:rFonts w:ascii="Arial" w:eastAsia="Calibri" w:hAnsi="Arial" w:cs="Arial"/>
          <w:sz w:val="20"/>
          <w:szCs w:val="20"/>
          <w:lang w:val="en-US"/>
        </w:rPr>
        <w:t xml:space="preserve">istrative demands. </w:t>
      </w:r>
    </w:p>
    <w:p w14:paraId="53A1E941" w14:textId="5E3A4FD5" w:rsidR="00EC4BE8" w:rsidRDefault="003C3ABB" w:rsidP="00CC6376">
      <w:pPr>
        <w:spacing w:line="480" w:lineRule="auto"/>
        <w:jc w:val="both"/>
        <w:rPr>
          <w:rFonts w:ascii="Arial" w:hAnsi="Arial" w:cs="Arial"/>
          <w:sz w:val="20"/>
          <w:szCs w:val="20"/>
          <w:lang w:val="en-US"/>
        </w:rPr>
      </w:pPr>
      <w:r w:rsidRPr="0038195C">
        <w:rPr>
          <w:rFonts w:ascii="Arial" w:hAnsi="Arial" w:cs="Arial"/>
          <w:sz w:val="20"/>
          <w:szCs w:val="20"/>
          <w:lang w:val="en-US"/>
        </w:rPr>
        <w:t xml:space="preserve">Finally, </w:t>
      </w:r>
      <w:r w:rsidR="00D345D5" w:rsidRPr="0038195C">
        <w:rPr>
          <w:rFonts w:ascii="Arial" w:hAnsi="Arial" w:cs="Arial"/>
          <w:sz w:val="20"/>
          <w:szCs w:val="20"/>
          <w:lang w:val="en-US"/>
        </w:rPr>
        <w:t>referring professionals</w:t>
      </w:r>
      <w:r w:rsidRPr="0038195C">
        <w:rPr>
          <w:rFonts w:ascii="Arial" w:hAnsi="Arial" w:cs="Arial"/>
          <w:sz w:val="20"/>
          <w:szCs w:val="20"/>
          <w:lang w:val="en-US"/>
        </w:rPr>
        <w:t xml:space="preserve"> explained how they felt further</w:t>
      </w:r>
      <w:r w:rsidR="00036099" w:rsidRPr="0038195C">
        <w:rPr>
          <w:rFonts w:ascii="Arial" w:hAnsi="Arial" w:cs="Arial"/>
          <w:sz w:val="20"/>
          <w:szCs w:val="20"/>
          <w:lang w:val="en-US"/>
        </w:rPr>
        <w:t xml:space="preserve"> and ongoing</w:t>
      </w:r>
      <w:r w:rsidRPr="0038195C">
        <w:rPr>
          <w:rFonts w:ascii="Arial" w:hAnsi="Arial" w:cs="Arial"/>
          <w:sz w:val="20"/>
          <w:szCs w:val="20"/>
          <w:lang w:val="en-US"/>
        </w:rPr>
        <w:t xml:space="preserve"> evaluatio</w:t>
      </w:r>
      <w:r w:rsidR="00224668" w:rsidRPr="0038195C">
        <w:rPr>
          <w:rFonts w:ascii="Arial" w:hAnsi="Arial" w:cs="Arial"/>
          <w:sz w:val="20"/>
          <w:szCs w:val="20"/>
          <w:lang w:val="en-US"/>
        </w:rPr>
        <w:t xml:space="preserve">n </w:t>
      </w:r>
      <w:r w:rsidR="00036099" w:rsidRPr="0038195C">
        <w:rPr>
          <w:rFonts w:ascii="Arial" w:hAnsi="Arial" w:cs="Arial"/>
          <w:sz w:val="20"/>
          <w:szCs w:val="20"/>
          <w:lang w:val="en-US"/>
        </w:rPr>
        <w:t xml:space="preserve">of the LMP </w:t>
      </w:r>
      <w:r w:rsidR="00224668" w:rsidRPr="0038195C">
        <w:rPr>
          <w:rFonts w:ascii="Arial" w:hAnsi="Arial" w:cs="Arial"/>
          <w:sz w:val="20"/>
          <w:szCs w:val="20"/>
          <w:lang w:val="en-US"/>
        </w:rPr>
        <w:t xml:space="preserve">would </w:t>
      </w:r>
      <w:r w:rsidR="00D44D19" w:rsidRPr="0038195C">
        <w:rPr>
          <w:rFonts w:ascii="Arial" w:hAnsi="Arial" w:cs="Arial"/>
          <w:sz w:val="20"/>
          <w:szCs w:val="20"/>
          <w:lang w:val="en-US"/>
        </w:rPr>
        <w:t xml:space="preserve">help address the </w:t>
      </w:r>
      <w:r w:rsidR="00036099" w:rsidRPr="0038195C">
        <w:rPr>
          <w:rFonts w:ascii="Arial" w:hAnsi="Arial" w:cs="Arial"/>
          <w:sz w:val="20"/>
          <w:szCs w:val="20"/>
          <w:lang w:val="en-US"/>
        </w:rPr>
        <w:t xml:space="preserve">current </w:t>
      </w:r>
      <w:r w:rsidR="00D44D19" w:rsidRPr="0038195C">
        <w:rPr>
          <w:rFonts w:ascii="Arial" w:hAnsi="Arial" w:cs="Arial"/>
          <w:sz w:val="20"/>
          <w:szCs w:val="20"/>
          <w:lang w:val="en-US"/>
        </w:rPr>
        <w:t>challenges</w:t>
      </w:r>
      <w:r w:rsidR="00036099" w:rsidRPr="0038195C">
        <w:rPr>
          <w:rFonts w:ascii="Arial" w:hAnsi="Arial" w:cs="Arial"/>
          <w:sz w:val="20"/>
          <w:szCs w:val="20"/>
          <w:lang w:val="en-US"/>
        </w:rPr>
        <w:t xml:space="preserve">. </w:t>
      </w:r>
      <w:r w:rsidR="00B80EE1">
        <w:rPr>
          <w:rFonts w:ascii="Arial" w:hAnsi="Arial" w:cs="Arial"/>
          <w:sz w:val="20"/>
          <w:szCs w:val="20"/>
          <w:lang w:val="en-US"/>
        </w:rPr>
        <w:t>Quotes from participants relating to the challenges associated with the LMP are shown below.</w:t>
      </w:r>
    </w:p>
    <w:p w14:paraId="14588042" w14:textId="2ABD5D88"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‘If there was a psychological element whether counselling or some sort of element, as well as the exercise, to explore peoples’ views and feelings...find out why people struggle to lose weight</w:t>
      </w:r>
      <w:r>
        <w:rPr>
          <w:rFonts w:ascii="Arial" w:hAnsi="Arial" w:cs="Arial"/>
          <w:i/>
          <w:sz w:val="20"/>
          <w:szCs w:val="20"/>
          <w:lang w:val="en-US"/>
        </w:rPr>
        <w:t>…</w:t>
      </w:r>
      <w:r w:rsidRPr="0038195C">
        <w:rPr>
          <w:rFonts w:ascii="Arial" w:hAnsi="Arial" w:cs="Arial"/>
          <w:i/>
          <w:sz w:val="20"/>
          <w:szCs w:val="20"/>
          <w:lang w:val="en-US"/>
        </w:rPr>
        <w:t>explain why do they have to do this course and how to maintain it’.</w:t>
      </w:r>
      <w:r w:rsidRPr="0077326D">
        <w:rPr>
          <w:rFonts w:ascii="Arial" w:hAnsi="Arial" w:cs="Arial"/>
          <w:sz w:val="20"/>
          <w:szCs w:val="20"/>
          <w:lang w:val="en-US"/>
        </w:rPr>
        <w:t xml:space="preserve"> </w:t>
      </w:r>
      <w:r>
        <w:rPr>
          <w:rFonts w:ascii="Arial" w:hAnsi="Arial" w:cs="Arial"/>
          <w:sz w:val="20"/>
          <w:szCs w:val="20"/>
          <w:lang w:val="en-US"/>
        </w:rPr>
        <w:t>(Patient p</w:t>
      </w:r>
      <w:r w:rsidRPr="0038195C">
        <w:rPr>
          <w:rFonts w:ascii="Arial" w:hAnsi="Arial" w:cs="Arial"/>
          <w:sz w:val="20"/>
          <w:szCs w:val="20"/>
          <w:lang w:val="en-US"/>
        </w:rPr>
        <w:t>artial attender</w:t>
      </w:r>
      <w:r>
        <w:rPr>
          <w:rFonts w:ascii="Arial" w:hAnsi="Arial" w:cs="Arial"/>
          <w:sz w:val="20"/>
          <w:szCs w:val="20"/>
          <w:lang w:val="en-US"/>
        </w:rPr>
        <w:t>)</w:t>
      </w:r>
    </w:p>
    <w:p w14:paraId="223D2385" w14:textId="1E8EEA5C"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‘Because they don't actually know what they are there for and so during the consultation it's not only us who are finding out whether they are ready to change its the person themselves’.</w:t>
      </w:r>
      <w:r w:rsidRPr="0077326D">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0FE61CFC" w14:textId="6F127D36"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‘We were talking about the inconsistencies of the schemes before but sometimes that can be a positive thing as well because if something is not working in your area then you can always adapt it, you're not just stuck’.</w:t>
      </w:r>
      <w:r w:rsidRPr="0077326D">
        <w:rPr>
          <w:rFonts w:ascii="Arial" w:hAnsi="Arial" w:cs="Arial"/>
          <w:sz w:val="20"/>
          <w:szCs w:val="20"/>
          <w:lang w:val="en-US"/>
        </w:rPr>
        <w:t xml:space="preserve"> </w:t>
      </w:r>
      <w:r>
        <w:rPr>
          <w:rFonts w:ascii="Arial" w:hAnsi="Arial" w:cs="Arial"/>
          <w:sz w:val="20"/>
          <w:szCs w:val="20"/>
          <w:lang w:val="en-US"/>
        </w:rPr>
        <w:t>(Professional d</w:t>
      </w:r>
      <w:r w:rsidRPr="0038195C">
        <w:rPr>
          <w:rFonts w:ascii="Arial" w:hAnsi="Arial" w:cs="Arial"/>
          <w:sz w:val="20"/>
          <w:szCs w:val="20"/>
          <w:lang w:val="en-US"/>
        </w:rPr>
        <w:t>eliverer</w:t>
      </w:r>
      <w:r>
        <w:rPr>
          <w:rFonts w:ascii="Arial" w:hAnsi="Arial" w:cs="Arial"/>
          <w:sz w:val="20"/>
          <w:szCs w:val="20"/>
          <w:lang w:val="en-US"/>
        </w:rPr>
        <w:t>)</w:t>
      </w:r>
    </w:p>
    <w:p w14:paraId="18CC26CB" w14:textId="538C8A08" w:rsidR="00B80EE1"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The more information we have and feedback from it, the more able you are to do an appropriate referral’.</w:t>
      </w:r>
      <w:r w:rsidRPr="0077326D">
        <w:rPr>
          <w:rFonts w:ascii="Arial" w:hAnsi="Arial" w:cs="Arial"/>
          <w:sz w:val="20"/>
          <w:szCs w:val="20"/>
          <w:lang w:val="en-US"/>
        </w:rPr>
        <w:t xml:space="preserve"> </w:t>
      </w:r>
      <w:r>
        <w:rPr>
          <w:rFonts w:ascii="Arial" w:hAnsi="Arial" w:cs="Arial"/>
          <w:sz w:val="20"/>
          <w:szCs w:val="20"/>
          <w:lang w:val="en-US"/>
        </w:rPr>
        <w:t>(Professional r</w:t>
      </w:r>
      <w:r w:rsidRPr="0038195C">
        <w:rPr>
          <w:rFonts w:ascii="Arial" w:hAnsi="Arial" w:cs="Arial"/>
          <w:sz w:val="20"/>
          <w:szCs w:val="20"/>
          <w:lang w:val="en-US"/>
        </w:rPr>
        <w:t>eferrer</w:t>
      </w:r>
      <w:r>
        <w:rPr>
          <w:rFonts w:ascii="Arial" w:hAnsi="Arial" w:cs="Arial"/>
          <w:sz w:val="20"/>
          <w:szCs w:val="20"/>
          <w:lang w:val="en-US"/>
        </w:rPr>
        <w:t>)</w:t>
      </w:r>
    </w:p>
    <w:p w14:paraId="5DE2ECE5" w14:textId="491C49EF" w:rsidR="00F51E12" w:rsidRPr="0038195C" w:rsidRDefault="00B80EE1" w:rsidP="00B80EE1">
      <w:pPr>
        <w:spacing w:line="480" w:lineRule="auto"/>
        <w:rPr>
          <w:rFonts w:ascii="Arial" w:hAnsi="Arial" w:cs="Arial"/>
          <w:sz w:val="20"/>
          <w:szCs w:val="20"/>
          <w:lang w:val="en-US"/>
        </w:rPr>
      </w:pPr>
      <w:r w:rsidRPr="0038195C">
        <w:rPr>
          <w:rFonts w:ascii="Arial" w:hAnsi="Arial" w:cs="Arial"/>
          <w:i/>
          <w:sz w:val="20"/>
          <w:szCs w:val="20"/>
          <w:lang w:val="en-US"/>
        </w:rPr>
        <w:t xml:space="preserve"> </w:t>
      </w:r>
      <w:r w:rsidR="00F51E12" w:rsidRPr="0038195C">
        <w:rPr>
          <w:rFonts w:ascii="Arial" w:hAnsi="Arial" w:cs="Arial"/>
          <w:i/>
          <w:sz w:val="20"/>
          <w:szCs w:val="20"/>
          <w:lang w:val="en-US"/>
        </w:rPr>
        <w:t xml:space="preserve">‘Evaluation is important because there comes a cost with </w:t>
      </w:r>
      <w:r w:rsidR="00F51E12">
        <w:rPr>
          <w:rFonts w:ascii="Arial" w:hAnsi="Arial" w:cs="Arial"/>
          <w:i/>
          <w:sz w:val="20"/>
          <w:szCs w:val="20"/>
          <w:lang w:val="en-US"/>
        </w:rPr>
        <w:t>programme</w:t>
      </w:r>
      <w:r w:rsidR="00F51E12" w:rsidRPr="0038195C">
        <w:rPr>
          <w:rFonts w:ascii="Arial" w:hAnsi="Arial" w:cs="Arial"/>
          <w:i/>
          <w:sz w:val="20"/>
          <w:szCs w:val="20"/>
          <w:lang w:val="en-US"/>
        </w:rPr>
        <w:t>s like this…we have to look at what works best and what doesn't’.</w:t>
      </w:r>
      <w:r w:rsidR="00F51E12" w:rsidRPr="0077326D">
        <w:rPr>
          <w:rFonts w:ascii="Arial" w:hAnsi="Arial" w:cs="Arial"/>
          <w:sz w:val="20"/>
          <w:szCs w:val="20"/>
          <w:lang w:val="en-US"/>
        </w:rPr>
        <w:t xml:space="preserve"> </w:t>
      </w:r>
      <w:r w:rsidR="00F51E12">
        <w:rPr>
          <w:rFonts w:ascii="Arial" w:hAnsi="Arial" w:cs="Arial"/>
          <w:sz w:val="20"/>
          <w:szCs w:val="20"/>
          <w:lang w:val="en-US"/>
        </w:rPr>
        <w:t>(</w:t>
      </w:r>
      <w:r w:rsidR="00F51E12" w:rsidRPr="0038195C">
        <w:rPr>
          <w:rFonts w:ascii="Arial" w:hAnsi="Arial" w:cs="Arial"/>
          <w:sz w:val="20"/>
          <w:szCs w:val="20"/>
          <w:lang w:val="en-US"/>
        </w:rPr>
        <w:t>GP</w:t>
      </w:r>
      <w:r w:rsidR="00F51E12">
        <w:rPr>
          <w:rFonts w:ascii="Arial" w:hAnsi="Arial" w:cs="Arial"/>
          <w:sz w:val="20"/>
          <w:szCs w:val="20"/>
          <w:lang w:val="en-US"/>
        </w:rPr>
        <w:t>)</w:t>
      </w:r>
    </w:p>
    <w:p w14:paraId="26FFBFA4" w14:textId="12879103" w:rsidR="00B80EE1" w:rsidRDefault="00B80EE1" w:rsidP="00CC6376">
      <w:pPr>
        <w:spacing w:line="480" w:lineRule="auto"/>
        <w:jc w:val="both"/>
        <w:rPr>
          <w:rFonts w:ascii="Arial" w:eastAsia="Calibri" w:hAnsi="Arial" w:cs="Arial"/>
          <w:b/>
          <w:sz w:val="20"/>
          <w:szCs w:val="20"/>
          <w:lang w:val="en-US"/>
        </w:rPr>
      </w:pPr>
    </w:p>
    <w:p w14:paraId="3E115C5C" w14:textId="5DABE868" w:rsidR="002C3102" w:rsidRPr="0038195C" w:rsidRDefault="002C3102" w:rsidP="00CC6376">
      <w:pPr>
        <w:spacing w:line="480" w:lineRule="auto"/>
        <w:jc w:val="both"/>
        <w:rPr>
          <w:rFonts w:ascii="Arial" w:eastAsia="Calibri" w:hAnsi="Arial" w:cs="Arial"/>
          <w:b/>
          <w:sz w:val="20"/>
          <w:szCs w:val="20"/>
          <w:lang w:val="en-US"/>
        </w:rPr>
      </w:pPr>
      <w:r w:rsidRPr="0038195C">
        <w:rPr>
          <w:rFonts w:ascii="Arial" w:eastAsia="Calibri" w:hAnsi="Arial" w:cs="Arial"/>
          <w:b/>
          <w:sz w:val="20"/>
          <w:szCs w:val="20"/>
          <w:lang w:val="en-US"/>
        </w:rPr>
        <w:t>Discussion</w:t>
      </w:r>
    </w:p>
    <w:p w14:paraId="7ACC262F" w14:textId="02EF4054" w:rsidR="002D353F" w:rsidRPr="0038195C" w:rsidRDefault="005B6E34"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This</w:t>
      </w:r>
      <w:r w:rsidR="00922C0E"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qualitative study </w:t>
      </w:r>
      <w:r w:rsidR="00103CDC">
        <w:rPr>
          <w:rFonts w:ascii="Arial" w:eastAsia="Calibri" w:hAnsi="Arial" w:cs="Arial"/>
          <w:sz w:val="20"/>
          <w:szCs w:val="20"/>
          <w:lang w:val="en-US"/>
        </w:rPr>
        <w:t>explores the</w:t>
      </w:r>
      <w:r w:rsidR="00484F54" w:rsidRPr="0038195C">
        <w:rPr>
          <w:rFonts w:ascii="Arial" w:eastAsia="Calibri" w:hAnsi="Arial" w:cs="Arial"/>
          <w:sz w:val="20"/>
          <w:szCs w:val="20"/>
          <w:lang w:val="en-US"/>
        </w:rPr>
        <w:t xml:space="preserve"> views </w:t>
      </w:r>
      <w:r w:rsidRPr="0038195C">
        <w:rPr>
          <w:rFonts w:ascii="Arial" w:eastAsia="Calibri" w:hAnsi="Arial" w:cs="Arial"/>
          <w:sz w:val="20"/>
          <w:szCs w:val="20"/>
          <w:lang w:val="en-US"/>
        </w:rPr>
        <w:t>of a combined ex</w:t>
      </w:r>
      <w:r w:rsidR="00B44D3B" w:rsidRPr="0038195C">
        <w:rPr>
          <w:rFonts w:ascii="Arial" w:eastAsia="Calibri" w:hAnsi="Arial" w:cs="Arial"/>
          <w:sz w:val="20"/>
          <w:szCs w:val="20"/>
          <w:lang w:val="en-US"/>
        </w:rPr>
        <w:t>ercise</w:t>
      </w:r>
      <w:r w:rsidR="00103CDC">
        <w:rPr>
          <w:rFonts w:ascii="Arial" w:eastAsia="Calibri" w:hAnsi="Arial" w:cs="Arial"/>
          <w:sz w:val="20"/>
          <w:szCs w:val="20"/>
          <w:lang w:val="en-US"/>
        </w:rPr>
        <w:t xml:space="preserve">, diet </w:t>
      </w:r>
      <w:r w:rsidR="00E208BD" w:rsidRPr="0038195C">
        <w:rPr>
          <w:rFonts w:ascii="Arial" w:eastAsia="Calibri" w:hAnsi="Arial" w:cs="Arial"/>
          <w:sz w:val="20"/>
          <w:szCs w:val="20"/>
          <w:lang w:val="en-US"/>
        </w:rPr>
        <w:t>and physiotherapy</w:t>
      </w:r>
      <w:r w:rsidR="00B44D3B"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designed for people being considered for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w:t>
      </w:r>
      <w:r w:rsidR="002D353F" w:rsidRPr="0038195C">
        <w:rPr>
          <w:rFonts w:ascii="Arial" w:eastAsia="Calibri" w:hAnsi="Arial" w:cs="Arial"/>
          <w:sz w:val="20"/>
          <w:szCs w:val="20"/>
          <w:lang w:val="en-US"/>
        </w:rPr>
        <w:t xml:space="preserve">replacement </w:t>
      </w:r>
      <w:r w:rsidRPr="0038195C">
        <w:rPr>
          <w:rFonts w:ascii="Arial" w:eastAsia="Calibri" w:hAnsi="Arial" w:cs="Arial"/>
          <w:sz w:val="20"/>
          <w:szCs w:val="20"/>
          <w:lang w:val="en-US"/>
        </w:rPr>
        <w:t>surgery</w:t>
      </w:r>
      <w:r w:rsidR="00B176CF">
        <w:rPr>
          <w:rFonts w:ascii="Arial" w:eastAsia="Calibri" w:hAnsi="Arial" w:cs="Arial"/>
          <w:sz w:val="20"/>
          <w:szCs w:val="20"/>
          <w:lang w:val="en-US"/>
        </w:rPr>
        <w:t xml:space="preserve"> of the hip or knee. It uses </w:t>
      </w:r>
      <w:r w:rsidR="002D353F" w:rsidRPr="0038195C">
        <w:rPr>
          <w:rFonts w:ascii="Arial" w:eastAsia="Calibri" w:hAnsi="Arial" w:cs="Arial"/>
          <w:sz w:val="20"/>
          <w:szCs w:val="20"/>
          <w:lang w:val="en-US"/>
        </w:rPr>
        <w:t xml:space="preserve">qualitative methods to explore and interpret the views and experiences of patients, professionals and clinicians involved at different stages of the LMP pathway. </w:t>
      </w:r>
    </w:p>
    <w:p w14:paraId="7F6415EC" w14:textId="2437C87A" w:rsidR="00D7429E" w:rsidRPr="0038195C" w:rsidRDefault="002D353F"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Overall, patients and professionals </w:t>
      </w:r>
      <w:r w:rsidR="00B60CFC" w:rsidRPr="0038195C">
        <w:rPr>
          <w:rFonts w:ascii="Arial" w:eastAsia="Calibri" w:hAnsi="Arial" w:cs="Arial"/>
          <w:sz w:val="20"/>
          <w:szCs w:val="20"/>
          <w:lang w:val="en-US"/>
        </w:rPr>
        <w:t xml:space="preserve">valued </w:t>
      </w:r>
      <w:r w:rsidRPr="0038195C">
        <w:rPr>
          <w:rFonts w:ascii="Arial" w:eastAsia="Calibri" w:hAnsi="Arial" w:cs="Arial"/>
          <w:sz w:val="20"/>
          <w:szCs w:val="20"/>
          <w:lang w:val="en-US"/>
        </w:rPr>
        <w:t xml:space="preserve">the LMP and felt it had good intentions. </w:t>
      </w:r>
      <w:r w:rsidR="008C3D98" w:rsidRPr="0038195C">
        <w:rPr>
          <w:rFonts w:ascii="Arial" w:eastAsia="Calibri" w:hAnsi="Arial" w:cs="Arial"/>
          <w:sz w:val="20"/>
          <w:szCs w:val="20"/>
          <w:lang w:val="en-US"/>
        </w:rPr>
        <w:t>However,</w:t>
      </w:r>
      <w:r w:rsidRPr="0038195C">
        <w:rPr>
          <w:rFonts w:ascii="Arial" w:eastAsia="Calibri" w:hAnsi="Arial" w:cs="Arial"/>
          <w:sz w:val="20"/>
          <w:szCs w:val="20"/>
          <w:lang w:val="en-US"/>
        </w:rPr>
        <w:t xml:space="preserve"> </w:t>
      </w:r>
      <w:r w:rsidR="00EC4BE8" w:rsidRPr="0038195C">
        <w:rPr>
          <w:rFonts w:ascii="Arial" w:eastAsia="Calibri" w:hAnsi="Arial" w:cs="Arial"/>
          <w:sz w:val="20"/>
          <w:szCs w:val="20"/>
          <w:lang w:val="en-US"/>
        </w:rPr>
        <w:t>shortcomings</w:t>
      </w:r>
      <w:r w:rsidR="00705451">
        <w:rPr>
          <w:rFonts w:ascii="Arial" w:eastAsia="Calibri" w:hAnsi="Arial" w:cs="Arial"/>
          <w:sz w:val="20"/>
          <w:szCs w:val="20"/>
          <w:lang w:val="en-US"/>
        </w:rPr>
        <w:t xml:space="preserve"> were identified</w:t>
      </w:r>
      <w:r w:rsidRPr="0038195C">
        <w:rPr>
          <w:rFonts w:ascii="Arial" w:eastAsia="Calibri" w:hAnsi="Arial" w:cs="Arial"/>
          <w:sz w:val="20"/>
          <w:szCs w:val="20"/>
          <w:lang w:val="en-US"/>
        </w:rPr>
        <w:t xml:space="preserve">, especially with regard to referral criteria and referral processes. More specifically, referring clinicians </w:t>
      </w:r>
      <w:r w:rsidR="00AF4E50">
        <w:rPr>
          <w:rFonts w:ascii="Arial" w:eastAsia="Calibri" w:hAnsi="Arial" w:cs="Arial"/>
          <w:sz w:val="20"/>
          <w:szCs w:val="20"/>
          <w:lang w:val="en-US"/>
        </w:rPr>
        <w:t>interpreted the</w:t>
      </w:r>
      <w:r w:rsidRPr="0038195C">
        <w:rPr>
          <w:rFonts w:ascii="Arial" w:eastAsia="Calibri" w:hAnsi="Arial" w:cs="Arial"/>
          <w:sz w:val="20"/>
          <w:szCs w:val="20"/>
          <w:lang w:val="en-US"/>
        </w:rPr>
        <w:t xml:space="preserve"> referral criteria </w:t>
      </w:r>
      <w:r w:rsidR="00AF4E50">
        <w:rPr>
          <w:rFonts w:ascii="Arial" w:eastAsia="Calibri" w:hAnsi="Arial" w:cs="Arial"/>
          <w:sz w:val="20"/>
          <w:szCs w:val="20"/>
          <w:lang w:val="en-US"/>
        </w:rPr>
        <w:t xml:space="preserve">differently </w:t>
      </w:r>
      <w:r w:rsidR="00E208BD" w:rsidRPr="0038195C">
        <w:rPr>
          <w:rFonts w:ascii="Arial" w:eastAsia="Calibri" w:hAnsi="Arial" w:cs="Arial"/>
          <w:sz w:val="20"/>
          <w:szCs w:val="20"/>
          <w:lang w:val="en-US"/>
        </w:rPr>
        <w:t>and perceived varying levels</w:t>
      </w:r>
      <w:r w:rsidR="008C3D98">
        <w:rPr>
          <w:rFonts w:ascii="Arial" w:eastAsia="Calibri" w:hAnsi="Arial" w:cs="Arial"/>
          <w:sz w:val="20"/>
          <w:szCs w:val="20"/>
          <w:lang w:val="en-US"/>
        </w:rPr>
        <w:t xml:space="preserve"> of autonomy in decision-making. </w:t>
      </w:r>
      <w:r w:rsidR="00AE426A">
        <w:rPr>
          <w:rFonts w:ascii="Arial" w:eastAsia="Calibri" w:hAnsi="Arial" w:cs="Arial"/>
          <w:sz w:val="20"/>
          <w:szCs w:val="20"/>
          <w:lang w:val="en-US"/>
        </w:rPr>
        <w:t>Clinicians</w:t>
      </w:r>
      <w:r w:rsidR="008C3D98">
        <w:rPr>
          <w:rFonts w:ascii="Arial" w:eastAsia="Calibri" w:hAnsi="Arial" w:cs="Arial"/>
          <w:sz w:val="20"/>
          <w:szCs w:val="20"/>
          <w:lang w:val="en-US"/>
        </w:rPr>
        <w:t xml:space="preserve"> </w:t>
      </w:r>
      <w:r w:rsidR="00E208BD" w:rsidRPr="0038195C">
        <w:rPr>
          <w:rFonts w:ascii="Arial" w:eastAsia="Calibri" w:hAnsi="Arial" w:cs="Arial"/>
          <w:sz w:val="20"/>
          <w:szCs w:val="20"/>
          <w:lang w:val="en-US"/>
        </w:rPr>
        <w:t xml:space="preserve">were also influenced by </w:t>
      </w:r>
      <w:r w:rsidRPr="0038195C">
        <w:rPr>
          <w:rFonts w:ascii="Arial" w:eastAsia="Calibri" w:hAnsi="Arial" w:cs="Arial"/>
          <w:sz w:val="20"/>
          <w:szCs w:val="20"/>
          <w:lang w:val="en-US"/>
        </w:rPr>
        <w:t xml:space="preserve">whether they were triaging electronic referrals or making decisions based on </w:t>
      </w:r>
      <w:r w:rsidR="008C3D98" w:rsidRPr="0038195C">
        <w:rPr>
          <w:rFonts w:ascii="Arial" w:eastAsia="Calibri" w:hAnsi="Arial" w:cs="Arial"/>
          <w:sz w:val="20"/>
          <w:szCs w:val="20"/>
          <w:lang w:val="en-US"/>
        </w:rPr>
        <w:t>face-to-face</w:t>
      </w:r>
      <w:r w:rsidRPr="0038195C">
        <w:rPr>
          <w:rFonts w:ascii="Arial" w:eastAsia="Calibri" w:hAnsi="Arial" w:cs="Arial"/>
          <w:sz w:val="20"/>
          <w:szCs w:val="20"/>
          <w:lang w:val="en-US"/>
        </w:rPr>
        <w:t xml:space="preserve"> consultations with patients. Pr</w:t>
      </w:r>
      <w:r w:rsidR="00B44D3B" w:rsidRPr="0038195C">
        <w:rPr>
          <w:rFonts w:ascii="Arial" w:eastAsia="Calibri" w:hAnsi="Arial" w:cs="Arial"/>
          <w:sz w:val="20"/>
          <w:szCs w:val="20"/>
          <w:lang w:val="en-US"/>
        </w:rPr>
        <w:t xml:space="preserve">ofessionals valued the </w:t>
      </w:r>
      <w:r w:rsidR="00A850B4">
        <w:rPr>
          <w:rFonts w:ascii="Arial" w:eastAsia="Calibri" w:hAnsi="Arial" w:cs="Arial"/>
          <w:sz w:val="20"/>
          <w:szCs w:val="20"/>
          <w:lang w:val="en-US"/>
        </w:rPr>
        <w:t>programme</w:t>
      </w:r>
      <w:r w:rsidR="002C0501">
        <w:rPr>
          <w:rFonts w:ascii="Arial" w:eastAsia="Calibri" w:hAnsi="Arial" w:cs="Arial"/>
          <w:sz w:val="20"/>
          <w:szCs w:val="20"/>
          <w:lang w:val="en-US"/>
        </w:rPr>
        <w:t xml:space="preserve">’s multidisciplinary nature </w:t>
      </w:r>
      <w:r w:rsidRPr="0038195C">
        <w:rPr>
          <w:rFonts w:ascii="Arial" w:eastAsia="Calibri" w:hAnsi="Arial" w:cs="Arial"/>
          <w:sz w:val="20"/>
          <w:szCs w:val="20"/>
          <w:lang w:val="en-US"/>
        </w:rPr>
        <w:t xml:space="preserve">but felt guilty about delaying patients on the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Pr="0038195C">
        <w:rPr>
          <w:rFonts w:ascii="Arial" w:eastAsia="Calibri" w:hAnsi="Arial" w:cs="Arial"/>
          <w:sz w:val="20"/>
          <w:szCs w:val="20"/>
          <w:lang w:val="en-US"/>
        </w:rPr>
        <w:t xml:space="preserve"> w</w:t>
      </w:r>
      <w:r w:rsidR="002C0501">
        <w:rPr>
          <w:rFonts w:ascii="Arial" w:eastAsia="Calibri" w:hAnsi="Arial" w:cs="Arial"/>
          <w:sz w:val="20"/>
          <w:szCs w:val="20"/>
          <w:lang w:val="en-US"/>
        </w:rPr>
        <w:t xml:space="preserve">aiting list. They also </w:t>
      </w:r>
      <w:r w:rsidRPr="0038195C">
        <w:rPr>
          <w:rFonts w:ascii="Arial" w:eastAsia="Calibri" w:hAnsi="Arial" w:cs="Arial"/>
          <w:sz w:val="20"/>
          <w:szCs w:val="20"/>
          <w:lang w:val="en-US"/>
        </w:rPr>
        <w:t xml:space="preserve">felt that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would be better targeted towards those wi</w:t>
      </w:r>
      <w:r w:rsidR="002C0501">
        <w:rPr>
          <w:rFonts w:ascii="Arial" w:eastAsia="Calibri" w:hAnsi="Arial" w:cs="Arial"/>
          <w:sz w:val="20"/>
          <w:szCs w:val="20"/>
          <w:lang w:val="en-US"/>
        </w:rPr>
        <w:t xml:space="preserve">th less severe OA and lower BMI. </w:t>
      </w:r>
      <w:r w:rsidR="003770FD">
        <w:rPr>
          <w:rFonts w:ascii="Arial" w:eastAsia="Calibri" w:hAnsi="Arial" w:cs="Arial"/>
          <w:sz w:val="20"/>
          <w:szCs w:val="20"/>
          <w:lang w:val="en-US"/>
        </w:rPr>
        <w:t xml:space="preserve">Patients referred after </w:t>
      </w:r>
      <w:r w:rsidRPr="0038195C">
        <w:rPr>
          <w:rFonts w:ascii="Arial" w:eastAsia="Calibri" w:hAnsi="Arial" w:cs="Arial"/>
          <w:sz w:val="20"/>
          <w:szCs w:val="20"/>
          <w:lang w:val="en-US"/>
        </w:rPr>
        <w:t xml:space="preserve">consultation with their GP were more satisfied with the referral process than those who received a letter </w:t>
      </w:r>
      <w:r w:rsidR="00AF4E50">
        <w:rPr>
          <w:rFonts w:ascii="Arial" w:eastAsia="Calibri" w:hAnsi="Arial" w:cs="Arial"/>
          <w:sz w:val="20"/>
          <w:szCs w:val="20"/>
          <w:lang w:val="en-US"/>
        </w:rPr>
        <w:t>after</w:t>
      </w:r>
      <w:r w:rsidR="00864B6F">
        <w:rPr>
          <w:rFonts w:ascii="Arial" w:eastAsia="Calibri" w:hAnsi="Arial" w:cs="Arial"/>
          <w:sz w:val="20"/>
          <w:szCs w:val="20"/>
          <w:lang w:val="en-US"/>
        </w:rPr>
        <w:t xml:space="preserve"> diversion of their</w:t>
      </w:r>
      <w:r w:rsidRPr="0038195C">
        <w:rPr>
          <w:rFonts w:ascii="Arial" w:eastAsia="Calibri" w:hAnsi="Arial" w:cs="Arial"/>
          <w:sz w:val="20"/>
          <w:szCs w:val="20"/>
          <w:lang w:val="en-US"/>
        </w:rPr>
        <w:t xml:space="preserve"> </w:t>
      </w:r>
      <w:r w:rsidR="00B44D3B" w:rsidRPr="0038195C">
        <w:rPr>
          <w:rFonts w:ascii="Arial" w:eastAsia="Calibri" w:hAnsi="Arial" w:cs="Arial"/>
          <w:sz w:val="20"/>
          <w:szCs w:val="20"/>
          <w:lang w:val="en-US"/>
        </w:rPr>
        <w:t>orthop</w:t>
      </w:r>
      <w:r w:rsidR="003770FD">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864B6F">
        <w:rPr>
          <w:rFonts w:ascii="Arial" w:eastAsia="Calibri" w:hAnsi="Arial" w:cs="Arial"/>
          <w:sz w:val="20"/>
          <w:szCs w:val="20"/>
          <w:lang w:val="en-US"/>
        </w:rPr>
        <w:t xml:space="preserve"> referral </w:t>
      </w:r>
      <w:r w:rsidR="00103CDC">
        <w:rPr>
          <w:rFonts w:ascii="Arial" w:eastAsia="Calibri" w:hAnsi="Arial" w:cs="Arial"/>
          <w:sz w:val="20"/>
          <w:szCs w:val="20"/>
          <w:lang w:val="en-US"/>
        </w:rPr>
        <w:t>during the triage process</w:t>
      </w:r>
      <w:r w:rsidR="00B176CF">
        <w:rPr>
          <w:rFonts w:ascii="Arial" w:eastAsia="Calibri" w:hAnsi="Arial" w:cs="Arial"/>
          <w:sz w:val="20"/>
          <w:szCs w:val="20"/>
          <w:lang w:val="en-US"/>
        </w:rPr>
        <w:t xml:space="preserve">. </w:t>
      </w:r>
      <w:r w:rsidR="002C0501">
        <w:rPr>
          <w:rFonts w:ascii="Arial" w:eastAsia="Calibri" w:hAnsi="Arial" w:cs="Arial"/>
          <w:sz w:val="20"/>
          <w:szCs w:val="20"/>
          <w:lang w:val="en-US"/>
        </w:rPr>
        <w:t>M</w:t>
      </w:r>
      <w:r w:rsidRPr="0038195C">
        <w:rPr>
          <w:rFonts w:ascii="Arial" w:eastAsia="Calibri" w:hAnsi="Arial" w:cs="Arial"/>
          <w:sz w:val="20"/>
          <w:szCs w:val="20"/>
          <w:lang w:val="en-US"/>
        </w:rPr>
        <w:t>otivation to participate varied according to perceived health gain, position on the waiting list, practical barriers such as location, timing and cost, and readiness to change. There were social benefits</w:t>
      </w:r>
      <w:r w:rsidR="00B44D3B" w:rsidRPr="0038195C">
        <w:rPr>
          <w:rFonts w:ascii="Arial" w:eastAsia="Calibri" w:hAnsi="Arial" w:cs="Arial"/>
          <w:sz w:val="20"/>
          <w:szCs w:val="20"/>
          <w:lang w:val="en-US"/>
        </w:rPr>
        <w:t xml:space="preserve"> of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but also the potential for embarrassment </w:t>
      </w:r>
      <w:r w:rsidR="00EC4BE8" w:rsidRPr="0038195C">
        <w:rPr>
          <w:rFonts w:ascii="Arial" w:eastAsia="Calibri" w:hAnsi="Arial" w:cs="Arial"/>
          <w:sz w:val="20"/>
          <w:szCs w:val="20"/>
          <w:lang w:val="en-US"/>
        </w:rPr>
        <w:t>as a result of</w:t>
      </w:r>
      <w:r w:rsidRPr="0038195C">
        <w:rPr>
          <w:rFonts w:ascii="Arial" w:eastAsia="Calibri" w:hAnsi="Arial" w:cs="Arial"/>
          <w:sz w:val="20"/>
          <w:szCs w:val="20"/>
          <w:lang w:val="en-US"/>
        </w:rPr>
        <w:t xml:space="preserve"> group</w:t>
      </w:r>
      <w:r w:rsidR="00EC4BE8" w:rsidRPr="0038195C">
        <w:rPr>
          <w:rFonts w:ascii="Arial" w:eastAsia="Calibri" w:hAnsi="Arial" w:cs="Arial"/>
          <w:sz w:val="20"/>
          <w:szCs w:val="20"/>
          <w:lang w:val="en-US"/>
        </w:rPr>
        <w:t>-based</w:t>
      </w:r>
      <w:r w:rsidRPr="0038195C">
        <w:rPr>
          <w:rFonts w:ascii="Arial" w:eastAsia="Calibri" w:hAnsi="Arial" w:cs="Arial"/>
          <w:sz w:val="20"/>
          <w:szCs w:val="20"/>
          <w:lang w:val="en-US"/>
        </w:rPr>
        <w:t xml:space="preserve"> sessions. </w:t>
      </w:r>
    </w:p>
    <w:p w14:paraId="2FF9EA87" w14:textId="1D132402" w:rsidR="00B867F3" w:rsidRDefault="007E4778" w:rsidP="00CC6376">
      <w:pPr>
        <w:spacing w:after="0" w:line="480" w:lineRule="auto"/>
        <w:jc w:val="both"/>
        <w:rPr>
          <w:rFonts w:ascii="Arial" w:eastAsia="Calibri" w:hAnsi="Arial" w:cs="Arial"/>
          <w:sz w:val="20"/>
          <w:szCs w:val="20"/>
          <w:lang w:val="en-US"/>
        </w:rPr>
      </w:pPr>
      <w:r>
        <w:rPr>
          <w:rFonts w:ascii="Arial" w:eastAsia="Calibri" w:hAnsi="Arial" w:cs="Arial"/>
          <w:sz w:val="20"/>
          <w:szCs w:val="20"/>
          <w:lang w:val="en-US"/>
        </w:rPr>
        <w:t>Previous</w:t>
      </w:r>
      <w:r w:rsidR="00853B12" w:rsidRPr="0038195C">
        <w:rPr>
          <w:rFonts w:ascii="Arial" w:eastAsia="Calibri" w:hAnsi="Arial" w:cs="Arial"/>
          <w:sz w:val="20"/>
          <w:szCs w:val="20"/>
          <w:lang w:val="en-US"/>
        </w:rPr>
        <w:t xml:space="preserve"> studies </w:t>
      </w:r>
      <w:r>
        <w:rPr>
          <w:rFonts w:ascii="Arial" w:eastAsia="Calibri" w:hAnsi="Arial" w:cs="Arial"/>
          <w:sz w:val="20"/>
          <w:szCs w:val="20"/>
          <w:lang w:val="en-US"/>
        </w:rPr>
        <w:t xml:space="preserve">have </w:t>
      </w:r>
      <w:r w:rsidR="00853B12" w:rsidRPr="0038195C">
        <w:rPr>
          <w:rFonts w:ascii="Arial" w:eastAsia="Calibri" w:hAnsi="Arial" w:cs="Arial"/>
          <w:sz w:val="20"/>
          <w:szCs w:val="20"/>
          <w:lang w:val="en-US"/>
        </w:rPr>
        <w:t>highlight</w:t>
      </w:r>
      <w:r>
        <w:rPr>
          <w:rFonts w:ascii="Arial" w:eastAsia="Calibri" w:hAnsi="Arial" w:cs="Arial"/>
          <w:sz w:val="20"/>
          <w:szCs w:val="20"/>
          <w:lang w:val="en-US"/>
        </w:rPr>
        <w:t>ed</w:t>
      </w:r>
      <w:r w:rsidR="00FD09F0" w:rsidRPr="0038195C">
        <w:rPr>
          <w:rFonts w:ascii="Arial" w:eastAsia="Calibri" w:hAnsi="Arial" w:cs="Arial"/>
          <w:sz w:val="20"/>
          <w:szCs w:val="20"/>
          <w:lang w:val="en-US"/>
        </w:rPr>
        <w:t xml:space="preserve"> concerns about time constraints, </w:t>
      </w:r>
      <w:r w:rsidR="008C3D98" w:rsidRPr="0038195C">
        <w:rPr>
          <w:rFonts w:ascii="Arial" w:eastAsia="Calibri" w:hAnsi="Arial" w:cs="Arial"/>
          <w:sz w:val="20"/>
          <w:szCs w:val="20"/>
          <w:lang w:val="en-US"/>
        </w:rPr>
        <w:t>priority setting</w:t>
      </w:r>
      <w:r w:rsidR="000F137B" w:rsidRPr="0038195C">
        <w:rPr>
          <w:rFonts w:ascii="Arial" w:eastAsia="Calibri" w:hAnsi="Arial" w:cs="Arial"/>
          <w:sz w:val="20"/>
          <w:szCs w:val="20"/>
          <w:lang w:val="en-US"/>
        </w:rPr>
        <w:t xml:space="preserve"> during appointments, knowledge and </w:t>
      </w:r>
      <w:r w:rsidR="00FD09F0" w:rsidRPr="0038195C">
        <w:rPr>
          <w:rFonts w:ascii="Arial" w:eastAsia="Calibri" w:hAnsi="Arial" w:cs="Arial"/>
          <w:sz w:val="20"/>
          <w:szCs w:val="20"/>
          <w:lang w:val="en-US"/>
        </w:rPr>
        <w:t>expertise</w:t>
      </w:r>
      <w:r w:rsidR="00412C95" w:rsidRPr="0038195C">
        <w:rPr>
          <w:rFonts w:ascii="Arial" w:eastAsia="Calibri" w:hAnsi="Arial" w:cs="Arial"/>
          <w:sz w:val="20"/>
          <w:szCs w:val="20"/>
          <w:lang w:val="en-US"/>
        </w:rPr>
        <w:t xml:space="preserve"> when making referrals</w:t>
      </w:r>
      <w:r w:rsidR="00F7732A">
        <w:rPr>
          <w:rFonts w:ascii="Arial" w:eastAsia="Calibri" w:hAnsi="Arial" w:cs="Arial"/>
          <w:sz w:val="20"/>
          <w:szCs w:val="20"/>
          <w:lang w:val="en-US"/>
        </w:rPr>
        <w:t xml:space="preserve"> </w:t>
      </w:r>
      <w:r w:rsidR="00853B12" w:rsidRPr="0038195C">
        <w:rPr>
          <w:rFonts w:ascii="Arial" w:eastAsia="Calibri" w:hAnsi="Arial" w:cs="Arial"/>
          <w:sz w:val="20"/>
          <w:szCs w:val="20"/>
          <w:lang w:val="en-US"/>
        </w:rPr>
        <w:fldChar w:fldCharType="begin"/>
      </w:r>
      <w:r w:rsidR="00F7732A">
        <w:rPr>
          <w:rFonts w:ascii="Arial" w:eastAsia="Calibri" w:hAnsi="Arial" w:cs="Arial"/>
          <w:sz w:val="20"/>
          <w:szCs w:val="20"/>
          <w:lang w:val="en-US"/>
        </w:rPr>
        <w:instrText>ADDIN RW.CITE{{103 Din,NafeesU. 2015}}</w:instrText>
      </w:r>
      <w:r w:rsidR="00853B12"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(Din et al., 2015)</w:t>
      </w:r>
      <w:r w:rsidR="00853B12" w:rsidRPr="0038195C">
        <w:rPr>
          <w:rFonts w:ascii="Arial" w:eastAsia="Calibri" w:hAnsi="Arial" w:cs="Arial"/>
          <w:sz w:val="20"/>
          <w:szCs w:val="20"/>
          <w:lang w:val="en-US"/>
        </w:rPr>
        <w:fldChar w:fldCharType="end"/>
      </w:r>
      <w:r w:rsidR="00853B12" w:rsidRPr="0038195C">
        <w:rPr>
          <w:rFonts w:ascii="Arial" w:eastAsia="Calibri" w:hAnsi="Arial" w:cs="Arial"/>
          <w:sz w:val="20"/>
          <w:szCs w:val="20"/>
          <w:lang w:val="en-US"/>
        </w:rPr>
        <w:t xml:space="preserve">. </w:t>
      </w:r>
      <w:r w:rsidR="001719FB" w:rsidRPr="0038195C">
        <w:rPr>
          <w:rFonts w:ascii="Arial" w:eastAsia="Calibri" w:hAnsi="Arial" w:cs="Arial"/>
          <w:sz w:val="20"/>
          <w:szCs w:val="20"/>
          <w:lang w:val="en-US"/>
        </w:rPr>
        <w:t>Additionally, p</w:t>
      </w:r>
      <w:r w:rsidR="00412C95" w:rsidRPr="0038195C">
        <w:rPr>
          <w:rFonts w:ascii="Arial" w:eastAsia="Calibri" w:hAnsi="Arial" w:cs="Arial"/>
          <w:sz w:val="20"/>
          <w:szCs w:val="20"/>
          <w:lang w:val="en-US"/>
        </w:rPr>
        <w:t xml:space="preserve">atients </w:t>
      </w:r>
      <w:r w:rsidR="00EC4BE8" w:rsidRPr="0038195C">
        <w:rPr>
          <w:rFonts w:ascii="Arial" w:eastAsia="Calibri" w:hAnsi="Arial" w:cs="Arial"/>
          <w:sz w:val="20"/>
          <w:szCs w:val="20"/>
          <w:lang w:val="en-US"/>
        </w:rPr>
        <w:t xml:space="preserve">have demonstrated </w:t>
      </w:r>
      <w:r w:rsidR="00412C95" w:rsidRPr="0038195C">
        <w:rPr>
          <w:rFonts w:ascii="Arial" w:eastAsia="Calibri" w:hAnsi="Arial" w:cs="Arial"/>
          <w:sz w:val="20"/>
          <w:szCs w:val="20"/>
          <w:lang w:val="en-US"/>
        </w:rPr>
        <w:t>prefer</w:t>
      </w:r>
      <w:r w:rsidR="00EC4BE8" w:rsidRPr="0038195C">
        <w:rPr>
          <w:rFonts w:ascii="Arial" w:eastAsia="Calibri" w:hAnsi="Arial" w:cs="Arial"/>
          <w:sz w:val="20"/>
          <w:szCs w:val="20"/>
          <w:lang w:val="en-US"/>
        </w:rPr>
        <w:t>ences for</w:t>
      </w:r>
      <w:r w:rsidR="00412C95" w:rsidRPr="0038195C">
        <w:rPr>
          <w:rFonts w:ascii="Arial" w:eastAsia="Calibri" w:hAnsi="Arial" w:cs="Arial"/>
          <w:sz w:val="20"/>
          <w:szCs w:val="20"/>
          <w:lang w:val="en-US"/>
        </w:rPr>
        <w:t xml:space="preserve"> triage by experienced clinicians, continued support from a multidisciplinary team </w:t>
      </w:r>
      <w:r w:rsidR="00412C9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RW.CITE{{217 Joseph,C. 2014}}</w:instrText>
      </w:r>
      <w:r w:rsidR="00412C95"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(Joseph et al., 2014)</w:t>
      </w:r>
      <w:r w:rsidR="00412C95" w:rsidRPr="0038195C">
        <w:rPr>
          <w:rFonts w:ascii="Arial" w:eastAsia="Calibri" w:hAnsi="Arial" w:cs="Arial"/>
          <w:sz w:val="20"/>
          <w:szCs w:val="20"/>
          <w:lang w:val="en-US"/>
        </w:rPr>
        <w:fldChar w:fldCharType="end"/>
      </w:r>
      <w:r w:rsidR="00AF4E50">
        <w:rPr>
          <w:rFonts w:ascii="Arial" w:eastAsia="Calibri" w:hAnsi="Arial" w:cs="Arial"/>
          <w:sz w:val="20"/>
          <w:szCs w:val="20"/>
          <w:lang w:val="en-US"/>
        </w:rPr>
        <w:t xml:space="preserve">, </w:t>
      </w:r>
      <w:r w:rsidR="00412C95" w:rsidRPr="0038195C">
        <w:rPr>
          <w:rFonts w:ascii="Arial" w:eastAsia="Calibri" w:hAnsi="Arial" w:cs="Arial"/>
          <w:sz w:val="20"/>
          <w:szCs w:val="20"/>
          <w:lang w:val="en-US"/>
        </w:rPr>
        <w:t xml:space="preserve">social support and supervision </w:t>
      </w:r>
      <w:r w:rsidR="00412C9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RW.CITE{{277 Hendry,M. 2006; 362 Thomas,S.L. 2008}}</w:instrText>
      </w:r>
      <w:r w:rsidR="00412C95"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(Hendry et al., 2006, Thomas et al., 2008)</w:t>
      </w:r>
      <w:r w:rsidR="00412C95" w:rsidRPr="0038195C">
        <w:rPr>
          <w:rFonts w:ascii="Arial" w:eastAsia="Calibri" w:hAnsi="Arial" w:cs="Arial"/>
          <w:sz w:val="20"/>
          <w:szCs w:val="20"/>
          <w:lang w:val="en-US"/>
        </w:rPr>
        <w:fldChar w:fldCharType="end"/>
      </w:r>
      <w:r w:rsidR="00412C95" w:rsidRPr="0038195C">
        <w:rPr>
          <w:rFonts w:ascii="Arial" w:eastAsia="Calibri" w:hAnsi="Arial" w:cs="Arial"/>
          <w:sz w:val="20"/>
          <w:szCs w:val="20"/>
          <w:lang w:val="en-US"/>
        </w:rPr>
        <w:t xml:space="preserve"> and </w:t>
      </w:r>
      <w:r w:rsidR="00484F54" w:rsidRPr="0038195C">
        <w:rPr>
          <w:rFonts w:ascii="Arial" w:eastAsia="Calibri" w:hAnsi="Arial" w:cs="Arial"/>
          <w:sz w:val="20"/>
          <w:szCs w:val="20"/>
          <w:lang w:val="en-US"/>
        </w:rPr>
        <w:t xml:space="preserve">a more </w:t>
      </w:r>
      <w:r w:rsidR="000F137B" w:rsidRPr="0038195C">
        <w:rPr>
          <w:rFonts w:ascii="Arial" w:eastAsia="Calibri" w:hAnsi="Arial" w:cs="Arial"/>
          <w:sz w:val="20"/>
          <w:szCs w:val="20"/>
          <w:lang w:val="en-US"/>
        </w:rPr>
        <w:t xml:space="preserve">global assessment </w:t>
      </w:r>
      <w:r w:rsidR="00484F54" w:rsidRPr="0038195C">
        <w:rPr>
          <w:rFonts w:ascii="Arial" w:eastAsia="Calibri" w:hAnsi="Arial" w:cs="Arial"/>
          <w:sz w:val="20"/>
          <w:szCs w:val="20"/>
          <w:lang w:val="en-US"/>
        </w:rPr>
        <w:t xml:space="preserve">of the impact of </w:t>
      </w:r>
      <w:r w:rsidR="00412C95" w:rsidRPr="0038195C">
        <w:rPr>
          <w:rFonts w:ascii="Arial" w:eastAsia="Calibri" w:hAnsi="Arial" w:cs="Arial"/>
          <w:sz w:val="20"/>
          <w:szCs w:val="20"/>
          <w:lang w:val="en-US"/>
        </w:rPr>
        <w:t>having</w:t>
      </w:r>
      <w:r w:rsidR="000F137B" w:rsidRPr="0038195C">
        <w:rPr>
          <w:rFonts w:ascii="Arial" w:eastAsia="Calibri" w:hAnsi="Arial" w:cs="Arial"/>
          <w:sz w:val="20"/>
          <w:szCs w:val="20"/>
          <w:lang w:val="en-US"/>
        </w:rPr>
        <w:t xml:space="preserve"> OA</w:t>
      </w:r>
      <w:r w:rsidR="00EC4BE8" w:rsidRPr="0038195C">
        <w:rPr>
          <w:rFonts w:ascii="Arial" w:eastAsia="Calibri" w:hAnsi="Arial" w:cs="Arial"/>
          <w:sz w:val="20"/>
          <w:szCs w:val="20"/>
          <w:lang w:val="en-US"/>
        </w:rPr>
        <w:t xml:space="preserve"> </w:t>
      </w:r>
      <w:r w:rsidR="00EC4BE8"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RW.CITE{{220 Alami,S. 2011}}</w:instrText>
      </w:r>
      <w:r w:rsidR="00EC4BE8"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(Alami et al., 2011)</w:t>
      </w:r>
      <w:r w:rsidR="00EC4BE8" w:rsidRPr="0038195C">
        <w:rPr>
          <w:rFonts w:ascii="Arial" w:eastAsia="Calibri" w:hAnsi="Arial" w:cs="Arial"/>
          <w:sz w:val="20"/>
          <w:szCs w:val="20"/>
          <w:lang w:val="en-US"/>
        </w:rPr>
        <w:fldChar w:fldCharType="end"/>
      </w:r>
      <w:r w:rsidR="00412C95" w:rsidRPr="0038195C">
        <w:rPr>
          <w:rFonts w:ascii="Arial" w:eastAsia="Calibri" w:hAnsi="Arial" w:cs="Arial"/>
          <w:sz w:val="20"/>
          <w:szCs w:val="20"/>
          <w:lang w:val="en-US"/>
        </w:rPr>
        <w:t xml:space="preserve">. </w:t>
      </w:r>
      <w:r w:rsidR="001719FB" w:rsidRPr="0038195C">
        <w:rPr>
          <w:rFonts w:ascii="Arial" w:eastAsia="Calibri" w:hAnsi="Arial" w:cs="Arial"/>
          <w:sz w:val="20"/>
          <w:szCs w:val="20"/>
          <w:lang w:val="en-US"/>
        </w:rPr>
        <w:t xml:space="preserve">Furthermore, </w:t>
      </w:r>
      <w:r w:rsidR="00EC4BE8" w:rsidRPr="0038195C">
        <w:rPr>
          <w:rFonts w:ascii="Arial" w:eastAsia="Calibri" w:hAnsi="Arial" w:cs="Arial"/>
          <w:sz w:val="20"/>
          <w:szCs w:val="20"/>
          <w:lang w:val="en-US"/>
        </w:rPr>
        <w:t xml:space="preserve">‘being stuck in old habits’ and ‘emotional baggage’ resulting from previous negative experiences have been identified as added psychological </w:t>
      </w:r>
      <w:r w:rsidR="00D81185" w:rsidRPr="0038195C">
        <w:rPr>
          <w:rFonts w:ascii="Arial" w:eastAsia="Calibri" w:hAnsi="Arial" w:cs="Arial"/>
          <w:sz w:val="20"/>
          <w:szCs w:val="20"/>
          <w:lang w:val="en-US"/>
        </w:rPr>
        <w:t>barriers to lifestyle change amongst overweight patients</w:t>
      </w:r>
      <w:r w:rsidR="00EC4BE8" w:rsidRPr="0038195C">
        <w:rPr>
          <w:rFonts w:ascii="Arial" w:eastAsia="Calibri" w:hAnsi="Arial" w:cs="Arial"/>
          <w:sz w:val="20"/>
          <w:szCs w:val="20"/>
          <w:lang w:val="en-US"/>
        </w:rPr>
        <w:t xml:space="preserve"> </w:t>
      </w:r>
      <w:r w:rsidR="00D81185"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RW.CITE{{363 Folling,I.S. 2015}}</w:instrText>
      </w:r>
      <w:r w:rsidR="00D81185" w:rsidRPr="0038195C">
        <w:rPr>
          <w:rFonts w:ascii="Arial" w:eastAsia="Calibri" w:hAnsi="Arial" w:cs="Arial"/>
          <w:sz w:val="20"/>
          <w:szCs w:val="20"/>
          <w:lang w:val="en-US"/>
        </w:rPr>
        <w:fldChar w:fldCharType="separate"/>
      </w:r>
      <w:r w:rsidR="00F7732A">
        <w:rPr>
          <w:rFonts w:ascii="Arial" w:eastAsia="Calibri" w:hAnsi="Arial" w:cs="Arial"/>
          <w:sz w:val="20"/>
          <w:szCs w:val="20"/>
          <w:lang w:val="en-US"/>
        </w:rPr>
        <w:t>(Folling et al.</w:t>
      </w:r>
      <w:r w:rsidR="00F7732A" w:rsidRPr="00F7732A">
        <w:rPr>
          <w:rFonts w:ascii="Arial" w:eastAsia="Calibri" w:hAnsi="Arial" w:cs="Arial"/>
          <w:sz w:val="20"/>
          <w:szCs w:val="20"/>
          <w:lang w:val="en-US"/>
        </w:rPr>
        <w:t xml:space="preserve"> 2015)</w:t>
      </w:r>
      <w:r w:rsidR="00D81185" w:rsidRPr="0038195C">
        <w:rPr>
          <w:rFonts w:ascii="Arial" w:eastAsia="Calibri" w:hAnsi="Arial" w:cs="Arial"/>
          <w:sz w:val="20"/>
          <w:szCs w:val="20"/>
          <w:lang w:val="en-US"/>
        </w:rPr>
        <w:fldChar w:fldCharType="end"/>
      </w:r>
      <w:r w:rsidR="00D81185" w:rsidRPr="0038195C">
        <w:rPr>
          <w:rFonts w:ascii="Arial" w:eastAsia="Calibri" w:hAnsi="Arial" w:cs="Arial"/>
          <w:sz w:val="20"/>
          <w:szCs w:val="20"/>
          <w:lang w:val="en-US"/>
        </w:rPr>
        <w:t xml:space="preserve">. </w:t>
      </w:r>
      <w:r w:rsidR="00412C95" w:rsidRPr="000D30BC">
        <w:rPr>
          <w:rFonts w:ascii="Arial" w:eastAsia="Calibri" w:hAnsi="Arial" w:cs="Arial"/>
          <w:sz w:val="20"/>
          <w:szCs w:val="20"/>
          <w:lang w:val="en-US"/>
        </w:rPr>
        <w:t xml:space="preserve">Taken together, these findings further endorse </w:t>
      </w:r>
      <w:r w:rsidR="00853B12" w:rsidRPr="000D30BC">
        <w:rPr>
          <w:rFonts w:ascii="Arial" w:eastAsia="Calibri" w:hAnsi="Arial" w:cs="Arial"/>
          <w:sz w:val="20"/>
          <w:szCs w:val="20"/>
          <w:lang w:val="en-US"/>
        </w:rPr>
        <w:t xml:space="preserve">the </w:t>
      </w:r>
      <w:r w:rsidR="00FD1A34" w:rsidRPr="000D30BC">
        <w:rPr>
          <w:rFonts w:ascii="Arial" w:eastAsia="Calibri" w:hAnsi="Arial" w:cs="Arial"/>
          <w:sz w:val="20"/>
          <w:szCs w:val="20"/>
          <w:lang w:val="en-US"/>
        </w:rPr>
        <w:t>multi</w:t>
      </w:r>
      <w:r w:rsidR="00B44D3B" w:rsidRPr="000D30BC">
        <w:rPr>
          <w:rFonts w:ascii="Arial" w:eastAsia="Calibri" w:hAnsi="Arial" w:cs="Arial"/>
          <w:sz w:val="20"/>
          <w:szCs w:val="20"/>
          <w:lang w:val="en-US"/>
        </w:rPr>
        <w:t xml:space="preserve">disciplinary nature of </w:t>
      </w:r>
      <w:r w:rsidR="00A850B4" w:rsidRPr="000D30BC">
        <w:rPr>
          <w:rFonts w:ascii="Arial" w:eastAsia="Calibri" w:hAnsi="Arial" w:cs="Arial"/>
          <w:sz w:val="20"/>
          <w:szCs w:val="20"/>
          <w:lang w:val="en-US"/>
        </w:rPr>
        <w:t>programme</w:t>
      </w:r>
      <w:r w:rsidR="00FD1A34" w:rsidRPr="000D30BC">
        <w:rPr>
          <w:rFonts w:ascii="Arial" w:eastAsia="Calibri" w:hAnsi="Arial" w:cs="Arial"/>
          <w:sz w:val="20"/>
          <w:szCs w:val="20"/>
          <w:lang w:val="en-US"/>
        </w:rPr>
        <w:t xml:space="preserve">s such as the </w:t>
      </w:r>
      <w:r w:rsidR="00853B12" w:rsidRPr="000D30BC">
        <w:rPr>
          <w:rFonts w:ascii="Arial" w:eastAsia="Calibri" w:hAnsi="Arial" w:cs="Arial"/>
          <w:sz w:val="20"/>
          <w:szCs w:val="20"/>
          <w:lang w:val="en-US"/>
        </w:rPr>
        <w:t>LMP</w:t>
      </w:r>
      <w:r w:rsidR="00EC4BE8" w:rsidRPr="000D30BC">
        <w:rPr>
          <w:rFonts w:ascii="Arial" w:eastAsia="Calibri" w:hAnsi="Arial" w:cs="Arial"/>
          <w:sz w:val="20"/>
          <w:szCs w:val="20"/>
          <w:lang w:val="en-US"/>
        </w:rPr>
        <w:t>, but also</w:t>
      </w:r>
      <w:r w:rsidR="00484F54" w:rsidRPr="000D30BC">
        <w:rPr>
          <w:rFonts w:ascii="Arial" w:eastAsia="Calibri" w:hAnsi="Arial" w:cs="Arial"/>
          <w:sz w:val="20"/>
          <w:szCs w:val="20"/>
          <w:lang w:val="en-US"/>
        </w:rPr>
        <w:t xml:space="preserve"> the need to</w:t>
      </w:r>
      <w:r w:rsidR="00B44D3B" w:rsidRPr="000D30BC">
        <w:rPr>
          <w:rFonts w:ascii="Arial" w:eastAsia="Calibri" w:hAnsi="Arial" w:cs="Arial"/>
          <w:sz w:val="20"/>
          <w:szCs w:val="20"/>
          <w:lang w:val="en-US"/>
        </w:rPr>
        <w:t xml:space="preserve"> </w:t>
      </w:r>
      <w:r w:rsidR="00B71E1B" w:rsidRPr="000D30BC">
        <w:rPr>
          <w:rFonts w:ascii="Arial" w:eastAsia="Calibri" w:hAnsi="Arial" w:cs="Arial"/>
          <w:sz w:val="20"/>
          <w:szCs w:val="20"/>
          <w:lang w:val="en-US"/>
        </w:rPr>
        <w:t>enhance</w:t>
      </w:r>
      <w:r w:rsidR="00B44D3B" w:rsidRPr="000D30BC">
        <w:rPr>
          <w:rFonts w:ascii="Arial" w:eastAsia="Calibri" w:hAnsi="Arial" w:cs="Arial"/>
          <w:sz w:val="20"/>
          <w:szCs w:val="20"/>
          <w:lang w:val="en-US"/>
        </w:rPr>
        <w:t xml:space="preserve"> </w:t>
      </w:r>
      <w:r w:rsidR="00EC4BE8" w:rsidRPr="000D30BC">
        <w:rPr>
          <w:rFonts w:ascii="Arial" w:eastAsia="Calibri" w:hAnsi="Arial" w:cs="Arial"/>
          <w:sz w:val="20"/>
          <w:szCs w:val="20"/>
          <w:lang w:val="en-US"/>
        </w:rPr>
        <w:t xml:space="preserve">psychological support to </w:t>
      </w:r>
      <w:r w:rsidR="00B71E1B" w:rsidRPr="000D30BC">
        <w:rPr>
          <w:rFonts w:ascii="Arial" w:eastAsia="Calibri" w:hAnsi="Arial" w:cs="Arial"/>
          <w:sz w:val="20"/>
          <w:szCs w:val="20"/>
          <w:lang w:val="en-US"/>
        </w:rPr>
        <w:t xml:space="preserve">help </w:t>
      </w:r>
      <w:r w:rsidR="00EC4BE8" w:rsidRPr="000D30BC">
        <w:rPr>
          <w:rFonts w:ascii="Arial" w:eastAsia="Calibri" w:hAnsi="Arial" w:cs="Arial"/>
          <w:sz w:val="20"/>
          <w:szCs w:val="20"/>
          <w:lang w:val="en-US"/>
        </w:rPr>
        <w:t>maintain behavio</w:t>
      </w:r>
      <w:r w:rsidR="00AF4E50" w:rsidRPr="000D30BC">
        <w:rPr>
          <w:rFonts w:ascii="Arial" w:eastAsia="Calibri" w:hAnsi="Arial" w:cs="Arial"/>
          <w:sz w:val="20"/>
          <w:szCs w:val="20"/>
          <w:lang w:val="en-US"/>
        </w:rPr>
        <w:t>u</w:t>
      </w:r>
      <w:r w:rsidR="00EC4BE8" w:rsidRPr="000D30BC">
        <w:rPr>
          <w:rFonts w:ascii="Arial" w:eastAsia="Calibri" w:hAnsi="Arial" w:cs="Arial"/>
          <w:sz w:val="20"/>
          <w:szCs w:val="20"/>
          <w:lang w:val="en-US"/>
        </w:rPr>
        <w:t>r change</w:t>
      </w:r>
      <w:r w:rsidR="00412C95" w:rsidRPr="000D30BC">
        <w:rPr>
          <w:rFonts w:ascii="Arial" w:eastAsia="Calibri" w:hAnsi="Arial" w:cs="Arial"/>
          <w:sz w:val="20"/>
          <w:szCs w:val="20"/>
          <w:lang w:val="en-US"/>
        </w:rPr>
        <w:t xml:space="preserve">. </w:t>
      </w:r>
    </w:p>
    <w:p w14:paraId="5048789B" w14:textId="77777777" w:rsidR="0077326D" w:rsidRPr="0038195C" w:rsidRDefault="0077326D" w:rsidP="00CC6376">
      <w:pPr>
        <w:spacing w:after="0" w:line="480" w:lineRule="auto"/>
        <w:jc w:val="both"/>
        <w:rPr>
          <w:rFonts w:ascii="Arial" w:eastAsia="Calibri" w:hAnsi="Arial" w:cs="Arial"/>
          <w:sz w:val="20"/>
          <w:szCs w:val="20"/>
          <w:lang w:val="en-US"/>
        </w:rPr>
      </w:pPr>
    </w:p>
    <w:p w14:paraId="20BB7E12" w14:textId="7E5F5479" w:rsidR="00B867F3" w:rsidRPr="0038195C" w:rsidRDefault="00B867F3" w:rsidP="00CC6376">
      <w:pPr>
        <w:spacing w:after="0"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The current study highlights concerns </w:t>
      </w:r>
      <w:r w:rsidR="00B859D5" w:rsidRPr="0038195C">
        <w:rPr>
          <w:rFonts w:ascii="Arial" w:eastAsia="Calibri" w:hAnsi="Arial" w:cs="Arial"/>
          <w:sz w:val="20"/>
          <w:szCs w:val="20"/>
          <w:lang w:val="en-US"/>
        </w:rPr>
        <w:t>that</w:t>
      </w:r>
      <w:r w:rsidRPr="0038195C">
        <w:rPr>
          <w:rFonts w:ascii="Arial" w:eastAsia="Calibri" w:hAnsi="Arial" w:cs="Arial"/>
          <w:sz w:val="20"/>
          <w:szCs w:val="20"/>
          <w:lang w:val="en-US"/>
        </w:rPr>
        <w:t xml:space="preserve"> patients referred to the LMP may experience extended surgical waiting times </w:t>
      </w:r>
      <w:r w:rsidR="0078668E" w:rsidRPr="0038195C">
        <w:rPr>
          <w:rFonts w:ascii="Arial" w:eastAsia="Calibri" w:hAnsi="Arial" w:cs="Arial"/>
          <w:sz w:val="20"/>
          <w:szCs w:val="20"/>
          <w:lang w:val="en-US"/>
        </w:rPr>
        <w:t>as a result of</w:t>
      </w:r>
      <w:r w:rsidRPr="0038195C">
        <w:rPr>
          <w:rFonts w:ascii="Arial" w:eastAsia="Calibri" w:hAnsi="Arial" w:cs="Arial"/>
          <w:sz w:val="20"/>
          <w:szCs w:val="20"/>
          <w:lang w:val="en-US"/>
        </w:rPr>
        <w:t xml:space="preserve"> completing the </w:t>
      </w:r>
      <w:r w:rsidR="00A850B4">
        <w:rPr>
          <w:rFonts w:ascii="Arial" w:eastAsia="Calibri" w:hAnsi="Arial" w:cs="Arial"/>
          <w:sz w:val="20"/>
          <w:szCs w:val="20"/>
          <w:lang w:val="en-US"/>
        </w:rPr>
        <w:t>programme</w:t>
      </w:r>
      <w:r w:rsidRPr="0038195C">
        <w:rPr>
          <w:rFonts w:ascii="Arial" w:eastAsia="Calibri" w:hAnsi="Arial" w:cs="Arial"/>
          <w:sz w:val="20"/>
          <w:szCs w:val="20"/>
          <w:lang w:val="en-US"/>
        </w:rPr>
        <w:t>. However, whilst non-surgical treatments such as exercise and diet therapy have been shown to be cost-effective for obese patients and patients with OA</w:t>
      </w:r>
      <w:r w:rsidR="00853B12" w:rsidRPr="0038195C">
        <w:rPr>
          <w:rFonts w:ascii="Arial" w:eastAsia="Calibri" w:hAnsi="Arial" w:cs="Arial"/>
          <w:sz w:val="20"/>
          <w:szCs w:val="20"/>
          <w:lang w:val="en-US"/>
        </w:rPr>
        <w:t xml:space="preserve"> </w:t>
      </w:r>
      <w:r w:rsidR="00853B12"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RW.CITE{{278 Robertson,C. 2014}}</w:instrText>
      </w:r>
      <w:r w:rsidR="00853B12"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(Robertson et al., 2014)</w:t>
      </w:r>
      <w:r w:rsidR="00853B12"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delaying replacement surgery for severe knee and hip OA is not </w:t>
      </w:r>
      <w:r w:rsidR="00864B6F">
        <w:rPr>
          <w:rFonts w:ascii="Arial" w:eastAsia="Calibri" w:hAnsi="Arial" w:cs="Arial"/>
          <w:sz w:val="20"/>
          <w:szCs w:val="20"/>
          <w:lang w:val="en-US"/>
        </w:rPr>
        <w:t xml:space="preserve">cost-effective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RW.CITE{{283 Mather,R.C.,3rd 2014; 282 Mota,R.E. 2013}}</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w:t>
      </w:r>
      <w:r w:rsidR="00F7732A">
        <w:rPr>
          <w:rFonts w:ascii="Arial" w:eastAsia="Calibri" w:hAnsi="Arial" w:cs="Arial"/>
          <w:sz w:val="20"/>
          <w:szCs w:val="20"/>
          <w:lang w:val="en-US"/>
        </w:rPr>
        <w:t>Mather et al., 2014, Mota, 2013</w:t>
      </w:r>
      <w:r w:rsidR="003934B9" w:rsidRPr="003934B9">
        <w:rPr>
          <w:rFonts w:ascii="Arial" w:eastAsia="Calibri" w:hAnsi="Arial" w:cs="Arial"/>
          <w:sz w:val="20"/>
          <w:szCs w:val="20"/>
          <w:lang w:val="en-US"/>
        </w:rPr>
        <w:t>)</w:t>
      </w:r>
      <w:r w:rsidRPr="0038195C">
        <w:rPr>
          <w:rFonts w:ascii="Arial" w:eastAsia="Calibri" w:hAnsi="Arial" w:cs="Arial"/>
          <w:sz w:val="20"/>
          <w:szCs w:val="20"/>
          <w:lang w:val="en-US"/>
        </w:rPr>
        <w:fldChar w:fldCharType="end"/>
      </w:r>
      <w:r w:rsidR="00B859D5" w:rsidRPr="0038195C">
        <w:rPr>
          <w:rFonts w:ascii="Arial" w:eastAsia="Calibri" w:hAnsi="Arial" w:cs="Arial"/>
          <w:sz w:val="20"/>
          <w:szCs w:val="20"/>
          <w:lang w:val="en-US"/>
        </w:rPr>
        <w:t xml:space="preserve">. Furthermore, </w:t>
      </w:r>
      <w:r w:rsidRPr="0038195C">
        <w:rPr>
          <w:rFonts w:ascii="Arial" w:eastAsia="Calibri" w:hAnsi="Arial" w:cs="Arial"/>
          <w:sz w:val="20"/>
          <w:szCs w:val="20"/>
          <w:lang w:val="en-US"/>
        </w:rPr>
        <w:t xml:space="preserve">current guidelines recommend that patient-specific factors (including age, sex, smoking, obesity and comorbidities) should not be barriers to referral for joint surgery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RW.CITE{{225 National Institute for Health and Care Excellence 2014}}</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(National Institute for Health and Care Excellence, 2014)</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Similar to the findings of the current study, previous research has highlighted that patients do not always receive treatment in line with guidelines or their own preferences</w:t>
      </w:r>
      <w:r w:rsidR="00AB7962" w:rsidRPr="0038195C">
        <w:rPr>
          <w:rFonts w:ascii="Arial" w:eastAsia="Calibri" w:hAnsi="Arial" w:cs="Arial"/>
          <w:sz w:val="20"/>
          <w:szCs w:val="20"/>
          <w:lang w:val="en-US"/>
        </w:rPr>
        <w:t xml:space="preserve"> </w:t>
      </w:r>
      <w:r w:rsidR="00AB7962" w:rsidRPr="006B5467">
        <w:rPr>
          <w:rFonts w:ascii="Arial" w:eastAsia="Calibri" w:hAnsi="Arial" w:cs="Arial"/>
          <w:sz w:val="20"/>
          <w:szCs w:val="20"/>
          <w:lang w:val="en-US"/>
        </w:rPr>
        <w:fldChar w:fldCharType="begin"/>
      </w:r>
      <w:r w:rsidR="004562A6" w:rsidRPr="006B5467">
        <w:rPr>
          <w:rFonts w:ascii="Arial" w:eastAsia="Calibri" w:hAnsi="Arial" w:cs="Arial"/>
          <w:sz w:val="20"/>
          <w:szCs w:val="20"/>
          <w:lang w:val="en-US"/>
        </w:rPr>
        <w:instrText>ADDIN RW.CITE{{234 Mitchell,H.L. 2008}}</w:instrText>
      </w:r>
      <w:r w:rsidR="00AB7962" w:rsidRPr="006B5467">
        <w:rPr>
          <w:rFonts w:ascii="Arial" w:eastAsia="Calibri" w:hAnsi="Arial" w:cs="Arial"/>
          <w:sz w:val="20"/>
          <w:szCs w:val="20"/>
          <w:lang w:val="en-US"/>
        </w:rPr>
        <w:fldChar w:fldCharType="separate"/>
      </w:r>
      <w:r w:rsidR="00F7732A" w:rsidRPr="006B5467">
        <w:rPr>
          <w:rFonts w:ascii="Arial" w:eastAsia="Calibri" w:hAnsi="Arial" w:cs="Arial"/>
          <w:sz w:val="20"/>
          <w:szCs w:val="20"/>
          <w:lang w:val="en-US"/>
        </w:rPr>
        <w:t>(Mitchell</w:t>
      </w:r>
      <w:r w:rsidR="006B5467" w:rsidRPr="006B5467">
        <w:rPr>
          <w:rFonts w:ascii="Arial" w:eastAsia="Calibri" w:hAnsi="Arial" w:cs="Arial"/>
          <w:sz w:val="20"/>
          <w:szCs w:val="20"/>
          <w:lang w:val="en-US"/>
        </w:rPr>
        <w:t xml:space="preserve"> and </w:t>
      </w:r>
      <w:r w:rsidR="00F7732A" w:rsidRPr="006B5467">
        <w:rPr>
          <w:rFonts w:ascii="Arial" w:eastAsia="Calibri" w:hAnsi="Arial" w:cs="Arial"/>
          <w:sz w:val="20"/>
          <w:szCs w:val="20"/>
          <w:lang w:val="en-US"/>
        </w:rPr>
        <w:t>Hurley, 2008)</w:t>
      </w:r>
      <w:r w:rsidR="00AB7962" w:rsidRPr="006B5467">
        <w:rPr>
          <w:rFonts w:ascii="Arial" w:eastAsia="Calibri" w:hAnsi="Arial" w:cs="Arial"/>
          <w:sz w:val="20"/>
          <w:szCs w:val="20"/>
          <w:lang w:val="en-US"/>
        </w:rPr>
        <w:fldChar w:fldCharType="end"/>
      </w:r>
      <w:r w:rsidRPr="006B5467">
        <w:rPr>
          <w:rFonts w:ascii="Arial" w:eastAsia="Calibri" w:hAnsi="Arial" w:cs="Arial"/>
          <w:sz w:val="20"/>
          <w:szCs w:val="20"/>
          <w:lang w:val="en-US"/>
        </w:rPr>
        <w:t>,</w:t>
      </w:r>
      <w:r w:rsidRPr="0038195C">
        <w:rPr>
          <w:rFonts w:ascii="Arial" w:eastAsia="Calibri" w:hAnsi="Arial" w:cs="Arial"/>
          <w:sz w:val="20"/>
          <w:szCs w:val="20"/>
          <w:lang w:val="en-US"/>
        </w:rPr>
        <w:t xml:space="preserve"> which may lead to dissatisfaction and lower treatment adherence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RW.CITE{{235 Selten,E.M. 2016}}</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(Selten et al., 2016)</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In addition and corresponding with the views of the clinicians and professionals in our study, </w:t>
      </w:r>
      <w:r w:rsidR="007E5740" w:rsidRPr="0038195C">
        <w:rPr>
          <w:rFonts w:ascii="Arial" w:eastAsia="Calibri" w:hAnsi="Arial" w:cs="Arial"/>
          <w:sz w:val="20"/>
          <w:szCs w:val="20"/>
          <w:lang w:val="en-US"/>
        </w:rPr>
        <w:t xml:space="preserve">research has shown that health professionals feel </w:t>
      </w:r>
      <w:r w:rsidRPr="0038195C">
        <w:rPr>
          <w:rFonts w:ascii="Arial" w:eastAsia="Calibri" w:hAnsi="Arial" w:cs="Arial"/>
          <w:sz w:val="20"/>
          <w:szCs w:val="20"/>
          <w:lang w:val="en-US"/>
        </w:rPr>
        <w:t xml:space="preserve">OA patients should have early access to self-management opportunities and that provision </w:t>
      </w:r>
      <w:r w:rsidR="007E5740" w:rsidRPr="0038195C">
        <w:rPr>
          <w:rFonts w:ascii="Arial" w:eastAsia="Calibri" w:hAnsi="Arial" w:cs="Arial"/>
          <w:sz w:val="20"/>
          <w:szCs w:val="20"/>
          <w:lang w:val="en-US"/>
        </w:rPr>
        <w:t xml:space="preserve">is </w:t>
      </w:r>
      <w:r w:rsidRPr="0038195C">
        <w:rPr>
          <w:rFonts w:ascii="Arial" w:eastAsia="Calibri" w:hAnsi="Arial" w:cs="Arial"/>
          <w:sz w:val="20"/>
          <w:szCs w:val="20"/>
          <w:lang w:val="en-US"/>
        </w:rPr>
        <w:t xml:space="preserve">lacking for patients who </w:t>
      </w:r>
      <w:r w:rsidR="00F2062C">
        <w:rPr>
          <w:rFonts w:ascii="Arial" w:eastAsia="Calibri" w:hAnsi="Arial" w:cs="Arial"/>
          <w:sz w:val="20"/>
          <w:szCs w:val="20"/>
          <w:lang w:val="en-US"/>
        </w:rPr>
        <w:t>are</w:t>
      </w:r>
      <w:r w:rsidRPr="0038195C">
        <w:rPr>
          <w:rFonts w:ascii="Arial" w:eastAsia="Calibri" w:hAnsi="Arial" w:cs="Arial"/>
          <w:sz w:val="20"/>
          <w:szCs w:val="20"/>
          <w:lang w:val="en-US"/>
        </w:rPr>
        <w:t xml:space="preserve"> not candidates for surgery </w:t>
      </w:r>
      <w:r w:rsidRPr="006B5467">
        <w:rPr>
          <w:rFonts w:ascii="Arial" w:eastAsia="Calibri" w:hAnsi="Arial" w:cs="Arial"/>
          <w:sz w:val="20"/>
          <w:szCs w:val="20"/>
          <w:lang w:val="en-US"/>
        </w:rPr>
        <w:fldChar w:fldCharType="begin"/>
      </w:r>
      <w:r w:rsidR="004562A6" w:rsidRPr="006B5467">
        <w:rPr>
          <w:rFonts w:ascii="Arial" w:eastAsia="Calibri" w:hAnsi="Arial" w:cs="Arial"/>
          <w:sz w:val="20"/>
          <w:szCs w:val="20"/>
          <w:lang w:val="en-US"/>
        </w:rPr>
        <w:instrText>ADDIN RW.CITE{{237 Mann,C. 2011}}</w:instrText>
      </w:r>
      <w:r w:rsidRPr="006B5467">
        <w:rPr>
          <w:rFonts w:ascii="Arial" w:eastAsia="Calibri" w:hAnsi="Arial" w:cs="Arial"/>
          <w:sz w:val="20"/>
          <w:szCs w:val="20"/>
          <w:lang w:val="en-US"/>
        </w:rPr>
        <w:fldChar w:fldCharType="separate"/>
      </w:r>
      <w:r w:rsidR="00F7732A" w:rsidRPr="006B5467">
        <w:rPr>
          <w:rFonts w:ascii="Arial" w:eastAsia="Calibri" w:hAnsi="Arial" w:cs="Arial"/>
          <w:sz w:val="20"/>
          <w:szCs w:val="20"/>
          <w:lang w:val="en-US"/>
        </w:rPr>
        <w:t>(Mann</w:t>
      </w:r>
      <w:r w:rsidR="006B5467" w:rsidRPr="006B5467">
        <w:rPr>
          <w:rFonts w:ascii="Arial" w:eastAsia="Calibri" w:hAnsi="Arial" w:cs="Arial"/>
          <w:sz w:val="20"/>
          <w:szCs w:val="20"/>
          <w:lang w:val="en-US"/>
        </w:rPr>
        <w:t xml:space="preserve"> and </w:t>
      </w:r>
      <w:r w:rsidR="00F7732A" w:rsidRPr="006B5467">
        <w:rPr>
          <w:rFonts w:ascii="Arial" w:eastAsia="Calibri" w:hAnsi="Arial" w:cs="Arial"/>
          <w:sz w:val="20"/>
          <w:szCs w:val="20"/>
          <w:lang w:val="en-US"/>
        </w:rPr>
        <w:t>Gooberman-Hill, 2011)</w:t>
      </w:r>
      <w:r w:rsidRPr="006B5467">
        <w:rPr>
          <w:rFonts w:ascii="Arial" w:eastAsia="Calibri" w:hAnsi="Arial" w:cs="Arial"/>
          <w:sz w:val="20"/>
          <w:szCs w:val="20"/>
          <w:lang w:val="en-US"/>
        </w:rPr>
        <w:fldChar w:fldCharType="end"/>
      </w:r>
      <w:r w:rsidRPr="006B5467">
        <w:rPr>
          <w:rFonts w:ascii="Arial" w:eastAsia="Calibri" w:hAnsi="Arial" w:cs="Arial"/>
          <w:sz w:val="20"/>
          <w:szCs w:val="20"/>
          <w:lang w:val="en-US"/>
        </w:rPr>
        <w:t>.</w:t>
      </w:r>
    </w:p>
    <w:p w14:paraId="53E04018" w14:textId="77777777" w:rsidR="00B867F3" w:rsidRPr="0038195C" w:rsidRDefault="00B867F3" w:rsidP="00CC6376">
      <w:pPr>
        <w:spacing w:after="0" w:line="480" w:lineRule="auto"/>
        <w:jc w:val="both"/>
        <w:rPr>
          <w:rFonts w:ascii="Arial" w:eastAsia="Calibri" w:hAnsi="Arial" w:cs="Arial"/>
          <w:sz w:val="20"/>
          <w:szCs w:val="20"/>
          <w:lang w:val="en-US"/>
        </w:rPr>
      </w:pPr>
    </w:p>
    <w:p w14:paraId="5D07C477" w14:textId="5F4E9810" w:rsidR="00B867F3" w:rsidRPr="0038195C" w:rsidRDefault="00B867F3" w:rsidP="00CC6376">
      <w:pPr>
        <w:spacing w:after="200" w:line="480" w:lineRule="auto"/>
        <w:jc w:val="both"/>
        <w:rPr>
          <w:rFonts w:ascii="Arial" w:eastAsia="Calibri" w:hAnsi="Arial" w:cs="Arial"/>
          <w:sz w:val="20"/>
          <w:szCs w:val="20"/>
          <w:lang w:val="en-US"/>
        </w:rPr>
      </w:pPr>
      <w:r w:rsidRPr="0038195C">
        <w:rPr>
          <w:rFonts w:ascii="Arial" w:eastAsia="Calibri" w:hAnsi="Arial" w:cs="Arial"/>
          <w:sz w:val="20"/>
          <w:szCs w:val="20"/>
          <w:lang w:val="en-US"/>
        </w:rPr>
        <w:t>The GPs in the current study had made few referrals</w:t>
      </w:r>
      <w:r w:rsidR="00705451">
        <w:rPr>
          <w:rFonts w:ascii="Arial" w:eastAsia="Calibri" w:hAnsi="Arial" w:cs="Arial"/>
          <w:sz w:val="20"/>
          <w:szCs w:val="20"/>
          <w:lang w:val="en-US"/>
        </w:rPr>
        <w:t xml:space="preserve"> to the LMP</w:t>
      </w:r>
      <w:r w:rsidR="00AE426A">
        <w:rPr>
          <w:rFonts w:ascii="Arial" w:eastAsia="Calibri" w:hAnsi="Arial" w:cs="Arial"/>
          <w:sz w:val="20"/>
          <w:szCs w:val="20"/>
          <w:lang w:val="en-US"/>
        </w:rPr>
        <w:t xml:space="preserve">, citing a lack of information about the programme. </w:t>
      </w:r>
      <w:r w:rsidRPr="0038195C">
        <w:rPr>
          <w:rFonts w:ascii="Arial" w:eastAsia="Calibri" w:hAnsi="Arial" w:cs="Arial"/>
          <w:sz w:val="20"/>
          <w:szCs w:val="20"/>
          <w:lang w:val="en-US"/>
        </w:rPr>
        <w:t xml:space="preserve">Interestingly, quantitative findings have identified that clinicians’ beliefs in the efficacy of non-surgical treatment is associated with increased </w:t>
      </w:r>
      <w:r w:rsidR="00B71E1B" w:rsidRPr="0038195C">
        <w:rPr>
          <w:rFonts w:ascii="Arial" w:eastAsia="Calibri" w:hAnsi="Arial" w:cs="Arial"/>
          <w:sz w:val="20"/>
          <w:szCs w:val="20"/>
          <w:lang w:val="en-US"/>
        </w:rPr>
        <w:t xml:space="preserve">referral for </w:t>
      </w:r>
      <w:r w:rsidR="00E241DE" w:rsidRPr="0038195C">
        <w:rPr>
          <w:rFonts w:ascii="Arial" w:eastAsia="Calibri" w:hAnsi="Arial" w:cs="Arial"/>
          <w:sz w:val="20"/>
          <w:szCs w:val="20"/>
          <w:lang w:val="en-US"/>
        </w:rPr>
        <w:t>such treatments</w:t>
      </w:r>
      <w:r w:rsidRPr="0038195C">
        <w:rPr>
          <w:rFonts w:ascii="Arial" w:eastAsia="Calibri" w:hAnsi="Arial" w:cs="Arial"/>
          <w:sz w:val="20"/>
          <w:szCs w:val="20"/>
          <w:lang w:val="en-US"/>
        </w:rPr>
        <w:t xml:space="preser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RW.CITE{{284 Hofstede,S.N. 2016}}</w:instrText>
      </w:r>
      <w:r w:rsidRPr="0038195C">
        <w:rPr>
          <w:rFonts w:ascii="Arial" w:eastAsia="Calibri" w:hAnsi="Arial" w:cs="Arial"/>
          <w:sz w:val="20"/>
          <w:szCs w:val="20"/>
          <w:lang w:val="en-US"/>
        </w:rPr>
        <w:fldChar w:fldCharType="separate"/>
      </w:r>
      <w:r w:rsidR="003934B9" w:rsidRPr="003934B9">
        <w:rPr>
          <w:rFonts w:ascii="Arial" w:eastAsia="Calibri" w:hAnsi="Arial" w:cs="Arial"/>
          <w:sz w:val="20"/>
          <w:szCs w:val="20"/>
          <w:lang w:val="en-US"/>
        </w:rPr>
        <w:t>(Hofstede et al., 2016)</w:t>
      </w:r>
      <w:r w:rsidRPr="0038195C">
        <w:rPr>
          <w:rFonts w:ascii="Arial" w:eastAsia="Calibri" w:hAnsi="Arial" w:cs="Arial"/>
          <w:sz w:val="20"/>
          <w:szCs w:val="20"/>
          <w:lang w:val="en-US"/>
        </w:rPr>
        <w:fldChar w:fldCharType="end"/>
      </w:r>
      <w:r w:rsidRPr="0038195C">
        <w:rPr>
          <w:rFonts w:ascii="Arial" w:eastAsia="Calibri" w:hAnsi="Arial" w:cs="Arial"/>
          <w:sz w:val="20"/>
          <w:szCs w:val="20"/>
          <w:lang w:val="en-US"/>
        </w:rPr>
        <w:t xml:space="preserve">, further advocating the </w:t>
      </w:r>
      <w:r w:rsidR="00853B12" w:rsidRPr="0038195C">
        <w:rPr>
          <w:rFonts w:ascii="Arial" w:eastAsia="Calibri" w:hAnsi="Arial" w:cs="Arial"/>
          <w:sz w:val="20"/>
          <w:szCs w:val="20"/>
          <w:lang w:val="en-US"/>
        </w:rPr>
        <w:t xml:space="preserve">need for </w:t>
      </w:r>
      <w:r w:rsidRPr="0038195C">
        <w:rPr>
          <w:rFonts w:ascii="Arial" w:eastAsia="Calibri" w:hAnsi="Arial" w:cs="Arial"/>
          <w:sz w:val="20"/>
          <w:szCs w:val="20"/>
          <w:lang w:val="en-US"/>
        </w:rPr>
        <w:t>research</w:t>
      </w:r>
      <w:r w:rsidR="00864B6F">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to establish </w:t>
      </w:r>
      <w:r w:rsidR="00864B6F">
        <w:rPr>
          <w:rFonts w:ascii="Arial" w:eastAsia="Calibri" w:hAnsi="Arial" w:cs="Arial"/>
          <w:sz w:val="20"/>
          <w:szCs w:val="20"/>
          <w:lang w:val="en-US"/>
        </w:rPr>
        <w:t xml:space="preserve">the </w:t>
      </w:r>
      <w:r w:rsidRPr="0038195C">
        <w:rPr>
          <w:rFonts w:ascii="Arial" w:eastAsia="Calibri" w:hAnsi="Arial" w:cs="Arial"/>
          <w:sz w:val="20"/>
          <w:szCs w:val="20"/>
          <w:lang w:val="en-US"/>
        </w:rPr>
        <w:t>effectiveness</w:t>
      </w:r>
      <w:r w:rsidR="00B859D5" w:rsidRPr="0038195C">
        <w:rPr>
          <w:rFonts w:ascii="Arial" w:eastAsia="Calibri" w:hAnsi="Arial" w:cs="Arial"/>
          <w:sz w:val="20"/>
          <w:szCs w:val="20"/>
          <w:lang w:val="en-US"/>
        </w:rPr>
        <w:t xml:space="preserve"> of </w:t>
      </w:r>
      <w:r w:rsidR="0009731B" w:rsidRPr="0038195C">
        <w:rPr>
          <w:rFonts w:ascii="Arial" w:eastAsia="Calibri" w:hAnsi="Arial" w:cs="Arial"/>
          <w:sz w:val="20"/>
          <w:szCs w:val="20"/>
          <w:lang w:val="en-US"/>
        </w:rPr>
        <w:t>lifestyle management</w:t>
      </w:r>
      <w:r w:rsidR="00B859D5" w:rsidRPr="0038195C">
        <w:rPr>
          <w:rFonts w:ascii="Arial" w:eastAsia="Calibri" w:hAnsi="Arial" w:cs="Arial"/>
          <w:sz w:val="20"/>
          <w:szCs w:val="20"/>
          <w:lang w:val="en-US"/>
        </w:rPr>
        <w:t>, alongside appropriate dissemination</w:t>
      </w:r>
      <w:r w:rsidR="007E5740" w:rsidRPr="0038195C">
        <w:rPr>
          <w:rFonts w:ascii="Arial" w:eastAsia="Calibri" w:hAnsi="Arial" w:cs="Arial"/>
          <w:sz w:val="20"/>
          <w:szCs w:val="20"/>
          <w:lang w:val="en-US"/>
        </w:rPr>
        <w:t xml:space="preserve"> to increase awareness.</w:t>
      </w:r>
    </w:p>
    <w:p w14:paraId="11A116DE" w14:textId="25EF825E" w:rsidR="006B5467" w:rsidRDefault="00922C0E" w:rsidP="00CC6376">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Whilst this study offers valuable insight</w:t>
      </w:r>
      <w:r w:rsidR="00E241DE"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and </w:t>
      </w:r>
      <w:r w:rsidR="00E241DE" w:rsidRPr="0038195C">
        <w:rPr>
          <w:rFonts w:ascii="Arial" w:eastAsia="Calibri" w:hAnsi="Arial" w:cs="Arial"/>
          <w:sz w:val="20"/>
          <w:szCs w:val="20"/>
          <w:lang w:val="en-US"/>
        </w:rPr>
        <w:t>suggests</w:t>
      </w:r>
      <w:r w:rsidRPr="0038195C">
        <w:rPr>
          <w:rFonts w:ascii="Arial" w:eastAsia="Calibri" w:hAnsi="Arial" w:cs="Arial"/>
          <w:sz w:val="20"/>
          <w:szCs w:val="20"/>
          <w:lang w:val="en-US"/>
        </w:rPr>
        <w:t xml:space="preserve"> areas for improvement, it is important to note that we were only able to interview a small number of patients who complete</w:t>
      </w:r>
      <w:r w:rsidR="00B44D3B" w:rsidRPr="0038195C">
        <w:rPr>
          <w:rFonts w:ascii="Arial" w:eastAsia="Calibri" w:hAnsi="Arial" w:cs="Arial"/>
          <w:sz w:val="20"/>
          <w:szCs w:val="20"/>
          <w:lang w:val="en-US"/>
        </w:rPr>
        <w:t xml:space="preserve">d all or part of the </w:t>
      </w:r>
      <w:r w:rsidR="00A850B4">
        <w:rPr>
          <w:rFonts w:ascii="Arial" w:eastAsia="Calibri" w:hAnsi="Arial" w:cs="Arial"/>
          <w:sz w:val="20"/>
          <w:szCs w:val="20"/>
          <w:lang w:val="en-US"/>
        </w:rPr>
        <w:t>programme</w:t>
      </w:r>
      <w:r w:rsidR="00021347" w:rsidRPr="0038195C">
        <w:rPr>
          <w:rFonts w:ascii="Arial" w:eastAsia="Calibri" w:hAnsi="Arial" w:cs="Arial"/>
          <w:sz w:val="20"/>
          <w:szCs w:val="20"/>
          <w:lang w:val="en-US"/>
        </w:rPr>
        <w:t>,</w:t>
      </w:r>
      <w:r w:rsidRPr="0038195C">
        <w:rPr>
          <w:rFonts w:ascii="Arial" w:eastAsia="Calibri" w:hAnsi="Arial" w:cs="Arial"/>
          <w:sz w:val="20"/>
          <w:szCs w:val="20"/>
          <w:lang w:val="en-US"/>
        </w:rPr>
        <w:t xml:space="preserve"> and </w:t>
      </w:r>
      <w:r w:rsidR="00021347" w:rsidRPr="0038195C">
        <w:rPr>
          <w:rFonts w:ascii="Arial" w:eastAsia="Calibri" w:hAnsi="Arial" w:cs="Arial"/>
          <w:sz w:val="20"/>
          <w:szCs w:val="20"/>
          <w:lang w:val="en-US"/>
        </w:rPr>
        <w:t>were unable to</w:t>
      </w:r>
      <w:r w:rsidRPr="0038195C">
        <w:rPr>
          <w:rFonts w:ascii="Arial" w:eastAsia="Calibri" w:hAnsi="Arial" w:cs="Arial"/>
          <w:sz w:val="20"/>
          <w:szCs w:val="20"/>
          <w:lang w:val="en-US"/>
        </w:rPr>
        <w:t xml:space="preserve"> ca</w:t>
      </w:r>
      <w:r w:rsidR="00021347" w:rsidRPr="0038195C">
        <w:rPr>
          <w:rFonts w:ascii="Arial" w:eastAsia="Calibri" w:hAnsi="Arial" w:cs="Arial"/>
          <w:sz w:val="20"/>
          <w:szCs w:val="20"/>
          <w:lang w:val="en-US"/>
        </w:rPr>
        <w:t>pture the views of ‘non-uptake’ patients</w:t>
      </w:r>
      <w:r w:rsidRPr="0038195C">
        <w:rPr>
          <w:rFonts w:ascii="Arial" w:hAnsi="Arial" w:cs="Arial"/>
          <w:sz w:val="20"/>
          <w:szCs w:val="20"/>
          <w:lang w:val="en-US"/>
        </w:rPr>
        <w:t>. This suggests that more intensive or alternative recruitment methods are required in order to recruit this hard-to-reach group. Similarly</w:t>
      </w:r>
      <w:r w:rsidRPr="0038195C">
        <w:rPr>
          <w:rFonts w:ascii="Arial" w:eastAsia="Calibri" w:hAnsi="Arial" w:cs="Arial"/>
          <w:sz w:val="20"/>
          <w:szCs w:val="20"/>
          <w:lang w:val="en-US"/>
        </w:rPr>
        <w:t>, we only recruited a small sample of professionals and clinicians</w:t>
      </w:r>
      <w:r w:rsidR="007E5740" w:rsidRPr="0038195C">
        <w:rPr>
          <w:rFonts w:ascii="Arial" w:eastAsia="Calibri" w:hAnsi="Arial" w:cs="Arial"/>
          <w:sz w:val="20"/>
          <w:szCs w:val="20"/>
          <w:lang w:val="en-US"/>
        </w:rPr>
        <w:t xml:space="preserve">, </w:t>
      </w:r>
      <w:r w:rsidRPr="0038195C">
        <w:rPr>
          <w:rFonts w:ascii="Arial" w:eastAsia="Calibri" w:hAnsi="Arial" w:cs="Arial"/>
          <w:sz w:val="20"/>
          <w:szCs w:val="20"/>
          <w:lang w:val="en-US"/>
        </w:rPr>
        <w:t xml:space="preserve">who </w:t>
      </w:r>
      <w:r w:rsidR="007E5740" w:rsidRPr="0038195C">
        <w:rPr>
          <w:rFonts w:ascii="Arial" w:eastAsia="Calibri" w:hAnsi="Arial" w:cs="Arial"/>
          <w:sz w:val="20"/>
          <w:szCs w:val="20"/>
          <w:lang w:val="en-US"/>
        </w:rPr>
        <w:t xml:space="preserve">also </w:t>
      </w:r>
      <w:r w:rsidRPr="0038195C">
        <w:rPr>
          <w:rFonts w:ascii="Arial" w:eastAsia="Calibri" w:hAnsi="Arial" w:cs="Arial"/>
          <w:sz w:val="20"/>
          <w:szCs w:val="20"/>
          <w:lang w:val="en-US"/>
        </w:rPr>
        <w:t xml:space="preserve">had similar </w:t>
      </w:r>
      <w:r w:rsidR="00450929">
        <w:rPr>
          <w:rFonts w:ascii="Arial" w:eastAsia="Calibri" w:hAnsi="Arial" w:cs="Arial"/>
          <w:sz w:val="20"/>
          <w:szCs w:val="20"/>
          <w:lang w:val="en-US"/>
        </w:rPr>
        <w:t>years of</w:t>
      </w:r>
      <w:r w:rsidRPr="0038195C">
        <w:rPr>
          <w:rFonts w:ascii="Arial" w:eastAsia="Calibri" w:hAnsi="Arial" w:cs="Arial"/>
          <w:sz w:val="20"/>
          <w:szCs w:val="20"/>
          <w:lang w:val="en-US"/>
        </w:rPr>
        <w:t xml:space="preserve"> experience with the LMP. </w:t>
      </w:r>
      <w:r w:rsidR="008C3D98" w:rsidRPr="0038195C">
        <w:rPr>
          <w:rFonts w:ascii="Arial" w:eastAsia="Calibri" w:hAnsi="Arial" w:cs="Arial"/>
          <w:sz w:val="20"/>
          <w:szCs w:val="20"/>
          <w:lang w:val="en-US"/>
        </w:rPr>
        <w:t>Therefore,</w:t>
      </w:r>
      <w:r w:rsidRPr="0038195C">
        <w:rPr>
          <w:rFonts w:ascii="Arial" w:eastAsia="Calibri" w:hAnsi="Arial" w:cs="Arial"/>
          <w:sz w:val="20"/>
          <w:szCs w:val="20"/>
          <w:lang w:val="en-US"/>
        </w:rPr>
        <w:t xml:space="preserve"> the findings </w:t>
      </w:r>
      <w:r w:rsidR="00864B6F">
        <w:rPr>
          <w:rFonts w:ascii="Arial" w:eastAsia="Calibri" w:hAnsi="Arial" w:cs="Arial"/>
          <w:sz w:val="20"/>
          <w:szCs w:val="20"/>
          <w:lang w:val="en-US"/>
        </w:rPr>
        <w:t xml:space="preserve">do not </w:t>
      </w:r>
      <w:r w:rsidR="00AF4E50">
        <w:rPr>
          <w:rFonts w:ascii="Arial" w:eastAsia="Calibri" w:hAnsi="Arial" w:cs="Arial"/>
          <w:sz w:val="20"/>
          <w:szCs w:val="20"/>
          <w:lang w:val="en-US"/>
        </w:rPr>
        <w:t>represent</w:t>
      </w:r>
      <w:r w:rsidR="00864B6F">
        <w:rPr>
          <w:rFonts w:ascii="Arial" w:eastAsia="Calibri" w:hAnsi="Arial" w:cs="Arial"/>
          <w:sz w:val="20"/>
          <w:szCs w:val="20"/>
          <w:lang w:val="en-US"/>
        </w:rPr>
        <w:t xml:space="preserve"> those of</w:t>
      </w:r>
      <w:r w:rsidR="00AF4E50">
        <w:rPr>
          <w:rFonts w:ascii="Arial" w:eastAsia="Calibri" w:hAnsi="Arial" w:cs="Arial"/>
          <w:sz w:val="20"/>
          <w:szCs w:val="20"/>
          <w:lang w:val="en-US"/>
        </w:rPr>
        <w:t xml:space="preserve"> professionals newer to the LMP, </w:t>
      </w:r>
      <w:r w:rsidRPr="0038195C">
        <w:rPr>
          <w:rFonts w:ascii="Arial" w:eastAsia="Calibri" w:hAnsi="Arial" w:cs="Arial"/>
          <w:sz w:val="20"/>
          <w:szCs w:val="20"/>
          <w:lang w:val="en-US"/>
        </w:rPr>
        <w:t>GPs who are non-referrers or high-referrers</w:t>
      </w:r>
      <w:r w:rsidR="00864B6F">
        <w:rPr>
          <w:rFonts w:ascii="Arial" w:eastAsia="Calibri" w:hAnsi="Arial" w:cs="Arial"/>
          <w:sz w:val="20"/>
          <w:szCs w:val="20"/>
          <w:lang w:val="en-US"/>
        </w:rPr>
        <w:t xml:space="preserve"> or </w:t>
      </w:r>
      <w:r w:rsidR="00864B6F" w:rsidRPr="00AF4E50">
        <w:rPr>
          <w:rFonts w:ascii="Arial" w:eastAsia="Calibri" w:hAnsi="Arial" w:cs="Arial"/>
          <w:sz w:val="20"/>
          <w:szCs w:val="20"/>
          <w:lang w:val="en-US"/>
        </w:rPr>
        <w:t>non-uptake patients</w:t>
      </w:r>
      <w:r w:rsidRPr="00AF4E50">
        <w:rPr>
          <w:rFonts w:ascii="Arial" w:eastAsia="Calibri" w:hAnsi="Arial" w:cs="Arial"/>
          <w:sz w:val="20"/>
          <w:szCs w:val="20"/>
          <w:lang w:val="en-US"/>
        </w:rPr>
        <w:t>.</w:t>
      </w:r>
      <w:r w:rsidRPr="0038195C">
        <w:rPr>
          <w:rFonts w:ascii="Arial" w:eastAsia="Calibri" w:hAnsi="Arial" w:cs="Arial"/>
          <w:sz w:val="20"/>
          <w:szCs w:val="20"/>
          <w:lang w:val="en-US"/>
        </w:rPr>
        <w:t xml:space="preserve"> </w:t>
      </w:r>
      <w:r w:rsidR="00E241DE" w:rsidRPr="0038195C">
        <w:rPr>
          <w:rFonts w:ascii="Arial" w:eastAsia="Calibri" w:hAnsi="Arial" w:cs="Arial"/>
          <w:sz w:val="20"/>
          <w:szCs w:val="20"/>
          <w:lang w:val="en-US"/>
        </w:rPr>
        <w:t>This warrants further investigation.</w:t>
      </w:r>
      <w:r w:rsidRPr="0038195C">
        <w:rPr>
          <w:rFonts w:ascii="Arial" w:eastAsia="Calibri" w:hAnsi="Arial" w:cs="Arial"/>
          <w:sz w:val="20"/>
          <w:szCs w:val="20"/>
          <w:lang w:val="en-US"/>
        </w:rPr>
        <w:t xml:space="preserve"> </w:t>
      </w:r>
    </w:p>
    <w:p w14:paraId="70691F92" w14:textId="77777777" w:rsidR="00B80EE1" w:rsidRPr="00A67FF9" w:rsidRDefault="00B80EE1" w:rsidP="00CC6376">
      <w:pPr>
        <w:spacing w:line="480" w:lineRule="auto"/>
        <w:jc w:val="both"/>
        <w:rPr>
          <w:rFonts w:ascii="Arial" w:eastAsia="Calibri" w:hAnsi="Arial" w:cs="Arial"/>
          <w:sz w:val="20"/>
          <w:szCs w:val="20"/>
          <w:lang w:val="en-US"/>
        </w:rPr>
      </w:pPr>
    </w:p>
    <w:p w14:paraId="0782F538" w14:textId="36FB04BF" w:rsidR="00ED5A3E" w:rsidRPr="0038195C" w:rsidRDefault="00AF160E" w:rsidP="00CC6376">
      <w:pPr>
        <w:spacing w:line="480" w:lineRule="auto"/>
        <w:jc w:val="both"/>
        <w:rPr>
          <w:rFonts w:ascii="Arial" w:eastAsia="Calibri" w:hAnsi="Arial" w:cs="Arial"/>
          <w:i/>
          <w:sz w:val="20"/>
          <w:szCs w:val="20"/>
          <w:lang w:val="en-US"/>
        </w:rPr>
      </w:pPr>
      <w:r w:rsidRPr="0038195C">
        <w:rPr>
          <w:rFonts w:ascii="Arial" w:eastAsia="Calibri" w:hAnsi="Arial" w:cs="Arial"/>
          <w:i/>
          <w:sz w:val="20"/>
          <w:szCs w:val="20"/>
          <w:lang w:val="en-US"/>
        </w:rPr>
        <w:t>Implications for practice, policy and research</w:t>
      </w:r>
      <w:r w:rsidR="00073D6B" w:rsidRPr="0038195C">
        <w:rPr>
          <w:rFonts w:ascii="Arial" w:eastAsia="Calibri" w:hAnsi="Arial" w:cs="Arial"/>
          <w:i/>
          <w:sz w:val="20"/>
          <w:szCs w:val="20"/>
          <w:lang w:val="en-US"/>
        </w:rPr>
        <w:t xml:space="preserve"> </w:t>
      </w:r>
    </w:p>
    <w:p w14:paraId="22F35FB9" w14:textId="46441634" w:rsidR="00061997" w:rsidRPr="002C0501" w:rsidRDefault="00853B12" w:rsidP="00CC6376">
      <w:pPr>
        <w:spacing w:line="480" w:lineRule="auto"/>
        <w:jc w:val="both"/>
        <w:rPr>
          <w:rFonts w:ascii="Arial" w:eastAsia="Calibri" w:hAnsi="Arial" w:cs="Arial"/>
          <w:sz w:val="20"/>
          <w:szCs w:val="20"/>
          <w:lang w:val="en-US"/>
        </w:rPr>
      </w:pPr>
      <w:r w:rsidRPr="0038195C">
        <w:rPr>
          <w:rFonts w:ascii="Arial" w:hAnsi="Arial" w:cs="Arial"/>
          <w:sz w:val="20"/>
          <w:szCs w:val="20"/>
          <w:lang w:val="en-US"/>
        </w:rPr>
        <w:t xml:space="preserve">In light of the findings from this study </w:t>
      </w:r>
      <w:r w:rsidR="0009731B" w:rsidRPr="0038195C">
        <w:rPr>
          <w:rFonts w:ascii="Arial" w:hAnsi="Arial" w:cs="Arial"/>
          <w:sz w:val="20"/>
          <w:szCs w:val="20"/>
          <w:lang w:val="en-US"/>
        </w:rPr>
        <w:t>and those of previous research,</w:t>
      </w:r>
      <w:r w:rsidR="004B2767" w:rsidRPr="0038195C">
        <w:rPr>
          <w:rFonts w:ascii="Arial" w:hAnsi="Arial" w:cs="Arial"/>
          <w:sz w:val="20"/>
          <w:szCs w:val="20"/>
          <w:lang w:val="en-US"/>
        </w:rPr>
        <w:t xml:space="preserve"> consideration</w:t>
      </w:r>
      <w:r w:rsidR="00E6789B" w:rsidRPr="0038195C">
        <w:rPr>
          <w:rFonts w:ascii="Arial" w:hAnsi="Arial" w:cs="Arial"/>
          <w:sz w:val="20"/>
          <w:szCs w:val="20"/>
          <w:lang w:val="en-US"/>
        </w:rPr>
        <w:t xml:space="preserve"> of</w:t>
      </w:r>
      <w:r w:rsidR="004B2767" w:rsidRPr="0038195C">
        <w:rPr>
          <w:rFonts w:ascii="Arial" w:hAnsi="Arial" w:cs="Arial"/>
          <w:sz w:val="20"/>
          <w:szCs w:val="20"/>
          <w:lang w:val="en-US"/>
        </w:rPr>
        <w:t xml:space="preserve"> where</w:t>
      </w:r>
      <w:r w:rsidR="00E6789B" w:rsidRPr="0038195C">
        <w:rPr>
          <w:rFonts w:ascii="Arial" w:hAnsi="Arial" w:cs="Arial"/>
          <w:sz w:val="20"/>
          <w:szCs w:val="20"/>
          <w:lang w:val="en-US"/>
        </w:rPr>
        <w:t xml:space="preserve"> the </w:t>
      </w:r>
      <w:r w:rsidR="00A850B4">
        <w:rPr>
          <w:rFonts w:ascii="Arial" w:hAnsi="Arial" w:cs="Arial"/>
          <w:sz w:val="20"/>
          <w:szCs w:val="20"/>
          <w:lang w:val="en-US"/>
        </w:rPr>
        <w:t>programme</w:t>
      </w:r>
      <w:r w:rsidR="002E6AB4" w:rsidRPr="0038195C">
        <w:rPr>
          <w:rFonts w:ascii="Arial" w:hAnsi="Arial" w:cs="Arial"/>
          <w:sz w:val="20"/>
          <w:szCs w:val="20"/>
          <w:lang w:val="en-US"/>
        </w:rPr>
        <w:t xml:space="preserve"> sits in the management </w:t>
      </w:r>
      <w:r w:rsidR="007E44FF" w:rsidRPr="0038195C">
        <w:rPr>
          <w:rFonts w:ascii="Arial" w:hAnsi="Arial" w:cs="Arial"/>
          <w:sz w:val="20"/>
          <w:szCs w:val="20"/>
          <w:lang w:val="en-US"/>
        </w:rPr>
        <w:t>pathway</w:t>
      </w:r>
      <w:r w:rsidR="00ED5A3E" w:rsidRPr="0038195C">
        <w:rPr>
          <w:rFonts w:ascii="Arial" w:hAnsi="Arial" w:cs="Arial"/>
          <w:sz w:val="20"/>
          <w:szCs w:val="20"/>
          <w:lang w:val="en-US"/>
        </w:rPr>
        <w:t xml:space="preserve"> for OA</w:t>
      </w:r>
      <w:r w:rsidR="0009731B" w:rsidRPr="0038195C">
        <w:rPr>
          <w:rFonts w:ascii="Arial" w:hAnsi="Arial" w:cs="Arial"/>
          <w:sz w:val="20"/>
          <w:szCs w:val="20"/>
          <w:lang w:val="en-US"/>
        </w:rPr>
        <w:t xml:space="preserve"> is needed</w:t>
      </w:r>
      <w:r w:rsidRPr="0038195C">
        <w:rPr>
          <w:rFonts w:ascii="Arial" w:hAnsi="Arial" w:cs="Arial"/>
          <w:sz w:val="20"/>
          <w:szCs w:val="20"/>
          <w:lang w:val="en-US"/>
        </w:rPr>
        <w:t>.</w:t>
      </w:r>
      <w:r w:rsidR="002C0501">
        <w:rPr>
          <w:rFonts w:ascii="Arial" w:hAnsi="Arial" w:cs="Arial"/>
          <w:sz w:val="20"/>
          <w:szCs w:val="20"/>
          <w:lang w:val="en-US"/>
        </w:rPr>
        <w:t xml:space="preserve"> Firstly,</w:t>
      </w:r>
      <w:r w:rsidRPr="0038195C">
        <w:rPr>
          <w:rFonts w:ascii="Arial" w:hAnsi="Arial" w:cs="Arial"/>
          <w:sz w:val="20"/>
          <w:szCs w:val="20"/>
          <w:lang w:val="en-US"/>
        </w:rPr>
        <w:t xml:space="preserve"> </w:t>
      </w:r>
      <w:r w:rsidR="002C0501">
        <w:rPr>
          <w:rFonts w:ascii="Arial" w:hAnsi="Arial" w:cs="Arial"/>
          <w:sz w:val="20"/>
          <w:szCs w:val="20"/>
          <w:lang w:val="en-US"/>
        </w:rPr>
        <w:t>‘l</w:t>
      </w:r>
      <w:r w:rsidR="00C23C49">
        <w:rPr>
          <w:rFonts w:ascii="Arial" w:hAnsi="Arial" w:cs="Arial"/>
          <w:sz w:val="20"/>
          <w:szCs w:val="20"/>
          <w:lang w:val="en-US"/>
        </w:rPr>
        <w:t xml:space="preserve">ifestyle management’ </w:t>
      </w:r>
      <w:r w:rsidR="0009731B" w:rsidRPr="0038195C">
        <w:rPr>
          <w:rFonts w:ascii="Arial" w:eastAsia="Calibri" w:hAnsi="Arial" w:cs="Arial"/>
          <w:sz w:val="20"/>
          <w:szCs w:val="20"/>
          <w:lang w:val="en-US"/>
        </w:rPr>
        <w:t xml:space="preserve">might </w:t>
      </w:r>
      <w:r w:rsidR="00ED2BBA" w:rsidRPr="0038195C">
        <w:rPr>
          <w:rFonts w:ascii="Arial" w:eastAsia="Calibri" w:hAnsi="Arial" w:cs="Arial"/>
          <w:sz w:val="20"/>
          <w:szCs w:val="20"/>
          <w:lang w:val="en-US"/>
        </w:rPr>
        <w:t>be better</w:t>
      </w:r>
      <w:r w:rsidR="00D1663E" w:rsidRPr="0038195C">
        <w:rPr>
          <w:rFonts w:ascii="Arial" w:eastAsia="Calibri" w:hAnsi="Arial" w:cs="Arial"/>
          <w:sz w:val="20"/>
          <w:szCs w:val="20"/>
          <w:lang w:val="en-US"/>
        </w:rPr>
        <w:t xml:space="preserve"> target</w:t>
      </w:r>
      <w:r w:rsidR="00ED2BBA" w:rsidRPr="0038195C">
        <w:rPr>
          <w:rFonts w:ascii="Arial" w:eastAsia="Calibri" w:hAnsi="Arial" w:cs="Arial"/>
          <w:sz w:val="20"/>
          <w:szCs w:val="20"/>
          <w:lang w:val="en-US"/>
        </w:rPr>
        <w:t xml:space="preserve">ed </w:t>
      </w:r>
      <w:r w:rsidR="00541DE9" w:rsidRPr="0038195C">
        <w:rPr>
          <w:rFonts w:ascii="Arial" w:eastAsia="Calibri" w:hAnsi="Arial" w:cs="Arial"/>
          <w:sz w:val="20"/>
          <w:szCs w:val="20"/>
          <w:lang w:val="en-US"/>
        </w:rPr>
        <w:t xml:space="preserve">towards </w:t>
      </w:r>
      <w:r w:rsidR="002C0501">
        <w:rPr>
          <w:rFonts w:ascii="Arial" w:eastAsia="Calibri" w:hAnsi="Arial" w:cs="Arial"/>
          <w:sz w:val="20"/>
          <w:szCs w:val="20"/>
          <w:lang w:val="en-US"/>
        </w:rPr>
        <w:t xml:space="preserve">rehabilitation for OA </w:t>
      </w:r>
      <w:r w:rsidR="00D1663E" w:rsidRPr="0038195C">
        <w:rPr>
          <w:rFonts w:ascii="Arial" w:eastAsia="Calibri" w:hAnsi="Arial" w:cs="Arial"/>
          <w:sz w:val="20"/>
          <w:szCs w:val="20"/>
          <w:lang w:val="en-US"/>
        </w:rPr>
        <w:t>patients with le</w:t>
      </w:r>
      <w:r w:rsidR="00E809A1" w:rsidRPr="0038195C">
        <w:rPr>
          <w:rFonts w:ascii="Arial" w:eastAsia="Calibri" w:hAnsi="Arial" w:cs="Arial"/>
          <w:sz w:val="20"/>
          <w:szCs w:val="20"/>
          <w:lang w:val="en-US"/>
        </w:rPr>
        <w:t xml:space="preserve">ss severe functional impairment and </w:t>
      </w:r>
      <w:r w:rsidR="00CF42DA" w:rsidRPr="0038195C">
        <w:rPr>
          <w:rFonts w:ascii="Arial" w:eastAsia="Calibri" w:hAnsi="Arial" w:cs="Arial"/>
          <w:sz w:val="20"/>
          <w:szCs w:val="20"/>
          <w:lang w:val="en-US"/>
        </w:rPr>
        <w:t>lower BMI</w:t>
      </w:r>
      <w:r w:rsidR="002C0501">
        <w:rPr>
          <w:rFonts w:ascii="Arial" w:eastAsia="Calibri" w:hAnsi="Arial" w:cs="Arial"/>
          <w:sz w:val="20"/>
          <w:szCs w:val="20"/>
          <w:lang w:val="en-US"/>
        </w:rPr>
        <w:t xml:space="preserve">. Secondly, </w:t>
      </w:r>
      <w:r w:rsidR="00A67FF9">
        <w:rPr>
          <w:rFonts w:ascii="Arial" w:eastAsia="Calibri" w:hAnsi="Arial" w:cs="Arial"/>
          <w:sz w:val="20"/>
          <w:szCs w:val="20"/>
          <w:lang w:val="en-US"/>
        </w:rPr>
        <w:t>inviting patients</w:t>
      </w:r>
      <w:r w:rsidR="00E809A1" w:rsidRPr="0038195C">
        <w:rPr>
          <w:rFonts w:ascii="Arial" w:eastAsia="Calibri" w:hAnsi="Arial" w:cs="Arial"/>
          <w:sz w:val="20"/>
          <w:szCs w:val="20"/>
          <w:lang w:val="en-US"/>
        </w:rPr>
        <w:t xml:space="preserve"> to attend during a consultation </w:t>
      </w:r>
      <w:r w:rsidR="00B71E1B" w:rsidRPr="0038195C">
        <w:rPr>
          <w:rFonts w:ascii="Arial" w:eastAsia="Calibri" w:hAnsi="Arial" w:cs="Arial"/>
          <w:sz w:val="20"/>
          <w:szCs w:val="20"/>
          <w:lang w:val="en-US"/>
        </w:rPr>
        <w:t>in primary care</w:t>
      </w:r>
      <w:r w:rsidR="008C3D98">
        <w:rPr>
          <w:rFonts w:ascii="Arial" w:eastAsia="Calibri" w:hAnsi="Arial" w:cs="Arial"/>
          <w:sz w:val="20"/>
          <w:szCs w:val="20"/>
          <w:lang w:val="en-US"/>
        </w:rPr>
        <w:t xml:space="preserve"> may </w:t>
      </w:r>
      <w:r w:rsidR="00A67FF9">
        <w:rPr>
          <w:rFonts w:ascii="Arial" w:eastAsia="Calibri" w:hAnsi="Arial" w:cs="Arial"/>
          <w:sz w:val="20"/>
          <w:szCs w:val="20"/>
          <w:lang w:val="en-US"/>
        </w:rPr>
        <w:t xml:space="preserve">enhance patient satisfaction. </w:t>
      </w:r>
      <w:r w:rsidR="00EB1186" w:rsidRPr="00EB1186">
        <w:rPr>
          <w:rFonts w:ascii="Arial" w:eastAsia="Calibri" w:hAnsi="Arial" w:cs="Arial"/>
          <w:sz w:val="20"/>
          <w:szCs w:val="20"/>
          <w:lang w:val="en-US"/>
        </w:rPr>
        <w:t xml:space="preserve">Indeed, patients </w:t>
      </w:r>
      <w:r w:rsidR="00EB1186" w:rsidRPr="000D30BC">
        <w:rPr>
          <w:rFonts w:ascii="Arial" w:eastAsia="Calibri" w:hAnsi="Arial" w:cs="Arial"/>
          <w:sz w:val="20"/>
          <w:szCs w:val="20"/>
          <w:lang w:val="en-US"/>
        </w:rPr>
        <w:t xml:space="preserve">are </w:t>
      </w:r>
      <w:r w:rsidR="00D81F95">
        <w:rPr>
          <w:rFonts w:ascii="Arial" w:eastAsia="Calibri" w:hAnsi="Arial" w:cs="Arial"/>
          <w:sz w:val="20"/>
          <w:szCs w:val="20"/>
          <w:lang w:val="en-US"/>
        </w:rPr>
        <w:t xml:space="preserve">now </w:t>
      </w:r>
      <w:r w:rsidR="00AE426A">
        <w:rPr>
          <w:rFonts w:ascii="Arial" w:eastAsia="Calibri" w:hAnsi="Arial" w:cs="Arial"/>
          <w:sz w:val="20"/>
          <w:szCs w:val="20"/>
          <w:lang w:val="en-US"/>
        </w:rPr>
        <w:t>currently</w:t>
      </w:r>
      <w:r w:rsidR="00EB1186" w:rsidRPr="000D30BC">
        <w:rPr>
          <w:rFonts w:ascii="Arial" w:eastAsia="Calibri" w:hAnsi="Arial" w:cs="Arial"/>
          <w:sz w:val="20"/>
          <w:szCs w:val="20"/>
          <w:lang w:val="en-US"/>
        </w:rPr>
        <w:t xml:space="preserve"> referred</w:t>
      </w:r>
      <w:r w:rsidR="00EB1186" w:rsidRPr="00EB1186">
        <w:rPr>
          <w:rFonts w:ascii="Arial" w:eastAsia="Calibri" w:hAnsi="Arial" w:cs="Arial"/>
          <w:sz w:val="20"/>
          <w:szCs w:val="20"/>
          <w:lang w:val="en-US"/>
        </w:rPr>
        <w:t xml:space="preserve"> to the programme primarily by their GP</w:t>
      </w:r>
      <w:r w:rsidR="00B176CF">
        <w:rPr>
          <w:rFonts w:ascii="Arial" w:eastAsia="Calibri" w:hAnsi="Arial" w:cs="Arial"/>
          <w:sz w:val="20"/>
          <w:szCs w:val="20"/>
          <w:lang w:val="en-US"/>
        </w:rPr>
        <w:t xml:space="preserve">. </w:t>
      </w:r>
      <w:r w:rsidR="005E7C2B">
        <w:rPr>
          <w:rFonts w:ascii="Arial" w:eastAsia="Calibri" w:hAnsi="Arial" w:cs="Arial"/>
          <w:sz w:val="20"/>
          <w:szCs w:val="20"/>
          <w:lang w:val="en-US"/>
        </w:rPr>
        <w:t>Nevertheless,</w:t>
      </w:r>
      <w:r w:rsidR="00EB1186" w:rsidRPr="00EB1186">
        <w:rPr>
          <w:rFonts w:ascii="Arial" w:eastAsia="Calibri" w:hAnsi="Arial" w:cs="Arial"/>
          <w:sz w:val="20"/>
          <w:szCs w:val="20"/>
          <w:lang w:val="en-US"/>
        </w:rPr>
        <w:t xml:space="preserve"> it is also important to</w:t>
      </w:r>
      <w:r w:rsidR="00EB1186">
        <w:rPr>
          <w:rFonts w:ascii="Arial" w:eastAsia="Calibri" w:hAnsi="Arial" w:cs="Arial"/>
          <w:sz w:val="20"/>
          <w:szCs w:val="20"/>
          <w:lang w:val="en-US"/>
        </w:rPr>
        <w:t xml:space="preserve"> </w:t>
      </w:r>
      <w:r w:rsidR="0009731B" w:rsidRPr="0038195C">
        <w:rPr>
          <w:rFonts w:ascii="Arial" w:eastAsia="Calibri" w:hAnsi="Arial" w:cs="Arial"/>
          <w:sz w:val="20"/>
          <w:szCs w:val="20"/>
          <w:lang w:val="en-US"/>
        </w:rPr>
        <w:t>acknowledg</w:t>
      </w:r>
      <w:r w:rsidR="00EB1186">
        <w:rPr>
          <w:rFonts w:ascii="Arial" w:eastAsia="Calibri" w:hAnsi="Arial" w:cs="Arial"/>
          <w:sz w:val="20"/>
          <w:szCs w:val="20"/>
          <w:lang w:val="en-US"/>
        </w:rPr>
        <w:t>e</w:t>
      </w:r>
      <w:r w:rsidR="00052AC7" w:rsidRPr="0038195C">
        <w:rPr>
          <w:rFonts w:ascii="Arial" w:eastAsia="Calibri" w:hAnsi="Arial" w:cs="Arial"/>
          <w:sz w:val="20"/>
          <w:szCs w:val="20"/>
          <w:lang w:val="en-US"/>
        </w:rPr>
        <w:t xml:space="preserve"> </w:t>
      </w:r>
      <w:r w:rsidR="00E208BD" w:rsidRPr="0038195C">
        <w:rPr>
          <w:rFonts w:ascii="Arial" w:eastAsia="Calibri" w:hAnsi="Arial" w:cs="Arial"/>
          <w:sz w:val="20"/>
          <w:szCs w:val="20"/>
          <w:lang w:val="en-US"/>
        </w:rPr>
        <w:t xml:space="preserve">that </w:t>
      </w:r>
      <w:r w:rsidR="00052AC7" w:rsidRPr="0038195C">
        <w:rPr>
          <w:rFonts w:ascii="Arial" w:eastAsia="Calibri" w:hAnsi="Arial" w:cs="Arial"/>
          <w:sz w:val="20"/>
          <w:szCs w:val="20"/>
          <w:lang w:val="en-US"/>
        </w:rPr>
        <w:t xml:space="preserve">power </w:t>
      </w:r>
      <w:r w:rsidR="00B71E1B" w:rsidRPr="0038195C">
        <w:rPr>
          <w:rFonts w:ascii="Arial" w:eastAsia="Calibri" w:hAnsi="Arial" w:cs="Arial"/>
          <w:sz w:val="20"/>
          <w:szCs w:val="20"/>
          <w:lang w:val="en-US"/>
        </w:rPr>
        <w:t>imbalance</w:t>
      </w:r>
      <w:r w:rsidR="00E208BD" w:rsidRPr="0038195C">
        <w:rPr>
          <w:rFonts w:ascii="Arial" w:eastAsia="Calibri" w:hAnsi="Arial" w:cs="Arial"/>
          <w:sz w:val="20"/>
          <w:szCs w:val="20"/>
          <w:lang w:val="en-US"/>
        </w:rPr>
        <w:t>s</w:t>
      </w:r>
      <w:r w:rsidR="00052AC7" w:rsidRPr="0038195C">
        <w:rPr>
          <w:rFonts w:ascii="Arial" w:eastAsia="Calibri" w:hAnsi="Arial" w:cs="Arial"/>
          <w:sz w:val="20"/>
          <w:szCs w:val="20"/>
          <w:lang w:val="en-US"/>
        </w:rPr>
        <w:t xml:space="preserve"> </w:t>
      </w:r>
      <w:r w:rsidR="0009731B" w:rsidRPr="0038195C">
        <w:rPr>
          <w:rFonts w:ascii="Arial" w:eastAsia="Calibri" w:hAnsi="Arial" w:cs="Arial"/>
          <w:sz w:val="20"/>
          <w:szCs w:val="20"/>
          <w:lang w:val="en-US"/>
        </w:rPr>
        <w:t>may exist</w:t>
      </w:r>
      <w:r w:rsidR="00052AC7" w:rsidRPr="0038195C">
        <w:rPr>
          <w:rFonts w:ascii="Arial" w:eastAsia="Calibri" w:hAnsi="Arial" w:cs="Arial"/>
          <w:sz w:val="20"/>
          <w:szCs w:val="20"/>
          <w:lang w:val="en-US"/>
        </w:rPr>
        <w:t xml:space="preserve"> i</w:t>
      </w:r>
      <w:r w:rsidR="00E241DE" w:rsidRPr="0038195C">
        <w:rPr>
          <w:rFonts w:ascii="Arial" w:eastAsia="Calibri" w:hAnsi="Arial" w:cs="Arial"/>
          <w:sz w:val="20"/>
          <w:szCs w:val="20"/>
          <w:lang w:val="en-US"/>
        </w:rPr>
        <w:t>n doctor-patient relationship</w:t>
      </w:r>
      <w:r w:rsidR="00E208BD" w:rsidRPr="0038195C">
        <w:rPr>
          <w:rFonts w:ascii="Arial" w:eastAsia="Calibri" w:hAnsi="Arial" w:cs="Arial"/>
          <w:sz w:val="20"/>
          <w:szCs w:val="20"/>
          <w:lang w:val="en-US"/>
        </w:rPr>
        <w:t>s</w:t>
      </w:r>
      <w:r w:rsidR="00E241DE" w:rsidRPr="0038195C">
        <w:rPr>
          <w:rFonts w:ascii="Arial" w:eastAsia="Calibri" w:hAnsi="Arial" w:cs="Arial"/>
          <w:sz w:val="20"/>
          <w:szCs w:val="20"/>
          <w:lang w:val="en-US"/>
        </w:rPr>
        <w:t xml:space="preserve">, </w:t>
      </w:r>
      <w:r w:rsidR="00EB1186">
        <w:rPr>
          <w:rFonts w:ascii="Arial" w:eastAsia="Calibri" w:hAnsi="Arial" w:cs="Arial"/>
          <w:sz w:val="20"/>
          <w:szCs w:val="20"/>
          <w:lang w:val="en-US"/>
        </w:rPr>
        <w:t xml:space="preserve">and so </w:t>
      </w:r>
      <w:r w:rsidRPr="0038195C">
        <w:rPr>
          <w:rFonts w:ascii="Arial" w:eastAsia="Calibri" w:hAnsi="Arial" w:cs="Arial"/>
          <w:sz w:val="20"/>
          <w:szCs w:val="20"/>
          <w:lang w:val="en-US"/>
        </w:rPr>
        <w:t>using</w:t>
      </w:r>
      <w:r w:rsidR="00F54861" w:rsidRPr="0038195C">
        <w:rPr>
          <w:rFonts w:ascii="Arial" w:eastAsia="Calibri" w:hAnsi="Arial" w:cs="Arial"/>
          <w:sz w:val="20"/>
          <w:szCs w:val="20"/>
          <w:lang w:val="en-US"/>
        </w:rPr>
        <w:t xml:space="preserve"> techniques that</w:t>
      </w:r>
      <w:r w:rsidR="00052AC7" w:rsidRPr="0038195C">
        <w:rPr>
          <w:rFonts w:ascii="Arial" w:eastAsia="Calibri" w:hAnsi="Arial" w:cs="Arial"/>
          <w:sz w:val="20"/>
          <w:szCs w:val="20"/>
          <w:lang w:val="en-US"/>
        </w:rPr>
        <w:t xml:space="preserve"> avoid unintentional </w:t>
      </w:r>
      <w:r w:rsidR="00F54861" w:rsidRPr="0038195C">
        <w:rPr>
          <w:rFonts w:ascii="Arial" w:eastAsia="Calibri" w:hAnsi="Arial" w:cs="Arial"/>
          <w:sz w:val="20"/>
          <w:szCs w:val="20"/>
          <w:lang w:val="en-US"/>
        </w:rPr>
        <w:t>embarrassment or blame,</w:t>
      </w:r>
      <w:r w:rsidRPr="0038195C">
        <w:rPr>
          <w:rFonts w:ascii="Arial" w:eastAsia="Calibri" w:hAnsi="Arial" w:cs="Arial"/>
          <w:sz w:val="20"/>
          <w:szCs w:val="20"/>
          <w:lang w:val="en-US"/>
        </w:rPr>
        <w:t xml:space="preserve"> as well as </w:t>
      </w:r>
      <w:r w:rsidR="00F54861" w:rsidRPr="0038195C">
        <w:rPr>
          <w:rFonts w:ascii="Arial" w:eastAsia="Calibri" w:hAnsi="Arial" w:cs="Arial"/>
          <w:sz w:val="20"/>
          <w:szCs w:val="20"/>
          <w:lang w:val="en-US"/>
        </w:rPr>
        <w:t xml:space="preserve">promoting </w:t>
      </w:r>
      <w:r w:rsidRPr="0038195C">
        <w:rPr>
          <w:rFonts w:ascii="Arial" w:eastAsia="Calibri" w:hAnsi="Arial" w:cs="Arial"/>
          <w:sz w:val="20"/>
          <w:szCs w:val="20"/>
          <w:lang w:val="en-US"/>
        </w:rPr>
        <w:t>shared decision-making</w:t>
      </w:r>
      <w:r w:rsidR="00A45CC5" w:rsidRPr="0038195C">
        <w:rPr>
          <w:rFonts w:ascii="Arial" w:eastAsia="Calibri" w:hAnsi="Arial" w:cs="Arial"/>
          <w:sz w:val="20"/>
          <w:szCs w:val="20"/>
          <w:lang w:val="en-US"/>
        </w:rPr>
        <w:t xml:space="preserve"> </w:t>
      </w:r>
      <w:r w:rsidR="0009731B" w:rsidRPr="0038195C">
        <w:rPr>
          <w:rFonts w:ascii="Arial" w:eastAsia="Calibri" w:hAnsi="Arial" w:cs="Arial"/>
          <w:sz w:val="20"/>
          <w:szCs w:val="20"/>
          <w:lang w:val="en-US"/>
        </w:rPr>
        <w:t>are</w:t>
      </w:r>
      <w:r w:rsidR="00052AC7" w:rsidRPr="0038195C">
        <w:rPr>
          <w:rFonts w:ascii="Arial" w:eastAsia="Calibri" w:hAnsi="Arial" w:cs="Arial"/>
          <w:sz w:val="20"/>
          <w:szCs w:val="20"/>
          <w:lang w:val="en-US"/>
        </w:rPr>
        <w:t xml:space="preserve"> </w:t>
      </w:r>
      <w:r w:rsidR="00A45CC5" w:rsidRPr="0038195C">
        <w:rPr>
          <w:rFonts w:ascii="Arial" w:eastAsia="Calibri" w:hAnsi="Arial" w:cs="Arial"/>
          <w:sz w:val="20"/>
          <w:szCs w:val="20"/>
          <w:lang w:val="en-US"/>
        </w:rPr>
        <w:t xml:space="preserve">also </w:t>
      </w:r>
      <w:r w:rsidR="0009731B" w:rsidRPr="0038195C">
        <w:rPr>
          <w:rFonts w:ascii="Arial" w:eastAsia="Calibri" w:hAnsi="Arial" w:cs="Arial"/>
          <w:sz w:val="20"/>
          <w:szCs w:val="20"/>
          <w:lang w:val="en-US"/>
        </w:rPr>
        <w:t xml:space="preserve">important </w:t>
      </w:r>
      <w:r w:rsidR="00E241DE" w:rsidRPr="0038195C">
        <w:rPr>
          <w:rFonts w:ascii="Arial" w:eastAsia="Calibri" w:hAnsi="Arial" w:cs="Arial"/>
          <w:sz w:val="20"/>
          <w:szCs w:val="20"/>
          <w:lang w:val="en-US"/>
        </w:rPr>
        <w:t>consider</w:t>
      </w:r>
      <w:r w:rsidR="0009731B" w:rsidRPr="0038195C">
        <w:rPr>
          <w:rFonts w:ascii="Arial" w:eastAsia="Calibri" w:hAnsi="Arial" w:cs="Arial"/>
          <w:sz w:val="20"/>
          <w:szCs w:val="20"/>
          <w:lang w:val="en-US"/>
        </w:rPr>
        <w:t>ations</w:t>
      </w:r>
      <w:r w:rsidRPr="0038195C">
        <w:rPr>
          <w:rFonts w:ascii="Arial" w:eastAsia="Calibri" w:hAnsi="Arial" w:cs="Arial"/>
          <w:sz w:val="20"/>
          <w:szCs w:val="20"/>
          <w:lang w:val="en-US"/>
        </w:rPr>
        <w:t xml:space="preserve"> </w:t>
      </w:r>
      <w:r w:rsidRPr="0038195C">
        <w:rPr>
          <w:rFonts w:ascii="Arial" w:eastAsia="Calibri" w:hAnsi="Arial" w:cs="Arial"/>
          <w:sz w:val="20"/>
          <w:szCs w:val="20"/>
          <w:lang w:val="en-US"/>
        </w:rPr>
        <w:fldChar w:fldCharType="begin"/>
      </w:r>
      <w:r w:rsidR="004562A6">
        <w:rPr>
          <w:rFonts w:ascii="Arial" w:eastAsia="Calibri" w:hAnsi="Arial" w:cs="Arial"/>
          <w:sz w:val="20"/>
          <w:szCs w:val="20"/>
          <w:lang w:val="en-US"/>
        </w:rPr>
        <w:instrText>ADDIN RW.CITE{{361 Abildsnes,E. 2012; 308 Joseph-Williams,N. 2014}}</w:instrText>
      </w:r>
      <w:r w:rsidRPr="0038195C">
        <w:rPr>
          <w:rFonts w:ascii="Arial" w:eastAsia="Calibri" w:hAnsi="Arial" w:cs="Arial"/>
          <w:sz w:val="20"/>
          <w:szCs w:val="20"/>
          <w:lang w:val="en-US"/>
        </w:rPr>
        <w:fldChar w:fldCharType="separate"/>
      </w:r>
      <w:r w:rsidR="00F7732A" w:rsidRPr="00F7732A">
        <w:rPr>
          <w:rFonts w:ascii="Arial" w:eastAsia="Calibri" w:hAnsi="Arial" w:cs="Arial"/>
          <w:sz w:val="20"/>
          <w:szCs w:val="20"/>
          <w:lang w:val="en-US"/>
        </w:rPr>
        <w:t xml:space="preserve">(Abildsnes et al., 2012, </w:t>
      </w:r>
      <w:r w:rsidR="006B5467">
        <w:rPr>
          <w:rFonts w:ascii="Arial" w:eastAsia="Calibri" w:hAnsi="Arial" w:cs="Arial"/>
          <w:sz w:val="20"/>
          <w:szCs w:val="20"/>
          <w:lang w:val="en-US"/>
        </w:rPr>
        <w:t>Joseph-Williams et al.</w:t>
      </w:r>
      <w:r w:rsidR="00F7732A" w:rsidRPr="00F7732A">
        <w:rPr>
          <w:rFonts w:ascii="Arial" w:eastAsia="Calibri" w:hAnsi="Arial" w:cs="Arial"/>
          <w:sz w:val="20"/>
          <w:szCs w:val="20"/>
          <w:lang w:val="en-US"/>
        </w:rPr>
        <w:t xml:space="preserve"> 2014)</w:t>
      </w:r>
      <w:r w:rsidRPr="0038195C">
        <w:rPr>
          <w:rFonts w:ascii="Arial" w:eastAsia="Calibri" w:hAnsi="Arial" w:cs="Arial"/>
          <w:sz w:val="20"/>
          <w:szCs w:val="20"/>
          <w:lang w:val="en-US"/>
        </w:rPr>
        <w:fldChar w:fldCharType="end"/>
      </w:r>
      <w:r w:rsidR="00E241DE" w:rsidRPr="0038195C">
        <w:rPr>
          <w:rFonts w:ascii="Arial" w:eastAsia="Calibri" w:hAnsi="Arial" w:cs="Arial"/>
          <w:sz w:val="20"/>
          <w:szCs w:val="20"/>
          <w:lang w:val="en-US"/>
        </w:rPr>
        <w:t>.</w:t>
      </w:r>
      <w:r w:rsidR="00A67FF9">
        <w:rPr>
          <w:rFonts w:ascii="Arial" w:eastAsia="Calibri" w:hAnsi="Arial" w:cs="Arial"/>
          <w:sz w:val="20"/>
          <w:szCs w:val="20"/>
          <w:lang w:val="en-US"/>
        </w:rPr>
        <w:t xml:space="preserve"> </w:t>
      </w:r>
      <w:r w:rsidR="002C0501">
        <w:rPr>
          <w:rFonts w:ascii="Arial" w:eastAsia="Calibri" w:hAnsi="Arial" w:cs="Arial"/>
          <w:sz w:val="20"/>
          <w:szCs w:val="20"/>
          <w:lang w:val="en-US"/>
        </w:rPr>
        <w:t>Thirdly, a</w:t>
      </w:r>
      <w:r w:rsidR="00E809A1" w:rsidRPr="0038195C">
        <w:rPr>
          <w:rFonts w:ascii="Arial" w:eastAsia="Calibri" w:hAnsi="Arial" w:cs="Arial"/>
          <w:sz w:val="20"/>
          <w:szCs w:val="20"/>
          <w:lang w:val="en-US"/>
        </w:rPr>
        <w:t xml:space="preserve"> disincentive </w:t>
      </w:r>
      <w:r w:rsidR="00A67FF9">
        <w:rPr>
          <w:rFonts w:ascii="Arial" w:eastAsia="Calibri" w:hAnsi="Arial" w:cs="Arial"/>
          <w:sz w:val="20"/>
          <w:szCs w:val="20"/>
          <w:lang w:val="en-US"/>
        </w:rPr>
        <w:t>was</w:t>
      </w:r>
      <w:r w:rsidR="001B07D4" w:rsidRPr="0038195C">
        <w:rPr>
          <w:rFonts w:ascii="Arial" w:eastAsia="Calibri" w:hAnsi="Arial" w:cs="Arial"/>
          <w:sz w:val="20"/>
          <w:szCs w:val="20"/>
          <w:lang w:val="en-US"/>
        </w:rPr>
        <w:t xml:space="preserve"> </w:t>
      </w:r>
      <w:r w:rsidR="00E809A1" w:rsidRPr="0038195C">
        <w:rPr>
          <w:rFonts w:ascii="Arial" w:eastAsia="Calibri" w:hAnsi="Arial" w:cs="Arial"/>
          <w:sz w:val="20"/>
          <w:szCs w:val="20"/>
          <w:lang w:val="en-US"/>
        </w:rPr>
        <w:t>that those who successfully complete</w:t>
      </w:r>
      <w:r w:rsidR="005E7C2B">
        <w:rPr>
          <w:rFonts w:ascii="Arial" w:eastAsia="Calibri" w:hAnsi="Arial" w:cs="Arial"/>
          <w:sz w:val="20"/>
          <w:szCs w:val="20"/>
          <w:lang w:val="en-US"/>
        </w:rPr>
        <w:t>d</w:t>
      </w:r>
      <w:r w:rsidR="00E809A1" w:rsidRPr="0038195C">
        <w:rPr>
          <w:rFonts w:ascii="Arial" w:eastAsia="Calibri" w:hAnsi="Arial" w:cs="Arial"/>
          <w:sz w:val="20"/>
          <w:szCs w:val="20"/>
          <w:lang w:val="en-US"/>
        </w:rPr>
        <w:t xml:space="preserve"> the scheme</w:t>
      </w:r>
      <w:r w:rsidR="00D0439D" w:rsidRPr="0038195C">
        <w:rPr>
          <w:rFonts w:ascii="Arial" w:eastAsia="Calibri" w:hAnsi="Arial" w:cs="Arial"/>
          <w:sz w:val="20"/>
          <w:szCs w:val="20"/>
          <w:lang w:val="en-US"/>
        </w:rPr>
        <w:t>,</w:t>
      </w:r>
      <w:r w:rsidR="00AF4E50">
        <w:rPr>
          <w:rFonts w:ascii="Arial" w:eastAsia="Calibri" w:hAnsi="Arial" w:cs="Arial"/>
          <w:sz w:val="20"/>
          <w:szCs w:val="20"/>
          <w:lang w:val="en-US"/>
        </w:rPr>
        <w:t xml:space="preserve"> but </w:t>
      </w:r>
      <w:r w:rsidR="00E809A1" w:rsidRPr="0038195C">
        <w:rPr>
          <w:rFonts w:ascii="Arial" w:eastAsia="Calibri" w:hAnsi="Arial" w:cs="Arial"/>
          <w:sz w:val="20"/>
          <w:szCs w:val="20"/>
          <w:lang w:val="en-US"/>
        </w:rPr>
        <w:t xml:space="preserve">still </w:t>
      </w:r>
      <w:r w:rsidR="00AF4E50">
        <w:rPr>
          <w:rFonts w:ascii="Arial" w:eastAsia="Calibri" w:hAnsi="Arial" w:cs="Arial"/>
          <w:sz w:val="20"/>
          <w:szCs w:val="20"/>
          <w:lang w:val="en-US"/>
        </w:rPr>
        <w:t>require</w:t>
      </w:r>
      <w:r w:rsidR="005E7C2B">
        <w:rPr>
          <w:rFonts w:ascii="Arial" w:eastAsia="Calibri" w:hAnsi="Arial" w:cs="Arial"/>
          <w:sz w:val="20"/>
          <w:szCs w:val="20"/>
          <w:lang w:val="en-US"/>
        </w:rPr>
        <w:t>d</w:t>
      </w:r>
      <w:r w:rsidR="00AF4E50">
        <w:rPr>
          <w:rFonts w:ascii="Arial" w:eastAsia="Calibri" w:hAnsi="Arial" w:cs="Arial"/>
          <w:sz w:val="20"/>
          <w:szCs w:val="20"/>
          <w:lang w:val="en-US"/>
        </w:rPr>
        <w:t xml:space="preserve"> </w:t>
      </w:r>
      <w:r w:rsidR="00E809A1" w:rsidRPr="0038195C">
        <w:rPr>
          <w:rFonts w:ascii="Arial" w:eastAsia="Calibri" w:hAnsi="Arial" w:cs="Arial"/>
          <w:sz w:val="20"/>
          <w:szCs w:val="20"/>
          <w:lang w:val="en-US"/>
        </w:rPr>
        <w:t xml:space="preserve">specialist </w:t>
      </w:r>
      <w:r w:rsidR="00B44D3B" w:rsidRPr="0038195C">
        <w:rPr>
          <w:rFonts w:ascii="Arial" w:eastAsia="Calibri" w:hAnsi="Arial" w:cs="Arial"/>
          <w:sz w:val="20"/>
          <w:szCs w:val="20"/>
          <w:lang w:val="en-US"/>
        </w:rPr>
        <w:t>orthop</w:t>
      </w:r>
      <w:r w:rsidR="00A67FF9">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E809A1" w:rsidRPr="0038195C">
        <w:rPr>
          <w:rFonts w:ascii="Arial" w:eastAsia="Calibri" w:hAnsi="Arial" w:cs="Arial"/>
          <w:sz w:val="20"/>
          <w:szCs w:val="20"/>
          <w:lang w:val="en-US"/>
        </w:rPr>
        <w:t xml:space="preserve"> opinion, return</w:t>
      </w:r>
      <w:r w:rsidR="00AF4E50">
        <w:rPr>
          <w:rFonts w:ascii="Arial" w:eastAsia="Calibri" w:hAnsi="Arial" w:cs="Arial"/>
          <w:sz w:val="20"/>
          <w:szCs w:val="20"/>
          <w:lang w:val="en-US"/>
        </w:rPr>
        <w:t>ed</w:t>
      </w:r>
      <w:r w:rsidR="00E809A1" w:rsidRPr="0038195C">
        <w:rPr>
          <w:rFonts w:ascii="Arial" w:eastAsia="Calibri" w:hAnsi="Arial" w:cs="Arial"/>
          <w:sz w:val="20"/>
          <w:szCs w:val="20"/>
          <w:lang w:val="en-US"/>
        </w:rPr>
        <w:t xml:space="preserve"> to the bottom of the waiting list</w:t>
      </w:r>
      <w:r w:rsidR="004F3286" w:rsidRPr="0038195C">
        <w:rPr>
          <w:rFonts w:ascii="Arial" w:eastAsia="Calibri" w:hAnsi="Arial" w:cs="Arial"/>
          <w:sz w:val="20"/>
          <w:szCs w:val="20"/>
          <w:lang w:val="en-US"/>
        </w:rPr>
        <w:t xml:space="preserve">. </w:t>
      </w:r>
      <w:r w:rsidR="005E7C2B">
        <w:rPr>
          <w:rFonts w:ascii="Arial" w:eastAsia="Calibri" w:hAnsi="Arial" w:cs="Arial"/>
          <w:sz w:val="20"/>
          <w:szCs w:val="20"/>
          <w:lang w:val="en-US"/>
        </w:rPr>
        <w:t>However t</w:t>
      </w:r>
      <w:r w:rsidR="00804597" w:rsidRPr="00804597">
        <w:rPr>
          <w:rFonts w:ascii="Arial" w:eastAsia="Calibri" w:hAnsi="Arial" w:cs="Arial"/>
          <w:sz w:val="20"/>
          <w:szCs w:val="20"/>
          <w:lang w:val="en-US"/>
        </w:rPr>
        <w:t xml:space="preserve">he pathway </w:t>
      </w:r>
      <w:r w:rsidR="00AF4E50">
        <w:rPr>
          <w:rFonts w:ascii="Arial" w:eastAsia="Calibri" w:hAnsi="Arial" w:cs="Arial"/>
          <w:sz w:val="20"/>
          <w:szCs w:val="20"/>
          <w:lang w:val="en-US"/>
        </w:rPr>
        <w:t xml:space="preserve">has since been </w:t>
      </w:r>
      <w:r w:rsidR="00804597" w:rsidRPr="00804597">
        <w:rPr>
          <w:rFonts w:ascii="Arial" w:eastAsia="Calibri" w:hAnsi="Arial" w:cs="Arial"/>
          <w:sz w:val="20"/>
          <w:szCs w:val="20"/>
          <w:lang w:val="en-US"/>
        </w:rPr>
        <w:t>modifie</w:t>
      </w:r>
      <w:r w:rsidR="00F64BFC">
        <w:rPr>
          <w:rFonts w:ascii="Arial" w:eastAsia="Calibri" w:hAnsi="Arial" w:cs="Arial"/>
          <w:sz w:val="20"/>
          <w:szCs w:val="20"/>
          <w:lang w:val="en-US"/>
        </w:rPr>
        <w:t>d to remove this disincentive,</w:t>
      </w:r>
      <w:r w:rsidR="009B1359">
        <w:rPr>
          <w:rFonts w:ascii="Arial" w:eastAsia="Calibri" w:hAnsi="Arial" w:cs="Arial"/>
          <w:sz w:val="20"/>
          <w:szCs w:val="20"/>
          <w:lang w:val="en-US"/>
        </w:rPr>
        <w:t xml:space="preserve"> with patients now joining the waiting list at week 32</w:t>
      </w:r>
      <w:r w:rsidR="00A67FF9">
        <w:rPr>
          <w:rFonts w:ascii="Arial" w:eastAsia="Calibri" w:hAnsi="Arial" w:cs="Arial"/>
          <w:sz w:val="20"/>
          <w:szCs w:val="20"/>
          <w:lang w:val="en-US"/>
        </w:rPr>
        <w:t xml:space="preserve">. </w:t>
      </w:r>
      <w:r w:rsidR="004C4B14" w:rsidRPr="0038195C">
        <w:rPr>
          <w:rFonts w:ascii="Arial" w:eastAsia="Calibri" w:hAnsi="Arial" w:cs="Arial"/>
          <w:sz w:val="20"/>
          <w:szCs w:val="20"/>
          <w:lang w:val="en-US"/>
        </w:rPr>
        <w:t xml:space="preserve">Finally, </w:t>
      </w:r>
      <w:r w:rsidR="00AF4E50">
        <w:rPr>
          <w:rFonts w:ascii="Arial" w:eastAsia="Calibri" w:hAnsi="Arial" w:cs="Arial"/>
          <w:sz w:val="20"/>
          <w:szCs w:val="20"/>
          <w:lang w:val="en-US"/>
        </w:rPr>
        <w:t xml:space="preserve">the current findings indicate that with </w:t>
      </w:r>
      <w:r w:rsidR="00013ADE" w:rsidRPr="0038195C">
        <w:rPr>
          <w:rFonts w:ascii="Arial" w:eastAsia="Calibri" w:hAnsi="Arial" w:cs="Arial"/>
          <w:sz w:val="20"/>
          <w:szCs w:val="20"/>
          <w:lang w:val="en-US"/>
        </w:rPr>
        <w:t xml:space="preserve">administrative streamlining, enhanced delivery could include </w:t>
      </w:r>
      <w:r w:rsidR="002C0501">
        <w:rPr>
          <w:rFonts w:ascii="Arial" w:eastAsia="Calibri" w:hAnsi="Arial" w:cs="Arial"/>
          <w:sz w:val="20"/>
          <w:szCs w:val="20"/>
          <w:lang w:val="en-US"/>
        </w:rPr>
        <w:t>personalis</w:t>
      </w:r>
      <w:r w:rsidR="00B44D3B" w:rsidRPr="0038195C">
        <w:rPr>
          <w:rFonts w:ascii="Arial" w:eastAsia="Calibri" w:hAnsi="Arial" w:cs="Arial"/>
          <w:sz w:val="20"/>
          <w:szCs w:val="20"/>
          <w:lang w:val="en-US"/>
        </w:rPr>
        <w:t>ed</w:t>
      </w:r>
      <w:r w:rsidR="00034F13" w:rsidRPr="0038195C">
        <w:rPr>
          <w:rFonts w:ascii="Arial" w:eastAsia="Calibri" w:hAnsi="Arial" w:cs="Arial"/>
          <w:sz w:val="20"/>
          <w:szCs w:val="20"/>
          <w:lang w:val="en-US"/>
        </w:rPr>
        <w:t xml:space="preserve"> goal setting, </w:t>
      </w:r>
      <w:r w:rsidR="00ED5A3E" w:rsidRPr="0038195C">
        <w:rPr>
          <w:rFonts w:ascii="Arial" w:hAnsi="Arial" w:cs="Arial"/>
          <w:sz w:val="20"/>
          <w:szCs w:val="20"/>
          <w:lang w:val="en-US"/>
        </w:rPr>
        <w:t xml:space="preserve">psychological support and </w:t>
      </w:r>
      <w:r w:rsidR="00013ADE" w:rsidRPr="0038195C">
        <w:rPr>
          <w:rFonts w:ascii="Arial" w:hAnsi="Arial" w:cs="Arial"/>
          <w:sz w:val="20"/>
          <w:szCs w:val="20"/>
          <w:lang w:val="en-US"/>
        </w:rPr>
        <w:t xml:space="preserve">increased </w:t>
      </w:r>
      <w:r w:rsidR="00ED5A3E" w:rsidRPr="0038195C">
        <w:rPr>
          <w:rFonts w:ascii="Arial" w:hAnsi="Arial" w:cs="Arial"/>
          <w:sz w:val="20"/>
          <w:szCs w:val="20"/>
          <w:lang w:val="en-US"/>
        </w:rPr>
        <w:t xml:space="preserve">follow-up of non-attenders.  </w:t>
      </w:r>
    </w:p>
    <w:p w14:paraId="1305D106" w14:textId="50DBDF1C" w:rsidR="00801459" w:rsidRPr="0077326D" w:rsidRDefault="00325D11" w:rsidP="0077326D">
      <w:pPr>
        <w:spacing w:line="480" w:lineRule="auto"/>
        <w:jc w:val="both"/>
        <w:rPr>
          <w:rFonts w:ascii="Arial" w:eastAsia="Calibri" w:hAnsi="Arial" w:cs="Arial"/>
          <w:sz w:val="20"/>
          <w:szCs w:val="20"/>
          <w:lang w:val="en-US"/>
        </w:rPr>
      </w:pPr>
      <w:r w:rsidRPr="0038195C">
        <w:rPr>
          <w:rFonts w:ascii="Arial" w:eastAsia="Calibri" w:hAnsi="Arial" w:cs="Arial"/>
          <w:sz w:val="20"/>
          <w:szCs w:val="20"/>
          <w:lang w:val="en-US"/>
        </w:rPr>
        <w:t xml:space="preserve">More research is needed to </w:t>
      </w:r>
      <w:r w:rsidR="008A4F2F" w:rsidRPr="0038195C">
        <w:rPr>
          <w:rFonts w:ascii="Arial" w:eastAsia="Calibri" w:hAnsi="Arial" w:cs="Arial"/>
          <w:sz w:val="20"/>
          <w:szCs w:val="20"/>
          <w:lang w:val="en-US"/>
        </w:rPr>
        <w:t xml:space="preserve">determine whether </w:t>
      </w:r>
      <w:r w:rsidR="00853B12" w:rsidRPr="0038195C">
        <w:rPr>
          <w:rFonts w:ascii="Arial" w:eastAsia="Calibri" w:hAnsi="Arial" w:cs="Arial"/>
          <w:sz w:val="20"/>
          <w:szCs w:val="20"/>
          <w:lang w:val="en-US"/>
        </w:rPr>
        <w:t xml:space="preserve">the </w:t>
      </w:r>
      <w:r w:rsidR="008A4F2F" w:rsidRPr="0038195C">
        <w:rPr>
          <w:rFonts w:ascii="Arial" w:eastAsia="Calibri" w:hAnsi="Arial" w:cs="Arial"/>
          <w:sz w:val="20"/>
          <w:szCs w:val="20"/>
          <w:lang w:val="en-US"/>
        </w:rPr>
        <w:t xml:space="preserve">uptake and retention </w:t>
      </w:r>
      <w:r w:rsidR="003443F9" w:rsidRPr="0038195C">
        <w:rPr>
          <w:rFonts w:ascii="Arial" w:eastAsia="Calibri" w:hAnsi="Arial" w:cs="Arial"/>
          <w:sz w:val="20"/>
          <w:szCs w:val="20"/>
          <w:lang w:val="en-US"/>
        </w:rPr>
        <w:t>of</w:t>
      </w:r>
      <w:r w:rsidR="008A4F2F" w:rsidRPr="0038195C">
        <w:rPr>
          <w:rFonts w:ascii="Arial" w:eastAsia="Calibri" w:hAnsi="Arial" w:cs="Arial"/>
          <w:sz w:val="20"/>
          <w:szCs w:val="20"/>
          <w:lang w:val="en-US"/>
        </w:rPr>
        <w:t xml:space="preserve"> </w:t>
      </w:r>
      <w:r w:rsidR="00A850B4">
        <w:rPr>
          <w:rFonts w:ascii="Arial" w:eastAsia="Calibri" w:hAnsi="Arial" w:cs="Arial"/>
          <w:sz w:val="20"/>
          <w:szCs w:val="20"/>
          <w:lang w:val="en-US"/>
        </w:rPr>
        <w:t>programme</w:t>
      </w:r>
      <w:r w:rsidR="00853B12" w:rsidRPr="0038195C">
        <w:rPr>
          <w:rFonts w:ascii="Arial" w:eastAsia="Calibri" w:hAnsi="Arial" w:cs="Arial"/>
          <w:sz w:val="20"/>
          <w:szCs w:val="20"/>
          <w:lang w:val="en-US"/>
        </w:rPr>
        <w:t>s such as the LMP</w:t>
      </w:r>
      <w:r w:rsidR="008A4F2F" w:rsidRPr="0038195C">
        <w:rPr>
          <w:rFonts w:ascii="Arial" w:eastAsia="Calibri" w:hAnsi="Arial" w:cs="Arial"/>
          <w:sz w:val="20"/>
          <w:szCs w:val="20"/>
          <w:lang w:val="en-US"/>
        </w:rPr>
        <w:t xml:space="preserve"> can be improved by addressing </w:t>
      </w:r>
      <w:r w:rsidR="002A5BD8" w:rsidRPr="0038195C">
        <w:rPr>
          <w:rFonts w:ascii="Arial" w:eastAsia="Calibri" w:hAnsi="Arial" w:cs="Arial"/>
          <w:sz w:val="20"/>
          <w:szCs w:val="20"/>
          <w:lang w:val="en-US"/>
        </w:rPr>
        <w:t>these recommendations</w:t>
      </w:r>
      <w:r w:rsidR="008A4F2F" w:rsidRPr="0038195C">
        <w:rPr>
          <w:rFonts w:ascii="Arial" w:eastAsia="Calibri" w:hAnsi="Arial" w:cs="Arial"/>
          <w:sz w:val="20"/>
          <w:szCs w:val="20"/>
          <w:lang w:val="en-US"/>
        </w:rPr>
        <w:t xml:space="preserve">, and to </w:t>
      </w:r>
      <w:r w:rsidRPr="0038195C">
        <w:rPr>
          <w:rFonts w:ascii="Arial" w:eastAsia="Calibri" w:hAnsi="Arial" w:cs="Arial"/>
          <w:sz w:val="20"/>
          <w:szCs w:val="20"/>
          <w:lang w:val="en-US"/>
        </w:rPr>
        <w:t xml:space="preserve">determine </w:t>
      </w:r>
      <w:r w:rsidR="008A4F2F" w:rsidRPr="0038195C">
        <w:rPr>
          <w:rFonts w:ascii="Arial" w:eastAsia="Calibri" w:hAnsi="Arial" w:cs="Arial"/>
          <w:sz w:val="20"/>
          <w:szCs w:val="20"/>
          <w:lang w:val="en-US"/>
        </w:rPr>
        <w:t>which p</w:t>
      </w:r>
      <w:r w:rsidR="0009731B" w:rsidRPr="0038195C">
        <w:rPr>
          <w:rFonts w:ascii="Arial" w:eastAsia="Calibri" w:hAnsi="Arial" w:cs="Arial"/>
          <w:sz w:val="20"/>
          <w:szCs w:val="20"/>
          <w:lang w:val="en-US"/>
        </w:rPr>
        <w:t xml:space="preserve">atient groups would benefit </w:t>
      </w:r>
      <w:r w:rsidR="008A4F2F" w:rsidRPr="0038195C">
        <w:rPr>
          <w:rFonts w:ascii="Arial" w:eastAsia="Calibri" w:hAnsi="Arial" w:cs="Arial"/>
          <w:sz w:val="20"/>
          <w:szCs w:val="20"/>
          <w:lang w:val="en-US"/>
        </w:rPr>
        <w:t xml:space="preserve">most. Finally, </w:t>
      </w:r>
      <w:r w:rsidR="00D0439D" w:rsidRPr="0038195C">
        <w:rPr>
          <w:rFonts w:ascii="Arial" w:eastAsia="Calibri" w:hAnsi="Arial" w:cs="Arial"/>
          <w:sz w:val="20"/>
          <w:szCs w:val="20"/>
          <w:lang w:val="en-US"/>
        </w:rPr>
        <w:t xml:space="preserve">the effectiveness and cost-effectiveness of referral </w:t>
      </w:r>
      <w:r w:rsidR="00E6789B" w:rsidRPr="0038195C">
        <w:rPr>
          <w:rFonts w:ascii="Arial" w:eastAsia="Calibri" w:hAnsi="Arial" w:cs="Arial"/>
          <w:sz w:val="20"/>
          <w:szCs w:val="20"/>
          <w:lang w:val="en-US"/>
        </w:rPr>
        <w:t>to a</w:t>
      </w:r>
      <w:r w:rsidR="008A4F2F" w:rsidRPr="0038195C">
        <w:rPr>
          <w:rFonts w:ascii="Arial" w:eastAsia="Calibri" w:hAnsi="Arial" w:cs="Arial"/>
          <w:sz w:val="20"/>
          <w:szCs w:val="20"/>
          <w:lang w:val="en-US"/>
        </w:rPr>
        <w:t xml:space="preserve"> </w:t>
      </w:r>
      <w:r w:rsidR="00E6789B" w:rsidRPr="0038195C">
        <w:rPr>
          <w:rFonts w:ascii="Arial" w:eastAsia="Calibri" w:hAnsi="Arial" w:cs="Arial"/>
          <w:sz w:val="20"/>
          <w:szCs w:val="20"/>
          <w:lang w:val="en-US"/>
        </w:rPr>
        <w:t xml:space="preserve">lifestyle management </w:t>
      </w:r>
      <w:r w:rsidR="00A850B4">
        <w:rPr>
          <w:rFonts w:ascii="Arial" w:eastAsia="Calibri" w:hAnsi="Arial" w:cs="Arial"/>
          <w:sz w:val="20"/>
          <w:szCs w:val="20"/>
          <w:lang w:val="en-US"/>
        </w:rPr>
        <w:t>programme</w:t>
      </w:r>
      <w:r w:rsidRPr="0038195C">
        <w:rPr>
          <w:rFonts w:ascii="Arial" w:eastAsia="Calibri" w:hAnsi="Arial" w:cs="Arial"/>
          <w:sz w:val="20"/>
          <w:szCs w:val="20"/>
          <w:lang w:val="en-US"/>
        </w:rPr>
        <w:t xml:space="preserve"> </w:t>
      </w:r>
      <w:r w:rsidR="00AF4E50">
        <w:rPr>
          <w:rFonts w:ascii="Arial" w:eastAsia="Calibri" w:hAnsi="Arial" w:cs="Arial"/>
          <w:sz w:val="20"/>
          <w:szCs w:val="20"/>
          <w:lang w:val="en-US"/>
        </w:rPr>
        <w:t xml:space="preserve">or pathway, </w:t>
      </w:r>
      <w:r w:rsidR="00D0439D" w:rsidRPr="0038195C">
        <w:rPr>
          <w:rFonts w:ascii="Arial" w:eastAsia="Calibri" w:hAnsi="Arial" w:cs="Arial"/>
          <w:sz w:val="20"/>
          <w:szCs w:val="20"/>
          <w:lang w:val="en-US"/>
        </w:rPr>
        <w:t>compared to</w:t>
      </w:r>
      <w:r w:rsidR="008A4F2F" w:rsidRPr="0038195C">
        <w:rPr>
          <w:rFonts w:ascii="Arial" w:eastAsia="Calibri" w:hAnsi="Arial" w:cs="Arial"/>
          <w:sz w:val="20"/>
          <w:szCs w:val="20"/>
          <w:lang w:val="en-US"/>
        </w:rPr>
        <w:t xml:space="preserve"> usual </w:t>
      </w:r>
      <w:r w:rsidR="00B44D3B" w:rsidRPr="0038195C">
        <w:rPr>
          <w:rFonts w:ascii="Arial" w:eastAsia="Calibri" w:hAnsi="Arial" w:cs="Arial"/>
          <w:sz w:val="20"/>
          <w:szCs w:val="20"/>
          <w:lang w:val="en-US"/>
        </w:rPr>
        <w:t>orthop</w:t>
      </w:r>
      <w:r w:rsidR="002C0501">
        <w:rPr>
          <w:rFonts w:ascii="Arial" w:eastAsia="Calibri" w:hAnsi="Arial" w:cs="Arial"/>
          <w:sz w:val="20"/>
          <w:szCs w:val="20"/>
          <w:lang w:val="en-US"/>
        </w:rPr>
        <w:t>a</w:t>
      </w:r>
      <w:r w:rsidR="00B44D3B" w:rsidRPr="0038195C">
        <w:rPr>
          <w:rFonts w:ascii="Arial" w:eastAsia="Calibri" w:hAnsi="Arial" w:cs="Arial"/>
          <w:sz w:val="20"/>
          <w:szCs w:val="20"/>
          <w:lang w:val="en-US"/>
        </w:rPr>
        <w:t>edic</w:t>
      </w:r>
      <w:r w:rsidR="008A4F2F" w:rsidRPr="0038195C">
        <w:rPr>
          <w:rFonts w:ascii="Arial" w:eastAsia="Calibri" w:hAnsi="Arial" w:cs="Arial"/>
          <w:sz w:val="20"/>
          <w:szCs w:val="20"/>
          <w:lang w:val="en-US"/>
        </w:rPr>
        <w:t xml:space="preserve"> management</w:t>
      </w:r>
      <w:r w:rsidR="00D0439D" w:rsidRPr="0038195C">
        <w:rPr>
          <w:rFonts w:ascii="Arial" w:eastAsia="Calibri" w:hAnsi="Arial" w:cs="Arial"/>
          <w:sz w:val="20"/>
          <w:szCs w:val="20"/>
          <w:lang w:val="en-US"/>
        </w:rPr>
        <w:t xml:space="preserve"> should be tested in a </w:t>
      </w:r>
      <w:r w:rsidR="002C0501">
        <w:rPr>
          <w:rFonts w:ascii="Arial" w:eastAsia="Calibri" w:hAnsi="Arial" w:cs="Arial"/>
          <w:sz w:val="20"/>
          <w:szCs w:val="20"/>
          <w:lang w:val="en-US"/>
        </w:rPr>
        <w:t>randomis</w:t>
      </w:r>
      <w:r w:rsidR="00B44D3B" w:rsidRPr="0038195C">
        <w:rPr>
          <w:rFonts w:ascii="Arial" w:eastAsia="Calibri" w:hAnsi="Arial" w:cs="Arial"/>
          <w:sz w:val="20"/>
          <w:szCs w:val="20"/>
          <w:lang w:val="en-US"/>
        </w:rPr>
        <w:t>ed</w:t>
      </w:r>
      <w:r w:rsidR="00D0439D" w:rsidRPr="0038195C">
        <w:rPr>
          <w:rFonts w:ascii="Arial" w:eastAsia="Calibri" w:hAnsi="Arial" w:cs="Arial"/>
          <w:sz w:val="20"/>
          <w:szCs w:val="20"/>
          <w:lang w:val="en-US"/>
        </w:rPr>
        <w:t xml:space="preserve"> controlled trial</w:t>
      </w:r>
      <w:r w:rsidRPr="0038195C">
        <w:rPr>
          <w:rFonts w:ascii="Arial" w:eastAsia="Calibri" w:hAnsi="Arial" w:cs="Arial"/>
          <w:sz w:val="20"/>
          <w:szCs w:val="20"/>
          <w:lang w:val="en-US"/>
        </w:rPr>
        <w:t>.</w:t>
      </w:r>
      <w:r w:rsidR="00B867F3" w:rsidRPr="0038195C">
        <w:rPr>
          <w:rFonts w:ascii="Arial" w:hAnsi="Arial" w:cs="Arial"/>
          <w:b/>
          <w:sz w:val="20"/>
          <w:szCs w:val="20"/>
          <w:u w:val="single"/>
          <w:lang w:val="en-US"/>
        </w:rPr>
        <w:br w:type="page"/>
      </w:r>
    </w:p>
    <w:p w14:paraId="1C5D1570" w14:textId="77017C02" w:rsidR="007058E2" w:rsidRDefault="007058E2" w:rsidP="007058E2">
      <w:pPr>
        <w:pStyle w:val="NormalWeb"/>
        <w:ind w:left="450" w:hanging="450"/>
        <w:rPr>
          <w:rFonts w:ascii="Arial" w:hAnsi="Arial" w:cs="Arial"/>
          <w:b/>
          <w:sz w:val="20"/>
          <w:szCs w:val="20"/>
          <w:u w:val="single"/>
          <w:lang w:val="en-US"/>
        </w:rPr>
      </w:pPr>
      <w:r>
        <w:rPr>
          <w:rFonts w:ascii="Arial" w:hAnsi="Arial" w:cs="Arial"/>
          <w:b/>
          <w:sz w:val="20"/>
          <w:szCs w:val="20"/>
          <w:u w:val="single"/>
          <w:lang w:val="en-US"/>
        </w:rPr>
        <w:t>References</w:t>
      </w:r>
    </w:p>
    <w:p w14:paraId="301B5784" w14:textId="6CC773F1" w:rsidR="00F7732A" w:rsidRPr="008366E8" w:rsidRDefault="00453478" w:rsidP="00F7732A">
      <w:pPr>
        <w:pStyle w:val="NormalWeb"/>
        <w:ind w:left="450" w:hanging="450"/>
        <w:rPr>
          <w:rFonts w:ascii="Arial" w:hAnsi="Arial" w:cs="Arial"/>
          <w:sz w:val="20"/>
        </w:rPr>
      </w:pPr>
      <w:r w:rsidRPr="008366E8">
        <w:rPr>
          <w:rFonts w:ascii="Arial" w:hAnsi="Arial" w:cs="Arial"/>
          <w:b/>
          <w:sz w:val="20"/>
          <w:szCs w:val="20"/>
          <w:u w:val="single"/>
          <w:lang w:val="en-US"/>
        </w:rPr>
        <w:fldChar w:fldCharType="begin"/>
      </w:r>
      <w:r w:rsidR="00F7732A" w:rsidRPr="008366E8">
        <w:rPr>
          <w:rFonts w:ascii="Arial" w:hAnsi="Arial" w:cs="Arial"/>
          <w:b/>
          <w:sz w:val="20"/>
          <w:szCs w:val="20"/>
          <w:u w:val="single"/>
          <w:lang w:val="en-US"/>
        </w:rPr>
        <w:instrText>ADDIN RW.BIB</w:instrText>
      </w:r>
      <w:r w:rsidRPr="008366E8">
        <w:rPr>
          <w:rFonts w:ascii="Arial" w:hAnsi="Arial" w:cs="Arial"/>
          <w:b/>
          <w:sz w:val="20"/>
          <w:szCs w:val="20"/>
          <w:u w:val="single"/>
          <w:lang w:val="en-US"/>
        </w:rPr>
        <w:fldChar w:fldCharType="separate"/>
      </w:r>
      <w:r w:rsidR="00F7732A" w:rsidRPr="008366E8">
        <w:rPr>
          <w:rFonts w:ascii="Arial" w:hAnsi="Arial" w:cs="Arial"/>
          <w:sz w:val="20"/>
        </w:rPr>
        <w:t xml:space="preserve">Abildsnes, E., Walseth, L.T., Flottorp, S.A. &amp; Stensland, P.S. </w:t>
      </w:r>
      <w:r w:rsidR="008366E8">
        <w:rPr>
          <w:rFonts w:ascii="Arial" w:hAnsi="Arial" w:cs="Arial"/>
          <w:sz w:val="20"/>
        </w:rPr>
        <w:t>(</w:t>
      </w:r>
      <w:r w:rsidR="00F7732A" w:rsidRPr="008366E8">
        <w:rPr>
          <w:rFonts w:ascii="Arial" w:hAnsi="Arial" w:cs="Arial"/>
          <w:sz w:val="20"/>
        </w:rPr>
        <w:t>2012</w:t>
      </w:r>
      <w:r w:rsidR="008366E8">
        <w:rPr>
          <w:rFonts w:ascii="Arial" w:hAnsi="Arial" w:cs="Arial"/>
          <w:sz w:val="20"/>
        </w:rPr>
        <w:t>)</w:t>
      </w:r>
      <w:r w:rsidR="00F7732A" w:rsidRPr="008366E8">
        <w:rPr>
          <w:rFonts w:ascii="Arial" w:hAnsi="Arial" w:cs="Arial"/>
          <w:sz w:val="20"/>
        </w:rPr>
        <w:t xml:space="preserve">. Power and powerlessness: GPs' narratives about lifestyle counselling. </w:t>
      </w:r>
      <w:r w:rsidR="00EC0742" w:rsidRPr="008366E8">
        <w:rPr>
          <w:rFonts w:ascii="Arial" w:hAnsi="Arial" w:cs="Arial"/>
          <w:iCs/>
          <w:sz w:val="20"/>
        </w:rPr>
        <w:t>The British Journal of General P</w:t>
      </w:r>
      <w:r w:rsidR="00F7732A" w:rsidRPr="008366E8">
        <w:rPr>
          <w:rFonts w:ascii="Arial" w:hAnsi="Arial" w:cs="Arial"/>
          <w:iCs/>
          <w:sz w:val="20"/>
        </w:rPr>
        <w:t>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62, </w:t>
      </w:r>
      <w:r w:rsidR="00EC0742" w:rsidRPr="008366E8">
        <w:rPr>
          <w:rFonts w:ascii="Arial" w:hAnsi="Arial" w:cs="Arial"/>
          <w:sz w:val="20"/>
        </w:rPr>
        <w:t>5</w:t>
      </w:r>
      <w:r w:rsidR="008366E8">
        <w:rPr>
          <w:rFonts w:ascii="Arial" w:hAnsi="Arial" w:cs="Arial"/>
          <w:sz w:val="20"/>
        </w:rPr>
        <w:t>96</w:t>
      </w:r>
      <w:r w:rsidR="00EC0742" w:rsidRPr="008366E8">
        <w:rPr>
          <w:rFonts w:ascii="Arial" w:hAnsi="Arial" w:cs="Arial"/>
          <w:sz w:val="20"/>
        </w:rPr>
        <w:t xml:space="preserve">, </w:t>
      </w:r>
      <w:r w:rsidR="00F7732A" w:rsidRPr="008366E8">
        <w:rPr>
          <w:rFonts w:ascii="Arial" w:hAnsi="Arial" w:cs="Arial"/>
          <w:sz w:val="20"/>
        </w:rPr>
        <w:t>e160-6.</w:t>
      </w:r>
    </w:p>
    <w:p w14:paraId="23F932FB" w14:textId="174440AC"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Alami, S., Boutron, I., Desjeux, D., Hirschhorn, M., Meric, G., Rannou, F. &amp; Poiraudeau, S. </w:t>
      </w:r>
      <w:r w:rsidR="008366E8">
        <w:rPr>
          <w:rFonts w:ascii="Arial" w:hAnsi="Arial" w:cs="Arial"/>
          <w:sz w:val="20"/>
        </w:rPr>
        <w:t>(</w:t>
      </w:r>
      <w:r w:rsidRPr="008366E8">
        <w:rPr>
          <w:rFonts w:ascii="Arial" w:hAnsi="Arial" w:cs="Arial"/>
          <w:sz w:val="20"/>
        </w:rPr>
        <w:t>2011</w:t>
      </w:r>
      <w:r w:rsidR="008366E8">
        <w:rPr>
          <w:rFonts w:ascii="Arial" w:hAnsi="Arial" w:cs="Arial"/>
          <w:sz w:val="20"/>
        </w:rPr>
        <w:t>)</w:t>
      </w:r>
      <w:r w:rsidRPr="008366E8">
        <w:rPr>
          <w:rFonts w:ascii="Arial" w:hAnsi="Arial" w:cs="Arial"/>
          <w:sz w:val="20"/>
        </w:rPr>
        <w:t xml:space="preserve">. Patients' and practitioners' views of knee osteoarthritis and its management: a qualitative interview study. </w:t>
      </w:r>
      <w:r w:rsidRPr="008366E8">
        <w:rPr>
          <w:rFonts w:ascii="Arial" w:hAnsi="Arial" w:cs="Arial"/>
          <w:iCs/>
          <w:sz w:val="20"/>
        </w:rPr>
        <w:t>Pl</w:t>
      </w:r>
      <w:r w:rsidR="00EC0742" w:rsidRPr="008366E8">
        <w:rPr>
          <w:rFonts w:ascii="Arial" w:hAnsi="Arial" w:cs="Arial"/>
          <w:iCs/>
          <w:sz w:val="20"/>
        </w:rPr>
        <w:t>oS one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6, 5</w:t>
      </w:r>
      <w:r w:rsidR="00EC0742" w:rsidRPr="008366E8">
        <w:rPr>
          <w:rFonts w:ascii="Arial" w:hAnsi="Arial" w:cs="Arial"/>
          <w:sz w:val="20"/>
        </w:rPr>
        <w:t xml:space="preserve">, </w:t>
      </w:r>
      <w:r w:rsidRPr="008366E8">
        <w:rPr>
          <w:rFonts w:ascii="Arial" w:hAnsi="Arial" w:cs="Arial"/>
          <w:sz w:val="20"/>
        </w:rPr>
        <w:t>e19634.</w:t>
      </w:r>
    </w:p>
    <w:p w14:paraId="2A257A5C" w14:textId="524A4995"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Din, N.U., Moore, G.F., Murphy, S., Wilkinson, C. &amp; Williams, N.H. </w:t>
      </w:r>
      <w:r w:rsidR="008366E8">
        <w:rPr>
          <w:rFonts w:ascii="Arial" w:hAnsi="Arial" w:cs="Arial"/>
          <w:sz w:val="20"/>
        </w:rPr>
        <w:t>(</w:t>
      </w:r>
      <w:r w:rsidRPr="008366E8">
        <w:rPr>
          <w:rFonts w:ascii="Arial" w:hAnsi="Arial" w:cs="Arial"/>
          <w:sz w:val="20"/>
        </w:rPr>
        <w:t>2015</w:t>
      </w:r>
      <w:r w:rsidR="008366E8">
        <w:rPr>
          <w:rFonts w:ascii="Arial" w:hAnsi="Arial" w:cs="Arial"/>
          <w:sz w:val="20"/>
        </w:rPr>
        <w:t>)</w:t>
      </w:r>
      <w:r w:rsidRPr="008366E8">
        <w:rPr>
          <w:rFonts w:ascii="Arial" w:hAnsi="Arial" w:cs="Arial"/>
          <w:sz w:val="20"/>
        </w:rPr>
        <w:t xml:space="preserve">. Health professionals’ perspectives on exercise referral and physical activity promotion in primary care: Findings from a process evaluation of the National Exercise Referral Scheme in Wales. </w:t>
      </w:r>
      <w:r w:rsidR="00EC0742" w:rsidRPr="008366E8">
        <w:rPr>
          <w:rFonts w:ascii="Arial" w:hAnsi="Arial" w:cs="Arial"/>
          <w:iCs/>
          <w:sz w:val="20"/>
        </w:rPr>
        <w:t>Health Education Journal</w:t>
      </w:r>
      <w:r w:rsidR="008366E8">
        <w:rPr>
          <w:rFonts w:ascii="Arial" w:hAnsi="Arial" w:cs="Arial"/>
          <w:iCs/>
          <w:sz w:val="20"/>
        </w:rPr>
        <w:t xml:space="preserve">, </w:t>
      </w:r>
      <w:r w:rsidR="008366E8">
        <w:rPr>
          <w:rFonts w:ascii="Arial" w:hAnsi="Arial" w:cs="Arial"/>
          <w:sz w:val="20"/>
        </w:rPr>
        <w:t>74, 6</w:t>
      </w:r>
      <w:r w:rsidR="00EC0742" w:rsidRPr="008366E8">
        <w:rPr>
          <w:rFonts w:ascii="Arial" w:hAnsi="Arial" w:cs="Arial"/>
          <w:sz w:val="20"/>
        </w:rPr>
        <w:t xml:space="preserve">, </w:t>
      </w:r>
      <w:r w:rsidRPr="008366E8">
        <w:rPr>
          <w:rFonts w:ascii="Arial" w:hAnsi="Arial" w:cs="Arial"/>
          <w:sz w:val="20"/>
        </w:rPr>
        <w:t>743-757.</w:t>
      </w:r>
    </w:p>
    <w:p w14:paraId="7AD3F795" w14:textId="1A7908A7"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Folling, I.S., Solbjor, M. &amp; Helvik, A.S. </w:t>
      </w:r>
      <w:r w:rsidR="008366E8">
        <w:rPr>
          <w:rFonts w:ascii="Arial" w:hAnsi="Arial" w:cs="Arial"/>
          <w:sz w:val="20"/>
        </w:rPr>
        <w:t>(</w:t>
      </w:r>
      <w:r w:rsidRPr="008366E8">
        <w:rPr>
          <w:rFonts w:ascii="Arial" w:hAnsi="Arial" w:cs="Arial"/>
          <w:sz w:val="20"/>
        </w:rPr>
        <w:t>2015</w:t>
      </w:r>
      <w:r w:rsidR="008366E8">
        <w:rPr>
          <w:rFonts w:ascii="Arial" w:hAnsi="Arial" w:cs="Arial"/>
          <w:sz w:val="20"/>
        </w:rPr>
        <w:t>)</w:t>
      </w:r>
      <w:r w:rsidRPr="008366E8">
        <w:rPr>
          <w:rFonts w:ascii="Arial" w:hAnsi="Arial" w:cs="Arial"/>
          <w:sz w:val="20"/>
        </w:rPr>
        <w:t xml:space="preserve">. Previous experiences and emotional baggage as barriers to lifestyle change - a qualitative study of Norwegian Healthy Life Centre participants. </w:t>
      </w:r>
      <w:r w:rsidR="00EC0742" w:rsidRPr="008366E8">
        <w:rPr>
          <w:rFonts w:ascii="Arial" w:hAnsi="Arial" w:cs="Arial"/>
          <w:iCs/>
          <w:sz w:val="20"/>
        </w:rPr>
        <w:t>BMC Family Practice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16, </w:t>
      </w:r>
      <w:r w:rsidRPr="008366E8">
        <w:rPr>
          <w:rFonts w:ascii="Arial" w:hAnsi="Arial" w:cs="Arial"/>
          <w:sz w:val="20"/>
        </w:rPr>
        <w:t>73</w:t>
      </w:r>
      <w:r w:rsidR="008366E8">
        <w:rPr>
          <w:rFonts w:ascii="Arial" w:hAnsi="Arial" w:cs="Arial"/>
          <w:sz w:val="20"/>
        </w:rPr>
        <w:t>,</w:t>
      </w:r>
      <w:r w:rsidR="00EC0742" w:rsidRPr="008366E8">
        <w:rPr>
          <w:rFonts w:ascii="Arial" w:hAnsi="Arial" w:cs="Arial"/>
          <w:sz w:val="20"/>
        </w:rPr>
        <w:t xml:space="preserve"> DOI: 10.1186/s12875-015-0292-z</w:t>
      </w:r>
    </w:p>
    <w:p w14:paraId="30CDF901" w14:textId="55036669"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Hendry, M., Williams, N.H., Markland, D., Wilkinson, C. &amp; Maddison, P. </w:t>
      </w:r>
      <w:r w:rsidR="008366E8">
        <w:rPr>
          <w:rFonts w:ascii="Arial" w:hAnsi="Arial" w:cs="Arial"/>
          <w:sz w:val="20"/>
        </w:rPr>
        <w:t>(</w:t>
      </w:r>
      <w:r w:rsidRPr="008366E8">
        <w:rPr>
          <w:rFonts w:ascii="Arial" w:hAnsi="Arial" w:cs="Arial"/>
          <w:sz w:val="20"/>
        </w:rPr>
        <w:t>2006</w:t>
      </w:r>
      <w:r w:rsidR="008366E8">
        <w:rPr>
          <w:rFonts w:ascii="Arial" w:hAnsi="Arial" w:cs="Arial"/>
          <w:sz w:val="20"/>
        </w:rPr>
        <w:t>)</w:t>
      </w:r>
      <w:r w:rsidRPr="008366E8">
        <w:rPr>
          <w:rFonts w:ascii="Arial" w:hAnsi="Arial" w:cs="Arial"/>
          <w:sz w:val="20"/>
        </w:rPr>
        <w:t xml:space="preserve">. Why should we exercise when our knees hurt? A qualitative study of primary care patients with osteoarthritis of the knee. </w:t>
      </w:r>
      <w:r w:rsidR="00EC0742" w:rsidRPr="008366E8">
        <w:rPr>
          <w:rFonts w:ascii="Arial" w:hAnsi="Arial" w:cs="Arial"/>
          <w:iCs/>
          <w:sz w:val="20"/>
        </w:rPr>
        <w:t>Family practice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 xml:space="preserve">23, </w:t>
      </w:r>
      <w:r w:rsidR="00EC0742" w:rsidRPr="008366E8">
        <w:rPr>
          <w:rFonts w:ascii="Arial" w:hAnsi="Arial" w:cs="Arial"/>
          <w:sz w:val="20"/>
        </w:rPr>
        <w:t xml:space="preserve">5, </w:t>
      </w:r>
      <w:r w:rsidRPr="008366E8">
        <w:rPr>
          <w:rFonts w:ascii="Arial" w:hAnsi="Arial" w:cs="Arial"/>
          <w:sz w:val="20"/>
        </w:rPr>
        <w:t>558-567.</w:t>
      </w:r>
    </w:p>
    <w:p w14:paraId="68D6682A" w14:textId="432E938B"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Hofstede, S.N., Marang-van de Mheen, P.J., Vliet Vlieland, T.P., van den Ende, C.H., Nelissen, R.G. &amp; van Bodegom-Vos, L. </w:t>
      </w:r>
      <w:r w:rsidR="008366E8">
        <w:rPr>
          <w:rFonts w:ascii="Arial" w:hAnsi="Arial" w:cs="Arial"/>
          <w:sz w:val="20"/>
        </w:rPr>
        <w:t>(</w:t>
      </w:r>
      <w:r w:rsidRPr="008366E8">
        <w:rPr>
          <w:rFonts w:ascii="Arial" w:hAnsi="Arial" w:cs="Arial"/>
          <w:sz w:val="20"/>
        </w:rPr>
        <w:t>2016</w:t>
      </w:r>
      <w:r w:rsidR="008366E8">
        <w:rPr>
          <w:rFonts w:ascii="Arial" w:hAnsi="Arial" w:cs="Arial"/>
          <w:sz w:val="20"/>
        </w:rPr>
        <w:t>)</w:t>
      </w:r>
      <w:r w:rsidRPr="008366E8">
        <w:rPr>
          <w:rFonts w:ascii="Arial" w:hAnsi="Arial" w:cs="Arial"/>
          <w:sz w:val="20"/>
        </w:rPr>
        <w:t xml:space="preserve">. Barriers and Facilitators Associated with Non-Surgical Treatment Use for Osteoarthritis Patients in Orthopaedic Practice. </w:t>
      </w:r>
      <w:r w:rsidR="00EC0742" w:rsidRPr="008366E8">
        <w:rPr>
          <w:rFonts w:ascii="Arial" w:hAnsi="Arial" w:cs="Arial"/>
          <w:iCs/>
          <w:sz w:val="20"/>
        </w:rPr>
        <w:t>PloS one</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11, 1</w:t>
      </w:r>
      <w:r w:rsidR="00EC0742" w:rsidRPr="008366E8">
        <w:rPr>
          <w:rFonts w:ascii="Arial" w:hAnsi="Arial" w:cs="Arial"/>
          <w:sz w:val="20"/>
        </w:rPr>
        <w:t xml:space="preserve">, </w:t>
      </w:r>
      <w:r w:rsidRPr="008366E8">
        <w:rPr>
          <w:rFonts w:ascii="Arial" w:hAnsi="Arial" w:cs="Arial"/>
          <w:sz w:val="20"/>
        </w:rPr>
        <w:t>e0147406.</w:t>
      </w:r>
    </w:p>
    <w:p w14:paraId="0466F412" w14:textId="748F077A"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Joseph, C., Morrissey, D., Abdur-Rahman, M., Hussenbux, A. &amp; Barton, C.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Musculoskeletal triage: a mixed methods study, integrating systematic review with expert and patient perspectives. </w:t>
      </w:r>
      <w:r w:rsidR="008366E8">
        <w:rPr>
          <w:rFonts w:ascii="Arial" w:hAnsi="Arial" w:cs="Arial"/>
          <w:iCs/>
          <w:sz w:val="20"/>
        </w:rPr>
        <w:t>Physiotherapy, 1</w:t>
      </w:r>
      <w:r w:rsidR="008366E8">
        <w:rPr>
          <w:rFonts w:ascii="Arial" w:hAnsi="Arial" w:cs="Arial"/>
          <w:sz w:val="20"/>
        </w:rPr>
        <w:t>00, 4</w:t>
      </w:r>
      <w:r w:rsidR="00EC0742" w:rsidRPr="008366E8">
        <w:rPr>
          <w:rFonts w:ascii="Arial" w:hAnsi="Arial" w:cs="Arial"/>
          <w:sz w:val="20"/>
        </w:rPr>
        <w:t xml:space="preserve">, </w:t>
      </w:r>
      <w:r w:rsidRPr="008366E8">
        <w:rPr>
          <w:rFonts w:ascii="Arial" w:hAnsi="Arial" w:cs="Arial"/>
          <w:sz w:val="20"/>
        </w:rPr>
        <w:t>277-289.</w:t>
      </w:r>
    </w:p>
    <w:p w14:paraId="7CADFDB9" w14:textId="20BEEF67"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Joseph-Williams, N., Edwards, A. &amp; Elwyn, G.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Power imbalance prevents shared decision making. </w:t>
      </w:r>
      <w:r w:rsidR="00EC0742" w:rsidRPr="008366E8">
        <w:rPr>
          <w:rFonts w:ascii="Arial" w:hAnsi="Arial" w:cs="Arial"/>
          <w:iCs/>
          <w:sz w:val="20"/>
        </w:rPr>
        <w:t>BMJ (Clinical research ed.)</w:t>
      </w:r>
      <w:r w:rsidR="008366E8">
        <w:rPr>
          <w:rFonts w:ascii="Arial" w:hAnsi="Arial" w:cs="Arial"/>
          <w:iCs/>
          <w:sz w:val="20"/>
        </w:rPr>
        <w:t xml:space="preserve">, </w:t>
      </w:r>
      <w:r w:rsidR="008366E8">
        <w:rPr>
          <w:rFonts w:ascii="Arial" w:hAnsi="Arial" w:cs="Arial"/>
          <w:sz w:val="20"/>
        </w:rPr>
        <w:t xml:space="preserve">348, </w:t>
      </w:r>
      <w:r w:rsidRPr="008366E8">
        <w:rPr>
          <w:rFonts w:ascii="Arial" w:hAnsi="Arial" w:cs="Arial"/>
          <w:sz w:val="20"/>
        </w:rPr>
        <w:t>3178.</w:t>
      </w:r>
    </w:p>
    <w:p w14:paraId="39EBA256" w14:textId="637E3EA8"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Kitzinger, J. </w:t>
      </w:r>
      <w:r w:rsidR="008366E8">
        <w:rPr>
          <w:rFonts w:ascii="Arial" w:hAnsi="Arial" w:cs="Arial"/>
          <w:sz w:val="20"/>
        </w:rPr>
        <w:t xml:space="preserve">(1995) </w:t>
      </w:r>
      <w:r w:rsidRPr="008366E8">
        <w:rPr>
          <w:rFonts w:ascii="Arial" w:hAnsi="Arial" w:cs="Arial"/>
          <w:sz w:val="20"/>
        </w:rPr>
        <w:t xml:space="preserve">Qualitative Research: Introducing focus groups. </w:t>
      </w:r>
      <w:r w:rsidR="001A01B3" w:rsidRPr="008366E8">
        <w:rPr>
          <w:rFonts w:ascii="Arial" w:hAnsi="Arial" w:cs="Arial"/>
          <w:sz w:val="20"/>
        </w:rPr>
        <w:t>BMJ, 311</w:t>
      </w:r>
      <w:r w:rsidR="008366E8">
        <w:rPr>
          <w:rFonts w:ascii="Arial" w:hAnsi="Arial" w:cs="Arial"/>
          <w:sz w:val="20"/>
        </w:rPr>
        <w:t xml:space="preserve">, </w:t>
      </w:r>
      <w:r w:rsidR="001A01B3" w:rsidRPr="008366E8">
        <w:rPr>
          <w:rFonts w:ascii="Arial" w:hAnsi="Arial" w:cs="Arial"/>
          <w:sz w:val="20"/>
        </w:rPr>
        <w:t>299.</w:t>
      </w:r>
    </w:p>
    <w:p w14:paraId="1FBF8819" w14:textId="40A11CF4"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Mann, C. &amp; Gooberman-Hill, R. </w:t>
      </w:r>
      <w:r w:rsidR="008366E8">
        <w:rPr>
          <w:rFonts w:ascii="Arial" w:hAnsi="Arial" w:cs="Arial"/>
          <w:sz w:val="20"/>
        </w:rPr>
        <w:t>(</w:t>
      </w:r>
      <w:r w:rsidRPr="008366E8">
        <w:rPr>
          <w:rFonts w:ascii="Arial" w:hAnsi="Arial" w:cs="Arial"/>
          <w:sz w:val="20"/>
        </w:rPr>
        <w:t>2011</w:t>
      </w:r>
      <w:r w:rsidR="008366E8">
        <w:rPr>
          <w:rFonts w:ascii="Arial" w:hAnsi="Arial" w:cs="Arial"/>
          <w:sz w:val="20"/>
        </w:rPr>
        <w:t>)</w:t>
      </w:r>
      <w:r w:rsidRPr="008366E8">
        <w:rPr>
          <w:rFonts w:ascii="Arial" w:hAnsi="Arial" w:cs="Arial"/>
          <w:sz w:val="20"/>
        </w:rPr>
        <w:t xml:space="preserve">. Health care provision for osteoarthritis: concordance between what patients would like and what health professionals think they should have. </w:t>
      </w:r>
      <w:r w:rsidR="008366E8">
        <w:rPr>
          <w:rFonts w:ascii="Arial" w:hAnsi="Arial" w:cs="Arial"/>
          <w:iCs/>
          <w:sz w:val="20"/>
        </w:rPr>
        <w:t xml:space="preserve">Arthritis care &amp; research, </w:t>
      </w:r>
      <w:r w:rsidR="008366E8">
        <w:rPr>
          <w:rFonts w:ascii="Arial" w:hAnsi="Arial" w:cs="Arial"/>
          <w:sz w:val="20"/>
        </w:rPr>
        <w:t>63, 7</w:t>
      </w:r>
      <w:r w:rsidR="00EC0742" w:rsidRPr="008366E8">
        <w:rPr>
          <w:rFonts w:ascii="Arial" w:hAnsi="Arial" w:cs="Arial"/>
          <w:sz w:val="20"/>
        </w:rPr>
        <w:t xml:space="preserve">, </w:t>
      </w:r>
      <w:r w:rsidRPr="008366E8">
        <w:rPr>
          <w:rFonts w:ascii="Arial" w:hAnsi="Arial" w:cs="Arial"/>
          <w:sz w:val="20"/>
        </w:rPr>
        <w:t>963-972.</w:t>
      </w:r>
    </w:p>
    <w:p w14:paraId="11D4EC2B" w14:textId="56D358B6"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Mather, R.C.,3rd, Hug, K.T., Orlando, L.A., Watters, T.S., Koenig, L., Nunley, R.M. &amp; Bolognesi, M.P.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Economic evaluation of access to musculoskeletal care: the case of waiting for total knee arthroplasty. </w:t>
      </w:r>
      <w:r w:rsidR="00EC0742" w:rsidRPr="008366E8">
        <w:rPr>
          <w:rFonts w:ascii="Arial" w:hAnsi="Arial" w:cs="Arial"/>
          <w:iCs/>
          <w:sz w:val="20"/>
        </w:rPr>
        <w:t>BMC Musculoskeletal Disorders</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15. 22</w:t>
      </w:r>
      <w:r w:rsidRPr="008366E8">
        <w:rPr>
          <w:rFonts w:ascii="Arial" w:hAnsi="Arial" w:cs="Arial"/>
          <w:sz w:val="20"/>
        </w:rPr>
        <w:t xml:space="preserve">. </w:t>
      </w:r>
    </w:p>
    <w:p w14:paraId="3074F33B" w14:textId="16DEA62D"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Mitchell, H.L. &amp; Hurley, M.V. </w:t>
      </w:r>
      <w:r w:rsidR="008366E8">
        <w:rPr>
          <w:rFonts w:ascii="Arial" w:hAnsi="Arial" w:cs="Arial"/>
          <w:sz w:val="20"/>
        </w:rPr>
        <w:t>(</w:t>
      </w:r>
      <w:r w:rsidRPr="008366E8">
        <w:rPr>
          <w:rFonts w:ascii="Arial" w:hAnsi="Arial" w:cs="Arial"/>
          <w:sz w:val="20"/>
        </w:rPr>
        <w:t>2008</w:t>
      </w:r>
      <w:r w:rsidR="008366E8">
        <w:rPr>
          <w:rFonts w:ascii="Arial" w:hAnsi="Arial" w:cs="Arial"/>
          <w:sz w:val="20"/>
        </w:rPr>
        <w:t>)</w:t>
      </w:r>
      <w:r w:rsidRPr="008366E8">
        <w:rPr>
          <w:rFonts w:ascii="Arial" w:hAnsi="Arial" w:cs="Arial"/>
          <w:sz w:val="20"/>
        </w:rPr>
        <w:t xml:space="preserve">. Management of chronic knee pain: a survey of patient preferences and treatment received. </w:t>
      </w:r>
      <w:r w:rsidR="008366E8">
        <w:rPr>
          <w:rFonts w:ascii="Arial" w:hAnsi="Arial" w:cs="Arial"/>
          <w:iCs/>
          <w:sz w:val="20"/>
        </w:rPr>
        <w:t>BMC musculoskeletal disorders,</w:t>
      </w:r>
      <w:r w:rsidRPr="008366E8">
        <w:rPr>
          <w:rFonts w:ascii="Arial" w:hAnsi="Arial" w:cs="Arial"/>
          <w:iCs/>
          <w:sz w:val="20"/>
        </w:rPr>
        <w:t xml:space="preserve"> </w:t>
      </w:r>
      <w:r w:rsidR="008366E8">
        <w:rPr>
          <w:rFonts w:ascii="Arial" w:hAnsi="Arial" w:cs="Arial"/>
          <w:sz w:val="20"/>
        </w:rPr>
        <w:t>9, 123</w:t>
      </w:r>
      <w:r w:rsidRPr="008366E8">
        <w:rPr>
          <w:rFonts w:ascii="Arial" w:hAnsi="Arial" w:cs="Arial"/>
          <w:sz w:val="20"/>
        </w:rPr>
        <w:t xml:space="preserve">. </w:t>
      </w:r>
    </w:p>
    <w:p w14:paraId="11A3EE76" w14:textId="7AE2173E"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Mota, R.E. </w:t>
      </w:r>
      <w:r w:rsidR="008366E8">
        <w:rPr>
          <w:rFonts w:ascii="Arial" w:hAnsi="Arial" w:cs="Arial"/>
          <w:sz w:val="20"/>
        </w:rPr>
        <w:t>(</w:t>
      </w:r>
      <w:r w:rsidRPr="008366E8">
        <w:rPr>
          <w:rFonts w:ascii="Arial" w:hAnsi="Arial" w:cs="Arial"/>
          <w:sz w:val="20"/>
        </w:rPr>
        <w:t>2013</w:t>
      </w:r>
      <w:r w:rsidR="008366E8">
        <w:rPr>
          <w:rFonts w:ascii="Arial" w:hAnsi="Arial" w:cs="Arial"/>
          <w:sz w:val="20"/>
        </w:rPr>
        <w:t>)</w:t>
      </w:r>
      <w:r w:rsidRPr="008366E8">
        <w:rPr>
          <w:rFonts w:ascii="Arial" w:hAnsi="Arial" w:cs="Arial"/>
          <w:sz w:val="20"/>
        </w:rPr>
        <w:t xml:space="preserve">. Cost-effectiveness analysis of early versus late total hip replacement in Italy. </w:t>
      </w:r>
      <w:r w:rsidRPr="008366E8">
        <w:rPr>
          <w:rFonts w:ascii="Arial" w:hAnsi="Arial" w:cs="Arial"/>
          <w:iCs/>
          <w:sz w:val="20"/>
        </w:rPr>
        <w:t>Value in health : the journal of the International Society for Pharmacoe</w:t>
      </w:r>
      <w:r w:rsidR="00EC0742" w:rsidRPr="008366E8">
        <w:rPr>
          <w:rFonts w:ascii="Arial" w:hAnsi="Arial" w:cs="Arial"/>
          <w:iCs/>
          <w:sz w:val="20"/>
        </w:rPr>
        <w:t xml:space="preserve">conomics and Outcomes Research, </w:t>
      </w:r>
      <w:r w:rsidR="008366E8">
        <w:rPr>
          <w:rFonts w:ascii="Arial" w:hAnsi="Arial" w:cs="Arial"/>
          <w:sz w:val="20"/>
        </w:rPr>
        <w:t>16, 2</w:t>
      </w:r>
      <w:r w:rsidR="00EC0742" w:rsidRPr="008366E8">
        <w:rPr>
          <w:rFonts w:ascii="Arial" w:hAnsi="Arial" w:cs="Arial"/>
          <w:sz w:val="20"/>
        </w:rPr>
        <w:t>,</w:t>
      </w:r>
      <w:r w:rsidRPr="008366E8">
        <w:rPr>
          <w:rFonts w:ascii="Arial" w:hAnsi="Arial" w:cs="Arial"/>
          <w:sz w:val="20"/>
        </w:rPr>
        <w:t xml:space="preserve"> 267-279.</w:t>
      </w:r>
    </w:p>
    <w:p w14:paraId="58FFD80B" w14:textId="2ADECA9B"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Murphy, S.M., Edwards, R.T., Williams, N., Raisanen, L., Moore, G., Linck, P., Hounsome, N., Din, N.U. &amp; Moore, L. </w:t>
      </w:r>
      <w:r w:rsidR="008366E8">
        <w:rPr>
          <w:rFonts w:ascii="Arial" w:hAnsi="Arial" w:cs="Arial"/>
          <w:sz w:val="20"/>
        </w:rPr>
        <w:t>(</w:t>
      </w:r>
      <w:r w:rsidRPr="008366E8">
        <w:rPr>
          <w:rFonts w:ascii="Arial" w:hAnsi="Arial" w:cs="Arial"/>
          <w:sz w:val="20"/>
        </w:rPr>
        <w:t>2012</w:t>
      </w:r>
      <w:r w:rsidR="008366E8">
        <w:rPr>
          <w:rFonts w:ascii="Arial" w:hAnsi="Arial" w:cs="Arial"/>
          <w:sz w:val="20"/>
        </w:rPr>
        <w:t>)</w:t>
      </w:r>
      <w:r w:rsidRPr="008366E8">
        <w:rPr>
          <w:rFonts w:ascii="Arial" w:hAnsi="Arial" w:cs="Arial"/>
          <w:sz w:val="20"/>
        </w:rPr>
        <w:t xml:space="preserve">. An evaluation of the effectiveness and cost effectiveness of the National Exercise Referral Scheme in Wales, UK: a randomised controlled trial of a public health policy initiative. </w:t>
      </w:r>
      <w:r w:rsidRPr="008366E8">
        <w:rPr>
          <w:rFonts w:ascii="Arial" w:hAnsi="Arial" w:cs="Arial"/>
          <w:iCs/>
          <w:sz w:val="20"/>
        </w:rPr>
        <w:t>Journal of epi</w:t>
      </w:r>
      <w:r w:rsidR="00EC0742" w:rsidRPr="008366E8">
        <w:rPr>
          <w:rFonts w:ascii="Arial" w:hAnsi="Arial" w:cs="Arial"/>
          <w:iCs/>
          <w:sz w:val="20"/>
        </w:rPr>
        <w:t>demiology and community health</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66, 8</w:t>
      </w:r>
      <w:r w:rsidR="00EC0742" w:rsidRPr="008366E8">
        <w:rPr>
          <w:rFonts w:ascii="Arial" w:hAnsi="Arial" w:cs="Arial"/>
          <w:sz w:val="20"/>
        </w:rPr>
        <w:t>,</w:t>
      </w:r>
      <w:r w:rsidRPr="008366E8">
        <w:rPr>
          <w:rFonts w:ascii="Arial" w:hAnsi="Arial" w:cs="Arial"/>
          <w:sz w:val="20"/>
        </w:rPr>
        <w:t xml:space="preserve"> 745-753.</w:t>
      </w:r>
    </w:p>
    <w:p w14:paraId="6A0FFA28" w14:textId="5A387D48"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National Institute for Health and Care Excellence (eds).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Osteoarthritis: care and management in adults. National Institute for Health and Care Excellence: London. </w:t>
      </w:r>
    </w:p>
    <w:p w14:paraId="01FCBA69" w14:textId="7D9B8B1D"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Ritchie, J. &amp; Spencer, L. </w:t>
      </w:r>
      <w:r w:rsidR="008366E8">
        <w:rPr>
          <w:rFonts w:ascii="Arial" w:hAnsi="Arial" w:cs="Arial"/>
          <w:sz w:val="20"/>
        </w:rPr>
        <w:t>(</w:t>
      </w:r>
      <w:r w:rsidRPr="008366E8">
        <w:rPr>
          <w:rFonts w:ascii="Arial" w:hAnsi="Arial" w:cs="Arial"/>
          <w:sz w:val="20"/>
        </w:rPr>
        <w:t>1994</w:t>
      </w:r>
      <w:r w:rsidR="008366E8">
        <w:rPr>
          <w:rFonts w:ascii="Arial" w:hAnsi="Arial" w:cs="Arial"/>
          <w:sz w:val="20"/>
        </w:rPr>
        <w:t>)</w:t>
      </w:r>
      <w:r w:rsidRPr="008366E8">
        <w:rPr>
          <w:rFonts w:ascii="Arial" w:hAnsi="Arial" w:cs="Arial"/>
          <w:sz w:val="20"/>
        </w:rPr>
        <w:t xml:space="preserve">. Qualitative data analysis for applied policy research. In: A. Bryman &amp; R. Burgess (eds). </w:t>
      </w:r>
      <w:r w:rsidRPr="008366E8">
        <w:rPr>
          <w:rFonts w:ascii="Arial" w:hAnsi="Arial" w:cs="Arial"/>
          <w:iCs/>
          <w:sz w:val="20"/>
        </w:rPr>
        <w:t xml:space="preserve">Analyzing qualitative data. </w:t>
      </w:r>
      <w:r w:rsidR="008366E8">
        <w:rPr>
          <w:rFonts w:ascii="Arial" w:hAnsi="Arial" w:cs="Arial"/>
          <w:sz w:val="20"/>
        </w:rPr>
        <w:t xml:space="preserve">Routledge: London, </w:t>
      </w:r>
      <w:r w:rsidRPr="008366E8">
        <w:rPr>
          <w:rFonts w:ascii="Arial" w:hAnsi="Arial" w:cs="Arial"/>
          <w:sz w:val="20"/>
        </w:rPr>
        <w:t>173-194.</w:t>
      </w:r>
    </w:p>
    <w:p w14:paraId="5787F482" w14:textId="23D40030"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Robertson, C., Archibald, D., Avenell, A., Douglas, F., Hoddinott, P., van Teijlingen, E., Boyers, D., Stewart, F., Boachie, C., Fioratou, E., Wilkins, D., Street, T., Carroll, P. &amp; Fowler, C. </w:t>
      </w:r>
      <w:r w:rsidR="008366E8">
        <w:rPr>
          <w:rFonts w:ascii="Arial" w:hAnsi="Arial" w:cs="Arial"/>
          <w:sz w:val="20"/>
        </w:rPr>
        <w:t>(</w:t>
      </w:r>
      <w:r w:rsidRPr="008366E8">
        <w:rPr>
          <w:rFonts w:ascii="Arial" w:hAnsi="Arial" w:cs="Arial"/>
          <w:sz w:val="20"/>
        </w:rPr>
        <w:t>2014</w:t>
      </w:r>
      <w:r w:rsidR="008366E8">
        <w:rPr>
          <w:rFonts w:ascii="Arial" w:hAnsi="Arial" w:cs="Arial"/>
          <w:sz w:val="20"/>
        </w:rPr>
        <w:t>)</w:t>
      </w:r>
      <w:r w:rsidRPr="008366E8">
        <w:rPr>
          <w:rFonts w:ascii="Arial" w:hAnsi="Arial" w:cs="Arial"/>
          <w:sz w:val="20"/>
        </w:rPr>
        <w:t xml:space="preserve">. Systematic reviews of and integrated report on the quantitative, qualitative and economic evidence base for the management of obesity in men. </w:t>
      </w:r>
      <w:r w:rsidR="008366E8">
        <w:rPr>
          <w:rFonts w:ascii="Arial" w:hAnsi="Arial" w:cs="Arial"/>
          <w:iCs/>
          <w:sz w:val="20"/>
        </w:rPr>
        <w:t>Health Technology Assessment,</w:t>
      </w:r>
      <w:r w:rsidRPr="008366E8">
        <w:rPr>
          <w:rFonts w:ascii="Arial" w:hAnsi="Arial" w:cs="Arial"/>
          <w:iCs/>
          <w:sz w:val="20"/>
        </w:rPr>
        <w:t xml:space="preserve"> </w:t>
      </w:r>
      <w:r w:rsidR="008366E8">
        <w:rPr>
          <w:rFonts w:ascii="Arial" w:hAnsi="Arial" w:cs="Arial"/>
          <w:sz w:val="20"/>
        </w:rPr>
        <w:t xml:space="preserve">18, 35, </w:t>
      </w:r>
      <w:r w:rsidRPr="008366E8">
        <w:rPr>
          <w:rFonts w:ascii="Arial" w:hAnsi="Arial" w:cs="Arial"/>
          <w:sz w:val="20"/>
        </w:rPr>
        <w:t>1-424.</w:t>
      </w:r>
    </w:p>
    <w:p w14:paraId="15BBF912" w14:textId="020C9A50" w:rsidR="00F7732A" w:rsidRPr="008366E8" w:rsidRDefault="00F7732A" w:rsidP="00F7732A">
      <w:pPr>
        <w:pStyle w:val="NormalWeb"/>
        <w:ind w:left="450" w:hanging="450"/>
        <w:rPr>
          <w:rFonts w:ascii="Arial" w:hAnsi="Arial" w:cs="Arial"/>
          <w:sz w:val="20"/>
        </w:rPr>
      </w:pPr>
      <w:r w:rsidRPr="008366E8">
        <w:rPr>
          <w:rFonts w:ascii="Arial" w:hAnsi="Arial" w:cs="Arial"/>
          <w:sz w:val="20"/>
        </w:rPr>
        <w:t xml:space="preserve">Selten, E.M., Vriezekolk, J.E., Geenen, R., van der Laan, W.H., van der Meulen-Dilling, R.G., Nijhof, M.W., Schers, H.J. </w:t>
      </w:r>
      <w:r w:rsidR="008366E8">
        <w:rPr>
          <w:rFonts w:ascii="Arial" w:hAnsi="Arial" w:cs="Arial"/>
          <w:sz w:val="20"/>
        </w:rPr>
        <w:t>&amp; van den Ende, C.H (2016)</w:t>
      </w:r>
      <w:r w:rsidRPr="008366E8">
        <w:rPr>
          <w:rFonts w:ascii="Arial" w:hAnsi="Arial" w:cs="Arial"/>
          <w:sz w:val="20"/>
        </w:rPr>
        <w:t xml:space="preserve">. Reasons for treatment choices in knee and hip osteoarthritis: A qualitative study. </w:t>
      </w:r>
      <w:r w:rsidR="00EC0742" w:rsidRPr="008366E8">
        <w:rPr>
          <w:rFonts w:ascii="Arial" w:hAnsi="Arial" w:cs="Arial"/>
          <w:iCs/>
          <w:sz w:val="20"/>
        </w:rPr>
        <w:t>Arthritis Care &amp; Research</w:t>
      </w:r>
      <w:r w:rsidR="00453DA9">
        <w:rPr>
          <w:rFonts w:ascii="Arial" w:hAnsi="Arial" w:cs="Arial"/>
          <w:iCs/>
          <w:sz w:val="20"/>
        </w:rPr>
        <w:t>,</w:t>
      </w:r>
      <w:r w:rsidR="00EC0742" w:rsidRPr="008366E8">
        <w:rPr>
          <w:rFonts w:ascii="Arial" w:hAnsi="Arial" w:cs="Arial"/>
          <w:iCs/>
          <w:sz w:val="20"/>
        </w:rPr>
        <w:t xml:space="preserve"> </w:t>
      </w:r>
      <w:r w:rsidR="00453DA9">
        <w:rPr>
          <w:rFonts w:ascii="Arial" w:hAnsi="Arial" w:cs="Arial"/>
          <w:iCs/>
          <w:sz w:val="20"/>
        </w:rPr>
        <w:t>68, 9</w:t>
      </w:r>
      <w:r w:rsidR="00EC0742" w:rsidRPr="008366E8">
        <w:rPr>
          <w:rFonts w:ascii="Arial" w:hAnsi="Arial" w:cs="Arial"/>
          <w:iCs/>
          <w:sz w:val="20"/>
        </w:rPr>
        <w:t>, 1260-7.</w:t>
      </w:r>
    </w:p>
    <w:p w14:paraId="674EE9D9" w14:textId="2855C64E" w:rsidR="00F7732A" w:rsidRPr="008366E8" w:rsidRDefault="00F7732A" w:rsidP="00F7732A">
      <w:pPr>
        <w:pStyle w:val="NormalWeb"/>
        <w:ind w:left="450" w:hanging="450"/>
        <w:rPr>
          <w:rFonts w:ascii="Arial" w:hAnsi="Arial" w:cs="Arial"/>
          <w:sz w:val="20"/>
        </w:rPr>
      </w:pPr>
      <w:r w:rsidRPr="008366E8">
        <w:rPr>
          <w:rFonts w:ascii="Arial" w:hAnsi="Arial" w:cs="Arial"/>
          <w:sz w:val="20"/>
        </w:rPr>
        <w:t>Thomas, S.L., Hyde, J., Karunaratne, A.,</w:t>
      </w:r>
      <w:r w:rsidR="008366E8">
        <w:rPr>
          <w:rFonts w:ascii="Arial" w:hAnsi="Arial" w:cs="Arial"/>
          <w:sz w:val="20"/>
        </w:rPr>
        <w:t xml:space="preserve"> Kausman, R. &amp; Komesaroff, P.A. (</w:t>
      </w:r>
      <w:r w:rsidRPr="008366E8">
        <w:rPr>
          <w:rFonts w:ascii="Arial" w:hAnsi="Arial" w:cs="Arial"/>
          <w:sz w:val="20"/>
        </w:rPr>
        <w:t>2008</w:t>
      </w:r>
      <w:r w:rsidR="008366E8">
        <w:rPr>
          <w:rFonts w:ascii="Arial" w:hAnsi="Arial" w:cs="Arial"/>
          <w:sz w:val="20"/>
        </w:rPr>
        <w:t>)</w:t>
      </w:r>
      <w:r w:rsidRPr="008366E8">
        <w:rPr>
          <w:rFonts w:ascii="Arial" w:hAnsi="Arial" w:cs="Arial"/>
          <w:sz w:val="20"/>
        </w:rPr>
        <w:t xml:space="preserve">. "They all work...when you stick to them": a qualitative investigation of dieting, weight loss, and physical exercise, in obese individuals. </w:t>
      </w:r>
      <w:r w:rsidR="00EC0742" w:rsidRPr="008366E8">
        <w:rPr>
          <w:rFonts w:ascii="Arial" w:hAnsi="Arial" w:cs="Arial"/>
          <w:iCs/>
          <w:sz w:val="20"/>
        </w:rPr>
        <w:t>Nutrition journal</w:t>
      </w:r>
      <w:r w:rsidR="008366E8">
        <w:rPr>
          <w:rFonts w:ascii="Arial" w:hAnsi="Arial" w:cs="Arial"/>
          <w:iCs/>
          <w:sz w:val="20"/>
        </w:rPr>
        <w:t>.</w:t>
      </w:r>
      <w:r w:rsidR="00EC0742" w:rsidRPr="008366E8">
        <w:rPr>
          <w:rFonts w:ascii="Arial" w:hAnsi="Arial" w:cs="Arial"/>
          <w:iCs/>
          <w:sz w:val="20"/>
        </w:rPr>
        <w:t xml:space="preserve"> </w:t>
      </w:r>
      <w:r w:rsidR="008366E8">
        <w:rPr>
          <w:rFonts w:ascii="Arial" w:hAnsi="Arial" w:cs="Arial"/>
          <w:sz w:val="20"/>
        </w:rPr>
        <w:t>7, 34</w:t>
      </w:r>
      <w:r w:rsidR="00EC0742" w:rsidRPr="008366E8">
        <w:rPr>
          <w:rFonts w:ascii="Arial" w:hAnsi="Arial" w:cs="Arial"/>
          <w:sz w:val="20"/>
        </w:rPr>
        <w:t>, DOI: 10.1186/1475-2891-7-34</w:t>
      </w:r>
    </w:p>
    <w:p w14:paraId="59A92A82" w14:textId="607738CF" w:rsidR="004F11BA" w:rsidRDefault="00F7732A" w:rsidP="008366E8">
      <w:pPr>
        <w:jc w:val="center"/>
        <w:rPr>
          <w:rFonts w:ascii="Arial" w:hAnsi="Arial" w:cs="Arial"/>
          <w:b/>
          <w:sz w:val="20"/>
          <w:szCs w:val="20"/>
          <w:u w:val="single"/>
          <w:lang w:val="en-US"/>
        </w:rPr>
      </w:pPr>
      <w:r w:rsidRPr="008366E8">
        <w:rPr>
          <w:rFonts w:ascii="Arial" w:eastAsia="Times New Roman" w:hAnsi="Arial" w:cs="Arial"/>
          <w:sz w:val="20"/>
        </w:rPr>
        <w:t> </w:t>
      </w:r>
      <w:r w:rsidR="00453478" w:rsidRPr="008366E8">
        <w:rPr>
          <w:rFonts w:ascii="Arial" w:hAnsi="Arial" w:cs="Arial"/>
          <w:b/>
          <w:sz w:val="20"/>
          <w:szCs w:val="20"/>
          <w:u w:val="single"/>
          <w:lang w:val="en-US"/>
        </w:rPr>
        <w:fldChar w:fldCharType="end"/>
      </w:r>
    </w:p>
    <w:p w14:paraId="58CB58AE" w14:textId="77777777" w:rsidR="004F11BA" w:rsidRDefault="004F11BA">
      <w:pPr>
        <w:rPr>
          <w:rFonts w:ascii="Arial" w:hAnsi="Arial" w:cs="Arial"/>
          <w:b/>
          <w:sz w:val="20"/>
          <w:szCs w:val="20"/>
          <w:u w:val="single"/>
          <w:lang w:val="en-US"/>
        </w:rPr>
      </w:pPr>
      <w:r>
        <w:rPr>
          <w:rFonts w:ascii="Arial" w:hAnsi="Arial" w:cs="Arial"/>
          <w:b/>
          <w:sz w:val="20"/>
          <w:szCs w:val="20"/>
          <w:u w:val="single"/>
          <w:lang w:val="en-US"/>
        </w:rPr>
        <w:br w:type="page"/>
      </w:r>
    </w:p>
    <w:tbl>
      <w:tblPr>
        <w:tblpPr w:leftFromText="180" w:rightFromText="180" w:vertAnchor="text" w:horzAnchor="margin" w:tblpY="601"/>
        <w:tblW w:w="8981" w:type="dxa"/>
        <w:tblLook w:val="04A0" w:firstRow="1" w:lastRow="0" w:firstColumn="1" w:lastColumn="0" w:noHBand="0" w:noVBand="1"/>
      </w:tblPr>
      <w:tblGrid>
        <w:gridCol w:w="3114"/>
        <w:gridCol w:w="2126"/>
        <w:gridCol w:w="1251"/>
        <w:gridCol w:w="1046"/>
        <w:gridCol w:w="1444"/>
      </w:tblGrid>
      <w:tr w:rsidR="004F11BA" w:rsidRPr="004F11BA" w14:paraId="7F3A7245" w14:textId="77777777" w:rsidTr="000E1E11">
        <w:trPr>
          <w:trHeight w:val="18"/>
        </w:trPr>
        <w:tc>
          <w:tcPr>
            <w:tcW w:w="3114" w:type="dxa"/>
            <w:tcBorders>
              <w:top w:val="single" w:sz="4" w:space="0" w:color="auto"/>
              <w:left w:val="single" w:sz="4" w:space="0" w:color="auto"/>
              <w:bottom w:val="single" w:sz="8" w:space="0" w:color="auto"/>
              <w:right w:val="nil"/>
            </w:tcBorders>
            <w:shd w:val="clear" w:color="000000" w:fill="BFBFBF"/>
            <w:noWrap/>
            <w:vAlign w:val="center"/>
            <w:hideMark/>
          </w:tcPr>
          <w:p w14:paraId="6B4E7D01"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Patients</w:t>
            </w:r>
          </w:p>
        </w:tc>
        <w:tc>
          <w:tcPr>
            <w:tcW w:w="2126" w:type="dxa"/>
            <w:tcBorders>
              <w:top w:val="single" w:sz="4" w:space="0" w:color="auto"/>
              <w:left w:val="nil"/>
              <w:bottom w:val="single" w:sz="8" w:space="0" w:color="auto"/>
              <w:right w:val="nil"/>
            </w:tcBorders>
            <w:shd w:val="clear" w:color="000000" w:fill="BFBFBF"/>
            <w:noWrap/>
            <w:vAlign w:val="center"/>
            <w:hideMark/>
          </w:tcPr>
          <w:p w14:paraId="3D1E7AD0" w14:textId="4C04CA5D" w:rsidR="004F11BA" w:rsidRPr="004F11BA" w:rsidRDefault="009C33E0" w:rsidP="004F11BA">
            <w:pPr>
              <w:spacing w:after="0" w:line="240" w:lineRule="auto"/>
              <w:jc w:val="center"/>
              <w:rPr>
                <w:rFonts w:eastAsia="Times New Roman" w:cstheme="minorHAnsi"/>
                <w:b/>
                <w:bCs/>
                <w:color w:val="000000"/>
                <w:lang w:val="en-US" w:eastAsia="en-GB"/>
              </w:rPr>
            </w:pPr>
            <w:r>
              <w:rPr>
                <w:rFonts w:eastAsia="Times New Roman" w:cstheme="minorHAnsi"/>
                <w:b/>
                <w:bCs/>
                <w:color w:val="000000"/>
                <w:lang w:val="en-US" w:eastAsia="en-GB"/>
              </w:rPr>
              <w:t>Age (range, years)</w:t>
            </w:r>
          </w:p>
        </w:tc>
        <w:tc>
          <w:tcPr>
            <w:tcW w:w="1251" w:type="dxa"/>
            <w:tcBorders>
              <w:top w:val="single" w:sz="4" w:space="0" w:color="auto"/>
              <w:left w:val="nil"/>
              <w:bottom w:val="single" w:sz="8" w:space="0" w:color="auto"/>
              <w:right w:val="nil"/>
            </w:tcBorders>
            <w:shd w:val="clear" w:color="000000" w:fill="BFBFBF"/>
            <w:vAlign w:val="center"/>
          </w:tcPr>
          <w:p w14:paraId="555A4352" w14:textId="77777777" w:rsidR="004F11BA" w:rsidRPr="004F11BA" w:rsidRDefault="004F11BA" w:rsidP="004F11BA">
            <w:pPr>
              <w:spacing w:after="0" w:line="240" w:lineRule="auto"/>
              <w:jc w:val="center"/>
              <w:rPr>
                <w:rFonts w:eastAsia="Times New Roman" w:cstheme="minorHAnsi"/>
                <w:b/>
                <w:bCs/>
                <w:color w:val="000000"/>
                <w:lang w:val="en-US" w:eastAsia="en-GB"/>
              </w:rPr>
            </w:pPr>
          </w:p>
        </w:tc>
        <w:tc>
          <w:tcPr>
            <w:tcW w:w="1046" w:type="dxa"/>
            <w:tcBorders>
              <w:top w:val="single" w:sz="4" w:space="0" w:color="auto"/>
              <w:left w:val="nil"/>
              <w:bottom w:val="single" w:sz="8" w:space="0" w:color="auto"/>
              <w:right w:val="nil"/>
            </w:tcBorders>
            <w:shd w:val="clear" w:color="000000" w:fill="BFBFBF"/>
            <w:noWrap/>
            <w:vAlign w:val="center"/>
            <w:hideMark/>
          </w:tcPr>
          <w:p w14:paraId="02D57EC1"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Male</w:t>
            </w:r>
          </w:p>
        </w:tc>
        <w:tc>
          <w:tcPr>
            <w:tcW w:w="1444" w:type="dxa"/>
            <w:tcBorders>
              <w:top w:val="single" w:sz="4" w:space="0" w:color="auto"/>
              <w:left w:val="nil"/>
              <w:bottom w:val="single" w:sz="8" w:space="0" w:color="auto"/>
              <w:right w:val="single" w:sz="4" w:space="0" w:color="auto"/>
            </w:tcBorders>
            <w:shd w:val="clear" w:color="000000" w:fill="BFBFBF"/>
            <w:noWrap/>
            <w:vAlign w:val="center"/>
            <w:hideMark/>
          </w:tcPr>
          <w:p w14:paraId="536C5D0C"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Female</w:t>
            </w:r>
          </w:p>
        </w:tc>
      </w:tr>
      <w:tr w:rsidR="004F11BA" w:rsidRPr="004F11BA" w14:paraId="1FAFA029"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0194F0E3" w14:textId="77777777" w:rsidR="004F11BA" w:rsidRPr="004F11BA" w:rsidRDefault="004F11BA" w:rsidP="000E1E11">
            <w:pPr>
              <w:spacing w:after="0" w:line="240" w:lineRule="auto"/>
              <w:jc w:val="center"/>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hideMark/>
          </w:tcPr>
          <w:p w14:paraId="49E9D416" w14:textId="3E6AF76E"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2A7A2ADE"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2BCB61C3" w14:textId="50D8A500"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hideMark/>
          </w:tcPr>
          <w:p w14:paraId="34724AE2" w14:textId="30B6CF88" w:rsidR="004F11BA" w:rsidRPr="004F11BA" w:rsidRDefault="004F11BA" w:rsidP="004F11BA">
            <w:pPr>
              <w:spacing w:after="0" w:line="240" w:lineRule="auto"/>
              <w:jc w:val="center"/>
              <w:rPr>
                <w:rFonts w:eastAsia="Times New Roman" w:cstheme="minorHAnsi"/>
                <w:color w:val="000000"/>
                <w:lang w:val="en-US" w:eastAsia="en-GB"/>
              </w:rPr>
            </w:pPr>
          </w:p>
        </w:tc>
      </w:tr>
      <w:tr w:rsidR="000E1E11" w:rsidRPr="004F11BA" w14:paraId="044B52C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190F8F6B" w14:textId="46FBFDFE" w:rsidR="000E1E11" w:rsidRPr="004F11BA" w:rsidRDefault="000E1E11" w:rsidP="004F11BA">
            <w:pPr>
              <w:spacing w:after="0" w:line="240" w:lineRule="auto"/>
              <w:jc w:val="center"/>
              <w:rPr>
                <w:rFonts w:eastAsia="Times New Roman" w:cstheme="minorHAnsi"/>
                <w:b/>
                <w:color w:val="000000"/>
                <w:lang w:val="en-US" w:eastAsia="en-GB"/>
              </w:rPr>
            </w:pPr>
            <w:r>
              <w:t xml:space="preserve"> </w:t>
            </w:r>
            <w:r w:rsidRPr="000E1E11">
              <w:rPr>
                <w:rFonts w:eastAsia="Times New Roman" w:cstheme="minorHAnsi"/>
                <w:b/>
                <w:color w:val="000000"/>
                <w:lang w:val="en-US" w:eastAsia="en-GB"/>
              </w:rPr>
              <w:t>Completers (n = 5)</w:t>
            </w:r>
          </w:p>
        </w:tc>
        <w:tc>
          <w:tcPr>
            <w:tcW w:w="2126" w:type="dxa"/>
            <w:tcBorders>
              <w:top w:val="nil"/>
              <w:left w:val="nil"/>
              <w:bottom w:val="nil"/>
              <w:right w:val="nil"/>
            </w:tcBorders>
            <w:shd w:val="clear" w:color="auto" w:fill="auto"/>
            <w:noWrap/>
            <w:vAlign w:val="center"/>
          </w:tcPr>
          <w:p w14:paraId="04FDC767" w14:textId="1F9AF0E7" w:rsidR="000E1E11" w:rsidRPr="004F11BA" w:rsidRDefault="000E1E11" w:rsidP="004F11BA">
            <w:pPr>
              <w:spacing w:after="0" w:line="240" w:lineRule="auto"/>
              <w:jc w:val="center"/>
              <w:rPr>
                <w:rFonts w:eastAsia="Times New Roman" w:cstheme="minorHAnsi"/>
                <w:color w:val="000000"/>
                <w:lang w:val="en-US" w:eastAsia="en-GB"/>
              </w:rPr>
            </w:pPr>
            <w:r w:rsidRPr="000E1E11">
              <w:rPr>
                <w:rFonts w:eastAsia="Times New Roman" w:cstheme="minorHAnsi"/>
                <w:color w:val="000000"/>
                <w:lang w:val="en-US" w:eastAsia="en-GB"/>
              </w:rPr>
              <w:t>46-76</w:t>
            </w:r>
          </w:p>
        </w:tc>
        <w:tc>
          <w:tcPr>
            <w:tcW w:w="1251" w:type="dxa"/>
            <w:tcBorders>
              <w:top w:val="nil"/>
              <w:left w:val="nil"/>
              <w:bottom w:val="nil"/>
              <w:right w:val="nil"/>
            </w:tcBorders>
            <w:vAlign w:val="center"/>
          </w:tcPr>
          <w:p w14:paraId="16D7717E"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6229B5A7" w14:textId="73823ADE" w:rsidR="000E1E11"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w:t>
            </w:r>
          </w:p>
        </w:tc>
        <w:tc>
          <w:tcPr>
            <w:tcW w:w="1444" w:type="dxa"/>
            <w:tcBorders>
              <w:top w:val="nil"/>
              <w:left w:val="nil"/>
              <w:bottom w:val="nil"/>
              <w:right w:val="single" w:sz="4" w:space="0" w:color="auto"/>
            </w:tcBorders>
            <w:shd w:val="clear" w:color="auto" w:fill="auto"/>
            <w:noWrap/>
            <w:vAlign w:val="center"/>
          </w:tcPr>
          <w:p w14:paraId="752AC16C" w14:textId="6F5DE09F" w:rsidR="000E1E11"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5</w:t>
            </w:r>
          </w:p>
        </w:tc>
      </w:tr>
      <w:tr w:rsidR="000E1E11" w:rsidRPr="004F11BA" w14:paraId="41AF7E2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722DA1E5" w14:textId="77777777" w:rsidR="000E1E11" w:rsidRDefault="000E1E11" w:rsidP="004F11BA">
            <w:pPr>
              <w:spacing w:after="0" w:line="240" w:lineRule="auto"/>
              <w:jc w:val="center"/>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tcPr>
          <w:p w14:paraId="5BA8BCC9" w14:textId="77777777" w:rsidR="000E1E11" w:rsidRPr="000E1E11" w:rsidRDefault="000E1E11"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735F48C1"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2976F6DF" w14:textId="77777777" w:rsidR="000E1E11" w:rsidRDefault="000E1E11"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53E98C12" w14:textId="77777777" w:rsidR="000E1E11" w:rsidRDefault="000E1E11" w:rsidP="004F11BA">
            <w:pPr>
              <w:spacing w:after="0" w:line="240" w:lineRule="auto"/>
              <w:jc w:val="center"/>
              <w:rPr>
                <w:rFonts w:eastAsia="Times New Roman" w:cstheme="minorHAnsi"/>
                <w:color w:val="000000"/>
                <w:lang w:val="en-US" w:eastAsia="en-GB"/>
              </w:rPr>
            </w:pPr>
          </w:p>
        </w:tc>
      </w:tr>
      <w:tr w:rsidR="004F11BA" w:rsidRPr="004F11BA" w14:paraId="5EFC2D99"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2FA0197D" w14:textId="77777777" w:rsidR="004F11BA" w:rsidRPr="004F11BA" w:rsidRDefault="004F11BA" w:rsidP="004F11BA">
            <w:pPr>
              <w:spacing w:after="0" w:line="240" w:lineRule="auto"/>
              <w:jc w:val="center"/>
              <w:rPr>
                <w:rFonts w:eastAsia="Times New Roman" w:cstheme="minorHAnsi"/>
                <w:b/>
                <w:color w:val="000000"/>
                <w:lang w:val="en-US" w:eastAsia="en-GB"/>
              </w:rPr>
            </w:pPr>
            <w:r w:rsidRPr="004F11BA">
              <w:rPr>
                <w:rFonts w:eastAsia="Times New Roman" w:cstheme="minorHAnsi"/>
                <w:b/>
                <w:color w:val="000000"/>
                <w:lang w:val="en-US" w:eastAsia="en-GB"/>
              </w:rPr>
              <w:t xml:space="preserve">Partial-attenders </w:t>
            </w:r>
            <w:r w:rsidRPr="009C33E0">
              <w:rPr>
                <w:rFonts w:eastAsia="Times New Roman" w:cstheme="minorHAnsi"/>
                <w:b/>
                <w:color w:val="000000"/>
                <w:lang w:val="en-US" w:eastAsia="en-GB"/>
              </w:rPr>
              <w:t>(n = 4)</w:t>
            </w:r>
          </w:p>
        </w:tc>
        <w:tc>
          <w:tcPr>
            <w:tcW w:w="2126" w:type="dxa"/>
            <w:tcBorders>
              <w:top w:val="nil"/>
              <w:left w:val="nil"/>
              <w:bottom w:val="nil"/>
              <w:right w:val="nil"/>
            </w:tcBorders>
            <w:shd w:val="clear" w:color="auto" w:fill="auto"/>
            <w:noWrap/>
            <w:vAlign w:val="center"/>
            <w:hideMark/>
          </w:tcPr>
          <w:p w14:paraId="2BFEAD06"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61-68</w:t>
            </w:r>
          </w:p>
        </w:tc>
        <w:tc>
          <w:tcPr>
            <w:tcW w:w="1251" w:type="dxa"/>
            <w:tcBorders>
              <w:top w:val="nil"/>
              <w:left w:val="nil"/>
              <w:bottom w:val="nil"/>
              <w:right w:val="nil"/>
            </w:tcBorders>
            <w:vAlign w:val="center"/>
          </w:tcPr>
          <w:p w14:paraId="64408623"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1A66C71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c>
          <w:tcPr>
            <w:tcW w:w="1444" w:type="dxa"/>
            <w:tcBorders>
              <w:top w:val="nil"/>
              <w:left w:val="nil"/>
              <w:bottom w:val="nil"/>
              <w:right w:val="single" w:sz="4" w:space="0" w:color="auto"/>
            </w:tcBorders>
            <w:shd w:val="clear" w:color="auto" w:fill="auto"/>
            <w:noWrap/>
            <w:vAlign w:val="center"/>
            <w:hideMark/>
          </w:tcPr>
          <w:p w14:paraId="73F0265A"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r>
      <w:tr w:rsidR="004F11BA" w:rsidRPr="004F11BA" w14:paraId="241DBC64" w14:textId="77777777" w:rsidTr="000E1E11">
        <w:trPr>
          <w:trHeight w:val="18"/>
        </w:trPr>
        <w:tc>
          <w:tcPr>
            <w:tcW w:w="3114" w:type="dxa"/>
            <w:tcBorders>
              <w:top w:val="nil"/>
              <w:left w:val="single" w:sz="4" w:space="0" w:color="auto"/>
              <w:bottom w:val="single" w:sz="8" w:space="0" w:color="auto"/>
              <w:right w:val="nil"/>
            </w:tcBorders>
            <w:shd w:val="clear" w:color="auto" w:fill="auto"/>
            <w:noWrap/>
            <w:vAlign w:val="center"/>
            <w:hideMark/>
          </w:tcPr>
          <w:p w14:paraId="0B6E3DCC"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2126" w:type="dxa"/>
            <w:tcBorders>
              <w:top w:val="nil"/>
              <w:left w:val="nil"/>
              <w:bottom w:val="single" w:sz="8" w:space="0" w:color="auto"/>
              <w:right w:val="nil"/>
            </w:tcBorders>
            <w:shd w:val="clear" w:color="auto" w:fill="auto"/>
            <w:noWrap/>
            <w:vAlign w:val="center"/>
            <w:hideMark/>
          </w:tcPr>
          <w:p w14:paraId="1F456E36"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single" w:sz="8" w:space="0" w:color="auto"/>
              <w:right w:val="nil"/>
            </w:tcBorders>
            <w:vAlign w:val="center"/>
          </w:tcPr>
          <w:p w14:paraId="45A1E2D0"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single" w:sz="8" w:space="0" w:color="auto"/>
              <w:right w:val="nil"/>
            </w:tcBorders>
            <w:shd w:val="clear" w:color="auto" w:fill="auto"/>
            <w:noWrap/>
            <w:vAlign w:val="center"/>
            <w:hideMark/>
          </w:tcPr>
          <w:p w14:paraId="6E870D31"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single" w:sz="8" w:space="0" w:color="auto"/>
              <w:right w:val="single" w:sz="4" w:space="0" w:color="auto"/>
            </w:tcBorders>
            <w:shd w:val="clear" w:color="auto" w:fill="auto"/>
            <w:noWrap/>
            <w:vAlign w:val="center"/>
            <w:hideMark/>
          </w:tcPr>
          <w:p w14:paraId="4E120384"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323A0B7C" w14:textId="77777777" w:rsidTr="000E1E11">
        <w:trPr>
          <w:trHeight w:val="18"/>
        </w:trPr>
        <w:tc>
          <w:tcPr>
            <w:tcW w:w="3114" w:type="dxa"/>
            <w:tcBorders>
              <w:top w:val="nil"/>
              <w:left w:val="single" w:sz="4" w:space="0" w:color="auto"/>
              <w:bottom w:val="single" w:sz="8" w:space="0" w:color="auto"/>
              <w:right w:val="nil"/>
            </w:tcBorders>
            <w:shd w:val="clear" w:color="000000" w:fill="BFBFBF"/>
            <w:noWrap/>
            <w:vAlign w:val="center"/>
            <w:hideMark/>
          </w:tcPr>
          <w:p w14:paraId="23D10F36"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Professionals</w:t>
            </w:r>
          </w:p>
        </w:tc>
        <w:tc>
          <w:tcPr>
            <w:tcW w:w="2126" w:type="dxa"/>
            <w:tcBorders>
              <w:top w:val="nil"/>
              <w:left w:val="nil"/>
              <w:bottom w:val="single" w:sz="8" w:space="0" w:color="auto"/>
              <w:right w:val="nil"/>
            </w:tcBorders>
            <w:shd w:val="clear" w:color="000000" w:fill="BFBFBF"/>
            <w:noWrap/>
            <w:vAlign w:val="center"/>
            <w:hideMark/>
          </w:tcPr>
          <w:p w14:paraId="26415E04"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Years of LMP experience</w:t>
            </w:r>
          </w:p>
        </w:tc>
        <w:tc>
          <w:tcPr>
            <w:tcW w:w="1251" w:type="dxa"/>
            <w:tcBorders>
              <w:top w:val="nil"/>
              <w:left w:val="nil"/>
              <w:bottom w:val="single" w:sz="8" w:space="0" w:color="auto"/>
              <w:right w:val="nil"/>
            </w:tcBorders>
            <w:shd w:val="clear" w:color="000000" w:fill="BFBFBF"/>
            <w:vAlign w:val="center"/>
          </w:tcPr>
          <w:p w14:paraId="34C0794C"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Number of referrals</w:t>
            </w:r>
          </w:p>
        </w:tc>
        <w:tc>
          <w:tcPr>
            <w:tcW w:w="1046" w:type="dxa"/>
            <w:tcBorders>
              <w:top w:val="nil"/>
              <w:left w:val="nil"/>
              <w:bottom w:val="single" w:sz="8" w:space="0" w:color="auto"/>
              <w:right w:val="nil"/>
            </w:tcBorders>
            <w:shd w:val="clear" w:color="000000" w:fill="BFBFBF"/>
            <w:noWrap/>
            <w:vAlign w:val="center"/>
            <w:hideMark/>
          </w:tcPr>
          <w:p w14:paraId="56FA3B24"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Male</w:t>
            </w:r>
          </w:p>
        </w:tc>
        <w:tc>
          <w:tcPr>
            <w:tcW w:w="1444" w:type="dxa"/>
            <w:tcBorders>
              <w:top w:val="nil"/>
              <w:left w:val="nil"/>
              <w:bottom w:val="single" w:sz="8" w:space="0" w:color="auto"/>
              <w:right w:val="single" w:sz="4" w:space="0" w:color="auto"/>
            </w:tcBorders>
            <w:shd w:val="clear" w:color="000000" w:fill="BFBFBF"/>
            <w:noWrap/>
            <w:vAlign w:val="center"/>
            <w:hideMark/>
          </w:tcPr>
          <w:p w14:paraId="58BBA872"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Female</w:t>
            </w:r>
          </w:p>
        </w:tc>
      </w:tr>
      <w:tr w:rsidR="004F11BA" w:rsidRPr="004F11BA" w14:paraId="405AB73E"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77D7675D" w14:textId="316AAFCD" w:rsidR="004F11BA" w:rsidRPr="004F11BA" w:rsidRDefault="004F11BA" w:rsidP="004F11BA">
            <w:pPr>
              <w:spacing w:after="0" w:line="240" w:lineRule="auto"/>
              <w:jc w:val="center"/>
              <w:rPr>
                <w:rFonts w:eastAsia="Times New Roman" w:cstheme="minorHAnsi"/>
                <w:b/>
                <w:bCs/>
                <w:color w:val="000000"/>
                <w:lang w:val="en-US" w:eastAsia="en-GB"/>
              </w:rPr>
            </w:pPr>
          </w:p>
        </w:tc>
        <w:tc>
          <w:tcPr>
            <w:tcW w:w="2126" w:type="dxa"/>
            <w:tcBorders>
              <w:top w:val="nil"/>
              <w:left w:val="nil"/>
              <w:bottom w:val="nil"/>
              <w:right w:val="nil"/>
            </w:tcBorders>
            <w:shd w:val="clear" w:color="auto" w:fill="auto"/>
            <w:noWrap/>
            <w:vAlign w:val="center"/>
            <w:hideMark/>
          </w:tcPr>
          <w:p w14:paraId="1DA55A6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6B896EB0"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hideMark/>
          </w:tcPr>
          <w:p w14:paraId="1268574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hideMark/>
          </w:tcPr>
          <w:p w14:paraId="47E892F6"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0E1E11" w:rsidRPr="004F11BA" w14:paraId="5F83AAAC"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5E400865" w14:textId="03721C33" w:rsidR="000E1E11" w:rsidRPr="004F11BA" w:rsidRDefault="000E1E11" w:rsidP="004F11BA">
            <w:pPr>
              <w:spacing w:after="0" w:line="240" w:lineRule="auto"/>
              <w:jc w:val="center"/>
              <w:rPr>
                <w:rFonts w:eastAsia="Times New Roman" w:cstheme="minorHAnsi"/>
                <w:b/>
                <w:bCs/>
                <w:color w:val="000000"/>
                <w:lang w:val="en-US" w:eastAsia="en-GB"/>
              </w:rPr>
            </w:pPr>
            <w:r>
              <w:t xml:space="preserve"> </w:t>
            </w:r>
            <w:r w:rsidR="009C33E0">
              <w:rPr>
                <w:rFonts w:eastAsia="Times New Roman" w:cstheme="minorHAnsi"/>
                <w:b/>
                <w:bCs/>
                <w:color w:val="000000"/>
                <w:lang w:val="en-US" w:eastAsia="en-GB"/>
              </w:rPr>
              <w:t>Referring professionals (n = 8</w:t>
            </w:r>
            <w:r w:rsidRPr="000E1E11">
              <w:rPr>
                <w:rFonts w:eastAsia="Times New Roman" w:cstheme="minorHAnsi"/>
                <w:b/>
                <w:bCs/>
                <w:color w:val="000000"/>
                <w:lang w:val="en-US" w:eastAsia="en-GB"/>
              </w:rPr>
              <w:t>)</w:t>
            </w:r>
          </w:p>
        </w:tc>
        <w:tc>
          <w:tcPr>
            <w:tcW w:w="2126" w:type="dxa"/>
            <w:tcBorders>
              <w:top w:val="nil"/>
              <w:left w:val="nil"/>
              <w:bottom w:val="nil"/>
              <w:right w:val="nil"/>
            </w:tcBorders>
            <w:shd w:val="clear" w:color="auto" w:fill="auto"/>
            <w:noWrap/>
            <w:vAlign w:val="center"/>
          </w:tcPr>
          <w:p w14:paraId="598EF1B7"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5BDBF051"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1F9F306A" w14:textId="77777777" w:rsidR="000E1E11" w:rsidRPr="004F11BA" w:rsidRDefault="000E1E11"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391115F2" w14:textId="77777777" w:rsidR="000E1E11" w:rsidRPr="004F11BA" w:rsidRDefault="000E1E11" w:rsidP="004F11BA">
            <w:pPr>
              <w:spacing w:after="0" w:line="240" w:lineRule="auto"/>
              <w:jc w:val="center"/>
              <w:rPr>
                <w:rFonts w:eastAsia="Times New Roman" w:cstheme="minorHAnsi"/>
                <w:color w:val="000000"/>
                <w:lang w:val="en-US" w:eastAsia="en-GB"/>
              </w:rPr>
            </w:pPr>
          </w:p>
        </w:tc>
      </w:tr>
      <w:tr w:rsidR="004F11BA" w:rsidRPr="004F11BA" w14:paraId="5C6C38E1" w14:textId="77777777" w:rsidTr="000E1E11">
        <w:trPr>
          <w:trHeight w:val="330"/>
        </w:trPr>
        <w:tc>
          <w:tcPr>
            <w:tcW w:w="3114" w:type="dxa"/>
            <w:tcBorders>
              <w:top w:val="nil"/>
              <w:left w:val="single" w:sz="4" w:space="0" w:color="auto"/>
              <w:bottom w:val="nil"/>
              <w:right w:val="nil"/>
            </w:tcBorders>
            <w:shd w:val="clear" w:color="auto" w:fill="auto"/>
            <w:noWrap/>
            <w:vAlign w:val="center"/>
            <w:hideMark/>
          </w:tcPr>
          <w:p w14:paraId="73349120" w14:textId="51619645" w:rsidR="004F11BA"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Physiotherapist</w:t>
            </w:r>
            <w:r w:rsidR="004F11BA" w:rsidRPr="004F11BA">
              <w:rPr>
                <w:rFonts w:eastAsia="Times New Roman" w:cstheme="minorHAnsi"/>
                <w:color w:val="000000"/>
                <w:lang w:val="en-US" w:eastAsia="en-GB"/>
              </w:rPr>
              <w:t>*</w:t>
            </w:r>
          </w:p>
        </w:tc>
        <w:tc>
          <w:tcPr>
            <w:tcW w:w="2126" w:type="dxa"/>
            <w:tcBorders>
              <w:top w:val="nil"/>
              <w:left w:val="nil"/>
              <w:bottom w:val="nil"/>
              <w:right w:val="nil"/>
            </w:tcBorders>
            <w:shd w:val="clear" w:color="auto" w:fill="auto"/>
            <w:noWrap/>
            <w:vAlign w:val="center"/>
            <w:hideMark/>
          </w:tcPr>
          <w:p w14:paraId="42B05D07"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3.5 months - 3 years</w:t>
            </w:r>
          </w:p>
        </w:tc>
        <w:tc>
          <w:tcPr>
            <w:tcW w:w="1251" w:type="dxa"/>
            <w:tcBorders>
              <w:top w:val="nil"/>
              <w:left w:val="nil"/>
              <w:bottom w:val="nil"/>
              <w:right w:val="nil"/>
            </w:tcBorders>
            <w:vAlign w:val="center"/>
          </w:tcPr>
          <w:p w14:paraId="02EDBEAC"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2-4/month</w:t>
            </w:r>
          </w:p>
        </w:tc>
        <w:tc>
          <w:tcPr>
            <w:tcW w:w="1046" w:type="dxa"/>
            <w:tcBorders>
              <w:top w:val="nil"/>
              <w:left w:val="nil"/>
              <w:bottom w:val="nil"/>
              <w:right w:val="nil"/>
            </w:tcBorders>
            <w:shd w:val="clear" w:color="auto" w:fill="auto"/>
            <w:noWrap/>
            <w:vAlign w:val="center"/>
            <w:hideMark/>
          </w:tcPr>
          <w:p w14:paraId="75B879E3"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top w:val="nil"/>
              <w:left w:val="nil"/>
              <w:bottom w:val="nil"/>
              <w:right w:val="single" w:sz="4" w:space="0" w:color="auto"/>
            </w:tcBorders>
            <w:shd w:val="clear" w:color="auto" w:fill="auto"/>
            <w:noWrap/>
            <w:vAlign w:val="center"/>
            <w:hideMark/>
          </w:tcPr>
          <w:p w14:paraId="4128FC84" w14:textId="77777777" w:rsidR="004F11BA" w:rsidRP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4</w:t>
            </w:r>
          </w:p>
        </w:tc>
      </w:tr>
      <w:tr w:rsidR="004F11BA" w:rsidRPr="004F11BA" w14:paraId="4E0E87EE"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3A2B6C1E" w14:textId="1C2795B2" w:rsidR="000E1E11" w:rsidRDefault="00391777"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Triaging clinician</w:t>
            </w:r>
          </w:p>
          <w:p w14:paraId="3ECF0347" w14:textId="73F40E53" w:rsidR="004F11BA"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General practitioner</w:t>
            </w:r>
          </w:p>
        </w:tc>
        <w:tc>
          <w:tcPr>
            <w:tcW w:w="2126" w:type="dxa"/>
            <w:tcBorders>
              <w:top w:val="nil"/>
              <w:left w:val="nil"/>
              <w:bottom w:val="nil"/>
              <w:right w:val="nil"/>
            </w:tcBorders>
            <w:shd w:val="clear" w:color="auto" w:fill="auto"/>
            <w:noWrap/>
            <w:vAlign w:val="center"/>
            <w:hideMark/>
          </w:tcPr>
          <w:p w14:paraId="2AA1353D" w14:textId="6C8A5379"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r w:rsidR="009C33E0">
              <w:rPr>
                <w:rFonts w:eastAsia="Times New Roman" w:cstheme="minorHAnsi"/>
                <w:color w:val="000000"/>
                <w:lang w:val="en-US" w:eastAsia="en-GB"/>
              </w:rPr>
              <w:t xml:space="preserve"> years</w:t>
            </w:r>
          </w:p>
          <w:p w14:paraId="26BD9815" w14:textId="1CA75CFE"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r w:rsidR="009C33E0">
              <w:rPr>
                <w:rFonts w:eastAsia="Times New Roman" w:cstheme="minorHAnsi"/>
                <w:color w:val="000000"/>
                <w:lang w:val="en-US" w:eastAsia="en-GB"/>
              </w:rPr>
              <w:t xml:space="preserve"> years</w:t>
            </w:r>
          </w:p>
        </w:tc>
        <w:tc>
          <w:tcPr>
            <w:tcW w:w="1251" w:type="dxa"/>
            <w:tcBorders>
              <w:top w:val="nil"/>
              <w:left w:val="nil"/>
              <w:bottom w:val="nil"/>
              <w:right w:val="nil"/>
            </w:tcBorders>
            <w:vAlign w:val="center"/>
          </w:tcPr>
          <w:p w14:paraId="358DA7C6"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4/month</w:t>
            </w:r>
          </w:p>
          <w:p w14:paraId="52801693" w14:textId="054AE7E6"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&lt; 1-2/year</w:t>
            </w:r>
          </w:p>
        </w:tc>
        <w:tc>
          <w:tcPr>
            <w:tcW w:w="1046" w:type="dxa"/>
            <w:tcBorders>
              <w:top w:val="nil"/>
              <w:left w:val="nil"/>
              <w:bottom w:val="nil"/>
              <w:right w:val="nil"/>
            </w:tcBorders>
            <w:shd w:val="clear" w:color="auto" w:fill="auto"/>
            <w:noWrap/>
            <w:vAlign w:val="center"/>
            <w:hideMark/>
          </w:tcPr>
          <w:p w14:paraId="0964BB8E"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1</w:t>
            </w:r>
          </w:p>
          <w:p w14:paraId="16EEE10B" w14:textId="359DC084" w:rsidR="000E1E11" w:rsidRPr="004F11BA" w:rsidRDefault="000E1E11"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p>
        </w:tc>
        <w:tc>
          <w:tcPr>
            <w:tcW w:w="1444" w:type="dxa"/>
            <w:tcBorders>
              <w:top w:val="nil"/>
              <w:left w:val="nil"/>
              <w:bottom w:val="nil"/>
              <w:right w:val="single" w:sz="4" w:space="0" w:color="auto"/>
            </w:tcBorders>
            <w:shd w:val="clear" w:color="auto" w:fill="auto"/>
            <w:noWrap/>
            <w:vAlign w:val="center"/>
            <w:hideMark/>
          </w:tcPr>
          <w:p w14:paraId="16C40324" w14:textId="77777777" w:rsidR="004F11BA" w:rsidRDefault="004F11BA" w:rsidP="000E1E11">
            <w:pPr>
              <w:spacing w:after="0" w:line="276"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p w14:paraId="653C1C17" w14:textId="4DD72DFB" w:rsidR="000E1E11" w:rsidRPr="004F11BA" w:rsidRDefault="000E1E11" w:rsidP="000E1E11">
            <w:pPr>
              <w:spacing w:after="0" w:line="276" w:lineRule="auto"/>
              <w:jc w:val="center"/>
              <w:rPr>
                <w:rFonts w:eastAsia="Times New Roman" w:cstheme="minorHAnsi"/>
                <w:color w:val="000000"/>
                <w:lang w:val="en-US" w:eastAsia="en-GB"/>
              </w:rPr>
            </w:pPr>
            <w:r>
              <w:rPr>
                <w:rFonts w:eastAsia="Times New Roman" w:cstheme="minorHAnsi"/>
                <w:color w:val="000000"/>
                <w:lang w:val="en-US" w:eastAsia="en-GB"/>
              </w:rPr>
              <w:t>-</w:t>
            </w:r>
          </w:p>
        </w:tc>
      </w:tr>
      <w:tr w:rsidR="004F11BA" w:rsidRPr="004F11BA" w14:paraId="2A71D97F" w14:textId="77777777" w:rsidTr="000E1E11">
        <w:trPr>
          <w:trHeight w:val="18"/>
        </w:trPr>
        <w:tc>
          <w:tcPr>
            <w:tcW w:w="3114" w:type="dxa"/>
            <w:tcBorders>
              <w:top w:val="nil"/>
              <w:left w:val="single" w:sz="4" w:space="0" w:color="auto"/>
              <w:bottom w:val="nil"/>
              <w:right w:val="nil"/>
            </w:tcBorders>
            <w:shd w:val="clear" w:color="auto" w:fill="auto"/>
            <w:noWrap/>
            <w:vAlign w:val="center"/>
          </w:tcPr>
          <w:p w14:paraId="1E818CAE" w14:textId="77777777" w:rsidR="004F11BA" w:rsidRPr="004F11BA" w:rsidRDefault="004F11BA" w:rsidP="00A77830">
            <w:pPr>
              <w:spacing w:after="0" w:line="240" w:lineRule="auto"/>
              <w:rPr>
                <w:rFonts w:eastAsia="Times New Roman" w:cstheme="minorHAnsi"/>
                <w:b/>
                <w:color w:val="000000"/>
                <w:lang w:val="en-US" w:eastAsia="en-GB"/>
              </w:rPr>
            </w:pPr>
          </w:p>
        </w:tc>
        <w:tc>
          <w:tcPr>
            <w:tcW w:w="2126" w:type="dxa"/>
            <w:tcBorders>
              <w:top w:val="nil"/>
              <w:left w:val="nil"/>
              <w:bottom w:val="nil"/>
              <w:right w:val="nil"/>
            </w:tcBorders>
            <w:shd w:val="clear" w:color="auto" w:fill="auto"/>
            <w:noWrap/>
            <w:vAlign w:val="center"/>
          </w:tcPr>
          <w:p w14:paraId="6AFEB32B"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bottom w:val="nil"/>
              <w:right w:val="nil"/>
            </w:tcBorders>
            <w:vAlign w:val="center"/>
          </w:tcPr>
          <w:p w14:paraId="482C6F2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bottom w:val="nil"/>
              <w:right w:val="nil"/>
            </w:tcBorders>
            <w:shd w:val="clear" w:color="auto" w:fill="auto"/>
            <w:noWrap/>
            <w:vAlign w:val="center"/>
          </w:tcPr>
          <w:p w14:paraId="6BB1392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bottom w:val="nil"/>
              <w:right w:val="single" w:sz="4" w:space="0" w:color="auto"/>
            </w:tcBorders>
            <w:shd w:val="clear" w:color="auto" w:fill="auto"/>
            <w:noWrap/>
            <w:vAlign w:val="center"/>
          </w:tcPr>
          <w:p w14:paraId="08EA9564"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61305577" w14:textId="77777777" w:rsidTr="000E1E11">
        <w:trPr>
          <w:trHeight w:val="18"/>
        </w:trPr>
        <w:tc>
          <w:tcPr>
            <w:tcW w:w="3114" w:type="dxa"/>
            <w:tcBorders>
              <w:top w:val="nil"/>
              <w:left w:val="single" w:sz="4" w:space="0" w:color="auto"/>
              <w:right w:val="nil"/>
            </w:tcBorders>
            <w:shd w:val="clear" w:color="auto" w:fill="auto"/>
            <w:noWrap/>
            <w:vAlign w:val="center"/>
            <w:hideMark/>
          </w:tcPr>
          <w:p w14:paraId="66BD62F4"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2126" w:type="dxa"/>
            <w:tcBorders>
              <w:top w:val="nil"/>
              <w:left w:val="nil"/>
              <w:right w:val="nil"/>
            </w:tcBorders>
            <w:shd w:val="clear" w:color="auto" w:fill="auto"/>
            <w:noWrap/>
            <w:vAlign w:val="center"/>
            <w:hideMark/>
          </w:tcPr>
          <w:p w14:paraId="0A8A20CE"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right w:val="nil"/>
            </w:tcBorders>
            <w:vAlign w:val="center"/>
          </w:tcPr>
          <w:p w14:paraId="7019437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right w:val="nil"/>
            </w:tcBorders>
            <w:shd w:val="clear" w:color="auto" w:fill="auto"/>
            <w:noWrap/>
            <w:vAlign w:val="center"/>
            <w:hideMark/>
          </w:tcPr>
          <w:p w14:paraId="143E3B1F"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right w:val="single" w:sz="4" w:space="0" w:color="auto"/>
            </w:tcBorders>
            <w:shd w:val="clear" w:color="auto" w:fill="auto"/>
            <w:noWrap/>
            <w:vAlign w:val="center"/>
            <w:hideMark/>
          </w:tcPr>
          <w:p w14:paraId="326ED6B9"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62AF656B" w14:textId="77777777" w:rsidTr="000E1E11">
        <w:trPr>
          <w:trHeight w:val="18"/>
        </w:trPr>
        <w:tc>
          <w:tcPr>
            <w:tcW w:w="3114" w:type="dxa"/>
            <w:tcBorders>
              <w:top w:val="nil"/>
              <w:left w:val="single" w:sz="4" w:space="0" w:color="auto"/>
              <w:right w:val="nil"/>
            </w:tcBorders>
            <w:shd w:val="clear" w:color="auto" w:fill="auto"/>
            <w:noWrap/>
            <w:vAlign w:val="center"/>
            <w:hideMark/>
          </w:tcPr>
          <w:p w14:paraId="164BA367" w14:textId="77777777" w:rsidR="004F11BA" w:rsidRPr="004F11BA" w:rsidRDefault="004F11BA" w:rsidP="004F11BA">
            <w:pPr>
              <w:spacing w:after="0" w:line="240" w:lineRule="auto"/>
              <w:jc w:val="center"/>
              <w:rPr>
                <w:rFonts w:eastAsia="Times New Roman" w:cstheme="minorHAnsi"/>
                <w:b/>
                <w:bCs/>
                <w:color w:val="000000"/>
                <w:lang w:val="en-US" w:eastAsia="en-GB"/>
              </w:rPr>
            </w:pPr>
            <w:r w:rsidRPr="004F11BA">
              <w:rPr>
                <w:rFonts w:eastAsia="Times New Roman" w:cstheme="minorHAnsi"/>
                <w:b/>
                <w:bCs/>
                <w:color w:val="000000"/>
                <w:lang w:val="en-US" w:eastAsia="en-GB"/>
              </w:rPr>
              <w:t xml:space="preserve">Delivering professionals </w:t>
            </w:r>
            <w:r w:rsidRPr="009C33E0">
              <w:rPr>
                <w:rFonts w:eastAsia="Times New Roman" w:cstheme="minorHAnsi"/>
                <w:b/>
                <w:bCs/>
                <w:color w:val="000000"/>
                <w:lang w:val="en-US" w:eastAsia="en-GB"/>
              </w:rPr>
              <w:t>(n = 6)</w:t>
            </w:r>
          </w:p>
        </w:tc>
        <w:tc>
          <w:tcPr>
            <w:tcW w:w="2126" w:type="dxa"/>
            <w:tcBorders>
              <w:top w:val="nil"/>
              <w:left w:val="nil"/>
              <w:right w:val="nil"/>
            </w:tcBorders>
            <w:shd w:val="clear" w:color="auto" w:fill="auto"/>
            <w:noWrap/>
            <w:vAlign w:val="center"/>
            <w:hideMark/>
          </w:tcPr>
          <w:p w14:paraId="6EC872D8"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251" w:type="dxa"/>
            <w:tcBorders>
              <w:top w:val="nil"/>
              <w:left w:val="nil"/>
              <w:right w:val="nil"/>
            </w:tcBorders>
            <w:vAlign w:val="center"/>
          </w:tcPr>
          <w:p w14:paraId="1AEAACCD"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046" w:type="dxa"/>
            <w:tcBorders>
              <w:top w:val="nil"/>
              <w:left w:val="nil"/>
              <w:right w:val="nil"/>
            </w:tcBorders>
            <w:shd w:val="clear" w:color="auto" w:fill="auto"/>
            <w:noWrap/>
            <w:vAlign w:val="center"/>
            <w:hideMark/>
          </w:tcPr>
          <w:p w14:paraId="37F3F057" w14:textId="77777777" w:rsidR="004F11BA" w:rsidRPr="004F11BA" w:rsidRDefault="004F11BA" w:rsidP="004F11BA">
            <w:pPr>
              <w:spacing w:after="0" w:line="240" w:lineRule="auto"/>
              <w:jc w:val="center"/>
              <w:rPr>
                <w:rFonts w:eastAsia="Times New Roman" w:cstheme="minorHAnsi"/>
                <w:color w:val="000000"/>
                <w:lang w:val="en-US" w:eastAsia="en-GB"/>
              </w:rPr>
            </w:pPr>
          </w:p>
        </w:tc>
        <w:tc>
          <w:tcPr>
            <w:tcW w:w="1444" w:type="dxa"/>
            <w:tcBorders>
              <w:top w:val="nil"/>
              <w:left w:val="nil"/>
              <w:right w:val="single" w:sz="4" w:space="0" w:color="auto"/>
            </w:tcBorders>
            <w:shd w:val="clear" w:color="auto" w:fill="auto"/>
            <w:noWrap/>
            <w:vAlign w:val="center"/>
            <w:hideMark/>
          </w:tcPr>
          <w:p w14:paraId="24581877" w14:textId="77777777" w:rsidR="004F11BA" w:rsidRPr="004F11BA" w:rsidRDefault="004F11BA" w:rsidP="004F11BA">
            <w:pPr>
              <w:spacing w:after="0" w:line="240" w:lineRule="auto"/>
              <w:jc w:val="center"/>
              <w:rPr>
                <w:rFonts w:eastAsia="Times New Roman" w:cstheme="minorHAnsi"/>
                <w:color w:val="000000"/>
                <w:lang w:val="en-US" w:eastAsia="en-GB"/>
              </w:rPr>
            </w:pPr>
          </w:p>
        </w:tc>
      </w:tr>
      <w:tr w:rsidR="004F11BA" w:rsidRPr="004F11BA" w14:paraId="269085CF" w14:textId="77777777" w:rsidTr="000E1E11">
        <w:trPr>
          <w:trHeight w:val="18"/>
        </w:trPr>
        <w:tc>
          <w:tcPr>
            <w:tcW w:w="3114" w:type="dxa"/>
            <w:tcBorders>
              <w:left w:val="single" w:sz="4" w:space="0" w:color="auto"/>
              <w:bottom w:val="nil"/>
              <w:right w:val="nil"/>
            </w:tcBorders>
            <w:shd w:val="clear" w:color="auto" w:fill="auto"/>
            <w:noWrap/>
            <w:vAlign w:val="center"/>
            <w:hideMark/>
          </w:tcPr>
          <w:p w14:paraId="7DD2B20D" w14:textId="4C949841"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Physiotherapist</w:t>
            </w:r>
          </w:p>
        </w:tc>
        <w:tc>
          <w:tcPr>
            <w:tcW w:w="2126" w:type="dxa"/>
            <w:tcBorders>
              <w:left w:val="nil"/>
              <w:bottom w:val="nil"/>
              <w:right w:val="nil"/>
            </w:tcBorders>
            <w:shd w:val="clear" w:color="auto" w:fill="auto"/>
            <w:noWrap/>
            <w:vAlign w:val="center"/>
            <w:hideMark/>
          </w:tcPr>
          <w:p w14:paraId="1705AA6A" w14:textId="22E1D9BF"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r w:rsidR="009C33E0">
              <w:rPr>
                <w:rFonts w:eastAsia="Times New Roman" w:cstheme="minorHAnsi"/>
                <w:color w:val="000000"/>
                <w:lang w:val="en-US" w:eastAsia="en-GB"/>
              </w:rPr>
              <w:t xml:space="preserve"> years</w:t>
            </w:r>
          </w:p>
        </w:tc>
        <w:tc>
          <w:tcPr>
            <w:tcW w:w="1251" w:type="dxa"/>
            <w:tcBorders>
              <w:left w:val="nil"/>
              <w:bottom w:val="nil"/>
              <w:right w:val="nil"/>
            </w:tcBorders>
            <w:vAlign w:val="center"/>
          </w:tcPr>
          <w:p w14:paraId="4F676A91"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left w:val="nil"/>
              <w:bottom w:val="nil"/>
              <w:right w:val="nil"/>
            </w:tcBorders>
            <w:shd w:val="clear" w:color="auto" w:fill="auto"/>
            <w:noWrap/>
            <w:vAlign w:val="center"/>
            <w:hideMark/>
          </w:tcPr>
          <w:p w14:paraId="4D70102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left w:val="nil"/>
              <w:bottom w:val="nil"/>
              <w:right w:val="single" w:sz="4" w:space="0" w:color="auto"/>
            </w:tcBorders>
            <w:shd w:val="clear" w:color="auto" w:fill="auto"/>
            <w:noWrap/>
            <w:vAlign w:val="center"/>
            <w:hideMark/>
          </w:tcPr>
          <w:p w14:paraId="5F28429E"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1</w:t>
            </w:r>
          </w:p>
        </w:tc>
      </w:tr>
      <w:tr w:rsidR="004F11BA" w:rsidRPr="004F11BA" w14:paraId="6D94009F" w14:textId="77777777" w:rsidTr="000E1E11">
        <w:trPr>
          <w:trHeight w:val="18"/>
        </w:trPr>
        <w:tc>
          <w:tcPr>
            <w:tcW w:w="3114" w:type="dxa"/>
            <w:tcBorders>
              <w:top w:val="nil"/>
              <w:left w:val="single" w:sz="4" w:space="0" w:color="auto"/>
              <w:bottom w:val="nil"/>
              <w:right w:val="nil"/>
            </w:tcBorders>
            <w:shd w:val="clear" w:color="auto" w:fill="auto"/>
            <w:noWrap/>
            <w:vAlign w:val="center"/>
            <w:hideMark/>
          </w:tcPr>
          <w:p w14:paraId="116A2AF2" w14:textId="1CB27BA9"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Exercise professional</w:t>
            </w:r>
          </w:p>
        </w:tc>
        <w:tc>
          <w:tcPr>
            <w:tcW w:w="2126" w:type="dxa"/>
            <w:tcBorders>
              <w:top w:val="nil"/>
              <w:left w:val="nil"/>
              <w:bottom w:val="nil"/>
              <w:right w:val="nil"/>
            </w:tcBorders>
            <w:shd w:val="clear" w:color="auto" w:fill="auto"/>
            <w:noWrap/>
            <w:vAlign w:val="center"/>
            <w:hideMark/>
          </w:tcPr>
          <w:p w14:paraId="30FE4A1A" w14:textId="57362CA6"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2-3</w:t>
            </w:r>
            <w:r w:rsidR="009C33E0">
              <w:rPr>
                <w:rFonts w:eastAsia="Times New Roman" w:cstheme="minorHAnsi"/>
                <w:color w:val="000000"/>
                <w:lang w:val="en-US" w:eastAsia="en-GB"/>
              </w:rPr>
              <w:t xml:space="preserve"> years</w:t>
            </w:r>
          </w:p>
        </w:tc>
        <w:tc>
          <w:tcPr>
            <w:tcW w:w="1251" w:type="dxa"/>
            <w:tcBorders>
              <w:top w:val="nil"/>
              <w:left w:val="nil"/>
              <w:bottom w:val="nil"/>
              <w:right w:val="nil"/>
            </w:tcBorders>
            <w:vAlign w:val="center"/>
          </w:tcPr>
          <w:p w14:paraId="266D862A"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top w:val="nil"/>
              <w:left w:val="nil"/>
              <w:bottom w:val="nil"/>
              <w:right w:val="nil"/>
            </w:tcBorders>
            <w:shd w:val="clear" w:color="auto" w:fill="auto"/>
            <w:noWrap/>
            <w:vAlign w:val="center"/>
            <w:hideMark/>
          </w:tcPr>
          <w:p w14:paraId="52C0AE02"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3</w:t>
            </w:r>
          </w:p>
        </w:tc>
        <w:tc>
          <w:tcPr>
            <w:tcW w:w="1444" w:type="dxa"/>
            <w:tcBorders>
              <w:top w:val="nil"/>
              <w:left w:val="nil"/>
              <w:bottom w:val="nil"/>
              <w:right w:val="single" w:sz="4" w:space="0" w:color="auto"/>
            </w:tcBorders>
            <w:shd w:val="clear" w:color="auto" w:fill="auto"/>
            <w:noWrap/>
            <w:vAlign w:val="center"/>
            <w:hideMark/>
          </w:tcPr>
          <w:p w14:paraId="44E057C5"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r>
      <w:tr w:rsidR="004F11BA" w:rsidRPr="004F11BA" w14:paraId="0121008A" w14:textId="77777777" w:rsidTr="000E1E11">
        <w:trPr>
          <w:trHeight w:val="18"/>
        </w:trPr>
        <w:tc>
          <w:tcPr>
            <w:tcW w:w="3114" w:type="dxa"/>
            <w:tcBorders>
              <w:top w:val="nil"/>
              <w:left w:val="single" w:sz="4" w:space="0" w:color="auto"/>
              <w:bottom w:val="single" w:sz="4" w:space="0" w:color="auto"/>
              <w:right w:val="nil"/>
            </w:tcBorders>
            <w:shd w:val="clear" w:color="auto" w:fill="auto"/>
            <w:noWrap/>
            <w:vAlign w:val="center"/>
            <w:hideMark/>
          </w:tcPr>
          <w:p w14:paraId="61E8CEB8" w14:textId="3737A7F7" w:rsidR="004F11BA" w:rsidRPr="004F11BA" w:rsidRDefault="000E1E11" w:rsidP="004F11BA">
            <w:pPr>
              <w:spacing w:after="0" w:line="240" w:lineRule="auto"/>
              <w:jc w:val="center"/>
              <w:rPr>
                <w:rFonts w:eastAsia="Times New Roman" w:cstheme="minorHAnsi"/>
                <w:color w:val="000000"/>
                <w:lang w:val="en-US" w:eastAsia="en-GB"/>
              </w:rPr>
            </w:pPr>
            <w:r>
              <w:rPr>
                <w:rFonts w:eastAsia="Times New Roman" w:cstheme="minorHAnsi"/>
                <w:color w:val="000000"/>
                <w:lang w:val="en-US" w:eastAsia="en-GB"/>
              </w:rPr>
              <w:t>Dietician</w:t>
            </w:r>
          </w:p>
        </w:tc>
        <w:tc>
          <w:tcPr>
            <w:tcW w:w="2126" w:type="dxa"/>
            <w:tcBorders>
              <w:top w:val="nil"/>
              <w:left w:val="nil"/>
              <w:bottom w:val="single" w:sz="4" w:space="0" w:color="auto"/>
              <w:right w:val="nil"/>
            </w:tcBorders>
            <w:shd w:val="clear" w:color="auto" w:fill="auto"/>
            <w:noWrap/>
            <w:vAlign w:val="center"/>
            <w:hideMark/>
          </w:tcPr>
          <w:p w14:paraId="3B4F4588" w14:textId="0AB21E69"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r w:rsidR="009C33E0">
              <w:rPr>
                <w:rFonts w:eastAsia="Times New Roman" w:cstheme="minorHAnsi"/>
                <w:color w:val="000000"/>
                <w:lang w:val="en-US" w:eastAsia="en-GB"/>
              </w:rPr>
              <w:t xml:space="preserve"> years</w:t>
            </w:r>
          </w:p>
        </w:tc>
        <w:tc>
          <w:tcPr>
            <w:tcW w:w="1251" w:type="dxa"/>
            <w:tcBorders>
              <w:top w:val="nil"/>
              <w:left w:val="nil"/>
              <w:bottom w:val="single" w:sz="4" w:space="0" w:color="auto"/>
              <w:right w:val="nil"/>
            </w:tcBorders>
            <w:vAlign w:val="center"/>
          </w:tcPr>
          <w:p w14:paraId="6B2B4054"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N/A</w:t>
            </w:r>
          </w:p>
        </w:tc>
        <w:tc>
          <w:tcPr>
            <w:tcW w:w="1046" w:type="dxa"/>
            <w:tcBorders>
              <w:top w:val="nil"/>
              <w:left w:val="nil"/>
              <w:bottom w:val="single" w:sz="4" w:space="0" w:color="auto"/>
              <w:right w:val="nil"/>
            </w:tcBorders>
            <w:shd w:val="clear" w:color="auto" w:fill="auto"/>
            <w:noWrap/>
            <w:vAlign w:val="center"/>
            <w:hideMark/>
          </w:tcPr>
          <w:p w14:paraId="754FD31E"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w:t>
            </w:r>
          </w:p>
        </w:tc>
        <w:tc>
          <w:tcPr>
            <w:tcW w:w="1444" w:type="dxa"/>
            <w:tcBorders>
              <w:top w:val="nil"/>
              <w:left w:val="nil"/>
              <w:bottom w:val="single" w:sz="4" w:space="0" w:color="auto"/>
              <w:right w:val="single" w:sz="4" w:space="0" w:color="auto"/>
            </w:tcBorders>
            <w:shd w:val="clear" w:color="auto" w:fill="auto"/>
            <w:noWrap/>
            <w:vAlign w:val="center"/>
            <w:hideMark/>
          </w:tcPr>
          <w:p w14:paraId="126328CD" w14:textId="77777777" w:rsidR="004F11BA" w:rsidRPr="004F11BA" w:rsidRDefault="004F11BA" w:rsidP="004F11BA">
            <w:pPr>
              <w:spacing w:after="0" w:line="240" w:lineRule="auto"/>
              <w:jc w:val="center"/>
              <w:rPr>
                <w:rFonts w:eastAsia="Times New Roman" w:cstheme="minorHAnsi"/>
                <w:color w:val="000000"/>
                <w:lang w:val="en-US" w:eastAsia="en-GB"/>
              </w:rPr>
            </w:pPr>
            <w:r w:rsidRPr="004F11BA">
              <w:rPr>
                <w:rFonts w:eastAsia="Times New Roman" w:cstheme="minorHAnsi"/>
                <w:color w:val="000000"/>
                <w:lang w:val="en-US" w:eastAsia="en-GB"/>
              </w:rPr>
              <w:t>2</w:t>
            </w:r>
          </w:p>
        </w:tc>
      </w:tr>
    </w:tbl>
    <w:p w14:paraId="173AB988" w14:textId="316CBDC2" w:rsidR="004F11BA" w:rsidRPr="000E1E11" w:rsidRDefault="009C33E0">
      <w:pPr>
        <w:rPr>
          <w:rFonts w:ascii="Arial" w:hAnsi="Arial" w:cs="Arial"/>
          <w:b/>
          <w:sz w:val="20"/>
          <w:szCs w:val="20"/>
          <w:lang w:val="en-US"/>
        </w:rPr>
      </w:pPr>
      <w:r>
        <w:rPr>
          <w:rFonts w:ascii="Arial" w:hAnsi="Arial" w:cs="Arial"/>
          <w:b/>
          <w:sz w:val="20"/>
          <w:szCs w:val="20"/>
          <w:lang w:val="en-US"/>
        </w:rPr>
        <w:t>Tables</w:t>
      </w:r>
    </w:p>
    <w:p w14:paraId="5E5320B9" w14:textId="77777777" w:rsidR="000E1E11" w:rsidRDefault="000E1E11">
      <w:pPr>
        <w:rPr>
          <w:rFonts w:ascii="Arial" w:hAnsi="Arial" w:cs="Arial"/>
          <w:b/>
          <w:sz w:val="20"/>
          <w:szCs w:val="20"/>
          <w:u w:val="single"/>
          <w:lang w:val="en-US"/>
        </w:rPr>
      </w:pPr>
    </w:p>
    <w:p w14:paraId="6EB09756" w14:textId="0F615771" w:rsidR="004F11BA" w:rsidRPr="00722363" w:rsidRDefault="004F11BA" w:rsidP="00722363">
      <w:pPr>
        <w:jc w:val="both"/>
        <w:rPr>
          <w:rFonts w:cstheme="minorHAnsi"/>
          <w:szCs w:val="20"/>
          <w:lang w:val="en-US"/>
        </w:rPr>
      </w:pPr>
      <w:r w:rsidRPr="00722363">
        <w:rPr>
          <w:rFonts w:cstheme="minorHAnsi"/>
          <w:b/>
          <w:szCs w:val="20"/>
          <w:u w:val="single"/>
          <w:lang w:val="en-US"/>
        </w:rPr>
        <w:t>Table 1.</w:t>
      </w:r>
      <w:r w:rsidRPr="00722363">
        <w:rPr>
          <w:rFonts w:cstheme="minorHAnsi"/>
          <w:szCs w:val="20"/>
          <w:lang w:val="en-US"/>
        </w:rPr>
        <w:t xml:space="preserve"> Purposive sampling characteristics of patients, referring professiona</w:t>
      </w:r>
      <w:r w:rsidR="000E1E11" w:rsidRPr="00722363">
        <w:rPr>
          <w:rFonts w:cstheme="minorHAnsi"/>
          <w:szCs w:val="20"/>
          <w:lang w:val="en-US"/>
        </w:rPr>
        <w:t xml:space="preserve">ls and delivering </w:t>
      </w:r>
      <w:r w:rsidRPr="00722363">
        <w:rPr>
          <w:rFonts w:cstheme="minorHAnsi"/>
          <w:szCs w:val="20"/>
          <w:lang w:val="en-US"/>
        </w:rPr>
        <w:t>professionals</w:t>
      </w:r>
      <w:r w:rsidR="000E1E11" w:rsidRPr="00722363">
        <w:rPr>
          <w:rFonts w:cstheme="minorHAnsi"/>
          <w:szCs w:val="20"/>
          <w:lang w:val="en-US"/>
        </w:rPr>
        <w:t xml:space="preserve">. * Note: One of the </w:t>
      </w:r>
      <w:r w:rsidR="00722363">
        <w:rPr>
          <w:rFonts w:cstheme="minorHAnsi"/>
          <w:szCs w:val="20"/>
          <w:lang w:val="en-US"/>
        </w:rPr>
        <w:t xml:space="preserve">referring </w:t>
      </w:r>
      <w:r w:rsidR="000E1E11" w:rsidRPr="00722363">
        <w:rPr>
          <w:rFonts w:cstheme="minorHAnsi"/>
          <w:szCs w:val="20"/>
          <w:lang w:val="en-US"/>
        </w:rPr>
        <w:t>physiotherapists was also involved in delivering the programme.</w:t>
      </w:r>
    </w:p>
    <w:p w14:paraId="5AA2D833" w14:textId="785402C7" w:rsidR="006D5CB7" w:rsidRPr="00615876" w:rsidRDefault="006D5CB7">
      <w:pPr>
        <w:rPr>
          <w:rFonts w:ascii="Arial" w:hAnsi="Arial" w:cs="Arial"/>
          <w:b/>
          <w:sz w:val="20"/>
          <w:szCs w:val="20"/>
          <w:u w:val="single"/>
          <w:lang w:val="en-US"/>
        </w:rPr>
      </w:pPr>
    </w:p>
    <w:sectPr w:rsidR="006D5CB7" w:rsidRPr="00615876" w:rsidSect="00F479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10D2" w14:textId="77777777" w:rsidR="00A810B6" w:rsidRDefault="00A810B6" w:rsidP="00384691">
      <w:pPr>
        <w:spacing w:after="0" w:line="240" w:lineRule="auto"/>
      </w:pPr>
      <w:r>
        <w:separator/>
      </w:r>
    </w:p>
  </w:endnote>
  <w:endnote w:type="continuationSeparator" w:id="0">
    <w:p w14:paraId="009B60F8" w14:textId="77777777" w:rsidR="00A810B6" w:rsidRDefault="00A810B6" w:rsidP="0038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D4DF" w14:textId="77777777" w:rsidR="001E4908" w:rsidRDefault="001E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72910"/>
      <w:docPartObj>
        <w:docPartGallery w:val="Page Numbers (Bottom of Page)"/>
        <w:docPartUnique/>
      </w:docPartObj>
    </w:sdtPr>
    <w:sdtEndPr>
      <w:rPr>
        <w:noProof/>
      </w:rPr>
    </w:sdtEndPr>
    <w:sdtContent>
      <w:p w14:paraId="769E2303" w14:textId="20E49AA4" w:rsidR="001E4908" w:rsidRDefault="001E4908">
        <w:pPr>
          <w:pStyle w:val="Footer"/>
          <w:jc w:val="center"/>
        </w:pPr>
        <w:r>
          <w:fldChar w:fldCharType="begin"/>
        </w:r>
        <w:r>
          <w:instrText xml:space="preserve"> PAGE   \* MERGEFORMAT </w:instrText>
        </w:r>
        <w:r>
          <w:fldChar w:fldCharType="separate"/>
        </w:r>
        <w:r w:rsidR="00A810B6">
          <w:rPr>
            <w:noProof/>
          </w:rPr>
          <w:t>1</w:t>
        </w:r>
        <w:r>
          <w:rPr>
            <w:noProof/>
          </w:rPr>
          <w:fldChar w:fldCharType="end"/>
        </w:r>
      </w:p>
    </w:sdtContent>
  </w:sdt>
  <w:p w14:paraId="2BB22F9D" w14:textId="77777777" w:rsidR="001E4908" w:rsidRDefault="001E4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1D0E" w14:textId="77777777" w:rsidR="001E4908" w:rsidRDefault="001E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64FA" w14:textId="77777777" w:rsidR="00A810B6" w:rsidRDefault="00A810B6" w:rsidP="00384691">
      <w:pPr>
        <w:spacing w:after="0" w:line="240" w:lineRule="auto"/>
      </w:pPr>
      <w:r>
        <w:separator/>
      </w:r>
    </w:p>
  </w:footnote>
  <w:footnote w:type="continuationSeparator" w:id="0">
    <w:p w14:paraId="0ADD40E3" w14:textId="77777777" w:rsidR="00A810B6" w:rsidRDefault="00A810B6" w:rsidP="0038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822E" w14:textId="77777777" w:rsidR="001E4908" w:rsidRDefault="001E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81729"/>
      <w:docPartObj>
        <w:docPartGallery w:val="Page Numbers (Top of Page)"/>
        <w:docPartUnique/>
      </w:docPartObj>
    </w:sdtPr>
    <w:sdtEndPr>
      <w:rPr>
        <w:noProof/>
      </w:rPr>
    </w:sdtEndPr>
    <w:sdtContent>
      <w:p w14:paraId="37511E42" w14:textId="4C2102A3" w:rsidR="00AF6F24" w:rsidRDefault="00AF6F24">
        <w:pPr>
          <w:pStyle w:val="Header"/>
          <w:jc w:val="right"/>
        </w:pPr>
        <w:r>
          <w:fldChar w:fldCharType="begin"/>
        </w:r>
        <w:r>
          <w:instrText xml:space="preserve"> PAGE   \* MERGEFORMAT </w:instrText>
        </w:r>
        <w:r>
          <w:fldChar w:fldCharType="separate"/>
        </w:r>
        <w:r w:rsidR="00A810B6">
          <w:rPr>
            <w:noProof/>
          </w:rPr>
          <w:t>1</w:t>
        </w:r>
        <w:r>
          <w:rPr>
            <w:noProof/>
          </w:rPr>
          <w:fldChar w:fldCharType="end"/>
        </w:r>
      </w:p>
    </w:sdtContent>
  </w:sdt>
  <w:p w14:paraId="193C0966" w14:textId="7DC24AF2" w:rsidR="001E4908" w:rsidRPr="007058E2" w:rsidRDefault="006B104D" w:rsidP="006B104D">
    <w:pPr>
      <w:pStyle w:val="Header"/>
    </w:pPr>
    <w:r w:rsidRPr="006B104D">
      <w:t>Lifestyle management for osteoarthritis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0A60" w14:textId="77777777" w:rsidR="001E4908" w:rsidRDefault="001E4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09"/>
    <w:multiLevelType w:val="hybridMultilevel"/>
    <w:tmpl w:val="FCFC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92DEE"/>
    <w:multiLevelType w:val="hybridMultilevel"/>
    <w:tmpl w:val="C858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C87"/>
    <w:multiLevelType w:val="hybridMultilevel"/>
    <w:tmpl w:val="882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441D"/>
    <w:multiLevelType w:val="hybridMultilevel"/>
    <w:tmpl w:val="D6D8C806"/>
    <w:lvl w:ilvl="0" w:tplc="EC7AB41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7993BD9"/>
    <w:multiLevelType w:val="hybridMultilevel"/>
    <w:tmpl w:val="45264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384"/>
    <w:multiLevelType w:val="multilevel"/>
    <w:tmpl w:val="860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24215"/>
    <w:multiLevelType w:val="hybridMultilevel"/>
    <w:tmpl w:val="91F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81F1D"/>
    <w:multiLevelType w:val="hybridMultilevel"/>
    <w:tmpl w:val="BF78E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41871"/>
    <w:multiLevelType w:val="hybridMultilevel"/>
    <w:tmpl w:val="42AE6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6404"/>
    <w:multiLevelType w:val="hybridMultilevel"/>
    <w:tmpl w:val="8040B6D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42550"/>
    <w:multiLevelType w:val="hybridMultilevel"/>
    <w:tmpl w:val="451E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56234"/>
    <w:multiLevelType w:val="hybridMultilevel"/>
    <w:tmpl w:val="F1C8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46CED"/>
    <w:multiLevelType w:val="hybridMultilevel"/>
    <w:tmpl w:val="60C6263A"/>
    <w:lvl w:ilvl="0" w:tplc="B80E783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01B65"/>
    <w:multiLevelType w:val="hybridMultilevel"/>
    <w:tmpl w:val="3FA04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40919"/>
    <w:multiLevelType w:val="hybridMultilevel"/>
    <w:tmpl w:val="58E0084A"/>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C23396"/>
    <w:multiLevelType w:val="hybridMultilevel"/>
    <w:tmpl w:val="6F5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7A60"/>
    <w:multiLevelType w:val="multilevel"/>
    <w:tmpl w:val="023CFD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9135B62"/>
    <w:multiLevelType w:val="hybridMultilevel"/>
    <w:tmpl w:val="15B06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942DD1"/>
    <w:multiLevelType w:val="hybridMultilevel"/>
    <w:tmpl w:val="E0B05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F668FC"/>
    <w:multiLevelType w:val="hybridMultilevel"/>
    <w:tmpl w:val="BF7C7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D1239"/>
    <w:multiLevelType w:val="hybridMultilevel"/>
    <w:tmpl w:val="E1867D58"/>
    <w:lvl w:ilvl="0" w:tplc="6AC20F2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D0741"/>
    <w:multiLevelType w:val="hybridMultilevel"/>
    <w:tmpl w:val="8AB275D2"/>
    <w:lvl w:ilvl="0" w:tplc="609CB56C">
      <w:start w:val="1"/>
      <w:numFmt w:val="decimal"/>
      <w:lvlText w:val="%1."/>
      <w:lvlJc w:val="left"/>
      <w:pPr>
        <w:ind w:left="502"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17DDB"/>
    <w:multiLevelType w:val="hybridMultilevel"/>
    <w:tmpl w:val="6CE0252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B3ACA"/>
    <w:multiLevelType w:val="hybridMultilevel"/>
    <w:tmpl w:val="D8D885D0"/>
    <w:lvl w:ilvl="0" w:tplc="E87C71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C520B"/>
    <w:multiLevelType w:val="multilevel"/>
    <w:tmpl w:val="621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75BE1"/>
    <w:multiLevelType w:val="hybridMultilevel"/>
    <w:tmpl w:val="2E7E0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E6C09"/>
    <w:multiLevelType w:val="hybridMultilevel"/>
    <w:tmpl w:val="E988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A4B3C"/>
    <w:multiLevelType w:val="hybridMultilevel"/>
    <w:tmpl w:val="807C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F2DA1"/>
    <w:multiLevelType w:val="hybridMultilevel"/>
    <w:tmpl w:val="910E6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F1D49"/>
    <w:multiLevelType w:val="hybridMultilevel"/>
    <w:tmpl w:val="644A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30D68"/>
    <w:multiLevelType w:val="hybridMultilevel"/>
    <w:tmpl w:val="118EF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1222C0"/>
    <w:multiLevelType w:val="hybridMultilevel"/>
    <w:tmpl w:val="A0241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944CDC"/>
    <w:multiLevelType w:val="hybridMultilevel"/>
    <w:tmpl w:val="914A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E714B"/>
    <w:multiLevelType w:val="hybridMultilevel"/>
    <w:tmpl w:val="CEDC8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96D28"/>
    <w:multiLevelType w:val="hybridMultilevel"/>
    <w:tmpl w:val="8A3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154D8"/>
    <w:multiLevelType w:val="hybridMultilevel"/>
    <w:tmpl w:val="5B94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14ECE"/>
    <w:multiLevelType w:val="hybridMultilevel"/>
    <w:tmpl w:val="847AC936"/>
    <w:lvl w:ilvl="0" w:tplc="AB9C2C6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7" w15:restartNumberingAfterBreak="0">
    <w:nsid w:val="7DC411AA"/>
    <w:multiLevelType w:val="hybridMultilevel"/>
    <w:tmpl w:val="184A1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3"/>
  </w:num>
  <w:num w:numId="4">
    <w:abstractNumId w:val="9"/>
  </w:num>
  <w:num w:numId="5">
    <w:abstractNumId w:val="22"/>
  </w:num>
  <w:num w:numId="6">
    <w:abstractNumId w:val="28"/>
  </w:num>
  <w:num w:numId="7">
    <w:abstractNumId w:val="31"/>
  </w:num>
  <w:num w:numId="8">
    <w:abstractNumId w:val="7"/>
  </w:num>
  <w:num w:numId="9">
    <w:abstractNumId w:val="4"/>
  </w:num>
  <w:num w:numId="10">
    <w:abstractNumId w:val="3"/>
  </w:num>
  <w:num w:numId="11">
    <w:abstractNumId w:val="16"/>
  </w:num>
  <w:num w:numId="12">
    <w:abstractNumId w:val="2"/>
  </w:num>
  <w:num w:numId="13">
    <w:abstractNumId w:val="10"/>
  </w:num>
  <w:num w:numId="14">
    <w:abstractNumId w:val="17"/>
  </w:num>
  <w:num w:numId="15">
    <w:abstractNumId w:val="34"/>
  </w:num>
  <w:num w:numId="16">
    <w:abstractNumId w:val="6"/>
  </w:num>
  <w:num w:numId="17">
    <w:abstractNumId w:val="29"/>
  </w:num>
  <w:num w:numId="18">
    <w:abstractNumId w:val="15"/>
  </w:num>
  <w:num w:numId="19">
    <w:abstractNumId w:val="18"/>
  </w:num>
  <w:num w:numId="20">
    <w:abstractNumId w:val="1"/>
  </w:num>
  <w:num w:numId="21">
    <w:abstractNumId w:val="0"/>
  </w:num>
  <w:num w:numId="22">
    <w:abstractNumId w:val="36"/>
  </w:num>
  <w:num w:numId="23">
    <w:abstractNumId w:val="24"/>
  </w:num>
  <w:num w:numId="24">
    <w:abstractNumId w:val="5"/>
  </w:num>
  <w:num w:numId="25">
    <w:abstractNumId w:val="27"/>
  </w:num>
  <w:num w:numId="26">
    <w:abstractNumId w:val="13"/>
  </w:num>
  <w:num w:numId="27">
    <w:abstractNumId w:val="11"/>
  </w:num>
  <w:num w:numId="28">
    <w:abstractNumId w:val="32"/>
  </w:num>
  <w:num w:numId="29">
    <w:abstractNumId w:val="21"/>
  </w:num>
  <w:num w:numId="30">
    <w:abstractNumId w:val="37"/>
  </w:num>
  <w:num w:numId="31">
    <w:abstractNumId w:val="35"/>
  </w:num>
  <w:num w:numId="32">
    <w:abstractNumId w:val="19"/>
  </w:num>
  <w:num w:numId="33">
    <w:abstractNumId w:val="33"/>
  </w:num>
  <w:num w:numId="34">
    <w:abstractNumId w:val="20"/>
  </w:num>
  <w:num w:numId="35">
    <w:abstractNumId w:val="12"/>
  </w:num>
  <w:num w:numId="36">
    <w:abstractNumId w:val="30"/>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08C6"/>
    <w:rsid w:val="0000217F"/>
    <w:rsid w:val="00004746"/>
    <w:rsid w:val="000062C9"/>
    <w:rsid w:val="0000790A"/>
    <w:rsid w:val="00007FE4"/>
    <w:rsid w:val="00013ADE"/>
    <w:rsid w:val="000173E6"/>
    <w:rsid w:val="000177AB"/>
    <w:rsid w:val="00020E81"/>
    <w:rsid w:val="00021347"/>
    <w:rsid w:val="00022AE8"/>
    <w:rsid w:val="00022CD1"/>
    <w:rsid w:val="00026735"/>
    <w:rsid w:val="0002694D"/>
    <w:rsid w:val="00031042"/>
    <w:rsid w:val="00031792"/>
    <w:rsid w:val="00032BF4"/>
    <w:rsid w:val="000336AF"/>
    <w:rsid w:val="00034F13"/>
    <w:rsid w:val="00036099"/>
    <w:rsid w:val="00036E82"/>
    <w:rsid w:val="0004018B"/>
    <w:rsid w:val="000414D8"/>
    <w:rsid w:val="00042A5D"/>
    <w:rsid w:val="00044580"/>
    <w:rsid w:val="00045E29"/>
    <w:rsid w:val="00047DFD"/>
    <w:rsid w:val="00051AEB"/>
    <w:rsid w:val="00052A18"/>
    <w:rsid w:val="00052AC7"/>
    <w:rsid w:val="00055D32"/>
    <w:rsid w:val="00056805"/>
    <w:rsid w:val="00057106"/>
    <w:rsid w:val="00060102"/>
    <w:rsid w:val="000602BB"/>
    <w:rsid w:val="000606BB"/>
    <w:rsid w:val="00061601"/>
    <w:rsid w:val="00061997"/>
    <w:rsid w:val="000638B2"/>
    <w:rsid w:val="00064642"/>
    <w:rsid w:val="000676FB"/>
    <w:rsid w:val="0007105C"/>
    <w:rsid w:val="00071060"/>
    <w:rsid w:val="000727A3"/>
    <w:rsid w:val="0007299D"/>
    <w:rsid w:val="00073D6B"/>
    <w:rsid w:val="00073E44"/>
    <w:rsid w:val="00075C40"/>
    <w:rsid w:val="00076F74"/>
    <w:rsid w:val="00083956"/>
    <w:rsid w:val="00084301"/>
    <w:rsid w:val="000854B0"/>
    <w:rsid w:val="00085966"/>
    <w:rsid w:val="00085AA5"/>
    <w:rsid w:val="00086E4B"/>
    <w:rsid w:val="0008704D"/>
    <w:rsid w:val="000908BB"/>
    <w:rsid w:val="00092285"/>
    <w:rsid w:val="00092A80"/>
    <w:rsid w:val="000930B6"/>
    <w:rsid w:val="00093BCE"/>
    <w:rsid w:val="0009731B"/>
    <w:rsid w:val="00097F01"/>
    <w:rsid w:val="000A0BB6"/>
    <w:rsid w:val="000A1220"/>
    <w:rsid w:val="000A1E06"/>
    <w:rsid w:val="000A3178"/>
    <w:rsid w:val="000A3C0B"/>
    <w:rsid w:val="000A65FC"/>
    <w:rsid w:val="000A6D14"/>
    <w:rsid w:val="000A7039"/>
    <w:rsid w:val="000B053B"/>
    <w:rsid w:val="000B27B6"/>
    <w:rsid w:val="000B3D78"/>
    <w:rsid w:val="000B76AB"/>
    <w:rsid w:val="000C324A"/>
    <w:rsid w:val="000C6E31"/>
    <w:rsid w:val="000C7169"/>
    <w:rsid w:val="000D2283"/>
    <w:rsid w:val="000D2A88"/>
    <w:rsid w:val="000D30BC"/>
    <w:rsid w:val="000D4855"/>
    <w:rsid w:val="000D6F15"/>
    <w:rsid w:val="000D7E69"/>
    <w:rsid w:val="000E1E11"/>
    <w:rsid w:val="000E1E7E"/>
    <w:rsid w:val="000E5F4E"/>
    <w:rsid w:val="000E748C"/>
    <w:rsid w:val="000F07AF"/>
    <w:rsid w:val="000F137B"/>
    <w:rsid w:val="000F213A"/>
    <w:rsid w:val="000F2BF8"/>
    <w:rsid w:val="000F33A9"/>
    <w:rsid w:val="000F34C6"/>
    <w:rsid w:val="000F3A17"/>
    <w:rsid w:val="000F3CE5"/>
    <w:rsid w:val="000F4225"/>
    <w:rsid w:val="000F4457"/>
    <w:rsid w:val="000F55F0"/>
    <w:rsid w:val="000F76A9"/>
    <w:rsid w:val="000F7F64"/>
    <w:rsid w:val="00103CDC"/>
    <w:rsid w:val="00107588"/>
    <w:rsid w:val="00112DFC"/>
    <w:rsid w:val="0011722A"/>
    <w:rsid w:val="00117414"/>
    <w:rsid w:val="00117448"/>
    <w:rsid w:val="00124DE0"/>
    <w:rsid w:val="0012754D"/>
    <w:rsid w:val="001307E1"/>
    <w:rsid w:val="00131A24"/>
    <w:rsid w:val="001418F6"/>
    <w:rsid w:val="00141A62"/>
    <w:rsid w:val="00141DE6"/>
    <w:rsid w:val="00143225"/>
    <w:rsid w:val="00152C97"/>
    <w:rsid w:val="00152D66"/>
    <w:rsid w:val="0015384A"/>
    <w:rsid w:val="001626F0"/>
    <w:rsid w:val="00166203"/>
    <w:rsid w:val="00166D9F"/>
    <w:rsid w:val="001671E9"/>
    <w:rsid w:val="00167BD9"/>
    <w:rsid w:val="00171669"/>
    <w:rsid w:val="001719FB"/>
    <w:rsid w:val="00172AC8"/>
    <w:rsid w:val="00173206"/>
    <w:rsid w:val="00173B88"/>
    <w:rsid w:val="001768DD"/>
    <w:rsid w:val="00176F57"/>
    <w:rsid w:val="0018260D"/>
    <w:rsid w:val="0018274E"/>
    <w:rsid w:val="00184F97"/>
    <w:rsid w:val="00186147"/>
    <w:rsid w:val="00187BC2"/>
    <w:rsid w:val="00190730"/>
    <w:rsid w:val="00192A23"/>
    <w:rsid w:val="00196FA2"/>
    <w:rsid w:val="00197021"/>
    <w:rsid w:val="001A01B3"/>
    <w:rsid w:val="001A119C"/>
    <w:rsid w:val="001A286E"/>
    <w:rsid w:val="001A294E"/>
    <w:rsid w:val="001A3453"/>
    <w:rsid w:val="001A431C"/>
    <w:rsid w:val="001A4D42"/>
    <w:rsid w:val="001B07D4"/>
    <w:rsid w:val="001B1627"/>
    <w:rsid w:val="001B38DD"/>
    <w:rsid w:val="001B4C2D"/>
    <w:rsid w:val="001B56F2"/>
    <w:rsid w:val="001B6FBD"/>
    <w:rsid w:val="001B76E6"/>
    <w:rsid w:val="001C050B"/>
    <w:rsid w:val="001C101B"/>
    <w:rsid w:val="001C2BE9"/>
    <w:rsid w:val="001C39A7"/>
    <w:rsid w:val="001C4991"/>
    <w:rsid w:val="001C4D99"/>
    <w:rsid w:val="001C4E67"/>
    <w:rsid w:val="001C5CD0"/>
    <w:rsid w:val="001C668D"/>
    <w:rsid w:val="001C78AE"/>
    <w:rsid w:val="001D1F38"/>
    <w:rsid w:val="001D2851"/>
    <w:rsid w:val="001D3739"/>
    <w:rsid w:val="001D4E83"/>
    <w:rsid w:val="001D69FF"/>
    <w:rsid w:val="001E4908"/>
    <w:rsid w:val="001F0A97"/>
    <w:rsid w:val="001F11C6"/>
    <w:rsid w:val="001F388C"/>
    <w:rsid w:val="001F4BA9"/>
    <w:rsid w:val="001F64D8"/>
    <w:rsid w:val="001F7DCC"/>
    <w:rsid w:val="00203807"/>
    <w:rsid w:val="0020769A"/>
    <w:rsid w:val="002078F8"/>
    <w:rsid w:val="00211E7C"/>
    <w:rsid w:val="0021442E"/>
    <w:rsid w:val="002168FE"/>
    <w:rsid w:val="00216A45"/>
    <w:rsid w:val="002223D6"/>
    <w:rsid w:val="00224668"/>
    <w:rsid w:val="002332C3"/>
    <w:rsid w:val="00233332"/>
    <w:rsid w:val="00237AD9"/>
    <w:rsid w:val="0024142C"/>
    <w:rsid w:val="00242EA1"/>
    <w:rsid w:val="00245606"/>
    <w:rsid w:val="00245B9E"/>
    <w:rsid w:val="002538D8"/>
    <w:rsid w:val="002552E4"/>
    <w:rsid w:val="00260259"/>
    <w:rsid w:val="002630C8"/>
    <w:rsid w:val="00264975"/>
    <w:rsid w:val="00265918"/>
    <w:rsid w:val="0026591B"/>
    <w:rsid w:val="00266829"/>
    <w:rsid w:val="00270BEC"/>
    <w:rsid w:val="00271293"/>
    <w:rsid w:val="00271929"/>
    <w:rsid w:val="00272CE9"/>
    <w:rsid w:val="002736A9"/>
    <w:rsid w:val="00276AFB"/>
    <w:rsid w:val="00276C88"/>
    <w:rsid w:val="00277685"/>
    <w:rsid w:val="00286B79"/>
    <w:rsid w:val="0028711C"/>
    <w:rsid w:val="00294DC3"/>
    <w:rsid w:val="00296156"/>
    <w:rsid w:val="0029644B"/>
    <w:rsid w:val="002A2366"/>
    <w:rsid w:val="002A5A71"/>
    <w:rsid w:val="002A5BD8"/>
    <w:rsid w:val="002B101C"/>
    <w:rsid w:val="002B7959"/>
    <w:rsid w:val="002C0501"/>
    <w:rsid w:val="002C12FD"/>
    <w:rsid w:val="002C248D"/>
    <w:rsid w:val="002C2BC7"/>
    <w:rsid w:val="002C3102"/>
    <w:rsid w:val="002C52BA"/>
    <w:rsid w:val="002C5421"/>
    <w:rsid w:val="002C5F39"/>
    <w:rsid w:val="002C64ED"/>
    <w:rsid w:val="002D241A"/>
    <w:rsid w:val="002D353F"/>
    <w:rsid w:val="002D40D9"/>
    <w:rsid w:val="002D58A4"/>
    <w:rsid w:val="002D68E9"/>
    <w:rsid w:val="002E3093"/>
    <w:rsid w:val="002E38F6"/>
    <w:rsid w:val="002E560D"/>
    <w:rsid w:val="002E6519"/>
    <w:rsid w:val="002E6AB4"/>
    <w:rsid w:val="002E7D03"/>
    <w:rsid w:val="002F041E"/>
    <w:rsid w:val="002F18F8"/>
    <w:rsid w:val="002F1C8A"/>
    <w:rsid w:val="002F5972"/>
    <w:rsid w:val="002F78B2"/>
    <w:rsid w:val="003005EA"/>
    <w:rsid w:val="00300B6E"/>
    <w:rsid w:val="00303220"/>
    <w:rsid w:val="00303C81"/>
    <w:rsid w:val="00304070"/>
    <w:rsid w:val="00304334"/>
    <w:rsid w:val="00304682"/>
    <w:rsid w:val="003054A4"/>
    <w:rsid w:val="0030706C"/>
    <w:rsid w:val="00307925"/>
    <w:rsid w:val="00310941"/>
    <w:rsid w:val="00310C4C"/>
    <w:rsid w:val="00312C51"/>
    <w:rsid w:val="0031315B"/>
    <w:rsid w:val="003143DA"/>
    <w:rsid w:val="0031759B"/>
    <w:rsid w:val="00317A99"/>
    <w:rsid w:val="00321D8F"/>
    <w:rsid w:val="0032283B"/>
    <w:rsid w:val="00325D11"/>
    <w:rsid w:val="00326D74"/>
    <w:rsid w:val="00331040"/>
    <w:rsid w:val="00332A2A"/>
    <w:rsid w:val="00332C09"/>
    <w:rsid w:val="0033652C"/>
    <w:rsid w:val="00341028"/>
    <w:rsid w:val="003412B2"/>
    <w:rsid w:val="0034333D"/>
    <w:rsid w:val="003443F9"/>
    <w:rsid w:val="00347545"/>
    <w:rsid w:val="00347624"/>
    <w:rsid w:val="00347704"/>
    <w:rsid w:val="0035118C"/>
    <w:rsid w:val="003512AC"/>
    <w:rsid w:val="003533D7"/>
    <w:rsid w:val="00353CBB"/>
    <w:rsid w:val="00354BD5"/>
    <w:rsid w:val="0035538F"/>
    <w:rsid w:val="003556CD"/>
    <w:rsid w:val="00360C6E"/>
    <w:rsid w:val="00362BD1"/>
    <w:rsid w:val="00363402"/>
    <w:rsid w:val="00370A63"/>
    <w:rsid w:val="0037174F"/>
    <w:rsid w:val="00371CCD"/>
    <w:rsid w:val="00375230"/>
    <w:rsid w:val="00376ACE"/>
    <w:rsid w:val="003770FD"/>
    <w:rsid w:val="00377A45"/>
    <w:rsid w:val="003805A3"/>
    <w:rsid w:val="0038195C"/>
    <w:rsid w:val="00382CBD"/>
    <w:rsid w:val="00384430"/>
    <w:rsid w:val="00384691"/>
    <w:rsid w:val="00386D4E"/>
    <w:rsid w:val="00387013"/>
    <w:rsid w:val="00391777"/>
    <w:rsid w:val="0039197C"/>
    <w:rsid w:val="0039291D"/>
    <w:rsid w:val="003934B9"/>
    <w:rsid w:val="00395B64"/>
    <w:rsid w:val="00395E65"/>
    <w:rsid w:val="00397C1F"/>
    <w:rsid w:val="003B071F"/>
    <w:rsid w:val="003B2D4E"/>
    <w:rsid w:val="003C0C4C"/>
    <w:rsid w:val="003C1A35"/>
    <w:rsid w:val="003C3ABB"/>
    <w:rsid w:val="003D0BC2"/>
    <w:rsid w:val="003D1E4E"/>
    <w:rsid w:val="003D3648"/>
    <w:rsid w:val="003D43CB"/>
    <w:rsid w:val="003D4497"/>
    <w:rsid w:val="003D59A2"/>
    <w:rsid w:val="003E00FB"/>
    <w:rsid w:val="003E6B94"/>
    <w:rsid w:val="003E767D"/>
    <w:rsid w:val="003F0BE7"/>
    <w:rsid w:val="003F1269"/>
    <w:rsid w:val="003F29EA"/>
    <w:rsid w:val="003F56FD"/>
    <w:rsid w:val="003F6175"/>
    <w:rsid w:val="003F718F"/>
    <w:rsid w:val="003F72F3"/>
    <w:rsid w:val="00405F28"/>
    <w:rsid w:val="00406265"/>
    <w:rsid w:val="004113B6"/>
    <w:rsid w:val="004126B6"/>
    <w:rsid w:val="00412C95"/>
    <w:rsid w:val="00413A8C"/>
    <w:rsid w:val="00415944"/>
    <w:rsid w:val="00415F9B"/>
    <w:rsid w:val="004207E7"/>
    <w:rsid w:val="00424D34"/>
    <w:rsid w:val="00426A8C"/>
    <w:rsid w:val="00426CDE"/>
    <w:rsid w:val="00433AB5"/>
    <w:rsid w:val="004362D3"/>
    <w:rsid w:val="00436501"/>
    <w:rsid w:val="00436BE7"/>
    <w:rsid w:val="00441382"/>
    <w:rsid w:val="00444F73"/>
    <w:rsid w:val="004460D8"/>
    <w:rsid w:val="00450929"/>
    <w:rsid w:val="00453478"/>
    <w:rsid w:val="00453DA9"/>
    <w:rsid w:val="00454353"/>
    <w:rsid w:val="004553CC"/>
    <w:rsid w:val="00455444"/>
    <w:rsid w:val="0045554F"/>
    <w:rsid w:val="00455E0A"/>
    <w:rsid w:val="00455F10"/>
    <w:rsid w:val="004562A6"/>
    <w:rsid w:val="00456535"/>
    <w:rsid w:val="00457B1F"/>
    <w:rsid w:val="00460B8F"/>
    <w:rsid w:val="00461DBC"/>
    <w:rsid w:val="00465BA8"/>
    <w:rsid w:val="004725D1"/>
    <w:rsid w:val="00472681"/>
    <w:rsid w:val="00472AAE"/>
    <w:rsid w:val="00474124"/>
    <w:rsid w:val="00475E90"/>
    <w:rsid w:val="00476353"/>
    <w:rsid w:val="00476F3C"/>
    <w:rsid w:val="00481AE4"/>
    <w:rsid w:val="004828D0"/>
    <w:rsid w:val="00483072"/>
    <w:rsid w:val="00484F54"/>
    <w:rsid w:val="00485A93"/>
    <w:rsid w:val="00486C98"/>
    <w:rsid w:val="00492836"/>
    <w:rsid w:val="00494602"/>
    <w:rsid w:val="004957CD"/>
    <w:rsid w:val="00496A0B"/>
    <w:rsid w:val="00497373"/>
    <w:rsid w:val="004A0273"/>
    <w:rsid w:val="004A1456"/>
    <w:rsid w:val="004A53A0"/>
    <w:rsid w:val="004A7C1C"/>
    <w:rsid w:val="004B0273"/>
    <w:rsid w:val="004B0ED2"/>
    <w:rsid w:val="004B0FEA"/>
    <w:rsid w:val="004B1DCF"/>
    <w:rsid w:val="004B2627"/>
    <w:rsid w:val="004B2767"/>
    <w:rsid w:val="004B32C0"/>
    <w:rsid w:val="004B4515"/>
    <w:rsid w:val="004B4AD2"/>
    <w:rsid w:val="004B4D94"/>
    <w:rsid w:val="004B545E"/>
    <w:rsid w:val="004B6C83"/>
    <w:rsid w:val="004C091E"/>
    <w:rsid w:val="004C0ECA"/>
    <w:rsid w:val="004C205E"/>
    <w:rsid w:val="004C20A7"/>
    <w:rsid w:val="004C4B14"/>
    <w:rsid w:val="004C4D45"/>
    <w:rsid w:val="004C5011"/>
    <w:rsid w:val="004C5925"/>
    <w:rsid w:val="004C5C92"/>
    <w:rsid w:val="004D36A5"/>
    <w:rsid w:val="004D545F"/>
    <w:rsid w:val="004E332E"/>
    <w:rsid w:val="004E3882"/>
    <w:rsid w:val="004E7585"/>
    <w:rsid w:val="004E7877"/>
    <w:rsid w:val="004F11BA"/>
    <w:rsid w:val="004F3286"/>
    <w:rsid w:val="004F48F0"/>
    <w:rsid w:val="004F7176"/>
    <w:rsid w:val="0050072C"/>
    <w:rsid w:val="00500CD0"/>
    <w:rsid w:val="00502137"/>
    <w:rsid w:val="005021B4"/>
    <w:rsid w:val="00504D0B"/>
    <w:rsid w:val="005051B3"/>
    <w:rsid w:val="005059D2"/>
    <w:rsid w:val="00506054"/>
    <w:rsid w:val="0051149A"/>
    <w:rsid w:val="00512C80"/>
    <w:rsid w:val="00513402"/>
    <w:rsid w:val="00515E9C"/>
    <w:rsid w:val="00520277"/>
    <w:rsid w:val="0052312A"/>
    <w:rsid w:val="00523D94"/>
    <w:rsid w:val="005257DC"/>
    <w:rsid w:val="00526EEB"/>
    <w:rsid w:val="0052727B"/>
    <w:rsid w:val="0053051F"/>
    <w:rsid w:val="0053222B"/>
    <w:rsid w:val="00532589"/>
    <w:rsid w:val="005353B9"/>
    <w:rsid w:val="0054099D"/>
    <w:rsid w:val="00541263"/>
    <w:rsid w:val="00541DE9"/>
    <w:rsid w:val="00542117"/>
    <w:rsid w:val="005454C7"/>
    <w:rsid w:val="00550423"/>
    <w:rsid w:val="0055247F"/>
    <w:rsid w:val="00552DA7"/>
    <w:rsid w:val="00553068"/>
    <w:rsid w:val="005535AA"/>
    <w:rsid w:val="00553D1E"/>
    <w:rsid w:val="00557C96"/>
    <w:rsid w:val="005604B9"/>
    <w:rsid w:val="00565157"/>
    <w:rsid w:val="00570078"/>
    <w:rsid w:val="005718F0"/>
    <w:rsid w:val="005723A0"/>
    <w:rsid w:val="005801AB"/>
    <w:rsid w:val="00580AC4"/>
    <w:rsid w:val="0058677D"/>
    <w:rsid w:val="00586EE7"/>
    <w:rsid w:val="00587635"/>
    <w:rsid w:val="00590335"/>
    <w:rsid w:val="0059065D"/>
    <w:rsid w:val="0059107E"/>
    <w:rsid w:val="00591234"/>
    <w:rsid w:val="005914B0"/>
    <w:rsid w:val="0059161B"/>
    <w:rsid w:val="00592D75"/>
    <w:rsid w:val="0059637A"/>
    <w:rsid w:val="005972E1"/>
    <w:rsid w:val="00597972"/>
    <w:rsid w:val="005A00D3"/>
    <w:rsid w:val="005A2692"/>
    <w:rsid w:val="005A703B"/>
    <w:rsid w:val="005B1C9B"/>
    <w:rsid w:val="005B1F68"/>
    <w:rsid w:val="005B3810"/>
    <w:rsid w:val="005B39F3"/>
    <w:rsid w:val="005B4B12"/>
    <w:rsid w:val="005B4F95"/>
    <w:rsid w:val="005B5A43"/>
    <w:rsid w:val="005B6E34"/>
    <w:rsid w:val="005B781B"/>
    <w:rsid w:val="005C0449"/>
    <w:rsid w:val="005C15BC"/>
    <w:rsid w:val="005C2979"/>
    <w:rsid w:val="005C445E"/>
    <w:rsid w:val="005C6478"/>
    <w:rsid w:val="005C795E"/>
    <w:rsid w:val="005D1A60"/>
    <w:rsid w:val="005D5A8D"/>
    <w:rsid w:val="005D77DD"/>
    <w:rsid w:val="005D7A13"/>
    <w:rsid w:val="005E04F1"/>
    <w:rsid w:val="005E325F"/>
    <w:rsid w:val="005E521A"/>
    <w:rsid w:val="005E571F"/>
    <w:rsid w:val="005E7C2B"/>
    <w:rsid w:val="005F08E4"/>
    <w:rsid w:val="005F1CC1"/>
    <w:rsid w:val="005F5024"/>
    <w:rsid w:val="005F6569"/>
    <w:rsid w:val="005F6736"/>
    <w:rsid w:val="00601022"/>
    <w:rsid w:val="00602058"/>
    <w:rsid w:val="00602A33"/>
    <w:rsid w:val="006041E1"/>
    <w:rsid w:val="00606315"/>
    <w:rsid w:val="00612B71"/>
    <w:rsid w:val="00614FB9"/>
    <w:rsid w:val="006155DC"/>
    <w:rsid w:val="006157A3"/>
    <w:rsid w:val="00615876"/>
    <w:rsid w:val="00617A57"/>
    <w:rsid w:val="00625DBC"/>
    <w:rsid w:val="00627A0D"/>
    <w:rsid w:val="00627AB8"/>
    <w:rsid w:val="00630019"/>
    <w:rsid w:val="00630382"/>
    <w:rsid w:val="006339E4"/>
    <w:rsid w:val="00634BC9"/>
    <w:rsid w:val="00635053"/>
    <w:rsid w:val="00636146"/>
    <w:rsid w:val="006365BB"/>
    <w:rsid w:val="0063707F"/>
    <w:rsid w:val="006379CF"/>
    <w:rsid w:val="00642A70"/>
    <w:rsid w:val="00643BA6"/>
    <w:rsid w:val="00644FB9"/>
    <w:rsid w:val="0064592E"/>
    <w:rsid w:val="00653C10"/>
    <w:rsid w:val="00654B35"/>
    <w:rsid w:val="00654DEE"/>
    <w:rsid w:val="00656E1C"/>
    <w:rsid w:val="00657CBD"/>
    <w:rsid w:val="00661638"/>
    <w:rsid w:val="006644B5"/>
    <w:rsid w:val="006662C1"/>
    <w:rsid w:val="006679F4"/>
    <w:rsid w:val="00671123"/>
    <w:rsid w:val="00672038"/>
    <w:rsid w:val="0067264A"/>
    <w:rsid w:val="00672BD5"/>
    <w:rsid w:val="006770CD"/>
    <w:rsid w:val="006806FD"/>
    <w:rsid w:val="00680FFA"/>
    <w:rsid w:val="00683076"/>
    <w:rsid w:val="00684D30"/>
    <w:rsid w:val="00692C10"/>
    <w:rsid w:val="0069421C"/>
    <w:rsid w:val="00695009"/>
    <w:rsid w:val="006976BA"/>
    <w:rsid w:val="00697B51"/>
    <w:rsid w:val="006A3D11"/>
    <w:rsid w:val="006A56C6"/>
    <w:rsid w:val="006A746E"/>
    <w:rsid w:val="006B104D"/>
    <w:rsid w:val="006B16B2"/>
    <w:rsid w:val="006B4B33"/>
    <w:rsid w:val="006B4DDA"/>
    <w:rsid w:val="006B5467"/>
    <w:rsid w:val="006B5D5B"/>
    <w:rsid w:val="006B7646"/>
    <w:rsid w:val="006C3700"/>
    <w:rsid w:val="006C436C"/>
    <w:rsid w:val="006C7EAD"/>
    <w:rsid w:val="006D03CA"/>
    <w:rsid w:val="006D0788"/>
    <w:rsid w:val="006D1772"/>
    <w:rsid w:val="006D2C7D"/>
    <w:rsid w:val="006D4127"/>
    <w:rsid w:val="006D5484"/>
    <w:rsid w:val="006D5CB7"/>
    <w:rsid w:val="006D6581"/>
    <w:rsid w:val="006D6A81"/>
    <w:rsid w:val="006E3ECC"/>
    <w:rsid w:val="006E7D0C"/>
    <w:rsid w:val="006F27E0"/>
    <w:rsid w:val="006F4C1D"/>
    <w:rsid w:val="006F5730"/>
    <w:rsid w:val="006F6290"/>
    <w:rsid w:val="006F70BB"/>
    <w:rsid w:val="00701E43"/>
    <w:rsid w:val="0070396D"/>
    <w:rsid w:val="00703C40"/>
    <w:rsid w:val="007051C6"/>
    <w:rsid w:val="00705451"/>
    <w:rsid w:val="007058E2"/>
    <w:rsid w:val="007062F4"/>
    <w:rsid w:val="00710222"/>
    <w:rsid w:val="00716F1E"/>
    <w:rsid w:val="00722363"/>
    <w:rsid w:val="00723654"/>
    <w:rsid w:val="00727E42"/>
    <w:rsid w:val="00731DC1"/>
    <w:rsid w:val="00736791"/>
    <w:rsid w:val="007431F9"/>
    <w:rsid w:val="007462C8"/>
    <w:rsid w:val="00746AF8"/>
    <w:rsid w:val="00751CAA"/>
    <w:rsid w:val="0075514F"/>
    <w:rsid w:val="00756396"/>
    <w:rsid w:val="007570EB"/>
    <w:rsid w:val="0075740A"/>
    <w:rsid w:val="007628E2"/>
    <w:rsid w:val="00764C65"/>
    <w:rsid w:val="00765E6D"/>
    <w:rsid w:val="00766A9D"/>
    <w:rsid w:val="00766DF1"/>
    <w:rsid w:val="00771DED"/>
    <w:rsid w:val="00772042"/>
    <w:rsid w:val="00772191"/>
    <w:rsid w:val="00772633"/>
    <w:rsid w:val="00772E0D"/>
    <w:rsid w:val="0077326D"/>
    <w:rsid w:val="00776D7D"/>
    <w:rsid w:val="00777E60"/>
    <w:rsid w:val="007842F3"/>
    <w:rsid w:val="00784769"/>
    <w:rsid w:val="00784941"/>
    <w:rsid w:val="007857B7"/>
    <w:rsid w:val="0078668E"/>
    <w:rsid w:val="00786A45"/>
    <w:rsid w:val="00786E1F"/>
    <w:rsid w:val="00794527"/>
    <w:rsid w:val="00794B15"/>
    <w:rsid w:val="007956B6"/>
    <w:rsid w:val="007957BD"/>
    <w:rsid w:val="00795A2C"/>
    <w:rsid w:val="007A0281"/>
    <w:rsid w:val="007A38F8"/>
    <w:rsid w:val="007A42CA"/>
    <w:rsid w:val="007A453C"/>
    <w:rsid w:val="007A5196"/>
    <w:rsid w:val="007A5A57"/>
    <w:rsid w:val="007A6605"/>
    <w:rsid w:val="007A7CB8"/>
    <w:rsid w:val="007A7CFF"/>
    <w:rsid w:val="007B2B27"/>
    <w:rsid w:val="007B3B7E"/>
    <w:rsid w:val="007B450D"/>
    <w:rsid w:val="007B4D81"/>
    <w:rsid w:val="007B57CE"/>
    <w:rsid w:val="007B5CEF"/>
    <w:rsid w:val="007C2895"/>
    <w:rsid w:val="007C3DF6"/>
    <w:rsid w:val="007C4628"/>
    <w:rsid w:val="007D6FF3"/>
    <w:rsid w:val="007E22AC"/>
    <w:rsid w:val="007E2F7B"/>
    <w:rsid w:val="007E32FB"/>
    <w:rsid w:val="007E44FF"/>
    <w:rsid w:val="007E4778"/>
    <w:rsid w:val="007E5740"/>
    <w:rsid w:val="007E63FF"/>
    <w:rsid w:val="007E71F5"/>
    <w:rsid w:val="007E7E74"/>
    <w:rsid w:val="007F16EC"/>
    <w:rsid w:val="007F1DDC"/>
    <w:rsid w:val="007F2AA4"/>
    <w:rsid w:val="007F3DCB"/>
    <w:rsid w:val="007F5863"/>
    <w:rsid w:val="007F6B4F"/>
    <w:rsid w:val="00800C58"/>
    <w:rsid w:val="00801459"/>
    <w:rsid w:val="008021D9"/>
    <w:rsid w:val="0080273D"/>
    <w:rsid w:val="00803CDF"/>
    <w:rsid w:val="00804163"/>
    <w:rsid w:val="00804597"/>
    <w:rsid w:val="00810B8F"/>
    <w:rsid w:val="00813543"/>
    <w:rsid w:val="00814251"/>
    <w:rsid w:val="00814D92"/>
    <w:rsid w:val="00814DE0"/>
    <w:rsid w:val="00824521"/>
    <w:rsid w:val="0083137A"/>
    <w:rsid w:val="00834616"/>
    <w:rsid w:val="008352E7"/>
    <w:rsid w:val="00835323"/>
    <w:rsid w:val="00835A3E"/>
    <w:rsid w:val="008366E8"/>
    <w:rsid w:val="008405D4"/>
    <w:rsid w:val="0084083A"/>
    <w:rsid w:val="00840E05"/>
    <w:rsid w:val="0084177F"/>
    <w:rsid w:val="00841F71"/>
    <w:rsid w:val="00844713"/>
    <w:rsid w:val="00845D73"/>
    <w:rsid w:val="00853160"/>
    <w:rsid w:val="00853B12"/>
    <w:rsid w:val="00855AF5"/>
    <w:rsid w:val="00856C14"/>
    <w:rsid w:val="0085777F"/>
    <w:rsid w:val="00857DE5"/>
    <w:rsid w:val="00860A4B"/>
    <w:rsid w:val="00860D07"/>
    <w:rsid w:val="008621FF"/>
    <w:rsid w:val="00862CB4"/>
    <w:rsid w:val="00864B6F"/>
    <w:rsid w:val="00865B60"/>
    <w:rsid w:val="00866067"/>
    <w:rsid w:val="0087096D"/>
    <w:rsid w:val="008714DC"/>
    <w:rsid w:val="0088367D"/>
    <w:rsid w:val="00883F6C"/>
    <w:rsid w:val="0088406E"/>
    <w:rsid w:val="008848AA"/>
    <w:rsid w:val="00884A30"/>
    <w:rsid w:val="00884F5B"/>
    <w:rsid w:val="008863DA"/>
    <w:rsid w:val="00887D5D"/>
    <w:rsid w:val="0089194A"/>
    <w:rsid w:val="00896A0E"/>
    <w:rsid w:val="008A197A"/>
    <w:rsid w:val="008A2F3B"/>
    <w:rsid w:val="008A4F2F"/>
    <w:rsid w:val="008A54E4"/>
    <w:rsid w:val="008A66C2"/>
    <w:rsid w:val="008A69C7"/>
    <w:rsid w:val="008A6B4D"/>
    <w:rsid w:val="008A7A0D"/>
    <w:rsid w:val="008A7EFC"/>
    <w:rsid w:val="008B07B1"/>
    <w:rsid w:val="008B1F7A"/>
    <w:rsid w:val="008B293F"/>
    <w:rsid w:val="008B7BE1"/>
    <w:rsid w:val="008C1D43"/>
    <w:rsid w:val="008C2D4B"/>
    <w:rsid w:val="008C3D98"/>
    <w:rsid w:val="008C4143"/>
    <w:rsid w:val="008C68A5"/>
    <w:rsid w:val="008D15D1"/>
    <w:rsid w:val="008D1850"/>
    <w:rsid w:val="008D254A"/>
    <w:rsid w:val="008D2958"/>
    <w:rsid w:val="008D5D49"/>
    <w:rsid w:val="008D7DB6"/>
    <w:rsid w:val="008E2CFC"/>
    <w:rsid w:val="008E50E6"/>
    <w:rsid w:val="008E6B22"/>
    <w:rsid w:val="008E7F26"/>
    <w:rsid w:val="008F1C6E"/>
    <w:rsid w:val="008F273E"/>
    <w:rsid w:val="008F5299"/>
    <w:rsid w:val="008F5832"/>
    <w:rsid w:val="008F5FAC"/>
    <w:rsid w:val="008F6405"/>
    <w:rsid w:val="009022F7"/>
    <w:rsid w:val="00902B54"/>
    <w:rsid w:val="0091352B"/>
    <w:rsid w:val="00916EFC"/>
    <w:rsid w:val="00920B64"/>
    <w:rsid w:val="0092117C"/>
    <w:rsid w:val="00922C0E"/>
    <w:rsid w:val="009249EE"/>
    <w:rsid w:val="009312D8"/>
    <w:rsid w:val="00934EC3"/>
    <w:rsid w:val="009369EB"/>
    <w:rsid w:val="00937586"/>
    <w:rsid w:val="00946C03"/>
    <w:rsid w:val="00955450"/>
    <w:rsid w:val="00955E11"/>
    <w:rsid w:val="009603F6"/>
    <w:rsid w:val="009614F7"/>
    <w:rsid w:val="00962EAE"/>
    <w:rsid w:val="00963521"/>
    <w:rsid w:val="00963AD4"/>
    <w:rsid w:val="009647E8"/>
    <w:rsid w:val="00966A08"/>
    <w:rsid w:val="009705A9"/>
    <w:rsid w:val="00974AA8"/>
    <w:rsid w:val="00975729"/>
    <w:rsid w:val="00977C1A"/>
    <w:rsid w:val="009843AD"/>
    <w:rsid w:val="00985D35"/>
    <w:rsid w:val="009872C2"/>
    <w:rsid w:val="0098791F"/>
    <w:rsid w:val="00991ECD"/>
    <w:rsid w:val="00992EE3"/>
    <w:rsid w:val="00993701"/>
    <w:rsid w:val="009A7F0C"/>
    <w:rsid w:val="009B089F"/>
    <w:rsid w:val="009B10F1"/>
    <w:rsid w:val="009B1359"/>
    <w:rsid w:val="009B22D2"/>
    <w:rsid w:val="009B2465"/>
    <w:rsid w:val="009B299D"/>
    <w:rsid w:val="009B3BDE"/>
    <w:rsid w:val="009B3D27"/>
    <w:rsid w:val="009B425F"/>
    <w:rsid w:val="009B4B51"/>
    <w:rsid w:val="009B57D6"/>
    <w:rsid w:val="009C0201"/>
    <w:rsid w:val="009C12C4"/>
    <w:rsid w:val="009C33E0"/>
    <w:rsid w:val="009C4C94"/>
    <w:rsid w:val="009C5C55"/>
    <w:rsid w:val="009C65A3"/>
    <w:rsid w:val="009C73F4"/>
    <w:rsid w:val="009D3F9C"/>
    <w:rsid w:val="009D5EB1"/>
    <w:rsid w:val="009D5F3B"/>
    <w:rsid w:val="009E023E"/>
    <w:rsid w:val="009E2DCB"/>
    <w:rsid w:val="009E742E"/>
    <w:rsid w:val="009E7AFD"/>
    <w:rsid w:val="009F0180"/>
    <w:rsid w:val="009F57CC"/>
    <w:rsid w:val="00A011EE"/>
    <w:rsid w:val="00A04767"/>
    <w:rsid w:val="00A04C25"/>
    <w:rsid w:val="00A04D2C"/>
    <w:rsid w:val="00A07CCE"/>
    <w:rsid w:val="00A120F2"/>
    <w:rsid w:val="00A140AB"/>
    <w:rsid w:val="00A2156F"/>
    <w:rsid w:val="00A22954"/>
    <w:rsid w:val="00A24CCA"/>
    <w:rsid w:val="00A25735"/>
    <w:rsid w:val="00A25EC3"/>
    <w:rsid w:val="00A26175"/>
    <w:rsid w:val="00A27EE7"/>
    <w:rsid w:val="00A307A8"/>
    <w:rsid w:val="00A307DC"/>
    <w:rsid w:val="00A33C2C"/>
    <w:rsid w:val="00A35212"/>
    <w:rsid w:val="00A35539"/>
    <w:rsid w:val="00A365C8"/>
    <w:rsid w:val="00A37C39"/>
    <w:rsid w:val="00A413CC"/>
    <w:rsid w:val="00A41968"/>
    <w:rsid w:val="00A41D4E"/>
    <w:rsid w:val="00A446DE"/>
    <w:rsid w:val="00A44D38"/>
    <w:rsid w:val="00A44D6B"/>
    <w:rsid w:val="00A4595A"/>
    <w:rsid w:val="00A45CC5"/>
    <w:rsid w:val="00A5025A"/>
    <w:rsid w:val="00A52592"/>
    <w:rsid w:val="00A52D1E"/>
    <w:rsid w:val="00A52FEB"/>
    <w:rsid w:val="00A5329C"/>
    <w:rsid w:val="00A54610"/>
    <w:rsid w:val="00A5530B"/>
    <w:rsid w:val="00A566FB"/>
    <w:rsid w:val="00A57441"/>
    <w:rsid w:val="00A606E7"/>
    <w:rsid w:val="00A60850"/>
    <w:rsid w:val="00A60C1C"/>
    <w:rsid w:val="00A62F76"/>
    <w:rsid w:val="00A644FC"/>
    <w:rsid w:val="00A663CC"/>
    <w:rsid w:val="00A67289"/>
    <w:rsid w:val="00A6782A"/>
    <w:rsid w:val="00A67FF9"/>
    <w:rsid w:val="00A71967"/>
    <w:rsid w:val="00A729A3"/>
    <w:rsid w:val="00A72F53"/>
    <w:rsid w:val="00A73974"/>
    <w:rsid w:val="00A75E55"/>
    <w:rsid w:val="00A76402"/>
    <w:rsid w:val="00A7771A"/>
    <w:rsid w:val="00A77830"/>
    <w:rsid w:val="00A810B6"/>
    <w:rsid w:val="00A8334B"/>
    <w:rsid w:val="00A84487"/>
    <w:rsid w:val="00A84FC2"/>
    <w:rsid w:val="00A850B4"/>
    <w:rsid w:val="00A85FDF"/>
    <w:rsid w:val="00A87975"/>
    <w:rsid w:val="00A908AC"/>
    <w:rsid w:val="00A90F05"/>
    <w:rsid w:val="00A954AA"/>
    <w:rsid w:val="00AA2F50"/>
    <w:rsid w:val="00AA475D"/>
    <w:rsid w:val="00AB1E88"/>
    <w:rsid w:val="00AB3741"/>
    <w:rsid w:val="00AB5745"/>
    <w:rsid w:val="00AB7962"/>
    <w:rsid w:val="00AB7AB1"/>
    <w:rsid w:val="00AC1226"/>
    <w:rsid w:val="00AC32DE"/>
    <w:rsid w:val="00AC6200"/>
    <w:rsid w:val="00AC7223"/>
    <w:rsid w:val="00AD1E12"/>
    <w:rsid w:val="00AD234D"/>
    <w:rsid w:val="00AD29F9"/>
    <w:rsid w:val="00AD67DC"/>
    <w:rsid w:val="00AD6C0F"/>
    <w:rsid w:val="00AE049D"/>
    <w:rsid w:val="00AE1203"/>
    <w:rsid w:val="00AE1ACA"/>
    <w:rsid w:val="00AE426A"/>
    <w:rsid w:val="00AE4FD0"/>
    <w:rsid w:val="00AE6BD1"/>
    <w:rsid w:val="00AE70FC"/>
    <w:rsid w:val="00AE7567"/>
    <w:rsid w:val="00AF160E"/>
    <w:rsid w:val="00AF1717"/>
    <w:rsid w:val="00AF435E"/>
    <w:rsid w:val="00AF4E50"/>
    <w:rsid w:val="00AF62CD"/>
    <w:rsid w:val="00AF6F24"/>
    <w:rsid w:val="00B02511"/>
    <w:rsid w:val="00B03A23"/>
    <w:rsid w:val="00B03BC5"/>
    <w:rsid w:val="00B05CF3"/>
    <w:rsid w:val="00B05E1B"/>
    <w:rsid w:val="00B069DD"/>
    <w:rsid w:val="00B07E3C"/>
    <w:rsid w:val="00B10B4D"/>
    <w:rsid w:val="00B10E8A"/>
    <w:rsid w:val="00B129FD"/>
    <w:rsid w:val="00B130FB"/>
    <w:rsid w:val="00B176CF"/>
    <w:rsid w:val="00B21398"/>
    <w:rsid w:val="00B227B4"/>
    <w:rsid w:val="00B2352D"/>
    <w:rsid w:val="00B23644"/>
    <w:rsid w:val="00B23FB2"/>
    <w:rsid w:val="00B24D3C"/>
    <w:rsid w:val="00B2765C"/>
    <w:rsid w:val="00B27E9A"/>
    <w:rsid w:val="00B30E6A"/>
    <w:rsid w:val="00B3350E"/>
    <w:rsid w:val="00B37C3B"/>
    <w:rsid w:val="00B43909"/>
    <w:rsid w:val="00B43A25"/>
    <w:rsid w:val="00B44CB3"/>
    <w:rsid w:val="00B44D3B"/>
    <w:rsid w:val="00B4510D"/>
    <w:rsid w:val="00B468A4"/>
    <w:rsid w:val="00B5039E"/>
    <w:rsid w:val="00B51986"/>
    <w:rsid w:val="00B51B6F"/>
    <w:rsid w:val="00B53295"/>
    <w:rsid w:val="00B53DE2"/>
    <w:rsid w:val="00B567D6"/>
    <w:rsid w:val="00B57B58"/>
    <w:rsid w:val="00B60CFC"/>
    <w:rsid w:val="00B62B53"/>
    <w:rsid w:val="00B63558"/>
    <w:rsid w:val="00B65174"/>
    <w:rsid w:val="00B653D8"/>
    <w:rsid w:val="00B6548D"/>
    <w:rsid w:val="00B677B1"/>
    <w:rsid w:val="00B70600"/>
    <w:rsid w:val="00B70F73"/>
    <w:rsid w:val="00B71E1B"/>
    <w:rsid w:val="00B73BDB"/>
    <w:rsid w:val="00B747BA"/>
    <w:rsid w:val="00B74B9B"/>
    <w:rsid w:val="00B77697"/>
    <w:rsid w:val="00B7789D"/>
    <w:rsid w:val="00B80EE1"/>
    <w:rsid w:val="00B859D5"/>
    <w:rsid w:val="00B86153"/>
    <w:rsid w:val="00B867F3"/>
    <w:rsid w:val="00B87319"/>
    <w:rsid w:val="00B87793"/>
    <w:rsid w:val="00B90353"/>
    <w:rsid w:val="00B91180"/>
    <w:rsid w:val="00B91A6B"/>
    <w:rsid w:val="00B935C8"/>
    <w:rsid w:val="00B96E68"/>
    <w:rsid w:val="00B975E8"/>
    <w:rsid w:val="00B9761D"/>
    <w:rsid w:val="00B97F19"/>
    <w:rsid w:val="00BA10DC"/>
    <w:rsid w:val="00BA3608"/>
    <w:rsid w:val="00BA3AAC"/>
    <w:rsid w:val="00BA500F"/>
    <w:rsid w:val="00BA703B"/>
    <w:rsid w:val="00BB1E02"/>
    <w:rsid w:val="00BB3B67"/>
    <w:rsid w:val="00BB3D88"/>
    <w:rsid w:val="00BB6C56"/>
    <w:rsid w:val="00BB7546"/>
    <w:rsid w:val="00BC141B"/>
    <w:rsid w:val="00BC15DD"/>
    <w:rsid w:val="00BC1ED3"/>
    <w:rsid w:val="00BC3990"/>
    <w:rsid w:val="00BC49E1"/>
    <w:rsid w:val="00BC5380"/>
    <w:rsid w:val="00BC5FF4"/>
    <w:rsid w:val="00BC6FC5"/>
    <w:rsid w:val="00BD0288"/>
    <w:rsid w:val="00BD0CD2"/>
    <w:rsid w:val="00BD2DA5"/>
    <w:rsid w:val="00BD5428"/>
    <w:rsid w:val="00BD5C4C"/>
    <w:rsid w:val="00BD6110"/>
    <w:rsid w:val="00BD698C"/>
    <w:rsid w:val="00BE00B0"/>
    <w:rsid w:val="00BE0F61"/>
    <w:rsid w:val="00BE1276"/>
    <w:rsid w:val="00BE18A9"/>
    <w:rsid w:val="00BE33A1"/>
    <w:rsid w:val="00BE3457"/>
    <w:rsid w:val="00BE57E4"/>
    <w:rsid w:val="00BE751A"/>
    <w:rsid w:val="00BE7B37"/>
    <w:rsid w:val="00BF75CF"/>
    <w:rsid w:val="00C0030B"/>
    <w:rsid w:val="00C03250"/>
    <w:rsid w:val="00C032DF"/>
    <w:rsid w:val="00C0386E"/>
    <w:rsid w:val="00C05513"/>
    <w:rsid w:val="00C06940"/>
    <w:rsid w:val="00C0699C"/>
    <w:rsid w:val="00C07150"/>
    <w:rsid w:val="00C079EB"/>
    <w:rsid w:val="00C154AB"/>
    <w:rsid w:val="00C17A48"/>
    <w:rsid w:val="00C17A86"/>
    <w:rsid w:val="00C23C49"/>
    <w:rsid w:val="00C23CC2"/>
    <w:rsid w:val="00C30176"/>
    <w:rsid w:val="00C32358"/>
    <w:rsid w:val="00C32F74"/>
    <w:rsid w:val="00C348A1"/>
    <w:rsid w:val="00C34BBB"/>
    <w:rsid w:val="00C352F0"/>
    <w:rsid w:val="00C3636E"/>
    <w:rsid w:val="00C36601"/>
    <w:rsid w:val="00C41D2D"/>
    <w:rsid w:val="00C4226C"/>
    <w:rsid w:val="00C452D7"/>
    <w:rsid w:val="00C46DBF"/>
    <w:rsid w:val="00C53677"/>
    <w:rsid w:val="00C541BE"/>
    <w:rsid w:val="00C54478"/>
    <w:rsid w:val="00C5450D"/>
    <w:rsid w:val="00C5779C"/>
    <w:rsid w:val="00C57D49"/>
    <w:rsid w:val="00C616B5"/>
    <w:rsid w:val="00C62323"/>
    <w:rsid w:val="00C63036"/>
    <w:rsid w:val="00C63BC7"/>
    <w:rsid w:val="00C64CC8"/>
    <w:rsid w:val="00C64D4B"/>
    <w:rsid w:val="00C70E34"/>
    <w:rsid w:val="00C73B59"/>
    <w:rsid w:val="00C75D70"/>
    <w:rsid w:val="00C762BE"/>
    <w:rsid w:val="00C80438"/>
    <w:rsid w:val="00C8075A"/>
    <w:rsid w:val="00C80E94"/>
    <w:rsid w:val="00C833F8"/>
    <w:rsid w:val="00C83410"/>
    <w:rsid w:val="00C86B94"/>
    <w:rsid w:val="00C86F69"/>
    <w:rsid w:val="00C87CB0"/>
    <w:rsid w:val="00C904D5"/>
    <w:rsid w:val="00C91306"/>
    <w:rsid w:val="00C93116"/>
    <w:rsid w:val="00C94789"/>
    <w:rsid w:val="00CA1B12"/>
    <w:rsid w:val="00CA1DD4"/>
    <w:rsid w:val="00CA324B"/>
    <w:rsid w:val="00CA779A"/>
    <w:rsid w:val="00CB0569"/>
    <w:rsid w:val="00CB1EE3"/>
    <w:rsid w:val="00CB256C"/>
    <w:rsid w:val="00CB2A79"/>
    <w:rsid w:val="00CB62CB"/>
    <w:rsid w:val="00CB6ADC"/>
    <w:rsid w:val="00CC127A"/>
    <w:rsid w:val="00CC1DAD"/>
    <w:rsid w:val="00CC254F"/>
    <w:rsid w:val="00CC3179"/>
    <w:rsid w:val="00CC6376"/>
    <w:rsid w:val="00CC6E27"/>
    <w:rsid w:val="00CC6F2D"/>
    <w:rsid w:val="00CC7A6F"/>
    <w:rsid w:val="00CD03AC"/>
    <w:rsid w:val="00CD22B9"/>
    <w:rsid w:val="00CD2638"/>
    <w:rsid w:val="00CD5A56"/>
    <w:rsid w:val="00CD5FB6"/>
    <w:rsid w:val="00CD75E9"/>
    <w:rsid w:val="00CE10BD"/>
    <w:rsid w:val="00CE184E"/>
    <w:rsid w:val="00CE2E38"/>
    <w:rsid w:val="00CE437F"/>
    <w:rsid w:val="00CE4A1A"/>
    <w:rsid w:val="00CE4D9D"/>
    <w:rsid w:val="00CF083D"/>
    <w:rsid w:val="00CF42DA"/>
    <w:rsid w:val="00D0439D"/>
    <w:rsid w:val="00D054DE"/>
    <w:rsid w:val="00D073FC"/>
    <w:rsid w:val="00D15109"/>
    <w:rsid w:val="00D1663E"/>
    <w:rsid w:val="00D16915"/>
    <w:rsid w:val="00D17BAE"/>
    <w:rsid w:val="00D22713"/>
    <w:rsid w:val="00D27774"/>
    <w:rsid w:val="00D27E3A"/>
    <w:rsid w:val="00D27FE6"/>
    <w:rsid w:val="00D30CCA"/>
    <w:rsid w:val="00D327A1"/>
    <w:rsid w:val="00D32B7F"/>
    <w:rsid w:val="00D33F50"/>
    <w:rsid w:val="00D342F8"/>
    <w:rsid w:val="00D345D5"/>
    <w:rsid w:val="00D36781"/>
    <w:rsid w:val="00D40CEA"/>
    <w:rsid w:val="00D4177A"/>
    <w:rsid w:val="00D445AB"/>
    <w:rsid w:val="00D44D19"/>
    <w:rsid w:val="00D46E1E"/>
    <w:rsid w:val="00D5023C"/>
    <w:rsid w:val="00D5314E"/>
    <w:rsid w:val="00D54BAA"/>
    <w:rsid w:val="00D56003"/>
    <w:rsid w:val="00D569CE"/>
    <w:rsid w:val="00D6356A"/>
    <w:rsid w:val="00D65BB5"/>
    <w:rsid w:val="00D66D2D"/>
    <w:rsid w:val="00D70F11"/>
    <w:rsid w:val="00D72F0C"/>
    <w:rsid w:val="00D7429E"/>
    <w:rsid w:val="00D777C6"/>
    <w:rsid w:val="00D81185"/>
    <w:rsid w:val="00D81F95"/>
    <w:rsid w:val="00D87E19"/>
    <w:rsid w:val="00D90ABD"/>
    <w:rsid w:val="00D954E7"/>
    <w:rsid w:val="00D96F08"/>
    <w:rsid w:val="00DA3C10"/>
    <w:rsid w:val="00DA4B30"/>
    <w:rsid w:val="00DA5BB7"/>
    <w:rsid w:val="00DA5E76"/>
    <w:rsid w:val="00DA5F93"/>
    <w:rsid w:val="00DB4C83"/>
    <w:rsid w:val="00DB5365"/>
    <w:rsid w:val="00DB5A56"/>
    <w:rsid w:val="00DC0EA5"/>
    <w:rsid w:val="00DC187E"/>
    <w:rsid w:val="00DC4051"/>
    <w:rsid w:val="00DC5A9D"/>
    <w:rsid w:val="00DC5DD3"/>
    <w:rsid w:val="00DD1C74"/>
    <w:rsid w:val="00DD57CD"/>
    <w:rsid w:val="00DE027C"/>
    <w:rsid w:val="00DE1DB9"/>
    <w:rsid w:val="00DE2438"/>
    <w:rsid w:val="00DE6C9C"/>
    <w:rsid w:val="00DF0770"/>
    <w:rsid w:val="00DF2458"/>
    <w:rsid w:val="00DF42B5"/>
    <w:rsid w:val="00DF6E46"/>
    <w:rsid w:val="00E00ADE"/>
    <w:rsid w:val="00E01628"/>
    <w:rsid w:val="00E02488"/>
    <w:rsid w:val="00E032EB"/>
    <w:rsid w:val="00E0526F"/>
    <w:rsid w:val="00E07F5C"/>
    <w:rsid w:val="00E10FAB"/>
    <w:rsid w:val="00E1213B"/>
    <w:rsid w:val="00E12E68"/>
    <w:rsid w:val="00E14D07"/>
    <w:rsid w:val="00E14EAE"/>
    <w:rsid w:val="00E15497"/>
    <w:rsid w:val="00E16A10"/>
    <w:rsid w:val="00E1739E"/>
    <w:rsid w:val="00E1765A"/>
    <w:rsid w:val="00E208BD"/>
    <w:rsid w:val="00E22C41"/>
    <w:rsid w:val="00E22DCC"/>
    <w:rsid w:val="00E2318A"/>
    <w:rsid w:val="00E239CB"/>
    <w:rsid w:val="00E23B25"/>
    <w:rsid w:val="00E241DE"/>
    <w:rsid w:val="00E24AA0"/>
    <w:rsid w:val="00E274EA"/>
    <w:rsid w:val="00E31206"/>
    <w:rsid w:val="00E31B37"/>
    <w:rsid w:val="00E326D1"/>
    <w:rsid w:val="00E33FBF"/>
    <w:rsid w:val="00E34623"/>
    <w:rsid w:val="00E34773"/>
    <w:rsid w:val="00E3764C"/>
    <w:rsid w:val="00E409EA"/>
    <w:rsid w:val="00E43DE7"/>
    <w:rsid w:val="00E451C8"/>
    <w:rsid w:val="00E46736"/>
    <w:rsid w:val="00E478F9"/>
    <w:rsid w:val="00E51B5B"/>
    <w:rsid w:val="00E556C7"/>
    <w:rsid w:val="00E56590"/>
    <w:rsid w:val="00E566D1"/>
    <w:rsid w:val="00E567F3"/>
    <w:rsid w:val="00E569A0"/>
    <w:rsid w:val="00E57CF2"/>
    <w:rsid w:val="00E61A57"/>
    <w:rsid w:val="00E62787"/>
    <w:rsid w:val="00E63878"/>
    <w:rsid w:val="00E63B39"/>
    <w:rsid w:val="00E63B70"/>
    <w:rsid w:val="00E66321"/>
    <w:rsid w:val="00E6789B"/>
    <w:rsid w:val="00E7410C"/>
    <w:rsid w:val="00E809A1"/>
    <w:rsid w:val="00E8102E"/>
    <w:rsid w:val="00E81627"/>
    <w:rsid w:val="00E82E64"/>
    <w:rsid w:val="00E840BB"/>
    <w:rsid w:val="00E842A5"/>
    <w:rsid w:val="00E85448"/>
    <w:rsid w:val="00E85A04"/>
    <w:rsid w:val="00E87A8C"/>
    <w:rsid w:val="00E90C14"/>
    <w:rsid w:val="00E9210F"/>
    <w:rsid w:val="00E934A2"/>
    <w:rsid w:val="00E94829"/>
    <w:rsid w:val="00E95AE4"/>
    <w:rsid w:val="00E9684D"/>
    <w:rsid w:val="00E975FE"/>
    <w:rsid w:val="00EA0071"/>
    <w:rsid w:val="00EA0DA2"/>
    <w:rsid w:val="00EA17E9"/>
    <w:rsid w:val="00EA254B"/>
    <w:rsid w:val="00EA6E01"/>
    <w:rsid w:val="00EB1186"/>
    <w:rsid w:val="00EB62E6"/>
    <w:rsid w:val="00EB68C3"/>
    <w:rsid w:val="00EB6C7E"/>
    <w:rsid w:val="00EC0742"/>
    <w:rsid w:val="00EC145F"/>
    <w:rsid w:val="00EC2B89"/>
    <w:rsid w:val="00EC3328"/>
    <w:rsid w:val="00EC41AD"/>
    <w:rsid w:val="00EC4BE8"/>
    <w:rsid w:val="00EC5D33"/>
    <w:rsid w:val="00EC7AAE"/>
    <w:rsid w:val="00ED0B87"/>
    <w:rsid w:val="00ED1085"/>
    <w:rsid w:val="00ED218B"/>
    <w:rsid w:val="00ED2A1F"/>
    <w:rsid w:val="00ED2BBA"/>
    <w:rsid w:val="00ED3EC4"/>
    <w:rsid w:val="00ED449F"/>
    <w:rsid w:val="00ED5A3E"/>
    <w:rsid w:val="00EE46DA"/>
    <w:rsid w:val="00EE677D"/>
    <w:rsid w:val="00EE690F"/>
    <w:rsid w:val="00EF04EB"/>
    <w:rsid w:val="00EF2381"/>
    <w:rsid w:val="00EF444A"/>
    <w:rsid w:val="00EF488E"/>
    <w:rsid w:val="00EF5764"/>
    <w:rsid w:val="00EF67B8"/>
    <w:rsid w:val="00EF6F1C"/>
    <w:rsid w:val="00EF7D66"/>
    <w:rsid w:val="00F004EC"/>
    <w:rsid w:val="00F00F40"/>
    <w:rsid w:val="00F02240"/>
    <w:rsid w:val="00F03467"/>
    <w:rsid w:val="00F05652"/>
    <w:rsid w:val="00F05C0D"/>
    <w:rsid w:val="00F06607"/>
    <w:rsid w:val="00F06F67"/>
    <w:rsid w:val="00F11EEB"/>
    <w:rsid w:val="00F14A61"/>
    <w:rsid w:val="00F155B0"/>
    <w:rsid w:val="00F159A6"/>
    <w:rsid w:val="00F1786A"/>
    <w:rsid w:val="00F17FCC"/>
    <w:rsid w:val="00F2062C"/>
    <w:rsid w:val="00F22948"/>
    <w:rsid w:val="00F232C7"/>
    <w:rsid w:val="00F278E5"/>
    <w:rsid w:val="00F301B3"/>
    <w:rsid w:val="00F30254"/>
    <w:rsid w:val="00F320C2"/>
    <w:rsid w:val="00F3222B"/>
    <w:rsid w:val="00F330A7"/>
    <w:rsid w:val="00F348AB"/>
    <w:rsid w:val="00F40A76"/>
    <w:rsid w:val="00F414DD"/>
    <w:rsid w:val="00F45D13"/>
    <w:rsid w:val="00F4702C"/>
    <w:rsid w:val="00F47463"/>
    <w:rsid w:val="00F47924"/>
    <w:rsid w:val="00F47FCD"/>
    <w:rsid w:val="00F51E12"/>
    <w:rsid w:val="00F52A69"/>
    <w:rsid w:val="00F5397A"/>
    <w:rsid w:val="00F54861"/>
    <w:rsid w:val="00F5530C"/>
    <w:rsid w:val="00F55793"/>
    <w:rsid w:val="00F55A1E"/>
    <w:rsid w:val="00F56A87"/>
    <w:rsid w:val="00F60140"/>
    <w:rsid w:val="00F60312"/>
    <w:rsid w:val="00F60986"/>
    <w:rsid w:val="00F64BFC"/>
    <w:rsid w:val="00F651C6"/>
    <w:rsid w:val="00F6569D"/>
    <w:rsid w:val="00F6596E"/>
    <w:rsid w:val="00F6622B"/>
    <w:rsid w:val="00F67F5D"/>
    <w:rsid w:val="00F71BF1"/>
    <w:rsid w:val="00F74590"/>
    <w:rsid w:val="00F75459"/>
    <w:rsid w:val="00F7559B"/>
    <w:rsid w:val="00F7732A"/>
    <w:rsid w:val="00F82089"/>
    <w:rsid w:val="00F851C6"/>
    <w:rsid w:val="00F865D8"/>
    <w:rsid w:val="00F91363"/>
    <w:rsid w:val="00F97207"/>
    <w:rsid w:val="00FA05B6"/>
    <w:rsid w:val="00FA074B"/>
    <w:rsid w:val="00FA0BA3"/>
    <w:rsid w:val="00FA2CB9"/>
    <w:rsid w:val="00FA5AF1"/>
    <w:rsid w:val="00FA736A"/>
    <w:rsid w:val="00FA7DC8"/>
    <w:rsid w:val="00FB2DB4"/>
    <w:rsid w:val="00FB5F02"/>
    <w:rsid w:val="00FC0E3A"/>
    <w:rsid w:val="00FC240A"/>
    <w:rsid w:val="00FC7751"/>
    <w:rsid w:val="00FD09F0"/>
    <w:rsid w:val="00FD1A34"/>
    <w:rsid w:val="00FD2C93"/>
    <w:rsid w:val="00FD2F5D"/>
    <w:rsid w:val="00FD4A5D"/>
    <w:rsid w:val="00FE012B"/>
    <w:rsid w:val="00FE55A7"/>
    <w:rsid w:val="00FF03B7"/>
    <w:rsid w:val="00FF4155"/>
    <w:rsid w:val="00FF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1E46"/>
  <w15:docId w15:val="{A74A9B07-DFF5-4265-8D69-94856C9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9B"/>
    <w:pPr>
      <w:ind w:left="720"/>
      <w:contextualSpacing/>
    </w:pPr>
  </w:style>
  <w:style w:type="character" w:styleId="CommentReference">
    <w:name w:val="annotation reference"/>
    <w:basedOn w:val="DefaultParagraphFont"/>
    <w:uiPriority w:val="99"/>
    <w:semiHidden/>
    <w:unhideWhenUsed/>
    <w:rsid w:val="00B74B9B"/>
    <w:rPr>
      <w:sz w:val="16"/>
      <w:szCs w:val="16"/>
    </w:rPr>
  </w:style>
  <w:style w:type="paragraph" w:styleId="CommentText">
    <w:name w:val="annotation text"/>
    <w:basedOn w:val="Normal"/>
    <w:link w:val="CommentTextChar"/>
    <w:uiPriority w:val="99"/>
    <w:semiHidden/>
    <w:unhideWhenUsed/>
    <w:rsid w:val="00B74B9B"/>
    <w:pPr>
      <w:spacing w:line="240" w:lineRule="auto"/>
    </w:pPr>
    <w:rPr>
      <w:sz w:val="20"/>
      <w:szCs w:val="20"/>
    </w:rPr>
  </w:style>
  <w:style w:type="character" w:customStyle="1" w:styleId="CommentTextChar">
    <w:name w:val="Comment Text Char"/>
    <w:basedOn w:val="DefaultParagraphFont"/>
    <w:link w:val="CommentText"/>
    <w:uiPriority w:val="99"/>
    <w:semiHidden/>
    <w:rsid w:val="00B74B9B"/>
    <w:rPr>
      <w:sz w:val="20"/>
      <w:szCs w:val="20"/>
    </w:rPr>
  </w:style>
  <w:style w:type="paragraph" w:styleId="CommentSubject">
    <w:name w:val="annotation subject"/>
    <w:basedOn w:val="CommentText"/>
    <w:next w:val="CommentText"/>
    <w:link w:val="CommentSubjectChar"/>
    <w:uiPriority w:val="99"/>
    <w:semiHidden/>
    <w:unhideWhenUsed/>
    <w:rsid w:val="00B74B9B"/>
    <w:rPr>
      <w:b/>
      <w:bCs/>
    </w:rPr>
  </w:style>
  <w:style w:type="character" w:customStyle="1" w:styleId="CommentSubjectChar">
    <w:name w:val="Comment Subject Char"/>
    <w:basedOn w:val="CommentTextChar"/>
    <w:link w:val="CommentSubject"/>
    <w:uiPriority w:val="99"/>
    <w:semiHidden/>
    <w:rsid w:val="00B74B9B"/>
    <w:rPr>
      <w:b/>
      <w:bCs/>
      <w:sz w:val="20"/>
      <w:szCs w:val="20"/>
    </w:rPr>
  </w:style>
  <w:style w:type="paragraph" w:styleId="BalloonText">
    <w:name w:val="Balloon Text"/>
    <w:basedOn w:val="Normal"/>
    <w:link w:val="BalloonTextChar"/>
    <w:uiPriority w:val="99"/>
    <w:semiHidden/>
    <w:unhideWhenUsed/>
    <w:rsid w:val="00B7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9B"/>
    <w:rPr>
      <w:rFonts w:ascii="Segoe UI" w:hAnsi="Segoe UI" w:cs="Segoe UI"/>
      <w:sz w:val="18"/>
      <w:szCs w:val="18"/>
    </w:rPr>
  </w:style>
  <w:style w:type="paragraph" w:styleId="NormalWeb">
    <w:name w:val="Normal (Web)"/>
    <w:basedOn w:val="Normal"/>
    <w:uiPriority w:val="99"/>
    <w:unhideWhenUsed/>
    <w:rsid w:val="00286B7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86B79"/>
    <w:rPr>
      <w:color w:val="0000FF"/>
      <w:u w:val="single"/>
    </w:rPr>
  </w:style>
  <w:style w:type="table" w:styleId="TableGrid">
    <w:name w:val="Table Grid"/>
    <w:basedOn w:val="TableNormal"/>
    <w:uiPriority w:val="39"/>
    <w:rsid w:val="00DE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91"/>
  </w:style>
  <w:style w:type="paragraph" w:styleId="Footer">
    <w:name w:val="footer"/>
    <w:basedOn w:val="Normal"/>
    <w:link w:val="FooterChar"/>
    <w:uiPriority w:val="99"/>
    <w:unhideWhenUsed/>
    <w:rsid w:val="00384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91"/>
  </w:style>
  <w:style w:type="table" w:customStyle="1" w:styleId="TableGrid1">
    <w:name w:val="Table Grid1"/>
    <w:basedOn w:val="TableNormal"/>
    <w:next w:val="TableGrid"/>
    <w:uiPriority w:val="59"/>
    <w:rsid w:val="00A1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5A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985D35"/>
  </w:style>
  <w:style w:type="character" w:styleId="Emphasis">
    <w:name w:val="Emphasis"/>
    <w:basedOn w:val="DefaultParagraphFont"/>
    <w:uiPriority w:val="20"/>
    <w:qFormat/>
    <w:rsid w:val="00985D35"/>
    <w:rPr>
      <w:i/>
      <w:iCs/>
    </w:rPr>
  </w:style>
  <w:style w:type="table" w:customStyle="1" w:styleId="LightShading1">
    <w:name w:val="Light Shading1"/>
    <w:basedOn w:val="TableNormal"/>
    <w:uiPriority w:val="60"/>
    <w:rsid w:val="003D3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A3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975">
      <w:bodyDiv w:val="1"/>
      <w:marLeft w:val="0"/>
      <w:marRight w:val="0"/>
      <w:marTop w:val="0"/>
      <w:marBottom w:val="0"/>
      <w:divBdr>
        <w:top w:val="none" w:sz="0" w:space="0" w:color="auto"/>
        <w:left w:val="none" w:sz="0" w:space="0" w:color="auto"/>
        <w:bottom w:val="none" w:sz="0" w:space="0" w:color="auto"/>
        <w:right w:val="none" w:sz="0" w:space="0" w:color="auto"/>
      </w:divBdr>
    </w:div>
    <w:div w:id="102966871">
      <w:bodyDiv w:val="1"/>
      <w:marLeft w:val="0"/>
      <w:marRight w:val="0"/>
      <w:marTop w:val="0"/>
      <w:marBottom w:val="0"/>
      <w:divBdr>
        <w:top w:val="none" w:sz="0" w:space="0" w:color="auto"/>
        <w:left w:val="none" w:sz="0" w:space="0" w:color="auto"/>
        <w:bottom w:val="none" w:sz="0" w:space="0" w:color="auto"/>
        <w:right w:val="none" w:sz="0" w:space="0" w:color="auto"/>
      </w:divBdr>
    </w:div>
    <w:div w:id="164445328">
      <w:bodyDiv w:val="1"/>
      <w:marLeft w:val="0"/>
      <w:marRight w:val="0"/>
      <w:marTop w:val="0"/>
      <w:marBottom w:val="0"/>
      <w:divBdr>
        <w:top w:val="none" w:sz="0" w:space="0" w:color="auto"/>
        <w:left w:val="none" w:sz="0" w:space="0" w:color="auto"/>
        <w:bottom w:val="none" w:sz="0" w:space="0" w:color="auto"/>
        <w:right w:val="none" w:sz="0" w:space="0" w:color="auto"/>
      </w:divBdr>
    </w:div>
    <w:div w:id="217401421">
      <w:bodyDiv w:val="1"/>
      <w:marLeft w:val="0"/>
      <w:marRight w:val="0"/>
      <w:marTop w:val="0"/>
      <w:marBottom w:val="0"/>
      <w:divBdr>
        <w:top w:val="none" w:sz="0" w:space="0" w:color="auto"/>
        <w:left w:val="none" w:sz="0" w:space="0" w:color="auto"/>
        <w:bottom w:val="none" w:sz="0" w:space="0" w:color="auto"/>
        <w:right w:val="none" w:sz="0" w:space="0" w:color="auto"/>
      </w:divBdr>
    </w:div>
    <w:div w:id="218518308">
      <w:bodyDiv w:val="1"/>
      <w:marLeft w:val="0"/>
      <w:marRight w:val="0"/>
      <w:marTop w:val="0"/>
      <w:marBottom w:val="0"/>
      <w:divBdr>
        <w:top w:val="none" w:sz="0" w:space="0" w:color="auto"/>
        <w:left w:val="none" w:sz="0" w:space="0" w:color="auto"/>
        <w:bottom w:val="none" w:sz="0" w:space="0" w:color="auto"/>
        <w:right w:val="none" w:sz="0" w:space="0" w:color="auto"/>
      </w:divBdr>
      <w:divsChild>
        <w:div w:id="789862460">
          <w:marLeft w:val="0"/>
          <w:marRight w:val="0"/>
          <w:marTop w:val="0"/>
          <w:marBottom w:val="0"/>
          <w:divBdr>
            <w:top w:val="none" w:sz="0" w:space="0" w:color="auto"/>
            <w:left w:val="none" w:sz="0" w:space="0" w:color="auto"/>
            <w:bottom w:val="none" w:sz="0" w:space="0" w:color="auto"/>
            <w:right w:val="none" w:sz="0" w:space="0" w:color="auto"/>
          </w:divBdr>
        </w:div>
      </w:divsChild>
    </w:div>
    <w:div w:id="254944541">
      <w:bodyDiv w:val="1"/>
      <w:marLeft w:val="0"/>
      <w:marRight w:val="0"/>
      <w:marTop w:val="0"/>
      <w:marBottom w:val="0"/>
      <w:divBdr>
        <w:top w:val="none" w:sz="0" w:space="0" w:color="auto"/>
        <w:left w:val="none" w:sz="0" w:space="0" w:color="auto"/>
        <w:bottom w:val="none" w:sz="0" w:space="0" w:color="auto"/>
        <w:right w:val="none" w:sz="0" w:space="0" w:color="auto"/>
      </w:divBdr>
    </w:div>
    <w:div w:id="258409732">
      <w:bodyDiv w:val="1"/>
      <w:marLeft w:val="0"/>
      <w:marRight w:val="0"/>
      <w:marTop w:val="0"/>
      <w:marBottom w:val="0"/>
      <w:divBdr>
        <w:top w:val="none" w:sz="0" w:space="0" w:color="auto"/>
        <w:left w:val="none" w:sz="0" w:space="0" w:color="auto"/>
        <w:bottom w:val="none" w:sz="0" w:space="0" w:color="auto"/>
        <w:right w:val="none" w:sz="0" w:space="0" w:color="auto"/>
      </w:divBdr>
    </w:div>
    <w:div w:id="273172564">
      <w:bodyDiv w:val="1"/>
      <w:marLeft w:val="0"/>
      <w:marRight w:val="0"/>
      <w:marTop w:val="0"/>
      <w:marBottom w:val="0"/>
      <w:divBdr>
        <w:top w:val="none" w:sz="0" w:space="0" w:color="auto"/>
        <w:left w:val="none" w:sz="0" w:space="0" w:color="auto"/>
        <w:bottom w:val="none" w:sz="0" w:space="0" w:color="auto"/>
        <w:right w:val="none" w:sz="0" w:space="0" w:color="auto"/>
      </w:divBdr>
    </w:div>
    <w:div w:id="292515832">
      <w:bodyDiv w:val="1"/>
      <w:marLeft w:val="0"/>
      <w:marRight w:val="0"/>
      <w:marTop w:val="0"/>
      <w:marBottom w:val="0"/>
      <w:divBdr>
        <w:top w:val="none" w:sz="0" w:space="0" w:color="auto"/>
        <w:left w:val="none" w:sz="0" w:space="0" w:color="auto"/>
        <w:bottom w:val="none" w:sz="0" w:space="0" w:color="auto"/>
        <w:right w:val="none" w:sz="0" w:space="0" w:color="auto"/>
      </w:divBdr>
    </w:div>
    <w:div w:id="354044337">
      <w:bodyDiv w:val="1"/>
      <w:marLeft w:val="0"/>
      <w:marRight w:val="0"/>
      <w:marTop w:val="0"/>
      <w:marBottom w:val="0"/>
      <w:divBdr>
        <w:top w:val="none" w:sz="0" w:space="0" w:color="auto"/>
        <w:left w:val="none" w:sz="0" w:space="0" w:color="auto"/>
        <w:bottom w:val="none" w:sz="0" w:space="0" w:color="auto"/>
        <w:right w:val="none" w:sz="0" w:space="0" w:color="auto"/>
      </w:divBdr>
    </w:div>
    <w:div w:id="372966508">
      <w:bodyDiv w:val="1"/>
      <w:marLeft w:val="0"/>
      <w:marRight w:val="0"/>
      <w:marTop w:val="0"/>
      <w:marBottom w:val="0"/>
      <w:divBdr>
        <w:top w:val="none" w:sz="0" w:space="0" w:color="auto"/>
        <w:left w:val="none" w:sz="0" w:space="0" w:color="auto"/>
        <w:bottom w:val="none" w:sz="0" w:space="0" w:color="auto"/>
        <w:right w:val="none" w:sz="0" w:space="0" w:color="auto"/>
      </w:divBdr>
    </w:div>
    <w:div w:id="387531422">
      <w:bodyDiv w:val="1"/>
      <w:marLeft w:val="0"/>
      <w:marRight w:val="0"/>
      <w:marTop w:val="0"/>
      <w:marBottom w:val="0"/>
      <w:divBdr>
        <w:top w:val="none" w:sz="0" w:space="0" w:color="auto"/>
        <w:left w:val="none" w:sz="0" w:space="0" w:color="auto"/>
        <w:bottom w:val="none" w:sz="0" w:space="0" w:color="auto"/>
        <w:right w:val="none" w:sz="0" w:space="0" w:color="auto"/>
      </w:divBdr>
    </w:div>
    <w:div w:id="399015451">
      <w:bodyDiv w:val="1"/>
      <w:marLeft w:val="0"/>
      <w:marRight w:val="0"/>
      <w:marTop w:val="0"/>
      <w:marBottom w:val="0"/>
      <w:divBdr>
        <w:top w:val="none" w:sz="0" w:space="0" w:color="auto"/>
        <w:left w:val="none" w:sz="0" w:space="0" w:color="auto"/>
        <w:bottom w:val="none" w:sz="0" w:space="0" w:color="auto"/>
        <w:right w:val="none" w:sz="0" w:space="0" w:color="auto"/>
      </w:divBdr>
    </w:div>
    <w:div w:id="428934517">
      <w:bodyDiv w:val="1"/>
      <w:marLeft w:val="0"/>
      <w:marRight w:val="0"/>
      <w:marTop w:val="0"/>
      <w:marBottom w:val="0"/>
      <w:divBdr>
        <w:top w:val="none" w:sz="0" w:space="0" w:color="auto"/>
        <w:left w:val="none" w:sz="0" w:space="0" w:color="auto"/>
        <w:bottom w:val="none" w:sz="0" w:space="0" w:color="auto"/>
        <w:right w:val="none" w:sz="0" w:space="0" w:color="auto"/>
      </w:divBdr>
      <w:divsChild>
        <w:div w:id="13315293">
          <w:marLeft w:val="0"/>
          <w:marRight w:val="0"/>
          <w:marTop w:val="0"/>
          <w:marBottom w:val="0"/>
          <w:divBdr>
            <w:top w:val="none" w:sz="0" w:space="0" w:color="auto"/>
            <w:left w:val="none" w:sz="0" w:space="0" w:color="auto"/>
            <w:bottom w:val="none" w:sz="0" w:space="0" w:color="auto"/>
            <w:right w:val="none" w:sz="0" w:space="0" w:color="auto"/>
          </w:divBdr>
        </w:div>
        <w:div w:id="509413064">
          <w:marLeft w:val="0"/>
          <w:marRight w:val="0"/>
          <w:marTop w:val="0"/>
          <w:marBottom w:val="0"/>
          <w:divBdr>
            <w:top w:val="none" w:sz="0" w:space="0" w:color="auto"/>
            <w:left w:val="none" w:sz="0" w:space="0" w:color="auto"/>
            <w:bottom w:val="none" w:sz="0" w:space="0" w:color="auto"/>
            <w:right w:val="none" w:sz="0" w:space="0" w:color="auto"/>
          </w:divBdr>
        </w:div>
        <w:div w:id="860388558">
          <w:marLeft w:val="0"/>
          <w:marRight w:val="0"/>
          <w:marTop w:val="0"/>
          <w:marBottom w:val="0"/>
          <w:divBdr>
            <w:top w:val="none" w:sz="0" w:space="0" w:color="auto"/>
            <w:left w:val="none" w:sz="0" w:space="0" w:color="auto"/>
            <w:bottom w:val="none" w:sz="0" w:space="0" w:color="auto"/>
            <w:right w:val="none" w:sz="0" w:space="0" w:color="auto"/>
          </w:divBdr>
        </w:div>
        <w:div w:id="198054403">
          <w:marLeft w:val="0"/>
          <w:marRight w:val="0"/>
          <w:marTop w:val="0"/>
          <w:marBottom w:val="0"/>
          <w:divBdr>
            <w:top w:val="none" w:sz="0" w:space="0" w:color="auto"/>
            <w:left w:val="none" w:sz="0" w:space="0" w:color="auto"/>
            <w:bottom w:val="none" w:sz="0" w:space="0" w:color="auto"/>
            <w:right w:val="none" w:sz="0" w:space="0" w:color="auto"/>
          </w:divBdr>
        </w:div>
      </w:divsChild>
    </w:div>
    <w:div w:id="453796325">
      <w:bodyDiv w:val="1"/>
      <w:marLeft w:val="0"/>
      <w:marRight w:val="0"/>
      <w:marTop w:val="0"/>
      <w:marBottom w:val="0"/>
      <w:divBdr>
        <w:top w:val="none" w:sz="0" w:space="0" w:color="auto"/>
        <w:left w:val="none" w:sz="0" w:space="0" w:color="auto"/>
        <w:bottom w:val="none" w:sz="0" w:space="0" w:color="auto"/>
        <w:right w:val="none" w:sz="0" w:space="0" w:color="auto"/>
      </w:divBdr>
    </w:div>
    <w:div w:id="525563027">
      <w:bodyDiv w:val="1"/>
      <w:marLeft w:val="0"/>
      <w:marRight w:val="0"/>
      <w:marTop w:val="0"/>
      <w:marBottom w:val="0"/>
      <w:divBdr>
        <w:top w:val="none" w:sz="0" w:space="0" w:color="auto"/>
        <w:left w:val="none" w:sz="0" w:space="0" w:color="auto"/>
        <w:bottom w:val="none" w:sz="0" w:space="0" w:color="auto"/>
        <w:right w:val="none" w:sz="0" w:space="0" w:color="auto"/>
      </w:divBdr>
    </w:div>
    <w:div w:id="564340021">
      <w:bodyDiv w:val="1"/>
      <w:marLeft w:val="0"/>
      <w:marRight w:val="0"/>
      <w:marTop w:val="0"/>
      <w:marBottom w:val="0"/>
      <w:divBdr>
        <w:top w:val="none" w:sz="0" w:space="0" w:color="auto"/>
        <w:left w:val="none" w:sz="0" w:space="0" w:color="auto"/>
        <w:bottom w:val="none" w:sz="0" w:space="0" w:color="auto"/>
        <w:right w:val="none" w:sz="0" w:space="0" w:color="auto"/>
      </w:divBdr>
    </w:div>
    <w:div w:id="575819613">
      <w:bodyDiv w:val="1"/>
      <w:marLeft w:val="0"/>
      <w:marRight w:val="0"/>
      <w:marTop w:val="0"/>
      <w:marBottom w:val="0"/>
      <w:divBdr>
        <w:top w:val="none" w:sz="0" w:space="0" w:color="auto"/>
        <w:left w:val="none" w:sz="0" w:space="0" w:color="auto"/>
        <w:bottom w:val="none" w:sz="0" w:space="0" w:color="auto"/>
        <w:right w:val="none" w:sz="0" w:space="0" w:color="auto"/>
      </w:divBdr>
    </w:div>
    <w:div w:id="583533551">
      <w:bodyDiv w:val="1"/>
      <w:marLeft w:val="0"/>
      <w:marRight w:val="0"/>
      <w:marTop w:val="0"/>
      <w:marBottom w:val="0"/>
      <w:divBdr>
        <w:top w:val="none" w:sz="0" w:space="0" w:color="auto"/>
        <w:left w:val="none" w:sz="0" w:space="0" w:color="auto"/>
        <w:bottom w:val="none" w:sz="0" w:space="0" w:color="auto"/>
        <w:right w:val="none" w:sz="0" w:space="0" w:color="auto"/>
      </w:divBdr>
    </w:div>
    <w:div w:id="590043215">
      <w:bodyDiv w:val="1"/>
      <w:marLeft w:val="0"/>
      <w:marRight w:val="0"/>
      <w:marTop w:val="0"/>
      <w:marBottom w:val="0"/>
      <w:divBdr>
        <w:top w:val="none" w:sz="0" w:space="0" w:color="auto"/>
        <w:left w:val="none" w:sz="0" w:space="0" w:color="auto"/>
        <w:bottom w:val="none" w:sz="0" w:space="0" w:color="auto"/>
        <w:right w:val="none" w:sz="0" w:space="0" w:color="auto"/>
      </w:divBdr>
      <w:divsChild>
        <w:div w:id="40327973">
          <w:marLeft w:val="0"/>
          <w:marRight w:val="0"/>
          <w:marTop w:val="0"/>
          <w:marBottom w:val="0"/>
          <w:divBdr>
            <w:top w:val="none" w:sz="0" w:space="0" w:color="auto"/>
            <w:left w:val="none" w:sz="0" w:space="0" w:color="auto"/>
            <w:bottom w:val="none" w:sz="0" w:space="0" w:color="auto"/>
            <w:right w:val="none" w:sz="0" w:space="0" w:color="auto"/>
          </w:divBdr>
        </w:div>
      </w:divsChild>
    </w:div>
    <w:div w:id="591204670">
      <w:bodyDiv w:val="1"/>
      <w:marLeft w:val="0"/>
      <w:marRight w:val="0"/>
      <w:marTop w:val="0"/>
      <w:marBottom w:val="0"/>
      <w:divBdr>
        <w:top w:val="none" w:sz="0" w:space="0" w:color="auto"/>
        <w:left w:val="none" w:sz="0" w:space="0" w:color="auto"/>
        <w:bottom w:val="none" w:sz="0" w:space="0" w:color="auto"/>
        <w:right w:val="none" w:sz="0" w:space="0" w:color="auto"/>
      </w:divBdr>
    </w:div>
    <w:div w:id="699164701">
      <w:bodyDiv w:val="1"/>
      <w:marLeft w:val="0"/>
      <w:marRight w:val="0"/>
      <w:marTop w:val="0"/>
      <w:marBottom w:val="0"/>
      <w:divBdr>
        <w:top w:val="none" w:sz="0" w:space="0" w:color="auto"/>
        <w:left w:val="none" w:sz="0" w:space="0" w:color="auto"/>
        <w:bottom w:val="none" w:sz="0" w:space="0" w:color="auto"/>
        <w:right w:val="none" w:sz="0" w:space="0" w:color="auto"/>
      </w:divBdr>
    </w:div>
    <w:div w:id="714742131">
      <w:bodyDiv w:val="1"/>
      <w:marLeft w:val="0"/>
      <w:marRight w:val="0"/>
      <w:marTop w:val="0"/>
      <w:marBottom w:val="0"/>
      <w:divBdr>
        <w:top w:val="none" w:sz="0" w:space="0" w:color="auto"/>
        <w:left w:val="none" w:sz="0" w:space="0" w:color="auto"/>
        <w:bottom w:val="none" w:sz="0" w:space="0" w:color="auto"/>
        <w:right w:val="none" w:sz="0" w:space="0" w:color="auto"/>
      </w:divBdr>
    </w:div>
    <w:div w:id="746344931">
      <w:bodyDiv w:val="1"/>
      <w:marLeft w:val="0"/>
      <w:marRight w:val="0"/>
      <w:marTop w:val="0"/>
      <w:marBottom w:val="0"/>
      <w:divBdr>
        <w:top w:val="none" w:sz="0" w:space="0" w:color="auto"/>
        <w:left w:val="none" w:sz="0" w:space="0" w:color="auto"/>
        <w:bottom w:val="none" w:sz="0" w:space="0" w:color="auto"/>
        <w:right w:val="none" w:sz="0" w:space="0" w:color="auto"/>
      </w:divBdr>
    </w:div>
    <w:div w:id="780609220">
      <w:bodyDiv w:val="1"/>
      <w:marLeft w:val="0"/>
      <w:marRight w:val="0"/>
      <w:marTop w:val="0"/>
      <w:marBottom w:val="0"/>
      <w:divBdr>
        <w:top w:val="none" w:sz="0" w:space="0" w:color="auto"/>
        <w:left w:val="none" w:sz="0" w:space="0" w:color="auto"/>
        <w:bottom w:val="none" w:sz="0" w:space="0" w:color="auto"/>
        <w:right w:val="none" w:sz="0" w:space="0" w:color="auto"/>
      </w:divBdr>
    </w:div>
    <w:div w:id="833574187">
      <w:bodyDiv w:val="1"/>
      <w:marLeft w:val="0"/>
      <w:marRight w:val="0"/>
      <w:marTop w:val="0"/>
      <w:marBottom w:val="0"/>
      <w:divBdr>
        <w:top w:val="none" w:sz="0" w:space="0" w:color="auto"/>
        <w:left w:val="none" w:sz="0" w:space="0" w:color="auto"/>
        <w:bottom w:val="none" w:sz="0" w:space="0" w:color="auto"/>
        <w:right w:val="none" w:sz="0" w:space="0" w:color="auto"/>
      </w:divBdr>
    </w:div>
    <w:div w:id="934434049">
      <w:bodyDiv w:val="1"/>
      <w:marLeft w:val="0"/>
      <w:marRight w:val="0"/>
      <w:marTop w:val="0"/>
      <w:marBottom w:val="0"/>
      <w:divBdr>
        <w:top w:val="none" w:sz="0" w:space="0" w:color="auto"/>
        <w:left w:val="none" w:sz="0" w:space="0" w:color="auto"/>
        <w:bottom w:val="none" w:sz="0" w:space="0" w:color="auto"/>
        <w:right w:val="none" w:sz="0" w:space="0" w:color="auto"/>
      </w:divBdr>
    </w:div>
    <w:div w:id="971249726">
      <w:bodyDiv w:val="1"/>
      <w:marLeft w:val="0"/>
      <w:marRight w:val="0"/>
      <w:marTop w:val="0"/>
      <w:marBottom w:val="0"/>
      <w:divBdr>
        <w:top w:val="none" w:sz="0" w:space="0" w:color="auto"/>
        <w:left w:val="none" w:sz="0" w:space="0" w:color="auto"/>
        <w:bottom w:val="none" w:sz="0" w:space="0" w:color="auto"/>
        <w:right w:val="none" w:sz="0" w:space="0" w:color="auto"/>
      </w:divBdr>
    </w:div>
    <w:div w:id="1029646983">
      <w:bodyDiv w:val="1"/>
      <w:marLeft w:val="0"/>
      <w:marRight w:val="0"/>
      <w:marTop w:val="0"/>
      <w:marBottom w:val="0"/>
      <w:divBdr>
        <w:top w:val="none" w:sz="0" w:space="0" w:color="auto"/>
        <w:left w:val="none" w:sz="0" w:space="0" w:color="auto"/>
        <w:bottom w:val="none" w:sz="0" w:space="0" w:color="auto"/>
        <w:right w:val="none" w:sz="0" w:space="0" w:color="auto"/>
      </w:divBdr>
    </w:div>
    <w:div w:id="1103111866">
      <w:bodyDiv w:val="1"/>
      <w:marLeft w:val="0"/>
      <w:marRight w:val="0"/>
      <w:marTop w:val="0"/>
      <w:marBottom w:val="0"/>
      <w:divBdr>
        <w:top w:val="none" w:sz="0" w:space="0" w:color="auto"/>
        <w:left w:val="none" w:sz="0" w:space="0" w:color="auto"/>
        <w:bottom w:val="none" w:sz="0" w:space="0" w:color="auto"/>
        <w:right w:val="none" w:sz="0" w:space="0" w:color="auto"/>
      </w:divBdr>
    </w:div>
    <w:div w:id="1196692191">
      <w:bodyDiv w:val="1"/>
      <w:marLeft w:val="0"/>
      <w:marRight w:val="0"/>
      <w:marTop w:val="0"/>
      <w:marBottom w:val="0"/>
      <w:divBdr>
        <w:top w:val="none" w:sz="0" w:space="0" w:color="auto"/>
        <w:left w:val="none" w:sz="0" w:space="0" w:color="auto"/>
        <w:bottom w:val="none" w:sz="0" w:space="0" w:color="auto"/>
        <w:right w:val="none" w:sz="0" w:space="0" w:color="auto"/>
      </w:divBdr>
    </w:div>
    <w:div w:id="1202983130">
      <w:bodyDiv w:val="1"/>
      <w:marLeft w:val="0"/>
      <w:marRight w:val="0"/>
      <w:marTop w:val="0"/>
      <w:marBottom w:val="0"/>
      <w:divBdr>
        <w:top w:val="none" w:sz="0" w:space="0" w:color="auto"/>
        <w:left w:val="none" w:sz="0" w:space="0" w:color="auto"/>
        <w:bottom w:val="none" w:sz="0" w:space="0" w:color="auto"/>
        <w:right w:val="none" w:sz="0" w:space="0" w:color="auto"/>
      </w:divBdr>
    </w:div>
    <w:div w:id="1207523578">
      <w:bodyDiv w:val="1"/>
      <w:marLeft w:val="0"/>
      <w:marRight w:val="0"/>
      <w:marTop w:val="0"/>
      <w:marBottom w:val="0"/>
      <w:divBdr>
        <w:top w:val="none" w:sz="0" w:space="0" w:color="auto"/>
        <w:left w:val="none" w:sz="0" w:space="0" w:color="auto"/>
        <w:bottom w:val="none" w:sz="0" w:space="0" w:color="auto"/>
        <w:right w:val="none" w:sz="0" w:space="0" w:color="auto"/>
      </w:divBdr>
      <w:divsChild>
        <w:div w:id="298612136">
          <w:marLeft w:val="0"/>
          <w:marRight w:val="0"/>
          <w:marTop w:val="0"/>
          <w:marBottom w:val="0"/>
          <w:divBdr>
            <w:top w:val="none" w:sz="0" w:space="0" w:color="auto"/>
            <w:left w:val="none" w:sz="0" w:space="0" w:color="auto"/>
            <w:bottom w:val="none" w:sz="0" w:space="0" w:color="auto"/>
            <w:right w:val="none" w:sz="0" w:space="0" w:color="auto"/>
          </w:divBdr>
        </w:div>
        <w:div w:id="1353217154">
          <w:marLeft w:val="0"/>
          <w:marRight w:val="0"/>
          <w:marTop w:val="0"/>
          <w:marBottom w:val="0"/>
          <w:divBdr>
            <w:top w:val="none" w:sz="0" w:space="0" w:color="auto"/>
            <w:left w:val="none" w:sz="0" w:space="0" w:color="auto"/>
            <w:bottom w:val="none" w:sz="0" w:space="0" w:color="auto"/>
            <w:right w:val="none" w:sz="0" w:space="0" w:color="auto"/>
          </w:divBdr>
        </w:div>
        <w:div w:id="980308181">
          <w:marLeft w:val="0"/>
          <w:marRight w:val="0"/>
          <w:marTop w:val="0"/>
          <w:marBottom w:val="0"/>
          <w:divBdr>
            <w:top w:val="none" w:sz="0" w:space="0" w:color="auto"/>
            <w:left w:val="none" w:sz="0" w:space="0" w:color="auto"/>
            <w:bottom w:val="none" w:sz="0" w:space="0" w:color="auto"/>
            <w:right w:val="none" w:sz="0" w:space="0" w:color="auto"/>
          </w:divBdr>
        </w:div>
        <w:div w:id="139811536">
          <w:marLeft w:val="0"/>
          <w:marRight w:val="0"/>
          <w:marTop w:val="0"/>
          <w:marBottom w:val="0"/>
          <w:divBdr>
            <w:top w:val="none" w:sz="0" w:space="0" w:color="auto"/>
            <w:left w:val="none" w:sz="0" w:space="0" w:color="auto"/>
            <w:bottom w:val="none" w:sz="0" w:space="0" w:color="auto"/>
            <w:right w:val="none" w:sz="0" w:space="0" w:color="auto"/>
          </w:divBdr>
        </w:div>
        <w:div w:id="130561766">
          <w:marLeft w:val="0"/>
          <w:marRight w:val="0"/>
          <w:marTop w:val="0"/>
          <w:marBottom w:val="0"/>
          <w:divBdr>
            <w:top w:val="none" w:sz="0" w:space="0" w:color="auto"/>
            <w:left w:val="none" w:sz="0" w:space="0" w:color="auto"/>
            <w:bottom w:val="none" w:sz="0" w:space="0" w:color="auto"/>
            <w:right w:val="none" w:sz="0" w:space="0" w:color="auto"/>
          </w:divBdr>
        </w:div>
        <w:div w:id="885992924">
          <w:marLeft w:val="0"/>
          <w:marRight w:val="0"/>
          <w:marTop w:val="0"/>
          <w:marBottom w:val="0"/>
          <w:divBdr>
            <w:top w:val="none" w:sz="0" w:space="0" w:color="auto"/>
            <w:left w:val="none" w:sz="0" w:space="0" w:color="auto"/>
            <w:bottom w:val="none" w:sz="0" w:space="0" w:color="auto"/>
            <w:right w:val="none" w:sz="0" w:space="0" w:color="auto"/>
          </w:divBdr>
        </w:div>
        <w:div w:id="1775973469">
          <w:marLeft w:val="0"/>
          <w:marRight w:val="0"/>
          <w:marTop w:val="0"/>
          <w:marBottom w:val="0"/>
          <w:divBdr>
            <w:top w:val="none" w:sz="0" w:space="0" w:color="auto"/>
            <w:left w:val="none" w:sz="0" w:space="0" w:color="auto"/>
            <w:bottom w:val="none" w:sz="0" w:space="0" w:color="auto"/>
            <w:right w:val="none" w:sz="0" w:space="0" w:color="auto"/>
          </w:divBdr>
        </w:div>
        <w:div w:id="1643075922">
          <w:marLeft w:val="0"/>
          <w:marRight w:val="0"/>
          <w:marTop w:val="0"/>
          <w:marBottom w:val="0"/>
          <w:divBdr>
            <w:top w:val="none" w:sz="0" w:space="0" w:color="auto"/>
            <w:left w:val="none" w:sz="0" w:space="0" w:color="auto"/>
            <w:bottom w:val="none" w:sz="0" w:space="0" w:color="auto"/>
            <w:right w:val="none" w:sz="0" w:space="0" w:color="auto"/>
          </w:divBdr>
        </w:div>
        <w:div w:id="1144589725">
          <w:marLeft w:val="0"/>
          <w:marRight w:val="0"/>
          <w:marTop w:val="0"/>
          <w:marBottom w:val="0"/>
          <w:divBdr>
            <w:top w:val="none" w:sz="0" w:space="0" w:color="auto"/>
            <w:left w:val="none" w:sz="0" w:space="0" w:color="auto"/>
            <w:bottom w:val="none" w:sz="0" w:space="0" w:color="auto"/>
            <w:right w:val="none" w:sz="0" w:space="0" w:color="auto"/>
          </w:divBdr>
        </w:div>
        <w:div w:id="1019313889">
          <w:marLeft w:val="0"/>
          <w:marRight w:val="0"/>
          <w:marTop w:val="0"/>
          <w:marBottom w:val="0"/>
          <w:divBdr>
            <w:top w:val="none" w:sz="0" w:space="0" w:color="auto"/>
            <w:left w:val="none" w:sz="0" w:space="0" w:color="auto"/>
            <w:bottom w:val="none" w:sz="0" w:space="0" w:color="auto"/>
            <w:right w:val="none" w:sz="0" w:space="0" w:color="auto"/>
          </w:divBdr>
        </w:div>
        <w:div w:id="657001384">
          <w:marLeft w:val="0"/>
          <w:marRight w:val="0"/>
          <w:marTop w:val="0"/>
          <w:marBottom w:val="0"/>
          <w:divBdr>
            <w:top w:val="none" w:sz="0" w:space="0" w:color="auto"/>
            <w:left w:val="none" w:sz="0" w:space="0" w:color="auto"/>
            <w:bottom w:val="none" w:sz="0" w:space="0" w:color="auto"/>
            <w:right w:val="none" w:sz="0" w:space="0" w:color="auto"/>
          </w:divBdr>
        </w:div>
        <w:div w:id="761025026">
          <w:marLeft w:val="0"/>
          <w:marRight w:val="0"/>
          <w:marTop w:val="0"/>
          <w:marBottom w:val="0"/>
          <w:divBdr>
            <w:top w:val="none" w:sz="0" w:space="0" w:color="auto"/>
            <w:left w:val="none" w:sz="0" w:space="0" w:color="auto"/>
            <w:bottom w:val="none" w:sz="0" w:space="0" w:color="auto"/>
            <w:right w:val="none" w:sz="0" w:space="0" w:color="auto"/>
          </w:divBdr>
        </w:div>
        <w:div w:id="991561701">
          <w:marLeft w:val="0"/>
          <w:marRight w:val="0"/>
          <w:marTop w:val="0"/>
          <w:marBottom w:val="0"/>
          <w:divBdr>
            <w:top w:val="none" w:sz="0" w:space="0" w:color="auto"/>
            <w:left w:val="none" w:sz="0" w:space="0" w:color="auto"/>
            <w:bottom w:val="none" w:sz="0" w:space="0" w:color="auto"/>
            <w:right w:val="none" w:sz="0" w:space="0" w:color="auto"/>
          </w:divBdr>
        </w:div>
        <w:div w:id="1478839382">
          <w:marLeft w:val="0"/>
          <w:marRight w:val="0"/>
          <w:marTop w:val="0"/>
          <w:marBottom w:val="0"/>
          <w:divBdr>
            <w:top w:val="none" w:sz="0" w:space="0" w:color="auto"/>
            <w:left w:val="none" w:sz="0" w:space="0" w:color="auto"/>
            <w:bottom w:val="none" w:sz="0" w:space="0" w:color="auto"/>
            <w:right w:val="none" w:sz="0" w:space="0" w:color="auto"/>
          </w:divBdr>
        </w:div>
        <w:div w:id="810484230">
          <w:marLeft w:val="0"/>
          <w:marRight w:val="0"/>
          <w:marTop w:val="0"/>
          <w:marBottom w:val="0"/>
          <w:divBdr>
            <w:top w:val="none" w:sz="0" w:space="0" w:color="auto"/>
            <w:left w:val="none" w:sz="0" w:space="0" w:color="auto"/>
            <w:bottom w:val="none" w:sz="0" w:space="0" w:color="auto"/>
            <w:right w:val="none" w:sz="0" w:space="0" w:color="auto"/>
          </w:divBdr>
        </w:div>
        <w:div w:id="721052675">
          <w:marLeft w:val="0"/>
          <w:marRight w:val="0"/>
          <w:marTop w:val="0"/>
          <w:marBottom w:val="0"/>
          <w:divBdr>
            <w:top w:val="none" w:sz="0" w:space="0" w:color="auto"/>
            <w:left w:val="none" w:sz="0" w:space="0" w:color="auto"/>
            <w:bottom w:val="none" w:sz="0" w:space="0" w:color="auto"/>
            <w:right w:val="none" w:sz="0" w:space="0" w:color="auto"/>
          </w:divBdr>
        </w:div>
        <w:div w:id="2050689477">
          <w:marLeft w:val="0"/>
          <w:marRight w:val="0"/>
          <w:marTop w:val="0"/>
          <w:marBottom w:val="0"/>
          <w:divBdr>
            <w:top w:val="none" w:sz="0" w:space="0" w:color="auto"/>
            <w:left w:val="none" w:sz="0" w:space="0" w:color="auto"/>
            <w:bottom w:val="none" w:sz="0" w:space="0" w:color="auto"/>
            <w:right w:val="none" w:sz="0" w:space="0" w:color="auto"/>
          </w:divBdr>
        </w:div>
        <w:div w:id="1403989529">
          <w:marLeft w:val="0"/>
          <w:marRight w:val="0"/>
          <w:marTop w:val="0"/>
          <w:marBottom w:val="0"/>
          <w:divBdr>
            <w:top w:val="none" w:sz="0" w:space="0" w:color="auto"/>
            <w:left w:val="none" w:sz="0" w:space="0" w:color="auto"/>
            <w:bottom w:val="none" w:sz="0" w:space="0" w:color="auto"/>
            <w:right w:val="none" w:sz="0" w:space="0" w:color="auto"/>
          </w:divBdr>
        </w:div>
        <w:div w:id="2023318085">
          <w:marLeft w:val="0"/>
          <w:marRight w:val="0"/>
          <w:marTop w:val="0"/>
          <w:marBottom w:val="0"/>
          <w:divBdr>
            <w:top w:val="none" w:sz="0" w:space="0" w:color="auto"/>
            <w:left w:val="none" w:sz="0" w:space="0" w:color="auto"/>
            <w:bottom w:val="none" w:sz="0" w:space="0" w:color="auto"/>
            <w:right w:val="none" w:sz="0" w:space="0" w:color="auto"/>
          </w:divBdr>
        </w:div>
        <w:div w:id="545340632">
          <w:marLeft w:val="0"/>
          <w:marRight w:val="0"/>
          <w:marTop w:val="0"/>
          <w:marBottom w:val="0"/>
          <w:divBdr>
            <w:top w:val="none" w:sz="0" w:space="0" w:color="auto"/>
            <w:left w:val="none" w:sz="0" w:space="0" w:color="auto"/>
            <w:bottom w:val="none" w:sz="0" w:space="0" w:color="auto"/>
            <w:right w:val="none" w:sz="0" w:space="0" w:color="auto"/>
          </w:divBdr>
        </w:div>
        <w:div w:id="1244725294">
          <w:marLeft w:val="0"/>
          <w:marRight w:val="0"/>
          <w:marTop w:val="0"/>
          <w:marBottom w:val="0"/>
          <w:divBdr>
            <w:top w:val="none" w:sz="0" w:space="0" w:color="auto"/>
            <w:left w:val="none" w:sz="0" w:space="0" w:color="auto"/>
            <w:bottom w:val="none" w:sz="0" w:space="0" w:color="auto"/>
            <w:right w:val="none" w:sz="0" w:space="0" w:color="auto"/>
          </w:divBdr>
        </w:div>
        <w:div w:id="1900898218">
          <w:marLeft w:val="0"/>
          <w:marRight w:val="0"/>
          <w:marTop w:val="0"/>
          <w:marBottom w:val="0"/>
          <w:divBdr>
            <w:top w:val="none" w:sz="0" w:space="0" w:color="auto"/>
            <w:left w:val="none" w:sz="0" w:space="0" w:color="auto"/>
            <w:bottom w:val="none" w:sz="0" w:space="0" w:color="auto"/>
            <w:right w:val="none" w:sz="0" w:space="0" w:color="auto"/>
          </w:divBdr>
        </w:div>
        <w:div w:id="2037535739">
          <w:marLeft w:val="0"/>
          <w:marRight w:val="0"/>
          <w:marTop w:val="0"/>
          <w:marBottom w:val="0"/>
          <w:divBdr>
            <w:top w:val="none" w:sz="0" w:space="0" w:color="auto"/>
            <w:left w:val="none" w:sz="0" w:space="0" w:color="auto"/>
            <w:bottom w:val="none" w:sz="0" w:space="0" w:color="auto"/>
            <w:right w:val="none" w:sz="0" w:space="0" w:color="auto"/>
          </w:divBdr>
        </w:div>
        <w:div w:id="1543977263">
          <w:marLeft w:val="0"/>
          <w:marRight w:val="0"/>
          <w:marTop w:val="0"/>
          <w:marBottom w:val="0"/>
          <w:divBdr>
            <w:top w:val="none" w:sz="0" w:space="0" w:color="auto"/>
            <w:left w:val="none" w:sz="0" w:space="0" w:color="auto"/>
            <w:bottom w:val="none" w:sz="0" w:space="0" w:color="auto"/>
            <w:right w:val="none" w:sz="0" w:space="0" w:color="auto"/>
          </w:divBdr>
        </w:div>
        <w:div w:id="1183712957">
          <w:marLeft w:val="0"/>
          <w:marRight w:val="0"/>
          <w:marTop w:val="0"/>
          <w:marBottom w:val="0"/>
          <w:divBdr>
            <w:top w:val="none" w:sz="0" w:space="0" w:color="auto"/>
            <w:left w:val="none" w:sz="0" w:space="0" w:color="auto"/>
            <w:bottom w:val="none" w:sz="0" w:space="0" w:color="auto"/>
            <w:right w:val="none" w:sz="0" w:space="0" w:color="auto"/>
          </w:divBdr>
        </w:div>
        <w:div w:id="156113705">
          <w:marLeft w:val="0"/>
          <w:marRight w:val="0"/>
          <w:marTop w:val="0"/>
          <w:marBottom w:val="0"/>
          <w:divBdr>
            <w:top w:val="none" w:sz="0" w:space="0" w:color="auto"/>
            <w:left w:val="none" w:sz="0" w:space="0" w:color="auto"/>
            <w:bottom w:val="none" w:sz="0" w:space="0" w:color="auto"/>
            <w:right w:val="none" w:sz="0" w:space="0" w:color="auto"/>
          </w:divBdr>
        </w:div>
        <w:div w:id="262348349">
          <w:marLeft w:val="0"/>
          <w:marRight w:val="0"/>
          <w:marTop w:val="0"/>
          <w:marBottom w:val="0"/>
          <w:divBdr>
            <w:top w:val="none" w:sz="0" w:space="0" w:color="auto"/>
            <w:left w:val="none" w:sz="0" w:space="0" w:color="auto"/>
            <w:bottom w:val="none" w:sz="0" w:space="0" w:color="auto"/>
            <w:right w:val="none" w:sz="0" w:space="0" w:color="auto"/>
          </w:divBdr>
        </w:div>
        <w:div w:id="166287686">
          <w:marLeft w:val="0"/>
          <w:marRight w:val="0"/>
          <w:marTop w:val="0"/>
          <w:marBottom w:val="0"/>
          <w:divBdr>
            <w:top w:val="none" w:sz="0" w:space="0" w:color="auto"/>
            <w:left w:val="none" w:sz="0" w:space="0" w:color="auto"/>
            <w:bottom w:val="none" w:sz="0" w:space="0" w:color="auto"/>
            <w:right w:val="none" w:sz="0" w:space="0" w:color="auto"/>
          </w:divBdr>
        </w:div>
        <w:div w:id="2118716848">
          <w:marLeft w:val="0"/>
          <w:marRight w:val="0"/>
          <w:marTop w:val="0"/>
          <w:marBottom w:val="0"/>
          <w:divBdr>
            <w:top w:val="none" w:sz="0" w:space="0" w:color="auto"/>
            <w:left w:val="none" w:sz="0" w:space="0" w:color="auto"/>
            <w:bottom w:val="none" w:sz="0" w:space="0" w:color="auto"/>
            <w:right w:val="none" w:sz="0" w:space="0" w:color="auto"/>
          </w:divBdr>
        </w:div>
        <w:div w:id="824779248">
          <w:marLeft w:val="0"/>
          <w:marRight w:val="0"/>
          <w:marTop w:val="0"/>
          <w:marBottom w:val="0"/>
          <w:divBdr>
            <w:top w:val="none" w:sz="0" w:space="0" w:color="auto"/>
            <w:left w:val="none" w:sz="0" w:space="0" w:color="auto"/>
            <w:bottom w:val="none" w:sz="0" w:space="0" w:color="auto"/>
            <w:right w:val="none" w:sz="0" w:space="0" w:color="auto"/>
          </w:divBdr>
        </w:div>
        <w:div w:id="1945570007">
          <w:marLeft w:val="0"/>
          <w:marRight w:val="0"/>
          <w:marTop w:val="0"/>
          <w:marBottom w:val="0"/>
          <w:divBdr>
            <w:top w:val="none" w:sz="0" w:space="0" w:color="auto"/>
            <w:left w:val="none" w:sz="0" w:space="0" w:color="auto"/>
            <w:bottom w:val="none" w:sz="0" w:space="0" w:color="auto"/>
            <w:right w:val="none" w:sz="0" w:space="0" w:color="auto"/>
          </w:divBdr>
        </w:div>
        <w:div w:id="1704820722">
          <w:marLeft w:val="0"/>
          <w:marRight w:val="0"/>
          <w:marTop w:val="0"/>
          <w:marBottom w:val="0"/>
          <w:divBdr>
            <w:top w:val="none" w:sz="0" w:space="0" w:color="auto"/>
            <w:left w:val="none" w:sz="0" w:space="0" w:color="auto"/>
            <w:bottom w:val="none" w:sz="0" w:space="0" w:color="auto"/>
            <w:right w:val="none" w:sz="0" w:space="0" w:color="auto"/>
          </w:divBdr>
        </w:div>
        <w:div w:id="567037844">
          <w:marLeft w:val="0"/>
          <w:marRight w:val="0"/>
          <w:marTop w:val="0"/>
          <w:marBottom w:val="0"/>
          <w:divBdr>
            <w:top w:val="none" w:sz="0" w:space="0" w:color="auto"/>
            <w:left w:val="none" w:sz="0" w:space="0" w:color="auto"/>
            <w:bottom w:val="none" w:sz="0" w:space="0" w:color="auto"/>
            <w:right w:val="none" w:sz="0" w:space="0" w:color="auto"/>
          </w:divBdr>
        </w:div>
        <w:div w:id="2105422261">
          <w:marLeft w:val="0"/>
          <w:marRight w:val="0"/>
          <w:marTop w:val="0"/>
          <w:marBottom w:val="0"/>
          <w:divBdr>
            <w:top w:val="none" w:sz="0" w:space="0" w:color="auto"/>
            <w:left w:val="none" w:sz="0" w:space="0" w:color="auto"/>
            <w:bottom w:val="none" w:sz="0" w:space="0" w:color="auto"/>
            <w:right w:val="none" w:sz="0" w:space="0" w:color="auto"/>
          </w:divBdr>
        </w:div>
        <w:div w:id="209345257">
          <w:marLeft w:val="0"/>
          <w:marRight w:val="0"/>
          <w:marTop w:val="0"/>
          <w:marBottom w:val="0"/>
          <w:divBdr>
            <w:top w:val="none" w:sz="0" w:space="0" w:color="auto"/>
            <w:left w:val="none" w:sz="0" w:space="0" w:color="auto"/>
            <w:bottom w:val="none" w:sz="0" w:space="0" w:color="auto"/>
            <w:right w:val="none" w:sz="0" w:space="0" w:color="auto"/>
          </w:divBdr>
        </w:div>
        <w:div w:id="988093943">
          <w:marLeft w:val="0"/>
          <w:marRight w:val="0"/>
          <w:marTop w:val="0"/>
          <w:marBottom w:val="0"/>
          <w:divBdr>
            <w:top w:val="none" w:sz="0" w:space="0" w:color="auto"/>
            <w:left w:val="none" w:sz="0" w:space="0" w:color="auto"/>
            <w:bottom w:val="none" w:sz="0" w:space="0" w:color="auto"/>
            <w:right w:val="none" w:sz="0" w:space="0" w:color="auto"/>
          </w:divBdr>
        </w:div>
        <w:div w:id="246229445">
          <w:marLeft w:val="0"/>
          <w:marRight w:val="0"/>
          <w:marTop w:val="0"/>
          <w:marBottom w:val="0"/>
          <w:divBdr>
            <w:top w:val="none" w:sz="0" w:space="0" w:color="auto"/>
            <w:left w:val="none" w:sz="0" w:space="0" w:color="auto"/>
            <w:bottom w:val="none" w:sz="0" w:space="0" w:color="auto"/>
            <w:right w:val="none" w:sz="0" w:space="0" w:color="auto"/>
          </w:divBdr>
        </w:div>
        <w:div w:id="1952544471">
          <w:marLeft w:val="0"/>
          <w:marRight w:val="0"/>
          <w:marTop w:val="0"/>
          <w:marBottom w:val="0"/>
          <w:divBdr>
            <w:top w:val="none" w:sz="0" w:space="0" w:color="auto"/>
            <w:left w:val="none" w:sz="0" w:space="0" w:color="auto"/>
            <w:bottom w:val="none" w:sz="0" w:space="0" w:color="auto"/>
            <w:right w:val="none" w:sz="0" w:space="0" w:color="auto"/>
          </w:divBdr>
        </w:div>
        <w:div w:id="1201700482">
          <w:marLeft w:val="0"/>
          <w:marRight w:val="0"/>
          <w:marTop w:val="0"/>
          <w:marBottom w:val="0"/>
          <w:divBdr>
            <w:top w:val="none" w:sz="0" w:space="0" w:color="auto"/>
            <w:left w:val="none" w:sz="0" w:space="0" w:color="auto"/>
            <w:bottom w:val="none" w:sz="0" w:space="0" w:color="auto"/>
            <w:right w:val="none" w:sz="0" w:space="0" w:color="auto"/>
          </w:divBdr>
        </w:div>
        <w:div w:id="1756243031">
          <w:marLeft w:val="0"/>
          <w:marRight w:val="0"/>
          <w:marTop w:val="0"/>
          <w:marBottom w:val="0"/>
          <w:divBdr>
            <w:top w:val="none" w:sz="0" w:space="0" w:color="auto"/>
            <w:left w:val="none" w:sz="0" w:space="0" w:color="auto"/>
            <w:bottom w:val="none" w:sz="0" w:space="0" w:color="auto"/>
            <w:right w:val="none" w:sz="0" w:space="0" w:color="auto"/>
          </w:divBdr>
        </w:div>
        <w:div w:id="712192562">
          <w:marLeft w:val="0"/>
          <w:marRight w:val="0"/>
          <w:marTop w:val="0"/>
          <w:marBottom w:val="0"/>
          <w:divBdr>
            <w:top w:val="none" w:sz="0" w:space="0" w:color="auto"/>
            <w:left w:val="none" w:sz="0" w:space="0" w:color="auto"/>
            <w:bottom w:val="none" w:sz="0" w:space="0" w:color="auto"/>
            <w:right w:val="none" w:sz="0" w:space="0" w:color="auto"/>
          </w:divBdr>
        </w:div>
        <w:div w:id="993492010">
          <w:marLeft w:val="0"/>
          <w:marRight w:val="0"/>
          <w:marTop w:val="0"/>
          <w:marBottom w:val="0"/>
          <w:divBdr>
            <w:top w:val="none" w:sz="0" w:space="0" w:color="auto"/>
            <w:left w:val="none" w:sz="0" w:space="0" w:color="auto"/>
            <w:bottom w:val="none" w:sz="0" w:space="0" w:color="auto"/>
            <w:right w:val="none" w:sz="0" w:space="0" w:color="auto"/>
          </w:divBdr>
        </w:div>
        <w:div w:id="240531824">
          <w:marLeft w:val="0"/>
          <w:marRight w:val="0"/>
          <w:marTop w:val="0"/>
          <w:marBottom w:val="0"/>
          <w:divBdr>
            <w:top w:val="none" w:sz="0" w:space="0" w:color="auto"/>
            <w:left w:val="none" w:sz="0" w:space="0" w:color="auto"/>
            <w:bottom w:val="none" w:sz="0" w:space="0" w:color="auto"/>
            <w:right w:val="none" w:sz="0" w:space="0" w:color="auto"/>
          </w:divBdr>
        </w:div>
        <w:div w:id="608245520">
          <w:marLeft w:val="0"/>
          <w:marRight w:val="0"/>
          <w:marTop w:val="0"/>
          <w:marBottom w:val="0"/>
          <w:divBdr>
            <w:top w:val="none" w:sz="0" w:space="0" w:color="auto"/>
            <w:left w:val="none" w:sz="0" w:space="0" w:color="auto"/>
            <w:bottom w:val="none" w:sz="0" w:space="0" w:color="auto"/>
            <w:right w:val="none" w:sz="0" w:space="0" w:color="auto"/>
          </w:divBdr>
        </w:div>
        <w:div w:id="1281297110">
          <w:marLeft w:val="0"/>
          <w:marRight w:val="0"/>
          <w:marTop w:val="0"/>
          <w:marBottom w:val="0"/>
          <w:divBdr>
            <w:top w:val="none" w:sz="0" w:space="0" w:color="auto"/>
            <w:left w:val="none" w:sz="0" w:space="0" w:color="auto"/>
            <w:bottom w:val="none" w:sz="0" w:space="0" w:color="auto"/>
            <w:right w:val="none" w:sz="0" w:space="0" w:color="auto"/>
          </w:divBdr>
        </w:div>
        <w:div w:id="1153444666">
          <w:marLeft w:val="0"/>
          <w:marRight w:val="0"/>
          <w:marTop w:val="0"/>
          <w:marBottom w:val="0"/>
          <w:divBdr>
            <w:top w:val="none" w:sz="0" w:space="0" w:color="auto"/>
            <w:left w:val="none" w:sz="0" w:space="0" w:color="auto"/>
            <w:bottom w:val="none" w:sz="0" w:space="0" w:color="auto"/>
            <w:right w:val="none" w:sz="0" w:space="0" w:color="auto"/>
          </w:divBdr>
        </w:div>
        <w:div w:id="1644575535">
          <w:marLeft w:val="0"/>
          <w:marRight w:val="0"/>
          <w:marTop w:val="0"/>
          <w:marBottom w:val="0"/>
          <w:divBdr>
            <w:top w:val="none" w:sz="0" w:space="0" w:color="auto"/>
            <w:left w:val="none" w:sz="0" w:space="0" w:color="auto"/>
            <w:bottom w:val="none" w:sz="0" w:space="0" w:color="auto"/>
            <w:right w:val="none" w:sz="0" w:space="0" w:color="auto"/>
          </w:divBdr>
        </w:div>
        <w:div w:id="607544592">
          <w:marLeft w:val="0"/>
          <w:marRight w:val="0"/>
          <w:marTop w:val="0"/>
          <w:marBottom w:val="0"/>
          <w:divBdr>
            <w:top w:val="none" w:sz="0" w:space="0" w:color="auto"/>
            <w:left w:val="none" w:sz="0" w:space="0" w:color="auto"/>
            <w:bottom w:val="none" w:sz="0" w:space="0" w:color="auto"/>
            <w:right w:val="none" w:sz="0" w:space="0" w:color="auto"/>
          </w:divBdr>
        </w:div>
      </w:divsChild>
    </w:div>
    <w:div w:id="1212231631">
      <w:bodyDiv w:val="1"/>
      <w:marLeft w:val="0"/>
      <w:marRight w:val="0"/>
      <w:marTop w:val="0"/>
      <w:marBottom w:val="0"/>
      <w:divBdr>
        <w:top w:val="none" w:sz="0" w:space="0" w:color="auto"/>
        <w:left w:val="none" w:sz="0" w:space="0" w:color="auto"/>
        <w:bottom w:val="none" w:sz="0" w:space="0" w:color="auto"/>
        <w:right w:val="none" w:sz="0" w:space="0" w:color="auto"/>
      </w:divBdr>
    </w:div>
    <w:div w:id="1316033720">
      <w:bodyDiv w:val="1"/>
      <w:marLeft w:val="0"/>
      <w:marRight w:val="0"/>
      <w:marTop w:val="0"/>
      <w:marBottom w:val="0"/>
      <w:divBdr>
        <w:top w:val="none" w:sz="0" w:space="0" w:color="auto"/>
        <w:left w:val="none" w:sz="0" w:space="0" w:color="auto"/>
        <w:bottom w:val="none" w:sz="0" w:space="0" w:color="auto"/>
        <w:right w:val="none" w:sz="0" w:space="0" w:color="auto"/>
      </w:divBdr>
    </w:div>
    <w:div w:id="1320958324">
      <w:bodyDiv w:val="1"/>
      <w:marLeft w:val="0"/>
      <w:marRight w:val="0"/>
      <w:marTop w:val="0"/>
      <w:marBottom w:val="0"/>
      <w:divBdr>
        <w:top w:val="none" w:sz="0" w:space="0" w:color="auto"/>
        <w:left w:val="none" w:sz="0" w:space="0" w:color="auto"/>
        <w:bottom w:val="none" w:sz="0" w:space="0" w:color="auto"/>
        <w:right w:val="none" w:sz="0" w:space="0" w:color="auto"/>
      </w:divBdr>
    </w:div>
    <w:div w:id="1344354733">
      <w:bodyDiv w:val="1"/>
      <w:marLeft w:val="0"/>
      <w:marRight w:val="0"/>
      <w:marTop w:val="0"/>
      <w:marBottom w:val="0"/>
      <w:divBdr>
        <w:top w:val="none" w:sz="0" w:space="0" w:color="auto"/>
        <w:left w:val="none" w:sz="0" w:space="0" w:color="auto"/>
        <w:bottom w:val="none" w:sz="0" w:space="0" w:color="auto"/>
        <w:right w:val="none" w:sz="0" w:space="0" w:color="auto"/>
      </w:divBdr>
    </w:div>
    <w:div w:id="1384403396">
      <w:bodyDiv w:val="1"/>
      <w:marLeft w:val="0"/>
      <w:marRight w:val="0"/>
      <w:marTop w:val="0"/>
      <w:marBottom w:val="0"/>
      <w:divBdr>
        <w:top w:val="none" w:sz="0" w:space="0" w:color="auto"/>
        <w:left w:val="none" w:sz="0" w:space="0" w:color="auto"/>
        <w:bottom w:val="none" w:sz="0" w:space="0" w:color="auto"/>
        <w:right w:val="none" w:sz="0" w:space="0" w:color="auto"/>
      </w:divBdr>
    </w:div>
    <w:div w:id="1452826440">
      <w:bodyDiv w:val="1"/>
      <w:marLeft w:val="0"/>
      <w:marRight w:val="0"/>
      <w:marTop w:val="0"/>
      <w:marBottom w:val="0"/>
      <w:divBdr>
        <w:top w:val="none" w:sz="0" w:space="0" w:color="auto"/>
        <w:left w:val="none" w:sz="0" w:space="0" w:color="auto"/>
        <w:bottom w:val="none" w:sz="0" w:space="0" w:color="auto"/>
        <w:right w:val="none" w:sz="0" w:space="0" w:color="auto"/>
      </w:divBdr>
    </w:div>
    <w:div w:id="1463497235">
      <w:bodyDiv w:val="1"/>
      <w:marLeft w:val="0"/>
      <w:marRight w:val="0"/>
      <w:marTop w:val="0"/>
      <w:marBottom w:val="0"/>
      <w:divBdr>
        <w:top w:val="none" w:sz="0" w:space="0" w:color="auto"/>
        <w:left w:val="none" w:sz="0" w:space="0" w:color="auto"/>
        <w:bottom w:val="none" w:sz="0" w:space="0" w:color="auto"/>
        <w:right w:val="none" w:sz="0" w:space="0" w:color="auto"/>
      </w:divBdr>
    </w:div>
    <w:div w:id="1545558007">
      <w:bodyDiv w:val="1"/>
      <w:marLeft w:val="0"/>
      <w:marRight w:val="0"/>
      <w:marTop w:val="0"/>
      <w:marBottom w:val="0"/>
      <w:divBdr>
        <w:top w:val="none" w:sz="0" w:space="0" w:color="auto"/>
        <w:left w:val="none" w:sz="0" w:space="0" w:color="auto"/>
        <w:bottom w:val="none" w:sz="0" w:space="0" w:color="auto"/>
        <w:right w:val="none" w:sz="0" w:space="0" w:color="auto"/>
      </w:divBdr>
    </w:div>
    <w:div w:id="1547715410">
      <w:bodyDiv w:val="1"/>
      <w:marLeft w:val="0"/>
      <w:marRight w:val="0"/>
      <w:marTop w:val="0"/>
      <w:marBottom w:val="0"/>
      <w:divBdr>
        <w:top w:val="none" w:sz="0" w:space="0" w:color="auto"/>
        <w:left w:val="none" w:sz="0" w:space="0" w:color="auto"/>
        <w:bottom w:val="none" w:sz="0" w:space="0" w:color="auto"/>
        <w:right w:val="none" w:sz="0" w:space="0" w:color="auto"/>
      </w:divBdr>
    </w:div>
    <w:div w:id="1551110689">
      <w:bodyDiv w:val="1"/>
      <w:marLeft w:val="0"/>
      <w:marRight w:val="0"/>
      <w:marTop w:val="0"/>
      <w:marBottom w:val="0"/>
      <w:divBdr>
        <w:top w:val="none" w:sz="0" w:space="0" w:color="auto"/>
        <w:left w:val="none" w:sz="0" w:space="0" w:color="auto"/>
        <w:bottom w:val="none" w:sz="0" w:space="0" w:color="auto"/>
        <w:right w:val="none" w:sz="0" w:space="0" w:color="auto"/>
      </w:divBdr>
    </w:div>
    <w:div w:id="1561135603">
      <w:bodyDiv w:val="1"/>
      <w:marLeft w:val="0"/>
      <w:marRight w:val="0"/>
      <w:marTop w:val="0"/>
      <w:marBottom w:val="0"/>
      <w:divBdr>
        <w:top w:val="none" w:sz="0" w:space="0" w:color="auto"/>
        <w:left w:val="none" w:sz="0" w:space="0" w:color="auto"/>
        <w:bottom w:val="none" w:sz="0" w:space="0" w:color="auto"/>
        <w:right w:val="none" w:sz="0" w:space="0" w:color="auto"/>
      </w:divBdr>
      <w:divsChild>
        <w:div w:id="1555387555">
          <w:marLeft w:val="0"/>
          <w:marRight w:val="0"/>
          <w:marTop w:val="0"/>
          <w:marBottom w:val="0"/>
          <w:divBdr>
            <w:top w:val="none" w:sz="0" w:space="0" w:color="auto"/>
            <w:left w:val="none" w:sz="0" w:space="0" w:color="auto"/>
            <w:bottom w:val="none" w:sz="0" w:space="0" w:color="auto"/>
            <w:right w:val="none" w:sz="0" w:space="0" w:color="auto"/>
          </w:divBdr>
        </w:div>
        <w:div w:id="155998091">
          <w:marLeft w:val="0"/>
          <w:marRight w:val="0"/>
          <w:marTop w:val="0"/>
          <w:marBottom w:val="0"/>
          <w:divBdr>
            <w:top w:val="none" w:sz="0" w:space="0" w:color="auto"/>
            <w:left w:val="none" w:sz="0" w:space="0" w:color="auto"/>
            <w:bottom w:val="none" w:sz="0" w:space="0" w:color="auto"/>
            <w:right w:val="none" w:sz="0" w:space="0" w:color="auto"/>
          </w:divBdr>
        </w:div>
        <w:div w:id="482434420">
          <w:marLeft w:val="0"/>
          <w:marRight w:val="0"/>
          <w:marTop w:val="0"/>
          <w:marBottom w:val="0"/>
          <w:divBdr>
            <w:top w:val="none" w:sz="0" w:space="0" w:color="auto"/>
            <w:left w:val="none" w:sz="0" w:space="0" w:color="auto"/>
            <w:bottom w:val="none" w:sz="0" w:space="0" w:color="auto"/>
            <w:right w:val="none" w:sz="0" w:space="0" w:color="auto"/>
          </w:divBdr>
        </w:div>
      </w:divsChild>
    </w:div>
    <w:div w:id="1702167453">
      <w:bodyDiv w:val="1"/>
      <w:marLeft w:val="0"/>
      <w:marRight w:val="0"/>
      <w:marTop w:val="0"/>
      <w:marBottom w:val="0"/>
      <w:divBdr>
        <w:top w:val="none" w:sz="0" w:space="0" w:color="auto"/>
        <w:left w:val="none" w:sz="0" w:space="0" w:color="auto"/>
        <w:bottom w:val="none" w:sz="0" w:space="0" w:color="auto"/>
        <w:right w:val="none" w:sz="0" w:space="0" w:color="auto"/>
      </w:divBdr>
    </w:div>
    <w:div w:id="1720936086">
      <w:bodyDiv w:val="1"/>
      <w:marLeft w:val="0"/>
      <w:marRight w:val="0"/>
      <w:marTop w:val="0"/>
      <w:marBottom w:val="0"/>
      <w:divBdr>
        <w:top w:val="none" w:sz="0" w:space="0" w:color="auto"/>
        <w:left w:val="none" w:sz="0" w:space="0" w:color="auto"/>
        <w:bottom w:val="none" w:sz="0" w:space="0" w:color="auto"/>
        <w:right w:val="none" w:sz="0" w:space="0" w:color="auto"/>
      </w:divBdr>
    </w:div>
    <w:div w:id="1724281805">
      <w:bodyDiv w:val="1"/>
      <w:marLeft w:val="0"/>
      <w:marRight w:val="0"/>
      <w:marTop w:val="0"/>
      <w:marBottom w:val="0"/>
      <w:divBdr>
        <w:top w:val="none" w:sz="0" w:space="0" w:color="auto"/>
        <w:left w:val="none" w:sz="0" w:space="0" w:color="auto"/>
        <w:bottom w:val="none" w:sz="0" w:space="0" w:color="auto"/>
        <w:right w:val="none" w:sz="0" w:space="0" w:color="auto"/>
      </w:divBdr>
    </w:div>
    <w:div w:id="1781684062">
      <w:bodyDiv w:val="1"/>
      <w:marLeft w:val="0"/>
      <w:marRight w:val="0"/>
      <w:marTop w:val="0"/>
      <w:marBottom w:val="0"/>
      <w:divBdr>
        <w:top w:val="none" w:sz="0" w:space="0" w:color="auto"/>
        <w:left w:val="none" w:sz="0" w:space="0" w:color="auto"/>
        <w:bottom w:val="none" w:sz="0" w:space="0" w:color="auto"/>
        <w:right w:val="none" w:sz="0" w:space="0" w:color="auto"/>
      </w:divBdr>
    </w:div>
    <w:div w:id="1796554766">
      <w:bodyDiv w:val="1"/>
      <w:marLeft w:val="0"/>
      <w:marRight w:val="0"/>
      <w:marTop w:val="0"/>
      <w:marBottom w:val="0"/>
      <w:divBdr>
        <w:top w:val="none" w:sz="0" w:space="0" w:color="auto"/>
        <w:left w:val="none" w:sz="0" w:space="0" w:color="auto"/>
        <w:bottom w:val="none" w:sz="0" w:space="0" w:color="auto"/>
        <w:right w:val="none" w:sz="0" w:space="0" w:color="auto"/>
      </w:divBdr>
      <w:divsChild>
        <w:div w:id="1019507350">
          <w:marLeft w:val="0"/>
          <w:marRight w:val="0"/>
          <w:marTop w:val="0"/>
          <w:marBottom w:val="0"/>
          <w:divBdr>
            <w:top w:val="none" w:sz="0" w:space="0" w:color="auto"/>
            <w:left w:val="none" w:sz="0" w:space="0" w:color="auto"/>
            <w:bottom w:val="none" w:sz="0" w:space="0" w:color="auto"/>
            <w:right w:val="none" w:sz="0" w:space="0" w:color="auto"/>
          </w:divBdr>
        </w:div>
        <w:div w:id="215942710">
          <w:marLeft w:val="0"/>
          <w:marRight w:val="0"/>
          <w:marTop w:val="0"/>
          <w:marBottom w:val="0"/>
          <w:divBdr>
            <w:top w:val="none" w:sz="0" w:space="0" w:color="auto"/>
            <w:left w:val="none" w:sz="0" w:space="0" w:color="auto"/>
            <w:bottom w:val="none" w:sz="0" w:space="0" w:color="auto"/>
            <w:right w:val="none" w:sz="0" w:space="0" w:color="auto"/>
          </w:divBdr>
        </w:div>
        <w:div w:id="1470830012">
          <w:marLeft w:val="0"/>
          <w:marRight w:val="0"/>
          <w:marTop w:val="0"/>
          <w:marBottom w:val="0"/>
          <w:divBdr>
            <w:top w:val="none" w:sz="0" w:space="0" w:color="auto"/>
            <w:left w:val="none" w:sz="0" w:space="0" w:color="auto"/>
            <w:bottom w:val="none" w:sz="0" w:space="0" w:color="auto"/>
            <w:right w:val="none" w:sz="0" w:space="0" w:color="auto"/>
          </w:divBdr>
        </w:div>
      </w:divsChild>
    </w:div>
    <w:div w:id="1833719564">
      <w:bodyDiv w:val="1"/>
      <w:marLeft w:val="0"/>
      <w:marRight w:val="0"/>
      <w:marTop w:val="0"/>
      <w:marBottom w:val="0"/>
      <w:divBdr>
        <w:top w:val="none" w:sz="0" w:space="0" w:color="auto"/>
        <w:left w:val="none" w:sz="0" w:space="0" w:color="auto"/>
        <w:bottom w:val="none" w:sz="0" w:space="0" w:color="auto"/>
        <w:right w:val="none" w:sz="0" w:space="0" w:color="auto"/>
      </w:divBdr>
    </w:div>
    <w:div w:id="1839541733">
      <w:bodyDiv w:val="1"/>
      <w:marLeft w:val="0"/>
      <w:marRight w:val="0"/>
      <w:marTop w:val="0"/>
      <w:marBottom w:val="0"/>
      <w:divBdr>
        <w:top w:val="none" w:sz="0" w:space="0" w:color="auto"/>
        <w:left w:val="none" w:sz="0" w:space="0" w:color="auto"/>
        <w:bottom w:val="none" w:sz="0" w:space="0" w:color="auto"/>
        <w:right w:val="none" w:sz="0" w:space="0" w:color="auto"/>
      </w:divBdr>
      <w:divsChild>
        <w:div w:id="2037466614">
          <w:marLeft w:val="0"/>
          <w:marRight w:val="0"/>
          <w:marTop w:val="0"/>
          <w:marBottom w:val="0"/>
          <w:divBdr>
            <w:top w:val="none" w:sz="0" w:space="0" w:color="auto"/>
            <w:left w:val="none" w:sz="0" w:space="0" w:color="auto"/>
            <w:bottom w:val="none" w:sz="0" w:space="0" w:color="auto"/>
            <w:right w:val="none" w:sz="0" w:space="0" w:color="auto"/>
          </w:divBdr>
        </w:div>
        <w:div w:id="2054764903">
          <w:marLeft w:val="0"/>
          <w:marRight w:val="0"/>
          <w:marTop w:val="0"/>
          <w:marBottom w:val="0"/>
          <w:divBdr>
            <w:top w:val="none" w:sz="0" w:space="0" w:color="auto"/>
            <w:left w:val="none" w:sz="0" w:space="0" w:color="auto"/>
            <w:bottom w:val="none" w:sz="0" w:space="0" w:color="auto"/>
            <w:right w:val="none" w:sz="0" w:space="0" w:color="auto"/>
          </w:divBdr>
        </w:div>
        <w:div w:id="977028984">
          <w:marLeft w:val="0"/>
          <w:marRight w:val="0"/>
          <w:marTop w:val="0"/>
          <w:marBottom w:val="0"/>
          <w:divBdr>
            <w:top w:val="none" w:sz="0" w:space="0" w:color="auto"/>
            <w:left w:val="none" w:sz="0" w:space="0" w:color="auto"/>
            <w:bottom w:val="none" w:sz="0" w:space="0" w:color="auto"/>
            <w:right w:val="none" w:sz="0" w:space="0" w:color="auto"/>
          </w:divBdr>
        </w:div>
        <w:div w:id="1901284984">
          <w:marLeft w:val="0"/>
          <w:marRight w:val="0"/>
          <w:marTop w:val="0"/>
          <w:marBottom w:val="0"/>
          <w:divBdr>
            <w:top w:val="none" w:sz="0" w:space="0" w:color="auto"/>
            <w:left w:val="none" w:sz="0" w:space="0" w:color="auto"/>
            <w:bottom w:val="none" w:sz="0" w:space="0" w:color="auto"/>
            <w:right w:val="none" w:sz="0" w:space="0" w:color="auto"/>
          </w:divBdr>
        </w:div>
      </w:divsChild>
    </w:div>
    <w:div w:id="1850680176">
      <w:bodyDiv w:val="1"/>
      <w:marLeft w:val="0"/>
      <w:marRight w:val="0"/>
      <w:marTop w:val="0"/>
      <w:marBottom w:val="0"/>
      <w:divBdr>
        <w:top w:val="none" w:sz="0" w:space="0" w:color="auto"/>
        <w:left w:val="none" w:sz="0" w:space="0" w:color="auto"/>
        <w:bottom w:val="none" w:sz="0" w:space="0" w:color="auto"/>
        <w:right w:val="none" w:sz="0" w:space="0" w:color="auto"/>
      </w:divBdr>
    </w:div>
    <w:div w:id="1882160176">
      <w:bodyDiv w:val="1"/>
      <w:marLeft w:val="0"/>
      <w:marRight w:val="0"/>
      <w:marTop w:val="0"/>
      <w:marBottom w:val="0"/>
      <w:divBdr>
        <w:top w:val="none" w:sz="0" w:space="0" w:color="auto"/>
        <w:left w:val="none" w:sz="0" w:space="0" w:color="auto"/>
        <w:bottom w:val="none" w:sz="0" w:space="0" w:color="auto"/>
        <w:right w:val="none" w:sz="0" w:space="0" w:color="auto"/>
      </w:divBdr>
    </w:div>
    <w:div w:id="1883319459">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927304735">
      <w:bodyDiv w:val="1"/>
      <w:marLeft w:val="0"/>
      <w:marRight w:val="0"/>
      <w:marTop w:val="0"/>
      <w:marBottom w:val="0"/>
      <w:divBdr>
        <w:top w:val="none" w:sz="0" w:space="0" w:color="auto"/>
        <w:left w:val="none" w:sz="0" w:space="0" w:color="auto"/>
        <w:bottom w:val="none" w:sz="0" w:space="0" w:color="auto"/>
        <w:right w:val="none" w:sz="0" w:space="0" w:color="auto"/>
      </w:divBdr>
    </w:div>
    <w:div w:id="1959755475">
      <w:bodyDiv w:val="1"/>
      <w:marLeft w:val="0"/>
      <w:marRight w:val="0"/>
      <w:marTop w:val="0"/>
      <w:marBottom w:val="0"/>
      <w:divBdr>
        <w:top w:val="none" w:sz="0" w:space="0" w:color="auto"/>
        <w:left w:val="none" w:sz="0" w:space="0" w:color="auto"/>
        <w:bottom w:val="none" w:sz="0" w:space="0" w:color="auto"/>
        <w:right w:val="none" w:sz="0" w:space="0" w:color="auto"/>
      </w:divBdr>
    </w:div>
    <w:div w:id="1983001225">
      <w:bodyDiv w:val="1"/>
      <w:marLeft w:val="0"/>
      <w:marRight w:val="0"/>
      <w:marTop w:val="0"/>
      <w:marBottom w:val="0"/>
      <w:divBdr>
        <w:top w:val="none" w:sz="0" w:space="0" w:color="auto"/>
        <w:left w:val="none" w:sz="0" w:space="0" w:color="auto"/>
        <w:bottom w:val="none" w:sz="0" w:space="0" w:color="auto"/>
        <w:right w:val="none" w:sz="0" w:space="0" w:color="auto"/>
      </w:divBdr>
    </w:div>
    <w:div w:id="2017415367">
      <w:bodyDiv w:val="1"/>
      <w:marLeft w:val="0"/>
      <w:marRight w:val="0"/>
      <w:marTop w:val="0"/>
      <w:marBottom w:val="0"/>
      <w:divBdr>
        <w:top w:val="none" w:sz="0" w:space="0" w:color="auto"/>
        <w:left w:val="none" w:sz="0" w:space="0" w:color="auto"/>
        <w:bottom w:val="none" w:sz="0" w:space="0" w:color="auto"/>
        <w:right w:val="none" w:sz="0" w:space="0" w:color="auto"/>
      </w:divBdr>
    </w:div>
    <w:div w:id="2132042703">
      <w:bodyDiv w:val="1"/>
      <w:marLeft w:val="0"/>
      <w:marRight w:val="0"/>
      <w:marTop w:val="0"/>
      <w:marBottom w:val="0"/>
      <w:divBdr>
        <w:top w:val="none" w:sz="0" w:space="0" w:color="auto"/>
        <w:left w:val="none" w:sz="0" w:space="0" w:color="auto"/>
        <w:bottom w:val="none" w:sz="0" w:space="0" w:color="auto"/>
        <w:right w:val="none" w:sz="0" w:space="0" w:color="auto"/>
      </w:divBdr>
      <w:divsChild>
        <w:div w:id="2128967725">
          <w:marLeft w:val="0"/>
          <w:marRight w:val="0"/>
          <w:marTop w:val="0"/>
          <w:marBottom w:val="0"/>
          <w:divBdr>
            <w:top w:val="none" w:sz="0" w:space="0" w:color="auto"/>
            <w:left w:val="none" w:sz="0" w:space="0" w:color="auto"/>
            <w:bottom w:val="none" w:sz="0" w:space="0" w:color="auto"/>
            <w:right w:val="none" w:sz="0" w:space="0" w:color="auto"/>
          </w:divBdr>
        </w:div>
      </w:divsChild>
    </w:div>
    <w:div w:id="2140416605">
      <w:bodyDiv w:val="1"/>
      <w:marLeft w:val="0"/>
      <w:marRight w:val="0"/>
      <w:marTop w:val="0"/>
      <w:marBottom w:val="0"/>
      <w:divBdr>
        <w:top w:val="none" w:sz="0" w:space="0" w:color="auto"/>
        <w:left w:val="none" w:sz="0" w:space="0" w:color="auto"/>
        <w:bottom w:val="none" w:sz="0" w:space="0" w:color="auto"/>
        <w:right w:val="none" w:sz="0" w:space="0" w:color="auto"/>
      </w:divBdr>
      <w:divsChild>
        <w:div w:id="1299534088">
          <w:marLeft w:val="0"/>
          <w:marRight w:val="0"/>
          <w:marTop w:val="0"/>
          <w:marBottom w:val="0"/>
          <w:divBdr>
            <w:top w:val="none" w:sz="0" w:space="0" w:color="auto"/>
            <w:left w:val="none" w:sz="0" w:space="0" w:color="auto"/>
            <w:bottom w:val="none" w:sz="0" w:space="0" w:color="auto"/>
            <w:right w:val="none" w:sz="0" w:space="0" w:color="auto"/>
          </w:divBdr>
        </w:div>
        <w:div w:id="135765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w@bango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CB36-B7DF-4755-8423-FAB1A90F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t:lpstr>
    </vt:vector>
  </TitlesOfParts>
  <Company>Pryfysgol Bangor University</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Becki Law</dc:creator>
  <cp:keywords/>
  <cp:lastModifiedBy>Williams, Nefyn</cp:lastModifiedBy>
  <cp:revision>3</cp:revision>
  <cp:lastPrinted>2016-09-30T13:18:00Z</cp:lastPrinted>
  <dcterms:created xsi:type="dcterms:W3CDTF">2018-12-09T15:54:00Z</dcterms:created>
  <dcterms:modified xsi:type="dcterms:W3CDTF">2018-12-09T15:54:00Z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5268</vt:lpwstr>
  </property>
  <property fmtid="{D5CDD505-2E9C-101B-9397-08002B2CF9AE}" pid="3" name="WnCSubscriberId">
    <vt:lpwstr>4779</vt:lpwstr>
  </property>
  <property fmtid="{D5CDD505-2E9C-101B-9397-08002B2CF9AE}" pid="4" name="WnCOutputStyleId">
    <vt:lpwstr>10358</vt:lpwstr>
  </property>
  <property fmtid="{D5CDD505-2E9C-101B-9397-08002B2CF9AE}" pid="5" name="RWProductId">
    <vt:lpwstr>WnC</vt:lpwstr>
  </property>
  <property fmtid="{D5CDD505-2E9C-101B-9397-08002B2CF9AE}" pid="6" name="WnC4Folder">
    <vt:lpwstr/>
  </property>
</Properties>
</file>