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23C2" w14:textId="77777777" w:rsidR="00D06FC9" w:rsidRPr="00FE3EE0" w:rsidRDefault="00D06FC9" w:rsidP="00D06FC9">
      <w:pPr>
        <w:jc w:val="both"/>
        <w:rPr>
          <w:sz w:val="32"/>
          <w:szCs w:val="32"/>
        </w:rPr>
      </w:pPr>
      <w:bookmarkStart w:id="0" w:name="_GoBack"/>
      <w:bookmarkEnd w:id="0"/>
    </w:p>
    <w:p w14:paraId="08AA3C27" w14:textId="6BF5681C" w:rsidR="00B41FAC" w:rsidRDefault="000D61EA" w:rsidP="00494309">
      <w:pPr>
        <w:jc w:val="center"/>
        <w:rPr>
          <w:b/>
          <w:sz w:val="32"/>
          <w:szCs w:val="32"/>
        </w:rPr>
      </w:pPr>
      <w:r>
        <w:rPr>
          <w:b/>
          <w:sz w:val="32"/>
          <w:szCs w:val="32"/>
        </w:rPr>
        <w:t xml:space="preserve">Original Paper: </w:t>
      </w:r>
      <w:r w:rsidR="00D44AD8">
        <w:rPr>
          <w:b/>
          <w:sz w:val="32"/>
          <w:szCs w:val="32"/>
        </w:rPr>
        <w:t xml:space="preserve">Development and </w:t>
      </w:r>
      <w:r w:rsidR="00343538">
        <w:rPr>
          <w:b/>
          <w:sz w:val="32"/>
          <w:szCs w:val="32"/>
        </w:rPr>
        <w:t>Feasibility</w:t>
      </w:r>
      <w:r w:rsidR="00D44AD8">
        <w:rPr>
          <w:b/>
          <w:sz w:val="32"/>
          <w:szCs w:val="32"/>
        </w:rPr>
        <w:t xml:space="preserve"> of InDEx</w:t>
      </w:r>
      <w:r w:rsidR="00C07579">
        <w:rPr>
          <w:b/>
          <w:sz w:val="32"/>
          <w:szCs w:val="32"/>
        </w:rPr>
        <w:t>:</w:t>
      </w:r>
      <w:r w:rsidR="00D44AD8">
        <w:rPr>
          <w:b/>
          <w:sz w:val="32"/>
          <w:szCs w:val="32"/>
        </w:rPr>
        <w:t xml:space="preserve"> </w:t>
      </w:r>
      <w:r w:rsidR="00B41FAC">
        <w:rPr>
          <w:b/>
          <w:sz w:val="32"/>
          <w:szCs w:val="32"/>
        </w:rPr>
        <w:t xml:space="preserve">A smartphone app and </w:t>
      </w:r>
      <w:r w:rsidR="006E7269">
        <w:rPr>
          <w:b/>
          <w:sz w:val="32"/>
          <w:szCs w:val="32"/>
        </w:rPr>
        <w:t>personalised</w:t>
      </w:r>
      <w:r w:rsidR="00B41FAC">
        <w:rPr>
          <w:b/>
          <w:sz w:val="32"/>
          <w:szCs w:val="32"/>
        </w:rPr>
        <w:t xml:space="preserve"> text messaging framework to monitor and reduce </w:t>
      </w:r>
      <w:r w:rsidR="009D0F4B">
        <w:rPr>
          <w:b/>
          <w:sz w:val="32"/>
          <w:szCs w:val="32"/>
        </w:rPr>
        <w:t>alcohol use</w:t>
      </w:r>
      <w:r w:rsidR="007842ED">
        <w:rPr>
          <w:b/>
          <w:sz w:val="32"/>
          <w:szCs w:val="32"/>
        </w:rPr>
        <w:t xml:space="preserve"> in </w:t>
      </w:r>
      <w:r w:rsidR="00494309">
        <w:rPr>
          <w:b/>
          <w:sz w:val="32"/>
          <w:szCs w:val="32"/>
        </w:rPr>
        <w:t>ex-</w:t>
      </w:r>
      <w:r w:rsidR="006D0E4C">
        <w:rPr>
          <w:b/>
          <w:sz w:val="32"/>
          <w:szCs w:val="32"/>
        </w:rPr>
        <w:t xml:space="preserve">serving </w:t>
      </w:r>
      <w:r w:rsidR="00494309">
        <w:rPr>
          <w:b/>
          <w:sz w:val="32"/>
          <w:szCs w:val="32"/>
        </w:rPr>
        <w:t>personnel</w:t>
      </w:r>
    </w:p>
    <w:p w14:paraId="42F549CC" w14:textId="54497A44" w:rsidR="00A76DC6" w:rsidRPr="00AD72DE" w:rsidRDefault="00B6564D" w:rsidP="00144303">
      <w:pPr>
        <w:jc w:val="center"/>
        <w:rPr>
          <w:sz w:val="24"/>
          <w:szCs w:val="24"/>
        </w:rPr>
      </w:pPr>
      <w:r w:rsidRPr="00093D28">
        <w:rPr>
          <w:sz w:val="24"/>
          <w:szCs w:val="24"/>
        </w:rPr>
        <w:t>Dan</w:t>
      </w:r>
      <w:r w:rsidR="00743CA8" w:rsidRPr="00093D28">
        <w:rPr>
          <w:sz w:val="24"/>
          <w:szCs w:val="24"/>
        </w:rPr>
        <w:t>iel Leightley</w:t>
      </w:r>
      <w:r w:rsidR="003A5FC2" w:rsidRPr="00093D28">
        <w:rPr>
          <w:sz w:val="24"/>
          <w:szCs w:val="24"/>
          <w:vertAlign w:val="superscript"/>
        </w:rPr>
        <w:t>1</w:t>
      </w:r>
      <w:r w:rsidR="008B39AB" w:rsidRPr="00093D28">
        <w:rPr>
          <w:sz w:val="24"/>
          <w:szCs w:val="24"/>
          <w:vertAlign w:val="superscript"/>
        </w:rPr>
        <w:t>*</w:t>
      </w:r>
      <w:r w:rsidRPr="00093D28">
        <w:rPr>
          <w:sz w:val="24"/>
          <w:szCs w:val="24"/>
        </w:rPr>
        <w:t>, J</w:t>
      </w:r>
      <w:r w:rsidR="002527E8" w:rsidRPr="00093D28">
        <w:rPr>
          <w:sz w:val="24"/>
          <w:szCs w:val="24"/>
        </w:rPr>
        <w:t>o-Anne</w:t>
      </w:r>
      <w:r w:rsidR="00743CA8" w:rsidRPr="00093D28">
        <w:rPr>
          <w:sz w:val="24"/>
          <w:szCs w:val="24"/>
        </w:rPr>
        <w:t xml:space="preserve"> Puddephatt</w:t>
      </w:r>
      <w:r w:rsidR="0085617B" w:rsidRPr="00093D28">
        <w:rPr>
          <w:sz w:val="24"/>
          <w:szCs w:val="24"/>
          <w:vertAlign w:val="superscript"/>
        </w:rPr>
        <w:t>2</w:t>
      </w:r>
      <w:r w:rsidR="002527E8" w:rsidRPr="00093D28">
        <w:rPr>
          <w:sz w:val="24"/>
          <w:szCs w:val="24"/>
        </w:rPr>
        <w:t>, Norman</w:t>
      </w:r>
      <w:r w:rsidR="00743CA8" w:rsidRPr="00093D28">
        <w:rPr>
          <w:sz w:val="24"/>
          <w:szCs w:val="24"/>
        </w:rPr>
        <w:t xml:space="preserve"> Jones</w:t>
      </w:r>
      <w:r w:rsidR="004A6B61" w:rsidRPr="00093D28">
        <w:rPr>
          <w:sz w:val="24"/>
          <w:szCs w:val="24"/>
          <w:vertAlign w:val="superscript"/>
        </w:rPr>
        <w:t>3</w:t>
      </w:r>
      <w:r w:rsidR="002527E8" w:rsidRPr="00093D28">
        <w:rPr>
          <w:sz w:val="24"/>
          <w:szCs w:val="24"/>
        </w:rPr>
        <w:t>, Toktam</w:t>
      </w:r>
      <w:r w:rsidR="00743CA8" w:rsidRPr="00093D28">
        <w:rPr>
          <w:sz w:val="24"/>
          <w:szCs w:val="24"/>
        </w:rPr>
        <w:t xml:space="preserve"> Mahmoodi</w:t>
      </w:r>
      <w:r w:rsidR="004A6B61" w:rsidRPr="00093D28">
        <w:rPr>
          <w:sz w:val="24"/>
          <w:szCs w:val="24"/>
          <w:vertAlign w:val="superscript"/>
        </w:rPr>
        <w:t>4</w:t>
      </w:r>
      <w:r w:rsidRPr="00093D28">
        <w:rPr>
          <w:sz w:val="24"/>
          <w:szCs w:val="24"/>
        </w:rPr>
        <w:t>,</w:t>
      </w:r>
      <w:r w:rsidR="00221F78" w:rsidRPr="00093D28">
        <w:rPr>
          <w:sz w:val="24"/>
          <w:szCs w:val="24"/>
        </w:rPr>
        <w:t xml:space="preserve"> Zoe Chui</w:t>
      </w:r>
      <w:r w:rsidR="004A6B61" w:rsidRPr="00093D28">
        <w:rPr>
          <w:sz w:val="24"/>
          <w:szCs w:val="24"/>
          <w:vertAlign w:val="superscript"/>
        </w:rPr>
        <w:t>5</w:t>
      </w:r>
      <w:r w:rsidR="00221F78" w:rsidRPr="00093D28">
        <w:rPr>
          <w:sz w:val="24"/>
          <w:szCs w:val="24"/>
        </w:rPr>
        <w:t>,</w:t>
      </w:r>
      <w:r w:rsidRPr="00093D28">
        <w:rPr>
          <w:sz w:val="24"/>
          <w:szCs w:val="24"/>
        </w:rPr>
        <w:t xml:space="preserve"> Matt</w:t>
      </w:r>
      <w:r w:rsidR="00743CA8" w:rsidRPr="00093D28">
        <w:rPr>
          <w:sz w:val="24"/>
          <w:szCs w:val="24"/>
        </w:rPr>
        <w:t xml:space="preserve"> Field</w:t>
      </w:r>
      <w:r w:rsidR="0085617B" w:rsidRPr="00093D28">
        <w:rPr>
          <w:sz w:val="24"/>
          <w:szCs w:val="24"/>
          <w:vertAlign w:val="superscript"/>
        </w:rPr>
        <w:t>2</w:t>
      </w:r>
      <w:r w:rsidRPr="00093D28">
        <w:rPr>
          <w:sz w:val="24"/>
          <w:szCs w:val="24"/>
        </w:rPr>
        <w:t>, Colin</w:t>
      </w:r>
      <w:r w:rsidR="00743CA8" w:rsidRPr="00093D28">
        <w:rPr>
          <w:sz w:val="24"/>
          <w:szCs w:val="24"/>
        </w:rPr>
        <w:t xml:space="preserve"> Drummond</w:t>
      </w:r>
      <w:r w:rsidR="004A6B61" w:rsidRPr="00093D28">
        <w:rPr>
          <w:sz w:val="24"/>
          <w:szCs w:val="24"/>
          <w:vertAlign w:val="superscript"/>
        </w:rPr>
        <w:t>6</w:t>
      </w:r>
      <w:r w:rsidR="002C06E0" w:rsidRPr="00093D28">
        <w:rPr>
          <w:sz w:val="24"/>
          <w:szCs w:val="24"/>
        </w:rPr>
        <w:t>, Roberto</w:t>
      </w:r>
      <w:r w:rsidR="00722C9E">
        <w:rPr>
          <w:sz w:val="24"/>
          <w:szCs w:val="24"/>
        </w:rPr>
        <w:t xml:space="preserve"> J</w:t>
      </w:r>
      <w:r w:rsidR="00C3523A">
        <w:rPr>
          <w:sz w:val="24"/>
          <w:szCs w:val="24"/>
        </w:rPr>
        <w:t>.</w:t>
      </w:r>
      <w:r w:rsidR="00743CA8" w:rsidRPr="00093D28">
        <w:rPr>
          <w:sz w:val="24"/>
          <w:szCs w:val="24"/>
        </w:rPr>
        <w:t xml:space="preserve"> Rona</w:t>
      </w:r>
      <w:r w:rsidR="003A5FC2" w:rsidRPr="00093D28">
        <w:rPr>
          <w:sz w:val="24"/>
          <w:szCs w:val="24"/>
          <w:vertAlign w:val="superscript"/>
        </w:rPr>
        <w:t>1</w:t>
      </w:r>
      <w:r w:rsidR="002527E8" w:rsidRPr="00093D28">
        <w:rPr>
          <w:sz w:val="24"/>
          <w:szCs w:val="24"/>
        </w:rPr>
        <w:t>, Nicola</w:t>
      </w:r>
      <w:r w:rsidR="00743CA8" w:rsidRPr="00093D28">
        <w:rPr>
          <w:sz w:val="24"/>
          <w:szCs w:val="24"/>
        </w:rPr>
        <w:t xml:space="preserve"> T. Fear</w:t>
      </w:r>
      <w:r w:rsidR="003A5FC2" w:rsidRPr="00093D28">
        <w:rPr>
          <w:sz w:val="24"/>
          <w:szCs w:val="24"/>
          <w:vertAlign w:val="superscript"/>
        </w:rPr>
        <w:t>1</w:t>
      </w:r>
      <w:r w:rsidR="00C414F7">
        <w:rPr>
          <w:sz w:val="24"/>
          <w:szCs w:val="24"/>
          <w:vertAlign w:val="superscript"/>
        </w:rPr>
        <w:t>, 3</w:t>
      </w:r>
      <w:r w:rsidR="00743CA8" w:rsidRPr="00093D28">
        <w:rPr>
          <w:sz w:val="24"/>
          <w:szCs w:val="24"/>
        </w:rPr>
        <w:t xml:space="preserve"> and</w:t>
      </w:r>
      <w:r w:rsidR="002527E8" w:rsidRPr="00093D28">
        <w:rPr>
          <w:sz w:val="24"/>
          <w:szCs w:val="24"/>
        </w:rPr>
        <w:t xml:space="preserve"> </w:t>
      </w:r>
      <w:r w:rsidR="00743CA8" w:rsidRPr="00093D28">
        <w:rPr>
          <w:sz w:val="24"/>
          <w:szCs w:val="24"/>
        </w:rPr>
        <w:t>Laura Goodwin</w:t>
      </w:r>
      <w:r w:rsidR="0085617B" w:rsidRPr="00093D28">
        <w:rPr>
          <w:sz w:val="24"/>
          <w:szCs w:val="24"/>
          <w:vertAlign w:val="superscript"/>
        </w:rPr>
        <w:t>2</w:t>
      </w:r>
    </w:p>
    <w:p w14:paraId="67784FD7" w14:textId="77777777" w:rsidR="000B79FE" w:rsidRDefault="000B79FE" w:rsidP="00743CA8">
      <w:pPr>
        <w:pStyle w:val="NoSpacing"/>
        <w:rPr>
          <w:vertAlign w:val="superscript"/>
        </w:rPr>
      </w:pPr>
    </w:p>
    <w:p w14:paraId="17FC328A" w14:textId="7D54A50E" w:rsidR="00734462" w:rsidRDefault="00743CA8" w:rsidP="00743CA8">
      <w:pPr>
        <w:pStyle w:val="NoSpacing"/>
      </w:pPr>
      <w:r w:rsidRPr="003068FF">
        <w:rPr>
          <w:vertAlign w:val="superscript"/>
        </w:rPr>
        <w:t>1</w:t>
      </w:r>
      <w:r>
        <w:t>King’s Centre for Military Health Research, Institute of Psychiatry, Psychology &amp; Neuroscience, King’s College London.</w:t>
      </w:r>
    </w:p>
    <w:p w14:paraId="0B096036" w14:textId="77777777" w:rsidR="00743CA8" w:rsidRDefault="00743CA8" w:rsidP="00743CA8">
      <w:pPr>
        <w:pStyle w:val="NoSpacing"/>
      </w:pPr>
    </w:p>
    <w:p w14:paraId="01BCB07E" w14:textId="75F20593" w:rsidR="00743CA8" w:rsidRDefault="00743CA8" w:rsidP="00743CA8">
      <w:pPr>
        <w:pStyle w:val="NoSpacing"/>
      </w:pPr>
      <w:r w:rsidRPr="00E469A7">
        <w:rPr>
          <w:vertAlign w:val="superscript"/>
        </w:rPr>
        <w:t>2</w:t>
      </w:r>
      <w:r w:rsidR="008B39AB">
        <w:t xml:space="preserve">Department of Psychological Sciences, University of </w:t>
      </w:r>
      <w:r w:rsidR="004C4A32">
        <w:t xml:space="preserve">Liverpool and the UK Centre for Tobacco and Alcohol Studies, Liverpool, UK. </w:t>
      </w:r>
    </w:p>
    <w:p w14:paraId="4318C961" w14:textId="77777777" w:rsidR="004A6B61" w:rsidRDefault="004A6B61" w:rsidP="00743CA8">
      <w:pPr>
        <w:pStyle w:val="NoSpacing"/>
      </w:pPr>
    </w:p>
    <w:p w14:paraId="28F27903" w14:textId="31B1AE48" w:rsidR="004A6B61" w:rsidRDefault="004A6B61" w:rsidP="00743CA8">
      <w:pPr>
        <w:pStyle w:val="NoSpacing"/>
      </w:pPr>
      <w:r w:rsidRPr="004A6B61">
        <w:rPr>
          <w:vertAlign w:val="superscript"/>
        </w:rPr>
        <w:t>3</w:t>
      </w:r>
      <w:r>
        <w:t>Academic Department of Military Mental Health, Institute of Psychiatry, Psychology &amp; Neuroscience, King’s College London.</w:t>
      </w:r>
    </w:p>
    <w:p w14:paraId="328B8F63" w14:textId="77777777" w:rsidR="006609FF" w:rsidRDefault="006609FF" w:rsidP="00743CA8">
      <w:pPr>
        <w:pStyle w:val="NoSpacing"/>
      </w:pPr>
    </w:p>
    <w:p w14:paraId="2F0892D8" w14:textId="4F9EDDC4" w:rsidR="006609FF" w:rsidRDefault="004A6B61" w:rsidP="00743CA8">
      <w:pPr>
        <w:pStyle w:val="NoSpacing"/>
      </w:pPr>
      <w:r>
        <w:rPr>
          <w:vertAlign w:val="superscript"/>
        </w:rPr>
        <w:t>4</w:t>
      </w:r>
      <w:r w:rsidR="006609FF">
        <w:t xml:space="preserve">Department of Informatics, King’s College London. </w:t>
      </w:r>
    </w:p>
    <w:p w14:paraId="180BB6C5" w14:textId="77777777" w:rsidR="00221F78" w:rsidRDefault="00221F78" w:rsidP="00743CA8">
      <w:pPr>
        <w:pStyle w:val="NoSpacing"/>
      </w:pPr>
    </w:p>
    <w:p w14:paraId="5BE0BF00" w14:textId="05CA8E8F" w:rsidR="00221F78" w:rsidRDefault="004A6B61" w:rsidP="00221F78">
      <w:pPr>
        <w:pStyle w:val="NoSpacing"/>
      </w:pPr>
      <w:r>
        <w:rPr>
          <w:vertAlign w:val="superscript"/>
        </w:rPr>
        <w:t>5</w:t>
      </w:r>
      <w:r w:rsidR="00221F78">
        <w:t>Department of Psychological Medicine,</w:t>
      </w:r>
      <w:r w:rsidR="00F05DC9" w:rsidRPr="00F05DC9">
        <w:t xml:space="preserve"> </w:t>
      </w:r>
      <w:r w:rsidR="00F05DC9">
        <w:t>Institute of Psychiatry, Psychology &amp; Neuroscience,</w:t>
      </w:r>
      <w:r w:rsidR="00221F78">
        <w:t xml:space="preserve"> King’s College London. </w:t>
      </w:r>
    </w:p>
    <w:p w14:paraId="1229C50B" w14:textId="77777777" w:rsidR="006609FF" w:rsidRDefault="006609FF" w:rsidP="00743CA8">
      <w:pPr>
        <w:pStyle w:val="NoSpacing"/>
      </w:pPr>
    </w:p>
    <w:p w14:paraId="677901FF" w14:textId="2CB7F7E2" w:rsidR="006609FF" w:rsidRDefault="004A6B61" w:rsidP="00743CA8">
      <w:pPr>
        <w:pStyle w:val="NoSpacing"/>
      </w:pPr>
      <w:r>
        <w:rPr>
          <w:vertAlign w:val="superscript"/>
        </w:rPr>
        <w:t>6</w:t>
      </w:r>
      <w:r w:rsidR="00ED5198">
        <w:t>Addictions Department, Institute of Psychiatry, Psychology &amp; Neuroscience, King’s College London and South London and Maudsley NHS Foundation Trust.</w:t>
      </w:r>
    </w:p>
    <w:p w14:paraId="2A81871F" w14:textId="77777777" w:rsidR="00743CA8" w:rsidRDefault="00743CA8" w:rsidP="00743CA8">
      <w:pPr>
        <w:pStyle w:val="NoSpacing"/>
      </w:pPr>
    </w:p>
    <w:p w14:paraId="46297C3D" w14:textId="1D1E62FB" w:rsidR="00743CA8" w:rsidRDefault="00743CA8" w:rsidP="00743CA8">
      <w:pPr>
        <w:pStyle w:val="NoSpacing"/>
      </w:pPr>
      <w:r>
        <w:t>*Corresponding author</w:t>
      </w:r>
      <w:r w:rsidR="000A1551">
        <w:t xml:space="preserve"> email: </w:t>
      </w:r>
      <w:hyperlink r:id="rId8" w:history="1">
        <w:r w:rsidR="000A1551" w:rsidRPr="00F94223">
          <w:rPr>
            <w:rStyle w:val="Hyperlink"/>
          </w:rPr>
          <w:t>daniel.leightley@kcl.ac.uk</w:t>
        </w:r>
      </w:hyperlink>
      <w:r w:rsidR="000A1551">
        <w:t>, tel: 020 7848 5334</w:t>
      </w:r>
    </w:p>
    <w:p w14:paraId="571CE9AE" w14:textId="6777BE3F" w:rsidR="00581A19" w:rsidRPr="0086772E" w:rsidRDefault="00581A19">
      <w:pPr>
        <w:rPr>
          <w:sz w:val="24"/>
          <w:szCs w:val="24"/>
          <w:lang w:val="it-IT"/>
        </w:rPr>
      </w:pPr>
      <w:r w:rsidRPr="0086772E">
        <w:rPr>
          <w:sz w:val="24"/>
          <w:szCs w:val="24"/>
          <w:lang w:val="it-IT"/>
        </w:rPr>
        <w:br w:type="page"/>
      </w:r>
    </w:p>
    <w:p w14:paraId="2947577A" w14:textId="54279B44" w:rsidR="00581A19" w:rsidRDefault="00581A19" w:rsidP="00581A19">
      <w:pPr>
        <w:outlineLvl w:val="0"/>
        <w:rPr>
          <w:b/>
          <w:u w:val="single"/>
        </w:rPr>
      </w:pPr>
      <w:r>
        <w:rPr>
          <w:b/>
          <w:u w:val="single"/>
        </w:rPr>
        <w:lastRenderedPageBreak/>
        <w:t>Abbreviation</w:t>
      </w:r>
      <w:r w:rsidR="00C041A0">
        <w:rPr>
          <w:b/>
          <w:u w:val="single"/>
        </w:rPr>
        <w:t>s</w:t>
      </w:r>
    </w:p>
    <w:tbl>
      <w:tblPr>
        <w:tblStyle w:val="TableGrid"/>
        <w:tblW w:w="0" w:type="auto"/>
        <w:tblLook w:val="04A0" w:firstRow="1" w:lastRow="0" w:firstColumn="1" w:lastColumn="0" w:noHBand="0" w:noVBand="1"/>
      </w:tblPr>
      <w:tblGrid>
        <w:gridCol w:w="4507"/>
        <w:gridCol w:w="4509"/>
      </w:tblGrid>
      <w:tr w:rsidR="00581A19" w14:paraId="131CD098" w14:textId="77777777" w:rsidTr="00866CB5">
        <w:trPr>
          <w:trHeight w:val="338"/>
        </w:trPr>
        <w:tc>
          <w:tcPr>
            <w:tcW w:w="4621" w:type="dxa"/>
          </w:tcPr>
          <w:p w14:paraId="461B74C3" w14:textId="3D53A515" w:rsidR="00581A19" w:rsidRPr="00492BE8" w:rsidRDefault="00581A19" w:rsidP="00144303">
            <w:pPr>
              <w:spacing w:after="200" w:line="276" w:lineRule="auto"/>
              <w:jc w:val="center"/>
              <w:rPr>
                <w:b/>
                <w:sz w:val="24"/>
              </w:rPr>
            </w:pPr>
            <w:r w:rsidRPr="00492BE8">
              <w:rPr>
                <w:b/>
                <w:sz w:val="24"/>
              </w:rPr>
              <w:t>Term</w:t>
            </w:r>
          </w:p>
        </w:tc>
        <w:tc>
          <w:tcPr>
            <w:tcW w:w="4621" w:type="dxa"/>
          </w:tcPr>
          <w:p w14:paraId="265B2EBD" w14:textId="319221D3" w:rsidR="00581A19" w:rsidRPr="00492BE8" w:rsidRDefault="00581A19" w:rsidP="00144303">
            <w:pPr>
              <w:spacing w:after="200" w:line="276" w:lineRule="auto"/>
              <w:jc w:val="center"/>
              <w:rPr>
                <w:b/>
                <w:sz w:val="24"/>
              </w:rPr>
            </w:pPr>
            <w:r w:rsidRPr="00492BE8">
              <w:rPr>
                <w:b/>
                <w:sz w:val="24"/>
              </w:rPr>
              <w:t xml:space="preserve">Abbreviation </w:t>
            </w:r>
          </w:p>
        </w:tc>
      </w:tr>
      <w:tr w:rsidR="00A55202" w14:paraId="378068F2" w14:textId="77777777" w:rsidTr="00581A19">
        <w:tc>
          <w:tcPr>
            <w:tcW w:w="4621" w:type="dxa"/>
          </w:tcPr>
          <w:p w14:paraId="0AA7FF91" w14:textId="60A54C82" w:rsidR="00A55202" w:rsidRDefault="00A55202" w:rsidP="00144303">
            <w:pPr>
              <w:jc w:val="center"/>
              <w:rPr>
                <w:sz w:val="24"/>
                <w:szCs w:val="24"/>
              </w:rPr>
            </w:pPr>
            <w:r>
              <w:rPr>
                <w:sz w:val="24"/>
                <w:szCs w:val="24"/>
              </w:rPr>
              <w:t>Application</w:t>
            </w:r>
          </w:p>
        </w:tc>
        <w:tc>
          <w:tcPr>
            <w:tcW w:w="4621" w:type="dxa"/>
          </w:tcPr>
          <w:p w14:paraId="6A0406A9" w14:textId="6461A78A" w:rsidR="00A55202" w:rsidRDefault="00A55202" w:rsidP="00144303">
            <w:pPr>
              <w:jc w:val="center"/>
              <w:rPr>
                <w:sz w:val="24"/>
                <w:szCs w:val="24"/>
              </w:rPr>
            </w:pPr>
            <w:r>
              <w:rPr>
                <w:sz w:val="24"/>
                <w:szCs w:val="24"/>
              </w:rPr>
              <w:t>app</w:t>
            </w:r>
          </w:p>
        </w:tc>
      </w:tr>
      <w:tr w:rsidR="00581A19" w14:paraId="45CDC1D5" w14:textId="77777777" w:rsidTr="00581A19">
        <w:tc>
          <w:tcPr>
            <w:tcW w:w="4621" w:type="dxa"/>
          </w:tcPr>
          <w:p w14:paraId="39E1A802" w14:textId="01DE3FC5" w:rsidR="00581A19" w:rsidRDefault="00921143" w:rsidP="00144303">
            <w:pPr>
              <w:jc w:val="center"/>
              <w:rPr>
                <w:sz w:val="24"/>
                <w:szCs w:val="24"/>
              </w:rPr>
            </w:pPr>
            <w:r w:rsidRPr="00F1352F">
              <w:t>Alcohol Use Disord</w:t>
            </w:r>
            <w:r>
              <w:t>ers Identification Test</w:t>
            </w:r>
          </w:p>
        </w:tc>
        <w:tc>
          <w:tcPr>
            <w:tcW w:w="4621" w:type="dxa"/>
          </w:tcPr>
          <w:p w14:paraId="20F72EDE" w14:textId="464119CB" w:rsidR="00581A19" w:rsidRDefault="00921143" w:rsidP="00144303">
            <w:pPr>
              <w:jc w:val="center"/>
              <w:rPr>
                <w:sz w:val="24"/>
                <w:szCs w:val="24"/>
              </w:rPr>
            </w:pPr>
            <w:r>
              <w:rPr>
                <w:sz w:val="24"/>
                <w:szCs w:val="24"/>
              </w:rPr>
              <w:t>AUDIT</w:t>
            </w:r>
          </w:p>
        </w:tc>
      </w:tr>
      <w:tr w:rsidR="00760FB4" w14:paraId="4C65656C" w14:textId="77777777" w:rsidTr="00581A19">
        <w:tc>
          <w:tcPr>
            <w:tcW w:w="4621" w:type="dxa"/>
          </w:tcPr>
          <w:p w14:paraId="1231C3B1" w14:textId="466D7F59" w:rsidR="00760FB4" w:rsidRPr="00F1352F" w:rsidRDefault="00760FB4" w:rsidP="00144303">
            <w:pPr>
              <w:jc w:val="center"/>
            </w:pPr>
            <w:r>
              <w:t>Behaviour Change Technique</w:t>
            </w:r>
          </w:p>
        </w:tc>
        <w:tc>
          <w:tcPr>
            <w:tcW w:w="4621" w:type="dxa"/>
          </w:tcPr>
          <w:p w14:paraId="1A2D06AA" w14:textId="71BB58DD" w:rsidR="00760FB4" w:rsidRDefault="00760FB4" w:rsidP="00144303">
            <w:pPr>
              <w:jc w:val="center"/>
              <w:rPr>
                <w:sz w:val="24"/>
                <w:szCs w:val="24"/>
              </w:rPr>
            </w:pPr>
            <w:r>
              <w:rPr>
                <w:sz w:val="24"/>
                <w:szCs w:val="24"/>
              </w:rPr>
              <w:t>BCT</w:t>
            </w:r>
          </w:p>
        </w:tc>
      </w:tr>
      <w:tr w:rsidR="009924DF" w14:paraId="0A6BD751" w14:textId="77777777" w:rsidTr="00581A19">
        <w:tc>
          <w:tcPr>
            <w:tcW w:w="4621" w:type="dxa"/>
          </w:tcPr>
          <w:p w14:paraId="7E8F0CEA" w14:textId="571280DF" w:rsidR="009924DF" w:rsidRPr="00F1352F" w:rsidRDefault="009924DF" w:rsidP="00CD28A0">
            <w:pPr>
              <w:jc w:val="center"/>
            </w:pPr>
            <w:r>
              <w:t>Generalised Anxiety Disorder</w:t>
            </w:r>
          </w:p>
        </w:tc>
        <w:tc>
          <w:tcPr>
            <w:tcW w:w="4621" w:type="dxa"/>
          </w:tcPr>
          <w:p w14:paraId="50EF6112" w14:textId="4F42BAD1" w:rsidR="009924DF" w:rsidRDefault="009924DF" w:rsidP="00144303">
            <w:pPr>
              <w:jc w:val="center"/>
              <w:rPr>
                <w:sz w:val="24"/>
                <w:szCs w:val="24"/>
              </w:rPr>
            </w:pPr>
            <w:r>
              <w:rPr>
                <w:sz w:val="24"/>
                <w:szCs w:val="24"/>
              </w:rPr>
              <w:t>GAD</w:t>
            </w:r>
          </w:p>
        </w:tc>
      </w:tr>
      <w:tr w:rsidR="00581A19" w14:paraId="4B01078E" w14:textId="77777777" w:rsidTr="00581A19">
        <w:tc>
          <w:tcPr>
            <w:tcW w:w="4621" w:type="dxa"/>
          </w:tcPr>
          <w:p w14:paraId="0191D14A" w14:textId="43247C4D" w:rsidR="00581A19" w:rsidRDefault="000E7B15" w:rsidP="00144303">
            <w:pPr>
              <w:jc w:val="center"/>
              <w:rPr>
                <w:sz w:val="24"/>
                <w:szCs w:val="24"/>
              </w:rPr>
            </w:pPr>
            <w:r>
              <w:t>Health Action Process Approach</w:t>
            </w:r>
          </w:p>
        </w:tc>
        <w:tc>
          <w:tcPr>
            <w:tcW w:w="4621" w:type="dxa"/>
          </w:tcPr>
          <w:p w14:paraId="5216AD3E" w14:textId="69C16864" w:rsidR="00581A19" w:rsidRDefault="000E7B15" w:rsidP="00144303">
            <w:pPr>
              <w:jc w:val="center"/>
              <w:rPr>
                <w:sz w:val="24"/>
                <w:szCs w:val="24"/>
              </w:rPr>
            </w:pPr>
            <w:r>
              <w:rPr>
                <w:sz w:val="24"/>
                <w:szCs w:val="24"/>
              </w:rPr>
              <w:t>HAPA</w:t>
            </w:r>
          </w:p>
        </w:tc>
      </w:tr>
      <w:tr w:rsidR="00581A19" w14:paraId="6B69BB43" w14:textId="77777777" w:rsidTr="00581A19">
        <w:tc>
          <w:tcPr>
            <w:tcW w:w="4621" w:type="dxa"/>
          </w:tcPr>
          <w:p w14:paraId="018BA456" w14:textId="42E29DD4" w:rsidR="00581A19" w:rsidRPr="00C41634" w:rsidRDefault="00D25761" w:rsidP="00144303">
            <w:pPr>
              <w:jc w:val="center"/>
              <w:rPr>
                <w:sz w:val="24"/>
                <w:szCs w:val="24"/>
              </w:rPr>
            </w:pPr>
            <w:r w:rsidRPr="00C41634">
              <w:t>Information about Drinking for Ex-serving</w:t>
            </w:r>
          </w:p>
        </w:tc>
        <w:tc>
          <w:tcPr>
            <w:tcW w:w="4621" w:type="dxa"/>
          </w:tcPr>
          <w:p w14:paraId="652C313C" w14:textId="0ACDA66F" w:rsidR="00581A19" w:rsidRDefault="00D25761" w:rsidP="00144303">
            <w:pPr>
              <w:jc w:val="center"/>
              <w:rPr>
                <w:sz w:val="24"/>
                <w:szCs w:val="24"/>
              </w:rPr>
            </w:pPr>
            <w:r>
              <w:rPr>
                <w:sz w:val="24"/>
                <w:szCs w:val="24"/>
              </w:rPr>
              <w:t>InDEx</w:t>
            </w:r>
          </w:p>
        </w:tc>
      </w:tr>
      <w:tr w:rsidR="009924DF" w14:paraId="3AD04510" w14:textId="77777777" w:rsidTr="00581A19">
        <w:tc>
          <w:tcPr>
            <w:tcW w:w="4621" w:type="dxa"/>
          </w:tcPr>
          <w:p w14:paraId="46433C67" w14:textId="4FCEDD09" w:rsidR="009924DF" w:rsidRPr="004624AA" w:rsidRDefault="009924DF" w:rsidP="00144303">
            <w:pPr>
              <w:jc w:val="center"/>
            </w:pPr>
            <w:r>
              <w:t>Patient Health Questionnaire</w:t>
            </w:r>
          </w:p>
        </w:tc>
        <w:tc>
          <w:tcPr>
            <w:tcW w:w="4621" w:type="dxa"/>
          </w:tcPr>
          <w:p w14:paraId="1C711F73" w14:textId="5090EDA5" w:rsidR="009924DF" w:rsidRDefault="009924DF" w:rsidP="00144303">
            <w:pPr>
              <w:jc w:val="center"/>
              <w:rPr>
                <w:sz w:val="24"/>
                <w:szCs w:val="24"/>
              </w:rPr>
            </w:pPr>
            <w:r>
              <w:rPr>
                <w:sz w:val="24"/>
                <w:szCs w:val="24"/>
              </w:rPr>
              <w:t>PHQ</w:t>
            </w:r>
          </w:p>
        </w:tc>
      </w:tr>
      <w:tr w:rsidR="003E6DE7" w14:paraId="6C6E9050" w14:textId="77777777" w:rsidTr="00581A19">
        <w:tc>
          <w:tcPr>
            <w:tcW w:w="4621" w:type="dxa"/>
          </w:tcPr>
          <w:p w14:paraId="162B25D3" w14:textId="2AA8694F" w:rsidR="003E6DE7" w:rsidRDefault="003E6DE7" w:rsidP="00144303">
            <w:pPr>
              <w:jc w:val="center"/>
            </w:pPr>
            <w:r>
              <w:t>Post-Traumatic Stress Disorder</w:t>
            </w:r>
          </w:p>
        </w:tc>
        <w:tc>
          <w:tcPr>
            <w:tcW w:w="4621" w:type="dxa"/>
          </w:tcPr>
          <w:p w14:paraId="1056C920" w14:textId="32C7C511" w:rsidR="003E6DE7" w:rsidRDefault="003E6DE7" w:rsidP="00144303">
            <w:pPr>
              <w:jc w:val="center"/>
              <w:rPr>
                <w:sz w:val="24"/>
                <w:szCs w:val="24"/>
              </w:rPr>
            </w:pPr>
            <w:r>
              <w:rPr>
                <w:sz w:val="24"/>
                <w:szCs w:val="24"/>
              </w:rPr>
              <w:t>PTSD</w:t>
            </w:r>
          </w:p>
        </w:tc>
      </w:tr>
      <w:tr w:rsidR="00581A19" w14:paraId="1A54912A" w14:textId="77777777" w:rsidTr="00581A19">
        <w:tc>
          <w:tcPr>
            <w:tcW w:w="4621" w:type="dxa"/>
          </w:tcPr>
          <w:p w14:paraId="5241F74B" w14:textId="0EE41239" w:rsidR="00581A19" w:rsidRPr="00B178C5" w:rsidRDefault="00581A19" w:rsidP="00144303">
            <w:pPr>
              <w:jc w:val="center"/>
            </w:pPr>
            <w:r w:rsidRPr="00B178C5">
              <w:t>United Kingdom</w:t>
            </w:r>
          </w:p>
        </w:tc>
        <w:tc>
          <w:tcPr>
            <w:tcW w:w="4621" w:type="dxa"/>
          </w:tcPr>
          <w:p w14:paraId="47B8DF1F" w14:textId="5E9BD5F8" w:rsidR="00581A19" w:rsidRDefault="00581A19" w:rsidP="00144303">
            <w:pPr>
              <w:jc w:val="center"/>
              <w:rPr>
                <w:sz w:val="24"/>
                <w:szCs w:val="24"/>
              </w:rPr>
            </w:pPr>
            <w:r>
              <w:rPr>
                <w:sz w:val="24"/>
                <w:szCs w:val="24"/>
              </w:rPr>
              <w:t>UK</w:t>
            </w:r>
          </w:p>
        </w:tc>
      </w:tr>
    </w:tbl>
    <w:p w14:paraId="33A1792E" w14:textId="77777777" w:rsidR="009924DF" w:rsidRDefault="009924DF" w:rsidP="009924DF">
      <w:pPr>
        <w:rPr>
          <w:sz w:val="24"/>
          <w:szCs w:val="24"/>
        </w:rPr>
      </w:pPr>
    </w:p>
    <w:p w14:paraId="0B3D987F" w14:textId="77777777" w:rsidR="00A76DC6" w:rsidRDefault="00A76DC6">
      <w:pPr>
        <w:rPr>
          <w:sz w:val="24"/>
          <w:szCs w:val="24"/>
        </w:rPr>
      </w:pPr>
      <w:r>
        <w:rPr>
          <w:sz w:val="24"/>
          <w:szCs w:val="24"/>
        </w:rPr>
        <w:br w:type="page"/>
      </w:r>
    </w:p>
    <w:p w14:paraId="55100346" w14:textId="7425CB7A" w:rsidR="00A76DC6" w:rsidRDefault="00B456E2" w:rsidP="00A76DC6">
      <w:pPr>
        <w:outlineLvl w:val="0"/>
        <w:rPr>
          <w:b/>
          <w:u w:val="single"/>
        </w:rPr>
      </w:pPr>
      <w:r>
        <w:rPr>
          <w:b/>
          <w:u w:val="single"/>
        </w:rPr>
        <w:lastRenderedPageBreak/>
        <w:t>Abstract</w:t>
      </w:r>
    </w:p>
    <w:p w14:paraId="44470284" w14:textId="04B29A12" w:rsidR="00E91879" w:rsidRDefault="00E91879" w:rsidP="00E91879">
      <w:pPr>
        <w:jc w:val="both"/>
      </w:pPr>
      <w:r w:rsidRPr="00D9203B">
        <w:rPr>
          <w:b/>
        </w:rPr>
        <w:t>Background</w:t>
      </w:r>
      <w:r>
        <w:t xml:space="preserve">: Self-reported alcohol misuse remains high among Armed Forces personnel even after they have left service. More than </w:t>
      </w:r>
      <w:r w:rsidR="00767724">
        <w:t>50%</w:t>
      </w:r>
      <w:r>
        <w:t xml:space="preserve"> of </w:t>
      </w:r>
      <w:r w:rsidRPr="00F86E9E">
        <w:t>ex-serving</w:t>
      </w:r>
      <w:r>
        <w:t xml:space="preserve"> personnel meet the criteria for hazardous alcohol use, however many fail to acknowledge that they have a problem. Previous research indicates that interventions delivered via smartphone applications (apps) are suitable in promoting self-monitoring of alcohol use, have a broad reach and may be more cost-effective than other types of brief interventions. There is currently no such intervention specifically</w:t>
      </w:r>
      <w:r w:rsidR="00E767E1">
        <w:t xml:space="preserve"> designed for the Armed Forces.</w:t>
      </w:r>
    </w:p>
    <w:p w14:paraId="719728E5" w14:textId="7095AC49" w:rsidR="005442F6" w:rsidRPr="00E702FD" w:rsidRDefault="00A76DC6" w:rsidP="00DF1D8B">
      <w:pPr>
        <w:jc w:val="both"/>
        <w:rPr>
          <w:b/>
        </w:rPr>
      </w:pPr>
      <w:r>
        <w:rPr>
          <w:b/>
        </w:rPr>
        <w:t>Objective:</w:t>
      </w:r>
      <w:r w:rsidR="005442F6">
        <w:t xml:space="preserve"> </w:t>
      </w:r>
      <w:r w:rsidR="005442F6" w:rsidRPr="00460BDC">
        <w:t xml:space="preserve">This study sought to </w:t>
      </w:r>
      <w:r w:rsidR="00902AA5" w:rsidRPr="00866CB5">
        <w:rPr>
          <w:i/>
        </w:rPr>
        <w:t>i</w:t>
      </w:r>
      <w:r w:rsidR="00902AA5">
        <w:t xml:space="preserve">) </w:t>
      </w:r>
      <w:r w:rsidR="005442F6" w:rsidRPr="00460BDC">
        <w:t>describe the developme</w:t>
      </w:r>
      <w:r w:rsidR="006C22CE">
        <w:t xml:space="preserve">nt of a tailored smartphone app, </w:t>
      </w:r>
      <w:r w:rsidR="005442F6" w:rsidRPr="00460BDC">
        <w:t>personalised text messaging</w:t>
      </w:r>
      <w:r w:rsidR="000358C5" w:rsidRPr="00460BDC">
        <w:t xml:space="preserve"> framework</w:t>
      </w:r>
      <w:r w:rsidR="00902AA5">
        <w:t>,</w:t>
      </w:r>
      <w:r w:rsidR="005442F6" w:rsidRPr="00460BDC">
        <w:t xml:space="preserve"> and </w:t>
      </w:r>
      <w:r w:rsidR="00902AA5" w:rsidRPr="00866CB5">
        <w:rPr>
          <w:i/>
        </w:rPr>
        <w:t>ii</w:t>
      </w:r>
      <w:r w:rsidR="00902AA5">
        <w:t xml:space="preserve">) </w:t>
      </w:r>
      <w:r w:rsidR="005442F6" w:rsidRPr="00460BDC">
        <w:t>to test the usability</w:t>
      </w:r>
      <w:r w:rsidR="0026133D">
        <w:t xml:space="preserve"> and feasibility</w:t>
      </w:r>
      <w:r w:rsidR="005442F6" w:rsidRPr="00460BDC">
        <w:t xml:space="preserve"> </w:t>
      </w:r>
      <w:r w:rsidR="002C6C25">
        <w:t>(</w:t>
      </w:r>
      <w:r w:rsidR="005442F6" w:rsidRPr="00460BDC">
        <w:t xml:space="preserve">measured </w:t>
      </w:r>
      <w:r w:rsidR="008268EA">
        <w:t>and report</w:t>
      </w:r>
      <w:r w:rsidR="002C6C25">
        <w:t>ed</w:t>
      </w:r>
      <w:r w:rsidR="008268EA">
        <w:t xml:space="preserve"> as</w:t>
      </w:r>
      <w:r w:rsidR="008268EA" w:rsidRPr="00460BDC">
        <w:t xml:space="preserve"> </w:t>
      </w:r>
      <w:r w:rsidR="005442F6" w:rsidRPr="00460BDC">
        <w:t>user engagement</w:t>
      </w:r>
      <w:r w:rsidR="002C6C25">
        <w:t>)</w:t>
      </w:r>
      <w:r w:rsidR="005442F6" w:rsidRPr="00460BDC">
        <w:t>, of this app</w:t>
      </w:r>
      <w:r w:rsidR="000358C5" w:rsidRPr="00460BDC">
        <w:t>,</w:t>
      </w:r>
      <w:r w:rsidR="005442F6" w:rsidRPr="00460BDC">
        <w:t xml:space="preserve"> in a</w:t>
      </w:r>
      <w:r w:rsidR="004034D6">
        <w:t>n</w:t>
      </w:r>
      <w:r w:rsidR="005442F6" w:rsidRPr="00460BDC">
        <w:t xml:space="preserve"> hard-to-engage ex-serving population.</w:t>
      </w:r>
      <w:r w:rsidR="005442F6">
        <w:t xml:space="preserve"> </w:t>
      </w:r>
    </w:p>
    <w:p w14:paraId="391A074F" w14:textId="38FF4D1A" w:rsidR="00E91879" w:rsidRDefault="00E91879" w:rsidP="00DB3CDE">
      <w:pPr>
        <w:jc w:val="both"/>
        <w:outlineLvl w:val="0"/>
      </w:pPr>
      <w:r w:rsidRPr="005541C9">
        <w:rPr>
          <w:b/>
        </w:rPr>
        <w:t>Methods:</w:t>
      </w:r>
      <w:r>
        <w:t xml:space="preserve"> App development used Agile methodology (</w:t>
      </w:r>
      <w:r w:rsidR="005442F6">
        <w:t xml:space="preserve">an </w:t>
      </w:r>
      <w:r w:rsidRPr="005F42B2">
        <w:t xml:space="preserve">incremental, iterative </w:t>
      </w:r>
      <w:r w:rsidR="00537EB0">
        <w:t>approach used</w:t>
      </w:r>
      <w:r>
        <w:t xml:space="preserve"> in software development) and was informed by behaviour </w:t>
      </w:r>
      <w:r w:rsidR="00201A73">
        <w:t xml:space="preserve">change </w:t>
      </w:r>
      <w:r w:rsidR="001B79AA">
        <w:t>theory</w:t>
      </w:r>
      <w:r>
        <w:t xml:space="preserve">, </w:t>
      </w:r>
      <w:r w:rsidR="00E15C91">
        <w:t>participant</w:t>
      </w:r>
      <w:r>
        <w:t xml:space="preserve"> feedback and focus group</w:t>
      </w:r>
      <w:r w:rsidR="000358C5">
        <w:t>s</w:t>
      </w:r>
      <w:r>
        <w:t xml:space="preserve">. Participants were recruited </w:t>
      </w:r>
      <w:r w:rsidR="003B1D45">
        <w:t xml:space="preserve">between May and June 2017 </w:t>
      </w:r>
      <w:r>
        <w:t>from an existing UK longitudinal military health and wellbeing cohort</w:t>
      </w:r>
      <w:r w:rsidR="0002791D">
        <w:t xml:space="preserve"> study</w:t>
      </w:r>
      <w:r>
        <w:t>, pre-screened for eligibility</w:t>
      </w:r>
      <w:r w:rsidR="00C26300">
        <w:t>,</w:t>
      </w:r>
      <w:r>
        <w:t xml:space="preserve"> and, directed to download either Android or iOS versions of </w:t>
      </w:r>
      <w:r w:rsidR="00F7564C">
        <w:t>Information about Drinking for Ex-serving personnel (InDEx)</w:t>
      </w:r>
      <w:r w:rsidR="005F40D6">
        <w:t xml:space="preserve"> app</w:t>
      </w:r>
      <w:r>
        <w:t xml:space="preserve">. Through the app, participants were asked to </w:t>
      </w:r>
      <w:r w:rsidR="00236884">
        <w:t>record</w:t>
      </w:r>
      <w:r>
        <w:t xml:space="preserve"> alcohol consumption, complete a range of self-report measures and set goals using implementation intentions (</w:t>
      </w:r>
      <w:r w:rsidRPr="004C30BA">
        <w:rPr>
          <w:i/>
        </w:rPr>
        <w:t xml:space="preserve">if-then </w:t>
      </w:r>
      <w:r w:rsidRPr="002516AE">
        <w:t>plan</w:t>
      </w:r>
      <w:r>
        <w:t>s).</w:t>
      </w:r>
      <w:r w:rsidR="00312261">
        <w:t xml:space="preserve"> </w:t>
      </w:r>
      <w:r>
        <w:t xml:space="preserve">Alongside the app, participants received daily automated </w:t>
      </w:r>
      <w:r w:rsidR="006E7269">
        <w:t>personalised</w:t>
      </w:r>
      <w:r>
        <w:t xml:space="preserve"> text messages corresponding to specific behaviour change techniques</w:t>
      </w:r>
      <w:r w:rsidR="00EF0CA9">
        <w:t xml:space="preserve">, </w:t>
      </w:r>
      <w:r>
        <w:t>with content informed by the Health Action Process Approach</w:t>
      </w:r>
      <w:r w:rsidR="00F6530E">
        <w:t>,</w:t>
      </w:r>
      <w:r w:rsidR="00D14BAB">
        <w:t xml:space="preserve"> with the intended purpose of</w:t>
      </w:r>
      <w:r w:rsidR="00883AED">
        <w:t xml:space="preserve"> </w:t>
      </w:r>
      <w:r w:rsidR="00D14BAB">
        <w:t>promoting</w:t>
      </w:r>
      <w:r w:rsidR="001772C0">
        <w:t xml:space="preserve"> the</w:t>
      </w:r>
      <w:r w:rsidR="00AE0516">
        <w:t xml:space="preserve"> use </w:t>
      </w:r>
      <w:r w:rsidR="001772C0">
        <w:t xml:space="preserve">of </w:t>
      </w:r>
      <w:r w:rsidR="00AE0516">
        <w:t xml:space="preserve">the </w:t>
      </w:r>
      <w:r w:rsidR="001772C0">
        <w:t xml:space="preserve">drinks </w:t>
      </w:r>
      <w:r w:rsidR="003D5FE1">
        <w:t xml:space="preserve">diary, suggesting </w:t>
      </w:r>
      <w:r w:rsidR="00AE0516">
        <w:t>alternative behaviours and to provide feedback on goals</w:t>
      </w:r>
      <w:r w:rsidR="00C02B2A">
        <w:t xml:space="preserve"> </w:t>
      </w:r>
      <w:r w:rsidR="003C5177">
        <w:t>setting</w:t>
      </w:r>
      <w:r w:rsidR="00F6530E">
        <w:t>.</w:t>
      </w:r>
    </w:p>
    <w:p w14:paraId="4A257DD4" w14:textId="33AA4244" w:rsidR="008846D3" w:rsidRDefault="00631FC8" w:rsidP="00631FC8">
      <w:pPr>
        <w:jc w:val="both"/>
      </w:pPr>
      <w:r w:rsidRPr="00DF17C2">
        <w:rPr>
          <w:b/>
        </w:rPr>
        <w:t xml:space="preserve">Results: </w:t>
      </w:r>
      <w:r w:rsidRPr="00DF17C2">
        <w:t>150 ex-serving personnel were invited t</w:t>
      </w:r>
      <w:r w:rsidR="00DF17C2">
        <w:t>o take part in the study, 31 (22.6</w:t>
      </w:r>
      <w:r w:rsidRPr="00DF17C2">
        <w:t>%) of who</w:t>
      </w:r>
      <w:r w:rsidR="001E38E1" w:rsidRPr="00DF17C2">
        <w:t>m</w:t>
      </w:r>
      <w:r w:rsidRPr="00DF17C2">
        <w:t xml:space="preserve"> accepted and downloaded the app. </w:t>
      </w:r>
      <w:r w:rsidR="001F59C6" w:rsidRPr="00DF17C2">
        <w:t>P</w:t>
      </w:r>
      <w:r w:rsidRPr="00DF17C2">
        <w:t xml:space="preserve">articipants </w:t>
      </w:r>
      <w:r w:rsidR="00612C3C" w:rsidRPr="00DF17C2">
        <w:t>opened</w:t>
      </w:r>
      <w:r w:rsidRPr="00DF17C2">
        <w:t xml:space="preserve"> the InDEx app </w:t>
      </w:r>
      <w:r w:rsidR="001F59C6" w:rsidRPr="00DF17C2">
        <w:t xml:space="preserve">a median of </w:t>
      </w:r>
      <w:r w:rsidRPr="00DF17C2">
        <w:t>15</w:t>
      </w:r>
      <w:r w:rsidR="00FC54D2">
        <w:t>.0</w:t>
      </w:r>
      <w:r w:rsidRPr="00DF17C2">
        <w:t xml:space="preserve"> (</w:t>
      </w:r>
      <w:r w:rsidR="001F59C6" w:rsidRPr="00DF17C2">
        <w:t xml:space="preserve">IQR </w:t>
      </w:r>
      <w:r w:rsidR="003E17BA">
        <w:t>8.5-19</w:t>
      </w:r>
      <w:r w:rsidR="00FC54D2">
        <w:t>.0</w:t>
      </w:r>
      <w:r w:rsidRPr="00DF17C2">
        <w:t xml:space="preserve">) times during the </w:t>
      </w:r>
      <w:r w:rsidR="001E38E1" w:rsidRPr="00DF17C2">
        <w:t>4-week period</w:t>
      </w:r>
      <w:r w:rsidR="00BF7DA1" w:rsidRPr="00DF17C2">
        <w:t xml:space="preserve"> (28-days)</w:t>
      </w:r>
      <w:r w:rsidRPr="00DF17C2">
        <w:t xml:space="preserve">, received </w:t>
      </w:r>
      <w:r w:rsidR="002366C6" w:rsidRPr="00DF17C2">
        <w:t xml:space="preserve">an average of </w:t>
      </w:r>
      <w:r w:rsidRPr="00DF17C2">
        <w:t>36.1 (SD 3.2) text messages,</w:t>
      </w:r>
      <w:r w:rsidR="00FC42CA" w:rsidRPr="00DF17C2">
        <w:t xml:space="preserve"> </w:t>
      </w:r>
      <w:r w:rsidR="003A38A7" w:rsidRPr="00DF17C2">
        <w:t>consumed alcohol on</w:t>
      </w:r>
      <w:r w:rsidR="001F59C6" w:rsidRPr="00DF17C2">
        <w:t xml:space="preserve"> </w:t>
      </w:r>
      <w:r w:rsidR="002A31CA" w:rsidRPr="00DF17C2">
        <w:t>1</w:t>
      </w:r>
      <w:r w:rsidR="003E17BA">
        <w:t>3</w:t>
      </w:r>
      <w:r w:rsidR="00FC54D2">
        <w:t>.0</w:t>
      </w:r>
      <w:r w:rsidR="003E17BA">
        <w:t xml:space="preserve"> (IQR 11</w:t>
      </w:r>
      <w:r w:rsidR="00FC54D2">
        <w:t>.0</w:t>
      </w:r>
      <w:r w:rsidR="003E17BA">
        <w:t>-15</w:t>
      </w:r>
      <w:r w:rsidR="00FC54D2">
        <w:t>.0</w:t>
      </w:r>
      <w:r w:rsidR="003A38A7" w:rsidRPr="00DF17C2">
        <w:t xml:space="preserve">) </w:t>
      </w:r>
      <w:r w:rsidR="004D7CB7" w:rsidRPr="00DF17C2">
        <w:t xml:space="preserve">days, </w:t>
      </w:r>
      <w:r w:rsidR="008846D3">
        <w:t>consumed a median of 5.6 (IQR 3.3-11.8) units per drinking day in the first week, decreasing to 4.7 (</w:t>
      </w:r>
      <w:r w:rsidR="001B5374">
        <w:t xml:space="preserve">IQR </w:t>
      </w:r>
      <w:r w:rsidR="008846D3">
        <w:t xml:space="preserve">2.0-6.9) units by the last week and </w:t>
      </w:r>
      <w:r w:rsidRPr="00DF17C2">
        <w:t xml:space="preserve">remained </w:t>
      </w:r>
      <w:r w:rsidR="0059456D" w:rsidRPr="00DF17C2">
        <w:t>active</w:t>
      </w:r>
      <w:r w:rsidRPr="00DF17C2">
        <w:t xml:space="preserve"> for </w:t>
      </w:r>
      <w:r w:rsidR="00D66DD8" w:rsidRPr="00DF17C2">
        <w:t>4</w:t>
      </w:r>
      <w:r w:rsidR="00FC54D2">
        <w:t>.0</w:t>
      </w:r>
      <w:r w:rsidR="00485E3B" w:rsidRPr="00DF17C2">
        <w:t xml:space="preserve"> </w:t>
      </w:r>
      <w:r w:rsidR="003E17BA">
        <w:t>(IQR 3</w:t>
      </w:r>
      <w:r w:rsidR="00FC54D2">
        <w:t>.0</w:t>
      </w:r>
      <w:r w:rsidR="003E17BA">
        <w:t>-4</w:t>
      </w:r>
      <w:r w:rsidR="00FC54D2">
        <w:t>.0</w:t>
      </w:r>
      <w:r w:rsidRPr="00DF17C2">
        <w:t xml:space="preserve">) </w:t>
      </w:r>
      <w:r w:rsidR="00485E3B" w:rsidRPr="00DF17C2">
        <w:t>weeks</w:t>
      </w:r>
      <w:r w:rsidRPr="00DF17C2">
        <w:t>.</w:t>
      </w:r>
      <w:r w:rsidRPr="00C75C6F">
        <w:t xml:space="preserve"> </w:t>
      </w:r>
    </w:p>
    <w:p w14:paraId="248314AB" w14:textId="77777777" w:rsidR="008A166B" w:rsidRPr="00A933AE" w:rsidRDefault="008A166B" w:rsidP="008A166B">
      <w:pPr>
        <w:jc w:val="both"/>
        <w:outlineLvl w:val="0"/>
      </w:pPr>
      <w:r>
        <w:rPr>
          <w:b/>
        </w:rPr>
        <w:t>Conclusion</w:t>
      </w:r>
      <w:r w:rsidRPr="00C806FC">
        <w:rPr>
          <w:b/>
        </w:rPr>
        <w:t>:</w:t>
      </w:r>
      <w:r>
        <w:rPr>
          <w:b/>
        </w:rPr>
        <w:t xml:space="preserve"> </w:t>
      </w:r>
      <w:r>
        <w:t>Personnel</w:t>
      </w:r>
      <w:r w:rsidRPr="00A933AE">
        <w:t xml:space="preserve"> </w:t>
      </w:r>
      <w:r>
        <w:t>engaged and used the app regularly as demonstrated by</w:t>
      </w:r>
      <w:r w:rsidRPr="00A933AE">
        <w:t xml:space="preserve"> the number of </w:t>
      </w:r>
      <w:r>
        <w:t>initialisations</w:t>
      </w:r>
      <w:r w:rsidRPr="00A933AE">
        <w:t xml:space="preserve">, interactions and </w:t>
      </w:r>
      <w:r>
        <w:t>time spent using InDEx</w:t>
      </w:r>
      <w:r w:rsidRPr="00A933AE">
        <w:t xml:space="preserve">. </w:t>
      </w:r>
      <w:r>
        <w:t xml:space="preserve">Future research is needed to evaluate the engagement with and efficacy of InDEx for the reduction of alcohol consumption and binge drinking in an Armed Forces population.  </w:t>
      </w:r>
    </w:p>
    <w:p w14:paraId="18D342DD" w14:textId="1B01440D" w:rsidR="00A76DC6" w:rsidRDefault="00A76DC6" w:rsidP="00322DD9">
      <w:pPr>
        <w:jc w:val="both"/>
      </w:pPr>
      <w:r w:rsidRPr="008373B8">
        <w:rPr>
          <w:b/>
        </w:rPr>
        <w:t>Keywords</w:t>
      </w:r>
      <w:r>
        <w:t>:</w:t>
      </w:r>
      <w:r w:rsidR="00AB6B84">
        <w:t xml:space="preserve"> </w:t>
      </w:r>
      <w:r w:rsidR="00B73715">
        <w:t xml:space="preserve">Behaviour change </w:t>
      </w:r>
      <w:r w:rsidR="00A53079">
        <w:t>technique</w:t>
      </w:r>
      <w:r w:rsidR="002E7083">
        <w:t>s</w:t>
      </w:r>
      <w:r w:rsidR="00B73715">
        <w:t>, smartphone app, mobile health, alcohol</w:t>
      </w:r>
      <w:r w:rsidR="00722C9E">
        <w:t xml:space="preserve"> misuse</w:t>
      </w:r>
      <w:r w:rsidR="00B73715">
        <w:t>, binge</w:t>
      </w:r>
      <w:r w:rsidR="008E578E">
        <w:t xml:space="preserve"> drinking</w:t>
      </w:r>
      <w:r w:rsidR="007F01A7">
        <w:t xml:space="preserve">, </w:t>
      </w:r>
      <w:r w:rsidR="006E7269">
        <w:t>personalised</w:t>
      </w:r>
      <w:r w:rsidR="007F01A7">
        <w:t xml:space="preserve"> text messaging</w:t>
      </w:r>
      <w:r w:rsidR="00202276">
        <w:t xml:space="preserve">, ex-serving, armed forces. </w:t>
      </w:r>
    </w:p>
    <w:p w14:paraId="30A278A5" w14:textId="77777777" w:rsidR="00C873BD" w:rsidRDefault="00C873BD" w:rsidP="00A76DC6"/>
    <w:p w14:paraId="63FB3080" w14:textId="77777777" w:rsidR="00C873BD" w:rsidRDefault="00C873BD" w:rsidP="00A76DC6"/>
    <w:p w14:paraId="7B0C0DE8" w14:textId="36751359" w:rsidR="006A6293" w:rsidRPr="005D4EE3" w:rsidRDefault="00403E74" w:rsidP="00A76DC6">
      <w:r>
        <w:br w:type="page"/>
      </w:r>
      <w:r w:rsidR="006A6293" w:rsidRPr="00E54878">
        <w:rPr>
          <w:b/>
          <w:u w:val="single"/>
        </w:rPr>
        <w:lastRenderedPageBreak/>
        <w:t>Introduction</w:t>
      </w:r>
    </w:p>
    <w:p w14:paraId="711349AB" w14:textId="1C9CD124" w:rsidR="00D634E7" w:rsidRDefault="0089492A" w:rsidP="00D634E7">
      <w:pPr>
        <w:jc w:val="both"/>
      </w:pPr>
      <w:r>
        <w:t>Alcohol misuse is common in the United Kingdom (UK)</w:t>
      </w:r>
      <w:r w:rsidR="00274ED4">
        <w:t xml:space="preserve"> Armed Forces and </w:t>
      </w:r>
      <w:r w:rsidR="00094889">
        <w:t>the</w:t>
      </w:r>
      <w:r w:rsidR="00274ED4">
        <w:t xml:space="preserve"> prevalence is higher in the military than </w:t>
      </w:r>
      <w:r w:rsidR="000C0DFE">
        <w:t xml:space="preserve">the </w:t>
      </w:r>
      <w:r w:rsidR="00274ED4">
        <w:t>general population</w:t>
      </w:r>
      <w:r w:rsidR="007520E4">
        <w:t xml:space="preserve"> </w:t>
      </w:r>
      <w:r w:rsidR="007520E4">
        <w:fldChar w:fldCharType="begin" w:fldLock="1"/>
      </w:r>
      <w:r w:rsidR="0056745D">
        <w:instrText>ADDIN CSL_CITATION { "citationItems" : [ { "id" : "ITEM-1", "itemData" : { "DOI" : "10.1111/j.1360-0443.2007.01978.x", "ISSN" : "09652140", "author" : [ { "dropping-particle" : "", "family" : "Fear", "given" : "Nicola T.", "non-dropping-particle" : "", "parse-names" : false, "suffix" : "" }, { "dropping-particle" : "", "family" : "Iversen", "given" : "Amy", "non-dropping-particle" : "", "parse-names" : false, "suffix" : "" }, { "dropping-particle" : "", "family" : "Meltzer", "given" : "Howard", "non-dropping-particle" : "", "parse-names" : false, "suffix" : "" }, { "dropping-particle" : "", "family" : "Workman", "given" : "Lorna", "non-dropping-particle" : "", "parse-names" : false, "suffix" : "" }, { "dropping-particle" : "", "family" : "Hull", "given" : "Lisa", "non-dropping-particle" : "", "parse-names" : false, "suffix" : "" }, { "dropping-particle" : "", "family" : "Greenberg", "given" : "Neil", "non-dropping-particle" : "", "parse-names" : false, "suffix" : "" }, { "dropping-particle" : "", "family" : "Barker", "given" : "Christopher", "non-dropping-particle" : "", "parse-names" : false, "suffix" : "" }, { "dropping-particle" : "", "family" : "Browne", "given" : "Tess", "non-dropping-particle" : "", "parse-names" : false, "suffix" : "" }, { "dropping-particle" : "", "family" : "Earnshaw", "given" : "Mark", "non-dropping-particle" : "", "parse-names" : false, "suffix" : "" }, { "dropping-particle" : "", "family" : "Horn", "given" : "Oded", "non-dropping-particle" : "", "parse-names" : false, "suffix" : "" }, { "dropping-particle" : "", "family" : "Jones", "given" : "Margaret", "non-dropping-particle" : "", "parse-names" : false, "suffix" : "" }, { "dropping-particle" : "", "family" : "Murphy", "given" : "Dominic",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"Addiction", "id" : "ITEM-1", "issue" : "11", "issued" : { "date-parts" : [ [ "2007", "11" ] ] }, "page" : "1749-1759", "title" : "Patterns of drinking in the UK Armed Forces", "type" : "article-journal", "volume" : "102" }, "uris" : [ "http://www.mendeley.com/documents/?uuid=d7cdc461-ac6e-4b10-a217-1e3daedb1fdb" ] }, { "id" : "ITEM-2", "itemData" : { "DOI" : "10.1016/S0140-6736(10)60672-1", "ISSN" : "01406736", "author" : [ { "dropping-particle" : "", "family" : "Fear", "given" : "Nicola T", "non-dropping-particle" : "", "parse-names" : false, "suffix" : "" }, { "dropping-particle" : "", "family" : "Jones", "given" : "Margaret", "non-dropping-particle" : "", "parse-names" : false, "suffix" : "" }, { "dropping-particle" : "", "family" : "Murphy", "given" : "Dominic", "non-dropping-particle" : "", "parse-names" : false, "suffix" : "" }, { "dropping-particle" : "", "family" : "Hull", "given" : "Lisa", "non-dropping-particle" : "", "parse-names" : false, "suffix" : "" }, { "dropping-particle" : "", "family" : "Iversen", "given" : "Amy C", "non-dropping-particle" : "", "parse-names" : false, "suffix" : "" }, { "dropping-particle" : "", "family" : "Coker", "given" : "Bolaji", "non-dropping-particle" : "", "parse-names" : false, "suffix" : "" }, { "dropping-particle" : "", "family" : "Machell", "given" : "Louise", "non-dropping-particle" : "", "parse-names" : false, "suffix" : "" }, { "dropping-particle" : "", "family" : "Sundin", "given" : "Josefin", "non-dropping-particle" : "", "parse-names" : false, "suffix" : "" }, { "dropping-particle" : "", "family" : "Woodhead", "given" : "Charlotte", "non-dropping-particle" : "", "parse-names" : false, "suffix" : "" }, { "dropping-particle" : "", "family" : "Jones", "given" : "Norman", "non-dropping-particle" : "", "parse-names" : false, "suffix" : "" }, { "dropping-particle" : "", "family" : "Greenberg", "given" : "Neil", "non-dropping-particle" : "", "parse-names" : false, "suffix" : "" }, { "dropping-particle" : "", "family" : "Landau", "given" : "Sabine", "non-dropping-particle" : "", "parse-names" : false, "suffix" : "" }, { "dropping-particle" : "", "family" : "Dandeker", "given" : "Christopher",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"The Lancet", "id" : "ITEM-2", "issue" : "9728", "issued" : { "date-parts" : [ [ "2010", "5" ] ] }, "page" : "1783-1797", "title" : "What are the consequences of deployment to Iraq and Afghanistan on the mental health of the UK armed forces? A cohort study", "type" : "article-journal", "volume" : "375" }, "uris" : [ "http://www.mendeley.com/documents/?uuid=4a9809bb-4557-43a8-873f-d7064ab569c4" ] }, { "id" : "ITEM-3", "itemData" : { "DOI" : "10.1016/j.drugalcdep.2009.11.014", "ISBN" : "0376-8716", "ISSN" : "03768716", "PMID" : "20047802", "abstract" : "Aim: To assess whether alcohol misuse was associated with functional impairment in the military, and whether an association between any of the measures of alcohol misuse and impairment would be explained by psychiatric comorbidity. Design: Large cross-sectional study. Participants: 8585 responders of a random sample of the regular United Kingdom Armed Forces who completed a questionnaire in 2005 were included in the analyses. Measurements: Five items of the Short Form Questionnaire-36 (SF-36) specifically dealing with functional impairment, and the main independent variable was alcohol misuse based on the Alcohol Use Disorders Identification Test (AUDIT). Findings: An AUDIT score of ???20 was consistently associated with impairment with odds ratios between 1.8 (95% confidence interval 1.4-2.3) and 3.7 (2.8-4.8). AUDIT scores &lt;20 did not increase impairment. Those with a hazardous pattern of drinking (AUDIT score 8-15) perceived their functioning to be better than those with an AUDIT score &lt;8. A score indicating alcohol dependence was associated with impairment, as, to a lesser extent, was alcohol related-harm. Binge drinking was not associated with impairment. Half of those with an AUDIT score of ???20 had psychological comorbidities. Conclusion: Perception of impairment was mainly related to those with an AUDIT score of ???20 or more, those who had an indication of alcohol dependence or alcohol related-harm. Intervention on an individual basis should be focused on these groups, while effective public health interventions could be enhanced for everyone. ?? 2009 Elsevier Ireland Ltd. All rights reserved.", "author" : [ { "dropping-particle" : "", "family" : "Rona", "given" : "Roberto J.", "non-dropping-particle" : "", "parse-names" : false, "suffix" : "" }, { "dropping-particle" : "", "family" : "Jones", "given" : "Margaret", "non-dropping-particle" : "", "parse-names" : false, "suffix" : "" }, { "dropping-particle" : "", "family" : "Fear", "given" : "Nicola T.", "non-dropping-particle" : "", "parse-names" : false, "suffix" : "" }, { "dropping-particle" : "", "family" : "Hull", "given" : "Lisa", "non-dropping-particle" : "", "parse-names" : false, "suffix" : "" }, { "dropping-particle" : "", "family" : "Hotopf", "given" : "Matthew", "non-dropping-particle" : "", "parse-names" : false, "suffix" : "" }, { "dropping-particle" : "", "family" : "Wessely", "given" : "Simon", "non-dropping-particle" : "", "parse-names" : false, "suffix" : "" } ], "container-title" : "Drug and Alcohol Dependence", "id" : "ITEM-3", "issue" : "1-2", "issued" : { "date-parts" : [ [ "2010", "4" ] ] }, "page" : "37-42", "title" : "Alcohol misuse and functional impairment in the UK Armed Forces: A population-based study", "type" : "article-journal", "volume" : "108" }, "uris" : [ "http://www.mendeley.com/documents/?uuid=f62fd906-ffdc-3479-9acf-0fe5a66289f9" ] } ], "mendeley" : { "formattedCitation" : "[1\u20133]", "plainTextFormattedCitation" : "[1\u20133]", "previouslyFormattedCitation" : "[1\u20133]" }, "properties" : { "noteIndex" : 0 }, "schema" : "https://github.com/citation-style-language/schema/raw/master/csl-citation.json" }</w:instrText>
      </w:r>
      <w:r w:rsidR="007520E4">
        <w:fldChar w:fldCharType="separate"/>
      </w:r>
      <w:r w:rsidR="0013426D" w:rsidRPr="0013426D">
        <w:rPr>
          <w:noProof/>
        </w:rPr>
        <w:t>[1–3]</w:t>
      </w:r>
      <w:r w:rsidR="007520E4">
        <w:fldChar w:fldCharType="end"/>
      </w:r>
      <w:r w:rsidR="00D634E7">
        <w:t>,</w:t>
      </w:r>
      <w:r w:rsidR="00D634E7" w:rsidRPr="00F1352F">
        <w:t xml:space="preserve"> </w:t>
      </w:r>
      <w:r w:rsidR="00D634E7">
        <w:t xml:space="preserve">with the trend continuing after they leave service </w:t>
      </w:r>
      <w:r w:rsidR="00A7502C">
        <w:rPr>
          <w:rStyle w:val="FootnoteReference"/>
        </w:rPr>
        <w:fldChar w:fldCharType="begin" w:fldLock="1"/>
      </w:r>
      <w:r w:rsidR="00562EA0">
        <w:instrText>ADDIN CSL_CITATION { "citationItems" : [ { "id" : "ITEM-1", "itemData" : { "DOI" : "10.1111/j.1360-0443.2007.01978.x", "ISSN" : "09652140", "author" : [ { "dropping-particle" : "", "family" : "Fear", "given" : "Nicola T.", "non-dropping-particle" : "", "parse-names" : false, "suffix" : "" }, { "dropping-particle" : "", "family" : "Iversen", "given" : "Amy", "non-dropping-particle" : "", "parse-names" : false, "suffix" : "" }, { "dropping-particle" : "", "family" : "Meltzer", "given" : "Howard", "non-dropping-particle" : "", "parse-names" : false, "suffix" : "" }, { "dropping-particle" : "", "family" : "Workman", "given" : "Lorna", "non-dropping-particle" : "", "parse-names" : false, "suffix" : "" }, { "dropping-particle" : "", "family" : "Hull", "given" : "Lisa", "non-dropping-particle" : "", "parse-names" : false, "suffix" : "" }, { "dropping-particle" : "", "family" : "Greenberg", "given" : "Neil", "non-dropping-particle" : "", "parse-names" : false, "suffix" : "" }, { "dropping-particle" : "", "family" : "Barker", "given" : "Christopher", "non-dropping-particle" : "", "parse-names" : false, "suffix" : "" }, { "dropping-particle" : "", "family" : "Browne", "given" : "Tess", "non-dropping-particle" : "", "parse-names" : false, "suffix" : "" }, { "dropping-particle" : "", "family" : "Earnshaw", "given" : "Mark", "non-dropping-particle" : "", "parse-names" : false, "suffix" : "" }, { "dropping-particle" : "", "family" : "Horn", "given" : "Oded", "non-dropping-particle" : "", "parse-names" : false, "suffix" : "" }, { "dropping-particle" : "", "family" : "Jones", "given" : "Margaret", "non-dropping-particle" : "", "parse-names" : false, "suffix" : "" }, { "dropping-particle" : "", "family" : "Murphy", "given" : "Dominic",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"Addiction", "id" : "ITEM-1", "issue" : "11", "issued" : { "date-parts" : [ [ "2007", "11" ] ] }, "page" : "1749-1759", "title" : "Patterns of drinking in the UK Armed Forces", "type" : "article-journal", "volume" : "102" }, "uris" : [ "http://www.mendeley.com/documents/?uuid=d7cdc461-ac6e-4b10-a217-1e3daedb1fdb" ] } ], "mendeley" : { "formattedCitation" : "[1]", "plainTextFormattedCitation" : "[1]", "previouslyFormattedCitation" : "[1]" }, "properties" : { "noteIndex" : 0 }, "schema" : "https://github.com/citation-style-language/schema/raw/master/csl-citation.json" }</w:instrText>
      </w:r>
      <w:r w:rsidR="00A7502C">
        <w:rPr>
          <w:rStyle w:val="FootnoteReference"/>
        </w:rPr>
        <w:fldChar w:fldCharType="separate"/>
      </w:r>
      <w:r w:rsidR="00A7502C" w:rsidRPr="00A7502C">
        <w:rPr>
          <w:noProof/>
        </w:rPr>
        <w:t>[1]</w:t>
      </w:r>
      <w:r w:rsidR="00A7502C">
        <w:rPr>
          <w:rStyle w:val="FootnoteReference"/>
        </w:rPr>
        <w:fldChar w:fldCharType="end"/>
      </w:r>
      <w:r w:rsidR="00D634E7">
        <w:t xml:space="preserve">. </w:t>
      </w:r>
      <w:r w:rsidR="00D634E7" w:rsidRPr="00F1352F">
        <w:t xml:space="preserve">More than </w:t>
      </w:r>
      <w:r w:rsidR="00D634E7">
        <w:t>50%</w:t>
      </w:r>
      <w:r w:rsidR="00D634E7" w:rsidRPr="00F1352F">
        <w:t xml:space="preserve"> of </w:t>
      </w:r>
      <w:r w:rsidR="00D634E7">
        <w:t xml:space="preserve">those who have left military service </w:t>
      </w:r>
      <w:r w:rsidR="00D634E7" w:rsidRPr="00F1352F">
        <w:t>meet the criteria for hazardous alcohol use</w:t>
      </w:r>
      <w:r w:rsidR="00D634E7">
        <w:t xml:space="preserve">, defined as scoring 8 </w:t>
      </w:r>
      <w:r w:rsidR="005B024F">
        <w:t xml:space="preserve">or </w:t>
      </w:r>
      <w:r w:rsidR="00363C1A">
        <w:t xml:space="preserve">above </w:t>
      </w:r>
      <w:r w:rsidR="00D634E7" w:rsidRPr="00F1352F">
        <w:t>on the Alcohol Use Disord</w:t>
      </w:r>
      <w:r w:rsidR="00D634E7">
        <w:t xml:space="preserve">ers Identification Test (AUDIT; </w:t>
      </w:r>
      <w:r w:rsidR="00A7502C">
        <w:rPr>
          <w:rStyle w:val="FootnoteReference"/>
        </w:rPr>
        <w:fldChar w:fldCharType="begin" w:fldLock="1"/>
      </w:r>
      <w:r w:rsidR="00562EA0">
        <w:instrText>ADDIN CSL_CITATION { "citationItems" : [ { "id" : "ITEM-1", "itemData" : { "author" : [ { "dropping-particle" : "", "family" : "Babor", "given" : "TF", "non-dropping-particle" : "", "parse-names" : false, "suffix" : "" }, { "dropping-particle" : "", "family" : "Higgins-Biddle", "given" : "JC", "non-dropping-particle" : "", "parse-names" : false, "suffix" : "" }, { "dropping-particle" : "", "family" : "Saunders", "given" : "JB", "non-dropping-particle" : "", "parse-names" : false, "suffix" : "" }, { "dropping-particle" : "", "family" : "Monteiro", "given" : "MG", "non-dropping-particle" : "", "parse-names" : false, "suffix" : "" } ], "container-title" : "use in primary care", "id" : "ITEM-1", "issued" : { "date-parts" : [ [ "2001" ] ] }, "title" : "The alcohol use disorders identification test. Guidelines for use in primary care", "type" : "book" }, "uris" : [ "http://www.mendeley.com/documents/?uuid=836402fb-bb8f-3f62-b84f-17b2bf1a67ff" ] } ], "mendeley" : { "formattedCitation" : "[4]", "plainTextFormattedCitation" : "[4]", "previouslyFormattedCitation" : "[4]" }, "properties" : { "noteIndex" : 0 }, "schema" : "https://github.com/citation-style-language/schema/raw/master/csl-citation.json" }</w:instrText>
      </w:r>
      <w:r w:rsidR="00A7502C">
        <w:rPr>
          <w:rStyle w:val="FootnoteReference"/>
        </w:rPr>
        <w:fldChar w:fldCharType="separate"/>
      </w:r>
      <w:r w:rsidR="007520E4" w:rsidRPr="007520E4">
        <w:rPr>
          <w:bCs/>
          <w:noProof/>
          <w:lang w:val="en-US"/>
        </w:rPr>
        <w:t>[4]</w:t>
      </w:r>
      <w:r w:rsidR="00A7502C">
        <w:rPr>
          <w:rStyle w:val="FootnoteReference"/>
        </w:rPr>
        <w:fldChar w:fldCharType="end"/>
      </w:r>
      <w:r w:rsidR="00D634E7">
        <w:t>).</w:t>
      </w:r>
      <w:r w:rsidR="00D634E7" w:rsidRPr="00F1352F">
        <w:t xml:space="preserve"> </w:t>
      </w:r>
      <w:r w:rsidR="00D634E7">
        <w:t>This prevalence rate is</w:t>
      </w:r>
      <w:r w:rsidR="00D634E7" w:rsidRPr="00F1352F">
        <w:t xml:space="preserve"> almost </w:t>
      </w:r>
      <w:r w:rsidR="00D634E7">
        <w:t>double that found in</w:t>
      </w:r>
      <w:r w:rsidR="00D634E7" w:rsidRPr="00F1352F">
        <w:t xml:space="preserve"> the general population </w:t>
      </w:r>
      <w:r w:rsidR="00A7502C">
        <w:rPr>
          <w:rStyle w:val="FootnoteReference"/>
        </w:rPr>
        <w:fldChar w:fldCharType="begin" w:fldLock="1"/>
      </w:r>
      <w:r w:rsidR="00562EA0">
        <w:instrText>ADDIN CSL_CITATION { "citationItems" : [ { "id" : "ITEM-1", "itemData" : { "author" : [ { "dropping-particle" : "", "family" : "McManus", "given" : "S", "non-dropping-particle" : "", "parse-names" : false, "suffix" : "" }, { "dropping-particle" : "", "family" : "Bebbington", "given" : "P", "non-dropping-particle" : "", "parse-names" : false, "suffix" : "" }, { "dropping-particle" : "", "family" : "Jenkins", "given" : "R", "non-dropping-particle" : "", "parse-names" : false, "suffix" : "" }, { "dropping-particle" : "", "family" : "Brugha", "given" : "T", "non-dropping-particle" : "", "parse-names" : false, "suffix" : "" } ], "id" : "ITEM-1", "issued" : { "date-parts" : [ [ "2014" ] ] }, "publisher-place" : "Leeds", "title" : "Mental Health and Wellbeing in England: Adult Psychiatric Morbidity Survey 2014", "type" : "report" }, "uris" : [ "http://www.mendeley.com/documents/?uuid=b6a1115e-c448-479b-b19f-c62eabbf09c2" ] } ], "mendeley" : { "formattedCitation" : "[5]", "plainTextFormattedCitation" : "[5]", "previouslyFormattedCitation" : "[5]" }, "properties" : { "noteIndex" : 0 }, "schema" : "https://github.com/citation-style-language/schema/raw/master/csl-citation.json" }</w:instrText>
      </w:r>
      <w:r w:rsidR="00A7502C">
        <w:rPr>
          <w:rStyle w:val="FootnoteReference"/>
        </w:rPr>
        <w:fldChar w:fldCharType="separate"/>
      </w:r>
      <w:r w:rsidR="007520E4" w:rsidRPr="007520E4">
        <w:rPr>
          <w:noProof/>
        </w:rPr>
        <w:t>[5]</w:t>
      </w:r>
      <w:r w:rsidR="00A7502C">
        <w:rPr>
          <w:rStyle w:val="FootnoteReference"/>
        </w:rPr>
        <w:fldChar w:fldCharType="end"/>
      </w:r>
      <w:r w:rsidR="00D634E7">
        <w:t xml:space="preserve">, </w:t>
      </w:r>
      <w:r w:rsidR="00825C3C">
        <w:t xml:space="preserve">and additionally, </w:t>
      </w:r>
      <w:r w:rsidR="00D634E7">
        <w:t xml:space="preserve">47% of </w:t>
      </w:r>
      <w:r w:rsidR="00D634E7" w:rsidRPr="00F86E9E">
        <w:t>ex-</w:t>
      </w:r>
      <w:r w:rsidR="00BB11EB">
        <w:t>serving</w:t>
      </w:r>
      <w:r w:rsidR="00D634E7">
        <w:t xml:space="preserve"> personnel </w:t>
      </w:r>
      <w:r w:rsidR="00E245FB">
        <w:t xml:space="preserve">report </w:t>
      </w:r>
      <w:r w:rsidR="00D634E7">
        <w:t xml:space="preserve">binge drinking, defined as six or more units for females and eight or more units </w:t>
      </w:r>
      <w:r w:rsidR="00B043E7">
        <w:t>(1 UK unit = 8</w:t>
      </w:r>
      <w:r w:rsidR="00B043E7" w:rsidRPr="00D67CA6">
        <w:rPr>
          <w:i/>
        </w:rPr>
        <w:t>g</w:t>
      </w:r>
      <w:r w:rsidR="00B043E7">
        <w:t xml:space="preserve"> ethanol) </w:t>
      </w:r>
      <w:r w:rsidR="00D634E7">
        <w:t xml:space="preserve">for males per session at least </w:t>
      </w:r>
      <w:r w:rsidR="00094889">
        <w:t xml:space="preserve">once </w:t>
      </w:r>
      <w:r w:rsidR="00B043E7">
        <w:t>per</w:t>
      </w:r>
      <w:r w:rsidR="00D634E7">
        <w:t xml:space="preserve"> week </w:t>
      </w:r>
      <w:r w:rsidR="00A7502C">
        <w:rPr>
          <w:rStyle w:val="FootnoteReference"/>
        </w:rPr>
        <w:fldChar w:fldCharType="begin" w:fldLock="1"/>
      </w:r>
      <w:r w:rsidR="00562EA0">
        <w:instrText>ADDIN CSL_CITATION { "citationItems" : [ { "id" : "ITEM-1", "itemData" : { "DOI" : "10.1016/j.drugalcdep.2009.11.014", "ISBN" : "0376-8716", "ISSN" : "03768716", "PMID" : "20047802", "abstract" : "Aim: To assess whether alcohol misuse was associated with functional impairment in the military, and whether an association between any of the measures of alcohol misuse and impairment would be explained by psychiatric comorbidity. Design: Large cross-sectional study. Participants: 8585 responders of a random sample of the regular United Kingdom Armed Forces who completed a questionnaire in 2005 were included in the analyses. Measurements: Five items of the Short Form Questionnaire-36 (SF-36) specifically dealing with functional impairment, and the main independent variable was alcohol misuse based on the Alcohol Use Disorders Identification Test (AUDIT). Findings: An AUDIT score of ???20 was consistently associated with impairment with odds ratios between 1.8 (95% confidence interval 1.4-2.3) and 3.7 (2.8-4.8). AUDIT scores &lt;20 did not increase impairment. Those with a hazardous pattern of drinking (AUDIT score 8-15) perceived their functioning to be better than those with an AUDIT score &lt;8. A score indicating alcohol dependence was associated with impairment, as, to a lesser extent, was alcohol related-harm. Binge drinking was not associated with impairment. Half of those with an AUDIT score of ???20 had psychological comorbidities. Conclusion: Perception of impairment was mainly related to those with an AUDIT score of ???20 or more, those who had an indication of alcohol dependence or alcohol related-harm. Intervention on an individual basis should be focused on these groups, while effective public health interventions could be enhanced for everyone. ?? 2009 Elsevier Ireland Ltd. All rights reserved.", "author" : [ { "dropping-particle" : "", "family" : "Rona", "given" : "Roberto J.", "non-dropping-particle" : "", "parse-names" : false, "suffix" : "" }, { "dropping-particle" : "", "family" : "Jones", "given" : "Margaret", "non-dropping-particle" : "", "parse-names" : false, "suffix" : "" }, { "dropping-particle" : "", "family" : "Fear", "given" : "Nicola T.", "non-dropping-particle" : "", "parse-names" : false, "suffix" : "" }, { "dropping-particle" : "", "family" : "Hull", "given" : "Lisa", "non-dropping-particle" : "", "parse-names" : false, "suffix" : "" }, { "dropping-particle" : "", "family" : "Hotopf", "given" : "Matthew", "non-dropping-particle" : "", "parse-names" : false, "suffix" : "" }, { "dropping-particle" : "", "family" : "Wessely", "given" : "Simon", "non-dropping-particle" : "", "parse-names" : false, "suffix" : "" } ], "container-title" : "Drug and Alcohol Dependence", "id" : "ITEM-1", "issue" : "1-2", "issued" : { "date-parts" : [ [ "2010", "4" ] ] }, "page" : "37-42", "title" : "Alcohol misuse and functional impairment in the UK Armed Forces: A population-based study", "type" : "article-journal", "volume" : "108" }, "uris" : [ "http://www.mendeley.com/documents/?uuid=f62fd906-ffdc-3479-9acf-0fe5a66289f9" ] } ], "mendeley" : { "formattedCitation" : "[3]", "plainTextFormattedCitation" : "[3]", "previouslyFormattedCitation" : "[3]" }, "properties" : { "noteIndex" : 0 }, "schema" : "https://github.com/citation-style-language/schema/raw/master/csl-citation.json" }</w:instrText>
      </w:r>
      <w:r w:rsidR="00A7502C">
        <w:rPr>
          <w:rStyle w:val="FootnoteReference"/>
        </w:rPr>
        <w:fldChar w:fldCharType="separate"/>
      </w:r>
      <w:r w:rsidR="007520E4" w:rsidRPr="007520E4">
        <w:rPr>
          <w:bCs/>
          <w:noProof/>
          <w:lang w:val="en-US"/>
        </w:rPr>
        <w:t>[3]</w:t>
      </w:r>
      <w:r w:rsidR="00A7502C">
        <w:rPr>
          <w:rStyle w:val="FootnoteReference"/>
        </w:rPr>
        <w:fldChar w:fldCharType="end"/>
      </w:r>
      <w:r w:rsidR="00D634E7">
        <w:t>.</w:t>
      </w:r>
    </w:p>
    <w:p w14:paraId="2665D1E0" w14:textId="6F7CE4F6" w:rsidR="008A3110" w:rsidRDefault="008A3110" w:rsidP="00A05C40">
      <w:pPr>
        <w:jc w:val="both"/>
      </w:pPr>
      <w:r w:rsidRPr="0098333E">
        <w:t xml:space="preserve">Most </w:t>
      </w:r>
      <w:r w:rsidR="00B043E7">
        <w:t>people</w:t>
      </w:r>
      <w:r w:rsidRPr="0098333E">
        <w:t xml:space="preserve"> </w:t>
      </w:r>
      <w:r>
        <w:t xml:space="preserve">in the general population </w:t>
      </w:r>
      <w:r w:rsidRPr="0098333E">
        <w:t>underestimate their drinking and do not percei</w:t>
      </w:r>
      <w:r>
        <w:t xml:space="preserve">ve it as problematic, even when the level of consumption is potentially harmful to health </w:t>
      </w:r>
      <w:r w:rsidR="00A7502C">
        <w:rPr>
          <w:rStyle w:val="FootnoteReference"/>
        </w:rPr>
        <w:fldChar w:fldCharType="begin" w:fldLock="1"/>
      </w:r>
      <w:r w:rsidR="00562EA0">
        <w:instrText>ADDIN CSL_CITATION { "citationItems" : [ { "id" : "ITEM-1", "itemData" : { "DOI" : "10.1016/j.addbeh.2014.11.010", "ISSN" : "03064603", "author" : [ { "dropping-particle" : "", "family" : "Garnett", "given" : "Claire", "non-dropping-particle" : "", "parse-names" : false, "suffix" : "" }, { "dropping-particle" : "", "family" : "Crane", "given" : "David", "non-dropping-particle" : "", "parse-names" : false, "suffix" : "" }, { "dropping-particle" : "", "family" : "West", "given" : "Robert", "non-dropping-particle" : "", "parse-names" : false, "suffix" : "" }, { "dropping-particle" : "", "family" : "Michie", "given" : "Susan", "non-dropping-particle" : "", "parse-names" : false, "suffix" : "" }, { "dropping-particle" : "", "family" : "Brown", "given" : "Jamie", "non-dropping-particle" : "", "parse-names" : false, "suffix" : "" }, { "dropping-particle" : "", "family" : "Winstock", "given" : "Adam", "non-dropping-particle" : "", "parse-names" : false, "suffix" : "" } ], "container-title" : "Addictive Behaviors", "id" : "ITEM-1", "issued" : { "date-parts" : [ [ "2015", "3" ] ] }, "page" : "203-206", "title" : "Normative misperceptions about alcohol use in the general population of drinkers: A cross-sectional survey", "type" : "article-journal", "volume" : "42" }, "uris" : [ "http://www.mendeley.com/documents/?uuid=4226d3b1-87aa-3ad4-aab6-75dcc2014fae" ] } ], "mendeley" : { "formattedCitation" : "[6]", "plainTextFormattedCitation" : "[6]", "previouslyFormattedCitation" : "[6]" }, "properties" : { "noteIndex" : 0 }, "schema" : "https://github.com/citation-style-language/schema/raw/master/csl-citation.json" }</w:instrText>
      </w:r>
      <w:r w:rsidR="00A7502C">
        <w:rPr>
          <w:rStyle w:val="FootnoteReference"/>
        </w:rPr>
        <w:fldChar w:fldCharType="separate"/>
      </w:r>
      <w:r w:rsidR="007520E4" w:rsidRPr="007520E4">
        <w:rPr>
          <w:noProof/>
        </w:rPr>
        <w:t>[6]</w:t>
      </w:r>
      <w:r w:rsidR="00A7502C">
        <w:rPr>
          <w:rStyle w:val="FootnoteReference"/>
        </w:rPr>
        <w:fldChar w:fldCharType="end"/>
      </w:r>
      <w:r>
        <w:t xml:space="preserve">; young men are at particular risk of </w:t>
      </w:r>
      <w:r w:rsidR="00984EB0">
        <w:t>underestimating their drinking</w:t>
      </w:r>
      <w:r>
        <w:t xml:space="preserve"> </w:t>
      </w:r>
      <w:r w:rsidR="00A7502C">
        <w:rPr>
          <w:rStyle w:val="FootnoteReference"/>
        </w:rPr>
        <w:fldChar w:fldCharType="begin" w:fldLock="1"/>
      </w:r>
      <w:r w:rsidR="00562EA0">
        <w:instrText>ADDIN CSL_CITATION { "citationItems" : [ { "id" : "ITEM-1", "itemData" : { "DOI" : "10.1016/j.addbeh.2014.11.010", "ISSN" : "03064603", "author" : [ { "dropping-particle" : "", "family" : "Garnett", "given" : "Claire", "non-dropping-particle" : "", "parse-names" : false, "suffix" : "" }, { "dropping-particle" : "", "family" : "Crane", "given" : "David", "non-dropping-particle" : "", "parse-names" : false, "suffix" : "" }, { "dropping-particle" : "", "family" : "West", "given" : "Robert", "non-dropping-particle" : "", "parse-names" : false, "suffix" : "" }, { "dropping-particle" : "", "family" : "Michie", "given" : "Susan", "non-dropping-particle" : "", "parse-names" : false, "suffix" : "" }, { "dropping-particle" : "", "family" : "Brown", "given" : "Jamie", "non-dropping-particle" : "", "parse-names" : false, "suffix" : "" }, { "dropping-particle" : "", "family" : "Winstock", "given" : "Adam", "non-dropping-particle" : "", "parse-names" : false, "suffix" : "" } ], "container-title" : "Addictive Behaviors", "id" : "ITEM-1", "issued" : { "date-parts" : [ [ "2015", "3" ] ] }, "page" : "203-206", "title" : "Normative misperceptions about alcohol use in the general population of drinkers: A cross-sectional survey", "type" : "article-journal", "volume" : "42" }, "uris" : [ "http://www.mendeley.com/documents/?uuid=4226d3b1-87aa-3ad4-aab6-75dcc2014fae" ] } ], "mendeley" : { "formattedCitation" : "[6]", "plainTextFormattedCitation" : "[6]", "previouslyFormattedCitation" : "[6]" }, "properties" : { "noteIndex" : 0 }, "schema" : "https://github.com/citation-style-language/schema/raw/master/csl-citation.json" }</w:instrText>
      </w:r>
      <w:r w:rsidR="00A7502C">
        <w:rPr>
          <w:rStyle w:val="FootnoteReference"/>
        </w:rPr>
        <w:fldChar w:fldCharType="separate"/>
      </w:r>
      <w:r w:rsidR="007520E4" w:rsidRPr="007520E4">
        <w:rPr>
          <w:noProof/>
        </w:rPr>
        <w:t>[6]</w:t>
      </w:r>
      <w:r w:rsidR="00A7502C">
        <w:rPr>
          <w:rStyle w:val="FootnoteReference"/>
        </w:rPr>
        <w:fldChar w:fldCharType="end"/>
      </w:r>
      <w:r w:rsidRPr="0098333E">
        <w:t xml:space="preserve">. This </w:t>
      </w:r>
      <w:r>
        <w:t xml:space="preserve">pattern </w:t>
      </w:r>
      <w:r w:rsidRPr="0098333E">
        <w:t xml:space="preserve">is </w:t>
      </w:r>
      <w:r>
        <w:t>similar</w:t>
      </w:r>
      <w:r w:rsidRPr="0098333E">
        <w:t xml:space="preserve"> </w:t>
      </w:r>
      <w:r>
        <w:t>among</w:t>
      </w:r>
      <w:r w:rsidRPr="0098333E">
        <w:t xml:space="preserve"> </w:t>
      </w:r>
      <w:r w:rsidR="005549E7">
        <w:t xml:space="preserve">Armed Forces </w:t>
      </w:r>
      <w:r>
        <w:t xml:space="preserve">personnel, with </w:t>
      </w:r>
      <w:r w:rsidRPr="0098333E">
        <w:t xml:space="preserve">less than half of </w:t>
      </w:r>
      <w:r w:rsidR="00C84FC7">
        <w:t>hazardous</w:t>
      </w:r>
      <w:r>
        <w:t xml:space="preserve"> drinkers </w:t>
      </w:r>
      <w:r w:rsidRPr="0098333E">
        <w:t>recognis</w:t>
      </w:r>
      <w:r>
        <w:t>ing</w:t>
      </w:r>
      <w:r w:rsidRPr="0098333E">
        <w:t xml:space="preserve"> </w:t>
      </w:r>
      <w:r>
        <w:t xml:space="preserve">that </w:t>
      </w:r>
      <w:r w:rsidRPr="0098333E">
        <w:t>they have</w:t>
      </w:r>
      <w:r>
        <w:t xml:space="preserve"> an alcohol problem</w:t>
      </w:r>
      <w:r w:rsidR="00C84FC7">
        <w:t xml:space="preserve"> and seek medical help</w:t>
      </w:r>
      <w:r>
        <w:t xml:space="preserve"> </w:t>
      </w:r>
      <w:r w:rsidR="00A7502C">
        <w:rPr>
          <w:rStyle w:val="FootnoteReference"/>
        </w:rPr>
        <w:fldChar w:fldCharType="begin" w:fldLock="1"/>
      </w:r>
      <w:r w:rsidR="00562EA0">
        <w:instrText>ADDIN CSL_CITATION { "citationItems" : [ { "id" : "ITEM-1", "itemData" : { "DOI" : "10.1176/appi.ps.004972012", "ISSN" : "1075-2730", "PMID" : "24037454", "abstract" : "OBJECTIVE: This study assessed the prevalence of general medical problems, stress or emotional problems, and alcohol problems reported by members of the armed forces of the United Kingdom after deployment in Iraq or Afghanistan. The study also identified types of help seeking and factors associated with help seeking. METHODS: A total of 4,725 military personnel who were deployed to Iraq, Afghanistan, or both were asked about health problems attributable to the deployment and whether they had sought help for them. Data were collected through postal surveys between 2007 and 2009. Service and sociodemographic covariates and measures of current mental health, alcohol misuse, and functional impairment were included in the analyses. RESULTS: Of the 19% who reported stress or emotional problems, 42% sought help, most commonly medical help (29%). Of the 6% who reported alcohol problems, 31% sought help, most commonly medical help (17%). Medical help seeking for stress or emotional problems was associated with being female, holding a lower rank, having functional impairment, and meeting criteria for two or more mental health problems. Being divorced or separated was positively associated with nonmedical help seeking for stress or emotional problems. Help seeking for alcohol problems was associated with current mental disorders. CONCLUSIONS: Medical help seeking for stress or emotional problems was uncommon and was related to meeting criteria for two or more mental health problems. Commissioned officers were reluctant to seek medical help for stress or emotional problems. Help seeking for alcohol problems increased if personnel were experiencing additional mental health problems.", "author" : [ { "dropping-particle" : "", "family" : "Hines", "given" : "Lindsey A.", "non-dropping-particle" : "", "parse-names" : false, "suffix" : "" }, { "dropping-particle" : "", "family" : "Goodwin", "given" : "Laura", "non-dropping-particle" : "", "parse-names" : false, "suffix" : "" }, { "dropping-particle" : "", "family" : "Jones", "given" : "Margaret", "non-dropping-particle" : "", "parse-names" : false, "suffix" : "" }, { "dropping-particle" : "", "family" : "Hull", "given" : "Lisa", "non-dropping-particle" : "", "parse-names" : false, "suffix" : "" }, { "dropping-particle" : "", "family" : "Wessely", "given" : "Simon", "non-dropping-particle" : "", "parse-names" : false, "suffix" : "" }, { "dropping-particle" : "", "family" : "Fear", "given" : "Nicola T.", "non-dropping-particle" : "", "parse-names" : false, "suffix" : "" }, { "dropping-particle" : "", "family" : "Rona", "given" : "Roberto J.", "non-dropping-particle" : "", "parse-names" : false, "suffix" : "" } ], "container-title" : "Psychiatric Services", "id" : "ITEM-1", "issue" : "1", "issued" : { "date-parts" : [ [ "2014", "1", "1" ] ] }, "page" : "98-105", "title" : "Factors Affecting Help Seeking for Mental Health Problems After Deployment to Iraq and Afghanistan", "type" : "article-journal", "volume" : "65" }, "uris" : [ "http://www.mendeley.com/documents/?uuid=7394143c-8368-36e7-936f-31177e1df4f3" ] } ], "mendeley" : { "formattedCitation" : "[7]", "plainTextFormattedCitation" : "[7]", "previouslyFormattedCitation" : "[7]" }, "properties" : { "noteIndex" : 0 }, "schema" : "https://github.com/citation-style-language/schema/raw/master/csl-citation.json" }</w:instrText>
      </w:r>
      <w:r w:rsidR="00A7502C">
        <w:rPr>
          <w:rStyle w:val="FootnoteReference"/>
        </w:rPr>
        <w:fldChar w:fldCharType="separate"/>
      </w:r>
      <w:r w:rsidR="007520E4" w:rsidRPr="007520E4">
        <w:rPr>
          <w:bCs/>
          <w:noProof/>
          <w:lang w:val="en-US"/>
        </w:rPr>
        <w:t>[7]</w:t>
      </w:r>
      <w:r w:rsidR="00A7502C">
        <w:rPr>
          <w:rStyle w:val="FootnoteReference"/>
        </w:rPr>
        <w:fldChar w:fldCharType="end"/>
      </w:r>
      <w:r w:rsidRPr="0098333E">
        <w:t>. The</w:t>
      </w:r>
      <w:r>
        <w:t>re is a</w:t>
      </w:r>
      <w:r w:rsidRPr="0098333E">
        <w:t xml:space="preserve"> culture of h</w:t>
      </w:r>
      <w:r>
        <w:t>eavy</w:t>
      </w:r>
      <w:r w:rsidRPr="0098333E">
        <w:t xml:space="preserve"> alcohol use in the </w:t>
      </w:r>
      <w:r w:rsidR="001F17D8">
        <w:t xml:space="preserve">Armed Forces </w:t>
      </w:r>
      <w:r>
        <w:t xml:space="preserve">which may be encouraged or maintained by social determinants </w:t>
      </w:r>
      <w:r w:rsidR="00A7502C">
        <w:rPr>
          <w:rStyle w:val="FootnoteReference"/>
        </w:rPr>
        <w:fldChar w:fldCharType="begin" w:fldLock="1"/>
      </w:r>
      <w:r w:rsidR="00562EA0">
        <w:instrText>ADDIN CSL_CITATION { "citationItems" : [ { "id" : "ITEM-1", "itemData" : { "DOI" : "10.3109/09540261.2010.550868", "author" : [ { "dropping-particle" : "", "family" : "Jones", "given" : "Edgar", "non-dropping-particle" : "", "parse-names" : false, "suffix" : "" }, { "dropping-particle" : "", "family" : "Fear", "given" : "Nicola T", "non-dropping-particle" : "", "parse-names" : false, "suffix" : "" } ], "container-title" : "International Review of Psychiatry", "id" : "ITEM-1", "issue" : "2", "issued" : { "date-parts" : [ [ "2011" ] ] }, "page" : "166-172", "title" : "Alcohol use and misuse within the military: A review", "type" : "article-journal", "volume" : "23" }, "uris" : [ "http://www.mendeley.com/documents/?uuid=8b067ae1-fb9d-450d-a649-2da2b09af81d" ] } ], "mendeley" : { "formattedCitation" : "[8]", "plainTextFormattedCitation" : "[8]", "previouslyFormattedCitation" : "[8]" }, "properties" : { "noteIndex" : 0 }, "schema" : "https://github.com/citation-style-language/schema/raw/master/csl-citation.json" }</w:instrText>
      </w:r>
      <w:r w:rsidR="00A7502C">
        <w:rPr>
          <w:rStyle w:val="FootnoteReference"/>
        </w:rPr>
        <w:fldChar w:fldCharType="separate"/>
      </w:r>
      <w:r w:rsidR="007520E4" w:rsidRPr="007520E4">
        <w:rPr>
          <w:bCs/>
          <w:noProof/>
          <w:lang w:val="en-US"/>
        </w:rPr>
        <w:t>[8]</w:t>
      </w:r>
      <w:r w:rsidR="00A7502C">
        <w:rPr>
          <w:rStyle w:val="FootnoteReference"/>
        </w:rPr>
        <w:fldChar w:fldCharType="end"/>
      </w:r>
      <w:r>
        <w:t>;</w:t>
      </w:r>
      <w:r w:rsidRPr="0098333E">
        <w:t xml:space="preserve"> therefore, leaving service </w:t>
      </w:r>
      <w:r>
        <w:t>c</w:t>
      </w:r>
      <w:r w:rsidRPr="0098333E">
        <w:t xml:space="preserve">ould provide an opportunity to </w:t>
      </w:r>
      <w:r>
        <w:t>initiate behavioural change</w:t>
      </w:r>
      <w:r w:rsidRPr="0098333E">
        <w:t xml:space="preserve"> in settings with less peer pressure to conform</w:t>
      </w:r>
      <w:r>
        <w:t xml:space="preserve"> to social norms</w:t>
      </w:r>
      <w:r w:rsidRPr="0098333E">
        <w:t>.</w:t>
      </w:r>
    </w:p>
    <w:p w14:paraId="4953DBF3" w14:textId="47101789" w:rsidR="00C34FF0" w:rsidRDefault="009909F7" w:rsidP="008A3110">
      <w:pPr>
        <w:jc w:val="both"/>
      </w:pPr>
      <w:r>
        <w:t>In the last decade, computer and web-based interventions</w:t>
      </w:r>
      <w:r w:rsidR="00997074">
        <w:t xml:space="preserve"> (</w:t>
      </w:r>
      <w:r w:rsidR="00997074" w:rsidRPr="0055023A">
        <w:rPr>
          <w:i/>
        </w:rPr>
        <w:t>e.g.</w:t>
      </w:r>
      <w:r w:rsidR="00997074">
        <w:t xml:space="preserve"> Down Your Drink</w:t>
      </w:r>
      <w:r w:rsidR="002C24F4">
        <w:t xml:space="preserve"> </w:t>
      </w:r>
      <w:r w:rsidR="002C24F4">
        <w:fldChar w:fldCharType="begin" w:fldLock="1"/>
      </w:r>
      <w:r w:rsidR="004524B8">
        <w:instrText>ADDIN CSL_CITATION { "citationItems" : [ { "id" : "ITEM-1", "itemData" : { "DOI" : "10.1093/alcalc/agh004", "ISSN" : "1464-3502", "author" : [ { "dropping-particle" : "", "family" : "Linke", "given" : "S.", "non-dropping-particle" : "", "parse-names" : false, "suffix" : "" } ], "container-title" : "Alcohol and Alcoholism", "id" : "ITEM-1", "issue" : "1", "issued" : { "date-parts" : [ [ "2004", "1", "1" ] ] }, "page" : "29-32", "title" : "DOWN YOUR DRINK: A WEB-BASED INTERVENTION FOR PEOPLE WITH EXCESSIVE ALCOHOL CONSUMPTION", "type" : "article-journal", "volume" : "39" }, "uris" : [ "http://www.mendeley.com/documents/?uuid=dfeb4814-189b-43ba-8455-6920351c2888" ] } ], "mendeley" : { "formattedCitation" : "[9]", "plainTextFormattedCitation" : "[9]", "previouslyFormattedCitation" : "[9]" }, "properties" : { "noteIndex" : 0 }, "schema" : "https://github.com/citation-style-language/schema/raw/master/csl-citation.json" }</w:instrText>
      </w:r>
      <w:r w:rsidR="002C24F4">
        <w:fldChar w:fldCharType="separate"/>
      </w:r>
      <w:r w:rsidR="002C24F4" w:rsidRPr="002C24F4">
        <w:rPr>
          <w:noProof/>
        </w:rPr>
        <w:t>[9]</w:t>
      </w:r>
      <w:r w:rsidR="002C24F4">
        <w:fldChar w:fldCharType="end"/>
      </w:r>
      <w:r w:rsidR="00997074">
        <w:t>)</w:t>
      </w:r>
      <w:r>
        <w:t xml:space="preserve"> have been harnessed to increase reach, </w:t>
      </w:r>
      <w:r w:rsidR="00967B93">
        <w:t>provide real-time monitoring</w:t>
      </w:r>
      <w:r>
        <w:t xml:space="preserve"> and personalise</w:t>
      </w:r>
      <w:r w:rsidR="00CD5A41">
        <w:t>d</w:t>
      </w:r>
      <w:r>
        <w:t xml:space="preserve"> delivery</w:t>
      </w:r>
      <w:r w:rsidR="001A3074">
        <w:t xml:space="preserve"> </w:t>
      </w:r>
      <w:r w:rsidR="001A3074">
        <w:fldChar w:fldCharType="begin" w:fldLock="1"/>
      </w:r>
      <w:r w:rsidR="004524B8">
        <w:instrText>ADDIN CSL_CITATION { "citationItems" : [ { "id" : "ITEM-1", "itemData" : { "DOI" : "10.1093/alcalc/agh004", "ISSN" : "1464-3502", "author" : [ { "dropping-particle" : "", "family" : "Linke", "given" : "S.", "non-dropping-particle" : "", "parse-names" : false, "suffix" : "" } ], "container-title" : "Alcohol and Alcoholism", "id" : "ITEM-1", "issue" : "1", "issued" : { "date-parts" : [ [ "2004", "1", "1" ] ] }, "page" : "29-32", "title" : "DOWN YOUR DRINK: A WEB-BASED INTERVENTION FOR PEOPLE WITH EXCESSIVE ALCOHOL CONSUMPTION", "type" : "article-journal", "volume" : "39" }, "uris" : [ "http://www.mendeley.com/documents/?uuid=dfeb4814-189b-43ba-8455-6920351c2888" ] }, { "id" : "ITEM-2", "itemData" : { "DOI" : "10.1001/archinternmed.2007.109", "ISSN" : "0003-9926", "author" : [ { "dropping-particle" : "", "family" : "Kypri", "given" : "Kypros", "non-dropping-particle" : "", "parse-names" : false, "suffix" : "" }, { "dropping-particle" : "", "family" : "Langley", "given" : "John", "non-dropping-particle" : "", "parse-names" : false, "suffix" : "" }, { "dropping-particle" : "", "family" : "Saunders", "given" : "John B", "non-dropping-particle" : "", "parse-names" : false, "suffix" : "" } ], "container-title" : "Archives of Internal Medicine", "id" : "ITEM-2", "issue" : "5", "issued" : { "date-parts" : [ [ "2008", "3", "10" ] ] }, "page" : "530", "title" : "Randomized Controlled Trial of Web-Based Alcohol Screening and Brief Intervention in Primary Care", "type" : "article-journal", "volume" : "168" }, "uris" : [ "http://www.mendeley.com/documents/?uuid=7672cc33-610f-4994-b01e-fe8ac5b796f6" ] } ], "mendeley" : { "formattedCitation" : "[9,10]", "plainTextFormattedCitation" : "[9,10]", "previouslyFormattedCitation" : "[9,10]" }, "properties" : { "noteIndex" : 0 }, "schema" : "https://github.com/citation-style-language/schema/raw/master/csl-citation.json" }</w:instrText>
      </w:r>
      <w:r w:rsidR="001A3074">
        <w:fldChar w:fldCharType="separate"/>
      </w:r>
      <w:r w:rsidR="0013426D" w:rsidRPr="0013426D">
        <w:rPr>
          <w:noProof/>
        </w:rPr>
        <w:t>[9,10]</w:t>
      </w:r>
      <w:r w:rsidR="001A3074">
        <w:fldChar w:fldCharType="end"/>
      </w:r>
      <w:r>
        <w:t xml:space="preserve">. </w:t>
      </w:r>
      <w:r w:rsidR="00967B93">
        <w:t>More r</w:t>
      </w:r>
      <w:r w:rsidR="00272829">
        <w:t xml:space="preserve">ecently, </w:t>
      </w:r>
      <w:r w:rsidR="00967B93">
        <w:t xml:space="preserve">the mode of </w:t>
      </w:r>
      <w:r w:rsidR="007A3DF2">
        <w:t xml:space="preserve">intervention </w:t>
      </w:r>
      <w:r w:rsidR="00967B93">
        <w:t>delivery has shifted from web-</w:t>
      </w:r>
      <w:r w:rsidR="00ED23E4">
        <w:t>based</w:t>
      </w:r>
      <w:r w:rsidR="0028357C">
        <w:t>,</w:t>
      </w:r>
      <w:r w:rsidR="00967B93">
        <w:t xml:space="preserve"> to mobile-based</w:t>
      </w:r>
      <w:r w:rsidR="004C5375">
        <w:t xml:space="preserve"> </w:t>
      </w:r>
      <w:r w:rsidR="00C51FC5">
        <w:fldChar w:fldCharType="begin" w:fldLock="1"/>
      </w:r>
      <w:r w:rsidR="00562EA0">
        <w:instrText>ADDIN CSL_CITATION { "citationItems" : [ { "id" : "ITEM-1", "itemData" : { "DOI" : "10.1016/j.addbeh.2016.06.008", "ISSN" : "03064603", "author" : [ { "dropping-particle" : "", "family" : "Fowler", "given" : "Lauren A.", "non-dropping-particle" : "", "parse-names" : false, "suffix" : "" }, { "dropping-particle" : "", "family" : "Holt", "given" : "Sidney L.", "non-dropping-particle" : "", "parse-names" : false, "suffix" : "" }, { "dropping-particle" : "", "family" : "Joshi", "given" : "Deepti", "non-dropping-particle" : "", "parse-names" : false, "suffix" : "" } ], "container-title" : "Addictive Behaviors", "id" : "ITEM-1", "issued" : { "date-parts" : [ [ "2016", "11" ] ] }, "page" : "25-34", "title" : "Mobile technology-based interventions for adult users of alcohol: A systematic review of the literature", "type" : "article-journal", "volume" : "62" }, "uris" : [ "http://www.mendeley.com/documents/?uuid=cbb40638-7624-402a-b390-b639813c012e" ] } ], "mendeley" : { "formattedCitation" : "[11]", "plainTextFormattedCitation" : "[11]", "previouslyFormattedCitation" : "[11]" }, "properties" : { "noteIndex" : 0 }, "schema" : "https://github.com/citation-style-language/schema/raw/master/csl-citation.json" }</w:instrText>
      </w:r>
      <w:r w:rsidR="00C51FC5">
        <w:fldChar w:fldCharType="separate"/>
      </w:r>
      <w:r w:rsidR="007520E4" w:rsidRPr="007520E4">
        <w:rPr>
          <w:noProof/>
        </w:rPr>
        <w:t>[11]</w:t>
      </w:r>
      <w:r w:rsidR="00C51FC5">
        <w:fldChar w:fldCharType="end"/>
      </w:r>
      <w:r w:rsidR="00967B93">
        <w:t>.</w:t>
      </w:r>
      <w:r w:rsidR="00ED7556">
        <w:t xml:space="preserve"> </w:t>
      </w:r>
      <w:r w:rsidR="00433E68">
        <w:t xml:space="preserve">Mobile </w:t>
      </w:r>
      <w:r w:rsidR="004C5375">
        <w:t>applications (apps)</w:t>
      </w:r>
      <w:r w:rsidR="00F72E09">
        <w:t xml:space="preserve"> for use in health</w:t>
      </w:r>
      <w:r w:rsidR="00433E68">
        <w:t xml:space="preserve"> have proven to be an effective and successful method of providing patient-centric interventions which are based on real-time </w:t>
      </w:r>
      <w:r w:rsidR="00C34FF0">
        <w:t>data</w:t>
      </w:r>
      <w:r w:rsidR="000B0ED2">
        <w:t xml:space="preserve"> and needs</w:t>
      </w:r>
      <w:r w:rsidR="002E7083">
        <w:t xml:space="preserve"> </w:t>
      </w:r>
      <w:r w:rsidR="002E7083">
        <w:fldChar w:fldCharType="begin" w:fldLock="1"/>
      </w:r>
      <w:r w:rsidR="00562EA0">
        <w:instrText>ADDIN CSL_CITATION { "citationItems" : [ { "id" : "ITEM-1", "itemData" : { "DOI" : "10.3928/19404921-20121222-01", "ISSN" : "1940-4921", "author" : [ { "dropping-particle" : "", "family" : "Bowles", "given" : "Kathryn H.", "non-dropping-particle" : "", "parse-names" : false, "suffix" : "" }, { "dropping-particle" : "", "family" : "Dykes", "given" : "Patricia", "non-dropping-particle" : "", "parse-names" : false, "suffix" : "" }, { "dropping-particle" : "", "family" : "Demiris", "given" : "George", "non-dropping-particle" : "", "parse-names" : false, "suffix" : "" } ], "container-title" : "Research in Gerontological Nursing", "id" : "ITEM-1", "issue" : "1", "issued" : { "date-parts" : [ [ "2015", "1", "1" ] ] }, "page" : "5-10", "title" : "The Use of Health Information Technology to Improve Care and Outcomes for Older Adults", "type" : "article-journal", "volume" : "8" }, "uris" : [ "http://www.mendeley.com/documents/?uuid=b69e75ad-c690-4530-b8c5-4a9f92b268f7", "http://www.mendeley.com/documents/?uuid=ccdd83e3-bd64-4749-b94b-4ce1b5fcc3e9" ] } ], "mendeley" : { "formattedCitation" : "[12]", "plainTextFormattedCitation" : "[12]", "previouslyFormattedCitation" : "[12]" }, "properties" : { "noteIndex" : 0 }, "schema" : "https://github.com/citation-style-language/schema/raw/master/csl-citation.json" }</w:instrText>
      </w:r>
      <w:r w:rsidR="002E7083">
        <w:fldChar w:fldCharType="separate"/>
      </w:r>
      <w:r w:rsidR="002E7083" w:rsidRPr="002E7083">
        <w:rPr>
          <w:noProof/>
        </w:rPr>
        <w:t>[12]</w:t>
      </w:r>
      <w:r w:rsidR="002E7083">
        <w:fldChar w:fldCharType="end"/>
      </w:r>
      <w:r w:rsidR="00433E68">
        <w:t xml:space="preserve">. </w:t>
      </w:r>
    </w:p>
    <w:p w14:paraId="54689CA6" w14:textId="0F211830" w:rsidR="004F0DD6" w:rsidRDefault="00E5285A" w:rsidP="008A3110">
      <w:pPr>
        <w:jc w:val="both"/>
      </w:pPr>
      <w:r>
        <w:t xml:space="preserve">There </w:t>
      </w:r>
      <w:r w:rsidR="002C6C25">
        <w:t>are</w:t>
      </w:r>
      <w:r>
        <w:t xml:space="preserve"> a </w:t>
      </w:r>
      <w:r w:rsidR="009074AF">
        <w:t>large number</w:t>
      </w:r>
      <w:r>
        <w:t xml:space="preserve"> of alcohol-related apps available </w:t>
      </w:r>
      <w:r w:rsidR="009E4C62">
        <w:t>to</w:t>
      </w:r>
      <w:r>
        <w:t xml:space="preserve"> the general population, with a </w:t>
      </w:r>
      <w:r w:rsidR="00CD1E48">
        <w:t xml:space="preserve">recent content analysis </w:t>
      </w:r>
      <w:r>
        <w:t>identifying more than</w:t>
      </w:r>
      <w:r w:rsidR="00CD1E48">
        <w:t xml:space="preserve"> 600 </w:t>
      </w:r>
      <w:r>
        <w:t>apps</w:t>
      </w:r>
      <w:r w:rsidR="00CD1E48">
        <w:t xml:space="preserve">, of which 91 were identified </w:t>
      </w:r>
      <w:r>
        <w:t xml:space="preserve">as </w:t>
      </w:r>
      <w:r w:rsidR="009D70B2">
        <w:t>focusing on</w:t>
      </w:r>
      <w:r w:rsidR="00CD1E48">
        <w:t xml:space="preserve"> alcohol reduction </w:t>
      </w:r>
      <w:r w:rsidR="00CD1E48">
        <w:fldChar w:fldCharType="begin" w:fldLock="1"/>
      </w:r>
      <w:r w:rsidR="00E7555B">
        <w:instrText>ADDIN CSL_CITATION { "citationItems" : [ { "id" : "ITEM-1", "itemData" : { "author" : [ { "dropping-particle" : "", "family" : "Crane", "given" : "David", "non-dropping-particle" : "", "parse-names" : false, "suffix" : "" }, { "dropping-particle" : "", "family" : "Garnett", "given" : "Claire", "non-dropping-particle" : "", "parse-names" : false, "suffix" : "" }, { "dropping-particle" : "", "family" : "Brown", "given" : "James", "non-dropping-particle" : "", "parse-names" : false, "suffix" : "" }, { "dropping-particle" : "", "family" : "West", "given" : "Robert", "non-dropping-particle" : "", "parse-names" : false, "suffix" : "" }, { "dropping-particle" : "", "family" : "Michie", "given" : "Susan", "non-dropping-particle" : "", "parse-names" : false, "suffix" : "" } ], "container-title" : "Journal of Medical Internet Research", "id" : "ITEM-1", "issue" : "5", "issued" : { "date-parts" : [ [ "2015", "5" ] ] }, "page" : "e118", "title" : "Behavior Change Techniques in Popular Alcohol Reduction Apps: Content Analysis", "type" : "article-journal", "volume" : "17" }, "uris" : [ "http://www.mendeley.com/documents/?uuid=fc23fe07-6326-473b-9c3a-b48e90ffa1f4" ] } ], "mendeley" : { "formattedCitation" : "[13]", "plainTextFormattedCitation" : "[13]", "previouslyFormattedCitation" : "[13]" }, "properties" : { "noteIndex" : 0 }, "schema" : "https://github.com/citation-style-language/schema/raw/master/csl-citation.json" }</w:instrText>
      </w:r>
      <w:r w:rsidR="00CD1E48">
        <w:fldChar w:fldCharType="separate"/>
      </w:r>
      <w:r w:rsidR="00CD1E48" w:rsidRPr="00CD1E48">
        <w:rPr>
          <w:noProof/>
        </w:rPr>
        <w:t>[13]</w:t>
      </w:r>
      <w:r w:rsidR="00CD1E48">
        <w:fldChar w:fldCharType="end"/>
      </w:r>
      <w:r w:rsidR="00CD1E48">
        <w:t>.</w:t>
      </w:r>
      <w:r w:rsidR="00115CCE">
        <w:t xml:space="preserve"> </w:t>
      </w:r>
      <w:r w:rsidR="00DA6253">
        <w:t xml:space="preserve">It has been </w:t>
      </w:r>
      <w:r w:rsidR="007A3E1E">
        <w:t>reported</w:t>
      </w:r>
      <w:r w:rsidR="00DA6253">
        <w:t xml:space="preserve"> that many </w:t>
      </w:r>
      <w:r w:rsidR="002C6C25">
        <w:t xml:space="preserve">apps </w:t>
      </w:r>
      <w:r w:rsidR="00DA6253">
        <w:t xml:space="preserve">lack an evidence-base and make no reference to the scientific literature </w:t>
      </w:r>
      <w:r w:rsidR="00115CCE">
        <w:fldChar w:fldCharType="begin" w:fldLock="1"/>
      </w:r>
      <w:r w:rsidR="00196F77">
        <w:instrText>ADDIN CSL_CITATION { "citationItems" : [ { "id" : "ITEM-1", "itemData" : { "author" : [ { "dropping-particle" : "", "family" : "Crane", "given" : "David", "non-dropping-particle" : "", "parse-names" : false, "suffix" : "" }, { "dropping-particle" : "", "family" : "Garnett", "given" : "Claire", "non-dropping-particle" : "", "parse-names" : false, "suffix" : "" }, { "dropping-particle" : "", "family" : "Brown", "given" : "James", "non-dropping-particle" : "", "parse-names" : false, "suffix" : "" }, { "dropping-particle" : "", "family" : "West", "given" : "Robert", "non-dropping-particle" : "", "parse-names" : false, "suffix" : "" }, { "dropping-particle" : "", "family" : "Michie", "given" : "Susan", "non-dropping-particle" : "", "parse-names" : false, "suffix" : "" } ], "container-title" : "Journal of Medical Internet Research", "id" : "ITEM-1", "issue" : "5", "issued" : { "date-parts" : [ [ "2015", "5" ] ] }, "page" : "e118", "title" : "Behavior Change Techniques in Popular Alcohol Reduction Apps: Content Analysis", "type" : "article-journal", "volume" : "17" }, "uris" : [ "http://www.mendeley.com/documents/?uuid=fc23fe07-6326-473b-9c3a-b48e90ffa1f4" ] }, { "id" : "ITEM-2", "itemData" : { "author" : [ { "dropping-particle" : "", "family" : "Weaver", "given" : "Emma R", "non-dropping-particle" : "", "parse-names" : false, "suffix" : "" }, { "dropping-particle" : "", "family" : "Horyniak", "given" : "Danielle R", "non-dropping-particle" : "", "parse-names" : false, "suffix" : "" }, { "dropping-particle" : "", "family" : "BiomedSci", "given" : "B", "non-dropping-particle" : "", "parse-names" : false, "suffix" : "" }, { "dropping-particle" : "", "family" : "Jenkinson", "given" : "Rebecca", "non-dropping-particle" : "", "parse-names" : false, "suffix" : "" }, { "dropping-particle" : "", "family" : "Dietze", "given" : "Paul", "non-dropping-particle" : "", "parse-names" : false, "suffix" : "" }, { "dropping-particle" : "", "family" : "Lim", "given" : "Megan S C", "non-dropping-particle" : "", "parse-names" : false, "suffix" : "" } ], "container-title" : "JMIR Mhealth Uhealth", "id" : "ITEM-2", "issue" : "1", "issued" : { "date-parts" : [ [ "2013" ] ] }, "page" : "e9", "title" : "``Let's get Wasted!'' and Other Apps: Characteristics, Acceptability, and Use of Alcohol-Related Smartphone Applications", "type" : "article-journal", "volume" : "1" }, "uris" : [ "http://www.mendeley.com/documents/?uuid=aff784fd-3e82-4247-905c-44941434535e" ] } ], "mendeley" : { "formattedCitation" : "[13,14]", "plainTextFormattedCitation" : "[13,14]", "previouslyFormattedCitation" : "[13,14]" }, "properties" : { "noteIndex" : 0 }, "schema" : "https://github.com/citation-style-language/schema/raw/master/csl-citation.json" }</w:instrText>
      </w:r>
      <w:r w:rsidR="00115CCE">
        <w:fldChar w:fldCharType="separate"/>
      </w:r>
      <w:r w:rsidR="00196F77" w:rsidRPr="00196F77">
        <w:rPr>
          <w:noProof/>
        </w:rPr>
        <w:t>[13,14]</w:t>
      </w:r>
      <w:r w:rsidR="00115CCE">
        <w:fldChar w:fldCharType="end"/>
      </w:r>
      <w:r w:rsidR="00115CCE">
        <w:t>.</w:t>
      </w:r>
      <w:r w:rsidR="00D65953">
        <w:t xml:space="preserve"> </w:t>
      </w:r>
      <w:r w:rsidR="00C01560">
        <w:t>Recent research has found that t</w:t>
      </w:r>
      <w:r w:rsidR="001919ED">
        <w:t xml:space="preserve">he use of mobile apps in brief alcohol interventions has been shown to be effective compared to </w:t>
      </w:r>
      <w:r w:rsidR="00CD5A41">
        <w:t xml:space="preserve">a </w:t>
      </w:r>
      <w:r w:rsidR="001919ED">
        <w:t>traditional delivery</w:t>
      </w:r>
      <w:r w:rsidR="00A85E09">
        <w:t xml:space="preserve"> method</w:t>
      </w:r>
      <w:r w:rsidR="002E7083">
        <w:t xml:space="preserve"> (</w:t>
      </w:r>
      <w:r w:rsidR="002E7083" w:rsidRPr="002E7083">
        <w:rPr>
          <w:i/>
        </w:rPr>
        <w:t>e.g.</w:t>
      </w:r>
      <w:r w:rsidR="002E7083">
        <w:t xml:space="preserve"> face to face)</w:t>
      </w:r>
      <w:r w:rsidR="001919ED">
        <w:t xml:space="preserve"> </w:t>
      </w:r>
      <w:r w:rsidR="001919ED">
        <w:fldChar w:fldCharType="begin" w:fldLock="1"/>
      </w:r>
      <w:r w:rsidR="004524B8">
        <w:instrText>ADDIN CSL_CITATION { "citationItems" : [ { "id" : "ITEM-1", "itemData" : { "DOI" : "10.2196/mhealth.8873", "ISSN" : "2291-5222", "author" : [ { "dropping-particle" : "", "family" : "Marcolino", "given" : "Milena Soriano", "non-dropping-particle" : "", "parse-names" : false, "suffix" : "" }, { "dropping-particle" : "", "family" : "Oliveira", "given" : "Jo\u00e3o Antonio Queiroz", "non-dropping-particle" : "", "parse-names" : false, "suffix" : "" }, { "dropping-particle" : "", "family" : "D'Agostino", "given" : "Marcelo", "non-dropping-particle" : "", "parse-names" : false, "suffix" : "" }, { "dropping-particle" : "", "family" : "Ribeiro", "given" : "Antonio Luiz", "non-dropping-particle" : "", "parse-names" : false, "suffix" : "" }, { "dropping-particle" : "", "family" : "Alkmim", "given" : "Maria Beatriz Moreira", "non-dropping-particle" : "", "parse-names" : false, "suffix" : "" }, { "dropping-particle" : "", "family" : "Novillo-Ortiz", "given" : "David", "non-dropping-particle" : "", "parse-names" : false, "suffix" : "" } ], "container-title" : "JMIR mHealth and uHealth", "id" : "ITEM-1", "issue" : "1", "issued" : { "date-parts" : [ [ "2018", "1", "17" ] ] }, "page" : "e23", "title" : "The Impact of mHealth Interventions: Systematic Review of Systematic Reviews", "type" : "article-journal", "volume" : "6" }, "uris" : [ "http://www.mendeley.com/documents/?uuid=8e155fff-087b-4463-bc1e-857f97b7ac17", "http://www.mendeley.com/documents/?uuid=4ff5cb69-90f4-4a90-987b-1050272ec2c1" ] }, { "id" : "ITEM-2", "itemData" : { "author" : [ { "dropping-particle" : "", "family" : "Attwood", "given" : "Sophie", "non-dropping-particle" : "", "parse-names" : false, "suffix" : "" }, { "dropping-particle" : "", "family" : "Parke", "given" : "Hannah", "non-dropping-particle" : "", "parse-names" : false, "suffix" : "" }, { "dropping-particle" : "", "family" : "Larsen", "given" : "John", "non-dropping-particle" : "", "parse-names" : false, "suffix" : "" }, { "dropping-particle" : "", "family" : "Morton", "given" : "Katie L", "non-dropping-particle" : "", "parse-names" : false, "suffix" : "" } ], "container-title" : "BMC Public Health", "id" : "ITEM-2", "issue" : "394", "issued" : { "date-parts" : [ [ "2017" ] ] }, "title" : "Using a mobile health application to reduce alcohol consumption: a mixed-methods evaluation of the drinkaware track &amp; calculate units application", "type" : "article-journal", "volume" : "17" }, "uris" : [ "http://www.mendeley.com/documents/?uuid=22ca9fd3-a92e-4491-b491-91fad621071d" ] } ], "mendeley" : { "formattedCitation" : "[15,16]", "plainTextFormattedCitation" : "[15,16]", "previouslyFormattedCitation" : "[15,16]" }, "properties" : { "noteIndex" : 0 }, "schema" : "https://github.com/citation-style-language/schema/raw/master/csl-citation.json" }</w:instrText>
      </w:r>
      <w:r w:rsidR="001919ED">
        <w:fldChar w:fldCharType="separate"/>
      </w:r>
      <w:r w:rsidR="00196F77" w:rsidRPr="00196F77">
        <w:rPr>
          <w:noProof/>
        </w:rPr>
        <w:t>[15,16]</w:t>
      </w:r>
      <w:r w:rsidR="001919ED">
        <w:fldChar w:fldCharType="end"/>
      </w:r>
      <w:r w:rsidR="001919ED">
        <w:t xml:space="preserve">; </w:t>
      </w:r>
      <w:r w:rsidR="006B37A4">
        <w:t>however,</w:t>
      </w:r>
      <w:r w:rsidR="00ED7556">
        <w:t xml:space="preserve"> t</w:t>
      </w:r>
      <w:r w:rsidR="008A3110">
        <w:t>he content of most existing alcohol smartphone interventions is based on public health guidelines regarding safe alcohol limits</w:t>
      </w:r>
      <w:r w:rsidR="007E6FD0">
        <w:t xml:space="preserve"> </w:t>
      </w:r>
      <w:r w:rsidR="007E6FD0">
        <w:fldChar w:fldCharType="begin" w:fldLock="1"/>
      </w:r>
      <w:r w:rsidR="00196F77">
        <w:instrText>ADDIN CSL_CITATION { "citationItems" : [ { "id" : "ITEM-1", "itemData" : { "DOI" : "10.2196/mhealth.7836", "ISSN" : "2291-5222", "abstract" : "Background: Electronic screening and brief intervention (eSBI) apps demonstrate potential to reduce harmful drinking. However, low user engagement rates with eSBI reduce overall effectiveness of interventions. As \u201cDigital Natives,\u201d young adults have high expectations of app quality. Ensuring that the design, content, and functionality of an eSBI app are acceptable to young adults is an integral stage to the development process. Objective: The objective of this study was to identify usability barriers and enablers for an app, BRANCH, targeting harmful drinking in young adults. Methods: The BRANCH app contains a drinking diary, alcohol reduction goal setting functions, normative drinking feedback, and information on risks and advice for cutting down. The app includes a social feature personalized to motivate cutting down and to promote engagement with a point-based system for usage. Three focus groups were conducted with 20 users who had tested the app for 1 week. A detailed thematic analysis was undertaken. Results: The first theme, \u201cFunctionality\u201d referred to how users wanted an easy-to-use interface, with minimum required user-input. Poor functionality was considered a major usability barrier. The second theme, \u201cDesign\u201d described how an aesthetic with minimum text, clearly distinguishable tabs and buttons and appealing infographics was integral to the level of usability. The final theme, \u201cContent\u201d described how participants wanted all aspects of the app to be automatically personalized to them, as well as providing them with opportunities to personalize the app themselves, with increased options for social connectivity. Conclusions: There are high demands for apps such as BRANCH that target skilled technology users including young adults. Key areas to optimize eSBI app development that emerged from testing BRANCH with representative users include high-quality functionality, appealing aesthetics, and improved personalization.  [JMIR Mhealth Uhealth 2017;5(8):e109]", "author" : [ { "dropping-particle" : "", "family" : "Milward", "given" : "Joanna", "non-dropping-particle" : "", "parse-names" : false, "suffix" : "" }, { "dropping-particle" : "", "family" : "Deluca", "given" : "Paolo", "non-dropping-particle" : "", "parse-names" : false, "suffix" : "" }, { "dropping-particle" : "", "family" : "Drummond", "given" : "Colin", "non-dropping-particle" : "", "parse-names" : false, "suffix" : "" }, { "dropping-particle" : "", "family" : "Watson", "given" : "Rod", "non-dropping-particle" : "", "parse-names" : false, "suffix" : "" }, { "dropping-particle" : "", "family" : "Dunne", "given" : "Jacklyn", "non-dropping-particle" : "", "parse-names" : false, "suffix" : "" }, { "dropping-particle" : "", "family" : "Kimerg\u00e5rd", "given" : "Andreas", "non-dropping-particle" : "", "parse-names" : false, "suffix" : "" } ], "container-title" : "JMIR mHealth and uHealth", "id" : "ITEM-1", "issue" : "8", "issued" : { "date-parts" : [ [ "2017", "8", "8" ] ] }, "page" : "e109", "publisher" : "JMIR mHealth and uHealth", "title" : "Usability Testing of the BRANCH Smartphone App Designed to Reduce Harmful Drinking in Young Adults", "type" : "article-journal", "volume" : "5" }, "uris" : [ "http://www.mendeley.com/documents/?uuid=6736b17b-af5e-38be-9a49-b3f21a041356" ] }, { "id" : "ITEM-2", "itemData" : { "author" : [ { "dropping-particle" : "", "family" : "Crane", "given" : "David", "non-dropping-particle" : "", "parse-names" : false, "suffix" : "" }, { "dropping-particle" : "", "family" : "Garnett", "given" : "Claire", "non-dropping-particle" : "", "parse-names" : false, "suffix" : "" }, { "dropping-particle" : "", "family" : "Brown", "given" : "James", "non-dropping-particle" : "", "parse-names" : false, "suffix" : "" }, { "dropping-particle" : "", "family" : "West", "given" : "Robert", "non-dropping-particle" : "", "parse-names" : false, "suffix" : "" }, { "dropping-particle" : "", "family" : "Michie", "given" : "Susan", "non-dropping-particle" : "", "parse-names" : false, "suffix" : "" } ], "container-title" : "Journal of Medical Internet Research", "id" : "ITEM-2", "issue" : "5", "issued" : { "date-parts" : [ [ "2015", "5" ] ] }, "page" : "e118", "title" : "Behavior Change Techniques in Popular Alcohol Reduction Apps: Content Analysis", "type" : "article-journal", "volume" : "17" }, "uris" : [ "http://www.mendeley.com/documents/?uuid=fc23fe07-6326-473b-9c3a-b48e90ffa1f4" ] } ], "mendeley" : { "formattedCitation" : "[13,17]", "plainTextFormattedCitation" : "[13,17]", "previouslyFormattedCitation" : "[13,17]" }, "properties" : { "noteIndex" : 0 }, "schema" : "https://github.com/citation-style-language/schema/raw/master/csl-citation.json" }</w:instrText>
      </w:r>
      <w:r w:rsidR="007E6FD0">
        <w:fldChar w:fldCharType="separate"/>
      </w:r>
      <w:r w:rsidR="00196F77" w:rsidRPr="00196F77">
        <w:rPr>
          <w:noProof/>
        </w:rPr>
        <w:t>[13,17]</w:t>
      </w:r>
      <w:r w:rsidR="007E6FD0">
        <w:fldChar w:fldCharType="end"/>
      </w:r>
      <w:r w:rsidR="00C34FF0">
        <w:t>.</w:t>
      </w:r>
      <w:r w:rsidR="008A3110">
        <w:t xml:space="preserve"> </w:t>
      </w:r>
      <w:r w:rsidR="00C34FF0">
        <w:t>These alcohol limits</w:t>
      </w:r>
      <w:r w:rsidR="008A3110">
        <w:t xml:space="preserve"> may not be </w:t>
      </w:r>
      <w:r w:rsidR="00B043E7">
        <w:rPr>
          <w:i/>
        </w:rPr>
        <w:t>perceived</w:t>
      </w:r>
      <w:r w:rsidR="008A3110">
        <w:t xml:space="preserve"> </w:t>
      </w:r>
      <w:r w:rsidR="00B043E7">
        <w:t xml:space="preserve">as credible </w:t>
      </w:r>
      <w:r w:rsidR="008A3110">
        <w:t>as they are viewed as state-sponsored and are often at odds with individual beliefs, prevailing social contex</w:t>
      </w:r>
      <w:r w:rsidR="006144CD">
        <w:t>t and perception of consumption</w:t>
      </w:r>
      <w:r w:rsidR="008A3110">
        <w:t xml:space="preserve"> </w:t>
      </w:r>
      <w:r w:rsidR="00A7502C">
        <w:rPr>
          <w:rStyle w:val="FootnoteReference"/>
        </w:rPr>
        <w:fldChar w:fldCharType="begin" w:fldLock="1"/>
      </w:r>
      <w:r w:rsidR="000B17A1">
        <w:instrText>ADDIN CSL_CITATION { "citationItems" : [ { "id" : "ITEM-1", "itemData" : { "author" : [ { "dropping-particle" : "", "family" : "Kuntsche", "given" : "E", "non-dropping-particle" : "", "parse-names" : false, "suffix" : "" }, { "dropping-particle" : "", "family" : "Knibbe", "given" : "R", "non-dropping-particle" : "", "parse-names" : false, "suffix" : "" }, { "dropping-particle" : "", "family" : "Gmel", "given" : "G", "non-dropping-particle" : "", "parse-names" : false, "suffix" : "" }, { "dropping-particle" : "", "family" : "Engels", "given" : "R", "non-dropping-particle" : "", "parse-names" : false, "suffix" : "" } ], "container-title" : "Addictive Behaviors", "id" : "ITEM-1", "issue" : "10", "issued" : { "date-parts" : [ [ "2006" ] ] }, "page" : "1844-1857", "title" : "Who drinks and why? A review of socio-demographic, personality, and contextual issues behind the drinking motives in young people", "type" : "article-journal", "volume" : "31" }, "uris" : [ "http://www.mendeley.com/documents/?uuid=72ed1fb5-7cdb-4a0a-9b3b-4a3fb876f487" ] }, { "id" : "ITEM-2", "itemData" : { "URL" : "http://www.webcitation.org/6wAWecD3f", "author" : [ { "dropping-particle" : "", "family" : "Adam Winstock", "given" : "", "non-dropping-particle" : "", "parse-names" : false, "suffix" : "" } ], "container-title" : "http://www.webcitation.org/6wAWecD3f", "id" : "ITEM-2", "issued" : { "date-parts" : [ [ "2017" ] ] }, "title" : "DrinksMeter App (http://www.drinksmeter.com/)", "type" : "webpage" }, "uris" : [ "http://www.mendeley.com/documents/?uuid=cb0f7236-f576-462a-a643-8c7ffb6d5f39" ] }, { "id" : "ITEM-3", "itemData" : { "DOI" : "10.2196/mhealth.7836", "ISSN" : "2291-5222", "abstract" : "Background: Electronic screening and brief intervention (eSBI) apps demonstrate potential to reduce harmful drinking. However, low user engagement rates with eSBI reduce overall effectiveness of interventions. As \u201cDigital Natives,\u201d young adults have high expectations of app quality. Ensuring that the design, content, and functionality of an eSBI app are acceptable to young adults is an integral stage to the development process. Objective: The objective of this study was to identify usability barriers and enablers for an app, BRANCH, targeting harmful drinking in young adults. Methods: The BRANCH app contains a drinking diary, alcohol reduction goal setting functions, normative drinking feedback, and information on risks and advice for cutting down. The app includes a social feature personalized to motivate cutting down and to promote engagement with a point-based system for usage. Three focus groups were conducted with 20 users who had tested the app for 1 week. A detailed thematic analysis was undertaken. Results: The first theme, \u201cFunctionality\u201d referred to how users wanted an easy-to-use interface, with minimum required user-input. Poor functionality was considered a major usability barrier. The second theme, \u201cDesign\u201d described how an aesthetic with minimum text, clearly distinguishable tabs and buttons and appealing infographics was integral to the level of usability. The final theme, \u201cContent\u201d described how participants wanted all aspects of the app to be automatically personalized to them, as well as providing them with opportunities to personalize the app themselves, with increased options for social connectivity. Conclusions: There are high demands for apps such as BRANCH that target skilled technology users including young adults. Key areas to optimize eSBI app development that emerged from testing BRANCH with representative users include high-quality functionality, appealing aesthetics, and improved personalization.  [JMIR Mhealth Uhealth 2017;5(8):e109]", "author" : [ { "dropping-particle" : "", "family" : "Milward", "given" : "Joanna", "non-dropping-particle" : "", "parse-names" : false, "suffix" : "" }, { "dropping-particle" : "", "family" : "Deluca", "given" : "Paolo", "non-dropping-particle" : "", "parse-names" : false, "suffix" : "" }, { "dropping-particle" : "", "family" : "Drummond", "given" : "Colin", "non-dropping-particle" : "", "parse-names" : false, "suffix" : "" }, { "dropping-particle" : "", "family" : "Watson", "given" : "Rod", "non-dropping-particle" : "", "parse-names" : false, "suffix" : "" }, { "dropping-particle" : "", "family" : "Dunne", "given" : "Jacklyn", "non-dropping-particle" : "", "parse-names" : false, "suffix" : "" }, { "dropping-particle" : "", "family" : "Kimerg\u00e5rd", "given" : "Andreas", "non-dropping-particle" : "", "parse-names" : false, "suffix" : "" } ], "container-title" : "JMIR mHealth and uHealth", "id" : "ITEM-3", "issue" : "8", "issued" : { "date-parts" : [ [ "2017", "8", "8" ] ] }, "page" : "e109", "publisher" : "JMIR mHealth and uHealth", "title" : "Usability Testing of the BRANCH Smartphone App Designed to Reduce Harmful Drinking in Young Adults", "type" : "article-journal", "volume" : "5" }, "uris" : [ "http://www.mendeley.com/documents/?uuid=6736b17b-af5e-38be-9a49-b3f21a041356" ] }, { "id" : "ITEM-4", "itemData" : { "DOI" : "10.1001/jamapsychiatry.2013.4642", "ISSN" : "2168-622X", "author" : [ { "dropping-particle" : "", "family" : "Gustafson", "given" : "David H.", "non-dropping-particle" : "", "parse-names" : false, "suffix" : "" }, { "dropping-particle" : "", "family" : "McTavish", "given" : "Fiona M.", "non-dropping-particle" : "", "parse-names" : false, "suffix" : "" }, { "dropping-particle" : "", "family" : "Chih", "given" : "Ming-Yuan", "non-dropping-particle" : "", "parse-names" : false, "suffix" : "" }, { "dropping-particle" : "", "family" : "Atwood", "given" : "Amy K.", "non-dropping-particle" : "", "parse-names" : false, "suffix" : "" }, { "dropping-particle" : "", "family" : "Johnson", "given" : "Roberta A.", "non-dropping-particle" : "", "parse-names" : false, "suffix" : "" }, { "dropping-particle" : "", "family" : "Boyle", "given" : "Michael G.", "non-dropping-particle" : "", "parse-names" : false, "suffix" : "" }, { "dropping-particle" : "", "family" : "Levy", "given" : "Michael S.", "non-dropping-particle" : "", "parse-names" : false, "suffix" : "" }, { "dropping-particle" : "", "family" : "Driscoll", "given" : "Hilary", "non-dropping-particle" : "", "parse-names" : false, "suffix" : "" }, { "dropping-particle" : "", "family" : "Chisholm", "given" : "Steven M.", "non-dropping-particle" : "", "parse-names" : false, "suffix" : "" }, { "dropping-particle" : "", "family" : "Dillenburg", "given" : "Lisa", "non-dropping-particle" : "", "parse-names" : false, "suffix" : "" }, { "dropping-particle" : "", "family" : "Isham", "given" : "Andrew", "non-dropping-particle" : "", "parse-names" : false, "suffix" : "" }, { "dropping-particle" : "", "family" : "Shah", "given" : "Dhavan", "non-dropping-particle" : "", "parse-names" : false, "suffix" : "" } ], "container-title" : "JAMA Psychiatry", "id" : "ITEM-4", "issue" : "5", "issued" : { "date-parts" : [ [ "2014", "5", "1" ] ] }, "page" : "566", "title" : "A Smartphone Application to Support Recovery From Alcoholism", "type" : "article-journal", "volume" : "71" }, "uris" : [ "http://www.mendeley.com/documents/?uuid=48d447d9-71d1-48d3-bb0f-d9966552d5e0" ] } ], "mendeley" : { "formattedCitation" : "[17\u201320]", "plainTextFormattedCitation" : "[17\u201320]", "previouslyFormattedCitation" : "[17\u201320]" }, "properties" : { "noteIndex" : 0 }, "schema" : "https://github.com/citation-style-language/schema/raw/master/csl-citation.json" }</w:instrText>
      </w:r>
      <w:r w:rsidR="00A7502C">
        <w:rPr>
          <w:rStyle w:val="FootnoteReference"/>
        </w:rPr>
        <w:fldChar w:fldCharType="separate"/>
      </w:r>
      <w:r w:rsidR="00196F77" w:rsidRPr="00196F77">
        <w:rPr>
          <w:bCs/>
          <w:noProof/>
          <w:lang w:val="en-US"/>
        </w:rPr>
        <w:t>[17–20]</w:t>
      </w:r>
      <w:r w:rsidR="00A7502C">
        <w:rPr>
          <w:rStyle w:val="FootnoteReference"/>
        </w:rPr>
        <w:fldChar w:fldCharType="end"/>
      </w:r>
      <w:r w:rsidR="008A3110">
        <w:t xml:space="preserve">. </w:t>
      </w:r>
      <w:r w:rsidR="0056745D">
        <w:t>M</w:t>
      </w:r>
      <w:r w:rsidR="008A3110">
        <w:t xml:space="preserve">any users do not maintain engagement with </w:t>
      </w:r>
      <w:r w:rsidR="00FC0B4D">
        <w:t>mobile health</w:t>
      </w:r>
      <w:r w:rsidR="008A3110">
        <w:t xml:space="preserve"> interventions </w:t>
      </w:r>
      <w:r w:rsidR="00A7502C">
        <w:rPr>
          <w:rStyle w:val="FootnoteReference"/>
        </w:rPr>
        <w:fldChar w:fldCharType="begin" w:fldLock="1"/>
      </w:r>
      <w:r w:rsidR="00196F77">
        <w:instrText>ADDIN CSL_CITATION { "citationItems" : [ { "id" : "ITEM-1", "itemData" : { "author" : [ { "dropping-particle" : "", "family" : "Garnett", "given" : "C", "non-dropping-particle" : "", "parse-names" : false, "suffix" : "" }, { "dropping-particle" : "", "family" : "Crane", "given" : "D", "non-dropping-particle" : "", "parse-names" : false, "suffix" : "" }, { "dropping-particle" : "", "family" : "West", "given" : "R", "non-dropping-particle" : "", "parse-names" : false, "suffix" : "" }, { "dropping-particle" : "", "family" : "Brown", "given" : "J", "non-dropping-particle" : "", "parse-names" : false, "suffix" : "" }, { "dropping-particle" : "", "family" : "Michie", "given" : "S", "non-dropping-particle" : "", "parse-names" : false, "suffix" : "" } ], "container-title" : "JMIR Mhealth Uhealth", "id" : "ITEM-1", "issue" : "2", "issued" : { "date-parts" : [ [ "2015" ] ] }, "page" : "e73", "title" : "Identification of Behavior Change Techniques and Engagement Strategies to Design a Smartphone App to Reduce Alcohol Consumption Using a Formal Consensus Method", "type" : "article-journal", "volume" : "3" }, "uris" : [ "http://www.mendeley.com/documents/?uuid=5446d336-a8a5-460e-89d4-1286b8dbcd11" ] } ], "mendeley" : { "formattedCitation" : "[21]", "plainTextFormattedCitation" : "[21]", "previouslyFormattedCitation" : "[21]" }, "properties" : { "noteIndex" : 0 }, "schema" : "https://github.com/citation-style-language/schema/raw/master/csl-citation.json" }</w:instrText>
      </w:r>
      <w:r w:rsidR="00A7502C">
        <w:rPr>
          <w:rStyle w:val="FootnoteReference"/>
        </w:rPr>
        <w:fldChar w:fldCharType="separate"/>
      </w:r>
      <w:r w:rsidR="00196F77" w:rsidRPr="00196F77">
        <w:rPr>
          <w:bCs/>
          <w:noProof/>
          <w:lang w:val="en-US"/>
        </w:rPr>
        <w:t>[21]</w:t>
      </w:r>
      <w:r w:rsidR="00A7502C">
        <w:rPr>
          <w:rStyle w:val="FootnoteReference"/>
        </w:rPr>
        <w:fldChar w:fldCharType="end"/>
      </w:r>
      <w:r w:rsidR="008A3110">
        <w:t xml:space="preserve">. </w:t>
      </w:r>
      <w:r w:rsidR="00BA5CF8">
        <w:t>Further, t</w:t>
      </w:r>
      <w:r w:rsidR="00FC0B4D">
        <w:t>he majority of e</w:t>
      </w:r>
      <w:r w:rsidR="008A3110">
        <w:t xml:space="preserve">xisting alcohol </w:t>
      </w:r>
      <w:r w:rsidR="00FC0B4D">
        <w:t xml:space="preserve">mobile </w:t>
      </w:r>
      <w:r w:rsidR="008A3110">
        <w:t xml:space="preserve">apps emphasise longer-term health consequences which are seen as remote risks especially by young drinkers </w:t>
      </w:r>
      <w:r w:rsidR="00A7502C">
        <w:rPr>
          <w:rStyle w:val="FootnoteReference"/>
        </w:rPr>
        <w:fldChar w:fldCharType="begin" w:fldLock="1"/>
      </w:r>
      <w:r w:rsidR="00196F77">
        <w:instrText>ADDIN CSL_CITATION { "citationItems" : [ { "id" : "ITEM-1", "itemData" : { "author" : [ { "dropping-particle" : "", "family" : "Garnett", "given" : "Claire", "non-dropping-particle" : "", "parse-names" : false, "suffix" : "" }, { "dropping-particle" : "", "family" : "Crane", "given" : "David", "non-dropping-particle" : "", "parse-names" : false, "suffix" : "" }, { "dropping-particle" : "", "family" : "Michie", "given" : "Susan", "non-dropping-particle" : "", "parse-names" : false, "suffix" : "" }, { "dropping-particle" : "", "family" : "West", "given" : "Robert", "non-dropping-particle" : "", "parse-names" : false, "suffix" : "" }, { "dropping-particle" : "", "family" : "Brown", "given" : "Jamie", "non-dropping-particle" : "", "parse-names" : false, "suffix" : "" } ], "container-title" : "BMC Public Health", "id" : "ITEM-1", "issue" : "536", "issued" : { "date-parts" : [ [ "2016" ] ] }, "title" : "Evaluating the effectiveness of a smartphone app to reduce excessive alcohol consumption: protocol for a factorial randomised control trial", "type" : "article-journal", "volume" : "16" }, "uris" : [ "http://www.mendeley.com/documents/?uuid=9449651f-ba73-4a98-bd9c-26ee6f61cb41" ] }, { "id" : "ITEM-2", "itemData" : { "author" : [ { "dropping-particle" : "", "family" : "Attwood", "given" : "Sophie", "non-dropping-particle" : "", "parse-names" : false, "suffix" : "" }, { "dropping-particle" : "", "family" : "Parke", "given" : "Hannah", "non-dropping-particle" : "", "parse-names" : false, "suffix" : "" }, { "dropping-particle" : "", "family" : "Larsen", "given" : "John", "non-dropping-particle" : "", "parse-names" : false, "suffix" : "" }, { "dropping-particle" : "", "family" : "Morton", "given" : "Katie L", "non-dropping-particle" : "", "parse-names" : false, "suffix" : "" } ], "container-title" : "BMC Public Health", "id" : "ITEM-2", "issue" : "394", "issued" : { "date-parts" : [ [ "2017" ] ] }, "title" : "Using a mobile health application to reduce alcohol consumption: a mixed-methods evaluation of the drinkaware track &amp; calculate units application", "type" : "article-journal", "volume" : "17" }, "uris" : [ "http://www.mendeley.com/documents/?uuid=22ca9fd3-a92e-4491-b491-91fad621071d" ] }, { "id" : "ITEM-3", "itemData" : { "author" : [ { "dropping-particle" : "", "family" : "Weaver", "given" : "Emma R", "non-dropping-particle" : "", "parse-names" : false, "suffix" : "" }, { "dropping-particle" : "", "family" : "Horyniak", "given" : "Danielle R", "non-dropping-particle" : "", "parse-names" : false, "suffix" : "" }, { "dropping-particle" : "", "family" : "BiomedSci", "given" : "B", "non-dropping-particle" : "", "parse-names" : false, "suffix" : "" }, { "dropping-particle" : "", "family" : "Jenkinson", "given" : "Rebecca", "non-dropping-particle" : "", "parse-names" : false, "suffix" : "" }, { "dropping-particle" : "", "family" : "Dietze", "given" : "Paul", "non-dropping-particle" : "", "parse-names" : false, "suffix" : "" }, { "dropping-particle" : "", "family" : "Lim", "given" : "Megan S C", "non-dropping-particle" : "", "parse-names" : false, "suffix" : "" } ], "container-title" : "JMIR Mhealth Uhealth", "id" : "ITEM-3", "issue" : "1", "issued" : { "date-parts" : [ [ "2013" ] ] }, "page" : "e9", "title" : "``Let's get Wasted!'' and Other Apps: Characteristics, Acceptability, and Use of Alcohol-Related Smartphone Applications", "type" : "article-journal", "volume" : "1" }, "uris" : [ "http://www.mendeley.com/documents/?uuid=aff784fd-3e82-4247-905c-44941434535e" ] } ], "mendeley" : { "formattedCitation" : "[14,16,22]", "plainTextFormattedCitation" : "[14,16,22]", "previouslyFormattedCitation" : "[14,16,22]" }, "properties" : { "noteIndex" : 0 }, "schema" : "https://github.com/citation-style-language/schema/raw/master/csl-citation.json" }</w:instrText>
      </w:r>
      <w:r w:rsidR="00A7502C">
        <w:rPr>
          <w:rStyle w:val="FootnoteReference"/>
        </w:rPr>
        <w:fldChar w:fldCharType="separate"/>
      </w:r>
      <w:r w:rsidR="00196F77" w:rsidRPr="00196F77">
        <w:rPr>
          <w:bCs/>
          <w:noProof/>
          <w:lang w:val="en-US"/>
        </w:rPr>
        <w:t>[14,16,22]</w:t>
      </w:r>
      <w:r w:rsidR="00A7502C">
        <w:rPr>
          <w:rStyle w:val="FootnoteReference"/>
        </w:rPr>
        <w:fldChar w:fldCharType="end"/>
      </w:r>
      <w:r w:rsidR="008A3110">
        <w:t>, a recent meta-analysis suggests that it may be more effective to focus on shorter term detrimental consequences in order to encourage individuals to reduce their alcohol consumption</w:t>
      </w:r>
      <w:r w:rsidR="004F0DD6">
        <w:t xml:space="preserve"> </w:t>
      </w:r>
      <w:r w:rsidR="004F0DD6">
        <w:fldChar w:fldCharType="begin" w:fldLock="1"/>
      </w:r>
      <w:r w:rsidR="00562EA0">
        <w:instrText>ADDIN CSL_CITATION { "citationItems" : [ { "id" : "ITEM-1", "itemData" : { "DOI" : "10.1080/17437199.2016.1168268", "ISBN" : "1743-7199", "ISSN" : "17437202", "PMID" : "26999311", "abstract" : "AIM: To examine the effectiveness of behaviour change techniques, theory and other characteristics in increasing the effectiveness of computer-delivered interventions (CDIs) to reduce alcohol consumption. METHOD: Included were randomised studies with a primary aim of reducing alcohol consumption, which compared self-directed CDIs to assessment-only control groups. CDIs were coded for the use of 42 behaviour change techniques from an alcohol-specific taxonomy, the use of theory according to a theory coding scheme and general characteristics such as length of the CDI. Effectiveness of CDIs was assessed using random-effects meta-analysis and the association between the moderators and effect size was assessed using univariate and multivariate meta-regression. RESULTS: Ninety-three CDIs were included in at least one analysis and produced small, significant effects on five outcomes (d+ = 0.07 - 0.15). Larger effects occurred with some personal contact, provision of normative information or feedback on performance, prompting commitment or goal review, the social norms approach and in samples with more women. Smaller effects occurred when information on the consequences of alcohol consumption was provided. CONCLUSION: These findings can be used to inform both intervention- and theory-development. Intervention developers should focus on including specific, effective techniques, rather than many techniques or more-elaborate approaches.", "author" : [ { "dropping-particle" : "", "family" : "Black", "given" : "Nicola", "non-dropping-particle" : "", "parse-names" : false, "suffix" : "" }, { "dropping-particle" : "", "family" : "Mullan", "given" : "Barbara", "non-dropping-particle" : "", "parse-names" : false, "suffix" : "" }, { "dropping-particle" : "", "family" : "Sharpe", "given" : "Louise", "non-dropping-particle" : "", "parse-names" : false, "suffix" : "" } ], "container-title" : "Health Psychology Review", "id" : "ITEM-1", "issue" : "3", "issued" : { "date-parts" : [ [ "2016", "7", "2" ] ] }, "page" : "341-357", "publisher" : "Routledge", "title" : "Computer-delivered interventions for reducing alcohol consumption: meta-analysis and meta-regression using behaviour change techniques and theory", "type" : "article", "volume" : "10" }, "uris" : [ "http://www.mendeley.com/documents/?uuid=4738ee77-0ae7-3dc9-b535-ca0dbd05fdfa" ] } ], "mendeley" : { "formattedCitation" : "[23]", "plainTextFormattedCitation" : "[23]", "previouslyFormattedCitation" : "[23]" }, "properties" : { "noteIndex" : 0 }, "schema" : "https://github.com/citation-style-language/schema/raw/master/csl-citation.json" }</w:instrText>
      </w:r>
      <w:r w:rsidR="004F0DD6">
        <w:fldChar w:fldCharType="separate"/>
      </w:r>
      <w:r w:rsidR="002E7083" w:rsidRPr="002E7083">
        <w:rPr>
          <w:noProof/>
        </w:rPr>
        <w:t>[23]</w:t>
      </w:r>
      <w:r w:rsidR="004F0DD6">
        <w:fldChar w:fldCharType="end"/>
      </w:r>
      <w:r w:rsidR="004F0DD6">
        <w:t>.</w:t>
      </w:r>
      <w:r w:rsidR="008A3110">
        <w:t xml:space="preserve"> </w:t>
      </w:r>
    </w:p>
    <w:p w14:paraId="22B0C134" w14:textId="3B3623DA" w:rsidR="008A3110" w:rsidRDefault="008A3110" w:rsidP="008A3110">
      <w:pPr>
        <w:jc w:val="both"/>
      </w:pPr>
      <w:r>
        <w:t>Most existing alcohol apps include self-monitoring</w:t>
      </w:r>
      <w:r w:rsidR="00713899">
        <w:t xml:space="preserve"> (</w:t>
      </w:r>
      <w:r w:rsidR="00713899" w:rsidRPr="0055023A">
        <w:rPr>
          <w:i/>
        </w:rPr>
        <w:t>e.g.</w:t>
      </w:r>
      <w:r w:rsidR="00713899">
        <w:t xml:space="preserve"> Drink Less</w:t>
      </w:r>
      <w:r w:rsidR="000B17A1">
        <w:t xml:space="preserve"> </w:t>
      </w:r>
      <w:r w:rsidR="000B17A1">
        <w:fldChar w:fldCharType="begin" w:fldLock="1"/>
      </w:r>
      <w:r w:rsidR="000B17A1">
        <w:instrText>ADDIN CSL_CITATION { "citationItems" : [ { "id" : "ITEM-1", "itemData" : { "author" : [ { "dropping-particle" : "", "family" : "Garnett", "given" : "Claire", "non-dropping-particle" : "", "parse-names" : false, "suffix" : "" }, { "dropping-particle" : "", "family" : "Crane", "given" : "David", "non-dropping-particle" : "", "parse-names" : false, "suffix" : "" }, { "dropping-particle" : "", "family" : "Michie", "given" : "Susan", "non-dropping-particle" : "", "parse-names" : false, "suffix" : "" }, { "dropping-particle" : "", "family" : "West", "given" : "Robert", "non-dropping-particle" : "", "parse-names" : false, "suffix" : "" }, { "dropping-particle" : "", "family" : "Brown", "given" : "Jamie", "non-dropping-particle" : "", "parse-names" : false, "suffix" : "" } ], "container-title" : "BMC Public Health", "id" : "ITEM-1", "issue" : "536", "issued" : { "date-parts" : [ [ "2016" ] ] }, "title" : "Evaluating the effectiveness of a smartphone app to reduce excessive alcohol consumption: protocol for a factorial randomised control trial", "type" : "article-journal", "volume" : "16" }, "uris" : [ "http://www.mendeley.com/documents/?uuid=9449651f-ba73-4a98-bd9c-26ee6f61cb41" ] } ], "mendeley" : { "formattedCitation" : "[22]", "plainTextFormattedCitation" : "[22]", "previouslyFormattedCitation" : "[22]" }, "properties" : { "noteIndex" : 0 }, "schema" : "https://github.com/citation-style-language/schema/raw/master/csl-citation.json" }</w:instrText>
      </w:r>
      <w:r w:rsidR="000B17A1">
        <w:fldChar w:fldCharType="separate"/>
      </w:r>
      <w:r w:rsidR="000B17A1" w:rsidRPr="000B17A1">
        <w:rPr>
          <w:noProof/>
        </w:rPr>
        <w:t>[22]</w:t>
      </w:r>
      <w:r w:rsidR="000B17A1">
        <w:fldChar w:fldCharType="end"/>
      </w:r>
      <w:r w:rsidR="00713899">
        <w:t>, Drink Aware</w:t>
      </w:r>
      <w:r w:rsidR="000B17A1">
        <w:t xml:space="preserve"> </w:t>
      </w:r>
      <w:r w:rsidR="000B17A1">
        <w:fldChar w:fldCharType="begin" w:fldLock="1"/>
      </w:r>
      <w:r w:rsidR="00D00B7E">
        <w:instrText>ADDIN CSL_CITATION { "citationItems" : [ { "id" : "ITEM-1", "itemData" : { "URL" : "https://www.drinkaware.co.uk/", "container-title" : "http://www.webcitation.org/6zZtHhyXH", "id" : "ITEM-1", "issued" : { "date-parts" : [ [ "2018" ] ] }, "title" : "Drink Aware - Drink less alcohol (http://www.drinkaware.co.uk)", "type" : "webpage" }, "uris" : [ "http://www.mendeley.com/documents/?uuid=6e5070f0-bd0c-46c8-911f-d019242858ac" ] } ], "mendeley" : { "formattedCitation" : "[24]", "plainTextFormattedCitation" : "[24]", "previouslyFormattedCitation" : "[24]" }, "properties" : { "noteIndex" : 0 }, "schema" : "https://github.com/citation-style-language/schema/raw/master/csl-citation.json" }</w:instrText>
      </w:r>
      <w:r w:rsidR="000B17A1">
        <w:fldChar w:fldCharType="separate"/>
      </w:r>
      <w:r w:rsidR="000B17A1" w:rsidRPr="000B17A1">
        <w:rPr>
          <w:noProof/>
        </w:rPr>
        <w:t>[24]</w:t>
      </w:r>
      <w:r w:rsidR="000B17A1">
        <w:fldChar w:fldCharType="end"/>
      </w:r>
      <w:r w:rsidR="008E5A45">
        <w:t>, One You Drinks Tracker</w:t>
      </w:r>
      <w:r w:rsidR="009B08A6">
        <w:t xml:space="preserve"> </w:t>
      </w:r>
      <w:r w:rsidR="009B08A6">
        <w:fldChar w:fldCharType="begin" w:fldLock="1"/>
      </w:r>
      <w:r w:rsidR="00443DD3">
        <w:instrText>ADDIN CSL_CITATION { "citationItems" : [ { "id" : "ITEM-1", "itemData" : { "URL" : "http://www.webcitation.org/6zZtobwPF", "container-title" : "http://www.webcitation.org/6zZtobwPF", "id" : "ITEM-1", "issued" : { "date-parts" : [ [ "2018" ] ] }, "title" : "One You Drinks Tracker (https://www.nhs.uk/Tools/Pages/drinks-tracker.aspx)", "type" : "webpage" }, "uris" : [ "http://www.mendeley.com/documents/?uuid=4af364fa-b715-406c-892a-ed708c351fe6" ] } ], "mendeley" : { "formattedCitation" : "[25]", "plainTextFormattedCitation" : "[25]", "previouslyFormattedCitation" : "[25]" }, "properties" : { "noteIndex" : 0 }, "schema" : "https://github.com/citation-style-language/schema/raw/master/csl-citation.json" }</w:instrText>
      </w:r>
      <w:r w:rsidR="009B08A6">
        <w:fldChar w:fldCharType="separate"/>
      </w:r>
      <w:r w:rsidR="009B08A6" w:rsidRPr="009B08A6">
        <w:rPr>
          <w:noProof/>
        </w:rPr>
        <w:t>[25]</w:t>
      </w:r>
      <w:r w:rsidR="009B08A6">
        <w:fldChar w:fldCharType="end"/>
      </w:r>
      <w:r w:rsidR="00713899">
        <w:t>)</w:t>
      </w:r>
      <w:r>
        <w:t>, whereby users are encouraged to regularly record</w:t>
      </w:r>
      <w:r w:rsidR="00F26B28">
        <w:t xml:space="preserve"> and monitor</w:t>
      </w:r>
      <w:r w:rsidR="00D73683">
        <w:t xml:space="preserve"> (via visual </w:t>
      </w:r>
      <w:r w:rsidR="00EF778C">
        <w:t>graphics</w:t>
      </w:r>
      <w:r w:rsidR="00D73683">
        <w:t>)</w:t>
      </w:r>
      <w:r>
        <w:t xml:space="preserve"> their alcohol consumption within </w:t>
      </w:r>
      <w:r w:rsidR="003E1F1E">
        <w:t>an</w:t>
      </w:r>
      <w:r>
        <w:t xml:space="preserve"> app </w:t>
      </w:r>
      <w:r w:rsidR="00A7502C">
        <w:rPr>
          <w:rStyle w:val="FootnoteReference"/>
        </w:rPr>
        <w:fldChar w:fldCharType="begin" w:fldLock="1"/>
      </w:r>
      <w:r w:rsidR="00443DD3">
        <w:instrText>ADDIN CSL_CITATION { "citationItems" : [ { "id" : "ITEM-1", "itemData" : { "author" : [ { "dropping-particle" : "", "family" : "Garnett", "given" : "Claire", "non-dropping-particle" : "", "parse-names" : false, "suffix" : "" }, { "dropping-particle" : "", "family" : "Crane", "given" : "David", "non-dropping-particle" : "", "parse-names" : false, "suffix" : "" }, { "dropping-particle" : "", "family" : "Michie", "given" : "Susan", "non-dropping-particle" : "", "parse-names" : false, "suffix" : "" }, { "dropping-particle" : "", "family" : "West", "given" : "Robert", "non-dropping-particle" : "", "parse-names" : false, "suffix" : "" }, { "dropping-particle" : "", "family" : "Brown", "given" : "Jamie", "non-dropping-particle" : "", "parse-names" : false, "suffix" : "" } ], "container-title" : "BMC Public Health", "id" : "ITEM-1", "issue" : "536", "issued" : { "date-parts" : [ [ "2016" ] ] }, "title" : "Evaluating the effectiveness of a smartphone app to reduce excessive alcohol consumption: protocol for a factorial randomised control trial", "type" : "article-journal", "volume" : "16" }, "uris" : [ "http://www.mendeley.com/documents/?uuid=9449651f-ba73-4a98-bd9c-26ee6f61cb41" ] }, { "id" : "ITEM-2", "itemData" : { "ISSN" : "2168-3492", "abstract" : "Several systems for treating alcohol-use disorders (AUDs) exist that operate on mobile phones. These systems are categorized into four groups: text-messaging monitoring and reminder systems, text-messaging intervention systems, comprehensive recovery management systems, and game-based systems. Text-messaging monitoring and reminder systems deliver reminders and prompt reporting of alcohol consumption, enabling continuous monitoring of alcohol use. Text-messaging intervention systems additionally deliver text messages designed to promote abstinence and recovery. Comprehensive recovery management systems use the capabilities of smart-phones to provide a variety of tools and services that can be tailored to individuals, including in-the-moment assessments and access to peer discussion groups. Game-based systems engage the user using video games. Although many commercial applications for treatment of AUDs exist, few (if any) have empirical evidence of effectiveness. The available evidence suggests that although texting-based applications may have beneficial effects, they are probably insufficient as interventions for AUDs. Comprehensive recovery management systems have the strongest theoretical base and have yielded the strongest and longest-lasting effects, but challenges remain, including cost, understanding which features account for effects, and keeping up with technological advances. ", "author" : [ { "dropping-particle" : "", "family" : "Quanbeck", "given" : "Andrew", "non-dropping-particle" : "", "parse-names" : false, "suffix" : "" }, { "dropping-particle" : "", "family" : "Chih", "given" : "Ming-Yuan", "non-dropping-particle" : "", "parse-names" : false, "suffix" : "" }, { "dropping-particle" : "", "family" : "Isham", "given" : "Andrew", "non-dropping-particle" : "", "parse-names" : false, "suffix" : "" }, { "dropping-particle" : "", "family" : "Johnson", "given" : "Roberta", "non-dropping-particle" : "", "parse-names" : false, "suffix" : "" }, { "dropping-particle" : "", "family" : "Gustafson", "given" : "David", "non-dropping-particle" : "", "parse-names" : false, "suffix" : "" } ], "container-title" : "Alcohol Research : Current Reviews", "id" : "ITEM-2", "issue" : "1", "issued" : { "date-parts" : [ [ "2014" ] ] }, "page" : "111-122", "publisher" : "National Institute on Alcohol Abuse and Alcoholism", "title" : "Mobile Delivery of Treatment for Alcohol Use Disorders: A Review of the Literature", "type" : "article-journal", "volume" : "36" }, "uris" : [ "http://www.mendeley.com/documents/?uuid=0113801d-b10e-40a2-a43f-3ce49cfd30ab" ] } ], "mendeley" : { "formattedCitation" : "[22,26]", "plainTextFormattedCitation" : "[22,26]", "previouslyFormattedCitation" : "[22,26]" }, "properties" : { "noteIndex" : 0 }, "schema" : "https://github.com/citation-style-language/schema/raw/master/csl-citation.json" }</w:instrText>
      </w:r>
      <w:r w:rsidR="00A7502C">
        <w:rPr>
          <w:rStyle w:val="FootnoteReference"/>
        </w:rPr>
        <w:fldChar w:fldCharType="separate"/>
      </w:r>
      <w:r w:rsidR="009B08A6" w:rsidRPr="009B08A6">
        <w:rPr>
          <w:noProof/>
        </w:rPr>
        <w:t>[22,26]</w:t>
      </w:r>
      <w:r w:rsidR="00A7502C">
        <w:rPr>
          <w:rStyle w:val="FootnoteReference"/>
        </w:rPr>
        <w:fldChar w:fldCharType="end"/>
      </w:r>
      <w:r>
        <w:t xml:space="preserve">. </w:t>
      </w:r>
      <w:r w:rsidR="002C6C25">
        <w:t xml:space="preserve">Self monitoring </w:t>
      </w:r>
      <w:r>
        <w:t>was found to be the most effective behaviour change technique (BCT)</w:t>
      </w:r>
      <w:r w:rsidR="002C6C25">
        <w:t xml:space="preserve"> for reducing alcohol use</w:t>
      </w:r>
      <w:r w:rsidR="00917A23">
        <w:t xml:space="preserve">; </w:t>
      </w:r>
      <w:r w:rsidR="002C6C25">
        <w:t xml:space="preserve">a </w:t>
      </w:r>
      <w:r w:rsidR="00917A23">
        <w:t xml:space="preserve">BCT is defined as </w:t>
      </w:r>
      <w:r w:rsidR="00A02559">
        <w:t xml:space="preserve">a specific, irreducible component of an intervention designed to change behaviour and a putative active ingredient in an intervention </w:t>
      </w:r>
      <w:r w:rsidR="00A7502C">
        <w:rPr>
          <w:rStyle w:val="FootnoteReference"/>
        </w:rPr>
        <w:fldChar w:fldCharType="begin" w:fldLock="1"/>
      </w:r>
      <w:r w:rsidR="00443DD3">
        <w:instrText>ADDIN CSL_CITATION { "citationItems" : [ { "id" : "ITEM-1", "itemData" : { "DOI" : "10.1111/j.1360-0443.2012.03845.x", "ISBN" : "1360-0443", "ISSN" : "09652140", "PMID" : "22340523", "abstract" : "Background Interventions to reduce excessive alcohol consumption have a small but important effect, but a better understanding is needed of their \u2018active ingredients\u2019. Aims This study aimed to (i) develop a reliable taxonomy of behaviour change techniques (BCTs) used in interventions to reduce excessive alcohol consumption (not to treat alcohol dependence) and (ii) to assess whether use of specific BCTs in brief interventions might be associated with improved effectiveness. Methods A selection of guidance documents and treatment manuals, identified via expert consultation, were analysed into BCTs by two coders. The resulting taxonomy of BCTs was applied to the Cochrane Review of brief alcohol interventions, and the associations between the BCTs and effectiveness were investigated using meta-regression. Findings Forty-two BCTs were identified, 34 from guidance documents and an additional eight from treatment manuals, with average inter-rater agreement of 80%. Analyses revealed that brief interventions that included the BCT \u2018prompt self-recording\u2019 (P = 0.002) were associated with larger effect sizes. Conclusions It is possible to identify specific behaviour change techniques reliably in manuals and guidelines for interventions to reduce excessive alcohol consumption. In brief interventions, promoting self-monitoring is associated with improved outcomes. More research is needed to identify other behaviour change techniques or groupings of behaviour change techniques that can produce optimal results in brief interventions and to extend the method to more intensive interventions and treatment of alcohol dependence.", "author" : [ { "dropping-particle" : "", "family" : "Michie", "given" : "Susan", "non-dropping-particle" : "", "parse-names" : false, "suffix" : "" }, { "dropping-particle" : "", "family" : "Whittington", "given" : "Craig", "non-dropping-particle" : "", "parse-names" : false, "suffix" : "" }, { "dropping-particle" : "", "family" : "Hamoudi", "given" : "Zainab", "non-dropping-particle" : "", "parse-names" : false, "suffix" : "" }, { "dropping-particle" : "", "family" : "Zarnani", "given" : "Feri", "non-dropping-particle" : "", "parse-names" : false, "suffix" : "" }, { "dropping-particle" : "", "family" : "Tober", "given" : "Gillian", "non-dropping-particle" : "", "parse-names" : false, "suffix" : "" }, { "dropping-particle" : "", "family" : "West", "given" : "Robert", "non-dropping-particle" : "", "parse-names" : false, "suffix" : "" } ], "container-title" : "Addiction", "id" : "ITEM-1", "issue" : "8", "issued" : { "date-parts" : [ [ "2012", "8", "1" ] ] }, "page" : "1431-1440", "publisher" : "Blackwell Publishing Ltd", "title" : "Identification of behaviour change techniques to reduce excessive alcohol consumption", "type" : "article-journal", "volume" : "107" }, "uris" : [ "http://www.mendeley.com/documents/?uuid=571f4726-e283-3873-878d-bba234a55482" ] } ], "mendeley" : { "formattedCitation" : "[27]", "plainTextFormattedCitation" : "[27]", "previouslyFormattedCitation" : "[27]" }, "properties" : { "noteIndex" : 0 }, "schema" : "https://github.com/citation-style-language/schema/raw/master/csl-citation.json" }</w:instrText>
      </w:r>
      <w:r w:rsidR="00A7502C">
        <w:rPr>
          <w:rStyle w:val="FootnoteReference"/>
        </w:rPr>
        <w:fldChar w:fldCharType="separate"/>
      </w:r>
      <w:r w:rsidR="009B08A6" w:rsidRPr="009B08A6">
        <w:rPr>
          <w:noProof/>
        </w:rPr>
        <w:t>[27]</w:t>
      </w:r>
      <w:r w:rsidR="00A7502C">
        <w:rPr>
          <w:rStyle w:val="FootnoteReference"/>
        </w:rPr>
        <w:fldChar w:fldCharType="end"/>
      </w:r>
      <w:r w:rsidR="00212FD7">
        <w:t xml:space="preserve">. </w:t>
      </w:r>
      <w:r w:rsidR="00664E0F">
        <w:t>A</w:t>
      </w:r>
      <w:r>
        <w:t xml:space="preserve"> recent review of computer</w:t>
      </w:r>
      <w:r w:rsidR="00212FD7">
        <w:t xml:space="preserve"> and web-based</w:t>
      </w:r>
      <w:r>
        <w:t xml:space="preserve"> delivered alcohol interventions suggested that provision of normative feedback, goal review and inclusion of the social norms approach </w:t>
      </w:r>
      <w:r w:rsidR="002A0AF3">
        <w:t xml:space="preserve">in combination </w:t>
      </w:r>
      <w:r>
        <w:t xml:space="preserve">were associated with better </w:t>
      </w:r>
      <w:r w:rsidR="00F56E26">
        <w:t>outcomes</w:t>
      </w:r>
      <w:r>
        <w:t xml:space="preserve"> </w:t>
      </w:r>
      <w:r w:rsidR="00A7502C">
        <w:rPr>
          <w:rStyle w:val="FootnoteReference"/>
        </w:rPr>
        <w:fldChar w:fldCharType="begin" w:fldLock="1"/>
      </w:r>
      <w:r w:rsidR="00562EA0">
        <w:instrText>ADDIN CSL_CITATION { "citationItems" : [ { "id" : "ITEM-1", "itemData" : { "DOI" : "10.1080/17437199.2016.1168268", "ISBN" : "1743-7199", "ISSN" : "17437202", "PMID" : "26999311", "abstract" : "AIM: To examine the effectiveness of behaviour change techniques, theory and other characteristics in increasing the effectiveness of computer-delivered interventions (CDIs) to reduce alcohol consumption. METHOD: Included were randomised studies with a primary aim of reducing alcohol consumption, which compared self-directed CDIs to assessment-only control groups. CDIs were coded for the use of 42 behaviour change techniques from an alcohol-specific taxonomy, the use of theory according to a theory coding scheme and general characteristics such as length of the CDI. Effectiveness of CDIs was assessed using random-effects meta-analysis and the association between the moderators and effect size was assessed using univariate and multivariate meta-regression. RESULTS: Ninety-three CDIs were included in at least one analysis and produced small, significant effects on five outcomes (d+ = 0.07 - 0.15). Larger effects occurred with some personal contact, provision of normative information or feedback on performance, prompting commitment or goal review, the social norms approach and in samples with more women. Smaller effects occurred when information on the consequences of alcohol consumption was provided. CONCLUSION: These findings can be used to inform both intervention- and theory-development. Intervention developers should focus on including specific, effective techniques, rather than many techniques or more-elaborate approaches.", "author" : [ { "dropping-particle" : "", "family" : "Black", "given" : "Nicola", "non-dropping-particle" : "", "parse-names" : false, "suffix" : "" }, { "dropping-particle" : "", "family" : "Mullan", "given" : "Barbara", "non-dropping-particle" : "", "parse-names" : false, "suffix" : "" }, { "dropping-particle" : "", "family" : "Sharpe", "given" : "Louise", "non-dropping-particle" : "", "parse-names" : false, "suffix" : "" } ], "container-title" : "Health Psychology Review", "id" : "ITEM-1", "issue" : "3", "issued" : { "date-parts" : [ [ "2016", "7", "2" ] ] }, "page" : "341-357", "publisher" : "Routledge", "title" : "Computer-delivered interventions for reducing alcohol consumption: meta-analysis and meta-regression using behaviour change techniques and theory", "type" : "article", "volume" : "10" }, "uris" : [ "http://www.mendeley.com/documents/?uuid=4738ee77-0ae7-3dc9-b535-ca0dbd05fdfa" ] } ], "mendeley" : { "formattedCitation" : "[23]", "plainTextFormattedCitation" : "[23]", "previouslyFormattedCitation" : "[23]" }, "properties" : { "noteIndex" : 0 }, "schema" : "https://github.com/citation-style-language/schema/raw/master/csl-citation.json" }</w:instrText>
      </w:r>
      <w:r w:rsidR="00A7502C">
        <w:rPr>
          <w:rStyle w:val="FootnoteReference"/>
        </w:rPr>
        <w:fldChar w:fldCharType="separate"/>
      </w:r>
      <w:r w:rsidR="002E7083" w:rsidRPr="002E7083">
        <w:rPr>
          <w:bCs/>
          <w:noProof/>
          <w:lang w:val="en-US"/>
        </w:rPr>
        <w:t>[23]</w:t>
      </w:r>
      <w:r w:rsidR="00A7502C">
        <w:rPr>
          <w:rStyle w:val="FootnoteReference"/>
        </w:rPr>
        <w:fldChar w:fldCharType="end"/>
      </w:r>
      <w:r>
        <w:t>. There is</w:t>
      </w:r>
      <w:r w:rsidR="00825C3C">
        <w:t xml:space="preserve"> also</w:t>
      </w:r>
      <w:r>
        <w:t xml:space="preserve"> evidence that text message interventions can be successful in encouraging people to change their behaviour </w:t>
      </w:r>
      <w:r w:rsidR="00A7502C">
        <w:rPr>
          <w:rStyle w:val="FootnoteReference"/>
        </w:rPr>
        <w:fldChar w:fldCharType="begin" w:fldLock="1"/>
      </w:r>
      <w:r w:rsidR="00443DD3">
        <w:instrText>ADDIN CSL_CITATION { "citationItems" : [ { "id" : "ITEM-1", "itemData" : { "DOI" : "10.1177/2047487312449416", "abstract" : " Background:Supporting lifestyle change is an effective way of preventing recurrent events in people with cardiovascular disease (CVD). However, there is a need to develop innovative strategies that increase access to programmes for individuals at high risk of CVD. This study aimed to develop a bank of text messages designed to provide advice, motivation, and support for decreasing cardiovascular risk.Design:Iterative development process with mixed methodsMethods:An initial bank of 120 text messages was drafted based on behaviour change techniques, guidelines, and input from clinicians and public health experts. A questionnaire was then administered to participants (n\u2009=\u200953) for evaluation of message content, usefulness, and language. To test the process of delivery, a pilot study was conducted using a specifically designed computer programme that delivered messages to multiple mobile phones according to a pre-specified schedule. Data were collected regarding message timing, delivery, and usefulness.Results:In the qualitative questionnaire, 92% of participants found the messages easy to understand and 86% found the messages contained useful information. Positive feedback was also obtained from the pilot study. Based on these results, together with suggestions provided, several messages were reworded and an additional 44 were written. The need for semi-personalization was also identified and a random set of 103 individualized messages was created.Conclusions:A final bank of 137 mobile telephone text messages designed to support behaviour change and decrease cardiovascular risk have been developed through a multistep iterative process. This provides a scientific approach for future developers of health-related text messages. ", "author" : [ { "dropping-particle" : "", "family" : "Redfern", "given" : "J", "non-dropping-particle" : "", "parse-names" : false, "suffix" : "" }, { "dropping-particle" : "", "family" : "Thiagalingam", "given" : "A", "non-dropping-particle" : "", "parse-names" : false, "suffix" : "" }, { "dropping-particle" : "", "family" : "Jan", "given" : "S", "non-dropping-particle" : "", "parse-names" : false, "suffix" : "" }, { "dropping-particle" : "", "family" : "Whittaker", "given" : "R", "non-dropping-particle" : "", "parse-names" : false, "suffix" : "" }, { "dropping-particle" : "", "family" : "Hackett", "given" : "M L", "non-dropping-particle" : "", "parse-names" : false, "suffix" : "" }, { "dropping-particle" : "", "family" : "Mooney", "given" : "J", "non-dropping-particle" : "", "parse-names" : false, "suffix" : "" }, { "dropping-particle" : "De", "family" : "Keizer", "given" : "L", "non-dropping-particle" : "", "parse-names" : false, "suffix" : "" }, { "dropping-particle" : "", "family" : "Hillis", "given" : "G S", "non-dropping-particle" : "", "parse-names" : false, "suffix" : "" }, { "dropping-particle" : "", "family" : "Chow", "given" : "C K", "non-dropping-particle" : "", "parse-names" : false, "suffix" : "" } ], "container-title" : "European Journal of Preventive Cardiology", "id" : "ITEM-1", "issue" : "4", "issued" : { "date-parts" : [ [ "2014" ] ] }, "note" : "PMID: 22605787", "page" : "492-499", "title" : "Development of a set of mobile phone text messages designed for prevention of recurrent cardiovascular events", "type" : "article-journal", "volume" : "21" }, "uris" : [ "http://www.mendeley.com/documents/?uuid=48b08101-09a7-49a2-9b60-ad2fa9cb26c5" ] }, { "id" : "ITEM-2", "itemData" : { "DOI" : "10.1080/08870440802040715", "author" : [ { "dropping-particle" : "", "family" : "Prestwich", "given" : "A", "non-dropping-particle" : "", "parse-names" : false, "suffix" : "" }, { "dropping-particle" : "", "family" : "Perugini", "given" : "M", "non-dropping-particle" : "", "parse-names" : false, "suffix" : "" }, { "dropping-particle" : "", "family" : "Hurling", "given" : "R", "non-dropping-particle" : "", "parse-names" : false, "suffix" : "" } ], "container-title" : "Psychology &amp; Health", "id" : "ITEM-2", "issue" : "6", "issued" : { "date-parts" : [ [ "2009" ] ] }, "note" : "PMID: 20205020", "page" : "677-687", "title" : "Can the effects of implementation intentions on exercise be enhanced using text messages?", "type" : "article-journal", "volume" : "24" }, "uris" : [ "http://www.mendeley.com/documents/?uuid=62b79b4f-0d5d-4c39-b5ef-eba50a709918" ] } ], "mendeley" : { "formattedCitation" : "[28,29]", "plainTextFormattedCitation" : "[28,29]", "previouslyFormattedCitation" : "[28,29]"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[28,29]</w:t>
      </w:r>
      <w:r w:rsidR="00A7502C">
        <w:rPr>
          <w:rStyle w:val="FootnoteReference"/>
        </w:rPr>
        <w:fldChar w:fldCharType="end"/>
      </w:r>
      <w:r w:rsidRPr="008250E3">
        <w:t xml:space="preserve"> </w:t>
      </w:r>
      <w:r>
        <w:t xml:space="preserve">and further benefits may be gained by incorporating user input to further tailor the text messages. </w:t>
      </w:r>
      <w:r w:rsidR="00DA0FFF">
        <w:t>However, to the authors’ knowledge, there is no published work that seek</w:t>
      </w:r>
      <w:r w:rsidR="002C6C25">
        <w:t>s</w:t>
      </w:r>
      <w:r w:rsidR="00DA0FFF">
        <w:t xml:space="preserve"> to develop an alcohol reduction app for ex-serving personnel. </w:t>
      </w:r>
      <w:r>
        <w:t xml:space="preserve"> </w:t>
      </w:r>
    </w:p>
    <w:p w14:paraId="6AA6BBD8" w14:textId="0F4941B2" w:rsidR="00B8501F" w:rsidRDefault="002C6C25" w:rsidP="008A3110">
      <w:pPr>
        <w:jc w:val="both"/>
      </w:pPr>
      <w:r>
        <w:t>We are not aware of any</w:t>
      </w:r>
      <w:r w:rsidR="0095127F">
        <w:t xml:space="preserve"> mobile health </w:t>
      </w:r>
      <w:r w:rsidR="008A3110">
        <w:t xml:space="preserve">app that seek to </w:t>
      </w:r>
      <w:r w:rsidR="00B043E7">
        <w:t>customise</w:t>
      </w:r>
      <w:r w:rsidR="008A3110">
        <w:t xml:space="preserve"> a brief alcohol intervention using </w:t>
      </w:r>
      <w:r w:rsidR="006E7269">
        <w:t>personalised</w:t>
      </w:r>
      <w:r w:rsidR="008A3110">
        <w:t xml:space="preserve"> text messages. In this study, we describe the development of the </w:t>
      </w:r>
      <w:r w:rsidR="008A3110" w:rsidRPr="00EF6B37">
        <w:rPr>
          <w:i/>
        </w:rPr>
        <w:t>In</w:t>
      </w:r>
      <w:r w:rsidR="008A3110">
        <w:t xml:space="preserve">formation about </w:t>
      </w:r>
      <w:r w:rsidR="008A3110" w:rsidRPr="00EF6B37">
        <w:rPr>
          <w:i/>
        </w:rPr>
        <w:t>D</w:t>
      </w:r>
      <w:r w:rsidR="008A3110">
        <w:t xml:space="preserve">rinking for </w:t>
      </w:r>
      <w:r w:rsidR="008A3110" w:rsidRPr="00EF6B37">
        <w:rPr>
          <w:i/>
        </w:rPr>
        <w:t>E</w:t>
      </w:r>
      <w:r w:rsidR="008A3110">
        <w:t xml:space="preserve">x-serving personal (InDEx) app, a tailored </w:t>
      </w:r>
      <w:r w:rsidR="00A53079">
        <w:t>4-week (</w:t>
      </w:r>
      <w:r w:rsidR="008A3110">
        <w:t>28-day</w:t>
      </w:r>
      <w:r w:rsidR="00A53079">
        <w:t>)</w:t>
      </w:r>
      <w:r w:rsidR="008A3110">
        <w:t xml:space="preserve"> intervention, specifically designed </w:t>
      </w:r>
      <w:r w:rsidR="001F4871">
        <w:t xml:space="preserve">to target ex-serving personnel who meet </w:t>
      </w:r>
      <w:r w:rsidR="008A3110">
        <w:t>the criteria for hazardous alcohol use</w:t>
      </w:r>
      <w:r w:rsidR="001F4871">
        <w:t xml:space="preserve">, which is likely </w:t>
      </w:r>
      <w:r w:rsidR="00F56E26">
        <w:t>to impact on their functioning</w:t>
      </w:r>
      <w:r w:rsidR="008A3110">
        <w:t xml:space="preserve">. The </w:t>
      </w:r>
      <w:r w:rsidR="001F649B">
        <w:t xml:space="preserve">purpose </w:t>
      </w:r>
      <w:r w:rsidR="008A3110">
        <w:t xml:space="preserve">of this study was to design an engaging, responsive and usable smartphone app that delivers </w:t>
      </w:r>
      <w:r w:rsidR="006E7269">
        <w:t xml:space="preserve">personalised </w:t>
      </w:r>
      <w:r w:rsidR="008A3110">
        <w:t>text messages and gathe</w:t>
      </w:r>
      <w:r w:rsidR="00D762D3">
        <w:t xml:space="preserve">rs alcohol usage data and </w:t>
      </w:r>
      <w:r w:rsidR="005442F6">
        <w:t>to test the usability</w:t>
      </w:r>
      <w:r w:rsidR="002B6012">
        <w:t xml:space="preserve"> and feasibility</w:t>
      </w:r>
      <w:r w:rsidR="005442F6">
        <w:t>,</w:t>
      </w:r>
      <w:r w:rsidR="005442F6" w:rsidRPr="005442F6">
        <w:t xml:space="preserve"> </w:t>
      </w:r>
      <w:r w:rsidR="005442F6">
        <w:t xml:space="preserve">measured </w:t>
      </w:r>
      <w:r w:rsidR="008268EA">
        <w:t xml:space="preserve">and reported as </w:t>
      </w:r>
      <w:r w:rsidR="005442F6">
        <w:t>user engagement,</w:t>
      </w:r>
      <w:r w:rsidR="0081547A">
        <w:t xml:space="preserve"> </w:t>
      </w:r>
      <w:r w:rsidR="005442F6">
        <w:t>of this app in a</w:t>
      </w:r>
      <w:r w:rsidR="004034D6">
        <w:t>n</w:t>
      </w:r>
      <w:r w:rsidR="005442F6">
        <w:t xml:space="preserve"> hard-to-engage</w:t>
      </w:r>
      <w:r w:rsidR="00A81DD6">
        <w:t xml:space="preserve"> ex-serving population</w:t>
      </w:r>
      <w:r w:rsidR="005442F6">
        <w:t>.</w:t>
      </w:r>
      <w:r w:rsidR="00C4368B">
        <w:t xml:space="preserve"> </w:t>
      </w:r>
      <w:r w:rsidR="00B8501F">
        <w:t>Our primary outcom</w:t>
      </w:r>
      <w:r w:rsidR="00A64B6B">
        <w:t>e measure was adherence with InDEx</w:t>
      </w:r>
      <w:r w:rsidR="00B8501F">
        <w:t xml:space="preserve">, measured by the number of weeks </w:t>
      </w:r>
      <w:r>
        <w:t xml:space="preserve">participants </w:t>
      </w:r>
      <w:r w:rsidR="00B8501F">
        <w:t>engaged</w:t>
      </w:r>
      <w:r w:rsidR="00BF0F56">
        <w:t xml:space="preserve"> with the app</w:t>
      </w:r>
      <w:r w:rsidR="00B8501F">
        <w:t xml:space="preserve">. Our secondary outcome </w:t>
      </w:r>
      <w:r w:rsidR="00074D5E">
        <w:t>measures were how many times participants used the app (</w:t>
      </w:r>
      <w:r w:rsidR="00074D5E" w:rsidRPr="0055023A">
        <w:rPr>
          <w:i/>
        </w:rPr>
        <w:t>e.g.</w:t>
      </w:r>
      <w:r w:rsidR="00074D5E">
        <w:t xml:space="preserve"> utilisation of the drinks d</w:t>
      </w:r>
      <w:r>
        <w:t>ia</w:t>
      </w:r>
      <w:r w:rsidR="00074D5E">
        <w:t xml:space="preserve">ry) and the proportion of participants using </w:t>
      </w:r>
      <w:r w:rsidR="00A64B6B">
        <w:t>InDEx</w:t>
      </w:r>
      <w:r w:rsidR="00074D5E">
        <w:t xml:space="preserve"> at the end of the study period. </w:t>
      </w:r>
    </w:p>
    <w:p w14:paraId="542E2B0A" w14:textId="377A6116" w:rsidR="008A3110" w:rsidRDefault="005442F6" w:rsidP="008A3110">
      <w:pPr>
        <w:jc w:val="both"/>
        <w:rPr>
          <w:b/>
        </w:rPr>
      </w:pPr>
      <w:r>
        <w:t xml:space="preserve"> </w:t>
      </w:r>
      <w:r w:rsidR="008A3110">
        <w:rPr>
          <w:b/>
        </w:rPr>
        <w:br w:type="page"/>
      </w:r>
    </w:p>
    <w:p w14:paraId="187E6FB3" w14:textId="45433FA2" w:rsidR="006A6293" w:rsidRPr="00E54878" w:rsidRDefault="006A6293" w:rsidP="00A76DC6">
      <w:pPr>
        <w:rPr>
          <w:b/>
          <w:u w:val="single"/>
        </w:rPr>
      </w:pPr>
      <w:r w:rsidRPr="00E54878">
        <w:rPr>
          <w:b/>
          <w:u w:val="single"/>
        </w:rPr>
        <w:t>Methods</w:t>
      </w:r>
    </w:p>
    <w:p w14:paraId="1D064D59" w14:textId="1F7DB9A0" w:rsidR="00DA0006" w:rsidRPr="00DA0006" w:rsidRDefault="004F4215" w:rsidP="00C02198">
      <w:pPr>
        <w:jc w:val="both"/>
      </w:pPr>
      <w:r>
        <w:t xml:space="preserve">Ethical approval </w:t>
      </w:r>
      <w:r w:rsidR="00FC1882">
        <w:t>was obtained from the local Research Ethics C</w:t>
      </w:r>
      <w:r>
        <w:t xml:space="preserve">ommittee </w:t>
      </w:r>
      <w:r w:rsidR="005840B4">
        <w:t>at</w:t>
      </w:r>
      <w:r>
        <w:t xml:space="preserve"> the University of Liverpool</w:t>
      </w:r>
      <w:r w:rsidR="00051AB4">
        <w:t xml:space="preserve"> (</w:t>
      </w:r>
      <w:r w:rsidR="00FF23D3">
        <w:t xml:space="preserve">reference: </w:t>
      </w:r>
      <w:r w:rsidR="002C5F50">
        <w:t>#0625</w:t>
      </w:r>
      <w:r w:rsidR="00051AB4">
        <w:t>)</w:t>
      </w:r>
      <w:r>
        <w:t xml:space="preserve">. </w:t>
      </w:r>
    </w:p>
    <w:p w14:paraId="17FB5DBE" w14:textId="60BBE002" w:rsidR="0024333B" w:rsidRDefault="0024333B">
      <w:pPr>
        <w:rPr>
          <w:b/>
        </w:rPr>
      </w:pPr>
      <w:r>
        <w:rPr>
          <w:b/>
        </w:rPr>
        <w:t xml:space="preserve">Participants </w:t>
      </w:r>
    </w:p>
    <w:p w14:paraId="68E50C9C" w14:textId="40AEA951" w:rsidR="00F930C3" w:rsidRPr="001E76E2" w:rsidRDefault="00F930C3" w:rsidP="00F930C3">
      <w:pPr>
        <w:jc w:val="both"/>
      </w:pPr>
      <w:r>
        <w:t>Potential participants were eligible for inclusion if they had served in the UK military, were aged 18-65 years, owned an iPhone or Android device released after 2012, were willing to receive daily text messages, currently resided in the UK and were capable of providing informed consent. Those who had an AUDIT score of lower than 8 or greater than 19 were excluded as InDEx is focused on intervening among those drinking hazardously or harmfully, who are likely to be experiencing some shorter-term consequences of their drinking, yet unlikely to be seeking any treatment for this misuse. Those scoring above 20</w:t>
      </w:r>
      <w:r w:rsidR="00730260">
        <w:t xml:space="preserve"> or </w:t>
      </w:r>
      <w:r w:rsidR="004034D6">
        <w:t>above</w:t>
      </w:r>
      <w:r>
        <w:t xml:space="preserve"> on the AUDIT meet criteria for </w:t>
      </w:r>
      <w:r w:rsidR="00F841DD">
        <w:t xml:space="preserve">probable </w:t>
      </w:r>
      <w:r>
        <w:t xml:space="preserve">alcohol dependency and we felt that they may require more intensive treatment. Potential participants took part in the </w:t>
      </w:r>
      <w:r w:rsidRPr="004624AA">
        <w:t>King’s Centre for Military Health Research cohort</w:t>
      </w:r>
      <w:r>
        <w:t xml:space="preserve"> study </w:t>
      </w:r>
      <w:r>
        <w:rPr>
          <w:rStyle w:val="FootnoteReference"/>
        </w:rPr>
        <w:fldChar w:fldCharType="begin" w:fldLock="1"/>
      </w:r>
      <w:r w:rsidR="00443DD3">
        <w:instrText>ADDIN CSL_CITATION { "citationItems" : [ { "id" : "ITEM-1", "itemData" : { "DOI" : "10.1016/S0140-6736(06)68662-5", "ISSN" : "01406736", "author" : [ { "dropping-particle" : "", "family" : "Hotopf", "given" : "Matthew", "non-dropping-particle" : "", "parse-names" : false, "suffix" : "" }, { "dropping-particle" : "", "family" : "Hull", "given" : "Lisa", "non-dropping-particle" : "", "parse-names" : false, "suffix" : "" }, { "dropping-particle" : "", "family" : "Fear", "given" : "Nicola T", "non-dropping-particle" : "", "parse-names" : false, "suffix" : "" }, { "dropping-particle" : "", "family" : "Browne", "given" : "Tess", "non-dropping-particle" : "", "parse-names" : false, "suffix" : "" }, { "dropping-particle" : "", "family" : "Horn", "given" : "Oded", "non-dropping-particle" : "", "parse-names" : false, "suffix" : "" }, { "dropping-particle" : "", "family" : "Iversen", "given" : "Amy", "non-dropping-particle" : "", "parse-names" : false, "suffix" : "" }, { "dropping-particle" : "", "family" : "Jones", "given" : "Margaret", "non-dropping-particle" : "", "parse-names" : false, "suffix" : "" }, { "dropping-particle" : "", "family" : "Murphy", "given" : "Dominic", "non-dropping-particle" : "", "parse-names" : false, "suffix" : "" }, { "dropping-particle" : "", "family" : "Bland", "given" : "Duncan", "non-dropping-particle" : "", "parse-names" : false, "suffix" : "" }, { "dropping-particle" : "", "family" : "Earnshaw", "given" : "Mark", "non-dropping-particle" : "", "parse-names" : false, "suffix" : "" }, { "dropping-particle" : "", "family" : "Greenberg", "given" : "Neil", "non-dropping-particle" : "", "parse-names" : false, "suffix" : "" }, { "dropping-particle" : "", "family" : "Hacker Hughes", "given" : "Jamie", "non-dropping-particle" : "", "parse-names" : false, "suffix" : "" }, { "dropping-particle" : "", "family" : "Tate", "given" : "A Rosemary", "non-dropping-particle" : "", "parse-names" : false, "suffix" : "" }, { "dropping-particle" : "", "family" : "Dandeker", "given" : "Christopher", "non-dropping-particle" : "", "parse-names" : false, "suffix" : "" }, { "dropping-particle" : "", "family" : "Rona", "given" : "Roberto", "non-dropping-particle" : "", "parse-names" : false, "suffix" : "" }, { "dropping-particle" : "", "family" : "Wessely", "given" : "Simon", "non-dropping-particle" : "", "parse-names" : false, "suffix" : "" } ], "container-title" : "The Lancet", "id" : "ITEM-1", "issue" : "9524", "issued" : { "date-parts" : [ [ "2006", "5" ] ] }, "page" : "1731-1741", "title" : "The health of UK military personnel who deployed to the 2003 Iraq war: a cohort study", "type" : "article-journal", "volume" : "367" }, "uris" : [ "http://www.mendeley.com/documents/?uuid=857d8614-bc70-4fdc-bc4f-57fe21bad3c9" ] }, { "id" : "ITEM-2", "itemData" : { "DOI" : "10.1016/S0140-6736(10)60672-1", "ISSN" : "01406736", "author" : [ { "dropping-particle" : "", "family" : "Fear", "given" : "Nicola T", "non-dropping-particle" : "", "parse-names" : false, "suffix" : "" }, { "dropping-particle" : "", "family" : "Jones", "given" : "Margaret", "non-dropping-particle" : "", "parse-names" : false, "suffix" : "" }, { "dropping-particle" : "", "family" : "Murphy", "given" : "Dominic", "non-dropping-particle" : "", "parse-names" : false, "suffix" : "" }, { "dropping-particle" : "", "family" : "Hull", "given" : "Lisa", "non-dropping-particle" : "", "parse-names" : false, "suffix" : "" }, { "dropping-particle" : "", "family" : "Iversen", "given" : "Amy C", "non-dropping-particle" : "", "parse-names" : false, "suffix" : "" }, { "dropping-particle" : "", "family" : "Coker", "given" : "Bolaji", "non-dropping-particle" : "", "parse-names" : false, "suffix" : "" }, { "dropping-particle" : "", "family" : "Machell", "given" : "Louise", "non-dropping-particle" : "", "parse-names" : false, "suffix" : "" }, { "dropping-particle" : "", "family" : "Sundin", "given" : "Josefin", "non-dropping-particle" : "", "parse-names" : false, "suffix" : "" }, { "dropping-particle" : "", "family" : "Woodhead", "given" : "Charlotte", "non-dropping-particle" : "", "parse-names" : false, "suffix" : "" }, { "dropping-particle" : "", "family" : "Jones", "given" : "Norman", "non-dropping-particle" : "", "parse-names" : false, "suffix" : "" }, { "dropping-particle" : "", "family" : "Greenberg", "given" : "Neil", "non-dropping-particle" : "", "parse-names" : false, "suffix" : "" }, { "dropping-particle" : "", "family" : "Landau", "given" : "Sabine", "non-dropping-particle" : "", "parse-names" : false, "suffix" : "" }, { "dropping-particle" : "", "family" : "Dandeker", "given" : "Christopher",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"The Lancet", "id" : "ITEM-2", "issue" : "9728", "issued" : { "date-parts" : [ [ "2010", "5" ] ] }, "page" : "1783-1797", "title" : "What are the consequences of deployment to Iraq and Afghanistan on the mental health of the UK armed forces? A cohort study", "type" : "article-journal", "volume" : "375" }, "uris" : [ "http://www.mendeley.com/documents/?uuid=4a9809bb-4557-43a8-873f-d7064ab569c4" ] } ], "mendeley" : { "formattedCitation" : "[2,30]", "plainTextFormattedCitation" : "[2,30]", "previouslyFormattedCitation" : "[2,30]" }, "properties" : { "noteIndex" : 0 }, "schema" : "https://github.com/citation-style-language/schema/raw/master/csl-citation.json" }</w:instrText>
      </w:r>
      <w:r>
        <w:rPr>
          <w:rStyle w:val="FootnoteReference"/>
        </w:rPr>
        <w:fldChar w:fldCharType="separate"/>
      </w:r>
      <w:r w:rsidR="009B08A6" w:rsidRPr="009B08A6">
        <w:rPr>
          <w:noProof/>
        </w:rPr>
        <w:t>[2,30]</w:t>
      </w:r>
      <w:r>
        <w:rPr>
          <w:rStyle w:val="FootnoteReference"/>
        </w:rPr>
        <w:fldChar w:fldCharType="end"/>
      </w:r>
      <w:r>
        <w:t xml:space="preserve"> and consented to receive further contact. Participants were asked to use the InDEx app for a period of 4-weeks (28-days) between May and June 2017. Providing informed consent, downloading the app and registering an account constituted enrolment in the study. Participants were compensated £40 for their time.  </w:t>
      </w:r>
    </w:p>
    <w:p w14:paraId="0758FC55" w14:textId="610AB746" w:rsidR="0073582B" w:rsidRDefault="0073582B">
      <w:pPr>
        <w:rPr>
          <w:b/>
        </w:rPr>
      </w:pPr>
      <w:r>
        <w:rPr>
          <w:b/>
        </w:rPr>
        <w:t xml:space="preserve">App </w:t>
      </w:r>
      <w:r w:rsidR="00547247">
        <w:rPr>
          <w:b/>
        </w:rPr>
        <w:t xml:space="preserve">Design and Development </w:t>
      </w:r>
      <w:r>
        <w:rPr>
          <w:b/>
        </w:rPr>
        <w:t xml:space="preserve"> </w:t>
      </w:r>
    </w:p>
    <w:p w14:paraId="4A94DB40" w14:textId="03D01719" w:rsidR="00732264" w:rsidRDefault="00BF2B8A" w:rsidP="00C02198">
      <w:pPr>
        <w:jc w:val="both"/>
      </w:pPr>
      <w:r>
        <w:t>Design a</w:t>
      </w:r>
      <w:r w:rsidR="00385E7B">
        <w:t>nd development of the InDEx app</w:t>
      </w:r>
      <w:r>
        <w:t xml:space="preserve"> was undertaken on an Apple </w:t>
      </w:r>
      <w:r w:rsidR="008F395C">
        <w:t>MacBook</w:t>
      </w:r>
      <w:r w:rsidR="00BE1E43">
        <w:t xml:space="preserve"> Pro</w:t>
      </w:r>
      <w:r>
        <w:t xml:space="preserve">, 2.5 GHz i5 Intel processor and 8GB RAM. </w:t>
      </w:r>
      <w:r w:rsidR="000E6C56">
        <w:t>D</w:t>
      </w:r>
      <w:r w:rsidR="00A55179">
        <w:t>rif</w:t>
      </w:r>
      <w:r w:rsidR="007054E4">
        <w:t>t</w:t>
      </w:r>
      <w:r w:rsidR="00A55179">
        <w:t>y Co</w:t>
      </w:r>
      <w:r w:rsidR="007054E4">
        <w:t xml:space="preserve"> </w:t>
      </w:r>
      <w:r w:rsidR="00A55179">
        <w:t>IONIC Framework version</w:t>
      </w:r>
      <w:r w:rsidR="00C01052">
        <w:t xml:space="preserve"> 1</w:t>
      </w:r>
      <w:r w:rsidR="00A55179">
        <w:t xml:space="preserve"> </w:t>
      </w:r>
      <w:r w:rsidR="00A7502C">
        <w:rPr>
          <w:rStyle w:val="FootnoteReference"/>
        </w:rPr>
        <w:fldChar w:fldCharType="begin" w:fldLock="1"/>
      </w:r>
      <w:r w:rsidR="00443DD3">
        <w:instrText>ADDIN CSL_CITATION { "citationItems" : [ { "id" : "ITEM-1", "itemData" : { "URL" : "http://www.webcitation.org/6wAW1gmfr", "author" : [ { "dropping-particle" : "", "family" : "Drifty Co", "given" : "", "non-dropping-particle" : "", "parse-names" : false, "suffix" : "" } ], "container-title" : "http://www.webcitation.org/6wAW1gmfr", "id" : "ITEM-1", "issued" : { "date-parts" : [ [ "2013" ] ] }, "title" : "Ionic Framework (https://www.ionicframework.com)", "type" : "webpage" }, "uris" : [ "http://www.mendeley.com/documents/?uuid=b3fdb6cb-e9d4-307b-aac0-04c2c862da39" ] } ], "mendeley" : { "formattedCitation" : "[31]", "plainTextFormattedCitation" : "[31]", "previouslyFormattedCitation" : "[31]" }, "properties" : { "noteIndex" : 0 }, "schema" : "https://github.com/citation-style-language/schema/raw/master/csl-citation.json" }</w:instrText>
      </w:r>
      <w:r w:rsidR="00A7502C">
        <w:rPr>
          <w:rStyle w:val="FootnoteReference"/>
        </w:rPr>
        <w:fldChar w:fldCharType="separate"/>
      </w:r>
      <w:r w:rsidR="009B08A6" w:rsidRPr="009B08A6">
        <w:rPr>
          <w:noProof/>
        </w:rPr>
        <w:t>[31]</w:t>
      </w:r>
      <w:r w:rsidR="00A7502C">
        <w:rPr>
          <w:rStyle w:val="FootnoteReference"/>
        </w:rPr>
        <w:fldChar w:fldCharType="end"/>
      </w:r>
      <w:r w:rsidR="00C01052">
        <w:t xml:space="preserve"> was used </w:t>
      </w:r>
      <w:r w:rsidR="00583831">
        <w:t>as the cross-platform framework to enable iOS/Android deployments</w:t>
      </w:r>
      <w:r w:rsidR="00C01052">
        <w:t xml:space="preserve"> using Atom </w:t>
      </w:r>
      <w:r w:rsidR="00A7502C">
        <w:rPr>
          <w:rStyle w:val="FootnoteReference"/>
        </w:rPr>
        <w:fldChar w:fldCharType="begin" w:fldLock="1"/>
      </w:r>
      <w:r w:rsidR="00443DD3">
        <w:instrText>ADDIN CSL_CITATION { "citationItems" : [ { "id" : "ITEM-1", "itemData" : { "DOI" : "10.1088/1757-899X/263/4/042061", "URL" : "doi.org/10.1088/1757-899X/263/4/042061", "author" : [ { "dropping-particle" : "", "family" : "GitHub Inc", "given" : "", "non-dropping-particle" : "", "parse-names" : false, "suffix" : "" } ], "id" : "ITEM-1", "issued" : { "date-parts" : [ [ "0" ] ] }, "publisher" : "Github Inv", "title" : "Atom", "type" : "webpage" }, "uris" : [ "http://www.mendeley.com/documents/?uuid=17e0c86e-f5b0-4ddb-8979-e1d9e518307b" ] } ], "mendeley" : { "formattedCitation" : "[32]", "plainTextFormattedCitation" : "[32]", "previouslyFormattedCitation" : "[32]" }, "properties" : { "noteIndex" : 0 }, "schema" : "https://github.com/citation-style-language/schema/raw/master/csl-citation.json" }</w:instrText>
      </w:r>
      <w:r w:rsidR="00A7502C">
        <w:rPr>
          <w:rStyle w:val="FootnoteReference"/>
        </w:rPr>
        <w:fldChar w:fldCharType="separate"/>
      </w:r>
      <w:r w:rsidR="009B08A6" w:rsidRPr="009B08A6">
        <w:rPr>
          <w:noProof/>
        </w:rPr>
        <w:t>[32]</w:t>
      </w:r>
      <w:r w:rsidR="00A7502C">
        <w:rPr>
          <w:rStyle w:val="FootnoteReference"/>
        </w:rPr>
        <w:fldChar w:fldCharType="end"/>
      </w:r>
      <w:r w:rsidR="00583831">
        <w:t xml:space="preserve"> as the</w:t>
      </w:r>
      <w:r w:rsidR="00C01052">
        <w:t xml:space="preserve"> development </w:t>
      </w:r>
      <w:r w:rsidR="00A04801">
        <w:t>environment</w:t>
      </w:r>
      <w:r w:rsidR="00C01052">
        <w:t xml:space="preserve">. </w:t>
      </w:r>
      <w:r w:rsidR="0006390A">
        <w:t xml:space="preserve">See Supplement 1 for an infographic of the </w:t>
      </w:r>
      <w:r w:rsidR="00726A8E">
        <w:t>InDEx</w:t>
      </w:r>
      <w:r w:rsidR="0006390A">
        <w:t xml:space="preserve"> ecosystem. </w:t>
      </w:r>
    </w:p>
    <w:p w14:paraId="7D1DC5BC" w14:textId="7E62FD3B" w:rsidR="00BF2B8A" w:rsidRPr="00BF2B8A" w:rsidRDefault="00420812" w:rsidP="00C02198">
      <w:pPr>
        <w:jc w:val="both"/>
      </w:pPr>
      <w:r>
        <w:t>A full description of the development process</w:t>
      </w:r>
      <w:r w:rsidR="00386ED4">
        <w:t>, including the InDEx app source code</w:t>
      </w:r>
      <w:r w:rsidR="005419D3">
        <w:t>,</w:t>
      </w:r>
      <w:r>
        <w:t xml:space="preserve"> is available in</w:t>
      </w:r>
      <w:r w:rsidR="00FE784E">
        <w:t xml:space="preserve"> </w:t>
      </w:r>
      <w:r w:rsidR="00FE784E">
        <w:fldChar w:fldCharType="begin" w:fldLock="1"/>
      </w:r>
      <w:r w:rsidR="00443DD3">
        <w:instrText>ADDIN CSL_CITATION { "citationItems" : [ { "id" : "ITEM-1", "itemData" : { "DOI" : "10.5281/ZENODO.1068121", "author" : [ { "dropping-particle" : "", "family" : "Leightley", "given" : "Daniel", "non-dropping-particle" : "", "parse-names" : false, "suffix" : "" }, { "dropping-particle" : "", "family" : "Puddephatt", "given" : "Jo-Anne", "non-dropping-particle" : "", "parse-names" : false, "suffix" : "" }, { "dropping-particle" : "", "family" : "Goodwin", "given" : "Laura", "non-dropping-particle" : "", "parse-names" : false, "suffix" : "" }, { "dropping-particle" : "", "family" : "Rona", "given" : "Roberto J", "non-dropping-particle" : "", "parse-names" : false, "suffix" : "" }, { "dropping-particle" : "", "family" : "Fear", "given" : "Nicola T", "non-dropping-particle" : "", "parse-names" : false, "suffix" : "" } ], "id" : "ITEM-1", "issued" : { "date-parts" : [ [ "2017", "11", "29" ] ] }, "number" : "v1", "publisher" : "Zenodo", "title" : "InDEx: Open source iOS and Android software for self-reporting and monitoring of alcohol consumption", "type" : "article" }, "uris" : [ "http://www.mendeley.com/documents/?uuid=3a1b7b7f-fdcc-349f-b2c4-93aaa8558a48" ] }, { "id" : "ITEM-2", "itemData" : { "DOI" : "10.5334/jors.207", "ISSN" : "2049-9647", "author" : [ { "dropping-particle" : "", "family" : "Leightley", "given" : "Daniel", "non-dropping-particle" : "", "parse-names" : false, "suffix" : "" }, { "dropping-particle" : "", "family" : "Puddephatt", "given" : "Jo-Anne", "non-dropping-particle" : "", "parse-names" : false, "suffix" : "" }, { "dropping-particle" : "", "family" : "Goodwin", "given" : "Laura", "non-dropping-particle" : "", "parse-names" : false, "suffix" : "" }, { "dropping-particle" : "", "family" : "Rona", "given" : "Roberto", "non-dropping-particle" : "", "parse-names" : false, "suffix" : "" }, { "dropping-particle" : "", "family" : "Fear", "given" : "Nicola T", "non-dropping-particle" : "", "parse-names" : false, "suffix" : "" } ], "container-title" : "Journal of Open Research Software", "id" : "ITEM-2", "issued" : { "date-parts" : [ [ "2018", "3", "23" ] ] }, "title" : "InDEx: Open Source iOS and Android Software for Self-Reporting and Monitoring of Alcohol Consumption", "type" : "article-journal", "volume" : "6" }, "uris" : [ "http://www.mendeley.com/documents/?uuid=e73e2e43-8c7c-44a8-85fa-4f0b5bf8c1e7" ] } ], "mendeley" : { "formattedCitation" : "[33,34]", "plainTextFormattedCitation" : "[33,34]", "previouslyFormattedCitation" : "[33,34]" }, "properties" : { "noteIndex" : 0 }, "schema" : "https://github.com/citation-style-language/schema/raw/master/csl-citation.json" }</w:instrText>
      </w:r>
      <w:r w:rsidR="00FE784E">
        <w:fldChar w:fldCharType="separate"/>
      </w:r>
      <w:r w:rsidR="009B08A6" w:rsidRPr="009B08A6">
        <w:rPr>
          <w:noProof/>
        </w:rPr>
        <w:t>[33,34]</w:t>
      </w:r>
      <w:r w:rsidR="00FE784E">
        <w:fldChar w:fldCharType="end"/>
      </w:r>
      <w:r>
        <w:t xml:space="preserve">, </w:t>
      </w:r>
      <w:r w:rsidR="00367376">
        <w:t>a summary</w:t>
      </w:r>
      <w:r>
        <w:t xml:space="preserve"> is provided hereafter.  </w:t>
      </w:r>
    </w:p>
    <w:p w14:paraId="7325E778" w14:textId="00860B4A" w:rsidR="00547247" w:rsidRPr="006E2A89" w:rsidRDefault="00547247">
      <w:pPr>
        <w:rPr>
          <w:b/>
          <w:i/>
        </w:rPr>
      </w:pPr>
      <w:r w:rsidRPr="006E2A89">
        <w:rPr>
          <w:b/>
          <w:i/>
        </w:rPr>
        <w:t xml:space="preserve">Specification </w:t>
      </w:r>
      <w:r w:rsidR="00076A91" w:rsidRPr="006E2A89">
        <w:rPr>
          <w:b/>
          <w:i/>
        </w:rPr>
        <w:t xml:space="preserve">and </w:t>
      </w:r>
      <w:r w:rsidR="006E2A89" w:rsidRPr="006E2A89">
        <w:rPr>
          <w:b/>
          <w:i/>
        </w:rPr>
        <w:t xml:space="preserve">Development </w:t>
      </w:r>
    </w:p>
    <w:p w14:paraId="79F9DCA0" w14:textId="26F26F32" w:rsidR="00C93011" w:rsidRDefault="00C93011" w:rsidP="00C93011">
      <w:pPr>
        <w:jc w:val="both"/>
      </w:pPr>
      <w:r>
        <w:t>The development of the InDEx app was academic-led and supported by experts in smartphone app development, epidemiology</w:t>
      </w:r>
      <w:r w:rsidR="00B043E7">
        <w:t>, addi</w:t>
      </w:r>
      <w:r w:rsidR="003A173B">
        <w:t>c</w:t>
      </w:r>
      <w:r w:rsidR="00B043E7">
        <w:t>tion psychiatry</w:t>
      </w:r>
      <w:r>
        <w:t xml:space="preserve"> and military mental health. The content of the intervention incorporated effective components of previous electronic alcohol interventions (</w:t>
      </w:r>
      <w:r w:rsidRPr="00682241">
        <w:rPr>
          <w:i/>
        </w:rPr>
        <w:t xml:space="preserve">e.g. </w:t>
      </w:r>
      <w:r w:rsidR="00A7502C">
        <w:rPr>
          <w:rStyle w:val="FootnoteReference"/>
        </w:rPr>
        <w:fldChar w:fldCharType="begin" w:fldLock="1"/>
      </w:r>
      <w:r w:rsidR="00562EA0">
        <w:instrText>ADDIN CSL_CITATION { "citationItems" : [ { "id" : "ITEM-1", "itemData" : { "DOI" : "10.1080/17437199.2016.1168268", "ISBN" : "1743-7199", "ISSN" : "17437202", "PMID" : "26999311", "abstract" : "AIM: To examine the effectiveness of behaviour change techniques, theory and other characteristics in increasing the effectiveness of computer-delivered interventions (CDIs) to reduce alcohol consumption. METHOD: Included were randomised studies with a primary aim of reducing alcohol consumption, which compared self-directed CDIs to assessment-only control groups. CDIs were coded for the use of 42 behaviour change techniques from an alcohol-specific taxonomy, the use of theory according to a theory coding scheme and general characteristics such as length of the CDI. Effectiveness of CDIs was assessed using random-effects meta-analysis and the association between the moderators and effect size was assessed using univariate and multivariate meta-regression. RESULTS: Ninety-three CDIs were included in at least one analysis and produced small, significant effects on five outcomes (d+ = 0.07 - 0.15). Larger effects occurred with some personal contact, provision of normative information or feedback on performance, prompting commitment or goal review, the social norms approach and in samples with more women. Smaller effects occurred when information on the consequences of alcohol consumption was provided. CONCLUSION: These findings can be used to inform both intervention- and theory-development. Intervention developers should focus on including specific, effective techniques, rather than many techniques or more-elaborate approaches.", "author" : [ { "dropping-particle" : "", "family" : "Black", "given" : "Nicola", "non-dropping-particle" : "", "parse-names" : false, "suffix" : "" }, { "dropping-particle" : "", "family" : "Mullan", "given" : "Barbara", "non-dropping-particle" : "", "parse-names" : false, "suffix" : "" }, { "dropping-particle" : "", "family" : "Sharpe", "given" : "Louise", "non-dropping-particle" : "", "parse-names" : false, "suffix" : "" } ], "container-title" : "Health Psychology Review", "id" : "ITEM-1", "issue" : "3", "issued" : { "date-parts" : [ [ "2016", "7", "2" ] ] }, "page" : "341-357", "publisher" : "Routledge", "title" : "Computer-delivered interventions for reducing alcohol consumption: meta-analysis and meta-regression using behaviour change techniques and theory", "type" : "article", "volume" : "10" }, "uris" : [ "http://www.mendeley.com/documents/?uuid=4738ee77-0ae7-3dc9-b535-ca0dbd05fdfa" ] } ], "mendeley" : { "formattedCitation" : "[23]", "plainTextFormattedCitation" : "[23]", "previouslyFormattedCitation" : "[23]" }, "properties" : { "noteIndex" : 0 }, "schema" : "https://github.com/citation-style-language/schema/raw/master/csl-citation.json" }</w:instrText>
      </w:r>
      <w:r w:rsidR="00A7502C">
        <w:rPr>
          <w:rStyle w:val="FootnoteReference"/>
        </w:rPr>
        <w:fldChar w:fldCharType="separate"/>
      </w:r>
      <w:r w:rsidR="002E7083" w:rsidRPr="002E7083">
        <w:rPr>
          <w:noProof/>
        </w:rPr>
        <w:t>[23]</w:t>
      </w:r>
      <w:r w:rsidR="00A7502C">
        <w:rPr>
          <w:rStyle w:val="FootnoteReference"/>
        </w:rPr>
        <w:fldChar w:fldCharType="end"/>
      </w:r>
      <w:r>
        <w:t xml:space="preserve">) and </w:t>
      </w:r>
      <w:r w:rsidR="00A1032A">
        <w:t>with text messages informed by</w:t>
      </w:r>
      <w:r>
        <w:t xml:space="preserve"> the Health</w:t>
      </w:r>
      <w:r w:rsidR="001F7810">
        <w:t xml:space="preserve"> Action Process Approach (HAPA). HAPA </w:t>
      </w:r>
      <w:r>
        <w:t>theorises that individuals work through a number of stages in order to change their behaviour, emphasising</w:t>
      </w:r>
      <w:r w:rsidRPr="008250E3">
        <w:t xml:space="preserve"> the motivational processes </w:t>
      </w:r>
      <w:r>
        <w:t>underpinning</w:t>
      </w:r>
      <w:r w:rsidRPr="008250E3">
        <w:t xml:space="preserve"> behavioural intention</w:t>
      </w:r>
      <w:r>
        <w:t>s</w:t>
      </w:r>
      <w:r w:rsidRPr="008250E3">
        <w:t xml:space="preserve">, and the </w:t>
      </w:r>
      <w:r>
        <w:t>various</w:t>
      </w:r>
      <w:r w:rsidRPr="008250E3">
        <w:t xml:space="preserve"> processes that </w:t>
      </w:r>
      <w:r>
        <w:t>bring about</w:t>
      </w:r>
      <w:r w:rsidRPr="008250E3">
        <w:t xml:space="preserve"> behavio</w:t>
      </w:r>
      <w:r>
        <w:t>u</w:t>
      </w:r>
      <w:r w:rsidRPr="008250E3">
        <w:t>r</w:t>
      </w:r>
      <w:r>
        <w:t xml:space="preserve"> change </w:t>
      </w:r>
      <w:r w:rsidR="00A7502C">
        <w:rPr>
          <w:rStyle w:val="FootnoteReference"/>
        </w:rPr>
        <w:fldChar w:fldCharType="begin" w:fldLock="1"/>
      </w:r>
      <w:r w:rsidR="00443DD3">
        <w:instrText>ADDIN CSL_CITATION { "citationItems" : [ { "id" : "ITEM-1", "itemData" : { "author" : [ { "dropping-particle" : "", "family" : "Schwarzer", "given" : "Ralf", "non-dropping-particle" : "", "parse-names" : false, "suffix" : "" } ], "container-title" : "Self-efficacy: Thought control of action", "editor" : [ { "dropping-particle" : "", "family" : "Schwarzer", "given" : "Ralf", "non-dropping-particle" : "", "parse-names" : false, "suffix" : "" } ], "id" : "ITEM-1", "issued" : { "date-parts" : [ [ "1992" ] ] }, "page" : "217-243", "title" : "Self-efficacy in the adoption and maintenance of health behaviors: Theoretical approaches and a new model", "type" : "chapter" }, "uris" : [ "http://www.mendeley.com/documents/?uuid=4d0fd190-370e-4c87-a00b-45d6bc794711" ] }, { "id" : "ITEM-2", "itemData" : { "DOI" : "10.1027/1016-9040.13.2.141", "ISSN" : "1016-9040", "abstract" : "Health-compromising behaviors such as cigarette smoking and poor dietary habits are difficult to change. Most social-cognitive theories assume that the intention to change is the best predictor of actual change, but people often do not behave in accordance with their intentions. Unforeseen barriers emerge, or people give in to temptations. Therefore, intentions should be supplemented by more proximal predictors that might facilitate the translation of intentions into action. Some self-regulatory mediators have been identified, such as perceived self-efficacy and strategic planning. They help to bridge the intention-behavior gap. The Health Action Process Approach (HAPA) suggests a distinction between (1) a preintentional motivation process that leads to a behavioral intention and (2) a postintentional volition process that facilitates the adoption and maintenance of health behaviors. In this article, two studies are reported that examine mediators between intentions and two behaviors. One behavior is smok...", "author" : [ { "dropping-particle" : "", "family" : "Schwarzer", "given" : "Ralf", "non-dropping-particle" : "", "parse-names" : false, "suffix" : "" }, { "dropping-particle" : "", "family" : "Luszczynska", "given" : "Aleksandra", "non-dropping-particle" : "", "parse-names" : false, "suffix" : "" } ], "container-title" : "European Psychologist", "id" : "ITEM-2", "issue" : "2", "issued" : { "date-parts" : [ [ "2008", "1", "9" ] ] }, "page" : "141-151", "publisher" : " Hogrefe &amp; Huber Publishers ", "title" : "How to Overcome Health-Compromising Behaviors", "type" : "article-journal", "volume" : "13" }, "uris" : [ "http://www.mendeley.com/documents/?uuid=62b440e2-9494-3187-b320-53bf34a1886c" ] } ], "mendeley" : { "formattedCitation" : "[35,36]", "plainTextFormattedCitation" : "[35,36]", "previouslyFormattedCitation" : "[35,36]"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[35,36]</w:t>
      </w:r>
      <w:r w:rsidR="00A7502C">
        <w:rPr>
          <w:rStyle w:val="FootnoteReference"/>
        </w:rPr>
        <w:fldChar w:fldCharType="end"/>
      </w:r>
      <w:r>
        <w:t>. The deli</w:t>
      </w:r>
      <w:r w:rsidR="00FB4B17">
        <w:t>very was split into three</w:t>
      </w:r>
      <w:r>
        <w:t xml:space="preserve"> stages, based upon the HAPA model, with the content of the app and the text messages corresponding to each stage, for example goal setting was only introduced at stage 2</w:t>
      </w:r>
      <w:r w:rsidR="005129B7">
        <w:t xml:space="preserve"> (and available for use in stage 3)</w:t>
      </w:r>
      <w:r>
        <w:t>. The stages were:</w:t>
      </w:r>
    </w:p>
    <w:p w14:paraId="5774FB6F" w14:textId="521EDA37" w:rsidR="008250E3" w:rsidRDefault="008250E3" w:rsidP="004C500C">
      <w:pPr>
        <w:pStyle w:val="ListParagraph"/>
        <w:numPr>
          <w:ilvl w:val="0"/>
          <w:numId w:val="7"/>
        </w:numPr>
        <w:jc w:val="both"/>
      </w:pPr>
      <w:r>
        <w:t>Stage 1: Normative feedback</w:t>
      </w:r>
      <w:r w:rsidR="00C93011">
        <w:t xml:space="preserve"> (defined below)</w:t>
      </w:r>
      <w:r>
        <w:t>, action self-efficacy and self-monitoring</w:t>
      </w:r>
    </w:p>
    <w:p w14:paraId="25A3760A" w14:textId="77777777" w:rsidR="008250E3" w:rsidRDefault="008250E3" w:rsidP="004C500C">
      <w:pPr>
        <w:pStyle w:val="ListParagraph"/>
        <w:numPr>
          <w:ilvl w:val="0"/>
          <w:numId w:val="7"/>
        </w:numPr>
        <w:jc w:val="both"/>
      </w:pPr>
      <w:r>
        <w:t>Stage 2: Maintenance self-efficacy and action planning</w:t>
      </w:r>
    </w:p>
    <w:p w14:paraId="6535CC9A" w14:textId="1258C513" w:rsidR="008250E3" w:rsidRDefault="008250E3" w:rsidP="001F7810">
      <w:pPr>
        <w:pStyle w:val="ListParagraph"/>
        <w:numPr>
          <w:ilvl w:val="0"/>
          <w:numId w:val="7"/>
        </w:numPr>
        <w:jc w:val="both"/>
      </w:pPr>
      <w:r>
        <w:t>Stage 3: Recovery self-</w:t>
      </w:r>
      <w:r w:rsidR="00914C61">
        <w:t>efficacy</w:t>
      </w:r>
      <w:r>
        <w:t xml:space="preserve"> and coping planning </w:t>
      </w:r>
    </w:p>
    <w:p w14:paraId="0D97D467" w14:textId="0D9278EB" w:rsidR="003422ED" w:rsidRDefault="00181DB1" w:rsidP="00682241">
      <w:pPr>
        <w:jc w:val="both"/>
      </w:pPr>
      <w:r>
        <w:t xml:space="preserve">The </w:t>
      </w:r>
      <w:r w:rsidR="00605056">
        <w:t>fea</w:t>
      </w:r>
      <w:r w:rsidR="00774E85">
        <w:t>tures were grouped into modules</w:t>
      </w:r>
      <w:r w:rsidR="00605056">
        <w:t xml:space="preserve">. The following modules were developed; </w:t>
      </w:r>
    </w:p>
    <w:p w14:paraId="14BC1D4E" w14:textId="068DF34A" w:rsidR="003422ED" w:rsidRDefault="003422ED" w:rsidP="003422ED">
      <w:pPr>
        <w:pStyle w:val="ListParagraph"/>
        <w:numPr>
          <w:ilvl w:val="0"/>
          <w:numId w:val="6"/>
        </w:numPr>
        <w:jc w:val="both"/>
      </w:pPr>
      <w:r>
        <w:t>Account Management: Participants can modify personal information (</w:t>
      </w:r>
      <w:r w:rsidRPr="00393C26">
        <w:rPr>
          <w:i/>
        </w:rPr>
        <w:t>e.g.</w:t>
      </w:r>
      <w:r>
        <w:t xml:space="preserve"> first name, last name, mobile number), password and app parameters (</w:t>
      </w:r>
      <w:r w:rsidRPr="00393C26">
        <w:rPr>
          <w:i/>
        </w:rPr>
        <w:t>e.g.</w:t>
      </w:r>
      <w:r w:rsidR="00236884">
        <w:t xml:space="preserve"> automatic log-</w:t>
      </w:r>
      <w:r>
        <w:t xml:space="preserve">out, clear local storage). </w:t>
      </w:r>
    </w:p>
    <w:p w14:paraId="3F3EB9F9" w14:textId="04606050" w:rsidR="00FE593C" w:rsidRDefault="00FE6002" w:rsidP="009615A8">
      <w:pPr>
        <w:pStyle w:val="ListParagraph"/>
        <w:numPr>
          <w:ilvl w:val="0"/>
          <w:numId w:val="6"/>
        </w:numPr>
        <w:jc w:val="both"/>
      </w:pPr>
      <w:r>
        <w:t>Assessment</w:t>
      </w:r>
      <w:r w:rsidR="00F71BA9">
        <w:t xml:space="preserve"> and Normative Feedback: </w:t>
      </w:r>
      <w:r w:rsidR="00FE593C">
        <w:t>Captures participant</w:t>
      </w:r>
      <w:r w:rsidR="00F841DD">
        <w:t>s</w:t>
      </w:r>
      <w:r w:rsidR="00FE593C">
        <w:t xml:space="preserve"> </w:t>
      </w:r>
      <w:r w:rsidR="00331947">
        <w:t>response</w:t>
      </w:r>
      <w:r w:rsidR="00FE593C">
        <w:t xml:space="preserve"> to a set of questions (defined by the research team) and aggregates responses to </w:t>
      </w:r>
      <w:r w:rsidR="0079043C">
        <w:t>produce</w:t>
      </w:r>
      <w:r w:rsidR="00FE593C">
        <w:t xml:space="preserve"> an infographic representing</w:t>
      </w:r>
      <w:r w:rsidR="00774E85">
        <w:t xml:space="preserve"> the participant’s alcohol</w:t>
      </w:r>
      <w:r w:rsidR="00FE593C">
        <w:t xml:space="preserve"> consumption in comparison to the general population. </w:t>
      </w:r>
    </w:p>
    <w:p w14:paraId="6413329F" w14:textId="083A5FE4" w:rsidR="009615A8" w:rsidRDefault="00236884" w:rsidP="009615A8">
      <w:pPr>
        <w:pStyle w:val="ListParagraph"/>
        <w:numPr>
          <w:ilvl w:val="0"/>
          <w:numId w:val="6"/>
        </w:numPr>
        <w:jc w:val="both"/>
      </w:pPr>
      <w:r>
        <w:t>Self-</w:t>
      </w:r>
      <w:r w:rsidR="00904BC5">
        <w:t xml:space="preserve">monitoring </w:t>
      </w:r>
      <w:r w:rsidR="00F71BA9">
        <w:t xml:space="preserve">and </w:t>
      </w:r>
      <w:r w:rsidR="00904BC5">
        <w:t>Feedback</w:t>
      </w:r>
      <w:r w:rsidR="00F71BA9">
        <w:t>:</w:t>
      </w:r>
      <w:r w:rsidR="004A445D">
        <w:t xml:space="preserve"> </w:t>
      </w:r>
      <w:r w:rsidR="0079043C">
        <w:t>Records</w:t>
      </w:r>
      <w:r w:rsidR="00195E8D">
        <w:t xml:space="preserve"> alcohol consumption by participants and provides a range of visual (</w:t>
      </w:r>
      <w:r w:rsidR="00195E8D" w:rsidRPr="00195E8D">
        <w:rPr>
          <w:i/>
        </w:rPr>
        <w:t>e.g.</w:t>
      </w:r>
      <w:r w:rsidR="00195E8D">
        <w:t xml:space="preserve"> charts, figures, text) metrics to allow for monitoring of </w:t>
      </w:r>
      <w:r w:rsidR="00F841DD">
        <w:t>consumption</w:t>
      </w:r>
      <w:r w:rsidR="00195E8D">
        <w:t xml:space="preserve">. </w:t>
      </w:r>
    </w:p>
    <w:p w14:paraId="76FB76C9" w14:textId="4671513B" w:rsidR="009615A8" w:rsidRDefault="00F71BA9" w:rsidP="009615A8">
      <w:pPr>
        <w:pStyle w:val="ListParagraph"/>
        <w:numPr>
          <w:ilvl w:val="0"/>
          <w:numId w:val="6"/>
        </w:numPr>
        <w:jc w:val="both"/>
      </w:pPr>
      <w:r>
        <w:t>Goal (setting and review):</w:t>
      </w:r>
      <w:r w:rsidR="004A445D">
        <w:t xml:space="preserve"> </w:t>
      </w:r>
      <w:r w:rsidR="008E337B">
        <w:t xml:space="preserve">Participants can set goal(s) </w:t>
      </w:r>
      <w:r w:rsidR="0088290E">
        <w:t xml:space="preserve">based on implementation intentions </w:t>
      </w:r>
      <w:r w:rsidR="00A7502C">
        <w:rPr>
          <w:rStyle w:val="FootnoteReference"/>
        </w:rPr>
        <w:fldChar w:fldCharType="begin" w:fldLock="1"/>
      </w:r>
      <w:r w:rsidR="00443DD3">
        <w:instrText>ADDIN CSL_CITATION { "citationItems" : [ { "id" : "ITEM-1", "itemData" : { "DOI" : "10.1016/S0065-2601(06)38002-1", "ISBN" : "012015238X", "ISSN" : "00652601", "PMID" : "18272806", "abstract" : "Holding a strong goal intention (\"I intend to reach Z!\") does not guarantee goal achievement, because people may fail to deal effectively with self-regulatory problems during goal striving. This review analyzes whether realization of goal intentions is facilitated by forming an implementation intention that spells out the when, where, and how of goal striving in advance (\"If situation Y is encountered, then I will initiate goal-directed behavior X!\"). Findings from 94 independent tests showed that implementation intentions had a positive effect of medium-to-large magnitude (d = .65) on goal attainment. Implementation intentions were effective in promoting the initiation of goal striving, the shielding of ongoing goal pursuit from unwanted influences, disengagement from failing courses of action, and conservation of capability for future goal striving. There was also strong support for postulated component processes: Implementation intention formation both enhanced the accessibility of specified opportunities and automated respective goal-directed responses. Several directions for future research are outlined. \u00a9 2006 Elsevier Inc. All rights reserved.", "author" : [ { "dropping-particle" : "", "family" : "Gollwitzer", "given" : "Peter M.", "non-dropping-particle" : "", "parse-names" : false, "suffix" : "" }, { "dropping-particle" : "", "family" : "Sheeran", "given" : "Paschal", "non-dropping-particle" : "", "parse-names" : false, "suffix" : "" } ], "container-title" : "Advances in Experimental Social Psychology", "id" : "ITEM-1", "issued" : { "date-parts" : [ [ "2006", "1", "1" ] ] }, "page" : "69-119", "publisher" : "Academic Press", "title" : "Implementation Intentions and Goal Achievement: A Meta\u2010analysis of Effects and Processes", "type" : "chapter", "volume" : "38" }, "uris" : [ "http://www.mendeley.com/documents/?uuid=930c92e4-2968-3caf-a7d3-819e9f4d9510" ] } ], "mendeley" : { "formattedCitation" : "[37]", "plainTextFormattedCitation" : "[37]", "previouslyFormattedCitation" : "[37]"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[37]</w:t>
      </w:r>
      <w:r w:rsidR="00A7502C">
        <w:rPr>
          <w:rStyle w:val="FootnoteReference"/>
        </w:rPr>
        <w:fldChar w:fldCharType="end"/>
      </w:r>
      <w:r w:rsidR="00F779C7">
        <w:t xml:space="preserve"> </w:t>
      </w:r>
      <w:r w:rsidR="008E337B">
        <w:t xml:space="preserve">methodology, </w:t>
      </w:r>
      <w:r w:rsidR="00F779C7">
        <w:t xml:space="preserve">visual feedback </w:t>
      </w:r>
      <w:r w:rsidR="00C93011">
        <w:t xml:space="preserve">provides feedback </w:t>
      </w:r>
      <w:r w:rsidR="00F779C7">
        <w:t>on progress towards achieving goal</w:t>
      </w:r>
      <w:r w:rsidR="008E337B">
        <w:t>(s) set</w:t>
      </w:r>
      <w:r w:rsidR="00F779C7">
        <w:t xml:space="preserve">. </w:t>
      </w:r>
    </w:p>
    <w:p w14:paraId="6365DE51" w14:textId="2C197830" w:rsidR="004A445D" w:rsidRDefault="005912DC" w:rsidP="009615A8">
      <w:pPr>
        <w:pStyle w:val="ListParagraph"/>
        <w:numPr>
          <w:ilvl w:val="0"/>
          <w:numId w:val="6"/>
        </w:numPr>
        <w:jc w:val="both"/>
      </w:pPr>
      <w:r>
        <w:t>T</w:t>
      </w:r>
      <w:r w:rsidR="00291356">
        <w:t>ext M</w:t>
      </w:r>
      <w:r w:rsidR="00F71BA9">
        <w:t>essaging</w:t>
      </w:r>
      <w:r w:rsidR="00291356">
        <w:t xml:space="preserve"> (review)</w:t>
      </w:r>
      <w:r w:rsidR="00F71BA9">
        <w:t xml:space="preserve">: </w:t>
      </w:r>
      <w:r w:rsidR="003B04AF">
        <w:t xml:space="preserve">Provides a facility to </w:t>
      </w:r>
      <w:r w:rsidR="00130E78">
        <w:t xml:space="preserve">review text messages sent to and from the InDEx central </w:t>
      </w:r>
      <w:r>
        <w:t>server system</w:t>
      </w:r>
      <w:r w:rsidR="00130E78">
        <w:t xml:space="preserve">. Further, </w:t>
      </w:r>
      <w:r w:rsidR="00774E85">
        <w:t>participants can</w:t>
      </w:r>
      <w:r w:rsidR="00130E78">
        <w:t xml:space="preserve"> rate automated text messages (5-star Likert rating).</w:t>
      </w:r>
      <w:r>
        <w:t xml:space="preserve"> </w:t>
      </w:r>
      <w:r w:rsidR="00130E78">
        <w:t xml:space="preserve"> </w:t>
      </w:r>
    </w:p>
    <w:p w14:paraId="5312AB6C" w14:textId="6F054A79" w:rsidR="00C52F0F" w:rsidRDefault="006E475A">
      <w:r>
        <w:rPr>
          <w:noProof/>
          <w:lang w:eastAsia="en-GB"/>
        </w:rPr>
        <w:drawing>
          <wp:inline distT="0" distB="0" distL="0" distR="0" wp14:anchorId="77D093D2" wp14:editId="311C39F2">
            <wp:extent cx="5716921" cy="6792686"/>
            <wp:effectExtent l="0" t="0" r="0" b="8255"/>
            <wp:docPr id="1" name="Picture 1" descr="../Dropbox/Research/ResearchProjects/MRC_Mobile_KCL/dissemination/paper-2-tech-method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Research/ResearchProjects/MRC_Mobile_KCL/dissemination/paper-2-tech-methods/figur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750"/>
                    <a:stretch/>
                  </pic:blipFill>
                  <pic:spPr bwMode="auto">
                    <a:xfrm>
                      <a:off x="0" y="0"/>
                      <a:ext cx="5720080" cy="6796439"/>
                    </a:xfrm>
                    <a:prstGeom prst="rect">
                      <a:avLst/>
                    </a:prstGeom>
                    <a:noFill/>
                    <a:ln>
                      <a:noFill/>
                    </a:ln>
                    <a:extLst>
                      <a:ext uri="{53640926-AAD7-44D8-BBD7-CCE9431645EC}">
                        <a14:shadowObscured xmlns:a14="http://schemas.microsoft.com/office/drawing/2010/main"/>
                      </a:ext>
                    </a:extLst>
                  </pic:spPr>
                </pic:pic>
              </a:graphicData>
            </a:graphic>
          </wp:inline>
        </w:drawing>
      </w:r>
    </w:p>
    <w:p w14:paraId="7D1927D3" w14:textId="7811F858" w:rsidR="000C2ACC" w:rsidRDefault="000C2ACC" w:rsidP="000C2ACC">
      <w:pPr>
        <w:pStyle w:val="Caption"/>
      </w:pPr>
      <w:bookmarkStart w:id="1" w:name="_Ref484896444"/>
      <w:r>
        <w:t xml:space="preserve">Figure </w:t>
      </w:r>
      <w:r w:rsidR="00284D07">
        <w:fldChar w:fldCharType="begin"/>
      </w:r>
      <w:r w:rsidR="00284D07">
        <w:instrText xml:space="preserve"> SEQ Figure \* ARABIC </w:instrText>
      </w:r>
      <w:r w:rsidR="00284D07">
        <w:fldChar w:fldCharType="separate"/>
      </w:r>
      <w:r w:rsidR="00562EA0">
        <w:rPr>
          <w:noProof/>
        </w:rPr>
        <w:t>1</w:t>
      </w:r>
      <w:r w:rsidR="00284D07">
        <w:rPr>
          <w:noProof/>
        </w:rPr>
        <w:fldChar w:fldCharType="end"/>
      </w:r>
      <w:bookmarkEnd w:id="1"/>
      <w:r>
        <w:t>. Example</w:t>
      </w:r>
      <w:r w:rsidR="004913BE">
        <w:t xml:space="preserve"> screenshots</w:t>
      </w:r>
      <w:r>
        <w:t xml:space="preserve"> of interactions with the InDEx app (left to right, beginning at top): normative feedback, </w:t>
      </w:r>
      <w:r w:rsidR="006E7269">
        <w:t>personalised</w:t>
      </w:r>
      <w:r>
        <w:t xml:space="preserve"> text message history, set a goal, drink diary, dashboard and add a drink. </w:t>
      </w:r>
    </w:p>
    <w:p w14:paraId="3E079A98" w14:textId="08D20559" w:rsidR="00BB5DF1" w:rsidRDefault="00BB5DF1" w:rsidP="00C02198">
      <w:pPr>
        <w:jc w:val="both"/>
      </w:pPr>
      <w:r>
        <w:t xml:space="preserve">The app was developed using Agile development </w:t>
      </w:r>
      <w:r w:rsidR="003527CC">
        <w:t xml:space="preserve">methodologies </w:t>
      </w:r>
      <w:r w:rsidR="00A7502C">
        <w:rPr>
          <w:rStyle w:val="FootnoteReference"/>
        </w:rPr>
        <w:fldChar w:fldCharType="begin" w:fldLock="1"/>
      </w:r>
      <w:r w:rsidR="00443DD3">
        <w:instrText>ADDIN CSL_CITATION { "citationItems" : [ { "id" : "ITEM-1", "itemData" : { "author" : [ { "dropping-particle" : "", "family" : "Keith", "given" : "Clinton", "non-dropping-particle" : "", "parse-names" : false, "suffix" : "" } ], "container-title" : "Info", "id" : "ITEM-1", "issued" : { "date-parts" : [ [ "2008" ] ] }, "page" : "1-29", "title" : "An Agile Retrospective", "type" : "article-journal" }, "uris" : [ "http://www.mendeley.com/documents/?uuid=9093441b-a0fc-37fa-a4d8-f00557ceaccf" ] } ], "mendeley" : { "formattedCitation" : "[38]", "plainTextFormattedCitation" : "[38]", "previouslyFormattedCitation" : "[38]"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[38]</w:t>
      </w:r>
      <w:r w:rsidR="00A7502C">
        <w:rPr>
          <w:rStyle w:val="FootnoteReference"/>
        </w:rPr>
        <w:fldChar w:fldCharType="end"/>
      </w:r>
      <w:r w:rsidR="00C93011">
        <w:t xml:space="preserve">, </w:t>
      </w:r>
      <w:r w:rsidR="001E240A">
        <w:t>in which</w:t>
      </w:r>
      <w:r w:rsidR="00C93011">
        <w:t xml:space="preserve"> an </w:t>
      </w:r>
      <w:r w:rsidR="00FF116B">
        <w:t xml:space="preserve">incremental </w:t>
      </w:r>
      <w:r w:rsidR="001E240A">
        <w:t xml:space="preserve">design </w:t>
      </w:r>
      <w:r w:rsidR="00FF116B">
        <w:t>approach was employed</w:t>
      </w:r>
      <w:r w:rsidR="00750FF2">
        <w:t xml:space="preserve">, where each </w:t>
      </w:r>
      <w:r w:rsidR="005C56BC">
        <w:t>increment</w:t>
      </w:r>
      <w:r w:rsidR="00750FF2">
        <w:t xml:space="preserve"> </w:t>
      </w:r>
      <w:r w:rsidR="00E33569">
        <w:t xml:space="preserve">built </w:t>
      </w:r>
      <w:r w:rsidR="00750FF2">
        <w:t xml:space="preserve">upon the functionality of the previous. Each </w:t>
      </w:r>
      <w:r w:rsidR="005C56BC">
        <w:t xml:space="preserve">increment </w:t>
      </w:r>
      <w:r w:rsidR="00750FF2">
        <w:t xml:space="preserve">underwent rigorous testing </w:t>
      </w:r>
      <w:r w:rsidR="004616AF">
        <w:t>by stakeholder</w:t>
      </w:r>
      <w:r w:rsidR="00204215">
        <w:t xml:space="preserve">/expert </w:t>
      </w:r>
      <w:r w:rsidR="00774E85">
        <w:t>participants</w:t>
      </w:r>
      <w:r w:rsidR="00774E85" w:rsidRPr="00A933AE">
        <w:t xml:space="preserve"> </w:t>
      </w:r>
      <w:r w:rsidR="00FF116B">
        <w:t xml:space="preserve">sourced from </w:t>
      </w:r>
      <w:r w:rsidR="00AA73CF">
        <w:t>King’s Centre for Military Health Research</w:t>
      </w:r>
      <w:r w:rsidR="002617C0">
        <w:t xml:space="preserve"> and University of Liverpool</w:t>
      </w:r>
      <w:r w:rsidR="00FC59AF">
        <w:t xml:space="preserve"> (</w:t>
      </w:r>
      <w:r w:rsidR="00FC59AF" w:rsidRPr="000C3388">
        <w:rPr>
          <w:i/>
        </w:rPr>
        <w:t>n</w:t>
      </w:r>
      <w:r w:rsidR="00FC59AF">
        <w:t>=17)</w:t>
      </w:r>
      <w:r w:rsidR="00BB5AB4">
        <w:t xml:space="preserve"> </w:t>
      </w:r>
      <w:r w:rsidR="00750FF2">
        <w:t xml:space="preserve">to ensure software quality and usability. </w:t>
      </w:r>
      <w:r w:rsidR="005C56BC">
        <w:t>S</w:t>
      </w:r>
      <w:r w:rsidR="009A6001">
        <w:t xml:space="preserve">takeholders/expert </w:t>
      </w:r>
      <w:r w:rsidR="00774E85">
        <w:t>participants</w:t>
      </w:r>
      <w:r w:rsidR="00774E85" w:rsidRPr="00A933AE">
        <w:t xml:space="preserve"> </w:t>
      </w:r>
      <w:r w:rsidR="009A6001">
        <w:t xml:space="preserve">were </w:t>
      </w:r>
      <w:r w:rsidR="00F61A5B">
        <w:t>requested</w:t>
      </w:r>
      <w:r w:rsidR="009A6001">
        <w:t xml:space="preserve"> to provide feedback on usability</w:t>
      </w:r>
      <w:r w:rsidR="00FC59AF">
        <w:t xml:space="preserve">, language, </w:t>
      </w:r>
      <w:r w:rsidR="009A6001">
        <w:t>functionality</w:t>
      </w:r>
      <w:r w:rsidR="00FC59AF">
        <w:t xml:space="preserve"> and error</w:t>
      </w:r>
      <w:r w:rsidR="009A6001">
        <w:t>s</w:t>
      </w:r>
      <w:r w:rsidR="005E15BE">
        <w:t xml:space="preserve"> at each increment point</w:t>
      </w:r>
      <w:r w:rsidR="00FC59AF">
        <w:t>.</w:t>
      </w:r>
      <w:r w:rsidR="005E15BE">
        <w:t xml:space="preserve"> </w:t>
      </w:r>
      <w:r w:rsidR="008C750A">
        <w:t xml:space="preserve">The development cycle would not progress until </w:t>
      </w:r>
      <w:r w:rsidR="008D214E">
        <w:t xml:space="preserve">functionality and source errors were addressed. </w:t>
      </w:r>
    </w:p>
    <w:p w14:paraId="093E1822" w14:textId="18C34493" w:rsidR="00AC1A6D" w:rsidRPr="00F268F5" w:rsidRDefault="005F4D1F" w:rsidP="00C02198">
      <w:pPr>
        <w:jc w:val="both"/>
      </w:pPr>
      <w:r w:rsidRPr="00F268F5">
        <w:t>To create an account</w:t>
      </w:r>
      <w:r w:rsidR="008F44F6" w:rsidRPr="00F268F5">
        <w:t>,</w:t>
      </w:r>
      <w:r w:rsidRPr="00F268F5">
        <w:t xml:space="preserve"> a participant was required to provide </w:t>
      </w:r>
      <w:r w:rsidRPr="00F268F5">
        <w:rPr>
          <w:i/>
        </w:rPr>
        <w:t>first name</w:t>
      </w:r>
      <w:r w:rsidRPr="00F268F5">
        <w:t xml:space="preserve">, </w:t>
      </w:r>
      <w:r w:rsidRPr="00F268F5">
        <w:rPr>
          <w:i/>
        </w:rPr>
        <w:t>last name</w:t>
      </w:r>
      <w:r w:rsidRPr="00F268F5">
        <w:t xml:space="preserve">, </w:t>
      </w:r>
      <w:r w:rsidRPr="00F268F5">
        <w:rPr>
          <w:i/>
        </w:rPr>
        <w:t>email address</w:t>
      </w:r>
      <w:r w:rsidRPr="00F268F5">
        <w:t xml:space="preserve">, </w:t>
      </w:r>
      <w:r w:rsidRPr="00F268F5">
        <w:rPr>
          <w:i/>
        </w:rPr>
        <w:t>mobile telephone number</w:t>
      </w:r>
      <w:r w:rsidRPr="00F268F5">
        <w:t xml:space="preserve">, </w:t>
      </w:r>
      <w:r w:rsidRPr="00682241">
        <w:rPr>
          <w:i/>
        </w:rPr>
        <w:t>username</w:t>
      </w:r>
      <w:r w:rsidRPr="00F268F5">
        <w:t xml:space="preserve">, </w:t>
      </w:r>
      <w:r w:rsidRPr="00F268F5">
        <w:rPr>
          <w:i/>
        </w:rPr>
        <w:t>password</w:t>
      </w:r>
      <w:r w:rsidRPr="00F268F5">
        <w:t xml:space="preserve"> and </w:t>
      </w:r>
      <w:r w:rsidRPr="00F268F5">
        <w:rPr>
          <w:i/>
        </w:rPr>
        <w:t>in-app informed consent</w:t>
      </w:r>
      <w:r w:rsidRPr="00F268F5">
        <w:t xml:space="preserve">. </w:t>
      </w:r>
      <w:r w:rsidR="00CF7D1A" w:rsidRPr="00F268F5">
        <w:t xml:space="preserve">All sensitive information such as </w:t>
      </w:r>
      <w:r w:rsidR="00CF7D1A" w:rsidRPr="00F268F5">
        <w:rPr>
          <w:i/>
        </w:rPr>
        <w:t>password</w:t>
      </w:r>
      <w:r w:rsidR="00CF7D1A" w:rsidRPr="00F268F5">
        <w:t xml:space="preserve"> was encrypted</w:t>
      </w:r>
      <w:r w:rsidR="008F44F6" w:rsidRPr="00F268F5">
        <w:t xml:space="preserve"> </w:t>
      </w:r>
      <w:r w:rsidR="00CF7D1A" w:rsidRPr="00F268F5">
        <w:t>using Bcrypt hashing algorithms (salt factor 10).</w:t>
      </w:r>
    </w:p>
    <w:p w14:paraId="64792246" w14:textId="13ABC541" w:rsidR="006E2A89" w:rsidRDefault="006E2A89" w:rsidP="00C02198">
      <w:pPr>
        <w:jc w:val="both"/>
      </w:pPr>
      <w:r w:rsidRPr="00F268F5">
        <w:t>The app</w:t>
      </w:r>
      <w:r w:rsidR="00C52F0F" w:rsidRPr="00F268F5">
        <w:t xml:space="preserve"> (</w:t>
      </w:r>
      <w:r w:rsidR="00032714" w:rsidRPr="00F268F5">
        <w:t>see</w:t>
      </w:r>
      <w:r w:rsidR="00C52F0F" w:rsidRPr="00F268F5">
        <w:t xml:space="preserve"> </w:t>
      </w:r>
      <w:r w:rsidR="00C52F0F" w:rsidRPr="00F268F5">
        <w:fldChar w:fldCharType="begin"/>
      </w:r>
      <w:r w:rsidR="00C52F0F" w:rsidRPr="00F268F5">
        <w:instrText xml:space="preserve"> REF _Ref484896444 \h </w:instrText>
      </w:r>
      <w:r w:rsidR="00C02198" w:rsidRPr="00F268F5">
        <w:instrText xml:space="preserve"> \* MERGEFORMAT </w:instrText>
      </w:r>
      <w:r w:rsidR="00C52F0F" w:rsidRPr="00F268F5">
        <w:fldChar w:fldCharType="separate"/>
      </w:r>
      <w:r w:rsidR="00562EA0">
        <w:t xml:space="preserve">Figure </w:t>
      </w:r>
      <w:r w:rsidR="00562EA0">
        <w:rPr>
          <w:noProof/>
        </w:rPr>
        <w:t>1</w:t>
      </w:r>
      <w:r w:rsidR="00C52F0F" w:rsidRPr="00F268F5">
        <w:fldChar w:fldCharType="end"/>
      </w:r>
      <w:r w:rsidR="00032714" w:rsidRPr="00F268F5">
        <w:t xml:space="preserve"> for example screenshots</w:t>
      </w:r>
      <w:r w:rsidR="00C52F0F" w:rsidRPr="00F268F5">
        <w:t>)</w:t>
      </w:r>
      <w:r w:rsidRPr="00F268F5">
        <w:t xml:space="preserve"> was designed </w:t>
      </w:r>
      <w:r w:rsidR="00C31DB8" w:rsidRPr="00F268F5">
        <w:t xml:space="preserve">with limited storage </w:t>
      </w:r>
      <w:r w:rsidR="007E3EB5" w:rsidRPr="00F268F5">
        <w:t>capabilities</w:t>
      </w:r>
      <w:r w:rsidR="00C31DB8" w:rsidRPr="00F268F5">
        <w:t xml:space="preserve"> to avoid </w:t>
      </w:r>
      <w:r w:rsidR="007E3EB5" w:rsidRPr="00F268F5">
        <w:t>concerns</w:t>
      </w:r>
      <w:r w:rsidR="00C31DB8" w:rsidRPr="00F268F5">
        <w:t xml:space="preserve"> regarding confidentiality and privacy</w:t>
      </w:r>
      <w:r w:rsidR="007E3EB5" w:rsidRPr="00F268F5">
        <w:t xml:space="preserve"> of data</w:t>
      </w:r>
      <w:r w:rsidR="00C31DB8" w:rsidRPr="00F268F5">
        <w:t xml:space="preserve">. </w:t>
      </w:r>
      <w:r w:rsidR="00410E06" w:rsidRPr="00F268F5">
        <w:t xml:space="preserve">Only </w:t>
      </w:r>
      <w:r w:rsidR="00F071DC" w:rsidRPr="00F268F5">
        <w:t xml:space="preserve">the </w:t>
      </w:r>
      <w:r w:rsidR="00410E06" w:rsidRPr="00F268F5">
        <w:t>username and a secure JSON Web Token</w:t>
      </w:r>
      <w:r w:rsidR="001E240A" w:rsidRPr="00F268F5">
        <w:t xml:space="preserve">, denoting the </w:t>
      </w:r>
      <w:r w:rsidR="00D27A85" w:rsidRPr="00F268F5">
        <w:t>user’s</w:t>
      </w:r>
      <w:r w:rsidR="001E240A" w:rsidRPr="00F268F5">
        <w:t xml:space="preserve"> time restricted session,</w:t>
      </w:r>
      <w:r w:rsidR="00C43CAD" w:rsidRPr="00F268F5">
        <w:t xml:space="preserve"> were stored on the local device, with all other data being stored in temporary memory</w:t>
      </w:r>
      <w:r w:rsidR="00283BAF" w:rsidRPr="00F268F5">
        <w:t xml:space="preserve"> and accessible via </w:t>
      </w:r>
      <w:r w:rsidR="00C4207E" w:rsidRPr="00F268F5">
        <w:t xml:space="preserve">Application Programming Interface </w:t>
      </w:r>
      <w:r w:rsidR="00283BAF" w:rsidRPr="00F268F5">
        <w:t>calls</w:t>
      </w:r>
      <w:r w:rsidR="00C43CAD" w:rsidRPr="00F268F5">
        <w:t xml:space="preserve">. The app was also available for </w:t>
      </w:r>
      <w:r w:rsidR="006922BD" w:rsidRPr="00F268F5">
        <w:t xml:space="preserve">limited </w:t>
      </w:r>
      <w:r w:rsidR="00C43CAD" w:rsidRPr="00F268F5">
        <w:t>offline use</w:t>
      </w:r>
      <w:r w:rsidR="00C52F0F" w:rsidRPr="00F268F5">
        <w:t>.</w:t>
      </w:r>
      <w:r w:rsidR="00C52F0F">
        <w:t xml:space="preserve"> </w:t>
      </w:r>
    </w:p>
    <w:p w14:paraId="6A2DE3F3" w14:textId="25C47875" w:rsidR="00023A08" w:rsidRPr="00CA078B" w:rsidRDefault="00CA078B">
      <w:pPr>
        <w:rPr>
          <w:b/>
          <w:i/>
        </w:rPr>
      </w:pPr>
      <w:r>
        <w:rPr>
          <w:b/>
          <w:i/>
        </w:rPr>
        <w:t>Operating System</w:t>
      </w:r>
      <w:r w:rsidR="00023A08" w:rsidRPr="00CA078B">
        <w:rPr>
          <w:b/>
          <w:i/>
        </w:rPr>
        <w:t xml:space="preserve"> </w:t>
      </w:r>
      <w:r w:rsidR="002B29E5">
        <w:rPr>
          <w:b/>
          <w:i/>
        </w:rPr>
        <w:t>Selection</w:t>
      </w:r>
    </w:p>
    <w:p w14:paraId="6881F622" w14:textId="418C9116" w:rsidR="00CD5DA9" w:rsidRDefault="00CD5DA9" w:rsidP="00C02198">
      <w:pPr>
        <w:jc w:val="both"/>
      </w:pPr>
      <w:r>
        <w:t>In the UK, four out of five adults own a sm</w:t>
      </w:r>
      <w:r w:rsidR="004233B1">
        <w:t>artphone, among 18-44 year olds</w:t>
      </w:r>
      <w:r>
        <w:t xml:space="preserve"> adoption is higher at 91%</w:t>
      </w:r>
      <w:r w:rsidR="003F51A8">
        <w:t xml:space="preserve"> </w:t>
      </w:r>
      <w:r w:rsidR="00A7502C">
        <w:rPr>
          <w:rStyle w:val="FootnoteReference"/>
        </w:rPr>
        <w:fldChar w:fldCharType="begin" w:fldLock="1"/>
      </w:r>
      <w:r w:rsidR="00443DD3">
        <w:instrText>ADDIN CSL_CITATION { "citationItems" : [ { "id" : "ITEM-1", "itemData" : { "abstract" : "Consumer usage patterns in the era of peak smartphone", "author" : [ { "dropping-particle" : "", "family" : "Deloitte", "given" : "", "non-dropping-particle" : "", "parse-names" : false, "suffix" : "" }, { "dropping-particle" : "", "family" : "Deloitte LLP", "given" : "", "non-dropping-particle" : "", "parse-names" : false, "suffix" : "" } ], "id" : "ITEM-1", "issued" : { "date-parts" : [ [ "2016" ] ] }, "title" : "There's no place like phone - Global Mobile Consumer Survey 2016", "type" : "report" }, "uris" : [ "http://www.mendeley.com/documents/?uuid=627d9fea-7d4f-4c9c-bb61-0d74b9927cd7" ] } ], "mendeley" : { "formattedCitation" : "[39]", "plainTextFormattedCitation" : "[39]", "previouslyFormattedCitation" : "[39]" }, "properties" : { "noteIndex" : 0 }, "schema" : "https://github.com/citation-style-language/schema/raw/master/csl-citation.json" }</w:instrText>
      </w:r>
      <w:r w:rsidR="00A7502C">
        <w:rPr>
          <w:rStyle w:val="FootnoteReference"/>
        </w:rPr>
        <w:fldChar w:fldCharType="separate"/>
      </w:r>
      <w:r w:rsidR="009B08A6" w:rsidRPr="009B08A6">
        <w:rPr>
          <w:noProof/>
        </w:rPr>
        <w:t>[39]</w:t>
      </w:r>
      <w:r w:rsidR="00A7502C">
        <w:rPr>
          <w:rStyle w:val="FootnoteReference"/>
        </w:rPr>
        <w:fldChar w:fldCharType="end"/>
      </w:r>
      <w:r w:rsidR="005D5EC4">
        <w:t xml:space="preserve"> with the </w:t>
      </w:r>
      <w:r w:rsidR="00774E85">
        <w:t>majority</w:t>
      </w:r>
      <w:r w:rsidR="00463209">
        <w:t xml:space="preserve"> </w:t>
      </w:r>
      <w:r w:rsidR="00774E85">
        <w:t>(over 90%)</w:t>
      </w:r>
      <w:r w:rsidR="003F51A8">
        <w:t xml:space="preserve"> of smartphones operate either on </w:t>
      </w:r>
      <w:r w:rsidR="00D6490B">
        <w:t xml:space="preserve">Google Android </w:t>
      </w:r>
      <w:r w:rsidR="009C1C3C">
        <w:t xml:space="preserve">or </w:t>
      </w:r>
      <w:r w:rsidR="00D6490B">
        <w:t>Apple iOS</w:t>
      </w:r>
      <w:r w:rsidR="003F51A8">
        <w:t>.</w:t>
      </w:r>
      <w:r w:rsidR="00DB6529">
        <w:t xml:space="preserve"> Based on </w:t>
      </w:r>
      <w:r w:rsidR="005D5EC4">
        <w:t>this</w:t>
      </w:r>
      <w:r w:rsidR="00DB6529">
        <w:t xml:space="preserve"> information</w:t>
      </w:r>
      <w:r w:rsidR="00D1406D">
        <w:t>,</w:t>
      </w:r>
      <w:r w:rsidR="00DB6529">
        <w:t xml:space="preserve"> the </w:t>
      </w:r>
      <w:r w:rsidR="005D5EC4">
        <w:t>InDEx</w:t>
      </w:r>
      <w:r w:rsidR="00DB6529">
        <w:t xml:space="preserve"> was developed for</w:t>
      </w:r>
      <w:r w:rsidR="00D1406D">
        <w:t xml:space="preserve"> use with</w:t>
      </w:r>
      <w:r w:rsidR="00DB6529">
        <w:t xml:space="preserve"> </w:t>
      </w:r>
      <w:r w:rsidR="005D5EC4">
        <w:t xml:space="preserve">both </w:t>
      </w:r>
      <w:r w:rsidR="00DB6529">
        <w:t>Google Android</w:t>
      </w:r>
      <w:r w:rsidR="002B29E5">
        <w:t xml:space="preserve"> </w:t>
      </w:r>
      <w:r w:rsidR="00DB6529">
        <w:t xml:space="preserve">and Apple iOS </w:t>
      </w:r>
      <w:r w:rsidR="00EB1749">
        <w:t>enabled devices</w:t>
      </w:r>
      <w:r w:rsidR="001E4225">
        <w:t xml:space="preserve"> ensuring a wide spread of participants could be included. </w:t>
      </w:r>
    </w:p>
    <w:p w14:paraId="23BC262F" w14:textId="036978DD" w:rsidR="001845EC" w:rsidRDefault="00846C43">
      <w:pPr>
        <w:rPr>
          <w:b/>
          <w:i/>
        </w:rPr>
      </w:pPr>
      <w:r>
        <w:rPr>
          <w:b/>
          <w:i/>
        </w:rPr>
        <w:t>Personalised</w:t>
      </w:r>
      <w:r w:rsidRPr="000E7B15">
        <w:rPr>
          <w:b/>
          <w:i/>
        </w:rPr>
        <w:t xml:space="preserve"> </w:t>
      </w:r>
      <w:r w:rsidR="00240E0B" w:rsidRPr="000E7B15">
        <w:rPr>
          <w:b/>
          <w:i/>
        </w:rPr>
        <w:t xml:space="preserve">Text </w:t>
      </w:r>
      <w:r w:rsidR="001845EC" w:rsidRPr="000E7B15">
        <w:rPr>
          <w:b/>
          <w:i/>
        </w:rPr>
        <w:t>Messaging</w:t>
      </w:r>
    </w:p>
    <w:p w14:paraId="547FBC54" w14:textId="77777777" w:rsidR="00044F0A" w:rsidRDefault="00044F0A" w:rsidP="00044F0A">
      <w:pPr>
        <w:jc w:val="both"/>
      </w:pPr>
      <w:r>
        <w:t xml:space="preserve">InDEx app is complemented by tailored text messaging which is used to provide prompts to use the diary, to suggest alternative behaviours and to provide feedback on goals. A bank of 180 tailored text messages was developed in line with delivery stages (defined earlier), which were informed by the HAPA framework and from discussion groups with </w:t>
      </w:r>
      <w:r w:rsidRPr="00F86E9E">
        <w:t>ex-serving</w:t>
      </w:r>
      <w:r>
        <w:t xml:space="preserve"> personnel further refining the messages (</w:t>
      </w:r>
      <w:r>
        <w:fldChar w:fldCharType="begin"/>
      </w:r>
      <w:r>
        <w:instrText xml:space="preserve"> REF _Ref484948338 \h </w:instrText>
      </w:r>
      <w:r>
        <w:fldChar w:fldCharType="separate"/>
      </w:r>
      <w:r w:rsidR="00562EA0">
        <w:t xml:space="preserve">Table </w:t>
      </w:r>
      <w:r w:rsidR="00562EA0">
        <w:rPr>
          <w:noProof/>
        </w:rPr>
        <w:t>1</w:t>
      </w:r>
      <w:r>
        <w:fldChar w:fldCharType="end"/>
      </w:r>
      <w:r>
        <w:t xml:space="preserve">). Each message had the following characteristics: what day it would be sent, message content and a decision tree defining when it should be triggered. A participant would receive at least one text message each day, up to a maximum of two. The ultimate design and objective of each message was to prompt diary completion and to suggest alternative behaviour related to their individual alcohol consumption. </w:t>
      </w:r>
    </w:p>
    <w:p w14:paraId="7D3E2540" w14:textId="7D04CB3C" w:rsidR="00044F0A" w:rsidRDefault="00044F0A" w:rsidP="00044F0A">
      <w:pPr>
        <w:jc w:val="both"/>
      </w:pPr>
      <w:r>
        <w:t xml:space="preserve">InDEx uses baseline and/contiguous measurements to inform the type of text messages a participant receives to provide a participant-centric approach. Baseline measurements are used to identify suitable messages, and as a participant engages with InDEx, continuous measurements are used to reflect current behaviour and attitude. For example, if a participant reports feeling depressed or anxious (measured by the Patient Health Questionnaire </w:t>
      </w:r>
      <w:r>
        <w:rPr>
          <w:rStyle w:val="FootnoteReference"/>
        </w:rPr>
        <w:fldChar w:fldCharType="begin" w:fldLock="1"/>
      </w:r>
      <w:r w:rsidR="00443DD3">
        <w:instrText>ADDIN CSL_CITATION { "citationItems" : [ { "id" : "ITEM-1", "itemData" : { "author" : [ { "dropping-particle" : "", "family" : "Arroll", "given" : "B", "non-dropping-particle" : "", "parse-names" : false, "suffix" : "" }, { "dropping-particle" : "", "family" : "Goodyear-Smith", "given" : "F", "non-dropping-particle" : "", "parse-names" : false, "suffix" : "" }, { "dropping-particle" : "", "family" : "Crengle", "given" : "S", "non-dropping-particle" : "", "parse-names" : false, "suffix" : "" }, { "dropping-particle" : "", "family" : "Gunn", "given" : "J", "non-dropping-particle" : "", "parse-names" : false, "suffix" : "" }, { "dropping-particle" : "", "family" : "Kerse", "given" : "N", "non-dropping-particle" : "", "parse-names" : false, "suffix" : "" }, { "dropping-particle" : "", "family" : "Fishman", "given" : "T", "non-dropping-particle" : "", "parse-names" : false, "suffix" : "" }, { "dropping-particle" : "", "family" : "Falloon", "given" : "K", "non-dropping-particle" : "", "parse-names" : false, "suffix" : "" }, { "dropping-particle" : "", "family" : "Hatcher", "given" : "S", "non-dropping-particle" : "", "parse-names" : false, "suffix" : "" } ], "container-title" : "Annals of Family Medicine", "id" : "ITEM-1", "issue" : "4", "issued" : { "date-parts" : [ [ "2010" ] ] }, "title" : "Validation of PHQ-2 and PHQ-9 to screen for major depression in the primary care population", "type" : "article-journal", "volume" : "8" }, "uris" : [ "http://www.mendeley.com/documents/?uuid=b1927b00-9391-488d-9345-f01c9ab0dc3f" ] } ], "mendeley" : { "formattedCitation" : "[40]", "plainTextFormattedCitation" : "[40]", "previouslyFormattedCitation" : "[40]" }, "properties" : { "noteIndex" : 0 }, "schema" : "https://github.com/citation-style-language/schema/raw/master/csl-citation.json" }</w:instrText>
      </w:r>
      <w:r>
        <w:rPr>
          <w:rStyle w:val="FootnoteReference"/>
        </w:rPr>
        <w:fldChar w:fldCharType="separate"/>
      </w:r>
      <w:r w:rsidR="009B08A6" w:rsidRPr="009B08A6">
        <w:rPr>
          <w:bCs/>
          <w:noProof/>
          <w:lang w:val="en-US"/>
        </w:rPr>
        <w:t>[40]</w:t>
      </w:r>
      <w:r>
        <w:rPr>
          <w:rStyle w:val="FootnoteReference"/>
        </w:rPr>
        <w:fldChar w:fldCharType="end"/>
      </w:r>
      <w:r>
        <w:t>), a message with suggestions for alternative behaviours to cope with these symptoms  (</w:t>
      </w:r>
      <w:r w:rsidRPr="00F16396">
        <w:rPr>
          <w:i/>
        </w:rPr>
        <w:t>e.g.</w:t>
      </w:r>
      <w:r>
        <w:t xml:space="preserve"> going for a walk) is sent. The messages covered a wide range of topics to target beliefs and motivations with the primary aim of increasing the participant’s awareness of their drinking habits and behaviours. The messages were divided into three categories: 1) tailored: personalised to drinking habits, baseline and/weekly measurements. 2) tailored and triggered: tailored to baseline and/contiguous measurements and a specific event occurring. 3) targeted (generic): sent on specific days to highlight inactivity, a new feature or to remind users about an issue. See </w:t>
      </w:r>
      <w:r>
        <w:fldChar w:fldCharType="begin"/>
      </w:r>
      <w:r>
        <w:instrText xml:space="preserve"> REF _Ref484948338 \h  \* MERGEFORMAT </w:instrText>
      </w:r>
      <w:r>
        <w:fldChar w:fldCharType="separate"/>
      </w:r>
      <w:r w:rsidR="00562EA0">
        <w:t xml:space="preserve">Table </w:t>
      </w:r>
      <w:r w:rsidR="00562EA0">
        <w:rPr>
          <w:noProof/>
        </w:rPr>
        <w:t>1</w:t>
      </w:r>
      <w:r>
        <w:fldChar w:fldCharType="end"/>
      </w:r>
      <w:r>
        <w:t xml:space="preserve"> for examples of text messages.</w:t>
      </w:r>
    </w:p>
    <w:p w14:paraId="1A009915" w14:textId="7559EC78" w:rsidR="00700DB9" w:rsidRDefault="00700DB9" w:rsidP="007B6BA0">
      <w:pPr>
        <w:jc w:val="both"/>
      </w:pPr>
      <w:r>
        <w:t xml:space="preserve">The message bank and </w:t>
      </w:r>
      <w:r w:rsidR="003C01F0">
        <w:t>decision tree</w:t>
      </w:r>
      <w:r>
        <w:t xml:space="preserve"> for sending</w:t>
      </w:r>
      <w:r w:rsidR="00167F35">
        <w:t xml:space="preserve"> text messages</w:t>
      </w:r>
      <w:r>
        <w:t xml:space="preserve"> are available upon request from the corresponding author.</w:t>
      </w:r>
    </w:p>
    <w:p w14:paraId="1792C049" w14:textId="21B9359E" w:rsidR="0077461C" w:rsidRDefault="007F706A" w:rsidP="005748A2">
      <w:pPr>
        <w:jc w:val="both"/>
      </w:pPr>
      <w:r>
        <w:t>Text messages and two-</w:t>
      </w:r>
      <w:r w:rsidR="00644A4F">
        <w:t>factor authentication codes</w:t>
      </w:r>
      <w:r w:rsidR="00A44002">
        <w:t xml:space="preserve"> (used to </w:t>
      </w:r>
      <w:r w:rsidR="00B52257">
        <w:t xml:space="preserve">verify </w:t>
      </w:r>
      <w:r w:rsidR="006B3917">
        <w:t>participant’s</w:t>
      </w:r>
      <w:r w:rsidR="00A44002">
        <w:t xml:space="preserve"> mobile phone number)</w:t>
      </w:r>
      <w:r w:rsidR="00644A4F">
        <w:t xml:space="preserve"> were sent </w:t>
      </w:r>
      <w:r w:rsidR="00906E62">
        <w:t xml:space="preserve">automatically </w:t>
      </w:r>
      <w:r w:rsidR="00644A4F">
        <w:t>using Twilio</w:t>
      </w:r>
      <w:r w:rsidR="006B7A7A">
        <w:t>’s</w:t>
      </w:r>
      <w:r w:rsidR="00644A4F">
        <w:t xml:space="preserve"> </w:t>
      </w:r>
      <w:r w:rsidR="00C4207E">
        <w:t>Application Programming Interface</w:t>
      </w:r>
      <w:r w:rsidR="00104A1A">
        <w:t xml:space="preserve"> via InDEx central</w:t>
      </w:r>
      <w:r w:rsidR="00997805">
        <w:t xml:space="preserve"> command</w:t>
      </w:r>
      <w:r w:rsidR="00104A1A">
        <w:t xml:space="preserve"> servers</w:t>
      </w:r>
      <w:r w:rsidR="00644A4F">
        <w:t>.</w:t>
      </w:r>
      <w:r w:rsidR="007473DA" w:rsidRPr="007473DA">
        <w:t xml:space="preserve"> </w:t>
      </w:r>
      <w:r w:rsidR="00906E62">
        <w:t>No human involvement</w:t>
      </w:r>
      <w:r w:rsidR="00ED635C">
        <w:t xml:space="preserve"> was required</w:t>
      </w:r>
      <w:r w:rsidR="00E263FD">
        <w:t>.</w:t>
      </w:r>
      <w:r w:rsidR="00906E62">
        <w:t xml:space="preserve"> </w:t>
      </w:r>
      <w:r w:rsidR="00066A95">
        <w:t xml:space="preserve">All text messages sent </w:t>
      </w:r>
      <w:r w:rsidR="00A819D0">
        <w:t xml:space="preserve">to participants </w:t>
      </w:r>
      <w:r w:rsidR="00066A95">
        <w:t>were visible in the app</w:t>
      </w:r>
      <w:r w:rsidR="006B3917">
        <w:t xml:space="preserve"> (My Messages page)</w:t>
      </w:r>
      <w:r w:rsidR="00066A95">
        <w:t xml:space="preserve">, </w:t>
      </w:r>
      <w:r w:rsidR="00DF7ECE">
        <w:t>participants</w:t>
      </w:r>
      <w:r w:rsidR="00066A95">
        <w:t xml:space="preserve"> could rate </w:t>
      </w:r>
      <w:r w:rsidR="006E50E2">
        <w:t>any</w:t>
      </w:r>
      <w:r w:rsidR="00066A95">
        <w:t xml:space="preserve"> messages (rating scale 1-poor to 5-excellent) </w:t>
      </w:r>
      <w:r w:rsidR="0002791D">
        <w:t>and</w:t>
      </w:r>
      <w:r>
        <w:t xml:space="preserve"> provide text message response</w:t>
      </w:r>
      <w:r w:rsidR="008B1EDC">
        <w:t>s</w:t>
      </w:r>
      <w:r w:rsidR="00BA3F5A">
        <w:t xml:space="preserve"> which were stored and displayed</w:t>
      </w:r>
      <w:r w:rsidR="00ED635C">
        <w:t xml:space="preserve"> to the user but not monitored by the study team</w:t>
      </w:r>
      <w:r w:rsidR="00066A95">
        <w:t xml:space="preserve">. </w:t>
      </w:r>
    </w:p>
    <w:p w14:paraId="27758619" w14:textId="15FF5D42" w:rsidR="00062DC6" w:rsidRDefault="00062DC6" w:rsidP="00062DC6">
      <w:pPr>
        <w:pStyle w:val="Caption"/>
        <w:keepNext/>
      </w:pPr>
      <w:bookmarkStart w:id="2" w:name="_Ref484948338"/>
      <w:r>
        <w:t xml:space="preserve">Table </w:t>
      </w:r>
      <w:r w:rsidR="00284D07">
        <w:fldChar w:fldCharType="begin"/>
      </w:r>
      <w:r w:rsidR="00284D07">
        <w:instrText xml:space="preserve"> SEQ Table \* ARABIC </w:instrText>
      </w:r>
      <w:r w:rsidR="00284D07">
        <w:fldChar w:fldCharType="separate"/>
      </w:r>
      <w:r w:rsidR="00562EA0">
        <w:rPr>
          <w:noProof/>
        </w:rPr>
        <w:t>1</w:t>
      </w:r>
      <w:r w:rsidR="00284D07">
        <w:rPr>
          <w:noProof/>
        </w:rPr>
        <w:fldChar w:fldCharType="end"/>
      </w:r>
      <w:bookmarkEnd w:id="2"/>
      <w:r>
        <w:t>.</w:t>
      </w:r>
      <w:r w:rsidR="000A74BC">
        <w:t xml:space="preserve"> </w:t>
      </w:r>
      <w:r>
        <w:t xml:space="preserve">An example of the type of </w:t>
      </w:r>
      <w:r w:rsidR="00145F89">
        <w:t xml:space="preserve">personalised </w:t>
      </w:r>
      <w:r>
        <w:t>text messages sent to an individual throughout their use of the app.</w:t>
      </w:r>
      <w:r w:rsidR="007A60BF">
        <w:t xml:space="preserve"> Where parenthesis denotes </w:t>
      </w:r>
      <w:r w:rsidR="006E7269">
        <w:t>personalised</w:t>
      </w:r>
      <w:r w:rsidR="007A60BF">
        <w:t xml:space="preserve"> </w:t>
      </w:r>
      <w:r w:rsidR="00D93E02">
        <w:t>text fields</w:t>
      </w:r>
      <w:r w:rsidR="00145F89">
        <w:t xml:space="preserve">, with reference to relevant Behaviour Change Technique Taxonomy. </w:t>
      </w:r>
      <w:r w:rsidR="007A60BF">
        <w:t xml:space="preserve">   </w:t>
      </w:r>
      <w:r>
        <w:t xml:space="preserve"> </w:t>
      </w:r>
    </w:p>
    <w:tbl>
      <w:tblPr>
        <w:tblStyle w:val="TableGridLight1"/>
        <w:tblW w:w="0" w:type="auto"/>
        <w:jc w:val="center"/>
        <w:tblLook w:val="04A0" w:firstRow="1" w:lastRow="0" w:firstColumn="1" w:lastColumn="0" w:noHBand="0" w:noVBand="1"/>
      </w:tblPr>
      <w:tblGrid>
        <w:gridCol w:w="1492"/>
        <w:gridCol w:w="1553"/>
        <w:gridCol w:w="2618"/>
        <w:gridCol w:w="3353"/>
      </w:tblGrid>
      <w:tr w:rsidR="0077231B" w14:paraId="7103B7A0" w14:textId="77777777" w:rsidTr="009A0618">
        <w:trPr>
          <w:trHeight w:val="241"/>
          <w:jc w:val="center"/>
        </w:trPr>
        <w:tc>
          <w:tcPr>
            <w:tcW w:w="1504" w:type="dxa"/>
          </w:tcPr>
          <w:p w14:paraId="6A9080A9" w14:textId="3F3185EE" w:rsidR="00DD5E7D" w:rsidRPr="006E1D4E" w:rsidRDefault="00DD5E7D" w:rsidP="00FA3093">
            <w:pPr>
              <w:jc w:val="center"/>
              <w:rPr>
                <w:b/>
              </w:rPr>
            </w:pPr>
            <w:r w:rsidRPr="006E1D4E">
              <w:rPr>
                <w:b/>
              </w:rPr>
              <w:t>Day to be sent</w:t>
            </w:r>
          </w:p>
        </w:tc>
        <w:tc>
          <w:tcPr>
            <w:tcW w:w="1559" w:type="dxa"/>
          </w:tcPr>
          <w:p w14:paraId="733FF3A0" w14:textId="35202069" w:rsidR="00DD5E7D" w:rsidRPr="006E1D4E" w:rsidRDefault="00DD5E7D" w:rsidP="00FA3093">
            <w:pPr>
              <w:jc w:val="center"/>
              <w:rPr>
                <w:b/>
              </w:rPr>
            </w:pPr>
            <w:r w:rsidRPr="006E1D4E">
              <w:rPr>
                <w:b/>
              </w:rPr>
              <w:t>Type</w:t>
            </w:r>
          </w:p>
        </w:tc>
        <w:tc>
          <w:tcPr>
            <w:tcW w:w="2633" w:type="dxa"/>
          </w:tcPr>
          <w:p w14:paraId="0971EAB4" w14:textId="51E6778D" w:rsidR="00DD5E7D" w:rsidRPr="006E1D4E" w:rsidRDefault="00C11C52" w:rsidP="00FA3093">
            <w:pPr>
              <w:jc w:val="center"/>
              <w:rPr>
                <w:b/>
              </w:rPr>
            </w:pPr>
            <w:r>
              <w:rPr>
                <w:b/>
              </w:rPr>
              <w:t xml:space="preserve">Related </w:t>
            </w:r>
            <w:r w:rsidR="00DD5E7D" w:rsidRPr="006E1D4E">
              <w:rPr>
                <w:b/>
              </w:rPr>
              <w:t xml:space="preserve">Behaviour Change Technique </w:t>
            </w:r>
            <w:r w:rsidR="00145F89">
              <w:rPr>
                <w:b/>
              </w:rPr>
              <w:t>(BCT)</w:t>
            </w:r>
          </w:p>
        </w:tc>
        <w:tc>
          <w:tcPr>
            <w:tcW w:w="3382" w:type="dxa"/>
          </w:tcPr>
          <w:p w14:paraId="0211695D" w14:textId="044FEE34" w:rsidR="00DD5E7D" w:rsidRPr="006E1D4E" w:rsidRDefault="00DD5E7D" w:rsidP="00FA3093">
            <w:pPr>
              <w:jc w:val="center"/>
              <w:rPr>
                <w:b/>
              </w:rPr>
            </w:pPr>
            <w:r w:rsidRPr="006E1D4E">
              <w:rPr>
                <w:b/>
              </w:rPr>
              <w:t>Message</w:t>
            </w:r>
          </w:p>
        </w:tc>
      </w:tr>
      <w:tr w:rsidR="0077231B" w14:paraId="491A64F4" w14:textId="77777777" w:rsidTr="009A0618">
        <w:trPr>
          <w:trHeight w:val="311"/>
          <w:jc w:val="center"/>
        </w:trPr>
        <w:tc>
          <w:tcPr>
            <w:tcW w:w="1504" w:type="dxa"/>
          </w:tcPr>
          <w:p w14:paraId="36A860BA" w14:textId="58D5EFDF" w:rsidR="00DD5E7D" w:rsidRDefault="007A60BF" w:rsidP="0077231B">
            <w:pPr>
              <w:jc w:val="center"/>
            </w:pPr>
            <w:r>
              <w:t>3</w:t>
            </w:r>
          </w:p>
        </w:tc>
        <w:tc>
          <w:tcPr>
            <w:tcW w:w="1559" w:type="dxa"/>
          </w:tcPr>
          <w:p w14:paraId="7119751C" w14:textId="22602C29" w:rsidR="00DD5E7D" w:rsidRDefault="007A60BF" w:rsidP="0077231B">
            <w:pPr>
              <w:jc w:val="center"/>
            </w:pPr>
            <w:r>
              <w:t>Tailored</w:t>
            </w:r>
          </w:p>
        </w:tc>
        <w:tc>
          <w:tcPr>
            <w:tcW w:w="2633" w:type="dxa"/>
          </w:tcPr>
          <w:p w14:paraId="785D74C8" w14:textId="0C61AFB5" w:rsidR="00DD5E7D" w:rsidRDefault="007A60BF">
            <w:r>
              <w:t>Mental rehearsal of successful performance</w:t>
            </w:r>
            <w:r w:rsidR="00C11C52">
              <w:t xml:space="preserve"> (</w:t>
            </w:r>
            <w:r w:rsidR="00145F89">
              <w:t xml:space="preserve">BCT </w:t>
            </w:r>
            <w:r w:rsidR="00C11C52">
              <w:t>15.2)</w:t>
            </w:r>
          </w:p>
        </w:tc>
        <w:tc>
          <w:tcPr>
            <w:tcW w:w="3382" w:type="dxa"/>
          </w:tcPr>
          <w:p w14:paraId="5A354810" w14:textId="6298F286" w:rsidR="00DD5E7D" w:rsidRDefault="007A60BF" w:rsidP="004E370D">
            <w:r>
              <w:t>Hi {name},</w:t>
            </w:r>
            <w:r w:rsidR="00856798">
              <w:t xml:space="preserve"> </w:t>
            </w:r>
            <w:r w:rsidR="004E370D">
              <w:t>try thinking that if I am at the pub this week and feel like drinking then imagine how fresh I will feel the next day if I do not drink a</w:t>
            </w:r>
            <w:r w:rsidR="0042231C">
              <w:t xml:space="preserve"> lot</w:t>
            </w:r>
          </w:p>
        </w:tc>
      </w:tr>
      <w:tr w:rsidR="0077231B" w14:paraId="7058D5C0" w14:textId="77777777" w:rsidTr="009A0618">
        <w:trPr>
          <w:jc w:val="center"/>
        </w:trPr>
        <w:tc>
          <w:tcPr>
            <w:tcW w:w="1504" w:type="dxa"/>
          </w:tcPr>
          <w:p w14:paraId="149FC800" w14:textId="3EAACF74" w:rsidR="00DD5E7D" w:rsidRDefault="00104B5C" w:rsidP="0077231B">
            <w:pPr>
              <w:jc w:val="center"/>
            </w:pPr>
            <w:r>
              <w:t>8, 14, 21, 28</w:t>
            </w:r>
          </w:p>
        </w:tc>
        <w:tc>
          <w:tcPr>
            <w:tcW w:w="1559" w:type="dxa"/>
          </w:tcPr>
          <w:p w14:paraId="60AB810D" w14:textId="7EE9377A" w:rsidR="00DD5E7D" w:rsidRDefault="0096346A" w:rsidP="0077231B">
            <w:pPr>
              <w:jc w:val="center"/>
            </w:pPr>
            <w:r>
              <w:t>Tailored</w:t>
            </w:r>
            <w:r w:rsidR="00104B5C">
              <w:t xml:space="preserve"> and triggered</w:t>
            </w:r>
          </w:p>
        </w:tc>
        <w:tc>
          <w:tcPr>
            <w:tcW w:w="2633" w:type="dxa"/>
          </w:tcPr>
          <w:p w14:paraId="63621AEA" w14:textId="1EB56C34" w:rsidR="00DD5E7D" w:rsidRDefault="00104B5C">
            <w:r>
              <w:t>Self-monitoring of behaviour</w:t>
            </w:r>
            <w:r w:rsidR="00C11C52">
              <w:t xml:space="preserve"> (</w:t>
            </w:r>
            <w:r w:rsidR="00145F89">
              <w:t xml:space="preserve">BCT </w:t>
            </w:r>
            <w:r w:rsidR="00C11C52">
              <w:t>2.3)</w:t>
            </w:r>
          </w:p>
        </w:tc>
        <w:tc>
          <w:tcPr>
            <w:tcW w:w="3382" w:type="dxa"/>
          </w:tcPr>
          <w:p w14:paraId="30957290" w14:textId="3742AB37" w:rsidR="00DD5E7D" w:rsidRDefault="0042231C">
            <w:r>
              <w:t>Hi {name}, have you logged your drinks from last week? It’s quick and easy to do, just go onto the ‘drinks’ tab in the app</w:t>
            </w:r>
          </w:p>
        </w:tc>
      </w:tr>
      <w:tr w:rsidR="0077231B" w14:paraId="60A65F82" w14:textId="77777777" w:rsidTr="009A0618">
        <w:trPr>
          <w:jc w:val="center"/>
        </w:trPr>
        <w:tc>
          <w:tcPr>
            <w:tcW w:w="1504" w:type="dxa"/>
          </w:tcPr>
          <w:p w14:paraId="1B0D25FB" w14:textId="0B10BAD6" w:rsidR="00DD5E7D" w:rsidRDefault="0077231B" w:rsidP="0077231B">
            <w:pPr>
              <w:jc w:val="center"/>
            </w:pPr>
            <w:r>
              <w:t>8</w:t>
            </w:r>
          </w:p>
        </w:tc>
        <w:tc>
          <w:tcPr>
            <w:tcW w:w="1559" w:type="dxa"/>
          </w:tcPr>
          <w:p w14:paraId="699DDDB8" w14:textId="01629EDF" w:rsidR="00DD5E7D" w:rsidRDefault="0077231B" w:rsidP="0077231B">
            <w:pPr>
              <w:jc w:val="center"/>
            </w:pPr>
            <w:r>
              <w:t>Generic</w:t>
            </w:r>
          </w:p>
        </w:tc>
        <w:tc>
          <w:tcPr>
            <w:tcW w:w="2633" w:type="dxa"/>
          </w:tcPr>
          <w:p w14:paraId="7427DB63" w14:textId="4E88B00B" w:rsidR="00DD5E7D" w:rsidRDefault="00C11C52">
            <w:r>
              <w:t>Action planning (</w:t>
            </w:r>
            <w:r w:rsidR="00145F89">
              <w:t xml:space="preserve">BCT </w:t>
            </w:r>
            <w:r>
              <w:t>1.4)</w:t>
            </w:r>
          </w:p>
        </w:tc>
        <w:tc>
          <w:tcPr>
            <w:tcW w:w="3382" w:type="dxa"/>
          </w:tcPr>
          <w:p w14:paraId="0368A59E" w14:textId="3DEE83AF" w:rsidR="00DD5E7D" w:rsidRDefault="0077231B">
            <w:r>
              <w:t>Hi {name}, why not set a goal to reduce the amount you drink? It has been found to really help reduce your drinking, you can start now by clicking on the ‘goals’ tab in the app</w:t>
            </w:r>
          </w:p>
        </w:tc>
      </w:tr>
    </w:tbl>
    <w:p w14:paraId="1ED5EAB7" w14:textId="77777777" w:rsidR="000C3388" w:rsidRDefault="000C3388">
      <w:pPr>
        <w:rPr>
          <w:b/>
          <w:i/>
        </w:rPr>
      </w:pPr>
    </w:p>
    <w:p w14:paraId="423FE16E" w14:textId="2428C19C" w:rsidR="000A3BC5" w:rsidRPr="004B4DCA" w:rsidRDefault="004B4DCA">
      <w:pPr>
        <w:rPr>
          <w:b/>
          <w:i/>
        </w:rPr>
      </w:pPr>
      <w:r w:rsidRPr="004B4DCA">
        <w:rPr>
          <w:b/>
          <w:i/>
        </w:rPr>
        <w:t xml:space="preserve">Submission </w:t>
      </w:r>
      <w:r w:rsidR="00D5720A">
        <w:rPr>
          <w:b/>
          <w:i/>
        </w:rPr>
        <w:t>and Testing</w:t>
      </w:r>
    </w:p>
    <w:p w14:paraId="1F04011E" w14:textId="4AA48AF7" w:rsidR="004B4DCA" w:rsidRPr="004B4DCA" w:rsidRDefault="00F711C7" w:rsidP="00C02198">
      <w:pPr>
        <w:jc w:val="both"/>
      </w:pPr>
      <w:r>
        <w:t>InDEx</w:t>
      </w:r>
      <w:r w:rsidR="004B4DCA">
        <w:t xml:space="preserve"> was submitted to the Google Play</w:t>
      </w:r>
      <w:r w:rsidR="00A90EA5">
        <w:t xml:space="preserve"> </w:t>
      </w:r>
      <w:r w:rsidR="004B4DCA">
        <w:t>and Apple iTunes App store</w:t>
      </w:r>
      <w:r>
        <w:t>s</w:t>
      </w:r>
      <w:r w:rsidR="004B4DCA">
        <w:t xml:space="preserve"> via Google Play Developer Console and Apple iTunes </w:t>
      </w:r>
      <w:r w:rsidR="009868A7">
        <w:t>Connect</w:t>
      </w:r>
      <w:r w:rsidR="00CC0EA4">
        <w:t>,</w:t>
      </w:r>
      <w:r w:rsidR="004B4DCA">
        <w:t xml:space="preserve"> respectively. </w:t>
      </w:r>
      <w:r w:rsidR="005D33E6">
        <w:t xml:space="preserve">For </w:t>
      </w:r>
      <w:r w:rsidR="00A90EA5">
        <w:t>testing</w:t>
      </w:r>
      <w:r w:rsidR="006505DE">
        <w:t xml:space="preserve"> of InDEx</w:t>
      </w:r>
      <w:r w:rsidR="005D33E6">
        <w:t xml:space="preserve">, a private </w:t>
      </w:r>
      <w:r w:rsidR="00C813D8">
        <w:t>testing</w:t>
      </w:r>
      <w:r w:rsidR="005D33E6">
        <w:t xml:space="preserve"> </w:t>
      </w:r>
      <w:r w:rsidR="00A90EA5">
        <w:t xml:space="preserve">group was </w:t>
      </w:r>
      <w:r w:rsidR="00200323">
        <w:t>created</w:t>
      </w:r>
      <w:r w:rsidR="00B66101">
        <w:t>;</w:t>
      </w:r>
      <w:r w:rsidR="00A90EA5">
        <w:t xml:space="preserve"> wh</w:t>
      </w:r>
      <w:r w:rsidR="006225F7">
        <w:t xml:space="preserve">ereby only those </w:t>
      </w:r>
      <w:r>
        <w:t xml:space="preserve">who </w:t>
      </w:r>
      <w:r w:rsidR="006225F7">
        <w:t>had</w:t>
      </w:r>
      <w:r>
        <w:t xml:space="preserve"> been given</w:t>
      </w:r>
      <w:r w:rsidR="006225F7">
        <w:t xml:space="preserve"> permission</w:t>
      </w:r>
      <w:r w:rsidR="00A90EA5">
        <w:t xml:space="preserve"> wer</w:t>
      </w:r>
      <w:r w:rsidR="006F0E75">
        <w:t>e able to access and download InDEx</w:t>
      </w:r>
      <w:r w:rsidR="00A90EA5">
        <w:t xml:space="preserve">. </w:t>
      </w:r>
    </w:p>
    <w:p w14:paraId="4CE9815F" w14:textId="40F355CC" w:rsidR="00D043F1" w:rsidRDefault="0078034B" w:rsidP="00D043F1">
      <w:pPr>
        <w:rPr>
          <w:b/>
        </w:rPr>
      </w:pPr>
      <w:r>
        <w:rPr>
          <w:b/>
        </w:rPr>
        <w:t>Measurement Reporting</w:t>
      </w:r>
    </w:p>
    <w:p w14:paraId="36646AEB" w14:textId="6311F4BB" w:rsidR="000F50EC" w:rsidRDefault="00CE4652" w:rsidP="00F61A5B">
      <w:pPr>
        <w:jc w:val="both"/>
      </w:pPr>
      <w:r>
        <w:t xml:space="preserve">All </w:t>
      </w:r>
      <w:r w:rsidR="0006329E">
        <w:t>measurements</w:t>
      </w:r>
      <w:r>
        <w:t xml:space="preserve"> were collected </w:t>
      </w:r>
      <w:r w:rsidR="009740BE">
        <w:t xml:space="preserve">via </w:t>
      </w:r>
      <w:r w:rsidR="00FE6002">
        <w:rPr>
          <w:i/>
        </w:rPr>
        <w:t>Assessment</w:t>
      </w:r>
      <w:r w:rsidR="006C5902" w:rsidRPr="006C5902">
        <w:rPr>
          <w:i/>
        </w:rPr>
        <w:t xml:space="preserve"> &amp; Normative Feedback</w:t>
      </w:r>
      <w:r w:rsidR="006C5902">
        <w:t xml:space="preserve"> </w:t>
      </w:r>
      <w:r w:rsidR="006C5902" w:rsidRPr="006C5902">
        <w:rPr>
          <w:i/>
        </w:rPr>
        <w:t>and Alcohol Reporting &amp; Monitoring</w:t>
      </w:r>
      <w:r w:rsidR="004407A5">
        <w:t xml:space="preserve"> module</w:t>
      </w:r>
      <w:r w:rsidR="006C5902">
        <w:t>s</w:t>
      </w:r>
      <w:r w:rsidR="009B2237">
        <w:t>,</w:t>
      </w:r>
      <w:r w:rsidR="006C5902">
        <w:t xml:space="preserve"> </w:t>
      </w:r>
      <w:r w:rsidR="00C56871">
        <w:t>(</w:t>
      </w:r>
      <w:r w:rsidR="009B2237">
        <w:fldChar w:fldCharType="begin"/>
      </w:r>
      <w:r w:rsidR="009B2237">
        <w:instrText xml:space="preserve"> REF _Ref485025389 \h </w:instrText>
      </w:r>
      <w:r w:rsidR="00F61A5B">
        <w:instrText xml:space="preserve"> \* MERGEFORMAT </w:instrText>
      </w:r>
      <w:r w:rsidR="009B2237">
        <w:fldChar w:fldCharType="separate"/>
      </w:r>
      <w:r w:rsidR="00562EA0">
        <w:t xml:space="preserve">Figure </w:t>
      </w:r>
      <w:r w:rsidR="00562EA0">
        <w:rPr>
          <w:noProof/>
        </w:rPr>
        <w:t>2</w:t>
      </w:r>
      <w:r w:rsidR="009B2237">
        <w:fldChar w:fldCharType="end"/>
      </w:r>
      <w:r w:rsidR="00C56871">
        <w:t>)</w:t>
      </w:r>
      <w:r>
        <w:t xml:space="preserve">. </w:t>
      </w:r>
      <w:r w:rsidR="00191425">
        <w:t>The study t</w:t>
      </w:r>
      <w:r w:rsidR="00180168">
        <w:t xml:space="preserve">eam had no ability to modify </w:t>
      </w:r>
      <w:r w:rsidR="00BA2887">
        <w:t>or influence any</w:t>
      </w:r>
      <w:r w:rsidR="00191425">
        <w:t xml:space="preserve"> measurement </w:t>
      </w:r>
      <w:r w:rsidR="00BA2887">
        <w:t>response</w:t>
      </w:r>
      <w:r w:rsidR="00191425">
        <w:t xml:space="preserve">. </w:t>
      </w:r>
    </w:p>
    <w:p w14:paraId="0EC435E4" w14:textId="77777777" w:rsidR="005F2FE9" w:rsidRDefault="005F2FE9" w:rsidP="005F2FE9">
      <w:pPr>
        <w:keepNext/>
      </w:pPr>
      <w:r>
        <w:rPr>
          <w:noProof/>
          <w:lang w:eastAsia="en-GB"/>
        </w:rPr>
        <w:drawing>
          <wp:inline distT="0" distB="0" distL="0" distR="0" wp14:anchorId="08A05467" wp14:editId="0C5FE98F">
            <wp:extent cx="5730240" cy="2753360"/>
            <wp:effectExtent l="0" t="0" r="10160" b="0"/>
            <wp:docPr id="2" name="Picture 2" descr="../Dropbox/Research/ResearchProjects/MRC_Mobile_KCL/dissemination/paper-2-tech-method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Research/ResearchProjects/MRC_Mobile_KCL/dissemination/paper-2-tech-methods/fig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2753360"/>
                    </a:xfrm>
                    <a:prstGeom prst="rect">
                      <a:avLst/>
                    </a:prstGeom>
                    <a:noFill/>
                    <a:ln>
                      <a:noFill/>
                    </a:ln>
                  </pic:spPr>
                </pic:pic>
              </a:graphicData>
            </a:graphic>
          </wp:inline>
        </w:drawing>
      </w:r>
    </w:p>
    <w:p w14:paraId="51CB2C93" w14:textId="0F3E91CE" w:rsidR="00CC6A71" w:rsidRDefault="005F2FE9" w:rsidP="005F2FE9">
      <w:pPr>
        <w:pStyle w:val="Caption"/>
      </w:pPr>
      <w:bookmarkStart w:id="3" w:name="_Ref485025389"/>
      <w:r>
        <w:t xml:space="preserve">Figure </w:t>
      </w:r>
      <w:r w:rsidR="00284D07">
        <w:fldChar w:fldCharType="begin"/>
      </w:r>
      <w:r w:rsidR="00284D07">
        <w:instrText xml:space="preserve"> SEQ Figure \* ARABIC </w:instrText>
      </w:r>
      <w:r w:rsidR="00284D07">
        <w:fldChar w:fldCharType="separate"/>
      </w:r>
      <w:r w:rsidR="00562EA0">
        <w:rPr>
          <w:noProof/>
        </w:rPr>
        <w:t>2</w:t>
      </w:r>
      <w:r w:rsidR="00284D07">
        <w:rPr>
          <w:noProof/>
        </w:rPr>
        <w:fldChar w:fldCharType="end"/>
      </w:r>
      <w:bookmarkEnd w:id="3"/>
      <w:r>
        <w:t xml:space="preserve">. Example </w:t>
      </w:r>
      <w:r w:rsidR="000D7357">
        <w:t xml:space="preserve">screenshots of </w:t>
      </w:r>
      <w:r>
        <w:t xml:space="preserve">the InDEx app </w:t>
      </w:r>
      <w:r w:rsidR="005B0ADE">
        <w:t>measurement (questionnaire)</w:t>
      </w:r>
      <w:r>
        <w:t xml:space="preserve"> module. </w:t>
      </w:r>
    </w:p>
    <w:p w14:paraId="3515002A" w14:textId="7DAC342C" w:rsidR="00D043F1" w:rsidRPr="000841DA" w:rsidRDefault="00D043F1" w:rsidP="00D043F1">
      <w:pPr>
        <w:rPr>
          <w:b/>
          <w:i/>
        </w:rPr>
      </w:pPr>
      <w:r w:rsidRPr="005B0ADE">
        <w:rPr>
          <w:b/>
          <w:i/>
        </w:rPr>
        <w:t>Baseline Measurements</w:t>
      </w:r>
      <w:r w:rsidRPr="000841DA">
        <w:rPr>
          <w:b/>
          <w:i/>
        </w:rPr>
        <w:t xml:space="preserve"> </w:t>
      </w:r>
    </w:p>
    <w:p w14:paraId="39B12809" w14:textId="23360F8A" w:rsidR="00852178" w:rsidRDefault="00081F35" w:rsidP="00081F35">
      <w:pPr>
        <w:jc w:val="both"/>
      </w:pPr>
      <w:r>
        <w:t>U</w:t>
      </w:r>
      <w:r w:rsidRPr="0084597B">
        <w:t>pon successful registration (referred to as ‘day zero’)</w:t>
      </w:r>
      <w:r>
        <w:t xml:space="preserve">, participants completed </w:t>
      </w:r>
      <w:r w:rsidR="002024EB">
        <w:t>several</w:t>
      </w:r>
      <w:r>
        <w:t xml:space="preserve"> baseline questionnaires which collected </w:t>
      </w:r>
      <w:r w:rsidR="00852178">
        <w:t xml:space="preserve">the following information: </w:t>
      </w:r>
    </w:p>
    <w:p w14:paraId="518EA619" w14:textId="0E911194" w:rsidR="007B590A" w:rsidRDefault="00B52257" w:rsidP="00322DD9">
      <w:pPr>
        <w:pStyle w:val="ListParagraph"/>
        <w:numPr>
          <w:ilvl w:val="0"/>
          <w:numId w:val="2"/>
        </w:numPr>
        <w:jc w:val="both"/>
      </w:pPr>
      <w:r>
        <w:t>Age and sex</w:t>
      </w:r>
      <w:r w:rsidR="007B590A">
        <w:t>;</w:t>
      </w:r>
    </w:p>
    <w:p w14:paraId="1C584642" w14:textId="117057F2" w:rsidR="007B590A" w:rsidRDefault="007B590A" w:rsidP="00322DD9">
      <w:pPr>
        <w:pStyle w:val="ListParagraph"/>
        <w:numPr>
          <w:ilvl w:val="0"/>
          <w:numId w:val="2"/>
        </w:numPr>
        <w:jc w:val="both"/>
      </w:pPr>
      <w:r>
        <w:t xml:space="preserve">Alcohol </w:t>
      </w:r>
      <w:r w:rsidR="002C5394">
        <w:t>c</w:t>
      </w:r>
      <w:r>
        <w:t xml:space="preserve">onsumption </w:t>
      </w:r>
      <w:r w:rsidR="00B043E7">
        <w:t xml:space="preserve">and </w:t>
      </w:r>
      <w:r w:rsidR="002C5394">
        <w:t>a</w:t>
      </w:r>
      <w:r w:rsidR="00B043E7">
        <w:t xml:space="preserve">lcohol </w:t>
      </w:r>
      <w:r w:rsidR="002C5394">
        <w:t>u</w:t>
      </w:r>
      <w:r w:rsidR="00B043E7">
        <w:t xml:space="preserve">se </w:t>
      </w:r>
      <w:r w:rsidR="002C5394">
        <w:t>d</w:t>
      </w:r>
      <w:r w:rsidR="00B043E7">
        <w:t>isorders via</w:t>
      </w:r>
      <w:r>
        <w:t xml:space="preserve"> </w:t>
      </w:r>
      <w:r w:rsidR="00473B16" w:rsidRPr="00F1352F">
        <w:t>Alcohol Use Disord</w:t>
      </w:r>
      <w:r w:rsidR="00473B16">
        <w:t>ers Identification Test</w:t>
      </w:r>
      <w:r w:rsidR="0011541B">
        <w:t xml:space="preserve"> (AUDIT)</w:t>
      </w:r>
      <w:r w:rsidR="00473B16">
        <w:t xml:space="preserve"> </w:t>
      </w:r>
      <w:r w:rsidR="00A7502C">
        <w:rPr>
          <w:rStyle w:val="FootnoteReference"/>
        </w:rPr>
        <w:fldChar w:fldCharType="begin" w:fldLock="1"/>
      </w:r>
      <w:r w:rsidR="00443DD3">
        <w:instrText>ADDIN CSL_CITATION { "citationItems" : [ { "id" : "ITEM-1", "itemData" : { "DOI" : "10.1111/j.1360-0443.1993.tb02093.x", "ISSN" : "09652140", "author" : [ { "dropping-particle" : "", "family" : "Saunders", "given" : "John B", "non-dropping-particle" : "", "parse-names" : false, "suffix" : "" }, { "dropping-particle" : "", "family" : "Aasland", "given" : "Olaf G.", "non-dropping-particle" : "", "parse-names" : false, "suffix" : "" }, { "dropping-particle" : "", "family" : "Babor", "given" : "Thomas F.", "non-dropping-particle" : "", "parse-names" : false, "suffix" : "" }, { "dropping-particle" : "", "family" : "La Fuente", "given" : "Juan R.", "non-dropping-particle" : "De", "parse-names" : false, "suffix" : "" }, { "dropping-particle" : "", "family" : "Grant", "given" : "Marcus", "non-dropping-particle" : "", "parse-names" : false, "suffix" : "" } ], "container-title" : "Addiction", "id" : "ITEM-1", "issue" : "6", "issued" : { "date-parts" : [ [ "1993", "6" ] ] }, "page" : "791-804", "title" : "Development of the Alcohol Use Disorders Identification Test (AUDIT): WHO Collaborative Project on Early Detection of Persons with Harmful Alcohol Consumption-II", "type" : "article-journal", "volume" : "88" }, "uris" : [ "http://www.mendeley.com/documents/?uuid=e4d2c1bf-22eb-4591-ae54-091f029beedc" ] } ], "mendeley" : { "formattedCitation" : "[41]", "plainTextFormattedCitation" : "[41]", "previouslyFormattedCitation" : "[41]" }, "properties" : { "noteIndex" : 0 }, "schema" : "https://github.com/citation-style-language/schema/raw/master/csl-citation.json" }</w:instrText>
      </w:r>
      <w:r w:rsidR="00A7502C">
        <w:rPr>
          <w:rStyle w:val="FootnoteReference"/>
        </w:rPr>
        <w:fldChar w:fldCharType="separate"/>
      </w:r>
      <w:r w:rsidR="009B08A6" w:rsidRPr="009B08A6">
        <w:rPr>
          <w:noProof/>
        </w:rPr>
        <w:t>[41]</w:t>
      </w:r>
      <w:r w:rsidR="00A7502C">
        <w:rPr>
          <w:rStyle w:val="FootnoteReference"/>
        </w:rPr>
        <w:fldChar w:fldCharType="end"/>
      </w:r>
      <w:r>
        <w:t>;</w:t>
      </w:r>
    </w:p>
    <w:p w14:paraId="49D35D8A" w14:textId="2E1F330F" w:rsidR="00C01A5F" w:rsidRDefault="00F71608" w:rsidP="00322DD9">
      <w:pPr>
        <w:pStyle w:val="ListParagraph"/>
        <w:numPr>
          <w:ilvl w:val="0"/>
          <w:numId w:val="2"/>
        </w:numPr>
        <w:jc w:val="both"/>
      </w:pPr>
      <w:r>
        <w:t xml:space="preserve">Symptoms of </w:t>
      </w:r>
      <w:r w:rsidR="002C5394">
        <w:t>a</w:t>
      </w:r>
      <w:r>
        <w:t>nxiety using the two item</w:t>
      </w:r>
      <w:r w:rsidR="00C01A5F">
        <w:t xml:space="preserve"> Generalised Anxiety Disorder </w:t>
      </w:r>
      <w:r>
        <w:t xml:space="preserve">Scale </w:t>
      </w:r>
      <w:r w:rsidR="00C01A5F">
        <w:t>(GAD</w:t>
      </w:r>
      <w:r w:rsidR="00A3073D">
        <w:t>-2</w:t>
      </w:r>
      <w:r w:rsidR="00C01A5F">
        <w:t xml:space="preserve">;  </w:t>
      </w:r>
      <w:r w:rsidR="00A7502C">
        <w:rPr>
          <w:rStyle w:val="FootnoteReference"/>
        </w:rPr>
        <w:fldChar w:fldCharType="begin" w:fldLock="1"/>
      </w:r>
      <w:r w:rsidR="00443DD3">
        <w:instrText>ADDIN CSL_CITATION { "citationItems" : [ { "id" : "ITEM-1", "itemData" : { "author" : [ { "dropping-particle" : "", "family" : "Kroenke", "given" : "K", "non-dropping-particle" : "", "parse-names" : false, "suffix" : "" }, { "dropping-particle" : "", "family" : "Spitzer", "given" : "R L", "non-dropping-particle" : "", "parse-names" : false, "suffix" : "" }, { "dropping-particle" : "", "family" : "Williams", "given" : "J B", "non-dropping-particle" : "", "parse-names" : false, "suffix" : "" }, { "dropping-particle" : "", "family" : "Monahan", "given" : "P O", "non-dropping-particle" : "", "parse-names" : false, "suffix" : "" }, { "dropping-particle" : "", "family" : "L\u00f6we", "given" : "B", "non-dropping-particle" : "", "parse-names" : false, "suffix" : "" } ], "container-title" : "Annals of Internal Medicine", "id" : "ITEM-1", "issue" : "5", "issued" : { "date-parts" : [ [ "2007" ] ] }, "page" : "317-325", "title" : "Anxiety disorders in primary care: prevalence, impairment, comorbidity, and detection", "type" : "article-journal", "volume" : "146" }, "uris" : [ "http://www.mendeley.com/documents/?uuid=34227659-7ac4-4893-906b-8bc72328c6b2" ] } ], "mendeley" : { "formattedCitation" : "[42]", "plainTextFormattedCitation" : "[42]", "previouslyFormattedCitation" : "[42]" }, "properties" : { "noteIndex" : 0 }, "schema" : "https://github.com/citation-style-language/schema/raw/master/csl-citation.json" }</w:instrText>
      </w:r>
      <w:r w:rsidR="00A7502C">
        <w:rPr>
          <w:rStyle w:val="FootnoteReference"/>
        </w:rPr>
        <w:fldChar w:fldCharType="separate"/>
      </w:r>
      <w:r w:rsidR="009B08A6" w:rsidRPr="009B08A6">
        <w:rPr>
          <w:noProof/>
        </w:rPr>
        <w:t>[42]</w:t>
      </w:r>
      <w:r w:rsidR="00A7502C">
        <w:rPr>
          <w:rStyle w:val="FootnoteReference"/>
        </w:rPr>
        <w:fldChar w:fldCharType="end"/>
      </w:r>
      <w:r w:rsidR="00C01A5F">
        <w:t>)</w:t>
      </w:r>
      <w:r w:rsidR="008C3604">
        <w:t>;</w:t>
      </w:r>
    </w:p>
    <w:p w14:paraId="46893885" w14:textId="3B5653FC" w:rsidR="00C01A5F" w:rsidRDefault="00F71608" w:rsidP="00322DD9">
      <w:pPr>
        <w:pStyle w:val="ListParagraph"/>
        <w:numPr>
          <w:ilvl w:val="0"/>
          <w:numId w:val="2"/>
        </w:numPr>
        <w:jc w:val="both"/>
      </w:pPr>
      <w:r>
        <w:t>Symptoms of depression using the two item</w:t>
      </w:r>
      <w:r w:rsidR="00C01A5F">
        <w:t xml:space="preserve"> Patient Health Questionnaire (PHQ</w:t>
      </w:r>
      <w:r w:rsidR="00A3073D">
        <w:t>-2</w:t>
      </w:r>
      <w:r w:rsidR="00C01A5F">
        <w:t xml:space="preserve">; </w:t>
      </w:r>
      <w:r w:rsidR="00A7502C">
        <w:rPr>
          <w:rStyle w:val="FootnoteReference"/>
        </w:rPr>
        <w:fldChar w:fldCharType="begin" w:fldLock="1"/>
      </w:r>
      <w:r w:rsidR="00443DD3">
        <w:instrText>ADDIN CSL_CITATION { "citationItems" : [ { "id" : "ITEM-1", "itemData" : { "author" : [ { "dropping-particle" : "", "family" : "Arroll", "given" : "B", "non-dropping-particle" : "", "parse-names" : false, "suffix" : "" }, { "dropping-particle" : "", "family" : "Goodyear-Smith", "given" : "F", "non-dropping-particle" : "", "parse-names" : false, "suffix" : "" }, { "dropping-particle" : "", "family" : "Crengle", "given" : "S", "non-dropping-particle" : "", "parse-names" : false, "suffix" : "" }, { "dropping-particle" : "", "family" : "Gunn", "given" : "J", "non-dropping-particle" : "", "parse-names" : false, "suffix" : "" }, { "dropping-particle" : "", "family" : "Kerse", "given" : "N", "non-dropping-particle" : "", "parse-names" : false, "suffix" : "" }, { "dropping-particle" : "", "family" : "Fishman", "given" : "T", "non-dropping-particle" : "", "parse-names" : false, "suffix" : "" }, { "dropping-particle" : "", "family" : "Falloon", "given" : "K", "non-dropping-particle" : "", "parse-names" : false, "suffix" : "" }, { "dropping-particle" : "", "family" : "Hatcher", "given" : "S", "non-dropping-particle" : "", "parse-names" : false, "suffix" : "" } ], "container-title" : "Annals of Family Medicine", "id" : "ITEM-1", "issue" : "4", "issued" : { "date-parts" : [ [ "2010" ] ] }, "title" : "Validation of PHQ-2 and PHQ-9 to screen for major depression in the primary care population", "type" : "article-journal", "volume" : "8" }, "uris" : [ "http://www.mendeley.com/documents/?uuid=b1927b00-9391-488d-9345-f01c9ab0dc3f" ] } ], "mendeley" : { "formattedCitation" : "[40]", "plainTextFormattedCitation" : "[40]", "previouslyFormattedCitation" : "[40]"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[40]</w:t>
      </w:r>
      <w:r w:rsidR="00A7502C">
        <w:rPr>
          <w:rStyle w:val="FootnoteReference"/>
        </w:rPr>
        <w:fldChar w:fldCharType="end"/>
      </w:r>
      <w:r>
        <w:t>)</w:t>
      </w:r>
      <w:r w:rsidR="008C3604">
        <w:t>;</w:t>
      </w:r>
    </w:p>
    <w:p w14:paraId="34362BC3" w14:textId="6D89EC72" w:rsidR="007B590A" w:rsidRPr="00BC0B41" w:rsidRDefault="00F71608" w:rsidP="00495DFA">
      <w:pPr>
        <w:pStyle w:val="ListParagraph"/>
        <w:numPr>
          <w:ilvl w:val="0"/>
          <w:numId w:val="2"/>
        </w:numPr>
        <w:jc w:val="both"/>
      </w:pPr>
      <w:r>
        <w:t xml:space="preserve">Symptoms of </w:t>
      </w:r>
      <w:r w:rsidR="00082E17">
        <w:t>were assessed</w:t>
      </w:r>
      <w:r>
        <w:t xml:space="preserve"> using the </w:t>
      </w:r>
      <w:r w:rsidR="00082E17">
        <w:t xml:space="preserve">five item </w:t>
      </w:r>
      <w:r w:rsidR="00495DFA">
        <w:t xml:space="preserve">Diagnostic and Statistical Manual of Mental Disorders </w:t>
      </w:r>
      <w:r w:rsidR="00C1453E">
        <w:t>Post-Traumatic Stress Disorder</w:t>
      </w:r>
      <w:r w:rsidR="00B601F7" w:rsidRPr="00BC0B41">
        <w:t xml:space="preserve"> </w:t>
      </w:r>
      <w:r w:rsidR="00082E17">
        <w:t>scale</w:t>
      </w:r>
      <w:r w:rsidR="00BC0B41">
        <w:t xml:space="preserve"> </w:t>
      </w:r>
      <w:r w:rsidR="00A7502C">
        <w:rPr>
          <w:rStyle w:val="FootnoteReference"/>
        </w:rPr>
        <w:fldChar w:fldCharType="begin" w:fldLock="1"/>
      </w:r>
      <w:r w:rsidR="00443DD3">
        <w:instrText>ADDIN CSL_CITATION { "citationItems" : [ { "id" : "ITEM-1", "itemData" : { "DOI" : "10.1007/s11606-016-3703-5", "ISSN" : "1525-1497", "abstract" : "Posttraumatic Stress Disorder (PTSD) is associated with increased health care utilization, medical morbidity, and tobacco and alcohol use. Consequently, screening for PTSD has become increasingly common in primary care clinics, especially in Veteran healthcare settings where trauma exposure among patients is common.", "author" : [ { "dropping-particle" : "", "family" : "Prins", "given" : "Annabel", "non-dropping-particle" : "", "parse-names" : false, "suffix" : "" }, { "dropping-particle" : "", "family" : "Bovin", "given" : "Michelle J", "non-dropping-particle" : "", "parse-names" : false, "suffix" : "" }, { "dropping-particle" : "", "family" : "Smolenski", "given" : "Derek J", "non-dropping-particle" : "", "parse-names" : false, "suffix" : "" }, { "dropping-particle" : "", "family" : "Marx", "given" : "Brian P", "non-dropping-particle" : "", "parse-names" : false, "suffix" : "" }, { "dropping-particle" : "", "family" : "Kimerling", "given" : "Rachel", "non-dropping-particle" : "", "parse-names" : false, "suffix" : "" }, { "dropping-particle" : "", "family" : "Jenkins-Guarnieri", "given" : "Michael A", "non-dropping-particle" : "", "parse-names" : false, "suffix" : "" }, { "dropping-particle" : "", "family" : "Kaloupek", "given" : "Danny G", "non-dropping-particle" : "", "parse-names" : false, "suffix" : "" }, { "dropping-particle" : "", "family" : "Schnurr", "given" : "Paula P", "non-dropping-particle" : "", "parse-names" : false, "suffix" : "" }, { "dropping-particle" : "", "family" : "Kaiser", "given" : "Anica Pless", "non-dropping-particle" : "", "parse-names" : false, "suffix" : "" }, { "dropping-particle" : "", "family" : "Leyva", "given" : "Yani E", "non-dropping-particle" : "", "parse-names" : false, "suffix" : "" }, { "dropping-particle" : "", "family" : "Tiet", "given" : "Quyen Q", "non-dropping-particle" : "", "parse-names" : false, "suffix" : "" } ], "container-title" : "Journal of General Internal Medicine", "id" : "ITEM-1", "issue" : "10", "issued" : { "date-parts" : [ [ "2016", "10" ] ] }, "page" : "1206-1211", "title" : "The Primary Care PTSD Screen for DSM-5 (PC-PTSD-5): Development and Evaluation Within a Veteran Primary Care Sample", "type" : "article-journal", "volume" : "31" }, "uris" : [ "http://www.mendeley.com/documents/?uuid=4cf83bde-94cd-4cb3-b2b3-a7debfb99ec1" ] } ], "mendeley" : { "formattedCitation" : "[43]", "plainTextFormattedCitation" : "[43]", "previouslyFormattedCitation" : "[43]"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[43]</w:t>
      </w:r>
      <w:r w:rsidR="00A7502C">
        <w:rPr>
          <w:rStyle w:val="FootnoteReference"/>
        </w:rPr>
        <w:fldChar w:fldCharType="end"/>
      </w:r>
      <w:r w:rsidR="00082E17">
        <w:t>;</w:t>
      </w:r>
    </w:p>
    <w:p w14:paraId="2ED93F04" w14:textId="72475720" w:rsidR="00C01A5F" w:rsidRDefault="00C01A5F" w:rsidP="00322DD9">
      <w:pPr>
        <w:pStyle w:val="ListParagraph"/>
        <w:numPr>
          <w:ilvl w:val="0"/>
          <w:numId w:val="2"/>
        </w:numPr>
        <w:jc w:val="both"/>
      </w:pPr>
      <w:r>
        <w:t>Readiness to Cha</w:t>
      </w:r>
      <w:r w:rsidR="00F71608">
        <w:t>n</w:t>
      </w:r>
      <w:r>
        <w:t xml:space="preserve">ge </w:t>
      </w:r>
      <w:r w:rsidR="008F395C">
        <w:t>and Self-e</w:t>
      </w:r>
      <w:r>
        <w:t xml:space="preserve">fficacy </w:t>
      </w:r>
      <w:r w:rsidR="008F395C">
        <w:t>Rules</w:t>
      </w:r>
      <w:r w:rsidR="00D228B3">
        <w:t xml:space="preserve"> (score range zero to ten</w:t>
      </w:r>
      <w:r w:rsidR="00DD5C89">
        <w:t>)</w:t>
      </w:r>
      <w:r w:rsidR="004A2B73">
        <w:t xml:space="preserve"> </w:t>
      </w:r>
      <w:r w:rsidR="00A7502C">
        <w:rPr>
          <w:rStyle w:val="FootnoteReference"/>
        </w:rPr>
        <w:fldChar w:fldCharType="begin" w:fldLock="1"/>
      </w:r>
      <w:r w:rsidR="00443DD3">
        <w:instrText>ADDIN CSL_CITATION { "citationItems" : [ { "id" : "ITEM-1", "itemData" : { "author" : [ { "dropping-particle" : "", "family" : "Center for Evidence-Based Practices at Case Western Reserve University", "given" : "", "non-dropping-particle" : "", "parse-names" : false, "suffix" : "" } ], "id" : "ITEM-1", "issued" : { "date-parts" : [ [ "2010" ] ] }, "publisher-place" : "Cleveland, Ohio", "title" : "Readiness Ruler", "type" : "article" }, "uris" : [ "http://www.mendeley.com/documents/?uuid=01ce9eee-4dfe-4c12-a43f-49ca35e17b7a" ] } ], "mendeley" : { "formattedCitation" : "[44]", "plainTextFormattedCitation" : "[44]", "previouslyFormattedCitation" : "[44]" }, "properties" : { "noteIndex" : 0 }, "schema" : "https://github.com/citation-style-language/schema/raw/master/csl-citation.json" }</w:instrText>
      </w:r>
      <w:r w:rsidR="00A7502C">
        <w:rPr>
          <w:rStyle w:val="FootnoteReference"/>
        </w:rPr>
        <w:fldChar w:fldCharType="separate"/>
      </w:r>
      <w:r w:rsidR="009B08A6" w:rsidRPr="009B08A6">
        <w:rPr>
          <w:noProof/>
        </w:rPr>
        <w:t>[44]</w:t>
      </w:r>
      <w:r w:rsidR="00A7502C">
        <w:rPr>
          <w:rStyle w:val="FootnoteReference"/>
        </w:rPr>
        <w:fldChar w:fldCharType="end"/>
      </w:r>
      <w:r w:rsidR="00440645">
        <w:t>.</w:t>
      </w:r>
    </w:p>
    <w:p w14:paraId="0C70FFC2" w14:textId="41E519C8" w:rsidR="002314B8" w:rsidRDefault="004A7C3C" w:rsidP="00322DD9">
      <w:pPr>
        <w:jc w:val="both"/>
      </w:pPr>
      <w:r>
        <w:t>Baseline measurement responses</w:t>
      </w:r>
      <w:r w:rsidR="002314B8">
        <w:t xml:space="preserve"> </w:t>
      </w:r>
      <w:r>
        <w:t>informed the</w:t>
      </w:r>
      <w:r w:rsidR="002314B8">
        <w:t xml:space="preserve"> type of text m</w:t>
      </w:r>
      <w:r>
        <w:t xml:space="preserve">essage </w:t>
      </w:r>
      <w:r w:rsidR="002314B8">
        <w:t xml:space="preserve">a participant would receive. </w:t>
      </w:r>
      <w:r w:rsidR="00082E17">
        <w:t>Although this was optional, t</w:t>
      </w:r>
      <w:r w:rsidR="009667DF">
        <w:t xml:space="preserve">he </w:t>
      </w:r>
      <w:r w:rsidR="00865AE2">
        <w:t>baseline measures</w:t>
      </w:r>
      <w:r w:rsidR="009667DF">
        <w:t xml:space="preserve"> were asked again upon completion of the study (day </w:t>
      </w:r>
      <w:r w:rsidR="00D765C0">
        <w:t>28</w:t>
      </w:r>
      <w:r w:rsidR="009667DF">
        <w:t>)</w:t>
      </w:r>
      <w:r w:rsidR="00B1167C">
        <w:t xml:space="preserve">. </w:t>
      </w:r>
    </w:p>
    <w:p w14:paraId="01B42AB8" w14:textId="629D5A94" w:rsidR="00D043F1" w:rsidRDefault="00A96D83" w:rsidP="00D043F1">
      <w:pPr>
        <w:rPr>
          <w:b/>
          <w:i/>
        </w:rPr>
      </w:pPr>
      <w:r>
        <w:rPr>
          <w:b/>
          <w:i/>
        </w:rPr>
        <w:t>Weekly</w:t>
      </w:r>
      <w:r w:rsidR="00D043F1" w:rsidRPr="00336955">
        <w:rPr>
          <w:b/>
          <w:i/>
        </w:rPr>
        <w:t xml:space="preserve"> Measurements</w:t>
      </w:r>
      <w:r w:rsidR="00D043F1" w:rsidRPr="00440645">
        <w:rPr>
          <w:b/>
          <w:i/>
        </w:rPr>
        <w:t xml:space="preserve"> </w:t>
      </w:r>
    </w:p>
    <w:p w14:paraId="257AA9C4" w14:textId="3848711A" w:rsidR="009740BE" w:rsidRPr="00B9252D" w:rsidRDefault="00B9252D" w:rsidP="00322DD9">
      <w:pPr>
        <w:jc w:val="both"/>
      </w:pPr>
      <w:r>
        <w:t>Participants were asked on day</w:t>
      </w:r>
      <w:r w:rsidR="0011541B">
        <w:t>s</w:t>
      </w:r>
      <w:r>
        <w:t xml:space="preserve"> </w:t>
      </w:r>
      <w:r w:rsidRPr="006342D5">
        <w:rPr>
          <w:i/>
        </w:rPr>
        <w:t>8</w:t>
      </w:r>
      <w:r>
        <w:t xml:space="preserve">, </w:t>
      </w:r>
      <w:r w:rsidRPr="006342D5">
        <w:rPr>
          <w:i/>
        </w:rPr>
        <w:t>15</w:t>
      </w:r>
      <w:r w:rsidR="00082E17">
        <w:t xml:space="preserve"> and</w:t>
      </w:r>
      <w:r>
        <w:t xml:space="preserve"> </w:t>
      </w:r>
      <w:r w:rsidRPr="006342D5">
        <w:rPr>
          <w:i/>
        </w:rPr>
        <w:t>22</w:t>
      </w:r>
      <w:r w:rsidR="00DD38A3">
        <w:t xml:space="preserve"> </w:t>
      </w:r>
      <w:r w:rsidR="008003B1">
        <w:t xml:space="preserve">to complete </w:t>
      </w:r>
      <w:r w:rsidR="00082E17">
        <w:t>the</w:t>
      </w:r>
      <w:r w:rsidR="008003B1">
        <w:t xml:space="preserve"> GAD</w:t>
      </w:r>
      <w:r w:rsidR="0066434C">
        <w:t>-2</w:t>
      </w:r>
      <w:r w:rsidR="00082E17">
        <w:t xml:space="preserve">, </w:t>
      </w:r>
      <w:r w:rsidR="00494309">
        <w:t>PHQ-2</w:t>
      </w:r>
      <w:r w:rsidR="00082E17">
        <w:t xml:space="preserve"> and the </w:t>
      </w:r>
      <w:r w:rsidR="008003B1">
        <w:t xml:space="preserve">Readiness to </w:t>
      </w:r>
      <w:r w:rsidR="00017412">
        <w:t>Change</w:t>
      </w:r>
      <w:r w:rsidR="008003B1">
        <w:t xml:space="preserve"> and Self-Efficacy Rules.</w:t>
      </w:r>
      <w:r w:rsidR="007B0930">
        <w:t xml:space="preserve"> </w:t>
      </w:r>
      <w:r w:rsidR="00380528">
        <w:t>Any response provided</w:t>
      </w:r>
      <w:r w:rsidR="008003B1">
        <w:t xml:space="preserve"> </w:t>
      </w:r>
      <w:r w:rsidR="00082E17">
        <w:t xml:space="preserve">by the </w:t>
      </w:r>
      <w:r w:rsidR="00774E85">
        <w:t>participant</w:t>
      </w:r>
      <w:r w:rsidR="00082E17">
        <w:t xml:space="preserve"> </w:t>
      </w:r>
      <w:r w:rsidR="00336955">
        <w:t xml:space="preserve">further informed the </w:t>
      </w:r>
      <w:r w:rsidR="00753583">
        <w:t xml:space="preserve">tailoring </w:t>
      </w:r>
      <w:r w:rsidR="00336955">
        <w:t xml:space="preserve">of </w:t>
      </w:r>
      <w:r w:rsidR="00753583">
        <w:t xml:space="preserve">the </w:t>
      </w:r>
      <w:r w:rsidR="00336955">
        <w:t>text message</w:t>
      </w:r>
      <w:r w:rsidR="00753583">
        <w:t xml:space="preserve">s, for example, </w:t>
      </w:r>
      <w:r w:rsidR="007B0930">
        <w:t xml:space="preserve">a participant who scores low on the Readiness to Change Ruler is </w:t>
      </w:r>
      <w:r w:rsidR="00866EF6">
        <w:t>send</w:t>
      </w:r>
      <w:r w:rsidR="007B0930">
        <w:t xml:space="preserve"> supportive messages to encourage a willingness to change. </w:t>
      </w:r>
    </w:p>
    <w:p w14:paraId="24F1284F" w14:textId="00C749F7" w:rsidR="00D043F1" w:rsidRPr="0049631B" w:rsidRDefault="0049631B" w:rsidP="00D043F1">
      <w:pPr>
        <w:rPr>
          <w:b/>
          <w:i/>
        </w:rPr>
      </w:pPr>
      <w:r w:rsidRPr="00041C4A">
        <w:rPr>
          <w:b/>
          <w:i/>
        </w:rPr>
        <w:t xml:space="preserve">Reporting </w:t>
      </w:r>
      <w:r w:rsidR="00D043F1" w:rsidRPr="00041C4A">
        <w:rPr>
          <w:b/>
          <w:i/>
        </w:rPr>
        <w:t>Alcohol Consumption</w:t>
      </w:r>
      <w:r w:rsidR="00D043F1" w:rsidRPr="0049631B">
        <w:rPr>
          <w:b/>
          <w:i/>
        </w:rPr>
        <w:t xml:space="preserve"> </w:t>
      </w:r>
    </w:p>
    <w:p w14:paraId="0BF27D72" w14:textId="42121141" w:rsidR="00CD29D1" w:rsidRDefault="00EA6452" w:rsidP="008E4FEF">
      <w:pPr>
        <w:jc w:val="both"/>
      </w:pPr>
      <w:r>
        <w:t xml:space="preserve">Participants </w:t>
      </w:r>
      <w:r w:rsidR="00277327">
        <w:t>could</w:t>
      </w:r>
      <w:r>
        <w:t xml:space="preserve"> ‘</w:t>
      </w:r>
      <w:r w:rsidR="00236884">
        <w:rPr>
          <w:i/>
        </w:rPr>
        <w:t>record</w:t>
      </w:r>
      <w:r w:rsidRPr="00EA6452">
        <w:rPr>
          <w:i/>
        </w:rPr>
        <w:t>’</w:t>
      </w:r>
      <w:r>
        <w:rPr>
          <w:i/>
        </w:rPr>
        <w:t xml:space="preserve"> </w:t>
      </w:r>
      <w:r w:rsidRPr="00EA6452">
        <w:t>alcohol beverage</w:t>
      </w:r>
      <w:r w:rsidR="003A08C5">
        <w:t>(s)</w:t>
      </w:r>
      <w:r w:rsidR="00AB4F81">
        <w:t xml:space="preserve"> or an ‘</w:t>
      </w:r>
      <w:r w:rsidR="00AB4F81" w:rsidRPr="00AB4F81">
        <w:rPr>
          <w:i/>
        </w:rPr>
        <w:t>alcohol free day</w:t>
      </w:r>
      <w:r w:rsidR="00AB4F81">
        <w:t>’</w:t>
      </w:r>
      <w:r w:rsidRPr="00EA6452">
        <w:t xml:space="preserve"> via the</w:t>
      </w:r>
      <w:r>
        <w:rPr>
          <w:i/>
        </w:rPr>
        <w:t xml:space="preserve"> ‘Add Drinks’</w:t>
      </w:r>
      <w:r w:rsidR="00041C4A">
        <w:rPr>
          <w:i/>
        </w:rPr>
        <w:t xml:space="preserve"> </w:t>
      </w:r>
      <w:r w:rsidR="00F61A5B" w:rsidRPr="00F61A5B">
        <w:t>tab</w:t>
      </w:r>
      <w:r w:rsidR="00763E46">
        <w:t>,</w:t>
      </w:r>
      <w:r w:rsidR="008E4FEF">
        <w:t xml:space="preserve"> Supplement 2 </w:t>
      </w:r>
      <w:r w:rsidR="00763E46">
        <w:t>illustrates the types of alcohol</w:t>
      </w:r>
      <w:r w:rsidR="000F259B">
        <w:t>ic drink</w:t>
      </w:r>
      <w:r w:rsidR="00763E46">
        <w:t xml:space="preserve"> a participant could </w:t>
      </w:r>
      <w:r w:rsidR="00236884">
        <w:t>record</w:t>
      </w:r>
      <w:r>
        <w:t xml:space="preserve">. </w:t>
      </w:r>
      <w:r w:rsidR="00312261">
        <w:t xml:space="preserve"> </w:t>
      </w:r>
      <w:r w:rsidR="00AB4F81">
        <w:t xml:space="preserve">Self-reported alcohol consumption is a standard method for assessing </w:t>
      </w:r>
      <w:r w:rsidR="000F259B">
        <w:t xml:space="preserve">the </w:t>
      </w:r>
      <w:r w:rsidR="00AB4F81">
        <w:t xml:space="preserve">efficacy of low-intensity </w:t>
      </w:r>
      <w:r w:rsidR="00C5362D">
        <w:t xml:space="preserve">interventions </w:t>
      </w:r>
      <w:r w:rsidR="00A7502C">
        <w:rPr>
          <w:rStyle w:val="FootnoteReference"/>
        </w:rPr>
        <w:fldChar w:fldCharType="begin" w:fldLock="1"/>
      </w:r>
      <w:r w:rsidR="00196F77">
        <w:instrText>ADDIN CSL_CITATION { "citationItems" : [ { "id" : "ITEM-1", "itemData" : { "author" : [ { "dropping-particle" : "", "family" : "Crane", "given" : "David", "non-dropping-particle" : "", "parse-names" : false, "suffix" : "" }, { "dropping-particle" : "", "family" : "Garnett", "given" : "Claire", "non-dropping-particle" : "", "parse-names" : false, "suffix" : "" }, { "dropping-particle" : "", "family" : "Brown", "given" : "James", "non-dropping-particle" : "", "parse-names" : false, "suffix" : "" }, { "dropping-particle" : "", "family" : "West", "given" : "Robert", "non-dropping-particle" : "", "parse-names" : false, "suffix" : "" }, { "dropping-particle" : "", "family" : "Michie", "given" : "Susan", "non-dropping-particle" : "", "parse-names" : false, "suffix" : "" } ], "container-title" : "Journal of Medical Internet Research", "id" : "ITEM-1", "issue" : "5", "issued" : { "date-parts" : [ [ "2015", "5" ] ] }, "page" : "e118", "title" : "Behavior Change Techniques in Popular Alcohol Reduction Apps: Content Analysis", "type" : "article-journal", "volume" : "17" }, "uris" : [ "http://www.mendeley.com/documents/?uuid=fc23fe07-6326-473b-9c3a-b48e90ffa1f4" ] }, { "id" : "ITEM-2", "itemData" : { "author" : [ { "dropping-particle" : "", "family" : "Garnett", "given" : "Claire", "non-dropping-particle" : "", "parse-names" : false, "suffix" : "" }, { "dropping-particle" : "", "family" : "Crane", "given" : "David", "non-dropping-particle" : "", "parse-names" : false, "suffix" : "" }, { "dropping-particle" : "", "family" : "Michie", "given" : "Susan", "non-dropping-particle" : "", "parse-names" : false, "suffix" : "" }, { "dropping-particle" : "", "family" : "West", "given" : "Robert", "non-dropping-particle" : "", "parse-names" : false, "suffix" : "" }, { "dropping-particle" : "", "family" : "Brown", "given" : "Jamie", "non-dropping-particle" : "", "parse-names" : false, "suffix" : "" } ], "container-title" : "BMC Public Health", "id" : "ITEM-2", "issue" : "536", "issued" : { "date-parts" : [ [ "2016" ] ] }, "title" : "Evaluating the effectiveness of a smartphone app to reduce excessive alcohol consumption: protocol for a factorial randomised control trial", "type" : "article-journal", "volume" : "16" }, "uris" : [ "http://www.mendeley.com/documents/?uuid=9449651f-ba73-4a98-bd9c-26ee6f61cb41" ] }, { "id" : "ITEM-3", "itemData" : { "author" : [ { "dropping-particle" : "", "family" : "Attwood", "given" : "Sophie", "non-dropping-particle" : "", "parse-names" : false, "suffix" : "" }, { "dropping-particle" : "", "family" : "Parke", "given" : "Hannah", "non-dropping-particle" : "", "parse-names" : false, "suffix" : "" }, { "dropping-particle" : "", "family" : "Larsen", "given" : "John", "non-dropping-particle" : "", "parse-names" : false, "suffix" : "" }, { "dropping-particle" : "", "family" : "Morton", "given" : "Katie L", "non-dropping-particle" : "", "parse-names" : false, "suffix" : "" } ], "container-title" : "BMC Public Health", "id" : "ITEM-3", "issue" : "394", "issued" : { "date-parts" : [ [ "2017" ] ] }, "title" : "Using a mobile health application to reduce alcohol consumption: a mixed-methods evaluation of the drinkaware track &amp; calculate units application", "type" : "article-journal", "volume" : "17" }, "uris" : [ "http://www.mendeley.com/documents/?uuid=22ca9fd3-a92e-4491-b491-91fad621071d" ] } ], "mendeley" : { "formattedCitation" : "[13,16,22]", "plainTextFormattedCitation" : "[13,16,22]", "previouslyFormattedCitation" : "[13,16,22]" }, "properties" : { "noteIndex" : 0 }, "schema" : "https://github.com/citation-style-language/schema/raw/master/csl-citation.json" }</w:instrText>
      </w:r>
      <w:r w:rsidR="00A7502C">
        <w:rPr>
          <w:rStyle w:val="FootnoteReference"/>
        </w:rPr>
        <w:fldChar w:fldCharType="separate"/>
      </w:r>
      <w:r w:rsidR="00196F77" w:rsidRPr="00196F77">
        <w:rPr>
          <w:bCs/>
          <w:noProof/>
          <w:lang w:val="en-US"/>
        </w:rPr>
        <w:t>[13,16,22]</w:t>
      </w:r>
      <w:r w:rsidR="00A7502C">
        <w:rPr>
          <w:rStyle w:val="FootnoteReference"/>
        </w:rPr>
        <w:fldChar w:fldCharType="end"/>
      </w:r>
      <w:r w:rsidR="00AB4F81">
        <w:t>. Participa</w:t>
      </w:r>
      <w:r w:rsidR="008B2039">
        <w:t xml:space="preserve">nts could optionally provide volume, </w:t>
      </w:r>
      <w:r w:rsidR="00386DFB">
        <w:t xml:space="preserve">strength, price and </w:t>
      </w:r>
      <w:r w:rsidR="00B05B85">
        <w:t>calories;</w:t>
      </w:r>
      <w:r w:rsidR="00AB4F81">
        <w:t xml:space="preserve"> </w:t>
      </w:r>
      <w:r w:rsidR="008B2039">
        <w:t>however,</w:t>
      </w:r>
      <w:r w:rsidR="00386DFB">
        <w:t xml:space="preserve"> if no information was provided UK standard data were used</w:t>
      </w:r>
      <w:r w:rsidR="00AF643B">
        <w:t xml:space="preserve"> </w:t>
      </w:r>
      <w:r w:rsidR="00AF643B">
        <w:fldChar w:fldCharType="begin" w:fldLock="1"/>
      </w:r>
      <w:r w:rsidR="00443DD3">
        <w:instrText>ADDIN CSL_CITATION { "citationItems" : [ { "id" : "ITEM-1", "itemData" : { "ISBN" : "978-1-78386-741-7", "id" : "ITEM-1", "issued" : { "date-parts" : [ [ "2016" ] ] }, "publisher" : "Health and Social Care Information Centre", "title" : "Statistics on Alcohol, England 2016", "type" : "report" }, "uris" : [ "http://www.mendeley.com/documents/?uuid=7d2d2fb7-9f26-439d-b053-5a74781a6ec4" ] } ], "mendeley" : { "formattedCitation" : "[45]", "plainTextFormattedCitation" : "[45]", "previouslyFormattedCitation" : "[45]" }, "properties" : { "noteIndex" : 0 }, "schema" : "https://github.com/citation-style-language/schema/raw/master/csl-citation.json" }</w:instrText>
      </w:r>
      <w:r w:rsidR="00AF643B">
        <w:fldChar w:fldCharType="separate"/>
      </w:r>
      <w:r w:rsidR="009B08A6" w:rsidRPr="009B08A6">
        <w:rPr>
          <w:noProof/>
        </w:rPr>
        <w:t>[45]</w:t>
      </w:r>
      <w:r w:rsidR="00AF643B">
        <w:fldChar w:fldCharType="end"/>
      </w:r>
      <w:r w:rsidR="00386DFB">
        <w:t xml:space="preserve">. Further, participants could record </w:t>
      </w:r>
      <w:r w:rsidR="00AB4F81">
        <w:t>who they were drinking wit</w:t>
      </w:r>
      <w:r w:rsidR="00812140">
        <w:t xml:space="preserve">h, where they were drinking and if </w:t>
      </w:r>
      <w:r w:rsidR="00AB4F81">
        <w:t xml:space="preserve">consent </w:t>
      </w:r>
      <w:r w:rsidR="00812140">
        <w:t>was provided</w:t>
      </w:r>
      <w:r w:rsidR="00AB4F81">
        <w:t xml:space="preserve">, their geographical position was recorded.  </w:t>
      </w:r>
    </w:p>
    <w:p w14:paraId="08D15D5F" w14:textId="3D6F1C35" w:rsidR="00384791" w:rsidRPr="00B949E2" w:rsidRDefault="00384791" w:rsidP="00384791">
      <w:pPr>
        <w:rPr>
          <w:b/>
          <w:i/>
        </w:rPr>
      </w:pPr>
      <w:r w:rsidRPr="00830E49">
        <w:rPr>
          <w:b/>
          <w:i/>
        </w:rPr>
        <w:t>Engagement</w:t>
      </w:r>
      <w:r w:rsidR="00E345BE">
        <w:rPr>
          <w:b/>
          <w:i/>
        </w:rPr>
        <w:t xml:space="preserve"> and Usability</w:t>
      </w:r>
    </w:p>
    <w:p w14:paraId="33550716" w14:textId="636C3368" w:rsidR="00E345BE" w:rsidRDefault="00384791" w:rsidP="00384791">
      <w:pPr>
        <w:jc w:val="both"/>
      </w:pPr>
      <w:r>
        <w:t xml:space="preserve">We measured </w:t>
      </w:r>
      <w:r w:rsidR="00E345BE">
        <w:t xml:space="preserve">usability by frequency of </w:t>
      </w:r>
      <w:r>
        <w:t xml:space="preserve">engagement using a published procedure </w:t>
      </w:r>
      <w:r w:rsidR="00A7502C">
        <w:rPr>
          <w:rStyle w:val="FootnoteReference"/>
        </w:rPr>
        <w:fldChar w:fldCharType="begin" w:fldLock="1"/>
      </w:r>
      <w:r w:rsidR="00443DD3">
        <w:instrText>ADDIN CSL_CITATION { "citationItems" : [ { "id" : "ITEM-1", "itemData" : { "author" : [ { "dropping-particle" : "", "family" : "Iacoviello", "given" : "Brian M", "non-dropping-particle" : "", "parse-names" : false, "suffix" : "" }, { "dropping-particle" : "", "family" : "Steinerman", "given" : "Joshua R", "non-dropping-particle" : "", "parse-names" : false, "suffix" : "" }, { "dropping-particle" : "", "family" : "Klein", "given" : "David B", "non-dropping-particle" : "", "parse-names" : false, "suffix" : "" }, { "dropping-particle" : "", "family" : "Silver", "given" : "Theodore L", "non-dropping-particle" : "", "parse-names" : false, "suffix" : "" }, { "dropping-particle" : "", "family" : "Berger", "given" : "Adam G", "non-dropping-particle" : "", "parse-names" : false, "suffix" : "" }, { "dropping-particle" : "", "family" : "Luo", "given" : "Sean X", "non-dropping-particle" : "", "parse-names" : false, "suffix" : "" }, { "dropping-particle" : "", "family" : "Schork", "given" : "Nicholas J", "non-dropping-particle" : "", "parse-names" : false, "suffix" : "" } ], "container-title" : "JMIR Mhealth Uhealth", "id" : "ITEM-1", "issue" : "4", "issued" : { "date-parts" : [ [ "2017" ] ] }, "page" : "e56", "title" : "Clickotine, A Personalized Smartphone App for Smoking Cessation: Initial Evaluation", "type" : "article-journal", "volume" : "5" }, "uris" : [ "http://www.mendeley.com/documents/?uuid=ea6e652b-0d33-4a08-aa01-b8045015660b" ] } ], "mendeley" : { "formattedCitation" : "[46]", "plainTextFormattedCitation" : "[46]", "previouslyFormattedCitation" : "[46]" }, "properties" : { "noteIndex" : 0 }, "schema" : "https://github.com/citation-style-language/schema/raw/master/csl-citation.json" }</w:instrText>
      </w:r>
      <w:r w:rsidR="00A7502C">
        <w:rPr>
          <w:rStyle w:val="FootnoteReference"/>
        </w:rPr>
        <w:fldChar w:fldCharType="separate"/>
      </w:r>
      <w:r w:rsidR="009B08A6" w:rsidRPr="009B08A6">
        <w:rPr>
          <w:bCs/>
          <w:noProof/>
          <w:lang w:val="en-US"/>
        </w:rPr>
        <w:t>[46]</w:t>
      </w:r>
      <w:r w:rsidR="00A7502C">
        <w:rPr>
          <w:rStyle w:val="FootnoteReference"/>
        </w:rPr>
        <w:fldChar w:fldCharType="end"/>
      </w:r>
      <w:r>
        <w:t>: the number of times the app was initialised</w:t>
      </w:r>
      <w:r w:rsidR="002D321B">
        <w:t xml:space="preserve"> (</w:t>
      </w:r>
      <w:r w:rsidR="002024EB">
        <w:rPr>
          <w:i/>
        </w:rPr>
        <w:t>i.e</w:t>
      </w:r>
      <w:r w:rsidR="002D321B" w:rsidRPr="002D321B">
        <w:rPr>
          <w:i/>
        </w:rPr>
        <w:t>.</w:t>
      </w:r>
      <w:r w:rsidR="002D321B">
        <w:t xml:space="preserve"> started when not running in the background)</w:t>
      </w:r>
      <w:r>
        <w:t>, the average session duration</w:t>
      </w:r>
      <w:r w:rsidR="00057B28">
        <w:t xml:space="preserve"> (</w:t>
      </w:r>
      <w:r w:rsidR="002024EB">
        <w:rPr>
          <w:i/>
        </w:rPr>
        <w:t>i.e</w:t>
      </w:r>
      <w:r w:rsidR="00057B28" w:rsidRPr="00E868E7">
        <w:rPr>
          <w:i/>
        </w:rPr>
        <w:t>.</w:t>
      </w:r>
      <w:r w:rsidR="00057B28">
        <w:t xml:space="preserve"> time spent using the app</w:t>
      </w:r>
      <w:r w:rsidR="002024EB">
        <w:t>, overall and for each page</w:t>
      </w:r>
      <w:r w:rsidR="00057B28">
        <w:t>)</w:t>
      </w:r>
      <w:r>
        <w:t xml:space="preserve">, the number of times a </w:t>
      </w:r>
      <w:r w:rsidR="00774E85">
        <w:t>participant</w:t>
      </w:r>
      <w:r>
        <w:t xml:space="preserve"> performed an interaction (</w:t>
      </w:r>
      <w:r w:rsidR="00B219E2">
        <w:rPr>
          <w:i/>
        </w:rPr>
        <w:t>i</w:t>
      </w:r>
      <w:r w:rsidR="002024EB">
        <w:rPr>
          <w:i/>
        </w:rPr>
        <w:t>.</w:t>
      </w:r>
      <w:r w:rsidR="00B219E2">
        <w:rPr>
          <w:i/>
        </w:rPr>
        <w:t>e</w:t>
      </w:r>
      <w:r w:rsidRPr="00057B28">
        <w:rPr>
          <w:i/>
        </w:rPr>
        <w:t>.</w:t>
      </w:r>
      <w:r>
        <w:t xml:space="preserve"> </w:t>
      </w:r>
      <w:r w:rsidR="00EC5744">
        <w:t>synchronised</w:t>
      </w:r>
      <w:r>
        <w:t xml:space="preserve"> data, added a drink, added a </w:t>
      </w:r>
      <w:r w:rsidR="00080B35">
        <w:t xml:space="preserve">text message </w:t>
      </w:r>
      <w:r>
        <w:t xml:space="preserve">rating) and the number of </w:t>
      </w:r>
      <w:r w:rsidR="007210B8">
        <w:t>weeks</w:t>
      </w:r>
      <w:r>
        <w:t xml:space="preserve"> in which </w:t>
      </w:r>
      <w:r w:rsidR="00774E85">
        <w:t>participants</w:t>
      </w:r>
      <w:r w:rsidR="00774E85" w:rsidRPr="00A933AE">
        <w:t xml:space="preserve"> </w:t>
      </w:r>
      <w:r>
        <w:t>remained engaged with the app</w:t>
      </w:r>
      <w:r w:rsidR="00E345BE">
        <w:t xml:space="preserve">. User engagement was </w:t>
      </w:r>
      <w:r>
        <w:t xml:space="preserve">defined as having at least 3 client-server interactions in a </w:t>
      </w:r>
      <w:r w:rsidR="00E345BE">
        <w:t>7-day period</w:t>
      </w:r>
      <w:r>
        <w:t>, othe</w:t>
      </w:r>
      <w:r w:rsidR="00E345BE">
        <w:t xml:space="preserve">r than receiving a text message and was used as a proxy for usability. </w:t>
      </w:r>
    </w:p>
    <w:p w14:paraId="1115B51A" w14:textId="4248A267" w:rsidR="00384791" w:rsidRPr="003F7D79" w:rsidRDefault="00384791" w:rsidP="00384791">
      <w:pPr>
        <w:jc w:val="both"/>
      </w:pPr>
      <w:r>
        <w:t>Participant engagement was tracked us</w:t>
      </w:r>
      <w:r w:rsidR="00F44D55">
        <w:t xml:space="preserve">ing Google Analytics for Mobile </w:t>
      </w:r>
      <w:r>
        <w:t xml:space="preserve">which recorded data when the </w:t>
      </w:r>
      <w:r w:rsidR="00774E85">
        <w:t xml:space="preserve">participant </w:t>
      </w:r>
      <w:r>
        <w:t xml:space="preserve">was online or offline. It was not possible to confirm and/or track if a </w:t>
      </w:r>
      <w:r w:rsidR="00774E85">
        <w:t xml:space="preserve">participant </w:t>
      </w:r>
      <w:r w:rsidR="00535D09">
        <w:t>read the</w:t>
      </w:r>
      <w:r>
        <w:t xml:space="preserve"> text message</w:t>
      </w:r>
      <w:r w:rsidR="00EC5744">
        <w:t>s</w:t>
      </w:r>
      <w:r>
        <w:t xml:space="preserve"> except in cases where the participant provided a rating from within the app.   </w:t>
      </w:r>
    </w:p>
    <w:p w14:paraId="0134428B" w14:textId="613030A8" w:rsidR="00D043F1" w:rsidRDefault="00BE0663" w:rsidP="00E10453">
      <w:pPr>
        <w:rPr>
          <w:b/>
          <w:i/>
        </w:rPr>
      </w:pPr>
      <w:r w:rsidRPr="00C026DB">
        <w:rPr>
          <w:b/>
          <w:i/>
        </w:rPr>
        <w:t>Clinical</w:t>
      </w:r>
      <w:r w:rsidR="00D043F1" w:rsidRPr="00C026DB">
        <w:rPr>
          <w:b/>
          <w:i/>
        </w:rPr>
        <w:t xml:space="preserve"> Monitoring </w:t>
      </w:r>
      <w:r w:rsidR="00700DB9" w:rsidRPr="00C026DB">
        <w:rPr>
          <w:b/>
          <w:i/>
        </w:rPr>
        <w:t xml:space="preserve">and Risk </w:t>
      </w:r>
      <w:r w:rsidR="00C026DB">
        <w:rPr>
          <w:b/>
          <w:i/>
        </w:rPr>
        <w:t>Management</w:t>
      </w:r>
    </w:p>
    <w:p w14:paraId="6BF7CAB9" w14:textId="18C29541" w:rsidR="00C026DB" w:rsidRDefault="00BE0663" w:rsidP="00322DD9">
      <w:pPr>
        <w:jc w:val="both"/>
      </w:pPr>
      <w:r>
        <w:t>Prior to the study commencing, a risk protocol was developed</w:t>
      </w:r>
      <w:r w:rsidR="00C026DB">
        <w:t xml:space="preserve"> and approved by the University of Liverpool Ethics Committee</w:t>
      </w:r>
      <w:r>
        <w:t xml:space="preserve">. </w:t>
      </w:r>
      <w:r w:rsidR="008016AE" w:rsidRPr="00BE0663">
        <w:t xml:space="preserve">Adverse </w:t>
      </w:r>
      <w:r w:rsidR="00C91F29">
        <w:t xml:space="preserve">health </w:t>
      </w:r>
      <w:r w:rsidR="00E719F9">
        <w:t>events</w:t>
      </w:r>
      <w:r w:rsidR="008016AE">
        <w:t xml:space="preserve"> were ascertained via automatic monitoring and reporting based on </w:t>
      </w:r>
      <w:r w:rsidR="002B27E5">
        <w:t>measurement</w:t>
      </w:r>
      <w:r w:rsidR="008016AE">
        <w:t xml:space="preserve"> responses and alcohol consumption. A clinician </w:t>
      </w:r>
      <w:r w:rsidR="000F259B">
        <w:t>received</w:t>
      </w:r>
      <w:r w:rsidR="008016AE">
        <w:t xml:space="preserve"> all </w:t>
      </w:r>
      <w:r w:rsidR="00486BAD">
        <w:t>warning notifications, pre-defined by the research team</w:t>
      </w:r>
      <w:r w:rsidR="008016AE">
        <w:t xml:space="preserve"> for review. If the clinician </w:t>
      </w:r>
      <w:r w:rsidR="000F259B">
        <w:t xml:space="preserve">felt that </w:t>
      </w:r>
      <w:r w:rsidR="00547437">
        <w:t>the</w:t>
      </w:r>
      <w:r w:rsidR="00C911B0">
        <w:t xml:space="preserve"> </w:t>
      </w:r>
      <w:r w:rsidR="008016AE">
        <w:t xml:space="preserve">event </w:t>
      </w:r>
      <w:r w:rsidR="000F259B">
        <w:t>wa</w:t>
      </w:r>
      <w:r w:rsidR="008016AE">
        <w:t xml:space="preserve">s clinically significant, </w:t>
      </w:r>
      <w:r w:rsidR="00C026DB">
        <w:t>participants were offered</w:t>
      </w:r>
      <w:r w:rsidR="00547437">
        <w:t xml:space="preserve"> a call </w:t>
      </w:r>
      <w:r w:rsidR="00C026DB">
        <w:t xml:space="preserve">by clinician (those who declined, a reason was recorded) </w:t>
      </w:r>
      <w:r w:rsidR="00547437">
        <w:t xml:space="preserve">to discuss the adverse health event. </w:t>
      </w:r>
    </w:p>
    <w:p w14:paraId="26E1808D" w14:textId="4884E8C1" w:rsidR="00BE0663" w:rsidRPr="00BE0663" w:rsidRDefault="00547437" w:rsidP="00322DD9">
      <w:pPr>
        <w:jc w:val="both"/>
      </w:pPr>
      <w:r>
        <w:t>All participants</w:t>
      </w:r>
      <w:r w:rsidR="00853EF8">
        <w:t>, irrespective of an adverse health event,</w:t>
      </w:r>
      <w:r>
        <w:t xml:space="preserve"> were </w:t>
      </w:r>
      <w:r w:rsidR="008016AE">
        <w:t xml:space="preserve">provided </w:t>
      </w:r>
      <w:r>
        <w:t xml:space="preserve">with </w:t>
      </w:r>
      <w:r w:rsidR="002976A9">
        <w:t xml:space="preserve">a signposting and </w:t>
      </w:r>
      <w:r w:rsidR="008016AE">
        <w:t>pathways to local support and assistance</w:t>
      </w:r>
      <w:r w:rsidR="00C026DB">
        <w:t xml:space="preserve"> via a ‘Support’ page within the app</w:t>
      </w:r>
      <w:r w:rsidR="008016AE">
        <w:t xml:space="preserve">. </w:t>
      </w:r>
    </w:p>
    <w:p w14:paraId="4A1B9DEC" w14:textId="18B5C87C" w:rsidR="00E10453" w:rsidRDefault="005B02BC">
      <w:pPr>
        <w:rPr>
          <w:b/>
        </w:rPr>
      </w:pPr>
      <w:r w:rsidRPr="00427B03">
        <w:rPr>
          <w:b/>
        </w:rPr>
        <w:t>Data Analysis</w:t>
      </w:r>
      <w:r>
        <w:rPr>
          <w:b/>
        </w:rPr>
        <w:t xml:space="preserve"> </w:t>
      </w:r>
    </w:p>
    <w:p w14:paraId="7F9180C6" w14:textId="48FD02C2" w:rsidR="00C860B2" w:rsidRPr="003E26D0" w:rsidRDefault="00C860B2" w:rsidP="00C860B2">
      <w:pPr>
        <w:jc w:val="both"/>
      </w:pPr>
      <w:r w:rsidRPr="003E26D0">
        <w:t>We calculated descriptive statistics to estimate engagement</w:t>
      </w:r>
      <w:r w:rsidR="00C67D63">
        <w:t xml:space="preserve"> and usability</w:t>
      </w:r>
      <w:r w:rsidRPr="003E26D0">
        <w:t xml:space="preserve"> with the app</w:t>
      </w:r>
      <w:r>
        <w:t xml:space="preserve"> which is used </w:t>
      </w:r>
      <w:r w:rsidR="00B608E0">
        <w:t>as a proxy for the</w:t>
      </w:r>
      <w:r>
        <w:t xml:space="preserve"> feasibility of InDEx app</w:t>
      </w:r>
      <w:r w:rsidR="004524B8">
        <w:t xml:space="preserve"> (to address the Primary Outcome)</w:t>
      </w:r>
      <w:r w:rsidRPr="003E26D0">
        <w:t xml:space="preserve">. </w:t>
      </w:r>
      <w:r>
        <w:t xml:space="preserve">Engagement statistics were reported as median and </w:t>
      </w:r>
      <w:r w:rsidRPr="003E26D0">
        <w:t>Interquartile Range (IQR)</w:t>
      </w:r>
      <w:r>
        <w:t xml:space="preserve">, as the data was not normally distributed (evaluated using skewness and kurtosis values and visualising the data). </w:t>
      </w:r>
      <w:r w:rsidRPr="003E26D0">
        <w:t xml:space="preserve">Popularity of pages was inferred from summation of the total number of times each page was viewed by users, and pages were then ranked from highest to lowest number of views.  </w:t>
      </w:r>
    </w:p>
    <w:p w14:paraId="0C061EA6" w14:textId="21610152" w:rsidR="00C860B2" w:rsidRPr="003E26D0" w:rsidRDefault="00C860B2" w:rsidP="00C860B2">
      <w:pPr>
        <w:jc w:val="both"/>
      </w:pPr>
      <w:r>
        <w:t>The average number</w:t>
      </w:r>
      <w:r w:rsidRPr="003E26D0">
        <w:t xml:space="preserve"> of </w:t>
      </w:r>
      <w:r>
        <w:t>drinking</w:t>
      </w:r>
      <w:r w:rsidRPr="003E26D0">
        <w:t xml:space="preserve"> days, drink free days</w:t>
      </w:r>
      <w:r>
        <w:t xml:space="preserve">, units consumed, units consumed per drinking day </w:t>
      </w:r>
      <w:r w:rsidRPr="003E26D0">
        <w:t xml:space="preserve">and alcoholic drinks per drinking day was computed </w:t>
      </w:r>
      <w:r>
        <w:t xml:space="preserve">across participants and reported as </w:t>
      </w:r>
      <w:r w:rsidRPr="003E26D0">
        <w:t xml:space="preserve">median and </w:t>
      </w:r>
      <w:r>
        <w:t>IQR</w:t>
      </w:r>
      <w:r w:rsidRPr="003E26D0">
        <w:t xml:space="preserve">. In this study, the number of binge drinking </w:t>
      </w:r>
      <w:r>
        <w:t>days,</w:t>
      </w:r>
      <w:r w:rsidRPr="003E26D0">
        <w:t xml:space="preserve"> was computed per week based on </w:t>
      </w:r>
      <w:r>
        <w:t xml:space="preserve">the number of days </w:t>
      </w:r>
      <w:r w:rsidRPr="003E26D0">
        <w:t xml:space="preserve">participants </w:t>
      </w:r>
      <w:r>
        <w:t>reported consuming 6 or more alcoholic drinks</w:t>
      </w:r>
      <w:r w:rsidR="00364A65">
        <w:t xml:space="preserve"> (to address the Secondary Outcomes)</w:t>
      </w:r>
      <w:r w:rsidRPr="003E26D0">
        <w:t xml:space="preserve">. Self-reported baseline and weekly measurements were presented as median and </w:t>
      </w:r>
      <w:r>
        <w:t>IQR</w:t>
      </w:r>
      <w:r w:rsidRPr="003E26D0">
        <w:t xml:space="preserve">, except for Readiness to Change and Self-Efficacy Rulers which were presented as mean and SD. </w:t>
      </w:r>
    </w:p>
    <w:p w14:paraId="3BDBC47F" w14:textId="76FA9FE9" w:rsidR="009F6D7E" w:rsidRDefault="006902E8" w:rsidP="00682241">
      <w:r w:rsidRPr="003E26D0">
        <w:t xml:space="preserve">Analyses were </w:t>
      </w:r>
      <w:r w:rsidR="00F44D55">
        <w:t>undertaken using STATA SE 14.2.</w:t>
      </w:r>
    </w:p>
    <w:p w14:paraId="458FE797" w14:textId="48E79320" w:rsidR="006A6293" w:rsidRDefault="006A6293" w:rsidP="00A76DC6">
      <w:pPr>
        <w:rPr>
          <w:b/>
          <w:u w:val="single"/>
        </w:rPr>
      </w:pPr>
      <w:r w:rsidRPr="00E54878">
        <w:rPr>
          <w:b/>
          <w:u w:val="single"/>
        </w:rPr>
        <w:t>Results</w:t>
      </w:r>
    </w:p>
    <w:p w14:paraId="03D2BF3D" w14:textId="07D5B844" w:rsidR="00352FD7" w:rsidRDefault="00BC1B3E" w:rsidP="00A76DC6">
      <w:pPr>
        <w:rPr>
          <w:b/>
        </w:rPr>
      </w:pPr>
      <w:r>
        <w:rPr>
          <w:b/>
        </w:rPr>
        <w:t xml:space="preserve">Recruitment, </w:t>
      </w:r>
      <w:r w:rsidR="00352FD7">
        <w:rPr>
          <w:b/>
        </w:rPr>
        <w:t xml:space="preserve">Study Enrolment </w:t>
      </w:r>
      <w:r>
        <w:rPr>
          <w:b/>
        </w:rPr>
        <w:t>and Participant Demographics</w:t>
      </w:r>
    </w:p>
    <w:p w14:paraId="430A79C9" w14:textId="0F382410" w:rsidR="00305BB9" w:rsidRDefault="0043445C" w:rsidP="00305BB9">
      <w:pPr>
        <w:keepNext/>
        <w:jc w:val="center"/>
      </w:pPr>
      <w:r>
        <w:rPr>
          <w:noProof/>
          <w:lang w:eastAsia="en-GB"/>
        </w:rPr>
        <w:drawing>
          <wp:inline distT="0" distB="0" distL="0" distR="0" wp14:anchorId="536302DB" wp14:editId="0273ED25">
            <wp:extent cx="3115056" cy="2359152"/>
            <wp:effectExtent l="0" t="0" r="9525" b="3175"/>
            <wp:docPr id="4" name="Picture 4" descr="E:\Dropbox\Research\ResearchProjects\MRC_Mobile_KCL\dissemination\paper-2-tech-methods\v13\particiant-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esearch\ResearchProjects\MRC_Mobile_KCL\dissemination\paper-2-tech-methods\v13\particiant-flow.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3616" t="1323" r="12022" b="25514"/>
                    <a:stretch/>
                  </pic:blipFill>
                  <pic:spPr bwMode="auto">
                    <a:xfrm>
                      <a:off x="0" y="0"/>
                      <a:ext cx="3115056" cy="2359152"/>
                    </a:xfrm>
                    <a:prstGeom prst="rect">
                      <a:avLst/>
                    </a:prstGeom>
                    <a:noFill/>
                    <a:ln>
                      <a:noFill/>
                    </a:ln>
                    <a:extLst>
                      <a:ext uri="{53640926-AAD7-44D8-BBD7-CCE9431645EC}">
                        <a14:shadowObscured xmlns:a14="http://schemas.microsoft.com/office/drawing/2010/main"/>
                      </a:ext>
                    </a:extLst>
                  </pic:spPr>
                </pic:pic>
              </a:graphicData>
            </a:graphic>
          </wp:inline>
        </w:drawing>
      </w:r>
    </w:p>
    <w:p w14:paraId="498756E4" w14:textId="139B9344" w:rsidR="00C7233D" w:rsidRDefault="00305BB9" w:rsidP="00305BB9">
      <w:pPr>
        <w:pStyle w:val="Caption"/>
        <w:jc w:val="center"/>
      </w:pPr>
      <w:bookmarkStart w:id="4" w:name="_Ref509307509"/>
      <w:r>
        <w:t xml:space="preserve">Figure </w:t>
      </w:r>
      <w:r w:rsidR="00284D07">
        <w:fldChar w:fldCharType="begin"/>
      </w:r>
      <w:r w:rsidR="00284D07">
        <w:instrText xml:space="preserve"> SEQ Figure \* ARABIC </w:instrText>
      </w:r>
      <w:r w:rsidR="00284D07">
        <w:fldChar w:fldCharType="separate"/>
      </w:r>
      <w:r w:rsidR="00562EA0">
        <w:rPr>
          <w:noProof/>
        </w:rPr>
        <w:t>3</w:t>
      </w:r>
      <w:r w:rsidR="00284D07">
        <w:rPr>
          <w:noProof/>
        </w:rPr>
        <w:fldChar w:fldCharType="end"/>
      </w:r>
      <w:bookmarkEnd w:id="4"/>
      <w:r>
        <w:t>: Participant flow through the study.</w:t>
      </w:r>
    </w:p>
    <w:p w14:paraId="174C559E" w14:textId="659665D0" w:rsidR="003C0E26" w:rsidRDefault="009502E6" w:rsidP="003C0E26">
      <w:pPr>
        <w:jc w:val="both"/>
      </w:pPr>
      <w:r>
        <w:t>150 individuals</w:t>
      </w:r>
      <w:r w:rsidR="00305BB9">
        <w:t xml:space="preserve"> were contacted via email, see </w:t>
      </w:r>
      <w:r w:rsidR="00305BB9">
        <w:fldChar w:fldCharType="begin"/>
      </w:r>
      <w:r w:rsidR="00305BB9">
        <w:instrText xml:space="preserve"> REF _Ref509307509 \h </w:instrText>
      </w:r>
      <w:r w:rsidR="00305BB9">
        <w:fldChar w:fldCharType="separate"/>
      </w:r>
      <w:r w:rsidR="00562EA0">
        <w:t xml:space="preserve">Figure </w:t>
      </w:r>
      <w:r w:rsidR="00562EA0">
        <w:rPr>
          <w:noProof/>
        </w:rPr>
        <w:t>3</w:t>
      </w:r>
      <w:r w:rsidR="00305BB9">
        <w:fldChar w:fldCharType="end"/>
      </w:r>
      <w:r>
        <w:t xml:space="preserve">, in which 31 participants downloaded and registered an account with InDEx, of which 27 were male (87.1%) and 4 were female (12.9%), representing a registration rate of 22.6%. </w:t>
      </w:r>
      <w:r w:rsidR="003C0E26">
        <w:t xml:space="preserve">Of those who joined, 5 (16.1%) were aged 25-39 years, 6 (19.6%) were aged 40-44, 6 (19.6%) were aged 45-49, 6 were aged 50-54 (19.6%) and 8 were aged 55-64 (15.8%). Finally, </w:t>
      </w:r>
      <w:r w:rsidR="00753583">
        <w:t xml:space="preserve">most participants </w:t>
      </w:r>
      <w:r w:rsidR="003C0E26">
        <w:t>(</w:t>
      </w:r>
      <w:r w:rsidR="00E87298" w:rsidRPr="003C2453">
        <w:rPr>
          <w:i/>
        </w:rPr>
        <w:t>n</w:t>
      </w:r>
      <w:r w:rsidR="00E87298" w:rsidRPr="003C2453">
        <w:t>=26</w:t>
      </w:r>
      <w:r w:rsidR="00E87298">
        <w:t xml:space="preserve">, </w:t>
      </w:r>
      <w:r w:rsidR="003C0E26">
        <w:t xml:space="preserve">83.9%) reported serving in the military for 12 years or more. </w:t>
      </w:r>
    </w:p>
    <w:p w14:paraId="329B21F3" w14:textId="32F0EC7E" w:rsidR="00B8541C" w:rsidRDefault="00B8541C" w:rsidP="00B8541C">
      <w:pPr>
        <w:rPr>
          <w:b/>
        </w:rPr>
      </w:pPr>
      <w:r>
        <w:rPr>
          <w:b/>
        </w:rPr>
        <w:t>En</w:t>
      </w:r>
      <w:r w:rsidR="00EC2660">
        <w:rPr>
          <w:b/>
        </w:rPr>
        <w:t>gagement</w:t>
      </w:r>
    </w:p>
    <w:p w14:paraId="01327DFF" w14:textId="74D68857" w:rsidR="009C7FAF" w:rsidRDefault="00B828D0" w:rsidP="003C0E26">
      <w:pPr>
        <w:jc w:val="both"/>
      </w:pPr>
      <w:bookmarkStart w:id="5" w:name="_Ref490848376"/>
      <w:r>
        <w:t xml:space="preserve">Participants used the InDEx app </w:t>
      </w:r>
      <w:r w:rsidRPr="00502536">
        <w:t>a median of 4</w:t>
      </w:r>
      <w:r>
        <w:t>.0</w:t>
      </w:r>
      <w:r w:rsidRPr="00502536">
        <w:t xml:space="preserve"> (IQR </w:t>
      </w:r>
      <w:r>
        <w:t>3.0-4.0</w:t>
      </w:r>
      <w:r w:rsidRPr="00502536">
        <w:t>) weeks (</w:t>
      </w:r>
      <w:r>
        <w:t>Primary Outcome</w:t>
      </w:r>
      <w:r w:rsidRPr="00502536">
        <w:t>)</w:t>
      </w:r>
      <w:r>
        <w:t>, initialising</w:t>
      </w:r>
      <w:r w:rsidRPr="00502536">
        <w:t xml:space="preserve"> </w:t>
      </w:r>
      <w:r w:rsidR="003C0E26" w:rsidRPr="00502536">
        <w:t>15</w:t>
      </w:r>
      <w:r w:rsidR="00D97A9E">
        <w:t>.0</w:t>
      </w:r>
      <w:r w:rsidR="003C0E26" w:rsidRPr="00502536">
        <w:t xml:space="preserve"> (</w:t>
      </w:r>
      <w:r w:rsidR="0071621F" w:rsidRPr="00502536">
        <w:t xml:space="preserve">IQR </w:t>
      </w:r>
      <w:r w:rsidR="004F3814">
        <w:t>8.5-19</w:t>
      </w:r>
      <w:r w:rsidR="00D97A9E">
        <w:t>.0</w:t>
      </w:r>
      <w:r w:rsidR="003C0E26" w:rsidRPr="00502536">
        <w:t>) tim</w:t>
      </w:r>
      <w:r w:rsidR="0071621F" w:rsidRPr="00502536">
        <w:t>es over four weeks, engaging in</w:t>
      </w:r>
      <w:r w:rsidR="003C0E26" w:rsidRPr="00502536">
        <w:t xml:space="preserve"> </w:t>
      </w:r>
      <w:r w:rsidR="0071621F" w:rsidRPr="00502536">
        <w:t>29</w:t>
      </w:r>
      <w:r w:rsidR="00D97A9E">
        <w:t>.0</w:t>
      </w:r>
      <w:r w:rsidR="003C0E26" w:rsidRPr="00502536">
        <w:t xml:space="preserve"> (</w:t>
      </w:r>
      <w:r w:rsidR="0071621F" w:rsidRPr="00502536">
        <w:t xml:space="preserve">IQR </w:t>
      </w:r>
      <w:r w:rsidR="004F3814">
        <w:t>20</w:t>
      </w:r>
      <w:r w:rsidR="00D97A9E">
        <w:t>.0</w:t>
      </w:r>
      <w:r w:rsidR="004F3814">
        <w:t>-40.5</w:t>
      </w:r>
      <w:r w:rsidR="003C0E26" w:rsidRPr="00502536">
        <w:t xml:space="preserve">) sessions for </w:t>
      </w:r>
      <w:r w:rsidR="007046CF" w:rsidRPr="00502536">
        <w:t>a median of</w:t>
      </w:r>
      <w:r w:rsidR="003C0E26" w:rsidRPr="00502536">
        <w:t xml:space="preserve"> </w:t>
      </w:r>
      <w:r w:rsidR="0071621F" w:rsidRPr="00502536">
        <w:t>48</w:t>
      </w:r>
      <w:r w:rsidR="003C0E26" w:rsidRPr="00502536">
        <w:t>.8 seconds (</w:t>
      </w:r>
      <w:r w:rsidR="0071621F" w:rsidRPr="00502536">
        <w:t xml:space="preserve">IQR </w:t>
      </w:r>
      <w:r w:rsidR="004F3814">
        <w:t>35.1-73.1</w:t>
      </w:r>
      <w:r w:rsidR="003C0E26" w:rsidRPr="00502536">
        <w:t>).</w:t>
      </w:r>
      <w:r w:rsidR="00FC3E22" w:rsidRPr="00502536">
        <w:t xml:space="preserve"> </w:t>
      </w:r>
      <w:r w:rsidR="00FC3E22" w:rsidRPr="00502536">
        <w:fldChar w:fldCharType="begin"/>
      </w:r>
      <w:r w:rsidR="00FC3E22" w:rsidRPr="00502536">
        <w:instrText xml:space="preserve"> REF _Ref501370526 \h </w:instrText>
      </w:r>
      <w:r w:rsidR="00502536" w:rsidRPr="00502536">
        <w:instrText xml:space="preserve"> \* MERGEFORMAT </w:instrText>
      </w:r>
      <w:r w:rsidR="00FC3E22" w:rsidRPr="00502536">
        <w:fldChar w:fldCharType="separate"/>
      </w:r>
      <w:r w:rsidR="00562EA0">
        <w:t xml:space="preserve">Table </w:t>
      </w:r>
      <w:r w:rsidR="00562EA0">
        <w:rPr>
          <w:noProof/>
        </w:rPr>
        <w:t>2</w:t>
      </w:r>
      <w:r w:rsidR="00FC3E22" w:rsidRPr="00502536">
        <w:fldChar w:fldCharType="end"/>
      </w:r>
      <w:r w:rsidR="003C0E26" w:rsidRPr="00502536">
        <w:t xml:space="preserve"> provides the </w:t>
      </w:r>
      <w:r w:rsidR="00D519AC">
        <w:t>engagement</w:t>
      </w:r>
      <w:r w:rsidR="003C0E26" w:rsidRPr="00502536">
        <w:t xml:space="preserve"> measures relating to the level of engagement</w:t>
      </w:r>
      <w:r w:rsidR="00881642" w:rsidRPr="00502536">
        <w:t xml:space="preserve"> and adherence</w:t>
      </w:r>
      <w:r w:rsidR="003C0E26" w:rsidRPr="00502536">
        <w:t xml:space="preserve">. </w:t>
      </w:r>
      <w:r w:rsidR="009C7FAF" w:rsidRPr="00502536">
        <w:t>23 (71.2%) of participants used the app every week (maximum 4 weeks)</w:t>
      </w:r>
      <w:r w:rsidR="00540524" w:rsidRPr="00502536">
        <w:t>, with 27 (87.1%) using the app in the final week</w:t>
      </w:r>
      <w:r w:rsidR="007C3CCE">
        <w:t>.</w:t>
      </w:r>
      <w:r w:rsidR="0071621F" w:rsidRPr="00502536">
        <w:t xml:space="preserve"> </w:t>
      </w:r>
      <w:r w:rsidR="003C0E26" w:rsidRPr="00502536">
        <w:fldChar w:fldCharType="begin"/>
      </w:r>
      <w:r w:rsidR="003C0E26" w:rsidRPr="00502536">
        <w:instrText xml:space="preserve"> REF _Ref490999391 \h  \* MERGEFORMAT </w:instrText>
      </w:r>
      <w:r w:rsidR="003C0E26" w:rsidRPr="00502536">
        <w:fldChar w:fldCharType="separate"/>
      </w:r>
      <w:r w:rsidR="00562EA0">
        <w:t xml:space="preserve">Table </w:t>
      </w:r>
      <w:r w:rsidR="00562EA0">
        <w:rPr>
          <w:noProof/>
        </w:rPr>
        <w:t>3</w:t>
      </w:r>
      <w:r w:rsidR="003C0E26" w:rsidRPr="00502536">
        <w:fldChar w:fldCharType="end"/>
      </w:r>
      <w:r w:rsidR="003C0E26" w:rsidRPr="00502536">
        <w:t xml:space="preserve"> describes the top ten pages viewed by participants, with the Dashboard (36.7</w:t>
      </w:r>
      <w:r w:rsidR="009C7FAF" w:rsidRPr="00502536">
        <w:t>%) page being the most popular.</w:t>
      </w:r>
      <w:r w:rsidR="009C7FAF">
        <w:t xml:space="preserve"> </w:t>
      </w:r>
    </w:p>
    <w:p w14:paraId="578D70E1" w14:textId="171FB59F" w:rsidR="0017316D" w:rsidRDefault="0017316D" w:rsidP="0017316D">
      <w:pPr>
        <w:pStyle w:val="Caption"/>
        <w:keepNext/>
      </w:pPr>
      <w:bookmarkStart w:id="6" w:name="_Ref501370526"/>
      <w:r>
        <w:t xml:space="preserve">Table </w:t>
      </w:r>
      <w:r w:rsidR="00284D07">
        <w:fldChar w:fldCharType="begin"/>
      </w:r>
      <w:r w:rsidR="00284D07">
        <w:instrText xml:space="preserve"> SEQ Table \* ARABIC </w:instrText>
      </w:r>
      <w:r w:rsidR="00284D07">
        <w:fldChar w:fldCharType="separate"/>
      </w:r>
      <w:r w:rsidR="00562EA0">
        <w:rPr>
          <w:noProof/>
        </w:rPr>
        <w:t>2</w:t>
      </w:r>
      <w:r w:rsidR="00284D07">
        <w:rPr>
          <w:noProof/>
        </w:rPr>
        <w:fldChar w:fldCharType="end"/>
      </w:r>
      <w:bookmarkEnd w:id="5"/>
      <w:bookmarkEnd w:id="6"/>
      <w:r>
        <w:t xml:space="preserve">: Engagement </w:t>
      </w:r>
      <w:r w:rsidR="00D519AC">
        <w:t>measure</w:t>
      </w:r>
      <w:r>
        <w:t xml:space="preserve"> over the study period</w:t>
      </w:r>
      <w:r w:rsidR="00326243">
        <w:t xml:space="preserve"> per participant</w:t>
      </w:r>
      <w:r>
        <w:t>.</w:t>
      </w:r>
    </w:p>
    <w:tbl>
      <w:tblPr>
        <w:tblStyle w:val="TableGridLight1"/>
        <w:tblW w:w="0" w:type="auto"/>
        <w:jc w:val="center"/>
        <w:tblLook w:val="04A0" w:firstRow="1" w:lastRow="0" w:firstColumn="1" w:lastColumn="0" w:noHBand="0" w:noVBand="1"/>
      </w:tblPr>
      <w:tblGrid>
        <w:gridCol w:w="2629"/>
        <w:gridCol w:w="1701"/>
        <w:gridCol w:w="1701"/>
      </w:tblGrid>
      <w:tr w:rsidR="0071621F" w14:paraId="6D58DC1C" w14:textId="3A5902A9" w:rsidTr="008808E2">
        <w:trPr>
          <w:jc w:val="center"/>
        </w:trPr>
        <w:tc>
          <w:tcPr>
            <w:tcW w:w="2629" w:type="dxa"/>
          </w:tcPr>
          <w:p w14:paraId="5C5727DB" w14:textId="2D5B001A" w:rsidR="0071621F" w:rsidRPr="00FB4DD7" w:rsidRDefault="00D519AC" w:rsidP="009C72DE">
            <w:pPr>
              <w:jc w:val="center"/>
              <w:rPr>
                <w:b/>
                <w:sz w:val="21"/>
                <w:szCs w:val="21"/>
              </w:rPr>
            </w:pPr>
            <w:r>
              <w:rPr>
                <w:b/>
                <w:sz w:val="21"/>
                <w:szCs w:val="21"/>
              </w:rPr>
              <w:t>Engagement Measure</w:t>
            </w:r>
          </w:p>
        </w:tc>
        <w:tc>
          <w:tcPr>
            <w:tcW w:w="1701" w:type="dxa"/>
          </w:tcPr>
          <w:p w14:paraId="5A880492" w14:textId="025E2D12" w:rsidR="0071621F" w:rsidRPr="00FB4DD7" w:rsidRDefault="0071621F" w:rsidP="009C72DE">
            <w:pPr>
              <w:jc w:val="center"/>
              <w:rPr>
                <w:b/>
                <w:sz w:val="21"/>
                <w:szCs w:val="21"/>
              </w:rPr>
            </w:pPr>
            <w:r>
              <w:rPr>
                <w:b/>
                <w:sz w:val="21"/>
                <w:szCs w:val="21"/>
              </w:rPr>
              <w:t>Median</w:t>
            </w:r>
          </w:p>
        </w:tc>
        <w:tc>
          <w:tcPr>
            <w:tcW w:w="1701" w:type="dxa"/>
          </w:tcPr>
          <w:p w14:paraId="03C7D016" w14:textId="692B0D50" w:rsidR="0071621F" w:rsidRPr="00FB4DD7" w:rsidRDefault="0071621F" w:rsidP="009C72DE">
            <w:pPr>
              <w:jc w:val="center"/>
              <w:rPr>
                <w:b/>
                <w:sz w:val="21"/>
                <w:szCs w:val="21"/>
              </w:rPr>
            </w:pPr>
            <w:r>
              <w:rPr>
                <w:b/>
                <w:sz w:val="21"/>
                <w:szCs w:val="21"/>
              </w:rPr>
              <w:t>Interquartile Range</w:t>
            </w:r>
          </w:p>
        </w:tc>
      </w:tr>
      <w:tr w:rsidR="0071621F" w14:paraId="11505FC6" w14:textId="2386826F" w:rsidTr="008808E2">
        <w:trPr>
          <w:jc w:val="center"/>
        </w:trPr>
        <w:tc>
          <w:tcPr>
            <w:tcW w:w="2629" w:type="dxa"/>
          </w:tcPr>
          <w:p w14:paraId="271C6E27" w14:textId="5D8DEFF1" w:rsidR="0071621F" w:rsidRPr="00BE5D94" w:rsidRDefault="0071621F" w:rsidP="009C72DE">
            <w:pPr>
              <w:rPr>
                <w:i/>
                <w:sz w:val="21"/>
                <w:szCs w:val="21"/>
              </w:rPr>
            </w:pPr>
            <w:r>
              <w:rPr>
                <w:i/>
                <w:sz w:val="21"/>
                <w:szCs w:val="21"/>
              </w:rPr>
              <w:t>Initialisations</w:t>
            </w:r>
            <w:r w:rsidRPr="003E526D">
              <w:rPr>
                <w:b/>
                <w:i/>
                <w:sz w:val="21"/>
                <w:szCs w:val="21"/>
                <w:vertAlign w:val="superscript"/>
              </w:rPr>
              <w:t>1</w:t>
            </w:r>
          </w:p>
        </w:tc>
        <w:tc>
          <w:tcPr>
            <w:tcW w:w="1701" w:type="dxa"/>
          </w:tcPr>
          <w:p w14:paraId="1EE168F7" w14:textId="3FCE8F4F" w:rsidR="0071621F" w:rsidRDefault="0071621F" w:rsidP="001F0411">
            <w:pPr>
              <w:jc w:val="center"/>
            </w:pPr>
            <w:r>
              <w:t>15</w:t>
            </w:r>
            <w:r w:rsidR="00D97A9E">
              <w:t>.0</w:t>
            </w:r>
          </w:p>
        </w:tc>
        <w:tc>
          <w:tcPr>
            <w:tcW w:w="1701" w:type="dxa"/>
          </w:tcPr>
          <w:p w14:paraId="7A4696C4" w14:textId="79FFF0DD" w:rsidR="0071621F" w:rsidRDefault="002E54D4" w:rsidP="001F0411">
            <w:pPr>
              <w:jc w:val="center"/>
            </w:pPr>
            <w:r>
              <w:t>8.5-19</w:t>
            </w:r>
            <w:r w:rsidR="00D97A9E">
              <w:t>.0</w:t>
            </w:r>
          </w:p>
        </w:tc>
      </w:tr>
      <w:tr w:rsidR="0071621F" w14:paraId="43FB77A6" w14:textId="0112D11F" w:rsidTr="008808E2">
        <w:trPr>
          <w:jc w:val="center"/>
        </w:trPr>
        <w:tc>
          <w:tcPr>
            <w:tcW w:w="2629" w:type="dxa"/>
          </w:tcPr>
          <w:p w14:paraId="050107D3" w14:textId="41922EDA" w:rsidR="0071621F" w:rsidRPr="00BE5D94" w:rsidRDefault="0071621F" w:rsidP="00B24E0A">
            <w:pPr>
              <w:rPr>
                <w:i/>
                <w:sz w:val="21"/>
                <w:szCs w:val="21"/>
              </w:rPr>
            </w:pPr>
            <w:r>
              <w:rPr>
                <w:i/>
                <w:sz w:val="21"/>
                <w:szCs w:val="21"/>
              </w:rPr>
              <w:t>Session count</w:t>
            </w:r>
          </w:p>
        </w:tc>
        <w:tc>
          <w:tcPr>
            <w:tcW w:w="1701" w:type="dxa"/>
          </w:tcPr>
          <w:p w14:paraId="2274D35D" w14:textId="725C941A" w:rsidR="0071621F" w:rsidRDefault="0071621F" w:rsidP="001F0411">
            <w:pPr>
              <w:jc w:val="center"/>
            </w:pPr>
            <w:r>
              <w:t>29</w:t>
            </w:r>
            <w:r w:rsidR="00D97A9E">
              <w:t>.0</w:t>
            </w:r>
          </w:p>
        </w:tc>
        <w:tc>
          <w:tcPr>
            <w:tcW w:w="1701" w:type="dxa"/>
          </w:tcPr>
          <w:p w14:paraId="49ED45BD" w14:textId="6AC83AC7" w:rsidR="0071621F" w:rsidRDefault="002E54D4" w:rsidP="001F0411">
            <w:pPr>
              <w:jc w:val="center"/>
            </w:pPr>
            <w:r>
              <w:t>20</w:t>
            </w:r>
            <w:r w:rsidR="00D97A9E">
              <w:t>.0</w:t>
            </w:r>
            <w:r>
              <w:t>-40.5</w:t>
            </w:r>
          </w:p>
        </w:tc>
      </w:tr>
      <w:tr w:rsidR="0071621F" w14:paraId="3EBA7AEF" w14:textId="2E993556" w:rsidTr="00B178C5">
        <w:trPr>
          <w:jc w:val="center"/>
        </w:trPr>
        <w:tc>
          <w:tcPr>
            <w:tcW w:w="2629" w:type="dxa"/>
          </w:tcPr>
          <w:p w14:paraId="76BE7036" w14:textId="49AC0403" w:rsidR="0071621F" w:rsidRPr="00BE5D94" w:rsidRDefault="0071621F" w:rsidP="00B24E0A">
            <w:pPr>
              <w:rPr>
                <w:i/>
                <w:sz w:val="21"/>
                <w:szCs w:val="21"/>
              </w:rPr>
            </w:pPr>
            <w:r>
              <w:rPr>
                <w:i/>
                <w:sz w:val="21"/>
                <w:szCs w:val="21"/>
              </w:rPr>
              <w:t>Session duration (seconds)</w:t>
            </w:r>
          </w:p>
        </w:tc>
        <w:tc>
          <w:tcPr>
            <w:tcW w:w="1701" w:type="dxa"/>
          </w:tcPr>
          <w:p w14:paraId="22629EEB" w14:textId="256F2D0C" w:rsidR="0071621F" w:rsidRDefault="0071621F" w:rsidP="001F0411">
            <w:pPr>
              <w:jc w:val="center"/>
            </w:pPr>
            <w:r>
              <w:t>48.8</w:t>
            </w:r>
          </w:p>
        </w:tc>
        <w:tc>
          <w:tcPr>
            <w:tcW w:w="1701" w:type="dxa"/>
          </w:tcPr>
          <w:p w14:paraId="469FE2BB" w14:textId="57486F90" w:rsidR="0071621F" w:rsidRDefault="002E54D4" w:rsidP="001F0411">
            <w:pPr>
              <w:jc w:val="center"/>
            </w:pPr>
            <w:r>
              <w:t>35.1-73.1</w:t>
            </w:r>
          </w:p>
        </w:tc>
      </w:tr>
      <w:tr w:rsidR="0071621F" w14:paraId="03B1D9AB" w14:textId="7ECA0C80" w:rsidTr="008808E2">
        <w:trPr>
          <w:jc w:val="center"/>
        </w:trPr>
        <w:tc>
          <w:tcPr>
            <w:tcW w:w="2629" w:type="dxa"/>
          </w:tcPr>
          <w:p w14:paraId="212A00D6" w14:textId="3F2766C6" w:rsidR="0071621F" w:rsidRPr="00BE5D94" w:rsidRDefault="0071621F" w:rsidP="009C72DE">
            <w:pPr>
              <w:rPr>
                <w:i/>
                <w:sz w:val="21"/>
                <w:szCs w:val="21"/>
              </w:rPr>
            </w:pPr>
            <w:r>
              <w:rPr>
                <w:i/>
                <w:sz w:val="21"/>
                <w:szCs w:val="21"/>
              </w:rPr>
              <w:t>I</w:t>
            </w:r>
            <w:r w:rsidRPr="00BE5D94">
              <w:rPr>
                <w:i/>
                <w:sz w:val="21"/>
                <w:szCs w:val="21"/>
              </w:rPr>
              <w:t>nteractions</w:t>
            </w:r>
            <w:r>
              <w:rPr>
                <w:b/>
                <w:i/>
                <w:sz w:val="21"/>
                <w:szCs w:val="21"/>
                <w:vertAlign w:val="superscript"/>
              </w:rPr>
              <w:t>2</w:t>
            </w:r>
          </w:p>
        </w:tc>
        <w:tc>
          <w:tcPr>
            <w:tcW w:w="1701" w:type="dxa"/>
          </w:tcPr>
          <w:p w14:paraId="4CA9B55C" w14:textId="64AA9172" w:rsidR="0071621F" w:rsidRDefault="0071621F" w:rsidP="002E2E66">
            <w:pPr>
              <w:jc w:val="center"/>
            </w:pPr>
            <w:r>
              <w:t>223</w:t>
            </w:r>
            <w:r w:rsidR="00D97A9E">
              <w:t>.0</w:t>
            </w:r>
          </w:p>
        </w:tc>
        <w:tc>
          <w:tcPr>
            <w:tcW w:w="1701" w:type="dxa"/>
          </w:tcPr>
          <w:p w14:paraId="284E9246" w14:textId="06265D30" w:rsidR="0071621F" w:rsidRDefault="003E17BA" w:rsidP="002E2E66">
            <w:pPr>
              <w:jc w:val="center"/>
            </w:pPr>
            <w:r>
              <w:t>182.3-303.5</w:t>
            </w:r>
          </w:p>
        </w:tc>
      </w:tr>
      <w:tr w:rsidR="0071621F" w14:paraId="11293E32" w14:textId="694E4000" w:rsidTr="008808E2">
        <w:trPr>
          <w:trHeight w:val="241"/>
          <w:jc w:val="center"/>
        </w:trPr>
        <w:tc>
          <w:tcPr>
            <w:tcW w:w="2629" w:type="dxa"/>
          </w:tcPr>
          <w:p w14:paraId="58F820F4" w14:textId="781F9D13" w:rsidR="0071621F" w:rsidRPr="00BE5D94" w:rsidRDefault="0071621F" w:rsidP="009C72DE">
            <w:pPr>
              <w:rPr>
                <w:i/>
                <w:sz w:val="21"/>
                <w:szCs w:val="21"/>
              </w:rPr>
            </w:pPr>
            <w:r>
              <w:rPr>
                <w:i/>
                <w:sz w:val="21"/>
                <w:szCs w:val="21"/>
              </w:rPr>
              <w:t xml:space="preserve">Weeks </w:t>
            </w:r>
            <w:r w:rsidRPr="00BE5D94">
              <w:rPr>
                <w:i/>
                <w:sz w:val="21"/>
                <w:szCs w:val="21"/>
              </w:rPr>
              <w:t>active</w:t>
            </w:r>
          </w:p>
        </w:tc>
        <w:tc>
          <w:tcPr>
            <w:tcW w:w="1701" w:type="dxa"/>
          </w:tcPr>
          <w:p w14:paraId="6FCD64E3" w14:textId="7E9AA0BF" w:rsidR="0071621F" w:rsidRDefault="0071621F" w:rsidP="00AB59DA">
            <w:pPr>
              <w:jc w:val="center"/>
            </w:pPr>
            <w:r>
              <w:t>4</w:t>
            </w:r>
            <w:r w:rsidR="00D97A9E">
              <w:t>.0</w:t>
            </w:r>
          </w:p>
        </w:tc>
        <w:tc>
          <w:tcPr>
            <w:tcW w:w="1701" w:type="dxa"/>
          </w:tcPr>
          <w:p w14:paraId="79FA1F28" w14:textId="14950A5A" w:rsidR="0071621F" w:rsidRDefault="003E17BA" w:rsidP="00AB59DA">
            <w:pPr>
              <w:jc w:val="center"/>
            </w:pPr>
            <w:r>
              <w:t>3</w:t>
            </w:r>
            <w:r w:rsidR="00D97A9E">
              <w:t>.0</w:t>
            </w:r>
            <w:r>
              <w:t>-4</w:t>
            </w:r>
            <w:r w:rsidR="00D97A9E">
              <w:t>.0</w:t>
            </w:r>
          </w:p>
        </w:tc>
      </w:tr>
    </w:tbl>
    <w:p w14:paraId="4C91CDC0" w14:textId="7B140E53" w:rsidR="004614BC" w:rsidRDefault="004614BC" w:rsidP="00750AEC">
      <w:pPr>
        <w:spacing w:after="0" w:line="240" w:lineRule="auto"/>
        <w:rPr>
          <w:b/>
          <w:vertAlign w:val="superscript"/>
        </w:rPr>
      </w:pPr>
      <w:r w:rsidRPr="003E526D">
        <w:rPr>
          <w:b/>
          <w:vertAlign w:val="superscript"/>
        </w:rPr>
        <w:tab/>
      </w:r>
      <w:r>
        <w:rPr>
          <w:b/>
          <w:vertAlign w:val="superscript"/>
        </w:rPr>
        <w:t xml:space="preserve">    </w:t>
      </w:r>
      <w:r w:rsidRPr="003E526D">
        <w:rPr>
          <w:b/>
          <w:vertAlign w:val="superscript"/>
        </w:rPr>
        <w:t>1</w:t>
      </w:r>
      <w:r w:rsidRPr="003E526D">
        <w:rPr>
          <w:vertAlign w:val="superscript"/>
        </w:rPr>
        <w:t xml:space="preserve"> App </w:t>
      </w:r>
      <w:r w:rsidR="009F6757">
        <w:rPr>
          <w:vertAlign w:val="superscript"/>
        </w:rPr>
        <w:t xml:space="preserve">initialisation reflects the app being opened without </w:t>
      </w:r>
      <w:r w:rsidR="00750AEC">
        <w:rPr>
          <w:vertAlign w:val="superscript"/>
        </w:rPr>
        <w:t>a</w:t>
      </w:r>
      <w:r w:rsidR="009F6757">
        <w:rPr>
          <w:vertAlign w:val="superscript"/>
        </w:rPr>
        <w:t xml:space="preserve"> background session</w:t>
      </w:r>
      <w:r w:rsidR="0017007F">
        <w:rPr>
          <w:vertAlign w:val="superscript"/>
        </w:rPr>
        <w:t xml:space="preserve"> existing</w:t>
      </w:r>
      <w:r w:rsidRPr="003E526D">
        <w:rPr>
          <w:vertAlign w:val="superscript"/>
        </w:rPr>
        <w:t>.</w:t>
      </w:r>
      <w:r>
        <w:rPr>
          <w:vertAlign w:val="superscript"/>
        </w:rPr>
        <w:t xml:space="preserve"> </w:t>
      </w:r>
    </w:p>
    <w:p w14:paraId="7643BF6E" w14:textId="368755E0" w:rsidR="003B601C" w:rsidRPr="0001782D" w:rsidRDefault="004614BC" w:rsidP="0001782D">
      <w:pPr>
        <w:spacing w:after="0" w:line="240" w:lineRule="auto"/>
        <w:ind w:left="720"/>
        <w:rPr>
          <w:vertAlign w:val="superscript"/>
        </w:rPr>
      </w:pPr>
      <w:r>
        <w:rPr>
          <w:b/>
          <w:vertAlign w:val="superscript"/>
        </w:rPr>
        <w:t xml:space="preserve">    2</w:t>
      </w:r>
      <w:r w:rsidRPr="003E526D">
        <w:rPr>
          <w:vertAlign w:val="superscript"/>
        </w:rPr>
        <w:t xml:space="preserve"> </w:t>
      </w:r>
      <w:r>
        <w:rPr>
          <w:vertAlign w:val="superscript"/>
        </w:rPr>
        <w:t xml:space="preserve">Defined as a </w:t>
      </w:r>
      <w:r w:rsidR="00774E85">
        <w:rPr>
          <w:vertAlign w:val="superscript"/>
        </w:rPr>
        <w:t>participant</w:t>
      </w:r>
      <w:r>
        <w:rPr>
          <w:vertAlign w:val="superscript"/>
        </w:rPr>
        <w:t xml:space="preserve"> performing a click event (</w:t>
      </w:r>
      <w:r w:rsidRPr="003E77D3">
        <w:rPr>
          <w:i/>
          <w:vertAlign w:val="superscript"/>
        </w:rPr>
        <w:t>e.g.</w:t>
      </w:r>
      <w:r w:rsidR="00236884">
        <w:rPr>
          <w:vertAlign w:val="superscript"/>
        </w:rPr>
        <w:t xml:space="preserve"> add drink, log-</w:t>
      </w:r>
      <w:r>
        <w:rPr>
          <w:vertAlign w:val="superscript"/>
        </w:rPr>
        <w:t>out, change page</w:t>
      </w:r>
      <w:r w:rsidR="00271693">
        <w:rPr>
          <w:vertAlign w:val="superscript"/>
        </w:rPr>
        <w:t xml:space="preserve">, change </w:t>
      </w:r>
      <w:r w:rsidR="00064117">
        <w:rPr>
          <w:vertAlign w:val="superscript"/>
        </w:rPr>
        <w:t xml:space="preserve">drinks </w:t>
      </w:r>
      <w:r w:rsidR="00271693">
        <w:rPr>
          <w:vertAlign w:val="superscript"/>
        </w:rPr>
        <w:t>diary chart</w:t>
      </w:r>
      <w:r>
        <w:rPr>
          <w:vertAlign w:val="superscript"/>
        </w:rPr>
        <w:t>).</w:t>
      </w:r>
      <w:r w:rsidRPr="003E526D">
        <w:rPr>
          <w:vertAlign w:val="superscript"/>
        </w:rPr>
        <w:t xml:space="preserve"> </w:t>
      </w:r>
      <w:r>
        <w:rPr>
          <w:vertAlign w:val="superscript"/>
        </w:rPr>
        <w:tab/>
      </w:r>
    </w:p>
    <w:p w14:paraId="01ED3071" w14:textId="00F6464D" w:rsidR="006B44D3" w:rsidRDefault="006B44D3" w:rsidP="006B44D3">
      <w:pPr>
        <w:pStyle w:val="Caption"/>
        <w:keepNext/>
      </w:pPr>
      <w:bookmarkStart w:id="7" w:name="_Ref490999391"/>
      <w:r>
        <w:t xml:space="preserve">Table </w:t>
      </w:r>
      <w:r w:rsidR="00284D07">
        <w:fldChar w:fldCharType="begin"/>
      </w:r>
      <w:r w:rsidR="00284D07">
        <w:instrText xml:space="preserve"> SEQ Table \* ARABIC </w:instrText>
      </w:r>
      <w:r w:rsidR="00284D07">
        <w:fldChar w:fldCharType="separate"/>
      </w:r>
      <w:r w:rsidR="00562EA0">
        <w:rPr>
          <w:noProof/>
        </w:rPr>
        <w:t>3</w:t>
      </w:r>
      <w:r w:rsidR="00284D07">
        <w:rPr>
          <w:noProof/>
        </w:rPr>
        <w:fldChar w:fldCharType="end"/>
      </w:r>
      <w:bookmarkEnd w:id="7"/>
      <w:r>
        <w:t xml:space="preserve">: </w:t>
      </w:r>
      <w:r w:rsidR="00F60E2D">
        <w:t xml:space="preserve">Top 10 </w:t>
      </w:r>
      <w:r w:rsidR="00AC721F">
        <w:t>viewed</w:t>
      </w:r>
      <w:r w:rsidR="00F60E2D">
        <w:t xml:space="preserve"> pages</w:t>
      </w:r>
      <w:r w:rsidR="001750D3">
        <w:t xml:space="preserve"> within the InDEx app visited by participants within the study period. </w:t>
      </w:r>
    </w:p>
    <w:tbl>
      <w:tblPr>
        <w:tblStyle w:val="TableGridLight1"/>
        <w:tblW w:w="0" w:type="auto"/>
        <w:jc w:val="center"/>
        <w:tblLook w:val="04A0" w:firstRow="1" w:lastRow="0" w:firstColumn="1" w:lastColumn="0" w:noHBand="0" w:noVBand="1"/>
      </w:tblPr>
      <w:tblGrid>
        <w:gridCol w:w="2083"/>
        <w:gridCol w:w="1667"/>
        <w:gridCol w:w="1234"/>
      </w:tblGrid>
      <w:tr w:rsidR="008E7141" w:rsidRPr="00BE5D94" w14:paraId="069B0992" w14:textId="77777777" w:rsidTr="00D11656">
        <w:trPr>
          <w:jc w:val="center"/>
        </w:trPr>
        <w:tc>
          <w:tcPr>
            <w:tcW w:w="2083" w:type="dxa"/>
          </w:tcPr>
          <w:p w14:paraId="2013D2CD" w14:textId="4E302F43" w:rsidR="008E7141" w:rsidRPr="00FB4DD7" w:rsidRDefault="008E7141" w:rsidP="009C72DE">
            <w:pPr>
              <w:jc w:val="center"/>
              <w:rPr>
                <w:b/>
                <w:i/>
                <w:sz w:val="21"/>
                <w:szCs w:val="21"/>
              </w:rPr>
            </w:pPr>
            <w:r w:rsidRPr="00FB4DD7">
              <w:rPr>
                <w:b/>
                <w:sz w:val="21"/>
                <w:szCs w:val="21"/>
              </w:rPr>
              <w:t>Page</w:t>
            </w:r>
          </w:p>
        </w:tc>
        <w:tc>
          <w:tcPr>
            <w:tcW w:w="1667" w:type="dxa"/>
          </w:tcPr>
          <w:p w14:paraId="338AD56B" w14:textId="53A33BCD" w:rsidR="008E7141" w:rsidRPr="00FB4DD7" w:rsidRDefault="008E7141" w:rsidP="008E7141">
            <w:pPr>
              <w:jc w:val="center"/>
              <w:rPr>
                <w:b/>
                <w:i/>
                <w:sz w:val="21"/>
                <w:szCs w:val="21"/>
              </w:rPr>
            </w:pPr>
            <w:r w:rsidRPr="00FB4DD7">
              <w:rPr>
                <w:b/>
                <w:sz w:val="21"/>
                <w:szCs w:val="21"/>
              </w:rPr>
              <w:t>Total Views</w:t>
            </w:r>
          </w:p>
        </w:tc>
        <w:tc>
          <w:tcPr>
            <w:tcW w:w="1234" w:type="dxa"/>
          </w:tcPr>
          <w:p w14:paraId="702A46A1" w14:textId="5CA83255" w:rsidR="008E7141" w:rsidRPr="00FB4DD7" w:rsidRDefault="008E7141" w:rsidP="00A8609F">
            <w:pPr>
              <w:jc w:val="center"/>
              <w:rPr>
                <w:b/>
                <w:i/>
                <w:sz w:val="21"/>
                <w:szCs w:val="21"/>
              </w:rPr>
            </w:pPr>
            <w:r w:rsidRPr="00FB4DD7">
              <w:rPr>
                <w:b/>
                <w:sz w:val="21"/>
                <w:szCs w:val="21"/>
              </w:rPr>
              <w:t>% of views</w:t>
            </w:r>
          </w:p>
        </w:tc>
      </w:tr>
      <w:tr w:rsidR="008E7141" w14:paraId="168AAE82" w14:textId="77777777" w:rsidTr="00D11656">
        <w:trPr>
          <w:jc w:val="center"/>
        </w:trPr>
        <w:tc>
          <w:tcPr>
            <w:tcW w:w="2083" w:type="dxa"/>
          </w:tcPr>
          <w:p w14:paraId="04CACE0E" w14:textId="62F94B27" w:rsidR="008E7141" w:rsidRPr="00BE5D94" w:rsidRDefault="008E7141" w:rsidP="009C72DE">
            <w:pPr>
              <w:rPr>
                <w:i/>
                <w:sz w:val="21"/>
                <w:szCs w:val="21"/>
              </w:rPr>
            </w:pPr>
            <w:r>
              <w:rPr>
                <w:sz w:val="21"/>
                <w:szCs w:val="21"/>
              </w:rPr>
              <w:t>Dashboard</w:t>
            </w:r>
          </w:p>
        </w:tc>
        <w:tc>
          <w:tcPr>
            <w:tcW w:w="1667" w:type="dxa"/>
          </w:tcPr>
          <w:p w14:paraId="734FA269" w14:textId="1F74D867" w:rsidR="008E7141" w:rsidRPr="00E7743E" w:rsidRDefault="008E7141" w:rsidP="00E7743E">
            <w:pPr>
              <w:jc w:val="center"/>
            </w:pPr>
            <w:r>
              <w:t>4045</w:t>
            </w:r>
          </w:p>
        </w:tc>
        <w:tc>
          <w:tcPr>
            <w:tcW w:w="1234" w:type="dxa"/>
          </w:tcPr>
          <w:p w14:paraId="5116803E" w14:textId="07516002" w:rsidR="008E7141" w:rsidRPr="00E7743E" w:rsidRDefault="008E7141" w:rsidP="00E7743E">
            <w:pPr>
              <w:jc w:val="center"/>
            </w:pPr>
            <w:r>
              <w:t>36.7</w:t>
            </w:r>
          </w:p>
        </w:tc>
      </w:tr>
      <w:tr w:rsidR="008E7141" w14:paraId="7814047D" w14:textId="77777777" w:rsidTr="00D11656">
        <w:trPr>
          <w:jc w:val="center"/>
        </w:trPr>
        <w:tc>
          <w:tcPr>
            <w:tcW w:w="2083" w:type="dxa"/>
          </w:tcPr>
          <w:p w14:paraId="615567FF" w14:textId="11A47514" w:rsidR="008E7141" w:rsidRPr="00BE5D94" w:rsidRDefault="008E7141" w:rsidP="009C72DE">
            <w:pPr>
              <w:rPr>
                <w:i/>
                <w:sz w:val="21"/>
                <w:szCs w:val="21"/>
              </w:rPr>
            </w:pPr>
            <w:r>
              <w:rPr>
                <w:sz w:val="21"/>
                <w:szCs w:val="21"/>
              </w:rPr>
              <w:t>Drinks</w:t>
            </w:r>
            <w:r w:rsidR="00C570DC">
              <w:rPr>
                <w:sz w:val="21"/>
                <w:szCs w:val="21"/>
              </w:rPr>
              <w:t xml:space="preserve"> Diary</w:t>
            </w:r>
          </w:p>
        </w:tc>
        <w:tc>
          <w:tcPr>
            <w:tcW w:w="1667" w:type="dxa"/>
          </w:tcPr>
          <w:p w14:paraId="24839960" w14:textId="178BAEE1" w:rsidR="008E7141" w:rsidRPr="00E7743E" w:rsidRDefault="008E7141" w:rsidP="00E7743E">
            <w:pPr>
              <w:jc w:val="center"/>
            </w:pPr>
            <w:r>
              <w:t>3031</w:t>
            </w:r>
          </w:p>
        </w:tc>
        <w:tc>
          <w:tcPr>
            <w:tcW w:w="1234" w:type="dxa"/>
          </w:tcPr>
          <w:p w14:paraId="679FB564" w14:textId="26EA8A73" w:rsidR="008E7141" w:rsidRPr="00E7743E" w:rsidRDefault="008E7141" w:rsidP="00E7743E">
            <w:pPr>
              <w:jc w:val="center"/>
            </w:pPr>
            <w:r>
              <w:t>27.5</w:t>
            </w:r>
          </w:p>
        </w:tc>
      </w:tr>
      <w:tr w:rsidR="008E7141" w14:paraId="55E1DE93" w14:textId="77777777" w:rsidTr="00D11656">
        <w:trPr>
          <w:trHeight w:val="171"/>
          <w:jc w:val="center"/>
        </w:trPr>
        <w:tc>
          <w:tcPr>
            <w:tcW w:w="2083" w:type="dxa"/>
          </w:tcPr>
          <w:p w14:paraId="32FD1EAE" w14:textId="7472C44B" w:rsidR="008E7141" w:rsidRPr="00BE5D94" w:rsidRDefault="008E7141" w:rsidP="009C72DE">
            <w:pPr>
              <w:rPr>
                <w:i/>
                <w:sz w:val="21"/>
                <w:szCs w:val="21"/>
              </w:rPr>
            </w:pPr>
            <w:r>
              <w:rPr>
                <w:sz w:val="21"/>
                <w:szCs w:val="21"/>
              </w:rPr>
              <w:t>Add Drink</w:t>
            </w:r>
          </w:p>
        </w:tc>
        <w:tc>
          <w:tcPr>
            <w:tcW w:w="1667" w:type="dxa"/>
          </w:tcPr>
          <w:p w14:paraId="338EC903" w14:textId="1A32A70A" w:rsidR="008E7141" w:rsidRPr="00E7743E" w:rsidRDefault="008E7141" w:rsidP="00E7743E">
            <w:pPr>
              <w:jc w:val="center"/>
            </w:pPr>
            <w:r>
              <w:t>1160</w:t>
            </w:r>
          </w:p>
        </w:tc>
        <w:tc>
          <w:tcPr>
            <w:tcW w:w="1234" w:type="dxa"/>
          </w:tcPr>
          <w:p w14:paraId="07C23CBA" w14:textId="4B8B9C37" w:rsidR="008E7141" w:rsidRPr="00E7743E" w:rsidRDefault="008E7141" w:rsidP="00E7743E">
            <w:pPr>
              <w:jc w:val="center"/>
            </w:pPr>
            <w:r>
              <w:t>15.1</w:t>
            </w:r>
          </w:p>
        </w:tc>
      </w:tr>
      <w:tr w:rsidR="008E7141" w14:paraId="36462C56" w14:textId="77777777" w:rsidTr="00D11656">
        <w:trPr>
          <w:trHeight w:val="171"/>
          <w:jc w:val="center"/>
        </w:trPr>
        <w:tc>
          <w:tcPr>
            <w:tcW w:w="2083" w:type="dxa"/>
          </w:tcPr>
          <w:p w14:paraId="21C7222A" w14:textId="0A5ADF70" w:rsidR="008E7141" w:rsidRDefault="008E7141" w:rsidP="009C72DE">
            <w:pPr>
              <w:rPr>
                <w:sz w:val="21"/>
                <w:szCs w:val="21"/>
              </w:rPr>
            </w:pPr>
            <w:r>
              <w:rPr>
                <w:sz w:val="21"/>
                <w:szCs w:val="21"/>
              </w:rPr>
              <w:t>Account</w:t>
            </w:r>
          </w:p>
        </w:tc>
        <w:tc>
          <w:tcPr>
            <w:tcW w:w="1667" w:type="dxa"/>
          </w:tcPr>
          <w:p w14:paraId="6F766CA9" w14:textId="0D1A86AC" w:rsidR="008E7141" w:rsidRPr="00E7743E" w:rsidRDefault="008E7141" w:rsidP="00E7743E">
            <w:pPr>
              <w:jc w:val="center"/>
            </w:pPr>
            <w:r>
              <w:t>390</w:t>
            </w:r>
          </w:p>
        </w:tc>
        <w:tc>
          <w:tcPr>
            <w:tcW w:w="1234" w:type="dxa"/>
          </w:tcPr>
          <w:p w14:paraId="2D339392" w14:textId="58CA0F51" w:rsidR="008E7141" w:rsidRPr="00E7743E" w:rsidRDefault="008E7141" w:rsidP="00E7743E">
            <w:pPr>
              <w:jc w:val="center"/>
            </w:pPr>
            <w:r>
              <w:t>3.5</w:t>
            </w:r>
          </w:p>
        </w:tc>
      </w:tr>
      <w:tr w:rsidR="008E7141" w14:paraId="39657F73" w14:textId="77777777" w:rsidTr="00D11656">
        <w:trPr>
          <w:trHeight w:val="171"/>
          <w:jc w:val="center"/>
        </w:trPr>
        <w:tc>
          <w:tcPr>
            <w:tcW w:w="2083" w:type="dxa"/>
          </w:tcPr>
          <w:p w14:paraId="3D1FB02A" w14:textId="686FC193" w:rsidR="008E7141" w:rsidRDefault="008E7141" w:rsidP="009C72DE">
            <w:pPr>
              <w:rPr>
                <w:sz w:val="21"/>
                <w:szCs w:val="21"/>
              </w:rPr>
            </w:pPr>
            <w:r>
              <w:rPr>
                <w:sz w:val="21"/>
                <w:szCs w:val="21"/>
              </w:rPr>
              <w:t>Goals</w:t>
            </w:r>
          </w:p>
        </w:tc>
        <w:tc>
          <w:tcPr>
            <w:tcW w:w="1667" w:type="dxa"/>
          </w:tcPr>
          <w:p w14:paraId="03B61BB2" w14:textId="45ECA6F5" w:rsidR="008E7141" w:rsidRPr="00E7743E" w:rsidRDefault="008E7141" w:rsidP="00E7743E">
            <w:pPr>
              <w:jc w:val="center"/>
            </w:pPr>
            <w:r>
              <w:t>379</w:t>
            </w:r>
          </w:p>
        </w:tc>
        <w:tc>
          <w:tcPr>
            <w:tcW w:w="1234" w:type="dxa"/>
          </w:tcPr>
          <w:p w14:paraId="7C51265F" w14:textId="3CF05832" w:rsidR="008E7141" w:rsidRPr="00E7743E" w:rsidRDefault="008E7141" w:rsidP="00E7743E">
            <w:pPr>
              <w:jc w:val="center"/>
            </w:pPr>
            <w:r>
              <w:t>3.4</w:t>
            </w:r>
          </w:p>
        </w:tc>
      </w:tr>
      <w:tr w:rsidR="008E7141" w14:paraId="62E6F28D" w14:textId="77777777" w:rsidTr="00D11656">
        <w:trPr>
          <w:trHeight w:val="171"/>
          <w:jc w:val="center"/>
        </w:trPr>
        <w:tc>
          <w:tcPr>
            <w:tcW w:w="2083" w:type="dxa"/>
          </w:tcPr>
          <w:p w14:paraId="05D742CF" w14:textId="3D76391D" w:rsidR="008E7141" w:rsidRDefault="008E7141" w:rsidP="009C72DE">
            <w:pPr>
              <w:rPr>
                <w:sz w:val="21"/>
                <w:szCs w:val="21"/>
              </w:rPr>
            </w:pPr>
            <w:r>
              <w:rPr>
                <w:sz w:val="21"/>
                <w:szCs w:val="21"/>
              </w:rPr>
              <w:t>Normative Feedback</w:t>
            </w:r>
          </w:p>
        </w:tc>
        <w:tc>
          <w:tcPr>
            <w:tcW w:w="1667" w:type="dxa"/>
          </w:tcPr>
          <w:p w14:paraId="2E2AC57C" w14:textId="60D5331D" w:rsidR="008E7141" w:rsidRPr="00E7743E" w:rsidRDefault="008E7141" w:rsidP="00E7743E">
            <w:pPr>
              <w:jc w:val="center"/>
            </w:pPr>
            <w:r>
              <w:t>244</w:t>
            </w:r>
          </w:p>
        </w:tc>
        <w:tc>
          <w:tcPr>
            <w:tcW w:w="1234" w:type="dxa"/>
          </w:tcPr>
          <w:p w14:paraId="39E6E80F" w14:textId="672873CD" w:rsidR="008E7141" w:rsidRPr="00E7743E" w:rsidRDefault="008E7141" w:rsidP="00E7743E">
            <w:pPr>
              <w:jc w:val="center"/>
            </w:pPr>
            <w:r>
              <w:t>2.2</w:t>
            </w:r>
          </w:p>
        </w:tc>
      </w:tr>
      <w:tr w:rsidR="008E7141" w14:paraId="76C214E1" w14:textId="77777777" w:rsidTr="00D11656">
        <w:trPr>
          <w:trHeight w:val="171"/>
          <w:jc w:val="center"/>
        </w:trPr>
        <w:tc>
          <w:tcPr>
            <w:tcW w:w="2083" w:type="dxa"/>
          </w:tcPr>
          <w:p w14:paraId="6EBD4858" w14:textId="26DA3939" w:rsidR="008E7141" w:rsidRDefault="008E7141" w:rsidP="009C72DE">
            <w:pPr>
              <w:rPr>
                <w:sz w:val="21"/>
                <w:szCs w:val="21"/>
              </w:rPr>
            </w:pPr>
            <w:r>
              <w:rPr>
                <w:sz w:val="21"/>
                <w:szCs w:val="21"/>
              </w:rPr>
              <w:t xml:space="preserve">Weekly </w:t>
            </w:r>
            <w:r w:rsidR="00FE6002">
              <w:rPr>
                <w:sz w:val="21"/>
                <w:szCs w:val="21"/>
              </w:rPr>
              <w:t>Assessment</w:t>
            </w:r>
          </w:p>
        </w:tc>
        <w:tc>
          <w:tcPr>
            <w:tcW w:w="1667" w:type="dxa"/>
          </w:tcPr>
          <w:p w14:paraId="6E8D53E6" w14:textId="231E256A" w:rsidR="008E7141" w:rsidRPr="00E7743E" w:rsidRDefault="008E7141" w:rsidP="00E7743E">
            <w:pPr>
              <w:jc w:val="center"/>
            </w:pPr>
            <w:r>
              <w:t>166</w:t>
            </w:r>
          </w:p>
        </w:tc>
        <w:tc>
          <w:tcPr>
            <w:tcW w:w="1234" w:type="dxa"/>
          </w:tcPr>
          <w:p w14:paraId="3ED8892E" w14:textId="1EA8F10A" w:rsidR="008E7141" w:rsidRPr="00E7743E" w:rsidRDefault="008E7141" w:rsidP="00E7743E">
            <w:pPr>
              <w:jc w:val="center"/>
            </w:pPr>
            <w:r>
              <w:t>1.5</w:t>
            </w:r>
          </w:p>
        </w:tc>
      </w:tr>
      <w:tr w:rsidR="008E7141" w14:paraId="5313E648" w14:textId="77777777" w:rsidTr="00D11656">
        <w:trPr>
          <w:trHeight w:val="171"/>
          <w:jc w:val="center"/>
        </w:trPr>
        <w:tc>
          <w:tcPr>
            <w:tcW w:w="2083" w:type="dxa"/>
          </w:tcPr>
          <w:p w14:paraId="0EA7FF04" w14:textId="0F6403E5" w:rsidR="008E7141" w:rsidRDefault="008E7141" w:rsidP="009C72DE">
            <w:pPr>
              <w:rPr>
                <w:sz w:val="21"/>
                <w:szCs w:val="21"/>
              </w:rPr>
            </w:pPr>
            <w:r>
              <w:rPr>
                <w:sz w:val="21"/>
                <w:szCs w:val="21"/>
              </w:rPr>
              <w:t>Login</w:t>
            </w:r>
          </w:p>
        </w:tc>
        <w:tc>
          <w:tcPr>
            <w:tcW w:w="1667" w:type="dxa"/>
          </w:tcPr>
          <w:p w14:paraId="5DEEF8EB" w14:textId="6D23765F" w:rsidR="008E7141" w:rsidRPr="00E7743E" w:rsidRDefault="008E7141" w:rsidP="00E7743E">
            <w:pPr>
              <w:jc w:val="center"/>
            </w:pPr>
            <w:r>
              <w:t>148</w:t>
            </w:r>
          </w:p>
        </w:tc>
        <w:tc>
          <w:tcPr>
            <w:tcW w:w="1234" w:type="dxa"/>
          </w:tcPr>
          <w:p w14:paraId="33D03F9D" w14:textId="2B6B49A6" w:rsidR="008E7141" w:rsidRPr="00E7743E" w:rsidRDefault="008E7141" w:rsidP="00E7743E">
            <w:pPr>
              <w:jc w:val="center"/>
            </w:pPr>
            <w:r>
              <w:t>1.3</w:t>
            </w:r>
          </w:p>
        </w:tc>
      </w:tr>
      <w:tr w:rsidR="008E7141" w14:paraId="3645AF0C" w14:textId="77777777" w:rsidTr="00D11656">
        <w:trPr>
          <w:trHeight w:val="311"/>
          <w:jc w:val="center"/>
        </w:trPr>
        <w:tc>
          <w:tcPr>
            <w:tcW w:w="2083" w:type="dxa"/>
          </w:tcPr>
          <w:p w14:paraId="0DBF768E" w14:textId="4B0C5129" w:rsidR="008E7141" w:rsidRDefault="008E7141" w:rsidP="009C72DE">
            <w:pPr>
              <w:rPr>
                <w:sz w:val="21"/>
                <w:szCs w:val="21"/>
              </w:rPr>
            </w:pPr>
            <w:r>
              <w:rPr>
                <w:sz w:val="21"/>
                <w:szCs w:val="21"/>
              </w:rPr>
              <w:t>Support</w:t>
            </w:r>
          </w:p>
        </w:tc>
        <w:tc>
          <w:tcPr>
            <w:tcW w:w="1667" w:type="dxa"/>
          </w:tcPr>
          <w:p w14:paraId="0533CB81" w14:textId="70A04CA1" w:rsidR="008E7141" w:rsidRPr="00E7743E" w:rsidRDefault="008E7141" w:rsidP="00E7743E">
            <w:pPr>
              <w:jc w:val="center"/>
            </w:pPr>
            <w:r>
              <w:t>102</w:t>
            </w:r>
          </w:p>
        </w:tc>
        <w:tc>
          <w:tcPr>
            <w:tcW w:w="1234" w:type="dxa"/>
          </w:tcPr>
          <w:p w14:paraId="2F12C3E5" w14:textId="527ED764" w:rsidR="008E7141" w:rsidRPr="00E7743E" w:rsidRDefault="008E7141" w:rsidP="00E7743E">
            <w:pPr>
              <w:jc w:val="center"/>
            </w:pPr>
            <w:r>
              <w:t>0.9</w:t>
            </w:r>
          </w:p>
        </w:tc>
      </w:tr>
      <w:tr w:rsidR="008E7141" w14:paraId="4B385471" w14:textId="77777777" w:rsidTr="00D11656">
        <w:trPr>
          <w:trHeight w:val="171"/>
          <w:jc w:val="center"/>
        </w:trPr>
        <w:tc>
          <w:tcPr>
            <w:tcW w:w="2083" w:type="dxa"/>
          </w:tcPr>
          <w:p w14:paraId="2A593AA0" w14:textId="409EC4DF" w:rsidR="008E7141" w:rsidRDefault="008E7141" w:rsidP="009C72DE">
            <w:pPr>
              <w:rPr>
                <w:sz w:val="21"/>
                <w:szCs w:val="21"/>
              </w:rPr>
            </w:pPr>
            <w:r>
              <w:rPr>
                <w:sz w:val="21"/>
                <w:szCs w:val="21"/>
              </w:rPr>
              <w:t>Your Messages</w:t>
            </w:r>
          </w:p>
        </w:tc>
        <w:tc>
          <w:tcPr>
            <w:tcW w:w="1667" w:type="dxa"/>
          </w:tcPr>
          <w:p w14:paraId="3C2AC8BE" w14:textId="7EBD430E" w:rsidR="008E7141" w:rsidRPr="00E7743E" w:rsidRDefault="008E7141" w:rsidP="00E7743E">
            <w:pPr>
              <w:jc w:val="center"/>
            </w:pPr>
            <w:r>
              <w:t>98</w:t>
            </w:r>
          </w:p>
        </w:tc>
        <w:tc>
          <w:tcPr>
            <w:tcW w:w="1234" w:type="dxa"/>
          </w:tcPr>
          <w:p w14:paraId="5063F8D7" w14:textId="4BB906ED" w:rsidR="008E7141" w:rsidRPr="00E7743E" w:rsidRDefault="008E7141" w:rsidP="00E7743E">
            <w:pPr>
              <w:jc w:val="center"/>
            </w:pPr>
            <w:r>
              <w:t>0.9</w:t>
            </w:r>
          </w:p>
        </w:tc>
      </w:tr>
      <w:tr w:rsidR="008E7141" w14:paraId="1F6A6990" w14:textId="77777777" w:rsidTr="000768FB">
        <w:trPr>
          <w:trHeight w:val="241"/>
          <w:jc w:val="center"/>
        </w:trPr>
        <w:tc>
          <w:tcPr>
            <w:tcW w:w="2083" w:type="dxa"/>
          </w:tcPr>
          <w:p w14:paraId="48467B1A" w14:textId="2C889BDE" w:rsidR="008E7141" w:rsidRDefault="008E7141" w:rsidP="009C72DE">
            <w:pPr>
              <w:rPr>
                <w:sz w:val="21"/>
                <w:szCs w:val="21"/>
              </w:rPr>
            </w:pPr>
            <w:r>
              <w:rPr>
                <w:sz w:val="21"/>
                <w:szCs w:val="21"/>
              </w:rPr>
              <w:t>Other pages</w:t>
            </w:r>
          </w:p>
        </w:tc>
        <w:tc>
          <w:tcPr>
            <w:tcW w:w="1667" w:type="dxa"/>
          </w:tcPr>
          <w:p w14:paraId="52ED5CE6" w14:textId="44EB2F89" w:rsidR="008E7141" w:rsidRPr="00E7743E" w:rsidRDefault="008E7141" w:rsidP="00E7743E">
            <w:pPr>
              <w:jc w:val="center"/>
            </w:pPr>
            <w:r>
              <w:t>766</w:t>
            </w:r>
          </w:p>
        </w:tc>
        <w:tc>
          <w:tcPr>
            <w:tcW w:w="1234" w:type="dxa"/>
          </w:tcPr>
          <w:p w14:paraId="7711D631" w14:textId="7284AEA8" w:rsidR="008E7141" w:rsidRPr="00E7743E" w:rsidRDefault="008E7141" w:rsidP="00E7743E">
            <w:pPr>
              <w:jc w:val="center"/>
            </w:pPr>
            <w:r>
              <w:t>7</w:t>
            </w:r>
            <w:r w:rsidR="00F93040">
              <w:t>.0</w:t>
            </w:r>
          </w:p>
        </w:tc>
      </w:tr>
    </w:tbl>
    <w:p w14:paraId="341B8E8D" w14:textId="77777777" w:rsidR="009F6703" w:rsidRDefault="009F6703" w:rsidP="003B601C">
      <w:pPr>
        <w:rPr>
          <w:b/>
        </w:rPr>
      </w:pPr>
    </w:p>
    <w:p w14:paraId="1B43F7AC" w14:textId="26794C51" w:rsidR="002A1227" w:rsidRPr="0012513B" w:rsidRDefault="00AA1BF9" w:rsidP="003B601C">
      <w:pPr>
        <w:rPr>
          <w:b/>
        </w:rPr>
      </w:pPr>
      <w:r>
        <w:rPr>
          <w:b/>
        </w:rPr>
        <w:t>Drinking</w:t>
      </w:r>
      <w:r w:rsidR="00EC2660" w:rsidRPr="000A4E71">
        <w:rPr>
          <w:b/>
        </w:rPr>
        <w:t xml:space="preserve"> </w:t>
      </w:r>
      <w:r w:rsidR="006B63D2">
        <w:rPr>
          <w:b/>
        </w:rPr>
        <w:t>Behaviours</w:t>
      </w:r>
    </w:p>
    <w:p w14:paraId="7BA34BB9" w14:textId="77777777" w:rsidR="00562EA0" w:rsidRDefault="000A4E71" w:rsidP="00562EA0">
      <w:pPr>
        <w:jc w:val="both"/>
      </w:pPr>
      <w:r w:rsidRPr="00C933F6">
        <w:fldChar w:fldCharType="begin"/>
      </w:r>
      <w:r w:rsidRPr="00C933F6">
        <w:instrText xml:space="preserve"> REF _Ref491074938 \h </w:instrText>
      </w:r>
      <w:r w:rsidR="00322DD9" w:rsidRPr="00C933F6">
        <w:instrText xml:space="preserve"> \* MERGEFORMAT </w:instrText>
      </w:r>
      <w:r w:rsidRPr="00C933F6">
        <w:fldChar w:fldCharType="separate"/>
      </w:r>
      <w:r w:rsidR="00562EA0">
        <w:t xml:space="preserve">Table </w:t>
      </w:r>
      <w:r w:rsidR="00562EA0">
        <w:rPr>
          <w:noProof/>
        </w:rPr>
        <w:t>4</w:t>
      </w:r>
      <w:r w:rsidRPr="00C933F6">
        <w:fldChar w:fldCharType="end"/>
      </w:r>
      <w:r w:rsidRPr="00C933F6">
        <w:t xml:space="preserve"> </w:t>
      </w:r>
      <w:r w:rsidR="00EC2660" w:rsidRPr="00C933F6">
        <w:t xml:space="preserve">describes the </w:t>
      </w:r>
      <w:r w:rsidR="005D299B" w:rsidRPr="00C933F6">
        <w:t>frequency</w:t>
      </w:r>
      <w:r w:rsidR="00267B79" w:rsidRPr="00C933F6">
        <w:t xml:space="preserve"> </w:t>
      </w:r>
      <w:r w:rsidR="004A0517" w:rsidRPr="00C933F6">
        <w:t>with which p</w:t>
      </w:r>
      <w:r w:rsidR="00C270FA" w:rsidRPr="00C933F6">
        <w:t>articipants made a diary entry</w:t>
      </w:r>
      <w:r w:rsidR="00C911B0" w:rsidRPr="00C933F6">
        <w:t xml:space="preserve">.  </w:t>
      </w:r>
      <w:r w:rsidR="003C0E26" w:rsidRPr="00C933F6">
        <w:t xml:space="preserve">Participants </w:t>
      </w:r>
      <w:r w:rsidR="00FF2F8D" w:rsidRPr="00C933F6">
        <w:t>consumed alcohol a</w:t>
      </w:r>
      <w:r w:rsidR="003C0E26" w:rsidRPr="00C933F6">
        <w:t xml:space="preserve"> </w:t>
      </w:r>
      <w:r w:rsidR="004C4445" w:rsidRPr="00C933F6">
        <w:t>median</w:t>
      </w:r>
      <w:r w:rsidR="00FF2F8D" w:rsidRPr="00C933F6">
        <w:t xml:space="preserve"> of</w:t>
      </w:r>
      <w:r w:rsidR="00C911B0" w:rsidRPr="00C933F6">
        <w:t xml:space="preserve"> </w:t>
      </w:r>
      <w:r w:rsidR="00C933F6">
        <w:t>13</w:t>
      </w:r>
      <w:r w:rsidR="00D97A9E">
        <w:t>.0</w:t>
      </w:r>
      <w:r w:rsidR="00322DD9" w:rsidRPr="00C933F6">
        <w:t xml:space="preserve"> </w:t>
      </w:r>
      <w:r w:rsidR="00E96481" w:rsidRPr="00C933F6">
        <w:t>(</w:t>
      </w:r>
      <w:r w:rsidR="00C933F6">
        <w:t>IQR 11</w:t>
      </w:r>
      <w:r w:rsidR="00D97A9E">
        <w:t>.0</w:t>
      </w:r>
      <w:r w:rsidR="00C933F6">
        <w:t>-15</w:t>
      </w:r>
      <w:r w:rsidR="00D97A9E">
        <w:t>.0</w:t>
      </w:r>
      <w:r w:rsidR="00E96481" w:rsidRPr="00C933F6">
        <w:t xml:space="preserve">) </w:t>
      </w:r>
      <w:r w:rsidR="00FF2F8D" w:rsidRPr="00C933F6">
        <w:t>days</w:t>
      </w:r>
      <w:r w:rsidR="00101862" w:rsidRPr="00C933F6">
        <w:t xml:space="preserve">, </w:t>
      </w:r>
      <w:r w:rsidR="003C0E26" w:rsidRPr="00C933F6">
        <w:t>had</w:t>
      </w:r>
      <w:r w:rsidR="004A0517" w:rsidRPr="00C933F6">
        <w:t xml:space="preserve"> </w:t>
      </w:r>
      <w:r w:rsidR="00C933F6">
        <w:t>15</w:t>
      </w:r>
      <w:r w:rsidR="00D97A9E">
        <w:t>.0</w:t>
      </w:r>
      <w:r w:rsidR="00C933F6">
        <w:t xml:space="preserve"> (IQR 13</w:t>
      </w:r>
      <w:r w:rsidR="00D97A9E">
        <w:t>.0</w:t>
      </w:r>
      <w:r w:rsidR="00C933F6">
        <w:t>-17</w:t>
      </w:r>
      <w:r w:rsidR="00D97A9E">
        <w:t>.0</w:t>
      </w:r>
      <w:r w:rsidR="004C4445" w:rsidRPr="00C933F6">
        <w:t>)</w:t>
      </w:r>
      <w:r w:rsidR="003C0E26" w:rsidRPr="00C933F6">
        <w:t xml:space="preserve"> drink free days</w:t>
      </w:r>
      <w:r w:rsidR="00C933F6">
        <w:t xml:space="preserve"> and </w:t>
      </w:r>
      <w:r w:rsidR="00236884">
        <w:t>recorded</w:t>
      </w:r>
      <w:r w:rsidR="00C933F6">
        <w:t xml:space="preserve"> 2</w:t>
      </w:r>
      <w:r w:rsidR="00D97A9E">
        <w:t>.0</w:t>
      </w:r>
      <w:r w:rsidR="00C933F6">
        <w:t xml:space="preserve"> (IQR 1</w:t>
      </w:r>
      <w:r w:rsidR="00D97A9E">
        <w:t>.0</w:t>
      </w:r>
      <w:r w:rsidR="00C933F6">
        <w:t>-4</w:t>
      </w:r>
      <w:r w:rsidR="00D97A9E">
        <w:t>.0</w:t>
      </w:r>
      <w:r w:rsidR="004C4445" w:rsidRPr="00C933F6">
        <w:t>)</w:t>
      </w:r>
      <w:r w:rsidR="0061778A" w:rsidRPr="00C933F6">
        <w:t xml:space="preserve"> alcoholic</w:t>
      </w:r>
      <w:r w:rsidR="00101862" w:rsidRPr="00C933F6">
        <w:t xml:space="preserve"> drinks per </w:t>
      </w:r>
      <w:r w:rsidR="0061778A" w:rsidRPr="00C933F6">
        <w:t>drinking day</w:t>
      </w:r>
      <w:r w:rsidR="00F45E72">
        <w:t xml:space="preserve"> with a median of 4.7 (IQR</w:t>
      </w:r>
      <w:r w:rsidR="002C6C60">
        <w:t xml:space="preserve"> </w:t>
      </w:r>
      <w:r w:rsidR="00F45E72">
        <w:t>2.3-9.1) units per day</w:t>
      </w:r>
      <w:r w:rsidR="004A0517" w:rsidRPr="00C933F6">
        <w:t>.</w:t>
      </w:r>
      <w:r w:rsidR="00E66EDB" w:rsidRPr="00C933F6">
        <w:t xml:space="preserve"> </w:t>
      </w:r>
      <w:r w:rsidR="00341F7D" w:rsidRPr="00C933F6">
        <w:fldChar w:fldCharType="begin"/>
      </w:r>
      <w:r w:rsidR="00341F7D" w:rsidRPr="00C933F6">
        <w:instrText xml:space="preserve"> REF _Ref491082078 \h </w:instrText>
      </w:r>
      <w:r w:rsidR="00322DD9" w:rsidRPr="00C933F6">
        <w:instrText xml:space="preserve"> \* MERGEFORMAT </w:instrText>
      </w:r>
      <w:r w:rsidR="00341F7D" w:rsidRPr="00C933F6">
        <w:fldChar w:fldCharType="separate"/>
      </w:r>
    </w:p>
    <w:p w14:paraId="22BE497F" w14:textId="428957A2" w:rsidR="006F3D91" w:rsidRDefault="00562EA0" w:rsidP="00756447">
      <w:pPr>
        <w:jc w:val="both"/>
      </w:pPr>
      <w:r>
        <w:rPr>
          <w:noProof/>
        </w:rPr>
        <w:t>Table 5</w:t>
      </w:r>
      <w:r w:rsidR="00341F7D" w:rsidRPr="00C933F6">
        <w:fldChar w:fldCharType="end"/>
      </w:r>
      <w:r w:rsidR="00341F7D" w:rsidRPr="00C933F6">
        <w:t xml:space="preserve"> </w:t>
      </w:r>
      <w:r w:rsidR="00F74F08" w:rsidRPr="00C933F6">
        <w:t>illustrates</w:t>
      </w:r>
      <w:r w:rsidR="00341F7D" w:rsidRPr="00C933F6">
        <w:t xml:space="preserve"> the drinking behaviour of participants over the study period.</w:t>
      </w:r>
      <w:r w:rsidR="004C00D6" w:rsidRPr="00C933F6">
        <w:t xml:space="preserve"> </w:t>
      </w:r>
      <w:r w:rsidR="006F3D91" w:rsidRPr="00C933F6">
        <w:t>During week 1, participants reported a median of 2</w:t>
      </w:r>
      <w:r w:rsidR="00D97A9E">
        <w:t>.0</w:t>
      </w:r>
      <w:r w:rsidR="006F3D91" w:rsidRPr="00C933F6">
        <w:t xml:space="preserve"> (IQR </w:t>
      </w:r>
      <w:r w:rsidR="00C933F6">
        <w:t>1</w:t>
      </w:r>
      <w:r w:rsidR="00D97A9E">
        <w:t>.0</w:t>
      </w:r>
      <w:r w:rsidR="00C933F6">
        <w:t>-</w:t>
      </w:r>
      <w:r w:rsidR="006F3D91" w:rsidRPr="00C933F6">
        <w:t>3</w:t>
      </w:r>
      <w:r w:rsidR="00D97A9E">
        <w:t>.0</w:t>
      </w:r>
      <w:r w:rsidR="006F3D91" w:rsidRPr="00C933F6">
        <w:t>) binge drinking days per week, wit</w:t>
      </w:r>
      <w:r w:rsidR="0021596A">
        <w:t>h the result similar in week 4</w:t>
      </w:r>
      <w:r w:rsidR="00D97A9E">
        <w:t>.0</w:t>
      </w:r>
      <w:r w:rsidR="0021596A">
        <w:t xml:space="preserve"> </w:t>
      </w:r>
      <w:r w:rsidR="00C933F6">
        <w:t>(</w:t>
      </w:r>
      <w:r w:rsidR="0021596A">
        <w:t>2</w:t>
      </w:r>
      <w:r w:rsidR="00D97A9E">
        <w:t>.0</w:t>
      </w:r>
      <w:r w:rsidR="0021596A">
        <w:t>;</w:t>
      </w:r>
      <w:r w:rsidR="00C933F6">
        <w:t xml:space="preserve"> IQR 1</w:t>
      </w:r>
      <w:r w:rsidR="00D97A9E">
        <w:t>.0</w:t>
      </w:r>
      <w:r w:rsidR="00C933F6">
        <w:t>-2.5</w:t>
      </w:r>
      <w:r w:rsidR="006F3D91" w:rsidRPr="00C933F6">
        <w:t>).</w:t>
      </w:r>
      <w:r w:rsidR="007737FB" w:rsidRPr="00C933F6">
        <w:t xml:space="preserve"> </w:t>
      </w:r>
      <w:r w:rsidR="006F3D91" w:rsidRPr="00C933F6">
        <w:t xml:space="preserve"> </w:t>
      </w:r>
      <w:r w:rsidR="007737FB" w:rsidRPr="00C933F6">
        <w:t>Further, reduction</w:t>
      </w:r>
      <w:r w:rsidR="001F05F9">
        <w:t>s</w:t>
      </w:r>
      <w:r w:rsidR="007737FB" w:rsidRPr="00C933F6">
        <w:t xml:space="preserve"> in </w:t>
      </w:r>
      <w:r w:rsidR="00C933F6">
        <w:t xml:space="preserve">units </w:t>
      </w:r>
      <w:r w:rsidR="0002411B">
        <w:t>per drinking day</w:t>
      </w:r>
      <w:r w:rsidR="00C933F6">
        <w:t xml:space="preserve"> from week 1 (</w:t>
      </w:r>
      <w:r w:rsidR="0002411B">
        <w:t>5.6</w:t>
      </w:r>
      <w:r w:rsidR="007737FB" w:rsidRPr="00C933F6">
        <w:t xml:space="preserve">; IQR </w:t>
      </w:r>
      <w:r w:rsidR="0002411B">
        <w:t>3.3-11.8</w:t>
      </w:r>
      <w:r w:rsidR="00C933F6">
        <w:t>) to week 4 (</w:t>
      </w:r>
      <w:r w:rsidR="0002411B">
        <w:t>4.7</w:t>
      </w:r>
      <w:r w:rsidR="007737FB" w:rsidRPr="00C933F6">
        <w:t>; IQR</w:t>
      </w:r>
      <w:r w:rsidR="00A46897">
        <w:t xml:space="preserve"> 2.0-6.</w:t>
      </w:r>
      <w:r w:rsidR="008A67E1">
        <w:t>9</w:t>
      </w:r>
      <w:r w:rsidR="00FC1D0D" w:rsidRPr="00C933F6">
        <w:t xml:space="preserve">) </w:t>
      </w:r>
      <w:r w:rsidR="00FC1D0D">
        <w:t>and</w:t>
      </w:r>
      <w:r w:rsidR="00101736">
        <w:t xml:space="preserve"> units consumed (week 1: 22.9; IQR 14.3-32.4, week 4: 15.9; 11.6-26.9) </w:t>
      </w:r>
      <w:r w:rsidR="007737FB" w:rsidRPr="00C933F6">
        <w:t>was observed.</w:t>
      </w:r>
      <w:r w:rsidR="007737FB">
        <w:t xml:space="preserve"> </w:t>
      </w:r>
    </w:p>
    <w:p w14:paraId="1C1A7433" w14:textId="05ED2D0E" w:rsidR="000A4E71" w:rsidRDefault="000A4E71" w:rsidP="000A4E71">
      <w:pPr>
        <w:pStyle w:val="Caption"/>
        <w:keepNext/>
      </w:pPr>
      <w:bookmarkStart w:id="8" w:name="_Ref491074938"/>
      <w:r>
        <w:t xml:space="preserve">Table </w:t>
      </w:r>
      <w:r w:rsidR="00284D07">
        <w:fldChar w:fldCharType="begin"/>
      </w:r>
      <w:r w:rsidR="00284D07">
        <w:instrText xml:space="preserve"> SEQ Table \* ARABIC </w:instrText>
      </w:r>
      <w:r w:rsidR="00284D07">
        <w:fldChar w:fldCharType="separate"/>
      </w:r>
      <w:r w:rsidR="00562EA0">
        <w:rPr>
          <w:noProof/>
        </w:rPr>
        <w:t>4</w:t>
      </w:r>
      <w:r w:rsidR="00284D07">
        <w:rPr>
          <w:noProof/>
        </w:rPr>
        <w:fldChar w:fldCharType="end"/>
      </w:r>
      <w:bookmarkEnd w:id="8"/>
      <w:r w:rsidR="00503A84">
        <w:t xml:space="preserve">: </w:t>
      </w:r>
      <w:r w:rsidR="00EB550A">
        <w:t xml:space="preserve">Number of </w:t>
      </w:r>
      <w:r w:rsidR="003003DD">
        <w:t>drinking</w:t>
      </w:r>
      <w:r w:rsidR="00EB550A">
        <w:t xml:space="preserve"> days, drink free days</w:t>
      </w:r>
      <w:r w:rsidR="009A3BCD">
        <w:t>, units consumed</w:t>
      </w:r>
      <w:r w:rsidR="00EB550A">
        <w:t xml:space="preserve"> and alcoholic drinks per drinking day</w:t>
      </w:r>
      <w:r w:rsidR="0021596A">
        <w:t xml:space="preserve"> across the study period (4-weeks)</w:t>
      </w:r>
      <w:r>
        <w:t xml:space="preserve">. </w:t>
      </w:r>
      <w:r w:rsidR="00EE2862">
        <w:t>n</w:t>
      </w:r>
      <w:r>
        <w:t>=</w:t>
      </w:r>
      <w:r w:rsidR="00FD5DCF">
        <w:t>31</w:t>
      </w:r>
      <w:r>
        <w:t>.</w:t>
      </w:r>
    </w:p>
    <w:tbl>
      <w:tblPr>
        <w:tblStyle w:val="TableGridLight1"/>
        <w:tblW w:w="0" w:type="auto"/>
        <w:jc w:val="center"/>
        <w:tblLook w:val="04A0" w:firstRow="1" w:lastRow="0" w:firstColumn="1" w:lastColumn="0" w:noHBand="0" w:noVBand="1"/>
      </w:tblPr>
      <w:tblGrid>
        <w:gridCol w:w="2629"/>
        <w:gridCol w:w="1544"/>
        <w:gridCol w:w="1544"/>
      </w:tblGrid>
      <w:tr w:rsidR="004C4445" w14:paraId="7D12133E" w14:textId="17C43A24" w:rsidTr="00B178C5">
        <w:trPr>
          <w:jc w:val="center"/>
        </w:trPr>
        <w:tc>
          <w:tcPr>
            <w:tcW w:w="2629" w:type="dxa"/>
          </w:tcPr>
          <w:p w14:paraId="58FA58D7" w14:textId="2F887030" w:rsidR="004C4445" w:rsidRPr="00FB4DD7" w:rsidRDefault="0062341A" w:rsidP="00B96B16">
            <w:pPr>
              <w:jc w:val="center"/>
              <w:rPr>
                <w:b/>
                <w:sz w:val="21"/>
                <w:szCs w:val="21"/>
              </w:rPr>
            </w:pPr>
            <w:r>
              <w:rPr>
                <w:b/>
                <w:sz w:val="21"/>
                <w:szCs w:val="21"/>
              </w:rPr>
              <w:t>Reported Alcohol Consumption</w:t>
            </w:r>
          </w:p>
        </w:tc>
        <w:tc>
          <w:tcPr>
            <w:tcW w:w="1544" w:type="dxa"/>
          </w:tcPr>
          <w:p w14:paraId="172F17F5" w14:textId="468DF531" w:rsidR="004C4445" w:rsidRPr="00FB4DD7" w:rsidRDefault="004C4445" w:rsidP="00B96B16">
            <w:pPr>
              <w:jc w:val="center"/>
              <w:rPr>
                <w:b/>
                <w:sz w:val="21"/>
                <w:szCs w:val="21"/>
              </w:rPr>
            </w:pPr>
            <w:r>
              <w:rPr>
                <w:b/>
                <w:sz w:val="21"/>
                <w:szCs w:val="21"/>
              </w:rPr>
              <w:t>Median</w:t>
            </w:r>
          </w:p>
        </w:tc>
        <w:tc>
          <w:tcPr>
            <w:tcW w:w="1544" w:type="dxa"/>
          </w:tcPr>
          <w:p w14:paraId="5DF745D4" w14:textId="41112E21" w:rsidR="004C4445" w:rsidRPr="00FB4DD7" w:rsidRDefault="004C4445" w:rsidP="00B96B16">
            <w:pPr>
              <w:jc w:val="center"/>
              <w:rPr>
                <w:b/>
                <w:sz w:val="21"/>
                <w:szCs w:val="21"/>
              </w:rPr>
            </w:pPr>
            <w:r>
              <w:rPr>
                <w:b/>
                <w:sz w:val="21"/>
                <w:szCs w:val="21"/>
              </w:rPr>
              <w:t>Interquartile Range</w:t>
            </w:r>
          </w:p>
        </w:tc>
      </w:tr>
      <w:tr w:rsidR="004C4445" w14:paraId="4BF4F921" w14:textId="723EAC2E" w:rsidTr="00B178C5">
        <w:trPr>
          <w:jc w:val="center"/>
        </w:trPr>
        <w:tc>
          <w:tcPr>
            <w:tcW w:w="2629" w:type="dxa"/>
          </w:tcPr>
          <w:p w14:paraId="39791D59" w14:textId="6A7852D0" w:rsidR="004C4445" w:rsidRPr="00BE5D94" w:rsidRDefault="00D04B4D" w:rsidP="00FF2F8D">
            <w:pPr>
              <w:rPr>
                <w:i/>
                <w:sz w:val="21"/>
                <w:szCs w:val="21"/>
              </w:rPr>
            </w:pPr>
            <w:r>
              <w:rPr>
                <w:i/>
                <w:sz w:val="21"/>
                <w:szCs w:val="21"/>
              </w:rPr>
              <w:t>Drinking</w:t>
            </w:r>
            <w:r w:rsidR="004C4445">
              <w:rPr>
                <w:i/>
                <w:sz w:val="21"/>
                <w:szCs w:val="21"/>
              </w:rPr>
              <w:t xml:space="preserve"> days</w:t>
            </w:r>
          </w:p>
        </w:tc>
        <w:tc>
          <w:tcPr>
            <w:tcW w:w="1544" w:type="dxa"/>
          </w:tcPr>
          <w:p w14:paraId="7667A17E" w14:textId="6D700F49" w:rsidR="004C4445" w:rsidRPr="00E3118D" w:rsidRDefault="009D3EB0" w:rsidP="008F52F8">
            <w:pPr>
              <w:jc w:val="center"/>
            </w:pPr>
            <w:r>
              <w:t>13</w:t>
            </w:r>
            <w:r w:rsidR="0045198B">
              <w:t>.0</w:t>
            </w:r>
          </w:p>
        </w:tc>
        <w:tc>
          <w:tcPr>
            <w:tcW w:w="1544" w:type="dxa"/>
          </w:tcPr>
          <w:p w14:paraId="69605C91" w14:textId="398BE2A4" w:rsidR="004C4445" w:rsidRDefault="009D3EB0" w:rsidP="008F52F8">
            <w:pPr>
              <w:jc w:val="center"/>
            </w:pPr>
            <w:r>
              <w:t>11</w:t>
            </w:r>
            <w:r w:rsidR="0045198B">
              <w:t>.0</w:t>
            </w:r>
            <w:r>
              <w:t>-15</w:t>
            </w:r>
            <w:r w:rsidR="0045198B">
              <w:t>.0</w:t>
            </w:r>
          </w:p>
        </w:tc>
      </w:tr>
      <w:tr w:rsidR="004C4445" w14:paraId="776DE8BF" w14:textId="30CC0A42" w:rsidTr="00B178C5">
        <w:trPr>
          <w:jc w:val="center"/>
        </w:trPr>
        <w:tc>
          <w:tcPr>
            <w:tcW w:w="2629" w:type="dxa"/>
          </w:tcPr>
          <w:p w14:paraId="10063644" w14:textId="662BDB53" w:rsidR="004C4445" w:rsidRPr="00BE5D94" w:rsidRDefault="004C4445" w:rsidP="00B96B16">
            <w:pPr>
              <w:rPr>
                <w:i/>
                <w:sz w:val="21"/>
                <w:szCs w:val="21"/>
              </w:rPr>
            </w:pPr>
            <w:r>
              <w:rPr>
                <w:i/>
                <w:sz w:val="21"/>
                <w:szCs w:val="21"/>
              </w:rPr>
              <w:t>Drink free days</w:t>
            </w:r>
          </w:p>
        </w:tc>
        <w:tc>
          <w:tcPr>
            <w:tcW w:w="1544" w:type="dxa"/>
          </w:tcPr>
          <w:p w14:paraId="595C88EC" w14:textId="58CEAA49" w:rsidR="004C4445" w:rsidRPr="00E3118D" w:rsidRDefault="009D3EB0" w:rsidP="00DA35B2">
            <w:pPr>
              <w:jc w:val="center"/>
            </w:pPr>
            <w:r>
              <w:t>15</w:t>
            </w:r>
            <w:r w:rsidR="0045198B">
              <w:t>.0</w:t>
            </w:r>
          </w:p>
        </w:tc>
        <w:tc>
          <w:tcPr>
            <w:tcW w:w="1544" w:type="dxa"/>
          </w:tcPr>
          <w:p w14:paraId="1EB248D1" w14:textId="160B22A5" w:rsidR="004C4445" w:rsidRDefault="009D3EB0" w:rsidP="00DA35B2">
            <w:pPr>
              <w:jc w:val="center"/>
            </w:pPr>
            <w:r>
              <w:t>13</w:t>
            </w:r>
            <w:r w:rsidR="0045198B">
              <w:t>.0</w:t>
            </w:r>
            <w:r>
              <w:t>-17</w:t>
            </w:r>
            <w:r w:rsidR="0045198B">
              <w:t>.0</w:t>
            </w:r>
          </w:p>
        </w:tc>
      </w:tr>
      <w:tr w:rsidR="00C75B56" w14:paraId="5209B58D" w14:textId="77777777" w:rsidTr="00406894">
        <w:trPr>
          <w:trHeight w:val="199"/>
          <w:jc w:val="center"/>
        </w:trPr>
        <w:tc>
          <w:tcPr>
            <w:tcW w:w="2629" w:type="dxa"/>
          </w:tcPr>
          <w:p w14:paraId="3EC8CCE5" w14:textId="60AF4DCB" w:rsidR="00C75B56" w:rsidRDefault="00E50651" w:rsidP="0036646F">
            <w:pPr>
              <w:rPr>
                <w:i/>
                <w:sz w:val="21"/>
                <w:szCs w:val="21"/>
              </w:rPr>
            </w:pPr>
            <w:r>
              <w:rPr>
                <w:i/>
                <w:sz w:val="21"/>
                <w:szCs w:val="21"/>
              </w:rPr>
              <w:t xml:space="preserve">Units </w:t>
            </w:r>
            <w:r w:rsidR="007040B6">
              <w:rPr>
                <w:i/>
                <w:sz w:val="21"/>
                <w:szCs w:val="21"/>
              </w:rPr>
              <w:t>per drinking day</w:t>
            </w:r>
            <w:r w:rsidR="00A01357">
              <w:rPr>
                <w:i/>
                <w:sz w:val="21"/>
                <w:szCs w:val="21"/>
              </w:rPr>
              <w:t xml:space="preserve"> </w:t>
            </w:r>
          </w:p>
        </w:tc>
        <w:tc>
          <w:tcPr>
            <w:tcW w:w="1544" w:type="dxa"/>
          </w:tcPr>
          <w:p w14:paraId="386936FF" w14:textId="777E2498" w:rsidR="00C75B56" w:rsidRDefault="0002411B" w:rsidP="00B96B16">
            <w:pPr>
              <w:jc w:val="center"/>
            </w:pPr>
            <w:r>
              <w:t xml:space="preserve">4.7 </w:t>
            </w:r>
          </w:p>
        </w:tc>
        <w:tc>
          <w:tcPr>
            <w:tcW w:w="1544" w:type="dxa"/>
          </w:tcPr>
          <w:p w14:paraId="376FAB41" w14:textId="50D4318F" w:rsidR="00C75B56" w:rsidRDefault="0002411B" w:rsidP="00B96B16">
            <w:pPr>
              <w:jc w:val="center"/>
            </w:pPr>
            <w:r>
              <w:t>2.3-9.1</w:t>
            </w:r>
          </w:p>
        </w:tc>
      </w:tr>
      <w:tr w:rsidR="0073027E" w14:paraId="3A2DD84F" w14:textId="77777777" w:rsidTr="00406894">
        <w:trPr>
          <w:trHeight w:val="199"/>
          <w:jc w:val="center"/>
        </w:trPr>
        <w:tc>
          <w:tcPr>
            <w:tcW w:w="2629" w:type="dxa"/>
          </w:tcPr>
          <w:p w14:paraId="25BEB841" w14:textId="59137339" w:rsidR="0073027E" w:rsidRDefault="004521D3" w:rsidP="004521D3">
            <w:pPr>
              <w:rPr>
                <w:i/>
                <w:sz w:val="21"/>
                <w:szCs w:val="21"/>
              </w:rPr>
            </w:pPr>
            <w:r>
              <w:rPr>
                <w:i/>
                <w:sz w:val="21"/>
                <w:szCs w:val="21"/>
              </w:rPr>
              <w:t>Units consumed</w:t>
            </w:r>
          </w:p>
        </w:tc>
        <w:tc>
          <w:tcPr>
            <w:tcW w:w="1544" w:type="dxa"/>
          </w:tcPr>
          <w:p w14:paraId="20AF4AE4" w14:textId="63FCE69D" w:rsidR="0073027E" w:rsidRDefault="0045198B" w:rsidP="00B96B16">
            <w:pPr>
              <w:jc w:val="center"/>
            </w:pPr>
            <w:r>
              <w:t>79.4</w:t>
            </w:r>
          </w:p>
        </w:tc>
        <w:tc>
          <w:tcPr>
            <w:tcW w:w="1544" w:type="dxa"/>
          </w:tcPr>
          <w:p w14:paraId="7FD8C5EB" w14:textId="3009A5CB" w:rsidR="0073027E" w:rsidRDefault="00395043" w:rsidP="00B96B16">
            <w:pPr>
              <w:jc w:val="center"/>
            </w:pPr>
            <w:r>
              <w:t>58.4-117.3</w:t>
            </w:r>
          </w:p>
        </w:tc>
      </w:tr>
      <w:tr w:rsidR="004C4445" w14:paraId="17028D5D" w14:textId="38A02E4D" w:rsidTr="00B178C5">
        <w:trPr>
          <w:trHeight w:val="241"/>
          <w:jc w:val="center"/>
        </w:trPr>
        <w:tc>
          <w:tcPr>
            <w:tcW w:w="2629" w:type="dxa"/>
          </w:tcPr>
          <w:p w14:paraId="4E86CF76" w14:textId="4F0849C4" w:rsidR="004C4445" w:rsidRPr="00BE5D94" w:rsidRDefault="004C4445" w:rsidP="00101862">
            <w:pPr>
              <w:rPr>
                <w:i/>
                <w:sz w:val="21"/>
                <w:szCs w:val="21"/>
              </w:rPr>
            </w:pPr>
            <w:r>
              <w:rPr>
                <w:i/>
                <w:sz w:val="21"/>
                <w:szCs w:val="21"/>
              </w:rPr>
              <w:t>Alcoholic drinks per drinking day</w:t>
            </w:r>
          </w:p>
        </w:tc>
        <w:tc>
          <w:tcPr>
            <w:tcW w:w="1544" w:type="dxa"/>
          </w:tcPr>
          <w:p w14:paraId="24D1C73F" w14:textId="0B678B50" w:rsidR="004C4445" w:rsidRPr="008B3FFC" w:rsidRDefault="004C4445" w:rsidP="00B96B16">
            <w:pPr>
              <w:jc w:val="center"/>
            </w:pPr>
            <w:r w:rsidRPr="008B3FFC">
              <w:t>2</w:t>
            </w:r>
            <w:r w:rsidR="0045198B">
              <w:t>.0</w:t>
            </w:r>
          </w:p>
        </w:tc>
        <w:tc>
          <w:tcPr>
            <w:tcW w:w="1544" w:type="dxa"/>
          </w:tcPr>
          <w:p w14:paraId="741D1889" w14:textId="6BA3FB11" w:rsidR="004C4445" w:rsidRPr="008B3FFC" w:rsidRDefault="00731035" w:rsidP="00B96B16">
            <w:pPr>
              <w:jc w:val="center"/>
            </w:pPr>
            <w:r>
              <w:t>1</w:t>
            </w:r>
            <w:r w:rsidR="0045198B">
              <w:t>.0</w:t>
            </w:r>
            <w:r>
              <w:t>-4</w:t>
            </w:r>
            <w:r w:rsidR="0045198B">
              <w:t>.0</w:t>
            </w:r>
          </w:p>
        </w:tc>
      </w:tr>
    </w:tbl>
    <w:p w14:paraId="49B6C90D" w14:textId="77777777" w:rsidR="00076887" w:rsidRDefault="00076887" w:rsidP="00397D59">
      <w:pPr>
        <w:pStyle w:val="Caption"/>
        <w:keepNext/>
      </w:pPr>
      <w:bookmarkStart w:id="9" w:name="_Ref491082078"/>
    </w:p>
    <w:p w14:paraId="2D2737B2" w14:textId="76727486" w:rsidR="00397D59" w:rsidRDefault="00397D59" w:rsidP="00397D59">
      <w:pPr>
        <w:pStyle w:val="Caption"/>
        <w:keepNext/>
      </w:pPr>
      <w:r>
        <w:t xml:space="preserve">Table </w:t>
      </w:r>
      <w:r w:rsidR="00284D07">
        <w:fldChar w:fldCharType="begin"/>
      </w:r>
      <w:r w:rsidR="00284D07">
        <w:instrText xml:space="preserve"> SEQ Table \* ARABIC </w:instrText>
      </w:r>
      <w:r w:rsidR="00284D07">
        <w:fldChar w:fldCharType="separate"/>
      </w:r>
      <w:r w:rsidR="00562EA0">
        <w:rPr>
          <w:noProof/>
        </w:rPr>
        <w:t>5</w:t>
      </w:r>
      <w:r w:rsidR="00284D07">
        <w:rPr>
          <w:noProof/>
        </w:rPr>
        <w:fldChar w:fldCharType="end"/>
      </w:r>
      <w:bookmarkEnd w:id="9"/>
      <w:r>
        <w:t xml:space="preserve">: Drinking behaviour of participants over </w:t>
      </w:r>
      <w:r w:rsidR="00EE2862">
        <w:t xml:space="preserve">the study period. </w:t>
      </w:r>
      <w:r w:rsidR="00EE2862" w:rsidRPr="0034188D">
        <w:t>n</w:t>
      </w:r>
      <w:r w:rsidR="00281CC0">
        <w:t xml:space="preserve"> denotes the number of diary entries per week.</w:t>
      </w:r>
      <w:r w:rsidR="00C9058F">
        <w:t xml:space="preserve"> Results provided as </w:t>
      </w:r>
      <w:r w:rsidR="00B06B62">
        <w:t>median</w:t>
      </w:r>
      <w:r w:rsidR="00CC7FB5">
        <w:t xml:space="preserve"> (</w:t>
      </w:r>
      <w:r w:rsidR="00B06B62">
        <w:t>IQR</w:t>
      </w:r>
      <w:r w:rsidR="002A3280">
        <w:t>)</w:t>
      </w:r>
      <w:r w:rsidR="009B5D76">
        <w:t xml:space="preserve">, n denotes number of participants who </w:t>
      </w:r>
      <w:r w:rsidR="00236884">
        <w:t>recorded</w:t>
      </w:r>
      <w:r w:rsidR="009B5D76">
        <w:t xml:space="preserve"> an alcohol event during the period</w:t>
      </w:r>
      <w:r w:rsidR="00C9058F">
        <w:t xml:space="preserve">. </w:t>
      </w:r>
    </w:p>
    <w:tbl>
      <w:tblPr>
        <w:tblStyle w:val="TableGridLight1"/>
        <w:tblW w:w="0" w:type="auto"/>
        <w:jc w:val="center"/>
        <w:tblLook w:val="04A0" w:firstRow="1" w:lastRow="0" w:firstColumn="1" w:lastColumn="0" w:noHBand="0" w:noVBand="1"/>
      </w:tblPr>
      <w:tblGrid>
        <w:gridCol w:w="2868"/>
        <w:gridCol w:w="1523"/>
        <w:gridCol w:w="1522"/>
        <w:gridCol w:w="1522"/>
        <w:gridCol w:w="1581"/>
      </w:tblGrid>
      <w:tr w:rsidR="00B94A15" w14:paraId="681B3D18" w14:textId="6B4A4234" w:rsidTr="006751FC">
        <w:trPr>
          <w:jc w:val="center"/>
        </w:trPr>
        <w:tc>
          <w:tcPr>
            <w:tcW w:w="2943" w:type="dxa"/>
          </w:tcPr>
          <w:p w14:paraId="5141944E" w14:textId="2044AFE1" w:rsidR="00B94A15" w:rsidRPr="00FB4DD7" w:rsidRDefault="0041692B" w:rsidP="00B96B16">
            <w:pPr>
              <w:jc w:val="center"/>
              <w:rPr>
                <w:b/>
                <w:sz w:val="21"/>
                <w:szCs w:val="21"/>
              </w:rPr>
            </w:pPr>
            <w:r>
              <w:rPr>
                <w:b/>
                <w:sz w:val="21"/>
                <w:szCs w:val="21"/>
              </w:rPr>
              <w:t>Reported Alcohol Consumption</w:t>
            </w:r>
          </w:p>
        </w:tc>
        <w:tc>
          <w:tcPr>
            <w:tcW w:w="1560" w:type="dxa"/>
          </w:tcPr>
          <w:p w14:paraId="5BE3493A" w14:textId="0D46FCF5" w:rsidR="00B94A15" w:rsidRPr="00FB4DD7" w:rsidRDefault="00B94A15" w:rsidP="00604F2D">
            <w:pPr>
              <w:jc w:val="center"/>
              <w:rPr>
                <w:b/>
                <w:sz w:val="21"/>
                <w:szCs w:val="21"/>
              </w:rPr>
            </w:pPr>
            <w:r w:rsidRPr="00FB4DD7">
              <w:rPr>
                <w:b/>
                <w:sz w:val="21"/>
                <w:szCs w:val="21"/>
              </w:rPr>
              <w:t>Week 1</w:t>
            </w:r>
            <w:r w:rsidR="003E5640" w:rsidRPr="00FB4DD7">
              <w:rPr>
                <w:b/>
                <w:sz w:val="21"/>
                <w:szCs w:val="21"/>
              </w:rPr>
              <w:t xml:space="preserve"> (</w:t>
            </w:r>
            <w:r w:rsidR="003E5640" w:rsidRPr="0055023A">
              <w:rPr>
                <w:b/>
                <w:i/>
                <w:sz w:val="21"/>
                <w:szCs w:val="21"/>
              </w:rPr>
              <w:t>n</w:t>
            </w:r>
            <w:r w:rsidR="003E5640" w:rsidRPr="00FB4DD7">
              <w:rPr>
                <w:b/>
                <w:sz w:val="21"/>
                <w:szCs w:val="21"/>
              </w:rPr>
              <w:t>=</w:t>
            </w:r>
            <w:r w:rsidR="00604F2D">
              <w:rPr>
                <w:b/>
                <w:sz w:val="21"/>
                <w:szCs w:val="21"/>
              </w:rPr>
              <w:t>31</w:t>
            </w:r>
            <w:r w:rsidR="003E5640" w:rsidRPr="00FB4DD7">
              <w:rPr>
                <w:b/>
                <w:sz w:val="21"/>
                <w:szCs w:val="21"/>
              </w:rPr>
              <w:t>)</w:t>
            </w:r>
          </w:p>
        </w:tc>
        <w:tc>
          <w:tcPr>
            <w:tcW w:w="1559" w:type="dxa"/>
          </w:tcPr>
          <w:p w14:paraId="397D2E8E" w14:textId="1DDA8301" w:rsidR="00B94A15" w:rsidRPr="00FB4DD7" w:rsidRDefault="00B94A15" w:rsidP="00604F2D">
            <w:pPr>
              <w:jc w:val="center"/>
              <w:rPr>
                <w:b/>
                <w:sz w:val="21"/>
                <w:szCs w:val="21"/>
              </w:rPr>
            </w:pPr>
            <w:r w:rsidRPr="00FB4DD7">
              <w:rPr>
                <w:b/>
                <w:sz w:val="21"/>
                <w:szCs w:val="21"/>
              </w:rPr>
              <w:t>Week 2</w:t>
            </w:r>
            <w:r w:rsidR="007F2E1F" w:rsidRPr="00FB4DD7">
              <w:rPr>
                <w:b/>
                <w:sz w:val="21"/>
                <w:szCs w:val="21"/>
              </w:rPr>
              <w:t xml:space="preserve"> (</w:t>
            </w:r>
            <w:r w:rsidR="007F2E1F" w:rsidRPr="0055023A">
              <w:rPr>
                <w:b/>
                <w:i/>
                <w:sz w:val="21"/>
                <w:szCs w:val="21"/>
              </w:rPr>
              <w:t>n</w:t>
            </w:r>
            <w:r w:rsidR="007F2E1F" w:rsidRPr="00FB4DD7">
              <w:rPr>
                <w:b/>
                <w:sz w:val="21"/>
                <w:szCs w:val="21"/>
              </w:rPr>
              <w:t>=</w:t>
            </w:r>
            <w:r w:rsidR="00F66B6D">
              <w:rPr>
                <w:b/>
                <w:sz w:val="21"/>
                <w:szCs w:val="21"/>
              </w:rPr>
              <w:t>30</w:t>
            </w:r>
            <w:r w:rsidR="007F2E1F" w:rsidRPr="00FB4DD7">
              <w:rPr>
                <w:b/>
                <w:sz w:val="21"/>
                <w:szCs w:val="21"/>
              </w:rPr>
              <w:t>)</w:t>
            </w:r>
          </w:p>
        </w:tc>
        <w:tc>
          <w:tcPr>
            <w:tcW w:w="1559" w:type="dxa"/>
          </w:tcPr>
          <w:p w14:paraId="126FDA6D" w14:textId="26FCFC91" w:rsidR="00B94A15" w:rsidRPr="00FB4DD7" w:rsidRDefault="00B94A15" w:rsidP="00F166EC">
            <w:pPr>
              <w:jc w:val="center"/>
              <w:rPr>
                <w:b/>
                <w:sz w:val="21"/>
                <w:szCs w:val="21"/>
              </w:rPr>
            </w:pPr>
            <w:r w:rsidRPr="00FB4DD7">
              <w:rPr>
                <w:b/>
                <w:sz w:val="21"/>
                <w:szCs w:val="21"/>
              </w:rPr>
              <w:t>Week 3</w:t>
            </w:r>
            <w:r w:rsidR="007F2E1F" w:rsidRPr="00FB4DD7">
              <w:rPr>
                <w:b/>
                <w:sz w:val="21"/>
                <w:szCs w:val="21"/>
              </w:rPr>
              <w:t xml:space="preserve"> (</w:t>
            </w:r>
            <w:r w:rsidR="007F2E1F" w:rsidRPr="0055023A">
              <w:rPr>
                <w:b/>
                <w:i/>
                <w:sz w:val="21"/>
                <w:szCs w:val="21"/>
              </w:rPr>
              <w:t>n</w:t>
            </w:r>
            <w:r w:rsidR="007F2E1F" w:rsidRPr="00FB4DD7">
              <w:rPr>
                <w:b/>
                <w:sz w:val="21"/>
                <w:szCs w:val="21"/>
              </w:rPr>
              <w:t>=</w:t>
            </w:r>
            <w:r w:rsidR="00F166EC">
              <w:rPr>
                <w:b/>
                <w:sz w:val="21"/>
                <w:szCs w:val="21"/>
              </w:rPr>
              <w:t>29)</w:t>
            </w:r>
          </w:p>
        </w:tc>
        <w:tc>
          <w:tcPr>
            <w:tcW w:w="1621" w:type="dxa"/>
          </w:tcPr>
          <w:p w14:paraId="1ADAAF4B" w14:textId="6B3A0BE9" w:rsidR="00B94A15" w:rsidRPr="00FB4DD7" w:rsidRDefault="00B94A15" w:rsidP="00F166EC">
            <w:pPr>
              <w:jc w:val="center"/>
              <w:rPr>
                <w:b/>
                <w:sz w:val="21"/>
                <w:szCs w:val="21"/>
              </w:rPr>
            </w:pPr>
            <w:r w:rsidRPr="00FB4DD7">
              <w:rPr>
                <w:b/>
                <w:sz w:val="21"/>
                <w:szCs w:val="21"/>
              </w:rPr>
              <w:t>Week 4</w:t>
            </w:r>
            <w:r w:rsidR="007F2E1F" w:rsidRPr="00FB4DD7">
              <w:rPr>
                <w:b/>
                <w:sz w:val="21"/>
                <w:szCs w:val="21"/>
              </w:rPr>
              <w:t xml:space="preserve"> (</w:t>
            </w:r>
            <w:r w:rsidR="007F2E1F" w:rsidRPr="0055023A">
              <w:rPr>
                <w:b/>
                <w:i/>
                <w:sz w:val="21"/>
                <w:szCs w:val="21"/>
              </w:rPr>
              <w:t>n</w:t>
            </w:r>
            <w:r w:rsidR="007F2E1F" w:rsidRPr="00FB4DD7">
              <w:rPr>
                <w:b/>
                <w:sz w:val="21"/>
                <w:szCs w:val="21"/>
              </w:rPr>
              <w:t>=</w:t>
            </w:r>
            <w:r w:rsidR="00F166EC">
              <w:rPr>
                <w:b/>
                <w:sz w:val="21"/>
                <w:szCs w:val="21"/>
              </w:rPr>
              <w:t>31</w:t>
            </w:r>
            <w:r w:rsidR="007F2E1F" w:rsidRPr="00FB4DD7">
              <w:rPr>
                <w:b/>
                <w:sz w:val="21"/>
                <w:szCs w:val="21"/>
              </w:rPr>
              <w:t>)</w:t>
            </w:r>
          </w:p>
        </w:tc>
      </w:tr>
      <w:tr w:rsidR="00B94A15" w14:paraId="3A34C92A" w14:textId="462E1063" w:rsidTr="006751FC">
        <w:trPr>
          <w:jc w:val="center"/>
        </w:trPr>
        <w:tc>
          <w:tcPr>
            <w:tcW w:w="2943" w:type="dxa"/>
          </w:tcPr>
          <w:p w14:paraId="468A8159" w14:textId="5C72C45E" w:rsidR="00B94A15" w:rsidRPr="00BE5D94" w:rsidRDefault="00D04B4D" w:rsidP="00267DAB">
            <w:pPr>
              <w:rPr>
                <w:i/>
                <w:sz w:val="21"/>
                <w:szCs w:val="21"/>
              </w:rPr>
            </w:pPr>
            <w:r>
              <w:rPr>
                <w:i/>
                <w:sz w:val="21"/>
                <w:szCs w:val="21"/>
              </w:rPr>
              <w:t>Drinking</w:t>
            </w:r>
            <w:r w:rsidR="00B94A15">
              <w:rPr>
                <w:i/>
                <w:sz w:val="21"/>
                <w:szCs w:val="21"/>
              </w:rPr>
              <w:t xml:space="preserve"> </w:t>
            </w:r>
            <w:r w:rsidR="00267DAB">
              <w:rPr>
                <w:i/>
                <w:sz w:val="21"/>
                <w:szCs w:val="21"/>
              </w:rPr>
              <w:t>days</w:t>
            </w:r>
          </w:p>
        </w:tc>
        <w:tc>
          <w:tcPr>
            <w:tcW w:w="1560" w:type="dxa"/>
          </w:tcPr>
          <w:p w14:paraId="4A90FFC2" w14:textId="6DA0B195" w:rsidR="00B94A15" w:rsidRPr="00E3118D" w:rsidRDefault="008723B6" w:rsidP="00B96B16">
            <w:pPr>
              <w:jc w:val="center"/>
            </w:pPr>
            <w:r>
              <w:t>4</w:t>
            </w:r>
            <w:r w:rsidR="0045198B">
              <w:t>.0</w:t>
            </w:r>
            <w:r>
              <w:t xml:space="preserve"> (3</w:t>
            </w:r>
            <w:r w:rsidR="0045198B">
              <w:t>.0</w:t>
            </w:r>
            <w:r>
              <w:t>-5</w:t>
            </w:r>
            <w:r w:rsidR="0045198B">
              <w:t>.0</w:t>
            </w:r>
            <w:r>
              <w:t>)</w:t>
            </w:r>
          </w:p>
        </w:tc>
        <w:tc>
          <w:tcPr>
            <w:tcW w:w="1559" w:type="dxa"/>
          </w:tcPr>
          <w:p w14:paraId="37B099CE" w14:textId="48C98A1A" w:rsidR="00B94A15" w:rsidRPr="00E3118D" w:rsidRDefault="008723B6" w:rsidP="00B96B16">
            <w:pPr>
              <w:jc w:val="center"/>
            </w:pPr>
            <w:r>
              <w:t>3</w:t>
            </w:r>
            <w:r w:rsidR="0045198B">
              <w:t>.0</w:t>
            </w:r>
            <w:r>
              <w:t xml:space="preserve"> (3</w:t>
            </w:r>
            <w:r w:rsidR="0045198B">
              <w:t>.0</w:t>
            </w:r>
            <w:r>
              <w:t>-4</w:t>
            </w:r>
            <w:r w:rsidR="0045198B">
              <w:t>.0</w:t>
            </w:r>
            <w:r>
              <w:t>)</w:t>
            </w:r>
          </w:p>
        </w:tc>
        <w:tc>
          <w:tcPr>
            <w:tcW w:w="1559" w:type="dxa"/>
          </w:tcPr>
          <w:p w14:paraId="0D0955FF" w14:textId="3E4B369A" w:rsidR="00B94A15" w:rsidRPr="00E3118D" w:rsidRDefault="008723B6" w:rsidP="00642234">
            <w:pPr>
              <w:jc w:val="center"/>
            </w:pPr>
            <w:r>
              <w:t>3</w:t>
            </w:r>
            <w:r w:rsidR="0045198B">
              <w:t>.0</w:t>
            </w:r>
            <w:r>
              <w:t xml:space="preserve"> (3</w:t>
            </w:r>
            <w:r w:rsidR="00735B37">
              <w:t>.0</w:t>
            </w:r>
            <w:r>
              <w:t>-4</w:t>
            </w:r>
            <w:r w:rsidR="00735B37">
              <w:t>.0</w:t>
            </w:r>
            <w:r>
              <w:t>)</w:t>
            </w:r>
          </w:p>
        </w:tc>
        <w:tc>
          <w:tcPr>
            <w:tcW w:w="1621" w:type="dxa"/>
          </w:tcPr>
          <w:p w14:paraId="70378D5D" w14:textId="7681BBE7" w:rsidR="00B94A15" w:rsidRDefault="008723B6" w:rsidP="00642234">
            <w:pPr>
              <w:jc w:val="center"/>
            </w:pPr>
            <w:r>
              <w:t>3</w:t>
            </w:r>
            <w:r w:rsidR="0045198B">
              <w:t>.0</w:t>
            </w:r>
            <w:r>
              <w:t xml:space="preserve"> (2</w:t>
            </w:r>
            <w:r w:rsidR="0045198B">
              <w:t>.0</w:t>
            </w:r>
            <w:r>
              <w:t>-3</w:t>
            </w:r>
            <w:r w:rsidR="0045198B">
              <w:t>.0</w:t>
            </w:r>
            <w:r>
              <w:t>)</w:t>
            </w:r>
          </w:p>
        </w:tc>
      </w:tr>
      <w:tr w:rsidR="00B94A15" w14:paraId="15BE3F07" w14:textId="1E371C1A" w:rsidTr="006751FC">
        <w:trPr>
          <w:jc w:val="center"/>
        </w:trPr>
        <w:tc>
          <w:tcPr>
            <w:tcW w:w="2943" w:type="dxa"/>
          </w:tcPr>
          <w:p w14:paraId="16162C93" w14:textId="6BEB8384" w:rsidR="00B94A15" w:rsidRPr="00BE5D94" w:rsidRDefault="00B94A15" w:rsidP="00C9058F">
            <w:pPr>
              <w:rPr>
                <w:i/>
                <w:sz w:val="21"/>
                <w:szCs w:val="21"/>
              </w:rPr>
            </w:pPr>
            <w:r>
              <w:rPr>
                <w:i/>
                <w:sz w:val="21"/>
                <w:szCs w:val="21"/>
              </w:rPr>
              <w:t>Drink free days</w:t>
            </w:r>
          </w:p>
        </w:tc>
        <w:tc>
          <w:tcPr>
            <w:tcW w:w="1560" w:type="dxa"/>
          </w:tcPr>
          <w:p w14:paraId="6BB8AE7C" w14:textId="5B4101A4" w:rsidR="00B94A15" w:rsidRPr="00E3118D" w:rsidRDefault="00C01142" w:rsidP="00642234">
            <w:pPr>
              <w:jc w:val="center"/>
            </w:pPr>
            <w:r>
              <w:t>3</w:t>
            </w:r>
            <w:r w:rsidR="0045198B">
              <w:t>.0</w:t>
            </w:r>
            <w:r>
              <w:t xml:space="preserve"> (2</w:t>
            </w:r>
            <w:r w:rsidR="0045198B">
              <w:t>.0</w:t>
            </w:r>
            <w:r>
              <w:t>-4</w:t>
            </w:r>
            <w:r w:rsidR="0045198B">
              <w:t>.0</w:t>
            </w:r>
            <w:r>
              <w:t>)</w:t>
            </w:r>
          </w:p>
        </w:tc>
        <w:tc>
          <w:tcPr>
            <w:tcW w:w="1559" w:type="dxa"/>
          </w:tcPr>
          <w:p w14:paraId="270AB5E5" w14:textId="4E541A7A" w:rsidR="00B94A15" w:rsidRPr="00E3118D" w:rsidRDefault="00C01142" w:rsidP="002A3280">
            <w:pPr>
              <w:jc w:val="center"/>
            </w:pPr>
            <w:r>
              <w:t>4</w:t>
            </w:r>
            <w:r w:rsidR="0045198B">
              <w:t>.0</w:t>
            </w:r>
            <w:r>
              <w:t xml:space="preserve"> (3</w:t>
            </w:r>
            <w:r w:rsidR="0045198B">
              <w:t>.0</w:t>
            </w:r>
            <w:r>
              <w:t>-4</w:t>
            </w:r>
            <w:r w:rsidR="0045198B">
              <w:t>.0</w:t>
            </w:r>
            <w:r>
              <w:t>)</w:t>
            </w:r>
          </w:p>
        </w:tc>
        <w:tc>
          <w:tcPr>
            <w:tcW w:w="1559" w:type="dxa"/>
          </w:tcPr>
          <w:p w14:paraId="60F0ECEE" w14:textId="6378F3FE" w:rsidR="00B94A15" w:rsidRPr="00E3118D" w:rsidRDefault="00C01142" w:rsidP="002A3280">
            <w:pPr>
              <w:jc w:val="center"/>
            </w:pPr>
            <w:r>
              <w:t>4</w:t>
            </w:r>
            <w:r w:rsidR="0045198B">
              <w:t>.0</w:t>
            </w:r>
            <w:r>
              <w:t xml:space="preserve"> (3</w:t>
            </w:r>
            <w:r w:rsidR="0045198B">
              <w:t>.0</w:t>
            </w:r>
            <w:r>
              <w:t>-4</w:t>
            </w:r>
            <w:r w:rsidR="0045198B">
              <w:t>.0</w:t>
            </w:r>
            <w:r>
              <w:t>)</w:t>
            </w:r>
          </w:p>
        </w:tc>
        <w:tc>
          <w:tcPr>
            <w:tcW w:w="1621" w:type="dxa"/>
          </w:tcPr>
          <w:p w14:paraId="433DD9E7" w14:textId="68DFDE3D" w:rsidR="00B94A15" w:rsidRDefault="00C01142" w:rsidP="00B96B16">
            <w:pPr>
              <w:jc w:val="center"/>
            </w:pPr>
            <w:r>
              <w:t>4</w:t>
            </w:r>
            <w:r w:rsidR="0045198B">
              <w:t>.0</w:t>
            </w:r>
            <w:r>
              <w:t xml:space="preserve"> (4</w:t>
            </w:r>
            <w:r w:rsidR="0045198B">
              <w:t>.0</w:t>
            </w:r>
            <w:r>
              <w:t>-5</w:t>
            </w:r>
            <w:r w:rsidR="0045198B">
              <w:t>.0</w:t>
            </w:r>
            <w:r>
              <w:t>)</w:t>
            </w:r>
          </w:p>
        </w:tc>
      </w:tr>
      <w:tr w:rsidR="00402F8B" w14:paraId="007A8328" w14:textId="77777777" w:rsidTr="006751FC">
        <w:trPr>
          <w:trHeight w:val="241"/>
          <w:jc w:val="center"/>
        </w:trPr>
        <w:tc>
          <w:tcPr>
            <w:tcW w:w="2943" w:type="dxa"/>
          </w:tcPr>
          <w:p w14:paraId="7657E5C9" w14:textId="04F1019E" w:rsidR="00402F8B" w:rsidRDefault="007040B6" w:rsidP="003848BD">
            <w:pPr>
              <w:rPr>
                <w:i/>
                <w:sz w:val="21"/>
                <w:szCs w:val="21"/>
              </w:rPr>
            </w:pPr>
            <w:r>
              <w:rPr>
                <w:i/>
                <w:sz w:val="21"/>
                <w:szCs w:val="21"/>
              </w:rPr>
              <w:t>Units per drinking day</w:t>
            </w:r>
          </w:p>
        </w:tc>
        <w:tc>
          <w:tcPr>
            <w:tcW w:w="1560" w:type="dxa"/>
          </w:tcPr>
          <w:p w14:paraId="25174C8D" w14:textId="59002D5C" w:rsidR="00402F8B" w:rsidRDefault="007040B6" w:rsidP="00642234">
            <w:pPr>
              <w:jc w:val="center"/>
            </w:pPr>
            <w:r>
              <w:t>5.6 (3.3-11.8)</w:t>
            </w:r>
          </w:p>
        </w:tc>
        <w:tc>
          <w:tcPr>
            <w:tcW w:w="1559" w:type="dxa"/>
          </w:tcPr>
          <w:p w14:paraId="09E092B8" w14:textId="533D2876" w:rsidR="00402F8B" w:rsidRDefault="007040B6" w:rsidP="002A3280">
            <w:pPr>
              <w:jc w:val="center"/>
            </w:pPr>
            <w:r>
              <w:t>6.5 (2.3-9.1)</w:t>
            </w:r>
          </w:p>
        </w:tc>
        <w:tc>
          <w:tcPr>
            <w:tcW w:w="1559" w:type="dxa"/>
          </w:tcPr>
          <w:p w14:paraId="076959FD" w14:textId="4B0C87C6" w:rsidR="00402F8B" w:rsidRDefault="007040B6" w:rsidP="002A3280">
            <w:pPr>
              <w:jc w:val="center"/>
            </w:pPr>
            <w:r>
              <w:t>4.54 (2.3-8.9)</w:t>
            </w:r>
          </w:p>
        </w:tc>
        <w:tc>
          <w:tcPr>
            <w:tcW w:w="1621" w:type="dxa"/>
          </w:tcPr>
          <w:p w14:paraId="6FADFAC6" w14:textId="46A18834" w:rsidR="00402F8B" w:rsidRDefault="007040B6" w:rsidP="002A3280">
            <w:pPr>
              <w:jc w:val="center"/>
            </w:pPr>
            <w:r>
              <w:t>4.7 (2</w:t>
            </w:r>
            <w:r w:rsidR="0002411B">
              <w:t>.0</w:t>
            </w:r>
            <w:r>
              <w:t>-6.9)</w:t>
            </w:r>
          </w:p>
        </w:tc>
      </w:tr>
      <w:tr w:rsidR="00D04B4D" w14:paraId="09F9CF95" w14:textId="77777777" w:rsidTr="006751FC">
        <w:trPr>
          <w:trHeight w:val="241"/>
          <w:jc w:val="center"/>
        </w:trPr>
        <w:tc>
          <w:tcPr>
            <w:tcW w:w="2943" w:type="dxa"/>
          </w:tcPr>
          <w:p w14:paraId="7B2EF731" w14:textId="79FE4F2A" w:rsidR="00D04B4D" w:rsidRDefault="00D04B4D" w:rsidP="004521D3">
            <w:pPr>
              <w:rPr>
                <w:i/>
                <w:sz w:val="21"/>
                <w:szCs w:val="21"/>
              </w:rPr>
            </w:pPr>
            <w:r>
              <w:rPr>
                <w:i/>
                <w:sz w:val="21"/>
                <w:szCs w:val="21"/>
              </w:rPr>
              <w:t>Unit</w:t>
            </w:r>
            <w:r w:rsidR="004521D3">
              <w:rPr>
                <w:i/>
                <w:sz w:val="21"/>
                <w:szCs w:val="21"/>
              </w:rPr>
              <w:t>s</w:t>
            </w:r>
            <w:r>
              <w:rPr>
                <w:i/>
                <w:sz w:val="21"/>
                <w:szCs w:val="21"/>
              </w:rPr>
              <w:t xml:space="preserve"> </w:t>
            </w:r>
            <w:r w:rsidR="004521D3">
              <w:rPr>
                <w:i/>
                <w:sz w:val="21"/>
                <w:szCs w:val="21"/>
              </w:rPr>
              <w:t>consumed</w:t>
            </w:r>
          </w:p>
        </w:tc>
        <w:tc>
          <w:tcPr>
            <w:tcW w:w="1560" w:type="dxa"/>
          </w:tcPr>
          <w:p w14:paraId="53CE0D88" w14:textId="70E69559" w:rsidR="00D04B4D" w:rsidRDefault="00395043" w:rsidP="00642234">
            <w:pPr>
              <w:jc w:val="center"/>
            </w:pPr>
            <w:r>
              <w:t>22.9</w:t>
            </w:r>
            <w:r w:rsidR="00D0123E">
              <w:t xml:space="preserve"> (14.3-32.4)</w:t>
            </w:r>
          </w:p>
        </w:tc>
        <w:tc>
          <w:tcPr>
            <w:tcW w:w="1559" w:type="dxa"/>
          </w:tcPr>
          <w:p w14:paraId="22EA087A" w14:textId="52EB9502" w:rsidR="00D04B4D" w:rsidRDefault="00D0123E" w:rsidP="002A3280">
            <w:pPr>
              <w:jc w:val="center"/>
            </w:pPr>
            <w:r>
              <w:t>20.4 (14.6-25.0)</w:t>
            </w:r>
          </w:p>
        </w:tc>
        <w:tc>
          <w:tcPr>
            <w:tcW w:w="1559" w:type="dxa"/>
          </w:tcPr>
          <w:p w14:paraId="075403A5" w14:textId="17FE0214" w:rsidR="00D04B4D" w:rsidRDefault="00D0123E" w:rsidP="002A3280">
            <w:pPr>
              <w:jc w:val="center"/>
            </w:pPr>
            <w:r>
              <w:t>18.1 (12.7-26.3)</w:t>
            </w:r>
          </w:p>
        </w:tc>
        <w:tc>
          <w:tcPr>
            <w:tcW w:w="1621" w:type="dxa"/>
          </w:tcPr>
          <w:p w14:paraId="3D1C83D1" w14:textId="177EC316" w:rsidR="00D04B4D" w:rsidRDefault="00D0123E" w:rsidP="002A3280">
            <w:pPr>
              <w:jc w:val="center"/>
            </w:pPr>
            <w:r>
              <w:t>15.9 (11.6-26.9)</w:t>
            </w:r>
          </w:p>
        </w:tc>
      </w:tr>
      <w:tr w:rsidR="00A50F51" w14:paraId="284196E2" w14:textId="36DD3F32" w:rsidTr="006751FC">
        <w:trPr>
          <w:trHeight w:val="241"/>
          <w:jc w:val="center"/>
        </w:trPr>
        <w:tc>
          <w:tcPr>
            <w:tcW w:w="2943" w:type="dxa"/>
          </w:tcPr>
          <w:p w14:paraId="3E84BDD8" w14:textId="6E759A4D" w:rsidR="00A50F51" w:rsidRPr="00BE5D94" w:rsidRDefault="00151E0B" w:rsidP="003848BD">
            <w:pPr>
              <w:rPr>
                <w:i/>
                <w:sz w:val="21"/>
                <w:szCs w:val="21"/>
              </w:rPr>
            </w:pPr>
            <w:r>
              <w:rPr>
                <w:i/>
                <w:sz w:val="21"/>
                <w:szCs w:val="21"/>
              </w:rPr>
              <w:t>Alcoholic drinks per drinking day</w:t>
            </w:r>
          </w:p>
        </w:tc>
        <w:tc>
          <w:tcPr>
            <w:tcW w:w="1560" w:type="dxa"/>
          </w:tcPr>
          <w:p w14:paraId="0573DA32" w14:textId="0731A636" w:rsidR="00A50F51" w:rsidRPr="00FF507D" w:rsidRDefault="008B0DF4" w:rsidP="00642234">
            <w:pPr>
              <w:jc w:val="center"/>
            </w:pPr>
            <w:r>
              <w:t>2</w:t>
            </w:r>
            <w:r w:rsidR="0045198B">
              <w:t>.0</w:t>
            </w:r>
            <w:r>
              <w:t xml:space="preserve"> (2</w:t>
            </w:r>
            <w:r w:rsidR="0045198B">
              <w:t>.0</w:t>
            </w:r>
            <w:r>
              <w:t>-4</w:t>
            </w:r>
            <w:r w:rsidR="0045198B">
              <w:t>.0</w:t>
            </w:r>
            <w:r>
              <w:t>)</w:t>
            </w:r>
          </w:p>
        </w:tc>
        <w:tc>
          <w:tcPr>
            <w:tcW w:w="1559" w:type="dxa"/>
          </w:tcPr>
          <w:p w14:paraId="488651A8" w14:textId="31A99959" w:rsidR="00A50F51" w:rsidRPr="00FF507D" w:rsidRDefault="008B0DF4" w:rsidP="002A3280">
            <w:pPr>
              <w:jc w:val="center"/>
            </w:pPr>
            <w:r>
              <w:t>3</w:t>
            </w:r>
            <w:r w:rsidR="0045198B">
              <w:t>.0</w:t>
            </w:r>
            <w:r>
              <w:t xml:space="preserve"> (1</w:t>
            </w:r>
            <w:r w:rsidR="0045198B">
              <w:t>.0</w:t>
            </w:r>
            <w:r>
              <w:t>-4</w:t>
            </w:r>
            <w:r w:rsidR="0045198B">
              <w:t>.0</w:t>
            </w:r>
            <w:r>
              <w:t>)</w:t>
            </w:r>
          </w:p>
        </w:tc>
        <w:tc>
          <w:tcPr>
            <w:tcW w:w="1559" w:type="dxa"/>
          </w:tcPr>
          <w:p w14:paraId="63F77B49" w14:textId="0E3CF596" w:rsidR="00A50F51" w:rsidRPr="00FF507D" w:rsidRDefault="008B0DF4" w:rsidP="002A3280">
            <w:pPr>
              <w:jc w:val="center"/>
            </w:pPr>
            <w:r>
              <w:t>2</w:t>
            </w:r>
            <w:r w:rsidR="0045198B">
              <w:t>.0</w:t>
            </w:r>
            <w:r>
              <w:t xml:space="preserve"> (1</w:t>
            </w:r>
            <w:r w:rsidR="0045198B">
              <w:t>.0</w:t>
            </w:r>
            <w:r>
              <w:t>-4</w:t>
            </w:r>
            <w:r w:rsidR="0045198B">
              <w:t>.0</w:t>
            </w:r>
            <w:r>
              <w:t>)</w:t>
            </w:r>
          </w:p>
        </w:tc>
        <w:tc>
          <w:tcPr>
            <w:tcW w:w="1621" w:type="dxa"/>
          </w:tcPr>
          <w:p w14:paraId="60CE378E" w14:textId="22EA5268" w:rsidR="00A50F51" w:rsidRDefault="008B0DF4" w:rsidP="002A3280">
            <w:pPr>
              <w:jc w:val="center"/>
            </w:pPr>
            <w:r>
              <w:t>2</w:t>
            </w:r>
            <w:r w:rsidR="0045198B">
              <w:t>.0</w:t>
            </w:r>
            <w:r>
              <w:t xml:space="preserve"> (1</w:t>
            </w:r>
            <w:r w:rsidR="0045198B">
              <w:t>.0</w:t>
            </w:r>
            <w:r>
              <w:t>-4</w:t>
            </w:r>
            <w:r w:rsidR="0045198B">
              <w:t>.0</w:t>
            </w:r>
            <w:r>
              <w:t>)</w:t>
            </w:r>
          </w:p>
        </w:tc>
      </w:tr>
      <w:tr w:rsidR="000841B9" w14:paraId="438D7621" w14:textId="77777777" w:rsidTr="006751FC">
        <w:trPr>
          <w:trHeight w:val="241"/>
          <w:jc w:val="center"/>
        </w:trPr>
        <w:tc>
          <w:tcPr>
            <w:tcW w:w="2943" w:type="dxa"/>
          </w:tcPr>
          <w:p w14:paraId="733B7556" w14:textId="16F263D5" w:rsidR="000841B9" w:rsidRDefault="00B707D9" w:rsidP="00581FCC">
            <w:pPr>
              <w:rPr>
                <w:i/>
                <w:sz w:val="21"/>
                <w:szCs w:val="21"/>
              </w:rPr>
            </w:pPr>
            <w:r>
              <w:rPr>
                <w:i/>
                <w:sz w:val="21"/>
                <w:szCs w:val="21"/>
              </w:rPr>
              <w:t>B</w:t>
            </w:r>
            <w:r w:rsidR="002D3E42">
              <w:rPr>
                <w:i/>
                <w:sz w:val="21"/>
                <w:szCs w:val="21"/>
              </w:rPr>
              <w:t>inge drinking</w:t>
            </w:r>
            <w:r w:rsidR="00DE1BF1">
              <w:rPr>
                <w:i/>
                <w:sz w:val="21"/>
                <w:szCs w:val="21"/>
              </w:rPr>
              <w:t xml:space="preserve"> days</w:t>
            </w:r>
            <w:r w:rsidR="002D3E42">
              <w:rPr>
                <w:i/>
                <w:sz w:val="21"/>
                <w:szCs w:val="21"/>
              </w:rPr>
              <w:t xml:space="preserve"> per week</w:t>
            </w:r>
            <w:r w:rsidR="00B7284C">
              <w:rPr>
                <w:i/>
                <w:sz w:val="21"/>
                <w:szCs w:val="21"/>
              </w:rPr>
              <w:t xml:space="preserve"> </w:t>
            </w:r>
            <w:r w:rsidR="00397D59" w:rsidRPr="00397D59">
              <w:rPr>
                <w:i/>
                <w:sz w:val="21"/>
                <w:szCs w:val="21"/>
                <w:vertAlign w:val="superscript"/>
              </w:rPr>
              <w:t>1</w:t>
            </w:r>
          </w:p>
        </w:tc>
        <w:tc>
          <w:tcPr>
            <w:tcW w:w="1560" w:type="dxa"/>
          </w:tcPr>
          <w:p w14:paraId="4B1159F4" w14:textId="1C806E95" w:rsidR="000841B9" w:rsidRPr="00135560" w:rsidRDefault="001950C2" w:rsidP="00642234">
            <w:pPr>
              <w:jc w:val="center"/>
            </w:pPr>
            <w:r>
              <w:t>2</w:t>
            </w:r>
            <w:r w:rsidR="0045198B">
              <w:t>.0</w:t>
            </w:r>
            <w:r>
              <w:t xml:space="preserve"> (1</w:t>
            </w:r>
            <w:r w:rsidR="0045198B">
              <w:t>.0</w:t>
            </w:r>
            <w:r>
              <w:t>-3</w:t>
            </w:r>
            <w:r w:rsidR="0045198B">
              <w:t>.0</w:t>
            </w:r>
            <w:r>
              <w:t>)</w:t>
            </w:r>
          </w:p>
        </w:tc>
        <w:tc>
          <w:tcPr>
            <w:tcW w:w="1559" w:type="dxa"/>
          </w:tcPr>
          <w:p w14:paraId="73B4CD43" w14:textId="34A1D82A" w:rsidR="000841B9" w:rsidRPr="00135560" w:rsidRDefault="001950C2" w:rsidP="002A3280">
            <w:pPr>
              <w:jc w:val="center"/>
            </w:pPr>
            <w:r>
              <w:t>2</w:t>
            </w:r>
            <w:r w:rsidR="0045198B">
              <w:t>.0</w:t>
            </w:r>
            <w:r>
              <w:t xml:space="preserve"> (1</w:t>
            </w:r>
            <w:r w:rsidR="0045198B">
              <w:t>.0</w:t>
            </w:r>
            <w:r>
              <w:t>-2</w:t>
            </w:r>
            <w:r w:rsidR="0045198B">
              <w:t>.0</w:t>
            </w:r>
            <w:r>
              <w:t>)</w:t>
            </w:r>
          </w:p>
        </w:tc>
        <w:tc>
          <w:tcPr>
            <w:tcW w:w="1559" w:type="dxa"/>
          </w:tcPr>
          <w:p w14:paraId="7A338B8E" w14:textId="4C5ED722" w:rsidR="000841B9" w:rsidRPr="00135560" w:rsidRDefault="001950C2" w:rsidP="002A3280">
            <w:pPr>
              <w:jc w:val="center"/>
            </w:pPr>
            <w:r>
              <w:t>1</w:t>
            </w:r>
            <w:r w:rsidR="0045198B">
              <w:t>.0</w:t>
            </w:r>
            <w:r>
              <w:t xml:space="preserve"> (0</w:t>
            </w:r>
            <w:r w:rsidR="0045198B">
              <w:t>.0</w:t>
            </w:r>
            <w:r>
              <w:t>-2</w:t>
            </w:r>
            <w:r w:rsidR="0045198B">
              <w:t>.0</w:t>
            </w:r>
            <w:r>
              <w:t>)</w:t>
            </w:r>
          </w:p>
        </w:tc>
        <w:tc>
          <w:tcPr>
            <w:tcW w:w="1621" w:type="dxa"/>
          </w:tcPr>
          <w:p w14:paraId="267DCF7B" w14:textId="3F416AEE" w:rsidR="000841B9" w:rsidRPr="00135560" w:rsidRDefault="001950C2" w:rsidP="002A3280">
            <w:pPr>
              <w:jc w:val="center"/>
            </w:pPr>
            <w:r>
              <w:t>2</w:t>
            </w:r>
            <w:r w:rsidR="0045198B">
              <w:t>.0</w:t>
            </w:r>
            <w:r>
              <w:t xml:space="preserve"> (1</w:t>
            </w:r>
            <w:r w:rsidR="0045198B">
              <w:t>.0</w:t>
            </w:r>
            <w:r>
              <w:t>-2.5)</w:t>
            </w:r>
          </w:p>
        </w:tc>
      </w:tr>
    </w:tbl>
    <w:p w14:paraId="5CD46705" w14:textId="6278C734" w:rsidR="00B94A15" w:rsidRDefault="00397D59" w:rsidP="003B601C">
      <w:r w:rsidRPr="00397D59">
        <w:rPr>
          <w:vertAlign w:val="superscript"/>
        </w:rPr>
        <w:t>1</w:t>
      </w:r>
      <w:r w:rsidR="00EE2862">
        <w:t>Defined as having 6</w:t>
      </w:r>
      <w:r w:rsidR="00FC5934">
        <w:t xml:space="preserve"> or more alcoholic drinks in a session</w:t>
      </w:r>
      <w:r>
        <w:t>.</w:t>
      </w:r>
    </w:p>
    <w:p w14:paraId="39E87C46" w14:textId="21C529A7" w:rsidR="00410314" w:rsidRDefault="00E4344D" w:rsidP="000A55BB">
      <w:pPr>
        <w:rPr>
          <w:b/>
        </w:rPr>
      </w:pPr>
      <w:r>
        <w:rPr>
          <w:b/>
        </w:rPr>
        <w:t xml:space="preserve">Measurement Responses </w:t>
      </w:r>
    </w:p>
    <w:bookmarkStart w:id="10" w:name="_Ref490835379"/>
    <w:p w14:paraId="432E2324" w14:textId="7FFFE9DD" w:rsidR="00DD74FF" w:rsidRPr="00E71CCD" w:rsidRDefault="00940BF7" w:rsidP="00DD74FF">
      <w:pPr>
        <w:jc w:val="both"/>
      </w:pPr>
      <w:r>
        <w:fldChar w:fldCharType="begin"/>
      </w:r>
      <w:r>
        <w:instrText xml:space="preserve"> REF _Ref512412681 \h </w:instrText>
      </w:r>
      <w:r>
        <w:fldChar w:fldCharType="separate"/>
      </w:r>
      <w:r>
        <w:t xml:space="preserve">Table </w:t>
      </w:r>
      <w:r>
        <w:rPr>
          <w:noProof/>
        </w:rPr>
        <w:t>6</w:t>
      </w:r>
      <w:r>
        <w:fldChar w:fldCharType="end"/>
      </w:r>
      <w:r>
        <w:t xml:space="preserve"> </w:t>
      </w:r>
      <w:r w:rsidR="00DD74FF" w:rsidRPr="00E71CCD">
        <w:t>summarises participants’</w:t>
      </w:r>
      <w:r w:rsidR="00DD74FF">
        <w:t xml:space="preserve"> </w:t>
      </w:r>
      <w:r w:rsidR="00DD74FF" w:rsidRPr="00E71CCD">
        <w:t xml:space="preserve">baseline and </w:t>
      </w:r>
      <w:r w:rsidR="00DD74FF">
        <w:t>weekly</w:t>
      </w:r>
      <w:r w:rsidR="00DD74FF" w:rsidRPr="00E71CCD">
        <w:t xml:space="preserve"> </w:t>
      </w:r>
      <w:r w:rsidR="00DD74FF">
        <w:t xml:space="preserve">self-reported </w:t>
      </w:r>
      <w:r w:rsidR="00DD74FF" w:rsidRPr="00E71CCD">
        <w:t>measurement responses.</w:t>
      </w:r>
      <w:r w:rsidR="00DD74FF">
        <w:t xml:space="preserve"> Participants had a baseline median AUDIT score of 11 (IQR 10-12), indicating hazardous alcohol use, with an average readiness to change score of 4.4 (SD 3.2) indicating some willingness to change. A small change in AUDIT score was observed for participants who self-reported for Day 0 (Registration) and Day 28 (Final Day) based on median score; however, they would still be classified as hazardous drinkers. Most participants did not report anxiety or depression symptoms (measured via GAD-2/PHQ-2) throughout the study.  </w:t>
      </w:r>
    </w:p>
    <w:p w14:paraId="13CB3EF4" w14:textId="318F2F09" w:rsidR="00784F92" w:rsidRDefault="00784F92" w:rsidP="00784F92">
      <w:pPr>
        <w:pStyle w:val="Caption"/>
        <w:keepNext/>
      </w:pPr>
      <w:bookmarkStart w:id="11" w:name="_Ref512412681"/>
      <w:r>
        <w:t xml:space="preserve">Table </w:t>
      </w:r>
      <w:r w:rsidR="00284D07">
        <w:fldChar w:fldCharType="begin"/>
      </w:r>
      <w:r w:rsidR="00284D07">
        <w:instrText xml:space="preserve"> SEQ Table \* ARABIC </w:instrText>
      </w:r>
      <w:r w:rsidR="00284D07">
        <w:fldChar w:fldCharType="separate"/>
      </w:r>
      <w:r w:rsidR="00562EA0">
        <w:rPr>
          <w:noProof/>
        </w:rPr>
        <w:t>6</w:t>
      </w:r>
      <w:r w:rsidR="00284D07">
        <w:rPr>
          <w:noProof/>
        </w:rPr>
        <w:fldChar w:fldCharType="end"/>
      </w:r>
      <w:bookmarkEnd w:id="10"/>
      <w:bookmarkEnd w:id="11"/>
      <w:r>
        <w:t xml:space="preserve">: Self-reported baseline and </w:t>
      </w:r>
      <w:r w:rsidR="00A96D83">
        <w:t>weekly</w:t>
      </w:r>
      <w:r>
        <w:t xml:space="preserve"> measurement responses.</w:t>
      </w:r>
    </w:p>
    <w:tbl>
      <w:tblPr>
        <w:tblStyle w:val="TableGridLight1"/>
        <w:tblW w:w="0" w:type="auto"/>
        <w:jc w:val="center"/>
        <w:tblLook w:val="04A0" w:firstRow="1" w:lastRow="0" w:firstColumn="1" w:lastColumn="0" w:noHBand="0" w:noVBand="1"/>
      </w:tblPr>
      <w:tblGrid>
        <w:gridCol w:w="2235"/>
        <w:gridCol w:w="1464"/>
        <w:gridCol w:w="1263"/>
        <w:gridCol w:w="1338"/>
        <w:gridCol w:w="1267"/>
        <w:gridCol w:w="1447"/>
      </w:tblGrid>
      <w:tr w:rsidR="00593973" w14:paraId="32EDEE8D" w14:textId="71E2556F" w:rsidTr="00431E99">
        <w:trPr>
          <w:jc w:val="center"/>
        </w:trPr>
        <w:tc>
          <w:tcPr>
            <w:tcW w:w="2235" w:type="dxa"/>
          </w:tcPr>
          <w:p w14:paraId="28636AB9" w14:textId="27D1F8BA" w:rsidR="00EC5E97" w:rsidRPr="00FB4DD7" w:rsidRDefault="00EC5E97" w:rsidP="00C837CC">
            <w:pPr>
              <w:jc w:val="center"/>
              <w:rPr>
                <w:b/>
                <w:i/>
                <w:sz w:val="21"/>
                <w:szCs w:val="21"/>
              </w:rPr>
            </w:pPr>
            <w:r w:rsidRPr="00FB4DD7">
              <w:rPr>
                <w:b/>
                <w:i/>
                <w:sz w:val="21"/>
                <w:szCs w:val="21"/>
              </w:rPr>
              <w:t>Variable</w:t>
            </w:r>
          </w:p>
        </w:tc>
        <w:tc>
          <w:tcPr>
            <w:tcW w:w="6779" w:type="dxa"/>
            <w:gridSpan w:val="5"/>
          </w:tcPr>
          <w:p w14:paraId="300A6C38" w14:textId="002FF0D9" w:rsidR="00EC5E97" w:rsidRPr="00FB4DD7" w:rsidRDefault="00EC5E97" w:rsidP="00395B57">
            <w:pPr>
              <w:jc w:val="center"/>
              <w:rPr>
                <w:b/>
                <w:i/>
                <w:sz w:val="21"/>
                <w:szCs w:val="21"/>
              </w:rPr>
            </w:pPr>
          </w:p>
        </w:tc>
      </w:tr>
      <w:tr w:rsidR="00D95FE0" w14:paraId="195441B1" w14:textId="48DF89CB" w:rsidTr="00431E99">
        <w:trPr>
          <w:jc w:val="center"/>
        </w:trPr>
        <w:tc>
          <w:tcPr>
            <w:tcW w:w="2235" w:type="dxa"/>
          </w:tcPr>
          <w:p w14:paraId="36EA8101" w14:textId="77777777" w:rsidR="00EC5E97" w:rsidRPr="00FB4DD7" w:rsidRDefault="00EC5E97" w:rsidP="00C837CC">
            <w:pPr>
              <w:rPr>
                <w:b/>
                <w:i/>
                <w:sz w:val="21"/>
                <w:szCs w:val="21"/>
              </w:rPr>
            </w:pPr>
          </w:p>
        </w:tc>
        <w:tc>
          <w:tcPr>
            <w:tcW w:w="1464" w:type="dxa"/>
          </w:tcPr>
          <w:p w14:paraId="4FAD2067" w14:textId="0BDB9ED6" w:rsidR="00863AFA" w:rsidRPr="00FB4DD7" w:rsidRDefault="00EC5E97" w:rsidP="0041726B">
            <w:pPr>
              <w:jc w:val="center"/>
              <w:rPr>
                <w:b/>
              </w:rPr>
            </w:pPr>
            <w:r w:rsidRPr="00FB4DD7">
              <w:rPr>
                <w:b/>
              </w:rPr>
              <w:t>Day 0</w:t>
            </w:r>
          </w:p>
          <w:p w14:paraId="5D63C539" w14:textId="3FC0E0B7" w:rsidR="00EC5E97" w:rsidRPr="00FB4DD7" w:rsidRDefault="00C3297C" w:rsidP="0041726B">
            <w:pPr>
              <w:jc w:val="center"/>
              <w:rPr>
                <w:b/>
              </w:rPr>
            </w:pPr>
            <w:r w:rsidRPr="00FB4DD7">
              <w:rPr>
                <w:b/>
              </w:rPr>
              <w:t>(</w:t>
            </w:r>
            <w:r w:rsidRPr="00C60766">
              <w:rPr>
                <w:b/>
                <w:i/>
              </w:rPr>
              <w:t>n</w:t>
            </w:r>
            <w:r w:rsidRPr="00FB4DD7">
              <w:rPr>
                <w:b/>
              </w:rPr>
              <w:t>=31)</w:t>
            </w:r>
          </w:p>
        </w:tc>
        <w:tc>
          <w:tcPr>
            <w:tcW w:w="1263" w:type="dxa"/>
          </w:tcPr>
          <w:p w14:paraId="284118A4" w14:textId="77777777" w:rsidR="00EC5E97" w:rsidRPr="00FB4DD7" w:rsidRDefault="00EC5E97" w:rsidP="0041726B">
            <w:pPr>
              <w:jc w:val="center"/>
              <w:rPr>
                <w:b/>
              </w:rPr>
            </w:pPr>
            <w:r w:rsidRPr="00FB4DD7">
              <w:rPr>
                <w:b/>
              </w:rPr>
              <w:t>Day 8</w:t>
            </w:r>
          </w:p>
          <w:p w14:paraId="57920EF2" w14:textId="645B12D5" w:rsidR="00E34E9D" w:rsidRPr="00FB4DD7" w:rsidRDefault="00E34E9D" w:rsidP="0041726B">
            <w:pPr>
              <w:jc w:val="center"/>
              <w:rPr>
                <w:b/>
              </w:rPr>
            </w:pPr>
            <w:r w:rsidRPr="00FB4DD7">
              <w:rPr>
                <w:b/>
              </w:rPr>
              <w:t>(</w:t>
            </w:r>
            <w:r w:rsidRPr="00C60766">
              <w:rPr>
                <w:b/>
                <w:i/>
              </w:rPr>
              <w:t>n</w:t>
            </w:r>
            <w:r w:rsidRPr="00FB4DD7">
              <w:rPr>
                <w:b/>
              </w:rPr>
              <w:t>=25)</w:t>
            </w:r>
          </w:p>
        </w:tc>
        <w:tc>
          <w:tcPr>
            <w:tcW w:w="1338" w:type="dxa"/>
          </w:tcPr>
          <w:p w14:paraId="14EE6B9E" w14:textId="77777777" w:rsidR="00EC5E97" w:rsidRPr="00FB4DD7" w:rsidRDefault="00EC5E97" w:rsidP="0041726B">
            <w:pPr>
              <w:jc w:val="center"/>
              <w:rPr>
                <w:b/>
              </w:rPr>
            </w:pPr>
            <w:r w:rsidRPr="00FB4DD7">
              <w:rPr>
                <w:b/>
              </w:rPr>
              <w:t>Day 15</w:t>
            </w:r>
          </w:p>
          <w:p w14:paraId="3216B22E" w14:textId="19A35801" w:rsidR="00E34E9D" w:rsidRPr="00FB4DD7" w:rsidRDefault="00E34E9D" w:rsidP="0041726B">
            <w:pPr>
              <w:jc w:val="center"/>
              <w:rPr>
                <w:b/>
              </w:rPr>
            </w:pPr>
            <w:r w:rsidRPr="00FB4DD7">
              <w:rPr>
                <w:b/>
              </w:rPr>
              <w:t>(</w:t>
            </w:r>
            <w:r w:rsidRPr="00C60766">
              <w:rPr>
                <w:b/>
                <w:i/>
              </w:rPr>
              <w:t>n</w:t>
            </w:r>
            <w:r w:rsidRPr="00FB4DD7">
              <w:rPr>
                <w:b/>
              </w:rPr>
              <w:t>=25)</w:t>
            </w:r>
          </w:p>
        </w:tc>
        <w:tc>
          <w:tcPr>
            <w:tcW w:w="1267" w:type="dxa"/>
          </w:tcPr>
          <w:p w14:paraId="2A73DC68" w14:textId="77777777" w:rsidR="00EC5E97" w:rsidRPr="00FB4DD7" w:rsidRDefault="00EC5E97" w:rsidP="0041726B">
            <w:pPr>
              <w:jc w:val="center"/>
              <w:rPr>
                <w:b/>
              </w:rPr>
            </w:pPr>
            <w:r w:rsidRPr="00FB4DD7">
              <w:rPr>
                <w:b/>
              </w:rPr>
              <w:t>Day 22</w:t>
            </w:r>
          </w:p>
          <w:p w14:paraId="205124D4" w14:textId="46D93F32" w:rsidR="00E34E9D" w:rsidRPr="00FB4DD7" w:rsidRDefault="00E34E9D" w:rsidP="0041726B">
            <w:pPr>
              <w:jc w:val="center"/>
              <w:rPr>
                <w:b/>
              </w:rPr>
            </w:pPr>
            <w:r w:rsidRPr="00FB4DD7">
              <w:rPr>
                <w:b/>
              </w:rPr>
              <w:t>(</w:t>
            </w:r>
            <w:r w:rsidRPr="00C60766">
              <w:rPr>
                <w:b/>
                <w:i/>
              </w:rPr>
              <w:t>n</w:t>
            </w:r>
            <w:r w:rsidRPr="00FB4DD7">
              <w:rPr>
                <w:b/>
              </w:rPr>
              <w:t>=21</w:t>
            </w:r>
            <w:r w:rsidR="006073B9" w:rsidRPr="00FB4DD7">
              <w:rPr>
                <w:b/>
              </w:rPr>
              <w:t>)</w:t>
            </w:r>
          </w:p>
        </w:tc>
        <w:tc>
          <w:tcPr>
            <w:tcW w:w="1447" w:type="dxa"/>
          </w:tcPr>
          <w:p w14:paraId="175A4E30" w14:textId="40AFDFD4" w:rsidR="00EC5E97" w:rsidRPr="00FB4DD7" w:rsidRDefault="00EC5E97" w:rsidP="0041726B">
            <w:pPr>
              <w:jc w:val="center"/>
              <w:rPr>
                <w:b/>
              </w:rPr>
            </w:pPr>
            <w:r w:rsidRPr="00FB4DD7">
              <w:rPr>
                <w:b/>
              </w:rPr>
              <w:t>Day 28</w:t>
            </w:r>
            <w:r w:rsidR="000F541E">
              <w:rPr>
                <w:b/>
              </w:rPr>
              <w:t xml:space="preserve"> </w:t>
            </w:r>
          </w:p>
          <w:p w14:paraId="16F5AE3B" w14:textId="7E7645ED" w:rsidR="006073B9" w:rsidRPr="00FB4DD7" w:rsidRDefault="006073B9" w:rsidP="0041726B">
            <w:pPr>
              <w:jc w:val="center"/>
              <w:rPr>
                <w:b/>
              </w:rPr>
            </w:pPr>
            <w:r w:rsidRPr="00FB4DD7">
              <w:rPr>
                <w:b/>
              </w:rPr>
              <w:t>(</w:t>
            </w:r>
            <w:r w:rsidRPr="00C60766">
              <w:rPr>
                <w:b/>
                <w:i/>
              </w:rPr>
              <w:t>n</w:t>
            </w:r>
            <w:r w:rsidRPr="00FB4DD7">
              <w:rPr>
                <w:b/>
              </w:rPr>
              <w:t>=22)</w:t>
            </w:r>
          </w:p>
        </w:tc>
      </w:tr>
      <w:tr w:rsidR="00D95FE0" w14:paraId="74CDD8D6" w14:textId="77777777" w:rsidTr="00B178C5">
        <w:trPr>
          <w:trHeight w:val="381"/>
          <w:jc w:val="center"/>
        </w:trPr>
        <w:tc>
          <w:tcPr>
            <w:tcW w:w="2235" w:type="dxa"/>
          </w:tcPr>
          <w:p w14:paraId="3CBBDF59" w14:textId="110837FB" w:rsidR="00DE51F8" w:rsidRPr="00BE5D94" w:rsidRDefault="0076330E" w:rsidP="0050696E">
            <w:pPr>
              <w:rPr>
                <w:i/>
                <w:sz w:val="21"/>
                <w:szCs w:val="21"/>
              </w:rPr>
            </w:pPr>
            <w:r>
              <w:rPr>
                <w:i/>
                <w:sz w:val="21"/>
                <w:szCs w:val="21"/>
              </w:rPr>
              <w:t>GAD</w:t>
            </w:r>
            <w:r w:rsidR="005C2E94">
              <w:rPr>
                <w:i/>
                <w:sz w:val="21"/>
                <w:szCs w:val="21"/>
              </w:rPr>
              <w:t>-2</w:t>
            </w:r>
            <w:r w:rsidR="0050696E">
              <w:rPr>
                <w:i/>
                <w:sz w:val="21"/>
                <w:szCs w:val="21"/>
              </w:rPr>
              <w:t xml:space="preserve"> </w:t>
            </w:r>
          </w:p>
        </w:tc>
        <w:tc>
          <w:tcPr>
            <w:tcW w:w="1464" w:type="dxa"/>
          </w:tcPr>
          <w:p w14:paraId="0E7436FF" w14:textId="77777777" w:rsidR="00DE51F8" w:rsidRPr="00C837CC" w:rsidRDefault="00DE51F8" w:rsidP="00593973">
            <w:pPr>
              <w:jc w:val="center"/>
            </w:pPr>
          </w:p>
        </w:tc>
        <w:tc>
          <w:tcPr>
            <w:tcW w:w="1263" w:type="dxa"/>
          </w:tcPr>
          <w:p w14:paraId="1B6E8A10" w14:textId="77777777" w:rsidR="00DE51F8" w:rsidRPr="00C837CC" w:rsidRDefault="00DE51F8" w:rsidP="00593973">
            <w:pPr>
              <w:jc w:val="center"/>
            </w:pPr>
          </w:p>
        </w:tc>
        <w:tc>
          <w:tcPr>
            <w:tcW w:w="1338" w:type="dxa"/>
          </w:tcPr>
          <w:p w14:paraId="7AB34ED7" w14:textId="77777777" w:rsidR="00DE51F8" w:rsidRPr="00C837CC" w:rsidRDefault="00DE51F8" w:rsidP="00593973">
            <w:pPr>
              <w:jc w:val="center"/>
            </w:pPr>
          </w:p>
        </w:tc>
        <w:tc>
          <w:tcPr>
            <w:tcW w:w="1267" w:type="dxa"/>
          </w:tcPr>
          <w:p w14:paraId="4BE495CD" w14:textId="77777777" w:rsidR="00DE51F8" w:rsidRPr="00C837CC" w:rsidRDefault="00DE51F8" w:rsidP="00593973">
            <w:pPr>
              <w:jc w:val="center"/>
            </w:pPr>
          </w:p>
        </w:tc>
        <w:tc>
          <w:tcPr>
            <w:tcW w:w="1447" w:type="dxa"/>
          </w:tcPr>
          <w:p w14:paraId="1B53B184" w14:textId="77777777" w:rsidR="00DE51F8" w:rsidRPr="00C837CC" w:rsidRDefault="00DE51F8" w:rsidP="00593973">
            <w:pPr>
              <w:jc w:val="center"/>
            </w:pPr>
          </w:p>
        </w:tc>
      </w:tr>
      <w:tr w:rsidR="00D95FE0" w14:paraId="4380813D" w14:textId="77777777" w:rsidTr="00431E99">
        <w:trPr>
          <w:jc w:val="center"/>
        </w:trPr>
        <w:tc>
          <w:tcPr>
            <w:tcW w:w="2235" w:type="dxa"/>
          </w:tcPr>
          <w:p w14:paraId="18047950" w14:textId="4A375D85" w:rsidR="00DE51F8" w:rsidRPr="00BE5D94" w:rsidRDefault="0050696E" w:rsidP="00760C28">
            <w:pPr>
              <w:jc w:val="right"/>
              <w:rPr>
                <w:i/>
                <w:sz w:val="21"/>
                <w:szCs w:val="21"/>
              </w:rPr>
            </w:pPr>
            <w:r>
              <w:rPr>
                <w:i/>
                <w:sz w:val="21"/>
                <w:szCs w:val="21"/>
              </w:rPr>
              <w:t>Median (IQR)</w:t>
            </w:r>
            <w:r w:rsidR="00B87148">
              <w:rPr>
                <w:i/>
                <w:sz w:val="21"/>
                <w:szCs w:val="21"/>
              </w:rPr>
              <w:t xml:space="preserve"> </w:t>
            </w:r>
          </w:p>
        </w:tc>
        <w:tc>
          <w:tcPr>
            <w:tcW w:w="1464" w:type="dxa"/>
          </w:tcPr>
          <w:p w14:paraId="7EAEB75E" w14:textId="6ABF6FBB" w:rsidR="00DE51F8" w:rsidRPr="00C837CC" w:rsidRDefault="00AF409F" w:rsidP="00395B57">
            <w:pPr>
              <w:jc w:val="center"/>
            </w:pPr>
            <w:r>
              <w:t>0 (</w:t>
            </w:r>
            <w:r w:rsidR="006375A1">
              <w:t>0-</w:t>
            </w:r>
            <w:r>
              <w:t>1</w:t>
            </w:r>
            <w:r w:rsidR="00496E30">
              <w:t>)</w:t>
            </w:r>
          </w:p>
        </w:tc>
        <w:tc>
          <w:tcPr>
            <w:tcW w:w="1263" w:type="dxa"/>
          </w:tcPr>
          <w:p w14:paraId="0FBD9207" w14:textId="73110363" w:rsidR="00DE51F8" w:rsidRPr="00C837CC" w:rsidRDefault="00A365A9" w:rsidP="00395B57">
            <w:pPr>
              <w:jc w:val="center"/>
            </w:pPr>
            <w:r>
              <w:t>0 (0</w:t>
            </w:r>
            <w:r w:rsidR="00040492">
              <w:t>-0</w:t>
            </w:r>
            <w:r>
              <w:t>)</w:t>
            </w:r>
          </w:p>
        </w:tc>
        <w:tc>
          <w:tcPr>
            <w:tcW w:w="1338" w:type="dxa"/>
          </w:tcPr>
          <w:p w14:paraId="7697DA33" w14:textId="38CE9015" w:rsidR="00DE51F8" w:rsidRPr="00C837CC" w:rsidRDefault="00B87148" w:rsidP="00395B57">
            <w:pPr>
              <w:jc w:val="center"/>
            </w:pPr>
            <w:r>
              <w:t>0 (</w:t>
            </w:r>
            <w:r w:rsidR="00040492">
              <w:t>0-</w:t>
            </w:r>
            <w:r>
              <w:t>1)</w:t>
            </w:r>
          </w:p>
        </w:tc>
        <w:tc>
          <w:tcPr>
            <w:tcW w:w="1267" w:type="dxa"/>
          </w:tcPr>
          <w:p w14:paraId="3A9AD78E" w14:textId="56FA6649" w:rsidR="00DE51F8" w:rsidRPr="00C837CC" w:rsidRDefault="005247C0" w:rsidP="00395B57">
            <w:pPr>
              <w:jc w:val="center"/>
            </w:pPr>
            <w:r>
              <w:t>0 (</w:t>
            </w:r>
            <w:r w:rsidR="00040492">
              <w:t>0-</w:t>
            </w:r>
            <w:r>
              <w:t>0)</w:t>
            </w:r>
          </w:p>
        </w:tc>
        <w:tc>
          <w:tcPr>
            <w:tcW w:w="1447" w:type="dxa"/>
          </w:tcPr>
          <w:p w14:paraId="614C3455" w14:textId="3FEA6D55" w:rsidR="00DE51F8" w:rsidRPr="00C837CC" w:rsidRDefault="005247C0" w:rsidP="00395B57">
            <w:pPr>
              <w:jc w:val="center"/>
            </w:pPr>
            <w:r>
              <w:t>0 (0</w:t>
            </w:r>
            <w:r w:rsidR="00040492">
              <w:t>-0</w:t>
            </w:r>
            <w:r>
              <w:t>)</w:t>
            </w:r>
          </w:p>
        </w:tc>
      </w:tr>
      <w:tr w:rsidR="00D95FE0" w14:paraId="2D22C630" w14:textId="77777777" w:rsidTr="00431E99">
        <w:trPr>
          <w:jc w:val="center"/>
        </w:trPr>
        <w:tc>
          <w:tcPr>
            <w:tcW w:w="2235" w:type="dxa"/>
          </w:tcPr>
          <w:p w14:paraId="3579ED32" w14:textId="65D3B83F" w:rsidR="00D21315" w:rsidRPr="00BE5D94" w:rsidRDefault="00760C28" w:rsidP="0076330E">
            <w:pPr>
              <w:rPr>
                <w:i/>
                <w:sz w:val="21"/>
                <w:szCs w:val="21"/>
              </w:rPr>
            </w:pPr>
            <w:r>
              <w:rPr>
                <w:i/>
                <w:sz w:val="21"/>
                <w:szCs w:val="21"/>
              </w:rPr>
              <w:t>PHQ</w:t>
            </w:r>
            <w:r w:rsidR="00494309">
              <w:rPr>
                <w:i/>
                <w:sz w:val="21"/>
                <w:szCs w:val="21"/>
              </w:rPr>
              <w:t>-2</w:t>
            </w:r>
          </w:p>
        </w:tc>
        <w:tc>
          <w:tcPr>
            <w:tcW w:w="1464" w:type="dxa"/>
          </w:tcPr>
          <w:p w14:paraId="218D75BA" w14:textId="77777777" w:rsidR="00D21315" w:rsidRPr="00C837CC" w:rsidRDefault="00D21315" w:rsidP="00593973">
            <w:pPr>
              <w:jc w:val="center"/>
            </w:pPr>
          </w:p>
        </w:tc>
        <w:tc>
          <w:tcPr>
            <w:tcW w:w="1263" w:type="dxa"/>
          </w:tcPr>
          <w:p w14:paraId="4AEA1CE3" w14:textId="77777777" w:rsidR="00D21315" w:rsidRPr="00C837CC" w:rsidRDefault="00D21315" w:rsidP="00593973">
            <w:pPr>
              <w:jc w:val="center"/>
            </w:pPr>
          </w:p>
        </w:tc>
        <w:tc>
          <w:tcPr>
            <w:tcW w:w="1338" w:type="dxa"/>
          </w:tcPr>
          <w:p w14:paraId="126312C6" w14:textId="77777777" w:rsidR="00D21315" w:rsidRPr="00C837CC" w:rsidRDefault="00D21315" w:rsidP="00593973">
            <w:pPr>
              <w:jc w:val="center"/>
            </w:pPr>
          </w:p>
        </w:tc>
        <w:tc>
          <w:tcPr>
            <w:tcW w:w="1267" w:type="dxa"/>
          </w:tcPr>
          <w:p w14:paraId="7DD3F564" w14:textId="77777777" w:rsidR="00D21315" w:rsidRPr="00C837CC" w:rsidRDefault="00D21315" w:rsidP="00593973">
            <w:pPr>
              <w:jc w:val="center"/>
            </w:pPr>
          </w:p>
        </w:tc>
        <w:tc>
          <w:tcPr>
            <w:tcW w:w="1447" w:type="dxa"/>
          </w:tcPr>
          <w:p w14:paraId="4779F7C3" w14:textId="77777777" w:rsidR="00D21315" w:rsidRPr="00C837CC" w:rsidRDefault="00D21315" w:rsidP="00593973">
            <w:pPr>
              <w:jc w:val="center"/>
            </w:pPr>
          </w:p>
        </w:tc>
      </w:tr>
      <w:tr w:rsidR="0050696E" w14:paraId="2E24325F" w14:textId="77777777" w:rsidTr="00431E99">
        <w:trPr>
          <w:jc w:val="center"/>
        </w:trPr>
        <w:tc>
          <w:tcPr>
            <w:tcW w:w="2235" w:type="dxa"/>
          </w:tcPr>
          <w:p w14:paraId="2A19EAD1" w14:textId="6C9AD8D8" w:rsidR="0050696E" w:rsidRPr="00BE5D94" w:rsidRDefault="0050696E" w:rsidP="00760C28">
            <w:pPr>
              <w:jc w:val="right"/>
              <w:rPr>
                <w:i/>
                <w:sz w:val="21"/>
                <w:szCs w:val="21"/>
              </w:rPr>
            </w:pPr>
            <w:r>
              <w:rPr>
                <w:i/>
                <w:sz w:val="21"/>
                <w:szCs w:val="21"/>
              </w:rPr>
              <w:t xml:space="preserve">Median (IQR) </w:t>
            </w:r>
          </w:p>
        </w:tc>
        <w:tc>
          <w:tcPr>
            <w:tcW w:w="1464" w:type="dxa"/>
          </w:tcPr>
          <w:p w14:paraId="3F52236D" w14:textId="4D2E4FB2" w:rsidR="0050696E" w:rsidRPr="00C837CC" w:rsidRDefault="0050696E" w:rsidP="00395B57">
            <w:pPr>
              <w:jc w:val="center"/>
            </w:pPr>
            <w:r>
              <w:t>0 (</w:t>
            </w:r>
            <w:r w:rsidR="006375A1">
              <w:t>0-</w:t>
            </w:r>
            <w:r>
              <w:t>2)</w:t>
            </w:r>
          </w:p>
        </w:tc>
        <w:tc>
          <w:tcPr>
            <w:tcW w:w="1263" w:type="dxa"/>
          </w:tcPr>
          <w:p w14:paraId="4D25DBB9" w14:textId="6EBBE1B3" w:rsidR="0050696E" w:rsidRPr="00C837CC" w:rsidRDefault="0050696E" w:rsidP="00395B57">
            <w:pPr>
              <w:jc w:val="center"/>
            </w:pPr>
            <w:r>
              <w:t>0 (</w:t>
            </w:r>
            <w:r w:rsidR="00040492">
              <w:t>0-</w:t>
            </w:r>
            <w:r>
              <w:t>0)</w:t>
            </w:r>
          </w:p>
        </w:tc>
        <w:tc>
          <w:tcPr>
            <w:tcW w:w="1338" w:type="dxa"/>
          </w:tcPr>
          <w:p w14:paraId="406B1ADA" w14:textId="677A3970" w:rsidR="0050696E" w:rsidRPr="00C837CC" w:rsidRDefault="0050696E" w:rsidP="00395B57">
            <w:pPr>
              <w:jc w:val="center"/>
            </w:pPr>
            <w:r>
              <w:t>0 (</w:t>
            </w:r>
            <w:r w:rsidR="00040492">
              <w:t>0-</w:t>
            </w:r>
            <w:r>
              <w:t>1)</w:t>
            </w:r>
          </w:p>
        </w:tc>
        <w:tc>
          <w:tcPr>
            <w:tcW w:w="1267" w:type="dxa"/>
          </w:tcPr>
          <w:p w14:paraId="67F20472" w14:textId="5F32EE3C" w:rsidR="0050696E" w:rsidRPr="00C837CC" w:rsidRDefault="005247C0" w:rsidP="00395B57">
            <w:pPr>
              <w:jc w:val="center"/>
            </w:pPr>
            <w:r>
              <w:t>0 (</w:t>
            </w:r>
            <w:r w:rsidR="00040492">
              <w:t>0-</w:t>
            </w:r>
            <w:r>
              <w:t>0)</w:t>
            </w:r>
          </w:p>
        </w:tc>
        <w:tc>
          <w:tcPr>
            <w:tcW w:w="1447" w:type="dxa"/>
          </w:tcPr>
          <w:p w14:paraId="4AA16ECB" w14:textId="1F71212F" w:rsidR="0050696E" w:rsidRPr="00C837CC" w:rsidRDefault="005247C0" w:rsidP="00395B57">
            <w:pPr>
              <w:jc w:val="center"/>
            </w:pPr>
            <w:r>
              <w:t>0 (0</w:t>
            </w:r>
            <w:r w:rsidR="00040492">
              <w:t>-0</w:t>
            </w:r>
            <w:r>
              <w:t>)</w:t>
            </w:r>
          </w:p>
        </w:tc>
      </w:tr>
      <w:tr w:rsidR="00D95FE0" w14:paraId="11C7251E" w14:textId="77777777" w:rsidTr="00431E99">
        <w:trPr>
          <w:jc w:val="center"/>
        </w:trPr>
        <w:tc>
          <w:tcPr>
            <w:tcW w:w="2235" w:type="dxa"/>
          </w:tcPr>
          <w:p w14:paraId="3DAD2B12" w14:textId="72B261BF" w:rsidR="00D21315" w:rsidRPr="00BE5D94" w:rsidRDefault="0076330E" w:rsidP="0076330E">
            <w:pPr>
              <w:rPr>
                <w:i/>
                <w:sz w:val="21"/>
                <w:szCs w:val="21"/>
              </w:rPr>
            </w:pPr>
            <w:r>
              <w:rPr>
                <w:i/>
                <w:sz w:val="21"/>
                <w:szCs w:val="21"/>
              </w:rPr>
              <w:t>AUDIT</w:t>
            </w:r>
          </w:p>
        </w:tc>
        <w:tc>
          <w:tcPr>
            <w:tcW w:w="1464" w:type="dxa"/>
          </w:tcPr>
          <w:p w14:paraId="375A3319" w14:textId="77777777" w:rsidR="00D21315" w:rsidRPr="00C837CC" w:rsidRDefault="00D21315" w:rsidP="00593973">
            <w:pPr>
              <w:jc w:val="center"/>
            </w:pPr>
          </w:p>
        </w:tc>
        <w:tc>
          <w:tcPr>
            <w:tcW w:w="1263" w:type="dxa"/>
          </w:tcPr>
          <w:p w14:paraId="1A670C98" w14:textId="77777777" w:rsidR="00D21315" w:rsidRPr="00C837CC" w:rsidRDefault="00D21315" w:rsidP="00593973">
            <w:pPr>
              <w:jc w:val="center"/>
            </w:pPr>
          </w:p>
        </w:tc>
        <w:tc>
          <w:tcPr>
            <w:tcW w:w="1338" w:type="dxa"/>
          </w:tcPr>
          <w:p w14:paraId="7E5AD3C5" w14:textId="77777777" w:rsidR="00D21315" w:rsidRPr="00C837CC" w:rsidRDefault="00D21315" w:rsidP="00593973">
            <w:pPr>
              <w:jc w:val="center"/>
            </w:pPr>
          </w:p>
        </w:tc>
        <w:tc>
          <w:tcPr>
            <w:tcW w:w="1267" w:type="dxa"/>
          </w:tcPr>
          <w:p w14:paraId="7D7B2160" w14:textId="77777777" w:rsidR="00D21315" w:rsidRPr="00C837CC" w:rsidRDefault="00D21315" w:rsidP="00593973">
            <w:pPr>
              <w:jc w:val="center"/>
            </w:pPr>
          </w:p>
        </w:tc>
        <w:tc>
          <w:tcPr>
            <w:tcW w:w="1447" w:type="dxa"/>
          </w:tcPr>
          <w:p w14:paraId="77BC66F8" w14:textId="77777777" w:rsidR="00D21315" w:rsidRPr="00C837CC" w:rsidRDefault="00D21315" w:rsidP="00593973">
            <w:pPr>
              <w:jc w:val="center"/>
            </w:pPr>
          </w:p>
        </w:tc>
      </w:tr>
      <w:tr w:rsidR="0050696E" w14:paraId="0711F35B" w14:textId="77777777" w:rsidTr="00431E99">
        <w:trPr>
          <w:jc w:val="center"/>
        </w:trPr>
        <w:tc>
          <w:tcPr>
            <w:tcW w:w="2235" w:type="dxa"/>
          </w:tcPr>
          <w:p w14:paraId="1FE7AE77" w14:textId="68AFBEA0" w:rsidR="0050696E" w:rsidRPr="00BE5D94" w:rsidRDefault="0050696E" w:rsidP="00760C28">
            <w:pPr>
              <w:jc w:val="right"/>
              <w:rPr>
                <w:i/>
                <w:sz w:val="21"/>
                <w:szCs w:val="21"/>
              </w:rPr>
            </w:pPr>
            <w:r>
              <w:rPr>
                <w:i/>
                <w:sz w:val="21"/>
                <w:szCs w:val="21"/>
              </w:rPr>
              <w:t xml:space="preserve">Median (IQR) </w:t>
            </w:r>
          </w:p>
        </w:tc>
        <w:tc>
          <w:tcPr>
            <w:tcW w:w="1464" w:type="dxa"/>
          </w:tcPr>
          <w:p w14:paraId="161CD869" w14:textId="0A01D7BD" w:rsidR="0050696E" w:rsidRPr="00C837CC" w:rsidRDefault="0050696E" w:rsidP="006375A1">
            <w:pPr>
              <w:jc w:val="center"/>
            </w:pPr>
            <w:r>
              <w:t>11 (</w:t>
            </w:r>
            <w:r w:rsidR="006375A1">
              <w:t>10-12</w:t>
            </w:r>
            <w:r>
              <w:t>)</w:t>
            </w:r>
          </w:p>
        </w:tc>
        <w:tc>
          <w:tcPr>
            <w:tcW w:w="1263" w:type="dxa"/>
          </w:tcPr>
          <w:p w14:paraId="6BA6EB11" w14:textId="58E66D9F" w:rsidR="0050696E" w:rsidRPr="00C837CC" w:rsidRDefault="0050696E" w:rsidP="00593973">
            <w:pPr>
              <w:jc w:val="center"/>
            </w:pPr>
            <w:r>
              <w:t>-</w:t>
            </w:r>
          </w:p>
        </w:tc>
        <w:tc>
          <w:tcPr>
            <w:tcW w:w="1338" w:type="dxa"/>
          </w:tcPr>
          <w:p w14:paraId="7D94CA7B" w14:textId="2F1D25DD" w:rsidR="0050696E" w:rsidRPr="00C837CC" w:rsidRDefault="0050696E" w:rsidP="00593973">
            <w:pPr>
              <w:jc w:val="center"/>
            </w:pPr>
            <w:r>
              <w:t>-</w:t>
            </w:r>
          </w:p>
        </w:tc>
        <w:tc>
          <w:tcPr>
            <w:tcW w:w="1267" w:type="dxa"/>
          </w:tcPr>
          <w:p w14:paraId="5028D2AF" w14:textId="5CD662CA" w:rsidR="0050696E" w:rsidRPr="00C837CC" w:rsidRDefault="005247C0" w:rsidP="00593973">
            <w:pPr>
              <w:jc w:val="center"/>
            </w:pPr>
            <w:r>
              <w:t>-</w:t>
            </w:r>
          </w:p>
        </w:tc>
        <w:tc>
          <w:tcPr>
            <w:tcW w:w="1447" w:type="dxa"/>
          </w:tcPr>
          <w:p w14:paraId="4927631C" w14:textId="557E22DB" w:rsidR="0050696E" w:rsidRPr="00C837CC" w:rsidRDefault="005247C0" w:rsidP="00040492">
            <w:pPr>
              <w:jc w:val="center"/>
            </w:pPr>
            <w:r>
              <w:t>10 (</w:t>
            </w:r>
            <w:r w:rsidR="00040492">
              <w:t>8-12</w:t>
            </w:r>
            <w:r>
              <w:t>)</w:t>
            </w:r>
          </w:p>
        </w:tc>
      </w:tr>
      <w:tr w:rsidR="00D95FE0" w14:paraId="239EE6D2" w14:textId="77777777" w:rsidTr="00431E99">
        <w:trPr>
          <w:jc w:val="center"/>
        </w:trPr>
        <w:tc>
          <w:tcPr>
            <w:tcW w:w="2235" w:type="dxa"/>
          </w:tcPr>
          <w:p w14:paraId="56B196CA" w14:textId="1EF18F1D" w:rsidR="00D21315" w:rsidRPr="00BE5D94" w:rsidRDefault="0076330E" w:rsidP="0076330E">
            <w:pPr>
              <w:rPr>
                <w:i/>
                <w:sz w:val="21"/>
                <w:szCs w:val="21"/>
              </w:rPr>
            </w:pPr>
            <w:r>
              <w:rPr>
                <w:i/>
                <w:sz w:val="21"/>
                <w:szCs w:val="21"/>
              </w:rPr>
              <w:t>Self-efficacy</w:t>
            </w:r>
          </w:p>
        </w:tc>
        <w:tc>
          <w:tcPr>
            <w:tcW w:w="1464" w:type="dxa"/>
          </w:tcPr>
          <w:p w14:paraId="75F2AE14" w14:textId="77777777" w:rsidR="00D21315" w:rsidRPr="00C837CC" w:rsidRDefault="00D21315" w:rsidP="00593973">
            <w:pPr>
              <w:jc w:val="center"/>
            </w:pPr>
          </w:p>
        </w:tc>
        <w:tc>
          <w:tcPr>
            <w:tcW w:w="1263" w:type="dxa"/>
          </w:tcPr>
          <w:p w14:paraId="7A0D2847" w14:textId="77777777" w:rsidR="00D21315" w:rsidRPr="00C837CC" w:rsidRDefault="00D21315" w:rsidP="00593973">
            <w:pPr>
              <w:jc w:val="center"/>
            </w:pPr>
          </w:p>
        </w:tc>
        <w:tc>
          <w:tcPr>
            <w:tcW w:w="1338" w:type="dxa"/>
          </w:tcPr>
          <w:p w14:paraId="65CF251A" w14:textId="77777777" w:rsidR="00D21315" w:rsidRPr="00C837CC" w:rsidRDefault="00D21315" w:rsidP="00593973">
            <w:pPr>
              <w:jc w:val="center"/>
            </w:pPr>
          </w:p>
        </w:tc>
        <w:tc>
          <w:tcPr>
            <w:tcW w:w="1267" w:type="dxa"/>
          </w:tcPr>
          <w:p w14:paraId="56CF3348" w14:textId="77777777" w:rsidR="00D21315" w:rsidRPr="00C837CC" w:rsidRDefault="00D21315" w:rsidP="00593973">
            <w:pPr>
              <w:jc w:val="center"/>
            </w:pPr>
          </w:p>
        </w:tc>
        <w:tc>
          <w:tcPr>
            <w:tcW w:w="1447" w:type="dxa"/>
          </w:tcPr>
          <w:p w14:paraId="65EF2D04" w14:textId="77777777" w:rsidR="00D21315" w:rsidRPr="00C837CC" w:rsidRDefault="00D21315" w:rsidP="00593973">
            <w:pPr>
              <w:jc w:val="center"/>
            </w:pPr>
          </w:p>
        </w:tc>
      </w:tr>
      <w:tr w:rsidR="00D95FE0" w14:paraId="3B2F336A" w14:textId="77777777" w:rsidTr="00431E99">
        <w:trPr>
          <w:jc w:val="center"/>
        </w:trPr>
        <w:tc>
          <w:tcPr>
            <w:tcW w:w="2235" w:type="dxa"/>
          </w:tcPr>
          <w:p w14:paraId="2209BD24" w14:textId="7FE67B6D" w:rsidR="00D21315" w:rsidRPr="00BE5D94" w:rsidRDefault="0050696E" w:rsidP="00573838">
            <w:pPr>
              <w:jc w:val="right"/>
              <w:rPr>
                <w:i/>
                <w:sz w:val="21"/>
                <w:szCs w:val="21"/>
              </w:rPr>
            </w:pPr>
            <w:r w:rsidRPr="00B178C5">
              <w:rPr>
                <w:i/>
                <w:sz w:val="21"/>
              </w:rPr>
              <w:t>Mean (SD)</w:t>
            </w:r>
          </w:p>
        </w:tc>
        <w:tc>
          <w:tcPr>
            <w:tcW w:w="1464" w:type="dxa"/>
          </w:tcPr>
          <w:p w14:paraId="6AA9C00E" w14:textId="3EA7F0AB" w:rsidR="00D21315" w:rsidRPr="00C837CC" w:rsidRDefault="00697BF2" w:rsidP="00395B57">
            <w:pPr>
              <w:jc w:val="center"/>
            </w:pPr>
            <w:r>
              <w:t>6.7 (2.7)</w:t>
            </w:r>
          </w:p>
        </w:tc>
        <w:tc>
          <w:tcPr>
            <w:tcW w:w="1263" w:type="dxa"/>
          </w:tcPr>
          <w:p w14:paraId="0D39B8D9" w14:textId="4BC8AF5B" w:rsidR="00D21315" w:rsidRPr="00C837CC" w:rsidRDefault="00697BF2" w:rsidP="00395B57">
            <w:pPr>
              <w:jc w:val="center"/>
            </w:pPr>
            <w:r>
              <w:t>5.9 (3)</w:t>
            </w:r>
          </w:p>
        </w:tc>
        <w:tc>
          <w:tcPr>
            <w:tcW w:w="1338" w:type="dxa"/>
          </w:tcPr>
          <w:p w14:paraId="7A75158D" w14:textId="1C346527" w:rsidR="00D21315" w:rsidRPr="00C837CC" w:rsidRDefault="00697BF2" w:rsidP="00395B57">
            <w:pPr>
              <w:jc w:val="center"/>
            </w:pPr>
            <w:r>
              <w:t>4.9 (3.2)</w:t>
            </w:r>
          </w:p>
        </w:tc>
        <w:tc>
          <w:tcPr>
            <w:tcW w:w="1267" w:type="dxa"/>
          </w:tcPr>
          <w:p w14:paraId="78C8AF51" w14:textId="62887CF8" w:rsidR="00D21315" w:rsidRPr="00C837CC" w:rsidRDefault="00697BF2" w:rsidP="00395B57">
            <w:pPr>
              <w:jc w:val="center"/>
            </w:pPr>
            <w:r>
              <w:t>6.3 (2.5)</w:t>
            </w:r>
          </w:p>
        </w:tc>
        <w:tc>
          <w:tcPr>
            <w:tcW w:w="1447" w:type="dxa"/>
          </w:tcPr>
          <w:p w14:paraId="45FAA23F" w14:textId="1273DC99" w:rsidR="00D21315" w:rsidRPr="00C837CC" w:rsidRDefault="00697BF2" w:rsidP="00395B57">
            <w:pPr>
              <w:jc w:val="center"/>
            </w:pPr>
            <w:r>
              <w:t>4.5 (3.1)</w:t>
            </w:r>
          </w:p>
        </w:tc>
      </w:tr>
      <w:tr w:rsidR="00D95FE0" w14:paraId="6023FB97" w14:textId="77777777" w:rsidTr="00431E99">
        <w:trPr>
          <w:jc w:val="center"/>
        </w:trPr>
        <w:tc>
          <w:tcPr>
            <w:tcW w:w="2235" w:type="dxa"/>
          </w:tcPr>
          <w:p w14:paraId="1CD42BE6" w14:textId="73B3E161" w:rsidR="00D21315" w:rsidRPr="00BE5D94" w:rsidRDefault="0076330E" w:rsidP="0076330E">
            <w:pPr>
              <w:rPr>
                <w:i/>
                <w:sz w:val="21"/>
                <w:szCs w:val="21"/>
              </w:rPr>
            </w:pPr>
            <w:r>
              <w:rPr>
                <w:i/>
                <w:sz w:val="21"/>
                <w:szCs w:val="21"/>
              </w:rPr>
              <w:t>Readiness</w:t>
            </w:r>
            <w:r w:rsidR="00D7115B">
              <w:rPr>
                <w:i/>
                <w:sz w:val="21"/>
                <w:szCs w:val="21"/>
              </w:rPr>
              <w:t xml:space="preserve"> to Change</w:t>
            </w:r>
          </w:p>
        </w:tc>
        <w:tc>
          <w:tcPr>
            <w:tcW w:w="1464" w:type="dxa"/>
          </w:tcPr>
          <w:p w14:paraId="12A4C77C" w14:textId="77777777" w:rsidR="00D21315" w:rsidRPr="00C837CC" w:rsidRDefault="00D21315" w:rsidP="00593973">
            <w:pPr>
              <w:jc w:val="center"/>
            </w:pPr>
          </w:p>
        </w:tc>
        <w:tc>
          <w:tcPr>
            <w:tcW w:w="1263" w:type="dxa"/>
          </w:tcPr>
          <w:p w14:paraId="5685AAF9" w14:textId="77777777" w:rsidR="00D21315" w:rsidRPr="00C837CC" w:rsidRDefault="00D21315" w:rsidP="00593973">
            <w:pPr>
              <w:jc w:val="center"/>
            </w:pPr>
          </w:p>
        </w:tc>
        <w:tc>
          <w:tcPr>
            <w:tcW w:w="1338" w:type="dxa"/>
          </w:tcPr>
          <w:p w14:paraId="60FD04DF" w14:textId="77777777" w:rsidR="00D21315" w:rsidRPr="00C837CC" w:rsidRDefault="00D21315" w:rsidP="00593973">
            <w:pPr>
              <w:jc w:val="center"/>
            </w:pPr>
          </w:p>
        </w:tc>
        <w:tc>
          <w:tcPr>
            <w:tcW w:w="1267" w:type="dxa"/>
          </w:tcPr>
          <w:p w14:paraId="65B0C6DC" w14:textId="77777777" w:rsidR="00D21315" w:rsidRPr="00C837CC" w:rsidRDefault="00D21315" w:rsidP="00593973">
            <w:pPr>
              <w:jc w:val="center"/>
            </w:pPr>
          </w:p>
        </w:tc>
        <w:tc>
          <w:tcPr>
            <w:tcW w:w="1447" w:type="dxa"/>
          </w:tcPr>
          <w:p w14:paraId="49C9DCAF" w14:textId="77777777" w:rsidR="00D21315" w:rsidRPr="00C837CC" w:rsidRDefault="00D21315" w:rsidP="00593973">
            <w:pPr>
              <w:jc w:val="center"/>
            </w:pPr>
          </w:p>
        </w:tc>
      </w:tr>
      <w:tr w:rsidR="0050696E" w14:paraId="13966407" w14:textId="77777777" w:rsidTr="00431E99">
        <w:trPr>
          <w:jc w:val="center"/>
        </w:trPr>
        <w:tc>
          <w:tcPr>
            <w:tcW w:w="2235" w:type="dxa"/>
          </w:tcPr>
          <w:p w14:paraId="5F77BDC6" w14:textId="27D4277A" w:rsidR="0050696E" w:rsidRPr="00BE5D94" w:rsidRDefault="0050696E" w:rsidP="0041726B">
            <w:pPr>
              <w:jc w:val="right"/>
              <w:rPr>
                <w:i/>
                <w:sz w:val="21"/>
                <w:szCs w:val="21"/>
              </w:rPr>
            </w:pPr>
            <w:r w:rsidRPr="00B178C5">
              <w:rPr>
                <w:i/>
                <w:sz w:val="21"/>
              </w:rPr>
              <w:t>Mean (SD)</w:t>
            </w:r>
          </w:p>
        </w:tc>
        <w:tc>
          <w:tcPr>
            <w:tcW w:w="1464" w:type="dxa"/>
          </w:tcPr>
          <w:p w14:paraId="0FB840AE" w14:textId="69B21C7C" w:rsidR="0050696E" w:rsidRPr="00C837CC" w:rsidRDefault="00697BF2" w:rsidP="00395B57">
            <w:pPr>
              <w:jc w:val="center"/>
            </w:pPr>
            <w:r>
              <w:t>4.4 (3.2)</w:t>
            </w:r>
          </w:p>
        </w:tc>
        <w:tc>
          <w:tcPr>
            <w:tcW w:w="1263" w:type="dxa"/>
          </w:tcPr>
          <w:p w14:paraId="2A960E55" w14:textId="70FBA42D" w:rsidR="0050696E" w:rsidRPr="00C837CC" w:rsidRDefault="00697BF2" w:rsidP="00395B57">
            <w:pPr>
              <w:jc w:val="center"/>
            </w:pPr>
            <w:r>
              <w:t>4 (3.3)</w:t>
            </w:r>
          </w:p>
        </w:tc>
        <w:tc>
          <w:tcPr>
            <w:tcW w:w="1338" w:type="dxa"/>
          </w:tcPr>
          <w:p w14:paraId="59B0926B" w14:textId="38A582EB" w:rsidR="0050696E" w:rsidRPr="00C837CC" w:rsidRDefault="00697BF2" w:rsidP="00395B57">
            <w:pPr>
              <w:jc w:val="center"/>
            </w:pPr>
            <w:r>
              <w:t>3.4 (2.8)</w:t>
            </w:r>
          </w:p>
        </w:tc>
        <w:tc>
          <w:tcPr>
            <w:tcW w:w="1267" w:type="dxa"/>
          </w:tcPr>
          <w:p w14:paraId="65EDEDE8" w14:textId="409C4F7C" w:rsidR="0050696E" w:rsidRPr="00C837CC" w:rsidRDefault="00697BF2" w:rsidP="00395B57">
            <w:pPr>
              <w:jc w:val="center"/>
            </w:pPr>
            <w:r>
              <w:t>4.9 (3.2)</w:t>
            </w:r>
          </w:p>
        </w:tc>
        <w:tc>
          <w:tcPr>
            <w:tcW w:w="1447" w:type="dxa"/>
          </w:tcPr>
          <w:p w14:paraId="73CCD1B8" w14:textId="47A20C62" w:rsidR="0050696E" w:rsidRPr="00C837CC" w:rsidRDefault="00697BF2" w:rsidP="00395B57">
            <w:pPr>
              <w:jc w:val="center"/>
            </w:pPr>
            <w:r>
              <w:t>3.7 (2.7)</w:t>
            </w:r>
          </w:p>
        </w:tc>
      </w:tr>
    </w:tbl>
    <w:p w14:paraId="11CA36C4" w14:textId="77777777" w:rsidR="00F0590E" w:rsidRDefault="00F0590E" w:rsidP="00A76DC6">
      <w:pPr>
        <w:rPr>
          <w:b/>
        </w:rPr>
      </w:pPr>
    </w:p>
    <w:p w14:paraId="2A677B38" w14:textId="77777777" w:rsidR="003B601C" w:rsidRDefault="003B601C" w:rsidP="003B601C">
      <w:pPr>
        <w:rPr>
          <w:b/>
        </w:rPr>
      </w:pPr>
      <w:r w:rsidRPr="009E0822">
        <w:rPr>
          <w:b/>
        </w:rPr>
        <w:t>Text Messaging</w:t>
      </w:r>
    </w:p>
    <w:p w14:paraId="0B729BFC" w14:textId="77777777" w:rsidR="00A2274C" w:rsidRPr="00410238" w:rsidRDefault="00A2274C" w:rsidP="00A2274C">
      <w:pPr>
        <w:jc w:val="both"/>
      </w:pPr>
      <w:r>
        <w:t xml:space="preserve">A total of 1083 (mean 36.1, SD 3.2) text messages were sent. Participants were able to reply to messages but were informed that responses would not be monitored. There were 18 replies and 42 text message ratings, the mean rating of content suitability was 2.5 (SD 1.3), indicating a neutral rating for the content of those messages. </w:t>
      </w:r>
      <w:r w:rsidRPr="00410238">
        <w:t>One</w:t>
      </w:r>
      <w:r>
        <w:t xml:space="preserve"> participant withdrew consent for receiving text messages on day 16 of the study. </w:t>
      </w:r>
    </w:p>
    <w:p w14:paraId="6CB9DEBE" w14:textId="77777777" w:rsidR="00562EA0" w:rsidRDefault="00562EA0">
      <w:pPr>
        <w:rPr>
          <w:b/>
          <w:u w:val="single"/>
        </w:rPr>
      </w:pPr>
      <w:r>
        <w:rPr>
          <w:b/>
          <w:u w:val="single"/>
        </w:rPr>
        <w:br w:type="page"/>
      </w:r>
    </w:p>
    <w:p w14:paraId="3CB46339" w14:textId="724218AF" w:rsidR="006A6293" w:rsidRDefault="006A6293" w:rsidP="00A76DC6">
      <w:pPr>
        <w:rPr>
          <w:b/>
          <w:u w:val="single"/>
        </w:rPr>
      </w:pPr>
      <w:r w:rsidRPr="00826A91">
        <w:rPr>
          <w:b/>
          <w:u w:val="single"/>
        </w:rPr>
        <w:t>Discussion</w:t>
      </w:r>
    </w:p>
    <w:p w14:paraId="536598CD" w14:textId="77777777" w:rsidR="00BF5DB0" w:rsidRDefault="00256E47">
      <w:pPr>
        <w:rPr>
          <w:b/>
        </w:rPr>
      </w:pPr>
      <w:r>
        <w:rPr>
          <w:b/>
        </w:rPr>
        <w:t>Principal Findings</w:t>
      </w:r>
    </w:p>
    <w:p w14:paraId="396AA587" w14:textId="5FBC2577" w:rsidR="00CF54E6" w:rsidRDefault="00CF54E6" w:rsidP="00C2117B">
      <w:pPr>
        <w:jc w:val="both"/>
      </w:pPr>
      <w:r>
        <w:t>The aim of this paper was to design an engaging, responsive and usable smartphone app that deliver</w:t>
      </w:r>
      <w:r w:rsidR="007F4318">
        <w:t>ed</w:t>
      </w:r>
      <w:r>
        <w:t xml:space="preserve"> personalised text messages and gathers alcohol usage data and to test the </w:t>
      </w:r>
      <w:r w:rsidR="00187421">
        <w:t xml:space="preserve">usability and </w:t>
      </w:r>
      <w:r>
        <w:t>feasibility,</w:t>
      </w:r>
      <w:r w:rsidRPr="005442F6">
        <w:t xml:space="preserve"> </w:t>
      </w:r>
      <w:r>
        <w:t xml:space="preserve">measured </w:t>
      </w:r>
      <w:r w:rsidR="008268EA">
        <w:t xml:space="preserve">and reported as </w:t>
      </w:r>
      <w:r>
        <w:t>user engagement, of this app in a</w:t>
      </w:r>
      <w:r w:rsidR="004034D6">
        <w:t>n</w:t>
      </w:r>
      <w:r>
        <w:t xml:space="preserve"> hard-to-engage ex-serving population. InDEx app has been developed using co-design between stakeholders and ex-serving personnel, with the results indicating successful user engagement and adherence. </w:t>
      </w:r>
      <w:r w:rsidR="00FE6903">
        <w:t xml:space="preserve">Results, based on the primary and secondary outcomes measures demonstrated </w:t>
      </w:r>
      <w:r w:rsidR="00A42A23">
        <w:t xml:space="preserve">that </w:t>
      </w:r>
      <w:r w:rsidR="000062FF">
        <w:t xml:space="preserve">participants used the app for length of the study period, with </w:t>
      </w:r>
      <w:r w:rsidR="00FE6903">
        <w:t>t</w:t>
      </w:r>
      <w:r>
        <w:t>wo thirds of participants used the app every week and the majority were still using it in the final week (87.1%). These engagement measures suggest that participants were highly active in using InDEx during the study period</w:t>
      </w:r>
      <w:r w:rsidR="00DC62CB">
        <w:t xml:space="preserve"> and that it is feasible to collect alcohol consumption data from this population</w:t>
      </w:r>
      <w:r>
        <w:t xml:space="preserve">. On average, most participants reported drinking just under half the days in the study period, with participants reporting binge drinking on average two times a week. Reductions in units per drinking day and units consumed per week were observed across this 4-week study (yet the average number of drinks remained consistent), but it is not possible to determine whether this may be due to participants changing the size and alcohol content of their drinks in a small feasibility study.  </w:t>
      </w:r>
    </w:p>
    <w:p w14:paraId="3FC611AA" w14:textId="5655ECCF" w:rsidR="00C2117B" w:rsidRDefault="00C2117B" w:rsidP="00C2117B">
      <w:pPr>
        <w:jc w:val="both"/>
      </w:pPr>
      <w:r>
        <w:t xml:space="preserve">In this study, the most frequently opened page was the </w:t>
      </w:r>
      <w:r w:rsidRPr="0065274C">
        <w:rPr>
          <w:i/>
        </w:rPr>
        <w:t>Dashboard</w:t>
      </w:r>
      <w:r>
        <w:t xml:space="preserve">, the </w:t>
      </w:r>
      <w:r w:rsidRPr="0065274C">
        <w:rPr>
          <w:i/>
        </w:rPr>
        <w:t>Drinks</w:t>
      </w:r>
      <w:r>
        <w:rPr>
          <w:i/>
        </w:rPr>
        <w:t xml:space="preserve"> Diary</w:t>
      </w:r>
      <w:r>
        <w:t xml:space="preserve"> page was the second most frequently accessed while </w:t>
      </w:r>
      <w:r w:rsidRPr="0065274C">
        <w:rPr>
          <w:i/>
        </w:rPr>
        <w:t>Add Drinks</w:t>
      </w:r>
      <w:r w:rsidR="008201B6">
        <w:t xml:space="preserve"> was third</w:t>
      </w:r>
      <w:r>
        <w:t xml:space="preserve">.  The top three most viewed pages accounted for 79% of all app views, </w:t>
      </w:r>
      <w:r w:rsidR="00CE3001">
        <w:t xml:space="preserve">which shows that most participants used the InDEx app primarily for monitoring drinks and the other features were not used as frequently. </w:t>
      </w:r>
      <w:r>
        <w:t xml:space="preserve">InDEx offered the ability to set a goal using </w:t>
      </w:r>
      <w:r w:rsidRPr="00792E19">
        <w:rPr>
          <w:i/>
        </w:rPr>
        <w:t>if-then</w:t>
      </w:r>
      <w:r>
        <w:t xml:space="preserve"> format, however </w:t>
      </w:r>
      <w:r w:rsidR="00DB3C82">
        <w:t xml:space="preserve">participants used </w:t>
      </w:r>
      <w:r>
        <w:t>this feature rarely even after encouragement to set a goal via SMS text message and in-app prompts. This may be due to the sample not believing they have a problem, or they were unable to navigate to/set a goal</w:t>
      </w:r>
      <w:r w:rsidR="00356650">
        <w:t>, this will be explored further in future work</w:t>
      </w:r>
      <w:r>
        <w:t xml:space="preserve">.    </w:t>
      </w:r>
    </w:p>
    <w:p w14:paraId="2CA0712A" w14:textId="4E6D8DCC" w:rsidR="00C2117B" w:rsidRDefault="00C2117B" w:rsidP="00C2117B">
      <w:pPr>
        <w:jc w:val="both"/>
      </w:pPr>
      <w:r>
        <w:t xml:space="preserve">We applied </w:t>
      </w:r>
      <w:r w:rsidR="00562EA0">
        <w:t>behaviour change t</w:t>
      </w:r>
      <w:r w:rsidR="00CF54E6">
        <w:t>heory</w:t>
      </w:r>
      <w:r w:rsidR="000075B0">
        <w:t xml:space="preserve"> </w:t>
      </w:r>
      <w:r w:rsidR="000075B0">
        <w:fldChar w:fldCharType="begin" w:fldLock="1"/>
      </w:r>
      <w:r w:rsidR="00443DD3">
        <w:instrText>ADDIN CSL_CITATION { "citationItems" : [ { "id" : "ITEM-1", "itemData" : { "DOI" : "10.1111/j.1360-0443.2012.03845.x", "ISBN" : "1360-0443", "ISSN" : "09652140", "PMID" : "22340523", "abstract" : "Background Interventions to reduce excessive alcohol consumption have a small but important effect, but a better understanding is needed of their \u2018active ingredients\u2019. Aims This study aimed to (i) develop a reliable taxonomy of behaviour change techniques (BCTs) used in interventions to reduce excessive alcohol consumption (not to treat alcohol dependence) and (ii) to assess whether use of specific BCTs in brief interventions might be associated with improved effectiveness. Methods A selection of guidance documents and treatment manuals, identified via expert consultation, were analysed into BCTs by two coders. The resulting taxonomy of BCTs was applied to the Cochrane Review of brief alcohol interventions, and the associations between the BCTs and effectiveness were investigated using meta-regression. Findings Forty-two BCTs were identified, 34 from guidance documents and an additional eight from treatment manuals, with average inter-rater agreement of 80%. Analyses revealed that brief interventions that included the BCT \u2018prompt self-recording\u2019 (P = 0.002) were associated with larger effect sizes. Conclusions It is possible to identify specific behaviour change techniques reliably in manuals and guidelines for interventions to reduce excessive alcohol consumption. In brief interventions, promoting self-monitoring is associated with improved outcomes. More research is needed to identify other behaviour change techniques or groupings of behaviour change techniques that can produce optimal results in brief interventions and to extend the method to more intensive interventions and treatment of alcohol dependence.", "author" : [ { "dropping-particle" : "", "family" : "Michie", "given" : "Susan", "non-dropping-particle" : "", "parse-names" : false, "suffix" : "" }, { "dropping-particle" : "", "family" : "Whittington", "given" : "Craig", "non-dropping-particle" : "", "parse-names" : false, "suffix" : "" }, { "dropping-particle" : "", "family" : "Hamoudi", "given" : "Zainab", "non-dropping-particle" : "", "parse-names" : false, "suffix" : "" }, { "dropping-particle" : "", "family" : "Zarnani", "given" : "Feri", "non-dropping-particle" : "", "parse-names" : false, "suffix" : "" }, { "dropping-particle" : "", "family" : "Tober", "given" : "Gillian", "non-dropping-particle" : "", "parse-names" : false, "suffix" : "" }, { "dropping-particle" : "", "family" : "West", "given" : "Robert", "non-dropping-particle" : "", "parse-names" : false, "suffix" : "" } ], "container-title" : "Addiction", "id" : "ITEM-1", "issue" : "8", "issued" : { "date-parts" : [ [ "2012", "8", "1" ] ] }, "page" : "1431-1440", "publisher" : "Blackwell Publishing Ltd", "title" : "Identification of behaviour change techniques to reduce excessive alcohol consumption", "type" : "article-journal", "volume" : "107" }, "uris" : [ "http://www.mendeley.com/documents/?uuid=571f4726-e283-3873-878d-bba234a55482" ] } ], "mendeley" : { "formattedCitation" : "[27]", "plainTextFormattedCitation" : "[27]", "previouslyFormattedCitation" : "[27]" }, "properties" : { "noteIndex" : 0 }, "schema" : "https://github.com/citation-style-language/schema/raw/master/csl-citation.json" }</w:instrText>
      </w:r>
      <w:r w:rsidR="000075B0">
        <w:fldChar w:fldCharType="separate"/>
      </w:r>
      <w:r w:rsidR="009B08A6" w:rsidRPr="009B08A6">
        <w:rPr>
          <w:noProof/>
        </w:rPr>
        <w:t>[27]</w:t>
      </w:r>
      <w:r w:rsidR="000075B0">
        <w:fldChar w:fldCharType="end"/>
      </w:r>
      <w:r>
        <w:t xml:space="preserve"> to create a smartphone app which incorporated a tailored text messaging framework in an attempt to engage with users who are </w:t>
      </w:r>
      <w:r w:rsidR="00DB3C82">
        <w:t xml:space="preserve">usually </w:t>
      </w:r>
      <w:r>
        <w:t xml:space="preserve">hard to reach </w:t>
      </w:r>
      <w:r>
        <w:rPr>
          <w:rStyle w:val="FootnoteReference"/>
        </w:rPr>
        <w:fldChar w:fldCharType="begin" w:fldLock="1"/>
      </w:r>
      <w:r w:rsidR="00443DD3">
        <w:instrText>ADDIN CSL_CITATION { "citationItems" : [ { "id" : "ITEM-1", "itemData" : { "DOI" : "10.1007/s10879-011-9173-5", "ISBN" : "0022-0116\\r1573-3564", "ISSN" : "00220116", "PMID" : "70791122", "abstract" : "A substantial number of military personnel who have served in Iraq (Operation Iraqi Freedom; OIF) and Afghanistan (Operating Enduring Freedom; OEF) develop symptoms of posttraumatic stress disorder (PTSD) in response to their military experiences and many of these same individuals will drink in a risky or problematic manner following deployment. If left untreated, PTSD symptoms and alcohol problems can become chronic and have a significant, negative impact on the lives of veterans, their families and communities. Further, OIF and OEF service members are often reluctant to seek treatment for mental health symptoms or alcohol problems secondary to stigma. In order to reach this population it is essential that new strategies and venues for delivering evidence-based care are explored. Web-based interventions are uniquely suited to this cohort of veterans in that they have the potential to reach a significant number of veterans who commonly use the Web and who might not otherwise receive care. This article will review the prevalence of PTSD and alcohol problems among OIF and OEF veterans, common barriers they experience with accessing care in traditional mental health settings, and what is known about the effectiveness of Web-based approaches for PTSD and alcohol problems. It also describes the components of a new Web-based intervention, developed by the authors, that uses motivational enhancement and cognitive-behavioral strategies to intervene with returning veterans who report PTSD symptoms and problem drinking. Recommendations for future directions in working with returning veterans with PTSD and alcohol problems will be offered. (PsycINFO Database Record (c) 2016 APA, all rights reserved)", "author" : [ { "dropping-particle" : "", "family" : "Brief", "given" : "Deborah J", "non-dropping-particle" : "", "parse-names" : false, "suffix" : "" }, { "dropping-particle" : "", "family" : "Rubin", "given" : "Amy", "non-dropping-particle" : "", "parse-names" : false, "suffix" : "" }, { "dropping-particle" : "", "family" : "Enggasser", "given" : "Justin L", "non-dropping-particle" : "", "parse-names" : false, "suffix" : "" }, { "dropping-particle" : "", "family" : "Roy", "given" : "Monica", "non-dropping-particle" : "", "parse-names" : false, "suffix" : "" }, { "dropping-particle" : "", "family" : "Keane", "given" : "Terence M", "non-dropping-particle" : "", "parse-names" : false, "suffix" : "" } ], "container-title" : "Journal of Contemporary Psychotherapy", "id" : "ITEM-1", "issue" : "4", "issued" : { "date-parts" : [ [ "2011", "12", "1" ] ] }, "page" : "237-246", "publisher" : "NIH Public Access", "title" : "Web-based intervention for returning veterans with symptoms of posttraumatic stress disorder and risky alcohol use", "type" : "article-journal", "volume" : "41" }, "uris" : [ "http://www.mendeley.com/documents/?uuid=baf5bce3-a09a-366d-886a-8b3b43761877" ] }, { "id" : "ITEM-2", "itemData" : { "DOI" : "10.1080/00952990.2017.1286499", "ISSN" : "10979891", "PMID" : "28410002", "abstract" : "BACKGROUND Screening older veterans in Veterans Affairs Medical Center (VAMC) primary care clinics for risky drinking facilitates early identification and referral to treatment. OBJECTIVE This study compared two behavioral health models, integrated care (a standardized brief alcohol intervention co-located in primary care clinics) and enhanced referral care (referral to specialty mental health or substance abuse clinics), for reducing risky drinking among older male VAMC primary care patients. VAMC variation was also examined. METHOD A secondary analysis of longitudinal data from the Primary Care Research in Substance Abuse and Mental Health for Elderly (PRISM-E) study, a multisite randomized controlled trial, was conducted with a sample of older male veterans (n = 438) who screened positive for risky drinking and were randomly assigned to integrated or enhanced referral care at five VAMCs. RESULTS Generalized estimating equations revealed no differences in either behavioral health model for reducing risky drinking at a 6-month follow-up (AOR: 1.46; 95% CI: 0.42-5.07). Older veterans seen at a VAMC providing geriatric primary care and geriatric evaluation and management teams had lower odds of risky drinking (AOR: 0.24; 95% CI: 0.07-0.81) than those seen at a VAMC without geriatric primary care services. CONCLUSIONS Both integrated and enhanced referral care reduced risky drinking among older male veterans. However, VAMCs providing integrated behavioral health and geriatric specialty care may be more effective in reducing risky drinking than those without these services. Integrating behavioral health into geriatric primary care may be an effective public health approach for reducing risky drinking among older veterans.", "author" : [ { "dropping-particle" : "", "family" : "Wooten", "given" : "Nikki R", "non-dropping-particle" : "", "parse-names" : false, "suffix" : "" }, { "dropping-particle" : "", "family" : "Tavakoli", "given" : "Abbas S", "non-dropping-particle" : "", "parse-names" : false, "suffix" : "" }, { "dropping-particle" : "", "family" : "Al-Barwani", "given" : "Marlene B", "non-dropping-particle" : "", "parse-names" : false, "suffix" : "" }, { "dropping-particle" : "", "family" : "Thomas", "given" : "Naomi A", "non-dropping-particle" : "", "parse-names" : false, "suffix" : "" }, { "dropping-particle" : "", "family" : "Chakraborty", "given" : "Hrishikesh", "non-dropping-particle" : "", "parse-names" : false, "suffix" : "" }, { "dropping-particle" : "", "family" : "Scheyett", "given" : "Anna M", "non-dropping-particle" : "", "parse-names" : false, "suffix" : "" }, { "dropping-particle" : "", "family" : "Kaminski", "given" : "Kelly M", "non-dropping-particle" : "", "parse-names" : false, "suffix" : "" }, { "dropping-particle" : "", "family" : "Woods", "given" : "Alyssia C", "non-dropping-particle" : "", "parse-names" : false, "suffix" : "" }, { "dropping-particle" : "", "family" : "Levkoff", "given" : "Sue E", "non-dropping-particle" : "", "parse-names" : false, "suffix" : "" } ], "container-title" : "American Journal of Drug and Alcohol Abuse", "id" : "ITEM-2", "issue" : "5", "issued" : { "date-parts" : [ [ "2017", "9" ] ] }, "page" : "545-555", "publisher" : "NIH Public Access", "title" : "Comparing behavioral health models for reducing risky drinking among older male veterans", "type" : "article-journal", "volume" : "43" }, "uris" : [ "http://www.mendeley.com/documents/?uuid=c30eeb3d-55e5-3992-b053-4117f082bf8e" ] }, { "id" : "ITEM-3", "itemData" : { "DOI" : "10.1186/1940-0640-7-17", "ISBN" : "1940-0640 (Electronic)\\r1940-0632 (Linking)", "ISSN" : "1940-0640", "PMID" : "23186354", "abstract" : "BACKGROUND: Veterans of Operation Enduring Freedom and Operation Iraqi Freedom (OEF/OIF) are at increased risk for alcohol misuse, and innovative methods are needed to improve their access to alcohol screening and brief interventions (SBI). This study adapted an electronic SBI (e-SBI) website shown to be efficacious in college students for OEF/OIF veterans and reported findings from interviews with OEF/OIF veterans about their impressions of the e-SBI. METHODS: Outpatient veterans of OEF/OIF who drank \u22653 days in the past week were recruited from a US Department of Veterans Affairs (VA) Deployment Health Clinic waiting room. Veterans privately pretested the anonymous e-SBI then completed individual semistructured audio-recorded interviews. Their responses were analyzed using template analysis to explore domains identified a priori as well as emergent domains. RESULTS: During interviews, all nine OEF/OIF veterans (1 woman and 8 men) indicated they had received feedback for risky alcohol consumption. Participants generally liked the standard-drinks image, alcohol-related caloric and monetary feedback, and the website's brevity and anonymity (a priori domains). They also experienced challenges with portions of the e-SBI assessment and viewed feedback regarding alcohol risk and normative drinking as problematic, but described potential benefits derived from the e-SBI (emergent domains). The most appealing e-SBIs would ensure anonymity and provide personalized transparent feedback about alcohol-related risk, consideration of the context for drinking, strategies to reduce drinking, and additional resources for veterans with more severe alcohol misuse. CONCLUSIONS: Results of this qualitative exploratory study suggest e-SBI may be an acceptable strategy for increasing OEF/OIF veteran access to evidenced-based alcohol SBI.", "author" : [ { "dropping-particle" : "", "family" : "Lapham", "given" : "Gwen T", "non-dropping-particle" : "", "parse-names" : false, "suffix" : "" }, { "dropping-particle" : "", "family" : "Hawkins", "given" : "Eric J", "non-dropping-particle" : "", "parse-names" : false, "suffix" : "" }, { "dropping-particle" : "", "family" : "Chavez", "given" : "Laura J", "non-dropping-particle" : "", "parse-names" : false, "suffix" : "" }, { "dropping-particle" : "", "family" : "Achtmeyer", "given" : "Carol E", "non-dropping-particle" : "", "parse-names" : false, "suffix" : "" }, { "dropping-particle" : "", "family" : "Williams", "given" : "Emily C", "non-dropping-particle" : "", "parse-names" : false, "suffix" : "" }, { "dropping-particle" : "", "family" : "Thomas", "given" : "Rachel M", "non-dropping-particle" : "", "parse-names" : false, "suffix" : "" }, { "dropping-particle" : "", "family" : "Ludman", "given" : "Evette J", "non-dropping-particle" : "", "parse-names" : false, "suffix" : "" }, { "dropping-particle" : "", "family" : "Kypri", "given" : "Kypros", "non-dropping-particle" : "", "parse-names" : false, "suffix" : "" }, { "dropping-particle" : "", "family" : "Hunt", "given" : "Stephen C", "non-dropping-particle" : "", "parse-names" : false, "suffix" : "" }, { "dropping-particle" : "", "family" : "Bradley", "given" : "Katharine A", "non-dropping-particle" : "", "parse-names" : false, "suffix" : "" } ], "container-title" : "Addiction Science &amp; Clinical Practice", "id" : "ITEM-3", "issue" : "1", "issued" : { "date-parts" : [ [ "2012", "8", "28" ] ] }, "page" : "17", "publisher" : "BioMed Central", "title" : "Feedback from recently returned veterans on an anonymous web-based brief alcohol intervention", "type" : "article-journal", "volume" : "7" }, "uris" : [ "http://www.mendeley.com/documents/?uuid=e06262c1-eb97-37a6-865a-274dd4dc94bd" ] } ], "mendeley" : { "formattedCitation" : "[47\u201349]", "plainTextFormattedCitation" : "[47\u201349]", "previouslyFormattedCitation" : "[47\u201349]" }, "properties" : { "noteIndex" : 0 }, "schema" : "https://github.com/citation-style-language/schema/raw/master/csl-citation.json" }</w:instrText>
      </w:r>
      <w:r>
        <w:rPr>
          <w:rStyle w:val="FootnoteReference"/>
        </w:rPr>
        <w:fldChar w:fldCharType="separate"/>
      </w:r>
      <w:r w:rsidR="009B08A6" w:rsidRPr="009B08A6">
        <w:rPr>
          <w:bCs/>
          <w:noProof/>
          <w:lang w:val="en-US"/>
        </w:rPr>
        <w:t>[47–49]</w:t>
      </w:r>
      <w:r>
        <w:rPr>
          <w:rStyle w:val="FootnoteReference"/>
        </w:rPr>
        <w:fldChar w:fldCharType="end"/>
      </w:r>
      <w:r>
        <w:t>. It is difficult to ascertain if, and to what extent, text messages encouraged alcohol reduction or app engagement. Future work is need</w:t>
      </w:r>
      <w:r w:rsidR="00DB3C82">
        <w:t>ed</w:t>
      </w:r>
      <w:r>
        <w:t xml:space="preserve"> to assess the </w:t>
      </w:r>
      <w:r w:rsidR="00916E5F">
        <w:t>relationship</w:t>
      </w:r>
      <w:r>
        <w:t xml:space="preserve"> between receiving a text message and engaging with the app. InDEx app takes advantage of a delivery method which circumvented the practical and psychological barriers by utilising digital technology. Participants were compensated for registering, but had no financial incentive to use the app for the study peri</w:t>
      </w:r>
      <w:r w:rsidR="00944274">
        <w:t xml:space="preserve">od; nevertheless, they spent a median </w:t>
      </w:r>
      <w:r>
        <w:t xml:space="preserve">of </w:t>
      </w:r>
      <w:r w:rsidR="00944274">
        <w:t>4</w:t>
      </w:r>
      <w:r>
        <w:t xml:space="preserve"> weeks engaging with the app. </w:t>
      </w:r>
    </w:p>
    <w:p w14:paraId="18D8DB44" w14:textId="7B82CBB6" w:rsidR="00412153" w:rsidRPr="003C6A19" w:rsidRDefault="00412153" w:rsidP="00412153">
      <w:pPr>
        <w:jc w:val="both"/>
      </w:pPr>
      <w:r>
        <w:t xml:space="preserve">InDEx has features which do not feature in other currently available alcohol apps </w:t>
      </w:r>
      <w:r>
        <w:fldChar w:fldCharType="begin" w:fldLock="1"/>
      </w:r>
      <w:r w:rsidR="00196F77">
        <w:instrText>ADDIN CSL_CITATION { "citationItems" : [ { "id" : "ITEM-1", "itemData" : { "DOI" : "10.2196/mhealth.7836", "ISSN" : "2291-5222", "abstract" : "Background: Electronic screening and brief intervention (eSBI) apps demonstrate potential to reduce harmful drinking. However, low user engagement rates with eSBI reduce overall effectiveness of interventions. As \u201cDigital Natives,\u201d young adults have high expectations of app quality. Ensuring that the design, content, and functionality of an eSBI app are acceptable to young adults is an integral stage to the development process. Objective: The objective of this study was to identify usability barriers and enablers for an app, BRANCH, targeting harmful drinking in young adults. Methods: The BRANCH app contains a drinking diary, alcohol reduction goal setting functions, normative drinking feedback, and information on risks and advice for cutting down. The app includes a social feature personalized to motivate cutting down and to promote engagement with a point-based system for usage. Three focus groups were conducted with 20 users who had tested the app for 1 week. A detailed thematic analysis was undertaken. Results: The first theme, \u201cFunctionality\u201d referred to how users wanted an easy-to-use interface, with minimum required user-input. Poor functionality was considered a major usability barrier. The second theme, \u201cDesign\u201d described how an aesthetic with minimum text, clearly distinguishable tabs and buttons and appealing infographics was integral to the level of usability. The final theme, \u201cContent\u201d described how participants wanted all aspects of the app to be automatically personalized to them, as well as providing them with opportunities to personalize the app themselves, with increased options for social connectivity. Conclusions: There are high demands for apps such as BRANCH that target skilled technology users including young adults. Key areas to optimize eSBI app development that emerged from testing BRANCH with representative users include high-quality functionality, appealing aesthetics, and improved personalization.  [JMIR Mhealth Uhealth 2017;5(8):e109]", "author" : [ { "dropping-particle" : "", "family" : "Milward", "given" : "Joanna", "non-dropping-particle" : "", "parse-names" : false, "suffix" : "" }, { "dropping-particle" : "", "family" : "Deluca", "given" : "Paolo", "non-dropping-particle" : "", "parse-names" : false, "suffix" : "" }, { "dropping-particle" : "", "family" : "Drummond", "given" : "Colin", "non-dropping-particle" : "", "parse-names" : false, "suffix" : "" }, { "dropping-particle" : "", "family" : "Watson", "given" : "Rod", "non-dropping-particle" : "", "parse-names" : false, "suffix" : "" }, { "dropping-particle" : "", "family" : "Dunne", "given" : "Jacklyn", "non-dropping-particle" : "", "parse-names" : false, "suffix" : "" }, { "dropping-particle" : "", "family" : "Kimerg\u00e5rd", "given" : "Andreas", "non-dropping-particle" : "", "parse-names" : false, "suffix" : "" } ], "container-title" : "JMIR mHealth and uHealth", "id" : "ITEM-1", "issue" : "8", "issued" : { "date-parts" : [ [ "2017", "8", "8" ] ] }, "page" : "e109", "publisher" : "JMIR mHealth and uHealth", "title" : "Usability Testing of the BRANCH Smartphone App Designed to Reduce Harmful Drinking in Young Adults", "type" : "article-journal", "volume" : "5" }, "uris" : [ "http://www.mendeley.com/documents/?uuid=6736b17b-af5e-38be-9a49-b3f21a041356" ] }, { "id" : "ITEM-2", "itemData" : { "author" : [ { "dropping-particle" : "", "family" : "Garnett", "given" : "Claire", "non-dropping-particle" : "", "parse-names" : false, "suffix" : "" }, { "dropping-particle" : "", "family" : "Crane", "given" : "David", "non-dropping-particle" : "", "parse-names" : false, "suffix" : "" }, { "dropping-particle" : "", "family" : "Michie", "given" : "Susan", "non-dropping-particle" : "", "parse-names" : false, "suffix" : "" }, { "dropping-particle" : "", "family" : "West", "given" : "Robert", "non-dropping-particle" : "", "parse-names" : false, "suffix" : "" }, { "dropping-particle" : "", "family" : "Brown", "given" : "Jamie", "non-dropping-particle" : "", "parse-names" : false, "suffix" : "" } ], "container-title" : "BMC Public Health", "id" : "ITEM-2", "issue" : "536", "issued" : { "date-parts" : [ [ "2016" ] ] }, "title" : "Evaluating the effectiveness of a smartphone app to reduce excessive alcohol consumption: protocol for a factorial randomised control trial", "type" : "article-journal", "volume" : "16" }, "uris" : [ "http://www.mendeley.com/documents/?uuid=9449651f-ba73-4a98-bd9c-26ee6f61cb41" ] }, { "id" : "ITEM-3", "itemData" : { "author" : [ { "dropping-particle" : "", "family" : "Attwood", "given" : "Sophie", "non-dropping-particle" : "", "parse-names" : false, "suffix" : "" }, { "dropping-particle" : "", "family" : "Parke", "given" : "Hannah", "non-dropping-particle" : "", "parse-names" : false, "suffix" : "" }, { "dropping-particle" : "", "family" : "Larsen", "given" : "John", "non-dropping-particle" : "", "parse-names" : false, "suffix" : "" }, { "dropping-particle" : "", "family" : "Morton", "given" : "Katie L", "non-dropping-particle" : "", "parse-names" : false, "suffix" : "" } ], "container-title" : "BMC Public Health", "id" : "ITEM-3", "issue" : "394", "issued" : { "date-parts" : [ [ "2017" ] ] }, "title" : "Using a mobile health application to reduce alcohol consumption: a mixed-methods evaluation of the drinkaware track &amp; calculate units application", "type" : "article-journal", "volume" : "17" }, "uris" : [ "http://www.mendeley.com/documents/?uuid=22ca9fd3-a92e-4491-b491-91fad621071d" ] } ], "mendeley" : { "formattedCitation" : "[16,17,22]", "plainTextFormattedCitation" : "[16,17,22]", "previouslyFormattedCitation" : "[16,17,22]" }, "properties" : { "noteIndex" : 0 }, "schema" : "https://github.com/citation-style-language/schema/raw/master/csl-citation.json" }</w:instrText>
      </w:r>
      <w:r>
        <w:fldChar w:fldCharType="separate"/>
      </w:r>
      <w:r w:rsidR="00196F77" w:rsidRPr="00196F77">
        <w:rPr>
          <w:noProof/>
        </w:rPr>
        <w:t>[16,17,22]</w:t>
      </w:r>
      <w:r>
        <w:fldChar w:fldCharType="end"/>
      </w:r>
      <w:r>
        <w:t>. Firstly, it offers a user-centred, personalised design; the interactive features (</w:t>
      </w:r>
      <w:r w:rsidRPr="00C20941">
        <w:rPr>
          <w:i/>
        </w:rPr>
        <w:t>i.e.</w:t>
      </w:r>
      <w:r>
        <w:t xml:space="preserve"> normative feedback) of the app were generated through co-design discussions with stakeholders and </w:t>
      </w:r>
      <w:r w:rsidRPr="000075B0">
        <w:t>ex-</w:t>
      </w:r>
      <w:r>
        <w:t xml:space="preserve">serving personnel and were developed using an iterative development framework to ensure that they were properly focused. The second major facet of the app was the use of BCTs in conjunction with data collected via the app to personalise the text messages sent to participants. These features exploit contemporary technology which, as our feasibility study suggests, has the potential to promote the acceptability of the InDEx and encourages users to engage with the app to record and thereby self-monitor their alcohol consumption. Third, InDEx is focused on reducing alcohol use among those meeting criteria for hazardous to harmful alcohol use (who may not recognise they have a problem with alcohol), unlike other studies which have sought to support recovery for alcohol dependency (alcoholism) </w:t>
      </w:r>
      <w:r>
        <w:fldChar w:fldCharType="begin" w:fldLock="1"/>
      </w:r>
      <w:r w:rsidR="00196F77">
        <w:instrText>ADDIN CSL_CITATION { "citationItems" : [ { "id" : "ITEM-1", "itemData" : { "DOI" : "10.1001/jamapsychiatry.2013.4642", "ISSN" : "2168-622X", "author" : [ { "dropping-particle" : "", "family" : "Gustafson", "given" : "David H.", "non-dropping-particle" : "", "parse-names" : false, "suffix" : "" }, { "dropping-particle" : "", "family" : "McTavish", "given" : "Fiona M.", "non-dropping-particle" : "", "parse-names" : false, "suffix" : "" }, { "dropping-particle" : "", "family" : "Chih", "given" : "Ming-Yuan", "non-dropping-particle" : "", "parse-names" : false, "suffix" : "" }, { "dropping-particle" : "", "family" : "Atwood", "given" : "Amy K.", "non-dropping-particle" : "", "parse-names" : false, "suffix" : "" }, { "dropping-particle" : "", "family" : "Johnson", "given" : "Roberta A.", "non-dropping-particle" : "", "parse-names" : false, "suffix" : "" }, { "dropping-particle" : "", "family" : "Boyle", "given" : "Michael G.", "non-dropping-particle" : "", "parse-names" : false, "suffix" : "" }, { "dropping-particle" : "", "family" : "Levy", "given" : "Michael S.", "non-dropping-particle" : "", "parse-names" : false, "suffix" : "" }, { "dropping-particle" : "", "family" : "Driscoll", "given" : "Hilary", "non-dropping-particle" : "", "parse-names" : false, "suffix" : "" }, { "dropping-particle" : "", "family" : "Chisholm", "given" : "Steven M.", "non-dropping-particle" : "", "parse-names" : false, "suffix" : "" }, { "dropping-particle" : "", "family" : "Dillenburg", "given" : "Lisa", "non-dropping-particle" : "", "parse-names" : false, "suffix" : "" }, { "dropping-particle" : "", "family" : "Isham", "given" : "Andrew", "non-dropping-particle" : "", "parse-names" : false, "suffix" : "" }, { "dropping-particle" : "", "family" : "Shah", "given" : "Dhavan", "non-dropping-particle" : "", "parse-names" : false, "suffix" : "" } ], "container-title" : "JAMA Psychiatry", "id" : "ITEM-1", "issue" : "5", "issued" : { "date-parts" : [ [ "2014", "5", "1" ] ] }, "page" : "566", "title" : "A Smartphone Application to Support Recovery From Alcoholism", "type" : "article-journal", "volume" : "71" }, "uris" : [ "http://www.mendeley.com/documents/?uuid=48d447d9-71d1-48d3-bb0f-d9966552d5e0" ] } ], "mendeley" : { "formattedCitation" : "[20]", "plainTextFormattedCitation" : "[20]", "previouslyFormattedCitation" : "[20]" }, "properties" : { "noteIndex" : 0 }, "schema" : "https://github.com/citation-style-language/schema/raw/master/csl-citation.json" }</w:instrText>
      </w:r>
      <w:r>
        <w:fldChar w:fldCharType="separate"/>
      </w:r>
      <w:r w:rsidR="00196F77" w:rsidRPr="00196F77">
        <w:rPr>
          <w:noProof/>
        </w:rPr>
        <w:t>[20]</w:t>
      </w:r>
      <w:r>
        <w:fldChar w:fldCharType="end"/>
      </w:r>
      <w:r>
        <w:t>.</w:t>
      </w:r>
    </w:p>
    <w:p w14:paraId="19C2C68B" w14:textId="7A163F2C" w:rsidR="00412153" w:rsidRPr="00E20CED" w:rsidRDefault="00412153" w:rsidP="00412153">
      <w:pPr>
        <w:jc w:val="both"/>
      </w:pPr>
      <w:r>
        <w:t xml:space="preserve">To the authors’ knowledge, this was the first study to use text messages which were embedded in an app to specifically focus on improving engagement and </w:t>
      </w:r>
      <w:r w:rsidR="00871A08">
        <w:t>alternative behaviour related to their individual alcohol consumption</w:t>
      </w:r>
      <w:r w:rsidR="00351600">
        <w:t xml:space="preserve"> of ex-serving personnel</w:t>
      </w:r>
      <w:r w:rsidR="00871A08">
        <w:t xml:space="preserve">. </w:t>
      </w:r>
      <w:r>
        <w:t>While several studies have sought to investigate the impact that text messages and tailoring can have on adherence, the combined use of the two within the framework of an online app has never been attempted before.</w:t>
      </w:r>
      <w:r w:rsidR="00351600">
        <w:t xml:space="preserve"> </w:t>
      </w:r>
      <w:r>
        <w:t xml:space="preserve"> We sought to describe the process of tailoring and the deployment of the app using digital technology. </w:t>
      </w:r>
    </w:p>
    <w:p w14:paraId="201A9902" w14:textId="2ACE7B47" w:rsidR="0035542C" w:rsidRDefault="0035542C">
      <w:pPr>
        <w:rPr>
          <w:b/>
        </w:rPr>
      </w:pPr>
      <w:r>
        <w:rPr>
          <w:b/>
        </w:rPr>
        <w:t xml:space="preserve">Limitations </w:t>
      </w:r>
    </w:p>
    <w:p w14:paraId="036AFBD3" w14:textId="61850572" w:rsidR="000E0454" w:rsidRDefault="00746B6C" w:rsidP="000E0454">
      <w:pPr>
        <w:jc w:val="both"/>
      </w:pPr>
      <w:r>
        <w:t>Notwithstanding</w:t>
      </w:r>
      <w:r w:rsidR="000E0454">
        <w:t xml:space="preserve"> the study strengths, our </w:t>
      </w:r>
      <w:r w:rsidR="008C3BC1">
        <w:t>findings have</w:t>
      </w:r>
      <w:r w:rsidR="00486BDD">
        <w:t xml:space="preserve"> some</w:t>
      </w:r>
      <w:r w:rsidR="000E0454">
        <w:t xml:space="preserve"> limitations. First, baseline, weekly alcohol consumption data was self-reported, albeit using reliable, consistent, and ‘gold standard measurements’. As with all self-report measures, recall and social desirability biases may have impacted responses to be more favourable than if collected using objective methods, such as transdermal alcohol monitoring</w:t>
      </w:r>
      <w:r w:rsidR="00FC44A9">
        <w:t xml:space="preserve"> </w:t>
      </w:r>
      <w:r w:rsidR="00FC44A9">
        <w:fldChar w:fldCharType="begin" w:fldLock="1"/>
      </w:r>
      <w:r w:rsidR="00443DD3">
        <w:instrText>ADDIN CSL_CITATION { "citationItems" : [ { "id" : "ITEM-1", "itemData" : { "DOI" : "10.1016/j.addbeh.2009.11.001", "ISBN" : "0306-4603", "ISSN" : "03064603", "PMID" : "19932936", "abstract" : "Aims: Self-reports remain the most common means of assessing alcohol consumption despite concern for their validity. The objective of this research is to assess the extent to which social desirability biases relate to self-reported consumption, hazardous use, and harms. Methods: In each of two studies presented, undergraduate students (N = 391 and N = 177) who reported that they had consumed alcohol in the past year completed online confidential surveys. Results: Both studies show consistent associations between impression management bias and self-reported consumption such that high impression managers report 20 to 33% less consumption and are about 50% less likely to report risky drinking. No significant correlations involving consumption were found for self-deception bias. Study 2 also indicated that high impression managers report 30-50% fewer acute harms following a drinking episode, and that these effects are maintained after controlling statistically for trait impulsivity/constraint. Conclusions: Impression management bias represents a significant threat to the validity of self-reported alcohol use and harms. Such bias may lead to misspecification of models and under-estimates of harmful or hazardous use. ?? 2009 Elsevier Ltd. All rights reserved.", "author" : [ { "dropping-particle" : "", "family" : "Davis", "given" : "Christopher G.", "non-dropping-particle" : "", "parse-names" : false, "suffix" : "" }, { "dropping-particle" : "", "family" : "Thake", "given" : "Jennifer", "non-dropping-particle" : "", "parse-names" : false, "suffix" : "" }, { "dropping-particle" : "", "family" : "Vilhena", "given" : "Natalie", "non-dropping-particle" : "", "parse-names" : false, "suffix" : "" } ], "container-title" : "Addictive Behaviors", "id" : "ITEM-1", "issue" : "4", "issued" : { "date-parts" : [ [ "2010", "4", "1" ] ] }, "page" : "302-311", "publisher" : "Pergamon", "title" : "Social desirability biases in self-reported alcohol consumption and harms", "type" : "article-journal", "volume" : "35" }, "uris" : [ "http://www.mendeley.com/documents/?uuid=eb44af31-e71d-3729-8570-b98a81cf5730" ] }, { "id" : "ITEM-2", "itemData" : { "DOI" : "10.1111/j.1530-0277.2012.01869.x", "ISSN" : "01456008", "author" : [ { "dropping-particle" : "", "family" : "Leffingwell", "given" : "Thad R.", "non-dropping-particle" : "", "parse-names" : false, "suffix" : "" }, { "dropping-particle" : "", "family" : "Cooney", "given" : "Nathaniel J.", "non-dropping-particle" : "", "parse-names" : false, "suffix" : "" }, { "dropping-particle" : "", "family" : "Murphy", "given" : "James G.", "non-dropping-particle" : "", "parse-names" : false, "suffix" : "" }, { "dropping-particle" : "", "family" : "Luczak", "given" : "Susan", "non-dropping-particle" : "", "parse-names" : false, "suffix" : "" }, { "dropping-particle" : "", "family" : "Rosen", "given" : "Gary", "non-dropping-particle" : "", "parse-names" : false, "suffix" : "" }, { "dropping-particle" : "", "family" : "Dougherty", "given" : "Donald M.", "non-dropping-particle" : "", "parse-names" : false, "suffix" : "" }, { "dropping-particle" : "", "family" : "Barnett", "given" : "Nancy P.", "non-dropping-particle" : "", "parse-names" : false, "suffix" : "" } ], "container-title" : "Alcoholism: Clinical and Experimental Research", "id" : "ITEM-2", "issue" : "1", "issued" : { "date-parts" : [ [ "2013", "1", "1" ] ] }, "page" : "16-22", "title" : "Continuous Objective Monitoring of Alcohol Use: Twenty-First Century Measurement Using Transdermal Sensors", "type" : "article-journal", "volume" : "37" }, "uris" : [ "http://www.mendeley.com/documents/?uuid=d43f513f-c39c-3636-bb62-3fad3c4073ee" ] } ], "mendeley" : { "formattedCitation" : "[50,51]", "plainTextFormattedCitation" : "[50,51]", "previouslyFormattedCitation" : "[50,51]" }, "properties" : { "noteIndex" : 0 }, "schema" : "https://github.com/citation-style-language/schema/raw/master/csl-citation.json" }</w:instrText>
      </w:r>
      <w:r w:rsidR="00FC44A9">
        <w:fldChar w:fldCharType="separate"/>
      </w:r>
      <w:r w:rsidR="009B08A6" w:rsidRPr="009B08A6">
        <w:rPr>
          <w:noProof/>
        </w:rPr>
        <w:t>[50,51]</w:t>
      </w:r>
      <w:r w:rsidR="00FC44A9">
        <w:fldChar w:fldCharType="end"/>
      </w:r>
      <w:r w:rsidR="000E0454">
        <w:t xml:space="preserve">. Second, participants were asked to use the InDEx app for </w:t>
      </w:r>
      <w:r w:rsidR="00C658F8">
        <w:t>4-weeks</w:t>
      </w:r>
      <w:r w:rsidR="000E0454">
        <w:t xml:space="preserve">. While the app appears feasible and acceptable to users </w:t>
      </w:r>
      <w:r w:rsidR="00DB4570">
        <w:t xml:space="preserve">based on engagement measurements </w:t>
      </w:r>
      <w:r w:rsidR="000E0454">
        <w:t xml:space="preserve">during </w:t>
      </w:r>
      <w:r w:rsidR="00DB4570">
        <w:t>the study period</w:t>
      </w:r>
      <w:r w:rsidR="00711FBF">
        <w:t>,</w:t>
      </w:r>
      <w:r w:rsidR="000E0454">
        <w:t xml:space="preserve"> this study was not designed to ascertain the lon</w:t>
      </w:r>
      <w:r w:rsidR="002D3D99">
        <w:t xml:space="preserve">g-term benefits. </w:t>
      </w:r>
      <w:r w:rsidR="00F70872">
        <w:t>Third</w:t>
      </w:r>
      <w:r w:rsidR="000E0454">
        <w:t xml:space="preserve">, the sample size and design was appropriate for feasibility testing, but </w:t>
      </w:r>
      <w:r w:rsidR="00486BDD">
        <w:t>not for assessing efficacy of the app</w:t>
      </w:r>
      <w:r w:rsidR="000E0454">
        <w:t xml:space="preserve">. </w:t>
      </w:r>
      <w:r w:rsidR="00D02FAF">
        <w:t>Fourth, participants were recruited via the King’s Centre for Military Health Research and offered an incentive to take part, resulting in a possible selection bias</w:t>
      </w:r>
      <w:r w:rsidR="008E4073">
        <w:t>, as they have already consented to participate in a research study previously</w:t>
      </w:r>
      <w:r w:rsidR="00D02FAF">
        <w:t xml:space="preserve">. </w:t>
      </w:r>
      <w:r w:rsidR="000E0454">
        <w:t xml:space="preserve">Finally, we studied InDEx in isolation and did not directly compare it with </w:t>
      </w:r>
      <w:r w:rsidR="00D02FAF">
        <w:t>other app-based interventions</w:t>
      </w:r>
      <w:r w:rsidR="0034188D">
        <w:t>.</w:t>
      </w:r>
      <w:r w:rsidR="00D02FAF">
        <w:t xml:space="preserve"> </w:t>
      </w:r>
    </w:p>
    <w:p w14:paraId="48D17841" w14:textId="201147AE" w:rsidR="00E51F34" w:rsidRDefault="00C62AF5">
      <w:pPr>
        <w:rPr>
          <w:b/>
        </w:rPr>
      </w:pPr>
      <w:r>
        <w:rPr>
          <w:b/>
        </w:rPr>
        <w:t>Conclusions</w:t>
      </w:r>
    </w:p>
    <w:p w14:paraId="4AFE4625" w14:textId="0EA510AC" w:rsidR="00412153" w:rsidRPr="00990BD5" w:rsidRDefault="00412153" w:rsidP="00412153">
      <w:pPr>
        <w:jc w:val="both"/>
      </w:pPr>
      <w:r w:rsidRPr="00990BD5">
        <w:t xml:space="preserve">In summary, the results of this </w:t>
      </w:r>
      <w:r>
        <w:t xml:space="preserve">study suggest that the InDEx app was feasible to implement and acceptable to participants who typically engaged with the app for most of the study duration. It demonstrated to be potentially </w:t>
      </w:r>
      <w:r w:rsidR="00764C5E">
        <w:t>feasible</w:t>
      </w:r>
      <w:r>
        <w:t xml:space="preserve"> as participants reduced alcohol consumption during the study period, but this needs to be specifically addressed in a Randomised Control Trial. Future research is needed to evaluate the engagement with and efficacy of InDEx for the reduction of alcohol consumption and binge drinking in a</w:t>
      </w:r>
      <w:r w:rsidR="004034D6">
        <w:t>n</w:t>
      </w:r>
      <w:r>
        <w:t xml:space="preserve"> </w:t>
      </w:r>
      <w:r w:rsidR="00B8688D">
        <w:t xml:space="preserve">Armed </w:t>
      </w:r>
      <w:r w:rsidR="00764C5E">
        <w:t>Forces population</w:t>
      </w:r>
      <w:r>
        <w:t xml:space="preserve">.  </w:t>
      </w:r>
    </w:p>
    <w:p w14:paraId="146F4C95" w14:textId="12771AA7" w:rsidR="00403E74" w:rsidRPr="00B25652" w:rsidRDefault="00B25652" w:rsidP="00A76DC6">
      <w:pPr>
        <w:rPr>
          <w:b/>
          <w:u w:val="single"/>
        </w:rPr>
      </w:pPr>
      <w:r>
        <w:rPr>
          <w:b/>
          <w:u w:val="single"/>
        </w:rPr>
        <w:br w:type="page"/>
      </w:r>
    </w:p>
    <w:p w14:paraId="7E463163" w14:textId="77777777" w:rsidR="00B25652" w:rsidRDefault="00B25652" w:rsidP="00B25652">
      <w:pPr>
        <w:outlineLvl w:val="0"/>
        <w:rPr>
          <w:b/>
          <w:u w:val="single"/>
        </w:rPr>
      </w:pPr>
      <w:r>
        <w:rPr>
          <w:b/>
          <w:u w:val="single"/>
        </w:rPr>
        <w:t xml:space="preserve">Declarations </w:t>
      </w:r>
    </w:p>
    <w:p w14:paraId="27A12BA6" w14:textId="186C5F28" w:rsidR="00B25652" w:rsidRDefault="00100DFD" w:rsidP="00B25652">
      <w:pPr>
        <w:outlineLvl w:val="0"/>
        <w:rPr>
          <w:b/>
        </w:rPr>
      </w:pPr>
      <w:r>
        <w:rPr>
          <w:b/>
        </w:rPr>
        <w:t xml:space="preserve">Conflicts </w:t>
      </w:r>
    </w:p>
    <w:p w14:paraId="31E0CEDA" w14:textId="108B52D5" w:rsidR="00100DFD" w:rsidRPr="00100DFD" w:rsidRDefault="00100DFD" w:rsidP="00B25652">
      <w:pPr>
        <w:outlineLvl w:val="0"/>
      </w:pPr>
      <w:r>
        <w:t xml:space="preserve">None declared. </w:t>
      </w:r>
    </w:p>
    <w:p w14:paraId="3FFF056A" w14:textId="77777777" w:rsidR="00B25652" w:rsidRDefault="00B25652" w:rsidP="00B25652">
      <w:pPr>
        <w:outlineLvl w:val="0"/>
        <w:rPr>
          <w:b/>
        </w:rPr>
      </w:pPr>
      <w:r>
        <w:rPr>
          <w:b/>
        </w:rPr>
        <w:t xml:space="preserve">Acknowledgments </w:t>
      </w:r>
    </w:p>
    <w:p w14:paraId="42EAB84F" w14:textId="54DB8BEA" w:rsidR="00EB4ADF" w:rsidRPr="00175AEF" w:rsidRDefault="00100DFD" w:rsidP="00476372">
      <w:pPr>
        <w:outlineLvl w:val="0"/>
      </w:pPr>
      <w:r>
        <w:t>This study was funded by the Medical Research Council (MR/N028244/2)</w:t>
      </w:r>
      <w:r w:rsidR="00476372">
        <w:t xml:space="preserve">. </w:t>
      </w:r>
      <w:r w:rsidR="007C5F1D">
        <w:t>We thank</w:t>
      </w:r>
      <w:r w:rsidR="0098439C">
        <w:t xml:space="preserve"> Margaret Jones of the King’s Centre for Military Health Research, King’s College London for her assistance during the development of the InDEx app. </w:t>
      </w:r>
      <w:r w:rsidR="00EB4ADF">
        <w:t>CD is partly funded by the NIHR specialist Mental Health Biomedical Research Centre at the South London and Maudsley NHS Foundation Trust and is an NIHR Senior Investigator. CD is partly funded by the NIHR CLAHRC South London at King’s College Hospital NHS Foundation Trust. The views expressed are those of the authors and do not necessarily reflect the views of the Department of Health, the National Institute for Health Research or the Medical Research Council.</w:t>
      </w:r>
    </w:p>
    <w:p w14:paraId="48EEEF09" w14:textId="57EFD8B3" w:rsidR="00B25652" w:rsidRDefault="00B25652" w:rsidP="00A76DC6">
      <w:pPr>
        <w:rPr>
          <w:b/>
        </w:rPr>
      </w:pPr>
      <w:r>
        <w:rPr>
          <w:b/>
        </w:rPr>
        <w:br w:type="page"/>
      </w:r>
    </w:p>
    <w:p w14:paraId="061AC728" w14:textId="1155019E" w:rsidR="003D4C54" w:rsidRDefault="003D4C54" w:rsidP="00A76DC6">
      <w:pPr>
        <w:rPr>
          <w:b/>
        </w:rPr>
      </w:pPr>
      <w:r>
        <w:rPr>
          <w:b/>
        </w:rPr>
        <w:t>References</w:t>
      </w:r>
    </w:p>
    <w:p w14:paraId="77754FEE" w14:textId="30B9D4E9" w:rsidR="00443DD3" w:rsidRPr="00443DD3" w:rsidRDefault="00076A91" w:rsidP="00443DD3">
      <w:pPr>
        <w:widowControl w:val="0"/>
        <w:autoSpaceDE w:val="0"/>
        <w:autoSpaceDN w:val="0"/>
        <w:adjustRightInd w:val="0"/>
        <w:spacing w:line="240" w:lineRule="auto"/>
        <w:ind w:left="640" w:hanging="64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00443DD3" w:rsidRPr="00443DD3">
        <w:rPr>
          <w:rFonts w:ascii="Calibri" w:hAnsi="Calibri" w:cs="Calibri"/>
          <w:noProof/>
          <w:szCs w:val="24"/>
        </w:rPr>
        <w:t xml:space="preserve">1. </w:t>
      </w:r>
      <w:r w:rsidR="00443DD3" w:rsidRPr="00443DD3">
        <w:rPr>
          <w:rFonts w:ascii="Calibri" w:hAnsi="Calibri" w:cs="Calibri"/>
          <w:noProof/>
          <w:szCs w:val="24"/>
        </w:rPr>
        <w:tab/>
        <w:t xml:space="preserve">Fear NT, Iversen A, Meltzer H, Workman L, Hull L, Greenberg N, et al. Patterns of drinking in the UK Armed Forces. Addiction. 2007;102(11):1749–1759. </w:t>
      </w:r>
    </w:p>
    <w:p w14:paraId="6A88533F"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 </w:t>
      </w:r>
      <w:r w:rsidRPr="00443DD3">
        <w:rPr>
          <w:rFonts w:ascii="Calibri" w:hAnsi="Calibri" w:cs="Calibri"/>
          <w:noProof/>
          <w:szCs w:val="24"/>
        </w:rPr>
        <w:tab/>
        <w:t xml:space="preserve">Fear NT, Jones M, Murphy D, Hull L, Iversen AC, Coker B, et al. What are the consequences of deployment to Iraq and Afghanistan on the mental health of the UK armed forces? A cohort study. Lancet. 2010;375(9728):1783–1797. </w:t>
      </w:r>
    </w:p>
    <w:p w14:paraId="0AEE8669"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 </w:t>
      </w:r>
      <w:r w:rsidRPr="00443DD3">
        <w:rPr>
          <w:rFonts w:ascii="Calibri" w:hAnsi="Calibri" w:cs="Calibri"/>
          <w:noProof/>
          <w:szCs w:val="24"/>
        </w:rPr>
        <w:tab/>
        <w:t>Rona RJ, Jones M, Fear NT, Hull L, Hotopf M, Wessely S. Alcohol misuse and functional impairment in the UK Armed Forces: A population-based study. Drug Alcohol Depend. 2010;108(1–2):37–42. PMID: 20047802</w:t>
      </w:r>
    </w:p>
    <w:p w14:paraId="7BA71A8B"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 </w:t>
      </w:r>
      <w:r w:rsidRPr="00443DD3">
        <w:rPr>
          <w:rFonts w:ascii="Calibri" w:hAnsi="Calibri" w:cs="Calibri"/>
          <w:noProof/>
          <w:szCs w:val="24"/>
        </w:rPr>
        <w:tab/>
        <w:t xml:space="preserve">Babor T, Higgins-Biddle J, Saunders J, Monteiro M. The alcohol use disorders identification test. Guidelines for use in primary care [Internet]. use Prim care. 2001. </w:t>
      </w:r>
    </w:p>
    <w:p w14:paraId="54B253BC"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5. </w:t>
      </w:r>
      <w:r w:rsidRPr="00443DD3">
        <w:rPr>
          <w:rFonts w:ascii="Calibri" w:hAnsi="Calibri" w:cs="Calibri"/>
          <w:noProof/>
          <w:szCs w:val="24"/>
        </w:rPr>
        <w:tab/>
        <w:t xml:space="preserve">McManus S, Bebbington P, Jenkins R, Brugha T. Mental Health and Wellbeing in England: Adult Psychiatric Morbidity Survey 2014. Leeds; 2014. </w:t>
      </w:r>
    </w:p>
    <w:p w14:paraId="58433C45"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6. </w:t>
      </w:r>
      <w:r w:rsidRPr="00443DD3">
        <w:rPr>
          <w:rFonts w:ascii="Calibri" w:hAnsi="Calibri" w:cs="Calibri"/>
          <w:noProof/>
          <w:szCs w:val="24"/>
        </w:rPr>
        <w:tab/>
        <w:t xml:space="preserve">Garnett C, Crane D, West R, Michie S, Brown J, Winstock A. Normative misperceptions about alcohol use in the general population of drinkers: A cross-sectional survey. Addict Behav. 2015;42:203–206. </w:t>
      </w:r>
    </w:p>
    <w:p w14:paraId="266C0F44"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7. </w:t>
      </w:r>
      <w:r w:rsidRPr="00443DD3">
        <w:rPr>
          <w:rFonts w:ascii="Calibri" w:hAnsi="Calibri" w:cs="Calibri"/>
          <w:noProof/>
          <w:szCs w:val="24"/>
        </w:rPr>
        <w:tab/>
        <w:t>Hines LA, Goodwin L, Jones M, Hull L, Wessely S, Fear NT, et al. Factors Affecting Help Seeking for Mental Health Problems After Deployment to Iraq and Afghanistan. Psychiatr Serv. 2014;65(1):98–105. PMID: 24037454</w:t>
      </w:r>
    </w:p>
    <w:p w14:paraId="1A926245"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8. </w:t>
      </w:r>
      <w:r w:rsidRPr="00443DD3">
        <w:rPr>
          <w:rFonts w:ascii="Calibri" w:hAnsi="Calibri" w:cs="Calibri"/>
          <w:noProof/>
          <w:szCs w:val="24"/>
        </w:rPr>
        <w:tab/>
        <w:t xml:space="preserve">Jones E, Fear NT. Alcohol use and misuse within the military: A review. Int Rev Psychiatry. 2011;23(2):166–172. </w:t>
      </w:r>
    </w:p>
    <w:p w14:paraId="7CD0BE3D"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9. </w:t>
      </w:r>
      <w:r w:rsidRPr="00443DD3">
        <w:rPr>
          <w:rFonts w:ascii="Calibri" w:hAnsi="Calibri" w:cs="Calibri"/>
          <w:noProof/>
          <w:szCs w:val="24"/>
        </w:rPr>
        <w:tab/>
        <w:t xml:space="preserve">Linke S. DOWN YOUR DRINK: A WEB-BASED INTERVENTION FOR PEOPLE WITH EXCESSIVE ALCOHOL CONSUMPTION. Alcohol Alcohol. 2004;39(1):29–32. </w:t>
      </w:r>
    </w:p>
    <w:p w14:paraId="6F1F2DCE"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10. </w:t>
      </w:r>
      <w:r w:rsidRPr="00443DD3">
        <w:rPr>
          <w:rFonts w:ascii="Calibri" w:hAnsi="Calibri" w:cs="Calibri"/>
          <w:noProof/>
          <w:szCs w:val="24"/>
        </w:rPr>
        <w:tab/>
        <w:t xml:space="preserve">Kypri K, Langley J, Saunders JB. Randomized Controlled Trial of Web-Based Alcohol Screening and Brief Intervention in Primary Care. Arch Intern Med. 2008;168(5):530. </w:t>
      </w:r>
    </w:p>
    <w:p w14:paraId="1A2D3D96"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11. </w:t>
      </w:r>
      <w:r w:rsidRPr="00443DD3">
        <w:rPr>
          <w:rFonts w:ascii="Calibri" w:hAnsi="Calibri" w:cs="Calibri"/>
          <w:noProof/>
          <w:szCs w:val="24"/>
        </w:rPr>
        <w:tab/>
        <w:t xml:space="preserve">Fowler LA, Holt SL, Joshi D. Mobile technology-based interventions for adult users of alcohol: A systematic review of the literature. Addict Behav. 2016;62:25–34. </w:t>
      </w:r>
    </w:p>
    <w:p w14:paraId="54A05FCF"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12. </w:t>
      </w:r>
      <w:r w:rsidRPr="00443DD3">
        <w:rPr>
          <w:rFonts w:ascii="Calibri" w:hAnsi="Calibri" w:cs="Calibri"/>
          <w:noProof/>
          <w:szCs w:val="24"/>
        </w:rPr>
        <w:tab/>
        <w:t xml:space="preserve">Bowles KH, Dykes P, Demiris G. The Use of Health Information Technology to Improve Care and Outcomes for Older Adults. Res Gerontol Nurs. 2015;8(1):5–10. </w:t>
      </w:r>
    </w:p>
    <w:p w14:paraId="27886A82"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13. </w:t>
      </w:r>
      <w:r w:rsidRPr="00443DD3">
        <w:rPr>
          <w:rFonts w:ascii="Calibri" w:hAnsi="Calibri" w:cs="Calibri"/>
          <w:noProof/>
          <w:szCs w:val="24"/>
        </w:rPr>
        <w:tab/>
        <w:t xml:space="preserve">Crane D, Garnett C, Brown J, West R, Michie S. Behavior Change Techniques in Popular Alcohol Reduction Apps: Content Analysis. J Med Internet Res. 2015;17(5):e118. </w:t>
      </w:r>
    </w:p>
    <w:p w14:paraId="376ABCB1"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14. </w:t>
      </w:r>
      <w:r w:rsidRPr="00443DD3">
        <w:rPr>
          <w:rFonts w:ascii="Calibri" w:hAnsi="Calibri" w:cs="Calibri"/>
          <w:noProof/>
          <w:szCs w:val="24"/>
        </w:rPr>
        <w:tab/>
        <w:t xml:space="preserve">Weaver ER, Horyniak DR, BiomedSci B, Jenkinson R, Dietze P, Lim MSC. ``Let’s get Wasted!’’ and Other Apps: Characteristics, Acceptability, and Use of Alcohol-Related Smartphone Applications. JMIR Mhealth Uhealth. 2013;1(1):e9. </w:t>
      </w:r>
    </w:p>
    <w:p w14:paraId="14D5A660"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15. </w:t>
      </w:r>
      <w:r w:rsidRPr="00443DD3">
        <w:rPr>
          <w:rFonts w:ascii="Calibri" w:hAnsi="Calibri" w:cs="Calibri"/>
          <w:noProof/>
          <w:szCs w:val="24"/>
        </w:rPr>
        <w:tab/>
        <w:t xml:space="preserve">Marcolino MS, Oliveira JAQ, D’Agostino M, Ribeiro AL, Alkmim MBM, Novillo-Ortiz D. The Impact of mHealth Interventions: Systematic Review of Systematic Reviews. JMIR mHealth uHealth. 2018;6(1):e23. </w:t>
      </w:r>
    </w:p>
    <w:p w14:paraId="635C5CB5"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16. </w:t>
      </w:r>
      <w:r w:rsidRPr="00443DD3">
        <w:rPr>
          <w:rFonts w:ascii="Calibri" w:hAnsi="Calibri" w:cs="Calibri"/>
          <w:noProof/>
          <w:szCs w:val="24"/>
        </w:rPr>
        <w:tab/>
        <w:t xml:space="preserve">Attwood S, Parke H, Larsen J, Morton KL. Using a mobile health application to reduce alcohol consumption: a mixed-methods evaluation of the drinkaware track &amp; calculate units application. BMC Public Health. 2017;17(394). </w:t>
      </w:r>
    </w:p>
    <w:p w14:paraId="695D6F8E"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17. </w:t>
      </w:r>
      <w:r w:rsidRPr="00443DD3">
        <w:rPr>
          <w:rFonts w:ascii="Calibri" w:hAnsi="Calibri" w:cs="Calibri"/>
          <w:noProof/>
          <w:szCs w:val="24"/>
        </w:rPr>
        <w:tab/>
        <w:t xml:space="preserve">Milward J, Deluca P, Drummond C, Watson R, Dunne J, Kimergård A. Usability Testing of the BRANCH Smartphone App Designed to Reduce Harmful Drinking in Young Adults. JMIR mHealth uHealth. JMIR mHealth and uHealth; 2017;5(8):e109. </w:t>
      </w:r>
    </w:p>
    <w:p w14:paraId="408D98B1"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18. </w:t>
      </w:r>
      <w:r w:rsidRPr="00443DD3">
        <w:rPr>
          <w:rFonts w:ascii="Calibri" w:hAnsi="Calibri" w:cs="Calibri"/>
          <w:noProof/>
          <w:szCs w:val="24"/>
        </w:rPr>
        <w:tab/>
        <w:t xml:space="preserve">Kuntsche E, Knibbe R, Gmel G, Engels R. Who drinks and why? A review of socio-demographic, personality, and contextual issues behind the drinking motives in young people. Addict Behav. 2006;31(10):1844–1857. </w:t>
      </w:r>
    </w:p>
    <w:p w14:paraId="13278CAE"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19. </w:t>
      </w:r>
      <w:r w:rsidRPr="00443DD3">
        <w:rPr>
          <w:rFonts w:ascii="Calibri" w:hAnsi="Calibri" w:cs="Calibri"/>
          <w:noProof/>
          <w:szCs w:val="24"/>
        </w:rPr>
        <w:tab/>
        <w:t xml:space="preserve">Adam Winstock. DrinksMeter App (http://www.drinksmeter.com/) [Internet]. http://www.webcitation.org/6wAWecD3f. 2017. </w:t>
      </w:r>
    </w:p>
    <w:p w14:paraId="6F4CA289"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20. </w:t>
      </w:r>
      <w:r w:rsidRPr="00443DD3">
        <w:rPr>
          <w:rFonts w:ascii="Calibri" w:hAnsi="Calibri" w:cs="Calibri"/>
          <w:noProof/>
          <w:szCs w:val="24"/>
        </w:rPr>
        <w:tab/>
        <w:t xml:space="preserve">Gustafson DH, McTavish FM, Chih M-Y, Atwood AK, Johnson RA, Boyle MG, et al. A Smartphone Application to Support Recovery From Alcoholism. JAMA Psychiatry. 2014;71(5):566. </w:t>
      </w:r>
    </w:p>
    <w:p w14:paraId="6A044BDE"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21. </w:t>
      </w:r>
      <w:r w:rsidRPr="00443DD3">
        <w:rPr>
          <w:rFonts w:ascii="Calibri" w:hAnsi="Calibri" w:cs="Calibri"/>
          <w:noProof/>
          <w:szCs w:val="24"/>
        </w:rPr>
        <w:tab/>
        <w:t xml:space="preserve">Garnett C, Crane D, West R, Brown J, Michie S. Identification of Behavior Change Techniques and Engagement Strategies to Design a Smartphone App to Reduce Alcohol Consumption Using a Formal Consensus Method. JMIR Mhealth Uhealth. 2015;3(2):e73. </w:t>
      </w:r>
    </w:p>
    <w:p w14:paraId="41DF6548"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22. </w:t>
      </w:r>
      <w:r w:rsidRPr="00443DD3">
        <w:rPr>
          <w:rFonts w:ascii="Calibri" w:hAnsi="Calibri" w:cs="Calibri"/>
          <w:noProof/>
          <w:szCs w:val="24"/>
        </w:rPr>
        <w:tab/>
        <w:t xml:space="preserve">Garnett C, Crane D, Michie S, West R, Brown J. Evaluating the effectiveness of a smartphone app to reduce excessive alcohol consumption: protocol for a factorial randomised control trial. BMC Public Health. 2016;16(536). </w:t>
      </w:r>
    </w:p>
    <w:p w14:paraId="323D48A2"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23. </w:t>
      </w:r>
      <w:r w:rsidRPr="00443DD3">
        <w:rPr>
          <w:rFonts w:ascii="Calibri" w:hAnsi="Calibri" w:cs="Calibri"/>
          <w:noProof/>
          <w:szCs w:val="24"/>
        </w:rPr>
        <w:tab/>
        <w:t>Black N, Mullan B, Sharpe L. Computer-delivered interventions for reducing alcohol consumption: meta-analysis and meta-regression using behaviour change techniques and theory [Internet]. Health Psychol Rev. Routledge; 2016. p. 341–357. PMID: 26999311</w:t>
      </w:r>
    </w:p>
    <w:p w14:paraId="741841A5"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24. </w:t>
      </w:r>
      <w:r w:rsidRPr="00443DD3">
        <w:rPr>
          <w:rFonts w:ascii="Calibri" w:hAnsi="Calibri" w:cs="Calibri"/>
          <w:noProof/>
          <w:szCs w:val="24"/>
        </w:rPr>
        <w:tab/>
        <w:t xml:space="preserve">Drink Aware - Drink less alcohol (http://www.drinkaware.co.uk) [Internet]. http://www.webcitation.org/6zZtHhyXH. 2018. </w:t>
      </w:r>
    </w:p>
    <w:p w14:paraId="619B4C21"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25. </w:t>
      </w:r>
      <w:r w:rsidRPr="00443DD3">
        <w:rPr>
          <w:rFonts w:ascii="Calibri" w:hAnsi="Calibri" w:cs="Calibri"/>
          <w:noProof/>
          <w:szCs w:val="24"/>
        </w:rPr>
        <w:tab/>
        <w:t xml:space="preserve">One You Drinks Tracker (https://www.nhs.uk/Tools/Pages/drinks-tracker.aspx) [Internet]. http://www.webcitation.org/6zZtobwPF. 2018. </w:t>
      </w:r>
    </w:p>
    <w:p w14:paraId="1DC46B20"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26. </w:t>
      </w:r>
      <w:r w:rsidRPr="00443DD3">
        <w:rPr>
          <w:rFonts w:ascii="Calibri" w:hAnsi="Calibri" w:cs="Calibri"/>
          <w:noProof/>
          <w:szCs w:val="24"/>
        </w:rPr>
        <w:tab/>
        <w:t xml:space="preserve">Quanbeck A, Chih M-Y, Isham A, Johnson R, Gustafson D. Mobile Delivery of Treatment for Alcohol Use Disorders: A Review of the Literature. Alcohol Res. National Institute on Alcohol Abuse and Alcoholism; 2014;36(1):111–122. </w:t>
      </w:r>
    </w:p>
    <w:p w14:paraId="134E7C00"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27. </w:t>
      </w:r>
      <w:r w:rsidRPr="00443DD3">
        <w:rPr>
          <w:rFonts w:ascii="Calibri" w:hAnsi="Calibri" w:cs="Calibri"/>
          <w:noProof/>
          <w:szCs w:val="24"/>
        </w:rPr>
        <w:tab/>
        <w:t>Michie S, Whittington C, Hamoudi Z, Zarnani F, Tober G, West R. Identification of behaviour change techniques to reduce excessive alcohol consumption. Addiction. Blackwell Publishing Ltd; 2012;107(8):1431–1440. PMID: 22340523</w:t>
      </w:r>
    </w:p>
    <w:p w14:paraId="44F7C984"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28. </w:t>
      </w:r>
      <w:r w:rsidRPr="00443DD3">
        <w:rPr>
          <w:rFonts w:ascii="Calibri" w:hAnsi="Calibri" w:cs="Calibri"/>
          <w:noProof/>
          <w:szCs w:val="24"/>
        </w:rPr>
        <w:tab/>
        <w:t>Redfern J, Thiagalingam A, Jan S, Whittaker R, Hackett ML, Mooney J, et al. Development of a set of mobile phone text messages designed for prevention of recurrent cardiovascular events. Eur J Prev Cardiol. 2014;21(4):492–499. PMID: 22605787</w:t>
      </w:r>
    </w:p>
    <w:p w14:paraId="70FAABA9"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29. </w:t>
      </w:r>
      <w:r w:rsidRPr="00443DD3">
        <w:rPr>
          <w:rFonts w:ascii="Calibri" w:hAnsi="Calibri" w:cs="Calibri"/>
          <w:noProof/>
          <w:szCs w:val="24"/>
        </w:rPr>
        <w:tab/>
        <w:t>Prestwich A, Perugini M, Hurling R. Can the effects of implementation intentions on exercise be enhanced using text messages? Psychol Health. 2009;24(6):677–687. PMID: 20205020</w:t>
      </w:r>
    </w:p>
    <w:p w14:paraId="5B986303"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30. </w:t>
      </w:r>
      <w:r w:rsidRPr="00443DD3">
        <w:rPr>
          <w:rFonts w:ascii="Calibri" w:hAnsi="Calibri" w:cs="Calibri"/>
          <w:noProof/>
          <w:szCs w:val="24"/>
        </w:rPr>
        <w:tab/>
        <w:t xml:space="preserve">Hotopf M, Hull L, Fear NT, Browne T, Horn O, Iversen A, et al. The health of UK military personnel who deployed to the 2003 Iraq war: a cohort study. Lancet. 2006;367(9524):1731–1741. </w:t>
      </w:r>
    </w:p>
    <w:p w14:paraId="001B443C"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31. </w:t>
      </w:r>
      <w:r w:rsidRPr="00443DD3">
        <w:rPr>
          <w:rFonts w:ascii="Calibri" w:hAnsi="Calibri" w:cs="Calibri"/>
          <w:noProof/>
          <w:szCs w:val="24"/>
        </w:rPr>
        <w:tab/>
        <w:t xml:space="preserve">Drifty Co. Ionic Framework (https://www.ionicframework.com) [Internet]. http://www.webcitation.org/6wAW1gmfr. 2013. </w:t>
      </w:r>
    </w:p>
    <w:p w14:paraId="3115529E"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32. </w:t>
      </w:r>
      <w:r w:rsidRPr="00443DD3">
        <w:rPr>
          <w:rFonts w:ascii="Calibri" w:hAnsi="Calibri" w:cs="Calibri"/>
          <w:noProof/>
          <w:szCs w:val="24"/>
        </w:rPr>
        <w:tab/>
        <w:t xml:space="preserve">GitHub Inc. Atom [Internet]. Github Inv; </w:t>
      </w:r>
    </w:p>
    <w:p w14:paraId="1A0F404F"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33. </w:t>
      </w:r>
      <w:r w:rsidRPr="00443DD3">
        <w:rPr>
          <w:rFonts w:ascii="Calibri" w:hAnsi="Calibri" w:cs="Calibri"/>
          <w:noProof/>
          <w:szCs w:val="24"/>
        </w:rPr>
        <w:tab/>
        <w:t xml:space="preserve">Leightley D, Puddephatt J-A, Goodwin L, Rona RJ, Fear NT. InDEx: Open source iOS and Android software for self-reporting and monitoring of alcohol consumption [Internet]. Zenodo; 2017. </w:t>
      </w:r>
    </w:p>
    <w:p w14:paraId="5622CE72"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34. </w:t>
      </w:r>
      <w:r w:rsidRPr="00443DD3">
        <w:rPr>
          <w:rFonts w:ascii="Calibri" w:hAnsi="Calibri" w:cs="Calibri"/>
          <w:noProof/>
          <w:szCs w:val="24"/>
        </w:rPr>
        <w:tab/>
        <w:t xml:space="preserve">Leightley D, Puddephatt J-A, Goodwin L, Rona R, Fear NT. InDEx: Open Source iOS and Android Software for Self-Reporting and Monitoring of Alcohol Consumption. J Open Res Softw. 2018;6. </w:t>
      </w:r>
    </w:p>
    <w:p w14:paraId="1056CAA7"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35. </w:t>
      </w:r>
      <w:r w:rsidRPr="00443DD3">
        <w:rPr>
          <w:rFonts w:ascii="Calibri" w:hAnsi="Calibri" w:cs="Calibri"/>
          <w:noProof/>
          <w:szCs w:val="24"/>
        </w:rPr>
        <w:tab/>
        <w:t xml:space="preserve">Schwarzer R. Self-efficacy in the adoption and maintenance of health behaviors: Theoretical approaches and a new model. In: Schwarzer R, editor. Self-efficacy Thought Control action. 1992. p. 217–243. </w:t>
      </w:r>
    </w:p>
    <w:p w14:paraId="6CA916F9"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36. </w:t>
      </w:r>
      <w:r w:rsidRPr="00443DD3">
        <w:rPr>
          <w:rFonts w:ascii="Calibri" w:hAnsi="Calibri" w:cs="Calibri"/>
          <w:noProof/>
          <w:szCs w:val="24"/>
        </w:rPr>
        <w:tab/>
        <w:t xml:space="preserve">Schwarzer R, Luszczynska A. How to Overcome Health-Compromising Behaviors. Eur Psychol.  Hogrefe &amp; Huber Publishers ; 2008;13(2):141–151. </w:t>
      </w:r>
    </w:p>
    <w:p w14:paraId="2DE3320A"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37. </w:t>
      </w:r>
      <w:r w:rsidRPr="00443DD3">
        <w:rPr>
          <w:rFonts w:ascii="Calibri" w:hAnsi="Calibri" w:cs="Calibri"/>
          <w:noProof/>
          <w:szCs w:val="24"/>
        </w:rPr>
        <w:tab/>
        <w:t>Gollwitzer PM, Sheeran P. Implementation Intentions and Goal Achievement: A Meta‐analysis of Effects and Processes. Adv Exp Soc Psychol. Academic Press; 2006. p. 69–119. PMID: 18272806</w:t>
      </w:r>
    </w:p>
    <w:p w14:paraId="00036C8C"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38. </w:t>
      </w:r>
      <w:r w:rsidRPr="00443DD3">
        <w:rPr>
          <w:rFonts w:ascii="Calibri" w:hAnsi="Calibri" w:cs="Calibri"/>
          <w:noProof/>
          <w:szCs w:val="24"/>
        </w:rPr>
        <w:tab/>
        <w:t xml:space="preserve">Keith C. An Agile Retrospective. Info. 2008;1–29. </w:t>
      </w:r>
    </w:p>
    <w:p w14:paraId="1E67F234"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39. </w:t>
      </w:r>
      <w:r w:rsidRPr="00443DD3">
        <w:rPr>
          <w:rFonts w:ascii="Calibri" w:hAnsi="Calibri" w:cs="Calibri"/>
          <w:noProof/>
          <w:szCs w:val="24"/>
        </w:rPr>
        <w:tab/>
        <w:t xml:space="preserve">Deloitte, Deloitte LLP. There’s no place like phone - Global Mobile Consumer Survey 2016 [Internet]. 2016. </w:t>
      </w:r>
    </w:p>
    <w:p w14:paraId="14C38957"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40. </w:t>
      </w:r>
      <w:r w:rsidRPr="00443DD3">
        <w:rPr>
          <w:rFonts w:ascii="Calibri" w:hAnsi="Calibri" w:cs="Calibri"/>
          <w:noProof/>
          <w:szCs w:val="24"/>
        </w:rPr>
        <w:tab/>
        <w:t xml:space="preserve">Arroll B, Goodyear-Smith F, Crengle S, Gunn J, Kerse N, Fishman T, et al. Validation of PHQ-2 and PHQ-9 to screen for major depression in the primary care population. Ann Fam Med. 2010;8(4). </w:t>
      </w:r>
    </w:p>
    <w:p w14:paraId="2C7884BE"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41. </w:t>
      </w:r>
      <w:r w:rsidRPr="00443DD3">
        <w:rPr>
          <w:rFonts w:ascii="Calibri" w:hAnsi="Calibri" w:cs="Calibri"/>
          <w:noProof/>
          <w:szCs w:val="24"/>
        </w:rPr>
        <w:tab/>
        <w:t xml:space="preserve">Saunders JB, Aasland OG, Babor TF, De La Fuente JR, Grant M. Development of the Alcohol Use Disorders Identification Test (AUDIT): WHO Collaborative Project on Early Detection of Persons with Harmful Alcohol Consumption-II. Addiction. 1993;88(6):791–804. </w:t>
      </w:r>
    </w:p>
    <w:p w14:paraId="26893CB6"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42. </w:t>
      </w:r>
      <w:r w:rsidRPr="00443DD3">
        <w:rPr>
          <w:rFonts w:ascii="Calibri" w:hAnsi="Calibri" w:cs="Calibri"/>
          <w:noProof/>
          <w:szCs w:val="24"/>
        </w:rPr>
        <w:tab/>
        <w:t xml:space="preserve">Kroenke K, Spitzer RL, Williams JB, Monahan PO, Löwe B. Anxiety disorders in primary care: prevalence, impairment, comorbidity, and detection. Ann Intern Med. 2007;146(5):317–325. </w:t>
      </w:r>
    </w:p>
    <w:p w14:paraId="79EADF7A"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43. </w:t>
      </w:r>
      <w:r w:rsidRPr="00443DD3">
        <w:rPr>
          <w:rFonts w:ascii="Calibri" w:hAnsi="Calibri" w:cs="Calibri"/>
          <w:noProof/>
          <w:szCs w:val="24"/>
        </w:rPr>
        <w:tab/>
        <w:t xml:space="preserve">Prins A, Bovin MJ, Smolenski DJ, Marx BP, Kimerling R, Jenkins-Guarnieri MA, et al. The Primary Care PTSD Screen for DSM-5 (PC-PTSD-5): Development and Evaluation Within a Veteran Primary Care Sample. J Gen Intern Med. 2016;31(10):1206–1211. </w:t>
      </w:r>
    </w:p>
    <w:p w14:paraId="428C4D35"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44. </w:t>
      </w:r>
      <w:r w:rsidRPr="00443DD3">
        <w:rPr>
          <w:rFonts w:ascii="Calibri" w:hAnsi="Calibri" w:cs="Calibri"/>
          <w:noProof/>
          <w:szCs w:val="24"/>
        </w:rPr>
        <w:tab/>
        <w:t xml:space="preserve">Center for Evidence-Based Practices at Case Western Reserve University. Readiness Ruler. Cleveland, Ohio; 2010. </w:t>
      </w:r>
    </w:p>
    <w:p w14:paraId="1B7AD27B"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45. </w:t>
      </w:r>
      <w:r w:rsidRPr="00443DD3">
        <w:rPr>
          <w:rFonts w:ascii="Calibri" w:hAnsi="Calibri" w:cs="Calibri"/>
          <w:noProof/>
          <w:szCs w:val="24"/>
        </w:rPr>
        <w:tab/>
        <w:t xml:space="preserve">Statistics on Alcohol, England 2016. Health and Social Care Information Centre; 2016. </w:t>
      </w:r>
    </w:p>
    <w:p w14:paraId="51E9858F"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46. </w:t>
      </w:r>
      <w:r w:rsidRPr="00443DD3">
        <w:rPr>
          <w:rFonts w:ascii="Calibri" w:hAnsi="Calibri" w:cs="Calibri"/>
          <w:noProof/>
          <w:szCs w:val="24"/>
        </w:rPr>
        <w:tab/>
        <w:t xml:space="preserve">Iacoviello BM, Steinerman JR, Klein DB, Silver TL, Berger AG, Luo SX, et al. Clickotine, A Personalized Smartphone App for Smoking Cessation: Initial Evaluation. JMIR Mhealth Uhealth. 2017;5(4):e56. </w:t>
      </w:r>
    </w:p>
    <w:p w14:paraId="06B5A6BB"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47. </w:t>
      </w:r>
      <w:r w:rsidRPr="00443DD3">
        <w:rPr>
          <w:rFonts w:ascii="Calibri" w:hAnsi="Calibri" w:cs="Calibri"/>
          <w:noProof/>
          <w:szCs w:val="24"/>
        </w:rPr>
        <w:tab/>
        <w:t>Brief DJ, Rubin A, Enggasser JL, Roy M, Keane TM. Web-based intervention for returning veterans with symptoms of posttraumatic stress disorder and risky alcohol use. J Contemp Psychother. NIH Public Access; 2011;41(4):237–246. PMID: 70791122</w:t>
      </w:r>
    </w:p>
    <w:p w14:paraId="01C9F701"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48. </w:t>
      </w:r>
      <w:r w:rsidRPr="00443DD3">
        <w:rPr>
          <w:rFonts w:ascii="Calibri" w:hAnsi="Calibri" w:cs="Calibri"/>
          <w:noProof/>
          <w:szCs w:val="24"/>
        </w:rPr>
        <w:tab/>
        <w:t>Wooten NR, Tavakoli AS, Al-Barwani MB, Thomas NA, Chakraborty H, Scheyett AM, et al. Comparing behavioral health models for reducing risky drinking among older male veterans. Am J Drug Alcohol Abuse. NIH Public Access; 2017;43(5):545–555. PMID: 28410002</w:t>
      </w:r>
    </w:p>
    <w:p w14:paraId="3C159524"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49. </w:t>
      </w:r>
      <w:r w:rsidRPr="00443DD3">
        <w:rPr>
          <w:rFonts w:ascii="Calibri" w:hAnsi="Calibri" w:cs="Calibri"/>
          <w:noProof/>
          <w:szCs w:val="24"/>
        </w:rPr>
        <w:tab/>
        <w:t>Lapham GT, Hawkins EJ, Chavez LJ, Achtmeyer CE, Williams EC, Thomas RM, et al. Feedback from recently returned veterans on an anonymous web-based brief alcohol intervention. Addict Sci Clin Pract. BioMed Central; 2012;7(1):17. PMID: 23186354</w:t>
      </w:r>
    </w:p>
    <w:p w14:paraId="23074D44"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szCs w:val="24"/>
        </w:rPr>
      </w:pPr>
      <w:r w:rsidRPr="00443DD3">
        <w:rPr>
          <w:rFonts w:ascii="Calibri" w:hAnsi="Calibri" w:cs="Calibri"/>
          <w:noProof/>
          <w:szCs w:val="24"/>
        </w:rPr>
        <w:t xml:space="preserve">50. </w:t>
      </w:r>
      <w:r w:rsidRPr="00443DD3">
        <w:rPr>
          <w:rFonts w:ascii="Calibri" w:hAnsi="Calibri" w:cs="Calibri"/>
          <w:noProof/>
          <w:szCs w:val="24"/>
        </w:rPr>
        <w:tab/>
        <w:t>Davis CG, Thake J, Vilhena N. Social desirability biases in self-reported alcohol consumption and harms. Addict Behav. Pergamon; 2010;35(4):302–311. PMID: 19932936</w:t>
      </w:r>
    </w:p>
    <w:p w14:paraId="6A2BE33F" w14:textId="77777777" w:rsidR="00443DD3" w:rsidRPr="00443DD3" w:rsidRDefault="00443DD3" w:rsidP="00443DD3">
      <w:pPr>
        <w:widowControl w:val="0"/>
        <w:autoSpaceDE w:val="0"/>
        <w:autoSpaceDN w:val="0"/>
        <w:adjustRightInd w:val="0"/>
        <w:spacing w:line="240" w:lineRule="auto"/>
        <w:ind w:left="640" w:hanging="640"/>
        <w:rPr>
          <w:rFonts w:ascii="Calibri" w:hAnsi="Calibri" w:cs="Calibri"/>
          <w:noProof/>
        </w:rPr>
      </w:pPr>
      <w:r w:rsidRPr="00443DD3">
        <w:rPr>
          <w:rFonts w:ascii="Calibri" w:hAnsi="Calibri" w:cs="Calibri"/>
          <w:noProof/>
          <w:szCs w:val="24"/>
        </w:rPr>
        <w:t xml:space="preserve">51. </w:t>
      </w:r>
      <w:r w:rsidRPr="00443DD3">
        <w:rPr>
          <w:rFonts w:ascii="Calibri" w:hAnsi="Calibri" w:cs="Calibri"/>
          <w:noProof/>
          <w:szCs w:val="24"/>
        </w:rPr>
        <w:tab/>
        <w:t xml:space="preserve">Leffingwell TR, Cooney NJ, Murphy JG, Luczak S, Rosen G, Dougherty DM, et al. Continuous Objective Monitoring of Alcohol Use: Twenty-First Century Measurement Using Transdermal Sensors. Alcohol Clin Exp Res. 2013;37(1):16–22. </w:t>
      </w:r>
    </w:p>
    <w:p w14:paraId="247B2537" w14:textId="45C9BB3E" w:rsidR="00736689" w:rsidRPr="00736689" w:rsidRDefault="00076A91" w:rsidP="00740AF0">
      <w:pPr>
        <w:widowControl w:val="0"/>
        <w:autoSpaceDE w:val="0"/>
        <w:autoSpaceDN w:val="0"/>
        <w:adjustRightInd w:val="0"/>
        <w:spacing w:line="240" w:lineRule="auto"/>
        <w:ind w:left="640" w:hanging="640"/>
        <w:rPr>
          <w:b/>
        </w:rPr>
      </w:pPr>
      <w:r>
        <w:rPr>
          <w:b/>
        </w:rPr>
        <w:fldChar w:fldCharType="end"/>
      </w:r>
      <w:r w:rsidR="003D4C54">
        <w:rPr>
          <w:b/>
        </w:rPr>
        <w:br w:type="page"/>
      </w:r>
    </w:p>
    <w:p w14:paraId="5147293D" w14:textId="6F64F345" w:rsidR="006A6293" w:rsidRPr="004E0412" w:rsidRDefault="001E21E0" w:rsidP="00A76DC6">
      <w:pPr>
        <w:rPr>
          <w:b/>
        </w:rPr>
      </w:pPr>
      <w:r>
        <w:rPr>
          <w:b/>
        </w:rPr>
        <w:t>Supplements</w:t>
      </w:r>
      <w:r w:rsidR="006A6293" w:rsidRPr="004E0412">
        <w:rPr>
          <w:b/>
        </w:rPr>
        <w:t xml:space="preserve"> </w:t>
      </w:r>
    </w:p>
    <w:p w14:paraId="63A46227" w14:textId="7E5CD751" w:rsidR="00C33ED7" w:rsidRDefault="001E21E0" w:rsidP="001E21E0">
      <w:r>
        <w:t xml:space="preserve">Supplement 1: Infographic of the InDEx App Ecosystem </w:t>
      </w:r>
    </w:p>
    <w:p w14:paraId="4ABD4333" w14:textId="77777777" w:rsidR="00C33ED7" w:rsidRDefault="00C33ED7">
      <w:r>
        <w:br w:type="page"/>
      </w:r>
    </w:p>
    <w:p w14:paraId="59C7D045" w14:textId="23FF4B11" w:rsidR="00C33ED7" w:rsidRDefault="00C33ED7" w:rsidP="00C33ED7">
      <w:r>
        <w:t xml:space="preserve">Supplement 2: List of alcohol types and categories included in the InDEx App.  </w:t>
      </w:r>
    </w:p>
    <w:tbl>
      <w:tblPr>
        <w:tblStyle w:val="TableGridLight1"/>
        <w:tblW w:w="0" w:type="auto"/>
        <w:jc w:val="center"/>
        <w:tblLook w:val="04A0" w:firstRow="1" w:lastRow="0" w:firstColumn="1" w:lastColumn="0" w:noHBand="0" w:noVBand="1"/>
      </w:tblPr>
      <w:tblGrid>
        <w:gridCol w:w="2368"/>
        <w:gridCol w:w="6648"/>
      </w:tblGrid>
      <w:tr w:rsidR="00C33ED7" w14:paraId="0876AEF7" w14:textId="77777777" w:rsidTr="008C4F07">
        <w:trPr>
          <w:jc w:val="center"/>
        </w:trPr>
        <w:tc>
          <w:tcPr>
            <w:tcW w:w="2414" w:type="dxa"/>
          </w:tcPr>
          <w:p w14:paraId="1765D9BD" w14:textId="77777777" w:rsidR="00C33ED7" w:rsidRPr="006E1D4E" w:rsidRDefault="00C33ED7" w:rsidP="008C4F07">
            <w:pPr>
              <w:jc w:val="center"/>
              <w:rPr>
                <w:b/>
              </w:rPr>
            </w:pPr>
            <w:r w:rsidRPr="006E1D4E">
              <w:rPr>
                <w:b/>
              </w:rPr>
              <w:t>Alcohol Category</w:t>
            </w:r>
          </w:p>
        </w:tc>
        <w:tc>
          <w:tcPr>
            <w:tcW w:w="6828" w:type="dxa"/>
          </w:tcPr>
          <w:p w14:paraId="395EE4A7" w14:textId="77777777" w:rsidR="00C33ED7" w:rsidRPr="006E1D4E" w:rsidRDefault="00C33ED7" w:rsidP="008C4F07">
            <w:pPr>
              <w:jc w:val="center"/>
              <w:rPr>
                <w:b/>
              </w:rPr>
            </w:pPr>
            <w:r w:rsidRPr="006E1D4E">
              <w:rPr>
                <w:b/>
              </w:rPr>
              <w:t>Alcohol Type</w:t>
            </w:r>
            <w:r>
              <w:rPr>
                <w:b/>
              </w:rPr>
              <w:t xml:space="preserve"> (measure)</w:t>
            </w:r>
          </w:p>
        </w:tc>
      </w:tr>
      <w:tr w:rsidR="00C33ED7" w14:paraId="289B2323" w14:textId="77777777" w:rsidTr="008C4F07">
        <w:trPr>
          <w:jc w:val="center"/>
        </w:trPr>
        <w:tc>
          <w:tcPr>
            <w:tcW w:w="2414" w:type="dxa"/>
          </w:tcPr>
          <w:p w14:paraId="4C22FA78" w14:textId="77777777" w:rsidR="00C33ED7" w:rsidRDefault="00C33ED7" w:rsidP="008C4F07">
            <w:pPr>
              <w:jc w:val="center"/>
            </w:pPr>
            <w:r>
              <w:t>Beer</w:t>
            </w:r>
          </w:p>
        </w:tc>
        <w:tc>
          <w:tcPr>
            <w:tcW w:w="6828" w:type="dxa"/>
          </w:tcPr>
          <w:p w14:paraId="74EFA508" w14:textId="77777777" w:rsidR="00C33ED7" w:rsidRDefault="00C33ED7" w:rsidP="008C4F07">
            <w:r>
              <w:t>Beer (Pint/Half), Shandy (Pint/Half), Ale (Pint/Half), Bitter (Pint/Half)</w:t>
            </w:r>
          </w:p>
        </w:tc>
      </w:tr>
      <w:tr w:rsidR="00C33ED7" w14:paraId="1A2B914C" w14:textId="77777777" w:rsidTr="008C4F07">
        <w:trPr>
          <w:jc w:val="center"/>
        </w:trPr>
        <w:tc>
          <w:tcPr>
            <w:tcW w:w="2414" w:type="dxa"/>
          </w:tcPr>
          <w:p w14:paraId="629FB9AC" w14:textId="77777777" w:rsidR="00C33ED7" w:rsidRDefault="00C33ED7" w:rsidP="008C4F07">
            <w:pPr>
              <w:jc w:val="center"/>
            </w:pPr>
            <w:r>
              <w:t>Wine</w:t>
            </w:r>
          </w:p>
        </w:tc>
        <w:tc>
          <w:tcPr>
            <w:tcW w:w="6828" w:type="dxa"/>
          </w:tcPr>
          <w:p w14:paraId="24A2F206" w14:textId="77777777" w:rsidR="00C33ED7" w:rsidRDefault="00C33ED7" w:rsidP="008C4F07">
            <w:r>
              <w:t>Red (Large, Medium, Small), White (Large, Medium, Small), Rose (Large, Medium, Small), Prosecco (Glass)</w:t>
            </w:r>
          </w:p>
        </w:tc>
      </w:tr>
      <w:tr w:rsidR="00C33ED7" w14:paraId="139B12CA" w14:textId="77777777" w:rsidTr="008C4F07">
        <w:trPr>
          <w:jc w:val="center"/>
        </w:trPr>
        <w:tc>
          <w:tcPr>
            <w:tcW w:w="2414" w:type="dxa"/>
          </w:tcPr>
          <w:p w14:paraId="1471BE2B" w14:textId="77777777" w:rsidR="00C33ED7" w:rsidRDefault="00C33ED7" w:rsidP="008C4F07">
            <w:pPr>
              <w:jc w:val="center"/>
            </w:pPr>
            <w:r>
              <w:t>Cider</w:t>
            </w:r>
          </w:p>
        </w:tc>
        <w:tc>
          <w:tcPr>
            <w:tcW w:w="6828" w:type="dxa"/>
          </w:tcPr>
          <w:p w14:paraId="6A993BE1" w14:textId="77777777" w:rsidR="00C33ED7" w:rsidRDefault="00C33ED7" w:rsidP="008C4F07">
            <w:r>
              <w:t>Cider (Pint/Half)</w:t>
            </w:r>
          </w:p>
        </w:tc>
      </w:tr>
      <w:tr w:rsidR="00C33ED7" w14:paraId="5C13FFC3" w14:textId="77777777" w:rsidTr="008C4F07">
        <w:trPr>
          <w:jc w:val="center"/>
        </w:trPr>
        <w:tc>
          <w:tcPr>
            <w:tcW w:w="2414" w:type="dxa"/>
          </w:tcPr>
          <w:p w14:paraId="3F2C8003" w14:textId="77777777" w:rsidR="00C33ED7" w:rsidRDefault="00C33ED7" w:rsidP="008C4F07">
            <w:pPr>
              <w:jc w:val="center"/>
            </w:pPr>
            <w:r>
              <w:t>Cocktail</w:t>
            </w:r>
          </w:p>
        </w:tc>
        <w:tc>
          <w:tcPr>
            <w:tcW w:w="6828" w:type="dxa"/>
          </w:tcPr>
          <w:p w14:paraId="2937C883" w14:textId="77777777" w:rsidR="00C33ED7" w:rsidRDefault="00C33ED7" w:rsidP="008C4F07">
            <w:r>
              <w:t xml:space="preserve">Bloody Mary (Glass), Screwdriver (Glass), Martini (Glass), Margarita (Glass), Cosmopolitan (Glass), Mojito (Glass) </w:t>
            </w:r>
          </w:p>
        </w:tc>
      </w:tr>
      <w:tr w:rsidR="00C33ED7" w14:paraId="1804BC3C" w14:textId="77777777" w:rsidTr="008C4F07">
        <w:trPr>
          <w:jc w:val="center"/>
        </w:trPr>
        <w:tc>
          <w:tcPr>
            <w:tcW w:w="2414" w:type="dxa"/>
          </w:tcPr>
          <w:p w14:paraId="0647C232" w14:textId="77777777" w:rsidR="00C33ED7" w:rsidRDefault="00C33ED7" w:rsidP="008C4F07">
            <w:pPr>
              <w:jc w:val="center"/>
            </w:pPr>
            <w:r>
              <w:t>Spirits</w:t>
            </w:r>
          </w:p>
        </w:tc>
        <w:tc>
          <w:tcPr>
            <w:tcW w:w="6828" w:type="dxa"/>
          </w:tcPr>
          <w:p w14:paraId="09F1B04A" w14:textId="77777777" w:rsidR="00C33ED7" w:rsidRDefault="00C33ED7" w:rsidP="008C4F07">
            <w:r>
              <w:t>Cognac (Single, Double), Gin (Single, Double), Rum (Single, Double), Vodka (Single, Double), Tequila (Single, Double), Liqueurs (Single, Double), Sambuca (Single, Double), Sours (Single, Double), Others (Single, Double)</w:t>
            </w:r>
          </w:p>
        </w:tc>
      </w:tr>
      <w:tr w:rsidR="00C33ED7" w14:paraId="3C249477" w14:textId="77777777" w:rsidTr="008C4F07">
        <w:trPr>
          <w:jc w:val="center"/>
        </w:trPr>
        <w:tc>
          <w:tcPr>
            <w:tcW w:w="2414" w:type="dxa"/>
          </w:tcPr>
          <w:p w14:paraId="08B609DD" w14:textId="77777777" w:rsidR="00C33ED7" w:rsidRDefault="00C33ED7" w:rsidP="008C4F07">
            <w:pPr>
              <w:jc w:val="center"/>
            </w:pPr>
            <w:r>
              <w:t>Alcopops</w:t>
            </w:r>
          </w:p>
        </w:tc>
        <w:tc>
          <w:tcPr>
            <w:tcW w:w="6828" w:type="dxa"/>
          </w:tcPr>
          <w:p w14:paraId="4AA52260" w14:textId="77777777" w:rsidR="00C33ED7" w:rsidRDefault="00C33ED7" w:rsidP="008C4F07">
            <w:r>
              <w:t>WKD (Bottle), Hooch (Bottle), Smirnoff Ice (Bottle)</w:t>
            </w:r>
          </w:p>
        </w:tc>
      </w:tr>
    </w:tbl>
    <w:p w14:paraId="1D55C46A" w14:textId="77777777" w:rsidR="001E21E0" w:rsidRDefault="001E21E0" w:rsidP="001E21E0"/>
    <w:p w14:paraId="688C2640" w14:textId="77777777" w:rsidR="001E21E0" w:rsidRDefault="001E21E0" w:rsidP="00A76DC6"/>
    <w:p w14:paraId="7C1C3CEA" w14:textId="77777777" w:rsidR="00606D0C" w:rsidRDefault="00606D0C" w:rsidP="00A76DC6"/>
    <w:p w14:paraId="7F80E787" w14:textId="77777777" w:rsidR="00A76DC6" w:rsidRPr="00A76DC6" w:rsidRDefault="00A76DC6" w:rsidP="00144303">
      <w:pPr>
        <w:jc w:val="center"/>
        <w:rPr>
          <w:sz w:val="24"/>
          <w:szCs w:val="24"/>
        </w:rPr>
      </w:pPr>
    </w:p>
    <w:sectPr w:rsidR="00A76DC6" w:rsidRPr="00A76D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DF55" w14:textId="77777777" w:rsidR="00284D07" w:rsidRDefault="00284D07" w:rsidP="006761DA">
      <w:pPr>
        <w:spacing w:after="0" w:line="240" w:lineRule="auto"/>
      </w:pPr>
      <w:r>
        <w:separator/>
      </w:r>
    </w:p>
  </w:endnote>
  <w:endnote w:type="continuationSeparator" w:id="0">
    <w:p w14:paraId="1D05C2A1" w14:textId="77777777" w:rsidR="00284D07" w:rsidRDefault="00284D07" w:rsidP="006761DA">
      <w:pPr>
        <w:spacing w:after="0" w:line="240" w:lineRule="auto"/>
      </w:pPr>
      <w:r>
        <w:continuationSeparator/>
      </w:r>
    </w:p>
  </w:endnote>
  <w:endnote w:type="continuationNotice" w:id="1">
    <w:p w14:paraId="367E7016" w14:textId="77777777" w:rsidR="00284D07" w:rsidRDefault="00284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ECA5" w14:textId="77777777" w:rsidR="00284D07" w:rsidRDefault="00284D07" w:rsidP="006761DA">
      <w:pPr>
        <w:spacing w:after="0" w:line="240" w:lineRule="auto"/>
      </w:pPr>
      <w:r>
        <w:separator/>
      </w:r>
    </w:p>
  </w:footnote>
  <w:footnote w:type="continuationSeparator" w:id="0">
    <w:p w14:paraId="75EB678B" w14:textId="77777777" w:rsidR="00284D07" w:rsidRDefault="00284D07" w:rsidP="006761DA">
      <w:pPr>
        <w:spacing w:after="0" w:line="240" w:lineRule="auto"/>
      </w:pPr>
      <w:r>
        <w:continuationSeparator/>
      </w:r>
    </w:p>
  </w:footnote>
  <w:footnote w:type="continuationNotice" w:id="1">
    <w:p w14:paraId="32C34AA4" w14:textId="77777777" w:rsidR="00284D07" w:rsidRDefault="00284D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BC2"/>
    <w:multiLevelType w:val="hybridMultilevel"/>
    <w:tmpl w:val="230AB6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E171A9E"/>
    <w:multiLevelType w:val="hybridMultilevel"/>
    <w:tmpl w:val="4E44E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F5E1D"/>
    <w:multiLevelType w:val="hybridMultilevel"/>
    <w:tmpl w:val="EA2AE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95C75"/>
    <w:multiLevelType w:val="hybridMultilevel"/>
    <w:tmpl w:val="7D36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46D37"/>
    <w:multiLevelType w:val="hybridMultilevel"/>
    <w:tmpl w:val="3158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F6EA1"/>
    <w:multiLevelType w:val="hybridMultilevel"/>
    <w:tmpl w:val="96FCB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83875"/>
    <w:multiLevelType w:val="hybridMultilevel"/>
    <w:tmpl w:val="3158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93DE3"/>
    <w:multiLevelType w:val="hybridMultilevel"/>
    <w:tmpl w:val="B722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03"/>
    <w:rsid w:val="000022DE"/>
    <w:rsid w:val="00004925"/>
    <w:rsid w:val="00004AB7"/>
    <w:rsid w:val="00005AB3"/>
    <w:rsid w:val="000062FF"/>
    <w:rsid w:val="0000636D"/>
    <w:rsid w:val="00006EA7"/>
    <w:rsid w:val="000075B0"/>
    <w:rsid w:val="00007617"/>
    <w:rsid w:val="000119BE"/>
    <w:rsid w:val="00011EC5"/>
    <w:rsid w:val="00012446"/>
    <w:rsid w:val="000127EA"/>
    <w:rsid w:val="00012B9C"/>
    <w:rsid w:val="0001408D"/>
    <w:rsid w:val="00017412"/>
    <w:rsid w:val="0001782D"/>
    <w:rsid w:val="00020969"/>
    <w:rsid w:val="00021C84"/>
    <w:rsid w:val="00022525"/>
    <w:rsid w:val="00022802"/>
    <w:rsid w:val="00023A08"/>
    <w:rsid w:val="0002409E"/>
    <w:rsid w:val="0002411B"/>
    <w:rsid w:val="0002555D"/>
    <w:rsid w:val="00025F19"/>
    <w:rsid w:val="0002622C"/>
    <w:rsid w:val="0002640D"/>
    <w:rsid w:val="00026807"/>
    <w:rsid w:val="00026E12"/>
    <w:rsid w:val="0002791D"/>
    <w:rsid w:val="00030375"/>
    <w:rsid w:val="00030509"/>
    <w:rsid w:val="00032714"/>
    <w:rsid w:val="00032948"/>
    <w:rsid w:val="00033091"/>
    <w:rsid w:val="000356D6"/>
    <w:rsid w:val="000358C5"/>
    <w:rsid w:val="0003696C"/>
    <w:rsid w:val="0004014D"/>
    <w:rsid w:val="00040492"/>
    <w:rsid w:val="00040816"/>
    <w:rsid w:val="000409B1"/>
    <w:rsid w:val="00041956"/>
    <w:rsid w:val="00041C4A"/>
    <w:rsid w:val="00042101"/>
    <w:rsid w:val="000421E0"/>
    <w:rsid w:val="000426DA"/>
    <w:rsid w:val="00044A1B"/>
    <w:rsid w:val="00044C9F"/>
    <w:rsid w:val="00044EDD"/>
    <w:rsid w:val="00044F0A"/>
    <w:rsid w:val="000456BA"/>
    <w:rsid w:val="00047E5A"/>
    <w:rsid w:val="00047FC5"/>
    <w:rsid w:val="00051AB4"/>
    <w:rsid w:val="00052185"/>
    <w:rsid w:val="00052CBA"/>
    <w:rsid w:val="00052EB3"/>
    <w:rsid w:val="0005315D"/>
    <w:rsid w:val="0005516B"/>
    <w:rsid w:val="0005520D"/>
    <w:rsid w:val="00057A3E"/>
    <w:rsid w:val="00057B28"/>
    <w:rsid w:val="00057B93"/>
    <w:rsid w:val="00060754"/>
    <w:rsid w:val="00062304"/>
    <w:rsid w:val="00062465"/>
    <w:rsid w:val="00062DC6"/>
    <w:rsid w:val="0006329E"/>
    <w:rsid w:val="0006390A"/>
    <w:rsid w:val="00064117"/>
    <w:rsid w:val="000649DF"/>
    <w:rsid w:val="00064B5D"/>
    <w:rsid w:val="000654CB"/>
    <w:rsid w:val="000657FA"/>
    <w:rsid w:val="00066A95"/>
    <w:rsid w:val="00066B83"/>
    <w:rsid w:val="00066F82"/>
    <w:rsid w:val="00071C4B"/>
    <w:rsid w:val="00071DE0"/>
    <w:rsid w:val="000735FE"/>
    <w:rsid w:val="00074D5E"/>
    <w:rsid w:val="00075702"/>
    <w:rsid w:val="00075C01"/>
    <w:rsid w:val="00076887"/>
    <w:rsid w:val="000768FB"/>
    <w:rsid w:val="00076A91"/>
    <w:rsid w:val="00080B35"/>
    <w:rsid w:val="00081142"/>
    <w:rsid w:val="00081F35"/>
    <w:rsid w:val="000826DC"/>
    <w:rsid w:val="00082E17"/>
    <w:rsid w:val="000835A4"/>
    <w:rsid w:val="000841B9"/>
    <w:rsid w:val="000841DA"/>
    <w:rsid w:val="0008608F"/>
    <w:rsid w:val="00086493"/>
    <w:rsid w:val="000868A2"/>
    <w:rsid w:val="00087308"/>
    <w:rsid w:val="00090183"/>
    <w:rsid w:val="00090C43"/>
    <w:rsid w:val="00091DAA"/>
    <w:rsid w:val="000935DD"/>
    <w:rsid w:val="00093D28"/>
    <w:rsid w:val="00093F0E"/>
    <w:rsid w:val="00094889"/>
    <w:rsid w:val="00094B6D"/>
    <w:rsid w:val="00096AD1"/>
    <w:rsid w:val="000A026C"/>
    <w:rsid w:val="000A083B"/>
    <w:rsid w:val="000A0B5B"/>
    <w:rsid w:val="000A1551"/>
    <w:rsid w:val="000A1905"/>
    <w:rsid w:val="000A2149"/>
    <w:rsid w:val="000A235A"/>
    <w:rsid w:val="000A2638"/>
    <w:rsid w:val="000A352F"/>
    <w:rsid w:val="000A3BC5"/>
    <w:rsid w:val="000A4E71"/>
    <w:rsid w:val="000A4F6E"/>
    <w:rsid w:val="000A5283"/>
    <w:rsid w:val="000A55BB"/>
    <w:rsid w:val="000A6B53"/>
    <w:rsid w:val="000A714D"/>
    <w:rsid w:val="000A7196"/>
    <w:rsid w:val="000A74BC"/>
    <w:rsid w:val="000B0084"/>
    <w:rsid w:val="000B0CC7"/>
    <w:rsid w:val="000B0ED2"/>
    <w:rsid w:val="000B1003"/>
    <w:rsid w:val="000B17A1"/>
    <w:rsid w:val="000B213B"/>
    <w:rsid w:val="000B27F9"/>
    <w:rsid w:val="000B2ED7"/>
    <w:rsid w:val="000B5B58"/>
    <w:rsid w:val="000B70F9"/>
    <w:rsid w:val="000B79FE"/>
    <w:rsid w:val="000C0DFE"/>
    <w:rsid w:val="000C1032"/>
    <w:rsid w:val="000C17E9"/>
    <w:rsid w:val="000C22AB"/>
    <w:rsid w:val="000C2ACC"/>
    <w:rsid w:val="000C3388"/>
    <w:rsid w:val="000C3588"/>
    <w:rsid w:val="000C3706"/>
    <w:rsid w:val="000C3E03"/>
    <w:rsid w:val="000C4ACB"/>
    <w:rsid w:val="000C54B3"/>
    <w:rsid w:val="000C74CA"/>
    <w:rsid w:val="000D0B14"/>
    <w:rsid w:val="000D0E1B"/>
    <w:rsid w:val="000D1F15"/>
    <w:rsid w:val="000D2E69"/>
    <w:rsid w:val="000D5508"/>
    <w:rsid w:val="000D5BF5"/>
    <w:rsid w:val="000D61EA"/>
    <w:rsid w:val="000D6C13"/>
    <w:rsid w:val="000D7357"/>
    <w:rsid w:val="000E0454"/>
    <w:rsid w:val="000E180B"/>
    <w:rsid w:val="000E19D9"/>
    <w:rsid w:val="000E29AC"/>
    <w:rsid w:val="000E35E4"/>
    <w:rsid w:val="000E5004"/>
    <w:rsid w:val="000E676B"/>
    <w:rsid w:val="000E6C56"/>
    <w:rsid w:val="000E7B15"/>
    <w:rsid w:val="000E7F08"/>
    <w:rsid w:val="000F0D7C"/>
    <w:rsid w:val="000F259B"/>
    <w:rsid w:val="000F303B"/>
    <w:rsid w:val="000F4A25"/>
    <w:rsid w:val="000F50EC"/>
    <w:rsid w:val="000F541E"/>
    <w:rsid w:val="001000D3"/>
    <w:rsid w:val="001007F7"/>
    <w:rsid w:val="00100C6A"/>
    <w:rsid w:val="00100DFD"/>
    <w:rsid w:val="001015B8"/>
    <w:rsid w:val="00101736"/>
    <w:rsid w:val="00101862"/>
    <w:rsid w:val="00101A81"/>
    <w:rsid w:val="001036CA"/>
    <w:rsid w:val="00104366"/>
    <w:rsid w:val="00104A1A"/>
    <w:rsid w:val="00104B5C"/>
    <w:rsid w:val="001064B9"/>
    <w:rsid w:val="00110BAA"/>
    <w:rsid w:val="001136C0"/>
    <w:rsid w:val="0011521D"/>
    <w:rsid w:val="0011541B"/>
    <w:rsid w:val="00115CCE"/>
    <w:rsid w:val="00116132"/>
    <w:rsid w:val="001179B8"/>
    <w:rsid w:val="0012415E"/>
    <w:rsid w:val="0012513B"/>
    <w:rsid w:val="00130E78"/>
    <w:rsid w:val="001333F9"/>
    <w:rsid w:val="0013426D"/>
    <w:rsid w:val="00135560"/>
    <w:rsid w:val="0013698E"/>
    <w:rsid w:val="00136EE3"/>
    <w:rsid w:val="00140C3C"/>
    <w:rsid w:val="00142B49"/>
    <w:rsid w:val="00143803"/>
    <w:rsid w:val="00144303"/>
    <w:rsid w:val="00144770"/>
    <w:rsid w:val="001452C1"/>
    <w:rsid w:val="00145F89"/>
    <w:rsid w:val="00146B69"/>
    <w:rsid w:val="00146C24"/>
    <w:rsid w:val="001470BF"/>
    <w:rsid w:val="001501A3"/>
    <w:rsid w:val="001517B7"/>
    <w:rsid w:val="00151E0B"/>
    <w:rsid w:val="0015646B"/>
    <w:rsid w:val="00160A8E"/>
    <w:rsid w:val="00161938"/>
    <w:rsid w:val="00162A27"/>
    <w:rsid w:val="001638B1"/>
    <w:rsid w:val="001639EE"/>
    <w:rsid w:val="00165309"/>
    <w:rsid w:val="0016544B"/>
    <w:rsid w:val="00167F35"/>
    <w:rsid w:val="0017007F"/>
    <w:rsid w:val="001702DD"/>
    <w:rsid w:val="00170F45"/>
    <w:rsid w:val="00172B49"/>
    <w:rsid w:val="0017316D"/>
    <w:rsid w:val="00173288"/>
    <w:rsid w:val="0017358B"/>
    <w:rsid w:val="001750D3"/>
    <w:rsid w:val="00175AEF"/>
    <w:rsid w:val="001772C0"/>
    <w:rsid w:val="00180168"/>
    <w:rsid w:val="00181229"/>
    <w:rsid w:val="001813E4"/>
    <w:rsid w:val="00181D63"/>
    <w:rsid w:val="00181DB1"/>
    <w:rsid w:val="001845EC"/>
    <w:rsid w:val="001854B8"/>
    <w:rsid w:val="0018560D"/>
    <w:rsid w:val="00185A1D"/>
    <w:rsid w:val="00187286"/>
    <w:rsid w:val="00187421"/>
    <w:rsid w:val="00190E13"/>
    <w:rsid w:val="00191425"/>
    <w:rsid w:val="001919ED"/>
    <w:rsid w:val="00192B5A"/>
    <w:rsid w:val="00192E7C"/>
    <w:rsid w:val="00193D94"/>
    <w:rsid w:val="00194EDB"/>
    <w:rsid w:val="001950C2"/>
    <w:rsid w:val="001958B0"/>
    <w:rsid w:val="00195E8D"/>
    <w:rsid w:val="0019654B"/>
    <w:rsid w:val="00196F77"/>
    <w:rsid w:val="001A0C7A"/>
    <w:rsid w:val="001A2D11"/>
    <w:rsid w:val="001A3074"/>
    <w:rsid w:val="001A490D"/>
    <w:rsid w:val="001A5F65"/>
    <w:rsid w:val="001A7680"/>
    <w:rsid w:val="001A76C6"/>
    <w:rsid w:val="001B268A"/>
    <w:rsid w:val="001B328C"/>
    <w:rsid w:val="001B4FB6"/>
    <w:rsid w:val="001B5374"/>
    <w:rsid w:val="001B5B22"/>
    <w:rsid w:val="001B66F7"/>
    <w:rsid w:val="001B671D"/>
    <w:rsid w:val="001B79AA"/>
    <w:rsid w:val="001B7C8D"/>
    <w:rsid w:val="001C00C2"/>
    <w:rsid w:val="001C104D"/>
    <w:rsid w:val="001C117A"/>
    <w:rsid w:val="001C253F"/>
    <w:rsid w:val="001C39A3"/>
    <w:rsid w:val="001C462F"/>
    <w:rsid w:val="001C46AC"/>
    <w:rsid w:val="001C4CF6"/>
    <w:rsid w:val="001C6D66"/>
    <w:rsid w:val="001D0193"/>
    <w:rsid w:val="001D363A"/>
    <w:rsid w:val="001D3A5E"/>
    <w:rsid w:val="001D48ED"/>
    <w:rsid w:val="001E184D"/>
    <w:rsid w:val="001E1A00"/>
    <w:rsid w:val="001E1C71"/>
    <w:rsid w:val="001E21E0"/>
    <w:rsid w:val="001E240A"/>
    <w:rsid w:val="001E38E1"/>
    <w:rsid w:val="001E3DE7"/>
    <w:rsid w:val="001E4225"/>
    <w:rsid w:val="001E76E2"/>
    <w:rsid w:val="001E7E3D"/>
    <w:rsid w:val="001F03C1"/>
    <w:rsid w:val="001F0411"/>
    <w:rsid w:val="001F05F9"/>
    <w:rsid w:val="001F17D8"/>
    <w:rsid w:val="001F18D5"/>
    <w:rsid w:val="001F4871"/>
    <w:rsid w:val="001F4A81"/>
    <w:rsid w:val="001F59C6"/>
    <w:rsid w:val="001F5BCD"/>
    <w:rsid w:val="001F649B"/>
    <w:rsid w:val="001F7457"/>
    <w:rsid w:val="001F7810"/>
    <w:rsid w:val="00200323"/>
    <w:rsid w:val="00200EC7"/>
    <w:rsid w:val="00201589"/>
    <w:rsid w:val="00201A73"/>
    <w:rsid w:val="00201FB3"/>
    <w:rsid w:val="00202151"/>
    <w:rsid w:val="00202276"/>
    <w:rsid w:val="002024EB"/>
    <w:rsid w:val="00202BBD"/>
    <w:rsid w:val="00203006"/>
    <w:rsid w:val="002030ED"/>
    <w:rsid w:val="00203E04"/>
    <w:rsid w:val="00204215"/>
    <w:rsid w:val="00204559"/>
    <w:rsid w:val="00204BD2"/>
    <w:rsid w:val="00206EAA"/>
    <w:rsid w:val="00207256"/>
    <w:rsid w:val="00212EF7"/>
    <w:rsid w:val="00212FD7"/>
    <w:rsid w:val="0021357F"/>
    <w:rsid w:val="00215446"/>
    <w:rsid w:val="0021596A"/>
    <w:rsid w:val="00215A4C"/>
    <w:rsid w:val="002173AF"/>
    <w:rsid w:val="00220765"/>
    <w:rsid w:val="002209FF"/>
    <w:rsid w:val="00221F78"/>
    <w:rsid w:val="00222B9A"/>
    <w:rsid w:val="0022523D"/>
    <w:rsid w:val="00226113"/>
    <w:rsid w:val="00226449"/>
    <w:rsid w:val="00227218"/>
    <w:rsid w:val="0023082C"/>
    <w:rsid w:val="002314B8"/>
    <w:rsid w:val="00232011"/>
    <w:rsid w:val="002366C6"/>
    <w:rsid w:val="00236884"/>
    <w:rsid w:val="00236C85"/>
    <w:rsid w:val="00240003"/>
    <w:rsid w:val="0024038D"/>
    <w:rsid w:val="00240D06"/>
    <w:rsid w:val="00240E0B"/>
    <w:rsid w:val="0024333B"/>
    <w:rsid w:val="00244059"/>
    <w:rsid w:val="00244369"/>
    <w:rsid w:val="00244AF4"/>
    <w:rsid w:val="00244B70"/>
    <w:rsid w:val="00246FF2"/>
    <w:rsid w:val="0025266A"/>
    <w:rsid w:val="002527E8"/>
    <w:rsid w:val="00254429"/>
    <w:rsid w:val="00254EEA"/>
    <w:rsid w:val="0025551F"/>
    <w:rsid w:val="00255FCE"/>
    <w:rsid w:val="00256E47"/>
    <w:rsid w:val="00257337"/>
    <w:rsid w:val="00257F08"/>
    <w:rsid w:val="00260D94"/>
    <w:rsid w:val="0026133D"/>
    <w:rsid w:val="002617C0"/>
    <w:rsid w:val="00262200"/>
    <w:rsid w:val="0026598F"/>
    <w:rsid w:val="002663DC"/>
    <w:rsid w:val="00267B79"/>
    <w:rsid w:val="00267DAB"/>
    <w:rsid w:val="00271693"/>
    <w:rsid w:val="00271AAE"/>
    <w:rsid w:val="00271C06"/>
    <w:rsid w:val="00272829"/>
    <w:rsid w:val="00272B79"/>
    <w:rsid w:val="00274ED4"/>
    <w:rsid w:val="00277327"/>
    <w:rsid w:val="00280909"/>
    <w:rsid w:val="00281CC0"/>
    <w:rsid w:val="00282512"/>
    <w:rsid w:val="00282D8F"/>
    <w:rsid w:val="00282E91"/>
    <w:rsid w:val="00283413"/>
    <w:rsid w:val="0028357C"/>
    <w:rsid w:val="0028364A"/>
    <w:rsid w:val="00283817"/>
    <w:rsid w:val="00283BAF"/>
    <w:rsid w:val="00284D07"/>
    <w:rsid w:val="002866E4"/>
    <w:rsid w:val="002874DE"/>
    <w:rsid w:val="002875FE"/>
    <w:rsid w:val="00287A5F"/>
    <w:rsid w:val="0029098E"/>
    <w:rsid w:val="00291356"/>
    <w:rsid w:val="00293CC6"/>
    <w:rsid w:val="002976A9"/>
    <w:rsid w:val="002A0AF3"/>
    <w:rsid w:val="002A103F"/>
    <w:rsid w:val="002A1227"/>
    <w:rsid w:val="002A1298"/>
    <w:rsid w:val="002A224D"/>
    <w:rsid w:val="002A3073"/>
    <w:rsid w:val="002A31CA"/>
    <w:rsid w:val="002A3280"/>
    <w:rsid w:val="002A38AF"/>
    <w:rsid w:val="002A3FB5"/>
    <w:rsid w:val="002A5813"/>
    <w:rsid w:val="002A750E"/>
    <w:rsid w:val="002B0D07"/>
    <w:rsid w:val="002B1220"/>
    <w:rsid w:val="002B27E5"/>
    <w:rsid w:val="002B29E5"/>
    <w:rsid w:val="002B5B09"/>
    <w:rsid w:val="002B6012"/>
    <w:rsid w:val="002C06E0"/>
    <w:rsid w:val="002C089B"/>
    <w:rsid w:val="002C2441"/>
    <w:rsid w:val="002C24F4"/>
    <w:rsid w:val="002C5394"/>
    <w:rsid w:val="002C5F50"/>
    <w:rsid w:val="002C6C25"/>
    <w:rsid w:val="002C6C60"/>
    <w:rsid w:val="002D015D"/>
    <w:rsid w:val="002D141C"/>
    <w:rsid w:val="002D14F4"/>
    <w:rsid w:val="002D1833"/>
    <w:rsid w:val="002D321B"/>
    <w:rsid w:val="002D3D99"/>
    <w:rsid w:val="002D3E42"/>
    <w:rsid w:val="002D4992"/>
    <w:rsid w:val="002D5BE1"/>
    <w:rsid w:val="002D6106"/>
    <w:rsid w:val="002E18CA"/>
    <w:rsid w:val="002E1B2C"/>
    <w:rsid w:val="002E21D3"/>
    <w:rsid w:val="002E2E66"/>
    <w:rsid w:val="002E3C85"/>
    <w:rsid w:val="002E50C4"/>
    <w:rsid w:val="002E54D4"/>
    <w:rsid w:val="002E7083"/>
    <w:rsid w:val="002E7543"/>
    <w:rsid w:val="002E76A1"/>
    <w:rsid w:val="002F5578"/>
    <w:rsid w:val="003003DD"/>
    <w:rsid w:val="00300974"/>
    <w:rsid w:val="00301F6C"/>
    <w:rsid w:val="00302063"/>
    <w:rsid w:val="003025DA"/>
    <w:rsid w:val="00304C70"/>
    <w:rsid w:val="003059BC"/>
    <w:rsid w:val="00305BB9"/>
    <w:rsid w:val="00306884"/>
    <w:rsid w:val="0031039B"/>
    <w:rsid w:val="00311217"/>
    <w:rsid w:val="003115DE"/>
    <w:rsid w:val="00311D11"/>
    <w:rsid w:val="00312261"/>
    <w:rsid w:val="00312F85"/>
    <w:rsid w:val="0031471D"/>
    <w:rsid w:val="00314B23"/>
    <w:rsid w:val="0031612F"/>
    <w:rsid w:val="003215F2"/>
    <w:rsid w:val="00322DD9"/>
    <w:rsid w:val="003230EA"/>
    <w:rsid w:val="003231FF"/>
    <w:rsid w:val="0032564A"/>
    <w:rsid w:val="00325815"/>
    <w:rsid w:val="00326243"/>
    <w:rsid w:val="00326FA7"/>
    <w:rsid w:val="0032766A"/>
    <w:rsid w:val="0032766C"/>
    <w:rsid w:val="00331394"/>
    <w:rsid w:val="00331947"/>
    <w:rsid w:val="00331E11"/>
    <w:rsid w:val="00331E47"/>
    <w:rsid w:val="003321C7"/>
    <w:rsid w:val="003336AC"/>
    <w:rsid w:val="003366E6"/>
    <w:rsid w:val="00336955"/>
    <w:rsid w:val="0033784D"/>
    <w:rsid w:val="00340D47"/>
    <w:rsid w:val="0034188D"/>
    <w:rsid w:val="00341AD2"/>
    <w:rsid w:val="00341F7D"/>
    <w:rsid w:val="00341FF6"/>
    <w:rsid w:val="003422ED"/>
    <w:rsid w:val="0034246A"/>
    <w:rsid w:val="0034341D"/>
    <w:rsid w:val="00343538"/>
    <w:rsid w:val="0034496F"/>
    <w:rsid w:val="00344FD1"/>
    <w:rsid w:val="003463A4"/>
    <w:rsid w:val="00346928"/>
    <w:rsid w:val="00347C8A"/>
    <w:rsid w:val="00350971"/>
    <w:rsid w:val="00351600"/>
    <w:rsid w:val="00351714"/>
    <w:rsid w:val="00351B50"/>
    <w:rsid w:val="00351C96"/>
    <w:rsid w:val="003527CC"/>
    <w:rsid w:val="00352FD7"/>
    <w:rsid w:val="003541F9"/>
    <w:rsid w:val="00354274"/>
    <w:rsid w:val="00354D5A"/>
    <w:rsid w:val="0035542C"/>
    <w:rsid w:val="00356650"/>
    <w:rsid w:val="003578BB"/>
    <w:rsid w:val="00360BFF"/>
    <w:rsid w:val="00362ED0"/>
    <w:rsid w:val="00363A12"/>
    <w:rsid w:val="00363B73"/>
    <w:rsid w:val="00363C1A"/>
    <w:rsid w:val="00364A65"/>
    <w:rsid w:val="0036598C"/>
    <w:rsid w:val="00365F79"/>
    <w:rsid w:val="0036646F"/>
    <w:rsid w:val="00367376"/>
    <w:rsid w:val="00367E04"/>
    <w:rsid w:val="00371D67"/>
    <w:rsid w:val="00372893"/>
    <w:rsid w:val="00372916"/>
    <w:rsid w:val="00372CF1"/>
    <w:rsid w:val="00372D40"/>
    <w:rsid w:val="00372D94"/>
    <w:rsid w:val="00373412"/>
    <w:rsid w:val="00373461"/>
    <w:rsid w:val="003737A9"/>
    <w:rsid w:val="003800ED"/>
    <w:rsid w:val="00380528"/>
    <w:rsid w:val="00381F21"/>
    <w:rsid w:val="003821DA"/>
    <w:rsid w:val="00382535"/>
    <w:rsid w:val="00382CEE"/>
    <w:rsid w:val="00383BD5"/>
    <w:rsid w:val="00384791"/>
    <w:rsid w:val="003848BD"/>
    <w:rsid w:val="00384AE9"/>
    <w:rsid w:val="00384BDB"/>
    <w:rsid w:val="00385E7B"/>
    <w:rsid w:val="00386DFB"/>
    <w:rsid w:val="00386ED4"/>
    <w:rsid w:val="00391C2C"/>
    <w:rsid w:val="00393C26"/>
    <w:rsid w:val="00394323"/>
    <w:rsid w:val="00394506"/>
    <w:rsid w:val="00394A30"/>
    <w:rsid w:val="00395043"/>
    <w:rsid w:val="0039568A"/>
    <w:rsid w:val="00395B57"/>
    <w:rsid w:val="00396E2E"/>
    <w:rsid w:val="00396EA8"/>
    <w:rsid w:val="00397395"/>
    <w:rsid w:val="00397B6D"/>
    <w:rsid w:val="00397D59"/>
    <w:rsid w:val="003A08C5"/>
    <w:rsid w:val="003A0FAD"/>
    <w:rsid w:val="003A173B"/>
    <w:rsid w:val="003A38A7"/>
    <w:rsid w:val="003A407D"/>
    <w:rsid w:val="003A5E1B"/>
    <w:rsid w:val="003A5FC2"/>
    <w:rsid w:val="003B04AF"/>
    <w:rsid w:val="003B0EF4"/>
    <w:rsid w:val="003B1D45"/>
    <w:rsid w:val="003B3B04"/>
    <w:rsid w:val="003B601C"/>
    <w:rsid w:val="003C01F0"/>
    <w:rsid w:val="003C0E26"/>
    <w:rsid w:val="003C0E5C"/>
    <w:rsid w:val="003C194F"/>
    <w:rsid w:val="003C1BE2"/>
    <w:rsid w:val="003C2453"/>
    <w:rsid w:val="003C2B7D"/>
    <w:rsid w:val="003C5177"/>
    <w:rsid w:val="003C66BF"/>
    <w:rsid w:val="003C6A19"/>
    <w:rsid w:val="003D0E7A"/>
    <w:rsid w:val="003D1123"/>
    <w:rsid w:val="003D219C"/>
    <w:rsid w:val="003D37ED"/>
    <w:rsid w:val="003D3C36"/>
    <w:rsid w:val="003D4C54"/>
    <w:rsid w:val="003D5FE1"/>
    <w:rsid w:val="003E16AB"/>
    <w:rsid w:val="003E17BA"/>
    <w:rsid w:val="003E1F1E"/>
    <w:rsid w:val="003E2279"/>
    <w:rsid w:val="003E2458"/>
    <w:rsid w:val="003E26AA"/>
    <w:rsid w:val="003E26D0"/>
    <w:rsid w:val="003E27C4"/>
    <w:rsid w:val="003E37C4"/>
    <w:rsid w:val="003E39E6"/>
    <w:rsid w:val="003E3E36"/>
    <w:rsid w:val="003E425D"/>
    <w:rsid w:val="003E526D"/>
    <w:rsid w:val="003E5640"/>
    <w:rsid w:val="003E64BE"/>
    <w:rsid w:val="003E65F6"/>
    <w:rsid w:val="003E6B10"/>
    <w:rsid w:val="003E6DE7"/>
    <w:rsid w:val="003E77D3"/>
    <w:rsid w:val="003F1274"/>
    <w:rsid w:val="003F213C"/>
    <w:rsid w:val="003F25F3"/>
    <w:rsid w:val="003F26E5"/>
    <w:rsid w:val="003F3676"/>
    <w:rsid w:val="003F3E7C"/>
    <w:rsid w:val="003F4460"/>
    <w:rsid w:val="003F46D6"/>
    <w:rsid w:val="003F4E99"/>
    <w:rsid w:val="003F51A8"/>
    <w:rsid w:val="003F6216"/>
    <w:rsid w:val="003F7602"/>
    <w:rsid w:val="003F7D79"/>
    <w:rsid w:val="004005D0"/>
    <w:rsid w:val="00400E11"/>
    <w:rsid w:val="00400FAF"/>
    <w:rsid w:val="004010B2"/>
    <w:rsid w:val="00402F8B"/>
    <w:rsid w:val="004034D6"/>
    <w:rsid w:val="00403E74"/>
    <w:rsid w:val="00404718"/>
    <w:rsid w:val="00404CE5"/>
    <w:rsid w:val="0040511B"/>
    <w:rsid w:val="0040681A"/>
    <w:rsid w:val="00406894"/>
    <w:rsid w:val="00406B76"/>
    <w:rsid w:val="00407115"/>
    <w:rsid w:val="00410238"/>
    <w:rsid w:val="00410314"/>
    <w:rsid w:val="00410A36"/>
    <w:rsid w:val="00410E06"/>
    <w:rsid w:val="00411E0D"/>
    <w:rsid w:val="00412153"/>
    <w:rsid w:val="004128AA"/>
    <w:rsid w:val="0041298A"/>
    <w:rsid w:val="00412B0D"/>
    <w:rsid w:val="00413385"/>
    <w:rsid w:val="00413B21"/>
    <w:rsid w:val="00414A0F"/>
    <w:rsid w:val="0041692B"/>
    <w:rsid w:val="0041726B"/>
    <w:rsid w:val="00417694"/>
    <w:rsid w:val="00420812"/>
    <w:rsid w:val="00420D0F"/>
    <w:rsid w:val="0042134A"/>
    <w:rsid w:val="0042231C"/>
    <w:rsid w:val="004223BF"/>
    <w:rsid w:val="0042243B"/>
    <w:rsid w:val="00422D4B"/>
    <w:rsid w:val="00422EA6"/>
    <w:rsid w:val="004233B1"/>
    <w:rsid w:val="004233E7"/>
    <w:rsid w:val="00425152"/>
    <w:rsid w:val="004253D0"/>
    <w:rsid w:val="00425CD2"/>
    <w:rsid w:val="00425E9C"/>
    <w:rsid w:val="0042600B"/>
    <w:rsid w:val="00427B03"/>
    <w:rsid w:val="004305CB"/>
    <w:rsid w:val="0043092D"/>
    <w:rsid w:val="00431E99"/>
    <w:rsid w:val="00431F46"/>
    <w:rsid w:val="00433B2A"/>
    <w:rsid w:val="00433E68"/>
    <w:rsid w:val="0043445C"/>
    <w:rsid w:val="00435012"/>
    <w:rsid w:val="004355C9"/>
    <w:rsid w:val="00436BA5"/>
    <w:rsid w:val="00436E68"/>
    <w:rsid w:val="0044036E"/>
    <w:rsid w:val="00440607"/>
    <w:rsid w:val="00440645"/>
    <w:rsid w:val="004407A5"/>
    <w:rsid w:val="0044334B"/>
    <w:rsid w:val="00443DD3"/>
    <w:rsid w:val="00446FAE"/>
    <w:rsid w:val="0045198B"/>
    <w:rsid w:val="004521D3"/>
    <w:rsid w:val="004524B8"/>
    <w:rsid w:val="004556BC"/>
    <w:rsid w:val="004559B9"/>
    <w:rsid w:val="00455D66"/>
    <w:rsid w:val="00455EA9"/>
    <w:rsid w:val="00460BDC"/>
    <w:rsid w:val="00461229"/>
    <w:rsid w:val="004614BC"/>
    <w:rsid w:val="004616AF"/>
    <w:rsid w:val="00462172"/>
    <w:rsid w:val="00463209"/>
    <w:rsid w:val="0046453E"/>
    <w:rsid w:val="00464B1C"/>
    <w:rsid w:val="00465A73"/>
    <w:rsid w:val="0046614D"/>
    <w:rsid w:val="0046757C"/>
    <w:rsid w:val="0047286A"/>
    <w:rsid w:val="00473B16"/>
    <w:rsid w:val="00474DBF"/>
    <w:rsid w:val="00476294"/>
    <w:rsid w:val="00476372"/>
    <w:rsid w:val="00476665"/>
    <w:rsid w:val="0047700C"/>
    <w:rsid w:val="004801EC"/>
    <w:rsid w:val="0048033D"/>
    <w:rsid w:val="00480524"/>
    <w:rsid w:val="004812F3"/>
    <w:rsid w:val="00481323"/>
    <w:rsid w:val="00483B85"/>
    <w:rsid w:val="00484DCC"/>
    <w:rsid w:val="00485E3B"/>
    <w:rsid w:val="00485F49"/>
    <w:rsid w:val="00486BAD"/>
    <w:rsid w:val="00486BDD"/>
    <w:rsid w:val="004874D4"/>
    <w:rsid w:val="004906B4"/>
    <w:rsid w:val="00491301"/>
    <w:rsid w:val="004913BE"/>
    <w:rsid w:val="0049145B"/>
    <w:rsid w:val="004915F0"/>
    <w:rsid w:val="00492BE8"/>
    <w:rsid w:val="00494309"/>
    <w:rsid w:val="0049562F"/>
    <w:rsid w:val="004959E3"/>
    <w:rsid w:val="00495DFA"/>
    <w:rsid w:val="0049631B"/>
    <w:rsid w:val="00496E30"/>
    <w:rsid w:val="004A0517"/>
    <w:rsid w:val="004A05F2"/>
    <w:rsid w:val="004A1792"/>
    <w:rsid w:val="004A2B73"/>
    <w:rsid w:val="004A3155"/>
    <w:rsid w:val="004A445D"/>
    <w:rsid w:val="004A4606"/>
    <w:rsid w:val="004A5A93"/>
    <w:rsid w:val="004A6712"/>
    <w:rsid w:val="004A6B61"/>
    <w:rsid w:val="004A7C3C"/>
    <w:rsid w:val="004B00F0"/>
    <w:rsid w:val="004B2162"/>
    <w:rsid w:val="004B27F8"/>
    <w:rsid w:val="004B2C42"/>
    <w:rsid w:val="004B3474"/>
    <w:rsid w:val="004B3C48"/>
    <w:rsid w:val="004B4D7F"/>
    <w:rsid w:val="004B4DCA"/>
    <w:rsid w:val="004B78AD"/>
    <w:rsid w:val="004C00D6"/>
    <w:rsid w:val="004C1163"/>
    <w:rsid w:val="004C2730"/>
    <w:rsid w:val="004C2D46"/>
    <w:rsid w:val="004C30BA"/>
    <w:rsid w:val="004C37DC"/>
    <w:rsid w:val="004C4445"/>
    <w:rsid w:val="004C4A32"/>
    <w:rsid w:val="004C500C"/>
    <w:rsid w:val="004C500F"/>
    <w:rsid w:val="004C5293"/>
    <w:rsid w:val="004C5375"/>
    <w:rsid w:val="004C5501"/>
    <w:rsid w:val="004C7FBC"/>
    <w:rsid w:val="004D0477"/>
    <w:rsid w:val="004D7CB7"/>
    <w:rsid w:val="004D7FCB"/>
    <w:rsid w:val="004E0412"/>
    <w:rsid w:val="004E15F7"/>
    <w:rsid w:val="004E25DC"/>
    <w:rsid w:val="004E370D"/>
    <w:rsid w:val="004E7379"/>
    <w:rsid w:val="004F0DD6"/>
    <w:rsid w:val="004F1972"/>
    <w:rsid w:val="004F3292"/>
    <w:rsid w:val="004F3814"/>
    <w:rsid w:val="004F4215"/>
    <w:rsid w:val="004F466B"/>
    <w:rsid w:val="004F525F"/>
    <w:rsid w:val="005013C9"/>
    <w:rsid w:val="00501CB9"/>
    <w:rsid w:val="00502507"/>
    <w:rsid w:val="00502536"/>
    <w:rsid w:val="00502AAB"/>
    <w:rsid w:val="00503A84"/>
    <w:rsid w:val="005045FD"/>
    <w:rsid w:val="00504BEE"/>
    <w:rsid w:val="0050696E"/>
    <w:rsid w:val="00506E34"/>
    <w:rsid w:val="00507765"/>
    <w:rsid w:val="005129B7"/>
    <w:rsid w:val="00512FA8"/>
    <w:rsid w:val="00513494"/>
    <w:rsid w:val="00515299"/>
    <w:rsid w:val="005204E9"/>
    <w:rsid w:val="005222E9"/>
    <w:rsid w:val="0052290E"/>
    <w:rsid w:val="00524623"/>
    <w:rsid w:val="005247C0"/>
    <w:rsid w:val="005247F8"/>
    <w:rsid w:val="00524A63"/>
    <w:rsid w:val="00525B18"/>
    <w:rsid w:val="00531B67"/>
    <w:rsid w:val="00531E87"/>
    <w:rsid w:val="0053230B"/>
    <w:rsid w:val="005342E2"/>
    <w:rsid w:val="005356D4"/>
    <w:rsid w:val="00535D09"/>
    <w:rsid w:val="00537EB0"/>
    <w:rsid w:val="00540524"/>
    <w:rsid w:val="005419D3"/>
    <w:rsid w:val="005433D3"/>
    <w:rsid w:val="0054383E"/>
    <w:rsid w:val="005442F6"/>
    <w:rsid w:val="00545BC8"/>
    <w:rsid w:val="00547247"/>
    <w:rsid w:val="00547437"/>
    <w:rsid w:val="005478FC"/>
    <w:rsid w:val="00547D9A"/>
    <w:rsid w:val="0055023A"/>
    <w:rsid w:val="005513CF"/>
    <w:rsid w:val="005515D7"/>
    <w:rsid w:val="00551BBE"/>
    <w:rsid w:val="0055267B"/>
    <w:rsid w:val="00552785"/>
    <w:rsid w:val="005537E3"/>
    <w:rsid w:val="005549E7"/>
    <w:rsid w:val="00554EA9"/>
    <w:rsid w:val="00562EA0"/>
    <w:rsid w:val="00563483"/>
    <w:rsid w:val="0056745D"/>
    <w:rsid w:val="00567B82"/>
    <w:rsid w:val="005714E9"/>
    <w:rsid w:val="0057218F"/>
    <w:rsid w:val="005737BE"/>
    <w:rsid w:val="00573838"/>
    <w:rsid w:val="00573F3E"/>
    <w:rsid w:val="005748A2"/>
    <w:rsid w:val="00576A51"/>
    <w:rsid w:val="00577CD5"/>
    <w:rsid w:val="0058155C"/>
    <w:rsid w:val="00581A19"/>
    <w:rsid w:val="00581FCC"/>
    <w:rsid w:val="005829C3"/>
    <w:rsid w:val="00583831"/>
    <w:rsid w:val="005840B4"/>
    <w:rsid w:val="0058410E"/>
    <w:rsid w:val="00586DFB"/>
    <w:rsid w:val="00591060"/>
    <w:rsid w:val="005912DC"/>
    <w:rsid w:val="00591D1A"/>
    <w:rsid w:val="00592B52"/>
    <w:rsid w:val="005931C8"/>
    <w:rsid w:val="00593973"/>
    <w:rsid w:val="00593B5D"/>
    <w:rsid w:val="0059456D"/>
    <w:rsid w:val="0059472A"/>
    <w:rsid w:val="005953D6"/>
    <w:rsid w:val="005956B9"/>
    <w:rsid w:val="00596435"/>
    <w:rsid w:val="0059661E"/>
    <w:rsid w:val="0059674A"/>
    <w:rsid w:val="00597643"/>
    <w:rsid w:val="005A0462"/>
    <w:rsid w:val="005A0617"/>
    <w:rsid w:val="005A219F"/>
    <w:rsid w:val="005A2A25"/>
    <w:rsid w:val="005A34E9"/>
    <w:rsid w:val="005A4CAF"/>
    <w:rsid w:val="005A5A96"/>
    <w:rsid w:val="005A5BAA"/>
    <w:rsid w:val="005A6836"/>
    <w:rsid w:val="005B024F"/>
    <w:rsid w:val="005B02BC"/>
    <w:rsid w:val="005B0ADE"/>
    <w:rsid w:val="005B2F3D"/>
    <w:rsid w:val="005B382B"/>
    <w:rsid w:val="005B4A5A"/>
    <w:rsid w:val="005B5A49"/>
    <w:rsid w:val="005B62C1"/>
    <w:rsid w:val="005B72FF"/>
    <w:rsid w:val="005B73CE"/>
    <w:rsid w:val="005C094B"/>
    <w:rsid w:val="005C0DF5"/>
    <w:rsid w:val="005C0E50"/>
    <w:rsid w:val="005C173A"/>
    <w:rsid w:val="005C2E94"/>
    <w:rsid w:val="005C4CFC"/>
    <w:rsid w:val="005C56BC"/>
    <w:rsid w:val="005C659A"/>
    <w:rsid w:val="005C6A6A"/>
    <w:rsid w:val="005D018B"/>
    <w:rsid w:val="005D0AA9"/>
    <w:rsid w:val="005D0C59"/>
    <w:rsid w:val="005D2915"/>
    <w:rsid w:val="005D299B"/>
    <w:rsid w:val="005D2C0F"/>
    <w:rsid w:val="005D33E6"/>
    <w:rsid w:val="005D3820"/>
    <w:rsid w:val="005D4EE3"/>
    <w:rsid w:val="005D5EC4"/>
    <w:rsid w:val="005E085D"/>
    <w:rsid w:val="005E15BE"/>
    <w:rsid w:val="005E2101"/>
    <w:rsid w:val="005E56BF"/>
    <w:rsid w:val="005E6A83"/>
    <w:rsid w:val="005F0CE0"/>
    <w:rsid w:val="005F0FEA"/>
    <w:rsid w:val="005F186F"/>
    <w:rsid w:val="005F2FE9"/>
    <w:rsid w:val="005F3CE1"/>
    <w:rsid w:val="005F40D6"/>
    <w:rsid w:val="005F42B9"/>
    <w:rsid w:val="005F4D1F"/>
    <w:rsid w:val="005F7076"/>
    <w:rsid w:val="005F7676"/>
    <w:rsid w:val="006013AE"/>
    <w:rsid w:val="006020F4"/>
    <w:rsid w:val="00602436"/>
    <w:rsid w:val="006024E1"/>
    <w:rsid w:val="00603280"/>
    <w:rsid w:val="00603C4C"/>
    <w:rsid w:val="00603C91"/>
    <w:rsid w:val="00604F2D"/>
    <w:rsid w:val="00605056"/>
    <w:rsid w:val="00605458"/>
    <w:rsid w:val="00606A88"/>
    <w:rsid w:val="00606D0C"/>
    <w:rsid w:val="006073B9"/>
    <w:rsid w:val="00607788"/>
    <w:rsid w:val="00610AFA"/>
    <w:rsid w:val="00612882"/>
    <w:rsid w:val="00612990"/>
    <w:rsid w:val="00612C3C"/>
    <w:rsid w:val="00613380"/>
    <w:rsid w:val="006144CD"/>
    <w:rsid w:val="00614FC5"/>
    <w:rsid w:val="00616AB8"/>
    <w:rsid w:val="0061778A"/>
    <w:rsid w:val="006177AC"/>
    <w:rsid w:val="00617F93"/>
    <w:rsid w:val="006225F7"/>
    <w:rsid w:val="0062341A"/>
    <w:rsid w:val="006254F3"/>
    <w:rsid w:val="00626F01"/>
    <w:rsid w:val="00627036"/>
    <w:rsid w:val="00631FC8"/>
    <w:rsid w:val="006342D5"/>
    <w:rsid w:val="006350CD"/>
    <w:rsid w:val="00636D03"/>
    <w:rsid w:val="00637187"/>
    <w:rsid w:val="006375A1"/>
    <w:rsid w:val="00640403"/>
    <w:rsid w:val="0064049E"/>
    <w:rsid w:val="00641FCB"/>
    <w:rsid w:val="00642234"/>
    <w:rsid w:val="00642EB9"/>
    <w:rsid w:val="00643D89"/>
    <w:rsid w:val="00644A4F"/>
    <w:rsid w:val="006451E5"/>
    <w:rsid w:val="00647956"/>
    <w:rsid w:val="006505DE"/>
    <w:rsid w:val="006506A1"/>
    <w:rsid w:val="0065274C"/>
    <w:rsid w:val="00654650"/>
    <w:rsid w:val="00656648"/>
    <w:rsid w:val="00657FA6"/>
    <w:rsid w:val="00660167"/>
    <w:rsid w:val="006609FF"/>
    <w:rsid w:val="00663CDC"/>
    <w:rsid w:val="00663F8A"/>
    <w:rsid w:val="0066434C"/>
    <w:rsid w:val="00664E0F"/>
    <w:rsid w:val="00670BE6"/>
    <w:rsid w:val="00672F94"/>
    <w:rsid w:val="00674B90"/>
    <w:rsid w:val="006751FC"/>
    <w:rsid w:val="006761DA"/>
    <w:rsid w:val="006774AB"/>
    <w:rsid w:val="00677BD6"/>
    <w:rsid w:val="00677C6D"/>
    <w:rsid w:val="00680821"/>
    <w:rsid w:val="00680D52"/>
    <w:rsid w:val="006817A4"/>
    <w:rsid w:val="0068180C"/>
    <w:rsid w:val="00682241"/>
    <w:rsid w:val="00686C82"/>
    <w:rsid w:val="0068745C"/>
    <w:rsid w:val="0069005C"/>
    <w:rsid w:val="006902E8"/>
    <w:rsid w:val="0069120A"/>
    <w:rsid w:val="00691DAE"/>
    <w:rsid w:val="006922BD"/>
    <w:rsid w:val="00694401"/>
    <w:rsid w:val="00694537"/>
    <w:rsid w:val="006947C7"/>
    <w:rsid w:val="00694F43"/>
    <w:rsid w:val="00697BF2"/>
    <w:rsid w:val="006A0AF5"/>
    <w:rsid w:val="006A1A8A"/>
    <w:rsid w:val="006A1BB3"/>
    <w:rsid w:val="006A295A"/>
    <w:rsid w:val="006A5FE4"/>
    <w:rsid w:val="006A6293"/>
    <w:rsid w:val="006B0918"/>
    <w:rsid w:val="006B094C"/>
    <w:rsid w:val="006B2209"/>
    <w:rsid w:val="006B29D4"/>
    <w:rsid w:val="006B30E9"/>
    <w:rsid w:val="006B37A4"/>
    <w:rsid w:val="006B3917"/>
    <w:rsid w:val="006B44D3"/>
    <w:rsid w:val="006B5E3E"/>
    <w:rsid w:val="006B63D2"/>
    <w:rsid w:val="006B7A7A"/>
    <w:rsid w:val="006C0C8D"/>
    <w:rsid w:val="006C22CE"/>
    <w:rsid w:val="006C4A53"/>
    <w:rsid w:val="006C5902"/>
    <w:rsid w:val="006C705E"/>
    <w:rsid w:val="006C7CE9"/>
    <w:rsid w:val="006C7D88"/>
    <w:rsid w:val="006D0254"/>
    <w:rsid w:val="006D0E4C"/>
    <w:rsid w:val="006D1F02"/>
    <w:rsid w:val="006D2BCC"/>
    <w:rsid w:val="006D4977"/>
    <w:rsid w:val="006D6166"/>
    <w:rsid w:val="006E1D4E"/>
    <w:rsid w:val="006E200F"/>
    <w:rsid w:val="006E2A89"/>
    <w:rsid w:val="006E3DB7"/>
    <w:rsid w:val="006E475A"/>
    <w:rsid w:val="006E50E2"/>
    <w:rsid w:val="006E545C"/>
    <w:rsid w:val="006E67C6"/>
    <w:rsid w:val="006E6873"/>
    <w:rsid w:val="006E7269"/>
    <w:rsid w:val="006F071C"/>
    <w:rsid w:val="006F0E75"/>
    <w:rsid w:val="006F20D0"/>
    <w:rsid w:val="006F3D91"/>
    <w:rsid w:val="006F532B"/>
    <w:rsid w:val="006F6773"/>
    <w:rsid w:val="006F6AEA"/>
    <w:rsid w:val="006F6C66"/>
    <w:rsid w:val="00700495"/>
    <w:rsid w:val="00700DB9"/>
    <w:rsid w:val="00703063"/>
    <w:rsid w:val="007040B6"/>
    <w:rsid w:val="00704340"/>
    <w:rsid w:val="00704558"/>
    <w:rsid w:val="007046CF"/>
    <w:rsid w:val="007054E4"/>
    <w:rsid w:val="0070589D"/>
    <w:rsid w:val="00705E57"/>
    <w:rsid w:val="00707C0A"/>
    <w:rsid w:val="00711FBF"/>
    <w:rsid w:val="007123EA"/>
    <w:rsid w:val="00713899"/>
    <w:rsid w:val="00713ADD"/>
    <w:rsid w:val="00715E94"/>
    <w:rsid w:val="0071621F"/>
    <w:rsid w:val="00716CA8"/>
    <w:rsid w:val="00717249"/>
    <w:rsid w:val="00717AC4"/>
    <w:rsid w:val="00717C6F"/>
    <w:rsid w:val="0072013A"/>
    <w:rsid w:val="007210B8"/>
    <w:rsid w:val="007212AA"/>
    <w:rsid w:val="00722C9E"/>
    <w:rsid w:val="00723442"/>
    <w:rsid w:val="0072474F"/>
    <w:rsid w:val="00725245"/>
    <w:rsid w:val="00725389"/>
    <w:rsid w:val="007253BC"/>
    <w:rsid w:val="00725620"/>
    <w:rsid w:val="00726A8E"/>
    <w:rsid w:val="00726D4C"/>
    <w:rsid w:val="00730260"/>
    <w:rsid w:val="0073027E"/>
    <w:rsid w:val="00730443"/>
    <w:rsid w:val="00730AAA"/>
    <w:rsid w:val="00731035"/>
    <w:rsid w:val="007319D4"/>
    <w:rsid w:val="00732264"/>
    <w:rsid w:val="0073259F"/>
    <w:rsid w:val="00734462"/>
    <w:rsid w:val="0073582B"/>
    <w:rsid w:val="00735B37"/>
    <w:rsid w:val="00736689"/>
    <w:rsid w:val="00737257"/>
    <w:rsid w:val="00740AF0"/>
    <w:rsid w:val="00743CA8"/>
    <w:rsid w:val="00744199"/>
    <w:rsid w:val="007449B2"/>
    <w:rsid w:val="00746B6C"/>
    <w:rsid w:val="00746C9C"/>
    <w:rsid w:val="007473DA"/>
    <w:rsid w:val="007478E5"/>
    <w:rsid w:val="0074797B"/>
    <w:rsid w:val="00747C40"/>
    <w:rsid w:val="00750AEC"/>
    <w:rsid w:val="00750FF2"/>
    <w:rsid w:val="0075194A"/>
    <w:rsid w:val="007520E1"/>
    <w:rsid w:val="007520E4"/>
    <w:rsid w:val="00752783"/>
    <w:rsid w:val="00753583"/>
    <w:rsid w:val="00753CAD"/>
    <w:rsid w:val="00753CC0"/>
    <w:rsid w:val="00755392"/>
    <w:rsid w:val="007560DD"/>
    <w:rsid w:val="00756447"/>
    <w:rsid w:val="007564BE"/>
    <w:rsid w:val="007570E7"/>
    <w:rsid w:val="007577B1"/>
    <w:rsid w:val="00760C28"/>
    <w:rsid w:val="00760FB4"/>
    <w:rsid w:val="00761C84"/>
    <w:rsid w:val="0076283F"/>
    <w:rsid w:val="00763207"/>
    <w:rsid w:val="0076330E"/>
    <w:rsid w:val="007639DF"/>
    <w:rsid w:val="00763E46"/>
    <w:rsid w:val="0076484F"/>
    <w:rsid w:val="00764C5E"/>
    <w:rsid w:val="00764DE0"/>
    <w:rsid w:val="00765BF3"/>
    <w:rsid w:val="007667F4"/>
    <w:rsid w:val="00767724"/>
    <w:rsid w:val="0077231B"/>
    <w:rsid w:val="007730C5"/>
    <w:rsid w:val="007737FB"/>
    <w:rsid w:val="0077461C"/>
    <w:rsid w:val="00774E85"/>
    <w:rsid w:val="007772EA"/>
    <w:rsid w:val="00777A3F"/>
    <w:rsid w:val="0078034B"/>
    <w:rsid w:val="007812CA"/>
    <w:rsid w:val="00781B0D"/>
    <w:rsid w:val="007842ED"/>
    <w:rsid w:val="007845FB"/>
    <w:rsid w:val="00784F92"/>
    <w:rsid w:val="007852BB"/>
    <w:rsid w:val="00786182"/>
    <w:rsid w:val="00787410"/>
    <w:rsid w:val="00787C0E"/>
    <w:rsid w:val="0079043C"/>
    <w:rsid w:val="00791461"/>
    <w:rsid w:val="00792E19"/>
    <w:rsid w:val="007947F4"/>
    <w:rsid w:val="00795705"/>
    <w:rsid w:val="00797114"/>
    <w:rsid w:val="007A0141"/>
    <w:rsid w:val="007A0195"/>
    <w:rsid w:val="007A0B12"/>
    <w:rsid w:val="007A3DF2"/>
    <w:rsid w:val="007A3E1E"/>
    <w:rsid w:val="007A4684"/>
    <w:rsid w:val="007A4690"/>
    <w:rsid w:val="007A4F4F"/>
    <w:rsid w:val="007A5386"/>
    <w:rsid w:val="007A60BF"/>
    <w:rsid w:val="007B060F"/>
    <w:rsid w:val="007B0930"/>
    <w:rsid w:val="007B2F43"/>
    <w:rsid w:val="007B3ED3"/>
    <w:rsid w:val="007B51D0"/>
    <w:rsid w:val="007B53BF"/>
    <w:rsid w:val="007B590A"/>
    <w:rsid w:val="007B6BA0"/>
    <w:rsid w:val="007B7746"/>
    <w:rsid w:val="007B7CD4"/>
    <w:rsid w:val="007C01C0"/>
    <w:rsid w:val="007C07C0"/>
    <w:rsid w:val="007C1DCB"/>
    <w:rsid w:val="007C2B28"/>
    <w:rsid w:val="007C3CCE"/>
    <w:rsid w:val="007C5F1D"/>
    <w:rsid w:val="007C7133"/>
    <w:rsid w:val="007C7FF8"/>
    <w:rsid w:val="007D1341"/>
    <w:rsid w:val="007D30F5"/>
    <w:rsid w:val="007D3119"/>
    <w:rsid w:val="007D3BA8"/>
    <w:rsid w:val="007E230F"/>
    <w:rsid w:val="007E3EB5"/>
    <w:rsid w:val="007E631D"/>
    <w:rsid w:val="007E6FD0"/>
    <w:rsid w:val="007E7A7B"/>
    <w:rsid w:val="007F01A7"/>
    <w:rsid w:val="007F2859"/>
    <w:rsid w:val="007F28E5"/>
    <w:rsid w:val="007F2E1F"/>
    <w:rsid w:val="007F4318"/>
    <w:rsid w:val="007F5298"/>
    <w:rsid w:val="007F69F3"/>
    <w:rsid w:val="007F706A"/>
    <w:rsid w:val="008003B1"/>
    <w:rsid w:val="008016AE"/>
    <w:rsid w:val="008019DB"/>
    <w:rsid w:val="008022AA"/>
    <w:rsid w:val="00804994"/>
    <w:rsid w:val="00812140"/>
    <w:rsid w:val="00812E69"/>
    <w:rsid w:val="00813805"/>
    <w:rsid w:val="0081547A"/>
    <w:rsid w:val="00817060"/>
    <w:rsid w:val="008178E0"/>
    <w:rsid w:val="008201B6"/>
    <w:rsid w:val="00820798"/>
    <w:rsid w:val="00821BB1"/>
    <w:rsid w:val="0082298B"/>
    <w:rsid w:val="00824B3A"/>
    <w:rsid w:val="008250E3"/>
    <w:rsid w:val="00825204"/>
    <w:rsid w:val="00825C3C"/>
    <w:rsid w:val="008268EA"/>
    <w:rsid w:val="00826A91"/>
    <w:rsid w:val="00830398"/>
    <w:rsid w:val="00830AFC"/>
    <w:rsid w:val="00830E49"/>
    <w:rsid w:val="008329DB"/>
    <w:rsid w:val="00832B34"/>
    <w:rsid w:val="00833BC9"/>
    <w:rsid w:val="00835772"/>
    <w:rsid w:val="0083795D"/>
    <w:rsid w:val="00837F49"/>
    <w:rsid w:val="00840846"/>
    <w:rsid w:val="008408AA"/>
    <w:rsid w:val="00840B30"/>
    <w:rsid w:val="00840D73"/>
    <w:rsid w:val="00841878"/>
    <w:rsid w:val="00841AAE"/>
    <w:rsid w:val="00842304"/>
    <w:rsid w:val="00843618"/>
    <w:rsid w:val="00843765"/>
    <w:rsid w:val="00843C9C"/>
    <w:rsid w:val="00844A3E"/>
    <w:rsid w:val="00846C43"/>
    <w:rsid w:val="00850A4A"/>
    <w:rsid w:val="00852178"/>
    <w:rsid w:val="00853B25"/>
    <w:rsid w:val="00853D02"/>
    <w:rsid w:val="00853EF8"/>
    <w:rsid w:val="008547B8"/>
    <w:rsid w:val="0085617B"/>
    <w:rsid w:val="008562CC"/>
    <w:rsid w:val="00856798"/>
    <w:rsid w:val="008572F4"/>
    <w:rsid w:val="00857640"/>
    <w:rsid w:val="00861E39"/>
    <w:rsid w:val="00863848"/>
    <w:rsid w:val="00863AFA"/>
    <w:rsid w:val="00863B18"/>
    <w:rsid w:val="00864C6D"/>
    <w:rsid w:val="00865AE2"/>
    <w:rsid w:val="00866CB5"/>
    <w:rsid w:val="00866EF6"/>
    <w:rsid w:val="0086772E"/>
    <w:rsid w:val="008708C8"/>
    <w:rsid w:val="00871A08"/>
    <w:rsid w:val="008723B6"/>
    <w:rsid w:val="008723D9"/>
    <w:rsid w:val="00873BC0"/>
    <w:rsid w:val="0087620C"/>
    <w:rsid w:val="00876843"/>
    <w:rsid w:val="008770A5"/>
    <w:rsid w:val="00877850"/>
    <w:rsid w:val="00877FBE"/>
    <w:rsid w:val="008806C1"/>
    <w:rsid w:val="008808E2"/>
    <w:rsid w:val="008815F0"/>
    <w:rsid w:val="00881642"/>
    <w:rsid w:val="0088290E"/>
    <w:rsid w:val="00883AED"/>
    <w:rsid w:val="00883BEA"/>
    <w:rsid w:val="00883D72"/>
    <w:rsid w:val="008846D3"/>
    <w:rsid w:val="00886C96"/>
    <w:rsid w:val="0088732E"/>
    <w:rsid w:val="0088736F"/>
    <w:rsid w:val="008914DE"/>
    <w:rsid w:val="008929D5"/>
    <w:rsid w:val="00893520"/>
    <w:rsid w:val="00893E09"/>
    <w:rsid w:val="00894098"/>
    <w:rsid w:val="00894897"/>
    <w:rsid w:val="0089492A"/>
    <w:rsid w:val="0089558E"/>
    <w:rsid w:val="0089662E"/>
    <w:rsid w:val="00897689"/>
    <w:rsid w:val="008A0256"/>
    <w:rsid w:val="008A0839"/>
    <w:rsid w:val="008A0E53"/>
    <w:rsid w:val="008A166B"/>
    <w:rsid w:val="008A3110"/>
    <w:rsid w:val="008A33EF"/>
    <w:rsid w:val="008A4B6D"/>
    <w:rsid w:val="008A5C1F"/>
    <w:rsid w:val="008A5FF9"/>
    <w:rsid w:val="008A67E1"/>
    <w:rsid w:val="008B09A3"/>
    <w:rsid w:val="008B0AF7"/>
    <w:rsid w:val="008B0DF4"/>
    <w:rsid w:val="008B17CA"/>
    <w:rsid w:val="008B1EDC"/>
    <w:rsid w:val="008B2039"/>
    <w:rsid w:val="008B3086"/>
    <w:rsid w:val="008B39AB"/>
    <w:rsid w:val="008B3F48"/>
    <w:rsid w:val="008B3FFC"/>
    <w:rsid w:val="008B4809"/>
    <w:rsid w:val="008B77CC"/>
    <w:rsid w:val="008C3604"/>
    <w:rsid w:val="008C37A2"/>
    <w:rsid w:val="008C3BC1"/>
    <w:rsid w:val="008C4AD2"/>
    <w:rsid w:val="008C4D6A"/>
    <w:rsid w:val="008C4F07"/>
    <w:rsid w:val="008C5A9A"/>
    <w:rsid w:val="008C5D94"/>
    <w:rsid w:val="008C6C29"/>
    <w:rsid w:val="008C750A"/>
    <w:rsid w:val="008C78FF"/>
    <w:rsid w:val="008D0A20"/>
    <w:rsid w:val="008D1E51"/>
    <w:rsid w:val="008D214E"/>
    <w:rsid w:val="008D3DDB"/>
    <w:rsid w:val="008D62CF"/>
    <w:rsid w:val="008D682F"/>
    <w:rsid w:val="008D7445"/>
    <w:rsid w:val="008E0C45"/>
    <w:rsid w:val="008E16D6"/>
    <w:rsid w:val="008E24F1"/>
    <w:rsid w:val="008E337B"/>
    <w:rsid w:val="008E356E"/>
    <w:rsid w:val="008E4073"/>
    <w:rsid w:val="008E4737"/>
    <w:rsid w:val="008E4FEF"/>
    <w:rsid w:val="008E578E"/>
    <w:rsid w:val="008E5A45"/>
    <w:rsid w:val="008E6FE3"/>
    <w:rsid w:val="008E7141"/>
    <w:rsid w:val="008E7F0A"/>
    <w:rsid w:val="008F04A6"/>
    <w:rsid w:val="008F07C8"/>
    <w:rsid w:val="008F1875"/>
    <w:rsid w:val="008F29F9"/>
    <w:rsid w:val="008F395C"/>
    <w:rsid w:val="008F3C0B"/>
    <w:rsid w:val="008F449B"/>
    <w:rsid w:val="008F44F6"/>
    <w:rsid w:val="008F5054"/>
    <w:rsid w:val="008F52F8"/>
    <w:rsid w:val="008F5863"/>
    <w:rsid w:val="008F5F5E"/>
    <w:rsid w:val="0090035B"/>
    <w:rsid w:val="00902AA5"/>
    <w:rsid w:val="00904762"/>
    <w:rsid w:val="00904BC5"/>
    <w:rsid w:val="0090610C"/>
    <w:rsid w:val="009062A8"/>
    <w:rsid w:val="009064D7"/>
    <w:rsid w:val="00906E62"/>
    <w:rsid w:val="009074AF"/>
    <w:rsid w:val="00907784"/>
    <w:rsid w:val="009077B6"/>
    <w:rsid w:val="00907AB5"/>
    <w:rsid w:val="00907FAE"/>
    <w:rsid w:val="00911044"/>
    <w:rsid w:val="00913DCA"/>
    <w:rsid w:val="00914C61"/>
    <w:rsid w:val="00914D7E"/>
    <w:rsid w:val="00916E5F"/>
    <w:rsid w:val="00917A23"/>
    <w:rsid w:val="00920010"/>
    <w:rsid w:val="00921143"/>
    <w:rsid w:val="00921365"/>
    <w:rsid w:val="00921A6F"/>
    <w:rsid w:val="009226EF"/>
    <w:rsid w:val="00923D56"/>
    <w:rsid w:val="00925583"/>
    <w:rsid w:val="009256BB"/>
    <w:rsid w:val="00931962"/>
    <w:rsid w:val="009329DA"/>
    <w:rsid w:val="009361CC"/>
    <w:rsid w:val="009378E9"/>
    <w:rsid w:val="00937BBB"/>
    <w:rsid w:val="00940BF7"/>
    <w:rsid w:val="0094113D"/>
    <w:rsid w:val="00942DD1"/>
    <w:rsid w:val="00943848"/>
    <w:rsid w:val="00944274"/>
    <w:rsid w:val="00945337"/>
    <w:rsid w:val="009502E6"/>
    <w:rsid w:val="0095127F"/>
    <w:rsid w:val="00951718"/>
    <w:rsid w:val="00952261"/>
    <w:rsid w:val="00953DA8"/>
    <w:rsid w:val="00955706"/>
    <w:rsid w:val="00956922"/>
    <w:rsid w:val="009601DE"/>
    <w:rsid w:val="00960897"/>
    <w:rsid w:val="009615A8"/>
    <w:rsid w:val="0096263B"/>
    <w:rsid w:val="0096346A"/>
    <w:rsid w:val="00963AFF"/>
    <w:rsid w:val="00963E67"/>
    <w:rsid w:val="00964555"/>
    <w:rsid w:val="009667DF"/>
    <w:rsid w:val="00966A30"/>
    <w:rsid w:val="00967B93"/>
    <w:rsid w:val="009705F1"/>
    <w:rsid w:val="00970F73"/>
    <w:rsid w:val="00972EBE"/>
    <w:rsid w:val="00973AE7"/>
    <w:rsid w:val="009740BE"/>
    <w:rsid w:val="00974DD5"/>
    <w:rsid w:val="00974DE1"/>
    <w:rsid w:val="00976BA9"/>
    <w:rsid w:val="00976C90"/>
    <w:rsid w:val="009806CB"/>
    <w:rsid w:val="00981272"/>
    <w:rsid w:val="00982542"/>
    <w:rsid w:val="0098333E"/>
    <w:rsid w:val="00983AD5"/>
    <w:rsid w:val="0098439C"/>
    <w:rsid w:val="009849C9"/>
    <w:rsid w:val="00984EB0"/>
    <w:rsid w:val="009866B1"/>
    <w:rsid w:val="009868A7"/>
    <w:rsid w:val="009873D4"/>
    <w:rsid w:val="00987CE2"/>
    <w:rsid w:val="00987E8C"/>
    <w:rsid w:val="009909F7"/>
    <w:rsid w:val="00990BD5"/>
    <w:rsid w:val="00991870"/>
    <w:rsid w:val="009924DF"/>
    <w:rsid w:val="00993573"/>
    <w:rsid w:val="009948F6"/>
    <w:rsid w:val="00995B27"/>
    <w:rsid w:val="00996302"/>
    <w:rsid w:val="00997074"/>
    <w:rsid w:val="00997805"/>
    <w:rsid w:val="00997B0F"/>
    <w:rsid w:val="009A00A6"/>
    <w:rsid w:val="009A0618"/>
    <w:rsid w:val="009A189B"/>
    <w:rsid w:val="009A1E8D"/>
    <w:rsid w:val="009A336C"/>
    <w:rsid w:val="009A3A36"/>
    <w:rsid w:val="009A3BCD"/>
    <w:rsid w:val="009A3D7E"/>
    <w:rsid w:val="009A48C1"/>
    <w:rsid w:val="009A513B"/>
    <w:rsid w:val="009A580B"/>
    <w:rsid w:val="009A6001"/>
    <w:rsid w:val="009A795C"/>
    <w:rsid w:val="009B08A6"/>
    <w:rsid w:val="009B2237"/>
    <w:rsid w:val="009B267B"/>
    <w:rsid w:val="009B3821"/>
    <w:rsid w:val="009B4D02"/>
    <w:rsid w:val="009B5D76"/>
    <w:rsid w:val="009B5FA6"/>
    <w:rsid w:val="009B65E1"/>
    <w:rsid w:val="009C1C3C"/>
    <w:rsid w:val="009C22F4"/>
    <w:rsid w:val="009C34C6"/>
    <w:rsid w:val="009C3557"/>
    <w:rsid w:val="009C5F1C"/>
    <w:rsid w:val="009C7043"/>
    <w:rsid w:val="009C72DE"/>
    <w:rsid w:val="009C7391"/>
    <w:rsid w:val="009C79A3"/>
    <w:rsid w:val="009C7FAF"/>
    <w:rsid w:val="009D0D3F"/>
    <w:rsid w:val="009D0DFB"/>
    <w:rsid w:val="009D0F4B"/>
    <w:rsid w:val="009D23C1"/>
    <w:rsid w:val="009D2A4F"/>
    <w:rsid w:val="009D2C78"/>
    <w:rsid w:val="009D2E11"/>
    <w:rsid w:val="009D3EB0"/>
    <w:rsid w:val="009D50F7"/>
    <w:rsid w:val="009D5956"/>
    <w:rsid w:val="009D6219"/>
    <w:rsid w:val="009D70B2"/>
    <w:rsid w:val="009D74A7"/>
    <w:rsid w:val="009D7D37"/>
    <w:rsid w:val="009E0822"/>
    <w:rsid w:val="009E1EE1"/>
    <w:rsid w:val="009E35F1"/>
    <w:rsid w:val="009E3B1B"/>
    <w:rsid w:val="009E4C62"/>
    <w:rsid w:val="009E54BA"/>
    <w:rsid w:val="009E581D"/>
    <w:rsid w:val="009F07A9"/>
    <w:rsid w:val="009F1103"/>
    <w:rsid w:val="009F1679"/>
    <w:rsid w:val="009F1741"/>
    <w:rsid w:val="009F2B10"/>
    <w:rsid w:val="009F4334"/>
    <w:rsid w:val="009F451F"/>
    <w:rsid w:val="009F4C0C"/>
    <w:rsid w:val="009F6703"/>
    <w:rsid w:val="009F6757"/>
    <w:rsid w:val="009F6D7E"/>
    <w:rsid w:val="009F7BF8"/>
    <w:rsid w:val="00A00274"/>
    <w:rsid w:val="00A00405"/>
    <w:rsid w:val="00A01357"/>
    <w:rsid w:val="00A01D9D"/>
    <w:rsid w:val="00A02196"/>
    <w:rsid w:val="00A02559"/>
    <w:rsid w:val="00A02562"/>
    <w:rsid w:val="00A02642"/>
    <w:rsid w:val="00A02911"/>
    <w:rsid w:val="00A02C50"/>
    <w:rsid w:val="00A04801"/>
    <w:rsid w:val="00A05C40"/>
    <w:rsid w:val="00A05D34"/>
    <w:rsid w:val="00A074FB"/>
    <w:rsid w:val="00A07861"/>
    <w:rsid w:val="00A1032A"/>
    <w:rsid w:val="00A1169C"/>
    <w:rsid w:val="00A11B0F"/>
    <w:rsid w:val="00A1492D"/>
    <w:rsid w:val="00A15580"/>
    <w:rsid w:val="00A17C67"/>
    <w:rsid w:val="00A2274C"/>
    <w:rsid w:val="00A229CD"/>
    <w:rsid w:val="00A232AA"/>
    <w:rsid w:val="00A23FF0"/>
    <w:rsid w:val="00A2422B"/>
    <w:rsid w:val="00A249BC"/>
    <w:rsid w:val="00A24CA8"/>
    <w:rsid w:val="00A262BF"/>
    <w:rsid w:val="00A262DB"/>
    <w:rsid w:val="00A267C9"/>
    <w:rsid w:val="00A3073D"/>
    <w:rsid w:val="00A31D27"/>
    <w:rsid w:val="00A32F7A"/>
    <w:rsid w:val="00A365A9"/>
    <w:rsid w:val="00A41044"/>
    <w:rsid w:val="00A422F8"/>
    <w:rsid w:val="00A42A23"/>
    <w:rsid w:val="00A44002"/>
    <w:rsid w:val="00A44086"/>
    <w:rsid w:val="00A44675"/>
    <w:rsid w:val="00A46897"/>
    <w:rsid w:val="00A47552"/>
    <w:rsid w:val="00A47A16"/>
    <w:rsid w:val="00A50A2C"/>
    <w:rsid w:val="00A50F51"/>
    <w:rsid w:val="00A525D3"/>
    <w:rsid w:val="00A52D99"/>
    <w:rsid w:val="00A53079"/>
    <w:rsid w:val="00A53BEB"/>
    <w:rsid w:val="00A540CB"/>
    <w:rsid w:val="00A542E6"/>
    <w:rsid w:val="00A544C4"/>
    <w:rsid w:val="00A54916"/>
    <w:rsid w:val="00A54EA1"/>
    <w:rsid w:val="00A55179"/>
    <w:rsid w:val="00A55202"/>
    <w:rsid w:val="00A552AF"/>
    <w:rsid w:val="00A56237"/>
    <w:rsid w:val="00A60044"/>
    <w:rsid w:val="00A64B6B"/>
    <w:rsid w:val="00A65456"/>
    <w:rsid w:val="00A655C7"/>
    <w:rsid w:val="00A66304"/>
    <w:rsid w:val="00A675D0"/>
    <w:rsid w:val="00A67D62"/>
    <w:rsid w:val="00A7022B"/>
    <w:rsid w:val="00A71564"/>
    <w:rsid w:val="00A725F3"/>
    <w:rsid w:val="00A746C0"/>
    <w:rsid w:val="00A7470A"/>
    <w:rsid w:val="00A7502C"/>
    <w:rsid w:val="00A76192"/>
    <w:rsid w:val="00A76DC6"/>
    <w:rsid w:val="00A819D0"/>
    <w:rsid w:val="00A81DD6"/>
    <w:rsid w:val="00A82BD8"/>
    <w:rsid w:val="00A83C62"/>
    <w:rsid w:val="00A85AF6"/>
    <w:rsid w:val="00A85E09"/>
    <w:rsid w:val="00A8609F"/>
    <w:rsid w:val="00A90EA5"/>
    <w:rsid w:val="00A918FE"/>
    <w:rsid w:val="00A922D0"/>
    <w:rsid w:val="00A93262"/>
    <w:rsid w:val="00A933AE"/>
    <w:rsid w:val="00A96D83"/>
    <w:rsid w:val="00AA086C"/>
    <w:rsid w:val="00AA0A1B"/>
    <w:rsid w:val="00AA0EBA"/>
    <w:rsid w:val="00AA0FBD"/>
    <w:rsid w:val="00AA1BF9"/>
    <w:rsid w:val="00AA286D"/>
    <w:rsid w:val="00AA2BD6"/>
    <w:rsid w:val="00AA2E90"/>
    <w:rsid w:val="00AA2F6E"/>
    <w:rsid w:val="00AA41D6"/>
    <w:rsid w:val="00AA5546"/>
    <w:rsid w:val="00AA6F2B"/>
    <w:rsid w:val="00AA73CF"/>
    <w:rsid w:val="00AB0A8E"/>
    <w:rsid w:val="00AB0FE0"/>
    <w:rsid w:val="00AB286C"/>
    <w:rsid w:val="00AB35AA"/>
    <w:rsid w:val="00AB4F81"/>
    <w:rsid w:val="00AB5017"/>
    <w:rsid w:val="00AB59DA"/>
    <w:rsid w:val="00AB6B84"/>
    <w:rsid w:val="00AB7583"/>
    <w:rsid w:val="00AC029D"/>
    <w:rsid w:val="00AC1A6D"/>
    <w:rsid w:val="00AC40CF"/>
    <w:rsid w:val="00AC424F"/>
    <w:rsid w:val="00AC50CC"/>
    <w:rsid w:val="00AC5108"/>
    <w:rsid w:val="00AC523E"/>
    <w:rsid w:val="00AC589F"/>
    <w:rsid w:val="00AC70CF"/>
    <w:rsid w:val="00AC7174"/>
    <w:rsid w:val="00AC721F"/>
    <w:rsid w:val="00AD1E72"/>
    <w:rsid w:val="00AD236A"/>
    <w:rsid w:val="00AD242F"/>
    <w:rsid w:val="00AD3666"/>
    <w:rsid w:val="00AD3A00"/>
    <w:rsid w:val="00AD45A3"/>
    <w:rsid w:val="00AD4F11"/>
    <w:rsid w:val="00AD5144"/>
    <w:rsid w:val="00AD5EEA"/>
    <w:rsid w:val="00AD5F13"/>
    <w:rsid w:val="00AD6075"/>
    <w:rsid w:val="00AD6407"/>
    <w:rsid w:val="00AD6668"/>
    <w:rsid w:val="00AD6B46"/>
    <w:rsid w:val="00AD72DE"/>
    <w:rsid w:val="00AD759A"/>
    <w:rsid w:val="00AE0516"/>
    <w:rsid w:val="00AE0C59"/>
    <w:rsid w:val="00AE120C"/>
    <w:rsid w:val="00AE1B04"/>
    <w:rsid w:val="00AE272C"/>
    <w:rsid w:val="00AE27BE"/>
    <w:rsid w:val="00AE2EEE"/>
    <w:rsid w:val="00AE5C1A"/>
    <w:rsid w:val="00AE5D57"/>
    <w:rsid w:val="00AE70AA"/>
    <w:rsid w:val="00AE7A24"/>
    <w:rsid w:val="00AE7FB6"/>
    <w:rsid w:val="00AF0CB4"/>
    <w:rsid w:val="00AF0F74"/>
    <w:rsid w:val="00AF14F2"/>
    <w:rsid w:val="00AF3404"/>
    <w:rsid w:val="00AF409F"/>
    <w:rsid w:val="00AF455F"/>
    <w:rsid w:val="00AF4938"/>
    <w:rsid w:val="00AF58A3"/>
    <w:rsid w:val="00AF608D"/>
    <w:rsid w:val="00AF6144"/>
    <w:rsid w:val="00AF643B"/>
    <w:rsid w:val="00AF6E18"/>
    <w:rsid w:val="00AF7407"/>
    <w:rsid w:val="00AF7531"/>
    <w:rsid w:val="00B00877"/>
    <w:rsid w:val="00B0181F"/>
    <w:rsid w:val="00B03C05"/>
    <w:rsid w:val="00B043E7"/>
    <w:rsid w:val="00B05B85"/>
    <w:rsid w:val="00B0608D"/>
    <w:rsid w:val="00B0693A"/>
    <w:rsid w:val="00B06B62"/>
    <w:rsid w:val="00B10425"/>
    <w:rsid w:val="00B1167C"/>
    <w:rsid w:val="00B118A5"/>
    <w:rsid w:val="00B13B7B"/>
    <w:rsid w:val="00B147D3"/>
    <w:rsid w:val="00B15C60"/>
    <w:rsid w:val="00B178C5"/>
    <w:rsid w:val="00B17B7F"/>
    <w:rsid w:val="00B17BAF"/>
    <w:rsid w:val="00B20819"/>
    <w:rsid w:val="00B219E2"/>
    <w:rsid w:val="00B22182"/>
    <w:rsid w:val="00B22968"/>
    <w:rsid w:val="00B23B0B"/>
    <w:rsid w:val="00B24E0A"/>
    <w:rsid w:val="00B25652"/>
    <w:rsid w:val="00B26ACE"/>
    <w:rsid w:val="00B3264B"/>
    <w:rsid w:val="00B340D9"/>
    <w:rsid w:val="00B3474B"/>
    <w:rsid w:val="00B359CE"/>
    <w:rsid w:val="00B414E8"/>
    <w:rsid w:val="00B41FAC"/>
    <w:rsid w:val="00B44B89"/>
    <w:rsid w:val="00B450D5"/>
    <w:rsid w:val="00B454B9"/>
    <w:rsid w:val="00B456E2"/>
    <w:rsid w:val="00B45EBE"/>
    <w:rsid w:val="00B46DEB"/>
    <w:rsid w:val="00B47C86"/>
    <w:rsid w:val="00B5028D"/>
    <w:rsid w:val="00B51234"/>
    <w:rsid w:val="00B52257"/>
    <w:rsid w:val="00B5287E"/>
    <w:rsid w:val="00B528E5"/>
    <w:rsid w:val="00B54451"/>
    <w:rsid w:val="00B57ED1"/>
    <w:rsid w:val="00B601F7"/>
    <w:rsid w:val="00B60573"/>
    <w:rsid w:val="00B608E0"/>
    <w:rsid w:val="00B61D1A"/>
    <w:rsid w:val="00B62E42"/>
    <w:rsid w:val="00B634B3"/>
    <w:rsid w:val="00B63D69"/>
    <w:rsid w:val="00B6448F"/>
    <w:rsid w:val="00B64534"/>
    <w:rsid w:val="00B6564D"/>
    <w:rsid w:val="00B66101"/>
    <w:rsid w:val="00B666E0"/>
    <w:rsid w:val="00B67803"/>
    <w:rsid w:val="00B707D9"/>
    <w:rsid w:val="00B70D5A"/>
    <w:rsid w:val="00B70E3B"/>
    <w:rsid w:val="00B71F18"/>
    <w:rsid w:val="00B7284C"/>
    <w:rsid w:val="00B73715"/>
    <w:rsid w:val="00B73F4F"/>
    <w:rsid w:val="00B75722"/>
    <w:rsid w:val="00B75F54"/>
    <w:rsid w:val="00B769B2"/>
    <w:rsid w:val="00B828D0"/>
    <w:rsid w:val="00B82DCF"/>
    <w:rsid w:val="00B83F20"/>
    <w:rsid w:val="00B8501F"/>
    <w:rsid w:val="00B85178"/>
    <w:rsid w:val="00B8541C"/>
    <w:rsid w:val="00B8688D"/>
    <w:rsid w:val="00B87148"/>
    <w:rsid w:val="00B9121C"/>
    <w:rsid w:val="00B9252D"/>
    <w:rsid w:val="00B9303E"/>
    <w:rsid w:val="00B935BA"/>
    <w:rsid w:val="00B949E2"/>
    <w:rsid w:val="00B94A15"/>
    <w:rsid w:val="00B950EA"/>
    <w:rsid w:val="00B95943"/>
    <w:rsid w:val="00B96B16"/>
    <w:rsid w:val="00B96EA1"/>
    <w:rsid w:val="00BA184B"/>
    <w:rsid w:val="00BA1F13"/>
    <w:rsid w:val="00BA2887"/>
    <w:rsid w:val="00BA2DAF"/>
    <w:rsid w:val="00BA2FF2"/>
    <w:rsid w:val="00BA3F5A"/>
    <w:rsid w:val="00BA499F"/>
    <w:rsid w:val="00BA4AB6"/>
    <w:rsid w:val="00BA5557"/>
    <w:rsid w:val="00BA5CF8"/>
    <w:rsid w:val="00BA5E7E"/>
    <w:rsid w:val="00BA6855"/>
    <w:rsid w:val="00BA7140"/>
    <w:rsid w:val="00BB00B5"/>
    <w:rsid w:val="00BB0C95"/>
    <w:rsid w:val="00BB11EB"/>
    <w:rsid w:val="00BB1C47"/>
    <w:rsid w:val="00BB205D"/>
    <w:rsid w:val="00BB24D6"/>
    <w:rsid w:val="00BB28CF"/>
    <w:rsid w:val="00BB362D"/>
    <w:rsid w:val="00BB4798"/>
    <w:rsid w:val="00BB48DF"/>
    <w:rsid w:val="00BB5116"/>
    <w:rsid w:val="00BB5AB4"/>
    <w:rsid w:val="00BB5DF1"/>
    <w:rsid w:val="00BB62CA"/>
    <w:rsid w:val="00BC0B41"/>
    <w:rsid w:val="00BC0C24"/>
    <w:rsid w:val="00BC194A"/>
    <w:rsid w:val="00BC1B3E"/>
    <w:rsid w:val="00BC2202"/>
    <w:rsid w:val="00BC2C10"/>
    <w:rsid w:val="00BC4476"/>
    <w:rsid w:val="00BC48DC"/>
    <w:rsid w:val="00BC6050"/>
    <w:rsid w:val="00BC61EC"/>
    <w:rsid w:val="00BD03AA"/>
    <w:rsid w:val="00BD363D"/>
    <w:rsid w:val="00BD3B6F"/>
    <w:rsid w:val="00BE0601"/>
    <w:rsid w:val="00BE0663"/>
    <w:rsid w:val="00BE1E43"/>
    <w:rsid w:val="00BE23E9"/>
    <w:rsid w:val="00BE323A"/>
    <w:rsid w:val="00BE3A35"/>
    <w:rsid w:val="00BE477F"/>
    <w:rsid w:val="00BE5D94"/>
    <w:rsid w:val="00BE6D90"/>
    <w:rsid w:val="00BF0016"/>
    <w:rsid w:val="00BF0F56"/>
    <w:rsid w:val="00BF265A"/>
    <w:rsid w:val="00BF2B8A"/>
    <w:rsid w:val="00BF3467"/>
    <w:rsid w:val="00BF41A5"/>
    <w:rsid w:val="00BF481D"/>
    <w:rsid w:val="00BF4C96"/>
    <w:rsid w:val="00BF5DB0"/>
    <w:rsid w:val="00BF7DA1"/>
    <w:rsid w:val="00C001A0"/>
    <w:rsid w:val="00C00E37"/>
    <w:rsid w:val="00C00EDD"/>
    <w:rsid w:val="00C01052"/>
    <w:rsid w:val="00C01142"/>
    <w:rsid w:val="00C01560"/>
    <w:rsid w:val="00C01A5F"/>
    <w:rsid w:val="00C02198"/>
    <w:rsid w:val="00C026DB"/>
    <w:rsid w:val="00C02B2A"/>
    <w:rsid w:val="00C041A0"/>
    <w:rsid w:val="00C04911"/>
    <w:rsid w:val="00C05D5C"/>
    <w:rsid w:val="00C064E9"/>
    <w:rsid w:val="00C07579"/>
    <w:rsid w:val="00C07CB5"/>
    <w:rsid w:val="00C11C52"/>
    <w:rsid w:val="00C130CC"/>
    <w:rsid w:val="00C1425A"/>
    <w:rsid w:val="00C1453E"/>
    <w:rsid w:val="00C15F88"/>
    <w:rsid w:val="00C16719"/>
    <w:rsid w:val="00C20534"/>
    <w:rsid w:val="00C20941"/>
    <w:rsid w:val="00C2117B"/>
    <w:rsid w:val="00C21654"/>
    <w:rsid w:val="00C21C54"/>
    <w:rsid w:val="00C24F42"/>
    <w:rsid w:val="00C26300"/>
    <w:rsid w:val="00C2660E"/>
    <w:rsid w:val="00C26926"/>
    <w:rsid w:val="00C270FA"/>
    <w:rsid w:val="00C31DB8"/>
    <w:rsid w:val="00C31FD8"/>
    <w:rsid w:val="00C3287D"/>
    <w:rsid w:val="00C3297C"/>
    <w:rsid w:val="00C33458"/>
    <w:rsid w:val="00C33ED7"/>
    <w:rsid w:val="00C34F46"/>
    <w:rsid w:val="00C34FF0"/>
    <w:rsid w:val="00C3523A"/>
    <w:rsid w:val="00C35262"/>
    <w:rsid w:val="00C37592"/>
    <w:rsid w:val="00C3787B"/>
    <w:rsid w:val="00C37AB6"/>
    <w:rsid w:val="00C414F7"/>
    <w:rsid w:val="00C41634"/>
    <w:rsid w:val="00C4207E"/>
    <w:rsid w:val="00C42424"/>
    <w:rsid w:val="00C43044"/>
    <w:rsid w:val="00C4368B"/>
    <w:rsid w:val="00C43CAD"/>
    <w:rsid w:val="00C44CF2"/>
    <w:rsid w:val="00C454B9"/>
    <w:rsid w:val="00C455B9"/>
    <w:rsid w:val="00C460D2"/>
    <w:rsid w:val="00C468E0"/>
    <w:rsid w:val="00C51FC5"/>
    <w:rsid w:val="00C52F0F"/>
    <w:rsid w:val="00C5362D"/>
    <w:rsid w:val="00C54436"/>
    <w:rsid w:val="00C544D2"/>
    <w:rsid w:val="00C545FA"/>
    <w:rsid w:val="00C5510A"/>
    <w:rsid w:val="00C567CE"/>
    <w:rsid w:val="00C56871"/>
    <w:rsid w:val="00C570DC"/>
    <w:rsid w:val="00C57AF6"/>
    <w:rsid w:val="00C605FD"/>
    <w:rsid w:val="00C60766"/>
    <w:rsid w:val="00C626A5"/>
    <w:rsid w:val="00C62AF5"/>
    <w:rsid w:val="00C63372"/>
    <w:rsid w:val="00C658F8"/>
    <w:rsid w:val="00C67D63"/>
    <w:rsid w:val="00C67E36"/>
    <w:rsid w:val="00C7085C"/>
    <w:rsid w:val="00C718DA"/>
    <w:rsid w:val="00C722C8"/>
    <w:rsid w:val="00C7233D"/>
    <w:rsid w:val="00C73D2F"/>
    <w:rsid w:val="00C75B56"/>
    <w:rsid w:val="00C75C6F"/>
    <w:rsid w:val="00C763D5"/>
    <w:rsid w:val="00C771DC"/>
    <w:rsid w:val="00C813D8"/>
    <w:rsid w:val="00C8176C"/>
    <w:rsid w:val="00C837CC"/>
    <w:rsid w:val="00C84BCE"/>
    <w:rsid w:val="00C84FC7"/>
    <w:rsid w:val="00C84FD7"/>
    <w:rsid w:val="00C860B2"/>
    <w:rsid w:val="00C866CE"/>
    <w:rsid w:val="00C87315"/>
    <w:rsid w:val="00C873BD"/>
    <w:rsid w:val="00C9058F"/>
    <w:rsid w:val="00C9119C"/>
    <w:rsid w:val="00C911B0"/>
    <w:rsid w:val="00C91F29"/>
    <w:rsid w:val="00C92A29"/>
    <w:rsid w:val="00C93011"/>
    <w:rsid w:val="00C933F6"/>
    <w:rsid w:val="00C93D08"/>
    <w:rsid w:val="00C93FAA"/>
    <w:rsid w:val="00C96322"/>
    <w:rsid w:val="00C96C36"/>
    <w:rsid w:val="00CA0671"/>
    <w:rsid w:val="00CA078B"/>
    <w:rsid w:val="00CA17FD"/>
    <w:rsid w:val="00CA1A3F"/>
    <w:rsid w:val="00CA6D13"/>
    <w:rsid w:val="00CA773A"/>
    <w:rsid w:val="00CB039A"/>
    <w:rsid w:val="00CB0872"/>
    <w:rsid w:val="00CB3ACA"/>
    <w:rsid w:val="00CB3C0F"/>
    <w:rsid w:val="00CB5DB8"/>
    <w:rsid w:val="00CB60C6"/>
    <w:rsid w:val="00CB6B9A"/>
    <w:rsid w:val="00CB7231"/>
    <w:rsid w:val="00CB74E9"/>
    <w:rsid w:val="00CC0EA4"/>
    <w:rsid w:val="00CC12BD"/>
    <w:rsid w:val="00CC1A53"/>
    <w:rsid w:val="00CC1AF4"/>
    <w:rsid w:val="00CC53A9"/>
    <w:rsid w:val="00CC551E"/>
    <w:rsid w:val="00CC6103"/>
    <w:rsid w:val="00CC6A71"/>
    <w:rsid w:val="00CC7FB5"/>
    <w:rsid w:val="00CD1B9E"/>
    <w:rsid w:val="00CD1E48"/>
    <w:rsid w:val="00CD28A0"/>
    <w:rsid w:val="00CD29D1"/>
    <w:rsid w:val="00CD3918"/>
    <w:rsid w:val="00CD4A33"/>
    <w:rsid w:val="00CD5A41"/>
    <w:rsid w:val="00CD5DA9"/>
    <w:rsid w:val="00CD6168"/>
    <w:rsid w:val="00CD62FD"/>
    <w:rsid w:val="00CD6CDF"/>
    <w:rsid w:val="00CE1520"/>
    <w:rsid w:val="00CE2930"/>
    <w:rsid w:val="00CE3001"/>
    <w:rsid w:val="00CE3E04"/>
    <w:rsid w:val="00CE4652"/>
    <w:rsid w:val="00CE66E8"/>
    <w:rsid w:val="00CE6C7E"/>
    <w:rsid w:val="00CE7DFC"/>
    <w:rsid w:val="00CF0081"/>
    <w:rsid w:val="00CF20BA"/>
    <w:rsid w:val="00CF2F9E"/>
    <w:rsid w:val="00CF396F"/>
    <w:rsid w:val="00CF3BE9"/>
    <w:rsid w:val="00CF3E18"/>
    <w:rsid w:val="00CF3ED5"/>
    <w:rsid w:val="00CF54E6"/>
    <w:rsid w:val="00CF55F0"/>
    <w:rsid w:val="00CF66CF"/>
    <w:rsid w:val="00CF66E6"/>
    <w:rsid w:val="00CF7BFE"/>
    <w:rsid w:val="00CF7D1A"/>
    <w:rsid w:val="00D0056C"/>
    <w:rsid w:val="00D00B7E"/>
    <w:rsid w:val="00D00DD2"/>
    <w:rsid w:val="00D0123E"/>
    <w:rsid w:val="00D02EBD"/>
    <w:rsid w:val="00D02FAF"/>
    <w:rsid w:val="00D043F1"/>
    <w:rsid w:val="00D04625"/>
    <w:rsid w:val="00D04B4D"/>
    <w:rsid w:val="00D05953"/>
    <w:rsid w:val="00D05FFF"/>
    <w:rsid w:val="00D06450"/>
    <w:rsid w:val="00D0686C"/>
    <w:rsid w:val="00D06FC9"/>
    <w:rsid w:val="00D07258"/>
    <w:rsid w:val="00D079DC"/>
    <w:rsid w:val="00D11656"/>
    <w:rsid w:val="00D12488"/>
    <w:rsid w:val="00D1299D"/>
    <w:rsid w:val="00D1342B"/>
    <w:rsid w:val="00D139E5"/>
    <w:rsid w:val="00D1406D"/>
    <w:rsid w:val="00D14BAB"/>
    <w:rsid w:val="00D16461"/>
    <w:rsid w:val="00D2055D"/>
    <w:rsid w:val="00D21315"/>
    <w:rsid w:val="00D21451"/>
    <w:rsid w:val="00D21C22"/>
    <w:rsid w:val="00D22895"/>
    <w:rsid w:val="00D228B3"/>
    <w:rsid w:val="00D2325F"/>
    <w:rsid w:val="00D233B7"/>
    <w:rsid w:val="00D23E1E"/>
    <w:rsid w:val="00D25761"/>
    <w:rsid w:val="00D25F8D"/>
    <w:rsid w:val="00D261BF"/>
    <w:rsid w:val="00D27A85"/>
    <w:rsid w:val="00D312B9"/>
    <w:rsid w:val="00D32079"/>
    <w:rsid w:val="00D33E0A"/>
    <w:rsid w:val="00D37527"/>
    <w:rsid w:val="00D40122"/>
    <w:rsid w:val="00D410AF"/>
    <w:rsid w:val="00D41102"/>
    <w:rsid w:val="00D4170F"/>
    <w:rsid w:val="00D419AF"/>
    <w:rsid w:val="00D435CC"/>
    <w:rsid w:val="00D44457"/>
    <w:rsid w:val="00D44AD8"/>
    <w:rsid w:val="00D44F41"/>
    <w:rsid w:val="00D46DDD"/>
    <w:rsid w:val="00D4746B"/>
    <w:rsid w:val="00D50220"/>
    <w:rsid w:val="00D51301"/>
    <w:rsid w:val="00D519AC"/>
    <w:rsid w:val="00D5207C"/>
    <w:rsid w:val="00D52CA8"/>
    <w:rsid w:val="00D562BD"/>
    <w:rsid w:val="00D568AC"/>
    <w:rsid w:val="00D5720A"/>
    <w:rsid w:val="00D5737A"/>
    <w:rsid w:val="00D6250A"/>
    <w:rsid w:val="00D62780"/>
    <w:rsid w:val="00D634E7"/>
    <w:rsid w:val="00D639A6"/>
    <w:rsid w:val="00D6490B"/>
    <w:rsid w:val="00D65953"/>
    <w:rsid w:val="00D6648D"/>
    <w:rsid w:val="00D66DD8"/>
    <w:rsid w:val="00D67CA6"/>
    <w:rsid w:val="00D7115B"/>
    <w:rsid w:val="00D71E0F"/>
    <w:rsid w:val="00D72CCF"/>
    <w:rsid w:val="00D73683"/>
    <w:rsid w:val="00D73F47"/>
    <w:rsid w:val="00D75039"/>
    <w:rsid w:val="00D755B8"/>
    <w:rsid w:val="00D762D3"/>
    <w:rsid w:val="00D765C0"/>
    <w:rsid w:val="00D76693"/>
    <w:rsid w:val="00D7683D"/>
    <w:rsid w:val="00D8383A"/>
    <w:rsid w:val="00D85463"/>
    <w:rsid w:val="00D85D32"/>
    <w:rsid w:val="00D87ECB"/>
    <w:rsid w:val="00D93E02"/>
    <w:rsid w:val="00D9474F"/>
    <w:rsid w:val="00D951EA"/>
    <w:rsid w:val="00D95E0A"/>
    <w:rsid w:val="00D95FE0"/>
    <w:rsid w:val="00D9612F"/>
    <w:rsid w:val="00D9670F"/>
    <w:rsid w:val="00D9744C"/>
    <w:rsid w:val="00D9759B"/>
    <w:rsid w:val="00D97A9E"/>
    <w:rsid w:val="00DA0006"/>
    <w:rsid w:val="00DA087C"/>
    <w:rsid w:val="00DA08EC"/>
    <w:rsid w:val="00DA0FFF"/>
    <w:rsid w:val="00DA1EED"/>
    <w:rsid w:val="00DA1F65"/>
    <w:rsid w:val="00DA35B2"/>
    <w:rsid w:val="00DA5F44"/>
    <w:rsid w:val="00DA61F0"/>
    <w:rsid w:val="00DA6253"/>
    <w:rsid w:val="00DA680B"/>
    <w:rsid w:val="00DA68A1"/>
    <w:rsid w:val="00DB27BF"/>
    <w:rsid w:val="00DB2CF2"/>
    <w:rsid w:val="00DB36B7"/>
    <w:rsid w:val="00DB3C82"/>
    <w:rsid w:val="00DB3CDE"/>
    <w:rsid w:val="00DB4064"/>
    <w:rsid w:val="00DB4570"/>
    <w:rsid w:val="00DB54E2"/>
    <w:rsid w:val="00DB6210"/>
    <w:rsid w:val="00DB6529"/>
    <w:rsid w:val="00DC0082"/>
    <w:rsid w:val="00DC1763"/>
    <w:rsid w:val="00DC1E5D"/>
    <w:rsid w:val="00DC27B3"/>
    <w:rsid w:val="00DC5340"/>
    <w:rsid w:val="00DC62CB"/>
    <w:rsid w:val="00DC7906"/>
    <w:rsid w:val="00DD0047"/>
    <w:rsid w:val="00DD0F10"/>
    <w:rsid w:val="00DD3867"/>
    <w:rsid w:val="00DD38A3"/>
    <w:rsid w:val="00DD419E"/>
    <w:rsid w:val="00DD4AE7"/>
    <w:rsid w:val="00DD4B73"/>
    <w:rsid w:val="00DD4BF3"/>
    <w:rsid w:val="00DD5C89"/>
    <w:rsid w:val="00DD5E7D"/>
    <w:rsid w:val="00DD62EB"/>
    <w:rsid w:val="00DD6688"/>
    <w:rsid w:val="00DD6757"/>
    <w:rsid w:val="00DD74FF"/>
    <w:rsid w:val="00DE1BF1"/>
    <w:rsid w:val="00DE34F0"/>
    <w:rsid w:val="00DE3AF5"/>
    <w:rsid w:val="00DE51F8"/>
    <w:rsid w:val="00DE5742"/>
    <w:rsid w:val="00DE57DC"/>
    <w:rsid w:val="00DE6996"/>
    <w:rsid w:val="00DE6E5E"/>
    <w:rsid w:val="00DE6E8A"/>
    <w:rsid w:val="00DF0FA6"/>
    <w:rsid w:val="00DF17C2"/>
    <w:rsid w:val="00DF1D8B"/>
    <w:rsid w:val="00DF3059"/>
    <w:rsid w:val="00DF42BE"/>
    <w:rsid w:val="00DF5937"/>
    <w:rsid w:val="00DF5EDB"/>
    <w:rsid w:val="00DF7233"/>
    <w:rsid w:val="00DF7ECE"/>
    <w:rsid w:val="00E003CC"/>
    <w:rsid w:val="00E00665"/>
    <w:rsid w:val="00E02F4B"/>
    <w:rsid w:val="00E030F7"/>
    <w:rsid w:val="00E038EB"/>
    <w:rsid w:val="00E07109"/>
    <w:rsid w:val="00E10453"/>
    <w:rsid w:val="00E10816"/>
    <w:rsid w:val="00E10B05"/>
    <w:rsid w:val="00E11917"/>
    <w:rsid w:val="00E11E8C"/>
    <w:rsid w:val="00E15C91"/>
    <w:rsid w:val="00E164F8"/>
    <w:rsid w:val="00E175F7"/>
    <w:rsid w:val="00E17A12"/>
    <w:rsid w:val="00E20483"/>
    <w:rsid w:val="00E20719"/>
    <w:rsid w:val="00E20898"/>
    <w:rsid w:val="00E20CED"/>
    <w:rsid w:val="00E2237C"/>
    <w:rsid w:val="00E22EA5"/>
    <w:rsid w:val="00E23209"/>
    <w:rsid w:val="00E245FB"/>
    <w:rsid w:val="00E24B8E"/>
    <w:rsid w:val="00E263FD"/>
    <w:rsid w:val="00E269C1"/>
    <w:rsid w:val="00E27CD1"/>
    <w:rsid w:val="00E3025E"/>
    <w:rsid w:val="00E3118D"/>
    <w:rsid w:val="00E32F05"/>
    <w:rsid w:val="00E33569"/>
    <w:rsid w:val="00E33973"/>
    <w:rsid w:val="00E345BE"/>
    <w:rsid w:val="00E34E9D"/>
    <w:rsid w:val="00E358D9"/>
    <w:rsid w:val="00E3595F"/>
    <w:rsid w:val="00E35F44"/>
    <w:rsid w:val="00E40164"/>
    <w:rsid w:val="00E422BE"/>
    <w:rsid w:val="00E4344D"/>
    <w:rsid w:val="00E43C01"/>
    <w:rsid w:val="00E460B0"/>
    <w:rsid w:val="00E5038C"/>
    <w:rsid w:val="00E50651"/>
    <w:rsid w:val="00E51921"/>
    <w:rsid w:val="00E51F34"/>
    <w:rsid w:val="00E5285A"/>
    <w:rsid w:val="00E5410B"/>
    <w:rsid w:val="00E54246"/>
    <w:rsid w:val="00E54878"/>
    <w:rsid w:val="00E549F6"/>
    <w:rsid w:val="00E55273"/>
    <w:rsid w:val="00E57D2A"/>
    <w:rsid w:val="00E60877"/>
    <w:rsid w:val="00E64EC9"/>
    <w:rsid w:val="00E657EC"/>
    <w:rsid w:val="00E66EDB"/>
    <w:rsid w:val="00E66FCD"/>
    <w:rsid w:val="00E702FD"/>
    <w:rsid w:val="00E712C2"/>
    <w:rsid w:val="00E714EA"/>
    <w:rsid w:val="00E7176F"/>
    <w:rsid w:val="00E719F9"/>
    <w:rsid w:val="00E71CCD"/>
    <w:rsid w:val="00E72081"/>
    <w:rsid w:val="00E73B39"/>
    <w:rsid w:val="00E7555B"/>
    <w:rsid w:val="00E7567B"/>
    <w:rsid w:val="00E767E1"/>
    <w:rsid w:val="00E76C03"/>
    <w:rsid w:val="00E770A2"/>
    <w:rsid w:val="00E770C3"/>
    <w:rsid w:val="00E7743E"/>
    <w:rsid w:val="00E77A8F"/>
    <w:rsid w:val="00E80399"/>
    <w:rsid w:val="00E8387E"/>
    <w:rsid w:val="00E84EAD"/>
    <w:rsid w:val="00E85F3B"/>
    <w:rsid w:val="00E868E7"/>
    <w:rsid w:val="00E87298"/>
    <w:rsid w:val="00E91879"/>
    <w:rsid w:val="00E92ECD"/>
    <w:rsid w:val="00E93434"/>
    <w:rsid w:val="00E948BE"/>
    <w:rsid w:val="00E963D9"/>
    <w:rsid w:val="00E96481"/>
    <w:rsid w:val="00E964CE"/>
    <w:rsid w:val="00E97F52"/>
    <w:rsid w:val="00EA4D2F"/>
    <w:rsid w:val="00EA53B4"/>
    <w:rsid w:val="00EA6452"/>
    <w:rsid w:val="00EA69ED"/>
    <w:rsid w:val="00EA6AF0"/>
    <w:rsid w:val="00EA7CFD"/>
    <w:rsid w:val="00EB1093"/>
    <w:rsid w:val="00EB1550"/>
    <w:rsid w:val="00EB1749"/>
    <w:rsid w:val="00EB25F2"/>
    <w:rsid w:val="00EB26B3"/>
    <w:rsid w:val="00EB3C77"/>
    <w:rsid w:val="00EB3DFE"/>
    <w:rsid w:val="00EB4476"/>
    <w:rsid w:val="00EB4ADF"/>
    <w:rsid w:val="00EB5152"/>
    <w:rsid w:val="00EB550A"/>
    <w:rsid w:val="00EB627E"/>
    <w:rsid w:val="00EB7236"/>
    <w:rsid w:val="00EB77CE"/>
    <w:rsid w:val="00EC0E7F"/>
    <w:rsid w:val="00EC18A5"/>
    <w:rsid w:val="00EC1E65"/>
    <w:rsid w:val="00EC24F4"/>
    <w:rsid w:val="00EC2660"/>
    <w:rsid w:val="00EC2B22"/>
    <w:rsid w:val="00EC2C73"/>
    <w:rsid w:val="00EC30AF"/>
    <w:rsid w:val="00EC48E2"/>
    <w:rsid w:val="00EC54E2"/>
    <w:rsid w:val="00EC5744"/>
    <w:rsid w:val="00EC599D"/>
    <w:rsid w:val="00EC5E97"/>
    <w:rsid w:val="00EC6048"/>
    <w:rsid w:val="00EC7632"/>
    <w:rsid w:val="00ED0ACA"/>
    <w:rsid w:val="00ED0E98"/>
    <w:rsid w:val="00ED20E2"/>
    <w:rsid w:val="00ED23E4"/>
    <w:rsid w:val="00ED4669"/>
    <w:rsid w:val="00ED481C"/>
    <w:rsid w:val="00ED4D46"/>
    <w:rsid w:val="00ED5020"/>
    <w:rsid w:val="00ED5198"/>
    <w:rsid w:val="00ED56DA"/>
    <w:rsid w:val="00ED5DA5"/>
    <w:rsid w:val="00ED635C"/>
    <w:rsid w:val="00ED7556"/>
    <w:rsid w:val="00ED7AAA"/>
    <w:rsid w:val="00EE035E"/>
    <w:rsid w:val="00EE10D3"/>
    <w:rsid w:val="00EE2862"/>
    <w:rsid w:val="00EE2FFA"/>
    <w:rsid w:val="00EE3D9E"/>
    <w:rsid w:val="00EE4942"/>
    <w:rsid w:val="00EE6063"/>
    <w:rsid w:val="00EF0CA9"/>
    <w:rsid w:val="00EF1E1F"/>
    <w:rsid w:val="00EF30B1"/>
    <w:rsid w:val="00EF3BC1"/>
    <w:rsid w:val="00EF412F"/>
    <w:rsid w:val="00EF4D24"/>
    <w:rsid w:val="00EF6B37"/>
    <w:rsid w:val="00EF778C"/>
    <w:rsid w:val="00F00EC9"/>
    <w:rsid w:val="00F02536"/>
    <w:rsid w:val="00F0414A"/>
    <w:rsid w:val="00F055FB"/>
    <w:rsid w:val="00F058FD"/>
    <w:rsid w:val="00F0590E"/>
    <w:rsid w:val="00F05DC9"/>
    <w:rsid w:val="00F071DC"/>
    <w:rsid w:val="00F07310"/>
    <w:rsid w:val="00F10016"/>
    <w:rsid w:val="00F10128"/>
    <w:rsid w:val="00F10949"/>
    <w:rsid w:val="00F1272D"/>
    <w:rsid w:val="00F129B6"/>
    <w:rsid w:val="00F1352F"/>
    <w:rsid w:val="00F14633"/>
    <w:rsid w:val="00F14837"/>
    <w:rsid w:val="00F15791"/>
    <w:rsid w:val="00F158AF"/>
    <w:rsid w:val="00F16396"/>
    <w:rsid w:val="00F166EC"/>
    <w:rsid w:val="00F2035D"/>
    <w:rsid w:val="00F21CA5"/>
    <w:rsid w:val="00F22699"/>
    <w:rsid w:val="00F24A19"/>
    <w:rsid w:val="00F2509C"/>
    <w:rsid w:val="00F2511B"/>
    <w:rsid w:val="00F256E0"/>
    <w:rsid w:val="00F268F5"/>
    <w:rsid w:val="00F26B28"/>
    <w:rsid w:val="00F32507"/>
    <w:rsid w:val="00F337E5"/>
    <w:rsid w:val="00F3654B"/>
    <w:rsid w:val="00F4102F"/>
    <w:rsid w:val="00F42A6C"/>
    <w:rsid w:val="00F44D55"/>
    <w:rsid w:val="00F45E72"/>
    <w:rsid w:val="00F46635"/>
    <w:rsid w:val="00F467B5"/>
    <w:rsid w:val="00F468CD"/>
    <w:rsid w:val="00F46A2E"/>
    <w:rsid w:val="00F530F6"/>
    <w:rsid w:val="00F569C5"/>
    <w:rsid w:val="00F56E26"/>
    <w:rsid w:val="00F57B12"/>
    <w:rsid w:val="00F60CB4"/>
    <w:rsid w:val="00F60E2D"/>
    <w:rsid w:val="00F61621"/>
    <w:rsid w:val="00F61A5B"/>
    <w:rsid w:val="00F628DD"/>
    <w:rsid w:val="00F63067"/>
    <w:rsid w:val="00F643A6"/>
    <w:rsid w:val="00F64730"/>
    <w:rsid w:val="00F6530E"/>
    <w:rsid w:val="00F653AD"/>
    <w:rsid w:val="00F66B6D"/>
    <w:rsid w:val="00F6719C"/>
    <w:rsid w:val="00F6742A"/>
    <w:rsid w:val="00F70872"/>
    <w:rsid w:val="00F711C7"/>
    <w:rsid w:val="00F71608"/>
    <w:rsid w:val="00F716C2"/>
    <w:rsid w:val="00F71BA9"/>
    <w:rsid w:val="00F72097"/>
    <w:rsid w:val="00F7240E"/>
    <w:rsid w:val="00F72E09"/>
    <w:rsid w:val="00F73EAC"/>
    <w:rsid w:val="00F74F08"/>
    <w:rsid w:val="00F7564C"/>
    <w:rsid w:val="00F75A08"/>
    <w:rsid w:val="00F75CF0"/>
    <w:rsid w:val="00F7624F"/>
    <w:rsid w:val="00F765F5"/>
    <w:rsid w:val="00F779C7"/>
    <w:rsid w:val="00F82D9E"/>
    <w:rsid w:val="00F82E7D"/>
    <w:rsid w:val="00F841DD"/>
    <w:rsid w:val="00F845F9"/>
    <w:rsid w:val="00F85029"/>
    <w:rsid w:val="00F8526F"/>
    <w:rsid w:val="00F8571F"/>
    <w:rsid w:val="00F86E18"/>
    <w:rsid w:val="00F86E9E"/>
    <w:rsid w:val="00F8725A"/>
    <w:rsid w:val="00F877F8"/>
    <w:rsid w:val="00F915AC"/>
    <w:rsid w:val="00F91D6F"/>
    <w:rsid w:val="00F93040"/>
    <w:rsid w:val="00F930C3"/>
    <w:rsid w:val="00F9353D"/>
    <w:rsid w:val="00F94579"/>
    <w:rsid w:val="00F94A49"/>
    <w:rsid w:val="00F966D4"/>
    <w:rsid w:val="00F96894"/>
    <w:rsid w:val="00FA199D"/>
    <w:rsid w:val="00FA2988"/>
    <w:rsid w:val="00FA2D3B"/>
    <w:rsid w:val="00FA3093"/>
    <w:rsid w:val="00FA397D"/>
    <w:rsid w:val="00FA6503"/>
    <w:rsid w:val="00FA6652"/>
    <w:rsid w:val="00FA6E89"/>
    <w:rsid w:val="00FA7454"/>
    <w:rsid w:val="00FA74AF"/>
    <w:rsid w:val="00FA7D65"/>
    <w:rsid w:val="00FB0A5F"/>
    <w:rsid w:val="00FB0C18"/>
    <w:rsid w:val="00FB1939"/>
    <w:rsid w:val="00FB2081"/>
    <w:rsid w:val="00FB3B36"/>
    <w:rsid w:val="00FB4B17"/>
    <w:rsid w:val="00FB4DD7"/>
    <w:rsid w:val="00FB514A"/>
    <w:rsid w:val="00FB697F"/>
    <w:rsid w:val="00FC0675"/>
    <w:rsid w:val="00FC0B4D"/>
    <w:rsid w:val="00FC1882"/>
    <w:rsid w:val="00FC1BF9"/>
    <w:rsid w:val="00FC1D0B"/>
    <w:rsid w:val="00FC1D0D"/>
    <w:rsid w:val="00FC1E04"/>
    <w:rsid w:val="00FC2707"/>
    <w:rsid w:val="00FC272E"/>
    <w:rsid w:val="00FC293A"/>
    <w:rsid w:val="00FC34D8"/>
    <w:rsid w:val="00FC3E22"/>
    <w:rsid w:val="00FC42CA"/>
    <w:rsid w:val="00FC44A9"/>
    <w:rsid w:val="00FC54D2"/>
    <w:rsid w:val="00FC55CB"/>
    <w:rsid w:val="00FC5934"/>
    <w:rsid w:val="00FC59AF"/>
    <w:rsid w:val="00FC5A56"/>
    <w:rsid w:val="00FC6131"/>
    <w:rsid w:val="00FC6A52"/>
    <w:rsid w:val="00FD0BC6"/>
    <w:rsid w:val="00FD2ABC"/>
    <w:rsid w:val="00FD2FAA"/>
    <w:rsid w:val="00FD3224"/>
    <w:rsid w:val="00FD4A6A"/>
    <w:rsid w:val="00FD5DCF"/>
    <w:rsid w:val="00FD648A"/>
    <w:rsid w:val="00FD64AD"/>
    <w:rsid w:val="00FD6AA5"/>
    <w:rsid w:val="00FE0F76"/>
    <w:rsid w:val="00FE2387"/>
    <w:rsid w:val="00FE3EE0"/>
    <w:rsid w:val="00FE593C"/>
    <w:rsid w:val="00FE6002"/>
    <w:rsid w:val="00FE67F3"/>
    <w:rsid w:val="00FE6903"/>
    <w:rsid w:val="00FE784E"/>
    <w:rsid w:val="00FF0A01"/>
    <w:rsid w:val="00FF0D12"/>
    <w:rsid w:val="00FF116B"/>
    <w:rsid w:val="00FF21D8"/>
    <w:rsid w:val="00FF23D3"/>
    <w:rsid w:val="00FF26A2"/>
    <w:rsid w:val="00FF2F8D"/>
    <w:rsid w:val="00FF507D"/>
    <w:rsid w:val="00FF60E2"/>
    <w:rsid w:val="00FF6823"/>
    <w:rsid w:val="00FF6979"/>
    <w:rsid w:val="00FF7219"/>
    <w:rsid w:val="00FF74E1"/>
    <w:rsid w:val="00FF7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F5F6C"/>
  <w15:docId w15:val="{A3E4104A-E2F9-4D2B-96D5-34071C74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FC9"/>
    <w:pPr>
      <w:ind w:left="720"/>
      <w:contextualSpacing/>
    </w:pPr>
  </w:style>
  <w:style w:type="paragraph" w:styleId="NormalWeb">
    <w:name w:val="Normal (Web)"/>
    <w:basedOn w:val="Normal"/>
    <w:uiPriority w:val="99"/>
    <w:semiHidden/>
    <w:unhideWhenUsed/>
    <w:rsid w:val="00C05D5C"/>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59"/>
    <w:rsid w:val="004A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2ACC"/>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BC4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76"/>
    <w:rPr>
      <w:rFonts w:ascii="Tahoma" w:hAnsi="Tahoma" w:cs="Tahoma"/>
      <w:sz w:val="16"/>
      <w:szCs w:val="16"/>
    </w:rPr>
  </w:style>
  <w:style w:type="paragraph" w:styleId="FootnoteText">
    <w:name w:val="footnote text"/>
    <w:basedOn w:val="Normal"/>
    <w:link w:val="FootnoteTextChar"/>
    <w:uiPriority w:val="99"/>
    <w:semiHidden/>
    <w:unhideWhenUsed/>
    <w:rsid w:val="00676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1DA"/>
    <w:rPr>
      <w:sz w:val="20"/>
      <w:szCs w:val="20"/>
    </w:rPr>
  </w:style>
  <w:style w:type="character" w:styleId="FootnoteReference">
    <w:name w:val="footnote reference"/>
    <w:basedOn w:val="DefaultParagraphFont"/>
    <w:uiPriority w:val="99"/>
    <w:semiHidden/>
    <w:unhideWhenUsed/>
    <w:rsid w:val="006761DA"/>
    <w:rPr>
      <w:vertAlign w:val="superscript"/>
    </w:rPr>
  </w:style>
  <w:style w:type="table" w:customStyle="1" w:styleId="PlainTable51">
    <w:name w:val="Plain Table 51"/>
    <w:basedOn w:val="TableNormal"/>
    <w:uiPriority w:val="45"/>
    <w:rsid w:val="00BE5D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DE51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DE51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E51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E51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1">
    <w:name w:val="List Table 21"/>
    <w:basedOn w:val="TableNormal"/>
    <w:uiPriority w:val="47"/>
    <w:rsid w:val="00DE51F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DE51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66304"/>
    <w:rPr>
      <w:sz w:val="16"/>
      <w:szCs w:val="16"/>
    </w:rPr>
  </w:style>
  <w:style w:type="paragraph" w:styleId="CommentText">
    <w:name w:val="annotation text"/>
    <w:basedOn w:val="Normal"/>
    <w:link w:val="CommentTextChar"/>
    <w:uiPriority w:val="99"/>
    <w:semiHidden/>
    <w:unhideWhenUsed/>
    <w:rsid w:val="00A66304"/>
    <w:pPr>
      <w:spacing w:line="240" w:lineRule="auto"/>
    </w:pPr>
    <w:rPr>
      <w:sz w:val="20"/>
      <w:szCs w:val="20"/>
    </w:rPr>
  </w:style>
  <w:style w:type="character" w:customStyle="1" w:styleId="CommentTextChar">
    <w:name w:val="Comment Text Char"/>
    <w:basedOn w:val="DefaultParagraphFont"/>
    <w:link w:val="CommentText"/>
    <w:uiPriority w:val="99"/>
    <w:semiHidden/>
    <w:rsid w:val="00A66304"/>
    <w:rPr>
      <w:sz w:val="20"/>
      <w:szCs w:val="20"/>
    </w:rPr>
  </w:style>
  <w:style w:type="paragraph" w:styleId="CommentSubject">
    <w:name w:val="annotation subject"/>
    <w:basedOn w:val="CommentText"/>
    <w:next w:val="CommentText"/>
    <w:link w:val="CommentSubjectChar"/>
    <w:uiPriority w:val="99"/>
    <w:semiHidden/>
    <w:unhideWhenUsed/>
    <w:rsid w:val="00A66304"/>
    <w:rPr>
      <w:b/>
      <w:bCs/>
    </w:rPr>
  </w:style>
  <w:style w:type="character" w:customStyle="1" w:styleId="CommentSubjectChar">
    <w:name w:val="Comment Subject Char"/>
    <w:basedOn w:val="CommentTextChar"/>
    <w:link w:val="CommentSubject"/>
    <w:uiPriority w:val="99"/>
    <w:semiHidden/>
    <w:rsid w:val="00A66304"/>
    <w:rPr>
      <w:b/>
      <w:bCs/>
      <w:sz w:val="20"/>
      <w:szCs w:val="20"/>
    </w:rPr>
  </w:style>
  <w:style w:type="paragraph" w:styleId="Revision">
    <w:name w:val="Revision"/>
    <w:hidden/>
    <w:uiPriority w:val="99"/>
    <w:semiHidden/>
    <w:rsid w:val="006C4A53"/>
    <w:pPr>
      <w:spacing w:after="0" w:line="240" w:lineRule="auto"/>
    </w:pPr>
  </w:style>
  <w:style w:type="paragraph" w:styleId="NoSpacing">
    <w:name w:val="No Spacing"/>
    <w:uiPriority w:val="1"/>
    <w:qFormat/>
    <w:rsid w:val="00743CA8"/>
    <w:pPr>
      <w:spacing w:after="0" w:line="240" w:lineRule="auto"/>
    </w:pPr>
  </w:style>
  <w:style w:type="paragraph" w:styleId="Header">
    <w:name w:val="header"/>
    <w:basedOn w:val="Normal"/>
    <w:link w:val="HeaderChar"/>
    <w:uiPriority w:val="99"/>
    <w:unhideWhenUsed/>
    <w:rsid w:val="00A23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AA"/>
  </w:style>
  <w:style w:type="paragraph" w:styleId="Footer">
    <w:name w:val="footer"/>
    <w:basedOn w:val="Normal"/>
    <w:link w:val="FooterChar"/>
    <w:uiPriority w:val="99"/>
    <w:unhideWhenUsed/>
    <w:rsid w:val="00A23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AA"/>
  </w:style>
  <w:style w:type="character" w:styleId="Hyperlink">
    <w:name w:val="Hyperlink"/>
    <w:basedOn w:val="DefaultParagraphFont"/>
    <w:uiPriority w:val="99"/>
    <w:unhideWhenUsed/>
    <w:rsid w:val="000A1551"/>
    <w:rPr>
      <w:color w:val="0000FF" w:themeColor="hyperlink"/>
      <w:u w:val="single"/>
    </w:rPr>
  </w:style>
  <w:style w:type="paragraph" w:customStyle="1" w:styleId="spacey">
    <w:name w:val="spacey"/>
    <w:basedOn w:val="Normal"/>
    <w:rsid w:val="008207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6129">
      <w:bodyDiv w:val="1"/>
      <w:marLeft w:val="0"/>
      <w:marRight w:val="0"/>
      <w:marTop w:val="0"/>
      <w:marBottom w:val="0"/>
      <w:divBdr>
        <w:top w:val="none" w:sz="0" w:space="0" w:color="auto"/>
        <w:left w:val="none" w:sz="0" w:space="0" w:color="auto"/>
        <w:bottom w:val="none" w:sz="0" w:space="0" w:color="auto"/>
        <w:right w:val="none" w:sz="0" w:space="0" w:color="auto"/>
      </w:divBdr>
    </w:div>
    <w:div w:id="699279176">
      <w:bodyDiv w:val="1"/>
      <w:marLeft w:val="0"/>
      <w:marRight w:val="0"/>
      <w:marTop w:val="0"/>
      <w:marBottom w:val="0"/>
      <w:divBdr>
        <w:top w:val="none" w:sz="0" w:space="0" w:color="auto"/>
        <w:left w:val="none" w:sz="0" w:space="0" w:color="auto"/>
        <w:bottom w:val="none" w:sz="0" w:space="0" w:color="auto"/>
        <w:right w:val="none" w:sz="0" w:space="0" w:color="auto"/>
      </w:divBdr>
      <w:divsChild>
        <w:div w:id="660933720">
          <w:marLeft w:val="0"/>
          <w:marRight w:val="0"/>
          <w:marTop w:val="0"/>
          <w:marBottom w:val="0"/>
          <w:divBdr>
            <w:top w:val="none" w:sz="0" w:space="0" w:color="auto"/>
            <w:left w:val="none" w:sz="0" w:space="0" w:color="auto"/>
            <w:bottom w:val="none" w:sz="0" w:space="0" w:color="auto"/>
            <w:right w:val="none" w:sz="0" w:space="0" w:color="auto"/>
          </w:divBdr>
          <w:divsChild>
            <w:div w:id="946544083">
              <w:marLeft w:val="0"/>
              <w:marRight w:val="0"/>
              <w:marTop w:val="0"/>
              <w:marBottom w:val="0"/>
              <w:divBdr>
                <w:top w:val="none" w:sz="0" w:space="0" w:color="auto"/>
                <w:left w:val="none" w:sz="0" w:space="0" w:color="auto"/>
                <w:bottom w:val="none" w:sz="0" w:space="0" w:color="auto"/>
                <w:right w:val="none" w:sz="0" w:space="0" w:color="auto"/>
              </w:divBdr>
              <w:divsChild>
                <w:div w:id="6836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5456">
      <w:bodyDiv w:val="1"/>
      <w:marLeft w:val="0"/>
      <w:marRight w:val="0"/>
      <w:marTop w:val="0"/>
      <w:marBottom w:val="0"/>
      <w:divBdr>
        <w:top w:val="none" w:sz="0" w:space="0" w:color="auto"/>
        <w:left w:val="none" w:sz="0" w:space="0" w:color="auto"/>
        <w:bottom w:val="none" w:sz="0" w:space="0" w:color="auto"/>
        <w:right w:val="none" w:sz="0" w:space="0" w:color="auto"/>
      </w:divBdr>
    </w:div>
    <w:div w:id="968510188">
      <w:bodyDiv w:val="1"/>
      <w:marLeft w:val="0"/>
      <w:marRight w:val="0"/>
      <w:marTop w:val="0"/>
      <w:marBottom w:val="0"/>
      <w:divBdr>
        <w:top w:val="none" w:sz="0" w:space="0" w:color="auto"/>
        <w:left w:val="none" w:sz="0" w:space="0" w:color="auto"/>
        <w:bottom w:val="none" w:sz="0" w:space="0" w:color="auto"/>
        <w:right w:val="none" w:sz="0" w:space="0" w:color="auto"/>
      </w:divBdr>
    </w:div>
    <w:div w:id="1342389971">
      <w:bodyDiv w:val="1"/>
      <w:marLeft w:val="0"/>
      <w:marRight w:val="0"/>
      <w:marTop w:val="0"/>
      <w:marBottom w:val="0"/>
      <w:divBdr>
        <w:top w:val="none" w:sz="0" w:space="0" w:color="auto"/>
        <w:left w:val="none" w:sz="0" w:space="0" w:color="auto"/>
        <w:bottom w:val="none" w:sz="0" w:space="0" w:color="auto"/>
        <w:right w:val="none" w:sz="0" w:space="0" w:color="auto"/>
      </w:divBdr>
    </w:div>
    <w:div w:id="1455443776">
      <w:bodyDiv w:val="1"/>
      <w:marLeft w:val="0"/>
      <w:marRight w:val="0"/>
      <w:marTop w:val="0"/>
      <w:marBottom w:val="0"/>
      <w:divBdr>
        <w:top w:val="none" w:sz="0" w:space="0" w:color="auto"/>
        <w:left w:val="none" w:sz="0" w:space="0" w:color="auto"/>
        <w:bottom w:val="none" w:sz="0" w:space="0" w:color="auto"/>
        <w:right w:val="none" w:sz="0" w:space="0" w:color="auto"/>
      </w:divBdr>
    </w:div>
    <w:div w:id="2089498065">
      <w:bodyDiv w:val="1"/>
      <w:marLeft w:val="0"/>
      <w:marRight w:val="0"/>
      <w:marTop w:val="0"/>
      <w:marBottom w:val="0"/>
      <w:divBdr>
        <w:top w:val="none" w:sz="0" w:space="0" w:color="auto"/>
        <w:left w:val="none" w:sz="0" w:space="0" w:color="auto"/>
        <w:bottom w:val="none" w:sz="0" w:space="0" w:color="auto"/>
        <w:right w:val="none" w:sz="0" w:space="0" w:color="auto"/>
      </w:divBdr>
      <w:divsChild>
        <w:div w:id="781533715">
          <w:marLeft w:val="0"/>
          <w:marRight w:val="0"/>
          <w:marTop w:val="0"/>
          <w:marBottom w:val="0"/>
          <w:divBdr>
            <w:top w:val="none" w:sz="0" w:space="0" w:color="auto"/>
            <w:left w:val="none" w:sz="0" w:space="0" w:color="auto"/>
            <w:bottom w:val="none" w:sz="0" w:space="0" w:color="auto"/>
            <w:right w:val="none" w:sz="0" w:space="0" w:color="auto"/>
          </w:divBdr>
          <w:divsChild>
            <w:div w:id="58528056">
              <w:marLeft w:val="0"/>
              <w:marRight w:val="0"/>
              <w:marTop w:val="0"/>
              <w:marBottom w:val="0"/>
              <w:divBdr>
                <w:top w:val="none" w:sz="0" w:space="0" w:color="auto"/>
                <w:left w:val="none" w:sz="0" w:space="0" w:color="auto"/>
                <w:bottom w:val="none" w:sz="0" w:space="0" w:color="auto"/>
                <w:right w:val="none" w:sz="0" w:space="0" w:color="auto"/>
              </w:divBdr>
              <w:divsChild>
                <w:div w:id="137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ightley@k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2A04C7-7A33-4663-963D-F684F5DB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27903</Words>
  <Characters>159050</Characters>
  <Application>Microsoft Office Word</Application>
  <DocSecurity>4</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186580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Goodwin, Laura</cp:lastModifiedBy>
  <cp:revision>2</cp:revision>
  <cp:lastPrinted>2018-04-25T08:23:00Z</cp:lastPrinted>
  <dcterms:created xsi:type="dcterms:W3CDTF">2018-12-13T11:02:00Z</dcterms:created>
  <dcterms:modified xsi:type="dcterms:W3CDTF">2018-12-13T11:02:00Z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473c5bfe-07b5-3b87-b620-e91c425ec1a8</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http://csl.mendeley.com/styles/19113921/apa</vt:lpwstr>
  </property>
  <property fmtid="{D5CDD505-2E9C-101B-9397-08002B2CF9AE}" pid="11" name="Mendeley Recent Style Name 3_1">
    <vt:lpwstr>American Psychological Association 6th edition - Daniel Leightley</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http://www.zotero.org/styles/bmc-medical-informatics-and-decision-making</vt:lpwstr>
  </property>
  <property fmtid="{D5CDD505-2E9C-101B-9397-08002B2CF9AE}" pid="15" name="Mendeley Recent Style Name 5_1">
    <vt:lpwstr>BMC Medical Informatics and Decision Making</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17th edition (author-date)</vt:lpwstr>
  </property>
  <property fmtid="{D5CDD505-2E9C-101B-9397-08002B2CF9AE}" pid="18" name="Mendeley Recent Style Id 7_1">
    <vt:lpwstr>http://www.zotero.org/styles/harvard-cite-them-right</vt:lpwstr>
  </property>
  <property fmtid="{D5CDD505-2E9C-101B-9397-08002B2CF9AE}" pid="19" name="Mendeley Recent Style Name 7_1">
    <vt:lpwstr>Cite Them Right 10th edition - Harvard</vt:lpwstr>
  </property>
  <property fmtid="{D5CDD505-2E9C-101B-9397-08002B2CF9AE}" pid="20" name="Mendeley Recent Style Id 8_1">
    <vt:lpwstr>http://www.zotero.org/styles/international-journal-of-mental-health-promotion</vt:lpwstr>
  </property>
  <property fmtid="{D5CDD505-2E9C-101B-9397-08002B2CF9AE}" pid="21" name="Mendeley Recent Style Name 8_1">
    <vt:lpwstr>International Journal of Mental Health Promotion</vt:lpwstr>
  </property>
  <property fmtid="{D5CDD505-2E9C-101B-9397-08002B2CF9AE}" pid="22" name="Mendeley Recent Style Id 9_1">
    <vt:lpwstr>http://csl.mendeley.com/styles/3155741/journal-of-medical-internet-research</vt:lpwstr>
  </property>
  <property fmtid="{D5CDD505-2E9C-101B-9397-08002B2CF9AE}" pid="23" name="Mendeley Recent Style Name 9_1">
    <vt:lpwstr>NEW! Journal of Medical Internet Research</vt:lpwstr>
  </property>
  <property fmtid="{D5CDD505-2E9C-101B-9397-08002B2CF9AE}" pid="24" name="Mendeley Citation Style_1">
    <vt:lpwstr>http://csl.mendeley.com/styles/3155741/journal-of-medical-internet-research</vt:lpwstr>
  </property>
</Properties>
</file>