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41" w:rsidRDefault="00B45341" w:rsidP="00DA7F6A">
      <w:pPr>
        <w:pStyle w:val="Heading1"/>
      </w:pPr>
      <w:r>
        <w:t>Title</w:t>
      </w:r>
    </w:p>
    <w:p w:rsidR="002F7E36" w:rsidRPr="00B45341" w:rsidRDefault="005A5C4C" w:rsidP="0078724A">
      <w:r w:rsidRPr="00B45341">
        <w:t>Will the real M</w:t>
      </w:r>
      <w:r w:rsidR="00D13A47" w:rsidRPr="00B45341">
        <w:t>oebius syndrome please stand up?</w:t>
      </w:r>
      <w:r w:rsidRPr="00B45341">
        <w:t xml:space="preserve"> </w:t>
      </w:r>
      <w:proofErr w:type="gramStart"/>
      <w:r w:rsidRPr="00B45341">
        <w:t>A syste</w:t>
      </w:r>
      <w:r w:rsidR="004A79AC" w:rsidRPr="00B45341">
        <w:t>matic review of the literature</w:t>
      </w:r>
      <w:r w:rsidR="002A3E72">
        <w:t xml:space="preserve"> </w:t>
      </w:r>
      <w:r w:rsidR="003A1964" w:rsidRPr="00B45341">
        <w:t>and</w:t>
      </w:r>
      <w:r w:rsidR="00682E20" w:rsidRPr="00B45341">
        <w:t xml:space="preserve"> </w:t>
      </w:r>
      <w:r w:rsidR="005C332A" w:rsidRPr="00B45341">
        <w:t xml:space="preserve">statistical </w:t>
      </w:r>
      <w:r w:rsidR="00682E20" w:rsidRPr="00B45341">
        <w:t>cluster analysis</w:t>
      </w:r>
      <w:r w:rsidR="003A1964" w:rsidRPr="00B45341">
        <w:t xml:space="preserve"> of clinical features.</w:t>
      </w:r>
      <w:proofErr w:type="gramEnd"/>
    </w:p>
    <w:p w:rsidR="002F7E36" w:rsidRDefault="002F7E36" w:rsidP="0078724A"/>
    <w:p w:rsidR="00B45341" w:rsidRPr="00B45341" w:rsidRDefault="00B45341" w:rsidP="00DA7F6A">
      <w:pPr>
        <w:pStyle w:val="Heading1"/>
      </w:pPr>
      <w:r w:rsidRPr="00B45341">
        <w:t>Authors</w:t>
      </w:r>
    </w:p>
    <w:p w:rsidR="00B45341" w:rsidRPr="00D441BA" w:rsidRDefault="00B45341" w:rsidP="0078724A">
      <w:r w:rsidRPr="00D441BA">
        <w:t>Chris Bell</w:t>
      </w:r>
      <w:proofErr w:type="gramStart"/>
      <w:r w:rsidRPr="00D441BA">
        <w:t>,</w:t>
      </w:r>
      <w:r w:rsidRPr="00D441BA">
        <w:rPr>
          <w:vertAlign w:val="superscript"/>
        </w:rPr>
        <w:t>1</w:t>
      </w:r>
      <w:proofErr w:type="gramEnd"/>
      <w:r w:rsidRPr="00D441BA">
        <w:t xml:space="preserve"> Sarah Nevitt,</w:t>
      </w:r>
      <w:r w:rsidRPr="00D441BA">
        <w:rPr>
          <w:vertAlign w:val="superscript"/>
        </w:rPr>
        <w:t>2</w:t>
      </w:r>
      <w:r w:rsidR="0078433B">
        <w:t xml:space="preserve"> Victoria H McKay</w:t>
      </w:r>
      <w:r w:rsidRPr="00D441BA">
        <w:rPr>
          <w:vertAlign w:val="superscript"/>
        </w:rPr>
        <w:t>3</w:t>
      </w:r>
      <w:r w:rsidRPr="00D441BA">
        <w:t xml:space="preserve"> and Adel Y Fattah (corresponding author)</w:t>
      </w:r>
      <w:r w:rsidRPr="00D441BA">
        <w:rPr>
          <w:vertAlign w:val="superscript"/>
        </w:rPr>
        <w:t>4</w:t>
      </w:r>
      <w:r w:rsidRPr="00D441BA">
        <w:t xml:space="preserve"> </w:t>
      </w:r>
    </w:p>
    <w:p w:rsidR="00B45341" w:rsidRDefault="00B45341" w:rsidP="0078724A">
      <w:pPr>
        <w:pStyle w:val="ListParagraph"/>
        <w:numPr>
          <w:ilvl w:val="0"/>
          <w:numId w:val="2"/>
        </w:numPr>
      </w:pPr>
      <w:r>
        <w:t>School of Medicine, University of Liverpool, Liverpool, UK.</w:t>
      </w:r>
    </w:p>
    <w:p w:rsidR="00B45341" w:rsidRDefault="00B45341" w:rsidP="0078724A">
      <w:pPr>
        <w:pStyle w:val="ListParagraph"/>
        <w:numPr>
          <w:ilvl w:val="0"/>
          <w:numId w:val="2"/>
        </w:numPr>
      </w:pPr>
      <w:r>
        <w:t>Department of Biostatistics, University of Liverpool,</w:t>
      </w:r>
      <w:r w:rsidRPr="00E52CFD">
        <w:t xml:space="preserve"> </w:t>
      </w:r>
      <w:r>
        <w:t>Liverpool, UK.</w:t>
      </w:r>
    </w:p>
    <w:p w:rsidR="00B45341" w:rsidRDefault="00B45341" w:rsidP="0078724A">
      <w:pPr>
        <w:pStyle w:val="ListParagraph"/>
        <w:numPr>
          <w:ilvl w:val="0"/>
          <w:numId w:val="2"/>
        </w:numPr>
      </w:pPr>
      <w:r>
        <w:t>Department of Clinical Genetics, Liverpool Women’s Hospital, Liverpool, UK.</w:t>
      </w:r>
    </w:p>
    <w:p w:rsidR="00B45341" w:rsidRDefault="00B45341" w:rsidP="0078724A">
      <w:pPr>
        <w:pStyle w:val="ListParagraph"/>
        <w:numPr>
          <w:ilvl w:val="0"/>
          <w:numId w:val="2"/>
        </w:numPr>
      </w:pPr>
      <w:r>
        <w:t xml:space="preserve">Facial Nerve Programme, Regional Paediatric Burns and Plastic Surgery Service, Alder Hey Children’s Foundation Trust, Liverpool. L12 2AP. </w:t>
      </w:r>
    </w:p>
    <w:p w:rsidR="006C0342" w:rsidRDefault="006C0342" w:rsidP="0078724A"/>
    <w:p w:rsidR="00D441BA" w:rsidRDefault="00D441BA" w:rsidP="00DA7F6A">
      <w:pPr>
        <w:pStyle w:val="Heading1"/>
      </w:pPr>
      <w:r>
        <w:t>Grant numbers</w:t>
      </w:r>
    </w:p>
    <w:p w:rsidR="00D441BA" w:rsidRPr="00D441BA" w:rsidRDefault="00D441BA" w:rsidP="0078724A">
      <w:r>
        <w:t>Not applicable</w:t>
      </w:r>
    </w:p>
    <w:p w:rsidR="00D441BA" w:rsidRDefault="00D441BA" w:rsidP="0078724A"/>
    <w:p w:rsidR="00886158" w:rsidRPr="00126C1F" w:rsidRDefault="00D441BA" w:rsidP="00DA7F6A">
      <w:pPr>
        <w:pStyle w:val="Heading1"/>
      </w:pPr>
      <w:r>
        <w:t>Abstract</w:t>
      </w:r>
    </w:p>
    <w:p w:rsidR="00886158" w:rsidRDefault="00F11EDE" w:rsidP="0078724A">
      <w:r>
        <w:t>Moebius</w:t>
      </w:r>
      <w:r w:rsidR="00886158">
        <w:t xml:space="preserve"> syndrome is a highly</w:t>
      </w:r>
      <w:r w:rsidR="002652CF">
        <w:t xml:space="preserve"> variable syndrome with </w:t>
      </w:r>
      <w:proofErr w:type="spellStart"/>
      <w:r w:rsidR="002652CF">
        <w:t>abducens</w:t>
      </w:r>
      <w:proofErr w:type="spellEnd"/>
      <w:r w:rsidR="002652CF">
        <w:t xml:space="preserve"> </w:t>
      </w:r>
      <w:r w:rsidR="00886158">
        <w:t xml:space="preserve">and facial nerve palsy as core features. Strict diagnostic criteria do not exist and the </w:t>
      </w:r>
      <w:r w:rsidR="00B62CAA" w:rsidRPr="00B62CAA">
        <w:t>inconsistency</w:t>
      </w:r>
      <w:r w:rsidR="00886158" w:rsidRPr="00B62CAA">
        <w:t xml:space="preserve"> </w:t>
      </w:r>
      <w:r w:rsidR="00886158">
        <w:t xml:space="preserve">of the associated features makes </w:t>
      </w:r>
      <w:r>
        <w:t>determination</w:t>
      </w:r>
      <w:r w:rsidR="00886158">
        <w:t xml:space="preserve"> difficult. To determine </w:t>
      </w:r>
      <w:r w:rsidR="002652CF">
        <w:t xml:space="preserve">what features are associated with </w:t>
      </w:r>
      <w:r>
        <w:t>Moebius</w:t>
      </w:r>
      <w:r w:rsidR="002652CF">
        <w:t xml:space="preserve"> syndrome we performed </w:t>
      </w:r>
      <w:r w:rsidR="00B62CAA">
        <w:t xml:space="preserve">a systematic literature review </w:t>
      </w:r>
      <w:r w:rsidR="002652CF">
        <w:t xml:space="preserve">resulting in a composite case series of 449 individuals </w:t>
      </w:r>
      <w:r w:rsidR="00DB3015">
        <w:t>labell</w:t>
      </w:r>
      <w:r w:rsidR="002652CF">
        <w:t xml:space="preserve">ed with </w:t>
      </w:r>
      <w:r>
        <w:t>Moebius</w:t>
      </w:r>
      <w:r w:rsidR="002652CF">
        <w:t xml:space="preserve"> syndrome. We </w:t>
      </w:r>
      <w:r w:rsidR="00352B23">
        <w:t>applied</w:t>
      </w:r>
      <w:r w:rsidR="002652CF">
        <w:t xml:space="preserve"> minimum criteria (facial and </w:t>
      </w:r>
      <w:proofErr w:type="spellStart"/>
      <w:r w:rsidR="002652CF">
        <w:t>abducens</w:t>
      </w:r>
      <w:proofErr w:type="spellEnd"/>
      <w:r w:rsidR="002652CF">
        <w:t xml:space="preserve"> palsy) to determine the prevalence of associated </w:t>
      </w:r>
      <w:r w:rsidR="00352B23">
        <w:t xml:space="preserve">clinical </w:t>
      </w:r>
      <w:r w:rsidR="002652CF">
        <w:t>features in this series. Additionally</w:t>
      </w:r>
      <w:r w:rsidR="00B62CAA">
        <w:t>,</w:t>
      </w:r>
      <w:r w:rsidR="002652CF">
        <w:t xml:space="preserve"> we performed statistical cluster analysis to determine which features tended to occur together. </w:t>
      </w:r>
      <w:r w:rsidR="00886158">
        <w:t xml:space="preserve">Our study comprises the largest series of </w:t>
      </w:r>
      <w:r w:rsidR="008E32AD">
        <w:t>patients with Moebius syndrome</w:t>
      </w:r>
      <w:r w:rsidR="00886158">
        <w:t xml:space="preserve"> and the first to apply statistical methodology to elucidate clinical relationships. </w:t>
      </w:r>
      <w:r w:rsidR="00E71E4D">
        <w:t>We present evidence for two groups within the Moebius diagnosis. Type 1</w:t>
      </w:r>
      <w:r w:rsidR="00DB3015">
        <w:t>:</w:t>
      </w:r>
      <w:r w:rsidR="00E71E4D">
        <w:t xml:space="preserve"> exhibiting </w:t>
      </w:r>
      <w:proofErr w:type="spellStart"/>
      <w:r w:rsidR="00E71E4D">
        <w:t>micrognathia</w:t>
      </w:r>
      <w:proofErr w:type="spellEnd"/>
      <w:r w:rsidR="00E71E4D">
        <w:t xml:space="preserve">, limb anomalies and </w:t>
      </w:r>
      <w:r w:rsidR="00F27BDD">
        <w:t>feeding / swallowing difficulty</w:t>
      </w:r>
      <w:r w:rsidR="00E71E4D">
        <w:t xml:space="preserve"> that tend to occur together. Type 2</w:t>
      </w:r>
      <w:r w:rsidR="00DB3015">
        <w:t xml:space="preserve">: </w:t>
      </w:r>
      <w:r w:rsidR="00E71E4D">
        <w:t xml:space="preserve"> </w:t>
      </w:r>
      <w:r w:rsidR="00352B23">
        <w:t>phenotypically diver</w:t>
      </w:r>
      <w:r w:rsidR="00E71E4D">
        <w:t>se but more</w:t>
      </w:r>
      <w:r w:rsidR="00352B23">
        <w:t xml:space="preserve"> associated with </w:t>
      </w:r>
      <w:r w:rsidR="00A04638">
        <w:t xml:space="preserve">radiologically detectable </w:t>
      </w:r>
      <w:r w:rsidR="00E71E4D">
        <w:t>neurologic abnormalities</w:t>
      </w:r>
      <w:r w:rsidR="00A04638">
        <w:t xml:space="preserve"> </w:t>
      </w:r>
      <w:r w:rsidR="00E71E4D">
        <w:t xml:space="preserve">and developmental delay. </w:t>
      </w:r>
    </w:p>
    <w:p w:rsidR="00776AD1" w:rsidRDefault="00776AD1" w:rsidP="0078724A">
      <w:pPr>
        <w:rPr>
          <w:b/>
        </w:rPr>
      </w:pPr>
    </w:p>
    <w:p w:rsidR="00776AD1" w:rsidRDefault="00776AD1" w:rsidP="00DA7F6A">
      <w:pPr>
        <w:pStyle w:val="Heading1"/>
      </w:pPr>
      <w:r>
        <w:t xml:space="preserve">Keywords </w:t>
      </w:r>
    </w:p>
    <w:p w:rsidR="00D441BA" w:rsidRPr="00E52CFD" w:rsidRDefault="00F11EDE" w:rsidP="0078724A">
      <w:r>
        <w:t>Moebius</w:t>
      </w:r>
      <w:r w:rsidR="00D441BA" w:rsidRPr="00E52CFD">
        <w:t xml:space="preserve"> Syndrome; classification; statistics and numerical data</w:t>
      </w:r>
      <w:r w:rsidR="00D441BA">
        <w:t>; genetics;</w:t>
      </w:r>
      <w:r w:rsidR="00D441BA" w:rsidRPr="00E52CFD">
        <w:t xml:space="preserve"> diagnostic imaging.</w:t>
      </w:r>
    </w:p>
    <w:p w:rsidR="00D441BA" w:rsidRDefault="00D441BA" w:rsidP="0078724A"/>
    <w:p w:rsidR="00776AD1" w:rsidRDefault="00776AD1" w:rsidP="0078724A"/>
    <w:p w:rsidR="00886158" w:rsidRPr="0085758D" w:rsidRDefault="00886158" w:rsidP="0078724A"/>
    <w:p w:rsidR="00776AD1" w:rsidRDefault="00776AD1" w:rsidP="0078724A">
      <w:pPr>
        <w:pStyle w:val="Heading1"/>
        <w:jc w:val="left"/>
        <w:rPr>
          <w:sz w:val="24"/>
          <w:szCs w:val="24"/>
        </w:rPr>
      </w:pPr>
      <w:r>
        <w:rPr>
          <w:sz w:val="24"/>
          <w:szCs w:val="24"/>
        </w:rPr>
        <w:br w:type="page"/>
      </w:r>
    </w:p>
    <w:p w:rsidR="00776AD1" w:rsidRPr="00776AD1" w:rsidRDefault="00776AD1" w:rsidP="0078724A">
      <w:pPr>
        <w:rPr>
          <w:b/>
        </w:rPr>
      </w:pPr>
      <w:r w:rsidRPr="00776AD1">
        <w:rPr>
          <w:b/>
        </w:rPr>
        <w:lastRenderedPageBreak/>
        <w:t>Main text</w:t>
      </w:r>
    </w:p>
    <w:p w:rsidR="00776AD1" w:rsidRPr="00776AD1" w:rsidRDefault="00776AD1" w:rsidP="0078724A">
      <w:pPr>
        <w:rPr>
          <w:b/>
        </w:rPr>
      </w:pPr>
    </w:p>
    <w:p w:rsidR="005A5C4C" w:rsidRPr="00776AD1" w:rsidRDefault="005A5C4C" w:rsidP="00DA7F6A">
      <w:pPr>
        <w:pStyle w:val="Heading1"/>
      </w:pPr>
      <w:r w:rsidRPr="00776AD1">
        <w:t>Introduction</w:t>
      </w:r>
    </w:p>
    <w:p w:rsidR="009D6987" w:rsidRPr="0085758D" w:rsidRDefault="009D6987" w:rsidP="0078724A">
      <w:r w:rsidRPr="0085758D">
        <w:t xml:space="preserve">Described in 1880 by </w:t>
      </w:r>
      <w:proofErr w:type="spellStart"/>
      <w:r w:rsidRPr="0085758D">
        <w:t>Graefe</w:t>
      </w:r>
      <w:proofErr w:type="spellEnd"/>
      <w:r w:rsidR="00B335D3">
        <w:t xml:space="preserve"> </w:t>
      </w:r>
      <w:r w:rsidR="00295BDD">
        <w:fldChar w:fldCharType="begin"/>
      </w:r>
      <w:r w:rsidR="00295BDD">
        <w:instrText xml:space="preserve"> ADDIN EN.CITE &lt;EndNote&gt;&lt;Cite&gt;&lt;Author&gt;Von Graefe&lt;/Author&gt;&lt;Year&gt;1880&lt;/Year&gt;&lt;RecNum&gt;26&lt;/RecNum&gt;&lt;DisplayText&gt;(Von Graefe &amp;amp; Saemisch, 1880)&lt;/DisplayText&gt;&lt;record&gt;&lt;rec-number&gt;26&lt;/rec-number&gt;&lt;foreign-keys&gt;&lt;key app="EN" db-id="esstvexdixvrplexv91x9frjevvps2pxzeer" timestamp="1522769940"&gt;26&lt;/key&gt;&lt;/foreign-keys&gt;&lt;ref-type name="Journal Article"&gt;17&lt;/ref-type&gt;&lt;contributors&gt;&lt;authors&gt;&lt;author&gt;Von Graefe, A&lt;/author&gt;&lt;author&gt;Saemisch, T&lt;/author&gt;&lt;/authors&gt;&lt;/contributors&gt;&lt;titles&gt;&lt;title&gt;Handbuch der Gesammten Augenheilkunde&lt;/title&gt;&lt;/titles&gt;&lt;pages&gt;6:60&lt;/pages&gt;&lt;dates&gt;&lt;year&gt;1880&lt;/year&gt;&lt;/dates&gt;&lt;pub-location&gt;Leipzig&lt;/pub-location&gt;&lt;publisher&gt;W Engelman&lt;/publisher&gt;&lt;urls&gt;&lt;/urls&gt;&lt;/record&gt;&lt;/Cite&gt;&lt;/EndNote&gt;</w:instrText>
      </w:r>
      <w:r w:rsidR="00295BDD">
        <w:fldChar w:fldCharType="separate"/>
      </w:r>
      <w:r w:rsidR="00295BDD">
        <w:rPr>
          <w:noProof/>
        </w:rPr>
        <w:t>(Von Graefe &amp; Saemisch, 1880)</w:t>
      </w:r>
      <w:r w:rsidR="00295BDD">
        <w:fldChar w:fldCharType="end"/>
      </w:r>
      <w:r w:rsidRPr="0085758D">
        <w:t xml:space="preserve"> and then by its namesake in 1888,</w:t>
      </w:r>
      <w:r w:rsidR="00B335D3">
        <w:t xml:space="preserve"> </w:t>
      </w:r>
      <w:r w:rsidR="00B335D3">
        <w:fldChar w:fldCharType="begin"/>
      </w:r>
      <w:r w:rsidR="00D11897">
        <w:instrText xml:space="preserve"> ADDIN EN.CITE &lt;EndNote&gt;&lt;Cite&gt;&lt;Author&gt;Möbius&lt;/Author&gt;&lt;Year&gt;1888&lt;/Year&gt;&lt;RecNum&gt;27&lt;/RecNum&gt;&lt;DisplayText&gt;(Möbius, 1888)&lt;/DisplayText&gt;&lt;record&gt;&lt;rec-number&gt;27&lt;/rec-number&gt;&lt;foreign-keys&gt;&lt;key app="EN" db-id="esstvexdixvrplexv91x9frjevvps2pxzeer" timestamp="1522769940"&gt;27&lt;/key&gt;&lt;/foreign-keys&gt;&lt;ref-type name="Journal Article"&gt;17&lt;/ref-type&gt;&lt;contributors&gt;&lt;authors&gt;&lt;author&gt;Möbius, PJ&lt;/author&gt;&lt;/authors&gt;&lt;/contributors&gt;&lt;titles&gt;&lt;title&gt;Über angeborene doppelseitige Abducens-Facialis-Lähmung&lt;/title&gt;&lt;secondary-title&gt;Münch Med Wochenschr&lt;/secondary-title&gt;&lt;/titles&gt;&lt;periodical&gt;&lt;full-title&gt;Munchener Medizinische Wochenschrift&lt;/full-title&gt;&lt;abbr-1&gt;Munch. Med. Wochenschr.&lt;/abbr-1&gt;&lt;abbr-2&gt;Munch Med Wochenschr&lt;/abbr-2&gt;&lt;/periodical&gt;&lt;pages&gt;91-108&lt;/pages&gt;&lt;volume&gt;35&lt;/volume&gt;&lt;dates&gt;&lt;year&gt;1888&lt;/year&gt;&lt;/dates&gt;&lt;urls&gt;&lt;/urls&gt;&lt;/record&gt;&lt;/Cite&gt;&lt;/EndNote&gt;</w:instrText>
      </w:r>
      <w:r w:rsidR="00B335D3">
        <w:fldChar w:fldCharType="separate"/>
      </w:r>
      <w:r w:rsidR="00B335D3">
        <w:rPr>
          <w:noProof/>
        </w:rPr>
        <w:t>(Möbius, 1888)</w:t>
      </w:r>
      <w:r w:rsidR="00B335D3">
        <w:fldChar w:fldCharType="end"/>
      </w:r>
      <w:r w:rsidRPr="0085758D">
        <w:t xml:space="preserve"> M</w:t>
      </w:r>
      <w:r w:rsidR="00B62CAA">
        <w:rPr>
          <w:rFonts w:cs="Arial"/>
        </w:rPr>
        <w:t>oe</w:t>
      </w:r>
      <w:r w:rsidRPr="0085758D">
        <w:t xml:space="preserve">bius syndrome (MBS) came to describe a non-progressive bilateral facial and </w:t>
      </w:r>
      <w:proofErr w:type="spellStart"/>
      <w:r w:rsidRPr="0085758D">
        <w:t>abducens</w:t>
      </w:r>
      <w:proofErr w:type="spellEnd"/>
      <w:r w:rsidRPr="0085758D">
        <w:t xml:space="preserve"> palsy. Since then, despite the recognition of associations with various other features, further classification or even a clear definition of the syndrome has proven problematic. </w:t>
      </w:r>
    </w:p>
    <w:p w:rsidR="003A6651" w:rsidRPr="0085758D" w:rsidRDefault="003A6651" w:rsidP="0078724A"/>
    <w:p w:rsidR="00C8163A" w:rsidRPr="00126C1F" w:rsidRDefault="00C8163A" w:rsidP="0078724A">
      <w:pPr>
        <w:rPr>
          <w:i/>
        </w:rPr>
      </w:pPr>
      <w:r w:rsidRPr="00126C1F">
        <w:rPr>
          <w:i/>
        </w:rPr>
        <w:t>Current definitions</w:t>
      </w:r>
    </w:p>
    <w:p w:rsidR="003F64FC" w:rsidRPr="0085758D" w:rsidRDefault="009D6987" w:rsidP="0078724A">
      <w:r w:rsidRPr="0085758D">
        <w:t xml:space="preserve">The first attempts to further define MBS beyond these </w:t>
      </w:r>
      <w:r w:rsidR="00B335D3">
        <w:t>original descriptions included</w:t>
      </w:r>
      <w:r w:rsidRPr="0085758D">
        <w:t xml:space="preserve"> Richards, who </w:t>
      </w:r>
      <w:r w:rsidR="00682E20" w:rsidRPr="0085758D">
        <w:t xml:space="preserve">adjusted </w:t>
      </w:r>
      <w:r w:rsidRPr="0085758D">
        <w:t xml:space="preserve">the definition </w:t>
      </w:r>
      <w:r w:rsidR="00DB3015">
        <w:t>to include</w:t>
      </w:r>
      <w:r w:rsidRPr="0085758D">
        <w:t xml:space="preserve"> unilateral and/or partial facial or </w:t>
      </w:r>
      <w:proofErr w:type="spellStart"/>
      <w:r w:rsidRPr="0085758D">
        <w:t>abducens</w:t>
      </w:r>
      <w:proofErr w:type="spellEnd"/>
      <w:r w:rsidRPr="0085758D">
        <w:t xml:space="preserve"> palsies </w:t>
      </w:r>
      <w:r w:rsidR="00682E20" w:rsidRPr="0085758D">
        <w:t>and</w:t>
      </w:r>
      <w:r w:rsidRPr="0085758D">
        <w:t xml:space="preserve"> requiring congenital limb abnormalities</w:t>
      </w:r>
      <w:r w:rsidR="00B335D3">
        <w:t xml:space="preserve"> </w:t>
      </w:r>
      <w:r w:rsidR="00B335D3">
        <w:fldChar w:fldCharType="begin"/>
      </w:r>
      <w:r w:rsidR="00B335D3">
        <w:instrText xml:space="preserve"> ADDIN EN.CITE &lt;EndNote&gt;&lt;Cite&gt;&lt;Author&gt;Richards&lt;/Author&gt;&lt;Year&gt;1953&lt;/Year&gt;&lt;RecNum&gt;24&lt;/RecNum&gt;&lt;DisplayText&gt;(Richards, 1953)&lt;/DisplayText&gt;&lt;record&gt;&lt;rec-number&gt;24&lt;/rec-number&gt;&lt;foreign-keys&gt;&lt;key app="EN" db-id="esstvexdixvrplexv91x9frjevvps2pxzeer" timestamp="1522769940"&gt;24&lt;/key&gt;&lt;/foreign-keys&gt;&lt;ref-type name="Journal Article"&gt;17&lt;/ref-type&gt;&lt;contributors&gt;&lt;authors&gt;&lt;author&gt;Richards, RN&lt;/author&gt;&lt;/authors&gt;&lt;/contributors&gt;&lt;titles&gt;&lt;title&gt;The Möbius syndrome.&lt;/title&gt;&lt;secondary-title&gt;The Journal of bone and joint surgery. American volume&lt;/secondary-title&gt;&lt;/titles&gt;&lt;pages&gt;437-44&lt;/pages&gt;&lt;volume&gt;35-A&lt;/volume&gt;&lt;keywords&gt;&lt;keyword&gt;PARALYSIS&lt;/keyword&gt;&lt;/keywords&gt;&lt;dates&gt;&lt;year&gt;1953&lt;/year&gt;&lt;/dates&gt;&lt;accession-num&gt;13052617&lt;/accession-num&gt;&lt;urls&gt;&lt;/urls&gt;&lt;/record&gt;&lt;/Cite&gt;&lt;/EndNote&gt;</w:instrText>
      </w:r>
      <w:r w:rsidR="00B335D3">
        <w:fldChar w:fldCharType="separate"/>
      </w:r>
      <w:r w:rsidR="00B335D3">
        <w:rPr>
          <w:noProof/>
        </w:rPr>
        <w:t>(Richards, 1953)</w:t>
      </w:r>
      <w:r w:rsidR="00B335D3">
        <w:fldChar w:fldCharType="end"/>
      </w:r>
      <w:r w:rsidRPr="0085758D">
        <w:t>.</w:t>
      </w:r>
      <w:r w:rsidR="00F356D0" w:rsidRPr="0085758D">
        <w:t xml:space="preserve"> </w:t>
      </w:r>
      <w:r w:rsidR="00F356D0" w:rsidRPr="00E96C6B">
        <w:t>Others</w:t>
      </w:r>
      <w:r w:rsidRPr="0085758D">
        <w:t xml:space="preserve"> considered any combination of sixth and seventh nerve deficits as MBS, with deformities of the extremities a common</w:t>
      </w:r>
      <w:r w:rsidR="00AA046E" w:rsidRPr="0085758D">
        <w:t>,</w:t>
      </w:r>
      <w:r w:rsidRPr="0085758D">
        <w:t xml:space="preserve"> but non-diagnostic feature</w:t>
      </w:r>
      <w:r w:rsidR="00B335D3">
        <w:t xml:space="preserve"> </w:t>
      </w:r>
      <w:r w:rsidR="00B335D3">
        <w:fldChar w:fldCharType="begin"/>
      </w:r>
      <w:r w:rsidR="00F74710">
        <w:instrText xml:space="preserve"> ADDIN EN.CITE &lt;EndNote&gt;&lt;Cite&gt;&lt;Author&gt;Verzijl&lt;/Author&gt;&lt;Year&gt;2003&lt;/Year&gt;&lt;RecNum&gt;3&lt;/RecNum&gt;&lt;DisplayText&gt;(Verzijl, van der Zwaag, Cruysberg, &amp;amp; Padberg, 2003)&lt;/DisplayText&gt;&lt;record&gt;&lt;rec-number&gt;3&lt;/rec-number&gt;&lt;foreign-keys&gt;&lt;key app="EN" db-id="esstvexdixvrplexv91x9frjevvps2pxzeer" timestamp="1522769940"&gt;3&lt;/key&gt;&lt;/foreign-keys&gt;&lt;ref-type name="Journal Article"&gt;17&lt;/ref-type&gt;&lt;contributors&gt;&lt;authors&gt;&lt;author&gt;Verzijl, Harriëtte T. F. M.&lt;/author&gt;&lt;author&gt;van der Zwaag, Bert&lt;/author&gt;&lt;author&gt;Cruysberg, Johannes R. M.&lt;/author&gt;&lt;author&gt;Padberg, George W.&lt;/author&gt;&lt;/authors&gt;&lt;/contributors&gt;&lt;titles&gt;&lt;title&gt;Möbius syndrome redefined: a syndrome of rhombencephalic maldevelopment.&lt;/title&gt;&lt;secondary-title&gt;Neurology&lt;/secondary-title&gt;&lt;/titles&gt;&lt;periodical&gt;&lt;full-title&gt;Neurology&lt;/full-title&gt;&lt;abbr-1&gt;Neurology&lt;/abbr-1&gt;&lt;abbr-2&gt;Neurology&lt;/abbr-2&gt;&lt;/periodical&gt;&lt;pages&gt;327-33&lt;/pages&gt;&lt;volume&gt;61&lt;/volume&gt;&lt;dates&gt;&lt;year&gt;2003&lt;/year&gt;&lt;/dates&gt;&lt;accession-num&gt;12913192&lt;/accession-num&gt;&lt;urls&gt;&lt;/urls&gt;&lt;electronic-resource-num&gt;10.1212/01.wnl.0000076484.91275.cd&lt;/electronic-resource-num&gt;&lt;/record&gt;&lt;/Cite&gt;&lt;/EndNote&gt;</w:instrText>
      </w:r>
      <w:r w:rsidR="00B335D3">
        <w:fldChar w:fldCharType="separate"/>
      </w:r>
      <w:r w:rsidR="00D11897">
        <w:rPr>
          <w:noProof/>
        </w:rPr>
        <w:t>(Verzijl, van der Zwaag, Cruysberg, &amp; Padberg, 2003)</w:t>
      </w:r>
      <w:r w:rsidR="00B335D3">
        <w:fldChar w:fldCharType="end"/>
      </w:r>
      <w:r w:rsidRPr="0085758D">
        <w:t>.</w:t>
      </w:r>
      <w:r w:rsidR="00264EF9" w:rsidRPr="0085758D">
        <w:t xml:space="preserve"> </w:t>
      </w:r>
      <w:r w:rsidRPr="0085758D">
        <w:t xml:space="preserve">More recently Kumar et al proposed facial nerve paralysis as the only essential </w:t>
      </w:r>
      <w:r w:rsidR="00CA4352" w:rsidRPr="0085758D">
        <w:t xml:space="preserve">feature for diagnosis, </w:t>
      </w:r>
      <w:r w:rsidR="00F356D0" w:rsidRPr="0085758D">
        <w:t xml:space="preserve">but </w:t>
      </w:r>
      <w:r w:rsidRPr="0085758D">
        <w:t xml:space="preserve">isolated facial nerve paralysis </w:t>
      </w:r>
      <w:r w:rsidR="00647A73" w:rsidRPr="0085758D">
        <w:t>is</w:t>
      </w:r>
      <w:r w:rsidR="00682E20" w:rsidRPr="0085758D">
        <w:t xml:space="preserve"> </w:t>
      </w:r>
      <w:r w:rsidRPr="0085758D">
        <w:t xml:space="preserve">more properly classified as hereditary congenital facial </w:t>
      </w:r>
      <w:r w:rsidR="00F356D0" w:rsidRPr="0085758D">
        <w:t xml:space="preserve">palsy </w:t>
      </w:r>
      <w:r w:rsidRPr="0085758D">
        <w:t>(HCFP</w:t>
      </w:r>
      <w:r w:rsidR="00F356D0" w:rsidRPr="0085758D">
        <w:t>)</w:t>
      </w:r>
      <w:r w:rsidR="00B335D3">
        <w:t xml:space="preserve"> </w:t>
      </w:r>
      <w:r w:rsidR="00B335D3">
        <w:fldChar w:fldCharType="begin">
          <w:fldData xml:space="preserve">PEVuZE5vdGU+PENpdGU+PEF1dGhvcj5LdW1hcjwvQXV0aG9yPjxZZWFyPjE5OTA8L1llYXI+PFJl
Y051bT4yODwvUmVjTnVtPjxEaXNwbGF5VGV4dD4oS3VtYXIsIDE5OTA7IFZlcnppamwsIFBhZGJl
cmcsICZhbXA7IFp3YXJ0cywgMjAwNTsgVmVyemlqbCBldCBhbC4sIDIwMDMpPC9EaXNwbGF5VGV4
dD48cmVjb3JkPjxyZWMtbnVtYmVyPjI4PC9yZWMtbnVtYmVyPjxmb3JlaWduLWtleXM+PGtleSBh
cHA9IkVOIiBkYi1pZD0iZXNzdHZleGRpeHZycGxleHY5MXg5ZnJqZXZ2cHMycHh6ZWVyIiB0aW1l
c3RhbXA9IjE1MjI3Njk5NDAiPjI4PC9rZXk+PC9mb3JlaWduLWtleXM+PHJlZi10eXBlIG5hbWU9
IkpvdXJuYWwgQXJ0aWNsZSI+MTc8L3JlZi10eXBlPjxjb250cmlidXRvcnM+PGF1dGhvcnM+PGF1
dGhvcj5LdW1hciwgRDwvYXV0aG9yPjwvYXV0aG9ycz48L2NvbnRyaWJ1dG9ycz48dGl0bGVzPjx0
aXRsZT5Nb2ViaXVzIHN5bmRyb21lLjwvdGl0bGU+PHNlY29uZGFyeS10aXRsZT5Kb3VybmFsIG9m
IG1lZGljYWwgZ2VuZXRpY3M8L3NlY29uZGFyeS10aXRsZT48L3RpdGxlcz48cGVyaW9kaWNhbD48
ZnVsbC10aXRsZT5Kb3VybmFsIG9mIE1lZGljYWwgR2VuZXRpY3M8L2Z1bGwtdGl0bGU+PGFiYnIt
MT5KLiBNZWQuIEdlbmV0LjwvYWJici0xPjxhYmJyLTI+SiBNZWQgR2VuZXQ8L2FiYnItMj48L3Bl
cmlvZGljYWw+PHBhZ2VzPjEyMi02PC9wYWdlcz48dm9sdW1lPjI3PC92b2x1bWU+PGRhdGVzPjx5
ZWFyPjE5OTA8L3llYXI+PC9kYXRlcz48YWNjZXNzaW9uLW51bT4yMzE5NTc5PC9hY2Nlc3Npb24t
bnVtPjx1cmxzPjwvdXJscz48ZWxlY3Ryb25pYy1yZXNvdXJjZS1udW0+MTAuMTEzNi9qbWcuMjcu
Mi4xMjI8L2VsZWN0cm9uaWMtcmVzb3VyY2UtbnVtPjwvcmVjb3JkPjwvQ2l0ZT48Q2l0ZT48QXV0
aG9yPlZlcnppamw8L0F1dGhvcj48WWVhcj4yMDA1PC9ZZWFyPjxSZWNOdW0+MTY8L1JlY051bT48
cmVjb3JkPjxyZWMtbnVtYmVyPjE2PC9yZWMtbnVtYmVyPjxmb3JlaWduLWtleXM+PGtleSBhcHA9
IkVOIiBkYi1pZD0iZXNzdHZleGRpeHZycGxleHY5MXg5ZnJqZXZ2cHMycHh6ZWVyIiB0aW1lc3Rh
bXA9IjE1MjI3Njk5NDAiPjE2PC9rZXk+PC9mb3JlaWduLWtleXM+PHJlZi10eXBlIG5hbWU9Ikpv
dXJuYWwgQXJ0aWNsZSI+MTc8L3JlZi10eXBlPjxjb250cmlidXRvcnM+PGF1dGhvcnM+PGF1dGhv
cj5WZXJ6aWpsLCBIYXJyacOrdHRlIFQuIEYuIE0uPC9hdXRob3I+PGF1dGhvcj5QYWRiZXJnLCBH
ZW9yZ2UgVy48L2F1dGhvcj48YXV0aG9yPlp3YXJ0cywgTWFjaGllbCBKLjwvYXV0aG9yPjwvYXV0
aG9ycz48L2NvbnRyaWJ1dG9ycz48dGl0bGVzPjx0aXRsZT5UaGUgc3BlY3RydW0gb2YgTcO2Yml1
cyBzeW5kcm9tZTogYW4gZWxlY3Ryb3BoeXNpb2xvZ2ljYWwgc3R1ZHk8L3RpdGxlPjxzZWNvbmRh
cnktdGl0bGU+QnJhaW48L3NlY29uZGFyeS10aXRsZT48L3RpdGxlcz48cGVyaW9kaWNhbD48ZnVs
bC10aXRsZT5CcmFpbjwvZnVsbC10aXRsZT48YWJici0xPkJyYWluPC9hYmJyLTE+PGFiYnItMj5C
cmFpbjwvYWJici0yPjwvcGVyaW9kaWNhbD48cGFnZXM+MTcyOC0xNzM2PC9wYWdlcz48dm9sdW1l
PjEyODwvdm9sdW1lPjxkYXRlcz48eWVhcj4yMDA1PC95ZWFyPjwvZGF0ZXM+PGFjY2Vzc2lvbi1u
dW0+MTU4Mjk1NTU8L2FjY2Vzc2lvbi1udW0+PHVybHM+PC91cmxzPjxlbGVjdHJvbmljLXJlc291
cmNlLW51bT4xMC4xMDkzL2JyYWluL2F3aDUwMjwvZWxlY3Ryb25pYy1yZXNvdXJjZS1udW0+PC9y
ZWNvcmQ+PC9DaXRlPjxDaXRlPjxBdXRob3I+VmVyemlqbDwvQXV0aG9yPjxZZWFyPjIwMDM8L1ll
YXI+PFJlY051bT4zPC9SZWNOdW0+PHJlY29yZD48cmVjLW51bWJlcj4zPC9yZWMtbnVtYmVyPjxm
b3JlaWduLWtleXM+PGtleSBhcHA9IkVOIiBkYi1pZD0iZXNzdHZleGRpeHZycGxleHY5MXg5ZnJq
ZXZ2cHMycHh6ZWVyIiB0aW1lc3RhbXA9IjE1MjI3Njk5NDAiPjM8L2tleT48L2ZvcmVpZ24ta2V5
cz48cmVmLXR5cGUgbmFtZT0iSm91cm5hbCBBcnRpY2xlIj4xNzwvcmVmLXR5cGU+PGNvbnRyaWJ1
dG9ycz48YXV0aG9ycz48YXV0aG9yPlZlcnppamwsIEhhcnJpw6t0dGUgVC4gRi4gTS48L2F1dGhv
cj48YXV0aG9yPnZhbiBkZXIgWndhYWcsIEJlcnQ8L2F1dGhvcj48YXV0aG9yPkNydXlzYmVyZywg
Sm9oYW5uZXMgUi4gTS48L2F1dGhvcj48YXV0aG9yPlBhZGJlcmcsIEdlb3JnZSBXLjwvYXV0aG9y
PjwvYXV0aG9ycz48L2NvbnRyaWJ1dG9ycz48dGl0bGVzPjx0aXRsZT5Nw7ZiaXVzIHN5bmRyb21l
IHJlZGVmaW5lZDogYSBzeW5kcm9tZSBvZiByaG9tYmVuY2VwaGFsaWMgbWFsZGV2ZWxvcG1lbnQu
PC90aXRsZT48c2Vjb25kYXJ5LXRpdGxlPk5ldXJvbG9neTwvc2Vjb25kYXJ5LXRpdGxlPjwvdGl0
bGVzPjxwZXJpb2RpY2FsPjxmdWxsLXRpdGxlPk5ldXJvbG9neTwvZnVsbC10aXRsZT48YWJici0x
Pk5ldXJvbG9neTwvYWJici0xPjxhYmJyLTI+TmV1cm9sb2d5PC9hYmJyLTI+PC9wZXJpb2RpY2Fs
PjxwYWdlcz4zMjctMzM8L3BhZ2VzPjx2b2x1bWU+NjE8L3ZvbHVtZT48ZGF0ZXM+PHllYXI+MjAw
MzwveWVhcj48L2RhdGVzPjxhY2Nlc3Npb24tbnVtPjEyOTEzMTkyPC9hY2Nlc3Npb24tbnVtPjx1
cmxzPjwvdXJscz48ZWxlY3Ryb25pYy1yZXNvdXJjZS1udW0+MTAuMTIxMi8wMS53bmwuMDAwMDA3
NjQ4NC45MTI3NS5jZDwvZWxlY3Ryb25pYy1yZXNvdXJjZS1udW0+PC9yZWNvcmQ+PC9DaXRlPjwv
RW5kTm90ZT5=
</w:fldData>
        </w:fldChar>
      </w:r>
      <w:r w:rsidR="00182FFA" w:rsidRPr="00260F65">
        <w:instrText xml:space="preserve"> ADDIN EN.CITE </w:instrText>
      </w:r>
      <w:r w:rsidR="00182FFA" w:rsidRPr="00260F65">
        <w:fldChar w:fldCharType="begin">
          <w:fldData xml:space="preserve">PEVuZE5vdGU+PENpdGU+PEF1dGhvcj5LdW1hcjwvQXV0aG9yPjxZZWFyPjE5OTA8L1llYXI+PFJl
Y051bT4yODwvUmVjTnVtPjxEaXNwbGF5VGV4dD4oS3VtYXIsIDE5OTA7IFZlcnppamwsIFBhZGJl
cmcsICZhbXA7IFp3YXJ0cywgMjAwNTsgVmVyemlqbCBldCBhbC4sIDIwMDMpPC9EaXNwbGF5VGV4
dD48cmVjb3JkPjxyZWMtbnVtYmVyPjI4PC9yZWMtbnVtYmVyPjxmb3JlaWduLWtleXM+PGtleSBh
cHA9IkVOIiBkYi1pZD0iZXNzdHZleGRpeHZycGxleHY5MXg5ZnJqZXZ2cHMycHh6ZWVyIiB0aW1l
c3RhbXA9IjE1MjI3Njk5NDAiPjI4PC9rZXk+PC9mb3JlaWduLWtleXM+PHJlZi10eXBlIG5hbWU9
IkpvdXJuYWwgQXJ0aWNsZSI+MTc8L3JlZi10eXBlPjxjb250cmlidXRvcnM+PGF1dGhvcnM+PGF1
dGhvcj5LdW1hciwgRDwvYXV0aG9yPjwvYXV0aG9ycz48L2NvbnRyaWJ1dG9ycz48dGl0bGVzPjx0
aXRsZT5Nb2ViaXVzIHN5bmRyb21lLjwvdGl0bGU+PHNlY29uZGFyeS10aXRsZT5Kb3VybmFsIG9m
IG1lZGljYWwgZ2VuZXRpY3M8L3NlY29uZGFyeS10aXRsZT48L3RpdGxlcz48cGVyaW9kaWNhbD48
ZnVsbC10aXRsZT5Kb3VybmFsIG9mIE1lZGljYWwgR2VuZXRpY3M8L2Z1bGwtdGl0bGU+PGFiYnIt
MT5KLiBNZWQuIEdlbmV0LjwvYWJici0xPjxhYmJyLTI+SiBNZWQgR2VuZXQ8L2FiYnItMj48L3Bl
cmlvZGljYWw+PHBhZ2VzPjEyMi02PC9wYWdlcz48dm9sdW1lPjI3PC92b2x1bWU+PGRhdGVzPjx5
ZWFyPjE5OTA8L3llYXI+PC9kYXRlcz48YWNjZXNzaW9uLW51bT4yMzE5NTc5PC9hY2Nlc3Npb24t
bnVtPjx1cmxzPjwvdXJscz48ZWxlY3Ryb25pYy1yZXNvdXJjZS1udW0+MTAuMTEzNi9qbWcuMjcu
Mi4xMjI8L2VsZWN0cm9uaWMtcmVzb3VyY2UtbnVtPjwvcmVjb3JkPjwvQ2l0ZT48Q2l0ZT48QXV0
aG9yPlZlcnppamw8L0F1dGhvcj48WWVhcj4yMDA1PC9ZZWFyPjxSZWNOdW0+MTY8L1JlY051bT48
cmVjb3JkPjxyZWMtbnVtYmVyPjE2PC9yZWMtbnVtYmVyPjxmb3JlaWduLWtleXM+PGtleSBhcHA9
IkVOIiBkYi1pZD0iZXNzdHZleGRpeHZycGxleHY5MXg5ZnJqZXZ2cHMycHh6ZWVyIiB0aW1lc3Rh
bXA9IjE1MjI3Njk5NDAiPjE2PC9rZXk+PC9mb3JlaWduLWtleXM+PHJlZi10eXBlIG5hbWU9Ikpv
dXJuYWwgQXJ0aWNsZSI+MTc8L3JlZi10eXBlPjxjb250cmlidXRvcnM+PGF1dGhvcnM+PGF1dGhv
cj5WZXJ6aWpsLCBIYXJyacOrdHRlIFQuIEYuIE0uPC9hdXRob3I+PGF1dGhvcj5QYWRiZXJnLCBH
ZW9yZ2UgVy48L2F1dGhvcj48YXV0aG9yPlp3YXJ0cywgTWFjaGllbCBKLjwvYXV0aG9yPjwvYXV0
aG9ycz48L2NvbnRyaWJ1dG9ycz48dGl0bGVzPjx0aXRsZT5UaGUgc3BlY3RydW0gb2YgTcO2Yml1
cyBzeW5kcm9tZTogYW4gZWxlY3Ryb3BoeXNpb2xvZ2ljYWwgc3R1ZHk8L3RpdGxlPjxzZWNvbmRh
cnktdGl0bGU+QnJhaW48L3NlY29uZGFyeS10aXRsZT48L3RpdGxlcz48cGVyaW9kaWNhbD48ZnVs
bC10aXRsZT5CcmFpbjwvZnVsbC10aXRsZT48YWJici0xPkJyYWluPC9hYmJyLTE+PGFiYnItMj5C
cmFpbjwvYWJici0yPjwvcGVyaW9kaWNhbD48cGFnZXM+MTcyOC0xNzM2PC9wYWdlcz48dm9sdW1l
PjEyODwvdm9sdW1lPjxkYXRlcz48eWVhcj4yMDA1PC95ZWFyPjwvZGF0ZXM+PGFjY2Vzc2lvbi1u
dW0+MTU4Mjk1NTU8L2FjY2Vzc2lvbi1udW0+PHVybHM+PC91cmxzPjxlbGVjdHJvbmljLXJlc291
cmNlLW51bT4xMC4xMDkzL2JyYWluL2F3aDUwMjwvZWxlY3Ryb25pYy1yZXNvdXJjZS1udW0+PC9y
ZWNvcmQ+PC9DaXRlPjxDaXRlPjxBdXRob3I+VmVyemlqbDwvQXV0aG9yPjxZZWFyPjIwMDM8L1ll
YXI+PFJlY051bT4zPC9SZWNOdW0+PHJlY29yZD48cmVjLW51bWJlcj4zPC9yZWMtbnVtYmVyPjxm
b3JlaWduLWtleXM+PGtleSBhcHA9IkVOIiBkYi1pZD0iZXNzdHZleGRpeHZycGxleHY5MXg5ZnJq
ZXZ2cHMycHh6ZWVyIiB0aW1lc3RhbXA9IjE1MjI3Njk5NDAiPjM8L2tleT48L2ZvcmVpZ24ta2V5
cz48cmVmLXR5cGUgbmFtZT0iSm91cm5hbCBBcnRpY2xlIj4xNzwvcmVmLXR5cGU+PGNvbnRyaWJ1
dG9ycz48YXV0aG9ycz48YXV0aG9yPlZlcnppamwsIEhhcnJpw6t0dGUgVC4gRi4gTS48L2F1dGhv
cj48YXV0aG9yPnZhbiBkZXIgWndhYWcsIEJlcnQ8L2F1dGhvcj48YXV0aG9yPkNydXlzYmVyZywg
Sm9oYW5uZXMgUi4gTS48L2F1dGhvcj48YXV0aG9yPlBhZGJlcmcsIEdlb3JnZSBXLjwvYXV0aG9y
PjwvYXV0aG9ycz48L2NvbnRyaWJ1dG9ycz48dGl0bGVzPjx0aXRsZT5Nw7ZiaXVzIHN5bmRyb21l
IHJlZGVmaW5lZDogYSBzeW5kcm9tZSBvZiByaG9tYmVuY2VwaGFsaWMgbWFsZGV2ZWxvcG1lbnQu
PC90aXRsZT48c2Vjb25kYXJ5LXRpdGxlPk5ldXJvbG9neTwvc2Vjb25kYXJ5LXRpdGxlPjwvdGl0
bGVzPjxwZXJpb2RpY2FsPjxmdWxsLXRpdGxlPk5ldXJvbG9neTwvZnVsbC10aXRsZT48YWJici0x
Pk5ldXJvbG9neTwvYWJici0xPjxhYmJyLTI+TmV1cm9sb2d5PC9hYmJyLTI+PC9wZXJpb2RpY2Fs
PjxwYWdlcz4zMjctMzM8L3BhZ2VzPjx2b2x1bWU+NjE8L3ZvbHVtZT48ZGF0ZXM+PHllYXI+MjAw
MzwveWVhcj48L2RhdGVzPjxhY2Nlc3Npb24tbnVtPjEyOTEzMTkyPC9hY2Nlc3Npb24tbnVtPjx1
cmxzPjwvdXJscz48ZWxlY3Ryb25pYy1yZXNvdXJjZS1udW0+MTAuMTIxMi8wMS53bmwuMDAwMDA3
NjQ4NC45MTI3NS5jZDwvZWxlY3Ryb25pYy1yZXNvdXJjZS1udW0+PC9yZWNvcmQ+PC9DaXRlPjwv
RW5kTm90ZT5=
</w:fldData>
        </w:fldChar>
      </w:r>
      <w:r w:rsidR="00182FFA" w:rsidRPr="00260F65">
        <w:instrText xml:space="preserve"> ADDIN EN.CITE.DATA </w:instrText>
      </w:r>
      <w:r w:rsidR="00182FFA" w:rsidRPr="00260F65">
        <w:fldChar w:fldCharType="end"/>
      </w:r>
      <w:r w:rsidR="00B335D3">
        <w:fldChar w:fldCharType="separate"/>
      </w:r>
      <w:r w:rsidR="00D11897">
        <w:rPr>
          <w:noProof/>
        </w:rPr>
        <w:t>(Kumar, 1990; Verzijl, Padberg, &amp; Zwarts, 2005; Verzijl et al., 2003)</w:t>
      </w:r>
      <w:r w:rsidR="00B335D3">
        <w:fldChar w:fldCharType="end"/>
      </w:r>
      <w:r w:rsidR="00F356D0" w:rsidRPr="0085758D">
        <w:t>.</w:t>
      </w:r>
      <w:r w:rsidR="00BF1EC8">
        <w:t xml:space="preserve"> </w:t>
      </w:r>
      <w:r w:rsidR="00781AD5">
        <w:t xml:space="preserve">Based on ophthalmic findings, </w:t>
      </w:r>
      <w:r w:rsidR="00CA4352" w:rsidRPr="0085758D">
        <w:t>MacKinnon et al suggested that intact vertical gaze should be considered a minimum diagnostic criterion</w:t>
      </w:r>
      <w:r w:rsidR="00B335D3">
        <w:t xml:space="preserve"> </w:t>
      </w:r>
      <w:r w:rsidR="00B335D3">
        <w:fldChar w:fldCharType="begin"/>
      </w:r>
      <w:r w:rsidR="00D11897">
        <w:instrText xml:space="preserve"> ADDIN EN.CITE &lt;EndNote&gt;&lt;Cite&gt;&lt;Author&gt;Mackinnon&lt;/Author&gt;&lt;Year&gt;2014&lt;/Year&gt;&lt;RecNum&gt;43&lt;/RecNum&gt;&lt;DisplayText&gt;(Mackinnon et al., 2014)&lt;/DisplayText&gt;&lt;record&gt;&lt;rec-number&gt;43&lt;/rec-number&gt;&lt;foreign-keys&gt;&lt;key app="EN" db-id="esstvexdixvrplexv91x9frjevvps2pxzeer" timestamp="1522769941"&gt;43&lt;/key&gt;&lt;/foreign-keys&gt;&lt;ref-type name="Journal Article"&gt;17&lt;/ref-type&gt;&lt;contributors&gt;&lt;authors&gt;&lt;author&gt;Mackinnon, Sarah&lt;/author&gt;&lt;author&gt;Oystreck, Darren T.&lt;/author&gt;&lt;author&gt;Andrews, Caroline&lt;/author&gt;&lt;author&gt;Chan, Wai Man&lt;/author&gt;&lt;author&gt;Hunter, David G.&lt;/author&gt;&lt;author&gt;Engle, Elizabeth C.&lt;/author&gt;&lt;/authors&gt;&lt;/contributors&gt;&lt;titles&gt;&lt;title&gt;Diagnostic distinctions and genetic analysis of patients diagnosed with Moebius syndrome&lt;/title&gt;&lt;secondary-title&gt;Ophthalmology&lt;/secondary-title&gt;&lt;/titles&gt;&lt;periodical&gt;&lt;full-title&gt;Ophthalmology&lt;/full-title&gt;&lt;abbr-1&gt;Ophthalmology&lt;/abbr-1&gt;&lt;abbr-2&gt;Ophthalmology&lt;/abbr-2&gt;&lt;/periodical&gt;&lt;pages&gt;1461-1468&lt;/pages&gt;&lt;volume&gt;121&lt;/volume&gt;&lt;dates&gt;&lt;year&gt;2014&lt;/year&gt;&lt;/dates&gt;&lt;isbn&gt;1549-4713&lt;/isbn&gt;&lt;accession-num&gt;24612975&lt;/accession-num&gt;&lt;urls&gt;&lt;/urls&gt;&lt;electronic-resource-num&gt;10.1016/j.ophtha.2014.01.006&lt;/electronic-resource-num&gt;&lt;/record&gt;&lt;/Cite&gt;&lt;/EndNote&gt;</w:instrText>
      </w:r>
      <w:r w:rsidR="00B335D3">
        <w:fldChar w:fldCharType="separate"/>
      </w:r>
      <w:r w:rsidR="00B335D3">
        <w:rPr>
          <w:noProof/>
        </w:rPr>
        <w:t>(Mackinnon et al., 2014)</w:t>
      </w:r>
      <w:r w:rsidR="00B335D3">
        <w:fldChar w:fldCharType="end"/>
      </w:r>
      <w:r w:rsidR="00CA4352" w:rsidRPr="0085758D">
        <w:t>.</w:t>
      </w:r>
      <w:r w:rsidR="003F64FC" w:rsidRPr="0085758D">
        <w:t xml:space="preserve"> </w:t>
      </w:r>
      <w:r w:rsidR="00DB3015">
        <w:t>But i</w:t>
      </w:r>
      <w:r w:rsidR="005C332A">
        <w:t>n spite of</w:t>
      </w:r>
      <w:r w:rsidR="003F64FC" w:rsidRPr="0085758D">
        <w:t xml:space="preserve"> these efforts,</w:t>
      </w:r>
      <w:r w:rsidR="00647A73" w:rsidRPr="00E96C6B" w:rsidDel="00647A73">
        <w:t xml:space="preserve"> </w:t>
      </w:r>
      <w:r w:rsidR="003F64FC" w:rsidRPr="0085758D">
        <w:t xml:space="preserve">no </w:t>
      </w:r>
      <w:r w:rsidR="005C332A">
        <w:t>consensus</w:t>
      </w:r>
      <w:r w:rsidR="003F64FC" w:rsidRPr="0085758D">
        <w:t xml:space="preserve"> of the core clinical </w:t>
      </w:r>
      <w:r w:rsidR="005C332A">
        <w:t>features</w:t>
      </w:r>
      <w:r w:rsidR="003F64FC" w:rsidRPr="0085758D">
        <w:t xml:space="preserve"> described over 100 years ago has been agreed upon. A summary of definitions fr</w:t>
      </w:r>
      <w:r w:rsidR="00736E36">
        <w:t>om commonly used sources is in t</w:t>
      </w:r>
      <w:r w:rsidR="003F64FC" w:rsidRPr="0085758D">
        <w:t>able 1.</w:t>
      </w:r>
    </w:p>
    <w:p w:rsidR="00CA4352" w:rsidRPr="0085758D" w:rsidRDefault="00CA4352" w:rsidP="0078724A"/>
    <w:p w:rsidR="00F356D0" w:rsidRPr="0085758D" w:rsidRDefault="00DB3015" w:rsidP="0078724A">
      <w:r>
        <w:t>I</w:t>
      </w:r>
      <w:r w:rsidR="003F64FC" w:rsidRPr="0085758D">
        <w:t>t</w:t>
      </w:r>
      <w:r w:rsidR="00CA4352" w:rsidRPr="0085758D">
        <w:t xml:space="preserve"> is currently</w:t>
      </w:r>
      <w:r w:rsidR="00F356D0" w:rsidRPr="0085758D">
        <w:t xml:space="preserve"> widely accepted that MBS is a </w:t>
      </w:r>
      <w:proofErr w:type="spellStart"/>
      <w:r w:rsidR="00F356D0" w:rsidRPr="0085758D">
        <w:t>rhombencephalic</w:t>
      </w:r>
      <w:proofErr w:type="spellEnd"/>
      <w:r w:rsidR="00F356D0" w:rsidRPr="0085758D">
        <w:t xml:space="preserve"> disorder with a heterogeneous </w:t>
      </w:r>
      <w:proofErr w:type="spellStart"/>
      <w:r w:rsidR="00F356D0" w:rsidRPr="0085758D">
        <w:t>etiology</w:t>
      </w:r>
      <w:proofErr w:type="spellEnd"/>
      <w:r w:rsidR="00B335D3">
        <w:t xml:space="preserve"> </w:t>
      </w:r>
      <w:r w:rsidR="00B335D3">
        <w:fldChar w:fldCharType="begin"/>
      </w:r>
      <w:r w:rsidR="00F74710">
        <w:instrText xml:space="preserve"> ADDIN EN.CITE &lt;EndNote&gt;&lt;Cite&gt;&lt;Author&gt;Verzijl&lt;/Author&gt;&lt;Year&gt;2005&lt;/Year&gt;&lt;RecNum&gt;16&lt;/RecNum&gt;&lt;DisplayText&gt;(Verzijl et al., 2005; Verzijl et al., 2003)&lt;/DisplayText&gt;&lt;record&gt;&lt;rec-number&gt;16&lt;/rec-number&gt;&lt;foreign-keys&gt;&lt;key app="EN" db-id="esstvexdixvrplexv91x9frjevvps2pxzeer" timestamp="1522769940"&gt;16&lt;/key&gt;&lt;/foreign-keys&gt;&lt;ref-type name="Journal Article"&gt;17&lt;/ref-type&gt;&lt;contributors&gt;&lt;authors&gt;&lt;author&gt;Verzijl, Harriëtte T. F. M.&lt;/author&gt;&lt;author&gt;Padberg, George W.&lt;/author&gt;&lt;author&gt;Zwarts, Machiel J.&lt;/author&gt;&lt;/authors&gt;&lt;/contributors&gt;&lt;titles&gt;&lt;title&gt;The spectrum of Möbius syndrome: an electrophysiological study&lt;/title&gt;&lt;secondary-title&gt;Brain&lt;/secondary-title&gt;&lt;/titles&gt;&lt;periodical&gt;&lt;full-title&gt;Brain&lt;/full-title&gt;&lt;abbr-1&gt;Brain&lt;/abbr-1&gt;&lt;abbr-2&gt;Brain&lt;/abbr-2&gt;&lt;/periodical&gt;&lt;pages&gt;1728-1736&lt;/pages&gt;&lt;volume&gt;128&lt;/volume&gt;&lt;dates&gt;&lt;year&gt;2005&lt;/year&gt;&lt;/dates&gt;&lt;accession-num&gt;15829555&lt;/accession-num&gt;&lt;urls&gt;&lt;/urls&gt;&lt;electronic-resource-num&gt;10.1093/brain/awh502&lt;/electronic-resource-num&gt;&lt;/record&gt;&lt;/Cite&gt;&lt;Cite&gt;&lt;Author&gt;Verzijl&lt;/Author&gt;&lt;Year&gt;2003&lt;/Year&gt;&lt;RecNum&gt;3&lt;/RecNum&gt;&lt;record&gt;&lt;rec-number&gt;3&lt;/rec-number&gt;&lt;foreign-keys&gt;&lt;key app="EN" db-id="esstvexdixvrplexv91x9frjevvps2pxzeer" timestamp="1522769940"&gt;3&lt;/key&gt;&lt;/foreign-keys&gt;&lt;ref-type name="Journal Article"&gt;17&lt;/ref-type&gt;&lt;contributors&gt;&lt;authors&gt;&lt;author&gt;Verzijl, Harriëtte T. F. M.&lt;/author&gt;&lt;author&gt;van der Zwaag, Bert&lt;/author&gt;&lt;author&gt;Cruysberg, Johannes R. M.&lt;/author&gt;&lt;author&gt;Padberg, George W.&lt;/author&gt;&lt;/authors&gt;&lt;/contributors&gt;&lt;titles&gt;&lt;title&gt;Möbius syndrome redefined: a syndrome of rhombencephalic maldevelopment.&lt;/title&gt;&lt;secondary-title&gt;Neurology&lt;/secondary-title&gt;&lt;/titles&gt;&lt;periodical&gt;&lt;full-title&gt;Neurology&lt;/full-title&gt;&lt;abbr-1&gt;Neurology&lt;/abbr-1&gt;&lt;abbr-2&gt;Neurology&lt;/abbr-2&gt;&lt;/periodical&gt;&lt;pages&gt;327-33&lt;/pages&gt;&lt;volume&gt;61&lt;/volume&gt;&lt;dates&gt;&lt;year&gt;2003&lt;/year&gt;&lt;/dates&gt;&lt;accession-num&gt;12913192&lt;/accession-num&gt;&lt;urls&gt;&lt;/urls&gt;&lt;electronic-resource-num&gt;10.1212/01.wnl.0000076484.91275.cd&lt;/electronic-resource-num&gt;&lt;/record&gt;&lt;/Cite&gt;&lt;/EndNote&gt;</w:instrText>
      </w:r>
      <w:r w:rsidR="00B335D3">
        <w:fldChar w:fldCharType="separate"/>
      </w:r>
      <w:r w:rsidR="00D11897">
        <w:rPr>
          <w:noProof/>
        </w:rPr>
        <w:t>(Verzijl et al., 2005; Verzijl et al., 2003)</w:t>
      </w:r>
      <w:r w:rsidR="00B335D3">
        <w:fldChar w:fldCharType="end"/>
      </w:r>
      <w:r w:rsidR="00F356D0" w:rsidRPr="0085758D">
        <w:t>.</w:t>
      </w:r>
      <w:r w:rsidR="00DA7F6A" w:rsidRPr="00FD109D">
        <w:t xml:space="preserve"> </w:t>
      </w:r>
      <w:r w:rsidR="00F356D0" w:rsidRPr="00FD109D">
        <w:fldChar w:fldCharType="begin"/>
      </w:r>
      <w:r w:rsidR="00F356D0" w:rsidRPr="0085758D">
        <w:instrText xml:space="preserve"> ADDIN PAPERS2_CITATIONS &lt;citation&gt;&lt;uuid&gt;F47CF09E-6AB0-47E8-8F09-6D26A39559BC&lt;/uuid&gt;&lt;priority&gt;0&lt;/priority&gt;&lt;publications&gt;&lt;publication&gt;&lt;uuid&gt;8898EF3D-C234-4F46-9AD0-1E5270AB17DC&lt;/uuid&gt;&lt;volume&gt;61&lt;/volume&gt;&lt;startpage&gt;327&lt;/startpage&gt;&lt;publication_date&gt;99200308121200000000222000&lt;/publication_date&gt;&lt;url&gt;http://eutils.ncbi.nlm.nih.gov/entrez/eutils/elink.fcgi?dbfrom=pubmed&amp;amp;id=12913192&amp;amp;retmode=ref&amp;amp;cmd=prlinks&lt;/url&gt;&lt;type&gt;400&lt;/type&gt;&lt;title&gt;Möbius syndrome redefined: a syndrome of rhombencephalic maldevelopment.&lt;/title&gt;&lt;location&gt;&amp;lt;html&amp;gt;&amp;lt;head&amp;gt;&amp;lt;meta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Neurology, University Medical Center Nijmegen, The Netherlands. H.Verzijl@neuro.umcn.nl&lt;/institution&gt;&lt;number&gt;3&lt;/number&gt;&lt;subtype&gt;400&lt;/subtype&gt;&lt;endpage&gt;333&lt;/endpage&gt;&lt;bundle&gt;&lt;publication&gt;&lt;title&gt;Neurology&lt;/title&gt;&lt;type&gt;-100&lt;/type&gt;&lt;subtype&gt;-100&lt;/subtype&gt;&lt;uuid&gt;9B2EBBE5-353E-45BA-B92B-D5269F0AEFAC&lt;/uuid&gt;&lt;/publication&gt;&lt;/bundle&gt;&lt;authors&gt;&lt;author&gt;&lt;firstName&gt;Harriëtte&lt;/firstName&gt;&lt;middleNames&gt;T F M&lt;/middleNames&gt;&lt;lastName&gt;Verzijl&lt;/lastName&gt;&lt;/author&gt;&lt;author&gt;&lt;nonDroppingParticle&gt;van der&lt;/nonDroppingParticle&gt;&lt;firstName&gt;Bert&lt;/firstName&gt;&lt;lastName&gt;Zwaag&lt;/lastName&gt;&lt;/author&gt;&lt;author&gt;&lt;firstName&gt;Johannes&lt;/firstName&gt;&lt;middleNames&gt;R M&lt;/middleNames&gt;&lt;lastName&gt;Cruysberg&lt;/lastName&gt;&lt;/author&gt;&lt;author&gt;&lt;firstName&gt;George&lt;/firstName&gt;&lt;middleNames&gt;W&lt;/middleNames&gt;&lt;lastName&gt;Padberg&lt;/lastName&gt;&lt;/author&gt;&lt;/authors&gt;&lt;/publication&gt;&lt;publication&gt;&lt;uuid&gt;B526C3A0-2A00-4C0C-938E-D4BFF38F5004&lt;/uuid&gt;&lt;volume&gt;64&lt;/volume&gt;&lt;doi&gt;10.1212/01.WNL.0000151848.65094.55&lt;/doi&gt;&lt;startpage&gt;649&lt;/startpage&gt;&lt;publication_date&gt;99200502221200000000222000&lt;/publication_date&gt;&lt;url&gt;http://eutils.ncbi.nlm.nih.gov/entrez/eutils/elink.fcgi?dbfrom=pubmed&amp;amp;id=15728286&amp;amp;retmode=ref&amp;amp;cmd=prlinks&lt;/url&gt;&lt;type&gt;400&lt;/type&gt;&lt;title&gt;The neuropathology of hereditary congenital facial palsy vs Möbius syndrome.&lt;/title&gt;&lt;location&gt;&amp;lt;!DOCTYPE html&amp;gt;</w:instrText>
      </w:r>
    </w:p>
    <w:p w:rsidR="00F356D0" w:rsidRPr="0085758D" w:rsidRDefault="00F356D0" w:rsidP="0078724A">
      <w:r w:rsidRPr="0085758D">
        <w:instrText>&amp;lt;html lang=en&amp;gt;</w:instrText>
      </w:r>
    </w:p>
    <w:p w:rsidR="00F356D0" w:rsidRPr="0085758D" w:rsidRDefault="00F356D0" w:rsidP="0078724A">
      <w:r w:rsidRPr="0085758D">
        <w:instrText xml:space="preserve">  &amp;lt;meta charset=utf-8&amp;gt;</w:instrText>
      </w:r>
    </w:p>
    <w:p w:rsidR="00F356D0" w:rsidRPr="0085758D" w:rsidRDefault="00F356D0" w:rsidP="0078724A">
      <w:r w:rsidRPr="0085758D">
        <w:instrText xml:space="preserve">  &amp;lt;meta name=viewport content="initial-scale=1, minimum-scale=1, width=device-width"&amp;gt;</w:instrText>
      </w:r>
    </w:p>
    <w:p w:rsidR="00F356D0" w:rsidRPr="0085758D" w:rsidRDefault="00F356D0" w:rsidP="0078724A">
      <w:r w:rsidRPr="0085758D">
        <w:instrText xml:space="preserve">  &amp;lt;title&amp;gt;Error 404 (Not Found)!!1&amp;lt;/title&amp;gt;</w:instrText>
      </w:r>
    </w:p>
    <w:p w:rsidR="00F356D0" w:rsidRPr="0085758D" w:rsidRDefault="00F356D0" w:rsidP="0078724A">
      <w:r w:rsidRPr="0085758D">
        <w:instrText xml:space="preserve">  &amp;lt;style&amp;gt;</w:instrText>
      </w:r>
    </w:p>
    <w:p w:rsidR="00F356D0" w:rsidRPr="0085758D" w:rsidRDefault="00F356D0" w:rsidP="0078724A">
      <w:r w:rsidRPr="0085758D">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F356D0" w:rsidRPr="0085758D" w:rsidRDefault="00F356D0" w:rsidP="0078724A">
      <w:r w:rsidRPr="0085758D">
        <w:instrText xml:space="preserve">  &amp;lt;/style&amp;gt;</w:instrText>
      </w:r>
    </w:p>
    <w:p w:rsidR="00F356D0" w:rsidRPr="0085758D" w:rsidRDefault="00F356D0" w:rsidP="0078724A">
      <w:r w:rsidRPr="0085758D">
        <w:instrText xml:space="preserve">  &amp;lt;a href=//www.google.com/&amp;gt;&amp;lt;span id=logo aria-label=Google&amp;gt;&amp;lt;/span&amp;gt;&amp;lt;/a&amp;gt;</w:instrText>
      </w:r>
    </w:p>
    <w:p w:rsidR="00F356D0" w:rsidRPr="0085758D" w:rsidRDefault="00F356D0" w:rsidP="0078724A">
      <w:r w:rsidRPr="0085758D">
        <w:instrText xml:space="preserve">  &amp;lt;p&amp;gt;&amp;lt;b&amp;gt;404.&amp;lt;/b&amp;gt; &amp;lt;ins&amp;gt;That’s an error.&amp;lt;/ins&amp;gt;</w:instrText>
      </w:r>
    </w:p>
    <w:p w:rsidR="00F356D0" w:rsidRPr="0085758D" w:rsidRDefault="00F356D0" w:rsidP="0078724A">
      <w:r w:rsidRPr="0085758D">
        <w:instrText xml:space="preserve">  &amp;lt;p&amp;gt;The requested URL &amp;lt;code&amp;gt;/maps/geo&amp;lt;/code&amp;gt; was not found on this server.  &amp;lt;ins&amp;gt;That’s all we know.&amp;lt;/ins&amp;gt;</w:instrText>
      </w:r>
    </w:p>
    <w:p w:rsidR="003A1F52" w:rsidRPr="0085758D" w:rsidRDefault="00F356D0" w:rsidP="0078724A">
      <w:r w:rsidRPr="0085758D">
        <w:instrText>&lt;/location&gt;&lt;institution&gt;Department of Neurology, University Medical Center Nijmegen, PO Box 9101, 6500 HB Nijmegen, The Netherlands. h.verzijl@neuro.umcn.nl&lt;/institution&gt;&lt;number&gt;4&lt;/number&gt;&lt;subtype&gt;400&lt;/subtype&gt;&lt;endpage&gt;653&lt;/endpage&gt;&lt;bundle&gt;&lt;publication&gt;&lt;title&gt;Neurology&lt;/title&gt;&lt;type&gt;-100&lt;/type&gt;&lt;subtype&gt;-100&lt;/subtype&gt;&lt;uuid&gt;9B2EBBE5-353E-45BA-B92B-D5269F0AEFAC&lt;/uuid&gt;&lt;/publication&gt;&lt;/bundle&gt;&lt;authors&gt;&lt;author&gt;&lt;firstName&gt;H&lt;/firstName&gt;&lt;middleNames&gt;T F M&lt;/middleNames&gt;&lt;lastName&gt;Verzijl&lt;/lastName&gt;&lt;/author&gt;&lt;author&gt;&lt;nonDroppingParticle&gt;Van Der&lt;/nonDroppingParticle&gt;&lt;firstName&gt;B&lt;/firstName&gt;&lt;lastName&gt;Zwaag&lt;/lastName&gt;&lt;/author&gt;&lt;author&gt;&lt;firstName&gt;M&lt;/firstName&gt;&lt;lastName&gt;Lammens&lt;/lastName&gt;&lt;/author&gt;&lt;author&gt;&lt;lastName&gt;Donkelaar&lt;/lastName&gt;&lt;firstName&gt;H&lt;/firstName&gt;&lt;middleNames&gt;J&lt;/middleNames&gt;&lt;droppingParticle&gt;ten&lt;/droppingParticle&gt;&lt;/author&gt;&lt;author&gt;&lt;firstName&gt;G&lt;/firstName&gt;&lt;middleNames&gt;W&lt;/middleNames&gt;&lt;lastName&gt;Padberg&lt;/lastName&gt;&lt;/author&gt;&lt;/authors&gt;&lt;/publication&gt;&lt;/publications&gt;&lt;cites&gt;&lt;/cites&gt;&lt;/citation&gt;</w:instrText>
      </w:r>
      <w:r w:rsidRPr="00FD109D">
        <w:fldChar w:fldCharType="end"/>
      </w:r>
      <w:r w:rsidRPr="0085758D">
        <w:t xml:space="preserve">It has a highly variable presentation, generally regarded as </w:t>
      </w:r>
      <w:r w:rsidRPr="0085758D">
        <w:rPr>
          <w:i/>
        </w:rPr>
        <w:t>specifically</w:t>
      </w:r>
      <w:r w:rsidRPr="0085758D">
        <w:t xml:space="preserve"> affecting </w:t>
      </w:r>
      <w:proofErr w:type="spellStart"/>
      <w:r w:rsidRPr="0085758D">
        <w:t>abducens</w:t>
      </w:r>
      <w:proofErr w:type="spellEnd"/>
      <w:r w:rsidRPr="0085758D">
        <w:t xml:space="preserve"> (VI) and facial (VII) nerve function with involvement of other cranial nerves as well as other cranial and extra-cranial </w:t>
      </w:r>
      <w:proofErr w:type="spellStart"/>
      <w:r w:rsidRPr="0085758D">
        <w:t>dysmorphism</w:t>
      </w:r>
      <w:r w:rsidR="00B335D3">
        <w:t>s</w:t>
      </w:r>
      <w:proofErr w:type="spellEnd"/>
      <w:r w:rsidR="00B335D3">
        <w:t>. Mendelian Inheritance in Man</w:t>
      </w:r>
      <w:r w:rsidRPr="0085758D">
        <w:t xml:space="preserve"> records the basic description as “congenital facial palsy with impairment of ocular abduction”</w:t>
      </w:r>
      <w:r w:rsidR="00B335D3">
        <w:t xml:space="preserve"> (</w:t>
      </w:r>
      <w:r w:rsidR="00631EFF">
        <w:t>O</w:t>
      </w:r>
      <w:r w:rsidR="00B335D3">
        <w:t>MIM</w:t>
      </w:r>
      <w:r w:rsidR="00B335D3" w:rsidRPr="0085758D">
        <w:t>: 157900)</w:t>
      </w:r>
      <w:r w:rsidRPr="0085758D">
        <w:t>. This was further refined at the Moebius Syndrome Foundation Research Conference in 2007 as a “congenital, non-progressive facial weakness with limited abduction of one or both eyes”</w:t>
      </w:r>
      <w:r w:rsidR="00B335D3">
        <w:t xml:space="preserve"> </w:t>
      </w:r>
      <w:r w:rsidR="00B335D3">
        <w:fldChar w:fldCharType="begin"/>
      </w:r>
      <w:r w:rsidR="00B335D3">
        <w:instrText xml:space="preserve"> ADDIN EN.CITE &lt;EndNote&gt;&lt;Cite&gt;&lt;Author&gt;Miller&lt;/Author&gt;&lt;Year&gt;2007&lt;/Year&gt;&lt;RecNum&gt;2&lt;/RecNum&gt;&lt;DisplayText&gt;(Miller, 2007)&lt;/DisplayText&gt;&lt;record&gt;&lt;rec-number&gt;2&lt;/rec-number&gt;&lt;foreign-keys&gt;&lt;key app="EN" db-id="esstvexdixvrplexv91x9frjevvps2pxzeer" timestamp="1522769940"&gt;2&lt;/key&gt;&lt;/foreign-keys&gt;&lt;ref-type name="Journal Article"&gt;17&lt;/ref-type&gt;&lt;contributors&gt;&lt;authors&gt;&lt;author&gt;Miller, Greg&lt;/author&gt;&lt;/authors&gt;&lt;/contributors&gt;&lt;titles&gt;&lt;title&gt;The mystery of the missing smile.&lt;/title&gt;&lt;secondary-title&gt;Science (New York, N.Y.)&lt;/secondary-title&gt;&lt;/titles&gt;&lt;pages&gt;826-7&lt;/pages&gt;&lt;volume&gt;316&lt;/volume&gt;&lt;dates&gt;&lt;year&gt;2007&lt;/year&gt;&lt;/dates&gt;&lt;publisher&gt;American Association for the Advancement of Science&lt;/publisher&gt;&lt;accession-num&gt;17495152&lt;/accession-num&gt;&lt;urls&gt;&lt;/urls&gt;&lt;electronic-resource-num&gt;10.1126/science.316.5826.826&lt;/electronic-resource-num&gt;&lt;/record&gt;&lt;/Cite&gt;&lt;/EndNote&gt;</w:instrText>
      </w:r>
      <w:r w:rsidR="00B335D3">
        <w:fldChar w:fldCharType="separate"/>
      </w:r>
      <w:r w:rsidR="00B335D3">
        <w:rPr>
          <w:noProof/>
        </w:rPr>
        <w:t>(Miller, 2007)</w:t>
      </w:r>
      <w:r w:rsidR="00B335D3">
        <w:fldChar w:fldCharType="end"/>
      </w:r>
      <w:r w:rsidRPr="0085758D">
        <w:t>.</w:t>
      </w:r>
      <w:r w:rsidR="00BF1EC8">
        <w:t xml:space="preserve"> </w:t>
      </w:r>
      <w:r w:rsidR="002B5A89" w:rsidRPr="0085758D">
        <w:t xml:space="preserve">These comprise the minimum diagnostic criteria (MDC) for this study.  </w:t>
      </w:r>
    </w:p>
    <w:p w:rsidR="002F7E36" w:rsidRPr="0085758D" w:rsidRDefault="002F7E36" w:rsidP="0078724A"/>
    <w:p w:rsidR="0055374C" w:rsidRPr="0085758D" w:rsidRDefault="0055374C" w:rsidP="0078724A">
      <w:pPr>
        <w:rPr>
          <w:rFonts w:cs="Arial"/>
          <w:color w:val="575757"/>
          <w:sz w:val="17"/>
          <w:szCs w:val="17"/>
          <w:shd w:val="clear" w:color="auto" w:fill="FFFFFF"/>
        </w:rPr>
      </w:pPr>
      <w:r w:rsidRPr="0085758D">
        <w:t xml:space="preserve">The problem </w:t>
      </w:r>
      <w:r w:rsidR="00647A73" w:rsidRPr="0085758D">
        <w:t xml:space="preserve">of definition </w:t>
      </w:r>
      <w:r w:rsidRPr="0085758D">
        <w:t>is twofold: first that the condition is rare</w:t>
      </w:r>
      <w:r w:rsidR="00647A73" w:rsidRPr="0085758D">
        <w:t xml:space="preserve">; such </w:t>
      </w:r>
      <w:r w:rsidRPr="0085758D">
        <w:t>that studies of the frequencies of associated features are few</w:t>
      </w:r>
      <w:r w:rsidR="00D11897">
        <w:t xml:space="preserve"> </w:t>
      </w:r>
      <w:r w:rsidR="00D11897">
        <w:fldChar w:fldCharType="begin">
          <w:fldData xml:space="preserve">PEVuZE5vdGU+PENpdGU+PEF1dGhvcj5DYXJ0YTwvQXV0aG9yPjxZZWFyPjIwMTE8L1llYXI+PFJl
Y051bT4xNzwvUmVjTnVtPjxEaXNwbGF5VGV4dD4oQ2FydGEsIE1vcmEsIE5lcmksIEZhdmlsbGEs
ICZhbXA7IFNhZHVuLCAyMDExOyBIZW5kZXJzb24sIDE5Mzk7IE1hY2tpbm5vbiBldCBhbC4sIDIw
MTQ7IFZlcnppamwgZXQgYWwuLCAyMDAzKTwvRGlzcGxheVRleHQ+PHJlY29yZD48cmVjLW51bWJl
cj4xNzwvcmVjLW51bWJlcj48Zm9yZWlnbi1rZXlzPjxrZXkgYXBwPSJFTiIgZGItaWQ9ImVzc3R2
ZXhkaXh2cnBsZXh2OTF4OWZyamV2dnBzMnB4emVlciIgdGltZXN0YW1wPSIxNTIyNzY5OTQwIj4x
Nzwva2V5PjwvZm9yZWlnbi1rZXlzPjxyZWYtdHlwZSBuYW1lPSJKb3VybmFsIEFydGljbGUiPjE3
PC9yZWYtdHlwZT48Y29udHJpYnV0b3JzPjxhdXRob3JzPjxhdXRob3I+Q2FydGEsIEFydHVybzwv
YXV0aG9yPjxhdXRob3I+TW9yYSwgUGFvbG88L2F1dGhvcj48YXV0aG9yPk5lcmksIEFsYmVydG88
L2F1dGhvcj48YXV0aG9yPkZhdmlsbGEsIFN0ZWZhbmlhPC9hdXRob3I+PGF1dGhvcj5TYWR1biwg
QWxmcmVkbyBBLjwvYXV0aG9yPjwvYXV0aG9ycz48L2NvbnRyaWJ1dG9ycz48dGl0bGVzPjx0aXRs
ZT5PcGh0aGFsbW9sb2dpYyBhbmQgU3lzdGVtaWMgRmVhdHVyZXMgaW4gTcO2Yml1cyBTeW5kcm9t
ZTwvdGl0bGU+PHNlY29uZGFyeS10aXRsZT5PcGh0aGFsbW9sb2d5PC9zZWNvbmRhcnktdGl0bGU+
PC90aXRsZXM+PHBlcmlvZGljYWw+PGZ1bGwtdGl0bGU+T3BodGhhbG1vbG9neTwvZnVsbC10aXRs
ZT48YWJici0xPk9waHRoYWxtb2xvZ3k8L2FiYnItMT48YWJici0yPk9waHRoYWxtb2xvZ3k8L2Fi
YnItMj48L3BlcmlvZGljYWw+PHBhZ2VzPjE1MTgtMTUyMzwvcGFnZXM+PHZvbHVtZT4xMTg8L3Zv
bHVtZT48ZGF0ZXM+PHllYXI+MjAxMTwveWVhcj48L2RhdGVzPjxhY2Nlc3Npb24tbnVtPjIxNDU5
NDQ5PC9hY2Nlc3Npb24tbnVtPjx1cmxzPjwvdXJscz48ZWxlY3Ryb25pYy1yZXNvdXJjZS1udW0+
MTAuMTAxNi9qLm9waHRoYS4yMDExLjAxLjAyMzwvZWxlY3Ryb25pYy1yZXNvdXJjZS1udW0+PC9y
ZWNvcmQ+PC9DaXRlPjxDaXRlPjxBdXRob3I+SGVuZGVyc29uPC9BdXRob3I+PFllYXI+MTkzOTwv
WWVhcj48UmVjTnVtPjI1PC9SZWNOdW0+PHJlY29yZD48cmVjLW51bWJlcj4yNTwvcmVjLW51bWJl
cj48Zm9yZWlnbi1rZXlzPjxrZXkgYXBwPSJFTiIgZGItaWQ9ImVzc3R2ZXhkaXh2cnBsZXh2OTF4
OWZyamV2dnBzMnB4emVlciIgdGltZXN0YW1wPSIxNTIyNzY5OTQwIj4yNTwva2V5PjwvZm9yZWln
bi1rZXlzPjxyZWYtdHlwZSBuYW1lPSJKb3VybmFsIEFydGljbGUiPjE3PC9yZWYtdHlwZT48Y29u
dHJpYnV0b3JzPjxhdXRob3JzPjxhdXRob3I+SGVuZGVyc29uLCBKLiBMLjwvYXV0aG9yPjwvYXV0
aG9ycz48L2NvbnRyaWJ1dG9ycz48dGl0bGVzPjx0aXRsZT5UaGUgY29uZ2VuaXRhbCBmYWNpYWwg
ZGlwbGVnaWEgc3luZHJvbWU6IGNsaW5pY2FsIGZlYXR1cmVzLCBwYXRob2xvZ3kgYW5kIGFldGlv
bG9neTogQSByZXZpZXcgb2Ygc2l4dHktb25lIGNhc2VzPC90aXRsZT48c2Vjb25kYXJ5LXRpdGxl
PkJyYWluPC9zZWNvbmRhcnktdGl0bGU+PC90aXRsZXM+PHBlcmlvZGljYWw+PGZ1bGwtdGl0bGU+
QnJhaW48L2Z1bGwtdGl0bGU+PGFiYnItMT5CcmFpbjwvYWJici0xPjxhYmJyLTI+QnJhaW48L2Fi
YnItMj48L3BlcmlvZGljYWw+PHBhZ2VzPjM4MS00MDM8L3BhZ2VzPjx2b2x1bWU+NjI8L3ZvbHVt
ZT48a2V5d29yZHM+PGtleXdvcmQ+Y2F1c2FsaXR5PC9rZXl3b3JkPjxrZXl3b3JkPm1vYml1cyBz
eW5kcm9tZTwva2V5d29yZD48a2V5d29yZD5wYXRob2xvZ3k8L2tleXdvcmQ+PGtleXdvcmQ+c2ln
bnMgYW5kIHN5bXB0b21zPC9rZXl3b3JkPjwva2V5d29yZHM+PGRhdGVzPjx5ZWFyPjE5Mzk8L3ll
YXI+PC9kYXRlcz48cHVibGlzaGVyPk94Zm9yZCBVbml2ZXJzaXR5IFByZXNzPC9wdWJsaXNoZXI+
PHVybHM+PC91cmxzPjxlbGVjdHJvbmljLXJlc291cmNlLW51bT4xMC4xMDkzL2JyYWluLzYyLjQu
MzgxPC9lbGVjdHJvbmljLXJlc291cmNlLW51bT48L3JlY29yZD48L0NpdGU+PENpdGU+PEF1dGhv
cj5NYWNraW5ub248L0F1dGhvcj48WWVhcj4yMDE0PC9ZZWFyPjxSZWNOdW0+NDM8L1JlY051bT48
cmVjb3JkPjxyZWMtbnVtYmVyPjQzPC9yZWMtbnVtYmVyPjxmb3JlaWduLWtleXM+PGtleSBhcHA9
IkVOIiBkYi1pZD0iZXNzdHZleGRpeHZycGxleHY5MXg5ZnJqZXZ2cHMycHh6ZWVyIiB0aW1lc3Rh
bXA9IjE1MjI3Njk5NDEiPjQzPC9rZXk+PC9mb3JlaWduLWtleXM+PHJlZi10eXBlIG5hbWU9Ikpv
dXJuYWwgQXJ0aWNsZSI+MTc8L3JlZi10eXBlPjxjb250cmlidXRvcnM+PGF1dGhvcnM+PGF1dGhv
cj5NYWNraW5ub24sIFNhcmFoPC9hdXRob3I+PGF1dGhvcj5PeXN0cmVjaywgRGFycmVuIFQuPC9h
dXRob3I+PGF1dGhvcj5BbmRyZXdzLCBDYXJvbGluZTwvYXV0aG9yPjxhdXRob3I+Q2hhbiwgV2Fp
IE1hbjwvYXV0aG9yPjxhdXRob3I+SHVudGVyLCBEYXZpZCBHLjwvYXV0aG9yPjxhdXRob3I+RW5n
bGUsIEVsaXphYmV0aCBDLjwvYXV0aG9yPjwvYXV0aG9ycz48L2NvbnRyaWJ1dG9ycz48dGl0bGVz
Pjx0aXRsZT5EaWFnbm9zdGljIGRpc3RpbmN0aW9ucyBhbmQgZ2VuZXRpYyBhbmFseXNpcyBvZiBw
YXRpZW50cyBkaWFnbm9zZWQgd2l0aCBNb2ViaXVzIHN5bmRyb21lPC90aXRsZT48c2Vjb25kYXJ5
LXRpdGxlPk9waHRoYWxtb2xvZ3k8L3NlY29uZGFyeS10aXRsZT48L3RpdGxlcz48cGVyaW9kaWNh
bD48ZnVsbC10aXRsZT5PcGh0aGFsbW9sb2d5PC9mdWxsLXRpdGxlPjxhYmJyLTE+T3BodGhhbG1v
bG9neTwvYWJici0xPjxhYmJyLTI+T3BodGhhbG1vbG9neTwvYWJici0yPjwvcGVyaW9kaWNhbD48
cGFnZXM+MTQ2MS0xNDY4PC9wYWdlcz48dm9sdW1lPjEyMTwvdm9sdW1lPjxkYXRlcz48eWVhcj4y
MDE0PC95ZWFyPjwvZGF0ZXM+PGlzYm4+MTU0OS00NzEzPC9pc2JuPjxhY2Nlc3Npb24tbnVtPjI0
NjEyOTc1PC9hY2Nlc3Npb24tbnVtPjx1cmxzPjwvdXJscz48ZWxlY3Ryb25pYy1yZXNvdXJjZS1u
dW0+MTAuMTAxNi9qLm9waHRoYS4yMDE0LjAxLjAwNjwvZWxlY3Ryb25pYy1yZXNvdXJjZS1udW0+
PC9yZWNvcmQ+PC9DaXRlPjxDaXRlPjxBdXRob3I+VmVyemlqbDwvQXV0aG9yPjxZZWFyPjIwMDM8
L1llYXI+PFJlY051bT4zPC9SZWNOdW0+PHJlY29yZD48cmVjLW51bWJlcj4zPC9yZWMtbnVtYmVy
Pjxmb3JlaWduLWtleXM+PGtleSBhcHA9IkVOIiBkYi1pZD0iZXNzdHZleGRpeHZycGxleHY5MXg5
ZnJqZXZ2cHMycHh6ZWVyIiB0aW1lc3RhbXA9IjE1MjI3Njk5NDAiPjM8L2tleT48L2ZvcmVpZ24t
a2V5cz48cmVmLXR5cGUgbmFtZT0iSm91cm5hbCBBcnRpY2xlIj4xNzwvcmVmLXR5cGU+PGNvbnRy
aWJ1dG9ycz48YXV0aG9ycz48YXV0aG9yPlZlcnppamwsIEhhcnJpw6t0dGUgVC4gRi4gTS48L2F1
dGhvcj48YXV0aG9yPnZhbiBkZXIgWndhYWcsIEJlcnQ8L2F1dGhvcj48YXV0aG9yPkNydXlzYmVy
ZywgSm9oYW5uZXMgUi4gTS48L2F1dGhvcj48YXV0aG9yPlBhZGJlcmcsIEdlb3JnZSBXLjwvYXV0
aG9yPjwvYXV0aG9ycz48L2NvbnRyaWJ1dG9ycz48dGl0bGVzPjx0aXRsZT5Nw7ZiaXVzIHN5bmRy
b21lIHJlZGVmaW5lZDogYSBzeW5kcm9tZSBvZiByaG9tYmVuY2VwaGFsaWMgbWFsZGV2ZWxvcG1l
bnQuPC90aXRsZT48c2Vjb25kYXJ5LXRpdGxlPk5ldXJvbG9neTwvc2Vjb25kYXJ5LXRpdGxlPjwv
dGl0bGVzPjxwZXJpb2RpY2FsPjxmdWxsLXRpdGxlPk5ldXJvbG9neTwvZnVsbC10aXRsZT48YWJi
ci0xPk5ldXJvbG9neTwvYWJici0xPjxhYmJyLTI+TmV1cm9sb2d5PC9hYmJyLTI+PC9wZXJpb2Rp
Y2FsPjxwYWdlcz4zMjctMzM8L3BhZ2VzPjx2b2x1bWU+NjE8L3ZvbHVtZT48ZGF0ZXM+PHllYXI+
MjAwMzwveWVhcj48L2RhdGVzPjxhY2Nlc3Npb24tbnVtPjEyOTEzMTkyPC9hY2Nlc3Npb24tbnVt
Pjx1cmxzPjwvdXJscz48ZWxlY3Ryb25pYy1yZXNvdXJjZS1udW0+MTAuMTIxMi8wMS53bmwuMDAw
MDA3NjQ4NC45MTI3NS5jZDwvZWxlY3Ryb25pYy1yZXNvdXJjZS1udW0+PC9yZWNvcmQ+PC9DaXRl
PjwvRW5kTm90ZT4A
</w:fldData>
        </w:fldChar>
      </w:r>
      <w:r w:rsidR="00F74710" w:rsidRPr="0073439F">
        <w:instrText xml:space="preserve"> ADDIN EN.CITE </w:instrText>
      </w:r>
      <w:r w:rsidR="00F74710" w:rsidRPr="0073439F">
        <w:fldChar w:fldCharType="begin">
          <w:fldData xml:space="preserve">PEVuZE5vdGU+PENpdGU+PEF1dGhvcj5DYXJ0YTwvQXV0aG9yPjxZZWFyPjIwMTE8L1llYXI+PFJl
Y051bT4xNzwvUmVjTnVtPjxEaXNwbGF5VGV4dD4oQ2FydGEsIE1vcmEsIE5lcmksIEZhdmlsbGEs
ICZhbXA7IFNhZHVuLCAyMDExOyBIZW5kZXJzb24sIDE5Mzk7IE1hY2tpbm5vbiBldCBhbC4sIDIw
MTQ7IFZlcnppamwgZXQgYWwuLCAyMDAzKTwvRGlzcGxheVRleHQ+PHJlY29yZD48cmVjLW51bWJl
cj4xNzwvcmVjLW51bWJlcj48Zm9yZWlnbi1rZXlzPjxrZXkgYXBwPSJFTiIgZGItaWQ9ImVzc3R2
ZXhkaXh2cnBsZXh2OTF4OWZyamV2dnBzMnB4emVlciIgdGltZXN0YW1wPSIxNTIyNzY5OTQwIj4x
Nzwva2V5PjwvZm9yZWlnbi1rZXlzPjxyZWYtdHlwZSBuYW1lPSJKb3VybmFsIEFydGljbGUiPjE3
PC9yZWYtdHlwZT48Y29udHJpYnV0b3JzPjxhdXRob3JzPjxhdXRob3I+Q2FydGEsIEFydHVybzwv
YXV0aG9yPjxhdXRob3I+TW9yYSwgUGFvbG88L2F1dGhvcj48YXV0aG9yPk5lcmksIEFsYmVydG88
L2F1dGhvcj48YXV0aG9yPkZhdmlsbGEsIFN0ZWZhbmlhPC9hdXRob3I+PGF1dGhvcj5TYWR1biwg
QWxmcmVkbyBBLjwvYXV0aG9yPjwvYXV0aG9ycz48L2NvbnRyaWJ1dG9ycz48dGl0bGVzPjx0aXRs
ZT5PcGh0aGFsbW9sb2dpYyBhbmQgU3lzdGVtaWMgRmVhdHVyZXMgaW4gTcO2Yml1cyBTeW5kcm9t
ZTwvdGl0bGU+PHNlY29uZGFyeS10aXRsZT5PcGh0aGFsbW9sb2d5PC9zZWNvbmRhcnktdGl0bGU+
PC90aXRsZXM+PHBlcmlvZGljYWw+PGZ1bGwtdGl0bGU+T3BodGhhbG1vbG9neTwvZnVsbC10aXRs
ZT48YWJici0xPk9waHRoYWxtb2xvZ3k8L2FiYnItMT48YWJici0yPk9waHRoYWxtb2xvZ3k8L2Fi
YnItMj48L3BlcmlvZGljYWw+PHBhZ2VzPjE1MTgtMTUyMzwvcGFnZXM+PHZvbHVtZT4xMTg8L3Zv
bHVtZT48ZGF0ZXM+PHllYXI+MjAxMTwveWVhcj48L2RhdGVzPjxhY2Nlc3Npb24tbnVtPjIxNDU5
NDQ5PC9hY2Nlc3Npb24tbnVtPjx1cmxzPjwvdXJscz48ZWxlY3Ryb25pYy1yZXNvdXJjZS1udW0+
MTAuMTAxNi9qLm9waHRoYS4yMDExLjAxLjAyMzwvZWxlY3Ryb25pYy1yZXNvdXJjZS1udW0+PC9y
ZWNvcmQ+PC9DaXRlPjxDaXRlPjxBdXRob3I+SGVuZGVyc29uPC9BdXRob3I+PFllYXI+MTkzOTwv
WWVhcj48UmVjTnVtPjI1PC9SZWNOdW0+PHJlY29yZD48cmVjLW51bWJlcj4yNTwvcmVjLW51bWJl
cj48Zm9yZWlnbi1rZXlzPjxrZXkgYXBwPSJFTiIgZGItaWQ9ImVzc3R2ZXhkaXh2cnBsZXh2OTF4
OWZyamV2dnBzMnB4emVlciIgdGltZXN0YW1wPSIxNTIyNzY5OTQwIj4yNTwva2V5PjwvZm9yZWln
bi1rZXlzPjxyZWYtdHlwZSBuYW1lPSJKb3VybmFsIEFydGljbGUiPjE3PC9yZWYtdHlwZT48Y29u
dHJpYnV0b3JzPjxhdXRob3JzPjxhdXRob3I+SGVuZGVyc29uLCBKLiBMLjwvYXV0aG9yPjwvYXV0
aG9ycz48L2NvbnRyaWJ1dG9ycz48dGl0bGVzPjx0aXRsZT5UaGUgY29uZ2VuaXRhbCBmYWNpYWwg
ZGlwbGVnaWEgc3luZHJvbWU6IGNsaW5pY2FsIGZlYXR1cmVzLCBwYXRob2xvZ3kgYW5kIGFldGlv
bG9neTogQSByZXZpZXcgb2Ygc2l4dHktb25lIGNhc2VzPC90aXRsZT48c2Vjb25kYXJ5LXRpdGxl
PkJyYWluPC9zZWNvbmRhcnktdGl0bGU+PC90aXRsZXM+PHBlcmlvZGljYWw+PGZ1bGwtdGl0bGU+
QnJhaW48L2Z1bGwtdGl0bGU+PGFiYnItMT5CcmFpbjwvYWJici0xPjxhYmJyLTI+QnJhaW48L2Fi
YnItMj48L3BlcmlvZGljYWw+PHBhZ2VzPjM4MS00MDM8L3BhZ2VzPjx2b2x1bWU+NjI8L3ZvbHVt
ZT48a2V5d29yZHM+PGtleXdvcmQ+Y2F1c2FsaXR5PC9rZXl3b3JkPjxrZXl3b3JkPm1vYml1cyBz
eW5kcm9tZTwva2V5d29yZD48a2V5d29yZD5wYXRob2xvZ3k8L2tleXdvcmQ+PGtleXdvcmQ+c2ln
bnMgYW5kIHN5bXB0b21zPC9rZXl3b3JkPjwva2V5d29yZHM+PGRhdGVzPjx5ZWFyPjE5Mzk8L3ll
YXI+PC9kYXRlcz48cHVibGlzaGVyPk94Zm9yZCBVbml2ZXJzaXR5IFByZXNzPC9wdWJsaXNoZXI+
PHVybHM+PC91cmxzPjxlbGVjdHJvbmljLXJlc291cmNlLW51bT4xMC4xMDkzL2JyYWluLzYyLjQu
MzgxPC9lbGVjdHJvbmljLXJlc291cmNlLW51bT48L3JlY29yZD48L0NpdGU+PENpdGU+PEF1dGhv
cj5NYWNraW5ub248L0F1dGhvcj48WWVhcj4yMDE0PC9ZZWFyPjxSZWNOdW0+NDM8L1JlY051bT48
cmVjb3JkPjxyZWMtbnVtYmVyPjQzPC9yZWMtbnVtYmVyPjxmb3JlaWduLWtleXM+PGtleSBhcHA9
IkVOIiBkYi1pZD0iZXNzdHZleGRpeHZycGxleHY5MXg5ZnJqZXZ2cHMycHh6ZWVyIiB0aW1lc3Rh
bXA9IjE1MjI3Njk5NDEiPjQzPC9rZXk+PC9mb3JlaWduLWtleXM+PHJlZi10eXBlIG5hbWU9Ikpv
dXJuYWwgQXJ0aWNsZSI+MTc8L3JlZi10eXBlPjxjb250cmlidXRvcnM+PGF1dGhvcnM+PGF1dGhv
cj5NYWNraW5ub24sIFNhcmFoPC9hdXRob3I+PGF1dGhvcj5PeXN0cmVjaywgRGFycmVuIFQuPC9h
dXRob3I+PGF1dGhvcj5BbmRyZXdzLCBDYXJvbGluZTwvYXV0aG9yPjxhdXRob3I+Q2hhbiwgV2Fp
IE1hbjwvYXV0aG9yPjxhdXRob3I+SHVudGVyLCBEYXZpZCBHLjwvYXV0aG9yPjxhdXRob3I+RW5n
bGUsIEVsaXphYmV0aCBDLjwvYXV0aG9yPjwvYXV0aG9ycz48L2NvbnRyaWJ1dG9ycz48dGl0bGVz
Pjx0aXRsZT5EaWFnbm9zdGljIGRpc3RpbmN0aW9ucyBhbmQgZ2VuZXRpYyBhbmFseXNpcyBvZiBw
YXRpZW50cyBkaWFnbm9zZWQgd2l0aCBNb2ViaXVzIHN5bmRyb21lPC90aXRsZT48c2Vjb25kYXJ5
LXRpdGxlPk9waHRoYWxtb2xvZ3k8L3NlY29uZGFyeS10aXRsZT48L3RpdGxlcz48cGVyaW9kaWNh
bD48ZnVsbC10aXRsZT5PcGh0aGFsbW9sb2d5PC9mdWxsLXRpdGxlPjxhYmJyLTE+T3BodGhhbG1v
bG9neTwvYWJici0xPjxhYmJyLTI+T3BodGhhbG1vbG9neTwvYWJici0yPjwvcGVyaW9kaWNhbD48
cGFnZXM+MTQ2MS0xNDY4PC9wYWdlcz48dm9sdW1lPjEyMTwvdm9sdW1lPjxkYXRlcz48eWVhcj4y
MDE0PC95ZWFyPjwvZGF0ZXM+PGlzYm4+MTU0OS00NzEzPC9pc2JuPjxhY2Nlc3Npb24tbnVtPjI0
NjEyOTc1PC9hY2Nlc3Npb24tbnVtPjx1cmxzPjwvdXJscz48ZWxlY3Ryb25pYy1yZXNvdXJjZS1u
dW0+MTAuMTAxNi9qLm9waHRoYS4yMDE0LjAxLjAwNjwvZWxlY3Ryb25pYy1yZXNvdXJjZS1udW0+
PC9yZWNvcmQ+PC9DaXRlPjxDaXRlPjxBdXRob3I+VmVyemlqbDwvQXV0aG9yPjxZZWFyPjIwMDM8
L1llYXI+PFJlY051bT4zPC9SZWNOdW0+PHJlY29yZD48cmVjLW51bWJlcj4zPC9yZWMtbnVtYmVy
Pjxmb3JlaWduLWtleXM+PGtleSBhcHA9IkVOIiBkYi1pZD0iZXNzdHZleGRpeHZycGxleHY5MXg5
ZnJqZXZ2cHMycHh6ZWVyIiB0aW1lc3RhbXA9IjE1MjI3Njk5NDAiPjM8L2tleT48L2ZvcmVpZ24t
a2V5cz48cmVmLXR5cGUgbmFtZT0iSm91cm5hbCBBcnRpY2xlIj4xNzwvcmVmLXR5cGU+PGNvbnRy
aWJ1dG9ycz48YXV0aG9ycz48YXV0aG9yPlZlcnppamwsIEhhcnJpw6t0dGUgVC4gRi4gTS48L2F1
dGhvcj48YXV0aG9yPnZhbiBkZXIgWndhYWcsIEJlcnQ8L2F1dGhvcj48YXV0aG9yPkNydXlzYmVy
ZywgSm9oYW5uZXMgUi4gTS48L2F1dGhvcj48YXV0aG9yPlBhZGJlcmcsIEdlb3JnZSBXLjwvYXV0
aG9yPjwvYXV0aG9ycz48L2NvbnRyaWJ1dG9ycz48dGl0bGVzPjx0aXRsZT5Nw7ZiaXVzIHN5bmRy
b21lIHJlZGVmaW5lZDogYSBzeW5kcm9tZSBvZiByaG9tYmVuY2VwaGFsaWMgbWFsZGV2ZWxvcG1l
bnQuPC90aXRsZT48c2Vjb25kYXJ5LXRpdGxlPk5ldXJvbG9neTwvc2Vjb25kYXJ5LXRpdGxlPjwv
dGl0bGVzPjxwZXJpb2RpY2FsPjxmdWxsLXRpdGxlPk5ldXJvbG9neTwvZnVsbC10aXRsZT48YWJi
ci0xPk5ldXJvbG9neTwvYWJici0xPjxhYmJyLTI+TmV1cm9sb2d5PC9hYmJyLTI+PC9wZXJpb2Rp
Y2FsPjxwYWdlcz4zMjctMzM8L3BhZ2VzPjx2b2x1bWU+NjE8L3ZvbHVtZT48ZGF0ZXM+PHllYXI+
MjAwMzwveWVhcj48L2RhdGVzPjxhY2Nlc3Npb24tbnVtPjEyOTEzMTkyPC9hY2Nlc3Npb24tbnVt
Pjx1cmxzPjwvdXJscz48ZWxlY3Ryb25pYy1yZXNvdXJjZS1udW0+MTAuMTIxMi8wMS53bmwuMDAw
MDA3NjQ4NC45MTI3NS5jZDwvZWxlY3Ryb25pYy1yZXNvdXJjZS1udW0+PC9yZWNvcmQ+PC9DaXRl
PjwvRW5kTm90ZT4A
</w:fldData>
        </w:fldChar>
      </w:r>
      <w:r w:rsidR="00F74710" w:rsidRPr="0073439F">
        <w:instrText xml:space="preserve"> ADDIN EN.CITE.DATA </w:instrText>
      </w:r>
      <w:r w:rsidR="00F74710" w:rsidRPr="0073439F">
        <w:fldChar w:fldCharType="end"/>
      </w:r>
      <w:r w:rsidR="00D11897">
        <w:fldChar w:fldCharType="separate"/>
      </w:r>
      <w:r w:rsidR="00D11897">
        <w:rPr>
          <w:noProof/>
        </w:rPr>
        <w:t>(Carta, Mora, Neri, Favilla, &amp; Sadun, 2011; Henderson, 1939; Mackinnon et al., 2014; Verzijl et al., 2003)</w:t>
      </w:r>
      <w:r w:rsidR="00D11897">
        <w:fldChar w:fldCharType="end"/>
      </w:r>
      <w:r w:rsidRPr="0085758D">
        <w:t xml:space="preserve">. Second, the wide variety of </w:t>
      </w:r>
      <w:r w:rsidR="00647A73" w:rsidRPr="00E96C6B">
        <w:t>associated features of MBS</w:t>
      </w:r>
      <w:r w:rsidR="00647A73" w:rsidRPr="00E96C6B" w:rsidDel="00647A73">
        <w:t xml:space="preserve"> </w:t>
      </w:r>
      <w:r w:rsidRPr="00E96C6B">
        <w:t>introduces diagnostic confusion</w:t>
      </w:r>
      <w:r w:rsidR="005913A0">
        <w:t>.</w:t>
      </w:r>
      <w:r w:rsidR="005C332A" w:rsidRPr="005C332A">
        <w:t xml:space="preserve"> Features of MBS overlap with</w:t>
      </w:r>
      <w:r w:rsidRPr="005C332A">
        <w:t xml:space="preserve"> </w:t>
      </w:r>
      <w:r w:rsidR="00A04638" w:rsidRPr="005C332A">
        <w:t xml:space="preserve">other cranial </w:t>
      </w:r>
      <w:proofErr w:type="spellStart"/>
      <w:r w:rsidR="00A04638" w:rsidRPr="005C332A">
        <w:t>dysinnervation</w:t>
      </w:r>
      <w:proofErr w:type="spellEnd"/>
      <w:r w:rsidR="00A04638" w:rsidRPr="005C332A">
        <w:t xml:space="preserve"> </w:t>
      </w:r>
      <w:r w:rsidR="00A04638">
        <w:t xml:space="preserve">disorders, Poland syndrome </w:t>
      </w:r>
      <w:r w:rsidR="005C332A" w:rsidRPr="005C332A">
        <w:t xml:space="preserve">and </w:t>
      </w:r>
      <w:proofErr w:type="spellStart"/>
      <w:r w:rsidR="005C332A" w:rsidRPr="005C332A">
        <w:t>myopathic</w:t>
      </w:r>
      <w:proofErr w:type="spellEnd"/>
      <w:r w:rsidR="005C332A" w:rsidRPr="005C332A">
        <w:t xml:space="preserve"> </w:t>
      </w:r>
      <w:r w:rsidR="00F356D0" w:rsidRPr="005C332A">
        <w:rPr>
          <w:rFonts w:cs="Arial"/>
        </w:rPr>
        <w:t>disorders</w:t>
      </w:r>
      <w:r w:rsidR="00D11897">
        <w:rPr>
          <w:rFonts w:cs="Arial"/>
        </w:rPr>
        <w:t xml:space="preserve"> </w:t>
      </w:r>
      <w:r w:rsidR="00D11897">
        <w:rPr>
          <w:rFonts w:cs="Arial"/>
        </w:rPr>
        <w:fldChar w:fldCharType="begin"/>
      </w:r>
      <w:r w:rsidR="00D11897">
        <w:rPr>
          <w:rFonts w:cs="Arial"/>
        </w:rPr>
        <w:instrText xml:space="preserve"> ADDIN EN.CITE &lt;EndNote&gt;&lt;Cite&gt;&lt;Author&gt;Gutowski&lt;/Author&gt;&lt;Year&gt;2015&lt;/Year&gt;&lt;RecNum&gt;20&lt;/RecNum&gt;&lt;DisplayText&gt;(Gutowski &amp;amp; Chilton, 2015)&lt;/DisplayText&gt;&lt;record&gt;&lt;rec-number&gt;20&lt;/rec-number&gt;&lt;foreign-keys&gt;&lt;key app="EN" db-id="esstvexdixvrplexv91x9frjevvps2pxzeer" timestamp="1522769940"&gt;20&lt;/key&gt;&lt;/foreign-keys&gt;&lt;ref-type name="Journal Article"&gt;17&lt;/ref-type&gt;&lt;contributors&gt;&lt;authors&gt;&lt;author&gt;Gutowski, N J&lt;/author&gt;&lt;author&gt;Chilton, J K&lt;/author&gt;&lt;/authors&gt;&lt;/contributors&gt;&lt;titles&gt;&lt;title&gt;The congenital cranial dysinnervation disorders&lt;/title&gt;&lt;secondary-title&gt;Archives of Disease in Childhood&lt;/secondary-title&gt;&lt;/titles&gt;&lt;periodical&gt;&lt;full-title&gt;Archives of Disease in Childhood&lt;/full-title&gt;&lt;abbr-1&gt;Arch. Dis. Child.&lt;/abbr-1&gt;&lt;abbr-2&gt;Arch Dis Child&lt;/abbr-2&gt;&lt;/periodical&gt;&lt;pages&gt;678-681&lt;/pages&gt;&lt;volume&gt;100&lt;/volume&gt;&lt;keywords&gt;&lt;keyword&gt;Genetics&lt;/keyword&gt;&lt;keyword&gt;Neurodevelopment&lt;/keyword&gt;&lt;keyword&gt;Neurology&lt;/keyword&gt;&lt;keyword&gt;Neuromuscular&lt;/keyword&gt;&lt;keyword&gt;Ophthalmology&lt;/keyword&gt;&lt;/keywords&gt;&lt;dates&gt;&lt;year&gt;2015&lt;/year&gt;&lt;/dates&gt;&lt;accession-num&gt;25633065&lt;/accession-num&gt;&lt;urls&gt;&lt;/urls&gt;&lt;electronic-resource-num&gt;10.1136/archdischild-2014-307035&lt;/electronic-resource-num&gt;&lt;/record&gt;&lt;/Cite&gt;&lt;/EndNote&gt;</w:instrText>
      </w:r>
      <w:r w:rsidR="00D11897">
        <w:rPr>
          <w:rFonts w:cs="Arial"/>
        </w:rPr>
        <w:fldChar w:fldCharType="separate"/>
      </w:r>
      <w:r w:rsidR="00D11897">
        <w:rPr>
          <w:rFonts w:cs="Arial"/>
          <w:noProof/>
        </w:rPr>
        <w:t>(Gutowski &amp; Chilton, 2015)</w:t>
      </w:r>
      <w:r w:rsidR="00D11897">
        <w:rPr>
          <w:rFonts w:cs="Arial"/>
        </w:rPr>
        <w:fldChar w:fldCharType="end"/>
      </w:r>
      <w:r w:rsidRPr="005C332A">
        <w:rPr>
          <w:rFonts w:cs="Arial"/>
        </w:rPr>
        <w:t>.</w:t>
      </w:r>
      <w:r w:rsidR="00DA7F6A" w:rsidRPr="0085758D">
        <w:rPr>
          <w:rFonts w:cs="Arial"/>
          <w:color w:val="575757"/>
          <w:sz w:val="17"/>
          <w:szCs w:val="17"/>
          <w:shd w:val="clear" w:color="auto" w:fill="FFFFFF"/>
        </w:rPr>
        <w:t xml:space="preserve"> </w:t>
      </w:r>
    </w:p>
    <w:p w:rsidR="00264EF9" w:rsidRPr="0085758D" w:rsidRDefault="00264EF9" w:rsidP="0078724A"/>
    <w:p w:rsidR="0055374C" w:rsidRPr="0085758D" w:rsidRDefault="0055374C" w:rsidP="0078724A">
      <w:r w:rsidRPr="0085758D">
        <w:t xml:space="preserve">Clarification of the definition of MBS is important as the rarity and variety of presentation makes diagnosis </w:t>
      </w:r>
      <w:r w:rsidR="005C332A">
        <w:t>difficult</w:t>
      </w:r>
      <w:r w:rsidRPr="0085758D">
        <w:t>. It may also allow the identification of distinct phenotypes</w:t>
      </w:r>
      <w:r w:rsidR="00AA046E" w:rsidRPr="0085758D">
        <w:t xml:space="preserve"> and</w:t>
      </w:r>
      <w:r w:rsidRPr="0085758D">
        <w:t xml:space="preserve"> guide research tow</w:t>
      </w:r>
      <w:r w:rsidR="006F2CBB">
        <w:t xml:space="preserve">ards a better understanding of </w:t>
      </w:r>
      <w:proofErr w:type="spellStart"/>
      <w:r w:rsidRPr="0085758D">
        <w:t>etiology</w:t>
      </w:r>
      <w:proofErr w:type="spellEnd"/>
      <w:r w:rsidRPr="0085758D">
        <w:t>. The purpose of this study was to describe the prevale</w:t>
      </w:r>
      <w:r w:rsidR="00DB3015">
        <w:t>nce of clinical features in MBS</w:t>
      </w:r>
      <w:r w:rsidRPr="0085758D">
        <w:t xml:space="preserve"> and to </w:t>
      </w:r>
      <w:r w:rsidR="00F356D0" w:rsidRPr="0085758D">
        <w:t>evaluate associations between</w:t>
      </w:r>
      <w:r w:rsidRPr="0085758D">
        <w:t xml:space="preserve"> these features.</w:t>
      </w:r>
    </w:p>
    <w:p w:rsidR="00B55928" w:rsidRPr="0085758D" w:rsidRDefault="00B55928" w:rsidP="0078724A"/>
    <w:p w:rsidR="005A5C4C" w:rsidRPr="00F27BDD" w:rsidRDefault="005A5C4C" w:rsidP="00F27BDD">
      <w:pPr>
        <w:pStyle w:val="Heading1"/>
      </w:pPr>
      <w:r w:rsidRPr="00F27BDD">
        <w:t>Methods</w:t>
      </w:r>
    </w:p>
    <w:p w:rsidR="00364B44" w:rsidRPr="0085758D" w:rsidRDefault="005A5C4C" w:rsidP="0078724A">
      <w:r w:rsidRPr="0085758D">
        <w:t xml:space="preserve">A review of the English language literature (1946 to 2016) was performed using PubMed and the NHS Evidence Databases (AMED, EMBASE, HMIC, MEDLINE, </w:t>
      </w:r>
      <w:proofErr w:type="spellStart"/>
      <w:r w:rsidRPr="0085758D">
        <w:t>PsycINFO</w:t>
      </w:r>
      <w:proofErr w:type="spellEnd"/>
      <w:r w:rsidRPr="0085758D">
        <w:t xml:space="preserve">, British Nursing Index, CINHAL and Health Business Elite). </w:t>
      </w:r>
      <w:r w:rsidR="009524FE" w:rsidRPr="0085758D">
        <w:t>I</w:t>
      </w:r>
      <w:r w:rsidRPr="0085758D">
        <w:t>nclusion and exclusion criteria were agreed and formalized before data</w:t>
      </w:r>
      <w:r w:rsidR="00736E36">
        <w:t xml:space="preserve"> extraction and analysis (t</w:t>
      </w:r>
      <w:r w:rsidR="003D4CEA">
        <w:t>able 2</w:t>
      </w:r>
      <w:r w:rsidRPr="0085758D">
        <w:t>). Citations retrieval and selection was performed by two a</w:t>
      </w:r>
      <w:r w:rsidR="00B5163E" w:rsidRPr="0085758D">
        <w:t>uthors independently (AYF and CB</w:t>
      </w:r>
      <w:r w:rsidRPr="0085758D">
        <w:t>)</w:t>
      </w:r>
      <w:r w:rsidR="009524FE" w:rsidRPr="0085758D">
        <w:t xml:space="preserve"> </w:t>
      </w:r>
      <w:r w:rsidR="00647A73" w:rsidRPr="0085758D">
        <w:t xml:space="preserve">before </w:t>
      </w:r>
      <w:r w:rsidRPr="0085758D">
        <w:t>the reviewers establish</w:t>
      </w:r>
      <w:r w:rsidR="009524FE" w:rsidRPr="0085758D">
        <w:t>ed</w:t>
      </w:r>
      <w:r w:rsidR="00455DE2">
        <w:t xml:space="preserve"> consensus; a </w:t>
      </w:r>
      <w:r w:rsidR="00455DE2" w:rsidRPr="00455DE2">
        <w:t>clinical geneticists was involved in selection and review of articles (</w:t>
      </w:r>
      <w:proofErr w:type="spellStart"/>
      <w:r w:rsidR="00455DE2" w:rsidRPr="00455DE2">
        <w:t>VMcK</w:t>
      </w:r>
      <w:proofErr w:type="spellEnd"/>
      <w:r w:rsidR="00455DE2" w:rsidRPr="00455DE2">
        <w:t>).</w:t>
      </w:r>
    </w:p>
    <w:p w:rsidR="005A5C4C" w:rsidRPr="0085758D" w:rsidRDefault="005A5C4C" w:rsidP="0078724A"/>
    <w:p w:rsidR="001A3D75" w:rsidRPr="0085758D" w:rsidRDefault="005A5C4C" w:rsidP="0078724A">
      <w:r w:rsidRPr="0085758D">
        <w:t>A broad search was performed using the terms [Moebius], [</w:t>
      </w:r>
      <w:r w:rsidR="00F11EDE">
        <w:t>Mobius</w:t>
      </w:r>
      <w:r w:rsidRPr="0085758D">
        <w:t>], [</w:t>
      </w:r>
      <w:proofErr w:type="spellStart"/>
      <w:r w:rsidRPr="0085758D">
        <w:t>Möbius</w:t>
      </w:r>
      <w:proofErr w:type="spellEnd"/>
      <w:r w:rsidRPr="0085758D">
        <w:t>], [sequence], [anomaly], and [syndrome] to generate a list of 1010 titles. The titles and abstracts were evaluated using the inclusion and exclusion criteria for relevance. When there was doubt with regard to relevance</w:t>
      </w:r>
      <w:r w:rsidR="00647707" w:rsidRPr="0085758D">
        <w:t>,</w:t>
      </w:r>
      <w:r w:rsidRPr="0085758D">
        <w:t xml:space="preserve"> the full text article was to be retrieved. Before establishing consensus the kappa statistic was calculated to determine agreement for full-text article retrieval</w:t>
      </w:r>
      <w:r w:rsidR="00C70490" w:rsidRPr="0085758D">
        <w:t>;</w:t>
      </w:r>
      <w:r w:rsidRPr="0085758D">
        <w:t xml:space="preserve"> </w:t>
      </w:r>
      <w:r w:rsidR="00793BA4">
        <w:rPr>
          <w:rFonts w:cs="Arial"/>
        </w:rPr>
        <w:t>κ</w:t>
      </w:r>
      <w:r w:rsidRPr="0085758D">
        <w:t xml:space="preserve">= 0.992 </w:t>
      </w:r>
      <w:r w:rsidR="00647A73" w:rsidRPr="00E96C6B">
        <w:t xml:space="preserve">suggesting </w:t>
      </w:r>
      <w:r w:rsidRPr="0085758D">
        <w:t>excellent agreement.</w:t>
      </w:r>
    </w:p>
    <w:p w:rsidR="004C6343" w:rsidRPr="0085758D" w:rsidRDefault="004C6343" w:rsidP="0078724A"/>
    <w:p w:rsidR="004C6343" w:rsidRPr="002A412F" w:rsidRDefault="00DB3015" w:rsidP="0078724A">
      <w:r>
        <w:t>Figure 1 outlines the article</w:t>
      </w:r>
      <w:r w:rsidR="00CF7467" w:rsidRPr="0085758D">
        <w:t xml:space="preserve"> selection process. </w:t>
      </w:r>
      <w:r w:rsidR="00630F8B" w:rsidRPr="0085758D">
        <w:t xml:space="preserve">A total of </w:t>
      </w:r>
      <w:r w:rsidR="001878D6">
        <w:t>213</w:t>
      </w:r>
      <w:r w:rsidR="004C6343" w:rsidRPr="00E96C6B">
        <w:t xml:space="preserve"> </w:t>
      </w:r>
      <w:r w:rsidR="009524FE" w:rsidRPr="00E96C6B">
        <w:t xml:space="preserve">unique </w:t>
      </w:r>
      <w:r w:rsidR="00630F8B" w:rsidRPr="0085758D">
        <w:t xml:space="preserve">articles </w:t>
      </w:r>
      <w:r w:rsidR="004C6343" w:rsidRPr="0085758D">
        <w:t>were r</w:t>
      </w:r>
      <w:r w:rsidR="00E40D33" w:rsidRPr="0085758D">
        <w:t xml:space="preserve">etrieved for full text </w:t>
      </w:r>
      <w:r w:rsidR="00E40D33" w:rsidRPr="002A412F">
        <w:t xml:space="preserve">review. </w:t>
      </w:r>
      <w:r w:rsidR="004C6343" w:rsidRPr="002A412F">
        <w:t>94 were discounted</w:t>
      </w:r>
      <w:r w:rsidR="00AA39A2" w:rsidRPr="002A412F">
        <w:t>:</w:t>
      </w:r>
      <w:r w:rsidR="004C6343" w:rsidRPr="002A412F">
        <w:t xml:space="preserve"> </w:t>
      </w:r>
      <w:r w:rsidR="009611F5" w:rsidRPr="002A412F">
        <w:t>2</w:t>
      </w:r>
      <w:r w:rsidR="00AA39A2" w:rsidRPr="002A412F">
        <w:t>4</w:t>
      </w:r>
      <w:r w:rsidR="004C6343" w:rsidRPr="002A412F">
        <w:t xml:space="preserve"> did not meet MDC, </w:t>
      </w:r>
      <w:r w:rsidR="00AA39A2" w:rsidRPr="002A412F">
        <w:t>34</w:t>
      </w:r>
      <w:r w:rsidR="004C6343" w:rsidRPr="002A412F">
        <w:t xml:space="preserve"> had insufficient </w:t>
      </w:r>
      <w:r w:rsidR="00AA39A2" w:rsidRPr="002A412F">
        <w:t>phenotypic information</w:t>
      </w:r>
      <w:r w:rsidR="004C6343" w:rsidRPr="002A412F">
        <w:t xml:space="preserve">, </w:t>
      </w:r>
      <w:r w:rsidR="009611F5" w:rsidRPr="002A412F">
        <w:t>5</w:t>
      </w:r>
      <w:r w:rsidR="004C6343" w:rsidRPr="002A412F">
        <w:t xml:space="preserve"> had other major anomalies (e</w:t>
      </w:r>
      <w:r w:rsidR="00160CCC">
        <w:t>.</w:t>
      </w:r>
      <w:r w:rsidR="004C6343" w:rsidRPr="002A412F">
        <w:t xml:space="preserve">g. </w:t>
      </w:r>
      <w:proofErr w:type="spellStart"/>
      <w:r w:rsidR="00AA39A2" w:rsidRPr="002A412F">
        <w:t>holoprosencephaly</w:t>
      </w:r>
      <w:proofErr w:type="spellEnd"/>
      <w:r w:rsidR="00AA39A2" w:rsidRPr="002A412F">
        <w:t xml:space="preserve">, </w:t>
      </w:r>
      <w:r w:rsidR="004C6343" w:rsidRPr="002A412F">
        <w:t>myotonic dystrophy</w:t>
      </w:r>
      <w:r w:rsidR="00AA39A2" w:rsidRPr="002A412F">
        <w:t xml:space="preserve"> or hypoxic </w:t>
      </w:r>
      <w:r w:rsidR="009611F5" w:rsidRPr="002A412F">
        <w:t>brain injury</w:t>
      </w:r>
      <w:r w:rsidR="004C6343" w:rsidRPr="002A412F">
        <w:t xml:space="preserve">), </w:t>
      </w:r>
      <w:r w:rsidR="009611F5" w:rsidRPr="002A412F">
        <w:t>11</w:t>
      </w:r>
      <w:r w:rsidR="005E6FE2" w:rsidRPr="002A412F">
        <w:t xml:space="preserve"> were not in E</w:t>
      </w:r>
      <w:r w:rsidR="004C6343" w:rsidRPr="002A412F">
        <w:t xml:space="preserve">nglish (but </w:t>
      </w:r>
      <w:r w:rsidR="00647707" w:rsidRPr="002A412F">
        <w:t xml:space="preserve">had </w:t>
      </w:r>
      <w:r w:rsidR="004C6343" w:rsidRPr="002A412F">
        <w:t>English abstracts)</w:t>
      </w:r>
      <w:r w:rsidR="00AA39A2" w:rsidRPr="002A412F">
        <w:t xml:space="preserve">, 12 were </w:t>
      </w:r>
      <w:r w:rsidR="00630F8B" w:rsidRPr="002A412F">
        <w:t xml:space="preserve">abstracts, </w:t>
      </w:r>
      <w:r w:rsidR="00AA39A2" w:rsidRPr="002A412F">
        <w:t>lett</w:t>
      </w:r>
      <w:r w:rsidR="00630F8B" w:rsidRPr="002A412F">
        <w:t>ers or rev</w:t>
      </w:r>
      <w:r w:rsidR="00AA39A2" w:rsidRPr="002A412F">
        <w:t>i</w:t>
      </w:r>
      <w:r w:rsidR="00630F8B" w:rsidRPr="002A412F">
        <w:t>ew articles tha</w:t>
      </w:r>
      <w:r w:rsidR="008F1758" w:rsidRPr="002A412F">
        <w:t>t did not present clinical case reports</w:t>
      </w:r>
      <w:r w:rsidR="00630F8B" w:rsidRPr="002A412F">
        <w:t xml:space="preserve">, 7 were </w:t>
      </w:r>
      <w:r w:rsidR="003B7D95" w:rsidRPr="002A412F">
        <w:t xml:space="preserve">duplicated </w:t>
      </w:r>
      <w:r w:rsidR="008F1758" w:rsidRPr="002A412F">
        <w:t>patients</w:t>
      </w:r>
      <w:r w:rsidR="00630F8B" w:rsidRPr="002A412F">
        <w:t xml:space="preserve"> presented </w:t>
      </w:r>
      <w:r w:rsidR="003B7D95" w:rsidRPr="002A412F">
        <w:t>in other retrieved articles</w:t>
      </w:r>
      <w:r w:rsidR="00C70490" w:rsidRPr="002A412F">
        <w:t xml:space="preserve"> (the information was amalgamated based on the most recent report)</w:t>
      </w:r>
      <w:r w:rsidR="00630F8B" w:rsidRPr="002A412F">
        <w:t xml:space="preserve"> and one article could not be obtained</w:t>
      </w:r>
      <w:r w:rsidR="004C6343" w:rsidRPr="002A412F">
        <w:t xml:space="preserve">. </w:t>
      </w:r>
      <w:r w:rsidR="001878D6">
        <w:t>This left 119</w:t>
      </w:r>
      <w:r w:rsidR="00A80664" w:rsidRPr="002A412F">
        <w:t xml:space="preserve"> articles </w:t>
      </w:r>
      <w:r w:rsidR="00455DE2">
        <w:t>remaining for analysis</w:t>
      </w:r>
      <w:r w:rsidR="00A80664" w:rsidRPr="002A412F">
        <w:t>.</w:t>
      </w:r>
    </w:p>
    <w:p w:rsidR="001A3D75" w:rsidRPr="002A412F" w:rsidRDefault="001A3D75" w:rsidP="0078724A"/>
    <w:p w:rsidR="0069241E" w:rsidRPr="002A412F" w:rsidRDefault="001A3D75" w:rsidP="0078724A">
      <w:r w:rsidRPr="002A412F">
        <w:t xml:space="preserve">The bibliographies of all the selected publications were reviewed to identify </w:t>
      </w:r>
      <w:r w:rsidR="00647707" w:rsidRPr="002A412F">
        <w:t>a</w:t>
      </w:r>
      <w:r w:rsidR="004C6343" w:rsidRPr="002A412F">
        <w:t xml:space="preserve"> </w:t>
      </w:r>
      <w:r w:rsidRPr="002A412F">
        <w:t xml:space="preserve">further </w:t>
      </w:r>
      <w:r w:rsidR="00647707" w:rsidRPr="002A412F">
        <w:t xml:space="preserve">25 </w:t>
      </w:r>
      <w:r w:rsidRPr="002A412F">
        <w:t xml:space="preserve">reports that were not found in the database search using the same criteria. This yielded a total of </w:t>
      </w:r>
      <w:r w:rsidR="001878D6">
        <w:t>144</w:t>
      </w:r>
      <w:r w:rsidRPr="002A412F">
        <w:t xml:space="preserve"> full text articles that </w:t>
      </w:r>
      <w:r w:rsidR="00630F8B" w:rsidRPr="002A412F">
        <w:t>comprised</w:t>
      </w:r>
      <w:r w:rsidR="001878D6">
        <w:t xml:space="preserve"> a total of 454</w:t>
      </w:r>
      <w:r w:rsidR="00647707" w:rsidRPr="002A412F">
        <w:t xml:space="preserve"> </w:t>
      </w:r>
      <w:r w:rsidR="008F1758" w:rsidRPr="002A412F">
        <w:t>patients</w:t>
      </w:r>
      <w:r w:rsidR="00A80664" w:rsidRPr="002A412F">
        <w:t xml:space="preserve"> (references for these art</w:t>
      </w:r>
      <w:r w:rsidR="00160CCC">
        <w:t>icles are included in the appendix</w:t>
      </w:r>
      <w:r w:rsidR="00A80664" w:rsidRPr="002A412F">
        <w:t>)</w:t>
      </w:r>
      <w:r w:rsidRPr="002A412F">
        <w:t xml:space="preserve">. </w:t>
      </w:r>
      <w:r w:rsidR="00647707" w:rsidRPr="002A412F">
        <w:t xml:space="preserve">Clinical features were extracted from the texts and defined as </w:t>
      </w:r>
      <w:r w:rsidR="00C70490" w:rsidRPr="002A412F">
        <w:t>“</w:t>
      </w:r>
      <w:r w:rsidR="00647707" w:rsidRPr="002A412F">
        <w:t>present</w:t>
      </w:r>
      <w:r w:rsidR="00C70490" w:rsidRPr="002A412F">
        <w:t>”</w:t>
      </w:r>
      <w:r w:rsidR="00647707" w:rsidRPr="002A412F">
        <w:t xml:space="preserve">, </w:t>
      </w:r>
      <w:r w:rsidR="00C70490" w:rsidRPr="002A412F">
        <w:t>“</w:t>
      </w:r>
      <w:r w:rsidR="00647707" w:rsidRPr="002A412F">
        <w:t>absent</w:t>
      </w:r>
      <w:r w:rsidR="00C70490" w:rsidRPr="002A412F">
        <w:t>”</w:t>
      </w:r>
      <w:r w:rsidR="00647707" w:rsidRPr="002A412F">
        <w:t xml:space="preserve"> or </w:t>
      </w:r>
      <w:r w:rsidR="00C70490" w:rsidRPr="002A412F">
        <w:t>“</w:t>
      </w:r>
      <w:r w:rsidR="00647707" w:rsidRPr="002A412F">
        <w:t xml:space="preserve">not </w:t>
      </w:r>
      <w:r w:rsidR="00630F8B" w:rsidRPr="002A412F">
        <w:t>specified</w:t>
      </w:r>
      <w:r w:rsidR="00C70490" w:rsidRPr="002A412F">
        <w:t>”</w:t>
      </w:r>
      <w:r w:rsidR="00647707" w:rsidRPr="002A412F">
        <w:t xml:space="preserve">. </w:t>
      </w:r>
      <w:r w:rsidR="003A6961" w:rsidRPr="002A412F">
        <w:t xml:space="preserve">Free text entries were used to detail </w:t>
      </w:r>
      <w:r w:rsidR="003B7D95" w:rsidRPr="002A412F">
        <w:t xml:space="preserve">information </w:t>
      </w:r>
      <w:r w:rsidR="00A80664" w:rsidRPr="002A412F">
        <w:t>from eac</w:t>
      </w:r>
      <w:r w:rsidR="00455DE2">
        <w:t>h report.</w:t>
      </w:r>
    </w:p>
    <w:p w:rsidR="0069241E" w:rsidRPr="002A412F" w:rsidRDefault="0069241E" w:rsidP="0078724A"/>
    <w:p w:rsidR="00793BA4" w:rsidRDefault="00BD7F0A" w:rsidP="0078724A">
      <w:r w:rsidRPr="002A412F">
        <w:t xml:space="preserve">Multivariate analysis was used to identify whether certain clinical features tended to occur together. </w:t>
      </w:r>
      <w:r w:rsidR="008779CC" w:rsidRPr="002A412F">
        <w:t>A</w:t>
      </w:r>
      <w:r w:rsidRPr="002A412F">
        <w:t xml:space="preserve"> complete linkage method of cluster analysis was used to determine which features were most related to each other. </w:t>
      </w:r>
      <w:r w:rsidR="008779CC" w:rsidRPr="002A412F">
        <w:rPr>
          <w:shd w:val="clear" w:color="auto" w:fill="FFFFFF"/>
        </w:rPr>
        <w:t xml:space="preserve">In order to provide the most informative results, </w:t>
      </w:r>
      <w:r w:rsidR="001878D6">
        <w:rPr>
          <w:shd w:val="clear" w:color="auto" w:fill="FFFFFF"/>
        </w:rPr>
        <w:t xml:space="preserve">patients with at least one of </w:t>
      </w:r>
      <w:r w:rsidR="008779CC" w:rsidRPr="002A412F">
        <w:rPr>
          <w:shd w:val="clear" w:color="auto" w:fill="FFFFFF"/>
        </w:rPr>
        <w:t xml:space="preserve">the </w:t>
      </w:r>
      <w:r w:rsidR="00DB3015" w:rsidRPr="002A412F">
        <w:rPr>
          <w:shd w:val="clear" w:color="auto" w:fill="FFFFFF"/>
        </w:rPr>
        <w:t>26</w:t>
      </w:r>
      <w:r w:rsidR="008779CC" w:rsidRPr="002A412F">
        <w:rPr>
          <w:shd w:val="clear" w:color="auto" w:fill="FFFFFF"/>
        </w:rPr>
        <w:t xml:space="preserve"> most commonly </w:t>
      </w:r>
      <w:r w:rsidR="00A60A2A" w:rsidRPr="002A412F">
        <w:rPr>
          <w:shd w:val="clear" w:color="auto" w:fill="FFFFFF"/>
        </w:rPr>
        <w:t>reported</w:t>
      </w:r>
      <w:r w:rsidR="008779CC" w:rsidRPr="002A412F">
        <w:rPr>
          <w:shd w:val="clear" w:color="auto" w:fill="FFFFFF"/>
        </w:rPr>
        <w:t xml:space="preserve"> features (</w:t>
      </w:r>
      <w:r w:rsidR="00A60A2A" w:rsidRPr="002A412F">
        <w:rPr>
          <w:shd w:val="clear" w:color="auto" w:fill="FFFFFF"/>
        </w:rPr>
        <w:t>documented</w:t>
      </w:r>
      <w:r w:rsidR="008779CC" w:rsidRPr="002A412F">
        <w:rPr>
          <w:shd w:val="clear" w:color="auto" w:fill="FFFFFF"/>
        </w:rPr>
        <w:t xml:space="preserve"> in at least 20% of </w:t>
      </w:r>
      <w:r w:rsidR="008F1758" w:rsidRPr="002A412F">
        <w:rPr>
          <w:shd w:val="clear" w:color="auto" w:fill="FFFFFF"/>
        </w:rPr>
        <w:t>patients</w:t>
      </w:r>
      <w:r w:rsidR="008779CC" w:rsidRPr="002A412F">
        <w:rPr>
          <w:shd w:val="clear" w:color="auto" w:fill="FFFFFF"/>
        </w:rPr>
        <w:t xml:space="preserve">) were selected for </w:t>
      </w:r>
      <w:r w:rsidR="001878D6">
        <w:rPr>
          <w:shd w:val="clear" w:color="auto" w:fill="FFFFFF"/>
        </w:rPr>
        <w:t>cluster</w:t>
      </w:r>
      <w:r w:rsidR="008779CC" w:rsidRPr="002A412F">
        <w:rPr>
          <w:shd w:val="clear" w:color="auto" w:fill="FFFFFF"/>
        </w:rPr>
        <w:t xml:space="preserve"> analysis</w:t>
      </w:r>
      <w:r w:rsidR="000426A8" w:rsidRPr="002A412F">
        <w:rPr>
          <w:shd w:val="clear" w:color="auto" w:fill="FFFFFF"/>
        </w:rPr>
        <w:t xml:space="preserve"> (</w:t>
      </w:r>
      <w:r w:rsidR="007A0776" w:rsidRPr="007A0776">
        <w:rPr>
          <w:shd w:val="clear" w:color="auto" w:fill="FFFFFF"/>
        </w:rPr>
        <w:t>n=395</w:t>
      </w:r>
      <w:r w:rsidR="000426A8" w:rsidRPr="007A0776">
        <w:rPr>
          <w:shd w:val="clear" w:color="auto" w:fill="FFFFFF"/>
        </w:rPr>
        <w:t>)</w:t>
      </w:r>
      <w:r w:rsidR="0005746D" w:rsidRPr="007A0776">
        <w:rPr>
          <w:shd w:val="clear" w:color="auto" w:fill="FFFFFF"/>
        </w:rPr>
        <w:t>,</w:t>
      </w:r>
      <w:r w:rsidR="001878D6">
        <w:rPr>
          <w:shd w:val="clear" w:color="auto" w:fill="FFFFFF"/>
        </w:rPr>
        <w:t xml:space="preserve"> </w:t>
      </w:r>
      <w:r w:rsidR="0005746D" w:rsidRPr="002A412F">
        <w:rPr>
          <w:shd w:val="clear" w:color="auto" w:fill="FFFFFF"/>
        </w:rPr>
        <w:t>representing 87% of the entire cohort</w:t>
      </w:r>
      <w:r w:rsidR="008779CC" w:rsidRPr="002A412F">
        <w:rPr>
          <w:shd w:val="clear" w:color="auto" w:fill="FFFFFF"/>
        </w:rPr>
        <w:t xml:space="preserve">. </w:t>
      </w:r>
      <w:r w:rsidR="0069241E" w:rsidRPr="002A412F">
        <w:t xml:space="preserve">Dissimilarity was measured using Gower’s general similarity coefficient. </w:t>
      </w:r>
      <w:r w:rsidR="007B29DE" w:rsidRPr="002A412F">
        <w:rPr>
          <w:shd w:val="clear" w:color="auto" w:fill="FFFFFF"/>
        </w:rPr>
        <w:t>As facial</w:t>
      </w:r>
      <w:r w:rsidR="008779CC" w:rsidRPr="002A412F">
        <w:rPr>
          <w:shd w:val="clear" w:color="auto" w:fill="FFFFFF"/>
        </w:rPr>
        <w:t xml:space="preserve"> and </w:t>
      </w:r>
      <w:proofErr w:type="spellStart"/>
      <w:r w:rsidR="008779CC" w:rsidRPr="002A412F">
        <w:rPr>
          <w:shd w:val="clear" w:color="auto" w:fill="FFFFFF"/>
        </w:rPr>
        <w:t>abducens</w:t>
      </w:r>
      <w:proofErr w:type="spellEnd"/>
      <w:r w:rsidR="008779CC" w:rsidRPr="002A412F">
        <w:rPr>
          <w:shd w:val="clear" w:color="auto" w:fill="FFFFFF"/>
        </w:rPr>
        <w:t xml:space="preserve"> nerve palsy</w:t>
      </w:r>
      <w:r w:rsidR="008779CC" w:rsidRPr="006F2CBB">
        <w:rPr>
          <w:shd w:val="clear" w:color="auto" w:fill="FFFFFF"/>
        </w:rPr>
        <w:t xml:space="preserve"> were recorded and present in 100% of </w:t>
      </w:r>
      <w:r w:rsidR="008F1758">
        <w:rPr>
          <w:shd w:val="clear" w:color="auto" w:fill="FFFFFF"/>
        </w:rPr>
        <w:t>patients</w:t>
      </w:r>
      <w:r w:rsidR="008779CC" w:rsidRPr="006F2CBB">
        <w:rPr>
          <w:shd w:val="clear" w:color="auto" w:fill="FFFFFF"/>
        </w:rPr>
        <w:t xml:space="preserve">, these features were excluded. </w:t>
      </w:r>
      <w:r w:rsidR="00CA4352" w:rsidRPr="0085758D">
        <w:t>Associations between features were analysed using a chi-squared test. In order to minimise type 1 error</w:t>
      </w:r>
      <w:r w:rsidR="00612E05">
        <w:t>,</w:t>
      </w:r>
      <w:r w:rsidR="00CA4352" w:rsidRPr="0085758D">
        <w:t xml:space="preserve"> features were only chosen for this analysis if they were thought to have a feasible statistical or clinical association to each other. This included those who had a close relationship in the cluster analysis, those that have been shown to be associated in previous studies, </w:t>
      </w:r>
      <w:r w:rsidR="00612E05">
        <w:t>or those that have an anatomic or pathologic</w:t>
      </w:r>
      <w:r w:rsidR="00CA4352" w:rsidRPr="0085758D">
        <w:t xml:space="preserve"> connection. </w:t>
      </w:r>
    </w:p>
    <w:p w:rsidR="00793BA4" w:rsidRDefault="00793BA4" w:rsidP="0078724A"/>
    <w:p w:rsidR="001A3D75" w:rsidRPr="00F27BDD" w:rsidRDefault="001A3D75" w:rsidP="00F27BDD">
      <w:pPr>
        <w:pStyle w:val="Heading1"/>
      </w:pPr>
      <w:r w:rsidRPr="00F27BDD">
        <w:t>Results</w:t>
      </w:r>
    </w:p>
    <w:p w:rsidR="001A3D75" w:rsidRPr="00F340FC" w:rsidRDefault="0005684D" w:rsidP="0078724A">
      <w:pPr>
        <w:rPr>
          <w:i/>
        </w:rPr>
      </w:pPr>
      <w:r w:rsidRPr="00F340FC">
        <w:rPr>
          <w:i/>
        </w:rPr>
        <w:t>Prevalence of Clinical features</w:t>
      </w:r>
    </w:p>
    <w:p w:rsidR="004903AE" w:rsidRDefault="00E62DDF" w:rsidP="0078724A">
      <w:r w:rsidRPr="0085758D">
        <w:t xml:space="preserve">All </w:t>
      </w:r>
      <w:r w:rsidR="008F1758">
        <w:t>patients</w:t>
      </w:r>
      <w:r w:rsidRPr="0085758D">
        <w:t xml:space="preserve"> exhibited both VII and VI palsy (as per our definition); </w:t>
      </w:r>
      <w:r w:rsidR="008B5BFC">
        <w:t>facial palsy was bilateral in 82.4</w:t>
      </w:r>
      <w:r w:rsidRPr="0085758D">
        <w:t xml:space="preserve">% of </w:t>
      </w:r>
      <w:r w:rsidR="008F1758">
        <w:t>patients</w:t>
      </w:r>
      <w:r w:rsidRPr="0085758D">
        <w:t xml:space="preserve"> and </w:t>
      </w:r>
      <w:proofErr w:type="spellStart"/>
      <w:r w:rsidRPr="0085758D">
        <w:t>ab</w:t>
      </w:r>
      <w:r w:rsidR="008B5BFC">
        <w:t>ducens</w:t>
      </w:r>
      <w:proofErr w:type="spellEnd"/>
      <w:r w:rsidR="008B5BFC">
        <w:t xml:space="preserve"> palsy was bilateral in 91.9</w:t>
      </w:r>
      <w:r w:rsidRPr="0085758D">
        <w:t xml:space="preserve">% of </w:t>
      </w:r>
      <w:r w:rsidR="008F1758">
        <w:t>patients</w:t>
      </w:r>
      <w:r w:rsidRPr="0085758D">
        <w:t>.</w:t>
      </w:r>
      <w:r w:rsidRPr="00E62DDF">
        <w:t xml:space="preserve"> </w:t>
      </w:r>
      <w:r w:rsidR="00DB3015">
        <w:t>There wa</w:t>
      </w:r>
      <w:r w:rsidRPr="0085758D">
        <w:t xml:space="preserve">s a slight male preponderance </w:t>
      </w:r>
      <w:r w:rsidRPr="000647B1">
        <w:t>comprising 5</w:t>
      </w:r>
      <w:r w:rsidR="00677104" w:rsidRPr="000647B1">
        <w:t>7.</w:t>
      </w:r>
      <w:r w:rsidR="004163E4" w:rsidRPr="000647B1">
        <w:t>7</w:t>
      </w:r>
      <w:r w:rsidRPr="000647B1">
        <w:t xml:space="preserve">% of </w:t>
      </w:r>
      <w:r w:rsidR="008F1758" w:rsidRPr="000647B1">
        <w:t>patients</w:t>
      </w:r>
      <w:r w:rsidR="004163E4" w:rsidRPr="000647B1">
        <w:t xml:space="preserve"> (n=345</w:t>
      </w:r>
      <w:r w:rsidRPr="000647B1">
        <w:t>).</w:t>
      </w:r>
      <w:r w:rsidR="009E0527" w:rsidRPr="000647B1">
        <w:t xml:space="preserve"> In order to exclude the </w:t>
      </w:r>
      <w:r w:rsidR="007B29DE" w:rsidRPr="000647B1">
        <w:t xml:space="preserve">known </w:t>
      </w:r>
      <w:r w:rsidR="009E0527" w:rsidRPr="000647B1">
        <w:t xml:space="preserve">association between Poland anomaly and male sex, we recalculated this excluding those patients with Poland anomaly and found </w:t>
      </w:r>
      <w:r w:rsidR="006308AB" w:rsidRPr="000647B1">
        <w:t>48.6</w:t>
      </w:r>
      <w:r w:rsidR="009E0527" w:rsidRPr="000647B1">
        <w:t>%</w:t>
      </w:r>
      <w:r w:rsidRPr="000647B1">
        <w:t xml:space="preserve"> </w:t>
      </w:r>
      <w:r w:rsidR="00677104" w:rsidRPr="000647B1">
        <w:t xml:space="preserve">of </w:t>
      </w:r>
      <w:r w:rsidR="008F1758" w:rsidRPr="000647B1">
        <w:t xml:space="preserve">patients </w:t>
      </w:r>
      <w:r w:rsidR="00677104" w:rsidRPr="000647B1">
        <w:t xml:space="preserve">were male. </w:t>
      </w:r>
      <w:r w:rsidR="005601F5" w:rsidRPr="000647B1">
        <w:t xml:space="preserve">Tables </w:t>
      </w:r>
      <w:r w:rsidR="002E442F" w:rsidRPr="000647B1">
        <w:t>3</w:t>
      </w:r>
      <w:r w:rsidR="000D167D" w:rsidRPr="000647B1">
        <w:t>-5</w:t>
      </w:r>
      <w:r w:rsidR="005601F5" w:rsidRPr="000647B1">
        <w:t xml:space="preserve"> present</w:t>
      </w:r>
      <w:r w:rsidR="0005684D" w:rsidRPr="000647B1">
        <w:t xml:space="preserve"> the clinical features described by the articles in this series of </w:t>
      </w:r>
      <w:r w:rsidR="008F1758" w:rsidRPr="000647B1">
        <w:t>patients</w:t>
      </w:r>
      <w:r w:rsidR="00AB5D9B" w:rsidRPr="000647B1">
        <w:t xml:space="preserve"> (full results of clinical features in supplementary table A)</w:t>
      </w:r>
      <w:r w:rsidR="0005684D" w:rsidRPr="000647B1">
        <w:t xml:space="preserve">. </w:t>
      </w:r>
      <w:r w:rsidR="004903AE" w:rsidRPr="000647B1">
        <w:t xml:space="preserve">The most common features reported were dysarthria, swallowing difficulties and abnormal motor coordination </w:t>
      </w:r>
      <w:r w:rsidR="00B32CD0" w:rsidRPr="000647B1">
        <w:t>(</w:t>
      </w:r>
      <w:r w:rsidR="004903AE" w:rsidRPr="000647B1">
        <w:t>in older children</w:t>
      </w:r>
      <w:r w:rsidR="00B32CD0" w:rsidRPr="000647B1">
        <w:t>)</w:t>
      </w:r>
      <w:r w:rsidR="00DB3015" w:rsidRPr="000647B1">
        <w:t xml:space="preserve"> and </w:t>
      </w:r>
      <w:proofErr w:type="spellStart"/>
      <w:r w:rsidR="00DB3015" w:rsidRPr="000647B1">
        <w:t>hypotonia</w:t>
      </w:r>
      <w:proofErr w:type="spellEnd"/>
      <w:r w:rsidR="00DB3015" w:rsidRPr="000647B1">
        <w:t xml:space="preserve"> and failure to thrive (in younger children)</w:t>
      </w:r>
      <w:r w:rsidR="004903AE" w:rsidRPr="000647B1">
        <w:t xml:space="preserve">. Commonly reported physical features were </w:t>
      </w:r>
      <w:proofErr w:type="spellStart"/>
      <w:r w:rsidR="004903AE" w:rsidRPr="000647B1">
        <w:t>micrognathia</w:t>
      </w:r>
      <w:proofErr w:type="spellEnd"/>
      <w:r w:rsidR="004903AE" w:rsidRPr="000647B1">
        <w:t>, epicanthic folds, mild ear</w:t>
      </w:r>
      <w:r w:rsidR="00DC1C3A" w:rsidRPr="000647B1">
        <w:t xml:space="preserve"> anomalies and atrophic tongue; approximately 70% exhibited</w:t>
      </w:r>
      <w:r w:rsidR="00DC1C3A">
        <w:t xml:space="preserve"> developmental delay.</w:t>
      </w:r>
      <w:r w:rsidR="00677104">
        <w:t xml:space="preserve"> A crude analysis comparing the number of associated features with unilateral versus bilateral VII palsy suggested that there were </w:t>
      </w:r>
      <w:r w:rsidR="00DB3015">
        <w:t>more associated anomalies in those with bilateral palsies</w:t>
      </w:r>
      <w:r w:rsidR="00677104">
        <w:t xml:space="preserve"> (P=0.001; </w:t>
      </w:r>
      <w:r w:rsidR="00677104" w:rsidRPr="00677104">
        <w:rPr>
          <w:i/>
        </w:rPr>
        <w:t>t</w:t>
      </w:r>
      <w:r w:rsidR="00DB3015">
        <w:t>-test). L</w:t>
      </w:r>
      <w:r w:rsidR="00677104">
        <w:t xml:space="preserve">imited numbers of </w:t>
      </w:r>
      <w:r w:rsidR="008F1758">
        <w:t xml:space="preserve">patients with </w:t>
      </w:r>
      <w:r w:rsidR="00677104">
        <w:t xml:space="preserve">unilateral </w:t>
      </w:r>
      <w:r w:rsidR="008F1758">
        <w:t>palsy</w:t>
      </w:r>
      <w:r w:rsidR="00677104">
        <w:t xml:space="preserve"> precluded further meaningful analysis. </w:t>
      </w:r>
    </w:p>
    <w:p w:rsidR="004903AE" w:rsidRDefault="004903AE" w:rsidP="0078724A"/>
    <w:p w:rsidR="001B25CA" w:rsidRPr="00127843" w:rsidRDefault="004903AE" w:rsidP="0078724A">
      <w:pPr>
        <w:rPr>
          <w:b/>
        </w:rPr>
      </w:pPr>
      <w:r>
        <w:t xml:space="preserve">Other cranial nerves were commonly affected, most </w:t>
      </w:r>
      <w:r w:rsidR="00B32CD0" w:rsidRPr="000647B1">
        <w:t>frequent</w:t>
      </w:r>
      <w:r w:rsidRPr="000647B1">
        <w:t xml:space="preserve">ly the </w:t>
      </w:r>
      <w:proofErr w:type="spellStart"/>
      <w:r w:rsidRPr="000647B1">
        <w:t>vagus</w:t>
      </w:r>
      <w:proofErr w:type="spellEnd"/>
      <w:r w:rsidR="001B25CA" w:rsidRPr="000647B1">
        <w:t xml:space="preserve"> (53%)</w:t>
      </w:r>
      <w:r w:rsidRPr="000647B1">
        <w:t>, hypoglossal</w:t>
      </w:r>
      <w:r w:rsidR="001B25CA" w:rsidRPr="000647B1">
        <w:t xml:space="preserve"> (45%)</w:t>
      </w:r>
      <w:r w:rsidRPr="000647B1">
        <w:t xml:space="preserve"> and oculomoto</w:t>
      </w:r>
      <w:r w:rsidR="001B25CA" w:rsidRPr="000647B1">
        <w:t>r nerve (48%</w:t>
      </w:r>
      <w:r w:rsidR="000D4B73" w:rsidRPr="000647B1">
        <w:t>; table 3</w:t>
      </w:r>
      <w:r w:rsidR="001B25CA" w:rsidRPr="000647B1">
        <w:t xml:space="preserve">). </w:t>
      </w:r>
      <w:r w:rsidR="00127843" w:rsidRPr="000647B1">
        <w:t xml:space="preserve">Imaging abnormalities of the brain were identified in 66% of </w:t>
      </w:r>
      <w:r w:rsidR="008F1758" w:rsidRPr="000647B1">
        <w:t xml:space="preserve">patients </w:t>
      </w:r>
      <w:r w:rsidR="00354AE3" w:rsidRPr="000647B1">
        <w:t>(n=63</w:t>
      </w:r>
      <w:r w:rsidR="00127843" w:rsidRPr="000647B1">
        <w:t xml:space="preserve">) </w:t>
      </w:r>
      <w:r w:rsidR="00B32CD0" w:rsidRPr="000647B1">
        <w:t>typically</w:t>
      </w:r>
      <w:r w:rsidR="00127843" w:rsidRPr="000647B1">
        <w:t xml:space="preserve"> calcification</w:t>
      </w:r>
      <w:r w:rsidR="00B32CD0" w:rsidRPr="000647B1">
        <w:t>s,</w:t>
      </w:r>
      <w:r w:rsidR="00127843" w:rsidRPr="000647B1">
        <w:t xml:space="preserve"> hypoplasia of the brainstem (pons, medulla or both), hypoplasia of the facial colliculus, abnormalities of the floor of the 4</w:t>
      </w:r>
      <w:r w:rsidR="00127843" w:rsidRPr="000647B1">
        <w:rPr>
          <w:vertAlign w:val="superscript"/>
        </w:rPr>
        <w:t>th</w:t>
      </w:r>
      <w:r w:rsidR="00127843" w:rsidRPr="000647B1">
        <w:t xml:space="preserve"> ventricle, ventricular dilatation or </w:t>
      </w:r>
      <w:proofErr w:type="spellStart"/>
      <w:r w:rsidR="00127843" w:rsidRPr="000647B1">
        <w:t>callosal</w:t>
      </w:r>
      <w:proofErr w:type="spellEnd"/>
      <w:r w:rsidR="00127843" w:rsidRPr="000647B1">
        <w:t xml:space="preserve"> abnormalities (</w:t>
      </w:r>
      <w:r w:rsidR="00AB5D9B" w:rsidRPr="000647B1">
        <w:t>supplementary table B</w:t>
      </w:r>
      <w:r w:rsidR="000F5934" w:rsidRPr="000647B1">
        <w:t>).</w:t>
      </w:r>
      <w:r w:rsidR="00127843" w:rsidRPr="000647B1">
        <w:t xml:space="preserve"> C</w:t>
      </w:r>
      <w:r w:rsidR="00BB2F46" w:rsidRPr="000647B1">
        <w:t xml:space="preserve">alcification in the CNS </w:t>
      </w:r>
      <w:r w:rsidR="00354AE3" w:rsidRPr="000647B1">
        <w:t>was present in 51</w:t>
      </w:r>
      <w:r w:rsidR="00127843" w:rsidRPr="000647B1">
        <w:t xml:space="preserve">% </w:t>
      </w:r>
      <w:r w:rsidR="00BB2F46" w:rsidRPr="000647B1">
        <w:t xml:space="preserve">on pathologic or imaging examination. </w:t>
      </w:r>
      <w:r w:rsidR="00127843" w:rsidRPr="000647B1">
        <w:t xml:space="preserve">In a small number of reports, brainstem histopathology was presented demonstrating the </w:t>
      </w:r>
      <w:proofErr w:type="spellStart"/>
      <w:r w:rsidR="00127843" w:rsidRPr="000647B1">
        <w:t>abducens</w:t>
      </w:r>
      <w:proofErr w:type="spellEnd"/>
      <w:r w:rsidR="00127843" w:rsidRPr="000647B1">
        <w:t xml:space="preserve"> nucleus or nerve was absent or </w:t>
      </w:r>
      <w:proofErr w:type="spellStart"/>
      <w:r w:rsidR="00127843" w:rsidRPr="000647B1">
        <w:t>hypoplastic</w:t>
      </w:r>
      <w:proofErr w:type="spellEnd"/>
      <w:r w:rsidR="00127843" w:rsidRPr="000647B1">
        <w:t xml:space="preserve"> in 50% of </w:t>
      </w:r>
      <w:r w:rsidR="008F1758" w:rsidRPr="000647B1">
        <w:t xml:space="preserve">patients </w:t>
      </w:r>
      <w:r w:rsidR="00127843" w:rsidRPr="000647B1">
        <w:t xml:space="preserve">(n=22) and the facial nerve or nucleus was similarly abnormal in 59% of </w:t>
      </w:r>
      <w:r w:rsidR="008F1758" w:rsidRPr="000647B1">
        <w:t xml:space="preserve">patients </w:t>
      </w:r>
      <w:r w:rsidR="00127843" w:rsidRPr="000647B1">
        <w:t>(n=26</w:t>
      </w:r>
      <w:r w:rsidR="000647B1">
        <w:t>).</w:t>
      </w:r>
      <w:r>
        <w:t xml:space="preserve"> </w:t>
      </w:r>
    </w:p>
    <w:p w:rsidR="001B25CA" w:rsidRDefault="001B25CA" w:rsidP="0078724A"/>
    <w:p w:rsidR="005601F5" w:rsidRPr="000647B1" w:rsidRDefault="00127843" w:rsidP="0078724A">
      <w:r>
        <w:t>A</w:t>
      </w:r>
      <w:r w:rsidR="00A60A2A">
        <w:t xml:space="preserve"> high-</w:t>
      </w:r>
      <w:r w:rsidR="00BB2F46">
        <w:t>arch</w:t>
      </w:r>
      <w:r w:rsidR="00F340FC">
        <w:t>ed</w:t>
      </w:r>
      <w:r w:rsidR="00BB2F46">
        <w:t xml:space="preserve"> palate or overt cleft pal</w:t>
      </w:r>
      <w:r w:rsidR="00F340FC">
        <w:t xml:space="preserve">ate was present </w:t>
      </w:r>
      <w:r w:rsidR="00F340FC" w:rsidRPr="000647B1">
        <w:t xml:space="preserve">in </w:t>
      </w:r>
      <w:r w:rsidR="00F40648" w:rsidRPr="000647B1">
        <w:t>70.5</w:t>
      </w:r>
      <w:r w:rsidR="00F340FC" w:rsidRPr="000647B1">
        <w:t>%</w:t>
      </w:r>
      <w:r w:rsidR="00B32CD0" w:rsidRPr="000647B1">
        <w:t>.</w:t>
      </w:r>
      <w:r w:rsidR="00F340FC" w:rsidRPr="000647B1">
        <w:t xml:space="preserve"> </w:t>
      </w:r>
      <w:r w:rsidR="00B32CD0" w:rsidRPr="000647B1">
        <w:t>C</w:t>
      </w:r>
      <w:r w:rsidR="00BD28E8" w:rsidRPr="000647B1">
        <w:t>ardiac anomalies</w:t>
      </w:r>
      <w:r w:rsidRPr="000647B1">
        <w:t xml:space="preserve"> such as </w:t>
      </w:r>
      <w:proofErr w:type="spellStart"/>
      <w:r w:rsidRPr="000647B1">
        <w:t>dextrocardia</w:t>
      </w:r>
      <w:proofErr w:type="spellEnd"/>
      <w:r w:rsidRPr="000647B1">
        <w:t xml:space="preserve"> and septal defects</w:t>
      </w:r>
      <w:r w:rsidR="00B32CD0" w:rsidRPr="000647B1">
        <w:t xml:space="preserve"> o</w:t>
      </w:r>
      <w:r w:rsidR="00BD28E8" w:rsidRPr="000647B1">
        <w:t>c</w:t>
      </w:r>
      <w:r w:rsidR="004163E4" w:rsidRPr="000647B1">
        <w:t>curred in 33</w:t>
      </w:r>
      <w:r w:rsidR="00B32CD0" w:rsidRPr="000647B1">
        <w:t>%</w:t>
      </w:r>
      <w:r w:rsidRPr="000647B1">
        <w:t xml:space="preserve">. </w:t>
      </w:r>
      <w:r w:rsidR="008C3CBD" w:rsidRPr="000647B1">
        <w:t>Limb anomalies</w:t>
      </w:r>
      <w:r w:rsidRPr="000647B1">
        <w:t xml:space="preserve"> are summarised in </w:t>
      </w:r>
      <w:r w:rsidR="00736E36" w:rsidRPr="000647B1">
        <w:t>t</w:t>
      </w:r>
      <w:r w:rsidR="000D4B73" w:rsidRPr="000647B1">
        <w:t>able 3</w:t>
      </w:r>
      <w:r w:rsidRPr="000647B1">
        <w:t xml:space="preserve">, with more than 50% exhibiting some form </w:t>
      </w:r>
      <w:r w:rsidR="00F340FC" w:rsidRPr="000647B1">
        <w:t>of upper or lower limb anomaly</w:t>
      </w:r>
      <w:r w:rsidR="008C3CBD" w:rsidRPr="000647B1">
        <w:t>.</w:t>
      </w:r>
      <w:r w:rsidR="00BB2F46" w:rsidRPr="000647B1">
        <w:t xml:space="preserve"> </w:t>
      </w:r>
      <w:r w:rsidR="00F340FC" w:rsidRPr="000647B1">
        <w:t xml:space="preserve">The well-documented association with Poland anomaly was present in 38% of </w:t>
      </w:r>
      <w:r w:rsidR="008F1758" w:rsidRPr="000647B1">
        <w:t>patients</w:t>
      </w:r>
      <w:r w:rsidR="00260F65" w:rsidRPr="000647B1">
        <w:t>; this will be</w:t>
      </w:r>
      <w:r w:rsidR="00F340FC" w:rsidRPr="000647B1">
        <w:t xml:space="preserve"> e</w:t>
      </w:r>
      <w:r w:rsidR="00BB2F46" w:rsidRPr="000647B1">
        <w:t xml:space="preserve">xplored in greater detail in another paper. </w:t>
      </w:r>
      <w:r w:rsidR="00354AE3" w:rsidRPr="000647B1">
        <w:t>Scoliosis was present in 34</w:t>
      </w:r>
      <w:r w:rsidR="00F340FC" w:rsidRPr="000647B1">
        <w:t>%.</w:t>
      </w:r>
    </w:p>
    <w:p w:rsidR="003A6961" w:rsidRPr="000647B1" w:rsidRDefault="003A6961" w:rsidP="0078724A"/>
    <w:p w:rsidR="003A6961" w:rsidRDefault="003A6961" w:rsidP="0078724A">
      <w:r w:rsidRPr="000647B1">
        <w:t>Ge</w:t>
      </w:r>
      <w:r w:rsidR="005601F5" w:rsidRPr="000647B1">
        <w:t xml:space="preserve">netic </w:t>
      </w:r>
      <w:r w:rsidR="00647A73" w:rsidRPr="000647B1">
        <w:t xml:space="preserve">mutations </w:t>
      </w:r>
      <w:r w:rsidR="005601F5" w:rsidRPr="000647B1">
        <w:t>were found in 12</w:t>
      </w:r>
      <w:r w:rsidRPr="000647B1">
        <w:t xml:space="preserve">% of </w:t>
      </w:r>
      <w:r w:rsidR="008F1758" w:rsidRPr="000647B1">
        <w:t xml:space="preserve">patients </w:t>
      </w:r>
      <w:r w:rsidRPr="000647B1">
        <w:t>(</w:t>
      </w:r>
      <w:r w:rsidR="00965D75" w:rsidRPr="000647B1">
        <w:t>s</w:t>
      </w:r>
      <w:r w:rsidR="00781AD5" w:rsidRPr="000647B1">
        <w:t xml:space="preserve">ee supplementary </w:t>
      </w:r>
      <w:r w:rsidR="003008CA" w:rsidRPr="000647B1">
        <w:t>table C</w:t>
      </w:r>
      <w:r w:rsidRPr="000647B1">
        <w:t xml:space="preserve">) the remainder </w:t>
      </w:r>
      <w:r w:rsidR="005601F5" w:rsidRPr="000647B1">
        <w:t>reported no abnormality detected</w:t>
      </w:r>
      <w:r w:rsidRPr="000647B1">
        <w:t>.</w:t>
      </w:r>
      <w:r w:rsidR="00647A73" w:rsidRPr="000647B1">
        <w:t xml:space="preserve"> </w:t>
      </w:r>
      <w:r w:rsidRPr="000647B1">
        <w:t xml:space="preserve">Abnormalities during pregnancy included use of cocaine (6%; n=34), ergotamine (13%; n=38), misoprostol (28%; n=28), intrapartum bleeding (44%; n=45) but are likely to be subject to reporting bias. Similarly, features such as epilepsy (90%; </w:t>
      </w:r>
      <w:r w:rsidR="00965D75" w:rsidRPr="000647B1">
        <w:t>n=10), hypogonadism</w:t>
      </w:r>
      <w:r w:rsidR="00965D75">
        <w:t xml:space="preserve"> (100%; n=4) and</w:t>
      </w:r>
      <w:r w:rsidRPr="0085758D">
        <w:t xml:space="preserve"> sleep disturbance (100%; n=3) were</w:t>
      </w:r>
      <w:r w:rsidR="00F340FC">
        <w:t xml:space="preserve"> reported by papers in which this</w:t>
      </w:r>
      <w:r w:rsidRPr="0085758D">
        <w:t xml:space="preserve"> clinical </w:t>
      </w:r>
      <w:r w:rsidR="00965D75">
        <w:t>feature wa</w:t>
      </w:r>
      <w:r w:rsidR="00B32CD0">
        <w:t>s the primary subject</w:t>
      </w:r>
      <w:r w:rsidR="00F340FC">
        <w:t>.</w:t>
      </w:r>
      <w:r w:rsidR="00053393" w:rsidRPr="00053393">
        <w:t xml:space="preserve"> </w:t>
      </w:r>
      <w:r w:rsidR="004163E4">
        <w:t>Notably, 10/454</w:t>
      </w:r>
      <w:r w:rsidR="00053393">
        <w:t xml:space="preserve"> </w:t>
      </w:r>
      <w:r w:rsidR="008F1758">
        <w:t>patients</w:t>
      </w:r>
      <w:r w:rsidR="008F1758" w:rsidRPr="0085758D">
        <w:t xml:space="preserve"> </w:t>
      </w:r>
      <w:r w:rsidR="00053393">
        <w:t xml:space="preserve">required </w:t>
      </w:r>
      <w:r w:rsidR="004163E4">
        <w:t>long term ventilation and 20/454</w:t>
      </w:r>
      <w:r w:rsidR="00053393">
        <w:t xml:space="preserve"> died of a</w:t>
      </w:r>
      <w:r w:rsidR="00A60A2A">
        <w:t>spiration pneumonia or apnoea</w:t>
      </w:r>
      <w:r w:rsidR="00965D75">
        <w:t xml:space="preserve"> during infancy</w:t>
      </w:r>
      <w:r w:rsidR="00A60A2A">
        <w:t xml:space="preserve">. </w:t>
      </w:r>
    </w:p>
    <w:p w:rsidR="00DE5F04" w:rsidRPr="0085758D" w:rsidRDefault="00DE5F04" w:rsidP="0078724A"/>
    <w:p w:rsidR="004A1E72" w:rsidRPr="00F340FC" w:rsidRDefault="00C451CD" w:rsidP="0078724A">
      <w:pPr>
        <w:rPr>
          <w:i/>
        </w:rPr>
      </w:pPr>
      <w:r w:rsidRPr="00F340FC">
        <w:rPr>
          <w:i/>
        </w:rPr>
        <w:lastRenderedPageBreak/>
        <w:t xml:space="preserve">Cluster analysis results. </w:t>
      </w:r>
    </w:p>
    <w:p w:rsidR="00003199" w:rsidRDefault="005C332A" w:rsidP="0078724A">
      <w:r>
        <w:t>Cluster analysis groups objects (or features) together such that</w:t>
      </w:r>
      <w:r w:rsidR="008B47FE">
        <w:t xml:space="preserve"> those</w:t>
      </w:r>
      <w:r>
        <w:t xml:space="preserve"> in one group are more </w:t>
      </w:r>
      <w:r w:rsidR="00757700">
        <w:t>related</w:t>
      </w:r>
      <w:r>
        <w:t xml:space="preserve"> </w:t>
      </w:r>
      <w:r w:rsidR="008B47FE">
        <w:t>to each other</w:t>
      </w:r>
      <w:r w:rsidR="005913A0">
        <w:t xml:space="preserve"> than</w:t>
      </w:r>
      <w:r w:rsidR="008B47FE">
        <w:t xml:space="preserve"> </w:t>
      </w:r>
      <w:r>
        <w:t>th</w:t>
      </w:r>
      <w:r w:rsidR="00DB3015">
        <w:t xml:space="preserve">ose of </w:t>
      </w:r>
      <w:r>
        <w:t>another</w:t>
      </w:r>
      <w:r w:rsidR="00DB3015">
        <w:t xml:space="preserve"> group</w:t>
      </w:r>
      <w:r>
        <w:t>. This technique is used in many fields including pattern recognition</w:t>
      </w:r>
      <w:r w:rsidR="00BC26CD">
        <w:t xml:space="preserve">, bioinformatics and machine learning. In this instance, hierarchical clustering </w:t>
      </w:r>
      <w:r w:rsidR="00965D75">
        <w:t>produces</w:t>
      </w:r>
      <w:r w:rsidR="00BC26CD">
        <w:t xml:space="preserve"> a </w:t>
      </w:r>
      <w:proofErr w:type="spellStart"/>
      <w:r w:rsidR="00BC26CD">
        <w:t>dendrogram</w:t>
      </w:r>
      <w:proofErr w:type="spellEnd"/>
      <w:r w:rsidR="00BC26CD">
        <w:t xml:space="preserve"> that visually represents the linkage between different features (</w:t>
      </w:r>
      <w:r w:rsidR="00B32CD0" w:rsidRPr="00965D75">
        <w:t>F</w:t>
      </w:r>
      <w:r w:rsidR="00BC26CD" w:rsidRPr="00965D75">
        <w:t xml:space="preserve">igure </w:t>
      </w:r>
      <w:r w:rsidR="006F2CBB" w:rsidRPr="00965D75">
        <w:t>2</w:t>
      </w:r>
      <w:r w:rsidR="00BC26CD">
        <w:t>).</w:t>
      </w:r>
      <w:r w:rsidR="005F2612">
        <w:t xml:space="preserve"> In this paper we term clustering to mean the tendency for clinical features to occur together</w:t>
      </w:r>
      <w:r w:rsidR="00965D75">
        <w:t xml:space="preserve"> in the same individual</w:t>
      </w:r>
      <w:r w:rsidR="005F2612">
        <w:t>.</w:t>
      </w:r>
      <w:r w:rsidR="00BC26CD">
        <w:t xml:space="preserve"> In our analysis, the cut off for interpreting the linkage is </w:t>
      </w:r>
      <w:r w:rsidR="00F340FC">
        <w:t>greater than</w:t>
      </w:r>
      <w:r w:rsidR="00BC26CD">
        <w:t xml:space="preserve"> 50% of the x-axis. Using this, two </w:t>
      </w:r>
      <w:r w:rsidR="00003199">
        <w:t xml:space="preserve">clusters of clinical features were </w:t>
      </w:r>
      <w:r w:rsidR="009B6ED2">
        <w:t>identified</w:t>
      </w:r>
      <w:r w:rsidR="00003199">
        <w:t xml:space="preserve">. The first </w:t>
      </w:r>
      <w:r w:rsidR="00BC26CD">
        <w:t>group exhibited</w:t>
      </w:r>
      <w:r w:rsidR="00003199">
        <w:t xml:space="preserve"> </w:t>
      </w:r>
      <w:r w:rsidR="00BC26CD">
        <w:t>limb abnormalities</w:t>
      </w:r>
      <w:r w:rsidR="003E2AAF">
        <w:t xml:space="preserve"> (including Poland syndrome)</w:t>
      </w:r>
      <w:r w:rsidR="00BC26CD">
        <w:t>,</w:t>
      </w:r>
      <w:r w:rsidR="003E2AAF">
        <w:t xml:space="preserve"> </w:t>
      </w:r>
      <w:r w:rsidR="00115AA9">
        <w:t xml:space="preserve">swallowing/feeding difficulties </w:t>
      </w:r>
      <w:r w:rsidR="00BC26CD">
        <w:t xml:space="preserve">and </w:t>
      </w:r>
      <w:proofErr w:type="spellStart"/>
      <w:r w:rsidR="00115AA9">
        <w:t>micrognathia</w:t>
      </w:r>
      <w:proofErr w:type="spellEnd"/>
      <w:r w:rsidR="003E2AAF">
        <w:t xml:space="preserve"> (</w:t>
      </w:r>
      <w:r w:rsidR="000D167D">
        <w:t>T</w:t>
      </w:r>
      <w:r w:rsidR="00757700">
        <w:t xml:space="preserve">ype 1: </w:t>
      </w:r>
      <w:r w:rsidR="00BC26CD">
        <w:t xml:space="preserve">which we </w:t>
      </w:r>
      <w:r w:rsidR="00DB3015">
        <w:t xml:space="preserve">colloquially </w:t>
      </w:r>
      <w:r w:rsidR="00BC26CD">
        <w:t xml:space="preserve">termed </w:t>
      </w:r>
      <w:r w:rsidR="003E2AAF">
        <w:t>the ‘less severe’ group). The secon</w:t>
      </w:r>
      <w:r w:rsidR="00D61A43">
        <w:t>d included developmental delay</w:t>
      </w:r>
      <w:r w:rsidR="003E2AAF">
        <w:t xml:space="preserve">, </w:t>
      </w:r>
      <w:r w:rsidR="00F76850">
        <w:t>failure to thrive</w:t>
      </w:r>
      <w:r w:rsidR="00B44B37">
        <w:t>, additional cranial nerve palsies,</w:t>
      </w:r>
      <w:r w:rsidR="000D167D">
        <w:t xml:space="preserve"> </w:t>
      </w:r>
      <w:r w:rsidR="00DB3015">
        <w:t xml:space="preserve">palatal </w:t>
      </w:r>
      <w:r w:rsidR="000D167D">
        <w:t>and</w:t>
      </w:r>
      <w:r w:rsidR="003E2AAF">
        <w:t xml:space="preserve"> </w:t>
      </w:r>
      <w:r w:rsidR="008B47FE">
        <w:t xml:space="preserve">brain imaging abnormalities </w:t>
      </w:r>
      <w:r w:rsidR="003E2AAF">
        <w:t>(</w:t>
      </w:r>
      <w:r w:rsidR="000D167D">
        <w:t>T</w:t>
      </w:r>
      <w:r w:rsidR="00757700">
        <w:t xml:space="preserve">ype 2: </w:t>
      </w:r>
      <w:r w:rsidR="00DB3015">
        <w:t>a</w:t>
      </w:r>
      <w:r w:rsidR="003E2AAF">
        <w:t xml:space="preserve"> ‘more severe’ group).</w:t>
      </w:r>
    </w:p>
    <w:p w:rsidR="00003199" w:rsidRDefault="00003199" w:rsidP="0078724A"/>
    <w:p w:rsidR="00B42648" w:rsidRDefault="003E2AAF" w:rsidP="0078724A">
      <w:r>
        <w:t xml:space="preserve">Both clusters were further explored for </w:t>
      </w:r>
      <w:r w:rsidR="00F340FC">
        <w:t xml:space="preserve">degree of </w:t>
      </w:r>
      <w:r w:rsidR="00757700">
        <w:t>association:</w:t>
      </w:r>
      <w:r w:rsidR="009B6ED2">
        <w:t xml:space="preserve"> </w:t>
      </w:r>
      <w:r w:rsidR="00757700">
        <w:t xml:space="preserve">This was </w:t>
      </w:r>
      <w:r w:rsidR="00115AA9">
        <w:t xml:space="preserve">statistically significant </w:t>
      </w:r>
      <w:r w:rsidR="00757700">
        <w:t>for</w:t>
      </w:r>
      <w:r w:rsidR="00115AA9">
        <w:t xml:space="preserve"> swallowing/feeding difficulties and </w:t>
      </w:r>
      <w:proofErr w:type="spellStart"/>
      <w:r w:rsidR="00115AA9">
        <w:t>micr</w:t>
      </w:r>
      <w:r w:rsidR="004F1FD0">
        <w:t>ognathia</w:t>
      </w:r>
      <w:proofErr w:type="spellEnd"/>
      <w:r w:rsidR="004F1FD0">
        <w:t xml:space="preserve"> (p=0.065),</w:t>
      </w:r>
      <w:r w:rsidR="00115AA9">
        <w:t xml:space="preserve"> </w:t>
      </w:r>
      <w:proofErr w:type="spellStart"/>
      <w:r w:rsidR="00115AA9">
        <w:t>micrognath</w:t>
      </w:r>
      <w:r w:rsidR="004F1FD0">
        <w:t>ia</w:t>
      </w:r>
      <w:proofErr w:type="spellEnd"/>
      <w:r w:rsidR="004F1FD0">
        <w:t xml:space="preserve"> and limb abnormality (p=0.016), and</w:t>
      </w:r>
      <w:r w:rsidR="00115AA9">
        <w:t xml:space="preserve"> swallowing difficulty and limb abnormali</w:t>
      </w:r>
      <w:r w:rsidR="004F1FD0">
        <w:t>ty (p=0.027</w:t>
      </w:r>
      <w:r w:rsidR="00115AA9">
        <w:t>).</w:t>
      </w:r>
      <w:r w:rsidR="00B42648">
        <w:t xml:space="preserve"> These </w:t>
      </w:r>
      <w:r w:rsidR="00757700">
        <w:t xml:space="preserve">core </w:t>
      </w:r>
      <w:r w:rsidR="00B42648">
        <w:t xml:space="preserve">features of the ‘less severe’ group tend to </w:t>
      </w:r>
      <w:proofErr w:type="gramStart"/>
      <w:r w:rsidR="00B42648">
        <w:t>occur</w:t>
      </w:r>
      <w:proofErr w:type="gramEnd"/>
      <w:r w:rsidR="00B42648">
        <w:t xml:space="preserve"> together </w:t>
      </w:r>
      <w:r w:rsidR="00115AA9">
        <w:t>(</w:t>
      </w:r>
      <w:r w:rsidR="00D61A43">
        <w:t>t</w:t>
      </w:r>
      <w:r w:rsidR="009B6ED2" w:rsidRPr="00965D75">
        <w:t xml:space="preserve">able </w:t>
      </w:r>
      <w:r w:rsidR="000D4B73">
        <w:t>4</w:t>
      </w:r>
      <w:r w:rsidR="009B6ED2">
        <w:t>).</w:t>
      </w:r>
      <w:r>
        <w:t xml:space="preserve"> </w:t>
      </w:r>
      <w:r w:rsidR="00053393" w:rsidRPr="0085758D">
        <w:t>There was a significant association between Poland syndrome and male sex (p&lt;0.001).</w:t>
      </w:r>
    </w:p>
    <w:p w:rsidR="00B42648" w:rsidRDefault="00B42648" w:rsidP="0078724A"/>
    <w:p w:rsidR="00F76850" w:rsidRDefault="00F76850" w:rsidP="0078724A">
      <w:r>
        <w:t>The</w:t>
      </w:r>
      <w:r w:rsidRPr="00F76850">
        <w:t xml:space="preserve"> patients</w:t>
      </w:r>
      <w:r>
        <w:t xml:space="preserve"> in the ‘more severe’ cluster</w:t>
      </w:r>
      <w:r w:rsidRPr="00F76850">
        <w:t xml:space="preserve"> are more variable in terms of their clinical features </w:t>
      </w:r>
      <w:r w:rsidR="00CE7314">
        <w:t xml:space="preserve">but </w:t>
      </w:r>
      <w:r w:rsidRPr="00F76850">
        <w:t xml:space="preserve">do </w:t>
      </w:r>
      <w:r>
        <w:t>not cluster as tightly together (</w:t>
      </w:r>
      <w:r w:rsidR="00D61A43">
        <w:t>t</w:t>
      </w:r>
      <w:r w:rsidRPr="00965D75">
        <w:t xml:space="preserve">able </w:t>
      </w:r>
      <w:r w:rsidR="000D4B73">
        <w:t>5</w:t>
      </w:r>
      <w:r>
        <w:t xml:space="preserve">). In particular developmental delay has a strong association with failure to thrive (p&lt;0.001). </w:t>
      </w:r>
      <w:r w:rsidR="00053393">
        <w:t xml:space="preserve">In spite of their shared neural crest </w:t>
      </w:r>
      <w:proofErr w:type="spellStart"/>
      <w:r w:rsidR="00053393">
        <w:t>etiology</w:t>
      </w:r>
      <w:proofErr w:type="spellEnd"/>
      <w:r w:rsidR="00CE7314">
        <w:t>,</w:t>
      </w:r>
      <w:r w:rsidR="00781AD5">
        <w:t xml:space="preserve"> an</w:t>
      </w:r>
      <w:r w:rsidR="00053393">
        <w:t xml:space="preserve"> association between cleft palate and cardiac anomalies not found. </w:t>
      </w:r>
      <w:r w:rsidR="00BB7CB6">
        <w:t xml:space="preserve">Family history or genetic abnormality was not clearly associated with </w:t>
      </w:r>
      <w:r w:rsidR="00053393">
        <w:t xml:space="preserve">type 2 </w:t>
      </w:r>
      <w:r w:rsidR="00BB7CB6">
        <w:t xml:space="preserve">patients </w:t>
      </w:r>
      <w:r w:rsidR="00061CC3">
        <w:t>(p=0.082).</w:t>
      </w:r>
      <w:r w:rsidR="00BB7CB6">
        <w:t xml:space="preserve"> </w:t>
      </w:r>
    </w:p>
    <w:p w:rsidR="00FD109D" w:rsidRDefault="00FD109D" w:rsidP="0078724A"/>
    <w:p w:rsidR="000263CF" w:rsidRPr="0085758D" w:rsidRDefault="000263CF" w:rsidP="0078724A">
      <w:r w:rsidRPr="0085758D">
        <w:t>Cranial nerve abnormalities were tested for ass</w:t>
      </w:r>
      <w:r w:rsidR="00757700">
        <w:t>ociation due to their anatomic</w:t>
      </w:r>
      <w:r w:rsidRPr="0085758D">
        <w:t xml:space="preserve"> relationship. When </w:t>
      </w:r>
      <w:r w:rsidR="00F340FC">
        <w:t>systematically compared using</w:t>
      </w:r>
      <w:r w:rsidRPr="0085758D">
        <w:t xml:space="preserve"> chi-squared analysis</w:t>
      </w:r>
      <w:r w:rsidR="00F340FC">
        <w:t>,</w:t>
      </w:r>
      <w:r w:rsidR="00757700">
        <w:t xml:space="preserve"> </w:t>
      </w:r>
      <w:r w:rsidRPr="0085758D">
        <w:t>palsy in any included cranial nerve (III, IV, V, IX, X, XI XII) was generally significantly associated with any other (p&lt;0.01) except for nerves I</w:t>
      </w:r>
      <w:r w:rsidR="006C2913">
        <w:t>I</w:t>
      </w:r>
      <w:r w:rsidRPr="0085758D">
        <w:t>I vs V</w:t>
      </w:r>
      <w:r w:rsidR="00BD28E8">
        <w:t>,</w:t>
      </w:r>
      <w:r w:rsidRPr="0085758D">
        <w:t xml:space="preserve"> III vs XII </w:t>
      </w:r>
      <w:r w:rsidR="00ED0131">
        <w:t xml:space="preserve">and IV vs XII </w:t>
      </w:r>
      <w:r w:rsidR="00ED0131" w:rsidRPr="0085758D">
        <w:t>(</w:t>
      </w:r>
      <w:r w:rsidR="00D61A43">
        <w:t>t</w:t>
      </w:r>
      <w:r w:rsidR="000D4B73">
        <w:t>able 6</w:t>
      </w:r>
      <w:r w:rsidR="00ED0131" w:rsidRPr="00394D9D">
        <w:t>).</w:t>
      </w:r>
    </w:p>
    <w:p w:rsidR="00BC26CD" w:rsidRPr="0085758D" w:rsidRDefault="00BC26CD" w:rsidP="0078724A"/>
    <w:p w:rsidR="00647A73" w:rsidRPr="00DA7F6A" w:rsidRDefault="001A3D75" w:rsidP="00DA7F6A">
      <w:pPr>
        <w:pStyle w:val="Heading1"/>
      </w:pPr>
      <w:r w:rsidRPr="00DA7F6A">
        <w:t>Discussion</w:t>
      </w:r>
    </w:p>
    <w:p w:rsidR="006D075E" w:rsidRPr="00443C7C" w:rsidRDefault="0095717F" w:rsidP="0078724A">
      <w:pPr>
        <w:rPr>
          <w:rFonts w:eastAsia="PMingLiU" w:hint="eastAsia"/>
          <w:lang w:eastAsia="zh-HK"/>
        </w:rPr>
      </w:pPr>
      <w:r w:rsidRPr="0085758D">
        <w:rPr>
          <w:shd w:val="clear" w:color="auto" w:fill="FFFFFF"/>
        </w:rPr>
        <w:t xml:space="preserve">Confirmation of discrete clinical patterns in MBS could lead to an improved understanding of the </w:t>
      </w:r>
      <w:proofErr w:type="spellStart"/>
      <w:r w:rsidR="00B32CD0">
        <w:rPr>
          <w:shd w:val="clear" w:color="auto" w:fill="FFFFFF"/>
        </w:rPr>
        <w:t>etiology</w:t>
      </w:r>
      <w:proofErr w:type="spellEnd"/>
      <w:r w:rsidRPr="0085758D">
        <w:rPr>
          <w:shd w:val="clear" w:color="auto" w:fill="FFFFFF"/>
        </w:rPr>
        <w:t>, but d</w:t>
      </w:r>
      <w:r w:rsidR="004A1E72" w:rsidRPr="00E96C6B">
        <w:t xml:space="preserve">efining </w:t>
      </w:r>
      <w:r w:rsidR="00394D9D">
        <w:t>it</w:t>
      </w:r>
      <w:r w:rsidR="004A1E72" w:rsidRPr="00E96C6B">
        <w:t xml:space="preserve"> has long proved difficult and relied on level IV evidence at best</w:t>
      </w:r>
      <w:r w:rsidR="00D11897">
        <w:t xml:space="preserve"> </w:t>
      </w:r>
      <w:r w:rsidR="00D11897">
        <w:fldChar w:fldCharType="begin">
          <w:fldData xml:space="preserve">PEVuZE5vdGU+PENpdGU+PEF1dGhvcj5NYWNraW5ub248L0F1dGhvcj48WWVhcj4yMDE0PC9ZZWFy
PjxSZWNOdW0+NDM8L1JlY051bT48RGlzcGxheVRleHQ+KE1hY2tpbm5vbiBldCBhbC4sIDIwMTQ7
IFZlcnppamwgZXQgYWwuLCAyMDAzKTwvRGlzcGxheVRleHQ+PHJlY29yZD48cmVjLW51bWJlcj40
MzwvcmVjLW51bWJlcj48Zm9yZWlnbi1rZXlzPjxrZXkgYXBwPSJFTiIgZGItaWQ9ImVzc3R2ZXhk
aXh2cnBsZXh2OTF4OWZyamV2dnBzMnB4emVlciIgdGltZXN0YW1wPSIxNTIyNzY5OTQxIj40Mzwv
a2V5PjwvZm9yZWlnbi1rZXlzPjxyZWYtdHlwZSBuYW1lPSJKb3VybmFsIEFydGljbGUiPjE3PC9y
ZWYtdHlwZT48Y29udHJpYnV0b3JzPjxhdXRob3JzPjxhdXRob3I+TWFja2lubm9uLCBTYXJhaDwv
YXV0aG9yPjxhdXRob3I+T3lzdHJlY2ssIERhcnJlbiBULjwvYXV0aG9yPjxhdXRob3I+QW5kcmV3
cywgQ2Fyb2xpbmU8L2F1dGhvcj48YXV0aG9yPkNoYW4sIFdhaSBNYW48L2F1dGhvcj48YXV0aG9y
Pkh1bnRlciwgRGF2aWQgRy48L2F1dGhvcj48YXV0aG9yPkVuZ2xlLCBFbGl6YWJldGggQy48L2F1
dGhvcj48L2F1dGhvcnM+PC9jb250cmlidXRvcnM+PHRpdGxlcz48dGl0bGU+RGlhZ25vc3RpYyBk
aXN0aW5jdGlvbnMgYW5kIGdlbmV0aWMgYW5hbHlzaXMgb2YgcGF0aWVudHMgZGlhZ25vc2VkIHdp
dGggTW9lYml1cyBzeW5kcm9tZTwvdGl0bGU+PHNlY29uZGFyeS10aXRsZT5PcGh0aGFsbW9sb2d5
PC9zZWNvbmRhcnktdGl0bGU+PC90aXRsZXM+PHBlcmlvZGljYWw+PGZ1bGwtdGl0bGU+T3BodGhh
bG1vbG9neTwvZnVsbC10aXRsZT48YWJici0xPk9waHRoYWxtb2xvZ3k8L2FiYnItMT48YWJici0y
Pk9waHRoYWxtb2xvZ3k8L2FiYnItMj48L3BlcmlvZGljYWw+PHBhZ2VzPjE0NjEtMTQ2ODwvcGFn
ZXM+PHZvbHVtZT4xMjE8L3ZvbHVtZT48ZGF0ZXM+PHllYXI+MjAxNDwveWVhcj48L2RhdGVzPjxp
c2JuPjE1NDktNDcxMzwvaXNibj48YWNjZXNzaW9uLW51bT4yNDYxMjk3NTwvYWNjZXNzaW9uLW51
bT48dXJscz48L3VybHM+PGVsZWN0cm9uaWMtcmVzb3VyY2UtbnVtPjEwLjEwMTYvai5vcGh0aGEu
MjAxNC4wMS4wMDY8L2VsZWN0cm9uaWMtcmVzb3VyY2UtbnVtPjwvcmVjb3JkPjwvQ2l0ZT48Q2l0
ZT48QXV0aG9yPlZlcnppamw8L0F1dGhvcj48WWVhcj4yMDAzPC9ZZWFyPjxSZWNOdW0+MzwvUmVj
TnVtPjxyZWNvcmQ+PHJlYy1udW1iZXI+MzwvcmVjLW51bWJlcj48Zm9yZWlnbi1rZXlzPjxrZXkg
YXBwPSJFTiIgZGItaWQ9ImVzc3R2ZXhkaXh2cnBsZXh2OTF4OWZyamV2dnBzMnB4emVlciIgdGlt
ZXN0YW1wPSIxNTIyNzY5OTQwIj4zPC9rZXk+PC9mb3JlaWduLWtleXM+PHJlZi10eXBlIG5hbWU9
IkpvdXJuYWwgQXJ0aWNsZSI+MTc8L3JlZi10eXBlPjxjb250cmlidXRvcnM+PGF1dGhvcnM+PGF1
dGhvcj5WZXJ6aWpsLCBIYXJyacOrdHRlIFQuIEYuIE0uPC9hdXRob3I+PGF1dGhvcj52YW4gZGVy
IFp3YWFnLCBCZXJ0PC9hdXRob3I+PGF1dGhvcj5DcnV5c2JlcmcsIEpvaGFubmVzIFIuIE0uPC9h
dXRob3I+PGF1dGhvcj5QYWRiZXJnLCBHZW9yZ2UgVy48L2F1dGhvcj48L2F1dGhvcnM+PC9jb250
cmlidXRvcnM+PHRpdGxlcz48dGl0bGU+TcO2Yml1cyBzeW5kcm9tZSByZWRlZmluZWQ6IGEgc3lu
ZHJvbWUgb2YgcmhvbWJlbmNlcGhhbGljIG1hbGRldmVsb3BtZW50LjwvdGl0bGU+PHNlY29uZGFy
eS10aXRsZT5OZXVyb2xvZ3k8L3NlY29uZGFyeS10aXRsZT48L3RpdGxlcz48cGVyaW9kaWNhbD48
ZnVsbC10aXRsZT5OZXVyb2xvZ3k8L2Z1bGwtdGl0bGU+PGFiYnItMT5OZXVyb2xvZ3k8L2FiYnIt
MT48YWJici0yPk5ldXJvbG9neTwvYWJici0yPjwvcGVyaW9kaWNhbD48cGFnZXM+MzI3LTMzPC9w
YWdlcz48dm9sdW1lPjYxPC92b2x1bWU+PGRhdGVzPjx5ZWFyPjIwMDM8L3llYXI+PC9kYXRlcz48
YWNjZXNzaW9uLW51bT4xMjkxMzE5MjwvYWNjZXNzaW9uLW51bT48dXJscz48L3VybHM+PGVsZWN0
cm9uaWMtcmVzb3VyY2UtbnVtPjEwLjEyMTIvMDEud25sLjAwMDAwNzY0ODQuOTEyNzUuY2Q8L2Vs
ZWN0cm9uaWMtcmVzb3VyY2UtbnVtPjwvcmVjb3JkPjwvQ2l0ZT48L0VuZE5vdGU+
</w:fldData>
        </w:fldChar>
      </w:r>
      <w:r w:rsidR="00F74710" w:rsidRPr="00195550">
        <w:instrText xml:space="preserve"> ADDIN EN.CITE </w:instrText>
      </w:r>
      <w:r w:rsidR="00F74710" w:rsidRPr="00195550">
        <w:fldChar w:fldCharType="begin">
          <w:fldData xml:space="preserve">PEVuZE5vdGU+PENpdGU+PEF1dGhvcj5NYWNraW5ub248L0F1dGhvcj48WWVhcj4yMDE0PC9ZZWFy
PjxSZWNOdW0+NDM8L1JlY051bT48RGlzcGxheVRleHQ+KE1hY2tpbm5vbiBldCBhbC4sIDIwMTQ7
IFZlcnppamwgZXQgYWwuLCAyMDAzKTwvRGlzcGxheVRleHQ+PHJlY29yZD48cmVjLW51bWJlcj40
MzwvcmVjLW51bWJlcj48Zm9yZWlnbi1rZXlzPjxrZXkgYXBwPSJFTiIgZGItaWQ9ImVzc3R2ZXhk
aXh2cnBsZXh2OTF4OWZyamV2dnBzMnB4emVlciIgdGltZXN0YW1wPSIxNTIyNzY5OTQxIj40Mzwv
a2V5PjwvZm9yZWlnbi1rZXlzPjxyZWYtdHlwZSBuYW1lPSJKb3VybmFsIEFydGljbGUiPjE3PC9y
ZWYtdHlwZT48Y29udHJpYnV0b3JzPjxhdXRob3JzPjxhdXRob3I+TWFja2lubm9uLCBTYXJhaDwv
YXV0aG9yPjxhdXRob3I+T3lzdHJlY2ssIERhcnJlbiBULjwvYXV0aG9yPjxhdXRob3I+QW5kcmV3
cywgQ2Fyb2xpbmU8L2F1dGhvcj48YXV0aG9yPkNoYW4sIFdhaSBNYW48L2F1dGhvcj48YXV0aG9y
Pkh1bnRlciwgRGF2aWQgRy48L2F1dGhvcj48YXV0aG9yPkVuZ2xlLCBFbGl6YWJldGggQy48L2F1
dGhvcj48L2F1dGhvcnM+PC9jb250cmlidXRvcnM+PHRpdGxlcz48dGl0bGU+RGlhZ25vc3RpYyBk
aXN0aW5jdGlvbnMgYW5kIGdlbmV0aWMgYW5hbHlzaXMgb2YgcGF0aWVudHMgZGlhZ25vc2VkIHdp
dGggTW9lYml1cyBzeW5kcm9tZTwvdGl0bGU+PHNlY29uZGFyeS10aXRsZT5PcGh0aGFsbW9sb2d5
PC9zZWNvbmRhcnktdGl0bGU+PC90aXRsZXM+PHBlcmlvZGljYWw+PGZ1bGwtdGl0bGU+T3BodGhh
bG1vbG9neTwvZnVsbC10aXRsZT48YWJici0xPk9waHRoYWxtb2xvZ3k8L2FiYnItMT48YWJici0y
Pk9waHRoYWxtb2xvZ3k8L2FiYnItMj48L3BlcmlvZGljYWw+PHBhZ2VzPjE0NjEtMTQ2ODwvcGFn
ZXM+PHZvbHVtZT4xMjE8L3ZvbHVtZT48ZGF0ZXM+PHllYXI+MjAxNDwveWVhcj48L2RhdGVzPjxp
c2JuPjE1NDktNDcxMzwvaXNibj48YWNjZXNzaW9uLW51bT4yNDYxMjk3NTwvYWNjZXNzaW9uLW51
bT48dXJscz48L3VybHM+PGVsZWN0cm9uaWMtcmVzb3VyY2UtbnVtPjEwLjEwMTYvai5vcGh0aGEu
MjAxNC4wMS4wMDY8L2VsZWN0cm9uaWMtcmVzb3VyY2UtbnVtPjwvcmVjb3JkPjwvQ2l0ZT48Q2l0
ZT48QXV0aG9yPlZlcnppamw8L0F1dGhvcj48WWVhcj4yMDAzPC9ZZWFyPjxSZWNOdW0+MzwvUmVj
TnVtPjxyZWNvcmQ+PHJlYy1udW1iZXI+MzwvcmVjLW51bWJlcj48Zm9yZWlnbi1rZXlzPjxrZXkg
YXBwPSJFTiIgZGItaWQ9ImVzc3R2ZXhkaXh2cnBsZXh2OTF4OWZyamV2dnBzMnB4emVlciIgdGlt
ZXN0YW1wPSIxNTIyNzY5OTQwIj4zPC9rZXk+PC9mb3JlaWduLWtleXM+PHJlZi10eXBlIG5hbWU9
IkpvdXJuYWwgQXJ0aWNsZSI+MTc8L3JlZi10eXBlPjxjb250cmlidXRvcnM+PGF1dGhvcnM+PGF1
dGhvcj5WZXJ6aWpsLCBIYXJyacOrdHRlIFQuIEYuIE0uPC9hdXRob3I+PGF1dGhvcj52YW4gZGVy
IFp3YWFnLCBCZXJ0PC9hdXRob3I+PGF1dGhvcj5DcnV5c2JlcmcsIEpvaGFubmVzIFIuIE0uPC9h
dXRob3I+PGF1dGhvcj5QYWRiZXJnLCBHZW9yZ2UgVy48L2F1dGhvcj48L2F1dGhvcnM+PC9jb250
cmlidXRvcnM+PHRpdGxlcz48dGl0bGU+TcO2Yml1cyBzeW5kcm9tZSByZWRlZmluZWQ6IGEgc3lu
ZHJvbWUgb2YgcmhvbWJlbmNlcGhhbGljIG1hbGRldmVsb3BtZW50LjwvdGl0bGU+PHNlY29uZGFy
eS10aXRsZT5OZXVyb2xvZ3k8L3NlY29uZGFyeS10aXRsZT48L3RpdGxlcz48cGVyaW9kaWNhbD48
ZnVsbC10aXRsZT5OZXVyb2xvZ3k8L2Z1bGwtdGl0bGU+PGFiYnItMT5OZXVyb2xvZ3k8L2FiYnIt
MT48YWJici0yPk5ldXJvbG9neTwvYWJici0yPjwvcGVyaW9kaWNhbD48cGFnZXM+MzI3LTMzPC9w
YWdlcz48dm9sdW1lPjYxPC92b2x1bWU+PGRhdGVzPjx5ZWFyPjIwMDM8L3llYXI+PC9kYXRlcz48
YWNjZXNzaW9uLW51bT4xMjkxMzE5MjwvYWNjZXNzaW9uLW51bT48dXJscz48L3VybHM+PGVsZWN0
cm9uaWMtcmVzb3VyY2UtbnVtPjEwLjEyMTIvMDEud25sLjAwMDAwNzY0ODQuOTEyNzUuY2Q8L2Vs
ZWN0cm9uaWMtcmVzb3VyY2UtbnVtPjwvcmVjb3JkPjwvQ2l0ZT48L0VuZE5vdGU+
</w:fldData>
        </w:fldChar>
      </w:r>
      <w:r w:rsidR="00F74710" w:rsidRPr="00195550">
        <w:instrText xml:space="preserve"> ADDIN EN.CITE.DATA </w:instrText>
      </w:r>
      <w:r w:rsidR="00F74710" w:rsidRPr="00195550">
        <w:fldChar w:fldCharType="end"/>
      </w:r>
      <w:r w:rsidR="00D11897">
        <w:fldChar w:fldCharType="separate"/>
      </w:r>
      <w:r w:rsidR="00D11897">
        <w:rPr>
          <w:noProof/>
        </w:rPr>
        <w:t>(Mackinnon et al., 2014; Verzijl et al., 2003)</w:t>
      </w:r>
      <w:r w:rsidR="00D11897">
        <w:fldChar w:fldCharType="end"/>
      </w:r>
      <w:r w:rsidR="004A1E72" w:rsidRPr="00E96C6B">
        <w:t xml:space="preserve">. </w:t>
      </w:r>
      <w:r w:rsidR="00757700">
        <w:t>For</w:t>
      </w:r>
      <w:r w:rsidR="004A1E72" w:rsidRPr="0085758D">
        <w:t xml:space="preserve"> other entities, an improved and agreed definition has proven beneficial. CHARGE syndrome</w:t>
      </w:r>
      <w:r w:rsidR="009C0622">
        <w:t xml:space="preserve"> (</w:t>
      </w:r>
      <w:proofErr w:type="spellStart"/>
      <w:r w:rsidR="009C0622">
        <w:t>coloboma</w:t>
      </w:r>
      <w:proofErr w:type="spellEnd"/>
      <w:r w:rsidR="009C0622">
        <w:t xml:space="preserve">, heart anomaly, </w:t>
      </w:r>
      <w:proofErr w:type="spellStart"/>
      <w:r w:rsidR="009C0622">
        <w:t>choanal</w:t>
      </w:r>
      <w:proofErr w:type="spellEnd"/>
      <w:r w:rsidR="009C0622">
        <w:t xml:space="preserve"> atresia, retardation, genital and ear anomalies)</w:t>
      </w:r>
      <w:r w:rsidR="004A1E72" w:rsidRPr="0085758D">
        <w:t xml:space="preserve"> was first reported as a collection of repeated clinical associations to </w:t>
      </w:r>
      <w:proofErr w:type="spellStart"/>
      <w:r w:rsidR="004A1E72" w:rsidRPr="0085758D">
        <w:t>ch</w:t>
      </w:r>
      <w:r w:rsidR="002A412F">
        <w:t>oanal</w:t>
      </w:r>
      <w:proofErr w:type="spellEnd"/>
      <w:r w:rsidR="002A412F">
        <w:t xml:space="preserve"> atresia, with an unknown </w:t>
      </w:r>
      <w:proofErr w:type="spellStart"/>
      <w:r w:rsidR="004A1E72" w:rsidRPr="0085758D">
        <w:t>etiology</w:t>
      </w:r>
      <w:proofErr w:type="spellEnd"/>
      <w:r w:rsidR="00D11897">
        <w:t xml:space="preserve"> </w:t>
      </w:r>
      <w:r w:rsidR="00D11897">
        <w:fldChar w:fldCharType="begin"/>
      </w:r>
      <w:r w:rsidR="00182FFA">
        <w:instrText xml:space="preserve"> ADDIN EN.CITE &lt;EndNote&gt;&lt;Cite&gt;&lt;Author&gt;Hall&lt;/Author&gt;&lt;Year&gt;1979&lt;/Year&gt;&lt;RecNum&gt;47&lt;/RecNum&gt;&lt;DisplayText&gt;(Hall, 1979; Hittner, Hirsch, Kreh, &amp;amp; Rudolph, 1979)&lt;/DisplayText&gt;&lt;record&gt;&lt;rec-number&gt;47&lt;/rec-number&gt;&lt;foreign-keys&gt;&lt;key app="EN" db-id="esstvexdixvrplexv91x9frjevvps2pxzeer" timestamp="1522769941"&gt;47&lt;/key&gt;&lt;/foreign-keys&gt;&lt;ref-type name="Journal Article"&gt;17&lt;/ref-type&gt;&lt;contributors&gt;&lt;authors&gt;&lt;author&gt;Hall, B D&lt;/author&gt;&lt;/authors&gt;&lt;/contributors&gt;&lt;titles&gt;&lt;title&gt;Choanal atresia and associated multiple anomalies.&lt;/title&gt;&lt;secondary-title&gt;The Journal of pediatrics&lt;/secondary-title&gt;&lt;/titles&gt;&lt;pages&gt;395-8&lt;/pages&gt;&lt;volume&gt;95&lt;/volume&gt;&lt;dates&gt;&lt;year&gt;1979&lt;/year&gt;&lt;/dates&gt;&lt;accession-num&gt;469662&lt;/accession-num&gt;&lt;urls&gt;&lt;/urls&gt;&lt;electronic-resource-num&gt;10.1016/s0022-3476(79)80513-2&lt;/electronic-resource-num&gt;&lt;/record&gt;&lt;/Cite&gt;&lt;Cite&gt;&lt;Author&gt;Hittner&lt;/Author&gt;&lt;Year&gt;1979&lt;/Year&gt;&lt;RecNum&gt;45&lt;/RecNum&gt;&lt;record&gt;&lt;rec-number&gt;45&lt;/rec-number&gt;&lt;foreign-keys&gt;&lt;key app="EN" db-id="esstvexdixvrplexv91x9frjevvps2pxzeer" timestamp="1522769941"&gt;45&lt;/key&gt;&lt;/foreign-keys&gt;&lt;ref-type name="Journal Article"&gt;17&lt;/ref-type&gt;&lt;contributors&gt;&lt;authors&gt;&lt;author&gt;Hittner, H M&lt;/author&gt;&lt;author&gt;Hirsch, N J&lt;/author&gt;&lt;author&gt;Kreh, G M&lt;/author&gt;&lt;author&gt;Rudolph, A J&lt;/author&gt;&lt;/authors&gt;&lt;/contributors&gt;&lt;titles&gt;&lt;title&gt;Colobomatous microphthalmia, heart disease, hearing loss, and mental retardation: a syndrome.&lt;/title&gt;&lt;secondary-title&gt;Journal of pediatric ophthalmology and strabismus&lt;/secondary-title&gt;&lt;/titles&gt;&lt;periodical&gt;&lt;full-title&gt;Journal of Pediatric Ophthalmology and Strabismus&lt;/full-title&gt;&lt;abbr-1&gt;J. Pediatr. Ophthalmol. Strabismus&lt;/abbr-1&gt;&lt;abbr-2&gt;J Pediatr Ophthalmol Strabismus&lt;/abbr-2&gt;&lt;abbr-3&gt;Journal of Pediatric Ophthalmology &amp;amp; Strabismus&lt;/abbr-3&gt;&lt;/periodical&gt;&lt;pages&gt;122-8&lt;/pages&gt;&lt;volume&gt;16&lt;/volume&gt;&lt;dates&gt;&lt;year&gt;1979&lt;/year&gt;&lt;/dates&gt;&lt;accession-num&gt;458518&lt;/accession-num&gt;&lt;urls&gt;&lt;/urls&gt;&lt;/record&gt;&lt;/Cite&gt;&lt;/EndNote&gt;</w:instrText>
      </w:r>
      <w:r w:rsidR="00D11897">
        <w:fldChar w:fldCharType="separate"/>
      </w:r>
      <w:r w:rsidR="00D11897">
        <w:rPr>
          <w:noProof/>
        </w:rPr>
        <w:t>(Hall, 1979; Hittner, Hirsch, Kreh, &amp; Rudolph, 1979)</w:t>
      </w:r>
      <w:r w:rsidR="00D11897">
        <w:fldChar w:fldCharType="end"/>
      </w:r>
      <w:r w:rsidR="004A1E72" w:rsidRPr="0085758D">
        <w:t>.</w:t>
      </w:r>
      <w:r w:rsidR="004A1E72" w:rsidRPr="0085758D">
        <w:rPr>
          <w:shd w:val="clear" w:color="auto" w:fill="FFFFFF"/>
        </w:rPr>
        <w:t xml:space="preserve"> </w:t>
      </w:r>
      <w:r w:rsidR="004A1E72" w:rsidRPr="0085758D">
        <w:t xml:space="preserve">Further case series were published based on the recognition of these associations leading to the proposition of the CHARGE </w:t>
      </w:r>
      <w:r w:rsidR="006D075E" w:rsidRPr="0085758D">
        <w:t>acronym and the first diagnostic criteria</w:t>
      </w:r>
      <w:r w:rsidR="00D11897">
        <w:t xml:space="preserve"> </w:t>
      </w:r>
      <w:r w:rsidR="00D11897">
        <w:fldChar w:fldCharType="begin"/>
      </w:r>
      <w:r w:rsidR="003731D7">
        <w:instrText xml:space="preserve"> ADDIN EN.CITE &lt;EndNote&gt;&lt;Cite&gt;&lt;Author&gt;Pagon&lt;/Author&gt;&lt;Year&gt;1981&lt;/Year&gt;&lt;RecNum&gt;44&lt;/RecNum&gt;&lt;DisplayText&gt;(Pagon, Graham, Zonana, &amp;amp; Yong, 1981)&lt;/DisplayText&gt;&lt;record&gt;&lt;rec-number&gt;44&lt;/rec-number&gt;&lt;foreign-keys&gt;&lt;key app="EN" db-id="esstvexdixvrplexv91x9frjevvps2pxzeer" timestamp="1522769941"&gt;44&lt;/key&gt;&lt;/foreign-keys&gt;&lt;ref-type name="Journal Article"&gt;17&lt;/ref-type&gt;&lt;contributors&gt;&lt;authors&gt;&lt;author&gt;Pagon, R A&lt;/author&gt;&lt;author&gt;Graham, J M&lt;/author&gt;&lt;author&gt;Zonana, J&lt;/author&gt;&lt;author&gt;Yong, S L&lt;/author&gt;&lt;/authors&gt;&lt;/contributors&gt;&lt;titles&gt;&lt;title&gt;Coloboma, congenital heart disease, and choanal atresia with multiple anomalies: CHARGE association.&lt;/title&gt;&lt;secondary-title&gt;The Journal of pediatrics&lt;/secondary-title&gt;&lt;/titles&gt;&lt;pages&gt;223-7&lt;/pages&gt;&lt;volume&gt;99&lt;/volume&gt;&lt;dates&gt;&lt;year&gt;1981&lt;/year&gt;&lt;/dates&gt;&lt;accession-num&gt;6166737&lt;/accession-num&gt;&lt;urls&gt;&lt;/urls&gt;&lt;electronic-resource-num&gt;10.1016/s0022-3476(81)80454-4&lt;/electronic-resource-num&gt;&lt;/record&gt;&lt;/Cite&gt;&lt;/EndNote&gt;</w:instrText>
      </w:r>
      <w:r w:rsidR="00D11897">
        <w:fldChar w:fldCharType="separate"/>
      </w:r>
      <w:r w:rsidR="00D11897">
        <w:rPr>
          <w:noProof/>
        </w:rPr>
        <w:t>(Pagon, Graham, Zonana, &amp; Yong, 1981)</w:t>
      </w:r>
      <w:r w:rsidR="00D11897">
        <w:fldChar w:fldCharType="end"/>
      </w:r>
      <w:r w:rsidR="006D075E" w:rsidRPr="0085758D">
        <w:rPr>
          <w:shd w:val="clear" w:color="auto" w:fill="FFFFFF"/>
        </w:rPr>
        <w:t>.</w:t>
      </w:r>
      <w:r w:rsidR="004A1E72" w:rsidRPr="0085758D">
        <w:t xml:space="preserve"> Attempts at </w:t>
      </w:r>
      <w:r w:rsidR="006D075E" w:rsidRPr="0085758D">
        <w:t xml:space="preserve">improving the criteria </w:t>
      </w:r>
      <w:r w:rsidR="004A1E72" w:rsidRPr="0085758D">
        <w:t>have been several</w:t>
      </w:r>
      <w:r w:rsidR="008F1758">
        <w:t xml:space="preserve">, from simply using larger case </w:t>
      </w:r>
      <w:r w:rsidR="006D075E" w:rsidRPr="0085758D">
        <w:t>series</w:t>
      </w:r>
      <w:r w:rsidR="00D11897">
        <w:t xml:space="preserve"> </w:t>
      </w:r>
      <w:r w:rsidR="00D11897">
        <w:fldChar w:fldCharType="begin"/>
      </w:r>
      <w:r w:rsidR="00F74710">
        <w:instrText xml:space="preserve"> ADDIN EN.CITE &lt;EndNote&gt;&lt;Cite&gt;&lt;Author&gt;Tellier&lt;/Author&gt;&lt;Year&gt;1998&lt;/Year&gt;&lt;RecNum&gt;33&lt;/RecNum&gt;&lt;DisplayText&gt;(Tellier et al., 1998)&lt;/DisplayText&gt;&lt;record&gt;&lt;rec-number&gt;33&lt;/rec-number&gt;&lt;foreign-keys&gt;&lt;key app="EN" db-id="esstvexdixvrplexv91x9frjevvps2pxzeer" timestamp="1522769940"&gt;33&lt;/key&gt;&lt;/foreign-keys&gt;&lt;ref-type name="Journal Article"&gt;17&lt;/ref-type&gt;&lt;contributors&gt;&lt;authors&gt;&lt;author&gt;Tellier, A L&lt;/author&gt;&lt;author&gt;Cormier-Daire, V&lt;/author&gt;&lt;author&gt;Abadie, V&lt;/author&gt;&lt;author&gt;Amiel, J&lt;/author&gt;&lt;author&gt;Sigaudy, S&lt;/author&gt;&lt;author&gt;Bonnet, D&lt;/author&gt;&lt;author&gt;de Lonlay-Debeney, P&lt;/author&gt;&lt;author&gt;Morrisseau-Durand, M P&lt;/author&gt;&lt;author&gt;Hubert, P&lt;/author&gt;&lt;author&gt;Michel, J L&lt;/author&gt;&lt;author&gt;Jan, D&lt;/author&gt;&lt;author&gt;Dollfus, H&lt;/author&gt;&lt;author&gt;Baumann, C&lt;/author&gt;&lt;author&gt;Labrune, P&lt;/author&gt;&lt;author&gt;Lacombe, D&lt;/author&gt;&lt;author&gt;Philip, N&lt;/author&gt;&lt;author&gt;LeMerrer, M&lt;/author&gt;&lt;author&gt;Briard, M L&lt;/author&gt;&lt;author&gt;Munnich, A&lt;/author&gt;&lt;author&gt;Lyonnet, S&lt;/author&gt;&lt;/authors&gt;&lt;/contributors&gt;&lt;titles&gt;&lt;title&gt;CHARGE syndrome: report of 47 cases and review.&lt;/title&gt;&lt;secondary-title&gt;American journal of medical genetics&lt;/secondary-title&gt;&lt;/titles&gt;&lt;periodical&gt;&lt;full-title&gt;American Journal of Medical Genetics&lt;/full-title&gt;&lt;abbr-1&gt;Am. J. Med. Genet.&lt;/abbr-1&gt;&lt;abbr-2&gt;Am J Med Genet&lt;/abbr-2&gt;&lt;/periodical&gt;&lt;pages&gt;402-9&lt;/pages&gt;&lt;volume&gt;76&lt;/volume&gt;&lt;dates&gt;&lt;year&gt;1998&lt;/year&gt;&lt;/dates&gt;&lt;accession-num&gt;9556299&lt;/accession-num&gt;&lt;urls&gt;&lt;/urls&gt;&lt;electronic-resource-num&gt;10.1002/(SICI)1096-8628(19980413)76:5&amp;lt;402::AID-AJMG7&amp;gt;3.0.CO;2-O&lt;/electronic-resource-num&gt;&lt;/record&gt;&lt;/Cite&gt;&lt;/EndNote&gt;</w:instrText>
      </w:r>
      <w:r w:rsidR="00D11897">
        <w:fldChar w:fldCharType="separate"/>
      </w:r>
      <w:r w:rsidR="00D11897">
        <w:rPr>
          <w:noProof/>
        </w:rPr>
        <w:t>(Tellier et al., 1998)</w:t>
      </w:r>
      <w:r w:rsidR="00D11897">
        <w:fldChar w:fldCharType="end"/>
      </w:r>
      <w:r w:rsidR="006D075E" w:rsidRPr="0085758D">
        <w:t xml:space="preserve">, to </w:t>
      </w:r>
      <w:r w:rsidR="004A1E72" w:rsidRPr="0085758D">
        <w:t xml:space="preserve">collecting </w:t>
      </w:r>
      <w:r w:rsidR="008F1758">
        <w:t>case reports</w:t>
      </w:r>
      <w:r w:rsidR="004A1E72" w:rsidRPr="0085758D">
        <w:t xml:space="preserve"> from various sources and applying a computer model</w:t>
      </w:r>
      <w:r w:rsidR="00D11897">
        <w:t xml:space="preserve"> </w:t>
      </w:r>
      <w:r w:rsidR="00D11897">
        <w:fldChar w:fldCharType="begin"/>
      </w:r>
      <w:r w:rsidR="003731D7">
        <w:instrText xml:space="preserve"> ADDIN EN.CITE &lt;EndNote&gt;&lt;Cite&gt;&lt;Author&gt;Mitchell&lt;/Author&gt;&lt;Year&gt;1985&lt;/Year&gt;&lt;RecNum&gt;36&lt;/RecNum&gt;&lt;DisplayText&gt;(Mitchell, Davenport, Hefner, &amp;amp; Shei, 1985)&lt;/DisplayText&gt;&lt;record&gt;&lt;rec-number&gt;36&lt;/rec-number&gt;&lt;foreign-keys&gt;&lt;key app="EN" db-id="esstvexdixvrplexv91x9frjevvps2pxzeer" timestamp="1522769941"&gt;36&lt;/key&gt;&lt;/foreign-keys&gt;&lt;ref-type name="Journal Article"&gt;17&lt;/ref-type&gt;&lt;contributors&gt;&lt;authors&gt;&lt;author&gt;Mitchell, J A&lt;/author&gt;&lt;author&gt;Davenport, S L&lt;/author&gt;&lt;author&gt;Hefner, M A&lt;/author&gt;&lt;author&gt;Shei, M M&lt;/author&gt;&lt;/authors&gt;&lt;/contributors&gt;&lt;titles&gt;&lt;title&gt;Use of an expert model to test diagnostic criteria in CHARGE syndrome.&lt;/title&gt;&lt;secondary-title&gt;Journal of medical systems&lt;/secondary-title&gt;&lt;/titles&gt;&lt;periodical&gt;&lt;full-title&gt;Journal of Medical Systems&lt;/full-title&gt;&lt;abbr-1&gt;J. Med. Syst.&lt;/abbr-1&gt;&lt;abbr-2&gt;J Med Syst&lt;/abbr-2&gt;&lt;/periodical&gt;&lt;pages&gt;425-36&lt;/pages&gt;&lt;volume&gt;9&lt;/volume&gt;&lt;dates&gt;&lt;year&gt;1985&lt;/year&gt;&lt;/dates&gt;&lt;accession-num&gt;3937879&lt;/accession-num&gt;&lt;urls&gt;&lt;/urls&gt;&lt;electronic-resource-num&gt;10.1007/bf00992578 &lt;/electronic-resource-num&gt;&lt;/record&gt;&lt;/Cite&gt;&lt;/EndNote&gt;</w:instrText>
      </w:r>
      <w:r w:rsidR="00D11897">
        <w:fldChar w:fldCharType="separate"/>
      </w:r>
      <w:r w:rsidR="00D11897">
        <w:rPr>
          <w:noProof/>
        </w:rPr>
        <w:t xml:space="preserve">(Mitchell, Davenport, </w:t>
      </w:r>
      <w:r w:rsidR="00D11897">
        <w:rPr>
          <w:noProof/>
        </w:rPr>
        <w:lastRenderedPageBreak/>
        <w:t>Hefner, &amp; Shei, 1985)</w:t>
      </w:r>
      <w:r w:rsidR="00D11897">
        <w:fldChar w:fldCharType="end"/>
      </w:r>
      <w:r w:rsidR="006D075E" w:rsidRPr="0085758D">
        <w:t>, or</w:t>
      </w:r>
      <w:r w:rsidR="004A1E72" w:rsidRPr="0085758D">
        <w:t xml:space="preserve"> </w:t>
      </w:r>
      <w:r w:rsidR="006D075E" w:rsidRPr="0085758D">
        <w:t>analysing</w:t>
      </w:r>
      <w:r w:rsidR="004A1E72" w:rsidRPr="0085758D">
        <w:t xml:space="preserve"> a large pool of </w:t>
      </w:r>
      <w:r w:rsidR="008F1758">
        <w:t>patients</w:t>
      </w:r>
      <w:r w:rsidR="004A1E72" w:rsidRPr="0085758D">
        <w:t xml:space="preserve"> from congenital malformations registries</w:t>
      </w:r>
      <w:r w:rsidR="00D11897">
        <w:t xml:space="preserve"> </w:t>
      </w:r>
      <w:r w:rsidR="00D11897">
        <w:fldChar w:fldCharType="begin"/>
      </w:r>
      <w:r w:rsidR="00182FFA">
        <w:instrText xml:space="preserve"> ADDIN EN.CITE &lt;EndNote&gt;&lt;Cite&gt;&lt;Author&gt;Harris&lt;/Author&gt;&lt;Year&gt;1997&lt;/Year&gt;&lt;RecNum&gt;40&lt;/RecNum&gt;&lt;DisplayText&gt;(Harris, Robert, &amp;amp; Källén, 1997)&lt;/DisplayText&gt;&lt;record&gt;&lt;rec-number&gt;40&lt;/rec-number&gt;&lt;foreign-keys&gt;&lt;key app="EN" db-id="esstvexdixvrplexv91x9frjevvps2pxzeer" timestamp="1522769941"&gt;40&lt;/key&gt;&lt;/foreign-keys&gt;&lt;ref-type name="Journal Article"&gt;17&lt;/ref-type&gt;&lt;contributors&gt;&lt;authors&gt;&lt;author&gt;Harris, J&lt;/author&gt;&lt;author&gt;Robert, E&lt;/author&gt;&lt;author&gt;Källén, B&lt;/author&gt;&lt;/authors&gt;&lt;/contributors&gt;&lt;titles&gt;&lt;title&gt;Epidemiology of choanal atresia with special reference to the CHARGE association.&lt;/title&gt;&lt;secondary-title&gt;Pediatrics&lt;/secondary-title&gt;&lt;/titles&gt;&lt;periodical&gt;&lt;full-title&gt;Pediatrics&lt;/full-title&gt;&lt;abbr-1&gt;Pediatrics&lt;/abbr-1&gt;&lt;abbr-2&gt;Pediatrics&lt;/abbr-2&gt;&lt;/periodical&gt;&lt;pages&gt;363-7&lt;/pages&gt;&lt;volume&gt;99&lt;/volume&gt;&lt;dates&gt;&lt;year&gt;1997&lt;/year&gt;&lt;/dates&gt;&lt;accession-num&gt;9041289&lt;/accession-num&gt;&lt;urls&gt;&lt;/urls&gt;&lt;electronic-resource-num&gt;10.1542/peds.99.3.363&lt;/electronic-resource-num&gt;&lt;/record&gt;&lt;/Cite&gt;&lt;/EndNote&gt;</w:instrText>
      </w:r>
      <w:r w:rsidR="00D11897">
        <w:fldChar w:fldCharType="separate"/>
      </w:r>
      <w:r w:rsidR="00D11897">
        <w:rPr>
          <w:noProof/>
        </w:rPr>
        <w:t>(Harris, Robert, &amp; Källén, 1997)</w:t>
      </w:r>
      <w:r w:rsidR="00D11897">
        <w:fldChar w:fldCharType="end"/>
      </w:r>
      <w:r w:rsidR="004A1E72" w:rsidRPr="0085758D">
        <w:t xml:space="preserve">. </w:t>
      </w:r>
      <w:r w:rsidR="00982CA0" w:rsidRPr="0085758D">
        <w:t>Thus later attempts at refinement into more clinically relevant and useful criteria had a bas</w:t>
      </w:r>
      <w:r w:rsidR="006D075E" w:rsidRPr="0085758D">
        <w:t>is in larger empirical studies</w:t>
      </w:r>
      <w:r w:rsidR="00D11897">
        <w:t xml:space="preserve"> </w:t>
      </w:r>
      <w:r w:rsidR="00065247" w:rsidRPr="00065247">
        <w:fldChar w:fldCharType="begin"/>
      </w:r>
      <w:r w:rsidR="00065247" w:rsidRPr="00065247">
        <w:instrText xml:space="preserve"> ADDIN EN.CITE &lt;EndNote&gt;&lt;Cite&gt;&lt;Author&gt;Blake&lt;/Author&gt;&lt;Year&gt;2008&lt;/Year&gt;&lt;RecNum&gt;38&lt;/RecNum&gt;&lt;DisplayText&gt;(Blake, Hartshorne, Lawand, Dailor, &amp;amp; Thelin, 2008; Verloes, 2005)&lt;/DisplayText&gt;&lt;record&gt;&lt;rec-number&gt;38&lt;/rec-number&gt;&lt;foreign-keys&gt;&lt;key app="EN" db-id="esstvexdixvrplexv91x9frjevvps2pxzeer" timestamp="1522769941"&gt;38&lt;/key&gt;&lt;/foreign-keys&gt;&lt;ref-type name="Journal Article"&gt;17&lt;/ref-type&gt;&lt;contributors&gt;&lt;authors&gt;&lt;author&gt;Blake, Kim D.&lt;/author&gt;&lt;author&gt;Hartshorne, Timothy S.&lt;/author&gt;&lt;author&gt;Lawand, Christopher&lt;/author&gt;&lt;author&gt;Dailor, A. Nichole&lt;/author&gt;&lt;author&gt;Thelin, James W.&lt;/author&gt;&lt;/authors&gt;&lt;/contributors&gt;&lt;titles&gt;&lt;title&gt;Cranial nerve manifestations in CHARGE syndrome&lt;/title&gt;&lt;secondary-title&gt;American Journal of Medical Genetics Part A&lt;/secondary-title&gt;&lt;/titles&gt;&lt;pages&gt;585-592&lt;/pages&gt;&lt;volume&gt;146A&lt;/volume&gt;&lt;dates&gt;&lt;year&gt;2008&lt;/year&gt;&lt;/dates&gt;&lt;accession-num&gt;18241060&lt;/accession-num&gt;&lt;urls&gt;&lt;/urls&gt;&lt;electronic-resource-num&gt;10.1002/ajmg.a.32179&lt;/electronic-resource-num&gt;&lt;/record&gt;&lt;/Cite&gt;&lt;Cite&gt;&lt;Author&gt;Verloes&lt;/Author&gt;&lt;Year&gt;2005&lt;/Year&gt;&lt;RecNum&gt;39&lt;/RecNum&gt;&lt;record&gt;&lt;rec-number&gt;39&lt;/rec-number&gt;&lt;foreign-keys&gt;&lt;key app="EN" db-id="esstvexdixvrplexv91x9frjevvps2pxzeer" timestamp="1522769941"&gt;39&lt;/key&gt;&lt;/foreign-keys&gt;&lt;ref-type name="Journal Article"&gt;17&lt;/ref-type&gt;&lt;contributors&gt;&lt;authors&gt;&lt;author&gt;Verloes, Alain&lt;/author&gt;&lt;/authors&gt;&lt;/contributors&gt;&lt;titles&gt;&lt;title&gt;Updated diagnostic criteria for CHARGE syndrome: A proposal&lt;/title&gt;&lt;secondary-title&gt;American Journal of Medical Genetics Part A&lt;/secondary-title&gt;&lt;/titles&gt;&lt;pages&gt;306-308&lt;/pages&gt;&lt;volume&gt;133A&lt;/volume&gt;&lt;dates&gt;&lt;year&gt;2005&lt;/year&gt;&lt;/dates&gt;&lt;accession-num&gt;15666308&lt;/accession-num&gt;&lt;urls&gt;&lt;/urls&gt;&lt;electronic-resource-num&gt;10.1002/ajmg.a.30559&lt;/electronic-resource-num&gt;&lt;/record&gt;&lt;/Cite&gt;&lt;/EndNote&gt;</w:instrText>
      </w:r>
      <w:r w:rsidR="00065247" w:rsidRPr="00065247">
        <w:fldChar w:fldCharType="separate"/>
      </w:r>
      <w:r w:rsidR="00065247" w:rsidRPr="00065247">
        <w:rPr>
          <w:noProof/>
        </w:rPr>
        <w:t>(Blake, Hartshorne, Lawand, Dailor, &amp; Thelin, 2008; Verloes, 2005)</w:t>
      </w:r>
      <w:r w:rsidR="00065247" w:rsidRPr="00065247">
        <w:fldChar w:fldCharType="end"/>
      </w:r>
      <w:r w:rsidR="006D075E" w:rsidRPr="0085758D">
        <w:t xml:space="preserve">. </w:t>
      </w:r>
      <w:r w:rsidR="00361D19" w:rsidRPr="0085758D">
        <w:t xml:space="preserve">Accurate diagnosis of CHARGE syndrome led to productive genetic discovery </w:t>
      </w:r>
      <w:r w:rsidR="00361D19" w:rsidRPr="002A412F">
        <w:t xml:space="preserve">and testing; </w:t>
      </w:r>
      <w:r w:rsidR="006D075E" w:rsidRPr="002A412F">
        <w:t>a specific genetic locus can now be identified in most cases of CHARGE syndrome</w:t>
      </w:r>
      <w:r w:rsidR="00065247" w:rsidRPr="002A412F">
        <w:t xml:space="preserve"> </w:t>
      </w:r>
      <w:r w:rsidR="00065247" w:rsidRPr="002A412F">
        <w:fldChar w:fldCharType="begin">
          <w:fldData xml:space="preserve">PEVuZE5vdGU+PENpdGU+PEF1dGhvcj5IYWxlPC9BdXRob3I+PFllYXI+MjAxNjwvWWVhcj48UmVj
TnVtPjE1PC9SZWNOdW0+PERpc3BsYXlUZXh0PihIYWxlLCBOaWVkZXJyaXRlciwgR3JlZW4sICZh
bXA7IE1hcnRpbiwgMjAxNjsgTGFsYW5pIGV0IGFsLiwgMjAwNik8L0Rpc3BsYXlUZXh0PjxyZWNv
cmQ+PHJlYy1udW1iZXI+MTU8L3JlYy1udW1iZXI+PGZvcmVpZ24ta2V5cz48a2V5IGFwcD0iRU4i
IGRiLWlkPSJlc3N0dmV4ZGl4dnJwbGV4djkxeDlmcmpldnZwczJweHplZXIiIHRpbWVzdGFtcD0i
MTUyMjc2OTk0MCI+MTU8L2tleT48L2ZvcmVpZ24ta2V5cz48cmVmLXR5cGUgbmFtZT0iSm91cm5h
bCBBcnRpY2xlIj4xNzwvcmVmLXR5cGU+PGNvbnRyaWJ1dG9ycz48YXV0aG9ycz48YXV0aG9yPkhh
bGUsIENhaXRsaW4gTDwvYXV0aG9yPjxhdXRob3I+TmllZGVycml0ZXIsIEFkcmllbm5lIE48L2F1
dGhvcj48YXV0aG9yPkdyZWVuLCBHbGVubiBFPC9hdXRob3I+PGF1dGhvcj5NYXJ0aW4sIERvbm5h
IE08L2F1dGhvcj48L2F1dGhvcnM+PC9jb250cmlidXRvcnM+PHRpdGxlcz48dGl0bGU+QXR5cGlj
YWwgcGhlbm90eXBlcyBhc3NvY2lhdGVkIHdpdGggcGF0aG9nZW5pYyBDSEQ3IHZhcmlhbnRzIGFu
ZCBhIHByb3Bvc2FsIGZvciBicm9hZGVuaW5nIENIQVJHRSBzeW5kcm9tZSBjbGluaWNhbCBkaWFn
bm9zdGljIGNyaXRlcmlhLjwvdGl0bGU+PHNlY29uZGFyeS10aXRsZT5BbWVyaWNhbiBqb3VybmFs
IG9mIG1lZGljYWwgZ2VuZXRpY3MuIFBhcnQgQTwvc2Vjb25kYXJ5LXRpdGxlPjwvdGl0bGVzPjxw
ZXJpb2RpY2FsPjxmdWxsLXRpdGxlPkFtZXJpY2FuIEpvdXJuYWwgb2YgTWVkaWNhbCBHZW5ldGlj
cy4gUGFydCBBPC9mdWxsLXRpdGxlPjxhYmJyLTE+QW0uIEouIE1lZC4gR2VuZXQuIEE8L2FiYnIt
MT48YWJici0yPkFtIEogTWVkIEdlbmV0IEE8L2FiYnItMj48L3BlcmlvZGljYWw+PHBhZ2VzPjM0
NC01NDwvcGFnZXM+PHZvbHVtZT4xNzBBPC92b2x1bWU+PGtleXdvcmRzPjxrZXl3b3JkPmNsaW5p
Y2FsIHZhcmlhYmlsaXR5PC9rZXl3b3JkPjxrZXl3b3JkPmNvbmdlbml0YWwgYW5vbWFsaWVzPC9r
ZXl3b3JkPjxrZXl3b3JkPmRpYWdub3Npczwva2V5d29yZD48a2V5d29yZD5nZW5ldGljIGNvbmRp
dGlvbjwva2V5d29yZD48a2V5d29yZD5odW1hbiBkZXZlbG9wbWVudDwva2V5d29yZD48L2tleXdv
cmRzPjxkYXRlcz48eWVhcj4yMDE2PC95ZWFyPjwvZGF0ZXM+PHB1Ymxpc2hlcj5OSUggUHVibGlj
IEFjY2VzczwvcHVibGlzaGVyPjxhY2Nlc3Npb24tbnVtPjI2NTkwODAwPC9hY2Nlc3Npb24tbnVt
Pjx1cmxzPjwvdXJscz48ZWxlY3Ryb25pYy1yZXNvdXJjZS1udW0+MTAuMTAwMi9ham1nLmEuMzc0
MzU8L2VsZWN0cm9uaWMtcmVzb3VyY2UtbnVtPjwvcmVjb3JkPjwvQ2l0ZT48Q2l0ZT48QXV0aG9y
PkxhbGFuaTwvQXV0aG9yPjxZZWFyPjIwMDY8L1llYXI+PFJlY051bT40MTwvUmVjTnVtPjxyZWNv
cmQ+PHJlYy1udW1iZXI+NDE8L3JlYy1udW1iZXI+PGZvcmVpZ24ta2V5cz48a2V5IGFwcD0iRU4i
IGRiLWlkPSJlc3N0dmV4ZGl4dnJwbGV4djkxeDlmcmpldnZwczJweHplZXIiIHRpbWVzdGFtcD0i
MTUyMjc2OTk0MSI+NDE8L2tleT48L2ZvcmVpZ24ta2V5cz48cmVmLXR5cGUgbmFtZT0iSm91cm5h
bCBBcnRpY2xlIj4xNzwvcmVmLXR5cGU+PGNvbnRyaWJ1dG9ycz48YXV0aG9ycz48YXV0aG9yPkxh
bGFuaSwgU2VlbWEgUi48L2F1dGhvcj48YXV0aG9yPlNhZml1bGxhaCwgQXJzYWxhbiBNLjwvYXV0
aG9yPjxhdXRob3I+RmVybmJhY2gsIFN1c2FuIEQuPC9hdXRob3I+PGF1dGhvcj5IYXJ1dHl1bnlh
biwgS2FyaW5lIEcuPC9hdXRob3I+PGF1dGhvcj5UaGFsbGVyLCBDaHJpc3RpbmE8L2F1dGhvcj48
YXV0aG9yPlBldGVyc29uLCBMZWlmIEUuPC9hdXRob3I+PGF1dGhvcj5NY1BoZXJzb24sIEpvaG4g
RC48L2F1dGhvcj48YXV0aG9yPkdpYmJzLCBSaWNoYXJkIEEuPC9hdXRob3I+PGF1dGhvcj5XaGl0
ZSwgTGlzYSBELjwvYXV0aG9yPjxhdXRob3I+SGVmbmVyLCBNYXJnYXJldDwvYXV0aG9yPjxhdXRo
b3I+RGF2ZW5wb3J0LCBTYW5kcmEgTC5ILjwvYXV0aG9yPjxhdXRob3I+R3JhaGFtLCBKb2huIE0u
PC9hdXRob3I+PGF1dGhvcj5CYWNpbm8sIENhcmxvcyBBLjwvYXV0aG9yPjxhdXRob3I+R2xhc3Ms
IE5hbmN5IEwuPC9hdXRob3I+PGF1dGhvcj5Ub3diaW4sIEplZmZyZXkgQS48L2F1dGhvcj48YXV0
aG9yPkNyYWlnZW4sIFdpbGxpYW0gSi48L2F1dGhvcj48YXV0aG9yPk5laXNoLCBTdGV2ZW4gUi48
L2F1dGhvcj48YXV0aG9yPkxpbiwgQW5nZWxhIEUuPC9hdXRob3I+PGF1dGhvcj5CZWxtb250LCBK
b2huIFcuPC9hdXRob3I+PC9hdXRob3JzPjwvY29udHJpYnV0b3JzPjx0aXRsZXM+PHRpdGxlPlNw
ZWN0cnVtIG9mIENIRDcgTXV0YXRpb25zIGluIDExMCBJbmRpdmlkdWFscyB3aXRoIENIQVJHRSBT
eW5kcm9tZSBhbmQgR2Vub3R5cGUtUGhlbm90eXBlIENvcnJlbGF0aW9uPC90aXRsZT48c2Vjb25k
YXJ5LXRpdGxlPlRoZSBBbWVyaWNhbiBKb3VybmFsIG9mIEh1bWFuIEdlbmV0aWNzPC9zZWNvbmRh
cnktdGl0bGU+PC90aXRsZXM+PHBhZ2VzPjMwMy0zMTQ8L3BhZ2VzPjx2b2x1bWU+Nzg8L3ZvbHVt
ZT48ZGF0ZXM+PHllYXI+MjAwNjwveWVhcj48L2RhdGVzPjxhY2Nlc3Npb24tbnVtPjE2NDAwNjEw
PC9hY2Nlc3Npb24tbnVtPjx1cmxzPjwvdXJscz48ZWxlY3Ryb25pYy1yZXNvdXJjZS1udW0+MTAu
MTA4Ni81MDAyNzM8L2VsZWN0cm9uaWMtcmVzb3VyY2UtbnVtPjwvcmVjb3JkPjwvQ2l0ZT48L0Vu
ZE5vdGU+AG==
</w:fldData>
        </w:fldChar>
      </w:r>
      <w:r w:rsidR="00065247" w:rsidRPr="00455DE2">
        <w:instrText xml:space="preserve"> ADDIN EN.CITE </w:instrText>
      </w:r>
      <w:r w:rsidR="00065247" w:rsidRPr="00455DE2">
        <w:fldChar w:fldCharType="begin">
          <w:fldData xml:space="preserve">PEVuZE5vdGU+PENpdGU+PEF1dGhvcj5IYWxlPC9BdXRob3I+PFllYXI+MjAxNjwvWWVhcj48UmVj
TnVtPjE1PC9SZWNOdW0+PERpc3BsYXlUZXh0PihIYWxlLCBOaWVkZXJyaXRlciwgR3JlZW4sICZh
bXA7IE1hcnRpbiwgMjAxNjsgTGFsYW5pIGV0IGFsLiwgMjAwNik8L0Rpc3BsYXlUZXh0PjxyZWNv
cmQ+PHJlYy1udW1iZXI+MTU8L3JlYy1udW1iZXI+PGZvcmVpZ24ta2V5cz48a2V5IGFwcD0iRU4i
IGRiLWlkPSJlc3N0dmV4ZGl4dnJwbGV4djkxeDlmcmpldnZwczJweHplZXIiIHRpbWVzdGFtcD0i
MTUyMjc2OTk0MCI+MTU8L2tleT48L2ZvcmVpZ24ta2V5cz48cmVmLXR5cGUgbmFtZT0iSm91cm5h
bCBBcnRpY2xlIj4xNzwvcmVmLXR5cGU+PGNvbnRyaWJ1dG9ycz48YXV0aG9ycz48YXV0aG9yPkhh
bGUsIENhaXRsaW4gTDwvYXV0aG9yPjxhdXRob3I+TmllZGVycml0ZXIsIEFkcmllbm5lIE48L2F1
dGhvcj48YXV0aG9yPkdyZWVuLCBHbGVubiBFPC9hdXRob3I+PGF1dGhvcj5NYXJ0aW4sIERvbm5h
IE08L2F1dGhvcj48L2F1dGhvcnM+PC9jb250cmlidXRvcnM+PHRpdGxlcz48dGl0bGU+QXR5cGlj
YWwgcGhlbm90eXBlcyBhc3NvY2lhdGVkIHdpdGggcGF0aG9nZW5pYyBDSEQ3IHZhcmlhbnRzIGFu
ZCBhIHByb3Bvc2FsIGZvciBicm9hZGVuaW5nIENIQVJHRSBzeW5kcm9tZSBjbGluaWNhbCBkaWFn
bm9zdGljIGNyaXRlcmlhLjwvdGl0bGU+PHNlY29uZGFyeS10aXRsZT5BbWVyaWNhbiBqb3VybmFs
IG9mIG1lZGljYWwgZ2VuZXRpY3MuIFBhcnQgQTwvc2Vjb25kYXJ5LXRpdGxlPjwvdGl0bGVzPjxw
ZXJpb2RpY2FsPjxmdWxsLXRpdGxlPkFtZXJpY2FuIEpvdXJuYWwgb2YgTWVkaWNhbCBHZW5ldGlj
cy4gUGFydCBBPC9mdWxsLXRpdGxlPjxhYmJyLTE+QW0uIEouIE1lZC4gR2VuZXQuIEE8L2FiYnIt
MT48YWJici0yPkFtIEogTWVkIEdlbmV0IEE8L2FiYnItMj48L3BlcmlvZGljYWw+PHBhZ2VzPjM0
NC01NDwvcGFnZXM+PHZvbHVtZT4xNzBBPC92b2x1bWU+PGtleXdvcmRzPjxrZXl3b3JkPmNsaW5p
Y2FsIHZhcmlhYmlsaXR5PC9rZXl3b3JkPjxrZXl3b3JkPmNvbmdlbml0YWwgYW5vbWFsaWVzPC9r
ZXl3b3JkPjxrZXl3b3JkPmRpYWdub3Npczwva2V5d29yZD48a2V5d29yZD5nZW5ldGljIGNvbmRp
dGlvbjwva2V5d29yZD48a2V5d29yZD5odW1hbiBkZXZlbG9wbWVudDwva2V5d29yZD48L2tleXdv
cmRzPjxkYXRlcz48eWVhcj4yMDE2PC95ZWFyPjwvZGF0ZXM+PHB1Ymxpc2hlcj5OSUggUHVibGlj
IEFjY2VzczwvcHVibGlzaGVyPjxhY2Nlc3Npb24tbnVtPjI2NTkwODAwPC9hY2Nlc3Npb24tbnVt
Pjx1cmxzPjwvdXJscz48ZWxlY3Ryb25pYy1yZXNvdXJjZS1udW0+MTAuMTAwMi9ham1nLmEuMzc0
MzU8L2VsZWN0cm9uaWMtcmVzb3VyY2UtbnVtPjwvcmVjb3JkPjwvQ2l0ZT48Q2l0ZT48QXV0aG9y
PkxhbGFuaTwvQXV0aG9yPjxZZWFyPjIwMDY8L1llYXI+PFJlY051bT40MTwvUmVjTnVtPjxyZWNv
cmQ+PHJlYy1udW1iZXI+NDE8L3JlYy1udW1iZXI+PGZvcmVpZ24ta2V5cz48a2V5IGFwcD0iRU4i
IGRiLWlkPSJlc3N0dmV4ZGl4dnJwbGV4djkxeDlmcmpldnZwczJweHplZXIiIHRpbWVzdGFtcD0i
MTUyMjc2OTk0MSI+NDE8L2tleT48L2ZvcmVpZ24ta2V5cz48cmVmLXR5cGUgbmFtZT0iSm91cm5h
bCBBcnRpY2xlIj4xNzwvcmVmLXR5cGU+PGNvbnRyaWJ1dG9ycz48YXV0aG9ycz48YXV0aG9yPkxh
bGFuaSwgU2VlbWEgUi48L2F1dGhvcj48YXV0aG9yPlNhZml1bGxhaCwgQXJzYWxhbiBNLjwvYXV0
aG9yPjxhdXRob3I+RmVybmJhY2gsIFN1c2FuIEQuPC9hdXRob3I+PGF1dGhvcj5IYXJ1dHl1bnlh
biwgS2FyaW5lIEcuPC9hdXRob3I+PGF1dGhvcj5UaGFsbGVyLCBDaHJpc3RpbmE8L2F1dGhvcj48
YXV0aG9yPlBldGVyc29uLCBMZWlmIEUuPC9hdXRob3I+PGF1dGhvcj5NY1BoZXJzb24sIEpvaG4g
RC48L2F1dGhvcj48YXV0aG9yPkdpYmJzLCBSaWNoYXJkIEEuPC9hdXRob3I+PGF1dGhvcj5XaGl0
ZSwgTGlzYSBELjwvYXV0aG9yPjxhdXRob3I+SGVmbmVyLCBNYXJnYXJldDwvYXV0aG9yPjxhdXRo
b3I+RGF2ZW5wb3J0LCBTYW5kcmEgTC5ILjwvYXV0aG9yPjxhdXRob3I+R3JhaGFtLCBKb2huIE0u
PC9hdXRob3I+PGF1dGhvcj5CYWNpbm8sIENhcmxvcyBBLjwvYXV0aG9yPjxhdXRob3I+R2xhc3Ms
IE5hbmN5IEwuPC9hdXRob3I+PGF1dGhvcj5Ub3diaW4sIEplZmZyZXkgQS48L2F1dGhvcj48YXV0
aG9yPkNyYWlnZW4sIFdpbGxpYW0gSi48L2F1dGhvcj48YXV0aG9yPk5laXNoLCBTdGV2ZW4gUi48
L2F1dGhvcj48YXV0aG9yPkxpbiwgQW5nZWxhIEUuPC9hdXRob3I+PGF1dGhvcj5CZWxtb250LCBK
b2huIFcuPC9hdXRob3I+PC9hdXRob3JzPjwvY29udHJpYnV0b3JzPjx0aXRsZXM+PHRpdGxlPlNw
ZWN0cnVtIG9mIENIRDcgTXV0YXRpb25zIGluIDExMCBJbmRpdmlkdWFscyB3aXRoIENIQVJHRSBT
eW5kcm9tZSBhbmQgR2Vub3R5cGUtUGhlbm90eXBlIENvcnJlbGF0aW9uPC90aXRsZT48c2Vjb25k
YXJ5LXRpdGxlPlRoZSBBbWVyaWNhbiBKb3VybmFsIG9mIEh1bWFuIEdlbmV0aWNzPC9zZWNvbmRh
cnktdGl0bGU+PC90aXRsZXM+PHBhZ2VzPjMwMy0zMTQ8L3BhZ2VzPjx2b2x1bWU+Nzg8L3ZvbHVt
ZT48ZGF0ZXM+PHllYXI+MjAwNjwveWVhcj48L2RhdGVzPjxhY2Nlc3Npb24tbnVtPjE2NDAwNjEw
PC9hY2Nlc3Npb24tbnVtPjx1cmxzPjwvdXJscz48ZWxlY3Ryb25pYy1yZXNvdXJjZS1udW0+MTAu
MTA4Ni81MDAyNzM8L2VsZWN0cm9uaWMtcmVzb3VyY2UtbnVtPjwvcmVjb3JkPjwvQ2l0ZT48L0Vu
ZE5vdGU+AG==
</w:fldData>
        </w:fldChar>
      </w:r>
      <w:r w:rsidR="00065247" w:rsidRPr="00455DE2">
        <w:instrText xml:space="preserve"> ADDIN EN.CITE.DATA </w:instrText>
      </w:r>
      <w:r w:rsidR="00065247" w:rsidRPr="00455DE2">
        <w:fldChar w:fldCharType="end"/>
      </w:r>
      <w:r w:rsidR="00065247" w:rsidRPr="002A412F">
        <w:fldChar w:fldCharType="separate"/>
      </w:r>
      <w:r w:rsidR="00065247" w:rsidRPr="002A412F">
        <w:rPr>
          <w:noProof/>
        </w:rPr>
        <w:t>(Hale, Niederriter, Green, &amp; Martin, 2016; Lalani et al., 2006)</w:t>
      </w:r>
      <w:r w:rsidR="00065247" w:rsidRPr="002A412F">
        <w:fldChar w:fldCharType="end"/>
      </w:r>
      <w:r w:rsidR="00CD1C03" w:rsidRPr="002A412F">
        <w:t>.</w:t>
      </w:r>
      <w:r w:rsidR="00CD1C03" w:rsidRPr="002A412F">
        <w:fldChar w:fldCharType="begin" w:fldLock="1"/>
      </w:r>
      <w:r w:rsidR="00061CC3" w:rsidRPr="002A412F">
        <w:instrText>ADDIN CSL_CITATION { "citationItems" : [ { "id" : "ITEM-1", "itemData" : { "DOI" : "10.1002/ajmg.a.37435", "ISSN" : "1552-4833", "PMID" : "26590800", "abstract" : "CHARGE syndrome (Coloboma of the eye, Heart defects, Atresia of the choanae, Retardation of growth and/or development, Genital and/or urinary anomalies, and Ear malformations, including deafness and vestibular disorders) is a genetic condition characterized by a specific and recognizable pattern of features. Heterozygous pathogenic variants in the chromodomain helicase DNA-binding protein 7 (CHD7) are the major cause of CHARGE syndrome, and have been identified in 70-90% of individuals fulfilling clinical diagnostic criteria. Since 2004, when CHD7 was discovered as the causative gene for CHARGE syndrome, the phenotypic spectrum associated with pathogenic CHD7 variants has expanded. Predicted pathogenic CHD7 variants have been identified in individuals with isolated features of CHARGE including autism and hypogonadotropic hypogonadism. Here, we present genotype and phenotype data from a cohort of 28 patients who were considered for a diagnosis of CHARGE syndrome, including one patient with atypical presentations and a pathogenic CHD7 variant. We also summarize published literature on pathogenic CHD7 variant positive individuals who have atypical clinical presentations. Lastly, we propose a revision to current clinical diagnostic criteria, including broadening of the major features associated with CHARGE syndrome and addition of pathogenic CHD7 variant status as a major criterion.", "author" : [ { "dropping-particle" : "", "family" : "Hale", "given" : "Caitlin L", "non-dropping-particle" : "", "parse-names" : false, "suffix" : "" }, { "dropping-particle" : "", "family" : "Niederriter", "given" : "Adrienne N", "non-dropping-particle" : "", "parse-names" : false, "suffix" : "" }, { "dropping-particle" : "", "family" : "Green", "given" : "Glenn E", "non-dropping-particle" : "", "parse-names" : false, "suffix" : "" }, { "dropping-particle" : "", "family" : "Martin", "given" : "Donna M", "non-dropping-particle" : "", "parse-names" : false, "suffix" : "" } ], "container-title" : "American journal of medical genetics. Part A", "id" : "ITEM-1", "issue" : "2", "issued" : { "date-parts" : [ [ "2016", "2" ] ] }, "page" : "344-54", "publisher" : "NIH Public Access", "title" : "Atypical phenotypes associated with pathogenic CHD7 variants and a proposal for broadening CHARGE syndrome clinical diagnostic criteria.", "type" : "article-journal", "volume" : "170A" }, "uris" : [ "http://www.mendeley.com/documents/?uuid=709c97be-193b-366a-beb8-4f5dbb81cdf6" ] }, { "id" : "ITEM-2", "itemData" : { "DOI" : "10.1086/500273", "ISSN" : "00029297", "PMID" : "16400610", "abstract" : "CHARGE syndrome is a well-established multiple-malformation syndrome with distinctive consensus diagnostic criteria. Characteristic associated anomalies include ocular coloboma, choanal atresia, cranial nerve defects, distinctive external and inner ear abnormalities, hearing loss, cardiovascular malformations, urogenital anomalies, and growth retardation. Recently, mutations of the chromodomain helicase DNA-binding protein gene CHD7 were reported to be a major cause of CHARGE syndrome. We sequenced the CHD7 gene in 110 individuals who had received the clinical diagnosis of CHARGE syndrome, and we detected mutations in 64 (58%). Mutations were distributed throughout the coding exons and conserved splice sites of CHD7. Of the 64 mutations, 47 (73%) predicted premature truncation of the protein. These included nonsense and frameshift mutations, which most likely lead to haploinsufficiency. Phenotypically, the mutation-positive group was more likely to exhibit cardiovascular malformations (54 of 59 in the mutation-positive group vs. 30 of 42 in the mutation-negative group; P=.014), coloboma of the eye (55 of 62 in the mutation-positive group vs. 30 of 43 in the mutation-negative group; P=.022), and facial asymmetry, often caused by seventh cranial nerve abnormalities (36 of 56 in the mutation-positive group vs. 13 of 39 in the mutation-negative group; P=.004). Mouse embryo whole-mount and section in situ hybridization showed the expression of Chd7 in the outflow tract of the heart, optic vesicle, facio-acoustic preganglion complex, brain, olfactory pit, and mandibular component of the first branchial arch. Microarray gene-expression analysis showed a signature pattern of gene-expression differences that distinguished the individuals with CHARGE syndrome with CHD7 mutation from the controls. We conclude that cardiovascular malformations, coloboma, and facial asymmetry are common findings in CHARGE syndrome caused by CHD7 mutation.", "author" : [ { "dropping-particle" : "", "family" : "Lalani", "given" : "Seema R.", "non-dropping-particle" : "", "parse-names" : false, "suffix" : "" }, { "dropping-particle" : "", "family" : "Safiullah", "given" : "Arsalan M.", "non-dropping-particle" : "", "parse-names" : false, "suffix" : "" }, { "dropping-particle" : "", "family" : "Fernbach", "given" : "Susan D.", "non-dropping-particle" : "", "parse-names" : false, "suffix" : "" }, { "dropping-particle" : "", "family" : "Harutyunyan", "given" : "Karine G.", "non-dropping-particle" : "", "parse-names" : false, "suffix" : "" }, { "dropping-particle" : "", "family" : "Thaller", "given" : "Christina", "non-dropping-particle" : "", "parse-names" : false, "suffix" : "" }, { "dropping-particle" : "", "family" : "Peterson", "given" : "Leif E.", "non-dropping-particle" : "", "parse-names" : false, "suffix" : "" }, { "dropping-particle" : "", "family" : "McPherson", "given" : "John D.", "non-dropping-particle" : "", "parse-names" : false, "suffix" : "" }, { "dropping-particle" : "", "family" : "Gibbs", "given" : "Richard A.", "non-dropping-particle" : "", "parse-names" : false, "suffix" : "" }, { "dropping-particle" : "", "family" : "White", "given" : "Lisa D.", "non-dropping-particle" : "", "parse-names" : false, "suffix" : "" }, { "dropping-particle" : "", "family" : "Hefner", "given" : "Margaret", "non-dropping-particle" : "", "parse-names" : false, "suffix" : "" }, { "dropping-particle" : "", "family" : "Davenport", "given" : "Sandra L.H.", "non-dropping-particle" : "", "parse-names" : false, "suffix" : "" }, { "dropping-particle" : "", "family" : "Graham", "given" : "John M.", "non-dropping-particle" : "", "parse-names" : false, "suffix" : "" }, { "dropping-particle" : "", "family" : "Bacino", "given" : "Carlos A.", "non-dropping-particle" : "", "parse-names" : false, "suffix" : "" }, { "dropping-particle" : "", "family" : "Glass", "given" : "Nancy L.", "non-dropping-particle" : "", "parse-names" : false, "suffix" : "" }, { "dropping-particle" : "", "family" : "Towbin", "given" : "Jeffrey A.", "non-dropping-particle" : "", "parse-names" : false, "suffix" : "" }, { "dropping-particle" : "", "family" : "Craigen", "given" : "William J.", "non-dropping-particle" : "", "parse-names" : false, "suffix" : "" }, { "dropping-particle" : "", "family" : "Neish", "given" : "Steven R.", "non-dropping-particle" : "", "parse-names" : false, "suffix" : "" }, { "dropping-particle" : "", "family" : "Lin", "given" : "Angela E.", "non-dropping-particle" : "", "parse-names" : false, "suffix" : "" }, { "dropping-particle" : "", "family" : "Belmont", "given" : "John W.", "non-dropping-particle" : "", "parse-names" : false, "suffix" : "" } ], "container-title" : "The American Journal of Human Genetics", "id" : "ITEM-2", "issue" : "2", "issued" : { "date-parts" : [ [ "2006", "2" ] ] }, "page" : "303-314", "title" : "Spectrum of CHD7 Mutations in 110 Individuals with CHARGE Syndrome and Genotype-Phenotype Correlation", "type" : "article-journal", "volume" : "78" }, "uris" : [ "http://www.mendeley.com/documents/?uuid=d019dace-8aa1-3bb8-93e7-ce6299ede830" ] } ], "mendeley" : { "formattedCitation" : "&lt;sup&gt;20,21&lt;/sup&gt;", "plainTextFormattedCitation" : "20,21", "previouslyFormattedCitation" : "&lt;sup&gt;20,21&lt;/sup&gt;" }, "properties" : {  }, "schema" : "https://github.com/citation-style-language/schema/raw/master/csl-citation.json" }</w:instrText>
      </w:r>
      <w:r w:rsidR="00CD1C03" w:rsidRPr="002A412F">
        <w:fldChar w:fldCharType="end"/>
      </w:r>
      <w:r w:rsidR="006742DF" w:rsidRPr="002A412F">
        <w:t xml:space="preserve"> Similar examples can be found in various other diseases</w:t>
      </w:r>
      <w:r w:rsidR="003E6356" w:rsidRPr="002A412F">
        <w:t>,</w:t>
      </w:r>
      <w:r w:rsidR="006742DF" w:rsidRPr="002A412F">
        <w:t xml:space="preserve"> for example APECED</w:t>
      </w:r>
      <w:r w:rsidR="009C0622">
        <w:t xml:space="preserve"> (autoimmune </w:t>
      </w:r>
      <w:proofErr w:type="spellStart"/>
      <w:r w:rsidR="009C0622">
        <w:t>polyendocrinopathy</w:t>
      </w:r>
      <w:proofErr w:type="spellEnd"/>
      <w:r w:rsidR="009C0622">
        <w:t>-ca</w:t>
      </w:r>
      <w:r w:rsidR="00443C7C">
        <w:t>ndidiasis-ectodermal dystrophy)</w:t>
      </w:r>
      <w:r w:rsidR="00443C7C">
        <w:rPr>
          <w:rFonts w:eastAsia="PMingLiU" w:hint="eastAsia"/>
          <w:lang w:eastAsia="zh-HK"/>
        </w:rPr>
        <w:t xml:space="preserve"> or LEOPARD </w:t>
      </w:r>
      <w:r w:rsidR="00443C7C">
        <w:rPr>
          <w:rFonts w:eastAsia="PMingLiU" w:hint="eastAsia"/>
          <w:lang w:eastAsia="zh-HK"/>
        </w:rPr>
        <w:t>(</w:t>
      </w:r>
      <w:r w:rsidR="00443C7C" w:rsidRPr="00C53074">
        <w:t xml:space="preserve">multiple </w:t>
      </w:r>
      <w:proofErr w:type="spellStart"/>
      <w:r w:rsidR="00443C7C" w:rsidRPr="00C53074">
        <w:t>lentigines</w:t>
      </w:r>
      <w:proofErr w:type="spellEnd"/>
      <w:r w:rsidR="00443C7C" w:rsidRPr="00C53074">
        <w:t xml:space="preserve">, electrocardiographic conduction abnormalities, ocular </w:t>
      </w:r>
      <w:proofErr w:type="spellStart"/>
      <w:r w:rsidR="00443C7C" w:rsidRPr="00C53074">
        <w:t>hypertelorism</w:t>
      </w:r>
      <w:proofErr w:type="spellEnd"/>
      <w:r w:rsidR="00443C7C" w:rsidRPr="00C53074">
        <w:t>, pulmonic stenosis, abnormal genitalia, retardation of growth, and sensorineural deafness</w:t>
      </w:r>
      <w:r w:rsidR="00443C7C">
        <w:rPr>
          <w:rFonts w:eastAsia="PMingLiU" w:hint="eastAsia"/>
          <w:lang w:eastAsia="zh-HK"/>
        </w:rPr>
        <w:t>)</w:t>
      </w:r>
      <w:r w:rsidR="00443C7C">
        <w:rPr>
          <w:rFonts w:eastAsia="PMingLiU" w:hint="eastAsia"/>
          <w:lang w:eastAsia="zh-HK"/>
        </w:rPr>
        <w:t xml:space="preserve">. </w:t>
      </w:r>
    </w:p>
    <w:p w:rsidR="00C53074" w:rsidRPr="00443C7C" w:rsidRDefault="00C53074" w:rsidP="00C53074">
      <w:pPr>
        <w:rPr>
          <w:rFonts w:eastAsia="PMingLiU" w:hint="eastAsia"/>
          <w:lang w:eastAsia="zh-HK"/>
        </w:rPr>
      </w:pPr>
      <w:r>
        <w:t xml:space="preserve">LEOPARD: </w:t>
      </w:r>
    </w:p>
    <w:p w:rsidR="00C53074" w:rsidRDefault="00443C7C" w:rsidP="0078724A">
      <w:pPr>
        <w:rPr>
          <w:rFonts w:eastAsia="PMingLiU" w:hint="eastAsia"/>
          <w:lang w:eastAsia="zh-HK"/>
        </w:rPr>
      </w:pPr>
      <w:proofErr w:type="spellStart"/>
      <w:r w:rsidRPr="00443C7C">
        <w:t>Gorlin</w:t>
      </w:r>
      <w:proofErr w:type="spellEnd"/>
      <w:r w:rsidRPr="00443C7C">
        <w:t xml:space="preserve">, R. J., Anderson, R. C., </w:t>
      </w:r>
      <w:proofErr w:type="spellStart"/>
      <w:r w:rsidRPr="00443C7C">
        <w:t>Blaw</w:t>
      </w:r>
      <w:proofErr w:type="spellEnd"/>
      <w:r w:rsidRPr="00443C7C">
        <w:t xml:space="preserve">, M. E. Multiple </w:t>
      </w:r>
      <w:proofErr w:type="spellStart"/>
      <w:r w:rsidRPr="00443C7C">
        <w:t>lentigines</w:t>
      </w:r>
      <w:proofErr w:type="spellEnd"/>
      <w:r w:rsidRPr="00443C7C">
        <w:t xml:space="preserve"> syndrome: complex comprising multiple </w:t>
      </w:r>
      <w:proofErr w:type="spellStart"/>
      <w:r w:rsidRPr="00443C7C">
        <w:t>lentigines</w:t>
      </w:r>
      <w:proofErr w:type="spellEnd"/>
      <w:r w:rsidRPr="00443C7C">
        <w:t xml:space="preserve">, electrocardiographic conduction abnormalities, ocular </w:t>
      </w:r>
      <w:proofErr w:type="spellStart"/>
      <w:r w:rsidRPr="00443C7C">
        <w:t>hypertelorism</w:t>
      </w:r>
      <w:proofErr w:type="spellEnd"/>
      <w:r w:rsidRPr="00443C7C">
        <w:t>, pulmonary stenosis, abnormalities of genitalia, retardation of growth, sensorineural deafness, and autosomal dominant hereditary pattern. Am. J. Dis. Child. 117: 652-662, 1969. [PubMed: 5771505]</w:t>
      </w:r>
    </w:p>
    <w:p w:rsidR="00443C7C" w:rsidRDefault="00443C7C" w:rsidP="0078724A">
      <w:pPr>
        <w:rPr>
          <w:rFonts w:ascii="Lucida Sans" w:eastAsia="PMingLiU" w:hAnsi="Lucida Sans" w:hint="eastAsia"/>
          <w:color w:val="333333"/>
          <w:sz w:val="21"/>
          <w:szCs w:val="21"/>
          <w:shd w:val="clear" w:color="auto" w:fill="FFFFFF"/>
          <w:lang w:eastAsia="zh-HK"/>
        </w:rPr>
      </w:pPr>
      <w:proofErr w:type="spellStart"/>
      <w:r>
        <w:rPr>
          <w:rFonts w:ascii="Lucida Sans" w:hAnsi="Lucida Sans"/>
          <w:color w:val="333333"/>
          <w:sz w:val="21"/>
          <w:szCs w:val="21"/>
          <w:shd w:val="clear" w:color="auto" w:fill="FFFFFF"/>
        </w:rPr>
        <w:t>Voron</w:t>
      </w:r>
      <w:proofErr w:type="spellEnd"/>
      <w:r>
        <w:rPr>
          <w:rFonts w:ascii="Lucida Sans" w:hAnsi="Lucida Sans"/>
          <w:color w:val="333333"/>
          <w:sz w:val="21"/>
          <w:szCs w:val="21"/>
          <w:shd w:val="clear" w:color="auto" w:fill="FFFFFF"/>
        </w:rPr>
        <w:t xml:space="preserve">, D. A., Hatfield, H. H., </w:t>
      </w:r>
      <w:proofErr w:type="spellStart"/>
      <w:r>
        <w:rPr>
          <w:rFonts w:ascii="Lucida Sans" w:hAnsi="Lucida Sans"/>
          <w:color w:val="333333"/>
          <w:sz w:val="21"/>
          <w:szCs w:val="21"/>
          <w:shd w:val="clear" w:color="auto" w:fill="FFFFFF"/>
        </w:rPr>
        <w:t>Kalkhoff</w:t>
      </w:r>
      <w:proofErr w:type="spellEnd"/>
      <w:r>
        <w:rPr>
          <w:rFonts w:ascii="Lucida Sans" w:hAnsi="Lucida Sans"/>
          <w:color w:val="333333"/>
          <w:sz w:val="21"/>
          <w:szCs w:val="21"/>
          <w:shd w:val="clear" w:color="auto" w:fill="FFFFFF"/>
        </w:rPr>
        <w:t xml:space="preserve">, R. K. Multiple </w:t>
      </w:r>
      <w:proofErr w:type="spellStart"/>
      <w:r>
        <w:rPr>
          <w:rFonts w:ascii="Lucida Sans" w:hAnsi="Lucida Sans"/>
          <w:color w:val="333333"/>
          <w:sz w:val="21"/>
          <w:szCs w:val="21"/>
          <w:shd w:val="clear" w:color="auto" w:fill="FFFFFF"/>
        </w:rPr>
        <w:t>lentigines</w:t>
      </w:r>
      <w:proofErr w:type="spellEnd"/>
      <w:r>
        <w:rPr>
          <w:rFonts w:ascii="Lucida Sans" w:hAnsi="Lucida Sans"/>
          <w:color w:val="333333"/>
          <w:sz w:val="21"/>
          <w:szCs w:val="21"/>
          <w:shd w:val="clear" w:color="auto" w:fill="FFFFFF"/>
        </w:rPr>
        <w:t xml:space="preserve"> syndrome: case report and review of the literature. Am. J. Med. 60: 447-456, 1976.</w:t>
      </w:r>
    </w:p>
    <w:p w:rsidR="00443C7C" w:rsidRDefault="00443C7C" w:rsidP="0078724A">
      <w:pPr>
        <w:rPr>
          <w:rFonts w:eastAsia="PMingLiU" w:hint="eastAsia"/>
          <w:lang w:eastAsia="zh-HK"/>
        </w:rPr>
      </w:pPr>
      <w:proofErr w:type="spellStart"/>
      <w:proofErr w:type="gramStart"/>
      <w:r w:rsidRPr="00443C7C">
        <w:rPr>
          <w:rFonts w:eastAsia="PMingLiU"/>
          <w:lang w:eastAsia="zh-HK"/>
        </w:rPr>
        <w:t>Coppin</w:t>
      </w:r>
      <w:proofErr w:type="spellEnd"/>
      <w:r w:rsidRPr="00443C7C">
        <w:rPr>
          <w:rFonts w:eastAsia="PMingLiU"/>
          <w:lang w:eastAsia="zh-HK"/>
        </w:rPr>
        <w:t xml:space="preserve">, B. D., Temple, I. K. Multiple </w:t>
      </w:r>
      <w:proofErr w:type="spellStart"/>
      <w:r w:rsidRPr="00443C7C">
        <w:rPr>
          <w:rFonts w:eastAsia="PMingLiU"/>
          <w:lang w:eastAsia="zh-HK"/>
        </w:rPr>
        <w:t>lentigines</w:t>
      </w:r>
      <w:proofErr w:type="spellEnd"/>
      <w:r w:rsidRPr="00443C7C">
        <w:rPr>
          <w:rFonts w:eastAsia="PMingLiU"/>
          <w:lang w:eastAsia="zh-HK"/>
        </w:rPr>
        <w:t xml:space="preserve"> syndrome (LEOPARD syndrome or progressive </w:t>
      </w:r>
      <w:proofErr w:type="spellStart"/>
      <w:r w:rsidRPr="00443C7C">
        <w:rPr>
          <w:rFonts w:eastAsia="PMingLiU"/>
          <w:lang w:eastAsia="zh-HK"/>
        </w:rPr>
        <w:t>cardiomyopathic</w:t>
      </w:r>
      <w:proofErr w:type="spellEnd"/>
      <w:r w:rsidRPr="00443C7C">
        <w:rPr>
          <w:rFonts w:eastAsia="PMingLiU"/>
          <w:lang w:eastAsia="zh-HK"/>
        </w:rPr>
        <w:t xml:space="preserve"> </w:t>
      </w:r>
      <w:proofErr w:type="spellStart"/>
      <w:r w:rsidRPr="00443C7C">
        <w:rPr>
          <w:rFonts w:eastAsia="PMingLiU"/>
          <w:lang w:eastAsia="zh-HK"/>
        </w:rPr>
        <w:t>lentiginosis</w:t>
      </w:r>
      <w:proofErr w:type="spellEnd"/>
      <w:r w:rsidRPr="00443C7C">
        <w:rPr>
          <w:rFonts w:eastAsia="PMingLiU"/>
          <w:lang w:eastAsia="zh-HK"/>
        </w:rPr>
        <w:t>).</w:t>
      </w:r>
      <w:proofErr w:type="gramEnd"/>
      <w:r w:rsidRPr="00443C7C">
        <w:rPr>
          <w:rFonts w:eastAsia="PMingLiU"/>
          <w:lang w:eastAsia="zh-HK"/>
        </w:rPr>
        <w:t xml:space="preserve"> J. Med. Genet. 34: 582-586, 1997. [PubMed: 9222968, related citations] [Full Text]</w:t>
      </w:r>
    </w:p>
    <w:p w:rsidR="00443C7C" w:rsidRDefault="00443C7C" w:rsidP="0078724A">
      <w:pPr>
        <w:rPr>
          <w:rFonts w:eastAsia="PMingLiU" w:hint="eastAsia"/>
          <w:lang w:eastAsia="zh-HK"/>
        </w:rPr>
      </w:pPr>
      <w:proofErr w:type="spellStart"/>
      <w:r w:rsidRPr="00443C7C">
        <w:rPr>
          <w:rFonts w:eastAsia="PMingLiU"/>
          <w:lang w:eastAsia="zh-HK"/>
        </w:rPr>
        <w:t>Digilio</w:t>
      </w:r>
      <w:proofErr w:type="spellEnd"/>
      <w:r w:rsidRPr="00443C7C">
        <w:rPr>
          <w:rFonts w:eastAsia="PMingLiU"/>
          <w:lang w:eastAsia="zh-HK"/>
        </w:rPr>
        <w:t xml:space="preserve">, M. C., Sarkozy, A., de </w:t>
      </w:r>
      <w:proofErr w:type="spellStart"/>
      <w:r w:rsidRPr="00443C7C">
        <w:rPr>
          <w:rFonts w:eastAsia="PMingLiU"/>
          <w:lang w:eastAsia="zh-HK"/>
        </w:rPr>
        <w:t>Zorzi</w:t>
      </w:r>
      <w:proofErr w:type="spellEnd"/>
      <w:r w:rsidRPr="00443C7C">
        <w:rPr>
          <w:rFonts w:eastAsia="PMingLiU"/>
          <w:lang w:eastAsia="zh-HK"/>
        </w:rPr>
        <w:t xml:space="preserve">, A., </w:t>
      </w:r>
      <w:proofErr w:type="spellStart"/>
      <w:r w:rsidRPr="00443C7C">
        <w:rPr>
          <w:rFonts w:eastAsia="PMingLiU"/>
          <w:lang w:eastAsia="zh-HK"/>
        </w:rPr>
        <w:t>Pacileo</w:t>
      </w:r>
      <w:proofErr w:type="spellEnd"/>
      <w:r w:rsidRPr="00443C7C">
        <w:rPr>
          <w:rFonts w:eastAsia="PMingLiU"/>
          <w:lang w:eastAsia="zh-HK"/>
        </w:rPr>
        <w:t xml:space="preserve">, G., </w:t>
      </w:r>
      <w:proofErr w:type="spellStart"/>
      <w:r w:rsidRPr="00443C7C">
        <w:rPr>
          <w:rFonts w:eastAsia="PMingLiU"/>
          <w:lang w:eastAsia="zh-HK"/>
        </w:rPr>
        <w:t>Limongelli</w:t>
      </w:r>
      <w:proofErr w:type="spellEnd"/>
      <w:r w:rsidRPr="00443C7C">
        <w:rPr>
          <w:rFonts w:eastAsia="PMingLiU"/>
          <w:lang w:eastAsia="zh-HK"/>
        </w:rPr>
        <w:t xml:space="preserve">, G., </w:t>
      </w:r>
      <w:proofErr w:type="spellStart"/>
      <w:r w:rsidRPr="00443C7C">
        <w:rPr>
          <w:rFonts w:eastAsia="PMingLiU"/>
          <w:lang w:eastAsia="zh-HK"/>
        </w:rPr>
        <w:t>Mingarelli</w:t>
      </w:r>
      <w:proofErr w:type="spellEnd"/>
      <w:r w:rsidRPr="00443C7C">
        <w:rPr>
          <w:rFonts w:eastAsia="PMingLiU"/>
          <w:lang w:eastAsia="zh-HK"/>
        </w:rPr>
        <w:t xml:space="preserve">, R., </w:t>
      </w:r>
      <w:proofErr w:type="spellStart"/>
      <w:r w:rsidRPr="00443C7C">
        <w:rPr>
          <w:rFonts w:eastAsia="PMingLiU"/>
          <w:lang w:eastAsia="zh-HK"/>
        </w:rPr>
        <w:t>Calabro</w:t>
      </w:r>
      <w:proofErr w:type="spellEnd"/>
      <w:r w:rsidRPr="00443C7C">
        <w:rPr>
          <w:rFonts w:eastAsia="PMingLiU"/>
          <w:lang w:eastAsia="zh-HK"/>
        </w:rPr>
        <w:t xml:space="preserve">, R., Marino, B., </w:t>
      </w:r>
      <w:proofErr w:type="spellStart"/>
      <w:r w:rsidRPr="00443C7C">
        <w:rPr>
          <w:rFonts w:eastAsia="PMingLiU"/>
          <w:lang w:eastAsia="zh-HK"/>
        </w:rPr>
        <w:t>Dallapiccola</w:t>
      </w:r>
      <w:proofErr w:type="spellEnd"/>
      <w:r w:rsidRPr="00443C7C">
        <w:rPr>
          <w:rFonts w:eastAsia="PMingLiU"/>
          <w:lang w:eastAsia="zh-HK"/>
        </w:rPr>
        <w:t>, B. LEOPARD syndrome: clinical diagnosis in the first year of life. Am. J. Med. Genet. 140A: 740-746, 2006. [PubMed: 16523510, related citations] [Full Text]</w:t>
      </w:r>
    </w:p>
    <w:p w:rsidR="00F81F93" w:rsidRPr="00F81F93" w:rsidRDefault="00F81F93" w:rsidP="00F81F93">
      <w:pPr>
        <w:rPr>
          <w:rFonts w:eastAsia="PMingLiU"/>
          <w:lang w:eastAsia="zh-HK"/>
        </w:rPr>
      </w:pPr>
      <w:r w:rsidRPr="00F81F93">
        <w:rPr>
          <w:rFonts w:eastAsia="PMingLiU"/>
          <w:lang w:eastAsia="zh-HK"/>
        </w:rPr>
        <w:t>LEOPARD Syndrome: Clinical Aspects and Molecular Pathogenesis</w:t>
      </w:r>
    </w:p>
    <w:p w:rsidR="00F81F93" w:rsidRPr="00F81F93" w:rsidRDefault="00F81F93" w:rsidP="00F81F93">
      <w:pPr>
        <w:rPr>
          <w:rFonts w:eastAsia="PMingLiU"/>
          <w:lang w:eastAsia="zh-HK"/>
        </w:rPr>
      </w:pPr>
      <w:r w:rsidRPr="00F81F93">
        <w:rPr>
          <w:rFonts w:eastAsia="PMingLiU"/>
          <w:lang w:eastAsia="zh-HK"/>
        </w:rPr>
        <w:t xml:space="preserve">Sarkozy </w:t>
      </w:r>
      <w:proofErr w:type="spellStart"/>
      <w:r w:rsidRPr="00F81F93">
        <w:rPr>
          <w:rFonts w:eastAsia="PMingLiU"/>
          <w:lang w:eastAsia="zh-HK"/>
        </w:rPr>
        <w:t>A.a</w:t>
      </w:r>
      <w:proofErr w:type="spellEnd"/>
      <w:r w:rsidRPr="00F81F93">
        <w:rPr>
          <w:rFonts w:eastAsia="PMingLiU"/>
          <w:lang w:eastAsia="zh-HK"/>
        </w:rPr>
        <w:t xml:space="preserve"> · </w:t>
      </w:r>
      <w:proofErr w:type="spellStart"/>
      <w:r w:rsidRPr="00F81F93">
        <w:rPr>
          <w:rFonts w:eastAsia="PMingLiU"/>
          <w:lang w:eastAsia="zh-HK"/>
        </w:rPr>
        <w:t>Digilio</w:t>
      </w:r>
      <w:proofErr w:type="spellEnd"/>
      <w:r w:rsidRPr="00F81F93">
        <w:rPr>
          <w:rFonts w:eastAsia="PMingLiU"/>
          <w:lang w:eastAsia="zh-HK"/>
        </w:rPr>
        <w:t xml:space="preserve"> </w:t>
      </w:r>
      <w:proofErr w:type="spellStart"/>
      <w:r w:rsidRPr="00F81F93">
        <w:rPr>
          <w:rFonts w:eastAsia="PMingLiU"/>
          <w:lang w:eastAsia="zh-HK"/>
        </w:rPr>
        <w:t>M.C.b</w:t>
      </w:r>
      <w:proofErr w:type="spellEnd"/>
      <w:r w:rsidRPr="00F81F93">
        <w:rPr>
          <w:rFonts w:eastAsia="PMingLiU"/>
          <w:lang w:eastAsia="zh-HK"/>
        </w:rPr>
        <w:t xml:space="preserve"> · </w:t>
      </w:r>
      <w:proofErr w:type="spellStart"/>
      <w:r w:rsidRPr="00F81F93">
        <w:rPr>
          <w:rFonts w:eastAsia="PMingLiU"/>
          <w:lang w:eastAsia="zh-HK"/>
        </w:rPr>
        <w:t>Zampino</w:t>
      </w:r>
      <w:proofErr w:type="spellEnd"/>
      <w:r w:rsidRPr="00F81F93">
        <w:rPr>
          <w:rFonts w:eastAsia="PMingLiU"/>
          <w:lang w:eastAsia="zh-HK"/>
        </w:rPr>
        <w:t xml:space="preserve"> </w:t>
      </w:r>
      <w:proofErr w:type="spellStart"/>
      <w:r w:rsidRPr="00F81F93">
        <w:rPr>
          <w:rFonts w:eastAsia="PMingLiU"/>
          <w:lang w:eastAsia="zh-HK"/>
        </w:rPr>
        <w:t>G.c</w:t>
      </w:r>
      <w:proofErr w:type="spellEnd"/>
      <w:r w:rsidRPr="00F81F93">
        <w:rPr>
          <w:rFonts w:eastAsia="PMingLiU"/>
          <w:lang w:eastAsia="zh-HK"/>
        </w:rPr>
        <w:t xml:space="preserve"> · </w:t>
      </w:r>
      <w:proofErr w:type="spellStart"/>
      <w:r w:rsidRPr="00F81F93">
        <w:rPr>
          <w:rFonts w:eastAsia="PMingLiU"/>
          <w:lang w:eastAsia="zh-HK"/>
        </w:rPr>
        <w:t>Dallapiccola</w:t>
      </w:r>
      <w:proofErr w:type="spellEnd"/>
      <w:r w:rsidRPr="00F81F93">
        <w:rPr>
          <w:rFonts w:eastAsia="PMingLiU"/>
          <w:lang w:eastAsia="zh-HK"/>
        </w:rPr>
        <w:t xml:space="preserve"> </w:t>
      </w:r>
      <w:proofErr w:type="spellStart"/>
      <w:r w:rsidRPr="00F81F93">
        <w:rPr>
          <w:rFonts w:eastAsia="PMingLiU"/>
          <w:lang w:eastAsia="zh-HK"/>
        </w:rPr>
        <w:t>B.a</w:t>
      </w:r>
      <w:proofErr w:type="spellEnd"/>
      <w:r w:rsidRPr="00F81F93">
        <w:rPr>
          <w:rFonts w:eastAsia="PMingLiU"/>
          <w:lang w:eastAsia="zh-HK"/>
        </w:rPr>
        <w:t xml:space="preserve"> · </w:t>
      </w:r>
      <w:proofErr w:type="spellStart"/>
      <w:r w:rsidRPr="00F81F93">
        <w:rPr>
          <w:rFonts w:eastAsia="PMingLiU"/>
          <w:lang w:eastAsia="zh-HK"/>
        </w:rPr>
        <w:t>Tartaglia</w:t>
      </w:r>
      <w:proofErr w:type="spellEnd"/>
      <w:r w:rsidRPr="00F81F93">
        <w:rPr>
          <w:rFonts w:eastAsia="PMingLiU"/>
          <w:lang w:eastAsia="zh-HK"/>
        </w:rPr>
        <w:t xml:space="preserve"> </w:t>
      </w:r>
      <w:proofErr w:type="spellStart"/>
      <w:r w:rsidRPr="00F81F93">
        <w:rPr>
          <w:rFonts w:eastAsia="PMingLiU"/>
          <w:lang w:eastAsia="zh-HK"/>
        </w:rPr>
        <w:t>M.d</w:t>
      </w:r>
      <w:proofErr w:type="spellEnd"/>
      <w:r w:rsidRPr="00F81F93">
        <w:rPr>
          <w:rFonts w:eastAsia="PMingLiU"/>
          <w:lang w:eastAsia="zh-HK"/>
        </w:rPr>
        <w:t xml:space="preserve"> · Gelb </w:t>
      </w:r>
      <w:proofErr w:type="spellStart"/>
      <w:r w:rsidRPr="00F81F93">
        <w:rPr>
          <w:rFonts w:eastAsia="PMingLiU"/>
          <w:lang w:eastAsia="zh-HK"/>
        </w:rPr>
        <w:t>B.D.e</w:t>
      </w:r>
      <w:proofErr w:type="spellEnd"/>
      <w:r w:rsidRPr="00F81F93">
        <w:rPr>
          <w:rFonts w:eastAsia="PMingLiU"/>
          <w:lang w:eastAsia="zh-HK"/>
        </w:rPr>
        <w:t xml:space="preserve"> </w:t>
      </w:r>
      <w:r>
        <w:rPr>
          <w:rFonts w:eastAsia="PMingLiU"/>
          <w:lang w:eastAsia="zh-HK"/>
        </w:rPr>
        <w:t>I</w:t>
      </w:r>
      <w:r>
        <w:rPr>
          <w:rFonts w:eastAsia="PMingLiU" w:hint="eastAsia"/>
          <w:lang w:eastAsia="zh-HK"/>
        </w:rPr>
        <w:t xml:space="preserve">n: </w:t>
      </w:r>
      <w:proofErr w:type="spellStart"/>
      <w:r w:rsidRPr="00F81F93">
        <w:rPr>
          <w:rFonts w:eastAsia="PMingLiU"/>
          <w:lang w:eastAsia="zh-HK"/>
        </w:rPr>
        <w:t>Zenker</w:t>
      </w:r>
      <w:proofErr w:type="spellEnd"/>
      <w:r w:rsidRPr="00F81F93">
        <w:rPr>
          <w:rFonts w:eastAsia="PMingLiU"/>
          <w:lang w:eastAsia="zh-HK"/>
        </w:rPr>
        <w:t xml:space="preserve"> M (</w:t>
      </w:r>
      <w:proofErr w:type="spellStart"/>
      <w:proofErr w:type="gramStart"/>
      <w:r w:rsidRPr="00F81F93">
        <w:rPr>
          <w:rFonts w:eastAsia="PMingLiU"/>
          <w:lang w:eastAsia="zh-HK"/>
        </w:rPr>
        <w:t>ed</w:t>
      </w:r>
      <w:proofErr w:type="spellEnd"/>
      <w:proofErr w:type="gramEnd"/>
      <w:r w:rsidRPr="00F81F93">
        <w:rPr>
          <w:rFonts w:eastAsia="PMingLiU"/>
          <w:lang w:eastAsia="zh-HK"/>
        </w:rPr>
        <w:t>) (</w:t>
      </w:r>
      <w:proofErr w:type="spellStart"/>
      <w:r w:rsidRPr="00F81F93">
        <w:rPr>
          <w:rFonts w:eastAsia="PMingLiU"/>
          <w:lang w:eastAsia="zh-HK"/>
        </w:rPr>
        <w:t>ed</w:t>
      </w:r>
      <w:proofErr w:type="spellEnd"/>
      <w:r w:rsidRPr="00F81F93">
        <w:rPr>
          <w:rFonts w:eastAsia="PMingLiU"/>
          <w:lang w:eastAsia="zh-HK"/>
        </w:rPr>
        <w:t xml:space="preserve">): Noonan Syndrome and Related Disorders - A Matter of Deregulated </w:t>
      </w:r>
      <w:proofErr w:type="spellStart"/>
      <w:r w:rsidRPr="00F81F93">
        <w:rPr>
          <w:rFonts w:eastAsia="PMingLiU"/>
          <w:lang w:eastAsia="zh-HK"/>
        </w:rPr>
        <w:t>Ras</w:t>
      </w:r>
      <w:proofErr w:type="spellEnd"/>
      <w:r w:rsidRPr="00F81F93">
        <w:rPr>
          <w:rFonts w:eastAsia="PMingLiU"/>
          <w:lang w:eastAsia="zh-HK"/>
        </w:rPr>
        <w:t xml:space="preserve"> </w:t>
      </w:r>
      <w:proofErr w:type="spellStart"/>
      <w:r w:rsidRPr="00F81F93">
        <w:rPr>
          <w:rFonts w:eastAsia="PMingLiU"/>
          <w:lang w:eastAsia="zh-HK"/>
        </w:rPr>
        <w:t>Signaling</w:t>
      </w:r>
      <w:proofErr w:type="spellEnd"/>
      <w:r w:rsidRPr="00F81F93">
        <w:rPr>
          <w:rFonts w:eastAsia="PMingLiU"/>
          <w:lang w:eastAsia="zh-HK"/>
        </w:rPr>
        <w:t xml:space="preserve">. </w:t>
      </w:r>
      <w:proofErr w:type="spellStart"/>
      <w:proofErr w:type="gramStart"/>
      <w:r w:rsidRPr="00F81F93">
        <w:rPr>
          <w:rFonts w:eastAsia="PMingLiU"/>
          <w:lang w:eastAsia="zh-HK"/>
        </w:rPr>
        <w:t>Monogr</w:t>
      </w:r>
      <w:proofErr w:type="spellEnd"/>
      <w:r w:rsidRPr="00F81F93">
        <w:rPr>
          <w:rFonts w:eastAsia="PMingLiU"/>
          <w:lang w:eastAsia="zh-HK"/>
        </w:rPr>
        <w:t xml:space="preserve"> Hum Genet.</w:t>
      </w:r>
      <w:proofErr w:type="gramEnd"/>
      <w:r w:rsidRPr="00F81F93">
        <w:rPr>
          <w:rFonts w:eastAsia="PMingLiU"/>
          <w:lang w:eastAsia="zh-HK"/>
        </w:rPr>
        <w:t xml:space="preserve"> Basel, </w:t>
      </w:r>
      <w:proofErr w:type="spellStart"/>
      <w:r w:rsidRPr="00F81F93">
        <w:rPr>
          <w:rFonts w:eastAsia="PMingLiU"/>
          <w:lang w:eastAsia="zh-HK"/>
        </w:rPr>
        <w:t>Karger</w:t>
      </w:r>
      <w:proofErr w:type="spellEnd"/>
      <w:r w:rsidRPr="00F81F93">
        <w:rPr>
          <w:rFonts w:eastAsia="PMingLiU"/>
          <w:lang w:eastAsia="zh-HK"/>
        </w:rPr>
        <w:t xml:space="preserve">, 2009, </w:t>
      </w:r>
      <w:proofErr w:type="spellStart"/>
      <w:r w:rsidRPr="00F81F93">
        <w:rPr>
          <w:rFonts w:eastAsia="PMingLiU"/>
          <w:lang w:eastAsia="zh-HK"/>
        </w:rPr>
        <w:t>vol</w:t>
      </w:r>
      <w:proofErr w:type="spellEnd"/>
      <w:r w:rsidRPr="00F81F93">
        <w:rPr>
          <w:rFonts w:eastAsia="PMingLiU"/>
          <w:lang w:eastAsia="zh-HK"/>
        </w:rPr>
        <w:t xml:space="preserve"> 17, pp 55-65</w:t>
      </w:r>
    </w:p>
    <w:p w:rsidR="00443C7C" w:rsidRDefault="00F81F93" w:rsidP="00F81F93">
      <w:pPr>
        <w:rPr>
          <w:rFonts w:eastAsia="PMingLiU" w:hint="eastAsia"/>
          <w:lang w:eastAsia="zh-HK"/>
        </w:rPr>
      </w:pPr>
      <w:hyperlink r:id="rId9" w:history="1">
        <w:r w:rsidRPr="00AF0612">
          <w:rPr>
            <w:rStyle w:val="Hyperlink"/>
            <w:rFonts w:eastAsia="PMingLiU"/>
            <w:lang w:eastAsia="zh-HK"/>
          </w:rPr>
          <w:t>https://doi.org/10.1159/000164839</w:t>
        </w:r>
      </w:hyperlink>
    </w:p>
    <w:p w:rsidR="00F81F93" w:rsidRDefault="00F81F93" w:rsidP="00F81F93">
      <w:pPr>
        <w:rPr>
          <w:rFonts w:eastAsia="PMingLiU" w:hint="eastAsia"/>
          <w:lang w:eastAsia="zh-HK"/>
        </w:rPr>
      </w:pPr>
    </w:p>
    <w:p w:rsidR="00443C7C" w:rsidRPr="00443C7C" w:rsidRDefault="00C53074" w:rsidP="0078724A">
      <w:pPr>
        <w:rPr>
          <w:rFonts w:eastAsia="PMingLiU" w:hint="eastAsia"/>
          <w:lang w:eastAsia="zh-HK"/>
        </w:rPr>
      </w:pPr>
      <w:r>
        <w:t>APECED:</w:t>
      </w:r>
      <w:bookmarkStart w:id="0" w:name="_GoBack"/>
      <w:bookmarkEnd w:id="0"/>
    </w:p>
    <w:p w:rsidR="00C53074" w:rsidRDefault="00C53074" w:rsidP="00C53074">
      <w:pPr>
        <w:rPr>
          <w:lang w:val="en-US"/>
        </w:rPr>
      </w:pPr>
      <w:proofErr w:type="gramStart"/>
      <w:r w:rsidRPr="00C53074">
        <w:rPr>
          <w:lang w:val="en-US"/>
        </w:rPr>
        <w:t>Neufeld, M., Maclaren, N. K., Blizzard, R. M.</w:t>
      </w:r>
      <w:proofErr w:type="gramEnd"/>
      <w:r w:rsidRPr="00C53074">
        <w:rPr>
          <w:lang w:val="en-US"/>
        </w:rPr>
        <w:t xml:space="preserve"> Two types of autoimmune Addison's disease associated with different </w:t>
      </w:r>
      <w:proofErr w:type="spellStart"/>
      <w:r w:rsidRPr="00C53074">
        <w:rPr>
          <w:lang w:val="en-US"/>
        </w:rPr>
        <w:t>polyglandular</w:t>
      </w:r>
      <w:proofErr w:type="spellEnd"/>
      <w:r w:rsidRPr="00C53074">
        <w:rPr>
          <w:lang w:val="en-US"/>
        </w:rPr>
        <w:t xml:space="preserve"> autoimmune (PGA) syndromes. Medicine 60: 355-362, 1981. [PubMed: 7024719]</w:t>
      </w:r>
    </w:p>
    <w:p w:rsidR="00C53074" w:rsidRPr="00C53074" w:rsidRDefault="00C53074" w:rsidP="00C53074">
      <w:pPr>
        <w:rPr>
          <w:lang w:val="en-US"/>
        </w:rPr>
      </w:pPr>
      <w:proofErr w:type="spellStart"/>
      <w:r>
        <w:rPr>
          <w:rFonts w:ascii="Lucida Sans" w:hAnsi="Lucida Sans"/>
          <w:color w:val="333333"/>
          <w:sz w:val="21"/>
          <w:szCs w:val="21"/>
          <w:shd w:val="clear" w:color="auto" w:fill="FFFFFF"/>
        </w:rPr>
        <w:t>Betterle</w:t>
      </w:r>
      <w:proofErr w:type="spellEnd"/>
      <w:r>
        <w:rPr>
          <w:rFonts w:ascii="Lucida Sans" w:hAnsi="Lucida Sans"/>
          <w:color w:val="333333"/>
          <w:sz w:val="21"/>
          <w:szCs w:val="21"/>
          <w:shd w:val="clear" w:color="auto" w:fill="FFFFFF"/>
        </w:rPr>
        <w:t xml:space="preserve">, C., </w:t>
      </w:r>
      <w:proofErr w:type="spellStart"/>
      <w:r>
        <w:rPr>
          <w:rFonts w:ascii="Lucida Sans" w:hAnsi="Lucida Sans"/>
          <w:color w:val="333333"/>
          <w:sz w:val="21"/>
          <w:szCs w:val="21"/>
          <w:shd w:val="clear" w:color="auto" w:fill="FFFFFF"/>
        </w:rPr>
        <w:t>Greggio</w:t>
      </w:r>
      <w:proofErr w:type="spellEnd"/>
      <w:r>
        <w:rPr>
          <w:rFonts w:ascii="Lucida Sans" w:hAnsi="Lucida Sans"/>
          <w:color w:val="333333"/>
          <w:sz w:val="21"/>
          <w:szCs w:val="21"/>
          <w:shd w:val="clear" w:color="auto" w:fill="FFFFFF"/>
        </w:rPr>
        <w:t xml:space="preserve">, N. A., </w:t>
      </w:r>
      <w:proofErr w:type="spellStart"/>
      <w:r>
        <w:rPr>
          <w:rFonts w:ascii="Lucida Sans" w:hAnsi="Lucida Sans"/>
          <w:color w:val="333333"/>
          <w:sz w:val="21"/>
          <w:szCs w:val="21"/>
          <w:shd w:val="clear" w:color="auto" w:fill="FFFFFF"/>
        </w:rPr>
        <w:t>Volpato</w:t>
      </w:r>
      <w:proofErr w:type="spellEnd"/>
      <w:r>
        <w:rPr>
          <w:rFonts w:ascii="Lucida Sans" w:hAnsi="Lucida Sans"/>
          <w:color w:val="333333"/>
          <w:sz w:val="21"/>
          <w:szCs w:val="21"/>
          <w:shd w:val="clear" w:color="auto" w:fill="FFFFFF"/>
        </w:rPr>
        <w:t xml:space="preserve">, M. Autoimmune </w:t>
      </w:r>
      <w:proofErr w:type="spellStart"/>
      <w:r>
        <w:rPr>
          <w:rFonts w:ascii="Lucida Sans" w:hAnsi="Lucida Sans"/>
          <w:color w:val="333333"/>
          <w:sz w:val="21"/>
          <w:szCs w:val="21"/>
          <w:shd w:val="clear" w:color="auto" w:fill="FFFFFF"/>
        </w:rPr>
        <w:t>polyglandular</w:t>
      </w:r>
      <w:proofErr w:type="spellEnd"/>
      <w:r>
        <w:rPr>
          <w:rFonts w:ascii="Lucida Sans" w:hAnsi="Lucida Sans"/>
          <w:color w:val="333333"/>
          <w:sz w:val="21"/>
          <w:szCs w:val="21"/>
          <w:shd w:val="clear" w:color="auto" w:fill="FFFFFF"/>
        </w:rPr>
        <w:t xml:space="preserve"> syndrome type 1. J. </w:t>
      </w:r>
      <w:proofErr w:type="spellStart"/>
      <w:r>
        <w:rPr>
          <w:rFonts w:ascii="Lucida Sans" w:hAnsi="Lucida Sans"/>
          <w:color w:val="333333"/>
          <w:sz w:val="21"/>
          <w:szCs w:val="21"/>
          <w:shd w:val="clear" w:color="auto" w:fill="FFFFFF"/>
        </w:rPr>
        <w:t>Clin</w:t>
      </w:r>
      <w:proofErr w:type="spellEnd"/>
      <w:r>
        <w:rPr>
          <w:rFonts w:ascii="Lucida Sans" w:hAnsi="Lucida Sans"/>
          <w:color w:val="333333"/>
          <w:sz w:val="21"/>
          <w:szCs w:val="21"/>
          <w:shd w:val="clear" w:color="auto" w:fill="FFFFFF"/>
        </w:rPr>
        <w:t xml:space="preserve">. </w:t>
      </w:r>
      <w:proofErr w:type="spellStart"/>
      <w:proofErr w:type="gramStart"/>
      <w:r>
        <w:rPr>
          <w:rFonts w:ascii="Lucida Sans" w:hAnsi="Lucida Sans"/>
          <w:color w:val="333333"/>
          <w:sz w:val="21"/>
          <w:szCs w:val="21"/>
          <w:shd w:val="clear" w:color="auto" w:fill="FFFFFF"/>
        </w:rPr>
        <w:t>Endocr</w:t>
      </w:r>
      <w:proofErr w:type="spellEnd"/>
      <w:r>
        <w:rPr>
          <w:rFonts w:ascii="Lucida Sans" w:hAnsi="Lucida Sans"/>
          <w:color w:val="333333"/>
          <w:sz w:val="21"/>
          <w:szCs w:val="21"/>
          <w:shd w:val="clear" w:color="auto" w:fill="FFFFFF"/>
        </w:rPr>
        <w:t>.</w:t>
      </w:r>
      <w:proofErr w:type="gramEnd"/>
      <w:r>
        <w:rPr>
          <w:rFonts w:ascii="Lucida Sans" w:hAnsi="Lucida Sans"/>
          <w:color w:val="333333"/>
          <w:sz w:val="21"/>
          <w:szCs w:val="21"/>
          <w:shd w:val="clear" w:color="auto" w:fill="FFFFFF"/>
        </w:rPr>
        <w:t xml:space="preserve"> </w:t>
      </w:r>
      <w:proofErr w:type="spellStart"/>
      <w:proofErr w:type="gramStart"/>
      <w:r>
        <w:rPr>
          <w:rFonts w:ascii="Lucida Sans" w:hAnsi="Lucida Sans"/>
          <w:color w:val="333333"/>
          <w:sz w:val="21"/>
          <w:szCs w:val="21"/>
          <w:shd w:val="clear" w:color="auto" w:fill="FFFFFF"/>
        </w:rPr>
        <w:t>Metab</w:t>
      </w:r>
      <w:proofErr w:type="spellEnd"/>
      <w:r>
        <w:rPr>
          <w:rFonts w:ascii="Lucida Sans" w:hAnsi="Lucida Sans"/>
          <w:color w:val="333333"/>
          <w:sz w:val="21"/>
          <w:szCs w:val="21"/>
          <w:shd w:val="clear" w:color="auto" w:fill="FFFFFF"/>
        </w:rPr>
        <w:t>.</w:t>
      </w:r>
      <w:proofErr w:type="gramEnd"/>
      <w:r>
        <w:rPr>
          <w:rFonts w:ascii="Lucida Sans" w:hAnsi="Lucida Sans"/>
          <w:color w:val="333333"/>
          <w:sz w:val="21"/>
          <w:szCs w:val="21"/>
          <w:shd w:val="clear" w:color="auto" w:fill="FFFFFF"/>
        </w:rPr>
        <w:t xml:space="preserve"> 83: 1049-1055, 1998. [PubMed: </w:t>
      </w:r>
      <w:hyperlink r:id="rId10" w:tgtFrame="_blank" w:history="1">
        <w:r>
          <w:rPr>
            <w:rStyle w:val="Hyperlink"/>
            <w:rFonts w:ascii="Lucida Sans" w:hAnsi="Lucida Sans"/>
            <w:color w:val="0C2EBB"/>
            <w:sz w:val="21"/>
            <w:szCs w:val="21"/>
            <w:shd w:val="clear" w:color="auto" w:fill="FFFFFF"/>
          </w:rPr>
          <w:t>9543115</w:t>
        </w:r>
      </w:hyperlink>
      <w:r>
        <w:rPr>
          <w:rFonts w:ascii="Lucida Sans" w:hAnsi="Lucida Sans"/>
          <w:color w:val="333333"/>
          <w:sz w:val="21"/>
          <w:szCs w:val="21"/>
          <w:shd w:val="clear" w:color="auto" w:fill="FFFFFF"/>
        </w:rPr>
        <w:t>] [</w:t>
      </w:r>
      <w:hyperlink r:id="rId11" w:tgtFrame="_blank" w:history="1">
        <w:r>
          <w:rPr>
            <w:rStyle w:val="Hyperlink"/>
            <w:rFonts w:ascii="Lucida Sans" w:hAnsi="Lucida Sans"/>
            <w:color w:val="0C2EBB"/>
            <w:sz w:val="21"/>
            <w:szCs w:val="21"/>
            <w:shd w:val="clear" w:color="auto" w:fill="FFFFFF"/>
          </w:rPr>
          <w:t>Full Text</w:t>
        </w:r>
      </w:hyperlink>
      <w:r>
        <w:rPr>
          <w:rFonts w:ascii="Lucida Sans" w:hAnsi="Lucida Sans"/>
          <w:color w:val="333333"/>
          <w:sz w:val="21"/>
          <w:szCs w:val="21"/>
          <w:shd w:val="clear" w:color="auto" w:fill="FFFFFF"/>
        </w:rPr>
        <w:t>]</w:t>
      </w:r>
    </w:p>
    <w:p w:rsidR="00C53074" w:rsidRDefault="00C53074" w:rsidP="00C53074">
      <w:pPr>
        <w:rPr>
          <w:lang w:val="en-US"/>
        </w:rPr>
      </w:pPr>
      <w:r w:rsidRPr="00C53074">
        <w:rPr>
          <w:lang w:val="en-US"/>
        </w:rPr>
        <w:t>Beyond APECED: An update on the role of the autoimmune regulator gene (</w:t>
      </w:r>
      <w:r>
        <w:rPr>
          <w:lang w:val="en-US"/>
        </w:rPr>
        <w:t xml:space="preserve">AIRE) in physiology and disease. </w:t>
      </w:r>
      <w:proofErr w:type="spellStart"/>
      <w:r w:rsidRPr="00C53074">
        <w:rPr>
          <w:lang w:val="en-US"/>
        </w:rPr>
        <w:t>Conteduca</w:t>
      </w:r>
      <w:proofErr w:type="spellEnd"/>
      <w:r w:rsidRPr="00C53074">
        <w:rPr>
          <w:lang w:val="en-US"/>
        </w:rPr>
        <w:t xml:space="preserve">, Giuseppina. Autoimmunity reviews Volume: 17 Issue 4 (2018) ISSN: </w:t>
      </w:r>
      <w:proofErr w:type="gramStart"/>
      <w:r w:rsidRPr="00C53074">
        <w:rPr>
          <w:lang w:val="en-US"/>
        </w:rPr>
        <w:t>1568-9972 Online ISSN: 1873-0183</w:t>
      </w:r>
      <w:proofErr w:type="gramEnd"/>
    </w:p>
    <w:p w:rsidR="00C53074" w:rsidRDefault="00C53074" w:rsidP="00C53074">
      <w:pPr>
        <w:rPr>
          <w:lang w:val="en-US"/>
        </w:rPr>
      </w:pPr>
    </w:p>
    <w:p w:rsidR="0022680C" w:rsidRPr="0085758D" w:rsidRDefault="0022680C" w:rsidP="0078724A"/>
    <w:p w:rsidR="00061CC3" w:rsidRPr="005111A8" w:rsidRDefault="00965EC9" w:rsidP="0078724A">
      <w:pPr>
        <w:rPr>
          <w:i/>
        </w:rPr>
      </w:pPr>
      <w:r w:rsidRPr="00E96C6B">
        <w:lastRenderedPageBreak/>
        <w:br/>
      </w:r>
      <w:r w:rsidR="005111A8" w:rsidRPr="005111A8">
        <w:rPr>
          <w:i/>
        </w:rPr>
        <w:t xml:space="preserve">Methodology </w:t>
      </w:r>
    </w:p>
    <w:p w:rsidR="00DB3015" w:rsidRDefault="00455DE2" w:rsidP="0078724A">
      <w:r>
        <w:t>Such</w:t>
      </w:r>
      <w:r w:rsidR="00965EC9" w:rsidRPr="0085758D">
        <w:t xml:space="preserve"> achievements have proven more difficult </w:t>
      </w:r>
      <w:r w:rsidR="00AE41F1">
        <w:t>for</w:t>
      </w:r>
      <w:r w:rsidR="00965EC9" w:rsidRPr="0085758D">
        <w:t xml:space="preserve"> MBS. Until recently</w:t>
      </w:r>
      <w:r w:rsidR="00793BA4">
        <w:t>,</w:t>
      </w:r>
      <w:r w:rsidR="00965EC9" w:rsidRPr="0085758D">
        <w:t xml:space="preserve"> the vast majority of studies have involved case reports or small series. Some slightly larger studies have focussed on one particular aspect, such as speech and language acquisition</w:t>
      </w:r>
      <w:r w:rsidR="00065247">
        <w:t xml:space="preserve"> </w:t>
      </w:r>
      <w:r w:rsidR="00065247">
        <w:fldChar w:fldCharType="begin"/>
      </w:r>
      <w:r w:rsidR="00182FFA">
        <w:instrText xml:space="preserve"> ADDIN EN.CITE &lt;EndNote&gt;&lt;Cite&gt;&lt;Author&gt;Meyerson&lt;/Author&gt;&lt;Year&gt;1978&lt;/Year&gt;&lt;RecNum&gt;32&lt;/RecNum&gt;&lt;DisplayText&gt;(Meyerson &amp;amp; Foushee, 1978)&lt;/DisplayText&gt;&lt;record&gt;&lt;rec-number&gt;32&lt;/rec-number&gt;&lt;foreign-keys&gt;&lt;key app="EN" db-id="esstvexdixvrplexv91x9frjevvps2pxzeer" timestamp="1522769940"&gt;32&lt;/key&gt;&lt;/foreign-keys&gt;&lt;ref-type name="Journal Article"&gt;17&lt;/ref-type&gt;&lt;contributors&gt;&lt;authors&gt;&lt;author&gt;Meyerson, M D&lt;/author&gt;&lt;author&gt;Foushee, D R&lt;/author&gt;&lt;/authors&gt;&lt;/contributors&gt;&lt;titles&gt;&lt;title&gt;Speech, language and hearing in Moebius syndrome: a study of 22 patients.&lt;/title&gt;&lt;secondary-title&gt;Developmental medicine and child neurology&lt;/secondary-title&gt;&lt;/titles&gt;&lt;periodical&gt;&lt;full-title&gt;Developmental Medicine and Child Neurology&lt;/full-title&gt;&lt;abbr-1&gt;Dev. Med. Child Neurol.&lt;/abbr-1&gt;&lt;abbr-2&gt;Dev Med Child Neurol&lt;/abbr-2&gt;&lt;abbr-3&gt;Developmental Medicine &amp;amp; Child Neurology&lt;/abbr-3&gt;&lt;/periodical&gt;&lt;pages&gt;357-65&lt;/pages&gt;&lt;volume&gt;20&lt;/volume&gt;&lt;dates&gt;&lt;year&gt;1978&lt;/year&gt;&lt;/dates&gt;&lt;accession-num&gt;208901&lt;/accession-num&gt;&lt;urls&gt;&lt;/urls&gt;&lt;electronic-resource-num&gt;10.1111/j.1469-8749.1978.tb15225.x &lt;/electronic-resource-num&gt;&lt;/record&gt;&lt;/Cite&gt;&lt;/EndNote&gt;</w:instrText>
      </w:r>
      <w:r w:rsidR="00065247">
        <w:fldChar w:fldCharType="separate"/>
      </w:r>
      <w:r w:rsidR="00065247">
        <w:rPr>
          <w:noProof/>
        </w:rPr>
        <w:t>(Meyerson &amp; Foushee, 1978)</w:t>
      </w:r>
      <w:r w:rsidR="00065247">
        <w:fldChar w:fldCharType="end"/>
      </w:r>
      <w:r w:rsidR="00965EC9" w:rsidRPr="0085758D">
        <w:t>, or autism spectrum disorder</w:t>
      </w:r>
      <w:r w:rsidR="00065247">
        <w:t xml:space="preserve"> </w:t>
      </w:r>
      <w:r w:rsidR="00065247">
        <w:fldChar w:fldCharType="begin"/>
      </w:r>
      <w:r w:rsidR="00065247">
        <w:instrText xml:space="preserve"> ADDIN EN.CITE &lt;EndNote&gt;&lt;Cite&gt;&lt;Author&gt;Briegel&lt;/Author&gt;&lt;Year&gt;2009&lt;/Year&gt;&lt;RecNum&gt;31&lt;/RecNum&gt;&lt;DisplayText&gt;(Briegel, Schimek, Kamp-Becker, Hofmann, &amp;amp; Schwab, 2009)&lt;/DisplayText&gt;&lt;record&gt;&lt;rec-number&gt;31&lt;/rec-number&gt;&lt;foreign-keys&gt;&lt;key app="EN" db-id="esstvexdixvrplexv91x9frjevvps2pxzeer" timestamp="1522769940"&gt;31&lt;/key&gt;&lt;/foreign-keys&gt;&lt;ref-type name="Journal Article"&gt;17&lt;/ref-type&gt;&lt;contributors&gt;&lt;authors&gt;&lt;author&gt;Briegel, Wolfgang&lt;/author&gt;&lt;author&gt;Schimek, Martina&lt;/author&gt;&lt;author&gt;Kamp-Becker, Inge&lt;/author&gt;&lt;author&gt;Hofmann, Christina&lt;/author&gt;&lt;author&gt;Schwab, K. Otfried&lt;/author&gt;&lt;/authors&gt;&lt;/contributors&gt;&lt;titles&gt;&lt;title&gt;Autism spectrum disorders in children and adolescents with Moebius sequence&lt;/title&gt;&lt;secondary-title&gt;European Child &amp;amp; Adolescent Psychiatry&lt;/secondary-title&gt;&lt;/titles&gt;&lt;periodical&gt;&lt;full-title&gt;European Child and Adolescent Psychiatry&lt;/full-title&gt;&lt;abbr-1&gt;Eur. Child Adolesc. Psychiatry&lt;/abbr-1&gt;&lt;abbr-2&gt;Eur Child Adolesc Psychiatry&lt;/abbr-2&gt;&lt;abbr-3&gt;European Child &amp;amp; Adolescent Psychiatry&lt;/abbr-3&gt;&lt;/periodical&gt;&lt;pages&gt;515-519&lt;/pages&gt;&lt;volume&gt;18&lt;/volume&gt;&lt;dates&gt;&lt;year&gt;2009&lt;/year&gt;&lt;/dates&gt;&lt;accession-num&gt;19255803&lt;/accession-num&gt;&lt;urls&gt;&lt;/urls&gt;&lt;electronic-resource-num&gt;10.1007/s00787-009-0003-1&lt;/electronic-resource-num&gt;&lt;/record&gt;&lt;/Cite&gt;&lt;/EndNote&gt;</w:instrText>
      </w:r>
      <w:r w:rsidR="00065247">
        <w:fldChar w:fldCharType="separate"/>
      </w:r>
      <w:r w:rsidR="00065247">
        <w:rPr>
          <w:noProof/>
        </w:rPr>
        <w:t>(Briegel, Schimek, Kamp-Becker, Hofmann, &amp; Schwab, 2009)</w:t>
      </w:r>
      <w:r w:rsidR="00065247">
        <w:fldChar w:fldCharType="end"/>
      </w:r>
      <w:r w:rsidR="00965EC9" w:rsidRPr="0085758D">
        <w:t xml:space="preserve">. </w:t>
      </w:r>
      <w:proofErr w:type="spellStart"/>
      <w:r w:rsidR="00965EC9" w:rsidRPr="0085758D">
        <w:t>Verzjil’s</w:t>
      </w:r>
      <w:proofErr w:type="spellEnd"/>
      <w:r w:rsidR="00965EC9" w:rsidRPr="0085758D">
        <w:t xml:space="preserve"> 2003 study of 37 patients was the largest at the time and provided detailed information on all clinical features of the patients</w:t>
      </w:r>
      <w:r w:rsidR="00065247">
        <w:t xml:space="preserve"> </w:t>
      </w:r>
      <w:r w:rsidR="00065247">
        <w:fldChar w:fldCharType="begin"/>
      </w:r>
      <w:r w:rsidR="00F74710">
        <w:instrText xml:space="preserve"> ADDIN EN.CITE &lt;EndNote&gt;&lt;Cite&gt;&lt;Author&gt;Verzijl&lt;/Author&gt;&lt;Year&gt;2003&lt;/Year&gt;&lt;RecNum&gt;3&lt;/RecNum&gt;&lt;DisplayText&gt;(Verzijl et al., 2003)&lt;/DisplayText&gt;&lt;record&gt;&lt;rec-number&gt;3&lt;/rec-number&gt;&lt;foreign-keys&gt;&lt;key app="EN" db-id="esstvexdixvrplexv91x9frjevvps2pxzeer" timestamp="1522769940"&gt;3&lt;/key&gt;&lt;/foreign-keys&gt;&lt;ref-type name="Journal Article"&gt;17&lt;/ref-type&gt;&lt;contributors&gt;&lt;authors&gt;&lt;author&gt;Verzijl, Harriëtte T. F. M.&lt;/author&gt;&lt;author&gt;van der Zwaag, Bert&lt;/author&gt;&lt;author&gt;Cruysberg, Johannes R. M.&lt;/author&gt;&lt;author&gt;Padberg, George W.&lt;/author&gt;&lt;/authors&gt;&lt;/contributors&gt;&lt;titles&gt;&lt;title&gt;Möbius syndrome redefined: a syndrome of rhombencephalic maldevelopment.&lt;/title&gt;&lt;secondary-title&gt;Neurology&lt;/secondary-title&gt;&lt;/titles&gt;&lt;periodical&gt;&lt;full-title&gt;Neurology&lt;/full-title&gt;&lt;abbr-1&gt;Neurology&lt;/abbr-1&gt;&lt;abbr-2&gt;Neurology&lt;/abbr-2&gt;&lt;/periodical&gt;&lt;pages&gt;327-33&lt;/pages&gt;&lt;volume&gt;61&lt;/volume&gt;&lt;dates&gt;&lt;year&gt;2003&lt;/year&gt;&lt;/dates&gt;&lt;accession-num&gt;12913192&lt;/accession-num&gt;&lt;urls&gt;&lt;/urls&gt;&lt;electronic-resource-num&gt;10.1212/01.wnl.0000076484.91275.cd&lt;/electronic-resource-num&gt;&lt;/record&gt;&lt;/Cite&gt;&lt;/EndNote&gt;</w:instrText>
      </w:r>
      <w:r w:rsidR="00065247">
        <w:fldChar w:fldCharType="separate"/>
      </w:r>
      <w:r w:rsidR="00065247">
        <w:rPr>
          <w:noProof/>
        </w:rPr>
        <w:t>(Verzijl et al., 2003)</w:t>
      </w:r>
      <w:r w:rsidR="00065247">
        <w:fldChar w:fldCharType="end"/>
      </w:r>
      <w:r w:rsidR="00965EC9" w:rsidRPr="0085758D">
        <w:t xml:space="preserve">. This has formed the basis of our current understanding of the </w:t>
      </w:r>
      <w:r w:rsidR="005913A0">
        <w:t>frequency of these features (e.g.</w:t>
      </w:r>
      <w:r w:rsidR="00965EC9" w:rsidRPr="0085758D">
        <w:t xml:space="preserve"> OMIM use</w:t>
      </w:r>
      <w:r w:rsidR="005913A0">
        <w:t>s</w:t>
      </w:r>
      <w:r w:rsidR="00965EC9" w:rsidRPr="0085758D">
        <w:t xml:space="preserve"> it).</w:t>
      </w:r>
      <w:r w:rsidR="007F4625">
        <w:t xml:space="preserve"> </w:t>
      </w:r>
      <w:r w:rsidR="00965EC9" w:rsidRPr="0085758D">
        <w:t>However, there has been an accumulation of case reports and series in the literature</w:t>
      </w:r>
      <w:r w:rsidR="00394D9D">
        <w:t>; our</w:t>
      </w:r>
      <w:r w:rsidR="00965EC9" w:rsidRPr="0085758D">
        <w:t xml:space="preserve"> analysis is the first to apply systematic review methodology to this repository of data to </w:t>
      </w:r>
      <w:r w:rsidR="00394D9D">
        <w:t xml:space="preserve">ascertain the phenotypic profile of </w:t>
      </w:r>
      <w:r w:rsidR="00F94F76">
        <w:t>MBS</w:t>
      </w:r>
      <w:r w:rsidR="00965EC9" w:rsidRPr="0085758D">
        <w:t xml:space="preserve">. </w:t>
      </w:r>
      <w:r w:rsidR="007F4625" w:rsidRPr="0085758D">
        <w:t xml:space="preserve">Although the kappa statistic for full-text article retrieval indicated excellent agreement, </w:t>
      </w:r>
      <w:r w:rsidR="00F94F76">
        <w:t>this</w:t>
      </w:r>
      <w:r w:rsidR="007F4625" w:rsidRPr="0085758D">
        <w:t xml:space="preserve"> may be </w:t>
      </w:r>
      <w:r w:rsidR="00F94F76">
        <w:t>due to</w:t>
      </w:r>
      <w:r w:rsidR="007F4625" w:rsidRPr="0085758D">
        <w:t xml:space="preserve"> the necessarily broad criteria. The exclusion of non-English articles does </w:t>
      </w:r>
      <w:r w:rsidR="007F4625">
        <w:t>not bias the analysis generally</w:t>
      </w:r>
      <w:r w:rsidR="00065247">
        <w:t xml:space="preserve"> </w:t>
      </w:r>
      <w:r w:rsidR="00065247">
        <w:fldChar w:fldCharType="begin"/>
      </w:r>
      <w:r w:rsidR="003731D7">
        <w:instrText xml:space="preserve"> ADDIN EN.CITE &lt;EndNote&gt;&lt;Cite&gt;&lt;Author&gt;Moher&lt;/Author&gt;&lt;Year&gt;2000&lt;/Year&gt;&lt;RecNum&gt;18&lt;/RecNum&gt;&lt;DisplayText&gt;(Moher et al., 2000)&lt;/DisplayText&gt;&lt;record&gt;&lt;rec-number&gt;18&lt;/rec-number&gt;&lt;foreign-keys&gt;&lt;key app="EN" db-id="esstvexdixvrplexv91x9frjevvps2pxzeer" timestamp="1522769940"&gt;18&lt;/key&gt;&lt;/foreign-keys&gt;&lt;ref-type name="Journal Article"&gt;17&lt;/ref-type&gt;&lt;contributors&gt;&lt;authors&gt;&lt;author&gt;Moher, D&lt;/author&gt;&lt;author&gt;Pham, B&lt;/author&gt;&lt;author&gt;Klassen, T P&lt;/author&gt;&lt;author&gt;Schulz, K F&lt;/author&gt;&lt;author&gt;Berlin, J A&lt;/author&gt;&lt;author&gt;Jadad, A R&lt;/author&gt;&lt;author&gt;Liberati, A&lt;/author&gt;&lt;/authors&gt;&lt;/contributors&gt;&lt;titles&gt;&lt;title&gt;What contributions do languages other than English make on the results of meta-analyses?&lt;/title&gt;&lt;secondary-title&gt;Journal of clinical epidemiology&lt;/secondary-title&gt;&lt;/titles&gt;&lt;periodical&gt;&lt;full-title&gt;Journal of Clinical Epidemiology&lt;/full-title&gt;&lt;abbr-1&gt;J. Clin. Epidemiol.&lt;/abbr-1&gt;&lt;abbr-2&gt;J Clin Epidemiol&lt;/abbr-2&gt;&lt;/periodical&gt;&lt;pages&gt;964-72&lt;/pages&gt;&lt;volume&gt;53&lt;/volume&gt;&lt;dates&gt;&lt;year&gt;2000&lt;/year&gt;&lt;/dates&gt;&lt;accession-num&gt;11004423&lt;/accession-num&gt;&lt;urls&gt;&lt;/urls&gt;&lt;electronic-resource-num&gt;10.1016/s0895-4356(00)00188-8&lt;/electronic-resource-num&gt;&lt;/record&gt;&lt;/Cite&gt;&lt;/EndNote&gt;</w:instrText>
      </w:r>
      <w:r w:rsidR="00065247">
        <w:fldChar w:fldCharType="separate"/>
      </w:r>
      <w:r w:rsidR="00065247">
        <w:rPr>
          <w:noProof/>
        </w:rPr>
        <w:t>(Moher et al., 2000)</w:t>
      </w:r>
      <w:r w:rsidR="00065247">
        <w:fldChar w:fldCharType="end"/>
      </w:r>
      <w:r w:rsidR="007F4625">
        <w:t>,</w:t>
      </w:r>
      <w:r w:rsidR="007F4625" w:rsidRPr="0085758D">
        <w:t xml:space="preserve"> but may</w:t>
      </w:r>
      <w:r w:rsidR="00DB3015">
        <w:t xml:space="preserve"> for</w:t>
      </w:r>
      <w:r w:rsidR="007F4625" w:rsidRPr="0085758D">
        <w:t xml:space="preserve"> specific areas where cultural issues are relevant, such as the use of </w:t>
      </w:r>
      <w:r w:rsidR="000D167D">
        <w:t xml:space="preserve">the </w:t>
      </w:r>
      <w:r w:rsidR="00F83C58">
        <w:t xml:space="preserve">abortifacient </w:t>
      </w:r>
      <w:r w:rsidR="007F4625" w:rsidRPr="0085758D">
        <w:t xml:space="preserve">misoprostol in South America. </w:t>
      </w:r>
    </w:p>
    <w:p w:rsidR="00DB3015" w:rsidRDefault="00DB3015" w:rsidP="0078724A"/>
    <w:p w:rsidR="007F4625" w:rsidRDefault="00F94F76" w:rsidP="0078724A">
      <w:r w:rsidRPr="00E96C6B">
        <w:t xml:space="preserve">The nature </w:t>
      </w:r>
      <w:r>
        <w:t>of secondary analysis</w:t>
      </w:r>
      <w:r w:rsidRPr="00E96C6B">
        <w:t xml:space="preserve"> means </w:t>
      </w:r>
      <w:r>
        <w:t>reporting</w:t>
      </w:r>
      <w:r w:rsidRPr="00E96C6B">
        <w:t xml:space="preserve"> biases are inevitable</w:t>
      </w:r>
      <w:r>
        <w:t xml:space="preserve"> – specifical</w:t>
      </w:r>
      <w:r w:rsidR="00065247">
        <w:t>ly manifest as under-reporting ‘</w:t>
      </w:r>
      <w:r>
        <w:t>important negatives</w:t>
      </w:r>
      <w:r w:rsidR="00065247">
        <w:t>’</w:t>
      </w:r>
      <w:r w:rsidRPr="00BC26CD">
        <w:t xml:space="preserve">. </w:t>
      </w:r>
      <w:r w:rsidR="007F4625" w:rsidRPr="0085758D">
        <w:t xml:space="preserve">Case reports tended to note features </w:t>
      </w:r>
      <w:r>
        <w:t>present rather than those</w:t>
      </w:r>
      <w:r w:rsidR="007F4625" w:rsidRPr="0085758D">
        <w:t xml:space="preserve"> </w:t>
      </w:r>
      <w:r>
        <w:t>absent</w:t>
      </w:r>
      <w:r w:rsidR="007F4625" w:rsidRPr="0085758D">
        <w:t>, reducing the quality and consistency of the total information gathered.</w:t>
      </w:r>
      <w:r w:rsidR="00057E7E">
        <w:t xml:space="preserve"> In order to minimise this, our cluster analysis used only features that were documented as ‘present’ or ‘absent’ and ignored studies in which absence of a feature was not documented.</w:t>
      </w:r>
    </w:p>
    <w:p w:rsidR="007F4625" w:rsidRDefault="007F4625" w:rsidP="0078724A"/>
    <w:p w:rsidR="00E123DB" w:rsidRDefault="00AE41F1" w:rsidP="0078724A">
      <w:r w:rsidRPr="00BC26CD">
        <w:t xml:space="preserve">Our reliance </w:t>
      </w:r>
      <w:r w:rsidR="00F83C58">
        <w:t xml:space="preserve">on </w:t>
      </w:r>
      <w:r w:rsidRPr="00BC26CD">
        <w:t xml:space="preserve">the literature removes the consistency of clinical examination by professionals experienced </w:t>
      </w:r>
      <w:r w:rsidR="00DB3015">
        <w:t>with</w:t>
      </w:r>
      <w:r w:rsidRPr="00BC26CD">
        <w:t xml:space="preserve"> the condition</w:t>
      </w:r>
      <w:r w:rsidR="0085502D">
        <w:t>.</w:t>
      </w:r>
      <w:r w:rsidR="0022680C">
        <w:t xml:space="preserve"> </w:t>
      </w:r>
      <w:r w:rsidR="0022680C" w:rsidRPr="0022680C">
        <w:rPr>
          <w:highlight w:val="yellow"/>
        </w:rPr>
        <w:t xml:space="preserve">For example, </w:t>
      </w:r>
      <w:proofErr w:type="spellStart"/>
      <w:r w:rsidR="0022680C" w:rsidRPr="0022680C">
        <w:rPr>
          <w:highlight w:val="yellow"/>
        </w:rPr>
        <w:t>esotropia</w:t>
      </w:r>
      <w:proofErr w:type="spellEnd"/>
      <w:r w:rsidR="0022680C" w:rsidRPr="0022680C">
        <w:rPr>
          <w:highlight w:val="yellow"/>
        </w:rPr>
        <w:t xml:space="preserve"> or strabismus can be confused with failure of abduction.</w:t>
      </w:r>
      <w:r w:rsidR="0085502D">
        <w:t xml:space="preserve"> In one study by experienced</w:t>
      </w:r>
      <w:r w:rsidR="00917A66">
        <w:t xml:space="preserve"> clinicians,</w:t>
      </w:r>
      <w:r w:rsidR="00965EC9" w:rsidRPr="00E96C6B">
        <w:t xml:space="preserve"> 18% of patients with a </w:t>
      </w:r>
      <w:r w:rsidR="00065247">
        <w:t>‘</w:t>
      </w:r>
      <w:r w:rsidR="00965EC9" w:rsidRPr="00E96C6B">
        <w:t>diagnosis</w:t>
      </w:r>
      <w:r w:rsidR="00065247">
        <w:t>’</w:t>
      </w:r>
      <w:r w:rsidR="00965EC9" w:rsidRPr="00E96C6B">
        <w:t xml:space="preserve"> of MBS had full eye abduction, and were subsequently re</w:t>
      </w:r>
      <w:r w:rsidR="002E442F">
        <w:t>-</w:t>
      </w:r>
      <w:r w:rsidR="00965EC9" w:rsidRPr="00E96C6B">
        <w:t xml:space="preserve">diagnosed with other conditions such as HCFP or congenital fibrosis of the extraocular </w:t>
      </w:r>
      <w:r w:rsidR="00965EC9" w:rsidRPr="0085758D">
        <w:t>muscles (CFEOM) type 3A</w:t>
      </w:r>
      <w:r w:rsidR="00065247">
        <w:t xml:space="preserve"> </w:t>
      </w:r>
      <w:r w:rsidR="00065247">
        <w:fldChar w:fldCharType="begin"/>
      </w:r>
      <w:r w:rsidR="00065247">
        <w:instrText xml:space="preserve"> ADDIN EN.CITE &lt;EndNote&gt;&lt;Cite&gt;&lt;Author&gt;Mackinnon&lt;/Author&gt;&lt;Year&gt;2014&lt;/Year&gt;&lt;RecNum&gt;43&lt;/RecNum&gt;&lt;DisplayText&gt;(Mackinnon et al., 2014)&lt;/DisplayText&gt;&lt;record&gt;&lt;rec-number&gt;43&lt;/rec-number&gt;&lt;foreign-keys&gt;&lt;key app="EN" db-id="esstvexdixvrplexv91x9frjevvps2pxzeer" timestamp="1522769941"&gt;43&lt;/key&gt;&lt;/foreign-keys&gt;&lt;ref-type name="Journal Article"&gt;17&lt;/ref-type&gt;&lt;contributors&gt;&lt;authors&gt;&lt;author&gt;Mackinnon, Sarah&lt;/author&gt;&lt;author&gt;Oystreck, Darren T.&lt;/author&gt;&lt;author&gt;Andrews, Caroline&lt;/author&gt;&lt;author&gt;Chan, Wai Man&lt;/author&gt;&lt;author&gt;Hunter, David G.&lt;/author&gt;&lt;author&gt;Engle, Elizabeth C.&lt;/author&gt;&lt;/authors&gt;&lt;/contributors&gt;&lt;titles&gt;&lt;title&gt;Diagnostic distinctions and genetic analysis of patients diagnosed with Moebius syndrome&lt;/title&gt;&lt;secondary-title&gt;Ophthalmology&lt;/secondary-title&gt;&lt;/titles&gt;&lt;periodical&gt;&lt;full-title&gt;Ophthalmology&lt;/full-title&gt;&lt;abbr-1&gt;Ophthalmology&lt;/abbr-1&gt;&lt;abbr-2&gt;Ophthalmology&lt;/abbr-2&gt;&lt;/periodical&gt;&lt;pages&gt;1461-1468&lt;/pages&gt;&lt;volume&gt;121&lt;/volume&gt;&lt;dates&gt;&lt;year&gt;2014&lt;/year&gt;&lt;/dates&gt;&lt;isbn&gt;1549-4713&lt;/isbn&gt;&lt;accession-num&gt;24612975&lt;/accession-num&gt;&lt;urls&gt;&lt;/urls&gt;&lt;electronic-resource-num&gt;10.1016/j.ophtha.2014.01.006&lt;/electronic-resource-num&gt;&lt;/record&gt;&lt;/Cite&gt;&lt;/EndNote&gt;</w:instrText>
      </w:r>
      <w:r w:rsidR="00065247">
        <w:fldChar w:fldCharType="separate"/>
      </w:r>
      <w:r w:rsidR="00065247">
        <w:rPr>
          <w:noProof/>
        </w:rPr>
        <w:t>(Mackinnon et al., 2014)</w:t>
      </w:r>
      <w:r w:rsidR="00065247">
        <w:fldChar w:fldCharType="end"/>
      </w:r>
      <w:r w:rsidR="00965EC9" w:rsidRPr="0085758D">
        <w:t xml:space="preserve">. </w:t>
      </w:r>
      <w:r w:rsidR="00057E7E">
        <w:t xml:space="preserve">In our own study, </w:t>
      </w:r>
      <w:r w:rsidR="00E22CF2" w:rsidRPr="00057E7E">
        <w:t xml:space="preserve">one </w:t>
      </w:r>
      <w:r w:rsidR="00E22CF2">
        <w:t xml:space="preserve">patient had a </w:t>
      </w:r>
      <w:r w:rsidR="00E22CF2" w:rsidRPr="00F83C58">
        <w:rPr>
          <w:i/>
        </w:rPr>
        <w:t>KIF21</w:t>
      </w:r>
      <w:r w:rsidR="005913A0">
        <w:rPr>
          <w:i/>
        </w:rPr>
        <w:t>A</w:t>
      </w:r>
      <w:r w:rsidR="00E22CF2" w:rsidRPr="00057E7E">
        <w:t xml:space="preserve"> </w:t>
      </w:r>
      <w:r w:rsidR="00E22CF2">
        <w:t xml:space="preserve">mutation consistent with CFEOM and </w:t>
      </w:r>
      <w:r w:rsidR="00757700" w:rsidRPr="00057E7E">
        <w:t xml:space="preserve">7 </w:t>
      </w:r>
      <w:r w:rsidR="008F1758">
        <w:t>patients</w:t>
      </w:r>
      <w:r w:rsidR="008F1758" w:rsidRPr="0085758D">
        <w:t xml:space="preserve"> </w:t>
      </w:r>
      <w:r w:rsidR="00065247">
        <w:t>had an ‘additional’</w:t>
      </w:r>
      <w:r w:rsidR="00057E7E">
        <w:t xml:space="preserve"> diagnosis of </w:t>
      </w:r>
      <w:r w:rsidR="00757700" w:rsidRPr="00057E7E">
        <w:t>CFEOM</w:t>
      </w:r>
      <w:r w:rsidR="00E22CF2">
        <w:t>.</w:t>
      </w:r>
      <w:r w:rsidR="00757700" w:rsidRPr="00057E7E">
        <w:t xml:space="preserve"> </w:t>
      </w:r>
      <w:r w:rsidR="00455DE2" w:rsidRPr="00455DE2">
        <w:t xml:space="preserve">Thus the use of the Moebius Syndrome Foundation criteria </w:t>
      </w:r>
      <w:r w:rsidR="00455DE2" w:rsidRPr="00455DE2">
        <w:fldChar w:fldCharType="begin"/>
      </w:r>
      <w:r w:rsidR="00455DE2" w:rsidRPr="00455DE2">
        <w:instrText xml:space="preserve"> ADDIN EN.CITE &lt;EndNote&gt;&lt;Cite&gt;&lt;Author&gt;Miller&lt;/Author&gt;&lt;Year&gt;2007&lt;/Year&gt;&lt;RecNum&gt;2&lt;/RecNum&gt;&lt;DisplayText&gt;(Miller, 2007)&lt;/DisplayText&gt;&lt;record&gt;&lt;rec-number&gt;2&lt;/rec-number&gt;&lt;foreign-keys&gt;&lt;key app="EN" db-id="esstvexdixvrplexv91x9frjevvps2pxzeer" timestamp="1522769940"&gt;2&lt;/key&gt;&lt;/foreign-keys&gt;&lt;ref-type name="Journal Article"&gt;17&lt;/ref-type&gt;&lt;contributors&gt;&lt;authors&gt;&lt;author&gt;Miller, Greg&lt;/author&gt;&lt;/authors&gt;&lt;/contributors&gt;&lt;titles&gt;&lt;title&gt;The mystery of the missing smile.&lt;/title&gt;&lt;secondary-title&gt;Science (New York, N.Y.)&lt;/secondary-title&gt;&lt;/titles&gt;&lt;pages&gt;826-7&lt;/pages&gt;&lt;volume&gt;316&lt;/volume&gt;&lt;dates&gt;&lt;year&gt;2007&lt;/year&gt;&lt;/dates&gt;&lt;publisher&gt;American Association for the Advancement of Science&lt;/publisher&gt;&lt;accession-num&gt;17495152&lt;/accession-num&gt;&lt;urls&gt;&lt;/urls&gt;&lt;electronic-resource-num&gt;10.1126/science.316.5826.826&lt;/electronic-resource-num&gt;&lt;/record&gt;&lt;/Cite&gt;&lt;/EndNote&gt;</w:instrText>
      </w:r>
      <w:r w:rsidR="00455DE2" w:rsidRPr="00455DE2">
        <w:fldChar w:fldCharType="separate"/>
      </w:r>
      <w:r w:rsidR="00455DE2" w:rsidRPr="00455DE2">
        <w:rPr>
          <w:noProof/>
        </w:rPr>
        <w:t>(Miller, 2007)</w:t>
      </w:r>
      <w:r w:rsidR="00455DE2" w:rsidRPr="00455DE2">
        <w:fldChar w:fldCharType="end"/>
      </w:r>
      <w:r w:rsidR="00455DE2" w:rsidRPr="00455DE2">
        <w:t xml:space="preserve"> in our methodology meant that some syndromes we would not consider MBS were included (as ‘reported MBS’): they are sensitive but not specific.</w:t>
      </w:r>
      <w:r w:rsidR="00455DE2">
        <w:t xml:space="preserve"> As</w:t>
      </w:r>
      <w:r w:rsidR="00A60A2A">
        <w:t xml:space="preserve"> such we support the assertion that intact vertical gaze be adopted as a diagnostic criterion</w:t>
      </w:r>
      <w:r w:rsidR="00057E7E">
        <w:t xml:space="preserve">. </w:t>
      </w:r>
      <w:r w:rsidR="0073439F" w:rsidRPr="002A412F">
        <w:t>We</w:t>
      </w:r>
      <w:r w:rsidR="004163E4">
        <w:t xml:space="preserve"> believe</w:t>
      </w:r>
      <w:r w:rsidR="0073439F" w:rsidRPr="002A412F">
        <w:t xml:space="preserve"> that this will help to exclude the majority of genetically distinct diagnoses such as HCFP or CFEOM, and prompt further investigation in the clinical setting. </w:t>
      </w:r>
      <w:r w:rsidR="00057E7E" w:rsidRPr="00E96C6B">
        <w:t>Despite these weaknesses</w:t>
      </w:r>
      <w:r w:rsidR="00DD2AE1">
        <w:t>,</w:t>
      </w:r>
      <w:r w:rsidR="00057E7E" w:rsidRPr="00E96C6B">
        <w:t xml:space="preserve"> this study remains the single largest composite series </w:t>
      </w:r>
      <w:r w:rsidR="00057E7E">
        <w:t>compiled in the literature.</w:t>
      </w:r>
    </w:p>
    <w:p w:rsidR="000443A7" w:rsidRPr="000443A7" w:rsidRDefault="000443A7" w:rsidP="0078724A"/>
    <w:p w:rsidR="0085758D" w:rsidRPr="005111A8" w:rsidRDefault="0085758D" w:rsidP="0078724A">
      <w:pPr>
        <w:rPr>
          <w:i/>
        </w:rPr>
      </w:pPr>
      <w:r w:rsidRPr="005111A8">
        <w:rPr>
          <w:i/>
        </w:rPr>
        <w:t>Prevalence data</w:t>
      </w:r>
    </w:p>
    <w:p w:rsidR="00CE7314" w:rsidRDefault="00FF2DB7" w:rsidP="0078724A">
      <w:r>
        <w:t xml:space="preserve">In this study we have examined the prevalence of clinical findings associated with a diagnosis of MBS with VI and VII nerve palsy. </w:t>
      </w:r>
      <w:r w:rsidR="00147104">
        <w:t xml:space="preserve">A </w:t>
      </w:r>
      <w:r w:rsidR="00677104">
        <w:t xml:space="preserve">slight </w:t>
      </w:r>
      <w:r w:rsidR="00147104">
        <w:t xml:space="preserve">male preponderance has never been commented upon previously, demonstrating the utility of examining larger case </w:t>
      </w:r>
      <w:r w:rsidR="00147104" w:rsidRPr="00A60A2A">
        <w:t>series.</w:t>
      </w:r>
      <w:r w:rsidR="00DD2AE1" w:rsidRPr="00DD2AE1">
        <w:t xml:space="preserve"> </w:t>
      </w:r>
      <w:r w:rsidR="00A60A2A">
        <w:t xml:space="preserve">The prevalence of </w:t>
      </w:r>
      <w:r w:rsidR="000D167D">
        <w:t>some</w:t>
      </w:r>
      <w:r w:rsidR="00A60A2A">
        <w:t xml:space="preserve"> features </w:t>
      </w:r>
      <w:r w:rsidR="00A60A2A">
        <w:lastRenderedPageBreak/>
        <w:t xml:space="preserve">reported in the </w:t>
      </w:r>
      <w:proofErr w:type="spellStart"/>
      <w:r w:rsidR="00A60A2A">
        <w:t>Verzjil</w:t>
      </w:r>
      <w:proofErr w:type="spellEnd"/>
      <w:r w:rsidR="00A60A2A">
        <w:t xml:space="preserve"> study are broadly reflected in our </w:t>
      </w:r>
      <w:r w:rsidR="003D4CEA">
        <w:t>data</w:t>
      </w:r>
      <w:r w:rsidR="000D167D">
        <w:t>,</w:t>
      </w:r>
      <w:r w:rsidR="00A60A2A" w:rsidRPr="00A60A2A">
        <w:t xml:space="preserve"> </w:t>
      </w:r>
      <w:r w:rsidR="003D4CEA">
        <w:t>but t</w:t>
      </w:r>
      <w:r>
        <w:t>he two studies are not</w:t>
      </w:r>
      <w:r w:rsidR="00DA4A14">
        <w:t xml:space="preserve"> directly</w:t>
      </w:r>
      <w:r>
        <w:t xml:space="preserve"> comparable due to reporting</w:t>
      </w:r>
      <w:r w:rsidR="00352B23">
        <w:t xml:space="preserve"> bias and different diagnostic criteria between studies.</w:t>
      </w:r>
      <w:r w:rsidR="00A60A2A">
        <w:t xml:space="preserve"> </w:t>
      </w:r>
      <w:r w:rsidR="00DD2AE1">
        <w:t>Similarly, t</w:t>
      </w:r>
      <w:r w:rsidR="00CE7314">
        <w:t>hose features described</w:t>
      </w:r>
      <w:r w:rsidR="00DD2AE1">
        <w:t xml:space="preserve"> as 100% </w:t>
      </w:r>
      <w:r w:rsidR="000D167D">
        <w:t>prevalent in</w:t>
      </w:r>
      <w:r w:rsidR="00DD2AE1">
        <w:t xml:space="preserve"> small case series</w:t>
      </w:r>
      <w:r w:rsidR="00CE7314">
        <w:t xml:space="preserve"> (e</w:t>
      </w:r>
      <w:r w:rsidR="00057A4A">
        <w:t>.</w:t>
      </w:r>
      <w:r w:rsidR="00CE7314">
        <w:t xml:space="preserve">g. hypogonadism, sleep disturbance) were </w:t>
      </w:r>
      <w:r w:rsidR="00661E5D">
        <w:t xml:space="preserve">regarded </w:t>
      </w:r>
      <w:r w:rsidR="00CE7314">
        <w:t xml:space="preserve">due to reporting bias and their true prevalence remains to be determined.  </w:t>
      </w:r>
      <w:r>
        <w:t>Anecdotally, sleep disturbance is a commonly reported feature but no large case series examines this.</w:t>
      </w:r>
    </w:p>
    <w:p w:rsidR="00DB5EBF" w:rsidRDefault="00DB5EBF" w:rsidP="0078724A"/>
    <w:p w:rsidR="00F340FC" w:rsidRDefault="00476D03" w:rsidP="0078724A">
      <w:r>
        <w:t xml:space="preserve">A constellation of </w:t>
      </w:r>
      <w:proofErr w:type="spellStart"/>
      <w:r w:rsidR="003D70FC">
        <w:t>oro</w:t>
      </w:r>
      <w:proofErr w:type="spellEnd"/>
      <w:r w:rsidR="00223692">
        <w:t>-</w:t>
      </w:r>
      <w:r w:rsidR="003D70FC">
        <w:t xml:space="preserve">motor </w:t>
      </w:r>
      <w:r>
        <w:t xml:space="preserve">clinical signs </w:t>
      </w:r>
      <w:r w:rsidR="003D70FC">
        <w:t xml:space="preserve">such as </w:t>
      </w:r>
      <w:proofErr w:type="spellStart"/>
      <w:r w:rsidR="003D70FC">
        <w:t>micrognathia</w:t>
      </w:r>
      <w:proofErr w:type="spellEnd"/>
      <w:r w:rsidR="003D70FC">
        <w:t>, swallowing difficulty, small (atrophic) tongue and hypoglossal</w:t>
      </w:r>
      <w:r w:rsidR="005F2612">
        <w:t xml:space="preserve"> nerve palsy were very common; cleft palate was present in 38% of </w:t>
      </w:r>
      <w:r w:rsidR="008F1758">
        <w:t>patients</w:t>
      </w:r>
      <w:r w:rsidR="005F2612">
        <w:t xml:space="preserve">. </w:t>
      </w:r>
      <w:r w:rsidR="003D70FC">
        <w:t xml:space="preserve">These likely account for the high prevalence of failure to thrive </w:t>
      </w:r>
      <w:r w:rsidR="00114A9E">
        <w:t xml:space="preserve">(FTT) </w:t>
      </w:r>
      <w:r w:rsidR="003D70FC">
        <w:t>and dysarthria</w:t>
      </w:r>
      <w:r w:rsidR="00E62DDF">
        <w:t xml:space="preserve"> but this study cannot confirm causation</w:t>
      </w:r>
      <w:r w:rsidR="00A8269A">
        <w:t xml:space="preserve">. </w:t>
      </w:r>
      <w:proofErr w:type="spellStart"/>
      <w:r w:rsidR="00DB3015">
        <w:t>Micrognathia</w:t>
      </w:r>
      <w:proofErr w:type="spellEnd"/>
      <w:r w:rsidR="00DB3015">
        <w:t xml:space="preserve"> and swallowing difficulty</w:t>
      </w:r>
      <w:r w:rsidR="003D70FC">
        <w:t xml:space="preserve"> are subjective signs without clear diagnostic criteria and are difficult to quantify. However, both dysarthria and FTT are objective determinants and should prompt further examination for </w:t>
      </w:r>
      <w:r w:rsidR="00DB3015">
        <w:t>additional</w:t>
      </w:r>
      <w:r w:rsidR="003D70FC">
        <w:t xml:space="preserve"> features. </w:t>
      </w:r>
    </w:p>
    <w:p w:rsidR="003D70FC" w:rsidRDefault="003D70FC" w:rsidP="0078724A"/>
    <w:p w:rsidR="00114A9E" w:rsidRPr="00E71E4D" w:rsidRDefault="000D167D" w:rsidP="0078724A">
      <w:pPr>
        <w:rPr>
          <w:shd w:val="clear" w:color="auto" w:fill="FFFFFF"/>
        </w:rPr>
      </w:pPr>
      <w:r w:rsidRPr="000647B1">
        <w:t>Limb anomalies were</w:t>
      </w:r>
      <w:r w:rsidR="00195550" w:rsidRPr="000647B1">
        <w:t xml:space="preserve"> present in 75</w:t>
      </w:r>
      <w:r w:rsidR="003D70FC" w:rsidRPr="000647B1">
        <w:t xml:space="preserve">% of </w:t>
      </w:r>
      <w:r w:rsidR="008F1758" w:rsidRPr="000647B1">
        <w:t xml:space="preserve">patients </w:t>
      </w:r>
      <w:r w:rsidR="003D70FC" w:rsidRPr="000647B1">
        <w:t>with the prevalence</w:t>
      </w:r>
      <w:r w:rsidR="001D2F85" w:rsidRPr="000647B1">
        <w:t xml:space="preserve"> </w:t>
      </w:r>
      <w:r w:rsidR="00DB3015" w:rsidRPr="000647B1">
        <w:t xml:space="preserve">of </w:t>
      </w:r>
      <w:r w:rsidR="001D2F85" w:rsidRPr="000647B1">
        <w:t>lower limb anom</w:t>
      </w:r>
      <w:r w:rsidR="00223692" w:rsidRPr="000647B1">
        <w:t>al</w:t>
      </w:r>
      <w:r w:rsidR="00195550" w:rsidRPr="000647B1">
        <w:t>ies being 62</w:t>
      </w:r>
      <w:r w:rsidR="001D2F85" w:rsidRPr="000647B1">
        <w:t xml:space="preserve">%. </w:t>
      </w:r>
      <w:proofErr w:type="spellStart"/>
      <w:r w:rsidR="001D2F85" w:rsidRPr="000647B1">
        <w:t>Talipes</w:t>
      </w:r>
      <w:proofErr w:type="spellEnd"/>
      <w:r w:rsidR="001D2F85" w:rsidRPr="000647B1">
        <w:t xml:space="preserve"> was present in ove</w:t>
      </w:r>
      <w:r w:rsidRPr="000647B1">
        <w:t xml:space="preserve">r 50% of </w:t>
      </w:r>
      <w:r w:rsidR="008F1758" w:rsidRPr="000647B1">
        <w:t>patients</w:t>
      </w:r>
      <w:r w:rsidRPr="000647B1">
        <w:t>, more common than Poland anomaly which was</w:t>
      </w:r>
      <w:r w:rsidR="001D2F85" w:rsidRPr="000647B1">
        <w:t xml:space="preserve"> present in 38% of </w:t>
      </w:r>
      <w:r w:rsidR="008F1758" w:rsidRPr="000647B1">
        <w:t>patients</w:t>
      </w:r>
      <w:r w:rsidR="001D2F85" w:rsidRPr="000647B1">
        <w:t xml:space="preserve">. </w:t>
      </w:r>
      <w:r w:rsidR="00E71E4D" w:rsidRPr="000647B1">
        <w:rPr>
          <w:shd w:val="clear" w:color="auto" w:fill="FFFFFF"/>
        </w:rPr>
        <w:t>We confirm the previously documented association between male sex and Poland syndrome in the context of MBS</w:t>
      </w:r>
      <w:r w:rsidR="00FD07F9" w:rsidRPr="000647B1">
        <w:rPr>
          <w:shd w:val="clear" w:color="auto" w:fill="FFFFFF"/>
        </w:rPr>
        <w:t xml:space="preserve"> </w:t>
      </w:r>
      <w:r w:rsidR="00FD07F9" w:rsidRPr="000647B1">
        <w:rPr>
          <w:shd w:val="clear" w:color="auto" w:fill="FFFFFF"/>
        </w:rPr>
        <w:fldChar w:fldCharType="begin"/>
      </w:r>
      <w:r w:rsidR="003731D7" w:rsidRPr="000647B1">
        <w:rPr>
          <w:shd w:val="clear" w:color="auto" w:fill="FFFFFF"/>
        </w:rPr>
        <w:instrText xml:space="preserve"> ADDIN EN.CITE &lt;EndNote&gt;&lt;Cite&gt;&lt;Author&gt;Parker&lt;/Author&gt;&lt;Year&gt;1981&lt;/Year&gt;&lt;RecNum&gt;9&lt;/RecNum&gt;&lt;DisplayText&gt;(Parker, Mitchell, &amp;amp; Holmes, 1981; Verzijl et al., 2003)&lt;/DisplayText&gt;&lt;record&gt;&lt;rec-number&gt;9&lt;/rec-number&gt;&lt;foreign-keys&gt;&lt;key app="EN" db-id="esstvexdixvrplexv91x9frjevvps2pxzeer" timestamp="1522769940"&gt;9&lt;/key&gt;&lt;/foreign-keys&gt;&lt;ref-type name="Journal Article"&gt;17&lt;/ref-type&gt;&lt;contributors&gt;&lt;authors&gt;&lt;author&gt;Parker, D L&lt;/author&gt;&lt;author&gt;Mitchell, P R&lt;/author&gt;&lt;author&gt;Holmes, G L&lt;/author&gt;&lt;/authors&gt;&lt;/contributors&gt;&lt;titles&gt;&lt;title&gt;Poland-Möbius syndrome.&lt;/title&gt;&lt;secondary-title&gt;Journal of medical genetics&lt;/secondary-title&gt;&lt;/titles&gt;&lt;periodical&gt;&lt;full-title&gt;Journal of Medical Genetics&lt;/full-title&gt;&lt;abbr-1&gt;J. Med. Genet.&lt;/abbr-1&gt;&lt;abbr-2&gt;J Med Genet&lt;/abbr-2&gt;&lt;/periodical&gt;&lt;pages&gt;317-20&lt;/pages&gt;&lt;volume&gt;18&lt;/volume&gt;&lt;dates&gt;&lt;year&gt;1981&lt;/year&gt;&lt;/dates&gt;&lt;publisher&gt;BMJ Publishing Group&lt;/publisher&gt;&lt;accession-num&gt;7024548&lt;/accession-num&gt;&lt;urls&gt;&lt;/urls&gt;&lt;electronic-resource-num&gt;10.1136/jmg.18.4.317&lt;/electronic-resource-num&gt;&lt;/record&gt;&lt;/Cite&gt;&lt;Cite&gt;&lt;Author&gt;Verzijl&lt;/Author&gt;&lt;Year&gt;2003&lt;/Year&gt;&lt;RecNum&gt;3&lt;/RecNum&gt;&lt;record&gt;&lt;rec-number&gt;3&lt;/rec-number&gt;&lt;foreign-keys&gt;&lt;key app="EN" db-id="esstvexdixvrplexv91x9frjevvps2pxzeer" timestamp="1522769940"&gt;3&lt;/key&gt;&lt;/foreign-keys&gt;&lt;ref-type name="Journal Article"&gt;17&lt;/ref-type&gt;&lt;contributors&gt;&lt;authors&gt;&lt;author&gt;Verzijl, Harriëtte T. F. M.&lt;/author&gt;&lt;author&gt;van der Zwaag, Bert&lt;/author&gt;&lt;author&gt;Cruysberg, Johannes R. M.&lt;/author&gt;&lt;author&gt;Padberg, George W.&lt;/author&gt;&lt;/authors&gt;&lt;/contributors&gt;&lt;titles&gt;&lt;title&gt;Möbius syndrome redefined: a syndrome of rhombencephalic maldevelopment.&lt;/title&gt;&lt;secondary-title&gt;Neurology&lt;/secondary-title&gt;&lt;/titles&gt;&lt;periodical&gt;&lt;full-title&gt;Neurology&lt;/full-title&gt;&lt;abbr-1&gt;Neurology&lt;/abbr-1&gt;&lt;abbr-2&gt;Neurology&lt;/abbr-2&gt;&lt;/periodical&gt;&lt;pages&gt;327-33&lt;/pages&gt;&lt;volume&gt;61&lt;/volume&gt;&lt;dates&gt;&lt;year&gt;2003&lt;/year&gt;&lt;/dates&gt;&lt;accession-num&gt;12913192&lt;/accession-num&gt;&lt;urls&gt;&lt;/urls&gt;&lt;electronic-resource-num&gt;10.1212/01.wnl.0000076484.91275.cd&lt;/electronic-resource-num&gt;&lt;/record&gt;&lt;/Cite&gt;&lt;/EndNote&gt;</w:instrText>
      </w:r>
      <w:r w:rsidR="00FD07F9" w:rsidRPr="000647B1">
        <w:rPr>
          <w:shd w:val="clear" w:color="auto" w:fill="FFFFFF"/>
        </w:rPr>
        <w:fldChar w:fldCharType="separate"/>
      </w:r>
      <w:r w:rsidR="00FD07F9" w:rsidRPr="000647B1">
        <w:rPr>
          <w:noProof/>
          <w:shd w:val="clear" w:color="auto" w:fill="FFFFFF"/>
        </w:rPr>
        <w:t>(Parker, Mitchell, &amp; Holmes, 1981; Verzijl et al., 2003)</w:t>
      </w:r>
      <w:r w:rsidR="00FD07F9" w:rsidRPr="000647B1">
        <w:rPr>
          <w:shd w:val="clear" w:color="auto" w:fill="FFFFFF"/>
        </w:rPr>
        <w:fldChar w:fldCharType="end"/>
      </w:r>
      <w:r w:rsidR="00E71E4D" w:rsidRPr="000647B1">
        <w:rPr>
          <w:shd w:val="clear" w:color="auto" w:fill="FFFFFF"/>
        </w:rPr>
        <w:t>. We</w:t>
      </w:r>
      <w:r w:rsidR="004163E4" w:rsidRPr="000647B1">
        <w:rPr>
          <w:shd w:val="clear" w:color="auto" w:fill="FFFFFF"/>
        </w:rPr>
        <w:t xml:space="preserve"> will</w:t>
      </w:r>
      <w:r w:rsidR="00E71E4D" w:rsidRPr="000647B1">
        <w:rPr>
          <w:shd w:val="clear" w:color="auto" w:fill="FFFFFF"/>
        </w:rPr>
        <w:t xml:space="preserve"> explore the relationship between MBS and Poland syndrome further in a separate study.</w:t>
      </w:r>
    </w:p>
    <w:p w:rsidR="00114A9E" w:rsidRDefault="00114A9E" w:rsidP="0078724A"/>
    <w:p w:rsidR="00114A9E" w:rsidRDefault="00114A9E" w:rsidP="0078724A">
      <w:proofErr w:type="spellStart"/>
      <w:r>
        <w:t>Hypotonia</w:t>
      </w:r>
      <w:proofErr w:type="spellEnd"/>
      <w:r>
        <w:t xml:space="preserve"> in younger children and abnormal motor coordination were present in 80-90% of </w:t>
      </w:r>
      <w:r w:rsidR="008F1758">
        <w:t>patients</w:t>
      </w:r>
      <w:r>
        <w:t xml:space="preserve">. This poor coordination is generally greater than one would expect from any associated physical disability and may indicate </w:t>
      </w:r>
      <w:r w:rsidR="008021BD">
        <w:t>generalised neuronal dysgenesis.</w:t>
      </w:r>
      <w:r>
        <w:t xml:space="preserve"> </w:t>
      </w:r>
      <w:r w:rsidR="00CE7314">
        <w:rPr>
          <w:i/>
        </w:rPr>
        <w:t>PLXN</w:t>
      </w:r>
      <w:r w:rsidRPr="00CE7314">
        <w:rPr>
          <w:i/>
        </w:rPr>
        <w:t>D1</w:t>
      </w:r>
      <w:r>
        <w:t xml:space="preserve"> </w:t>
      </w:r>
      <w:r w:rsidR="0022680C">
        <w:t xml:space="preserve">is </w:t>
      </w:r>
      <w:r>
        <w:t xml:space="preserve">a member of the </w:t>
      </w:r>
      <w:proofErr w:type="spellStart"/>
      <w:r>
        <w:t>plexin</w:t>
      </w:r>
      <w:proofErr w:type="spellEnd"/>
      <w:r>
        <w:t xml:space="preserve"> family of transmembrane receptor</w:t>
      </w:r>
      <w:r w:rsidR="00CE7314">
        <w:t>s</w:t>
      </w:r>
      <w:r>
        <w:t xml:space="preserve"> involved in axon guidance and cell-cell contact</w:t>
      </w:r>
      <w:r w:rsidR="0022680C">
        <w:t xml:space="preserve">. </w:t>
      </w:r>
      <w:r w:rsidR="0022680C" w:rsidRPr="0022680C">
        <w:rPr>
          <w:highlight w:val="yellow"/>
        </w:rPr>
        <w:t>Although previously excluded as a cause of MBS (</w:t>
      </w:r>
      <w:r w:rsidR="0022680C" w:rsidRPr="0022680C">
        <w:rPr>
          <w:noProof/>
          <w:highlight w:val="yellow"/>
        </w:rPr>
        <w:t>van der Zwaag et al., 2004)</w:t>
      </w:r>
      <w:r w:rsidR="0022680C" w:rsidRPr="0022680C">
        <w:rPr>
          <w:noProof/>
          <w:highlight w:val="yellow"/>
        </w:rPr>
        <w:t>,</w:t>
      </w:r>
      <w:r w:rsidR="0022680C" w:rsidRPr="0022680C">
        <w:rPr>
          <w:highlight w:val="yellow"/>
        </w:rPr>
        <w:t xml:space="preserve"> it </w:t>
      </w:r>
      <w:r w:rsidRPr="0022680C">
        <w:rPr>
          <w:highlight w:val="yellow"/>
        </w:rPr>
        <w:t>has been shown to be mutated in MBS</w:t>
      </w:r>
      <w:r w:rsidR="0022680C" w:rsidRPr="0022680C">
        <w:rPr>
          <w:highlight w:val="yellow"/>
        </w:rPr>
        <w:t xml:space="preserve"> and is probably a rare cause</w:t>
      </w:r>
      <w:r w:rsidRPr="0022680C">
        <w:rPr>
          <w:highlight w:val="yellow"/>
        </w:rPr>
        <w:t xml:space="preserve"> </w:t>
      </w:r>
      <w:r w:rsidR="00FD07F9" w:rsidRPr="0022680C">
        <w:rPr>
          <w:highlight w:val="yellow"/>
        </w:rPr>
        <w:fldChar w:fldCharType="begin">
          <w:fldData xml:space="preserve">PEVuZE5vdGU+PENpdGU+PEF1dGhvcj5Ub21hcy1Sb2NhPC9BdXRob3I+PFllYXI+MjAxNTwvWWVh
cj48UmVjTnVtPjU8L1JlY051bT48RGlzcGxheVRleHQ+KFRvbWFzLVJvY2EgZXQgYWwuLCAyMDE1
OyB2YW4gZGVyIFp3YWFnIGV0IGFsLiwgMjAwNCk8L0Rpc3BsYXlUZXh0PjxyZWNvcmQ+PHJlYy1u
dW1iZXI+NTwvcmVjLW51bWJlcj48Zm9yZWlnbi1rZXlzPjxrZXkgYXBwPSJFTiIgZGItaWQ9ImVz
c3R2ZXhkaXh2cnBsZXh2OTF4OWZyamV2dnBzMnB4emVlciIgdGltZXN0YW1wPSIxNTIyNzY5OTQw
Ij41PC9rZXk+PC9mb3JlaWduLWtleXM+PHJlZi10eXBlIG5hbWU9IkpvdXJuYWwgQXJ0aWNsZSI+
MTc8L3JlZi10eXBlPjxjb250cmlidXRvcnM+PGF1dGhvcnM+PGF1dGhvcj5Ub21hcy1Sb2NhLCBM
YXVyYTwvYXV0aG9yPjxhdXRob3I+VHNhYWxiaS1TaHR5bGlrLCBBbmFzdGFzaWE8L2F1dGhvcj48
YXV0aG9yPkphbnNlbiwgSmFjb2IgRy48L2F1dGhvcj48YXV0aG9yPlNpbmdoLCBNYW52ZW5kcmEg
Sy48L2F1dGhvcj48YXV0aG9yPkVwc3RlaW4sIEpvbmF0aGFuIEEuPC9hdXRob3I+PGF1dGhvcj5B
bHR1bm9nbHUsIFVtdXQ8L2F1dGhvcj48YXV0aG9yPlZlcnppamwsIEhhcnJpZXR0ZTwvYXV0aG9y
PjxhdXRob3I+U29yaWEsIExhdXJhPC9hdXRob3I+PGF1dGhvcj52YW4gQmV1c2Vrb20sIEVsbGVu
PC9hdXRob3I+PGF1dGhvcj5Sb3NjaW9saSwgVG9ueTwvYXV0aG9yPjxhdXRob3I+SXFiYWwsIFph
ZmFyPC9hdXRob3I+PGF1dGhvcj5HaWxpc3NlbiwgQ2hyaXN0aWFuPC9hdXRob3I+PGF1dGhvcj5I
b2lzY2hlbiwgQWxleGFuZGVyPC9hdXRob3I+PGF1dGhvcj5kZSBCcm91d2VyLCBBcmphbiBQLiBN
LjwvYXV0aG9yPjxhdXRob3I+RXJhc211cywgQ29ycmllPC9hdXRob3I+PGF1dGhvcj5TY2h1YmVy
dCwgRGlyazwvYXV0aG9yPjxhdXRob3I+QnJ1bm5lciwgSGFuPC9hdXRob3I+PGF1dGhvcj5Qw6ly
ZXogQXl0w6lzLCBBbnRvbmlvPC9hdXRob3I+PGF1dGhvcj5NYXJpbiwgRmF1c3Rpbm88L2F1dGhv
cj48YXV0aG9yPkFyb2NhLCBQaWxhcjwvYXV0aG9yPjxhdXRob3I+S2F5c2VyaWxpLCBIw7xseWE8
L2F1dGhvcj48YXV0aG9yPkNhcnRhLCBBcnR1cm88L2F1dGhvcj48YXV0aG9yPmRlIFdpbmQsIE5p
ZWxzPC9hdXRob3I+PGF1dGhvcj5QYWRiZXJnLCBHZW9yZ2UgVy48L2F1dGhvcj48YXV0aG9yPnZh
biBCb2tob3ZlbiwgSGFuczwvYXV0aG9yPjwvYXV0aG9ycz48L2NvbnRyaWJ1dG9ycz48dGl0bGVz
Pjx0aXRsZT5EZSBub3ZvIG11dGF0aW9ucyBpbiBQTFhORDEgYW5kIFJFVjNMIGNhdXNlIE3DtmJp
dXMgc3luZHJvbWU8L3RpdGxlPjxzZWNvbmRhcnktdGl0bGU+TmF0dXJlIENvbW11bmljYXRpb25z
PC9zZWNvbmRhcnktdGl0bGU+PC90aXRsZXM+PHBhZ2VzPjcxOTk8L3BhZ2VzPjx2b2x1bWU+Njwv
dm9sdW1lPjxkYXRlcz48eWVhcj4yMDE1PC95ZWFyPjwvZGF0ZXM+PGFjY2Vzc2lvbi1udW0+MjYw
NjgwNjc8L2FjY2Vzc2lvbi1udW0+PHVybHM+PC91cmxzPjxlbGVjdHJvbmljLXJlc291cmNlLW51
bT4xMC4xMDM4L25jb21tczgxOTk8L2VsZWN0cm9uaWMtcmVzb3VyY2UtbnVtPjwvcmVjb3JkPjwv
Q2l0ZT48Q2l0ZT48QXV0aG9yPnZhbiBkZXIgWndhYWc8L0F1dGhvcj48WWVhcj4yMDA0PC9ZZWFy
PjxSZWNOdW0+NjwvUmVjTnVtPjxyZWNvcmQ+PHJlYy1udW1iZXI+NjwvcmVjLW51bWJlcj48Zm9y
ZWlnbi1rZXlzPjxrZXkgYXBwPSJFTiIgZGItaWQ9ImVzc3R2ZXhkaXh2cnBsZXh2OTF4OWZyamV2
dnBzMnB4emVlciIgdGltZXN0YW1wPSIxNTIyNzY5OTQwIj42PC9rZXk+PC9mb3JlaWduLWtleXM+
PHJlZi10eXBlIG5hbWU9IkpvdXJuYWwgQXJ0aWNsZSI+MTc8L3JlZi10eXBlPjxjb250cmlidXRv
cnM+PGF1dGhvcnM+PGF1dGhvcj52YW4gZGVyIFp3YWFnLCBCZXJ0PC9hdXRob3I+PGF1dGhvcj5W
ZXJ6aWpsLCBIYXJyaWV0dGUgVCBGIE08L2F1dGhvcj48YXV0aG9yPldpY2hlcnMsIEthcmluIEg8
L2F1dGhvcj48YXV0aG9yPkJlbHRyYW4tVmFsZXJvIGRlIEJlcm5hYmUsIERhbmllbDwvYXV0aG9y
PjxhdXRob3I+QnJ1bm5lciwgSGFuIEc8L2F1dGhvcj48YXV0aG9yPnZhbiBCb2tob3ZlbiwgSGFu
czwvYXV0aG9yPjxhdXRob3I+UGFkYmVyZywgR2VvcmdlIFc8L2F1dGhvcj48L2F1dGhvcnM+PC9j
b250cmlidXRvcnM+PHRpdGxlcz48dGl0bGU+U2VxdWVuY2UgYW5hbHlzaXMgb2YgdGhlIFBMRVhJ
Ti1EMSBnZW5lIGluIE3DtmJpdXMgc3luZHJvbWUgcGF0aWVudHMuPC90aXRsZT48c2Vjb25kYXJ5
LXRpdGxlPlBlZGlhdHJpYyBuZXVyb2xvZ3k8L3NlY29uZGFyeS10aXRsZT48L3RpdGxlcz48cGVy
aW9kaWNhbD48ZnVsbC10aXRsZT5QZWRpYXRyaWMgTmV1cm9sb2d5PC9mdWxsLXRpdGxlPjxhYmJy
LTE+UGVkaWF0ci4gTmV1cm9sLjwvYWJici0xPjxhYmJyLTI+UGVkaWF0ciBOZXVyb2w8L2FiYnIt
Mj48L3BlcmlvZGljYWw+PHBhZ2VzPjExNC04PC9wYWdlcz48dm9sdW1lPjMxPC92b2x1bWU+PGRh
dGVzPjx5ZWFyPjIwMDQ8L3llYXI+PC9kYXRlcz48cHVibGlzaGVyPkVsc2V2aWVyPC9wdWJsaXNo
ZXI+PGFjY2Vzc2lvbi1udW0+MTUzMDE4MzA8L2FjY2Vzc2lvbi1udW0+PHVybHM+PC91cmxzPjxl
bGVjdHJvbmljLXJlc291cmNlLW51bT4xMC4xMDE2L2oucGVkaWF0cm5ldXJvbC4yMDA0LjAyLjAw
NDwvZWxlY3Ryb25pYy1yZXNvdXJjZS1udW0+PC9yZWNvcmQ+PC9DaXRlPjwvRW5kTm90ZT5=
</w:fldData>
        </w:fldChar>
      </w:r>
      <w:r w:rsidR="00FD07F9" w:rsidRPr="0022680C">
        <w:rPr>
          <w:highlight w:val="yellow"/>
        </w:rPr>
        <w:instrText xml:space="preserve"> ADDIN EN.CITE </w:instrText>
      </w:r>
      <w:r w:rsidR="00FD07F9" w:rsidRPr="0022680C">
        <w:rPr>
          <w:highlight w:val="yellow"/>
        </w:rPr>
        <w:fldChar w:fldCharType="begin">
          <w:fldData xml:space="preserve">PEVuZE5vdGU+PENpdGU+PEF1dGhvcj5Ub21hcy1Sb2NhPC9BdXRob3I+PFllYXI+MjAxNTwvWWVh
cj48UmVjTnVtPjU8L1JlY051bT48RGlzcGxheVRleHQ+KFRvbWFzLVJvY2EgZXQgYWwuLCAyMDE1
OyB2YW4gZGVyIFp3YWFnIGV0IGFsLiwgMjAwNCk8L0Rpc3BsYXlUZXh0PjxyZWNvcmQ+PHJlYy1u
dW1iZXI+NTwvcmVjLW51bWJlcj48Zm9yZWlnbi1rZXlzPjxrZXkgYXBwPSJFTiIgZGItaWQ9ImVz
c3R2ZXhkaXh2cnBsZXh2OTF4OWZyamV2dnBzMnB4emVlciIgdGltZXN0YW1wPSIxNTIyNzY5OTQw
Ij41PC9rZXk+PC9mb3JlaWduLWtleXM+PHJlZi10eXBlIG5hbWU9IkpvdXJuYWwgQXJ0aWNsZSI+
MTc8L3JlZi10eXBlPjxjb250cmlidXRvcnM+PGF1dGhvcnM+PGF1dGhvcj5Ub21hcy1Sb2NhLCBM
YXVyYTwvYXV0aG9yPjxhdXRob3I+VHNhYWxiaS1TaHR5bGlrLCBBbmFzdGFzaWE8L2F1dGhvcj48
YXV0aG9yPkphbnNlbiwgSmFjb2IgRy48L2F1dGhvcj48YXV0aG9yPlNpbmdoLCBNYW52ZW5kcmEg
Sy48L2F1dGhvcj48YXV0aG9yPkVwc3RlaW4sIEpvbmF0aGFuIEEuPC9hdXRob3I+PGF1dGhvcj5B
bHR1bm9nbHUsIFVtdXQ8L2F1dGhvcj48YXV0aG9yPlZlcnppamwsIEhhcnJpZXR0ZTwvYXV0aG9y
PjxhdXRob3I+U29yaWEsIExhdXJhPC9hdXRob3I+PGF1dGhvcj52YW4gQmV1c2Vrb20sIEVsbGVu
PC9hdXRob3I+PGF1dGhvcj5Sb3NjaW9saSwgVG9ueTwvYXV0aG9yPjxhdXRob3I+SXFiYWwsIFph
ZmFyPC9hdXRob3I+PGF1dGhvcj5HaWxpc3NlbiwgQ2hyaXN0aWFuPC9hdXRob3I+PGF1dGhvcj5I
b2lzY2hlbiwgQWxleGFuZGVyPC9hdXRob3I+PGF1dGhvcj5kZSBCcm91d2VyLCBBcmphbiBQLiBN
LjwvYXV0aG9yPjxhdXRob3I+RXJhc211cywgQ29ycmllPC9hdXRob3I+PGF1dGhvcj5TY2h1YmVy
dCwgRGlyazwvYXV0aG9yPjxhdXRob3I+QnJ1bm5lciwgSGFuPC9hdXRob3I+PGF1dGhvcj5Qw6ly
ZXogQXl0w6lzLCBBbnRvbmlvPC9hdXRob3I+PGF1dGhvcj5NYXJpbiwgRmF1c3Rpbm88L2F1dGhv
cj48YXV0aG9yPkFyb2NhLCBQaWxhcjwvYXV0aG9yPjxhdXRob3I+S2F5c2VyaWxpLCBIw7xseWE8
L2F1dGhvcj48YXV0aG9yPkNhcnRhLCBBcnR1cm88L2F1dGhvcj48YXV0aG9yPmRlIFdpbmQsIE5p
ZWxzPC9hdXRob3I+PGF1dGhvcj5QYWRiZXJnLCBHZW9yZ2UgVy48L2F1dGhvcj48YXV0aG9yPnZh
biBCb2tob3ZlbiwgSGFuczwvYXV0aG9yPjwvYXV0aG9ycz48L2NvbnRyaWJ1dG9ycz48dGl0bGVz
Pjx0aXRsZT5EZSBub3ZvIG11dGF0aW9ucyBpbiBQTFhORDEgYW5kIFJFVjNMIGNhdXNlIE3DtmJp
dXMgc3luZHJvbWU8L3RpdGxlPjxzZWNvbmRhcnktdGl0bGU+TmF0dXJlIENvbW11bmljYXRpb25z
PC9zZWNvbmRhcnktdGl0bGU+PC90aXRsZXM+PHBhZ2VzPjcxOTk8L3BhZ2VzPjx2b2x1bWU+Njwv
dm9sdW1lPjxkYXRlcz48eWVhcj4yMDE1PC95ZWFyPjwvZGF0ZXM+PGFjY2Vzc2lvbi1udW0+MjYw
NjgwNjc8L2FjY2Vzc2lvbi1udW0+PHVybHM+PC91cmxzPjxlbGVjdHJvbmljLXJlc291cmNlLW51
bT4xMC4xMDM4L25jb21tczgxOTk8L2VsZWN0cm9uaWMtcmVzb3VyY2UtbnVtPjwvcmVjb3JkPjwv
Q2l0ZT48Q2l0ZT48QXV0aG9yPnZhbiBkZXIgWndhYWc8L0F1dGhvcj48WWVhcj4yMDA0PC9ZZWFy
PjxSZWNOdW0+NjwvUmVjTnVtPjxyZWNvcmQ+PHJlYy1udW1iZXI+NjwvcmVjLW51bWJlcj48Zm9y
ZWlnbi1rZXlzPjxrZXkgYXBwPSJFTiIgZGItaWQ9ImVzc3R2ZXhkaXh2cnBsZXh2OTF4OWZyamV2
dnBzMnB4emVlciIgdGltZXN0YW1wPSIxNTIyNzY5OTQwIj42PC9rZXk+PC9mb3JlaWduLWtleXM+
PHJlZi10eXBlIG5hbWU9IkpvdXJuYWwgQXJ0aWNsZSI+MTc8L3JlZi10eXBlPjxjb250cmlidXRv
cnM+PGF1dGhvcnM+PGF1dGhvcj52YW4gZGVyIFp3YWFnLCBCZXJ0PC9hdXRob3I+PGF1dGhvcj5W
ZXJ6aWpsLCBIYXJyaWV0dGUgVCBGIE08L2F1dGhvcj48YXV0aG9yPldpY2hlcnMsIEthcmluIEg8
L2F1dGhvcj48YXV0aG9yPkJlbHRyYW4tVmFsZXJvIGRlIEJlcm5hYmUsIERhbmllbDwvYXV0aG9y
PjxhdXRob3I+QnJ1bm5lciwgSGFuIEc8L2F1dGhvcj48YXV0aG9yPnZhbiBCb2tob3ZlbiwgSGFu
czwvYXV0aG9yPjxhdXRob3I+UGFkYmVyZywgR2VvcmdlIFc8L2F1dGhvcj48L2F1dGhvcnM+PC9j
b250cmlidXRvcnM+PHRpdGxlcz48dGl0bGU+U2VxdWVuY2UgYW5hbHlzaXMgb2YgdGhlIFBMRVhJ
Ti1EMSBnZW5lIGluIE3DtmJpdXMgc3luZHJvbWUgcGF0aWVudHMuPC90aXRsZT48c2Vjb25kYXJ5
LXRpdGxlPlBlZGlhdHJpYyBuZXVyb2xvZ3k8L3NlY29uZGFyeS10aXRsZT48L3RpdGxlcz48cGVy
aW9kaWNhbD48ZnVsbC10aXRsZT5QZWRpYXRyaWMgTmV1cm9sb2d5PC9mdWxsLXRpdGxlPjxhYmJy
LTE+UGVkaWF0ci4gTmV1cm9sLjwvYWJici0xPjxhYmJyLTI+UGVkaWF0ciBOZXVyb2w8L2FiYnIt
Mj48L3BlcmlvZGljYWw+PHBhZ2VzPjExNC04PC9wYWdlcz48dm9sdW1lPjMxPC92b2x1bWU+PGRh
dGVzPjx5ZWFyPjIwMDQ8L3llYXI+PC9kYXRlcz48cHVibGlzaGVyPkVsc2V2aWVyPC9wdWJsaXNo
ZXI+PGFjY2Vzc2lvbi1udW0+MTUzMDE4MzA8L2FjY2Vzc2lvbi1udW0+PHVybHM+PC91cmxzPjxl
bGVjdHJvbmljLXJlc291cmNlLW51bT4xMC4xMDE2L2oucGVkaWF0cm5ldXJvbC4yMDA0LjAyLjAw
NDwvZWxlY3Ryb25pYy1yZXNvdXJjZS1udW0+PC9yZWNvcmQ+PC9DaXRlPjwvRW5kTm90ZT5=
</w:fldData>
        </w:fldChar>
      </w:r>
      <w:r w:rsidR="00FD07F9" w:rsidRPr="0022680C">
        <w:rPr>
          <w:highlight w:val="yellow"/>
        </w:rPr>
        <w:instrText xml:space="preserve"> ADDIN EN.CITE.DATA </w:instrText>
      </w:r>
      <w:r w:rsidR="00FD07F9" w:rsidRPr="0022680C">
        <w:rPr>
          <w:highlight w:val="yellow"/>
        </w:rPr>
      </w:r>
      <w:r w:rsidR="00FD07F9" w:rsidRPr="0022680C">
        <w:rPr>
          <w:highlight w:val="yellow"/>
        </w:rPr>
        <w:fldChar w:fldCharType="end"/>
      </w:r>
      <w:r w:rsidR="00FD07F9" w:rsidRPr="0022680C">
        <w:rPr>
          <w:highlight w:val="yellow"/>
        </w:rPr>
      </w:r>
      <w:r w:rsidR="00FD07F9" w:rsidRPr="0022680C">
        <w:rPr>
          <w:highlight w:val="yellow"/>
        </w:rPr>
        <w:fldChar w:fldCharType="separate"/>
      </w:r>
      <w:r w:rsidR="0022680C" w:rsidRPr="0022680C">
        <w:rPr>
          <w:noProof/>
          <w:highlight w:val="yellow"/>
        </w:rPr>
        <w:t>(Tomas-Roca et al., 2015).</w:t>
      </w:r>
      <w:r w:rsidR="00FD07F9" w:rsidRPr="0022680C">
        <w:rPr>
          <w:noProof/>
          <w:highlight w:val="yellow"/>
        </w:rPr>
        <w:t xml:space="preserve"> </w:t>
      </w:r>
      <w:r w:rsidR="00FD07F9" w:rsidRPr="0022680C">
        <w:rPr>
          <w:highlight w:val="yellow"/>
        </w:rPr>
        <w:fldChar w:fldCharType="end"/>
      </w:r>
      <w:r w:rsidR="00FF2DB7">
        <w:t xml:space="preserve"> This </w:t>
      </w:r>
      <w:r>
        <w:t>suggest</w:t>
      </w:r>
      <w:r w:rsidR="00FF2DB7">
        <w:t>s</w:t>
      </w:r>
      <w:r>
        <w:t xml:space="preserve"> that </w:t>
      </w:r>
      <w:r w:rsidR="00886158">
        <w:t xml:space="preserve">the disorder may encompass neural connection issues in addition to anatomically detectable abnormalities of cranial nerve nuclei. </w:t>
      </w:r>
    </w:p>
    <w:p w:rsidR="00965EC9" w:rsidRPr="00631CAB" w:rsidRDefault="00965EC9" w:rsidP="0078724A"/>
    <w:p w:rsidR="002E442F" w:rsidRPr="005111A8" w:rsidRDefault="002E442F" w:rsidP="0078724A">
      <w:pPr>
        <w:rPr>
          <w:i/>
          <w:shd w:val="clear" w:color="auto" w:fill="FFFFFF"/>
        </w:rPr>
      </w:pPr>
      <w:r w:rsidRPr="005111A8">
        <w:rPr>
          <w:i/>
          <w:shd w:val="clear" w:color="auto" w:fill="FFFFFF"/>
        </w:rPr>
        <w:t>Cluster analysis</w:t>
      </w:r>
    </w:p>
    <w:p w:rsidR="00DE273B" w:rsidRPr="008021BD" w:rsidRDefault="00C80C7C" w:rsidP="0078724A">
      <w:pPr>
        <w:rPr>
          <w:shd w:val="clear" w:color="auto" w:fill="FFFFFF"/>
        </w:rPr>
      </w:pPr>
      <w:r w:rsidRPr="0085758D">
        <w:rPr>
          <w:shd w:val="clear" w:color="auto" w:fill="FFFFFF"/>
        </w:rPr>
        <w:t xml:space="preserve">Patterns within the MBS spectrum have been recognised and proposed. </w:t>
      </w:r>
      <w:proofErr w:type="spellStart"/>
      <w:r w:rsidR="00C2470F" w:rsidRPr="00E96C6B">
        <w:rPr>
          <w:shd w:val="clear" w:color="auto" w:fill="FFFFFF"/>
        </w:rPr>
        <w:t>Verzijl</w:t>
      </w:r>
      <w:proofErr w:type="spellEnd"/>
      <w:r w:rsidR="00C2470F" w:rsidRPr="00E96C6B">
        <w:rPr>
          <w:shd w:val="clear" w:color="auto" w:fill="FFFFFF"/>
        </w:rPr>
        <w:t xml:space="preserve"> et al showed that </w:t>
      </w:r>
      <w:r w:rsidRPr="00E96C6B">
        <w:rPr>
          <w:shd w:val="clear" w:color="auto" w:fill="FFFFFF"/>
        </w:rPr>
        <w:t xml:space="preserve">in </w:t>
      </w:r>
      <w:r w:rsidR="00C2470F" w:rsidRPr="00E96C6B">
        <w:rPr>
          <w:shd w:val="clear" w:color="auto" w:fill="FFFFFF"/>
        </w:rPr>
        <w:t>a majority of their patients</w:t>
      </w:r>
      <w:r w:rsidRPr="0085758D">
        <w:rPr>
          <w:shd w:val="clear" w:color="auto" w:fill="FFFFFF"/>
        </w:rPr>
        <w:t xml:space="preserve"> there was a co-occurrence of bilateral facial nerve and </w:t>
      </w:r>
      <w:r w:rsidR="00DB3015">
        <w:rPr>
          <w:shd w:val="clear" w:color="auto" w:fill="FFFFFF"/>
        </w:rPr>
        <w:t xml:space="preserve">eye </w:t>
      </w:r>
      <w:r w:rsidRPr="0085758D">
        <w:rPr>
          <w:shd w:val="clear" w:color="auto" w:fill="FFFFFF"/>
        </w:rPr>
        <w:t xml:space="preserve">abduction impairment, </w:t>
      </w:r>
      <w:proofErr w:type="spellStart"/>
      <w:r w:rsidRPr="0085758D">
        <w:rPr>
          <w:shd w:val="clear" w:color="auto" w:fill="FFFFFF"/>
        </w:rPr>
        <w:t>hypoglossia</w:t>
      </w:r>
      <w:proofErr w:type="spellEnd"/>
      <w:r w:rsidRPr="0085758D">
        <w:rPr>
          <w:shd w:val="clear" w:color="auto" w:fill="FFFFFF"/>
        </w:rPr>
        <w:t>, craniofacial and limb malformations, and long tract symptoms</w:t>
      </w:r>
      <w:r w:rsidR="00FD07F9">
        <w:rPr>
          <w:shd w:val="clear" w:color="auto" w:fill="FFFFFF"/>
        </w:rPr>
        <w:t xml:space="preserve"> </w:t>
      </w:r>
      <w:r w:rsidR="00FD07F9">
        <w:rPr>
          <w:shd w:val="clear" w:color="auto" w:fill="FFFFFF"/>
        </w:rPr>
        <w:fldChar w:fldCharType="begin"/>
      </w:r>
      <w:r w:rsidR="00F74710">
        <w:rPr>
          <w:shd w:val="clear" w:color="auto" w:fill="FFFFFF"/>
        </w:rPr>
        <w:instrText xml:space="preserve"> ADDIN EN.CITE &lt;EndNote&gt;&lt;Cite&gt;&lt;Author&gt;Verzijl&lt;/Author&gt;&lt;Year&gt;2003&lt;/Year&gt;&lt;RecNum&gt;3&lt;/RecNum&gt;&lt;DisplayText&gt;(Verzijl et al., 2003)&lt;/DisplayText&gt;&lt;record&gt;&lt;rec-number&gt;3&lt;/rec-number&gt;&lt;foreign-keys&gt;&lt;key app="EN" db-id="esstvexdixvrplexv91x9frjevvps2pxzeer" timestamp="1522769940"&gt;3&lt;/key&gt;&lt;/foreign-keys&gt;&lt;ref-type name="Journal Article"&gt;17&lt;/ref-type&gt;&lt;contributors&gt;&lt;authors&gt;&lt;author&gt;Verzijl, Harriëtte T. F. M.&lt;/author&gt;&lt;author&gt;van der Zwaag, Bert&lt;/author&gt;&lt;author&gt;Cruysberg, Johannes R. M.&lt;/author&gt;&lt;author&gt;Padberg, George W.&lt;/author&gt;&lt;/authors&gt;&lt;/contributors&gt;&lt;titles&gt;&lt;title&gt;Möbius syndrome redefined: a syndrome of rhombencephalic maldevelopment.&lt;/title&gt;&lt;secondary-title&gt;Neurology&lt;/secondary-title&gt;&lt;/titles&gt;&lt;periodical&gt;&lt;full-title&gt;Neurology&lt;/full-title&gt;&lt;abbr-1&gt;Neurology&lt;/abbr-1&gt;&lt;abbr-2&gt;Neurology&lt;/abbr-2&gt;&lt;/periodical&gt;&lt;pages&gt;327-33&lt;/pages&gt;&lt;volume&gt;61&lt;/volume&gt;&lt;dates&gt;&lt;year&gt;2003&lt;/year&gt;&lt;/dates&gt;&lt;accession-num&gt;12913192&lt;/accession-num&gt;&lt;urls&gt;&lt;/urls&gt;&lt;electronic-resource-num&gt;10.1212/01.wnl.0000076484.91275.cd&lt;/electronic-resource-num&gt;&lt;/record&gt;&lt;/Cite&gt;&lt;/EndNote&gt;</w:instrText>
      </w:r>
      <w:r w:rsidR="00FD07F9">
        <w:rPr>
          <w:shd w:val="clear" w:color="auto" w:fill="FFFFFF"/>
        </w:rPr>
        <w:fldChar w:fldCharType="separate"/>
      </w:r>
      <w:r w:rsidR="00FD07F9">
        <w:rPr>
          <w:noProof/>
          <w:shd w:val="clear" w:color="auto" w:fill="FFFFFF"/>
        </w:rPr>
        <w:t>(Verzijl et al., 2003)</w:t>
      </w:r>
      <w:r w:rsidR="00FD07F9">
        <w:rPr>
          <w:shd w:val="clear" w:color="auto" w:fill="FFFFFF"/>
        </w:rPr>
        <w:fldChar w:fldCharType="end"/>
      </w:r>
      <w:r w:rsidR="00455DE2">
        <w:rPr>
          <w:shd w:val="clear" w:color="auto" w:fill="FFFFFF"/>
        </w:rPr>
        <w:t xml:space="preserve"> and suggest t</w:t>
      </w:r>
      <w:r w:rsidRPr="0085758D">
        <w:rPr>
          <w:shd w:val="clear" w:color="auto" w:fill="FFFFFF"/>
        </w:rPr>
        <w:t xml:space="preserve">his could represent </w:t>
      </w:r>
      <w:r w:rsidR="00057E7E">
        <w:rPr>
          <w:shd w:val="clear" w:color="auto" w:fill="FFFFFF"/>
        </w:rPr>
        <w:t>a</w:t>
      </w:r>
      <w:r w:rsidRPr="0085758D">
        <w:rPr>
          <w:shd w:val="clear" w:color="auto" w:fill="FFFFFF"/>
        </w:rPr>
        <w:t xml:space="preserve"> distinct phenotype. </w:t>
      </w:r>
      <w:r w:rsidR="00455DE2">
        <w:rPr>
          <w:shd w:val="clear" w:color="auto" w:fill="FFFFFF"/>
        </w:rPr>
        <w:t>They found</w:t>
      </w:r>
      <w:r w:rsidR="00A8269A">
        <w:rPr>
          <w:shd w:val="clear" w:color="auto" w:fill="FFFFFF"/>
        </w:rPr>
        <w:t xml:space="preserve"> no association</w:t>
      </w:r>
      <w:r w:rsidR="008021BD">
        <w:rPr>
          <w:shd w:val="clear" w:color="auto" w:fill="FFFFFF"/>
        </w:rPr>
        <w:t xml:space="preserve"> found</w:t>
      </w:r>
      <w:r w:rsidRPr="0085758D">
        <w:rPr>
          <w:shd w:val="clear" w:color="auto" w:fill="FFFFFF"/>
        </w:rPr>
        <w:t xml:space="preserve"> within these broad </w:t>
      </w:r>
      <w:r w:rsidR="00A8269A">
        <w:rPr>
          <w:shd w:val="clear" w:color="auto" w:fill="FFFFFF"/>
        </w:rPr>
        <w:t>categories of clinical features</w:t>
      </w:r>
      <w:r w:rsidR="004C1FA4">
        <w:rPr>
          <w:shd w:val="clear" w:color="auto" w:fill="FFFFFF"/>
        </w:rPr>
        <w:t>;</w:t>
      </w:r>
      <w:r w:rsidR="004C1FA4" w:rsidRPr="004C1FA4">
        <w:rPr>
          <w:shd w:val="clear" w:color="auto" w:fill="FFFFFF"/>
        </w:rPr>
        <w:t xml:space="preserve"> </w:t>
      </w:r>
      <w:r w:rsidR="004C1FA4">
        <w:rPr>
          <w:shd w:val="clear" w:color="auto" w:fill="FFFFFF"/>
        </w:rPr>
        <w:t>but the</w:t>
      </w:r>
      <w:r w:rsidR="008021BD">
        <w:rPr>
          <w:shd w:val="clear" w:color="auto" w:fill="FFFFFF"/>
        </w:rPr>
        <w:t>ir</w:t>
      </w:r>
      <w:r w:rsidR="004C1FA4">
        <w:rPr>
          <w:shd w:val="clear" w:color="auto" w:fill="FFFFFF"/>
        </w:rPr>
        <w:t xml:space="preserve"> analysis is limited by the number of </w:t>
      </w:r>
      <w:r w:rsidR="008F1758">
        <w:t>patients</w:t>
      </w:r>
      <w:r w:rsidR="003A1964">
        <w:rPr>
          <w:shd w:val="clear" w:color="auto" w:fill="FFFFFF"/>
        </w:rPr>
        <w:t>.</w:t>
      </w:r>
      <w:r w:rsidR="00DB3015">
        <w:rPr>
          <w:shd w:val="clear" w:color="auto" w:fill="FFFFFF"/>
        </w:rPr>
        <w:t xml:space="preserve"> T</w:t>
      </w:r>
      <w:r w:rsidR="002201FC">
        <w:rPr>
          <w:shd w:val="clear" w:color="auto" w:fill="FFFFFF"/>
        </w:rPr>
        <w:t>his study</w:t>
      </w:r>
      <w:r w:rsidR="00DB3015">
        <w:rPr>
          <w:shd w:val="clear" w:color="auto" w:fill="FFFFFF"/>
        </w:rPr>
        <w:t xml:space="preserve"> has</w:t>
      </w:r>
      <w:r w:rsidR="00E96C6B">
        <w:rPr>
          <w:shd w:val="clear" w:color="auto" w:fill="FFFFFF"/>
        </w:rPr>
        <w:t xml:space="preserve"> gone one step further and </w:t>
      </w:r>
      <w:r w:rsidR="00E71E4D">
        <w:rPr>
          <w:shd w:val="clear" w:color="auto" w:fill="FFFFFF"/>
        </w:rPr>
        <w:t>is</w:t>
      </w:r>
      <w:r w:rsidR="002201FC">
        <w:rPr>
          <w:shd w:val="clear" w:color="auto" w:fill="FFFFFF"/>
        </w:rPr>
        <w:t xml:space="preserve"> the first to </w:t>
      </w:r>
      <w:r w:rsidR="00E96C6B">
        <w:rPr>
          <w:shd w:val="clear" w:color="auto" w:fill="FFFFFF"/>
        </w:rPr>
        <w:t>examin</w:t>
      </w:r>
      <w:r w:rsidR="002201FC">
        <w:rPr>
          <w:shd w:val="clear" w:color="auto" w:fill="FFFFFF"/>
        </w:rPr>
        <w:t>e</w:t>
      </w:r>
      <w:r w:rsidR="00E96C6B">
        <w:rPr>
          <w:shd w:val="clear" w:color="auto" w:fill="FFFFFF"/>
        </w:rPr>
        <w:t xml:space="preserve"> the majorit</w:t>
      </w:r>
      <w:r w:rsidR="008F1758">
        <w:rPr>
          <w:shd w:val="clear" w:color="auto" w:fill="FFFFFF"/>
        </w:rPr>
        <w:t>y of published case reports</w:t>
      </w:r>
      <w:r w:rsidR="003A1964">
        <w:rPr>
          <w:shd w:val="clear" w:color="auto" w:fill="FFFFFF"/>
        </w:rPr>
        <w:t xml:space="preserve"> and apply</w:t>
      </w:r>
      <w:r w:rsidR="00E96C6B">
        <w:rPr>
          <w:shd w:val="clear" w:color="auto" w:fill="FFFFFF"/>
        </w:rPr>
        <w:t xml:space="preserve"> statistical method</w:t>
      </w:r>
      <w:r w:rsidR="006C0342">
        <w:rPr>
          <w:shd w:val="clear" w:color="auto" w:fill="FFFFFF"/>
        </w:rPr>
        <w:t>ology</w:t>
      </w:r>
      <w:r w:rsidR="00E96C6B">
        <w:rPr>
          <w:shd w:val="clear" w:color="auto" w:fill="FFFFFF"/>
        </w:rPr>
        <w:t xml:space="preserve"> to search for associations</w:t>
      </w:r>
      <w:r w:rsidR="007A0D50">
        <w:rPr>
          <w:shd w:val="clear" w:color="auto" w:fill="FFFFFF"/>
        </w:rPr>
        <w:t>.</w:t>
      </w:r>
      <w:r w:rsidR="00DF317A">
        <w:rPr>
          <w:rStyle w:val="CommentReference"/>
        </w:rPr>
        <w:t xml:space="preserve"> </w:t>
      </w:r>
      <w:r w:rsidR="000263CF" w:rsidRPr="0085758D">
        <w:rPr>
          <w:shd w:val="clear" w:color="auto" w:fill="FFFFFF"/>
        </w:rPr>
        <w:t xml:space="preserve">We found strong clustering of </w:t>
      </w:r>
      <w:proofErr w:type="spellStart"/>
      <w:r w:rsidR="000263CF" w:rsidRPr="0085758D">
        <w:rPr>
          <w:shd w:val="clear" w:color="auto" w:fill="FFFFFF"/>
        </w:rPr>
        <w:t>micrognathia</w:t>
      </w:r>
      <w:proofErr w:type="spellEnd"/>
      <w:r w:rsidR="000263CF" w:rsidRPr="0085758D">
        <w:rPr>
          <w:shd w:val="clear" w:color="auto" w:fill="FFFFFF"/>
        </w:rPr>
        <w:t>, limb deformities,</w:t>
      </w:r>
      <w:r w:rsidR="00BB7CB6">
        <w:rPr>
          <w:shd w:val="clear" w:color="auto" w:fill="FFFFFF"/>
        </w:rPr>
        <w:t xml:space="preserve"> </w:t>
      </w:r>
      <w:r w:rsidR="00D61A43">
        <w:rPr>
          <w:shd w:val="clear" w:color="auto" w:fill="FFFFFF"/>
        </w:rPr>
        <w:t>and feeding / swallowing difficulties</w:t>
      </w:r>
      <w:r w:rsidR="000263CF" w:rsidRPr="0085758D">
        <w:rPr>
          <w:shd w:val="clear" w:color="auto" w:fill="FFFFFF"/>
        </w:rPr>
        <w:t xml:space="preserve">. </w:t>
      </w:r>
      <w:r w:rsidR="00446A5B" w:rsidRPr="0085758D">
        <w:rPr>
          <w:shd w:val="clear" w:color="auto" w:fill="FFFFFF"/>
        </w:rPr>
        <w:t xml:space="preserve">This suggests a specific pattern in a number of </w:t>
      </w:r>
      <w:r w:rsidR="00E11CDD">
        <w:rPr>
          <w:shd w:val="clear" w:color="auto" w:fill="FFFFFF"/>
        </w:rPr>
        <w:t xml:space="preserve">patients with these </w:t>
      </w:r>
      <w:r w:rsidR="00E11CDD" w:rsidRPr="000647B1">
        <w:rPr>
          <w:shd w:val="clear" w:color="auto" w:fill="FFFFFF"/>
        </w:rPr>
        <w:t>findings (</w:t>
      </w:r>
      <w:r w:rsidR="00195550" w:rsidRPr="000647B1">
        <w:rPr>
          <w:shd w:val="clear" w:color="auto" w:fill="FFFFFF"/>
        </w:rPr>
        <w:t>63</w:t>
      </w:r>
      <w:r w:rsidR="00446A5B" w:rsidRPr="000647B1">
        <w:rPr>
          <w:shd w:val="clear" w:color="auto" w:fill="FFFFFF"/>
        </w:rPr>
        <w:t xml:space="preserve">% of </w:t>
      </w:r>
      <w:r w:rsidR="008F1758" w:rsidRPr="000647B1">
        <w:t xml:space="preserve">patients </w:t>
      </w:r>
      <w:r w:rsidR="00446A5B" w:rsidRPr="000647B1">
        <w:rPr>
          <w:shd w:val="clear" w:color="auto" w:fill="FFFFFF"/>
        </w:rPr>
        <w:t xml:space="preserve">with </w:t>
      </w:r>
      <w:r w:rsidR="00446A5B" w:rsidRPr="000647B1">
        <w:rPr>
          <w:i/>
          <w:shd w:val="clear" w:color="auto" w:fill="FFFFFF"/>
        </w:rPr>
        <w:t xml:space="preserve">any </w:t>
      </w:r>
      <w:r w:rsidR="00446A5B" w:rsidRPr="000647B1">
        <w:rPr>
          <w:shd w:val="clear" w:color="auto" w:fill="FFFFFF"/>
        </w:rPr>
        <w:t xml:space="preserve">of these features had </w:t>
      </w:r>
      <w:r w:rsidR="00446A5B" w:rsidRPr="000647B1">
        <w:rPr>
          <w:i/>
          <w:shd w:val="clear" w:color="auto" w:fill="FFFFFF"/>
        </w:rPr>
        <w:t xml:space="preserve">all </w:t>
      </w:r>
      <w:r w:rsidR="008021BD" w:rsidRPr="000647B1">
        <w:rPr>
          <w:shd w:val="clear" w:color="auto" w:fill="FFFFFF"/>
        </w:rPr>
        <w:t>of th</w:t>
      </w:r>
      <w:r w:rsidR="00FD07F9" w:rsidRPr="000647B1">
        <w:rPr>
          <w:shd w:val="clear" w:color="auto" w:fill="FFFFFF"/>
        </w:rPr>
        <w:t>ese features;</w:t>
      </w:r>
      <w:r w:rsidR="008021BD" w:rsidRPr="000647B1">
        <w:rPr>
          <w:shd w:val="clear" w:color="auto" w:fill="FFFFFF"/>
        </w:rPr>
        <w:t xml:space="preserve"> </w:t>
      </w:r>
      <w:r w:rsidR="00736E36" w:rsidRPr="000647B1">
        <w:rPr>
          <w:shd w:val="clear" w:color="auto" w:fill="FFFFFF"/>
        </w:rPr>
        <w:t>t</w:t>
      </w:r>
      <w:r w:rsidR="00446A5B" w:rsidRPr="000647B1">
        <w:rPr>
          <w:shd w:val="clear" w:color="auto" w:fill="FFFFFF"/>
        </w:rPr>
        <w:t xml:space="preserve">able </w:t>
      </w:r>
      <w:r w:rsidR="000D4B73" w:rsidRPr="000647B1">
        <w:rPr>
          <w:shd w:val="clear" w:color="auto" w:fill="FFFFFF"/>
        </w:rPr>
        <w:t>4</w:t>
      </w:r>
      <w:r w:rsidR="00446A5B" w:rsidRPr="000647B1">
        <w:rPr>
          <w:shd w:val="clear" w:color="auto" w:fill="FFFFFF"/>
        </w:rPr>
        <w:t xml:space="preserve">). </w:t>
      </w:r>
      <w:r w:rsidR="001D6A6A" w:rsidRPr="000647B1">
        <w:rPr>
          <w:shd w:val="clear" w:color="auto" w:fill="FFFFFF"/>
        </w:rPr>
        <w:t>T</w:t>
      </w:r>
      <w:r w:rsidR="00446A5B" w:rsidRPr="000647B1">
        <w:rPr>
          <w:shd w:val="clear" w:color="auto" w:fill="FFFFFF"/>
        </w:rPr>
        <w:t xml:space="preserve">his is the first time this relationship has been </w:t>
      </w:r>
      <w:r w:rsidR="00A04638" w:rsidRPr="000647B1">
        <w:rPr>
          <w:shd w:val="clear" w:color="auto" w:fill="FFFFFF"/>
        </w:rPr>
        <w:t>reported</w:t>
      </w:r>
      <w:r w:rsidR="00446A5B" w:rsidRPr="0085758D">
        <w:rPr>
          <w:shd w:val="clear" w:color="auto" w:fill="FFFFFF"/>
        </w:rPr>
        <w:t xml:space="preserve">. </w:t>
      </w:r>
    </w:p>
    <w:p w:rsidR="00061CC3" w:rsidRDefault="00061CC3" w:rsidP="0078724A"/>
    <w:p w:rsidR="00221219" w:rsidRDefault="001D6A6A" w:rsidP="0078724A">
      <w:r>
        <w:lastRenderedPageBreak/>
        <w:t>By contrast, c</w:t>
      </w:r>
      <w:r w:rsidR="00061CC3">
        <w:t>lustering in the more severe group was present but weaker</w:t>
      </w:r>
      <w:r w:rsidR="000D4B73">
        <w:t xml:space="preserve"> (table 5</w:t>
      </w:r>
      <w:r w:rsidR="00E11CDD">
        <w:t>)</w:t>
      </w:r>
      <w:r w:rsidR="00061CC3">
        <w:t xml:space="preserve">. Family history or genetic abnormality was not clearly associated with </w:t>
      </w:r>
      <w:r>
        <w:t xml:space="preserve">Type 2 </w:t>
      </w:r>
      <w:r w:rsidR="00061CC3">
        <w:t>patients</w:t>
      </w:r>
      <w:r w:rsidR="00A04638">
        <w:t>. This is</w:t>
      </w:r>
      <w:r w:rsidR="00793BA4">
        <w:t xml:space="preserve"> </w:t>
      </w:r>
      <w:r w:rsidR="003A1964">
        <w:t>likely</w:t>
      </w:r>
      <w:r w:rsidR="00061CC3">
        <w:t xml:space="preserve"> due to </w:t>
      </w:r>
      <w:r>
        <w:t xml:space="preserve">the </w:t>
      </w:r>
      <w:r w:rsidR="00061CC3">
        <w:t xml:space="preserve">low numbers of patients with </w:t>
      </w:r>
      <w:r w:rsidR="003A1964">
        <w:t xml:space="preserve">such </w:t>
      </w:r>
      <w:r w:rsidR="00061CC3">
        <w:t>data recorded and a large number of studies conducted before sophisticated genetic testing was widely available.</w:t>
      </w:r>
      <w:r w:rsidR="00BA4F4A" w:rsidRPr="00BA4F4A">
        <w:rPr>
          <w:shd w:val="clear" w:color="auto" w:fill="FFFFFF"/>
        </w:rPr>
        <w:t xml:space="preserve"> </w:t>
      </w:r>
      <w:r w:rsidR="00BA4F4A">
        <w:rPr>
          <w:shd w:val="clear" w:color="auto" w:fill="FFFFFF"/>
        </w:rPr>
        <w:t xml:space="preserve">Reappraisal of the prevalence </w:t>
      </w:r>
      <w:r w:rsidR="00FF2DB7">
        <w:rPr>
          <w:shd w:val="clear" w:color="auto" w:fill="FFFFFF"/>
        </w:rPr>
        <w:t xml:space="preserve">and clustering </w:t>
      </w:r>
      <w:r w:rsidR="00BA4F4A">
        <w:rPr>
          <w:shd w:val="clear" w:color="auto" w:fill="FFFFFF"/>
        </w:rPr>
        <w:t xml:space="preserve">of the clinical features will allow clinicians to target their examination and investigations more precisely. </w:t>
      </w:r>
      <w:r w:rsidR="00BA4F4A">
        <w:t xml:space="preserve">Imaging and pathologic presence of brain abnormality was common (66%; </w:t>
      </w:r>
      <w:r w:rsidR="00AB5D9B">
        <w:t xml:space="preserve">supplementary table </w:t>
      </w:r>
      <w:r w:rsidR="003008CA">
        <w:t>A</w:t>
      </w:r>
      <w:r w:rsidR="00BA4F4A">
        <w:t>) and we now pe</w:t>
      </w:r>
      <w:r w:rsidR="00D05146">
        <w:t>rform a</w:t>
      </w:r>
      <w:r w:rsidR="00E22CF2">
        <w:t xml:space="preserve"> MRI scan on all </w:t>
      </w:r>
      <w:r w:rsidR="00BA4F4A">
        <w:t>patients to support diagnosis or</w:t>
      </w:r>
      <w:r w:rsidR="005913A0">
        <w:t xml:space="preserve"> look for associated anomalies. </w:t>
      </w:r>
      <w:r w:rsidR="005913A0" w:rsidRPr="002A412F">
        <w:t>A further paper is currently in preparation to more fully discuss the practical recommendations that result from this analysis.</w:t>
      </w:r>
    </w:p>
    <w:p w:rsidR="00CE7314" w:rsidRPr="0085758D" w:rsidRDefault="00CE7314" w:rsidP="0078724A">
      <w:pPr>
        <w:rPr>
          <w:shd w:val="clear" w:color="auto" w:fill="FFFFFF"/>
        </w:rPr>
      </w:pPr>
    </w:p>
    <w:p w:rsidR="00BA4F4A" w:rsidRPr="00BA4F4A" w:rsidRDefault="00BA4F4A" w:rsidP="0078724A">
      <w:pPr>
        <w:rPr>
          <w:i/>
        </w:rPr>
      </w:pPr>
      <w:r w:rsidRPr="00BA4F4A">
        <w:rPr>
          <w:i/>
        </w:rPr>
        <w:t>Genetics</w:t>
      </w:r>
    </w:p>
    <w:p w:rsidR="005719F8" w:rsidRDefault="00BA4F4A" w:rsidP="0078724A">
      <w:r w:rsidRPr="00F108DF">
        <w:t>Although most cases of MBS have been considered sporadic, that MBS can be heritable has been appreciated for decades</w:t>
      </w:r>
      <w:r w:rsidR="00FD07F9">
        <w:t xml:space="preserve"> </w:t>
      </w:r>
      <w:r w:rsidR="00FD07F9">
        <w:fldChar w:fldCharType="begin">
          <w:fldData xml:space="preserve">PEVuZE5vdGU+PENpdGU+PEF1dGhvcj5CZWNrZXItQ2hyaXN0ZW5zZW48L0F1dGhvcj48WWVhcj4x
OTc0PC9ZZWFyPjxSZWNOdW0+MTQ8L1JlY051bT48RGlzcGxheVRleHQ+KEJlY2tlci1DaHJpc3Rl
bnNlbiAmYW1wOyBMdW5kLCAxOTc0OyBMZWd1bSwgR29kZWwsICZhbXA7IE5lbWV0LCAxOTgxOyBT
dGFiaWxlIGV0IGFsLiwgMTk4NDsgV2lzaG5pY2ssIE5lbHNvbmEsIEh1cHBlcnQsICZhbXA7IFJl
aWNoLCAxOTgzKTwvRGlzcGxheVRleHQ+PHJlY29yZD48cmVjLW51bWJlcj4xNDwvcmVjLW51bWJl
cj48Zm9yZWlnbi1rZXlzPjxrZXkgYXBwPSJFTiIgZGItaWQ9ImVzc3R2ZXhkaXh2cnBsZXh2OTF4
OWZyamV2dnBzMnB4emVlciIgdGltZXN0YW1wPSIxNTIyNzY5OTQwIj4xNDwva2V5PjwvZm9yZWln
bi1rZXlzPjxyZWYtdHlwZSBuYW1lPSJKb3VybmFsIEFydGljbGUiPjE3PC9yZWYtdHlwZT48Y29u
dHJpYnV0b3JzPjxhdXRob3JzPjxhdXRob3I+QmVja2VyLUNocmlzdGVuc2VuLCBGPC9hdXRob3I+
PGF1dGhvcj5MdW5kLCBIIFQ8L2F1dGhvcj48L2F1dGhvcnM+PC9jb250cmlidXRvcnM+PHRpdGxl
cz48dGl0bGU+QSBmYW1pbHkgd2l0aCBNw7ZiaXVzIHN5bmRyb21lLjwvdGl0bGU+PHNlY29uZGFy
eS10aXRsZT5UaGUgSm91cm5hbCBvZiBwZWRpYXRyaWNzPC9zZWNvbmRhcnktdGl0bGU+PC90aXRs
ZXM+PHBhZ2VzPjExNS03PC9wYWdlcz48dm9sdW1lPjg0PC92b2x1bWU+PGRhdGVzPjx5ZWFyPjE5
NzQ8L3llYXI+PC9kYXRlcz48YWNjZXNzaW9uLW51bT4xMjExOTkzMTwvYWNjZXNzaW9uLW51bT48
dXJscz48L3VybHM+PGVsZWN0cm9uaWMtcmVzb3VyY2UtbnVtPjEwLjEwMTYvczAwMjItMzQ3Nig3
NCk4MDU2OS14PC9lbGVjdHJvbmljLXJlc291cmNlLW51bT48L3JlY29yZD48L0NpdGU+PENpdGU+
PEF1dGhvcj5MZWd1bTwvQXV0aG9yPjxZZWFyPjE5ODE8L1llYXI+PFJlY051bT4zMDwvUmVjTnVt
PjxyZWNvcmQ+PHJlYy1udW1iZXI+MzA8L3JlYy1udW1iZXI+PGZvcmVpZ24ta2V5cz48a2V5IGFw
cD0iRU4iIGRiLWlkPSJlc3N0dmV4ZGl4dnJwbGV4djkxeDlmcmpldnZwczJweHplZXIiIHRpbWVz
dGFtcD0iMTUyMjc2OTk0MCI+MzA8L2tleT48L2ZvcmVpZ24ta2V5cz48cmVmLXR5cGUgbmFtZT0i
Sm91cm5hbCBBcnRpY2xlIj4xNzwvcmVmLXR5cGU+PGNvbnRyaWJ1dG9ycz48YXV0aG9ycz48YXV0
aG9yPkxlZ3VtLCBDPC9hdXRob3I+PGF1dGhvcj5Hb2RlbCwgVjwvYXV0aG9yPjxhdXRob3I+TmVt
ZXQsIFA8L2F1dGhvcj48L2F1dGhvcnM+PC9jb250cmlidXRvcnM+PHRpdGxlcz48dGl0bGU+SGV0
ZXJvZ2VuZWl0eSBhbmQgcGxlaW90cm9waXNtIGluIHRoZSBNb2ViaXVzIHN5bmRyb21lLjwvdGl0
bGU+PHNlY29uZGFyeS10aXRsZT5DbGluaWNhbCBnZW5ldGljczwvc2Vjb25kYXJ5LXRpdGxlPjwv
dGl0bGVzPjxwZXJpb2RpY2FsPjxmdWxsLXRpdGxlPkNsaW5pY2FsIEdlbmV0aWNzPC9mdWxsLXRp
dGxlPjxhYmJyLTE+Q2xpbi4gR2VuZXQuPC9hYmJyLTE+PGFiYnItMj5DbGluIEdlbmV0PC9hYmJy
LTI+PC9wZXJpb2RpY2FsPjxwYWdlcz4yNTQtOTwvcGFnZXM+PHZvbHVtZT4yMDwvdm9sdW1lPjxk
YXRlcz48eWVhcj4xOTgxPC95ZWFyPjwvZGF0ZXM+PGFjY2Vzc2lvbi1udW0+NzMzMzAxNzwvYWNj
ZXNzaW9uLW51bT48dXJscz48L3VybHM+PGVsZWN0cm9uaWMtcmVzb3VyY2UtbnVtPjEwLjExMTEv
ai4xMzk5LTAwMDQuMTk4MS50YjAxMDMwLng8L2VsZWN0cm9uaWMtcmVzb3VyY2UtbnVtPjwvcmVj
b3JkPjwvQ2l0ZT48Q2l0ZT48QXV0aG9yPlN0YWJpbGU8L0F1dGhvcj48WWVhcj4xOTg0PC9ZZWFy
PjxSZWNOdW0+MTE8L1JlY051bT48cmVjb3JkPjxyZWMtbnVtYmVyPjExPC9yZWMtbnVtYmVyPjxm
b3JlaWduLWtleXM+PGtleSBhcHA9IkVOIiBkYi1pZD0iZXNzdHZleGRpeHZycGxleHY5MXg5ZnJq
ZXZ2cHMycHh6ZWVyIiB0aW1lc3RhbXA9IjE1MjI3Njk5NDAiPjExPC9rZXk+PC9mb3JlaWduLWtl
eXM+PHJlZi10eXBlIG5hbWU9IkpvdXJuYWwgQXJ0aWNsZSI+MTc8L3JlZi10eXBlPjxjb250cmli
dXRvcnM+PGF1dGhvcnM+PGF1dGhvcj5TdGFiaWxlLCBNPC9hdXRob3I+PGF1dGhvcj5DYXZhbGll
cmUsIE0gTDwvYXV0aG9yPjxhdXRob3I+U2NhcmFubywgRzwvYXV0aG9yPjxhdXRob3I+RmVscywg
QTwvYXV0aG9yPjxhdXRob3I+VmFsaWFuaSwgUjwvYXV0aG9yPjxhdXRob3I+VmVudHJ1dG8sIFY8
L2F1dGhvcj48L2F1dGhvcnM+PC9jb250cmlidXRvcnM+PHRpdGxlcz48dGl0bGU+QWJub3JtYWwg
Qi5BLkUuUC4gaW4gYSBmYW1pbHkgd2l0aCBNb2ViaXVzIHN5bmRyb21lOiBldmlkZW5jZSBmb3Ig
c3VwcmFudWNsZWFyIGxlc2lvbi48L3RpdGxlPjxzZWNvbmRhcnktdGl0bGU+Q2xpbmljYWwgZ2Vu
ZXRpY3M8L3NlY29uZGFyeS10aXRsZT48L3RpdGxlcz48cGVyaW9kaWNhbD48ZnVsbC10aXRsZT5D
bGluaWNhbCBHZW5ldGljczwvZnVsbC10aXRsZT48YWJici0xPkNsaW4uIEdlbmV0LjwvYWJici0x
PjxhYmJyLTI+Q2xpbiBHZW5ldDwvYWJici0yPjwvcGVyaW9kaWNhbD48cGFnZXM+NDU5LTYzPC9w
YWdlcz48dm9sdW1lPjI1PC92b2x1bWU+PGRhdGVzPjx5ZWFyPjE5ODQ8L3llYXI+PC9kYXRlcz48
YWNjZXNzaW9uLW51bT42NzIzMTA4PC9hY2Nlc3Npb24tbnVtPjx1cmxzPjwvdXJscz48ZWxlY3Ry
b25pYy1yZXNvdXJjZS1udW0+MTAuMTExMS9qLjEzOTktMDAwNC4xOTg0LnRiMDIwMTcueDwvZWxl
Y3Ryb25pYy1yZXNvdXJjZS1udW0+PC9yZWNvcmQ+PC9DaXRlPjxDaXRlPjxBdXRob3I+V2lzaG5p
Y2s8L0F1dGhvcj48WWVhcj4xOTgzPC9ZZWFyPjxSZWNOdW0+MTM8L1JlY051bT48cmVjb3JkPjxy
ZWMtbnVtYmVyPjEzPC9yZWMtbnVtYmVyPjxmb3JlaWduLWtleXM+PGtleSBhcHA9IkVOIiBkYi1p
ZD0iZXNzdHZleGRpeHZycGxleHY5MXg5ZnJqZXZ2cHMycHh6ZWVyIiB0aW1lc3RhbXA9IjE1MjI3
Njk5NDAiPjEzPC9rZXk+PC9mb3JlaWduLWtleXM+PHJlZi10eXBlIG5hbWU9IkpvdXJuYWwgQXJ0
aWNsZSI+MTc8L3JlZi10eXBlPjxjb250cmlidXRvcnM+PGF1dGhvcnM+PGF1dGhvcj5XaXNobmlj
aywgTWFyY2lhIE0uPC9hdXRob3I+PGF1dGhvcj5OZWxzb25hLCBMZW9uYXJkIEIuPC9hdXRob3I+
PGF1dGhvcj5IdXBwZXJ0LCBMZW9uPC9hdXRob3I+PGF1dGhvcj5SZWljaCwgRWxzYSBXLjwvYXV0
aG9yPjwvYXV0aG9ycz48L2NvbnRyaWJ1dG9ycz48dGl0bGVzPjx0aXRsZT5Nw7ZiaXVzIHN5bmRy
b21lIGFuZCBsaW1iIGFibm9ybWFsaXRpZXMgd2l0aCBkb21pbmFudCBpbmhlcml0YW5jZTwvdGl0
bGU+PHNlY29uZGFyeS10aXRsZT5PcGh0aGFsbWljIFBhZWRpYXRyaWNzIGFuZCBHZW5ldGljczwv
c2Vjb25kYXJ5LXRpdGxlPjwvdGl0bGVzPjxwZXJpb2RpY2FsPjxmdWxsLXRpdGxlPk9waHRoYWxt
aWMgUGFlZGlhdHJpY3MgYW5kIEdlbmV0aWNzPC9mdWxsLXRpdGxlPjxhYmJyLTE+T3BodGhhbG1p
YyBQYWVkaWF0ci4gR2VuZXQuPC9hYmJyLTE+PGFiYnItMj5PcGh0aGFsbWljIFBhZWRpYXRyIEdl
bmV0PC9hYmJyLTI+PGFiYnItMz5PcGh0aGFsbWljIFBhZWRpYXRyaWNzICZhbXA7IEdlbmV0aWNz
PC9hYmJyLTM+PC9wZXJpb2RpY2FsPjxwYWdlcz43Ny04MTwvcGFnZXM+PHZvbHVtZT4yPC92b2x1
bWU+PGRhdGVzPjx5ZWFyPjE5ODM8L3llYXI+PC9kYXRlcz48dXJscz48L3VybHM+PGVsZWN0cm9u
aWMtcmVzb3VyY2UtbnVtPjEwLjMxMDkvMTM4MTY4MTgzMDkwMDc3OTQ8L2VsZWN0cm9uaWMtcmVz
b3VyY2UtbnVtPjwvcmVjb3JkPjwvQ2l0ZT48L0VuZE5vdGU+
</w:fldData>
        </w:fldChar>
      </w:r>
      <w:r w:rsidR="00182FFA" w:rsidRPr="00455DE2">
        <w:instrText xml:space="preserve"> ADDIN EN.CITE </w:instrText>
      </w:r>
      <w:r w:rsidR="00182FFA" w:rsidRPr="00455DE2">
        <w:fldChar w:fldCharType="begin">
          <w:fldData xml:space="preserve">PEVuZE5vdGU+PENpdGU+PEF1dGhvcj5CZWNrZXItQ2hyaXN0ZW5zZW48L0F1dGhvcj48WWVhcj4x
OTc0PC9ZZWFyPjxSZWNOdW0+MTQ8L1JlY051bT48RGlzcGxheVRleHQ+KEJlY2tlci1DaHJpc3Rl
bnNlbiAmYW1wOyBMdW5kLCAxOTc0OyBMZWd1bSwgR29kZWwsICZhbXA7IE5lbWV0LCAxOTgxOyBT
dGFiaWxlIGV0IGFsLiwgMTk4NDsgV2lzaG5pY2ssIE5lbHNvbmEsIEh1cHBlcnQsICZhbXA7IFJl
aWNoLCAxOTgzKTwvRGlzcGxheVRleHQ+PHJlY29yZD48cmVjLW51bWJlcj4xNDwvcmVjLW51bWJl
cj48Zm9yZWlnbi1rZXlzPjxrZXkgYXBwPSJFTiIgZGItaWQ9ImVzc3R2ZXhkaXh2cnBsZXh2OTF4
OWZyamV2dnBzMnB4emVlciIgdGltZXN0YW1wPSIxNTIyNzY5OTQwIj4xNDwva2V5PjwvZm9yZWln
bi1rZXlzPjxyZWYtdHlwZSBuYW1lPSJKb3VybmFsIEFydGljbGUiPjE3PC9yZWYtdHlwZT48Y29u
dHJpYnV0b3JzPjxhdXRob3JzPjxhdXRob3I+QmVja2VyLUNocmlzdGVuc2VuLCBGPC9hdXRob3I+
PGF1dGhvcj5MdW5kLCBIIFQ8L2F1dGhvcj48L2F1dGhvcnM+PC9jb250cmlidXRvcnM+PHRpdGxl
cz48dGl0bGU+QSBmYW1pbHkgd2l0aCBNw7ZiaXVzIHN5bmRyb21lLjwvdGl0bGU+PHNlY29uZGFy
eS10aXRsZT5UaGUgSm91cm5hbCBvZiBwZWRpYXRyaWNzPC9zZWNvbmRhcnktdGl0bGU+PC90aXRs
ZXM+PHBhZ2VzPjExNS03PC9wYWdlcz48dm9sdW1lPjg0PC92b2x1bWU+PGRhdGVzPjx5ZWFyPjE5
NzQ8L3llYXI+PC9kYXRlcz48YWNjZXNzaW9uLW51bT4xMjExOTkzMTwvYWNjZXNzaW9uLW51bT48
dXJscz48L3VybHM+PGVsZWN0cm9uaWMtcmVzb3VyY2UtbnVtPjEwLjEwMTYvczAwMjItMzQ3Nig3
NCk4MDU2OS14PC9lbGVjdHJvbmljLXJlc291cmNlLW51bT48L3JlY29yZD48L0NpdGU+PENpdGU+
PEF1dGhvcj5MZWd1bTwvQXV0aG9yPjxZZWFyPjE5ODE8L1llYXI+PFJlY051bT4zMDwvUmVjTnVt
PjxyZWNvcmQ+PHJlYy1udW1iZXI+MzA8L3JlYy1udW1iZXI+PGZvcmVpZ24ta2V5cz48a2V5IGFw
cD0iRU4iIGRiLWlkPSJlc3N0dmV4ZGl4dnJwbGV4djkxeDlmcmpldnZwczJweHplZXIiIHRpbWVz
dGFtcD0iMTUyMjc2OTk0MCI+MzA8L2tleT48L2ZvcmVpZ24ta2V5cz48cmVmLXR5cGUgbmFtZT0i
Sm91cm5hbCBBcnRpY2xlIj4xNzwvcmVmLXR5cGU+PGNvbnRyaWJ1dG9ycz48YXV0aG9ycz48YXV0
aG9yPkxlZ3VtLCBDPC9hdXRob3I+PGF1dGhvcj5Hb2RlbCwgVjwvYXV0aG9yPjxhdXRob3I+TmVt
ZXQsIFA8L2F1dGhvcj48L2F1dGhvcnM+PC9jb250cmlidXRvcnM+PHRpdGxlcz48dGl0bGU+SGV0
ZXJvZ2VuZWl0eSBhbmQgcGxlaW90cm9waXNtIGluIHRoZSBNb2ViaXVzIHN5bmRyb21lLjwvdGl0
bGU+PHNlY29uZGFyeS10aXRsZT5DbGluaWNhbCBnZW5ldGljczwvc2Vjb25kYXJ5LXRpdGxlPjwv
dGl0bGVzPjxwZXJpb2RpY2FsPjxmdWxsLXRpdGxlPkNsaW5pY2FsIEdlbmV0aWNzPC9mdWxsLXRp
dGxlPjxhYmJyLTE+Q2xpbi4gR2VuZXQuPC9hYmJyLTE+PGFiYnItMj5DbGluIEdlbmV0PC9hYmJy
LTI+PC9wZXJpb2RpY2FsPjxwYWdlcz4yNTQtOTwvcGFnZXM+PHZvbHVtZT4yMDwvdm9sdW1lPjxk
YXRlcz48eWVhcj4xOTgxPC95ZWFyPjwvZGF0ZXM+PGFjY2Vzc2lvbi1udW0+NzMzMzAxNzwvYWNj
ZXNzaW9uLW51bT48dXJscz48L3VybHM+PGVsZWN0cm9uaWMtcmVzb3VyY2UtbnVtPjEwLjExMTEv
ai4xMzk5LTAwMDQuMTk4MS50YjAxMDMwLng8L2VsZWN0cm9uaWMtcmVzb3VyY2UtbnVtPjwvcmVj
b3JkPjwvQ2l0ZT48Q2l0ZT48QXV0aG9yPlN0YWJpbGU8L0F1dGhvcj48WWVhcj4xOTg0PC9ZZWFy
PjxSZWNOdW0+MTE8L1JlY051bT48cmVjb3JkPjxyZWMtbnVtYmVyPjExPC9yZWMtbnVtYmVyPjxm
b3JlaWduLWtleXM+PGtleSBhcHA9IkVOIiBkYi1pZD0iZXNzdHZleGRpeHZycGxleHY5MXg5ZnJq
ZXZ2cHMycHh6ZWVyIiB0aW1lc3RhbXA9IjE1MjI3Njk5NDAiPjExPC9rZXk+PC9mb3JlaWduLWtl
eXM+PHJlZi10eXBlIG5hbWU9IkpvdXJuYWwgQXJ0aWNsZSI+MTc8L3JlZi10eXBlPjxjb250cmli
dXRvcnM+PGF1dGhvcnM+PGF1dGhvcj5TdGFiaWxlLCBNPC9hdXRob3I+PGF1dGhvcj5DYXZhbGll
cmUsIE0gTDwvYXV0aG9yPjxhdXRob3I+U2NhcmFubywgRzwvYXV0aG9yPjxhdXRob3I+RmVscywg
QTwvYXV0aG9yPjxhdXRob3I+VmFsaWFuaSwgUjwvYXV0aG9yPjxhdXRob3I+VmVudHJ1dG8sIFY8
L2F1dGhvcj48L2F1dGhvcnM+PC9jb250cmlidXRvcnM+PHRpdGxlcz48dGl0bGU+QWJub3JtYWwg
Qi5BLkUuUC4gaW4gYSBmYW1pbHkgd2l0aCBNb2ViaXVzIHN5bmRyb21lOiBldmlkZW5jZSBmb3Ig
c3VwcmFudWNsZWFyIGxlc2lvbi48L3RpdGxlPjxzZWNvbmRhcnktdGl0bGU+Q2xpbmljYWwgZ2Vu
ZXRpY3M8L3NlY29uZGFyeS10aXRsZT48L3RpdGxlcz48cGVyaW9kaWNhbD48ZnVsbC10aXRsZT5D
bGluaWNhbCBHZW5ldGljczwvZnVsbC10aXRsZT48YWJici0xPkNsaW4uIEdlbmV0LjwvYWJici0x
PjxhYmJyLTI+Q2xpbiBHZW5ldDwvYWJici0yPjwvcGVyaW9kaWNhbD48cGFnZXM+NDU5LTYzPC9w
YWdlcz48dm9sdW1lPjI1PC92b2x1bWU+PGRhdGVzPjx5ZWFyPjE5ODQ8L3llYXI+PC9kYXRlcz48
YWNjZXNzaW9uLW51bT42NzIzMTA4PC9hY2Nlc3Npb24tbnVtPjx1cmxzPjwvdXJscz48ZWxlY3Ry
b25pYy1yZXNvdXJjZS1udW0+MTAuMTExMS9qLjEzOTktMDAwNC4xOTg0LnRiMDIwMTcueDwvZWxl
Y3Ryb25pYy1yZXNvdXJjZS1udW0+PC9yZWNvcmQ+PC9DaXRlPjxDaXRlPjxBdXRob3I+V2lzaG5p
Y2s8L0F1dGhvcj48WWVhcj4xOTgzPC9ZZWFyPjxSZWNOdW0+MTM8L1JlY051bT48cmVjb3JkPjxy
ZWMtbnVtYmVyPjEzPC9yZWMtbnVtYmVyPjxmb3JlaWduLWtleXM+PGtleSBhcHA9IkVOIiBkYi1p
ZD0iZXNzdHZleGRpeHZycGxleHY5MXg5ZnJqZXZ2cHMycHh6ZWVyIiB0aW1lc3RhbXA9IjE1MjI3
Njk5NDAiPjEzPC9rZXk+PC9mb3JlaWduLWtleXM+PHJlZi10eXBlIG5hbWU9IkpvdXJuYWwgQXJ0
aWNsZSI+MTc8L3JlZi10eXBlPjxjb250cmlidXRvcnM+PGF1dGhvcnM+PGF1dGhvcj5XaXNobmlj
aywgTWFyY2lhIE0uPC9hdXRob3I+PGF1dGhvcj5OZWxzb25hLCBMZW9uYXJkIEIuPC9hdXRob3I+
PGF1dGhvcj5IdXBwZXJ0LCBMZW9uPC9hdXRob3I+PGF1dGhvcj5SZWljaCwgRWxzYSBXLjwvYXV0
aG9yPjwvYXV0aG9ycz48L2NvbnRyaWJ1dG9ycz48dGl0bGVzPjx0aXRsZT5Nw7ZiaXVzIHN5bmRy
b21lIGFuZCBsaW1iIGFibm9ybWFsaXRpZXMgd2l0aCBkb21pbmFudCBpbmhlcml0YW5jZTwvdGl0
bGU+PHNlY29uZGFyeS10aXRsZT5PcGh0aGFsbWljIFBhZWRpYXRyaWNzIGFuZCBHZW5ldGljczwv
c2Vjb25kYXJ5LXRpdGxlPjwvdGl0bGVzPjxwZXJpb2RpY2FsPjxmdWxsLXRpdGxlPk9waHRoYWxt
aWMgUGFlZGlhdHJpY3MgYW5kIEdlbmV0aWNzPC9mdWxsLXRpdGxlPjxhYmJyLTE+T3BodGhhbG1p
YyBQYWVkaWF0ci4gR2VuZXQuPC9hYmJyLTE+PGFiYnItMj5PcGh0aGFsbWljIFBhZWRpYXRyIEdl
bmV0PC9hYmJyLTI+PGFiYnItMz5PcGh0aGFsbWljIFBhZWRpYXRyaWNzICZhbXA7IEdlbmV0aWNz
PC9hYmJyLTM+PC9wZXJpb2RpY2FsPjxwYWdlcz43Ny04MTwvcGFnZXM+PHZvbHVtZT4yPC92b2x1
bWU+PGRhdGVzPjx5ZWFyPjE5ODM8L3llYXI+PC9kYXRlcz48dXJscz48L3VybHM+PGVsZWN0cm9u
aWMtcmVzb3VyY2UtbnVtPjEwLjMxMDkvMTM4MTY4MTgzMDkwMDc3OTQ8L2VsZWN0cm9uaWMtcmVz
b3VyY2UtbnVtPjwvcmVjb3JkPjwvQ2l0ZT48L0VuZE5vdGU+
</w:fldData>
        </w:fldChar>
      </w:r>
      <w:r w:rsidR="00182FFA" w:rsidRPr="00455DE2">
        <w:instrText xml:space="preserve"> ADDIN EN.CITE.DATA </w:instrText>
      </w:r>
      <w:r w:rsidR="00182FFA" w:rsidRPr="00455DE2">
        <w:fldChar w:fldCharType="end"/>
      </w:r>
      <w:r w:rsidR="00FD07F9">
        <w:fldChar w:fldCharType="separate"/>
      </w:r>
      <w:r w:rsidR="00FD07F9">
        <w:rPr>
          <w:noProof/>
        </w:rPr>
        <w:t>(Becker-Christensen &amp; Lund, 1974; Legum, Godel, &amp; Nemet, 1981; Stabile et al., 1984; Wishnick, Nelsona, Huppert, &amp; Reich, 1983)</w:t>
      </w:r>
      <w:r w:rsidR="00FD07F9">
        <w:fldChar w:fldCharType="end"/>
      </w:r>
      <w:r w:rsidRPr="00F108DF">
        <w:t xml:space="preserve">. Although progress has been made in the understanding of the genetics of MBS, no single gene locus has been identified in a large number of </w:t>
      </w:r>
      <w:r w:rsidR="008F1758">
        <w:t>patients</w:t>
      </w:r>
      <w:r w:rsidRPr="00F108DF">
        <w:t xml:space="preserve">. </w:t>
      </w:r>
      <w:r>
        <w:t xml:space="preserve">The majority of </w:t>
      </w:r>
      <w:r w:rsidR="008F1758">
        <w:t>case reports</w:t>
      </w:r>
      <w:r>
        <w:t xml:space="preserve"> in the literature did not have the benefit of modern sequencing technology. As a result, we do not believe that we can use these reports to evaluate the frequency of genetic mutations with any accuracy. </w:t>
      </w:r>
      <w:r w:rsidRPr="00F108DF">
        <w:t xml:space="preserve">However, the wide spectrum of the MBS phenotype does not rule out a unifying cause: genes do not code for anatomic structures, and </w:t>
      </w:r>
      <w:r>
        <w:t>disrupting different</w:t>
      </w:r>
      <w:r w:rsidR="00081300">
        <w:t xml:space="preserve"> </w:t>
      </w:r>
      <w:r w:rsidRPr="00F108DF">
        <w:t>developmental processes can lead to a single common outcome</w:t>
      </w:r>
      <w:r w:rsidR="00FD07F9">
        <w:t xml:space="preserve"> </w:t>
      </w:r>
      <w:r w:rsidR="00FD07F9">
        <w:fldChar w:fldCharType="begin"/>
      </w:r>
      <w:r w:rsidR="00182FFA">
        <w:instrText xml:space="preserve"> ADDIN EN.CITE &lt;EndNote&gt;&lt;Cite&gt;&lt;Author&gt;Fattah&lt;/Author&gt;&lt;Year&gt;2017&lt;/Year&gt;&lt;RecNum&gt;19&lt;/RecNum&gt;&lt;DisplayText&gt;(Fattah, 2017; Verzijl et al., 2003)&lt;/DisplayText&gt;&lt;record&gt;&lt;rec-number&gt;19&lt;/rec-number&gt;&lt;foreign-keys&gt;&lt;key app="EN" db-id="esstvexdixvrplexv91x9frjevvps2pxzeer" timestamp="1522769940"&gt;19&lt;/key&gt;&lt;/foreign-keys&gt;&lt;ref-type name="Book Section"&gt;5&lt;/ref-type&gt;&lt;contributors&gt;&lt;authors&gt;&lt;author&gt;Fattah, A. Y.&lt;/author&gt;&lt;/authors&gt;&lt;secondary-authors&gt;&lt;author&gt;Bentz, M L&lt;/author&gt;&lt;author&gt;Bauer, B S&lt;/author&gt;&lt;author&gt;Zuker, R M&lt;/author&gt;&lt;/secondary-authors&gt;&lt;/contributors&gt;&lt;titles&gt;&lt;title&gt;Craniofacial syndromes: genetics, embryology and clinical relevance&lt;/title&gt;&lt;secondary-title&gt;Principles and practice of pediatric plastic surgery&lt;/secondary-title&gt;&lt;/titles&gt;&lt;edition&gt;2nd&lt;/edition&gt;&lt;dates&gt;&lt;year&gt;2017&lt;/year&gt;&lt;/dates&gt;&lt;pub-location&gt;Boca Raton, FL&lt;/pub-location&gt;&lt;publisher&gt;CRC Press&lt;/publisher&gt;&lt;urls&gt;&lt;/urls&gt;&lt;/record&gt;&lt;/Cite&gt;&lt;Cite&gt;&lt;Author&gt;Verzijl&lt;/Author&gt;&lt;Year&gt;2003&lt;/Year&gt;&lt;RecNum&gt;3&lt;/RecNum&gt;&lt;record&gt;&lt;rec-number&gt;3&lt;/rec-number&gt;&lt;foreign-keys&gt;&lt;key app="EN" db-id="esstvexdixvrplexv91x9frjevvps2pxzeer" timestamp="1522769940"&gt;3&lt;/key&gt;&lt;/foreign-keys&gt;&lt;ref-type name="Journal Article"&gt;17&lt;/ref-type&gt;&lt;contributors&gt;&lt;authors&gt;&lt;author&gt;Verzijl, Harriëtte T. F. M.&lt;/author&gt;&lt;author&gt;van der Zwaag, Bert&lt;/author&gt;&lt;author&gt;Cruysberg, Johannes R. M.&lt;/author&gt;&lt;author&gt;Padberg, George W.&lt;/author&gt;&lt;/authors&gt;&lt;/contributors&gt;&lt;titles&gt;&lt;title&gt;Möbius syndrome redefined: a syndrome of rhombencephalic maldevelopment.&lt;/title&gt;&lt;secondary-title&gt;Neurology&lt;/secondary-title&gt;&lt;/titles&gt;&lt;periodical&gt;&lt;full-title&gt;Neurology&lt;/full-title&gt;&lt;abbr-1&gt;Neurology&lt;/abbr-1&gt;&lt;abbr-2&gt;Neurology&lt;/abbr-2&gt;&lt;/periodical&gt;&lt;pages&gt;327-33&lt;/pages&gt;&lt;volume&gt;61&lt;/volume&gt;&lt;dates&gt;&lt;year&gt;2003&lt;/year&gt;&lt;/dates&gt;&lt;accession-num&gt;12913192&lt;/accession-num&gt;&lt;urls&gt;&lt;/urls&gt;&lt;electronic-resource-num&gt;10.1212/01.wnl.0000076484.91275.cd&lt;/electronic-resource-num&gt;&lt;/record&gt;&lt;/Cite&gt;&lt;/EndNote&gt;</w:instrText>
      </w:r>
      <w:r w:rsidR="00FD07F9">
        <w:fldChar w:fldCharType="separate"/>
      </w:r>
      <w:r w:rsidR="00FD07F9">
        <w:rPr>
          <w:noProof/>
        </w:rPr>
        <w:t>(Fattah, 2017; Verzijl et al., 2003)</w:t>
      </w:r>
      <w:r w:rsidR="00FD07F9">
        <w:fldChar w:fldCharType="end"/>
      </w:r>
      <w:r w:rsidR="00DA7F6A">
        <w:t>.</w:t>
      </w:r>
      <w:r w:rsidR="00BB596E">
        <w:t xml:space="preserve"> </w:t>
      </w:r>
      <w:r w:rsidR="005719F8">
        <w:t xml:space="preserve">For example, </w:t>
      </w:r>
      <w:r w:rsidR="005719F8" w:rsidRPr="00E76980">
        <w:rPr>
          <w:i/>
        </w:rPr>
        <w:t>MYMK</w:t>
      </w:r>
      <w:r w:rsidR="005719F8">
        <w:t xml:space="preserve"> mutation leads to disruption of muscle formation (failure of myoblast fusion) </w:t>
      </w:r>
      <w:r w:rsidR="00DB4C50">
        <w:t xml:space="preserve">and </w:t>
      </w:r>
      <w:r w:rsidR="005719F8">
        <w:t>has been shown to result in Carey-</w:t>
      </w:r>
      <w:proofErr w:type="spellStart"/>
      <w:r w:rsidR="005719F8">
        <w:t>Fineman</w:t>
      </w:r>
      <w:proofErr w:type="spellEnd"/>
      <w:r w:rsidR="005719F8">
        <w:t>-</w:t>
      </w:r>
      <w:proofErr w:type="spellStart"/>
      <w:r w:rsidR="005719F8">
        <w:t>Ziter</w:t>
      </w:r>
      <w:proofErr w:type="spellEnd"/>
      <w:r w:rsidR="005719F8">
        <w:t xml:space="preserve"> Syndrome</w:t>
      </w:r>
      <w:r w:rsidR="00532D21">
        <w:t xml:space="preserve"> </w:t>
      </w:r>
      <w:r w:rsidR="007647A3">
        <w:fldChar w:fldCharType="begin">
          <w:fldData xml:space="preserve">PEVuZE5vdGU+PENpdGU+PEF1dGhvcj5EaSBHaW9pYTwvQXV0aG9yPjxZZWFyPjIwMTc8L1llYXI+
PFJlY051bT40OTwvUmVjTnVtPjxEaXNwbGF5VGV4dD4oRGkgR2lvaWEgZXQgYWwuLCAyMDE3KTwv
RGlzcGxheVRleHQ+PHJlY29yZD48cmVjLW51bWJlcj40OTwvcmVjLW51bWJlcj48Zm9yZWlnbi1r
ZXlzPjxrZXkgYXBwPSJFTiIgZGItaWQ9ImVzc3R2ZXhkaXh2cnBsZXh2OTF4OWZyamV2dnBzMnB4
emVlciIgdGltZXN0YW1wPSIxNTMxNDgxNTkxIj40OTwva2V5PjwvZm9yZWlnbi1rZXlzPjxyZWYt
dHlwZSBuYW1lPSJKb3VybmFsIEFydGljbGUiPjE3PC9yZWYtdHlwZT48Y29udHJpYnV0b3JzPjxh
dXRob3JzPjxhdXRob3I+RGkgR2lvaWEsIFMuIEEuPC9hdXRob3I+PGF1dGhvcj5Db25ub3JzLCBT
LjwvYXV0aG9yPjxhdXRob3I+TWF0c3VuYW1pLCBOLjwvYXV0aG9yPjxhdXRob3I+Q2FubmF2aW5v
LCBKLjwvYXV0aG9yPjxhdXRob3I+Um9zZSwgTS4gRi48L2F1dGhvcj48YXV0aG9yPkdpbGV0dGUs
IE4uIE0uPC9hdXRob3I+PGF1dGhvcj5BcnRvbmksIFAuPC9hdXRob3I+PGF1dGhvcj5kZSBNYWNl
bmEgU29icmVpcmEsIE4uIEwuPC9hdXRob3I+PGF1dGhvcj5DaGFuLCBXLiBNLjwvYXV0aG9yPjxh
dXRob3I+V2ViYiwgQi4gRC48L2F1dGhvcj48YXV0aG9yPlJvYnNvbiwgQy4gRC48L2F1dGhvcj48
YXV0aG9yPkNoZW5nLCBMLjwvYXV0aG9yPjxhdXRob3I+VmFuIFJ5emluLCBDLjwvYXV0aG9yPjxh
dXRob3I+UmFtaXJlei1NYXJ0aW5leiwgQS48L2F1dGhvcj48YXV0aG9yPk1vaGFzc2VsLCBQLjwv
YXV0aG9yPjxhdXRob3I+TGVwcGVydCwgTS48L2F1dGhvcj48YXV0aG9yPlNjaG9sYW5kLCBNLiBC
LjwvYXV0aG9yPjxhdXRob3I+R3J1bnNlaWNoLCBDLjwvYXV0aG9yPjxhdXRob3I+RmVycmVpcmEs
IEMuIFIuPC9hdXRob3I+PGF1dGhvcj5IYXJ0bWFuLCBULjwvYXV0aG9yPjxhdXRob3I+SGF5ZXMs
IEkuIE0uPC9hdXRob3I+PGF1dGhvcj5Nb3JnYW4sIFQuPC9hdXRob3I+PGF1dGhvcj5NYXJraWUs
IEQuIE0uPC9hdXRob3I+PGF1dGhvcj5GYWdpb2xpbmksIE0uPC9hdXRob3I+PGF1dGhvcj5Td2lm
dCwgQS48L2F1dGhvcj48YXV0aG9yPkNoaW5lcywgUC4gUy48L2F1dGhvcj48YXV0aG9yPlNwZWNr
LU1hcnRpbnMsIEMuIEUuPC9hdXRob3I+PGF1dGhvcj5Db2xsaW5zLCBGLiBTLjwvYXV0aG9yPjxh
dXRob3I+SmFicywgRS4gVy48L2F1dGhvcj48YXV0aG9yPkJvbm5lbWFubiwgQy4gRy48L2F1dGhv
cj48YXV0aG9yPk9sc29uLCBFLiBOLjwvYXV0aG9yPjxhdXRob3I+TW9lYml1cyBTeW5kcm9tZSBS
ZXNlYXJjaCwgQ29uc29ydGl1bTwvYXV0aG9yPjxhdXRob3I+Q2FyZXksIEouIEMuPC9hdXRob3I+
PGF1dGhvcj5Sb2JlcnRzb24sIFMuIFAuPC9hdXRob3I+PGF1dGhvcj5NYW5vbGksIEkuPC9hdXRo
b3I+PGF1dGhvcj5FbmdsZSwgRS4gQy48L2F1dGhvcj48L2F1dGhvcnM+PC9jb250cmlidXRvcnM+
PGF1dGgtYWRkcmVzcz5EZXBhcnRtZW50IG9mIE5ldXJvbG9neSwgQm9zdG9uIENoaWxkcmVuJmFw
b3M7cyBIb3NwaXRhbCwgQm9zdG9uLCBNYXNzYWNodXNldHRzIDAyMTE1LCBVU0EuJiN4RDtGLk0u
IEtpcmJ5IE5ldXJvYmlvbG9neSBDZW50ZXIsIEJvc3RvbiBDaGlsZHJlbiZhcG9zO3MgSG9zcGl0
YWwsIEJvc3RvbiwgTWFzc2FjaHVzZXR0cyAwMjExNSwgVVNBLiYjeEQ7RGVwYXJ0bWVudCBvZiBO
ZXVyb2xvZ3ksIEhhcnZhcmQgTWVkaWNhbCBTY2hvb2wsIEJvc3RvbiwgTWFzc2FjaHVzZXR0cyAw
MjExNSwgVVNBLiYjeEQ7RGVwYXJ0bWVudCBvZiBXb21lbiZhcG9zO3MgYW5kIENoaWxkcmVuJmFw
b3M7cyBIZWFsdGgsIER1bmVkaW4gU2Nob29sIG9mIE1lZGljaW5lLCBVbml2ZXJzaXR5IG9mIE90
YWdvLCBEdW5lZGluIDkwNTQsIE5ldyBaZWFsYW5kLiYjeEQ7RGVwYXJ0bWVudCBvZiBIdW1hbiBH
ZW5ldGljcywgVW5pdmVyc2l0eSBvZiBVdGFoIFNjaG9vbCBvZiBNZWRpY2luZSwgU2FsdCBMYWtl
IENpdHksIFV0YWggODQxMzIsIFVTQS4mI3hEO0RlcGFydG1lbnQgb2YgTW9sZWN1bGFyIEJpb2xv
Z3kgYW5kIE5ldXJvc2NpZW5jZSwgYW5kIEhhbW9uIENlbnRlciBmb3IgUmVnZW5lcmF0aXZlIFNj
aWVuY2UgYW5kIE1lZGljaW5lLCBUaGUgVW5pdmVyc2l0eSBvZiBUZXhhcyBTb3V0aHdlc3Rlcm4g
TWVkaWNhbCBDZW50ZXIsIERhbGxhcywgVGV4YXMgNzUzOTAgVVNBLiYjeEQ7RGVwYXJ0bWVudCBv
ZiBQYXRob2xvZ3ksIEJvc3RvbiBDaGlsZHJlbiZhcG9zO3MgSG9zcGl0YWwsIEJvc3RvbiwgTWFz
c2FjaHVzZXR0cyAwMjExNSwgVVNBLiYjeEQ7TWVkaWNhbCBHZW5ldGljcyBUcmFpbmluZyBQcm9n
cmFtLCBIYXJ2YXJkIE1lZGljYWwgU2Nob29sLCBCb3N0b24sIE1hc3NhY2h1c2V0dHMgMDIxMTUs
IFVTQS4mI3hEO0RlcGFydG1lbnQgb2YgUGF0aG9sb2d5LCBCcmlnaGFtIGFuZCBXb21lbiZhcG9z
O3MgSG9zcGl0YWwgYW5kIEhhcnZhcmQgTWVkaWNhbCBTY2hvb2wsIEJvc3RvbiwgTWFzc2FjaHVz
ZXR0cyAwMjExNSwgVVNBLiYjeEQ7QnJvYWQgSW5zdGl0dXRlIG9mIE0uSS5ULiBhbmQgSGFydmFy
ZCwgQ2FtYnJpZGdlLCBNYXNzYWNodXNldHRzIDAyMTQyLCBVU0EuJiN4RDtNY0t1c2ljay1OYXRo
YW5zIEluc3RpdHV0ZSBvZiBHZW5ldGljIE1lZGljaW5lLCBEZXBhcnRtZW50IG9mIFBlZGlhdHJp
Y3MsIEpvaG5zIEhvcGtpbnMgVW5pdmVyc2l0eSBTY2hvb2wgb2YgTWVkaWNpbmUsIEJhbHRpbW9y
ZSwgTWFyeWxhbmQgMjEyMDUsIFVTQS4mI3hEO0hvd2FyZCBIdWdoZXMgTWVkaWNhbCBJbnN0aXR1
dGUsIENoZXZ5IENoYXNlLCBNYXJ5bGFuZCAyMDgxNSwgVVNBLiYjeEQ7RGVwYXJ0bWVudCBvZiBH
ZW5ldGljcyBhbmQgR2Vub21pYyBTY2llbmNlcywgSWNhaG4gU2Nob29sIG9mIE1lZGljaW5lIGF0
IE1vdW50IFNpbmFpLCBOZXcgWW9yayAxMDAyOSwgVVNBLiYjeEQ7RGVwYXJ0bWVudCBvZiBSYWRp
b2xvZ3ksIEJvc3RvbiBDaGlsZHJlbiZhcG9zO3MgSG9zcGl0YWwsIEJvc3RvbiwgTWFzc2FjaHVz
ZXR0cyAwMjExNSwgVVNBLiYjeEQ7RGVwYXJ0bWVudCBvZiBSYWRpb2xvZ3ksIEhhcnZhcmQgTWVk
aWNhbCBTY2hvb2wsIEJvc3RvbiwgTWFzc2FjaHVzZXR0cyAwMjExNSwgVVNBLiYjeEQ7TWVkaWNh
bCBHZW5vbWljcyBhbmQgTWV0YWJvbGljIEdlbmV0aWNzIEJyYW5jaCwgTmF0aW9uYWwgSHVtYW4g
R2Vub21lIFJlc2VhcmNoIEluc3RpdHV0ZSwgTmF0aW9uYWwgSW5zdGl0dXRlcyBvZiBIZWFsdGgs
IEJldGhlc2RhLCBNYXJ5bGFuZCAyMDg5Mi0xNDc3LCBVU0EuJiN4RDtOZXVyb211c2N1bGFyIGFu
ZCBOZXVyb2dlbmV0aWMgRGlzb3JkZXJzIG9mIENoaWxkaG9vZCBTZWN0aW9uLCBOYXRpb25hbCBJ
bnN0aXR1dGUgb2YgTmV1cm9sb2dpY2FsIERpc29yZGVycyBhbmQgU3Ryb2tlLCBOYXRpb25hbCBJ
bnN0aXR1dGVzIG9mIEhlYWx0aCwgQmV0aGVzZGEsIE1hcnlsYW5kIDIwODkyLTE0NzcsIFVTQS4m
I3hEO05ldXJvZ2VuZXRpY3MgQnJhbmNoLCBOYXRpb25hbCBJbnN0aXR1dGUgb2YgTmV1cm9sb2dp
Y2FsIERpc29yZGVycyBhbmQgU3Ryb2tlLCBOYXRpb25hbCBJbnN0aXR1dGVzIG9mIEhlYWx0aCwg
QmV0aGVzZGEsIE1hcnlsYW5kIDIwODkyLTE0NzcsIFVTQS4mI3hEO0RlcGFydG1lbnQgb2YgSW50
ZXJuYWwgTWVkaWNpbmUsIFVuaXZlcnNpdHkgb2YgVXRhaCBTY2hvb2wgb2YgTWVkaWNpbmUsIFNh
bHQgTGFrZSBDaXR5LCBVdGFoIDg0MTMyLCBVU0EuJiN4RDtEZXBhcnRtZW50IG9mIFBlZGlhdHJp
Y3MsIERhcnRtb3V0aC1IaXRjaGNvY2sgTWVkaWNhbCBDZW50ZXIsIEdlaXNlbCBTY2hvb2wgb2Yg
TWVkaWNpbmUsIEhhbm92ZXIsIE5ldyBIYW1wc2hpcmUgMDM3NTUtMTQwNCwgVVNBLiYjeEQ7R2Vu
ZXRpYyBIZWFsdGggU2VydmljZXMgTmV3IFplYWxhbmQsIEF1Y2tsYW5kIENpdHkgSG9zcGl0YWws
IEF1Y2tsYW5kIDExNDIsIE5ldyBaZWFsYW5kLiYjeEQ7RGVwYXJ0bWVudCBvZiBQYXRob2xvZ3ks
IER1bmVkaW4gU2Nob29sIG9mIE1lZGljaW5lLCBVbml2ZXJzaXR5IG9mIE90YWdvLCBEdW5lZGlu
IDkwNTQsIE5ldyBaZWFsYW5kLiYjeEQ7U0FSQUggTmV0d29yayBvZiBSZWhhYmlsaXRhdGlvbiBI
b3NwaXRhbHMsIEJyYXNpbGlhIDcwMzM1LTkwMSwgQnJhemlsLiYjeEQ7T2ZmaWNlIG9mIHRoZSBE
aXJlY3RvciwgTmF0aW9uYWwgSW5zdGl0dXRlcyBvZiBIZWFsdGgsIEJldGhlc2RhLCBNYXJ5bGFu
ZCAyMDg5Mi0xNDc3LCBVU0EuJiN4RDtEZXBhcnRtZW50IG9mIFBlZGlhdHJpY3MsIFVuaXZlcnNp
dHkgb2YgVXRhaCBTY2hvb2wgb2YgTWVkaWNpbmUsIFNhbHQgTGFrZSBDaXR5LCBVdGFoIDg0MTMy
LCBVU0EuJiN4RDtEZXBhcnRtZW50IE9waHRoYWxtb2xvZ3ksIEJvc3RvbiBDaGlsZHJlbiZhcG9z
O3MgSG9zcGl0YWwsIEJvc3RvbiwgTWFzc2FjaHVzZXR0cyAwMjExNSwgVVNBLiYjeEQ7RGVwYXJ0
bWVudCBvZiBPcGh0aGFsbW9sb2d5LCBIYXJ2YXJkIE1lZGljYWwgU2Nob29sLCBCb3N0b24sIE1h
c3NhY2h1c2V0dHMgMDIxMTUsIFVTQS48L2F1dGgtYWRkcmVzcz48dGl0bGVzPjx0aXRsZT5BIGRl
ZmVjdCBpbiBteW9ibGFzdCBmdXNpb24gdW5kZXJsaWVzIENhcmV5LUZpbmVtYW4tWml0ZXIgc3lu
ZHJvbWU8L3RpdGxlPjxzZWNvbmRhcnktdGl0bGU+TmF0IENvbW11bjwvc2Vjb25kYXJ5LXRpdGxl
PjwvdGl0bGVzPjxwZXJpb2RpY2FsPjxmdWxsLXRpdGxlPk5hdCBDb21tdW48L2Z1bGwtdGl0bGU+
PC9wZXJpb2RpY2FsPjxwYWdlcz4xNjA3NzwvcGFnZXM+PHZvbHVtZT44PC92b2x1bWU+PGRhdGVz
Pjx5ZWFyPjIwMTc8L3llYXI+PHB1Yi1kYXRlcz48ZGF0ZT5KdWwgNjwvZGF0ZT48L3B1Yi1kYXRl
cz48L2RhdGVzPjxpc2JuPjIwNDEtMTcyMyAoRWxlY3Ryb25pYykmI3hEOzIwNDEtMTcyMyAoTGlu
a2luZyk8L2lzYm4+PGFjY2Vzc2lvbi1udW0+Mjg2ODE4NjE8L2FjY2Vzc2lvbi1udW0+PHVybHM+
PHJlbGF0ZWQtdXJscz48dXJsPmh0dHBzOi8vd3d3Lm5jYmkubmxtLm5paC5nb3YvcHVibWVkLzI4
NjgxODYxPC91cmw+PC9yZWxhdGVkLXVybHM+PC91cmxzPjxjdXN0b20yPlBNQzU1MDQyOTY8L2N1
c3RvbTI+PGVsZWN0cm9uaWMtcmVzb3VyY2UtbnVtPjEwLjEwMzgvbmNvbW1zMTYwNzc8L2VsZWN0
cm9uaWMtcmVzb3VyY2UtbnVtPjwvcmVjb3JkPjwvQ2l0ZT48L0VuZE5vdGU+AG==
</w:fldData>
        </w:fldChar>
      </w:r>
      <w:r w:rsidR="007647A3" w:rsidRPr="007647A3">
        <w:instrText xml:space="preserve"> ADDIN EN.CITE </w:instrText>
      </w:r>
      <w:r w:rsidR="007647A3" w:rsidRPr="007647A3">
        <w:fldChar w:fldCharType="begin">
          <w:fldData xml:space="preserve">PEVuZE5vdGU+PENpdGU+PEF1dGhvcj5EaSBHaW9pYTwvQXV0aG9yPjxZZWFyPjIwMTc8L1llYXI+
PFJlY051bT40OTwvUmVjTnVtPjxEaXNwbGF5VGV4dD4oRGkgR2lvaWEgZXQgYWwuLCAyMDE3KTwv
RGlzcGxheVRleHQ+PHJlY29yZD48cmVjLW51bWJlcj40OTwvcmVjLW51bWJlcj48Zm9yZWlnbi1r
ZXlzPjxrZXkgYXBwPSJFTiIgZGItaWQ9ImVzc3R2ZXhkaXh2cnBsZXh2OTF4OWZyamV2dnBzMnB4
emVlciIgdGltZXN0YW1wPSIxNTMxNDgxNTkxIj40OTwva2V5PjwvZm9yZWlnbi1rZXlzPjxyZWYt
dHlwZSBuYW1lPSJKb3VybmFsIEFydGljbGUiPjE3PC9yZWYtdHlwZT48Y29udHJpYnV0b3JzPjxh
dXRob3JzPjxhdXRob3I+RGkgR2lvaWEsIFMuIEEuPC9hdXRob3I+PGF1dGhvcj5Db25ub3JzLCBT
LjwvYXV0aG9yPjxhdXRob3I+TWF0c3VuYW1pLCBOLjwvYXV0aG9yPjxhdXRob3I+Q2FubmF2aW5v
LCBKLjwvYXV0aG9yPjxhdXRob3I+Um9zZSwgTS4gRi48L2F1dGhvcj48YXV0aG9yPkdpbGV0dGUs
IE4uIE0uPC9hdXRob3I+PGF1dGhvcj5BcnRvbmksIFAuPC9hdXRob3I+PGF1dGhvcj5kZSBNYWNl
bmEgU29icmVpcmEsIE4uIEwuPC9hdXRob3I+PGF1dGhvcj5DaGFuLCBXLiBNLjwvYXV0aG9yPjxh
dXRob3I+V2ViYiwgQi4gRC48L2F1dGhvcj48YXV0aG9yPlJvYnNvbiwgQy4gRC48L2F1dGhvcj48
YXV0aG9yPkNoZW5nLCBMLjwvYXV0aG9yPjxhdXRob3I+VmFuIFJ5emluLCBDLjwvYXV0aG9yPjxh
dXRob3I+UmFtaXJlei1NYXJ0aW5leiwgQS48L2F1dGhvcj48YXV0aG9yPk1vaGFzc2VsLCBQLjwv
YXV0aG9yPjxhdXRob3I+TGVwcGVydCwgTS48L2F1dGhvcj48YXV0aG9yPlNjaG9sYW5kLCBNLiBC
LjwvYXV0aG9yPjxhdXRob3I+R3J1bnNlaWNoLCBDLjwvYXV0aG9yPjxhdXRob3I+RmVycmVpcmEs
IEMuIFIuPC9hdXRob3I+PGF1dGhvcj5IYXJ0bWFuLCBULjwvYXV0aG9yPjxhdXRob3I+SGF5ZXMs
IEkuIE0uPC9hdXRob3I+PGF1dGhvcj5Nb3JnYW4sIFQuPC9hdXRob3I+PGF1dGhvcj5NYXJraWUs
IEQuIE0uPC9hdXRob3I+PGF1dGhvcj5GYWdpb2xpbmksIE0uPC9hdXRob3I+PGF1dGhvcj5Td2lm
dCwgQS48L2F1dGhvcj48YXV0aG9yPkNoaW5lcywgUC4gUy48L2F1dGhvcj48YXV0aG9yPlNwZWNr
LU1hcnRpbnMsIEMuIEUuPC9hdXRob3I+PGF1dGhvcj5Db2xsaW5zLCBGLiBTLjwvYXV0aG9yPjxh
dXRob3I+SmFicywgRS4gVy48L2F1dGhvcj48YXV0aG9yPkJvbm5lbWFubiwgQy4gRy48L2F1dGhv
cj48YXV0aG9yPk9sc29uLCBFLiBOLjwvYXV0aG9yPjxhdXRob3I+TW9lYml1cyBTeW5kcm9tZSBS
ZXNlYXJjaCwgQ29uc29ydGl1bTwvYXV0aG9yPjxhdXRob3I+Q2FyZXksIEouIEMuPC9hdXRob3I+
PGF1dGhvcj5Sb2JlcnRzb24sIFMuIFAuPC9hdXRob3I+PGF1dGhvcj5NYW5vbGksIEkuPC9hdXRo
b3I+PGF1dGhvcj5FbmdsZSwgRS4gQy48L2F1dGhvcj48L2F1dGhvcnM+PC9jb250cmlidXRvcnM+
PGF1dGgtYWRkcmVzcz5EZXBhcnRtZW50IG9mIE5ldXJvbG9neSwgQm9zdG9uIENoaWxkcmVuJmFw
b3M7cyBIb3NwaXRhbCwgQm9zdG9uLCBNYXNzYWNodXNldHRzIDAyMTE1LCBVU0EuJiN4RDtGLk0u
IEtpcmJ5IE5ldXJvYmlvbG9neSBDZW50ZXIsIEJvc3RvbiBDaGlsZHJlbiZhcG9zO3MgSG9zcGl0
YWwsIEJvc3RvbiwgTWFzc2FjaHVzZXR0cyAwMjExNSwgVVNBLiYjeEQ7RGVwYXJ0bWVudCBvZiBO
ZXVyb2xvZ3ksIEhhcnZhcmQgTWVkaWNhbCBTY2hvb2wsIEJvc3RvbiwgTWFzc2FjaHVzZXR0cyAw
MjExNSwgVVNBLiYjeEQ7RGVwYXJ0bWVudCBvZiBXb21lbiZhcG9zO3MgYW5kIENoaWxkcmVuJmFw
b3M7cyBIZWFsdGgsIER1bmVkaW4gU2Nob29sIG9mIE1lZGljaW5lLCBVbml2ZXJzaXR5IG9mIE90
YWdvLCBEdW5lZGluIDkwNTQsIE5ldyBaZWFsYW5kLiYjeEQ7RGVwYXJ0bWVudCBvZiBIdW1hbiBH
ZW5ldGljcywgVW5pdmVyc2l0eSBvZiBVdGFoIFNjaG9vbCBvZiBNZWRpY2luZSwgU2FsdCBMYWtl
IENpdHksIFV0YWggODQxMzIsIFVTQS4mI3hEO0RlcGFydG1lbnQgb2YgTW9sZWN1bGFyIEJpb2xv
Z3kgYW5kIE5ldXJvc2NpZW5jZSwgYW5kIEhhbW9uIENlbnRlciBmb3IgUmVnZW5lcmF0aXZlIFNj
aWVuY2UgYW5kIE1lZGljaW5lLCBUaGUgVW5pdmVyc2l0eSBvZiBUZXhhcyBTb3V0aHdlc3Rlcm4g
TWVkaWNhbCBDZW50ZXIsIERhbGxhcywgVGV4YXMgNzUzOTAgVVNBLiYjeEQ7RGVwYXJ0bWVudCBv
ZiBQYXRob2xvZ3ksIEJvc3RvbiBDaGlsZHJlbiZhcG9zO3MgSG9zcGl0YWwsIEJvc3RvbiwgTWFz
c2FjaHVzZXR0cyAwMjExNSwgVVNBLiYjeEQ7TWVkaWNhbCBHZW5ldGljcyBUcmFpbmluZyBQcm9n
cmFtLCBIYXJ2YXJkIE1lZGljYWwgU2Nob29sLCBCb3N0b24sIE1hc3NhY2h1c2V0dHMgMDIxMTUs
IFVTQS4mI3hEO0RlcGFydG1lbnQgb2YgUGF0aG9sb2d5LCBCcmlnaGFtIGFuZCBXb21lbiZhcG9z
O3MgSG9zcGl0YWwgYW5kIEhhcnZhcmQgTWVkaWNhbCBTY2hvb2wsIEJvc3RvbiwgTWFzc2FjaHVz
ZXR0cyAwMjExNSwgVVNBLiYjeEQ7QnJvYWQgSW5zdGl0dXRlIG9mIE0uSS5ULiBhbmQgSGFydmFy
ZCwgQ2FtYnJpZGdlLCBNYXNzYWNodXNldHRzIDAyMTQyLCBVU0EuJiN4RDtNY0t1c2ljay1OYXRo
YW5zIEluc3RpdHV0ZSBvZiBHZW5ldGljIE1lZGljaW5lLCBEZXBhcnRtZW50IG9mIFBlZGlhdHJp
Y3MsIEpvaG5zIEhvcGtpbnMgVW5pdmVyc2l0eSBTY2hvb2wgb2YgTWVkaWNpbmUsIEJhbHRpbW9y
ZSwgTWFyeWxhbmQgMjEyMDUsIFVTQS4mI3hEO0hvd2FyZCBIdWdoZXMgTWVkaWNhbCBJbnN0aXR1
dGUsIENoZXZ5IENoYXNlLCBNYXJ5bGFuZCAyMDgxNSwgVVNBLiYjeEQ7RGVwYXJ0bWVudCBvZiBH
ZW5ldGljcyBhbmQgR2Vub21pYyBTY2llbmNlcywgSWNhaG4gU2Nob29sIG9mIE1lZGljaW5lIGF0
IE1vdW50IFNpbmFpLCBOZXcgWW9yayAxMDAyOSwgVVNBLiYjeEQ7RGVwYXJ0bWVudCBvZiBSYWRp
b2xvZ3ksIEJvc3RvbiBDaGlsZHJlbiZhcG9zO3MgSG9zcGl0YWwsIEJvc3RvbiwgTWFzc2FjaHVz
ZXR0cyAwMjExNSwgVVNBLiYjeEQ7RGVwYXJ0bWVudCBvZiBSYWRpb2xvZ3ksIEhhcnZhcmQgTWVk
aWNhbCBTY2hvb2wsIEJvc3RvbiwgTWFzc2FjaHVzZXR0cyAwMjExNSwgVVNBLiYjeEQ7TWVkaWNh
bCBHZW5vbWljcyBhbmQgTWV0YWJvbGljIEdlbmV0aWNzIEJyYW5jaCwgTmF0aW9uYWwgSHVtYW4g
R2Vub21lIFJlc2VhcmNoIEluc3RpdHV0ZSwgTmF0aW9uYWwgSW5zdGl0dXRlcyBvZiBIZWFsdGgs
IEJldGhlc2RhLCBNYXJ5bGFuZCAyMDg5Mi0xNDc3LCBVU0EuJiN4RDtOZXVyb211c2N1bGFyIGFu
ZCBOZXVyb2dlbmV0aWMgRGlzb3JkZXJzIG9mIENoaWxkaG9vZCBTZWN0aW9uLCBOYXRpb25hbCBJ
bnN0aXR1dGUgb2YgTmV1cm9sb2dpY2FsIERpc29yZGVycyBhbmQgU3Ryb2tlLCBOYXRpb25hbCBJ
bnN0aXR1dGVzIG9mIEhlYWx0aCwgQmV0aGVzZGEsIE1hcnlsYW5kIDIwODkyLTE0NzcsIFVTQS4m
I3hEO05ldXJvZ2VuZXRpY3MgQnJhbmNoLCBOYXRpb25hbCBJbnN0aXR1dGUgb2YgTmV1cm9sb2dp
Y2FsIERpc29yZGVycyBhbmQgU3Ryb2tlLCBOYXRpb25hbCBJbnN0aXR1dGVzIG9mIEhlYWx0aCwg
QmV0aGVzZGEsIE1hcnlsYW5kIDIwODkyLTE0NzcsIFVTQS4mI3hEO0RlcGFydG1lbnQgb2YgSW50
ZXJuYWwgTWVkaWNpbmUsIFVuaXZlcnNpdHkgb2YgVXRhaCBTY2hvb2wgb2YgTWVkaWNpbmUsIFNh
bHQgTGFrZSBDaXR5LCBVdGFoIDg0MTMyLCBVU0EuJiN4RDtEZXBhcnRtZW50IG9mIFBlZGlhdHJp
Y3MsIERhcnRtb3V0aC1IaXRjaGNvY2sgTWVkaWNhbCBDZW50ZXIsIEdlaXNlbCBTY2hvb2wgb2Yg
TWVkaWNpbmUsIEhhbm92ZXIsIE5ldyBIYW1wc2hpcmUgMDM3NTUtMTQwNCwgVVNBLiYjeEQ7R2Vu
ZXRpYyBIZWFsdGggU2VydmljZXMgTmV3IFplYWxhbmQsIEF1Y2tsYW5kIENpdHkgSG9zcGl0YWws
IEF1Y2tsYW5kIDExNDIsIE5ldyBaZWFsYW5kLiYjeEQ7RGVwYXJ0bWVudCBvZiBQYXRob2xvZ3ks
IER1bmVkaW4gU2Nob29sIG9mIE1lZGljaW5lLCBVbml2ZXJzaXR5IG9mIE90YWdvLCBEdW5lZGlu
IDkwNTQsIE5ldyBaZWFsYW5kLiYjeEQ7U0FSQUggTmV0d29yayBvZiBSZWhhYmlsaXRhdGlvbiBI
b3NwaXRhbHMsIEJyYXNpbGlhIDcwMzM1LTkwMSwgQnJhemlsLiYjeEQ7T2ZmaWNlIG9mIHRoZSBE
aXJlY3RvciwgTmF0aW9uYWwgSW5zdGl0dXRlcyBvZiBIZWFsdGgsIEJldGhlc2RhLCBNYXJ5bGFu
ZCAyMDg5Mi0xNDc3LCBVU0EuJiN4RDtEZXBhcnRtZW50IG9mIFBlZGlhdHJpY3MsIFVuaXZlcnNp
dHkgb2YgVXRhaCBTY2hvb2wgb2YgTWVkaWNpbmUsIFNhbHQgTGFrZSBDaXR5LCBVdGFoIDg0MTMy
LCBVU0EuJiN4RDtEZXBhcnRtZW50IE9waHRoYWxtb2xvZ3ksIEJvc3RvbiBDaGlsZHJlbiZhcG9z
O3MgSG9zcGl0YWwsIEJvc3RvbiwgTWFzc2FjaHVzZXR0cyAwMjExNSwgVVNBLiYjeEQ7RGVwYXJ0
bWVudCBvZiBPcGh0aGFsbW9sb2d5LCBIYXJ2YXJkIE1lZGljYWwgU2Nob29sLCBCb3N0b24sIE1h
c3NhY2h1c2V0dHMgMDIxMTUsIFVTQS48L2F1dGgtYWRkcmVzcz48dGl0bGVzPjx0aXRsZT5BIGRl
ZmVjdCBpbiBteW9ibGFzdCBmdXNpb24gdW5kZXJsaWVzIENhcmV5LUZpbmVtYW4tWml0ZXIgc3lu
ZHJvbWU8L3RpdGxlPjxzZWNvbmRhcnktdGl0bGU+TmF0IENvbW11bjwvc2Vjb25kYXJ5LXRpdGxl
PjwvdGl0bGVzPjxwZXJpb2RpY2FsPjxmdWxsLXRpdGxlPk5hdCBDb21tdW48L2Z1bGwtdGl0bGU+
PC9wZXJpb2RpY2FsPjxwYWdlcz4xNjA3NzwvcGFnZXM+PHZvbHVtZT44PC92b2x1bWU+PGRhdGVz
Pjx5ZWFyPjIwMTc8L3llYXI+PHB1Yi1kYXRlcz48ZGF0ZT5KdWwgNjwvZGF0ZT48L3B1Yi1kYXRl
cz48L2RhdGVzPjxpc2JuPjIwNDEtMTcyMyAoRWxlY3Ryb25pYykmI3hEOzIwNDEtMTcyMyAoTGlu
a2luZyk8L2lzYm4+PGFjY2Vzc2lvbi1udW0+Mjg2ODE4NjE8L2FjY2Vzc2lvbi1udW0+PHVybHM+
PHJlbGF0ZWQtdXJscz48dXJsPmh0dHBzOi8vd3d3Lm5jYmkubmxtLm5paC5nb3YvcHVibWVkLzI4
NjgxODYxPC91cmw+PC9yZWxhdGVkLXVybHM+PC91cmxzPjxjdXN0b20yPlBNQzU1MDQyOTY8L2N1
c3RvbTI+PGVsZWN0cm9uaWMtcmVzb3VyY2UtbnVtPjEwLjEwMzgvbmNvbW1zMTYwNzc8L2VsZWN0
cm9uaWMtcmVzb3VyY2UtbnVtPjwvcmVjb3JkPjwvQ2l0ZT48L0VuZE5vdGU+AG==
</w:fldData>
        </w:fldChar>
      </w:r>
      <w:r w:rsidR="007647A3" w:rsidRPr="007647A3">
        <w:instrText xml:space="preserve"> ADDIN EN.CITE.DATA </w:instrText>
      </w:r>
      <w:r w:rsidR="007647A3" w:rsidRPr="007647A3">
        <w:fldChar w:fldCharType="end"/>
      </w:r>
      <w:r w:rsidR="007647A3">
        <w:fldChar w:fldCharType="separate"/>
      </w:r>
      <w:r w:rsidR="007647A3">
        <w:rPr>
          <w:noProof/>
        </w:rPr>
        <w:t>(Di Gioia et al., 2017)</w:t>
      </w:r>
      <w:r w:rsidR="007647A3">
        <w:fldChar w:fldCharType="end"/>
      </w:r>
      <w:r w:rsidR="005719F8">
        <w:t xml:space="preserve"> </w:t>
      </w:r>
      <w:r w:rsidR="00081300">
        <w:t xml:space="preserve">and </w:t>
      </w:r>
      <w:r w:rsidR="00081300" w:rsidRPr="007647A3">
        <w:rPr>
          <w:i/>
        </w:rPr>
        <w:t>STAC3</w:t>
      </w:r>
      <w:r w:rsidR="00081300">
        <w:t xml:space="preserve"> underlies Native American Myopathy</w:t>
      </w:r>
      <w:r w:rsidR="007647A3">
        <w:t xml:space="preserve"> </w:t>
      </w:r>
      <w:r w:rsidR="007647A3">
        <w:fldChar w:fldCharType="begin">
          <w:fldData xml:space="preserve">PEVuZE5vdGU+PENpdGU+PEF1dGhvcj5UZWxlZ3JhZmk8L0F1dGhvcj48WWVhcj4yMDE3PC9ZZWFy
PjxSZWNOdW0+NTA8L1JlY051bT48RGlzcGxheVRleHQ+KFRlbGVncmFmaSBldCBhbC4sIDIwMTcp
PC9EaXNwbGF5VGV4dD48cmVjb3JkPjxyZWMtbnVtYmVyPjUwPC9yZWMtbnVtYmVyPjxmb3JlaWdu
LWtleXM+PGtleSBhcHA9IkVOIiBkYi1pZD0iZXNzdHZleGRpeHZycGxleHY5MXg5ZnJqZXZ2cHMy
cHh6ZWVyIiB0aW1lc3RhbXA9IjE1MzE0ODE2NjciPjUwPC9rZXk+PC9mb3JlaWduLWtleXM+PHJl
Zi10eXBlIG5hbWU9IkpvdXJuYWwgQXJ0aWNsZSI+MTc8L3JlZi10eXBlPjxjb250cmlidXRvcnM+
PGF1dGhvcnM+PGF1dGhvcj5UZWxlZ3JhZmksIEEuPC9hdXRob3I+PGF1dGhvcj5XZWJiLCBCLiBE
LjwvYXV0aG9yPjxhdXRob3I+Um9iYmlucywgUy4gTS48L2F1dGhvcj48YXV0aG9yPlNwZWNrLU1h
cnRpbnMsIEMuIEUuPC9hdXRob3I+PGF1dGhvcj5GaXR6UGF0cmljaywgRC48L2F1dGhvcj48YXV0
aG9yPkZsZW1pbmcsIEwuPC9hdXRob3I+PGF1dGhvcj5SZWRldHQsIFIuPC9hdXRob3I+PGF1dGhv
cj5EdWZrZSwgQS48L2F1dGhvcj48YXV0aG9yPkhvdWdlLCBHLjwvYXV0aG9yPjxhdXRob3I+dmFu
IEhhcnNzZWwsIEouIEouIFQuPC9hdXRob3I+PGF1dGhvcj5WZXJsb2VzLCBBLjwvYXV0aG9yPjxh
dXRob3I+Um9ibGVzLCBBLjwvYXV0aG9yPjxhdXRob3I+TWFub2xpLCBJLjwvYXV0aG9yPjxhdXRo
b3I+RW5nbGUsIEUuIEMuPC9hdXRob3I+PGF1dGhvcj5Nb2ViaXVzIFN5bmRyb21lIFJlc2VhcmNo
LCBDb25zb3J0aXVtPC9hdXRob3I+PGF1dGhvcj5KYWJzLCBFLiBXLjwvYXV0aG9yPjxhdXRob3I+
VmFsbGUsIEQuPC9hdXRob3I+PGF1dGhvcj5DYXJleSwgSi48L2F1dGhvcj48YXV0aG9yPkhvb3Zl
ci1Gb25nLCBKLiBFLjwvYXV0aG9yPjxhdXRob3I+U29icmVpcmEsIE4uIEwuIE0uPC9hdXRob3I+
PC9hdXRob3JzPjwvY29udHJpYnV0b3JzPjxhdXRoLWFkZHJlc3M+R2VuZUR4LCBHYWl0aGVyc2J1
cmcsIE1hcnlsYW5kLiYjeEQ7RGVwYXJ0bWVudCBvZiBHZW5ldGljcyBhbmQgR2Vub21pYyBTY2ll
bmNlcywgSWNhaG4gU2Nob29sIG9mIE1lZGljaW5lIGF0IE1vdW50IFNpbmFpLCBOZXcgWW9yaywg
TmV3IFlvcmsuJiN4RDtNY0t1c2ljay1OYXRoYW5zIEluc3RpdHV0ZSBvZiBHZW5ldGljIE1lZGlj
aW5lLCBKb2hucyBIb3BraW5zIFVuaXZlcnNpdHkgU2Nob29sIG9mIE1lZGljaW5lLCBCYWx0aW1v
cmUsIE1hcnlsYW5kLiYjeEQ7TWVkaWNhbCBHZW5ldGljIFVuaXQsIFNBUkFIIE5ldHdvcmsgb2Yg
UmVoYWJpbGl0YXRpb24gSG9zcGl0YWxzLCBCcmFzaWxpYS1ERiwgQnJhemlsLiYjeEQ7SHVtYW4g
R2VuZXRpY3MgVW5pdCwgTWVkaWNhbCBhbmQgRGV2ZWxvcG1lbnRhbCBHZW5ldGljcywgVW5pdmVy
c2l0eSBvZiBFZGluYnVyZ2ggV2VzdGVybiBHZW5lcmFsIEhvc3BpdGFsLCBFZGluYnVyZ2gsIFVu
aXRlZCBLaW5nZG9tLiYjeEQ7RGVwYXJ0bWVudCBvZiBQbGFzdGljICZhbXA7IFJlY29uc3RydWN0
aXZlIFN1cmdlcnksIEpvaG5zIEhvcGtpbnMgSG9zcGl0YWwgVW5pdmVyc2l0eSBTY2hvb2wgb2Yg
TWVkaWNpbmUsIEJhbHRpbW9yZSwgTWFyeWxhbmQuJiN4RDtJbnN0aXR1dGUgb2YgTWVkaWNhbCBH
ZW5ldGljcyBhbmQgQXBwbGllZCBHZW5vbWljcywgVW5pdmVyc2l0eSBvZiBUdWJpbmdlbiwgVHVi
aW5nZW4sIEdlcm1hbnkuJiN4RDtSYXJlIERpc2Vhc2UgQ2VudGVyLCBVbml2ZXJzaXR5IG9mIFR1
YmluZ2VuLCBUdWJpbmdlbiwgR2VybWFueS4mI3hEO0NlbnRlciBmb3IgTWVkaWNhbCBHZW5ldGlj
cyBhbmQgTW9sZWN1bGFyIE1lZGljaW5lLCBIYXVrZWxhbmQgVW5pdmVyc2l0eSBIb3NwaXRhbCwg
QmVyZ2VuLCBOb3J3YXkuJiN4RDtEZXBhcnRtZW50IG9mIENsaW5pY2FsIEdlbmV0aWNzLCBVbml2
ZXJzaXR5IE1lZGljYWwgQ2VudGVyLCBVbml2ZXJzaXR5IG9mIFV0cmVjaHQsIFV0cmVjaHQsIFRo
ZSBOZXRoZXJsYW5kcy4mI3hEO0RlcGFydG1lbnQgb2YgR2VuZXRpY3MtSG9zcGl0YWwgUm9iZXJ0
IERFQlJFLCBQYXJpcywgRnJhbmNlLiYjeEQ7RHIuIEFuZ2VsYSBSb2JsZXMgUGVkaWF0cmljcyBQ
cml2YXRlIFByYWN0aWNlLCBTYW4gU2ViYXN0aWFuLCBQdWVydG8gUmljby4mI3hEO01lZGljYWwg
R2Vub21pY3MgYW5kIE1ldGFib2xpYyBHZW5ldGljcyBCcmFuY2gsIE5hdGlvbmFsIEh1bWFuIEdl
bm9tZSBSZXNlYXJjaCBJbnN0aXR1dGUsIE5hdGlvbmFsIEluc3RpdHV0ZXMgb2YgSGVhbHRoLCBC
ZXRoZXNkYSwgTWFyeWxhbmQuJiN4RDtEZXBhcnRtZW50IG9mIE5ldXJvbG9neSwgQm9zdG9uIENo
aWxkcmVuJmFwb3M7cyBIb3NwaXRhbCBhbmQgSGFydmFyZCBNZWRpY2FsIFNjaG9vbCwgQm9zdG9u
LCBNYXNzYWNodXNldHRzLiYjeEQ7RGVwYXJ0bWVudCBvZiBPcGh0aGFsbW9sb2d5LCBCb3N0b24g
Q2hpbGRyZW4mYXBvcztzIEhvc3BpdGFsIGFuZCBIYXJ2YXJkIE1lZGljYWwgU2Nob29sLCBCb3N0
b24sIE1hc3NhY2h1c2V0dHMuJiN4RDtIb3dhcmQgSHVnaGVzIE1lZGljYWwgSW5zdGl0dXRpb24s
IENoZXZ5IENoYXNlLCBNYXJ5bGFuZC4mI3hEO0RlcGFydG1lbnQgb2YgUGVkaWF0cmljcywgVW5p
dmVyc2l0eSBvZiBVdGFoLCBTYWx0IExha2UgQ2l0eSwgVXRhaC4mI3hEO0dyZWVuYmVyZyBDZW50
ZXIgZm9yIFNrZWxldGFsIER5c3BsYXNpYXMsIEpvaG5zIEhvcGtpbnMgVW5pdmVyc2l0eSBTY2hv
b2wgb2YgTWVkaWNpbmUsIEJhbHRpbW9yZSwgTWFyeWxhbmQuPC9hdXRoLWFkZHJlc3M+PHRpdGxl
cz48dGl0bGU+SWRlbnRpZmljYXRpb24gb2YgU1RBQzMgdmFyaWFudHMgaW4gbm9uLU5hdGl2ZSBB
bWVyaWNhbiBmYW1pbGllcyB3aXRoIG92ZXJsYXBwaW5nIGZlYXR1cmVzIG9mIENhcmV5LUZpbmVt
YW4tWml0ZXIgc3luZHJvbWUgYW5kIE1vZWJpdXMgc3luZHJvbWU8L3RpdGxlPjxzZWNvbmRhcnkt
dGl0bGU+QW0gSiBNZWQgR2VuZXQgQTwvc2Vjb25kYXJ5LXRpdGxlPjwvdGl0bGVzPjxwZXJpb2Rp
Y2FsPjxmdWxsLXRpdGxlPkFtZXJpY2FuIEpvdXJuYWwgb2YgTWVkaWNhbCBHZW5ldGljcy4gUGFy
dCBBPC9mdWxsLXRpdGxlPjxhYmJyLTE+QW0uIEouIE1lZC4gR2VuZXQuIEE8L2FiYnItMT48YWJi
ci0yPkFtIEogTWVkIEdlbmV0IEE8L2FiYnItMj48L3BlcmlvZGljYWw+PHBhZ2VzPjI3NjMtMjc3
MTwvcGFnZXM+PHZvbHVtZT4xNzM8L3ZvbHVtZT48bnVtYmVyPjEwPC9udW1iZXI+PGtleXdvcmRz
PjxrZXl3b3JkPkFkYXB0b3IgUHJvdGVpbnMsIFNpZ25hbCBUcmFuc2R1Y2luZy8qZ2VuZXRpY3M8
L2tleXdvcmQ+PGtleXdvcmQ+QWRvbGVzY2VudDwva2V5d29yZD48a2V5d29yZD5BZHVsdDwva2V5
d29yZD48a2V5d29yZD5DaGlsZDwva2V5d29yZD48a2V5d29yZD5GZW1hbGU8L2tleXdvcmQ+PGtl
eXdvcmQ+SHVtYW5zPC9rZXl3b3JkPjxrZXl3b3JkPk1hbGU8L2tleXdvcmQ+PGtleXdvcmQ+TW9i
aXVzIFN5bmRyb21lL2NvbXBsaWNhdGlvbnMvKmdlbmV0aWNzL3BhdGhvbG9neTwva2V5d29yZD48
a2V5d29yZD5NdXNjdWxhciBEaXNlYXNlcy9jb21wbGljYXRpb25zLypnZW5ldGljcy9wYXRob2xv
Z3k8L2tleXdvcmQ+PGtleXdvcmQ+Kk11dGF0aW9uPC9rZXl3b3JkPjxrZXl3b3JkPlBlZGlncmVl
PC9rZXl3b3JkPjxrZXl3b3JkPlBpZXJyZSBSb2JpbiBTeW5kcm9tZS9jb21wbGljYXRpb25zLypn
ZW5ldGljcy9wYXRob2xvZ3k8L2tleXdvcmQ+PGtleXdvcmQ+UHJvZ25vc2lzPC9rZXl3b3JkPjxr
ZXl3b3JkPllvdW5nIEFkdWx0PC9rZXl3b3JkPjxrZXl3b3JkPkNhcmV5LUZpbmVtYW4tWml0ZXIg
c3luZHJvbWU8L2tleXdvcmQ+PGtleXdvcmQ+TW9lYml1cyBzeW5kcm9tZTwva2V5d29yZD48a2V5
d29yZD5NeW9wYXRoeTwva2V5d29yZD48a2V5d29yZD5OYXRpdmUgQW1lcmljYW4gTXlvcGF0aHk8
L2tleXdvcmQ+PGtleXdvcmQ+UHVlcnRvIFJpY2FuPC9rZXl3b3JkPjxrZXl3b3JkPlFhdGFyPC9r
ZXl3b3JkPjxrZXl3b3JkPmNsZWZ0IHBhbGF0ZTwva2V5d29yZD48a2V5d29yZD5wLlRycDI4NFNl
ciB2YXJpYW50PC9rZXl3b3JkPjwva2V5d29yZHM+PGRhdGVzPjx5ZWFyPjIwMTc8L3llYXI+PHB1
Yi1kYXRlcz48ZGF0ZT5PY3Q8L2RhdGU+PC9wdWItZGF0ZXM+PC9kYXRlcz48aXNibj4xNTUyLTQ4
MzMgKEVsZWN0cm9uaWMpJiN4RDsxNTUyLTQ4MjUgKExpbmtpbmcpPC9pc2JuPjxhY2Nlc3Npb24t
bnVtPjI4Nzc3NDkxPC9hY2Nlc3Npb24tbnVtPjx1cmxzPjxyZWxhdGVkLXVybHM+PHVybD5odHRw
czovL3d3dy5uY2JpLm5sbS5uaWguZ292L3B1Ym1lZC8yODc3NzQ5MTwvdXJsPjwvcmVsYXRlZC11
cmxzPjwvdXJscz48Y3VzdG9tMj5QTUM1ODQzMTg5PC9jdXN0b20yPjxlbGVjdHJvbmljLXJlc291
cmNlLW51bT4xMC4xMDAyL2FqbWcuYS4zODM3NTwvZWxlY3Ryb25pYy1yZXNvdXJjZS1udW0+PC9y
ZWNvcmQ+PC9DaXRlPjwvRW5kTm90ZT4A
</w:fldData>
        </w:fldChar>
      </w:r>
      <w:r w:rsidR="007647A3">
        <w:instrText xml:space="preserve"> ADDIN EN.CITE </w:instrText>
      </w:r>
      <w:r w:rsidR="007647A3">
        <w:fldChar w:fldCharType="begin">
          <w:fldData xml:space="preserve">PEVuZE5vdGU+PENpdGU+PEF1dGhvcj5UZWxlZ3JhZmk8L0F1dGhvcj48WWVhcj4yMDE3PC9ZZWFy
PjxSZWNOdW0+NTA8L1JlY051bT48RGlzcGxheVRleHQ+KFRlbGVncmFmaSBldCBhbC4sIDIwMTcp
PC9EaXNwbGF5VGV4dD48cmVjb3JkPjxyZWMtbnVtYmVyPjUwPC9yZWMtbnVtYmVyPjxmb3JlaWdu
LWtleXM+PGtleSBhcHA9IkVOIiBkYi1pZD0iZXNzdHZleGRpeHZycGxleHY5MXg5ZnJqZXZ2cHMy
cHh6ZWVyIiB0aW1lc3RhbXA9IjE1MzE0ODE2NjciPjUwPC9rZXk+PC9mb3JlaWduLWtleXM+PHJl
Zi10eXBlIG5hbWU9IkpvdXJuYWwgQXJ0aWNsZSI+MTc8L3JlZi10eXBlPjxjb250cmlidXRvcnM+
PGF1dGhvcnM+PGF1dGhvcj5UZWxlZ3JhZmksIEEuPC9hdXRob3I+PGF1dGhvcj5XZWJiLCBCLiBE
LjwvYXV0aG9yPjxhdXRob3I+Um9iYmlucywgUy4gTS48L2F1dGhvcj48YXV0aG9yPlNwZWNrLU1h
cnRpbnMsIEMuIEUuPC9hdXRob3I+PGF1dGhvcj5GaXR6UGF0cmljaywgRC48L2F1dGhvcj48YXV0
aG9yPkZsZW1pbmcsIEwuPC9hdXRob3I+PGF1dGhvcj5SZWRldHQsIFIuPC9hdXRob3I+PGF1dGhv
cj5EdWZrZSwgQS48L2F1dGhvcj48YXV0aG9yPkhvdWdlLCBHLjwvYXV0aG9yPjxhdXRob3I+dmFu
IEhhcnNzZWwsIEouIEouIFQuPC9hdXRob3I+PGF1dGhvcj5WZXJsb2VzLCBBLjwvYXV0aG9yPjxh
dXRob3I+Um9ibGVzLCBBLjwvYXV0aG9yPjxhdXRob3I+TWFub2xpLCBJLjwvYXV0aG9yPjxhdXRo
b3I+RW5nbGUsIEUuIEMuPC9hdXRob3I+PGF1dGhvcj5Nb2ViaXVzIFN5bmRyb21lIFJlc2VhcmNo
LCBDb25zb3J0aXVtPC9hdXRob3I+PGF1dGhvcj5KYWJzLCBFLiBXLjwvYXV0aG9yPjxhdXRob3I+
VmFsbGUsIEQuPC9hdXRob3I+PGF1dGhvcj5DYXJleSwgSi48L2F1dGhvcj48YXV0aG9yPkhvb3Zl
ci1Gb25nLCBKLiBFLjwvYXV0aG9yPjxhdXRob3I+U29icmVpcmEsIE4uIEwuIE0uPC9hdXRob3I+
PC9hdXRob3JzPjwvY29udHJpYnV0b3JzPjxhdXRoLWFkZHJlc3M+R2VuZUR4LCBHYWl0aGVyc2J1
cmcsIE1hcnlsYW5kLiYjeEQ7RGVwYXJ0bWVudCBvZiBHZW5ldGljcyBhbmQgR2Vub21pYyBTY2ll
bmNlcywgSWNhaG4gU2Nob29sIG9mIE1lZGljaW5lIGF0IE1vdW50IFNpbmFpLCBOZXcgWW9yaywg
TmV3IFlvcmsuJiN4RDtNY0t1c2ljay1OYXRoYW5zIEluc3RpdHV0ZSBvZiBHZW5ldGljIE1lZGlj
aW5lLCBKb2hucyBIb3BraW5zIFVuaXZlcnNpdHkgU2Nob29sIG9mIE1lZGljaW5lLCBCYWx0aW1v
cmUsIE1hcnlsYW5kLiYjeEQ7TWVkaWNhbCBHZW5ldGljIFVuaXQsIFNBUkFIIE5ldHdvcmsgb2Yg
UmVoYWJpbGl0YXRpb24gSG9zcGl0YWxzLCBCcmFzaWxpYS1ERiwgQnJhemlsLiYjeEQ7SHVtYW4g
R2VuZXRpY3MgVW5pdCwgTWVkaWNhbCBhbmQgRGV2ZWxvcG1lbnRhbCBHZW5ldGljcywgVW5pdmVy
c2l0eSBvZiBFZGluYnVyZ2ggV2VzdGVybiBHZW5lcmFsIEhvc3BpdGFsLCBFZGluYnVyZ2gsIFVu
aXRlZCBLaW5nZG9tLiYjeEQ7RGVwYXJ0bWVudCBvZiBQbGFzdGljICZhbXA7IFJlY29uc3RydWN0
aXZlIFN1cmdlcnksIEpvaG5zIEhvcGtpbnMgSG9zcGl0YWwgVW5pdmVyc2l0eSBTY2hvb2wgb2Yg
TWVkaWNpbmUsIEJhbHRpbW9yZSwgTWFyeWxhbmQuJiN4RDtJbnN0aXR1dGUgb2YgTWVkaWNhbCBH
ZW5ldGljcyBhbmQgQXBwbGllZCBHZW5vbWljcywgVW5pdmVyc2l0eSBvZiBUdWJpbmdlbiwgVHVi
aW5nZW4sIEdlcm1hbnkuJiN4RDtSYXJlIERpc2Vhc2UgQ2VudGVyLCBVbml2ZXJzaXR5IG9mIFR1
YmluZ2VuLCBUdWJpbmdlbiwgR2VybWFueS4mI3hEO0NlbnRlciBmb3IgTWVkaWNhbCBHZW5ldGlj
cyBhbmQgTW9sZWN1bGFyIE1lZGljaW5lLCBIYXVrZWxhbmQgVW5pdmVyc2l0eSBIb3NwaXRhbCwg
QmVyZ2VuLCBOb3J3YXkuJiN4RDtEZXBhcnRtZW50IG9mIENsaW5pY2FsIEdlbmV0aWNzLCBVbml2
ZXJzaXR5IE1lZGljYWwgQ2VudGVyLCBVbml2ZXJzaXR5IG9mIFV0cmVjaHQsIFV0cmVjaHQsIFRo
ZSBOZXRoZXJsYW5kcy4mI3hEO0RlcGFydG1lbnQgb2YgR2VuZXRpY3MtSG9zcGl0YWwgUm9iZXJ0
IERFQlJFLCBQYXJpcywgRnJhbmNlLiYjeEQ7RHIuIEFuZ2VsYSBSb2JsZXMgUGVkaWF0cmljcyBQ
cml2YXRlIFByYWN0aWNlLCBTYW4gU2ViYXN0aWFuLCBQdWVydG8gUmljby4mI3hEO01lZGljYWwg
R2Vub21pY3MgYW5kIE1ldGFib2xpYyBHZW5ldGljcyBCcmFuY2gsIE5hdGlvbmFsIEh1bWFuIEdl
bm9tZSBSZXNlYXJjaCBJbnN0aXR1dGUsIE5hdGlvbmFsIEluc3RpdHV0ZXMgb2YgSGVhbHRoLCBC
ZXRoZXNkYSwgTWFyeWxhbmQuJiN4RDtEZXBhcnRtZW50IG9mIE5ldXJvbG9neSwgQm9zdG9uIENo
aWxkcmVuJmFwb3M7cyBIb3NwaXRhbCBhbmQgSGFydmFyZCBNZWRpY2FsIFNjaG9vbCwgQm9zdG9u
LCBNYXNzYWNodXNldHRzLiYjeEQ7RGVwYXJ0bWVudCBvZiBPcGh0aGFsbW9sb2d5LCBCb3N0b24g
Q2hpbGRyZW4mYXBvcztzIEhvc3BpdGFsIGFuZCBIYXJ2YXJkIE1lZGljYWwgU2Nob29sLCBCb3N0
b24sIE1hc3NhY2h1c2V0dHMuJiN4RDtIb3dhcmQgSHVnaGVzIE1lZGljYWwgSW5zdGl0dXRpb24s
IENoZXZ5IENoYXNlLCBNYXJ5bGFuZC4mI3hEO0RlcGFydG1lbnQgb2YgUGVkaWF0cmljcywgVW5p
dmVyc2l0eSBvZiBVdGFoLCBTYWx0IExha2UgQ2l0eSwgVXRhaC4mI3hEO0dyZWVuYmVyZyBDZW50
ZXIgZm9yIFNrZWxldGFsIER5c3BsYXNpYXMsIEpvaG5zIEhvcGtpbnMgVW5pdmVyc2l0eSBTY2hv
b2wgb2YgTWVkaWNpbmUsIEJhbHRpbW9yZSwgTWFyeWxhbmQuPC9hdXRoLWFkZHJlc3M+PHRpdGxl
cz48dGl0bGU+SWRlbnRpZmljYXRpb24gb2YgU1RBQzMgdmFyaWFudHMgaW4gbm9uLU5hdGl2ZSBB
bWVyaWNhbiBmYW1pbGllcyB3aXRoIG92ZXJsYXBwaW5nIGZlYXR1cmVzIG9mIENhcmV5LUZpbmVt
YW4tWml0ZXIgc3luZHJvbWUgYW5kIE1vZWJpdXMgc3luZHJvbWU8L3RpdGxlPjxzZWNvbmRhcnkt
dGl0bGU+QW0gSiBNZWQgR2VuZXQgQTwvc2Vjb25kYXJ5LXRpdGxlPjwvdGl0bGVzPjxwZXJpb2Rp
Y2FsPjxmdWxsLXRpdGxlPkFtZXJpY2FuIEpvdXJuYWwgb2YgTWVkaWNhbCBHZW5ldGljcy4gUGFy
dCBBPC9mdWxsLXRpdGxlPjxhYmJyLTE+QW0uIEouIE1lZC4gR2VuZXQuIEE8L2FiYnItMT48YWJi
ci0yPkFtIEogTWVkIEdlbmV0IEE8L2FiYnItMj48L3BlcmlvZGljYWw+PHBhZ2VzPjI3NjMtMjc3
MTwvcGFnZXM+PHZvbHVtZT4xNzM8L3ZvbHVtZT48bnVtYmVyPjEwPC9udW1iZXI+PGtleXdvcmRz
PjxrZXl3b3JkPkFkYXB0b3IgUHJvdGVpbnMsIFNpZ25hbCBUcmFuc2R1Y2luZy8qZ2VuZXRpY3M8
L2tleXdvcmQ+PGtleXdvcmQ+QWRvbGVzY2VudDwva2V5d29yZD48a2V5d29yZD5BZHVsdDwva2V5
d29yZD48a2V5d29yZD5DaGlsZDwva2V5d29yZD48a2V5d29yZD5GZW1hbGU8L2tleXdvcmQ+PGtl
eXdvcmQ+SHVtYW5zPC9rZXl3b3JkPjxrZXl3b3JkPk1hbGU8L2tleXdvcmQ+PGtleXdvcmQ+TW9i
aXVzIFN5bmRyb21lL2NvbXBsaWNhdGlvbnMvKmdlbmV0aWNzL3BhdGhvbG9neTwva2V5d29yZD48
a2V5d29yZD5NdXNjdWxhciBEaXNlYXNlcy9jb21wbGljYXRpb25zLypnZW5ldGljcy9wYXRob2xv
Z3k8L2tleXdvcmQ+PGtleXdvcmQ+Kk11dGF0aW9uPC9rZXl3b3JkPjxrZXl3b3JkPlBlZGlncmVl
PC9rZXl3b3JkPjxrZXl3b3JkPlBpZXJyZSBSb2JpbiBTeW5kcm9tZS9jb21wbGljYXRpb25zLypn
ZW5ldGljcy9wYXRob2xvZ3k8L2tleXdvcmQ+PGtleXdvcmQ+UHJvZ25vc2lzPC9rZXl3b3JkPjxr
ZXl3b3JkPllvdW5nIEFkdWx0PC9rZXl3b3JkPjxrZXl3b3JkPkNhcmV5LUZpbmVtYW4tWml0ZXIg
c3luZHJvbWU8L2tleXdvcmQ+PGtleXdvcmQ+TW9lYml1cyBzeW5kcm9tZTwva2V5d29yZD48a2V5
d29yZD5NeW9wYXRoeTwva2V5d29yZD48a2V5d29yZD5OYXRpdmUgQW1lcmljYW4gTXlvcGF0aHk8
L2tleXdvcmQ+PGtleXdvcmQ+UHVlcnRvIFJpY2FuPC9rZXl3b3JkPjxrZXl3b3JkPlFhdGFyPC9r
ZXl3b3JkPjxrZXl3b3JkPmNsZWZ0IHBhbGF0ZTwva2V5d29yZD48a2V5d29yZD5wLlRycDI4NFNl
ciB2YXJpYW50PC9rZXl3b3JkPjwva2V5d29yZHM+PGRhdGVzPjx5ZWFyPjIwMTc8L3llYXI+PHB1
Yi1kYXRlcz48ZGF0ZT5PY3Q8L2RhdGU+PC9wdWItZGF0ZXM+PC9kYXRlcz48aXNibj4xNTUyLTQ4
MzMgKEVsZWN0cm9uaWMpJiN4RDsxNTUyLTQ4MjUgKExpbmtpbmcpPC9pc2JuPjxhY2Nlc3Npb24t
bnVtPjI4Nzc3NDkxPC9hY2Nlc3Npb24tbnVtPjx1cmxzPjxyZWxhdGVkLXVybHM+PHVybD5odHRw
czovL3d3dy5uY2JpLm5sbS5uaWguZ292L3B1Ym1lZC8yODc3NzQ5MTwvdXJsPjwvcmVsYXRlZC11
cmxzPjwvdXJscz48Y3VzdG9tMj5QTUM1ODQzMTg5PC9jdXN0b20yPjxlbGVjdHJvbmljLXJlc291
cmNlLW51bT4xMC4xMDAyL2FqbWcuYS4zODM3NTwvZWxlY3Ryb25pYy1yZXNvdXJjZS1udW0+PC9y
ZWNvcmQ+PC9DaXRlPjwvRW5kTm90ZT4A
</w:fldData>
        </w:fldChar>
      </w:r>
      <w:r w:rsidR="007647A3">
        <w:instrText xml:space="preserve"> ADDIN EN.CITE.DATA </w:instrText>
      </w:r>
      <w:r w:rsidR="007647A3">
        <w:fldChar w:fldCharType="end"/>
      </w:r>
      <w:r w:rsidR="007647A3">
        <w:fldChar w:fldCharType="separate"/>
      </w:r>
      <w:r w:rsidR="007647A3">
        <w:rPr>
          <w:noProof/>
        </w:rPr>
        <w:t>(Telegrafi et al., 2017)</w:t>
      </w:r>
      <w:r w:rsidR="007647A3">
        <w:fldChar w:fldCharType="end"/>
      </w:r>
      <w:r w:rsidR="007647A3">
        <w:t>.</w:t>
      </w:r>
      <w:r w:rsidR="005719F8">
        <w:t xml:space="preserve"> </w:t>
      </w:r>
      <w:r w:rsidR="00760310">
        <w:t>Whereas genes coding for microtubule function (</w:t>
      </w:r>
      <w:proofErr w:type="spellStart"/>
      <w:r w:rsidR="00760310">
        <w:t>eg</w:t>
      </w:r>
      <w:proofErr w:type="spellEnd"/>
      <w:r w:rsidR="00760310">
        <w:t xml:space="preserve">. </w:t>
      </w:r>
      <w:r w:rsidR="00760310" w:rsidRPr="007647A3">
        <w:rPr>
          <w:i/>
        </w:rPr>
        <w:t>TUBB3, KIF21A</w:t>
      </w:r>
      <w:r w:rsidR="00760310">
        <w:t xml:space="preserve">) result in </w:t>
      </w:r>
      <w:proofErr w:type="spellStart"/>
      <w:r w:rsidR="00760310">
        <w:t>dysinnervation</w:t>
      </w:r>
      <w:proofErr w:type="spellEnd"/>
      <w:r w:rsidR="00760310">
        <w:t xml:space="preserve"> of the extraocular muscles resulting in CFEOM</w:t>
      </w:r>
      <w:r w:rsidR="001B7743">
        <w:t xml:space="preserve"> or</w:t>
      </w:r>
      <w:r w:rsidR="005F064D">
        <w:t xml:space="preserve"> a</w:t>
      </w:r>
      <w:r w:rsidR="00760310">
        <w:t xml:space="preserve"> hereditary non-progressive facial palsy (</w:t>
      </w:r>
      <w:r w:rsidR="00760310" w:rsidRPr="00E76980">
        <w:rPr>
          <w:i/>
        </w:rPr>
        <w:t>TUBB6</w:t>
      </w:r>
      <w:r w:rsidR="00760310">
        <w:t xml:space="preserve">; </w:t>
      </w:r>
      <w:r w:rsidR="007647A3">
        <w:fldChar w:fldCharType="begin">
          <w:fldData xml:space="preserve">PEVuZE5vdGU+PENpdGU+PEF1dGhvcj5GYXplbGk8L0F1dGhvcj48WWVhcj4yMDE3PC9ZZWFyPjxS
ZWNOdW0+NTE8L1JlY051bT48RGlzcGxheVRleHQ+KEZhemVsaSBldCBhbC4sIDIwMTcpPC9EaXNw
bGF5VGV4dD48cmVjb3JkPjxyZWMtbnVtYmVyPjUxPC9yZWMtbnVtYmVyPjxmb3JlaWduLWtleXM+
PGtleSBhcHA9IkVOIiBkYi1pZD0iZXNzdHZleGRpeHZycGxleHY5MXg5ZnJqZXZ2cHMycHh6ZWVy
IiB0aW1lc3RhbXA9IjE1MzE0ODE2OTMiPjUxPC9rZXk+PC9mb3JlaWduLWtleXM+PHJlZi10eXBl
IG5hbWU9IkpvdXJuYWwgQXJ0aWNsZSI+MTc8L3JlZi10eXBlPjxjb250cmlidXRvcnM+PGF1dGhv
cnM+PGF1dGhvcj5GYXplbGksIFcuPC9hdXRob3I+PGF1dGhvcj5IZXJrZW5yYXRoLCBQLjwvYXV0
aG9yPjxhdXRob3I+U3RpbGxlciwgQi48L2F1dGhvcj48YXV0aG9yPk5ldWdlYmF1ZXIsIEEuPC9h
dXRob3I+PGF1dGhvcj5Gcmlja2UsIEouPC9hdXRob3I+PGF1dGhvcj5MYW5nLVJvdGgsIFIuPC9h
dXRob3I+PGF1dGhvcj5OdXJuYmVyZywgRy48L2F1dGhvcj48YXV0aG9yPlRob2VuZXMsIE0uPC9h
dXRob3I+PGF1dGhvcj5CZWNrZXIsIEouPC9hdXRob3I+PGF1dGhvcj5BbHRtdWxsZXIsIEouPC9h
dXRob3I+PGF1dGhvcj5Wb2xrLCBBLiBFLjwvYXV0aG9yPjxhdXRob3I+S3ViaXNjaCwgQy48L2F1
dGhvcj48YXV0aG9yPkhlbGxlciwgUi48L2F1dGhvcj48L2F1dGhvcnM+PC9jb250cmlidXRvcnM+
PGF1dGgtYWRkcmVzcz5EZXBhcnRtZW50IG9mIFBlZGlhdHJpY3MsIFVuaXZlcnNpdHkgSG9zcGl0
YWwgQ29sb2duZSwgNTA5MzcgQ29sb2duZSwgR2VybWFueS4mI3hEO0luc3RpdHV0ZSBmb3IgTW9s
ZWN1bGFyIGFuZCBCZWhhdmlvcmFsIE5ldXJvc2NpZW5jZSwgVW5pdmVyc2l0eSBvZiBDb2xvZ25l
LCA1MDkzNyBDb2xvZ25lLCBHZXJtYW55LiYjeEQ7R2VybWFuIENlbnRlciBmb3IgTmV1cm9kZWdl
bmVyYXRpdmUgRGlzZWFzZXMgKERaTkUpLCA1MzE3NSBCb25uLCBHZXJtYW55LiYjeEQ7RGVwYXJ0
bWVudCBvZiBDYXJkaW92YXNjdWxhciBEaXNlYXNlcywgR2VybWFuIEhlYXJ0IENlbnRyZSBNdW5p
Y2gsIFRlY2huaWNhbCBVbml2ZXJzaXR5IE11bmljaCwgODA2MzYgTXVuaWNoLCBHZXJtYW55LiYj
eEQ7RGVwYXJ0bWVudCBvZiBPcGh0aGFsbW9sb2d5LCBVbml2ZXJzaXR5IG9mIENvbG9nbmUsIDUw
OTI0IENvbG9nbmUsIEdlcm1hbnkuJiN4RDtEZXBhcnRtZW50IG9mIE90b3JoaW5vbGFyeW5nb2xv
Z3ksIFVuaXZlcnNpdHkgSG9zcGl0YWwgQ29sb2duZSwgNTA5MzcgQ29sb2duZSwgR2VybWFueS4m
I3hEO0NvbG9nbmUgQ2VudGVyIGZvciBHZW5vbWljcywgVW5pdmVyc2l0eSBvZiBDb2xvZ25lLCA1
MDkzNyBDb2xvZ25lLCBHZXJtYW55LiYjeEQ7SW5zdGl0dXRlIG9mIEh1bWFuIEdlbmV0aWNzLCBV
bml2ZXJzaXR5IEhvc3BpdGFsIENvbG9nbmUsIDUwOTMxIENvbG9nbmUsIEdlcm1hbnkuJiN4RDtJ
bnN0aXR1dGUgb2YgSHVtYW4gR2VuZXRpY3MsIFVuaXZlcnNpdHkgTWVkaWNhbCBDZW50ZXIgSGFt
YnVyZy1FcHBlbmRvcmYsIDIwMjQ2IEhhbWJ1cmcsIEdlcm1hbnkuPC9hdXRoLWFkZHJlc3M+PHRp
dGxlcz48dGl0bGU+QSBUVUJCNiBtdXRhdGlvbiBpcyBhc3NvY2lhdGVkIHdpdGggYXV0b3NvbWFs
IGRvbWluYW50IG5vbi1wcm9ncmVzc2l2ZSBjb25nZW5pdGFsIGZhY2lhbCBwYWxzeSwgYmlsYXRl
cmFsIHB0b3NpcyBhbmQgdmVsb3BoYXJ5bmdlYWwgZHlzZnVuY3Rpb248L3RpdGxlPjxzZWNvbmRh
cnktdGl0bGU+SHVtIE1vbCBHZW5ldDwvc2Vjb25kYXJ5LXRpdGxlPjwvdGl0bGVzPjxwZXJpb2Rp
Y2FsPjxmdWxsLXRpdGxlPkh1bWFuIE1vbGVjdWxhciBHZW5ldGljczwvZnVsbC10aXRsZT48YWJi
ci0xPkh1bS4gTW9sLiBHZW5ldC48L2FiYnItMT48YWJici0yPkh1bSBNb2wgR2VuZXQ8L2FiYnIt
Mj48L3BlcmlvZGljYWw+PHBhZ2VzPjQwNTUtNDA2NjwvcGFnZXM+PHZvbHVtZT4yNjwvdm9sdW1l
PjxudW1iZXI+MjA8L251bWJlcj48a2V5d29yZHM+PGtleXdvcmQ+QmxlcGhhcm9wdG9zaXMvKmNv
bXBsaWNhdGlvbnMvKmdlbmV0aWNzL3BhdGhvbG9neTwva2V5d29yZD48a2V5d29yZD5DaGlsZCwg
UHJlc2Nob29sPC9rZXl3b3JkPjxrZXl3b3JkPkZhY2lhbCBQYXJhbHlzaXMvKmNvbmdlbml0YWwv
KmdlbmV0aWNzL3BhdGhvbG9neTwva2V5d29yZD48a2V5d29yZD5GZW1hbGU8L2tleXdvcmQ+PGtl
eXdvcmQ+R2VuZXMsIERvbWluYW50PC9rZXl3b3JkPjxrZXl3b3JkPkh1bWFuczwva2V5d29yZD48
a2V5d29yZD5NYWxlPC9rZXl3b3JkPjxrZXl3b3JkPk1pZGRsZSBBZ2VkPC9rZXl3b3JkPjxrZXl3
b3JkPk11dGF0aW9uPC9rZXl3b3JkPjxrZXl3b3JkPk9jdWxvbW90b3IgTXVzY2xlcy9wYXRob2xv
Z3k8L2tleXdvcmQ+PGtleXdvcmQ+UGVkaWdyZWU8L2tleXdvcmQ+PGtleXdvcmQ+VHVidWxpbi8q
Z2VuZXRpY3M8L2tleXdvcmQ+PGtleXdvcmQ+VmVsb3BoYXJ5bmdlYWwgSW5zdWZmaWNpZW5jeS8q
Y29uZ2VuaXRhbC8qZ2VuZXRpY3MvcGF0aG9sb2d5PC9rZXl3b3JkPjwva2V5d29yZHM+PGRhdGVz
Pjx5ZWFyPjIwMTc8L3llYXI+PHB1Yi1kYXRlcz48ZGF0ZT5PY3QgMTU8L2RhdGU+PC9wdWItZGF0
ZXM+PC9kYXRlcz48aXNibj4xNDYwLTIwODMgKEVsZWN0cm9uaWMpJiN4RDswOTY0LTY5MDYgKExp
bmtpbmcpPC9pc2JuPjxhY2Nlc3Npb24tbnVtPjI5MDE2ODYzPC9hY2Nlc3Npb24tbnVtPjx1cmxz
PjxyZWxhdGVkLXVybHM+PHVybD5odHRwczovL3d3dy5uY2JpLm5sbS5uaWguZ292L3B1Ym1lZC8y
OTAxNjg2MzwvdXJsPjwvcmVsYXRlZC11cmxzPjwvdXJscz48ZWxlY3Ryb25pYy1yZXNvdXJjZS1u
dW0+MTAuMTA5My9obWcvZGR4Mjk2PC9lbGVjdHJvbmljLXJlc291cmNlLW51bT48L3JlY29yZD48
L0NpdGU+PC9FbmROb3RlPgB=
</w:fldData>
        </w:fldChar>
      </w:r>
      <w:r w:rsidR="007647A3" w:rsidRPr="00A20AAB">
        <w:instrText xml:space="preserve"> ADDIN EN.CITE </w:instrText>
      </w:r>
      <w:r w:rsidR="007647A3" w:rsidRPr="00A20AAB">
        <w:fldChar w:fldCharType="begin">
          <w:fldData xml:space="preserve">PEVuZE5vdGU+PENpdGU+PEF1dGhvcj5GYXplbGk8L0F1dGhvcj48WWVhcj4yMDE3PC9ZZWFyPjxS
ZWNOdW0+NTE8L1JlY051bT48RGlzcGxheVRleHQ+KEZhemVsaSBldCBhbC4sIDIwMTcpPC9EaXNw
bGF5VGV4dD48cmVjb3JkPjxyZWMtbnVtYmVyPjUxPC9yZWMtbnVtYmVyPjxmb3JlaWduLWtleXM+
PGtleSBhcHA9IkVOIiBkYi1pZD0iZXNzdHZleGRpeHZycGxleHY5MXg5ZnJqZXZ2cHMycHh6ZWVy
IiB0aW1lc3RhbXA9IjE1MzE0ODE2OTMiPjUxPC9rZXk+PC9mb3JlaWduLWtleXM+PHJlZi10eXBl
IG5hbWU9IkpvdXJuYWwgQXJ0aWNsZSI+MTc8L3JlZi10eXBlPjxjb250cmlidXRvcnM+PGF1dGhv
cnM+PGF1dGhvcj5GYXplbGksIFcuPC9hdXRob3I+PGF1dGhvcj5IZXJrZW5yYXRoLCBQLjwvYXV0
aG9yPjxhdXRob3I+U3RpbGxlciwgQi48L2F1dGhvcj48YXV0aG9yPk5ldWdlYmF1ZXIsIEEuPC9h
dXRob3I+PGF1dGhvcj5Gcmlja2UsIEouPC9hdXRob3I+PGF1dGhvcj5MYW5nLVJvdGgsIFIuPC9h
dXRob3I+PGF1dGhvcj5OdXJuYmVyZywgRy48L2F1dGhvcj48YXV0aG9yPlRob2VuZXMsIE0uPC9h
dXRob3I+PGF1dGhvcj5CZWNrZXIsIEouPC9hdXRob3I+PGF1dGhvcj5BbHRtdWxsZXIsIEouPC9h
dXRob3I+PGF1dGhvcj5Wb2xrLCBBLiBFLjwvYXV0aG9yPjxhdXRob3I+S3ViaXNjaCwgQy48L2F1
dGhvcj48YXV0aG9yPkhlbGxlciwgUi48L2F1dGhvcj48L2F1dGhvcnM+PC9jb250cmlidXRvcnM+
PGF1dGgtYWRkcmVzcz5EZXBhcnRtZW50IG9mIFBlZGlhdHJpY3MsIFVuaXZlcnNpdHkgSG9zcGl0
YWwgQ29sb2duZSwgNTA5MzcgQ29sb2duZSwgR2VybWFueS4mI3hEO0luc3RpdHV0ZSBmb3IgTW9s
ZWN1bGFyIGFuZCBCZWhhdmlvcmFsIE5ldXJvc2NpZW5jZSwgVW5pdmVyc2l0eSBvZiBDb2xvZ25l
LCA1MDkzNyBDb2xvZ25lLCBHZXJtYW55LiYjeEQ7R2VybWFuIENlbnRlciBmb3IgTmV1cm9kZWdl
bmVyYXRpdmUgRGlzZWFzZXMgKERaTkUpLCA1MzE3NSBCb25uLCBHZXJtYW55LiYjeEQ7RGVwYXJ0
bWVudCBvZiBDYXJkaW92YXNjdWxhciBEaXNlYXNlcywgR2VybWFuIEhlYXJ0IENlbnRyZSBNdW5p
Y2gsIFRlY2huaWNhbCBVbml2ZXJzaXR5IE11bmljaCwgODA2MzYgTXVuaWNoLCBHZXJtYW55LiYj
eEQ7RGVwYXJ0bWVudCBvZiBPcGh0aGFsbW9sb2d5LCBVbml2ZXJzaXR5IG9mIENvbG9nbmUsIDUw
OTI0IENvbG9nbmUsIEdlcm1hbnkuJiN4RDtEZXBhcnRtZW50IG9mIE90b3JoaW5vbGFyeW5nb2xv
Z3ksIFVuaXZlcnNpdHkgSG9zcGl0YWwgQ29sb2duZSwgNTA5MzcgQ29sb2duZSwgR2VybWFueS4m
I3hEO0NvbG9nbmUgQ2VudGVyIGZvciBHZW5vbWljcywgVW5pdmVyc2l0eSBvZiBDb2xvZ25lLCA1
MDkzNyBDb2xvZ25lLCBHZXJtYW55LiYjeEQ7SW5zdGl0dXRlIG9mIEh1bWFuIEdlbmV0aWNzLCBV
bml2ZXJzaXR5IEhvc3BpdGFsIENvbG9nbmUsIDUwOTMxIENvbG9nbmUsIEdlcm1hbnkuJiN4RDtJ
bnN0aXR1dGUgb2YgSHVtYW4gR2VuZXRpY3MsIFVuaXZlcnNpdHkgTWVkaWNhbCBDZW50ZXIgSGFt
YnVyZy1FcHBlbmRvcmYsIDIwMjQ2IEhhbWJ1cmcsIEdlcm1hbnkuPC9hdXRoLWFkZHJlc3M+PHRp
dGxlcz48dGl0bGU+QSBUVUJCNiBtdXRhdGlvbiBpcyBhc3NvY2lhdGVkIHdpdGggYXV0b3NvbWFs
IGRvbWluYW50IG5vbi1wcm9ncmVzc2l2ZSBjb25nZW5pdGFsIGZhY2lhbCBwYWxzeSwgYmlsYXRl
cmFsIHB0b3NpcyBhbmQgdmVsb3BoYXJ5bmdlYWwgZHlzZnVuY3Rpb248L3RpdGxlPjxzZWNvbmRh
cnktdGl0bGU+SHVtIE1vbCBHZW5ldDwvc2Vjb25kYXJ5LXRpdGxlPjwvdGl0bGVzPjxwZXJpb2Rp
Y2FsPjxmdWxsLXRpdGxlPkh1bWFuIE1vbGVjdWxhciBHZW5ldGljczwvZnVsbC10aXRsZT48YWJi
ci0xPkh1bS4gTW9sLiBHZW5ldC48L2FiYnItMT48YWJici0yPkh1bSBNb2wgR2VuZXQ8L2FiYnIt
Mj48L3BlcmlvZGljYWw+PHBhZ2VzPjQwNTUtNDA2NjwvcGFnZXM+PHZvbHVtZT4yNjwvdm9sdW1l
PjxudW1iZXI+MjA8L251bWJlcj48a2V5d29yZHM+PGtleXdvcmQ+QmxlcGhhcm9wdG9zaXMvKmNv
bXBsaWNhdGlvbnMvKmdlbmV0aWNzL3BhdGhvbG9neTwva2V5d29yZD48a2V5d29yZD5DaGlsZCwg
UHJlc2Nob29sPC9rZXl3b3JkPjxrZXl3b3JkPkZhY2lhbCBQYXJhbHlzaXMvKmNvbmdlbml0YWwv
KmdlbmV0aWNzL3BhdGhvbG9neTwva2V5d29yZD48a2V5d29yZD5GZW1hbGU8L2tleXdvcmQ+PGtl
eXdvcmQ+R2VuZXMsIERvbWluYW50PC9rZXl3b3JkPjxrZXl3b3JkPkh1bWFuczwva2V5d29yZD48
a2V5d29yZD5NYWxlPC9rZXl3b3JkPjxrZXl3b3JkPk1pZGRsZSBBZ2VkPC9rZXl3b3JkPjxrZXl3
b3JkPk11dGF0aW9uPC9rZXl3b3JkPjxrZXl3b3JkPk9jdWxvbW90b3IgTXVzY2xlcy9wYXRob2xv
Z3k8L2tleXdvcmQ+PGtleXdvcmQ+UGVkaWdyZWU8L2tleXdvcmQ+PGtleXdvcmQ+VHVidWxpbi8q
Z2VuZXRpY3M8L2tleXdvcmQ+PGtleXdvcmQ+VmVsb3BoYXJ5bmdlYWwgSW5zdWZmaWNpZW5jeS8q
Y29uZ2VuaXRhbC8qZ2VuZXRpY3MvcGF0aG9sb2d5PC9rZXl3b3JkPjwva2V5d29yZHM+PGRhdGVz
Pjx5ZWFyPjIwMTc8L3llYXI+PHB1Yi1kYXRlcz48ZGF0ZT5PY3QgMTU8L2RhdGU+PC9wdWItZGF0
ZXM+PC9kYXRlcz48aXNibj4xNDYwLTIwODMgKEVsZWN0cm9uaWMpJiN4RDswOTY0LTY5MDYgKExp
bmtpbmcpPC9pc2JuPjxhY2Nlc3Npb24tbnVtPjI5MDE2ODYzPC9hY2Nlc3Npb24tbnVtPjx1cmxz
PjxyZWxhdGVkLXVybHM+PHVybD5odHRwczovL3d3dy5uY2JpLm5sbS5uaWguZ292L3B1Ym1lZC8y
OTAxNjg2MzwvdXJsPjwvcmVsYXRlZC11cmxzPjwvdXJscz48ZWxlY3Ryb25pYy1yZXNvdXJjZS1u
dW0+MTAuMTA5My9obWcvZGR4Mjk2PC9lbGVjdHJvbmljLXJlc291cmNlLW51bT48L3JlY29yZD48
L0NpdGU+PC9FbmROb3RlPgB=
</w:fldData>
        </w:fldChar>
      </w:r>
      <w:r w:rsidR="007647A3" w:rsidRPr="00A20AAB">
        <w:instrText xml:space="preserve"> ADDIN EN.CITE.DATA </w:instrText>
      </w:r>
      <w:r w:rsidR="007647A3" w:rsidRPr="00A20AAB">
        <w:fldChar w:fldCharType="end"/>
      </w:r>
      <w:r w:rsidR="007647A3">
        <w:fldChar w:fldCharType="separate"/>
      </w:r>
      <w:r w:rsidR="007647A3">
        <w:rPr>
          <w:noProof/>
        </w:rPr>
        <w:t>Fazeli et al., 2017)</w:t>
      </w:r>
      <w:r w:rsidR="007647A3">
        <w:fldChar w:fldCharType="end"/>
      </w:r>
      <w:r w:rsidR="00760310">
        <w:t xml:space="preserve">. </w:t>
      </w:r>
      <w:r w:rsidR="00081300" w:rsidRPr="00E85241">
        <w:rPr>
          <w:highlight w:val="yellow"/>
        </w:rPr>
        <w:t xml:space="preserve">All of </w:t>
      </w:r>
      <w:r w:rsidR="001674F6" w:rsidRPr="00E85241">
        <w:rPr>
          <w:highlight w:val="yellow"/>
        </w:rPr>
        <w:t>these</w:t>
      </w:r>
      <w:r w:rsidR="00081300" w:rsidRPr="00E85241">
        <w:rPr>
          <w:highlight w:val="yellow"/>
        </w:rPr>
        <w:t xml:space="preserve"> have features overlapping with M</w:t>
      </w:r>
      <w:r w:rsidR="001674F6" w:rsidRPr="00E85241">
        <w:rPr>
          <w:highlight w:val="yellow"/>
        </w:rPr>
        <w:t xml:space="preserve">BS </w:t>
      </w:r>
      <w:r w:rsidR="009C0622" w:rsidRPr="00E85241">
        <w:rPr>
          <w:highlight w:val="yellow"/>
        </w:rPr>
        <w:t>and if found have important impli</w:t>
      </w:r>
      <w:r w:rsidR="00E30D34" w:rsidRPr="00E85241">
        <w:rPr>
          <w:highlight w:val="yellow"/>
        </w:rPr>
        <w:t>cation for genetic counselling</w:t>
      </w:r>
      <w:r w:rsidR="00A20AAB" w:rsidRPr="00E85241">
        <w:rPr>
          <w:highlight w:val="yellow"/>
        </w:rPr>
        <w:t xml:space="preserve"> as they have autosomal recessive (</w:t>
      </w:r>
      <w:r w:rsidR="00E30D34" w:rsidRPr="00E85241">
        <w:rPr>
          <w:highlight w:val="yellow"/>
        </w:rPr>
        <w:t>Carey-</w:t>
      </w:r>
      <w:proofErr w:type="spellStart"/>
      <w:r w:rsidR="00E30D34" w:rsidRPr="00E85241">
        <w:rPr>
          <w:highlight w:val="yellow"/>
        </w:rPr>
        <w:t>Fineman</w:t>
      </w:r>
      <w:proofErr w:type="spellEnd"/>
      <w:r w:rsidR="00E30D34" w:rsidRPr="00E85241">
        <w:rPr>
          <w:highlight w:val="yellow"/>
        </w:rPr>
        <w:t>-</w:t>
      </w:r>
      <w:proofErr w:type="spellStart"/>
      <w:r w:rsidR="00E30D34" w:rsidRPr="00E85241">
        <w:rPr>
          <w:highlight w:val="yellow"/>
        </w:rPr>
        <w:t>Ziter</w:t>
      </w:r>
      <w:proofErr w:type="spellEnd"/>
      <w:r w:rsidR="00E30D34" w:rsidRPr="00E85241">
        <w:rPr>
          <w:highlight w:val="yellow"/>
        </w:rPr>
        <w:t xml:space="preserve"> Syndrome and Native American Myopathy</w:t>
      </w:r>
      <w:r w:rsidR="00A20AAB" w:rsidRPr="00E85241">
        <w:rPr>
          <w:highlight w:val="yellow"/>
        </w:rPr>
        <w:t>)</w:t>
      </w:r>
      <w:r w:rsidR="00E30D34" w:rsidRPr="00E85241">
        <w:rPr>
          <w:highlight w:val="yellow"/>
        </w:rPr>
        <w:t xml:space="preserve"> </w:t>
      </w:r>
      <w:r w:rsidR="00A20AAB" w:rsidRPr="00E85241">
        <w:rPr>
          <w:highlight w:val="yellow"/>
        </w:rPr>
        <w:t>or</w:t>
      </w:r>
      <w:r w:rsidR="00E30D34" w:rsidRPr="00E85241">
        <w:rPr>
          <w:highlight w:val="yellow"/>
        </w:rPr>
        <w:t xml:space="preserve"> autosomal </w:t>
      </w:r>
      <w:r w:rsidR="00A20AAB" w:rsidRPr="00E85241">
        <w:rPr>
          <w:highlight w:val="yellow"/>
        </w:rPr>
        <w:t xml:space="preserve">dominant (CFEOM </w:t>
      </w:r>
      <w:r w:rsidR="00E85241" w:rsidRPr="00E85241">
        <w:rPr>
          <w:highlight w:val="yellow"/>
        </w:rPr>
        <w:t>caused</w:t>
      </w:r>
      <w:r w:rsidR="00A20AAB" w:rsidRPr="00E85241">
        <w:rPr>
          <w:highlight w:val="yellow"/>
        </w:rPr>
        <w:t xml:space="preserve"> by </w:t>
      </w:r>
      <w:r w:rsidR="00A20AAB" w:rsidRPr="00E85241">
        <w:rPr>
          <w:i/>
          <w:highlight w:val="yellow"/>
        </w:rPr>
        <w:t>TUBB3</w:t>
      </w:r>
      <w:r w:rsidR="00E85241" w:rsidRPr="00E85241">
        <w:rPr>
          <w:i/>
          <w:highlight w:val="yellow"/>
        </w:rPr>
        <w:t xml:space="preserve"> </w:t>
      </w:r>
      <w:r w:rsidR="00E85241" w:rsidRPr="00E85241">
        <w:rPr>
          <w:highlight w:val="yellow"/>
        </w:rPr>
        <w:t xml:space="preserve">or </w:t>
      </w:r>
      <w:r w:rsidR="00E85241" w:rsidRPr="00E85241">
        <w:rPr>
          <w:i/>
          <w:highlight w:val="yellow"/>
        </w:rPr>
        <w:t>KIF21A</w:t>
      </w:r>
      <w:r w:rsidR="00E85241" w:rsidRPr="00E85241">
        <w:rPr>
          <w:highlight w:val="yellow"/>
        </w:rPr>
        <w:t xml:space="preserve"> mutations and </w:t>
      </w:r>
      <w:r w:rsidR="00E85241" w:rsidRPr="00E85241">
        <w:rPr>
          <w:highlight w:val="yellow"/>
        </w:rPr>
        <w:t>hereditary non-progressive facial palsy</w:t>
      </w:r>
      <w:r w:rsidR="00E85241" w:rsidRPr="00E85241">
        <w:rPr>
          <w:highlight w:val="yellow"/>
        </w:rPr>
        <w:t xml:space="preserve"> caused by </w:t>
      </w:r>
      <w:r w:rsidR="00E85241" w:rsidRPr="00E85241">
        <w:rPr>
          <w:i/>
          <w:highlight w:val="yellow"/>
        </w:rPr>
        <w:t>TUBB6</w:t>
      </w:r>
      <w:r w:rsidR="00E85241" w:rsidRPr="00E85241">
        <w:rPr>
          <w:highlight w:val="yellow"/>
        </w:rPr>
        <w:t xml:space="preserve"> mutation) inheritance. Therefore they </w:t>
      </w:r>
      <w:r w:rsidR="001674F6" w:rsidRPr="00E85241">
        <w:rPr>
          <w:highlight w:val="yellow"/>
        </w:rPr>
        <w:t>should be excluded pr</w:t>
      </w:r>
      <w:r w:rsidR="004163E4" w:rsidRPr="00E85241">
        <w:rPr>
          <w:highlight w:val="yellow"/>
        </w:rPr>
        <w:t>ior to a diagnosis of “Moebius syndrome” being</w:t>
      </w:r>
      <w:r w:rsidR="001674F6" w:rsidRPr="00E85241">
        <w:rPr>
          <w:highlight w:val="yellow"/>
        </w:rPr>
        <w:t xml:space="preserve"> made.</w:t>
      </w:r>
      <w:r w:rsidR="001674F6">
        <w:t xml:space="preserve"> </w:t>
      </w:r>
    </w:p>
    <w:p w:rsidR="00BA4F4A" w:rsidRDefault="00BA4F4A" w:rsidP="0078724A"/>
    <w:p w:rsidR="00BA4F4A" w:rsidRDefault="00BA4F4A" w:rsidP="0078724A"/>
    <w:p w:rsidR="00BA4F4A" w:rsidRPr="00BA4F4A" w:rsidRDefault="00BA4F4A" w:rsidP="0078724A">
      <w:pPr>
        <w:rPr>
          <w:i/>
        </w:rPr>
      </w:pPr>
      <w:proofErr w:type="spellStart"/>
      <w:r w:rsidRPr="00BA4F4A">
        <w:rPr>
          <w:i/>
        </w:rPr>
        <w:t>Etiology</w:t>
      </w:r>
      <w:proofErr w:type="spellEnd"/>
    </w:p>
    <w:p w:rsidR="00BA4F4A" w:rsidRPr="00E22CF2" w:rsidRDefault="00A60A2A" w:rsidP="0078724A">
      <w:pPr>
        <w:rPr>
          <w:shd w:val="clear" w:color="auto" w:fill="FFFFFF"/>
        </w:rPr>
      </w:pPr>
      <w:r>
        <w:rPr>
          <w:shd w:val="clear" w:color="auto" w:fill="FFFFFF"/>
        </w:rPr>
        <w:t>We</w:t>
      </w:r>
      <w:r w:rsidR="00E22CF2" w:rsidRPr="00FD109D">
        <w:rPr>
          <w:shd w:val="clear" w:color="auto" w:fill="FFFFFF"/>
        </w:rPr>
        <w:t xml:space="preserve"> </w:t>
      </w:r>
      <w:r w:rsidR="00236636">
        <w:rPr>
          <w:shd w:val="clear" w:color="auto" w:fill="FFFFFF"/>
        </w:rPr>
        <w:t>provide statistical evidence for a</w:t>
      </w:r>
      <w:r w:rsidR="00E22CF2" w:rsidRPr="00FD109D">
        <w:rPr>
          <w:shd w:val="clear" w:color="auto" w:fill="FFFFFF"/>
        </w:rPr>
        <w:t xml:space="preserve"> strong </w:t>
      </w:r>
      <w:r w:rsidR="00236636">
        <w:rPr>
          <w:shd w:val="clear" w:color="auto" w:fill="FFFFFF"/>
        </w:rPr>
        <w:t>association of multiple cranial nerve palsies</w:t>
      </w:r>
      <w:r>
        <w:rPr>
          <w:shd w:val="clear" w:color="auto" w:fill="FFFFFF"/>
        </w:rPr>
        <w:t>,</w:t>
      </w:r>
      <w:r w:rsidR="00236636">
        <w:rPr>
          <w:shd w:val="clear" w:color="auto" w:fill="FFFFFF"/>
        </w:rPr>
        <w:t xml:space="preserve"> a</w:t>
      </w:r>
      <w:r w:rsidR="00E22CF2" w:rsidRPr="00FD109D">
        <w:rPr>
          <w:shd w:val="clear" w:color="auto" w:fill="FFFFFF"/>
        </w:rPr>
        <w:t xml:space="preserve"> relationship </w:t>
      </w:r>
      <w:r w:rsidR="00DB3015">
        <w:rPr>
          <w:shd w:val="clear" w:color="auto" w:fill="FFFFFF"/>
        </w:rPr>
        <w:t xml:space="preserve">that </w:t>
      </w:r>
      <w:r w:rsidR="00E22CF2" w:rsidRPr="00FD109D">
        <w:rPr>
          <w:shd w:val="clear" w:color="auto" w:fill="FFFFFF"/>
        </w:rPr>
        <w:t xml:space="preserve">has been </w:t>
      </w:r>
      <w:r w:rsidR="00DB3015">
        <w:rPr>
          <w:shd w:val="clear" w:color="auto" w:fill="FFFFFF"/>
        </w:rPr>
        <w:t xml:space="preserve">anecdotally </w:t>
      </w:r>
      <w:r w:rsidR="00E22CF2" w:rsidRPr="00FD109D">
        <w:rPr>
          <w:shd w:val="clear" w:color="auto" w:fill="FFFFFF"/>
        </w:rPr>
        <w:t>recognised previously</w:t>
      </w:r>
      <w:r w:rsidR="00FD07F9">
        <w:rPr>
          <w:shd w:val="clear" w:color="auto" w:fill="FFFFFF"/>
        </w:rPr>
        <w:t xml:space="preserve"> </w:t>
      </w:r>
      <w:r w:rsidR="00FD07F9">
        <w:rPr>
          <w:shd w:val="clear" w:color="auto" w:fill="FFFFFF"/>
        </w:rPr>
        <w:fldChar w:fldCharType="begin"/>
      </w:r>
      <w:r w:rsidR="00234C5D">
        <w:rPr>
          <w:shd w:val="clear" w:color="auto" w:fill="FFFFFF"/>
        </w:rPr>
        <w:instrText xml:space="preserve"> ADDIN EN.CITE &lt;EndNote&gt;&lt;Cite&gt;&lt;Author&gt;Henderson&lt;/Author&gt;&lt;Year&gt;1939&lt;/Year&gt;&lt;RecNum&gt;25&lt;/RecNum&gt;&lt;DisplayText&gt;(Henderson, 1939; Sudarshan &amp;amp; Goldie, 1985)&lt;/DisplayText&gt;&lt;record&gt;&lt;rec-number&gt;25&lt;/rec-number&gt;&lt;foreign-keys&gt;&lt;key app="EN" db-id="esstvexdixvrplexv91x9frjevvps2pxzeer" timestamp="1522769940"&gt;25&lt;/key&gt;&lt;/foreign-keys&gt;&lt;ref-type name="Journal Article"&gt;17&lt;/ref-type&gt;&lt;contributors&gt;&lt;authors&gt;&lt;author&gt;Henderson, J. L.&lt;/author&gt;&lt;/authors&gt;&lt;/contributors&gt;&lt;titles&gt;&lt;title&gt;The congenital facial diplegia syndrome: clinical features, pathology and aetiology: A review of sixty-one cases&lt;/title&gt;&lt;secondary-title&gt;Brain&lt;/secondary-title&gt;&lt;/titles&gt;&lt;periodical&gt;&lt;full-title&gt;Brain&lt;/full-title&gt;&lt;abbr-1&gt;Brain&lt;/abbr-1&gt;&lt;abbr-2&gt;Brain&lt;/abbr-2&gt;&lt;/periodical&gt;&lt;pages&gt;381-403&lt;/pages&gt;&lt;volume&gt;62&lt;/volume&gt;&lt;keywords&gt;&lt;keyword&gt;causality&lt;/keyword&gt;&lt;keyword&gt;mobius syndrome&lt;/keyword&gt;&lt;keyword&gt;pathology&lt;/keyword&gt;&lt;keyword&gt;signs and symptoms&lt;/keyword&gt;&lt;/keywords&gt;&lt;dates&gt;&lt;year&gt;1939&lt;/year&gt;&lt;/dates&gt;&lt;publisher&gt;Oxford University Press&lt;/publisher&gt;&lt;urls&gt;&lt;/urls&gt;&lt;electronic-resource-num&gt;10.1093/brain/62.4.381&lt;/electronic-resource-num&gt;&lt;/record&gt;&lt;/Cite&gt;&lt;Cite&gt;&lt;Author&gt;Sudarshan&lt;/Author&gt;&lt;RecNum&gt;1&lt;/RecNum&gt;&lt;record&gt;&lt;rec-number&gt;1&lt;/rec-number&gt;&lt;foreign-keys&gt;&lt;key app="EN" db-id="esstvexdixvrplexv91x9frjevvps2pxzeer" timestamp="1522769940"&gt;1&lt;/key&gt;&lt;/foreign-keys&gt;&lt;ref-type name="Journal Article"&gt;17&lt;/ref-type&gt;&lt;contributors&gt;&lt;authors&gt;&lt;author&gt;Sudarshan, A&lt;/author&gt;&lt;author&gt;Goldie, W D&lt;/author&gt;&lt;/authors&gt;&lt;/contributors&gt;&lt;titles&gt;&lt;title&gt;The spectrum of congenital facial diplegia (Moebius syndrome).&lt;/title&gt;&lt;secondary-title&gt;Pediatric neurology&lt;/secondary-title&gt;&lt;/titles&gt;&lt;periodical&gt;&lt;full-title&gt;Pediatric Neurology&lt;/full-title&gt;&lt;abbr-1&gt;Pediatr. Neurol.&lt;/abbr-1&gt;&lt;abbr-2&gt;Pediatr Neurol&lt;/abbr-2&gt;&lt;/periodical&gt;&lt;pages&gt;180-4&lt;/pages&gt;&lt;volume&gt;1&lt;/volume&gt;&lt;number&gt;3&lt;/number&gt;&lt;dates&gt;&lt;year&gt;1985&lt;/year&gt;&lt;/dates&gt;&lt;accession-num&gt;3880403&lt;/accession-num&gt;&lt;urls&gt;&lt;/urls&gt;&lt;electronic-resource-num&gt;10.1016/0887-8994(85)90061-x&lt;/electronic-resource-num&gt;&lt;/record&gt;&lt;/Cite&gt;&lt;/EndNote&gt;</w:instrText>
      </w:r>
      <w:r w:rsidR="00FD07F9">
        <w:rPr>
          <w:shd w:val="clear" w:color="auto" w:fill="FFFFFF"/>
        </w:rPr>
        <w:fldChar w:fldCharType="separate"/>
      </w:r>
      <w:r w:rsidR="00234C5D">
        <w:rPr>
          <w:noProof/>
          <w:shd w:val="clear" w:color="auto" w:fill="FFFFFF"/>
        </w:rPr>
        <w:t>(Henderson, 1939; Sudarshan &amp; Goldie, 1985)</w:t>
      </w:r>
      <w:r w:rsidR="00FD07F9">
        <w:rPr>
          <w:shd w:val="clear" w:color="auto" w:fill="FFFFFF"/>
        </w:rPr>
        <w:fldChar w:fldCharType="end"/>
      </w:r>
      <w:r w:rsidR="00FD07F9">
        <w:rPr>
          <w:shd w:val="clear" w:color="auto" w:fill="FFFFFF"/>
        </w:rPr>
        <w:t>.</w:t>
      </w:r>
      <w:r w:rsidR="00E22CF2" w:rsidRPr="00FD109D">
        <w:rPr>
          <w:shd w:val="clear" w:color="auto" w:fill="FFFFFF"/>
        </w:rPr>
        <w:t xml:space="preserve"> </w:t>
      </w:r>
      <w:r w:rsidR="00236636">
        <w:rPr>
          <w:shd w:val="clear" w:color="auto" w:fill="FFFFFF"/>
        </w:rPr>
        <w:t>Given the anatomic proximity of the nuclei this</w:t>
      </w:r>
      <w:r w:rsidR="00E22CF2">
        <w:rPr>
          <w:shd w:val="clear" w:color="auto" w:fill="FFFFFF"/>
        </w:rPr>
        <w:t xml:space="preserve"> support</w:t>
      </w:r>
      <w:r w:rsidR="00236636">
        <w:rPr>
          <w:shd w:val="clear" w:color="auto" w:fill="FFFFFF"/>
        </w:rPr>
        <w:t>s</w:t>
      </w:r>
      <w:r w:rsidR="00E22CF2" w:rsidRPr="00FD109D">
        <w:rPr>
          <w:shd w:val="clear" w:color="auto" w:fill="FFFFFF"/>
        </w:rPr>
        <w:t xml:space="preserve"> the argument for a </w:t>
      </w:r>
      <w:r w:rsidR="00E22CF2">
        <w:rPr>
          <w:shd w:val="clear" w:color="auto" w:fill="FFFFFF"/>
        </w:rPr>
        <w:t xml:space="preserve">generalized </w:t>
      </w:r>
      <w:r w:rsidR="002A412F">
        <w:rPr>
          <w:shd w:val="clear" w:color="auto" w:fill="FFFFFF"/>
        </w:rPr>
        <w:t xml:space="preserve">midbrain-hindbrain </w:t>
      </w:r>
      <w:proofErr w:type="spellStart"/>
      <w:r w:rsidR="00E22CF2" w:rsidRPr="00FD109D">
        <w:rPr>
          <w:shd w:val="clear" w:color="auto" w:fill="FFFFFF"/>
        </w:rPr>
        <w:t>etiology</w:t>
      </w:r>
      <w:proofErr w:type="spellEnd"/>
      <w:r w:rsidR="00E22CF2" w:rsidRPr="00FD109D">
        <w:rPr>
          <w:shd w:val="clear" w:color="auto" w:fill="FFFFFF"/>
        </w:rPr>
        <w:t xml:space="preserve">, at least in some </w:t>
      </w:r>
      <w:r w:rsidR="008F1758">
        <w:t>patients</w:t>
      </w:r>
      <w:r w:rsidR="00FD07F9">
        <w:t xml:space="preserve"> </w:t>
      </w:r>
      <w:r w:rsidR="00FD07F9">
        <w:fldChar w:fldCharType="begin">
          <w:fldData xml:space="preserve">PEVuZE5vdGU+PENpdGU+PEF1dGhvcj5CYXJrb3ZpY2g8L0F1dGhvcj48WWVhcj4yMDEyPC9ZZWFy
PjxSZWNOdW0+Mjk8L1JlY051bT48RGlzcGxheVRleHQ+KEJhcmtvdmljaCwgMjAxMjsgVG93Zmln
aGksIE1hcmtzLCBQYWxtZXIsICZhbXA7IFZhbm51Y2NpLCAxOTc5OyBWZXJ6aWpsIGV0IGFsLiwg
MjAwMyk8L0Rpc3BsYXlUZXh0PjxyZWNvcmQ+PHJlYy1udW1iZXI+Mjk8L3JlYy1udW1iZXI+PGZv
cmVpZ24ta2V5cz48a2V5IGFwcD0iRU4iIGRiLWlkPSJlc3N0dmV4ZGl4dnJwbGV4djkxeDlmcmpl
dnZwczJweHplZXIiIHRpbWVzdGFtcD0iMTUyMjc2OTk0MCI+Mjk8L2tleT48L2ZvcmVpZ24ta2V5
cz48cmVmLXR5cGUgbmFtZT0iSm91cm5hbCBBcnRpY2xlIj4xNzwvcmVmLXR5cGU+PGNvbnRyaWJ1
dG9ycz48YXV0aG9ycz48YXV0aG9yPkJhcmtvdmljaCwgQSBKYW1lczwvYXV0aG9yPjwvYXV0aG9y
cz48L2NvbnRyaWJ1dG9ycz48dGl0bGVzPjx0aXRsZT5EZXZlbG9wbWVudGFsIGRpc29yZGVycyBv
ZiB0aGUgbWlkYnJhaW4gYW5kIGhpbmRicmFpbi48L3RpdGxlPjxzZWNvbmRhcnktdGl0bGU+RnJv
bnRpZXJzIGluIG5ldXJvYW5hdG9teTwvc2Vjb25kYXJ5LXRpdGxlPjwvdGl0bGVzPjxwZXJpb2Rp
Y2FsPjxmdWxsLXRpdGxlPkZyb250aWVycyBpbiBOZXVyb2FuYXRvbXk8L2Z1bGwtdGl0bGU+PGFi
YnItMT5Gcm9udC4gTmV1cm9hbmF0LjwvYWJici0xPjxhYmJyLTI+RnJvbnQgTmV1cm9hbmF0PC9h
YmJyLTI+PC9wZXJpb2RpY2FsPjxwYWdlcz43PC9wYWdlcz48dm9sdW1lPjY8L3ZvbHVtZT48a2V5
d29yZHM+PGtleXdvcmQ+Y2VyZWJlbGx1bTwva2V5d29yZD48a2V5d29yZD5oaW5kYnJhaW48L2tl
eXdvcmQ+PGtleXdvcmQ+bWFsZm9ybWF0aW9uczwva2V5d29yZD48a2V5d29yZD5taWRicmFpbjwv
a2V5d29yZD48L2tleXdvcmRzPjxkYXRlcz48eWVhcj4yMDEyPC95ZWFyPjwvZGF0ZXM+PHB1Ymxp
c2hlcj5Gcm9udGllcnMgTWVkaWEgU0E8L3B1Ymxpc2hlcj48YWNjZXNzaW9uLW51bT4yMjQwODYw
ODwvYWNjZXNzaW9uLW51bT48dXJscz48L3VybHM+PGVsZWN0cm9uaWMtcmVzb3VyY2UtbnVtPjEw
LjMzODkvZm5hbmEuMjAxMi4wMDAwNzwvZWxlY3Ryb25pYy1yZXNvdXJjZS1udW0+PC9yZWNvcmQ+
PC9DaXRlPjxDaXRlPjxBdXRob3I+VG93ZmlnaGk8L0F1dGhvcj48WWVhcj4xOTc5PC9ZZWFyPjxS
ZWNOdW0+NzwvUmVjTnVtPjxyZWNvcmQ+PHJlYy1udW1iZXI+NzwvcmVjLW51bWJlcj48Zm9yZWln
bi1rZXlzPjxrZXkgYXBwPSJFTiIgZGItaWQ9ImVzc3R2ZXhkaXh2cnBsZXh2OTF4OWZyamV2dnBz
MnB4emVlciIgdGltZXN0YW1wPSIxNTIyNzY5OTQwIj43PC9rZXk+PC9mb3JlaWduLWtleXM+PHJl
Zi10eXBlIG5hbWU9IkpvdXJuYWwgQXJ0aWNsZSI+MTc8L3JlZi10eXBlPjxjb250cmlidXRvcnM+
PGF1dGhvcnM+PGF1dGhvcj5Ub3dmaWdoaSwgSjwvYXV0aG9yPjxhdXRob3I+TWFya3MsIEs8L2F1
dGhvcj48YXV0aG9yPlBhbG1lciwgRTwvYXV0aG9yPjxhdXRob3I+VmFubnVjY2ksIFI8L2F1dGhv
cj48L2F1dGhvcnM+PC9jb250cmlidXRvcnM+PHRpdGxlcz48dGl0bGU+TcO2Yml1cyBzeW5kcm9t
ZS4gTmV1cm9wYXRob2xvZ2ljIG9ic2VydmF0aW9ucy48L3RpdGxlPjxzZWNvbmRhcnktdGl0bGU+
QWN0YSBuZXVyb3BhdGhvbG9naWNhPC9zZWNvbmRhcnktdGl0bGU+PC90aXRsZXM+PHBlcmlvZGlj
YWw+PGZ1bGwtdGl0bGU+QWN0YSBOZXVyb3BhdGhvbG9naWNhPC9mdWxsLXRpdGxlPjxhYmJyLTE+
QWN0YSBOZXVyb3BhdGhvbC48L2FiYnItMT48YWJici0yPkFjdGEgTmV1cm9wYXRob2w8L2FiYnIt
Mj48L3BlcmlvZGljYWw+PHBhZ2VzPjExLTc8L3BhZ2VzPjx2b2x1bWU+NDg8L3ZvbHVtZT48ZGF0
ZXM+PHllYXI+MTk3OTwveWVhcj48L2RhdGVzPjxhY2Nlc3Npb24tbnVtPjUwNjY4NTwvYWNjZXNz
aW9uLW51bT48dXJscz48L3VybHM+PGVsZWN0cm9uaWMtcmVzb3VyY2UtbnVtPjEwLjEwMDcvYmYw
MDY5MTc4NTwvZWxlY3Ryb25pYy1yZXNvdXJjZS1udW0+PC9yZWNvcmQ+PC9DaXRlPjxDaXRlPjxB
dXRob3I+VmVyemlqbDwvQXV0aG9yPjxZZWFyPjIwMDM8L1llYXI+PFJlY051bT4zPC9SZWNOdW0+
PHJlY29yZD48cmVjLW51bWJlcj4zPC9yZWMtbnVtYmVyPjxmb3JlaWduLWtleXM+PGtleSBhcHA9
IkVOIiBkYi1pZD0iZXNzdHZleGRpeHZycGxleHY5MXg5ZnJqZXZ2cHMycHh6ZWVyIiB0aW1lc3Rh
bXA9IjE1MjI3Njk5NDAiPjM8L2tleT48L2ZvcmVpZ24ta2V5cz48cmVmLXR5cGUgbmFtZT0iSm91
cm5hbCBBcnRpY2xlIj4xNzwvcmVmLXR5cGU+PGNvbnRyaWJ1dG9ycz48YXV0aG9ycz48YXV0aG9y
PlZlcnppamwsIEhhcnJpw6t0dGUgVC4gRi4gTS48L2F1dGhvcj48YXV0aG9yPnZhbiBkZXIgWndh
YWcsIEJlcnQ8L2F1dGhvcj48YXV0aG9yPkNydXlzYmVyZywgSm9oYW5uZXMgUi4gTS48L2F1dGhv
cj48YXV0aG9yPlBhZGJlcmcsIEdlb3JnZSBXLjwvYXV0aG9yPjwvYXV0aG9ycz48L2NvbnRyaWJ1
dG9ycz48dGl0bGVzPjx0aXRsZT5Nw7ZiaXVzIHN5bmRyb21lIHJlZGVmaW5lZDogYSBzeW5kcm9t
ZSBvZiByaG9tYmVuY2VwaGFsaWMgbWFsZGV2ZWxvcG1lbnQuPC90aXRsZT48c2Vjb25kYXJ5LXRp
dGxlPk5ldXJvbG9neTwvc2Vjb25kYXJ5LXRpdGxlPjwvdGl0bGVzPjxwZXJpb2RpY2FsPjxmdWxs
LXRpdGxlPk5ldXJvbG9neTwvZnVsbC10aXRsZT48YWJici0xPk5ldXJvbG9neTwvYWJici0xPjxh
YmJyLTI+TmV1cm9sb2d5PC9hYmJyLTI+PC9wZXJpb2RpY2FsPjxwYWdlcz4zMjctMzM8L3BhZ2Vz
Pjx2b2x1bWU+NjE8L3ZvbHVtZT48ZGF0ZXM+PHllYXI+MjAwMzwveWVhcj48L2RhdGVzPjxhY2Nl
c3Npb24tbnVtPjEyOTEzMTkyPC9hY2Nlc3Npb24tbnVtPjx1cmxzPjwvdXJscz48ZWxlY3Ryb25p
Yy1yZXNvdXJjZS1udW0+MTAuMTIxMi8wMS53bmwuMDAwMDA3NjQ4NC45MTI3NS5jZDwvZWxlY3Ry
b25pYy1yZXNvdXJjZS1udW0+PC9yZWNvcmQ+PC9DaXRlPjwvRW5kTm90ZT5=
</w:fldData>
        </w:fldChar>
      </w:r>
      <w:r w:rsidR="00F74710" w:rsidRPr="00455DE2">
        <w:instrText xml:space="preserve"> ADDIN EN.CITE </w:instrText>
      </w:r>
      <w:r w:rsidR="00F74710" w:rsidRPr="00455DE2">
        <w:fldChar w:fldCharType="begin">
          <w:fldData xml:space="preserve">PEVuZE5vdGU+PENpdGU+PEF1dGhvcj5CYXJrb3ZpY2g8L0F1dGhvcj48WWVhcj4yMDEyPC9ZZWFy
PjxSZWNOdW0+Mjk8L1JlY051bT48RGlzcGxheVRleHQ+KEJhcmtvdmljaCwgMjAxMjsgVG93Zmln
aGksIE1hcmtzLCBQYWxtZXIsICZhbXA7IFZhbm51Y2NpLCAxOTc5OyBWZXJ6aWpsIGV0IGFsLiwg
MjAwMyk8L0Rpc3BsYXlUZXh0PjxyZWNvcmQ+PHJlYy1udW1iZXI+Mjk8L3JlYy1udW1iZXI+PGZv
cmVpZ24ta2V5cz48a2V5IGFwcD0iRU4iIGRiLWlkPSJlc3N0dmV4ZGl4dnJwbGV4djkxeDlmcmpl
dnZwczJweHplZXIiIHRpbWVzdGFtcD0iMTUyMjc2OTk0MCI+Mjk8L2tleT48L2ZvcmVpZ24ta2V5
cz48cmVmLXR5cGUgbmFtZT0iSm91cm5hbCBBcnRpY2xlIj4xNzwvcmVmLXR5cGU+PGNvbnRyaWJ1
dG9ycz48YXV0aG9ycz48YXV0aG9yPkJhcmtvdmljaCwgQSBKYW1lczwvYXV0aG9yPjwvYXV0aG9y
cz48L2NvbnRyaWJ1dG9ycz48dGl0bGVzPjx0aXRsZT5EZXZlbG9wbWVudGFsIGRpc29yZGVycyBv
ZiB0aGUgbWlkYnJhaW4gYW5kIGhpbmRicmFpbi48L3RpdGxlPjxzZWNvbmRhcnktdGl0bGU+RnJv
bnRpZXJzIGluIG5ldXJvYW5hdG9teTwvc2Vjb25kYXJ5LXRpdGxlPjwvdGl0bGVzPjxwZXJpb2Rp
Y2FsPjxmdWxsLXRpdGxlPkZyb250aWVycyBpbiBOZXVyb2FuYXRvbXk8L2Z1bGwtdGl0bGU+PGFi
YnItMT5Gcm9udC4gTmV1cm9hbmF0LjwvYWJici0xPjxhYmJyLTI+RnJvbnQgTmV1cm9hbmF0PC9h
YmJyLTI+PC9wZXJpb2RpY2FsPjxwYWdlcz43PC9wYWdlcz48dm9sdW1lPjY8L3ZvbHVtZT48a2V5
d29yZHM+PGtleXdvcmQ+Y2VyZWJlbGx1bTwva2V5d29yZD48a2V5d29yZD5oaW5kYnJhaW48L2tl
eXdvcmQ+PGtleXdvcmQ+bWFsZm9ybWF0aW9uczwva2V5d29yZD48a2V5d29yZD5taWRicmFpbjwv
a2V5d29yZD48L2tleXdvcmRzPjxkYXRlcz48eWVhcj4yMDEyPC95ZWFyPjwvZGF0ZXM+PHB1Ymxp
c2hlcj5Gcm9udGllcnMgTWVkaWEgU0E8L3B1Ymxpc2hlcj48YWNjZXNzaW9uLW51bT4yMjQwODYw
ODwvYWNjZXNzaW9uLW51bT48dXJscz48L3VybHM+PGVsZWN0cm9uaWMtcmVzb3VyY2UtbnVtPjEw
LjMzODkvZm5hbmEuMjAxMi4wMDAwNzwvZWxlY3Ryb25pYy1yZXNvdXJjZS1udW0+PC9yZWNvcmQ+
PC9DaXRlPjxDaXRlPjxBdXRob3I+VG93ZmlnaGk8L0F1dGhvcj48WWVhcj4xOTc5PC9ZZWFyPjxS
ZWNOdW0+NzwvUmVjTnVtPjxyZWNvcmQ+PHJlYy1udW1iZXI+NzwvcmVjLW51bWJlcj48Zm9yZWln
bi1rZXlzPjxrZXkgYXBwPSJFTiIgZGItaWQ9ImVzc3R2ZXhkaXh2cnBsZXh2OTF4OWZyamV2dnBz
MnB4emVlciIgdGltZXN0YW1wPSIxNTIyNzY5OTQwIj43PC9rZXk+PC9mb3JlaWduLWtleXM+PHJl
Zi10eXBlIG5hbWU9IkpvdXJuYWwgQXJ0aWNsZSI+MTc8L3JlZi10eXBlPjxjb250cmlidXRvcnM+
PGF1dGhvcnM+PGF1dGhvcj5Ub3dmaWdoaSwgSjwvYXV0aG9yPjxhdXRob3I+TWFya3MsIEs8L2F1
dGhvcj48YXV0aG9yPlBhbG1lciwgRTwvYXV0aG9yPjxhdXRob3I+VmFubnVjY2ksIFI8L2F1dGhv
cj48L2F1dGhvcnM+PC9jb250cmlidXRvcnM+PHRpdGxlcz48dGl0bGU+TcO2Yml1cyBzeW5kcm9t
ZS4gTmV1cm9wYXRob2xvZ2ljIG9ic2VydmF0aW9ucy48L3RpdGxlPjxzZWNvbmRhcnktdGl0bGU+
QWN0YSBuZXVyb3BhdGhvbG9naWNhPC9zZWNvbmRhcnktdGl0bGU+PC90aXRsZXM+PHBlcmlvZGlj
YWw+PGZ1bGwtdGl0bGU+QWN0YSBOZXVyb3BhdGhvbG9naWNhPC9mdWxsLXRpdGxlPjxhYmJyLTE+
QWN0YSBOZXVyb3BhdGhvbC48L2FiYnItMT48YWJici0yPkFjdGEgTmV1cm9wYXRob2w8L2FiYnIt
Mj48L3BlcmlvZGljYWw+PHBhZ2VzPjExLTc8L3BhZ2VzPjx2b2x1bWU+NDg8L3ZvbHVtZT48ZGF0
ZXM+PHllYXI+MTk3OTwveWVhcj48L2RhdGVzPjxhY2Nlc3Npb24tbnVtPjUwNjY4NTwvYWNjZXNz
aW9uLW51bT48dXJscz48L3VybHM+PGVsZWN0cm9uaWMtcmVzb3VyY2UtbnVtPjEwLjEwMDcvYmYw
MDY5MTc4NTwvZWxlY3Ryb25pYy1yZXNvdXJjZS1udW0+PC9yZWNvcmQ+PC9DaXRlPjxDaXRlPjxB
dXRob3I+VmVyemlqbDwvQXV0aG9yPjxZZWFyPjIwMDM8L1llYXI+PFJlY051bT4zPC9SZWNOdW0+
PHJlY29yZD48cmVjLW51bWJlcj4zPC9yZWMtbnVtYmVyPjxmb3JlaWduLWtleXM+PGtleSBhcHA9
IkVOIiBkYi1pZD0iZXNzdHZleGRpeHZycGxleHY5MXg5ZnJqZXZ2cHMycHh6ZWVyIiB0aW1lc3Rh
bXA9IjE1MjI3Njk5NDAiPjM8L2tleT48L2ZvcmVpZ24ta2V5cz48cmVmLXR5cGUgbmFtZT0iSm91
cm5hbCBBcnRpY2xlIj4xNzwvcmVmLXR5cGU+PGNvbnRyaWJ1dG9ycz48YXV0aG9ycz48YXV0aG9y
PlZlcnppamwsIEhhcnJpw6t0dGUgVC4gRi4gTS48L2F1dGhvcj48YXV0aG9yPnZhbiBkZXIgWndh
YWcsIEJlcnQ8L2F1dGhvcj48YXV0aG9yPkNydXlzYmVyZywgSm9oYW5uZXMgUi4gTS48L2F1dGhv
cj48YXV0aG9yPlBhZGJlcmcsIEdlb3JnZSBXLjwvYXV0aG9yPjwvYXV0aG9ycz48L2NvbnRyaWJ1
dG9ycz48dGl0bGVzPjx0aXRsZT5Nw7ZiaXVzIHN5bmRyb21lIHJlZGVmaW5lZDogYSBzeW5kcm9t
ZSBvZiByaG9tYmVuY2VwaGFsaWMgbWFsZGV2ZWxvcG1lbnQuPC90aXRsZT48c2Vjb25kYXJ5LXRp
dGxlPk5ldXJvbG9neTwvc2Vjb25kYXJ5LXRpdGxlPjwvdGl0bGVzPjxwZXJpb2RpY2FsPjxmdWxs
LXRpdGxlPk5ldXJvbG9neTwvZnVsbC10aXRsZT48YWJici0xPk5ldXJvbG9neTwvYWJici0xPjxh
YmJyLTI+TmV1cm9sb2d5PC9hYmJyLTI+PC9wZXJpb2RpY2FsPjxwYWdlcz4zMjctMzM8L3BhZ2Vz
Pjx2b2x1bWU+NjE8L3ZvbHVtZT48ZGF0ZXM+PHllYXI+MjAwMzwveWVhcj48L2RhdGVzPjxhY2Nl
c3Npb24tbnVtPjEyOTEzMTkyPC9hY2Nlc3Npb24tbnVtPjx1cmxzPjwvdXJscz48ZWxlY3Ryb25p
Yy1yZXNvdXJjZS1udW0+MTAuMTIxMi8wMS53bmwuMDAwMDA3NjQ4NC45MTI3NS5jZDwvZWxlY3Ry
b25pYy1yZXNvdXJjZS1udW0+PC9yZWNvcmQ+PC9DaXRlPjwvRW5kTm90ZT5=
</w:fldData>
        </w:fldChar>
      </w:r>
      <w:r w:rsidR="00F74710" w:rsidRPr="00455DE2">
        <w:instrText xml:space="preserve"> ADDIN EN.CITE.DATA </w:instrText>
      </w:r>
      <w:r w:rsidR="00F74710" w:rsidRPr="00455DE2">
        <w:fldChar w:fldCharType="end"/>
      </w:r>
      <w:r w:rsidR="00FD07F9">
        <w:fldChar w:fldCharType="separate"/>
      </w:r>
      <w:r w:rsidR="00FD07F9">
        <w:rPr>
          <w:noProof/>
        </w:rPr>
        <w:t>(Barkovich, 2012; Towfighi, Marks, Palmer, &amp; Vannucci, 1979; Verzijl et al., 2003)</w:t>
      </w:r>
      <w:r w:rsidR="00FD07F9">
        <w:fldChar w:fldCharType="end"/>
      </w:r>
      <w:r w:rsidR="00E22CF2" w:rsidRPr="00FD109D">
        <w:rPr>
          <w:shd w:val="clear" w:color="auto" w:fill="FFFFFF"/>
        </w:rPr>
        <w:t xml:space="preserve">. </w:t>
      </w:r>
      <w:r w:rsidR="008021BD">
        <w:t>A</w:t>
      </w:r>
      <w:r w:rsidR="008021BD" w:rsidRPr="00F108DF">
        <w:t xml:space="preserve"> complex </w:t>
      </w:r>
      <w:r w:rsidR="00DB3015">
        <w:t xml:space="preserve">patterning </w:t>
      </w:r>
      <w:r w:rsidR="008021BD" w:rsidRPr="00F108DF">
        <w:t>disorder of the brains</w:t>
      </w:r>
      <w:r w:rsidR="008021BD">
        <w:t xml:space="preserve">tem still </w:t>
      </w:r>
      <w:r w:rsidR="00E22CF2">
        <w:t>remains</w:t>
      </w:r>
      <w:r w:rsidR="008021BD">
        <w:t xml:space="preserve"> </w:t>
      </w:r>
      <w:r w:rsidR="00A04638">
        <w:t>a more</w:t>
      </w:r>
      <w:r w:rsidR="00E22CF2">
        <w:t xml:space="preserve"> likely </w:t>
      </w:r>
      <w:proofErr w:type="spellStart"/>
      <w:r w:rsidR="008021BD" w:rsidRPr="00F108DF">
        <w:t>etiology</w:t>
      </w:r>
      <w:proofErr w:type="spellEnd"/>
      <w:r w:rsidR="008021BD" w:rsidRPr="00F108DF">
        <w:t xml:space="preserve"> rather than simple absence or hypoplasia of the cranial nerves</w:t>
      </w:r>
      <w:r w:rsidR="00FD07F9">
        <w:t xml:space="preserve"> </w:t>
      </w:r>
      <w:r w:rsidR="00FD07F9">
        <w:fldChar w:fldCharType="begin"/>
      </w:r>
      <w:r w:rsidR="00F74710">
        <w:instrText xml:space="preserve"> ADDIN EN.CITE &lt;EndNote&gt;&lt;Cite&gt;&lt;Author&gt;Towfighi&lt;/Author&gt;&lt;Year&gt;1979&lt;/Year&gt;&lt;RecNum&gt;7&lt;/RecNum&gt;&lt;DisplayText&gt;(Towfighi et al., 1979; Verzijl et al., 2003)&lt;/DisplayText&gt;&lt;record&gt;&lt;rec-number&gt;7&lt;/rec-number&gt;&lt;foreign-keys&gt;&lt;key app="EN" db-id="esstvexdixvrplexv91x9frjevvps2pxzeer" timestamp="1522769940"&gt;7&lt;/key&gt;&lt;/foreign-keys&gt;&lt;ref-type name="Journal Article"&gt;17&lt;/ref-type&gt;&lt;contributors&gt;&lt;authors&gt;&lt;author&gt;Towfighi, J&lt;/author&gt;&lt;author&gt;Marks, K&lt;/author&gt;&lt;author&gt;Palmer, E&lt;/author&gt;&lt;author&gt;Vannucci, R&lt;/author&gt;&lt;/authors&gt;&lt;/contributors&gt;&lt;titles&gt;&lt;title&gt;Möbius syndrome. Neuropathologic observations.&lt;/title&gt;&lt;secondary-title&gt;Acta neuropathologica&lt;/secondary-title&gt;&lt;/titles&gt;&lt;periodical&gt;&lt;full-title&gt;Acta Neuropathologica&lt;/full-title&gt;&lt;abbr-1&gt;Acta Neuropathol.&lt;/abbr-1&gt;&lt;abbr-2&gt;Acta Neuropathol&lt;/abbr-2&gt;&lt;/periodical&gt;&lt;pages&gt;11-7&lt;/pages&gt;&lt;volume&gt;48&lt;/volume&gt;&lt;dates&gt;&lt;year&gt;1979&lt;/year&gt;&lt;/dates&gt;&lt;accession-num&gt;506685&lt;/accession-num&gt;&lt;urls&gt;&lt;/urls&gt;&lt;electronic-resource-num&gt;10.1007/bf00691785&lt;/electronic-resource-num&gt;&lt;/record&gt;&lt;/Cite&gt;&lt;Cite&gt;&lt;Author&gt;Verzijl&lt;/Author&gt;&lt;Year&gt;2003&lt;/Year&gt;&lt;RecNum&gt;3&lt;/RecNum&gt;&lt;record&gt;&lt;rec-number&gt;3&lt;/rec-number&gt;&lt;foreign-keys&gt;&lt;key app="EN" db-id="esstvexdixvrplexv91x9frjevvps2pxzeer" timestamp="1522769940"&gt;3&lt;/key&gt;&lt;/foreign-keys&gt;&lt;ref-type name="Journal Article"&gt;17&lt;/ref-type&gt;&lt;contributors&gt;&lt;authors&gt;&lt;author&gt;Verzijl, Harriëtte T. F. M.&lt;/author&gt;&lt;author&gt;van der Zwaag, Bert&lt;/author&gt;&lt;author&gt;Cruysberg, Johannes R. M.&lt;/author&gt;&lt;author&gt;Padberg, George W.&lt;/author&gt;&lt;/authors&gt;&lt;/contributors&gt;&lt;titles&gt;&lt;title&gt;Möbius syndrome redefined: a syndrome of rhombencephalic maldevelopment.&lt;/title&gt;&lt;secondary-title&gt;Neurology&lt;/secondary-title&gt;&lt;/titles&gt;&lt;periodical&gt;&lt;full-title&gt;Neurology&lt;/full-title&gt;&lt;abbr-1&gt;Neurology&lt;/abbr-1&gt;&lt;abbr-2&gt;Neurology&lt;/abbr-2&gt;&lt;/periodical&gt;&lt;pages&gt;327-33&lt;/pages&gt;&lt;volume&gt;61&lt;/volume&gt;&lt;dates&gt;&lt;year&gt;2003&lt;/year&gt;&lt;/dates&gt;&lt;accession-num&gt;12913192&lt;/accession-num&gt;&lt;urls&gt;&lt;/urls&gt;&lt;electronic-resource-num&gt;10.1212/01.wnl.0000076484.91275.cd&lt;/electronic-resource-num&gt;&lt;/record&gt;&lt;/Cite&gt;&lt;/EndNote&gt;</w:instrText>
      </w:r>
      <w:r w:rsidR="00FD07F9">
        <w:fldChar w:fldCharType="separate"/>
      </w:r>
      <w:r w:rsidR="00FD07F9">
        <w:rPr>
          <w:noProof/>
        </w:rPr>
        <w:t>(Towfighi et al., 1979; Verzijl et al., 2003)</w:t>
      </w:r>
      <w:r w:rsidR="00FD07F9">
        <w:fldChar w:fldCharType="end"/>
      </w:r>
      <w:r w:rsidR="008021BD" w:rsidRPr="00F108DF">
        <w:t xml:space="preserve">. </w:t>
      </w:r>
    </w:p>
    <w:p w:rsidR="00BA4F4A" w:rsidRDefault="00BA4F4A" w:rsidP="0078724A"/>
    <w:p w:rsidR="00BA4F4A" w:rsidRPr="00BA4F4A" w:rsidRDefault="00BA4F4A" w:rsidP="0078724A">
      <w:pPr>
        <w:rPr>
          <w:i/>
        </w:rPr>
      </w:pPr>
      <w:r w:rsidRPr="00CE7314">
        <w:rPr>
          <w:i/>
        </w:rPr>
        <w:t>Difficulti</w:t>
      </w:r>
      <w:r w:rsidR="004163E4">
        <w:rPr>
          <w:i/>
        </w:rPr>
        <w:t>es in defining Moebius s</w:t>
      </w:r>
      <w:r>
        <w:rPr>
          <w:i/>
        </w:rPr>
        <w:t>yndrome</w:t>
      </w:r>
    </w:p>
    <w:p w:rsidR="00BA4F4A" w:rsidRPr="00FE6E34" w:rsidRDefault="00D05146" w:rsidP="0078724A">
      <w:r>
        <w:t xml:space="preserve">In this study we have examined the prevalence of clinical features associated with patients that have a VII and VI palsy and have been labelled with the diagnosis of MBS. In addition, we have used statistical methods to determine whether specific features tend to occur together. </w:t>
      </w:r>
      <w:r w:rsidR="00236636">
        <w:t>One of the most difficult barriers to agreed definitions of the syndrome is the fact that many of the clinical features (e</w:t>
      </w:r>
      <w:r w:rsidR="00FD07F9">
        <w:t>.</w:t>
      </w:r>
      <w:r w:rsidR="00236636">
        <w:t xml:space="preserve">g. </w:t>
      </w:r>
      <w:proofErr w:type="spellStart"/>
      <w:r w:rsidR="00236636">
        <w:t>micrognathia</w:t>
      </w:r>
      <w:proofErr w:type="spellEnd"/>
      <w:r w:rsidR="00236636">
        <w:t xml:space="preserve">, </w:t>
      </w:r>
      <w:proofErr w:type="spellStart"/>
      <w:r w:rsidR="00236636">
        <w:t>hypotonia</w:t>
      </w:r>
      <w:proofErr w:type="spellEnd"/>
      <w:r w:rsidR="00236636">
        <w:t>) lack objective definitions. Even if a list of agreed features could be compiled then subjective decisions on whether such features are present or n</w:t>
      </w:r>
      <w:r w:rsidR="00FE6E34">
        <w:t>ot may still hamper diagnosis.</w:t>
      </w:r>
      <w:r w:rsidR="0073439F">
        <w:t xml:space="preserve"> </w:t>
      </w:r>
      <w:r w:rsidR="00331DAF">
        <w:t>From this study,</w:t>
      </w:r>
      <w:r w:rsidR="00FE6E34">
        <w:t xml:space="preserve"> </w:t>
      </w:r>
      <w:r w:rsidR="001B25CA">
        <w:rPr>
          <w:shd w:val="clear" w:color="auto" w:fill="FFFFFF"/>
        </w:rPr>
        <w:t xml:space="preserve">clinical features </w:t>
      </w:r>
      <w:r w:rsidR="00FF2DB7">
        <w:rPr>
          <w:shd w:val="clear" w:color="auto" w:fill="FFFFFF"/>
        </w:rPr>
        <w:t xml:space="preserve">associated with facial and </w:t>
      </w:r>
      <w:proofErr w:type="spellStart"/>
      <w:r w:rsidR="00FF2DB7">
        <w:rPr>
          <w:shd w:val="clear" w:color="auto" w:fill="FFFFFF"/>
        </w:rPr>
        <w:t>abducens</w:t>
      </w:r>
      <w:proofErr w:type="spellEnd"/>
      <w:r w:rsidR="00FF2DB7">
        <w:rPr>
          <w:shd w:val="clear" w:color="auto" w:fill="FFFFFF"/>
        </w:rPr>
        <w:t xml:space="preserve"> palsy </w:t>
      </w:r>
      <w:r w:rsidR="001B25CA">
        <w:rPr>
          <w:shd w:val="clear" w:color="auto" w:fill="FFFFFF"/>
        </w:rPr>
        <w:t>are not consistent enough to present clear-cut diagnostic crit</w:t>
      </w:r>
      <w:r w:rsidR="00FE6E34">
        <w:rPr>
          <w:shd w:val="clear" w:color="auto" w:fill="FFFFFF"/>
        </w:rPr>
        <w:t>eria</w:t>
      </w:r>
      <w:r w:rsidR="00BA4F4A">
        <w:rPr>
          <w:shd w:val="clear" w:color="auto" w:fill="FFFFFF"/>
        </w:rPr>
        <w:t>. Subsequent reports and other empirical studies should comment on the absence or presence of the features present</w:t>
      </w:r>
      <w:r w:rsidR="00A60A2A">
        <w:rPr>
          <w:shd w:val="clear" w:color="auto" w:fill="FFFFFF"/>
        </w:rPr>
        <w:t>ed in this study</w:t>
      </w:r>
      <w:r w:rsidR="00331DAF">
        <w:rPr>
          <w:shd w:val="clear" w:color="auto" w:fill="FFFFFF"/>
        </w:rPr>
        <w:t xml:space="preserve"> to improve</w:t>
      </w:r>
      <w:r w:rsidR="00BA4F4A">
        <w:rPr>
          <w:shd w:val="clear" w:color="auto" w:fill="FFFFFF"/>
        </w:rPr>
        <w:t xml:space="preserve"> reporting and allow for more accurate analyses</w:t>
      </w:r>
      <w:r w:rsidR="00A60A2A">
        <w:rPr>
          <w:shd w:val="clear" w:color="auto" w:fill="FFFFFF"/>
        </w:rPr>
        <w:t xml:space="preserve"> in future</w:t>
      </w:r>
      <w:r w:rsidR="00BA4F4A">
        <w:rPr>
          <w:shd w:val="clear" w:color="auto" w:fill="FFFFFF"/>
        </w:rPr>
        <w:t>.</w:t>
      </w:r>
      <w:r w:rsidR="00FF2DB7">
        <w:rPr>
          <w:shd w:val="clear" w:color="auto" w:fill="FFFFFF"/>
        </w:rPr>
        <w:t xml:space="preserve"> We welcome collaboration to agree diagnostic cr</w:t>
      </w:r>
      <w:r w:rsidR="003008CA">
        <w:rPr>
          <w:shd w:val="clear" w:color="auto" w:fill="FFFFFF"/>
        </w:rPr>
        <w:t>iteria for MBS.</w:t>
      </w:r>
    </w:p>
    <w:p w:rsidR="004C1FA4" w:rsidRPr="004C1FA4" w:rsidRDefault="004C1FA4" w:rsidP="0078724A">
      <w:pPr>
        <w:rPr>
          <w:shd w:val="clear" w:color="auto" w:fill="FFFFFF"/>
        </w:rPr>
      </w:pPr>
    </w:p>
    <w:p w:rsidR="009908AD" w:rsidRPr="004C1FA4" w:rsidRDefault="00E96C6B" w:rsidP="0078724A">
      <w:pPr>
        <w:rPr>
          <w:b/>
        </w:rPr>
      </w:pPr>
      <w:r w:rsidRPr="004C1FA4">
        <w:rPr>
          <w:b/>
        </w:rPr>
        <w:t>Conclusion</w:t>
      </w:r>
    </w:p>
    <w:p w:rsidR="00081514" w:rsidRPr="0085758D" w:rsidRDefault="00E96C6B" w:rsidP="0078724A">
      <w:r>
        <w:t xml:space="preserve">Our study comprises the largest composite series of MBS </w:t>
      </w:r>
      <w:r w:rsidR="008F1758">
        <w:t>cases</w:t>
      </w:r>
      <w:r w:rsidR="008F1758" w:rsidRPr="0085758D">
        <w:t xml:space="preserve"> </w:t>
      </w:r>
      <w:r>
        <w:t>and the first to apply statistical methodology to elucidate clinical relationships</w:t>
      </w:r>
      <w:r w:rsidR="00F94F76">
        <w:t xml:space="preserve"> in patients diagnosed with MBS and confirmed VI and VII palsy</w:t>
      </w:r>
      <w:r>
        <w:t>. As a result we</w:t>
      </w:r>
      <w:r w:rsidR="006D075E" w:rsidRPr="0085758D">
        <w:t xml:space="preserve"> </w:t>
      </w:r>
      <w:r w:rsidR="00081514">
        <w:t>present evidence for two groups</w:t>
      </w:r>
      <w:r w:rsidR="003008CA">
        <w:t>: t</w:t>
      </w:r>
      <w:r w:rsidR="00081514">
        <w:t xml:space="preserve">ype 1: </w:t>
      </w:r>
      <w:r w:rsidR="00352B23">
        <w:t xml:space="preserve">with a </w:t>
      </w:r>
      <w:r w:rsidR="003008CA">
        <w:t>strong association</w:t>
      </w:r>
      <w:r w:rsidR="00081514">
        <w:t xml:space="preserve"> </w:t>
      </w:r>
      <w:r w:rsidR="00352B23">
        <w:t>between</w:t>
      </w:r>
      <w:r w:rsidR="003008CA">
        <w:t xml:space="preserve"> </w:t>
      </w:r>
      <w:proofErr w:type="spellStart"/>
      <w:r w:rsidR="003008CA">
        <w:t>micrognathia</w:t>
      </w:r>
      <w:proofErr w:type="spellEnd"/>
      <w:r w:rsidR="003008CA">
        <w:t>, limb anomalies, and feeding difficulties; and t</w:t>
      </w:r>
      <w:r w:rsidR="00081514">
        <w:t>ype 2: a more diverse group wi</w:t>
      </w:r>
      <w:r w:rsidR="003008CA">
        <w:t>th learning disabilities, failure to thrive,</w:t>
      </w:r>
      <w:r w:rsidR="00081514">
        <w:t xml:space="preserve"> </w:t>
      </w:r>
      <w:r w:rsidR="00B44B37">
        <w:t xml:space="preserve">cranial nerve deficits, </w:t>
      </w:r>
      <w:r w:rsidR="00081514">
        <w:t>and</w:t>
      </w:r>
      <w:r w:rsidR="003008CA">
        <w:t xml:space="preserve"> an</w:t>
      </w:r>
      <w:r w:rsidR="00081514">
        <w:t xml:space="preserve"> </w:t>
      </w:r>
      <w:r w:rsidR="00DB3015">
        <w:t>iden</w:t>
      </w:r>
      <w:r w:rsidR="003008CA">
        <w:t>tifiable brain abnormality</w:t>
      </w:r>
      <w:r w:rsidR="00081514">
        <w:t>. W</w:t>
      </w:r>
      <w:r w:rsidR="00081514" w:rsidRPr="0085758D">
        <w:t xml:space="preserve">e hope </w:t>
      </w:r>
      <w:r w:rsidR="00081514">
        <w:t>this may be used as the basis for</w:t>
      </w:r>
      <w:r w:rsidR="003008CA">
        <w:t xml:space="preserve"> a Delphi c</w:t>
      </w:r>
      <w:r w:rsidR="00081514" w:rsidRPr="0085758D">
        <w:t xml:space="preserve">onsensus to allow for an international collaborative effort towards criteria that can be widely adopted. </w:t>
      </w:r>
    </w:p>
    <w:p w:rsidR="00875D17" w:rsidRPr="0085758D" w:rsidRDefault="00875D17" w:rsidP="0078724A"/>
    <w:p w:rsidR="00875D17" w:rsidRPr="00875D17" w:rsidRDefault="00875D17" w:rsidP="0078724A">
      <w:pPr>
        <w:rPr>
          <w:b/>
        </w:rPr>
      </w:pPr>
      <w:r w:rsidRPr="00875D17">
        <w:rPr>
          <w:b/>
        </w:rPr>
        <w:t>Acknowledgements</w:t>
      </w:r>
    </w:p>
    <w:p w:rsidR="00875D17" w:rsidRDefault="00875D17" w:rsidP="0078724A">
      <w:r w:rsidRPr="0085758D">
        <w:t xml:space="preserve">We would like to thank </w:t>
      </w:r>
      <w:proofErr w:type="spellStart"/>
      <w:r w:rsidRPr="0085758D">
        <w:t>Fariba</w:t>
      </w:r>
      <w:proofErr w:type="spellEnd"/>
      <w:r w:rsidRPr="0085758D">
        <w:t xml:space="preserve"> Bannerman of the Alder Hey Library and Knowledge service for tracking down</w:t>
      </w:r>
      <w:r>
        <w:t xml:space="preserve"> the</w:t>
      </w:r>
      <w:r w:rsidRPr="0085758D">
        <w:t xml:space="preserve"> many articles reviewed. </w:t>
      </w:r>
    </w:p>
    <w:p w:rsidR="00B44B37" w:rsidRDefault="00B44B37" w:rsidP="0078724A"/>
    <w:p w:rsidR="00B44B37" w:rsidRDefault="00B44B37" w:rsidP="00B44B37">
      <w:pPr>
        <w:pStyle w:val="Heading1"/>
      </w:pPr>
      <w:r>
        <w:t>Conflict of interest statement</w:t>
      </w:r>
    </w:p>
    <w:p w:rsidR="00886207" w:rsidRPr="0085758D" w:rsidRDefault="00886207" w:rsidP="0078724A">
      <w:r w:rsidRPr="00886207">
        <w:t>The authors have no conflicts of interest to declare.</w:t>
      </w:r>
    </w:p>
    <w:p w:rsidR="004C1FA4" w:rsidRDefault="004C1FA4" w:rsidP="0078724A"/>
    <w:p w:rsidR="0078433B" w:rsidRDefault="0078433B" w:rsidP="0078724A"/>
    <w:p w:rsidR="00E123DB" w:rsidRDefault="00E123DB">
      <w:pPr>
        <w:spacing w:line="240" w:lineRule="auto"/>
        <w:rPr>
          <w:b/>
        </w:rPr>
      </w:pPr>
      <w:r>
        <w:br w:type="page"/>
      </w:r>
    </w:p>
    <w:p w:rsidR="005A5C4C" w:rsidRDefault="00875D17" w:rsidP="00B44B37">
      <w:pPr>
        <w:pStyle w:val="Heading1"/>
      </w:pPr>
      <w:r w:rsidRPr="00875D17">
        <w:lastRenderedPageBreak/>
        <w:t>References</w:t>
      </w:r>
    </w:p>
    <w:p w:rsidR="007647A3" w:rsidRPr="007647A3" w:rsidRDefault="00683728" w:rsidP="007647A3">
      <w:pPr>
        <w:pStyle w:val="EndNoteBibliography"/>
        <w:ind w:left="720" w:hanging="720"/>
      </w:pPr>
      <w:r>
        <w:fldChar w:fldCharType="begin"/>
      </w:r>
      <w:r w:rsidRPr="004163E4">
        <w:instrText xml:space="preserve"> ADDIN EN.REFLIST </w:instrText>
      </w:r>
      <w:r>
        <w:fldChar w:fldCharType="separate"/>
      </w:r>
      <w:r w:rsidR="007647A3" w:rsidRPr="007647A3">
        <w:t xml:space="preserve">Barkovich, A. J. (2012). Developmental disorders of the midbrain and hindbrain. </w:t>
      </w:r>
      <w:r w:rsidR="007647A3" w:rsidRPr="007647A3">
        <w:rPr>
          <w:i/>
        </w:rPr>
        <w:t>Frontiers in Neuroanatomy, 6</w:t>
      </w:r>
      <w:r w:rsidR="007647A3" w:rsidRPr="007647A3">
        <w:t>, 7. doi:10.3389/fnana.2012.00007</w:t>
      </w:r>
    </w:p>
    <w:p w:rsidR="007647A3" w:rsidRPr="007647A3" w:rsidRDefault="007647A3" w:rsidP="007647A3">
      <w:pPr>
        <w:pStyle w:val="EndNoteBibliography"/>
        <w:ind w:left="720" w:hanging="720"/>
      </w:pPr>
      <w:r w:rsidRPr="007647A3">
        <w:t xml:space="preserve">Becker-Christensen, F., &amp; Lund, H. T. (1974). A family with Möbius syndrome. </w:t>
      </w:r>
      <w:r w:rsidRPr="007647A3">
        <w:rPr>
          <w:i/>
        </w:rPr>
        <w:t>The Journal of pediatrics, 84</w:t>
      </w:r>
      <w:r w:rsidRPr="007647A3">
        <w:t>, 115-117. doi:10.1016/s0022-3476(74)80569-x</w:t>
      </w:r>
    </w:p>
    <w:p w:rsidR="007647A3" w:rsidRPr="007647A3" w:rsidRDefault="007647A3" w:rsidP="007647A3">
      <w:pPr>
        <w:pStyle w:val="EndNoteBibliography"/>
        <w:ind w:left="720" w:hanging="720"/>
      </w:pPr>
      <w:r w:rsidRPr="007647A3">
        <w:t xml:space="preserve">Blake, K. D., Hartshorne, T. S., Lawand, C., Dailor, A. N., &amp; Thelin, J. W. (2008). Cranial nerve manifestations in CHARGE syndrome. </w:t>
      </w:r>
      <w:r w:rsidRPr="007647A3">
        <w:rPr>
          <w:i/>
        </w:rPr>
        <w:t>American Journal of Medical Genetics Part A, 146A</w:t>
      </w:r>
      <w:r w:rsidRPr="007647A3">
        <w:t>, 585-592. doi:10.1002/ajmg.a.32179</w:t>
      </w:r>
    </w:p>
    <w:p w:rsidR="007647A3" w:rsidRPr="007647A3" w:rsidRDefault="007647A3" w:rsidP="007647A3">
      <w:pPr>
        <w:pStyle w:val="EndNoteBibliography"/>
        <w:ind w:left="720" w:hanging="720"/>
      </w:pPr>
      <w:r w:rsidRPr="007647A3">
        <w:t xml:space="preserve">Briegel, W., Schimek, M., Kamp-Becker, I., Hofmann, C., &amp; Schwab, K. O. (2009). Autism spectrum disorders in children and adolescents with Moebius sequence. </w:t>
      </w:r>
      <w:r w:rsidRPr="007647A3">
        <w:rPr>
          <w:i/>
        </w:rPr>
        <w:t>European Child and Adolescent Psychiatry, 18</w:t>
      </w:r>
      <w:r w:rsidRPr="007647A3">
        <w:t>, 515-519. doi:10.1007/s00787-009-0003-1</w:t>
      </w:r>
    </w:p>
    <w:p w:rsidR="007647A3" w:rsidRPr="007647A3" w:rsidRDefault="007647A3" w:rsidP="007647A3">
      <w:pPr>
        <w:pStyle w:val="EndNoteBibliography"/>
        <w:ind w:left="720" w:hanging="720"/>
      </w:pPr>
      <w:r w:rsidRPr="007647A3">
        <w:t xml:space="preserve">Carta, A., Mora, P., Neri, A., Favilla, S., &amp; Sadun, A. A. (2011). Ophthalmologic and Systemic Features in Möbius Syndrome. </w:t>
      </w:r>
      <w:r w:rsidRPr="007647A3">
        <w:rPr>
          <w:i/>
        </w:rPr>
        <w:t>Ophthalmology, 118</w:t>
      </w:r>
      <w:r w:rsidRPr="007647A3">
        <w:t>, 1518-1523. doi:10.1016/j.ophtha.2011.01.023</w:t>
      </w:r>
    </w:p>
    <w:p w:rsidR="007647A3" w:rsidRPr="007647A3" w:rsidRDefault="007647A3" w:rsidP="007647A3">
      <w:pPr>
        <w:pStyle w:val="EndNoteBibliography"/>
        <w:ind w:left="720" w:hanging="720"/>
      </w:pPr>
      <w:r w:rsidRPr="007647A3">
        <w:t xml:space="preserve">Di Gioia, S. A., Connors, S., Matsunami, N., Cannavino, J., Rose, M. F., Gilette, N. M., . . . Engle, E. C. (2017). A defect in myoblast fusion underlies Carey-Fineman-Ziter syndrome. </w:t>
      </w:r>
      <w:r w:rsidRPr="007647A3">
        <w:rPr>
          <w:i/>
        </w:rPr>
        <w:t>Nat Commun, 8</w:t>
      </w:r>
      <w:r w:rsidRPr="007647A3">
        <w:t>, 16077. doi:10.1038/ncomms16077</w:t>
      </w:r>
    </w:p>
    <w:p w:rsidR="007647A3" w:rsidRPr="007647A3" w:rsidRDefault="007647A3" w:rsidP="007647A3">
      <w:pPr>
        <w:pStyle w:val="EndNoteBibliography"/>
        <w:ind w:left="720" w:hanging="720"/>
      </w:pPr>
      <w:r w:rsidRPr="007647A3">
        <w:t xml:space="preserve">Fattah, A. Y. (2017). Craniofacial syndromes: genetics, embryology and clinical relevance. In M. L. Bentz, B. S. Bauer, &amp; R. M. Zuker (Eds.), </w:t>
      </w:r>
      <w:r w:rsidRPr="007647A3">
        <w:rPr>
          <w:i/>
        </w:rPr>
        <w:t>Principles and practice of pediatric plastic surgery</w:t>
      </w:r>
      <w:r w:rsidRPr="007647A3">
        <w:t xml:space="preserve"> (2nd ed.). Boca Raton, FL: CRC Press.</w:t>
      </w:r>
    </w:p>
    <w:p w:rsidR="007647A3" w:rsidRPr="007647A3" w:rsidRDefault="007647A3" w:rsidP="007647A3">
      <w:pPr>
        <w:pStyle w:val="EndNoteBibliography"/>
        <w:ind w:left="720" w:hanging="720"/>
      </w:pPr>
      <w:r w:rsidRPr="007647A3">
        <w:t xml:space="preserve">Fazeli, W., Herkenrath, P., Stiller, B., Neugebauer, A., Fricke, J., Lang-Roth, R., . . . Heller, R. (2017). A TUBB6 mutation is associated with autosomal dominant non-progressive congenital facial palsy, bilateral ptosis and velopharyngeal dysfunction. </w:t>
      </w:r>
      <w:r w:rsidRPr="007647A3">
        <w:rPr>
          <w:i/>
        </w:rPr>
        <w:t>Human Molecular Genetics, 26</w:t>
      </w:r>
      <w:r w:rsidRPr="007647A3">
        <w:t>(20), 4055-4066. doi:10.1093/hmg/ddx296</w:t>
      </w:r>
    </w:p>
    <w:p w:rsidR="007647A3" w:rsidRPr="007647A3" w:rsidRDefault="007647A3" w:rsidP="007647A3">
      <w:pPr>
        <w:pStyle w:val="EndNoteBibliography"/>
        <w:ind w:left="720" w:hanging="720"/>
      </w:pPr>
      <w:r w:rsidRPr="007647A3">
        <w:t xml:space="preserve">Gutowski, N. J., &amp; Chilton, J. K. (2015). The congenital cranial dysinnervation disorders. </w:t>
      </w:r>
      <w:r w:rsidRPr="007647A3">
        <w:rPr>
          <w:i/>
        </w:rPr>
        <w:t>Archives of Disease in Childhood, 100</w:t>
      </w:r>
      <w:r w:rsidRPr="007647A3">
        <w:t>, 678-681. doi:10.1136/archdischild-2014-307035</w:t>
      </w:r>
    </w:p>
    <w:p w:rsidR="007647A3" w:rsidRPr="007647A3" w:rsidRDefault="007647A3" w:rsidP="007647A3">
      <w:pPr>
        <w:pStyle w:val="EndNoteBibliography"/>
        <w:ind w:left="720" w:hanging="720"/>
      </w:pPr>
      <w:r w:rsidRPr="007647A3">
        <w:t xml:space="preserve">Hale, C. L., Niederriter, A. N., Green, G. E., &amp; Martin, D. M. (2016). Atypical phenotypes associated with pathogenic CHD7 variants and a proposal for broadening CHARGE syndrome clinical diagnostic criteria. </w:t>
      </w:r>
      <w:r w:rsidRPr="007647A3">
        <w:rPr>
          <w:i/>
        </w:rPr>
        <w:t>American Journal of Medical Genetics. Part A, 170A</w:t>
      </w:r>
      <w:r w:rsidRPr="007647A3">
        <w:t>, 344-354. doi:10.1002/ajmg.a.37435</w:t>
      </w:r>
    </w:p>
    <w:p w:rsidR="007647A3" w:rsidRPr="007647A3" w:rsidRDefault="007647A3" w:rsidP="007647A3">
      <w:pPr>
        <w:pStyle w:val="EndNoteBibliography"/>
        <w:ind w:left="720" w:hanging="720"/>
      </w:pPr>
      <w:r w:rsidRPr="007647A3">
        <w:t xml:space="preserve">Hall, B. D. (1979). Choanal atresia and associated multiple anomalies. </w:t>
      </w:r>
      <w:r w:rsidRPr="007647A3">
        <w:rPr>
          <w:i/>
        </w:rPr>
        <w:t>The Journal of pediatrics, 95</w:t>
      </w:r>
      <w:r w:rsidRPr="007647A3">
        <w:t>, 395-398. doi:10.1016/s0022-3476(79)80513-2</w:t>
      </w:r>
    </w:p>
    <w:p w:rsidR="007647A3" w:rsidRPr="007647A3" w:rsidRDefault="007647A3" w:rsidP="007647A3">
      <w:pPr>
        <w:pStyle w:val="EndNoteBibliography"/>
        <w:ind w:left="720" w:hanging="720"/>
      </w:pPr>
      <w:r w:rsidRPr="007647A3">
        <w:t xml:space="preserve">Harris, J., Robert, E., &amp; Källén, B. (1997). Epidemiology of choanal atresia with special reference to the CHARGE association. </w:t>
      </w:r>
      <w:r w:rsidRPr="007647A3">
        <w:rPr>
          <w:i/>
        </w:rPr>
        <w:t>Pediatrics, 99</w:t>
      </w:r>
      <w:r w:rsidRPr="007647A3">
        <w:t>, 363-367. doi:10.1542/peds.99.3.363</w:t>
      </w:r>
    </w:p>
    <w:p w:rsidR="007647A3" w:rsidRPr="007647A3" w:rsidRDefault="007647A3" w:rsidP="007647A3">
      <w:pPr>
        <w:pStyle w:val="EndNoteBibliography"/>
        <w:ind w:left="720" w:hanging="720"/>
      </w:pPr>
      <w:r w:rsidRPr="007647A3">
        <w:t xml:space="preserve">Henderson, J. L. (1939). The congenital facial diplegia syndrome: clinical features, pathology and aetiology: A review of sixty-one cases. </w:t>
      </w:r>
      <w:r w:rsidRPr="007647A3">
        <w:rPr>
          <w:i/>
        </w:rPr>
        <w:t>Brain, 62</w:t>
      </w:r>
      <w:r w:rsidRPr="007647A3">
        <w:t>, 381-403. doi:10.1093/brain/62.4.381</w:t>
      </w:r>
    </w:p>
    <w:p w:rsidR="007647A3" w:rsidRPr="007647A3" w:rsidRDefault="007647A3" w:rsidP="007647A3">
      <w:pPr>
        <w:pStyle w:val="EndNoteBibliography"/>
        <w:ind w:left="720" w:hanging="720"/>
      </w:pPr>
      <w:r w:rsidRPr="007647A3">
        <w:t xml:space="preserve">Hennekam, R. C. M., Krantz, I. D., &amp; Allanson, J. E. (2010). Gorlin's syndromes of the head and neck. </w:t>
      </w:r>
    </w:p>
    <w:p w:rsidR="007647A3" w:rsidRPr="007647A3" w:rsidRDefault="007647A3" w:rsidP="007647A3">
      <w:pPr>
        <w:pStyle w:val="EndNoteBibliography"/>
        <w:ind w:left="720" w:hanging="720"/>
      </w:pPr>
      <w:r w:rsidRPr="007647A3">
        <w:t xml:space="preserve">Hittner, H. M., Hirsch, N. J., Kreh, G. M., &amp; Rudolph, A. J. (1979). Colobomatous microphthalmia, heart disease, hearing loss, and mental retardation: a syndrome. </w:t>
      </w:r>
      <w:r w:rsidRPr="007647A3">
        <w:rPr>
          <w:i/>
        </w:rPr>
        <w:t>Journal of Pediatric Ophthalmology and Strabismus, 16</w:t>
      </w:r>
      <w:r w:rsidRPr="007647A3">
        <w:t xml:space="preserve">, 122-128. </w:t>
      </w:r>
    </w:p>
    <w:p w:rsidR="007647A3" w:rsidRPr="007647A3" w:rsidRDefault="007647A3" w:rsidP="007647A3">
      <w:pPr>
        <w:pStyle w:val="EndNoteBibliography"/>
        <w:ind w:left="720" w:hanging="720"/>
      </w:pPr>
      <w:r w:rsidRPr="007647A3">
        <w:t xml:space="preserve">Kumar, D. (1990). Moebius syndrome. </w:t>
      </w:r>
      <w:r w:rsidRPr="007647A3">
        <w:rPr>
          <w:i/>
        </w:rPr>
        <w:t>Journal of Medical Genetics, 27</w:t>
      </w:r>
      <w:r w:rsidRPr="007647A3">
        <w:t>, 122-126. doi:10.1136/jmg.27.2.122</w:t>
      </w:r>
    </w:p>
    <w:p w:rsidR="007647A3" w:rsidRPr="007647A3" w:rsidRDefault="007647A3" w:rsidP="007647A3">
      <w:pPr>
        <w:pStyle w:val="EndNoteBibliography"/>
        <w:ind w:left="720" w:hanging="720"/>
      </w:pPr>
      <w:r w:rsidRPr="007647A3">
        <w:t xml:space="preserve">Lalani, S. R., Safiullah, A. M., Fernbach, S. D., Harutyunyan, K. G., Thaller, C., Peterson, L. E., . . . Belmont, J. W. (2006). Spectrum of CHD7 Mutations in 110 Individuals with CHARGE Syndrome and Genotype-Phenotype Correlation. </w:t>
      </w:r>
      <w:r w:rsidRPr="007647A3">
        <w:rPr>
          <w:i/>
        </w:rPr>
        <w:t>The American Journal of Human Genetics, 78</w:t>
      </w:r>
      <w:r w:rsidRPr="007647A3">
        <w:t>, 303-314. doi:10.1086/500273</w:t>
      </w:r>
    </w:p>
    <w:p w:rsidR="007647A3" w:rsidRPr="007647A3" w:rsidRDefault="007647A3" w:rsidP="007647A3">
      <w:pPr>
        <w:pStyle w:val="EndNoteBibliography"/>
        <w:ind w:left="720" w:hanging="720"/>
      </w:pPr>
      <w:r w:rsidRPr="007647A3">
        <w:t xml:space="preserve">Legum, C., Godel, V., &amp; Nemet, P. (1981). Heterogeneity and pleiotropism in the Moebius syndrome. </w:t>
      </w:r>
      <w:r w:rsidRPr="007647A3">
        <w:rPr>
          <w:i/>
        </w:rPr>
        <w:t>Clinical Genetics, 20</w:t>
      </w:r>
      <w:r w:rsidRPr="007647A3">
        <w:t>, 254-259. doi:10.1111/j.1399-0004.1981.tb01030.x</w:t>
      </w:r>
    </w:p>
    <w:p w:rsidR="007647A3" w:rsidRPr="007647A3" w:rsidRDefault="007647A3" w:rsidP="007647A3">
      <w:pPr>
        <w:pStyle w:val="EndNoteBibliography"/>
        <w:ind w:left="720" w:hanging="720"/>
      </w:pPr>
      <w:r w:rsidRPr="007647A3">
        <w:t xml:space="preserve">Mackinnon, S., Oystreck, D. T., Andrews, C., Chan, W. M., Hunter, D. G., &amp; Engle, E. C. (2014). Diagnostic distinctions and genetic analysis of patients diagnosed with Moebius syndrome. </w:t>
      </w:r>
      <w:r w:rsidRPr="007647A3">
        <w:rPr>
          <w:i/>
        </w:rPr>
        <w:t>Ophthalmology, 121</w:t>
      </w:r>
      <w:r w:rsidRPr="007647A3">
        <w:t>, 1461-1468. doi:10.1016/j.ophtha.2014.01.006</w:t>
      </w:r>
    </w:p>
    <w:p w:rsidR="007647A3" w:rsidRPr="007647A3" w:rsidRDefault="007647A3" w:rsidP="007647A3">
      <w:pPr>
        <w:pStyle w:val="EndNoteBibliography"/>
        <w:ind w:left="720" w:hanging="720"/>
      </w:pPr>
      <w:r w:rsidRPr="007647A3">
        <w:t xml:space="preserve">Meyerson, M. D., &amp; Foushee, D. R. (1978). Speech, language and hearing in Moebius syndrome: a study of 22 patients. </w:t>
      </w:r>
      <w:r w:rsidRPr="007647A3">
        <w:rPr>
          <w:i/>
        </w:rPr>
        <w:t>Developmental Medicine and Child Neurology, 20</w:t>
      </w:r>
      <w:r w:rsidRPr="007647A3">
        <w:t xml:space="preserve">, 357-365. doi:10.1111/j.1469-8749.1978.tb15225.x </w:t>
      </w:r>
    </w:p>
    <w:p w:rsidR="007647A3" w:rsidRPr="007647A3" w:rsidRDefault="007647A3" w:rsidP="007647A3">
      <w:pPr>
        <w:pStyle w:val="EndNoteBibliography"/>
        <w:ind w:left="720" w:hanging="720"/>
      </w:pPr>
      <w:r w:rsidRPr="007647A3">
        <w:t xml:space="preserve">Miller, G. (2007). The mystery of the missing smile. </w:t>
      </w:r>
      <w:r w:rsidRPr="007647A3">
        <w:rPr>
          <w:i/>
        </w:rPr>
        <w:t>Science (New York, N.Y.), 316</w:t>
      </w:r>
      <w:r w:rsidRPr="007647A3">
        <w:t>, 826-827. doi:10.1126/science.316.5826.826</w:t>
      </w:r>
    </w:p>
    <w:p w:rsidR="007647A3" w:rsidRPr="007647A3" w:rsidRDefault="007647A3" w:rsidP="007647A3">
      <w:pPr>
        <w:pStyle w:val="EndNoteBibliography"/>
        <w:ind w:left="720" w:hanging="720"/>
      </w:pPr>
      <w:r w:rsidRPr="007647A3">
        <w:t xml:space="preserve">Mitchell, J. A., Davenport, S. L., Hefner, M. A., &amp; Shei, M. M. (1985). Use of an expert model to test diagnostic criteria in CHARGE syndrome. </w:t>
      </w:r>
      <w:r w:rsidRPr="007647A3">
        <w:rPr>
          <w:i/>
        </w:rPr>
        <w:t>Journal of Medical Systems, 9</w:t>
      </w:r>
      <w:r w:rsidRPr="007647A3">
        <w:t xml:space="preserve">, 425-436. doi:10.1007/bf00992578 </w:t>
      </w:r>
    </w:p>
    <w:p w:rsidR="007647A3" w:rsidRPr="007647A3" w:rsidRDefault="007647A3" w:rsidP="007647A3">
      <w:pPr>
        <w:pStyle w:val="EndNoteBibliography"/>
        <w:ind w:left="720" w:hanging="720"/>
      </w:pPr>
      <w:r w:rsidRPr="007647A3">
        <w:lastRenderedPageBreak/>
        <w:t xml:space="preserve">Möbius, P. (1888). Über angeborene doppelseitige Abducens-Facialis-Lähmung. </w:t>
      </w:r>
      <w:r w:rsidRPr="007647A3">
        <w:rPr>
          <w:i/>
        </w:rPr>
        <w:t>Munchener Medizinische Wochenschrift, 35</w:t>
      </w:r>
      <w:r w:rsidRPr="007647A3">
        <w:t xml:space="preserve">, 91-108. </w:t>
      </w:r>
    </w:p>
    <w:p w:rsidR="007647A3" w:rsidRPr="007647A3" w:rsidRDefault="007647A3" w:rsidP="007647A3">
      <w:pPr>
        <w:pStyle w:val="EndNoteBibliography"/>
        <w:ind w:left="720" w:hanging="720"/>
      </w:pPr>
      <w:r w:rsidRPr="007647A3">
        <w:t xml:space="preserve">Moher, D., Pham, B., Klassen, T. P., Schulz, K. F., Berlin, J. A., Jadad, A. R., &amp; Liberati, A. (2000). What contributions do languages other than English make on the results of meta-analyses? </w:t>
      </w:r>
      <w:r w:rsidRPr="007647A3">
        <w:rPr>
          <w:i/>
        </w:rPr>
        <w:t>Journal of Clinical Epidemiology, 53</w:t>
      </w:r>
      <w:r w:rsidRPr="007647A3">
        <w:t>, 964-972. doi:10.1016/s0895-4356(00)00188-8</w:t>
      </w:r>
    </w:p>
    <w:p w:rsidR="007647A3" w:rsidRPr="007647A3" w:rsidRDefault="007647A3" w:rsidP="007647A3">
      <w:pPr>
        <w:pStyle w:val="EndNoteBibliography"/>
        <w:ind w:left="720" w:hanging="720"/>
      </w:pPr>
      <w:r w:rsidRPr="007647A3">
        <w:t xml:space="preserve">Pagon, R. A., Graham, J. M., Zonana, J., &amp; Yong, S. L. (1981). Coloboma, congenital heart disease, and choanal atresia with multiple anomalies: CHARGE association. </w:t>
      </w:r>
      <w:r w:rsidRPr="007647A3">
        <w:rPr>
          <w:i/>
        </w:rPr>
        <w:t>The Journal of pediatrics, 99</w:t>
      </w:r>
      <w:r w:rsidRPr="007647A3">
        <w:t>, 223-227. doi:10.1016/s0022-3476(81)80454-4</w:t>
      </w:r>
    </w:p>
    <w:p w:rsidR="007647A3" w:rsidRPr="007647A3" w:rsidRDefault="007647A3" w:rsidP="007647A3">
      <w:pPr>
        <w:pStyle w:val="EndNoteBibliography"/>
        <w:ind w:left="720" w:hanging="720"/>
      </w:pPr>
      <w:r w:rsidRPr="007647A3">
        <w:t xml:space="preserve">Parker, D. L., Mitchell, P. R., &amp; Holmes, G. L. (1981). Poland-Möbius syndrome. </w:t>
      </w:r>
      <w:r w:rsidRPr="007647A3">
        <w:rPr>
          <w:i/>
        </w:rPr>
        <w:t>Journal of Medical Genetics, 18</w:t>
      </w:r>
      <w:r w:rsidRPr="007647A3">
        <w:t>, 317-320. doi:10.1136/jmg.18.4.317</w:t>
      </w:r>
    </w:p>
    <w:p w:rsidR="007647A3" w:rsidRPr="007647A3" w:rsidRDefault="007647A3" w:rsidP="007647A3">
      <w:pPr>
        <w:pStyle w:val="EndNoteBibliography"/>
        <w:ind w:left="720" w:hanging="720"/>
      </w:pPr>
      <w:r w:rsidRPr="007647A3">
        <w:t xml:space="preserve">Richards, R. (1953). The Möbius syndrome. </w:t>
      </w:r>
      <w:r w:rsidRPr="007647A3">
        <w:rPr>
          <w:i/>
        </w:rPr>
        <w:t>The Journal of bone and joint surgery. American volume, 35-A</w:t>
      </w:r>
      <w:r w:rsidRPr="007647A3">
        <w:t xml:space="preserve">, 437-444. </w:t>
      </w:r>
    </w:p>
    <w:p w:rsidR="007647A3" w:rsidRPr="007647A3" w:rsidRDefault="007647A3" w:rsidP="007647A3">
      <w:pPr>
        <w:pStyle w:val="EndNoteBibliography"/>
        <w:ind w:left="720" w:hanging="720"/>
      </w:pPr>
      <w:r w:rsidRPr="007647A3">
        <w:t xml:space="preserve">Stabile, M., Cavaliere, M. L., Scarano, G., Fels, A., Valiani, R., &amp; Ventruto, V. (1984). Abnormal B.A.E.P. in a family with Moebius syndrome: evidence for supranuclear lesion. </w:t>
      </w:r>
      <w:r w:rsidRPr="007647A3">
        <w:rPr>
          <w:i/>
        </w:rPr>
        <w:t>Clinical Genetics, 25</w:t>
      </w:r>
      <w:r w:rsidRPr="007647A3">
        <w:t>, 459-463. doi:10.1111/j.1399-0004.1984.tb02017.x</w:t>
      </w:r>
    </w:p>
    <w:p w:rsidR="007647A3" w:rsidRPr="007647A3" w:rsidRDefault="007647A3" w:rsidP="007647A3">
      <w:pPr>
        <w:pStyle w:val="EndNoteBibliography"/>
        <w:ind w:left="720" w:hanging="720"/>
      </w:pPr>
      <w:r w:rsidRPr="007647A3">
        <w:t xml:space="preserve">Sudarshan, A., &amp; Goldie, W. D. (1985). The spectrum of congenital facial diplegia (Moebius syndrome). </w:t>
      </w:r>
      <w:r w:rsidRPr="007647A3">
        <w:rPr>
          <w:i/>
        </w:rPr>
        <w:t>Pediatric Neurology, 1</w:t>
      </w:r>
      <w:r w:rsidRPr="007647A3">
        <w:t>(3), 180-184. doi:10.1016/0887-8994(85)90061-x</w:t>
      </w:r>
    </w:p>
    <w:p w:rsidR="007647A3" w:rsidRPr="007647A3" w:rsidRDefault="007647A3" w:rsidP="007647A3">
      <w:pPr>
        <w:pStyle w:val="EndNoteBibliography"/>
        <w:ind w:left="720" w:hanging="720"/>
      </w:pPr>
      <w:r w:rsidRPr="007647A3">
        <w:t xml:space="preserve">Telegrafi, A., Webb, B. D., Robbins, S. M., Speck-Martins, C. E., FitzPatrick, D., Fleming, L., . . . Sobreira, N. L. M. (2017). Identification of STAC3 variants in non-Native American families with overlapping features of Carey-Fineman-Ziter syndrome and Moebius syndrome. </w:t>
      </w:r>
      <w:r w:rsidRPr="007647A3">
        <w:rPr>
          <w:i/>
        </w:rPr>
        <w:t>American Journal of Medical Genetics. Part A, 173</w:t>
      </w:r>
      <w:r w:rsidRPr="007647A3">
        <w:t>(10), 2763-2771. doi:10.1002/ajmg.a.38375</w:t>
      </w:r>
    </w:p>
    <w:p w:rsidR="007647A3" w:rsidRPr="007647A3" w:rsidRDefault="007647A3" w:rsidP="007647A3">
      <w:pPr>
        <w:pStyle w:val="EndNoteBibliography"/>
        <w:ind w:left="720" w:hanging="720"/>
      </w:pPr>
      <w:r w:rsidRPr="007647A3">
        <w:t xml:space="preserve">Tellier, A. L., Cormier-Daire, V., Abadie, V., Amiel, J., Sigaudy, S., Bonnet, D., . . . Lyonnet, S. (1998). CHARGE syndrome: report of 47 cases and review. </w:t>
      </w:r>
      <w:r w:rsidRPr="007647A3">
        <w:rPr>
          <w:i/>
        </w:rPr>
        <w:t>American Journal of Medical Genetics, 76</w:t>
      </w:r>
      <w:r w:rsidRPr="007647A3">
        <w:t>, 402-409. doi:10.1002/(SICI)1096-8628(19980413)76:5&lt;402::AID-AJMG7&gt;3.0.CO;2-O</w:t>
      </w:r>
    </w:p>
    <w:p w:rsidR="007647A3" w:rsidRPr="007647A3" w:rsidRDefault="007647A3" w:rsidP="007647A3">
      <w:pPr>
        <w:pStyle w:val="EndNoteBibliography"/>
        <w:ind w:left="720" w:hanging="720"/>
      </w:pPr>
      <w:r w:rsidRPr="007647A3">
        <w:t xml:space="preserve">Tomas-Roca, L., Tsaalbi-Shtylik, A., Jansen, J. G., Singh, M. K., Epstein, J. A., Altunoglu, U., . . . van Bokhoven, H. (2015). De novo mutations in PLXND1 and REV3L cause Möbius syndrome. </w:t>
      </w:r>
      <w:r w:rsidRPr="007647A3">
        <w:rPr>
          <w:i/>
        </w:rPr>
        <w:t>Nature Communications, 6</w:t>
      </w:r>
      <w:r w:rsidRPr="007647A3">
        <w:t>, 7199. doi:10.1038/ncomms8199</w:t>
      </w:r>
    </w:p>
    <w:p w:rsidR="007647A3" w:rsidRPr="007647A3" w:rsidRDefault="007647A3" w:rsidP="007647A3">
      <w:pPr>
        <w:pStyle w:val="EndNoteBibliography"/>
        <w:ind w:left="720" w:hanging="720"/>
      </w:pPr>
      <w:r w:rsidRPr="007647A3">
        <w:t xml:space="preserve">Towfighi, J., Marks, K., Palmer, E., &amp; Vannucci, R. (1979). Möbius syndrome. Neuropathologic observations. </w:t>
      </w:r>
      <w:r w:rsidRPr="007647A3">
        <w:rPr>
          <w:i/>
        </w:rPr>
        <w:t>Acta Neuropathologica, 48</w:t>
      </w:r>
      <w:r w:rsidRPr="007647A3">
        <w:t>, 11-17. doi:10.1007/bf00691785</w:t>
      </w:r>
    </w:p>
    <w:p w:rsidR="007647A3" w:rsidRPr="007647A3" w:rsidRDefault="007647A3" w:rsidP="007647A3">
      <w:pPr>
        <w:pStyle w:val="EndNoteBibliography"/>
        <w:ind w:left="720" w:hanging="720"/>
      </w:pPr>
      <w:r w:rsidRPr="007647A3">
        <w:t xml:space="preserve">van der Zwaag, B., Verzijl, H. T. F. M., Wichers, K. H., Beltran-Valero de Bernabe, D., Brunner, H. G., van Bokhoven, H., &amp; Padberg, G. W. (2004). Sequence analysis of the PLEXIN-D1 gene in Möbius syndrome patients. </w:t>
      </w:r>
      <w:r w:rsidRPr="007647A3">
        <w:rPr>
          <w:i/>
        </w:rPr>
        <w:t>Pediatric Neurology, 31</w:t>
      </w:r>
      <w:r w:rsidRPr="007647A3">
        <w:t>, 114-118. doi:10.1016/j.pediatrneurol.2004.02.004</w:t>
      </w:r>
    </w:p>
    <w:p w:rsidR="007647A3" w:rsidRPr="007647A3" w:rsidRDefault="007647A3" w:rsidP="007647A3">
      <w:pPr>
        <w:pStyle w:val="EndNoteBibliography"/>
        <w:ind w:left="720" w:hanging="720"/>
      </w:pPr>
      <w:r w:rsidRPr="007647A3">
        <w:t xml:space="preserve">Verloes, A. (2005). Updated diagnostic criteria for CHARGE syndrome: A proposal. </w:t>
      </w:r>
      <w:r w:rsidRPr="007647A3">
        <w:rPr>
          <w:i/>
        </w:rPr>
        <w:t>American Journal of Medical Genetics Part A, 133A</w:t>
      </w:r>
      <w:r w:rsidRPr="007647A3">
        <w:t>, 306-308. doi:10.1002/ajmg.a.30559</w:t>
      </w:r>
    </w:p>
    <w:p w:rsidR="007647A3" w:rsidRPr="007647A3" w:rsidRDefault="007647A3" w:rsidP="007647A3">
      <w:pPr>
        <w:pStyle w:val="EndNoteBibliography"/>
        <w:ind w:left="720" w:hanging="720"/>
      </w:pPr>
      <w:r w:rsidRPr="007647A3">
        <w:t xml:space="preserve">Verzijl, H. T. F. M., Padberg, G. W., &amp; Zwarts, M. J. (2005). The spectrum of Möbius syndrome: an electrophysiological study. </w:t>
      </w:r>
      <w:r w:rsidRPr="007647A3">
        <w:rPr>
          <w:i/>
        </w:rPr>
        <w:t>Brain, 128</w:t>
      </w:r>
      <w:r w:rsidRPr="007647A3">
        <w:t>, 1728-1736. doi:10.1093/brain/awh502</w:t>
      </w:r>
    </w:p>
    <w:p w:rsidR="007647A3" w:rsidRPr="007647A3" w:rsidRDefault="007647A3" w:rsidP="007647A3">
      <w:pPr>
        <w:pStyle w:val="EndNoteBibliography"/>
        <w:ind w:left="720" w:hanging="720"/>
      </w:pPr>
      <w:r w:rsidRPr="007647A3">
        <w:t xml:space="preserve">Verzijl, H. T. F. M., van der Zwaag, B., Cruysberg, J. R. M., &amp; Padberg, G. W. (2003). Möbius syndrome redefined: a syndrome of rhombencephalic maldevelopment. </w:t>
      </w:r>
      <w:r w:rsidRPr="007647A3">
        <w:rPr>
          <w:i/>
        </w:rPr>
        <w:t>Neurology, 61</w:t>
      </w:r>
      <w:r w:rsidRPr="007647A3">
        <w:t>, 327-333. doi:10.1212/01.wnl.0000076484.91275.cd</w:t>
      </w:r>
    </w:p>
    <w:p w:rsidR="007647A3" w:rsidRPr="007647A3" w:rsidRDefault="007647A3" w:rsidP="007647A3">
      <w:pPr>
        <w:pStyle w:val="EndNoteBibliography"/>
        <w:ind w:left="720" w:hanging="720"/>
      </w:pPr>
      <w:r w:rsidRPr="007647A3">
        <w:t xml:space="preserve">Von Graefe, A., &amp; Saemisch, T. (1880). Handbuch der Gesammten Augenheilkunde. 6:60. </w:t>
      </w:r>
    </w:p>
    <w:p w:rsidR="007647A3" w:rsidRPr="007647A3" w:rsidRDefault="007647A3" w:rsidP="007647A3">
      <w:pPr>
        <w:pStyle w:val="EndNoteBibliography"/>
        <w:ind w:left="720" w:hanging="720"/>
      </w:pPr>
      <w:r w:rsidRPr="007647A3">
        <w:t xml:space="preserve">Wishnick, M. M., Nelsona, L. B., Huppert, L., &amp; Reich, E. W. (1983). Möbius syndrome and limb abnormalities with dominant inheritance. </w:t>
      </w:r>
      <w:r w:rsidRPr="007647A3">
        <w:rPr>
          <w:i/>
        </w:rPr>
        <w:t>Ophthalmic Paediatrics and Genetics, 2</w:t>
      </w:r>
      <w:r w:rsidRPr="007647A3">
        <w:t>, 77-81. doi:10.3109/13816818309007794</w:t>
      </w:r>
    </w:p>
    <w:p w:rsidR="00631EFF" w:rsidRPr="00776AD1" w:rsidRDefault="00683728" w:rsidP="0078724A">
      <w:pPr>
        <w:rPr>
          <w:rFonts w:cs="Arial"/>
          <w:b/>
        </w:rPr>
      </w:pPr>
      <w:r>
        <w:fldChar w:fldCharType="end"/>
      </w:r>
    </w:p>
    <w:p w:rsidR="00B44B37" w:rsidRDefault="00B44B37">
      <w:pPr>
        <w:spacing w:line="240" w:lineRule="auto"/>
        <w:rPr>
          <w:rFonts w:cs="Arial"/>
          <w:b/>
        </w:rPr>
      </w:pPr>
      <w:r>
        <w:rPr>
          <w:rFonts w:cs="Arial"/>
          <w:b/>
        </w:rPr>
        <w:br w:type="page"/>
      </w:r>
    </w:p>
    <w:p w:rsidR="001E5E12" w:rsidRPr="00776AD1" w:rsidRDefault="001E5E12" w:rsidP="00B44B37">
      <w:pPr>
        <w:pStyle w:val="Heading1"/>
      </w:pPr>
      <w:r w:rsidRPr="00776AD1">
        <w:lastRenderedPageBreak/>
        <w:t>Tables</w:t>
      </w:r>
    </w:p>
    <w:p w:rsidR="00776AD1" w:rsidRPr="00776AD1" w:rsidRDefault="00776AD1" w:rsidP="00776AD1">
      <w:pPr>
        <w:rPr>
          <w:rFonts w:cs="Arial"/>
          <w:b/>
        </w:rPr>
      </w:pPr>
    </w:p>
    <w:p w:rsidR="001E5E12" w:rsidRPr="00776AD1" w:rsidRDefault="00776AD1" w:rsidP="00776AD1">
      <w:pPr>
        <w:jc w:val="both"/>
        <w:rPr>
          <w:rFonts w:cs="Arial"/>
        </w:rPr>
      </w:pPr>
      <w:r w:rsidRPr="00776AD1">
        <w:rPr>
          <w:rFonts w:cs="Arial"/>
        </w:rPr>
        <w:t>Table 1: Current definitions of Moebius syndrome</w:t>
      </w:r>
      <w:r w:rsidR="00EA3CF0">
        <w:rPr>
          <w:rFonts w:cs="Arial"/>
        </w:rPr>
        <w:t>.</w:t>
      </w:r>
    </w:p>
    <w:tbl>
      <w:tblPr>
        <w:tblStyle w:val="TableGrid"/>
        <w:tblW w:w="8740" w:type="dxa"/>
        <w:tblLayout w:type="fixed"/>
        <w:tblLook w:val="04A0" w:firstRow="1" w:lastRow="0" w:firstColumn="1" w:lastColumn="0" w:noHBand="0" w:noVBand="1"/>
      </w:tblPr>
      <w:tblGrid>
        <w:gridCol w:w="3348"/>
        <w:gridCol w:w="1800"/>
        <w:gridCol w:w="1783"/>
        <w:gridCol w:w="1809"/>
      </w:tblGrid>
      <w:tr w:rsidR="001E5E12" w:rsidRPr="00776AD1" w:rsidTr="00DA4A14">
        <w:trPr>
          <w:trHeight w:val="70"/>
        </w:trPr>
        <w:tc>
          <w:tcPr>
            <w:tcW w:w="3348" w:type="dxa"/>
            <w:hideMark/>
          </w:tcPr>
          <w:p w:rsidR="001E5E12" w:rsidRPr="001E5E12" w:rsidRDefault="001E5E12" w:rsidP="001E5E12">
            <w:pPr>
              <w:spacing w:line="240" w:lineRule="auto"/>
              <w:jc w:val="center"/>
              <w:rPr>
                <w:rFonts w:eastAsia="Times New Roman" w:cs="Arial"/>
                <w:b/>
                <w:bCs/>
                <w:color w:val="000000"/>
                <w:lang w:val="en-US" w:eastAsia="zh-TW"/>
              </w:rPr>
            </w:pPr>
            <w:r w:rsidRPr="001E5E12">
              <w:rPr>
                <w:rFonts w:eastAsia="Times New Roman" w:cs="Arial"/>
                <w:b/>
                <w:bCs/>
                <w:color w:val="000000"/>
                <w:lang w:val="en-US" w:eastAsia="zh-TW"/>
              </w:rPr>
              <w:t>Source</w:t>
            </w:r>
          </w:p>
        </w:tc>
        <w:tc>
          <w:tcPr>
            <w:tcW w:w="1800" w:type="dxa"/>
            <w:hideMark/>
          </w:tcPr>
          <w:p w:rsidR="001E5E12" w:rsidRPr="001E5E12" w:rsidRDefault="001E5E12" w:rsidP="001E5E12">
            <w:pPr>
              <w:spacing w:line="240" w:lineRule="auto"/>
              <w:jc w:val="center"/>
              <w:rPr>
                <w:rFonts w:eastAsia="Times New Roman" w:cs="Arial"/>
                <w:b/>
                <w:bCs/>
                <w:color w:val="000000"/>
                <w:lang w:val="en-US" w:eastAsia="zh-TW"/>
              </w:rPr>
            </w:pPr>
            <w:r w:rsidRPr="001E5E12">
              <w:rPr>
                <w:rFonts w:eastAsia="Times New Roman" w:cs="Arial"/>
                <w:b/>
                <w:bCs/>
                <w:color w:val="000000"/>
                <w:lang w:val="en-US" w:eastAsia="zh-TW"/>
              </w:rPr>
              <w:t>Facial palsy</w:t>
            </w:r>
          </w:p>
        </w:tc>
        <w:tc>
          <w:tcPr>
            <w:tcW w:w="1783" w:type="dxa"/>
            <w:hideMark/>
          </w:tcPr>
          <w:p w:rsidR="001E5E12" w:rsidRPr="001E5E12" w:rsidRDefault="001E5E12" w:rsidP="001E5E12">
            <w:pPr>
              <w:spacing w:line="240" w:lineRule="auto"/>
              <w:jc w:val="center"/>
              <w:rPr>
                <w:rFonts w:eastAsia="Times New Roman" w:cs="Arial"/>
                <w:b/>
                <w:bCs/>
                <w:color w:val="000000"/>
                <w:lang w:val="en-US" w:eastAsia="zh-TW"/>
              </w:rPr>
            </w:pPr>
            <w:r w:rsidRPr="001E5E12">
              <w:rPr>
                <w:rFonts w:eastAsia="Times New Roman" w:cs="Arial"/>
                <w:b/>
                <w:bCs/>
                <w:color w:val="000000"/>
                <w:lang w:val="en-US" w:eastAsia="zh-TW"/>
              </w:rPr>
              <w:t>Impaired eye abduction</w:t>
            </w:r>
          </w:p>
        </w:tc>
        <w:tc>
          <w:tcPr>
            <w:tcW w:w="1809" w:type="dxa"/>
            <w:hideMark/>
          </w:tcPr>
          <w:p w:rsidR="001E5E12" w:rsidRPr="001E5E12" w:rsidRDefault="001E5E12" w:rsidP="001E5E12">
            <w:pPr>
              <w:spacing w:line="240" w:lineRule="auto"/>
              <w:jc w:val="center"/>
              <w:rPr>
                <w:rFonts w:eastAsia="Times New Roman" w:cs="Arial"/>
                <w:b/>
                <w:bCs/>
                <w:color w:val="000000"/>
                <w:lang w:val="en-US" w:eastAsia="zh-TW"/>
              </w:rPr>
            </w:pPr>
            <w:r w:rsidRPr="001E5E12">
              <w:rPr>
                <w:rFonts w:eastAsia="Times New Roman" w:cs="Arial"/>
                <w:b/>
                <w:bCs/>
                <w:color w:val="000000"/>
                <w:lang w:val="en-US" w:eastAsia="zh-TW"/>
              </w:rPr>
              <w:t>Other features</w:t>
            </w:r>
          </w:p>
        </w:tc>
      </w:tr>
      <w:tr w:rsidR="001E5E12" w:rsidRPr="00776AD1" w:rsidTr="00EA3CF0">
        <w:trPr>
          <w:trHeight w:val="289"/>
        </w:trPr>
        <w:tc>
          <w:tcPr>
            <w:tcW w:w="3348" w:type="dxa"/>
            <w:hideMark/>
          </w:tcPr>
          <w:p w:rsidR="001E5E12" w:rsidRPr="001E5E12" w:rsidRDefault="00631EFF" w:rsidP="00714B24">
            <w:pPr>
              <w:spacing w:line="240" w:lineRule="auto"/>
              <w:jc w:val="both"/>
              <w:rPr>
                <w:rFonts w:eastAsia="Times New Roman" w:cs="Arial"/>
                <w:color w:val="000000"/>
                <w:lang w:val="en-US" w:eastAsia="zh-TW"/>
              </w:rPr>
            </w:pPr>
            <w:r>
              <w:rPr>
                <w:rFonts w:eastAsia="Times New Roman" w:cs="Arial"/>
                <w:color w:val="000000"/>
                <w:lang w:val="en-US" w:eastAsia="zh-TW"/>
              </w:rPr>
              <w:t>OMIM</w:t>
            </w:r>
            <w:r w:rsidRPr="00DA7F6A">
              <w:rPr>
                <w:vertAlign w:val="superscript"/>
              </w:rPr>
              <w:t>†</w:t>
            </w:r>
          </w:p>
        </w:tc>
        <w:tc>
          <w:tcPr>
            <w:tcW w:w="1800" w:type="dxa"/>
            <w:hideMark/>
          </w:tcPr>
          <w:p w:rsidR="001E5E12" w:rsidRPr="001E5E12" w:rsidRDefault="001E5E12"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Yes</w:t>
            </w:r>
          </w:p>
        </w:tc>
        <w:tc>
          <w:tcPr>
            <w:tcW w:w="1783" w:type="dxa"/>
            <w:hideMark/>
          </w:tcPr>
          <w:p w:rsidR="001E5E12" w:rsidRPr="001E5E12" w:rsidRDefault="001E5E12"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Yes</w:t>
            </w:r>
          </w:p>
        </w:tc>
        <w:tc>
          <w:tcPr>
            <w:tcW w:w="1809" w:type="dxa"/>
            <w:hideMark/>
          </w:tcPr>
          <w:p w:rsidR="001E5E12" w:rsidRPr="001E5E12" w:rsidRDefault="001E5E12"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None required for diagnosis</w:t>
            </w:r>
          </w:p>
        </w:tc>
      </w:tr>
      <w:tr w:rsidR="001E5E12" w:rsidRPr="00776AD1" w:rsidTr="001E5E12">
        <w:trPr>
          <w:trHeight w:val="360"/>
        </w:trPr>
        <w:tc>
          <w:tcPr>
            <w:tcW w:w="3348" w:type="dxa"/>
            <w:hideMark/>
          </w:tcPr>
          <w:p w:rsidR="001E5E12" w:rsidRPr="001E5E12" w:rsidRDefault="00DA4A14" w:rsidP="0078724A">
            <w:pPr>
              <w:spacing w:line="240" w:lineRule="auto"/>
              <w:jc w:val="both"/>
              <w:rPr>
                <w:rFonts w:eastAsia="Times New Roman" w:cs="Arial"/>
                <w:color w:val="000000"/>
                <w:lang w:val="en-US" w:eastAsia="zh-TW"/>
              </w:rPr>
            </w:pPr>
            <w:proofErr w:type="spellStart"/>
            <w:r>
              <w:rPr>
                <w:rFonts w:eastAsia="Times New Roman" w:cs="Arial"/>
                <w:color w:val="000000"/>
                <w:lang w:val="en-US" w:eastAsia="zh-TW"/>
              </w:rPr>
              <w:t>Gorlin</w:t>
            </w:r>
            <w:proofErr w:type="spellEnd"/>
            <w:r w:rsidR="00DA7F6A" w:rsidRPr="00DA7F6A">
              <w:rPr>
                <w:vertAlign w:val="superscript"/>
              </w:rPr>
              <w:t>‡</w:t>
            </w:r>
          </w:p>
        </w:tc>
        <w:tc>
          <w:tcPr>
            <w:tcW w:w="1800" w:type="dxa"/>
            <w:hideMark/>
          </w:tcPr>
          <w:p w:rsidR="001E5E12" w:rsidRPr="001E5E12" w:rsidRDefault="001E5E12"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Yes</w:t>
            </w:r>
          </w:p>
        </w:tc>
        <w:tc>
          <w:tcPr>
            <w:tcW w:w="1783" w:type="dxa"/>
            <w:hideMark/>
          </w:tcPr>
          <w:p w:rsidR="001E5E12" w:rsidRPr="001E5E12" w:rsidRDefault="001E5E12"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Yes</w:t>
            </w:r>
          </w:p>
        </w:tc>
        <w:tc>
          <w:tcPr>
            <w:tcW w:w="1809" w:type="dxa"/>
            <w:hideMark/>
          </w:tcPr>
          <w:p w:rsidR="001E5E12" w:rsidRPr="001E5E12" w:rsidRDefault="001E5E12"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None required for diagnosis</w:t>
            </w:r>
          </w:p>
        </w:tc>
      </w:tr>
      <w:tr w:rsidR="001E5E12" w:rsidRPr="00776AD1" w:rsidTr="001E5E12">
        <w:trPr>
          <w:trHeight w:val="431"/>
        </w:trPr>
        <w:tc>
          <w:tcPr>
            <w:tcW w:w="3348" w:type="dxa"/>
            <w:hideMark/>
          </w:tcPr>
          <w:p w:rsidR="001E5E12" w:rsidRPr="001E5E12" w:rsidRDefault="001E5E12" w:rsidP="00EA3CF0">
            <w:pPr>
              <w:spacing w:line="240" w:lineRule="auto"/>
              <w:jc w:val="both"/>
              <w:rPr>
                <w:rFonts w:eastAsia="Times New Roman" w:cs="Arial"/>
                <w:color w:val="000000"/>
                <w:lang w:val="en-US" w:eastAsia="zh-TW"/>
              </w:rPr>
            </w:pPr>
            <w:proofErr w:type="spellStart"/>
            <w:r w:rsidRPr="001E5E12">
              <w:rPr>
                <w:rFonts w:eastAsia="Times New Roman" w:cs="Arial"/>
                <w:color w:val="000000"/>
                <w:lang w:val="en-US" w:eastAsia="zh-TW"/>
              </w:rPr>
              <w:t>Orphanet</w:t>
            </w:r>
            <w:proofErr w:type="spellEnd"/>
            <w:r w:rsidR="00DA7F6A" w:rsidRPr="00DA7F6A">
              <w:rPr>
                <w:rFonts w:cs="Arial"/>
                <w:color w:val="1C1D1E"/>
                <w:sz w:val="21"/>
                <w:szCs w:val="21"/>
                <w:shd w:val="clear" w:color="auto" w:fill="FFFFFF"/>
                <w:vertAlign w:val="superscript"/>
              </w:rPr>
              <w:t>§</w:t>
            </w:r>
          </w:p>
        </w:tc>
        <w:tc>
          <w:tcPr>
            <w:tcW w:w="1800" w:type="dxa"/>
            <w:hideMark/>
          </w:tcPr>
          <w:p w:rsidR="001E5E12" w:rsidRPr="001E5E12" w:rsidRDefault="001E5E12"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Yes; complete or incomplete</w:t>
            </w:r>
          </w:p>
        </w:tc>
        <w:tc>
          <w:tcPr>
            <w:tcW w:w="1783" w:type="dxa"/>
            <w:hideMark/>
          </w:tcPr>
          <w:p w:rsidR="001E5E12" w:rsidRPr="001E5E12" w:rsidRDefault="001E5E12"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Yes; bilateral</w:t>
            </w:r>
          </w:p>
        </w:tc>
        <w:tc>
          <w:tcPr>
            <w:tcW w:w="1809" w:type="dxa"/>
            <w:hideMark/>
          </w:tcPr>
          <w:p w:rsidR="001E5E12" w:rsidRPr="001E5E12" w:rsidRDefault="001E5E12"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None required for diagnosis</w:t>
            </w:r>
          </w:p>
        </w:tc>
      </w:tr>
    </w:tbl>
    <w:p w:rsidR="001E5E12" w:rsidRDefault="00EA3CF0" w:rsidP="0078724A">
      <w:pPr>
        <w:rPr>
          <w:rFonts w:cs="Arial"/>
          <w:lang w:val="en-US" w:eastAsia="zh-TW"/>
        </w:rPr>
      </w:pPr>
      <w:r w:rsidRPr="00776AD1">
        <w:rPr>
          <w:rFonts w:cs="Arial"/>
        </w:rPr>
        <w:t>Features are congenital and non-progressive.</w:t>
      </w:r>
      <w:r>
        <w:rPr>
          <w:rFonts w:cs="Arial"/>
        </w:rPr>
        <w:t xml:space="preserve"> </w:t>
      </w:r>
      <w:r w:rsidR="00714B24" w:rsidRPr="00714B24">
        <w:t>†</w:t>
      </w:r>
      <w:r w:rsidR="00631EFF">
        <w:rPr>
          <w:rFonts w:cs="Arial"/>
          <w:lang w:val="en-US" w:eastAsia="zh-TW"/>
        </w:rPr>
        <w:t>OMIM: 157900</w:t>
      </w:r>
      <w:r w:rsidR="00714B24">
        <w:rPr>
          <w:rFonts w:cs="Arial"/>
          <w:lang w:val="en-US" w:eastAsia="zh-TW"/>
        </w:rPr>
        <w:t xml:space="preserve">; </w:t>
      </w:r>
      <w:r w:rsidR="00714B24" w:rsidRPr="00714B24">
        <w:t>‡</w:t>
      </w:r>
      <w:r w:rsidR="0078724A">
        <w:rPr>
          <w:rFonts w:eastAsia="Times New Roman" w:cs="Arial"/>
          <w:color w:val="000000"/>
          <w:lang w:val="en-US" w:eastAsia="zh-TW"/>
        </w:rPr>
        <w:fldChar w:fldCharType="begin"/>
      </w:r>
      <w:r w:rsidR="007647A3">
        <w:rPr>
          <w:rFonts w:eastAsia="Times New Roman" w:cs="Arial"/>
          <w:color w:val="000000"/>
          <w:lang w:val="en-US" w:eastAsia="zh-TW"/>
        </w:rPr>
        <w:instrText xml:space="preserve"> ADDIN EN.CITE &lt;EndNote&gt;&lt;Cite&gt;&lt;Author&gt;Hennekam&lt;/Author&gt;&lt;Year&gt;2010&lt;/Year&gt;&lt;RecNum&gt;21&lt;/RecNum&gt;&lt;DisplayText&gt;(Hennekam, Krantz, &amp;amp; Allanson, 2010)&lt;/DisplayText&gt;&lt;record&gt;&lt;rec-number&gt;21&lt;/rec-number&gt;&lt;foreign-keys&gt;&lt;key app="EN" db-id="esstvexdixvrplexv91x9frjevvps2pxzeer" timestamp="1522769940"&gt;21&lt;/key&gt;&lt;/foreign-keys&gt;&lt;ref-type name="Journal Article"&gt;17&lt;/ref-type&gt;&lt;contributors&gt;&lt;authors&gt;&lt;author&gt;Hennekam, R C M&lt;/author&gt;&lt;author&gt;Krantz, I D&lt;/author&gt;&lt;author&gt;Allanson, J E&lt;/author&gt;&lt;/authors&gt;&lt;/contributors&gt;&lt;titles&gt;&lt;title&gt;Gorlin&amp;apos;s syndromes of the head and neck&lt;/title&gt;&lt;/titles&gt;&lt;edition&gt;5th&lt;/edition&gt;&lt;dates&gt;&lt;year&gt;2010&lt;/year&gt;&lt;/dates&gt;&lt;pub-location&gt;Oxford&lt;/pub-location&gt;&lt;publisher&gt;Oxford University Press&lt;/publisher&gt;&lt;urls&gt;&lt;/urls&gt;&lt;/record&gt;&lt;/Cite&gt;&lt;/EndNote&gt;</w:instrText>
      </w:r>
      <w:r w:rsidR="0078724A">
        <w:rPr>
          <w:rFonts w:eastAsia="Times New Roman" w:cs="Arial"/>
          <w:color w:val="000000"/>
          <w:lang w:val="en-US" w:eastAsia="zh-TW"/>
        </w:rPr>
        <w:fldChar w:fldCharType="separate"/>
      </w:r>
      <w:r w:rsidR="007647A3">
        <w:rPr>
          <w:rFonts w:eastAsia="Times New Roman" w:cs="Arial"/>
          <w:noProof/>
          <w:color w:val="000000"/>
          <w:lang w:val="en-US" w:eastAsia="zh-TW"/>
        </w:rPr>
        <w:t>(Hennekam, Krantz, &amp; Allanson, 2010)</w:t>
      </w:r>
      <w:r w:rsidR="0078724A">
        <w:rPr>
          <w:rFonts w:eastAsia="Times New Roman" w:cs="Arial"/>
          <w:color w:val="000000"/>
          <w:lang w:val="en-US" w:eastAsia="zh-TW"/>
        </w:rPr>
        <w:fldChar w:fldCharType="end"/>
      </w:r>
      <w:r w:rsidR="0078724A">
        <w:t xml:space="preserve">; </w:t>
      </w:r>
      <w:r w:rsidR="0078724A">
        <w:rPr>
          <w:rFonts w:cs="Arial"/>
          <w:color w:val="1C1D1E"/>
          <w:sz w:val="21"/>
          <w:szCs w:val="21"/>
          <w:shd w:val="clear" w:color="auto" w:fill="FFFFFF"/>
        </w:rPr>
        <w:t>§</w:t>
      </w:r>
      <w:r w:rsidR="00776AD1" w:rsidRPr="00776AD1">
        <w:rPr>
          <w:rFonts w:cs="Arial"/>
          <w:lang w:val="en-US" w:eastAsia="zh-TW"/>
        </w:rPr>
        <w:t>ORPHA:570</w:t>
      </w:r>
      <w:r w:rsidR="0078724A">
        <w:rPr>
          <w:rFonts w:cs="Arial"/>
          <w:lang w:val="en-US" w:eastAsia="zh-TW"/>
        </w:rPr>
        <w:t>.</w:t>
      </w:r>
    </w:p>
    <w:p w:rsidR="00776AD1" w:rsidRDefault="00776AD1" w:rsidP="00776AD1">
      <w:pPr>
        <w:rPr>
          <w:rFonts w:cs="Arial"/>
        </w:rPr>
      </w:pPr>
    </w:p>
    <w:p w:rsidR="00E123DB" w:rsidRPr="00776AD1" w:rsidRDefault="00E123DB" w:rsidP="00776AD1">
      <w:pPr>
        <w:rPr>
          <w:rFonts w:cs="Arial"/>
        </w:rPr>
      </w:pPr>
    </w:p>
    <w:p w:rsidR="00776AD1" w:rsidRPr="00776AD1" w:rsidRDefault="00776AD1" w:rsidP="00776AD1">
      <w:pPr>
        <w:jc w:val="both"/>
        <w:rPr>
          <w:rFonts w:cs="Arial"/>
        </w:rPr>
      </w:pPr>
      <w:r w:rsidRPr="00776AD1">
        <w:rPr>
          <w:rFonts w:cs="Arial"/>
        </w:rPr>
        <w:t>Table 2: Inclusion and exclusion criteria for title and abstract retrieval.</w:t>
      </w:r>
    </w:p>
    <w:tbl>
      <w:tblPr>
        <w:tblStyle w:val="TableGrid"/>
        <w:tblW w:w="6948" w:type="dxa"/>
        <w:tblLook w:val="04A0" w:firstRow="1" w:lastRow="0" w:firstColumn="1" w:lastColumn="0" w:noHBand="0" w:noVBand="1"/>
      </w:tblPr>
      <w:tblGrid>
        <w:gridCol w:w="3528"/>
        <w:gridCol w:w="3420"/>
      </w:tblGrid>
      <w:tr w:rsidR="001E5E12" w:rsidRPr="001E5E12" w:rsidTr="001E5E12">
        <w:trPr>
          <w:trHeight w:val="315"/>
        </w:trPr>
        <w:tc>
          <w:tcPr>
            <w:tcW w:w="3528" w:type="dxa"/>
            <w:hideMark/>
          </w:tcPr>
          <w:p w:rsidR="001E5E12" w:rsidRPr="001E5E12" w:rsidRDefault="001E5E12" w:rsidP="001E5E12">
            <w:pPr>
              <w:spacing w:line="240" w:lineRule="auto"/>
              <w:jc w:val="center"/>
              <w:rPr>
                <w:rFonts w:eastAsia="Times New Roman" w:cs="Arial"/>
                <w:b/>
                <w:bCs/>
                <w:color w:val="000000"/>
                <w:lang w:val="en-US" w:eastAsia="zh-TW"/>
              </w:rPr>
            </w:pPr>
            <w:r w:rsidRPr="001E5E12">
              <w:rPr>
                <w:rFonts w:eastAsia="Times New Roman" w:cs="Arial"/>
                <w:b/>
                <w:bCs/>
                <w:color w:val="000000"/>
                <w:lang w:val="en-US" w:eastAsia="zh-TW"/>
              </w:rPr>
              <w:t>Inclusion criteria</w:t>
            </w:r>
          </w:p>
        </w:tc>
        <w:tc>
          <w:tcPr>
            <w:tcW w:w="3420" w:type="dxa"/>
            <w:hideMark/>
          </w:tcPr>
          <w:p w:rsidR="001E5E12" w:rsidRPr="001E5E12" w:rsidRDefault="001E5E12" w:rsidP="001E5E12">
            <w:pPr>
              <w:spacing w:line="240" w:lineRule="auto"/>
              <w:jc w:val="center"/>
              <w:rPr>
                <w:rFonts w:eastAsia="Times New Roman" w:cs="Arial"/>
                <w:b/>
                <w:bCs/>
                <w:color w:val="000000"/>
                <w:lang w:val="en-US" w:eastAsia="zh-TW"/>
              </w:rPr>
            </w:pPr>
            <w:r w:rsidRPr="001E5E12">
              <w:rPr>
                <w:rFonts w:eastAsia="Times New Roman" w:cs="Arial"/>
                <w:b/>
                <w:bCs/>
                <w:color w:val="000000"/>
                <w:lang w:val="en-US" w:eastAsia="zh-TW"/>
              </w:rPr>
              <w:t>Exclusion criteria</w:t>
            </w:r>
          </w:p>
        </w:tc>
      </w:tr>
      <w:tr w:rsidR="001E5E12" w:rsidRPr="001E5E12" w:rsidTr="00EA3CF0">
        <w:trPr>
          <w:trHeight w:val="70"/>
        </w:trPr>
        <w:tc>
          <w:tcPr>
            <w:tcW w:w="3528" w:type="dxa"/>
            <w:hideMark/>
          </w:tcPr>
          <w:p w:rsidR="001E5E12" w:rsidRPr="001E5E12" w:rsidRDefault="001E5E12" w:rsidP="001E5E12">
            <w:pPr>
              <w:spacing w:line="240" w:lineRule="auto"/>
              <w:rPr>
                <w:rFonts w:eastAsia="Times New Roman" w:cs="Arial"/>
                <w:color w:val="000000"/>
                <w:lang w:val="en-US" w:eastAsia="zh-TW"/>
              </w:rPr>
            </w:pPr>
            <w:r w:rsidRPr="001E5E12">
              <w:rPr>
                <w:rFonts w:eastAsia="Times New Roman" w:cs="Arial"/>
                <w:color w:val="000000"/>
                <w:lang w:val="en-US" w:eastAsia="zh-TW"/>
              </w:rPr>
              <w:t>Case report</w:t>
            </w:r>
          </w:p>
        </w:tc>
        <w:tc>
          <w:tcPr>
            <w:tcW w:w="3420" w:type="dxa"/>
            <w:hideMark/>
          </w:tcPr>
          <w:p w:rsidR="001E5E12" w:rsidRPr="001E5E12" w:rsidRDefault="001E5E12" w:rsidP="001E5E12">
            <w:pPr>
              <w:spacing w:line="240" w:lineRule="auto"/>
              <w:rPr>
                <w:rFonts w:eastAsia="Times New Roman" w:cs="Arial"/>
                <w:color w:val="000000"/>
                <w:lang w:val="en-US" w:eastAsia="zh-TW"/>
              </w:rPr>
            </w:pPr>
            <w:r w:rsidRPr="001E5E12">
              <w:rPr>
                <w:rFonts w:eastAsia="Times New Roman" w:cs="Arial"/>
                <w:color w:val="000000"/>
                <w:lang w:val="en-US" w:eastAsia="zh-TW"/>
              </w:rPr>
              <w:t>Overlapping case series</w:t>
            </w:r>
          </w:p>
        </w:tc>
      </w:tr>
      <w:tr w:rsidR="001E5E12" w:rsidRPr="001E5E12" w:rsidTr="00EA3CF0">
        <w:trPr>
          <w:trHeight w:val="70"/>
        </w:trPr>
        <w:tc>
          <w:tcPr>
            <w:tcW w:w="3528" w:type="dxa"/>
            <w:hideMark/>
          </w:tcPr>
          <w:p w:rsidR="001E5E12" w:rsidRPr="001E5E12" w:rsidRDefault="001E5E12" w:rsidP="001E5E12">
            <w:pPr>
              <w:spacing w:line="240" w:lineRule="auto"/>
              <w:rPr>
                <w:rFonts w:eastAsia="Times New Roman" w:cs="Arial"/>
                <w:color w:val="000000"/>
                <w:lang w:val="en-US" w:eastAsia="zh-TW"/>
              </w:rPr>
            </w:pPr>
            <w:r w:rsidRPr="001E5E12">
              <w:rPr>
                <w:rFonts w:eastAsia="Times New Roman" w:cs="Arial"/>
                <w:color w:val="000000"/>
                <w:lang w:val="en-US" w:eastAsia="zh-TW"/>
              </w:rPr>
              <w:t>Case series</w:t>
            </w:r>
          </w:p>
        </w:tc>
        <w:tc>
          <w:tcPr>
            <w:tcW w:w="3420" w:type="dxa"/>
            <w:hideMark/>
          </w:tcPr>
          <w:p w:rsidR="001E5E12" w:rsidRPr="001E5E12" w:rsidRDefault="001E5E12" w:rsidP="001E5E12">
            <w:pPr>
              <w:spacing w:line="240" w:lineRule="auto"/>
              <w:rPr>
                <w:rFonts w:eastAsia="Times New Roman" w:cs="Arial"/>
                <w:color w:val="000000"/>
                <w:lang w:val="en-US" w:eastAsia="zh-TW"/>
              </w:rPr>
            </w:pPr>
            <w:r w:rsidRPr="001E5E12">
              <w:rPr>
                <w:rFonts w:eastAsia="Times New Roman" w:cs="Arial"/>
                <w:color w:val="000000"/>
                <w:lang w:val="en-US" w:eastAsia="zh-TW"/>
              </w:rPr>
              <w:t>No / non-clinical data</w:t>
            </w:r>
          </w:p>
        </w:tc>
      </w:tr>
      <w:tr w:rsidR="001E5E12" w:rsidRPr="001E5E12" w:rsidTr="00EA3CF0">
        <w:trPr>
          <w:trHeight w:val="99"/>
        </w:trPr>
        <w:tc>
          <w:tcPr>
            <w:tcW w:w="3528" w:type="dxa"/>
            <w:hideMark/>
          </w:tcPr>
          <w:p w:rsidR="001E5E12" w:rsidRPr="001E5E12" w:rsidRDefault="001E5E12" w:rsidP="001E5E12">
            <w:pPr>
              <w:spacing w:line="240" w:lineRule="auto"/>
              <w:rPr>
                <w:rFonts w:eastAsia="Times New Roman" w:cs="Arial"/>
                <w:color w:val="000000"/>
                <w:lang w:val="en-US" w:eastAsia="zh-TW"/>
              </w:rPr>
            </w:pPr>
            <w:r w:rsidRPr="001E5E12">
              <w:rPr>
                <w:rFonts w:eastAsia="Times New Roman" w:cs="Arial"/>
                <w:color w:val="000000"/>
                <w:lang w:val="en-US" w:eastAsia="zh-TW"/>
              </w:rPr>
              <w:t>Clinical features documented</w:t>
            </w:r>
          </w:p>
        </w:tc>
        <w:tc>
          <w:tcPr>
            <w:tcW w:w="3420" w:type="dxa"/>
            <w:hideMark/>
          </w:tcPr>
          <w:p w:rsidR="001E5E12" w:rsidRPr="001E5E12" w:rsidRDefault="001E5E12" w:rsidP="001E5E12">
            <w:pPr>
              <w:spacing w:line="240" w:lineRule="auto"/>
              <w:rPr>
                <w:rFonts w:eastAsia="Times New Roman" w:cs="Arial"/>
                <w:color w:val="000000"/>
                <w:lang w:val="en-US" w:eastAsia="zh-TW"/>
              </w:rPr>
            </w:pPr>
            <w:r w:rsidRPr="001E5E12">
              <w:rPr>
                <w:rFonts w:eastAsia="Times New Roman" w:cs="Arial"/>
                <w:color w:val="000000"/>
                <w:lang w:val="en-US" w:eastAsia="zh-TW"/>
              </w:rPr>
              <w:t>Inadequate information</w:t>
            </w:r>
          </w:p>
        </w:tc>
      </w:tr>
      <w:tr w:rsidR="001E5E12" w:rsidRPr="001E5E12" w:rsidTr="00EA3CF0">
        <w:trPr>
          <w:trHeight w:val="70"/>
        </w:trPr>
        <w:tc>
          <w:tcPr>
            <w:tcW w:w="3528" w:type="dxa"/>
            <w:hideMark/>
          </w:tcPr>
          <w:p w:rsidR="001E5E12" w:rsidRPr="001E5E12" w:rsidRDefault="001E5E12" w:rsidP="001E5E12">
            <w:pPr>
              <w:spacing w:line="240" w:lineRule="auto"/>
              <w:rPr>
                <w:rFonts w:eastAsia="Times New Roman" w:cs="Arial"/>
                <w:color w:val="000000"/>
                <w:lang w:val="en-US" w:eastAsia="zh-TW"/>
              </w:rPr>
            </w:pPr>
            <w:r w:rsidRPr="001E5E12">
              <w:rPr>
                <w:rFonts w:eastAsia="Times New Roman" w:cs="Arial"/>
                <w:color w:val="000000"/>
                <w:lang w:val="en-US" w:eastAsia="zh-TW"/>
              </w:rPr>
              <w:t>Cranial nerves VI and VII affected</w:t>
            </w:r>
          </w:p>
        </w:tc>
        <w:tc>
          <w:tcPr>
            <w:tcW w:w="3420" w:type="dxa"/>
            <w:hideMark/>
          </w:tcPr>
          <w:p w:rsidR="001E5E12" w:rsidRPr="001E5E12" w:rsidRDefault="001E5E12" w:rsidP="001E5E12">
            <w:pPr>
              <w:spacing w:line="240" w:lineRule="auto"/>
              <w:rPr>
                <w:rFonts w:eastAsia="Times New Roman" w:cs="Arial"/>
                <w:color w:val="000000"/>
                <w:lang w:val="en-US" w:eastAsia="zh-TW"/>
              </w:rPr>
            </w:pPr>
            <w:r w:rsidRPr="001E5E12">
              <w:rPr>
                <w:rFonts w:eastAsia="Times New Roman" w:cs="Arial"/>
                <w:color w:val="000000"/>
                <w:lang w:val="en-US" w:eastAsia="zh-TW"/>
              </w:rPr>
              <w:t>Not English</w:t>
            </w:r>
          </w:p>
        </w:tc>
      </w:tr>
    </w:tbl>
    <w:p w:rsidR="001E5E12" w:rsidRDefault="001E5E12" w:rsidP="001E5E12">
      <w:pPr>
        <w:rPr>
          <w:rFonts w:cs="Arial"/>
        </w:rPr>
      </w:pPr>
    </w:p>
    <w:p w:rsidR="00E123DB" w:rsidRPr="00776AD1" w:rsidRDefault="00E123DB" w:rsidP="001E5E12">
      <w:pPr>
        <w:rPr>
          <w:rFonts w:cs="Arial"/>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60027B" w:rsidRDefault="0060027B" w:rsidP="00776AD1">
      <w:pPr>
        <w:jc w:val="both"/>
        <w:rPr>
          <w:rFonts w:cs="Arial"/>
          <w:lang w:val="en-US"/>
        </w:rPr>
      </w:pPr>
    </w:p>
    <w:p w:rsidR="00776AD1" w:rsidRPr="00776AD1" w:rsidRDefault="00776AD1" w:rsidP="00776AD1">
      <w:pPr>
        <w:jc w:val="both"/>
        <w:rPr>
          <w:rFonts w:cs="Arial"/>
          <w:lang w:val="en-US"/>
        </w:rPr>
      </w:pPr>
      <w:r w:rsidRPr="00776AD1">
        <w:rPr>
          <w:rFonts w:cs="Arial"/>
          <w:lang w:val="en-US"/>
        </w:rPr>
        <w:lastRenderedPageBreak/>
        <w:t>Table 3</w:t>
      </w:r>
      <w:r>
        <w:rPr>
          <w:rFonts w:cs="Arial"/>
          <w:lang w:val="en-US"/>
        </w:rPr>
        <w:t>:</w:t>
      </w:r>
      <w:r w:rsidRPr="00776AD1">
        <w:rPr>
          <w:rFonts w:cs="Arial"/>
          <w:lang w:val="en-US"/>
        </w:rPr>
        <w:t xml:space="preserve"> </w:t>
      </w:r>
      <w:r w:rsidR="008B6948">
        <w:rPr>
          <w:rFonts w:cs="Arial"/>
          <w:lang w:val="en-US"/>
        </w:rPr>
        <w:t>F</w:t>
      </w:r>
      <w:r w:rsidR="00EA3CF0">
        <w:rPr>
          <w:rFonts w:cs="Arial"/>
          <w:lang w:val="en-US"/>
        </w:rPr>
        <w:t>eatures of Moebius syndrome</w:t>
      </w:r>
      <w:r w:rsidRPr="00776AD1">
        <w:rPr>
          <w:rFonts w:cs="Arial"/>
          <w:lang w:val="en-US"/>
        </w:rPr>
        <w:t xml:space="preserve"> associated with t</w:t>
      </w:r>
      <w:r w:rsidR="008B6948">
        <w:rPr>
          <w:rFonts w:cs="Arial"/>
          <w:lang w:val="en-US"/>
        </w:rPr>
        <w:t>he minimum diagnostic criteria.</w:t>
      </w:r>
    </w:p>
    <w:tbl>
      <w:tblPr>
        <w:tblStyle w:val="TableGrid"/>
        <w:tblW w:w="9108" w:type="dxa"/>
        <w:tblLook w:val="04A0" w:firstRow="1" w:lastRow="0" w:firstColumn="1" w:lastColumn="0" w:noHBand="0" w:noVBand="1"/>
      </w:tblPr>
      <w:tblGrid>
        <w:gridCol w:w="2448"/>
        <w:gridCol w:w="1800"/>
        <w:gridCol w:w="2160"/>
        <w:gridCol w:w="2700"/>
      </w:tblGrid>
      <w:tr w:rsidR="0073439F" w:rsidRPr="001E5E12" w:rsidTr="008B5BFC">
        <w:trPr>
          <w:trHeight w:val="146"/>
        </w:trPr>
        <w:tc>
          <w:tcPr>
            <w:tcW w:w="2448" w:type="dxa"/>
            <w:noWrap/>
            <w:hideMark/>
          </w:tcPr>
          <w:p w:rsidR="0073439F" w:rsidRPr="001E5E12" w:rsidRDefault="000D4B73" w:rsidP="001E5E12">
            <w:pPr>
              <w:spacing w:line="240" w:lineRule="auto"/>
              <w:jc w:val="center"/>
              <w:rPr>
                <w:rFonts w:eastAsia="Times New Roman" w:cs="Arial"/>
                <w:b/>
                <w:color w:val="000000"/>
                <w:lang w:val="en-US" w:eastAsia="zh-TW"/>
              </w:rPr>
            </w:pPr>
            <w:r>
              <w:rPr>
                <w:rFonts w:eastAsia="Times New Roman" w:cs="Arial"/>
                <w:b/>
                <w:color w:val="000000"/>
                <w:lang w:val="en-US" w:eastAsia="zh-TW"/>
              </w:rPr>
              <w:t>Feature</w:t>
            </w:r>
          </w:p>
        </w:tc>
        <w:tc>
          <w:tcPr>
            <w:tcW w:w="1800" w:type="dxa"/>
            <w:noWrap/>
            <w:hideMark/>
          </w:tcPr>
          <w:p w:rsidR="0073439F" w:rsidRPr="001E5E12" w:rsidRDefault="0073439F" w:rsidP="001E5E12">
            <w:pPr>
              <w:spacing w:line="240" w:lineRule="auto"/>
              <w:jc w:val="center"/>
              <w:rPr>
                <w:rFonts w:eastAsia="Times New Roman" w:cs="Arial"/>
                <w:b/>
                <w:color w:val="000000"/>
                <w:lang w:val="en-US" w:eastAsia="zh-TW"/>
              </w:rPr>
            </w:pPr>
            <w:r w:rsidRPr="008851B9">
              <w:rPr>
                <w:rFonts w:eastAsia="Times New Roman" w:cs="Arial"/>
                <w:b/>
                <w:color w:val="000000"/>
                <w:lang w:val="en-US" w:eastAsia="zh-TW"/>
              </w:rPr>
              <w:t>Cases where feature recorded</w:t>
            </w:r>
          </w:p>
        </w:tc>
        <w:tc>
          <w:tcPr>
            <w:tcW w:w="2160" w:type="dxa"/>
            <w:noWrap/>
            <w:hideMark/>
          </w:tcPr>
          <w:p w:rsidR="0073439F" w:rsidRPr="001E5E12" w:rsidRDefault="0073439F" w:rsidP="001E5E12">
            <w:pPr>
              <w:spacing w:line="240" w:lineRule="auto"/>
              <w:jc w:val="center"/>
              <w:rPr>
                <w:rFonts w:eastAsia="Times New Roman" w:cs="Arial"/>
                <w:b/>
                <w:color w:val="000000"/>
                <w:lang w:val="en-US" w:eastAsia="zh-TW"/>
              </w:rPr>
            </w:pPr>
            <w:r w:rsidRPr="008851B9">
              <w:rPr>
                <w:rFonts w:eastAsia="Times New Roman" w:cs="Arial"/>
                <w:b/>
                <w:color w:val="000000"/>
                <w:lang w:val="en-US" w:eastAsia="zh-TW"/>
              </w:rPr>
              <w:t>Total cases positive for feature</w:t>
            </w:r>
          </w:p>
        </w:tc>
        <w:tc>
          <w:tcPr>
            <w:tcW w:w="2700" w:type="dxa"/>
          </w:tcPr>
          <w:p w:rsidR="0073439F" w:rsidRPr="008851B9" w:rsidRDefault="0073439F">
            <w:pPr>
              <w:spacing w:line="240" w:lineRule="auto"/>
              <w:rPr>
                <w:rFonts w:eastAsia="Times New Roman" w:cs="Arial"/>
                <w:b/>
                <w:color w:val="000000"/>
                <w:lang w:val="en-US" w:eastAsia="zh-TW"/>
              </w:rPr>
            </w:pPr>
            <w:r w:rsidRPr="008851B9">
              <w:rPr>
                <w:rFonts w:eastAsia="Times New Roman" w:cs="Arial"/>
                <w:b/>
                <w:color w:val="000000"/>
                <w:lang w:val="en-US" w:eastAsia="zh-TW"/>
              </w:rPr>
              <w:t>Percentage of recorded cases positive for feature</w:t>
            </w:r>
          </w:p>
        </w:tc>
      </w:tr>
      <w:tr w:rsidR="000D4B73" w:rsidRPr="001E5E12" w:rsidTr="000F5934">
        <w:trPr>
          <w:trHeight w:val="146"/>
        </w:trPr>
        <w:tc>
          <w:tcPr>
            <w:tcW w:w="9108" w:type="dxa"/>
            <w:gridSpan w:val="4"/>
            <w:noWrap/>
          </w:tcPr>
          <w:p w:rsidR="000D4B73" w:rsidRPr="008851B9" w:rsidRDefault="000D4B73">
            <w:pPr>
              <w:spacing w:line="240" w:lineRule="auto"/>
              <w:rPr>
                <w:rFonts w:eastAsia="Times New Roman" w:cs="Arial"/>
                <w:b/>
                <w:color w:val="000000"/>
                <w:lang w:val="en-US" w:eastAsia="zh-TW"/>
              </w:rPr>
            </w:pPr>
            <w:r>
              <w:rPr>
                <w:rFonts w:eastAsia="Times New Roman" w:cs="Arial"/>
                <w:b/>
                <w:color w:val="000000"/>
                <w:lang w:val="en-US" w:eastAsia="zh-TW"/>
              </w:rPr>
              <w:t>General features</w:t>
            </w:r>
          </w:p>
        </w:tc>
      </w:tr>
      <w:tr w:rsidR="000647B1" w:rsidRPr="001E5E12" w:rsidTr="008B5BFC">
        <w:trPr>
          <w:trHeight w:val="99"/>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Dysarthria</w:t>
            </w:r>
          </w:p>
        </w:tc>
        <w:tc>
          <w:tcPr>
            <w:tcW w:w="1800" w:type="dxa"/>
            <w:noWrap/>
          </w:tcPr>
          <w:p w:rsidR="000647B1" w:rsidRPr="008851B9" w:rsidRDefault="000647B1" w:rsidP="000647B1">
            <w:pPr>
              <w:spacing w:line="240" w:lineRule="auto"/>
              <w:jc w:val="center"/>
              <w:rPr>
                <w:rFonts w:eastAsia="Times New Roman" w:cs="Arial"/>
                <w:color w:val="000000"/>
                <w:lang w:val="en-US" w:eastAsia="zh-TW"/>
              </w:rPr>
            </w:pPr>
            <w:r>
              <w:rPr>
                <w:rFonts w:eastAsia="Times New Roman" w:cs="Arial"/>
                <w:color w:val="000000"/>
                <w:lang w:val="en-US" w:eastAsia="zh-TW"/>
              </w:rPr>
              <w:t>74</w:t>
            </w:r>
          </w:p>
        </w:tc>
        <w:tc>
          <w:tcPr>
            <w:tcW w:w="2160" w:type="dxa"/>
            <w:noWrap/>
          </w:tcPr>
          <w:p w:rsidR="000647B1" w:rsidRPr="008851B9" w:rsidRDefault="000647B1" w:rsidP="000647B1">
            <w:pPr>
              <w:spacing w:line="240" w:lineRule="auto"/>
              <w:jc w:val="center"/>
              <w:rPr>
                <w:rFonts w:eastAsia="Times New Roman" w:cs="Arial"/>
                <w:color w:val="000000"/>
                <w:lang w:val="en-US" w:eastAsia="zh-TW"/>
              </w:rPr>
            </w:pPr>
            <w:r>
              <w:rPr>
                <w:rFonts w:eastAsia="Times New Roman" w:cs="Arial"/>
                <w:color w:val="000000"/>
                <w:lang w:val="en-US" w:eastAsia="zh-TW"/>
              </w:rPr>
              <w:t>66</w:t>
            </w:r>
          </w:p>
        </w:tc>
        <w:tc>
          <w:tcPr>
            <w:tcW w:w="2700" w:type="dxa"/>
          </w:tcPr>
          <w:p w:rsidR="000647B1" w:rsidRPr="008851B9" w:rsidRDefault="000647B1" w:rsidP="000647B1">
            <w:pPr>
              <w:spacing w:line="240" w:lineRule="auto"/>
              <w:jc w:val="center"/>
              <w:rPr>
                <w:rFonts w:eastAsia="Times New Roman" w:cs="Arial"/>
                <w:color w:val="000000"/>
                <w:lang w:val="en-US" w:eastAsia="zh-TW"/>
              </w:rPr>
            </w:pPr>
            <w:r>
              <w:rPr>
                <w:rFonts w:eastAsia="Times New Roman" w:cs="Arial"/>
                <w:color w:val="000000"/>
                <w:lang w:val="en-US" w:eastAsia="zh-TW"/>
              </w:rPr>
              <w:t>89.2</w:t>
            </w:r>
            <w:r w:rsidRPr="008851B9">
              <w:rPr>
                <w:rFonts w:eastAsia="Times New Roman" w:cs="Arial"/>
                <w:color w:val="000000"/>
                <w:lang w:val="en-US" w:eastAsia="zh-TW"/>
              </w:rPr>
              <w:t>%</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Abnormal motor coordination</w:t>
            </w:r>
          </w:p>
        </w:tc>
        <w:tc>
          <w:tcPr>
            <w:tcW w:w="180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62</w:t>
            </w:r>
          </w:p>
        </w:tc>
        <w:tc>
          <w:tcPr>
            <w:tcW w:w="216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53</w:t>
            </w:r>
          </w:p>
        </w:tc>
        <w:tc>
          <w:tcPr>
            <w:tcW w:w="2700" w:type="dxa"/>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85.5%</w:t>
            </w:r>
          </w:p>
        </w:tc>
      </w:tr>
      <w:tr w:rsidR="000647B1" w:rsidRPr="001E5E12" w:rsidTr="008B5BFC">
        <w:trPr>
          <w:trHeight w:val="103"/>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Failure to thrive</w:t>
            </w:r>
          </w:p>
        </w:tc>
        <w:tc>
          <w:tcPr>
            <w:tcW w:w="180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177</w:t>
            </w:r>
          </w:p>
        </w:tc>
        <w:tc>
          <w:tcPr>
            <w:tcW w:w="216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140</w:t>
            </w:r>
          </w:p>
        </w:tc>
        <w:tc>
          <w:tcPr>
            <w:tcW w:w="2700" w:type="dxa"/>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79.1%</w:t>
            </w:r>
          </w:p>
        </w:tc>
      </w:tr>
      <w:tr w:rsidR="000647B1" w:rsidRPr="001E5E12" w:rsidTr="008B5BFC">
        <w:trPr>
          <w:trHeight w:val="127"/>
        </w:trPr>
        <w:tc>
          <w:tcPr>
            <w:tcW w:w="2448" w:type="dxa"/>
            <w:noWrap/>
            <w:hideMark/>
          </w:tcPr>
          <w:p w:rsidR="000647B1" w:rsidRPr="001E5E12" w:rsidRDefault="000647B1" w:rsidP="001E5E12">
            <w:pPr>
              <w:spacing w:line="240" w:lineRule="auto"/>
              <w:rPr>
                <w:rFonts w:eastAsia="Times New Roman" w:cs="Arial"/>
                <w:color w:val="000000"/>
                <w:lang w:val="en-US" w:eastAsia="zh-TW"/>
              </w:rPr>
            </w:pPr>
            <w:proofErr w:type="spellStart"/>
            <w:r w:rsidRPr="001E5E12">
              <w:rPr>
                <w:rFonts w:eastAsia="Times New Roman" w:cs="Arial"/>
                <w:color w:val="000000"/>
                <w:lang w:val="en-US" w:eastAsia="zh-TW"/>
              </w:rPr>
              <w:t>Micrognathia</w:t>
            </w:r>
            <w:proofErr w:type="spellEnd"/>
          </w:p>
        </w:tc>
        <w:tc>
          <w:tcPr>
            <w:tcW w:w="180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139</w:t>
            </w:r>
          </w:p>
        </w:tc>
        <w:tc>
          <w:tcPr>
            <w:tcW w:w="216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105</w:t>
            </w:r>
          </w:p>
        </w:tc>
        <w:tc>
          <w:tcPr>
            <w:tcW w:w="2700" w:type="dxa"/>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75.5%</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proofErr w:type="spellStart"/>
            <w:r w:rsidRPr="001E5E12">
              <w:rPr>
                <w:rFonts w:eastAsia="Times New Roman" w:cs="Arial"/>
                <w:color w:val="000000"/>
                <w:lang w:val="en-US" w:eastAsia="zh-TW"/>
              </w:rPr>
              <w:t>Hypotonia</w:t>
            </w:r>
            <w:proofErr w:type="spellEnd"/>
          </w:p>
        </w:tc>
        <w:tc>
          <w:tcPr>
            <w:tcW w:w="180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69</w:t>
            </w:r>
          </w:p>
        </w:tc>
        <w:tc>
          <w:tcPr>
            <w:tcW w:w="216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52</w:t>
            </w:r>
          </w:p>
        </w:tc>
        <w:tc>
          <w:tcPr>
            <w:tcW w:w="2700" w:type="dxa"/>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75.4%</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Epicanthic folds</w:t>
            </w:r>
          </w:p>
        </w:tc>
        <w:tc>
          <w:tcPr>
            <w:tcW w:w="180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123</w:t>
            </w:r>
          </w:p>
        </w:tc>
        <w:tc>
          <w:tcPr>
            <w:tcW w:w="216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90</w:t>
            </w:r>
          </w:p>
        </w:tc>
        <w:tc>
          <w:tcPr>
            <w:tcW w:w="2700" w:type="dxa"/>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73.2%</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Developmental delay</w:t>
            </w:r>
          </w:p>
        </w:tc>
        <w:tc>
          <w:tcPr>
            <w:tcW w:w="180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182</w:t>
            </w:r>
          </w:p>
        </w:tc>
        <w:tc>
          <w:tcPr>
            <w:tcW w:w="216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128</w:t>
            </w:r>
          </w:p>
        </w:tc>
        <w:tc>
          <w:tcPr>
            <w:tcW w:w="2700" w:type="dxa"/>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70.3%</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Swallowing difficulties*older</w:t>
            </w:r>
          </w:p>
        </w:tc>
        <w:tc>
          <w:tcPr>
            <w:tcW w:w="180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122</w:t>
            </w:r>
          </w:p>
        </w:tc>
        <w:tc>
          <w:tcPr>
            <w:tcW w:w="216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82</w:t>
            </w:r>
          </w:p>
        </w:tc>
        <w:tc>
          <w:tcPr>
            <w:tcW w:w="2700" w:type="dxa"/>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67.2%</w:t>
            </w:r>
          </w:p>
        </w:tc>
      </w:tr>
      <w:tr w:rsidR="000647B1" w:rsidRPr="001E5E12" w:rsidTr="008B5BFC">
        <w:trPr>
          <w:trHeight w:val="109"/>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Brain imaging abnormality</w:t>
            </w:r>
          </w:p>
        </w:tc>
        <w:tc>
          <w:tcPr>
            <w:tcW w:w="180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96</w:t>
            </w:r>
          </w:p>
        </w:tc>
        <w:tc>
          <w:tcPr>
            <w:tcW w:w="216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63</w:t>
            </w:r>
          </w:p>
        </w:tc>
        <w:tc>
          <w:tcPr>
            <w:tcW w:w="2700" w:type="dxa"/>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65.6%</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Ears dysplastic or low set</w:t>
            </w:r>
          </w:p>
        </w:tc>
        <w:tc>
          <w:tcPr>
            <w:tcW w:w="180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81</w:t>
            </w:r>
          </w:p>
        </w:tc>
        <w:tc>
          <w:tcPr>
            <w:tcW w:w="216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53</w:t>
            </w:r>
          </w:p>
        </w:tc>
        <w:tc>
          <w:tcPr>
            <w:tcW w:w="2700" w:type="dxa"/>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65.4%</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proofErr w:type="spellStart"/>
            <w:r w:rsidRPr="001E5E12">
              <w:rPr>
                <w:rFonts w:eastAsia="Times New Roman" w:cs="Arial"/>
                <w:color w:val="000000"/>
                <w:lang w:val="en-US" w:eastAsia="zh-TW"/>
              </w:rPr>
              <w:t>Hypoplastic</w:t>
            </w:r>
            <w:proofErr w:type="spellEnd"/>
            <w:r w:rsidRPr="001E5E12">
              <w:rPr>
                <w:rFonts w:eastAsia="Times New Roman" w:cs="Arial"/>
                <w:color w:val="000000"/>
                <w:lang w:val="en-US" w:eastAsia="zh-TW"/>
              </w:rPr>
              <w:t xml:space="preserve"> tongue</w:t>
            </w:r>
          </w:p>
        </w:tc>
        <w:tc>
          <w:tcPr>
            <w:tcW w:w="180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189</w:t>
            </w:r>
          </w:p>
        </w:tc>
        <w:tc>
          <w:tcPr>
            <w:tcW w:w="216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119</w:t>
            </w:r>
          </w:p>
        </w:tc>
        <w:tc>
          <w:tcPr>
            <w:tcW w:w="2700" w:type="dxa"/>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63.0%</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High palatal arch</w:t>
            </w:r>
          </w:p>
        </w:tc>
        <w:tc>
          <w:tcPr>
            <w:tcW w:w="180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81</w:t>
            </w:r>
          </w:p>
        </w:tc>
        <w:tc>
          <w:tcPr>
            <w:tcW w:w="216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50</w:t>
            </w:r>
          </w:p>
        </w:tc>
        <w:tc>
          <w:tcPr>
            <w:tcW w:w="2700" w:type="dxa"/>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61.7%</w:t>
            </w:r>
          </w:p>
        </w:tc>
      </w:tr>
      <w:tr w:rsidR="000647B1" w:rsidRPr="001E5E12" w:rsidTr="008B5BFC">
        <w:trPr>
          <w:trHeight w:val="70"/>
        </w:trPr>
        <w:tc>
          <w:tcPr>
            <w:tcW w:w="2448" w:type="dxa"/>
            <w:noWrap/>
            <w:hideMark/>
          </w:tcPr>
          <w:p w:rsidR="000647B1" w:rsidRPr="001E5E12" w:rsidRDefault="000647B1" w:rsidP="00DA4A14">
            <w:pPr>
              <w:spacing w:line="240" w:lineRule="auto"/>
              <w:rPr>
                <w:rFonts w:eastAsia="Times New Roman" w:cs="Arial"/>
                <w:color w:val="000000"/>
                <w:lang w:val="en-US" w:eastAsia="zh-TW"/>
              </w:rPr>
            </w:pPr>
            <w:proofErr w:type="spellStart"/>
            <w:r w:rsidRPr="001E5E12">
              <w:rPr>
                <w:rFonts w:eastAsia="Times New Roman" w:cs="Arial"/>
                <w:color w:val="000000"/>
                <w:lang w:val="en-US" w:eastAsia="zh-TW"/>
              </w:rPr>
              <w:t>Blepharoptosis</w:t>
            </w:r>
            <w:proofErr w:type="spellEnd"/>
          </w:p>
        </w:tc>
        <w:tc>
          <w:tcPr>
            <w:tcW w:w="180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71</w:t>
            </w:r>
          </w:p>
        </w:tc>
        <w:tc>
          <w:tcPr>
            <w:tcW w:w="216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29</w:t>
            </w:r>
          </w:p>
        </w:tc>
        <w:tc>
          <w:tcPr>
            <w:tcW w:w="2700" w:type="dxa"/>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40.8%</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Cleft palate</w:t>
            </w:r>
          </w:p>
        </w:tc>
        <w:tc>
          <w:tcPr>
            <w:tcW w:w="180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114</w:t>
            </w:r>
          </w:p>
        </w:tc>
        <w:tc>
          <w:tcPr>
            <w:tcW w:w="2160" w:type="dxa"/>
            <w:noWrap/>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43</w:t>
            </w:r>
          </w:p>
        </w:tc>
        <w:tc>
          <w:tcPr>
            <w:tcW w:w="2700" w:type="dxa"/>
          </w:tcPr>
          <w:p w:rsidR="000647B1" w:rsidRPr="004163E4" w:rsidRDefault="000647B1" w:rsidP="001E5E12">
            <w:pPr>
              <w:spacing w:line="240" w:lineRule="auto"/>
              <w:jc w:val="center"/>
              <w:rPr>
                <w:rFonts w:eastAsia="Times New Roman" w:cs="Arial"/>
                <w:color w:val="000000"/>
                <w:lang w:val="en-US" w:eastAsia="zh-TW"/>
              </w:rPr>
            </w:pPr>
            <w:r w:rsidRPr="004163E4">
              <w:rPr>
                <w:rFonts w:eastAsia="Times New Roman" w:cs="Arial"/>
                <w:color w:val="000000"/>
                <w:lang w:val="en-US" w:eastAsia="zh-TW"/>
              </w:rPr>
              <w:t>37.7%</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Cardiac anomalies</w:t>
            </w:r>
          </w:p>
        </w:tc>
        <w:tc>
          <w:tcPr>
            <w:tcW w:w="180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69</w:t>
            </w:r>
          </w:p>
        </w:tc>
        <w:tc>
          <w:tcPr>
            <w:tcW w:w="2160" w:type="dxa"/>
            <w:noWrap/>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23</w:t>
            </w:r>
          </w:p>
        </w:tc>
        <w:tc>
          <w:tcPr>
            <w:tcW w:w="2700" w:type="dxa"/>
          </w:tcPr>
          <w:p w:rsidR="000647B1" w:rsidRPr="004163E4" w:rsidRDefault="000647B1" w:rsidP="004163E4">
            <w:pPr>
              <w:spacing w:line="240" w:lineRule="auto"/>
              <w:jc w:val="center"/>
              <w:rPr>
                <w:rFonts w:eastAsia="Times New Roman" w:cs="Arial"/>
                <w:color w:val="000000"/>
                <w:lang w:val="en-US" w:eastAsia="zh-TW"/>
              </w:rPr>
            </w:pPr>
            <w:r w:rsidRPr="004163E4">
              <w:rPr>
                <w:rFonts w:eastAsia="Times New Roman" w:cs="Arial"/>
                <w:color w:val="000000"/>
                <w:lang w:val="en-US" w:eastAsia="zh-TW"/>
              </w:rPr>
              <w:t>33.3%</w:t>
            </w:r>
          </w:p>
        </w:tc>
      </w:tr>
      <w:tr w:rsidR="000647B1" w:rsidRPr="001E5E12" w:rsidTr="008B5BFC">
        <w:trPr>
          <w:trHeight w:val="70"/>
        </w:trPr>
        <w:tc>
          <w:tcPr>
            <w:tcW w:w="2448" w:type="dxa"/>
            <w:noWrap/>
            <w:hideMark/>
          </w:tcPr>
          <w:p w:rsidR="000647B1" w:rsidRPr="001E5E12" w:rsidRDefault="000647B1" w:rsidP="001E5E12">
            <w:pPr>
              <w:spacing w:line="240" w:lineRule="auto"/>
              <w:rPr>
                <w:rFonts w:eastAsia="Times New Roman" w:cs="Arial"/>
                <w:color w:val="000000"/>
                <w:lang w:val="en-US" w:eastAsia="zh-TW"/>
              </w:rPr>
            </w:pPr>
            <w:r w:rsidRPr="001E5E12">
              <w:rPr>
                <w:rFonts w:eastAsia="Times New Roman" w:cs="Arial"/>
                <w:color w:val="000000"/>
                <w:lang w:val="en-US" w:eastAsia="zh-TW"/>
              </w:rPr>
              <w:t>Conductive deafness</w:t>
            </w:r>
          </w:p>
        </w:tc>
        <w:tc>
          <w:tcPr>
            <w:tcW w:w="1800" w:type="dxa"/>
            <w:noWrap/>
          </w:tcPr>
          <w:p w:rsidR="000647B1" w:rsidRPr="001E5E12" w:rsidRDefault="000647B1"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61</w:t>
            </w:r>
          </w:p>
        </w:tc>
        <w:tc>
          <w:tcPr>
            <w:tcW w:w="2160" w:type="dxa"/>
            <w:noWrap/>
          </w:tcPr>
          <w:p w:rsidR="000647B1" w:rsidRPr="001E5E12" w:rsidRDefault="000647B1" w:rsidP="001E5E12">
            <w:pPr>
              <w:spacing w:line="240" w:lineRule="auto"/>
              <w:jc w:val="center"/>
              <w:rPr>
                <w:rFonts w:eastAsia="Times New Roman" w:cs="Arial"/>
                <w:color w:val="000000"/>
                <w:lang w:val="en-US" w:eastAsia="zh-TW"/>
              </w:rPr>
            </w:pPr>
            <w:r>
              <w:rPr>
                <w:rFonts w:eastAsia="Times New Roman" w:cs="Arial"/>
                <w:color w:val="000000"/>
                <w:lang w:val="en-US" w:eastAsia="zh-TW"/>
              </w:rPr>
              <w:t>15</w:t>
            </w:r>
          </w:p>
        </w:tc>
        <w:tc>
          <w:tcPr>
            <w:tcW w:w="2700" w:type="dxa"/>
          </w:tcPr>
          <w:p w:rsidR="000647B1" w:rsidRPr="001E5E12" w:rsidRDefault="000647B1"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24.6</w:t>
            </w:r>
            <w:r>
              <w:rPr>
                <w:rFonts w:eastAsia="Times New Roman" w:cs="Arial"/>
                <w:color w:val="000000"/>
                <w:lang w:val="en-US" w:eastAsia="zh-TW"/>
              </w:rPr>
              <w:t>%</w:t>
            </w:r>
          </w:p>
        </w:tc>
      </w:tr>
      <w:tr w:rsidR="000647B1" w:rsidRPr="001E5E12" w:rsidTr="000F5934">
        <w:trPr>
          <w:trHeight w:val="180"/>
        </w:trPr>
        <w:tc>
          <w:tcPr>
            <w:tcW w:w="9108" w:type="dxa"/>
            <w:gridSpan w:val="4"/>
            <w:noWrap/>
          </w:tcPr>
          <w:p w:rsidR="000647B1" w:rsidRPr="008851B9" w:rsidRDefault="000647B1">
            <w:pPr>
              <w:spacing w:line="240" w:lineRule="auto"/>
              <w:rPr>
                <w:rFonts w:eastAsia="Times New Roman" w:cs="Arial"/>
                <w:b/>
                <w:color w:val="000000"/>
                <w:lang w:val="en-US" w:eastAsia="zh-TW"/>
              </w:rPr>
            </w:pPr>
            <w:r>
              <w:rPr>
                <w:rFonts w:cs="Arial"/>
                <w:lang w:val="en-US"/>
              </w:rPr>
              <w:t xml:space="preserve"> </w:t>
            </w:r>
            <w:r>
              <w:rPr>
                <w:rFonts w:eastAsia="Times New Roman" w:cs="Arial"/>
                <w:b/>
                <w:color w:val="000000"/>
                <w:lang w:val="en-US" w:eastAsia="zh-TW"/>
              </w:rPr>
              <w:t>Cranial nerve palsies</w:t>
            </w:r>
          </w:p>
        </w:tc>
      </w:tr>
      <w:tr w:rsidR="007E5617" w:rsidRPr="001E5E12" w:rsidTr="00BD4E85">
        <w:trPr>
          <w:trHeight w:val="70"/>
        </w:trPr>
        <w:tc>
          <w:tcPr>
            <w:tcW w:w="2448" w:type="dxa"/>
            <w:noWrap/>
            <w:hideMark/>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I</w:t>
            </w:r>
          </w:p>
        </w:tc>
        <w:tc>
          <w:tcPr>
            <w:tcW w:w="1800" w:type="dxa"/>
            <w:noWrap/>
            <w:hideMark/>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1</w:t>
            </w:r>
          </w:p>
        </w:tc>
        <w:tc>
          <w:tcPr>
            <w:tcW w:w="2160" w:type="dxa"/>
            <w:noWrap/>
            <w:hideMark/>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1</w:t>
            </w:r>
          </w:p>
        </w:tc>
        <w:tc>
          <w:tcPr>
            <w:tcW w:w="2700" w:type="dxa"/>
          </w:tcPr>
          <w:p w:rsidR="007E5617"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w:t>
            </w:r>
          </w:p>
        </w:tc>
      </w:tr>
      <w:tr w:rsidR="007E5617" w:rsidRPr="001E5E12" w:rsidTr="00BD4E85">
        <w:trPr>
          <w:trHeight w:val="70"/>
        </w:trPr>
        <w:tc>
          <w:tcPr>
            <w:tcW w:w="2448" w:type="dxa"/>
            <w:noWrap/>
            <w:hideMark/>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II</w:t>
            </w:r>
          </w:p>
        </w:tc>
        <w:tc>
          <w:tcPr>
            <w:tcW w:w="1800" w:type="dxa"/>
            <w:noWrap/>
            <w:hideMark/>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w:t>
            </w:r>
          </w:p>
        </w:tc>
        <w:tc>
          <w:tcPr>
            <w:tcW w:w="2160" w:type="dxa"/>
            <w:noWrap/>
            <w:hideMark/>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w:t>
            </w:r>
          </w:p>
        </w:tc>
        <w:tc>
          <w:tcPr>
            <w:tcW w:w="2700" w:type="dxa"/>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w:t>
            </w:r>
          </w:p>
        </w:tc>
      </w:tr>
      <w:tr w:rsidR="007E5617" w:rsidRPr="001E5E12" w:rsidTr="00BD4E85">
        <w:trPr>
          <w:trHeight w:val="70"/>
        </w:trPr>
        <w:tc>
          <w:tcPr>
            <w:tcW w:w="2448" w:type="dxa"/>
            <w:noWrap/>
            <w:hideMark/>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III</w:t>
            </w:r>
          </w:p>
        </w:tc>
        <w:tc>
          <w:tcPr>
            <w:tcW w:w="1800" w:type="dxa"/>
            <w:noWrap/>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93</w:t>
            </w:r>
          </w:p>
        </w:tc>
        <w:tc>
          <w:tcPr>
            <w:tcW w:w="2160" w:type="dxa"/>
            <w:noWrap/>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45</w:t>
            </w:r>
          </w:p>
        </w:tc>
        <w:tc>
          <w:tcPr>
            <w:tcW w:w="2700" w:type="dxa"/>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48.4</w:t>
            </w:r>
            <w:r>
              <w:rPr>
                <w:rFonts w:eastAsia="Times New Roman" w:cs="Arial"/>
                <w:color w:val="000000"/>
                <w:lang w:val="en-US" w:eastAsia="zh-TW"/>
              </w:rPr>
              <w:t>%</w:t>
            </w:r>
          </w:p>
        </w:tc>
      </w:tr>
      <w:tr w:rsidR="007E5617" w:rsidRPr="001E5E12" w:rsidTr="00BD4E85">
        <w:trPr>
          <w:trHeight w:val="70"/>
        </w:trPr>
        <w:tc>
          <w:tcPr>
            <w:tcW w:w="2448" w:type="dxa"/>
            <w:noWrap/>
            <w:hideMark/>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IV</w:t>
            </w:r>
          </w:p>
        </w:tc>
        <w:tc>
          <w:tcPr>
            <w:tcW w:w="1800" w:type="dxa"/>
            <w:noWrap/>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64</w:t>
            </w:r>
          </w:p>
        </w:tc>
        <w:tc>
          <w:tcPr>
            <w:tcW w:w="2160" w:type="dxa"/>
            <w:noWrap/>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24</w:t>
            </w:r>
          </w:p>
        </w:tc>
        <w:tc>
          <w:tcPr>
            <w:tcW w:w="2700" w:type="dxa"/>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37.5</w:t>
            </w:r>
            <w:r>
              <w:rPr>
                <w:rFonts w:eastAsia="Times New Roman" w:cs="Arial"/>
                <w:color w:val="000000"/>
                <w:lang w:val="en-US" w:eastAsia="zh-TW"/>
              </w:rPr>
              <w:t>%</w:t>
            </w:r>
          </w:p>
        </w:tc>
      </w:tr>
      <w:tr w:rsidR="007E5617" w:rsidRPr="001E5E12" w:rsidTr="00BD4E85">
        <w:trPr>
          <w:trHeight w:val="70"/>
        </w:trPr>
        <w:tc>
          <w:tcPr>
            <w:tcW w:w="2448" w:type="dxa"/>
            <w:noWrap/>
            <w:hideMark/>
          </w:tcPr>
          <w:p w:rsidR="007E5617" w:rsidRPr="001E5E12" w:rsidRDefault="007E5617" w:rsidP="007E5617">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V</w:t>
            </w:r>
          </w:p>
        </w:tc>
        <w:tc>
          <w:tcPr>
            <w:tcW w:w="1800" w:type="dxa"/>
            <w:noWrap/>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121</w:t>
            </w:r>
          </w:p>
        </w:tc>
        <w:tc>
          <w:tcPr>
            <w:tcW w:w="2160" w:type="dxa"/>
            <w:noWrap/>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31</w:t>
            </w:r>
          </w:p>
        </w:tc>
        <w:tc>
          <w:tcPr>
            <w:tcW w:w="2700" w:type="dxa"/>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25.6</w:t>
            </w:r>
            <w:r>
              <w:rPr>
                <w:rFonts w:eastAsia="Times New Roman" w:cs="Arial"/>
                <w:color w:val="000000"/>
                <w:lang w:val="en-US" w:eastAsia="zh-TW"/>
              </w:rPr>
              <w:t>%</w:t>
            </w:r>
          </w:p>
        </w:tc>
      </w:tr>
      <w:tr w:rsidR="007E5617" w:rsidRPr="001E5E12" w:rsidTr="00BD4E85">
        <w:trPr>
          <w:trHeight w:val="70"/>
        </w:trPr>
        <w:tc>
          <w:tcPr>
            <w:tcW w:w="2448" w:type="dxa"/>
            <w:noWrap/>
            <w:hideMark/>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VII</w:t>
            </w:r>
            <w:r>
              <w:rPr>
                <w:rFonts w:eastAsia="Times New Roman" w:cs="Arial"/>
                <w:color w:val="000000"/>
                <w:lang w:val="en-US" w:eastAsia="zh-TW"/>
              </w:rPr>
              <w:t>I</w:t>
            </w:r>
          </w:p>
        </w:tc>
        <w:tc>
          <w:tcPr>
            <w:tcW w:w="1800" w:type="dxa"/>
            <w:noWrap/>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91</w:t>
            </w:r>
          </w:p>
        </w:tc>
        <w:tc>
          <w:tcPr>
            <w:tcW w:w="2160" w:type="dxa"/>
            <w:noWrap/>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28</w:t>
            </w:r>
          </w:p>
        </w:tc>
        <w:tc>
          <w:tcPr>
            <w:tcW w:w="2700" w:type="dxa"/>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30.8</w:t>
            </w:r>
            <w:r>
              <w:rPr>
                <w:rFonts w:eastAsia="Times New Roman" w:cs="Arial"/>
                <w:color w:val="000000"/>
                <w:lang w:val="en-US" w:eastAsia="zh-TW"/>
              </w:rPr>
              <w:t>%</w:t>
            </w:r>
          </w:p>
        </w:tc>
      </w:tr>
      <w:tr w:rsidR="007E5617" w:rsidRPr="001E5E12" w:rsidTr="00BD4E85">
        <w:trPr>
          <w:trHeight w:val="70"/>
        </w:trPr>
        <w:tc>
          <w:tcPr>
            <w:tcW w:w="2448" w:type="dxa"/>
            <w:noWrap/>
            <w:hideMark/>
          </w:tcPr>
          <w:p w:rsidR="007E5617" w:rsidRPr="001E5E12" w:rsidRDefault="007E5617" w:rsidP="007E5617">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IX</w:t>
            </w:r>
          </w:p>
        </w:tc>
        <w:tc>
          <w:tcPr>
            <w:tcW w:w="1800" w:type="dxa"/>
            <w:noWrap/>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71</w:t>
            </w:r>
          </w:p>
        </w:tc>
        <w:tc>
          <w:tcPr>
            <w:tcW w:w="2160" w:type="dxa"/>
            <w:noWrap/>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31</w:t>
            </w:r>
          </w:p>
        </w:tc>
        <w:tc>
          <w:tcPr>
            <w:tcW w:w="2700" w:type="dxa"/>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43.7</w:t>
            </w:r>
            <w:r>
              <w:rPr>
                <w:rFonts w:eastAsia="Times New Roman" w:cs="Arial"/>
                <w:color w:val="000000"/>
                <w:lang w:val="en-US" w:eastAsia="zh-TW"/>
              </w:rPr>
              <w:t>%</w:t>
            </w:r>
          </w:p>
        </w:tc>
      </w:tr>
      <w:tr w:rsidR="007E5617" w:rsidRPr="001E5E12" w:rsidTr="00BD4E85">
        <w:trPr>
          <w:trHeight w:val="70"/>
        </w:trPr>
        <w:tc>
          <w:tcPr>
            <w:tcW w:w="2448" w:type="dxa"/>
            <w:noWrap/>
            <w:hideMark/>
          </w:tcPr>
          <w:p w:rsidR="007E5617" w:rsidRPr="001E5E12" w:rsidRDefault="007E5617" w:rsidP="007E5617">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X</w:t>
            </w:r>
          </w:p>
        </w:tc>
        <w:tc>
          <w:tcPr>
            <w:tcW w:w="1800" w:type="dxa"/>
            <w:noWrap/>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83</w:t>
            </w:r>
          </w:p>
        </w:tc>
        <w:tc>
          <w:tcPr>
            <w:tcW w:w="2160" w:type="dxa"/>
            <w:noWrap/>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44</w:t>
            </w:r>
          </w:p>
        </w:tc>
        <w:tc>
          <w:tcPr>
            <w:tcW w:w="2700" w:type="dxa"/>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53</w:t>
            </w:r>
            <w:r>
              <w:rPr>
                <w:rFonts w:eastAsia="Times New Roman" w:cs="Arial"/>
                <w:color w:val="000000"/>
                <w:lang w:val="en-US" w:eastAsia="zh-TW"/>
              </w:rPr>
              <w:t>.0%</w:t>
            </w:r>
          </w:p>
        </w:tc>
      </w:tr>
      <w:tr w:rsidR="007E5617" w:rsidRPr="001E5E12" w:rsidTr="00BD4E85">
        <w:trPr>
          <w:trHeight w:val="70"/>
        </w:trPr>
        <w:tc>
          <w:tcPr>
            <w:tcW w:w="2448" w:type="dxa"/>
            <w:noWrap/>
            <w:hideMark/>
          </w:tcPr>
          <w:p w:rsidR="007E5617" w:rsidRPr="001E5E12" w:rsidRDefault="007E5617" w:rsidP="007E5617">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XI</w:t>
            </w:r>
          </w:p>
        </w:tc>
        <w:tc>
          <w:tcPr>
            <w:tcW w:w="1800" w:type="dxa"/>
            <w:noWrap/>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46</w:t>
            </w:r>
          </w:p>
        </w:tc>
        <w:tc>
          <w:tcPr>
            <w:tcW w:w="2160" w:type="dxa"/>
            <w:noWrap/>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10</w:t>
            </w:r>
          </w:p>
        </w:tc>
        <w:tc>
          <w:tcPr>
            <w:tcW w:w="2700" w:type="dxa"/>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21.7</w:t>
            </w:r>
            <w:r>
              <w:rPr>
                <w:rFonts w:eastAsia="Times New Roman" w:cs="Arial"/>
                <w:color w:val="000000"/>
                <w:lang w:val="en-US" w:eastAsia="zh-TW"/>
              </w:rPr>
              <w:t>%</w:t>
            </w:r>
          </w:p>
        </w:tc>
      </w:tr>
      <w:tr w:rsidR="007E5617" w:rsidRPr="001E5E12" w:rsidTr="00BD4E85">
        <w:trPr>
          <w:trHeight w:val="70"/>
        </w:trPr>
        <w:tc>
          <w:tcPr>
            <w:tcW w:w="2448" w:type="dxa"/>
            <w:noWrap/>
            <w:hideMark/>
          </w:tcPr>
          <w:p w:rsidR="007E5617" w:rsidRPr="001E5E12" w:rsidRDefault="007E5617" w:rsidP="007E5617">
            <w:pPr>
              <w:spacing w:line="240" w:lineRule="auto"/>
              <w:jc w:val="center"/>
              <w:rPr>
                <w:rFonts w:eastAsia="Times New Roman" w:cs="Arial"/>
                <w:color w:val="000000"/>
                <w:lang w:val="en-US" w:eastAsia="zh-TW"/>
              </w:rPr>
            </w:pPr>
            <w:r>
              <w:rPr>
                <w:rFonts w:eastAsia="Times New Roman" w:cs="Arial"/>
                <w:color w:val="000000"/>
                <w:lang w:val="en-US" w:eastAsia="zh-TW"/>
              </w:rPr>
              <w:t xml:space="preserve">CN </w:t>
            </w:r>
            <w:r w:rsidRPr="001E5E12">
              <w:rPr>
                <w:rFonts w:eastAsia="Times New Roman" w:cs="Arial"/>
                <w:color w:val="000000"/>
                <w:lang w:val="en-US" w:eastAsia="zh-TW"/>
              </w:rPr>
              <w:t>XII</w:t>
            </w:r>
          </w:p>
        </w:tc>
        <w:tc>
          <w:tcPr>
            <w:tcW w:w="1800" w:type="dxa"/>
            <w:noWrap/>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159</w:t>
            </w:r>
          </w:p>
        </w:tc>
        <w:tc>
          <w:tcPr>
            <w:tcW w:w="2160" w:type="dxa"/>
            <w:noWrap/>
          </w:tcPr>
          <w:p w:rsidR="007E5617" w:rsidRPr="001E5E12" w:rsidRDefault="007E5617" w:rsidP="001E5E12">
            <w:pPr>
              <w:spacing w:line="240" w:lineRule="auto"/>
              <w:jc w:val="center"/>
              <w:rPr>
                <w:rFonts w:eastAsia="Times New Roman" w:cs="Arial"/>
                <w:color w:val="000000"/>
                <w:lang w:val="en-US" w:eastAsia="zh-TW"/>
              </w:rPr>
            </w:pPr>
            <w:r>
              <w:rPr>
                <w:rFonts w:eastAsia="Times New Roman" w:cs="Arial"/>
                <w:color w:val="000000"/>
                <w:lang w:val="en-US" w:eastAsia="zh-TW"/>
              </w:rPr>
              <w:t>72</w:t>
            </w:r>
          </w:p>
        </w:tc>
        <w:tc>
          <w:tcPr>
            <w:tcW w:w="2700" w:type="dxa"/>
          </w:tcPr>
          <w:p w:rsidR="007E5617" w:rsidRPr="001E5E12" w:rsidRDefault="007E5617" w:rsidP="001E5E12">
            <w:pPr>
              <w:spacing w:line="240" w:lineRule="auto"/>
              <w:jc w:val="center"/>
              <w:rPr>
                <w:rFonts w:eastAsia="Times New Roman" w:cs="Arial"/>
                <w:color w:val="000000"/>
                <w:lang w:val="en-US" w:eastAsia="zh-TW"/>
              </w:rPr>
            </w:pPr>
            <w:r w:rsidRPr="001E5E12">
              <w:rPr>
                <w:rFonts w:eastAsia="Times New Roman" w:cs="Arial"/>
                <w:color w:val="000000"/>
                <w:lang w:val="en-US" w:eastAsia="zh-TW"/>
              </w:rPr>
              <w:t>45.3</w:t>
            </w:r>
            <w:r>
              <w:rPr>
                <w:rFonts w:eastAsia="Times New Roman" w:cs="Arial"/>
                <w:color w:val="000000"/>
                <w:lang w:val="en-US" w:eastAsia="zh-TW"/>
              </w:rPr>
              <w:t>%</w:t>
            </w:r>
          </w:p>
        </w:tc>
      </w:tr>
      <w:tr w:rsidR="000647B1" w:rsidRPr="001E5E12" w:rsidTr="000D4B73">
        <w:trPr>
          <w:trHeight w:val="70"/>
        </w:trPr>
        <w:tc>
          <w:tcPr>
            <w:tcW w:w="9108" w:type="dxa"/>
            <w:gridSpan w:val="4"/>
            <w:noWrap/>
            <w:vAlign w:val="center"/>
          </w:tcPr>
          <w:p w:rsidR="000647B1" w:rsidRPr="001E5E12" w:rsidRDefault="000647B1" w:rsidP="000D4B73">
            <w:pPr>
              <w:spacing w:line="240" w:lineRule="auto"/>
              <w:rPr>
                <w:rFonts w:eastAsia="Times New Roman" w:cs="Arial"/>
                <w:color w:val="000000"/>
                <w:lang w:val="en-US" w:eastAsia="zh-TW"/>
              </w:rPr>
            </w:pPr>
            <w:r w:rsidRPr="000D4B73">
              <w:rPr>
                <w:b/>
                <w:lang w:eastAsia="zh-HK"/>
              </w:rPr>
              <w:t>Limb and skeletal anomalies</w:t>
            </w:r>
          </w:p>
        </w:tc>
      </w:tr>
      <w:tr w:rsidR="000647B1" w:rsidRPr="001E5E12" w:rsidTr="00BD4E85">
        <w:trPr>
          <w:trHeight w:val="70"/>
        </w:trPr>
        <w:tc>
          <w:tcPr>
            <w:tcW w:w="2448" w:type="dxa"/>
            <w:noWrap/>
          </w:tcPr>
          <w:p w:rsidR="000647B1" w:rsidRPr="004163E4" w:rsidRDefault="000647B1" w:rsidP="000F5934">
            <w:pPr>
              <w:spacing w:line="240" w:lineRule="auto"/>
              <w:rPr>
                <w:rFonts w:eastAsia="Times New Roman" w:cs="Arial"/>
                <w:color w:val="000000"/>
                <w:lang w:val="en-US" w:eastAsia="zh-TW"/>
              </w:rPr>
            </w:pPr>
            <w:r w:rsidRPr="004163E4">
              <w:rPr>
                <w:rFonts w:eastAsia="Times New Roman" w:cs="Arial"/>
                <w:color w:val="000000"/>
                <w:lang w:val="en-US" w:eastAsia="zh-TW"/>
              </w:rPr>
              <w:t>Any lower limb anomaly</w:t>
            </w:r>
          </w:p>
        </w:tc>
        <w:tc>
          <w:tcPr>
            <w:tcW w:w="180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210</w:t>
            </w:r>
          </w:p>
        </w:tc>
        <w:tc>
          <w:tcPr>
            <w:tcW w:w="216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131</w:t>
            </w:r>
          </w:p>
        </w:tc>
        <w:tc>
          <w:tcPr>
            <w:tcW w:w="2700" w:type="dxa"/>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62.4%</w:t>
            </w:r>
          </w:p>
        </w:tc>
      </w:tr>
      <w:tr w:rsidR="000647B1" w:rsidRPr="001E5E12" w:rsidTr="00BD4E85">
        <w:trPr>
          <w:trHeight w:val="70"/>
        </w:trPr>
        <w:tc>
          <w:tcPr>
            <w:tcW w:w="2448" w:type="dxa"/>
            <w:noWrap/>
          </w:tcPr>
          <w:p w:rsidR="000647B1" w:rsidRPr="004163E4" w:rsidRDefault="000647B1" w:rsidP="000F5934">
            <w:pPr>
              <w:spacing w:line="240" w:lineRule="auto"/>
              <w:rPr>
                <w:rFonts w:eastAsia="Times New Roman" w:cs="Arial"/>
                <w:color w:val="000000"/>
                <w:lang w:val="en-US" w:eastAsia="zh-TW"/>
              </w:rPr>
            </w:pPr>
            <w:r w:rsidRPr="004163E4">
              <w:rPr>
                <w:rFonts w:eastAsia="Times New Roman" w:cs="Arial"/>
                <w:color w:val="000000"/>
                <w:lang w:val="en-US" w:eastAsia="zh-TW"/>
              </w:rPr>
              <w:t>Any upper limb anomaly</w:t>
            </w:r>
          </w:p>
        </w:tc>
        <w:tc>
          <w:tcPr>
            <w:tcW w:w="180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252</w:t>
            </w:r>
          </w:p>
        </w:tc>
        <w:tc>
          <w:tcPr>
            <w:tcW w:w="216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137</w:t>
            </w:r>
          </w:p>
        </w:tc>
        <w:tc>
          <w:tcPr>
            <w:tcW w:w="2700" w:type="dxa"/>
          </w:tcPr>
          <w:p w:rsidR="000647B1" w:rsidRPr="004163E4" w:rsidRDefault="0060027B" w:rsidP="000F5934">
            <w:pPr>
              <w:spacing w:line="240" w:lineRule="auto"/>
              <w:jc w:val="center"/>
              <w:rPr>
                <w:rFonts w:eastAsia="Times New Roman" w:cs="Arial"/>
                <w:color w:val="000000"/>
                <w:lang w:val="en-US" w:eastAsia="zh-TW"/>
              </w:rPr>
            </w:pPr>
            <w:r>
              <w:rPr>
                <w:rFonts w:eastAsia="Times New Roman" w:cs="Arial"/>
                <w:color w:val="000000"/>
                <w:lang w:val="en-US" w:eastAsia="zh-TW"/>
              </w:rPr>
              <w:t>55</w:t>
            </w:r>
            <w:r w:rsidR="000647B1" w:rsidRPr="004163E4">
              <w:rPr>
                <w:rFonts w:eastAsia="Times New Roman" w:cs="Arial"/>
                <w:color w:val="000000"/>
                <w:lang w:val="en-US" w:eastAsia="zh-TW"/>
              </w:rPr>
              <w:t>.4%</w:t>
            </w:r>
          </w:p>
        </w:tc>
      </w:tr>
      <w:tr w:rsidR="000647B1" w:rsidRPr="001E5E12" w:rsidTr="00BD4E85">
        <w:trPr>
          <w:trHeight w:val="70"/>
        </w:trPr>
        <w:tc>
          <w:tcPr>
            <w:tcW w:w="2448" w:type="dxa"/>
            <w:noWrap/>
          </w:tcPr>
          <w:p w:rsidR="000647B1" w:rsidRPr="004163E4" w:rsidRDefault="000647B1" w:rsidP="000F5934">
            <w:pPr>
              <w:spacing w:line="240" w:lineRule="auto"/>
              <w:rPr>
                <w:rFonts w:eastAsia="Times New Roman" w:cs="Arial"/>
                <w:color w:val="000000"/>
                <w:lang w:val="en-US" w:eastAsia="zh-TW"/>
              </w:rPr>
            </w:pPr>
            <w:proofErr w:type="spellStart"/>
            <w:r w:rsidRPr="004163E4">
              <w:rPr>
                <w:rFonts w:eastAsia="Times New Roman" w:cs="Arial"/>
                <w:color w:val="000000"/>
                <w:lang w:val="en-US" w:eastAsia="zh-TW"/>
              </w:rPr>
              <w:t>Talipes</w:t>
            </w:r>
            <w:proofErr w:type="spellEnd"/>
          </w:p>
        </w:tc>
        <w:tc>
          <w:tcPr>
            <w:tcW w:w="180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185</w:t>
            </w:r>
          </w:p>
        </w:tc>
        <w:tc>
          <w:tcPr>
            <w:tcW w:w="216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98</w:t>
            </w:r>
          </w:p>
        </w:tc>
        <w:tc>
          <w:tcPr>
            <w:tcW w:w="2700" w:type="dxa"/>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53.0%</w:t>
            </w:r>
          </w:p>
        </w:tc>
      </w:tr>
      <w:tr w:rsidR="000647B1" w:rsidRPr="001E5E12" w:rsidTr="00BD4E85">
        <w:trPr>
          <w:trHeight w:val="70"/>
        </w:trPr>
        <w:tc>
          <w:tcPr>
            <w:tcW w:w="2448" w:type="dxa"/>
            <w:noWrap/>
          </w:tcPr>
          <w:p w:rsidR="000647B1" w:rsidRPr="004163E4" w:rsidRDefault="000647B1" w:rsidP="000F5934">
            <w:pPr>
              <w:spacing w:line="240" w:lineRule="auto"/>
              <w:rPr>
                <w:rFonts w:eastAsia="Times New Roman" w:cs="Arial"/>
                <w:color w:val="000000"/>
                <w:lang w:val="en-US" w:eastAsia="zh-TW"/>
              </w:rPr>
            </w:pPr>
            <w:proofErr w:type="spellStart"/>
            <w:r w:rsidRPr="004163E4">
              <w:rPr>
                <w:rFonts w:eastAsia="Times New Roman" w:cs="Arial"/>
                <w:color w:val="000000"/>
                <w:lang w:val="en-US" w:eastAsia="zh-TW"/>
              </w:rPr>
              <w:t>Brachydactyly</w:t>
            </w:r>
            <w:proofErr w:type="spellEnd"/>
          </w:p>
        </w:tc>
        <w:tc>
          <w:tcPr>
            <w:tcW w:w="180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95</w:t>
            </w:r>
          </w:p>
        </w:tc>
        <w:tc>
          <w:tcPr>
            <w:tcW w:w="216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45</w:t>
            </w:r>
          </w:p>
        </w:tc>
        <w:tc>
          <w:tcPr>
            <w:tcW w:w="2700" w:type="dxa"/>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47.4%</w:t>
            </w:r>
          </w:p>
        </w:tc>
      </w:tr>
      <w:tr w:rsidR="000647B1" w:rsidRPr="001E5E12" w:rsidTr="00BD4E85">
        <w:trPr>
          <w:trHeight w:val="70"/>
        </w:trPr>
        <w:tc>
          <w:tcPr>
            <w:tcW w:w="2448" w:type="dxa"/>
            <w:noWrap/>
          </w:tcPr>
          <w:p w:rsidR="000647B1" w:rsidRPr="004163E4" w:rsidRDefault="0060027B" w:rsidP="000F5934">
            <w:pPr>
              <w:spacing w:line="240" w:lineRule="auto"/>
              <w:rPr>
                <w:rFonts w:eastAsia="Times New Roman" w:cs="Arial"/>
                <w:color w:val="000000"/>
                <w:lang w:val="en-US" w:eastAsia="zh-TW"/>
              </w:rPr>
            </w:pPr>
            <w:r>
              <w:rPr>
                <w:rFonts w:eastAsia="Times New Roman" w:cs="Arial"/>
                <w:color w:val="000000"/>
                <w:lang w:val="en-US" w:eastAsia="zh-TW"/>
              </w:rPr>
              <w:t>Poland a</w:t>
            </w:r>
            <w:r w:rsidR="000647B1" w:rsidRPr="004163E4">
              <w:rPr>
                <w:rFonts w:eastAsia="Times New Roman" w:cs="Arial"/>
                <w:color w:val="000000"/>
                <w:lang w:val="en-US" w:eastAsia="zh-TW"/>
              </w:rPr>
              <w:t>nomaly</w:t>
            </w:r>
          </w:p>
        </w:tc>
        <w:tc>
          <w:tcPr>
            <w:tcW w:w="180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170</w:t>
            </w:r>
          </w:p>
        </w:tc>
        <w:tc>
          <w:tcPr>
            <w:tcW w:w="216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65</w:t>
            </w:r>
          </w:p>
        </w:tc>
        <w:tc>
          <w:tcPr>
            <w:tcW w:w="2700" w:type="dxa"/>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38.2%</w:t>
            </w:r>
          </w:p>
        </w:tc>
      </w:tr>
      <w:tr w:rsidR="000647B1" w:rsidRPr="001E5E12" w:rsidTr="00BD4E85">
        <w:trPr>
          <w:trHeight w:val="70"/>
        </w:trPr>
        <w:tc>
          <w:tcPr>
            <w:tcW w:w="2448" w:type="dxa"/>
            <w:noWrap/>
          </w:tcPr>
          <w:p w:rsidR="000647B1" w:rsidRPr="004163E4" w:rsidRDefault="000647B1" w:rsidP="000F5934">
            <w:pPr>
              <w:spacing w:line="240" w:lineRule="auto"/>
              <w:rPr>
                <w:rFonts w:eastAsia="Times New Roman" w:cs="Arial"/>
                <w:color w:val="000000"/>
                <w:lang w:val="en-US" w:eastAsia="zh-TW"/>
              </w:rPr>
            </w:pPr>
            <w:r w:rsidRPr="004163E4">
              <w:rPr>
                <w:rFonts w:eastAsia="Times New Roman" w:cs="Arial"/>
                <w:color w:val="000000"/>
                <w:lang w:val="en-US" w:eastAsia="zh-TW"/>
              </w:rPr>
              <w:t>Syndactyly</w:t>
            </w:r>
          </w:p>
        </w:tc>
        <w:tc>
          <w:tcPr>
            <w:tcW w:w="180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111</w:t>
            </w:r>
          </w:p>
        </w:tc>
        <w:tc>
          <w:tcPr>
            <w:tcW w:w="216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40</w:t>
            </w:r>
          </w:p>
        </w:tc>
        <w:tc>
          <w:tcPr>
            <w:tcW w:w="2700" w:type="dxa"/>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36.0%</w:t>
            </w:r>
          </w:p>
        </w:tc>
      </w:tr>
      <w:tr w:rsidR="000647B1" w:rsidRPr="001E5E12" w:rsidTr="00BD4E85">
        <w:trPr>
          <w:trHeight w:val="70"/>
        </w:trPr>
        <w:tc>
          <w:tcPr>
            <w:tcW w:w="2448" w:type="dxa"/>
            <w:noWrap/>
          </w:tcPr>
          <w:p w:rsidR="000647B1" w:rsidRPr="004163E4" w:rsidRDefault="000647B1" w:rsidP="000F5934">
            <w:pPr>
              <w:spacing w:line="240" w:lineRule="auto"/>
              <w:rPr>
                <w:rFonts w:eastAsia="Times New Roman" w:cs="Arial"/>
                <w:color w:val="000000"/>
                <w:lang w:val="en-US" w:eastAsia="zh-TW"/>
              </w:rPr>
            </w:pPr>
            <w:r w:rsidRPr="004163E4">
              <w:rPr>
                <w:rFonts w:eastAsia="Times New Roman" w:cs="Arial"/>
                <w:color w:val="000000"/>
                <w:lang w:val="en-US" w:eastAsia="zh-TW"/>
              </w:rPr>
              <w:t xml:space="preserve">Scoliosis </w:t>
            </w:r>
          </w:p>
        </w:tc>
        <w:tc>
          <w:tcPr>
            <w:tcW w:w="180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70</w:t>
            </w:r>
          </w:p>
        </w:tc>
        <w:tc>
          <w:tcPr>
            <w:tcW w:w="216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24</w:t>
            </w:r>
          </w:p>
        </w:tc>
        <w:tc>
          <w:tcPr>
            <w:tcW w:w="2700" w:type="dxa"/>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34.3%</w:t>
            </w:r>
          </w:p>
        </w:tc>
      </w:tr>
      <w:tr w:rsidR="000647B1" w:rsidRPr="001E5E12" w:rsidTr="00BD4E85">
        <w:trPr>
          <w:trHeight w:val="70"/>
        </w:trPr>
        <w:tc>
          <w:tcPr>
            <w:tcW w:w="2448" w:type="dxa"/>
            <w:noWrap/>
          </w:tcPr>
          <w:p w:rsidR="000647B1" w:rsidRPr="004163E4" w:rsidRDefault="000647B1" w:rsidP="000F5934">
            <w:pPr>
              <w:spacing w:line="240" w:lineRule="auto"/>
              <w:rPr>
                <w:rFonts w:eastAsia="Times New Roman" w:cs="Arial"/>
                <w:color w:val="000000"/>
                <w:lang w:val="en-US" w:eastAsia="zh-TW"/>
              </w:rPr>
            </w:pPr>
            <w:proofErr w:type="spellStart"/>
            <w:r w:rsidRPr="004163E4">
              <w:rPr>
                <w:rFonts w:eastAsia="Times New Roman" w:cs="Arial"/>
                <w:color w:val="000000"/>
                <w:lang w:val="en-US" w:eastAsia="zh-TW"/>
              </w:rPr>
              <w:t>Symbrachydactyly</w:t>
            </w:r>
            <w:proofErr w:type="spellEnd"/>
          </w:p>
        </w:tc>
        <w:tc>
          <w:tcPr>
            <w:tcW w:w="180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78</w:t>
            </w:r>
          </w:p>
        </w:tc>
        <w:tc>
          <w:tcPr>
            <w:tcW w:w="216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16</w:t>
            </w:r>
          </w:p>
        </w:tc>
        <w:tc>
          <w:tcPr>
            <w:tcW w:w="2700" w:type="dxa"/>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20.5%</w:t>
            </w:r>
          </w:p>
        </w:tc>
      </w:tr>
      <w:tr w:rsidR="000647B1" w:rsidRPr="001E5E12" w:rsidTr="00BD4E85">
        <w:trPr>
          <w:trHeight w:val="70"/>
        </w:trPr>
        <w:tc>
          <w:tcPr>
            <w:tcW w:w="2448" w:type="dxa"/>
            <w:noWrap/>
          </w:tcPr>
          <w:p w:rsidR="000647B1" w:rsidRPr="004163E4" w:rsidRDefault="000647B1" w:rsidP="000F5934">
            <w:pPr>
              <w:spacing w:line="240" w:lineRule="auto"/>
              <w:rPr>
                <w:rFonts w:eastAsia="Times New Roman" w:cs="Arial"/>
                <w:color w:val="000000"/>
                <w:lang w:val="en-US" w:eastAsia="zh-TW"/>
              </w:rPr>
            </w:pPr>
            <w:proofErr w:type="spellStart"/>
            <w:r w:rsidRPr="004163E4">
              <w:rPr>
                <w:rFonts w:eastAsia="Times New Roman" w:cs="Arial"/>
                <w:color w:val="000000"/>
                <w:lang w:val="en-US" w:eastAsia="zh-TW"/>
              </w:rPr>
              <w:t>Camptodactyly</w:t>
            </w:r>
            <w:proofErr w:type="spellEnd"/>
          </w:p>
        </w:tc>
        <w:tc>
          <w:tcPr>
            <w:tcW w:w="180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59</w:t>
            </w:r>
          </w:p>
        </w:tc>
        <w:tc>
          <w:tcPr>
            <w:tcW w:w="2160" w:type="dxa"/>
            <w:noWrap/>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10</w:t>
            </w:r>
          </w:p>
        </w:tc>
        <w:tc>
          <w:tcPr>
            <w:tcW w:w="2700" w:type="dxa"/>
          </w:tcPr>
          <w:p w:rsidR="000647B1" w:rsidRPr="004163E4" w:rsidRDefault="000647B1" w:rsidP="000F5934">
            <w:pPr>
              <w:spacing w:line="240" w:lineRule="auto"/>
              <w:jc w:val="center"/>
              <w:rPr>
                <w:rFonts w:eastAsia="Times New Roman" w:cs="Arial"/>
                <w:color w:val="000000"/>
                <w:lang w:val="en-US" w:eastAsia="zh-TW"/>
              </w:rPr>
            </w:pPr>
            <w:r w:rsidRPr="004163E4">
              <w:rPr>
                <w:rFonts w:eastAsia="Times New Roman" w:cs="Arial"/>
                <w:color w:val="000000"/>
                <w:lang w:val="en-US" w:eastAsia="zh-TW"/>
              </w:rPr>
              <w:t>16.9%</w:t>
            </w:r>
          </w:p>
        </w:tc>
      </w:tr>
    </w:tbl>
    <w:p w:rsidR="000D4B73" w:rsidRDefault="000D4B73" w:rsidP="000D4B73">
      <w:pPr>
        <w:rPr>
          <w:rFonts w:cs="Arial"/>
        </w:rPr>
      </w:pPr>
      <w:r>
        <w:rPr>
          <w:rFonts w:cs="Arial"/>
        </w:rPr>
        <w:t>CN = cranial nerve</w:t>
      </w:r>
    </w:p>
    <w:p w:rsidR="0060027B" w:rsidRDefault="0060027B" w:rsidP="00EA3CF0">
      <w:pPr>
        <w:jc w:val="both"/>
        <w:rPr>
          <w:rFonts w:cs="Arial"/>
        </w:rPr>
      </w:pPr>
    </w:p>
    <w:p w:rsidR="0060027B" w:rsidRDefault="0060027B" w:rsidP="00EA3CF0">
      <w:pPr>
        <w:jc w:val="both"/>
        <w:rPr>
          <w:rFonts w:cs="Arial"/>
        </w:rPr>
      </w:pPr>
    </w:p>
    <w:p w:rsidR="0060027B" w:rsidRDefault="0060027B" w:rsidP="00EA3CF0">
      <w:pPr>
        <w:jc w:val="both"/>
        <w:rPr>
          <w:rFonts w:cs="Arial"/>
        </w:rPr>
      </w:pPr>
    </w:p>
    <w:p w:rsidR="0060027B" w:rsidRDefault="0060027B" w:rsidP="00EA3CF0">
      <w:pPr>
        <w:jc w:val="both"/>
        <w:rPr>
          <w:rFonts w:cs="Arial"/>
        </w:rPr>
      </w:pPr>
    </w:p>
    <w:p w:rsidR="0060027B" w:rsidRDefault="0060027B" w:rsidP="00EA3CF0">
      <w:pPr>
        <w:jc w:val="both"/>
        <w:rPr>
          <w:rFonts w:cs="Arial"/>
        </w:rPr>
      </w:pPr>
    </w:p>
    <w:p w:rsidR="0060027B" w:rsidRDefault="0060027B" w:rsidP="00EA3CF0">
      <w:pPr>
        <w:jc w:val="both"/>
        <w:rPr>
          <w:rFonts w:cs="Arial"/>
        </w:rPr>
      </w:pPr>
    </w:p>
    <w:p w:rsidR="0060027B" w:rsidRDefault="0060027B" w:rsidP="00EA3CF0">
      <w:pPr>
        <w:jc w:val="both"/>
        <w:rPr>
          <w:rFonts w:cs="Arial"/>
        </w:rPr>
      </w:pPr>
    </w:p>
    <w:p w:rsidR="0060027B" w:rsidRDefault="0060027B" w:rsidP="00EA3CF0">
      <w:pPr>
        <w:jc w:val="both"/>
        <w:rPr>
          <w:rFonts w:cs="Arial"/>
        </w:rPr>
      </w:pPr>
    </w:p>
    <w:p w:rsidR="00736E36" w:rsidRPr="00EA3CF0" w:rsidRDefault="000D4B73" w:rsidP="00EA3CF0">
      <w:pPr>
        <w:jc w:val="both"/>
        <w:rPr>
          <w:rFonts w:cs="Arial"/>
          <w:lang w:val="en-US"/>
        </w:rPr>
      </w:pPr>
      <w:proofErr w:type="gramStart"/>
      <w:r>
        <w:rPr>
          <w:rFonts w:cs="Arial"/>
          <w:lang w:val="en-US"/>
        </w:rPr>
        <w:lastRenderedPageBreak/>
        <w:t>Table 4</w:t>
      </w:r>
      <w:r w:rsidR="00EA3CF0">
        <w:rPr>
          <w:rFonts w:cs="Arial"/>
          <w:lang w:val="en-US"/>
        </w:rPr>
        <w:t>:</w:t>
      </w:r>
      <w:r w:rsidR="00EA3CF0" w:rsidRPr="00776AD1">
        <w:rPr>
          <w:rFonts w:cs="Arial"/>
          <w:lang w:val="en-US"/>
        </w:rPr>
        <w:t xml:space="preserve"> Association o</w:t>
      </w:r>
      <w:r w:rsidR="00EA3CF0">
        <w:rPr>
          <w:rFonts w:cs="Arial"/>
          <w:lang w:val="en-US"/>
        </w:rPr>
        <w:t>f features in patients with ‘type 1’ Moebius syndrome.</w:t>
      </w:r>
      <w:proofErr w:type="gramEnd"/>
      <w:r w:rsidR="00EA3CF0">
        <w:rPr>
          <w:rFonts w:cs="Arial"/>
          <w:lang w:val="en-US"/>
        </w:rPr>
        <w:t xml:space="preserve"> </w:t>
      </w:r>
    </w:p>
    <w:tbl>
      <w:tblPr>
        <w:tblStyle w:val="TableGrid"/>
        <w:tblW w:w="7945" w:type="dxa"/>
        <w:tblLook w:val="04A0" w:firstRow="1" w:lastRow="0" w:firstColumn="1" w:lastColumn="0" w:noHBand="0" w:noVBand="1"/>
      </w:tblPr>
      <w:tblGrid>
        <w:gridCol w:w="1461"/>
        <w:gridCol w:w="909"/>
        <w:gridCol w:w="1115"/>
        <w:gridCol w:w="1115"/>
        <w:gridCol w:w="1115"/>
        <w:gridCol w:w="1115"/>
        <w:gridCol w:w="1115"/>
      </w:tblGrid>
      <w:tr w:rsidR="000443A7" w:rsidRPr="00DF3087" w:rsidTr="000443A7">
        <w:trPr>
          <w:gridAfter w:val="1"/>
          <w:wAfter w:w="1115" w:type="dxa"/>
          <w:trHeight w:val="20"/>
        </w:trPr>
        <w:tc>
          <w:tcPr>
            <w:tcW w:w="2370" w:type="dxa"/>
            <w:gridSpan w:val="2"/>
            <w:vMerge w:val="restart"/>
            <w:tcBorders>
              <w:top w:val="nil"/>
              <w:left w:val="nil"/>
            </w:tcBorders>
          </w:tcPr>
          <w:p w:rsidR="000443A7" w:rsidRPr="00DF3087" w:rsidRDefault="000443A7" w:rsidP="001E5E12">
            <w:pPr>
              <w:spacing w:line="240" w:lineRule="auto"/>
              <w:jc w:val="center"/>
              <w:rPr>
                <w:rFonts w:eastAsia="Times New Roman" w:cs="Arial"/>
                <w:lang w:val="en-US" w:eastAsia="zh-TW"/>
              </w:rPr>
            </w:pPr>
          </w:p>
        </w:tc>
        <w:tc>
          <w:tcPr>
            <w:tcW w:w="4460" w:type="dxa"/>
            <w:gridSpan w:val="4"/>
            <w:hideMark/>
          </w:tcPr>
          <w:p w:rsidR="000443A7" w:rsidRPr="00DF3087" w:rsidRDefault="000443A7" w:rsidP="001E5E12">
            <w:pPr>
              <w:spacing w:line="240" w:lineRule="auto"/>
              <w:jc w:val="center"/>
              <w:rPr>
                <w:rFonts w:eastAsia="Times New Roman" w:cs="Arial"/>
                <w:b/>
                <w:color w:val="000000"/>
                <w:lang w:val="en-US" w:eastAsia="zh-TW"/>
              </w:rPr>
            </w:pPr>
            <w:r w:rsidRPr="00DF3087">
              <w:rPr>
                <w:rFonts w:eastAsia="Times New Roman" w:cs="Arial"/>
                <w:b/>
                <w:color w:val="000000"/>
                <w:lang w:val="en-US" w:eastAsia="zh-TW"/>
              </w:rPr>
              <w:t>Any limb abnormality</w:t>
            </w:r>
          </w:p>
        </w:tc>
      </w:tr>
      <w:tr w:rsidR="000443A7" w:rsidRPr="00DF3087" w:rsidTr="000443A7">
        <w:trPr>
          <w:gridAfter w:val="1"/>
          <w:wAfter w:w="1115" w:type="dxa"/>
          <w:trHeight w:val="20"/>
        </w:trPr>
        <w:tc>
          <w:tcPr>
            <w:tcW w:w="2370" w:type="dxa"/>
            <w:gridSpan w:val="2"/>
            <w:vMerge/>
            <w:tcBorders>
              <w:left w:val="nil"/>
            </w:tcBorders>
          </w:tcPr>
          <w:p w:rsidR="000443A7" w:rsidRPr="00DF3087" w:rsidRDefault="000443A7" w:rsidP="001E5E12">
            <w:pPr>
              <w:spacing w:line="240" w:lineRule="auto"/>
              <w:rPr>
                <w:rFonts w:eastAsia="Times New Roman" w:cs="Arial"/>
                <w:lang w:val="en-US" w:eastAsia="zh-TW"/>
              </w:rPr>
            </w:pPr>
          </w:p>
        </w:tc>
        <w:tc>
          <w:tcPr>
            <w:tcW w:w="2230" w:type="dxa"/>
            <w:gridSpan w:val="2"/>
            <w:hideMark/>
          </w:tcPr>
          <w:p w:rsidR="000443A7" w:rsidRPr="00DF3087" w:rsidRDefault="000443A7" w:rsidP="001E5E12">
            <w:pPr>
              <w:spacing w:line="240" w:lineRule="auto"/>
              <w:jc w:val="center"/>
              <w:rPr>
                <w:rFonts w:eastAsia="Times New Roman" w:cs="Arial"/>
                <w:color w:val="000000"/>
                <w:lang w:val="en-US" w:eastAsia="zh-TW"/>
              </w:rPr>
            </w:pPr>
            <w:r w:rsidRPr="00DF3087">
              <w:rPr>
                <w:rFonts w:eastAsia="Times New Roman" w:cs="Arial"/>
                <w:color w:val="000000"/>
                <w:lang w:val="en-US" w:eastAsia="zh-TW"/>
              </w:rPr>
              <w:t>No</w:t>
            </w:r>
          </w:p>
        </w:tc>
        <w:tc>
          <w:tcPr>
            <w:tcW w:w="2230" w:type="dxa"/>
            <w:gridSpan w:val="2"/>
            <w:hideMark/>
          </w:tcPr>
          <w:p w:rsidR="000443A7" w:rsidRPr="00DF3087" w:rsidRDefault="000443A7" w:rsidP="001E5E12">
            <w:pPr>
              <w:spacing w:line="240" w:lineRule="auto"/>
              <w:jc w:val="center"/>
              <w:rPr>
                <w:rFonts w:eastAsia="Times New Roman" w:cs="Arial"/>
                <w:color w:val="000000"/>
                <w:lang w:val="en-US" w:eastAsia="zh-TW"/>
              </w:rPr>
            </w:pPr>
            <w:r w:rsidRPr="00DF3087">
              <w:rPr>
                <w:rFonts w:eastAsia="Times New Roman" w:cs="Arial"/>
                <w:color w:val="000000"/>
                <w:lang w:val="en-US" w:eastAsia="zh-TW"/>
              </w:rPr>
              <w:t>Yes</w:t>
            </w:r>
          </w:p>
        </w:tc>
      </w:tr>
      <w:tr w:rsidR="000443A7" w:rsidRPr="00DF3087" w:rsidTr="000443A7">
        <w:trPr>
          <w:gridAfter w:val="1"/>
          <w:wAfter w:w="1115" w:type="dxa"/>
          <w:trHeight w:val="20"/>
        </w:trPr>
        <w:tc>
          <w:tcPr>
            <w:tcW w:w="2370" w:type="dxa"/>
            <w:gridSpan w:val="2"/>
            <w:vMerge/>
            <w:tcBorders>
              <w:left w:val="nil"/>
            </w:tcBorders>
          </w:tcPr>
          <w:p w:rsidR="000443A7" w:rsidRPr="00DF3087" w:rsidRDefault="000443A7" w:rsidP="001E5E12">
            <w:pPr>
              <w:spacing w:line="240" w:lineRule="auto"/>
              <w:rPr>
                <w:rFonts w:eastAsia="Times New Roman" w:cs="Arial"/>
                <w:lang w:val="en-US" w:eastAsia="zh-TW"/>
              </w:rPr>
            </w:pPr>
          </w:p>
        </w:tc>
        <w:tc>
          <w:tcPr>
            <w:tcW w:w="2230" w:type="dxa"/>
            <w:gridSpan w:val="2"/>
            <w:hideMark/>
          </w:tcPr>
          <w:p w:rsidR="000443A7" w:rsidRPr="00DF3087" w:rsidRDefault="000443A7" w:rsidP="001E5E12">
            <w:pPr>
              <w:spacing w:line="240" w:lineRule="auto"/>
              <w:jc w:val="center"/>
              <w:rPr>
                <w:rFonts w:eastAsia="Times New Roman" w:cs="Arial"/>
                <w:b/>
                <w:color w:val="000000"/>
                <w:lang w:val="en-US" w:eastAsia="zh-TW"/>
              </w:rPr>
            </w:pPr>
            <w:r w:rsidRPr="00DF3087">
              <w:rPr>
                <w:rFonts w:eastAsia="Times New Roman" w:cs="Arial"/>
                <w:b/>
                <w:color w:val="000000"/>
                <w:lang w:val="en-US" w:eastAsia="zh-TW"/>
              </w:rPr>
              <w:t>Feeding or swallowing difficulty</w:t>
            </w:r>
          </w:p>
        </w:tc>
        <w:tc>
          <w:tcPr>
            <w:tcW w:w="2230" w:type="dxa"/>
            <w:gridSpan w:val="2"/>
            <w:hideMark/>
          </w:tcPr>
          <w:p w:rsidR="000443A7" w:rsidRPr="00DF3087" w:rsidRDefault="000443A7" w:rsidP="001E5E12">
            <w:pPr>
              <w:spacing w:line="240" w:lineRule="auto"/>
              <w:jc w:val="center"/>
              <w:rPr>
                <w:rFonts w:eastAsia="Times New Roman" w:cs="Arial"/>
                <w:b/>
                <w:color w:val="000000"/>
                <w:lang w:val="en-US" w:eastAsia="zh-TW"/>
              </w:rPr>
            </w:pPr>
            <w:r w:rsidRPr="00DF3087">
              <w:rPr>
                <w:rFonts w:eastAsia="Times New Roman" w:cs="Arial"/>
                <w:b/>
                <w:color w:val="000000"/>
                <w:lang w:val="en-US" w:eastAsia="zh-TW"/>
              </w:rPr>
              <w:t>Feeding or swallowing difficulty</w:t>
            </w:r>
          </w:p>
        </w:tc>
      </w:tr>
      <w:tr w:rsidR="000443A7" w:rsidRPr="00DF3087" w:rsidTr="000443A7">
        <w:trPr>
          <w:gridAfter w:val="1"/>
          <w:wAfter w:w="1115" w:type="dxa"/>
          <w:trHeight w:val="230"/>
        </w:trPr>
        <w:tc>
          <w:tcPr>
            <w:tcW w:w="2370" w:type="dxa"/>
            <w:gridSpan w:val="2"/>
            <w:vMerge/>
            <w:tcBorders>
              <w:left w:val="nil"/>
            </w:tcBorders>
          </w:tcPr>
          <w:p w:rsidR="000443A7" w:rsidRPr="00DF3087" w:rsidRDefault="000443A7" w:rsidP="001E5E12">
            <w:pPr>
              <w:spacing w:line="240" w:lineRule="auto"/>
              <w:rPr>
                <w:rFonts w:eastAsia="Times New Roman" w:cs="Arial"/>
                <w:lang w:val="en-US" w:eastAsia="zh-TW"/>
              </w:rPr>
            </w:pPr>
          </w:p>
        </w:tc>
        <w:tc>
          <w:tcPr>
            <w:tcW w:w="1115" w:type="dxa"/>
            <w:vMerge w:val="restart"/>
            <w:hideMark/>
          </w:tcPr>
          <w:p w:rsidR="000443A7" w:rsidRPr="00DF3087" w:rsidRDefault="000443A7" w:rsidP="001E5E12">
            <w:pPr>
              <w:spacing w:line="240" w:lineRule="auto"/>
              <w:jc w:val="center"/>
              <w:rPr>
                <w:rFonts w:eastAsia="Times New Roman" w:cs="Arial"/>
                <w:color w:val="000000"/>
                <w:lang w:val="en-US" w:eastAsia="zh-TW"/>
              </w:rPr>
            </w:pPr>
            <w:r w:rsidRPr="00DF3087">
              <w:rPr>
                <w:rFonts w:eastAsia="Times New Roman" w:cs="Arial"/>
                <w:color w:val="000000"/>
                <w:lang w:val="en-US" w:eastAsia="zh-TW"/>
              </w:rPr>
              <w:t>No</w:t>
            </w:r>
          </w:p>
        </w:tc>
        <w:tc>
          <w:tcPr>
            <w:tcW w:w="1115" w:type="dxa"/>
            <w:vMerge w:val="restart"/>
            <w:hideMark/>
          </w:tcPr>
          <w:p w:rsidR="000443A7" w:rsidRPr="00DF3087" w:rsidRDefault="000443A7" w:rsidP="001E5E12">
            <w:pPr>
              <w:spacing w:line="240" w:lineRule="auto"/>
              <w:jc w:val="center"/>
              <w:rPr>
                <w:rFonts w:eastAsia="Times New Roman" w:cs="Arial"/>
                <w:color w:val="000000"/>
                <w:lang w:val="en-US" w:eastAsia="zh-TW"/>
              </w:rPr>
            </w:pPr>
            <w:r w:rsidRPr="00DF3087">
              <w:rPr>
                <w:rFonts w:eastAsia="Times New Roman" w:cs="Arial"/>
                <w:color w:val="000000"/>
                <w:lang w:val="en-US" w:eastAsia="zh-TW"/>
              </w:rPr>
              <w:t>Yes</w:t>
            </w:r>
          </w:p>
        </w:tc>
        <w:tc>
          <w:tcPr>
            <w:tcW w:w="1115" w:type="dxa"/>
            <w:vMerge w:val="restart"/>
            <w:hideMark/>
          </w:tcPr>
          <w:p w:rsidR="000443A7" w:rsidRPr="00DF3087" w:rsidRDefault="000443A7" w:rsidP="001E5E12">
            <w:pPr>
              <w:spacing w:line="240" w:lineRule="auto"/>
              <w:jc w:val="center"/>
              <w:rPr>
                <w:rFonts w:eastAsia="Times New Roman" w:cs="Arial"/>
                <w:color w:val="000000"/>
                <w:lang w:val="en-US" w:eastAsia="zh-TW"/>
              </w:rPr>
            </w:pPr>
            <w:r w:rsidRPr="00DF3087">
              <w:rPr>
                <w:rFonts w:eastAsia="Times New Roman" w:cs="Arial"/>
                <w:color w:val="000000"/>
                <w:lang w:val="en-US" w:eastAsia="zh-TW"/>
              </w:rPr>
              <w:t>No</w:t>
            </w:r>
          </w:p>
        </w:tc>
        <w:tc>
          <w:tcPr>
            <w:tcW w:w="1115" w:type="dxa"/>
            <w:vMerge w:val="restart"/>
            <w:hideMark/>
          </w:tcPr>
          <w:p w:rsidR="000443A7" w:rsidRPr="00DF3087" w:rsidRDefault="000443A7" w:rsidP="001E5E12">
            <w:pPr>
              <w:spacing w:line="240" w:lineRule="auto"/>
              <w:jc w:val="center"/>
              <w:rPr>
                <w:rFonts w:eastAsia="Times New Roman" w:cs="Arial"/>
                <w:color w:val="000000"/>
                <w:lang w:val="en-US" w:eastAsia="zh-TW"/>
              </w:rPr>
            </w:pPr>
            <w:r w:rsidRPr="00DF3087">
              <w:rPr>
                <w:rFonts w:eastAsia="Times New Roman" w:cs="Arial"/>
                <w:color w:val="000000"/>
                <w:lang w:val="en-US" w:eastAsia="zh-TW"/>
              </w:rPr>
              <w:t>Yes</w:t>
            </w:r>
          </w:p>
        </w:tc>
      </w:tr>
      <w:tr w:rsidR="000443A7" w:rsidRPr="001E5E12" w:rsidTr="000443A7">
        <w:trPr>
          <w:trHeight w:val="230"/>
        </w:trPr>
        <w:tc>
          <w:tcPr>
            <w:tcW w:w="2370" w:type="dxa"/>
            <w:gridSpan w:val="2"/>
            <w:vMerge/>
            <w:tcBorders>
              <w:left w:val="nil"/>
            </w:tcBorders>
          </w:tcPr>
          <w:p w:rsidR="000443A7" w:rsidRPr="00DF3087" w:rsidRDefault="000443A7" w:rsidP="001E5E12">
            <w:pPr>
              <w:spacing w:line="240" w:lineRule="auto"/>
              <w:rPr>
                <w:rFonts w:eastAsia="Times New Roman" w:cs="Arial"/>
                <w:lang w:val="en-US" w:eastAsia="zh-TW"/>
              </w:rPr>
            </w:pPr>
          </w:p>
        </w:tc>
        <w:tc>
          <w:tcPr>
            <w:tcW w:w="1115" w:type="dxa"/>
            <w:vMerge/>
            <w:hideMark/>
          </w:tcPr>
          <w:p w:rsidR="000443A7" w:rsidRPr="00DF3087" w:rsidRDefault="000443A7" w:rsidP="001E5E12">
            <w:pPr>
              <w:spacing w:line="240" w:lineRule="auto"/>
              <w:rPr>
                <w:rFonts w:eastAsia="Times New Roman" w:cs="Arial"/>
                <w:color w:val="000000"/>
                <w:lang w:val="en-US" w:eastAsia="zh-TW"/>
              </w:rPr>
            </w:pPr>
          </w:p>
        </w:tc>
        <w:tc>
          <w:tcPr>
            <w:tcW w:w="1115" w:type="dxa"/>
            <w:vMerge/>
            <w:hideMark/>
          </w:tcPr>
          <w:p w:rsidR="000443A7" w:rsidRPr="00DF3087" w:rsidRDefault="000443A7" w:rsidP="001E5E12">
            <w:pPr>
              <w:spacing w:line="240" w:lineRule="auto"/>
              <w:rPr>
                <w:rFonts w:eastAsia="Times New Roman" w:cs="Arial"/>
                <w:color w:val="000000"/>
                <w:lang w:val="en-US" w:eastAsia="zh-TW"/>
              </w:rPr>
            </w:pPr>
          </w:p>
        </w:tc>
        <w:tc>
          <w:tcPr>
            <w:tcW w:w="1115" w:type="dxa"/>
            <w:vMerge/>
            <w:hideMark/>
          </w:tcPr>
          <w:p w:rsidR="000443A7" w:rsidRPr="00DF3087" w:rsidRDefault="000443A7" w:rsidP="001E5E12">
            <w:pPr>
              <w:spacing w:line="240" w:lineRule="auto"/>
              <w:rPr>
                <w:rFonts w:eastAsia="Times New Roman" w:cs="Arial"/>
                <w:color w:val="000000"/>
                <w:lang w:val="en-US" w:eastAsia="zh-TW"/>
              </w:rPr>
            </w:pPr>
          </w:p>
        </w:tc>
        <w:tc>
          <w:tcPr>
            <w:tcW w:w="1115" w:type="dxa"/>
            <w:vMerge/>
            <w:hideMark/>
          </w:tcPr>
          <w:p w:rsidR="000443A7" w:rsidRPr="00DF3087" w:rsidRDefault="000443A7" w:rsidP="001E5E12">
            <w:pPr>
              <w:spacing w:line="240" w:lineRule="auto"/>
              <w:rPr>
                <w:rFonts w:eastAsia="Times New Roman" w:cs="Arial"/>
                <w:color w:val="000000"/>
                <w:lang w:val="en-US" w:eastAsia="zh-TW"/>
              </w:rPr>
            </w:pPr>
          </w:p>
        </w:tc>
        <w:tc>
          <w:tcPr>
            <w:tcW w:w="1115" w:type="dxa"/>
          </w:tcPr>
          <w:p w:rsidR="000443A7" w:rsidRPr="00DF3087" w:rsidRDefault="000443A7" w:rsidP="000443A7">
            <w:pPr>
              <w:spacing w:line="240" w:lineRule="auto"/>
              <w:jc w:val="right"/>
              <w:rPr>
                <w:rFonts w:eastAsia="Times New Roman" w:cs="Arial"/>
                <w:b/>
                <w:color w:val="000000"/>
                <w:lang w:val="en-US" w:eastAsia="zh-TW"/>
              </w:rPr>
            </w:pPr>
            <w:r w:rsidRPr="00DF3087">
              <w:rPr>
                <w:rFonts w:eastAsia="Times New Roman" w:cs="Arial"/>
                <w:b/>
                <w:color w:val="000000"/>
                <w:lang w:val="en-US" w:eastAsia="zh-TW"/>
              </w:rPr>
              <w:t>Total</w:t>
            </w:r>
          </w:p>
        </w:tc>
      </w:tr>
      <w:tr w:rsidR="000443A7" w:rsidRPr="00776AD1" w:rsidTr="000443A7">
        <w:trPr>
          <w:trHeight w:val="64"/>
        </w:trPr>
        <w:tc>
          <w:tcPr>
            <w:tcW w:w="1461" w:type="dxa"/>
            <w:vMerge w:val="restart"/>
            <w:vAlign w:val="center"/>
          </w:tcPr>
          <w:p w:rsidR="000443A7" w:rsidRPr="00DF3087" w:rsidRDefault="000443A7" w:rsidP="00736E36">
            <w:pPr>
              <w:spacing w:line="240" w:lineRule="auto"/>
              <w:rPr>
                <w:rFonts w:eastAsia="Times New Roman" w:cs="Arial"/>
                <w:b/>
                <w:color w:val="000000"/>
                <w:lang w:val="en-US" w:eastAsia="zh-TW"/>
              </w:rPr>
            </w:pPr>
            <w:proofErr w:type="spellStart"/>
            <w:r w:rsidRPr="00DF3087">
              <w:rPr>
                <w:rFonts w:eastAsia="Times New Roman" w:cs="Arial"/>
                <w:b/>
                <w:color w:val="000000"/>
                <w:lang w:val="en-US" w:eastAsia="zh-TW"/>
              </w:rPr>
              <w:t>Micrognathia</w:t>
            </w:r>
            <w:proofErr w:type="spellEnd"/>
          </w:p>
        </w:tc>
        <w:tc>
          <w:tcPr>
            <w:tcW w:w="909" w:type="dxa"/>
          </w:tcPr>
          <w:p w:rsidR="000443A7" w:rsidRPr="00DF3087" w:rsidRDefault="000443A7" w:rsidP="001E5E12">
            <w:pPr>
              <w:spacing w:line="240" w:lineRule="auto"/>
              <w:rPr>
                <w:rFonts w:eastAsia="Times New Roman" w:cs="Arial"/>
                <w:color w:val="000000"/>
                <w:lang w:val="en-US" w:eastAsia="zh-TW"/>
              </w:rPr>
            </w:pPr>
            <w:r w:rsidRPr="00DF3087">
              <w:rPr>
                <w:rFonts w:eastAsia="Times New Roman" w:cs="Arial"/>
                <w:color w:val="000000"/>
                <w:lang w:val="en-US" w:eastAsia="zh-TW"/>
              </w:rPr>
              <w:t>No</w:t>
            </w:r>
          </w:p>
        </w:tc>
        <w:tc>
          <w:tcPr>
            <w:tcW w:w="1115" w:type="dxa"/>
            <w:noWrap/>
            <w:hideMark/>
          </w:tcPr>
          <w:p w:rsidR="000443A7" w:rsidRPr="00DF3087" w:rsidRDefault="000443A7" w:rsidP="00B44B37">
            <w:pPr>
              <w:spacing w:line="240" w:lineRule="auto"/>
              <w:jc w:val="center"/>
              <w:rPr>
                <w:rFonts w:eastAsia="Times New Roman" w:cs="Arial"/>
                <w:color w:val="000000"/>
                <w:lang w:val="en-US" w:eastAsia="zh-TW"/>
              </w:rPr>
            </w:pPr>
            <w:r w:rsidRPr="00DF3087">
              <w:rPr>
                <w:rFonts w:eastAsia="Times New Roman" w:cs="Arial"/>
                <w:color w:val="000000"/>
                <w:lang w:val="en-US" w:eastAsia="zh-TW"/>
              </w:rPr>
              <w:t>2</w:t>
            </w:r>
          </w:p>
        </w:tc>
        <w:tc>
          <w:tcPr>
            <w:tcW w:w="1115" w:type="dxa"/>
            <w:noWrap/>
            <w:hideMark/>
          </w:tcPr>
          <w:p w:rsidR="000443A7" w:rsidRPr="00DF3087" w:rsidRDefault="004F1FD0" w:rsidP="00B44B37">
            <w:pPr>
              <w:tabs>
                <w:tab w:val="center" w:pos="449"/>
                <w:tab w:val="right" w:pos="899"/>
              </w:tabs>
              <w:spacing w:line="240" w:lineRule="auto"/>
              <w:jc w:val="center"/>
              <w:rPr>
                <w:rFonts w:eastAsia="Times New Roman" w:cs="Arial"/>
                <w:color w:val="000000"/>
                <w:lang w:val="en-US" w:eastAsia="zh-TW"/>
              </w:rPr>
            </w:pPr>
            <w:r>
              <w:rPr>
                <w:rFonts w:eastAsia="Times New Roman" w:cs="Arial"/>
                <w:color w:val="000000"/>
                <w:lang w:val="en-US" w:eastAsia="zh-TW"/>
              </w:rPr>
              <w:t>4</w:t>
            </w:r>
          </w:p>
        </w:tc>
        <w:tc>
          <w:tcPr>
            <w:tcW w:w="1115" w:type="dxa"/>
            <w:noWrap/>
            <w:hideMark/>
          </w:tcPr>
          <w:p w:rsidR="000443A7" w:rsidRPr="00DF3087" w:rsidRDefault="004F1FD0" w:rsidP="00B44B37">
            <w:pPr>
              <w:spacing w:line="240" w:lineRule="auto"/>
              <w:jc w:val="center"/>
              <w:rPr>
                <w:rFonts w:eastAsia="Times New Roman" w:cs="Arial"/>
                <w:color w:val="000000"/>
                <w:lang w:val="en-US" w:eastAsia="zh-TW"/>
              </w:rPr>
            </w:pPr>
            <w:r>
              <w:rPr>
                <w:rFonts w:eastAsia="Times New Roman" w:cs="Arial"/>
                <w:color w:val="000000"/>
                <w:lang w:val="en-US" w:eastAsia="zh-TW"/>
              </w:rPr>
              <w:t>3</w:t>
            </w:r>
          </w:p>
        </w:tc>
        <w:tc>
          <w:tcPr>
            <w:tcW w:w="1115" w:type="dxa"/>
            <w:noWrap/>
            <w:hideMark/>
          </w:tcPr>
          <w:p w:rsidR="000443A7" w:rsidRPr="00DF3087" w:rsidRDefault="004F1FD0" w:rsidP="00B44B37">
            <w:pPr>
              <w:tabs>
                <w:tab w:val="center" w:pos="449"/>
                <w:tab w:val="right" w:pos="899"/>
              </w:tabs>
              <w:spacing w:line="240" w:lineRule="auto"/>
              <w:jc w:val="center"/>
              <w:rPr>
                <w:rFonts w:eastAsia="Times New Roman" w:cs="Arial"/>
                <w:color w:val="000000"/>
                <w:lang w:val="en-US" w:eastAsia="zh-TW"/>
              </w:rPr>
            </w:pPr>
            <w:r>
              <w:rPr>
                <w:rFonts w:eastAsia="Times New Roman" w:cs="Arial"/>
                <w:color w:val="000000"/>
                <w:lang w:val="en-US" w:eastAsia="zh-TW"/>
              </w:rPr>
              <w:t>8</w:t>
            </w:r>
          </w:p>
        </w:tc>
        <w:tc>
          <w:tcPr>
            <w:tcW w:w="1115" w:type="dxa"/>
          </w:tcPr>
          <w:p w:rsidR="000443A7" w:rsidRPr="00DF3087" w:rsidRDefault="00FE6316" w:rsidP="00B44B37">
            <w:pPr>
              <w:tabs>
                <w:tab w:val="center" w:pos="449"/>
                <w:tab w:val="right" w:pos="899"/>
              </w:tabs>
              <w:spacing w:line="240" w:lineRule="auto"/>
              <w:jc w:val="center"/>
              <w:rPr>
                <w:rFonts w:eastAsia="Times New Roman" w:cs="Arial"/>
                <w:b/>
                <w:color w:val="000000"/>
                <w:lang w:val="en-US" w:eastAsia="zh-TW"/>
              </w:rPr>
            </w:pPr>
            <w:r>
              <w:rPr>
                <w:rFonts w:eastAsia="Times New Roman" w:cs="Arial"/>
                <w:b/>
                <w:color w:val="000000"/>
                <w:lang w:val="en-US" w:eastAsia="zh-TW"/>
              </w:rPr>
              <w:t>17 (21</w:t>
            </w:r>
            <w:r w:rsidR="00AA36DF" w:rsidRPr="00DF3087">
              <w:rPr>
                <w:rFonts w:eastAsia="Times New Roman" w:cs="Arial"/>
                <w:b/>
                <w:color w:val="000000"/>
                <w:lang w:val="en-US" w:eastAsia="zh-TW"/>
              </w:rPr>
              <w:t>%)</w:t>
            </w:r>
          </w:p>
        </w:tc>
      </w:tr>
      <w:tr w:rsidR="000443A7" w:rsidRPr="00776AD1" w:rsidTr="000443A7">
        <w:trPr>
          <w:trHeight w:val="64"/>
        </w:trPr>
        <w:tc>
          <w:tcPr>
            <w:tcW w:w="1461" w:type="dxa"/>
            <w:vMerge/>
          </w:tcPr>
          <w:p w:rsidR="000443A7" w:rsidRPr="00DF3087" w:rsidRDefault="000443A7" w:rsidP="00736E36">
            <w:pPr>
              <w:spacing w:line="240" w:lineRule="auto"/>
              <w:rPr>
                <w:rFonts w:eastAsia="Times New Roman" w:cs="Arial"/>
                <w:b/>
                <w:color w:val="000000"/>
                <w:lang w:val="en-US" w:eastAsia="zh-TW"/>
              </w:rPr>
            </w:pPr>
          </w:p>
        </w:tc>
        <w:tc>
          <w:tcPr>
            <w:tcW w:w="909" w:type="dxa"/>
          </w:tcPr>
          <w:p w:rsidR="000443A7" w:rsidRPr="00DF3087" w:rsidRDefault="000443A7" w:rsidP="001E5E12">
            <w:pPr>
              <w:spacing w:line="240" w:lineRule="auto"/>
              <w:rPr>
                <w:rFonts w:eastAsia="Times New Roman" w:cs="Arial"/>
                <w:color w:val="000000"/>
                <w:lang w:val="en-US" w:eastAsia="zh-TW"/>
              </w:rPr>
            </w:pPr>
            <w:r w:rsidRPr="00DF3087">
              <w:rPr>
                <w:rFonts w:eastAsia="Times New Roman" w:cs="Arial"/>
                <w:color w:val="000000"/>
                <w:lang w:val="en-US" w:eastAsia="zh-TW"/>
              </w:rPr>
              <w:t>Yes</w:t>
            </w:r>
          </w:p>
        </w:tc>
        <w:tc>
          <w:tcPr>
            <w:tcW w:w="1115" w:type="dxa"/>
            <w:noWrap/>
            <w:hideMark/>
          </w:tcPr>
          <w:p w:rsidR="000443A7" w:rsidRPr="00DF3087" w:rsidRDefault="000443A7" w:rsidP="00B44B37">
            <w:pPr>
              <w:spacing w:line="240" w:lineRule="auto"/>
              <w:jc w:val="center"/>
              <w:rPr>
                <w:rFonts w:eastAsia="Times New Roman" w:cs="Arial"/>
                <w:color w:val="000000"/>
                <w:lang w:val="en-US" w:eastAsia="zh-TW"/>
              </w:rPr>
            </w:pPr>
            <w:r w:rsidRPr="00DF3087">
              <w:rPr>
                <w:rFonts w:eastAsia="Times New Roman" w:cs="Arial"/>
                <w:color w:val="000000"/>
                <w:lang w:val="en-US" w:eastAsia="zh-TW"/>
              </w:rPr>
              <w:t>2</w:t>
            </w:r>
          </w:p>
        </w:tc>
        <w:tc>
          <w:tcPr>
            <w:tcW w:w="1115" w:type="dxa"/>
            <w:noWrap/>
            <w:hideMark/>
          </w:tcPr>
          <w:p w:rsidR="000443A7" w:rsidRPr="00DF3087" w:rsidRDefault="004F1FD0" w:rsidP="00B44B37">
            <w:pPr>
              <w:spacing w:line="240" w:lineRule="auto"/>
              <w:jc w:val="center"/>
              <w:rPr>
                <w:rFonts w:eastAsia="Times New Roman" w:cs="Arial"/>
                <w:color w:val="000000"/>
                <w:lang w:val="en-US" w:eastAsia="zh-TW"/>
              </w:rPr>
            </w:pPr>
            <w:r>
              <w:rPr>
                <w:rFonts w:eastAsia="Times New Roman" w:cs="Arial"/>
                <w:color w:val="000000"/>
                <w:lang w:val="en-US" w:eastAsia="zh-TW"/>
              </w:rPr>
              <w:t>5</w:t>
            </w:r>
          </w:p>
        </w:tc>
        <w:tc>
          <w:tcPr>
            <w:tcW w:w="1115" w:type="dxa"/>
            <w:noWrap/>
            <w:hideMark/>
          </w:tcPr>
          <w:p w:rsidR="000443A7" w:rsidRPr="00DF3087" w:rsidRDefault="004F1FD0" w:rsidP="00B44B37">
            <w:pPr>
              <w:spacing w:line="240" w:lineRule="auto"/>
              <w:jc w:val="center"/>
              <w:rPr>
                <w:rFonts w:eastAsia="Times New Roman" w:cs="Arial"/>
                <w:color w:val="000000"/>
                <w:lang w:val="en-US" w:eastAsia="zh-TW"/>
              </w:rPr>
            </w:pPr>
            <w:r>
              <w:rPr>
                <w:rFonts w:eastAsia="Times New Roman" w:cs="Arial"/>
                <w:color w:val="000000"/>
                <w:lang w:val="en-US" w:eastAsia="zh-TW"/>
              </w:rPr>
              <w:t>6</w:t>
            </w:r>
          </w:p>
        </w:tc>
        <w:tc>
          <w:tcPr>
            <w:tcW w:w="1115" w:type="dxa"/>
            <w:noWrap/>
            <w:hideMark/>
          </w:tcPr>
          <w:p w:rsidR="000443A7" w:rsidRPr="00DF3087" w:rsidRDefault="004F1FD0" w:rsidP="00B44B37">
            <w:pPr>
              <w:tabs>
                <w:tab w:val="left" w:pos="899"/>
              </w:tabs>
              <w:spacing w:line="240" w:lineRule="auto"/>
              <w:ind w:left="45"/>
              <w:jc w:val="center"/>
              <w:rPr>
                <w:rFonts w:eastAsia="Times New Roman" w:cs="Arial"/>
                <w:color w:val="000000"/>
                <w:lang w:val="en-US" w:eastAsia="zh-TW"/>
              </w:rPr>
            </w:pPr>
            <w:r>
              <w:rPr>
                <w:rFonts w:eastAsia="Times New Roman" w:cs="Arial"/>
                <w:color w:val="000000"/>
                <w:lang w:val="en-US" w:eastAsia="zh-TW"/>
              </w:rPr>
              <w:t>52</w:t>
            </w:r>
            <w:r w:rsidR="00AA36DF" w:rsidRPr="00DF3087">
              <w:rPr>
                <w:vertAlign w:val="superscript"/>
              </w:rPr>
              <w:t>†</w:t>
            </w:r>
          </w:p>
        </w:tc>
        <w:tc>
          <w:tcPr>
            <w:tcW w:w="1115" w:type="dxa"/>
          </w:tcPr>
          <w:p w:rsidR="000443A7" w:rsidRPr="00DF3087" w:rsidRDefault="00FE6316" w:rsidP="00B44B37">
            <w:pPr>
              <w:tabs>
                <w:tab w:val="left" w:pos="899"/>
              </w:tabs>
              <w:spacing w:line="240" w:lineRule="auto"/>
              <w:ind w:left="45"/>
              <w:jc w:val="center"/>
              <w:rPr>
                <w:rFonts w:eastAsia="Times New Roman" w:cs="Arial"/>
                <w:b/>
                <w:color w:val="000000"/>
                <w:lang w:val="en-US" w:eastAsia="zh-TW"/>
              </w:rPr>
            </w:pPr>
            <w:r>
              <w:rPr>
                <w:rFonts w:eastAsia="Times New Roman" w:cs="Arial"/>
                <w:b/>
                <w:color w:val="000000"/>
                <w:lang w:val="en-US" w:eastAsia="zh-TW"/>
              </w:rPr>
              <w:t>65 (79</w:t>
            </w:r>
            <w:r w:rsidR="00AA36DF" w:rsidRPr="00DF3087">
              <w:rPr>
                <w:rFonts w:eastAsia="Times New Roman" w:cs="Arial"/>
                <w:b/>
                <w:color w:val="000000"/>
                <w:lang w:val="en-US" w:eastAsia="zh-TW"/>
              </w:rPr>
              <w:t>%)</w:t>
            </w:r>
          </w:p>
        </w:tc>
      </w:tr>
      <w:tr w:rsidR="00AA36DF" w:rsidRPr="000443A7" w:rsidTr="003E6356">
        <w:trPr>
          <w:trHeight w:val="64"/>
        </w:trPr>
        <w:tc>
          <w:tcPr>
            <w:tcW w:w="2370" w:type="dxa"/>
            <w:gridSpan w:val="2"/>
          </w:tcPr>
          <w:p w:rsidR="00AA36DF" w:rsidRPr="00DF3087" w:rsidRDefault="00AA36DF" w:rsidP="00AA36DF">
            <w:pPr>
              <w:spacing w:line="240" w:lineRule="auto"/>
              <w:jc w:val="right"/>
              <w:rPr>
                <w:rFonts w:eastAsia="Times New Roman" w:cs="Arial"/>
                <w:b/>
                <w:color w:val="000000"/>
                <w:lang w:val="en-US" w:eastAsia="zh-TW"/>
              </w:rPr>
            </w:pPr>
            <w:r w:rsidRPr="00DF3087">
              <w:rPr>
                <w:rFonts w:eastAsia="Times New Roman" w:cs="Arial"/>
                <w:b/>
                <w:color w:val="000000"/>
                <w:lang w:val="en-US" w:eastAsia="zh-TW"/>
              </w:rPr>
              <w:t>Total</w:t>
            </w:r>
          </w:p>
        </w:tc>
        <w:tc>
          <w:tcPr>
            <w:tcW w:w="1115" w:type="dxa"/>
            <w:noWrap/>
          </w:tcPr>
          <w:p w:rsidR="00AA36DF" w:rsidRPr="00DF3087" w:rsidRDefault="00AA36DF" w:rsidP="00B44B37">
            <w:pPr>
              <w:spacing w:line="240" w:lineRule="auto"/>
              <w:jc w:val="center"/>
              <w:rPr>
                <w:rFonts w:eastAsia="Times New Roman" w:cs="Arial"/>
                <w:b/>
                <w:color w:val="000000"/>
                <w:lang w:val="en-US" w:eastAsia="zh-TW"/>
              </w:rPr>
            </w:pPr>
            <w:r w:rsidRPr="00DF3087">
              <w:rPr>
                <w:rFonts w:eastAsia="Times New Roman" w:cs="Arial"/>
                <w:b/>
                <w:color w:val="000000"/>
                <w:lang w:val="en-US" w:eastAsia="zh-TW"/>
              </w:rPr>
              <w:t>4 (5%)</w:t>
            </w:r>
          </w:p>
        </w:tc>
        <w:tc>
          <w:tcPr>
            <w:tcW w:w="1115" w:type="dxa"/>
            <w:noWrap/>
          </w:tcPr>
          <w:p w:rsidR="00AA36DF" w:rsidRPr="00DF3087" w:rsidRDefault="004F1FD0" w:rsidP="00B44B37">
            <w:pPr>
              <w:spacing w:line="240" w:lineRule="auto"/>
              <w:jc w:val="center"/>
              <w:rPr>
                <w:rFonts w:eastAsia="Times New Roman" w:cs="Arial"/>
                <w:b/>
                <w:color w:val="000000"/>
                <w:lang w:val="en-US" w:eastAsia="zh-TW"/>
              </w:rPr>
            </w:pPr>
            <w:r>
              <w:rPr>
                <w:rFonts w:eastAsia="Times New Roman" w:cs="Arial"/>
                <w:b/>
                <w:color w:val="000000"/>
                <w:lang w:val="en-US" w:eastAsia="zh-TW"/>
              </w:rPr>
              <w:t>9</w:t>
            </w:r>
            <w:r w:rsidR="00FE6316">
              <w:rPr>
                <w:rFonts w:eastAsia="Times New Roman" w:cs="Arial"/>
                <w:b/>
                <w:color w:val="000000"/>
                <w:lang w:val="en-US" w:eastAsia="zh-TW"/>
              </w:rPr>
              <w:t xml:space="preserve"> (11</w:t>
            </w:r>
            <w:r w:rsidR="00AA36DF" w:rsidRPr="00DF3087">
              <w:rPr>
                <w:rFonts w:eastAsia="Times New Roman" w:cs="Arial"/>
                <w:b/>
                <w:color w:val="000000"/>
                <w:lang w:val="en-US" w:eastAsia="zh-TW"/>
              </w:rPr>
              <w:t>%)</w:t>
            </w:r>
          </w:p>
        </w:tc>
        <w:tc>
          <w:tcPr>
            <w:tcW w:w="1115" w:type="dxa"/>
            <w:noWrap/>
          </w:tcPr>
          <w:p w:rsidR="00AA36DF" w:rsidRPr="00DF3087" w:rsidRDefault="00DF3087" w:rsidP="00B44B37">
            <w:pPr>
              <w:spacing w:line="240" w:lineRule="auto"/>
              <w:jc w:val="center"/>
              <w:rPr>
                <w:rFonts w:eastAsia="Times New Roman" w:cs="Arial"/>
                <w:b/>
                <w:color w:val="000000"/>
                <w:lang w:val="en-US" w:eastAsia="zh-TW"/>
              </w:rPr>
            </w:pPr>
            <w:r w:rsidRPr="00DF3087">
              <w:rPr>
                <w:rFonts w:eastAsia="Times New Roman" w:cs="Arial"/>
                <w:b/>
                <w:color w:val="000000"/>
                <w:lang w:val="en-US" w:eastAsia="zh-TW"/>
              </w:rPr>
              <w:t>9</w:t>
            </w:r>
            <w:r w:rsidR="00FE6316">
              <w:rPr>
                <w:rFonts w:eastAsia="Times New Roman" w:cs="Arial"/>
                <w:b/>
                <w:color w:val="000000"/>
                <w:lang w:val="en-US" w:eastAsia="zh-TW"/>
              </w:rPr>
              <w:t xml:space="preserve"> (11</w:t>
            </w:r>
            <w:r w:rsidR="00AA36DF" w:rsidRPr="00DF3087">
              <w:rPr>
                <w:rFonts w:eastAsia="Times New Roman" w:cs="Arial"/>
                <w:b/>
                <w:color w:val="000000"/>
                <w:lang w:val="en-US" w:eastAsia="zh-TW"/>
              </w:rPr>
              <w:t>%)</w:t>
            </w:r>
          </w:p>
        </w:tc>
        <w:tc>
          <w:tcPr>
            <w:tcW w:w="1115" w:type="dxa"/>
            <w:noWrap/>
          </w:tcPr>
          <w:p w:rsidR="00AA36DF" w:rsidRPr="00DF3087" w:rsidRDefault="004F1FD0" w:rsidP="00B44B37">
            <w:pPr>
              <w:tabs>
                <w:tab w:val="left" w:pos="899"/>
              </w:tabs>
              <w:spacing w:line="240" w:lineRule="auto"/>
              <w:ind w:left="45"/>
              <w:jc w:val="center"/>
              <w:rPr>
                <w:rFonts w:eastAsia="Times New Roman" w:cs="Arial"/>
                <w:b/>
                <w:color w:val="000000"/>
                <w:lang w:val="en-US" w:eastAsia="zh-TW"/>
              </w:rPr>
            </w:pPr>
            <w:r>
              <w:rPr>
                <w:rFonts w:eastAsia="Times New Roman" w:cs="Arial"/>
                <w:b/>
                <w:color w:val="000000"/>
                <w:lang w:val="en-US" w:eastAsia="zh-TW"/>
              </w:rPr>
              <w:t>60</w:t>
            </w:r>
            <w:r w:rsidR="00FE6316">
              <w:rPr>
                <w:rFonts w:eastAsia="Times New Roman" w:cs="Arial"/>
                <w:b/>
                <w:color w:val="000000"/>
                <w:lang w:val="en-US" w:eastAsia="zh-TW"/>
              </w:rPr>
              <w:t xml:space="preserve"> (73</w:t>
            </w:r>
            <w:r w:rsidR="00AA36DF" w:rsidRPr="00DF3087">
              <w:rPr>
                <w:rFonts w:eastAsia="Times New Roman" w:cs="Arial"/>
                <w:b/>
                <w:color w:val="000000"/>
                <w:lang w:val="en-US" w:eastAsia="zh-TW"/>
              </w:rPr>
              <w:t>%)</w:t>
            </w:r>
          </w:p>
        </w:tc>
        <w:tc>
          <w:tcPr>
            <w:tcW w:w="1115" w:type="dxa"/>
          </w:tcPr>
          <w:p w:rsidR="00AA36DF" w:rsidRPr="00DF3087" w:rsidRDefault="00FE6316" w:rsidP="00B44B37">
            <w:pPr>
              <w:tabs>
                <w:tab w:val="left" w:pos="899"/>
              </w:tabs>
              <w:spacing w:line="240" w:lineRule="auto"/>
              <w:ind w:left="45"/>
              <w:jc w:val="center"/>
              <w:rPr>
                <w:rFonts w:eastAsia="Times New Roman" w:cs="Arial"/>
                <w:b/>
                <w:color w:val="000000"/>
                <w:lang w:val="en-US" w:eastAsia="zh-TW"/>
              </w:rPr>
            </w:pPr>
            <w:r>
              <w:rPr>
                <w:rFonts w:eastAsia="Times New Roman" w:cs="Arial"/>
                <w:b/>
                <w:color w:val="000000"/>
                <w:lang w:val="en-US" w:eastAsia="zh-TW"/>
              </w:rPr>
              <w:t>82</w:t>
            </w:r>
          </w:p>
        </w:tc>
      </w:tr>
    </w:tbl>
    <w:p w:rsidR="00E123DB" w:rsidRPr="00AA36DF" w:rsidRDefault="00AA36DF" w:rsidP="001E5E12">
      <w:pPr>
        <w:rPr>
          <w:rFonts w:cs="Arial"/>
        </w:rPr>
      </w:pPr>
      <w:r w:rsidRPr="00DA7F6A">
        <w:rPr>
          <w:vertAlign w:val="superscript"/>
        </w:rPr>
        <w:t>†</w:t>
      </w:r>
      <w:r>
        <w:t>Patients with</w:t>
      </w:r>
      <w:r w:rsidR="00195550">
        <w:t xml:space="preserve"> all three features represent 63</w:t>
      </w:r>
      <w:r>
        <w:t>% of those with any of these features.</w:t>
      </w:r>
    </w:p>
    <w:p w:rsidR="000443A7" w:rsidRDefault="000443A7" w:rsidP="001E5E12">
      <w:pPr>
        <w:rPr>
          <w:rFonts w:cs="Arial"/>
        </w:rPr>
      </w:pPr>
    </w:p>
    <w:p w:rsidR="000443A7" w:rsidRPr="00776AD1" w:rsidRDefault="000443A7" w:rsidP="001E5E12">
      <w:pPr>
        <w:rPr>
          <w:rFonts w:cs="Arial"/>
        </w:rPr>
      </w:pPr>
    </w:p>
    <w:p w:rsidR="001E5E12" w:rsidRPr="00EA3CF0" w:rsidRDefault="000D4B73" w:rsidP="00EA3CF0">
      <w:pPr>
        <w:jc w:val="both"/>
        <w:rPr>
          <w:rFonts w:cs="Arial"/>
          <w:lang w:val="en-US"/>
        </w:rPr>
      </w:pPr>
      <w:proofErr w:type="gramStart"/>
      <w:r>
        <w:t>Table 5</w:t>
      </w:r>
      <w:r w:rsidR="00EA3CF0">
        <w:t>:</w:t>
      </w:r>
      <w:r w:rsidR="00EA3CF0" w:rsidRPr="00EA3CF0">
        <w:t xml:space="preserve"> </w:t>
      </w:r>
      <w:r w:rsidR="00EA3CF0" w:rsidRPr="00EA3CF0">
        <w:rPr>
          <w:rFonts w:cs="Arial"/>
          <w:lang w:val="en-US"/>
        </w:rPr>
        <w:t>Association</w:t>
      </w:r>
      <w:r w:rsidR="00EA3CF0" w:rsidRPr="00776AD1">
        <w:rPr>
          <w:rFonts w:cs="Arial"/>
          <w:lang w:val="en-US"/>
        </w:rPr>
        <w:t xml:space="preserve"> o</w:t>
      </w:r>
      <w:r w:rsidR="00EA3CF0">
        <w:rPr>
          <w:rFonts w:cs="Arial"/>
          <w:lang w:val="en-US"/>
        </w:rPr>
        <w:t xml:space="preserve">f features in patients </w:t>
      </w:r>
      <w:r w:rsidR="00B44B37">
        <w:rPr>
          <w:rFonts w:cs="Arial"/>
          <w:lang w:val="en-US"/>
        </w:rPr>
        <w:t>with ‘type 2’ Moebius syndrome (cranial nerves are not included due to the heterogeneity of the data)</w:t>
      </w:r>
      <w:r w:rsidR="00DA7F6A">
        <w:rPr>
          <w:rFonts w:cs="Arial"/>
          <w:lang w:val="en-US"/>
        </w:rPr>
        <w:t>.</w:t>
      </w:r>
      <w:proofErr w:type="gramEnd"/>
    </w:p>
    <w:tbl>
      <w:tblPr>
        <w:tblStyle w:val="TableGrid"/>
        <w:tblW w:w="8388" w:type="dxa"/>
        <w:tblLook w:val="04A0" w:firstRow="1" w:lastRow="0" w:firstColumn="1" w:lastColumn="0" w:noHBand="0" w:noVBand="1"/>
      </w:tblPr>
      <w:tblGrid>
        <w:gridCol w:w="1693"/>
        <w:gridCol w:w="922"/>
        <w:gridCol w:w="1082"/>
        <w:gridCol w:w="1067"/>
        <w:gridCol w:w="1173"/>
        <w:gridCol w:w="1193"/>
        <w:gridCol w:w="1258"/>
      </w:tblGrid>
      <w:tr w:rsidR="007A649C" w:rsidRPr="00776AD1" w:rsidTr="00A80664">
        <w:trPr>
          <w:gridAfter w:val="1"/>
          <w:wAfter w:w="1258" w:type="dxa"/>
          <w:trHeight w:val="20"/>
        </w:trPr>
        <w:tc>
          <w:tcPr>
            <w:tcW w:w="2615" w:type="dxa"/>
            <w:gridSpan w:val="2"/>
            <w:vMerge w:val="restart"/>
            <w:tcBorders>
              <w:top w:val="nil"/>
              <w:left w:val="nil"/>
            </w:tcBorders>
            <w:hideMark/>
          </w:tcPr>
          <w:p w:rsidR="007A649C" w:rsidRPr="00482FB5" w:rsidRDefault="007A649C" w:rsidP="00482FB5">
            <w:pPr>
              <w:spacing w:line="240" w:lineRule="auto"/>
              <w:jc w:val="center"/>
              <w:rPr>
                <w:rFonts w:eastAsia="Times New Roman" w:cs="Arial"/>
                <w:color w:val="000000"/>
                <w:lang w:val="en-US" w:eastAsia="zh-TW"/>
              </w:rPr>
            </w:pPr>
          </w:p>
        </w:tc>
        <w:tc>
          <w:tcPr>
            <w:tcW w:w="4515" w:type="dxa"/>
            <w:gridSpan w:val="4"/>
            <w:hideMark/>
          </w:tcPr>
          <w:p w:rsidR="007A649C" w:rsidRPr="00482FB5" w:rsidRDefault="007A649C" w:rsidP="00482FB5">
            <w:pPr>
              <w:spacing w:line="240" w:lineRule="auto"/>
              <w:jc w:val="center"/>
              <w:rPr>
                <w:rFonts w:eastAsia="Times New Roman" w:cs="Arial"/>
                <w:b/>
                <w:color w:val="000000"/>
                <w:lang w:val="en-US" w:eastAsia="zh-TW"/>
              </w:rPr>
            </w:pPr>
            <w:r w:rsidRPr="00482FB5">
              <w:rPr>
                <w:rFonts w:eastAsia="Times New Roman" w:cs="Arial"/>
                <w:b/>
                <w:color w:val="000000"/>
                <w:lang w:val="en-US" w:eastAsia="zh-TW"/>
              </w:rPr>
              <w:t xml:space="preserve">Failure to thrive or feeding / swallowing difficulties </w:t>
            </w:r>
          </w:p>
        </w:tc>
      </w:tr>
      <w:tr w:rsidR="007A649C" w:rsidRPr="00776AD1" w:rsidTr="00A80664">
        <w:trPr>
          <w:gridAfter w:val="1"/>
          <w:wAfter w:w="1258" w:type="dxa"/>
          <w:trHeight w:val="20"/>
        </w:trPr>
        <w:tc>
          <w:tcPr>
            <w:tcW w:w="2615" w:type="dxa"/>
            <w:gridSpan w:val="2"/>
            <w:vMerge/>
            <w:tcBorders>
              <w:left w:val="nil"/>
            </w:tcBorders>
            <w:hideMark/>
          </w:tcPr>
          <w:p w:rsidR="007A649C" w:rsidRPr="00482FB5" w:rsidRDefault="007A649C" w:rsidP="00482FB5">
            <w:pPr>
              <w:spacing w:line="240" w:lineRule="auto"/>
              <w:rPr>
                <w:rFonts w:eastAsia="Times New Roman" w:cs="Arial"/>
                <w:color w:val="000000"/>
                <w:lang w:val="en-US" w:eastAsia="zh-TW"/>
              </w:rPr>
            </w:pPr>
          </w:p>
        </w:tc>
        <w:tc>
          <w:tcPr>
            <w:tcW w:w="2149" w:type="dxa"/>
            <w:gridSpan w:val="2"/>
            <w:hideMark/>
          </w:tcPr>
          <w:p w:rsidR="007A649C" w:rsidRPr="00482FB5" w:rsidRDefault="007A649C" w:rsidP="00482FB5">
            <w:pPr>
              <w:spacing w:line="240" w:lineRule="auto"/>
              <w:jc w:val="center"/>
              <w:rPr>
                <w:rFonts w:eastAsia="Times New Roman" w:cs="Arial"/>
                <w:color w:val="000000"/>
                <w:lang w:val="en-US" w:eastAsia="zh-TW"/>
              </w:rPr>
            </w:pPr>
            <w:r w:rsidRPr="00482FB5">
              <w:rPr>
                <w:rFonts w:eastAsia="Times New Roman" w:cs="Arial"/>
                <w:color w:val="000000"/>
                <w:lang w:val="en-US" w:eastAsia="zh-TW"/>
              </w:rPr>
              <w:t>No</w:t>
            </w:r>
          </w:p>
        </w:tc>
        <w:tc>
          <w:tcPr>
            <w:tcW w:w="2366" w:type="dxa"/>
            <w:gridSpan w:val="2"/>
            <w:hideMark/>
          </w:tcPr>
          <w:p w:rsidR="007A649C" w:rsidRPr="00482FB5" w:rsidRDefault="007A649C" w:rsidP="00482FB5">
            <w:pPr>
              <w:spacing w:line="240" w:lineRule="auto"/>
              <w:jc w:val="center"/>
              <w:rPr>
                <w:rFonts w:eastAsia="Times New Roman" w:cs="Arial"/>
                <w:color w:val="000000"/>
                <w:lang w:val="en-US" w:eastAsia="zh-TW"/>
              </w:rPr>
            </w:pPr>
            <w:r w:rsidRPr="00482FB5">
              <w:rPr>
                <w:rFonts w:eastAsia="Times New Roman" w:cs="Arial"/>
                <w:color w:val="000000"/>
                <w:lang w:val="en-US" w:eastAsia="zh-TW"/>
              </w:rPr>
              <w:t>Yes</w:t>
            </w:r>
          </w:p>
        </w:tc>
      </w:tr>
      <w:tr w:rsidR="007A649C" w:rsidRPr="00776AD1" w:rsidTr="00A80664">
        <w:trPr>
          <w:gridAfter w:val="1"/>
          <w:wAfter w:w="1258" w:type="dxa"/>
          <w:trHeight w:val="20"/>
        </w:trPr>
        <w:tc>
          <w:tcPr>
            <w:tcW w:w="2615" w:type="dxa"/>
            <w:gridSpan w:val="2"/>
            <w:vMerge/>
            <w:tcBorders>
              <w:left w:val="nil"/>
            </w:tcBorders>
            <w:hideMark/>
          </w:tcPr>
          <w:p w:rsidR="007A649C" w:rsidRPr="00482FB5" w:rsidRDefault="007A649C" w:rsidP="00482FB5">
            <w:pPr>
              <w:spacing w:line="240" w:lineRule="auto"/>
              <w:rPr>
                <w:rFonts w:eastAsia="Times New Roman" w:cs="Arial"/>
                <w:color w:val="000000"/>
                <w:lang w:val="en-US" w:eastAsia="zh-TW"/>
              </w:rPr>
            </w:pPr>
          </w:p>
        </w:tc>
        <w:tc>
          <w:tcPr>
            <w:tcW w:w="2149" w:type="dxa"/>
            <w:gridSpan w:val="2"/>
            <w:hideMark/>
          </w:tcPr>
          <w:p w:rsidR="007A649C" w:rsidRPr="00482FB5" w:rsidRDefault="007A649C" w:rsidP="00482FB5">
            <w:pPr>
              <w:spacing w:line="240" w:lineRule="auto"/>
              <w:jc w:val="center"/>
              <w:rPr>
                <w:rFonts w:eastAsia="Times New Roman" w:cs="Arial"/>
                <w:b/>
                <w:color w:val="000000"/>
                <w:lang w:val="en-US" w:eastAsia="zh-TW"/>
              </w:rPr>
            </w:pPr>
            <w:r w:rsidRPr="00EA3CF0">
              <w:rPr>
                <w:rFonts w:eastAsia="Times New Roman" w:cs="Arial"/>
                <w:b/>
                <w:color w:val="000000"/>
                <w:lang w:val="en-US" w:eastAsia="zh-TW"/>
              </w:rPr>
              <w:t>Brain abnormality on imaging or at autopsy</w:t>
            </w:r>
          </w:p>
        </w:tc>
        <w:tc>
          <w:tcPr>
            <w:tcW w:w="2366" w:type="dxa"/>
            <w:gridSpan w:val="2"/>
            <w:hideMark/>
          </w:tcPr>
          <w:p w:rsidR="007A649C" w:rsidRPr="00482FB5" w:rsidRDefault="007A649C" w:rsidP="00482FB5">
            <w:pPr>
              <w:spacing w:line="240" w:lineRule="auto"/>
              <w:jc w:val="center"/>
              <w:rPr>
                <w:rFonts w:eastAsia="Times New Roman" w:cs="Arial"/>
                <w:b/>
                <w:color w:val="000000"/>
                <w:lang w:val="en-US" w:eastAsia="zh-TW"/>
              </w:rPr>
            </w:pPr>
            <w:r w:rsidRPr="00EA3CF0">
              <w:rPr>
                <w:rFonts w:eastAsia="Times New Roman" w:cs="Arial"/>
                <w:b/>
                <w:color w:val="000000"/>
                <w:lang w:val="en-US" w:eastAsia="zh-TW"/>
              </w:rPr>
              <w:t>Brain abnormality on imaging or at autopsy</w:t>
            </w:r>
          </w:p>
        </w:tc>
      </w:tr>
      <w:tr w:rsidR="007A649C" w:rsidRPr="00776AD1" w:rsidTr="00A80664">
        <w:trPr>
          <w:gridAfter w:val="1"/>
          <w:wAfter w:w="1258" w:type="dxa"/>
          <w:trHeight w:val="230"/>
        </w:trPr>
        <w:tc>
          <w:tcPr>
            <w:tcW w:w="2615" w:type="dxa"/>
            <w:gridSpan w:val="2"/>
            <w:vMerge/>
            <w:tcBorders>
              <w:left w:val="nil"/>
            </w:tcBorders>
            <w:hideMark/>
          </w:tcPr>
          <w:p w:rsidR="007A649C" w:rsidRPr="00482FB5" w:rsidRDefault="007A649C" w:rsidP="00482FB5">
            <w:pPr>
              <w:spacing w:line="240" w:lineRule="auto"/>
              <w:rPr>
                <w:rFonts w:eastAsia="Times New Roman" w:cs="Arial"/>
                <w:color w:val="000000"/>
                <w:lang w:val="en-US" w:eastAsia="zh-TW"/>
              </w:rPr>
            </w:pPr>
          </w:p>
        </w:tc>
        <w:tc>
          <w:tcPr>
            <w:tcW w:w="1082" w:type="dxa"/>
            <w:vMerge w:val="restart"/>
            <w:hideMark/>
          </w:tcPr>
          <w:p w:rsidR="007A649C" w:rsidRPr="00482FB5" w:rsidRDefault="007A649C" w:rsidP="00482FB5">
            <w:pPr>
              <w:spacing w:line="240" w:lineRule="auto"/>
              <w:jc w:val="center"/>
              <w:rPr>
                <w:rFonts w:eastAsia="Times New Roman" w:cs="Arial"/>
                <w:color w:val="000000"/>
                <w:lang w:val="en-US" w:eastAsia="zh-TW"/>
              </w:rPr>
            </w:pPr>
            <w:r w:rsidRPr="00482FB5">
              <w:rPr>
                <w:rFonts w:eastAsia="Times New Roman" w:cs="Arial"/>
                <w:color w:val="000000"/>
                <w:lang w:val="en-US" w:eastAsia="zh-TW"/>
              </w:rPr>
              <w:t>No</w:t>
            </w:r>
          </w:p>
        </w:tc>
        <w:tc>
          <w:tcPr>
            <w:tcW w:w="1067" w:type="dxa"/>
            <w:vMerge w:val="restart"/>
            <w:hideMark/>
          </w:tcPr>
          <w:p w:rsidR="007A649C" w:rsidRPr="00482FB5" w:rsidRDefault="007A649C" w:rsidP="00482FB5">
            <w:pPr>
              <w:spacing w:line="240" w:lineRule="auto"/>
              <w:jc w:val="center"/>
              <w:rPr>
                <w:rFonts w:eastAsia="Times New Roman" w:cs="Arial"/>
                <w:color w:val="000000"/>
                <w:lang w:val="en-US" w:eastAsia="zh-TW"/>
              </w:rPr>
            </w:pPr>
            <w:r w:rsidRPr="00482FB5">
              <w:rPr>
                <w:rFonts w:eastAsia="Times New Roman" w:cs="Arial"/>
                <w:color w:val="000000"/>
                <w:lang w:val="en-US" w:eastAsia="zh-TW"/>
              </w:rPr>
              <w:t>Yes</w:t>
            </w:r>
          </w:p>
        </w:tc>
        <w:tc>
          <w:tcPr>
            <w:tcW w:w="1173" w:type="dxa"/>
            <w:vMerge w:val="restart"/>
            <w:hideMark/>
          </w:tcPr>
          <w:p w:rsidR="007A649C" w:rsidRPr="00482FB5" w:rsidRDefault="007A649C" w:rsidP="00482FB5">
            <w:pPr>
              <w:spacing w:line="240" w:lineRule="auto"/>
              <w:jc w:val="center"/>
              <w:rPr>
                <w:rFonts w:eastAsia="Times New Roman" w:cs="Arial"/>
                <w:color w:val="000000"/>
                <w:lang w:val="en-US" w:eastAsia="zh-TW"/>
              </w:rPr>
            </w:pPr>
            <w:r w:rsidRPr="00482FB5">
              <w:rPr>
                <w:rFonts w:eastAsia="Times New Roman" w:cs="Arial"/>
                <w:color w:val="000000"/>
                <w:lang w:val="en-US" w:eastAsia="zh-TW"/>
              </w:rPr>
              <w:t>No</w:t>
            </w:r>
          </w:p>
        </w:tc>
        <w:tc>
          <w:tcPr>
            <w:tcW w:w="1193" w:type="dxa"/>
            <w:vMerge w:val="restart"/>
            <w:hideMark/>
          </w:tcPr>
          <w:p w:rsidR="007A649C" w:rsidRPr="00482FB5" w:rsidRDefault="007A649C" w:rsidP="00482FB5">
            <w:pPr>
              <w:spacing w:line="240" w:lineRule="auto"/>
              <w:jc w:val="center"/>
              <w:rPr>
                <w:rFonts w:eastAsia="Times New Roman" w:cs="Arial"/>
                <w:color w:val="000000"/>
                <w:lang w:val="en-US" w:eastAsia="zh-TW"/>
              </w:rPr>
            </w:pPr>
            <w:r w:rsidRPr="00482FB5">
              <w:rPr>
                <w:rFonts w:eastAsia="Times New Roman" w:cs="Arial"/>
                <w:color w:val="000000"/>
                <w:lang w:val="en-US" w:eastAsia="zh-TW"/>
              </w:rPr>
              <w:t>Yes</w:t>
            </w:r>
          </w:p>
        </w:tc>
      </w:tr>
      <w:tr w:rsidR="00AA36DF" w:rsidRPr="00776AD1" w:rsidTr="00A80664">
        <w:trPr>
          <w:trHeight w:val="230"/>
        </w:trPr>
        <w:tc>
          <w:tcPr>
            <w:tcW w:w="2615" w:type="dxa"/>
            <w:gridSpan w:val="2"/>
            <w:vMerge/>
            <w:tcBorders>
              <w:left w:val="nil"/>
            </w:tcBorders>
            <w:hideMark/>
          </w:tcPr>
          <w:p w:rsidR="00AA36DF" w:rsidRPr="00482FB5" w:rsidRDefault="00AA36DF" w:rsidP="00482FB5">
            <w:pPr>
              <w:spacing w:line="240" w:lineRule="auto"/>
              <w:rPr>
                <w:rFonts w:eastAsia="Times New Roman" w:cs="Arial"/>
                <w:color w:val="000000"/>
                <w:lang w:val="en-US" w:eastAsia="zh-TW"/>
              </w:rPr>
            </w:pPr>
          </w:p>
        </w:tc>
        <w:tc>
          <w:tcPr>
            <w:tcW w:w="1082" w:type="dxa"/>
            <w:vMerge/>
            <w:hideMark/>
          </w:tcPr>
          <w:p w:rsidR="00AA36DF" w:rsidRPr="00482FB5" w:rsidRDefault="00AA36DF" w:rsidP="00482FB5">
            <w:pPr>
              <w:spacing w:line="240" w:lineRule="auto"/>
              <w:rPr>
                <w:rFonts w:eastAsia="Times New Roman" w:cs="Arial"/>
                <w:color w:val="000000"/>
                <w:lang w:val="en-US" w:eastAsia="zh-TW"/>
              </w:rPr>
            </w:pPr>
          </w:p>
        </w:tc>
        <w:tc>
          <w:tcPr>
            <w:tcW w:w="1067" w:type="dxa"/>
            <w:vMerge/>
            <w:hideMark/>
          </w:tcPr>
          <w:p w:rsidR="00AA36DF" w:rsidRPr="00482FB5" w:rsidRDefault="00AA36DF" w:rsidP="00482FB5">
            <w:pPr>
              <w:spacing w:line="240" w:lineRule="auto"/>
              <w:rPr>
                <w:rFonts w:eastAsia="Times New Roman" w:cs="Arial"/>
                <w:color w:val="000000"/>
                <w:lang w:val="en-US" w:eastAsia="zh-TW"/>
              </w:rPr>
            </w:pPr>
          </w:p>
        </w:tc>
        <w:tc>
          <w:tcPr>
            <w:tcW w:w="1173" w:type="dxa"/>
            <w:vMerge/>
            <w:hideMark/>
          </w:tcPr>
          <w:p w:rsidR="00AA36DF" w:rsidRPr="00482FB5" w:rsidRDefault="00AA36DF" w:rsidP="00482FB5">
            <w:pPr>
              <w:spacing w:line="240" w:lineRule="auto"/>
              <w:rPr>
                <w:rFonts w:eastAsia="Times New Roman" w:cs="Arial"/>
                <w:color w:val="000000"/>
                <w:lang w:val="en-US" w:eastAsia="zh-TW"/>
              </w:rPr>
            </w:pPr>
          </w:p>
        </w:tc>
        <w:tc>
          <w:tcPr>
            <w:tcW w:w="1193" w:type="dxa"/>
            <w:vMerge/>
            <w:hideMark/>
          </w:tcPr>
          <w:p w:rsidR="00AA36DF" w:rsidRPr="00482FB5" w:rsidRDefault="00AA36DF" w:rsidP="00482FB5">
            <w:pPr>
              <w:spacing w:line="240" w:lineRule="auto"/>
              <w:rPr>
                <w:rFonts w:eastAsia="Times New Roman" w:cs="Arial"/>
                <w:color w:val="000000"/>
                <w:lang w:val="en-US" w:eastAsia="zh-TW"/>
              </w:rPr>
            </w:pPr>
          </w:p>
        </w:tc>
        <w:tc>
          <w:tcPr>
            <w:tcW w:w="1258" w:type="dxa"/>
          </w:tcPr>
          <w:p w:rsidR="00AA36DF" w:rsidRPr="007A649C" w:rsidRDefault="007A649C" w:rsidP="007A649C">
            <w:pPr>
              <w:spacing w:line="240" w:lineRule="auto"/>
              <w:jc w:val="right"/>
              <w:rPr>
                <w:rFonts w:eastAsia="Times New Roman" w:cs="Arial"/>
                <w:b/>
                <w:color w:val="000000"/>
                <w:lang w:val="en-US" w:eastAsia="zh-TW"/>
              </w:rPr>
            </w:pPr>
            <w:r w:rsidRPr="007A649C">
              <w:rPr>
                <w:rFonts w:eastAsia="Times New Roman" w:cs="Arial"/>
                <w:b/>
                <w:color w:val="000000"/>
                <w:lang w:val="en-US" w:eastAsia="zh-TW"/>
              </w:rPr>
              <w:t>Total</w:t>
            </w:r>
          </w:p>
        </w:tc>
      </w:tr>
      <w:tr w:rsidR="00AA36DF" w:rsidRPr="00776AD1" w:rsidTr="00A80664">
        <w:trPr>
          <w:trHeight w:val="20"/>
        </w:trPr>
        <w:tc>
          <w:tcPr>
            <w:tcW w:w="1693" w:type="dxa"/>
            <w:vMerge w:val="restart"/>
            <w:hideMark/>
          </w:tcPr>
          <w:p w:rsidR="00AA36DF" w:rsidRPr="00482FB5" w:rsidRDefault="00AA36DF" w:rsidP="00482FB5">
            <w:pPr>
              <w:spacing w:line="240" w:lineRule="auto"/>
              <w:rPr>
                <w:rFonts w:eastAsia="Times New Roman" w:cs="Arial"/>
                <w:b/>
                <w:color w:val="000000"/>
                <w:lang w:val="en-US" w:eastAsia="zh-TW"/>
              </w:rPr>
            </w:pPr>
            <w:r w:rsidRPr="00482FB5">
              <w:rPr>
                <w:rFonts w:eastAsia="Times New Roman" w:cs="Arial"/>
                <w:b/>
                <w:color w:val="000000"/>
                <w:lang w:val="en-US" w:eastAsia="zh-TW"/>
              </w:rPr>
              <w:t>Developmental delay</w:t>
            </w:r>
          </w:p>
        </w:tc>
        <w:tc>
          <w:tcPr>
            <w:tcW w:w="922" w:type="dxa"/>
            <w:hideMark/>
          </w:tcPr>
          <w:p w:rsidR="00AA36DF" w:rsidRPr="00482FB5" w:rsidRDefault="00AA36DF" w:rsidP="00482FB5">
            <w:pPr>
              <w:spacing w:line="240" w:lineRule="auto"/>
              <w:rPr>
                <w:rFonts w:eastAsia="Times New Roman" w:cs="Arial"/>
                <w:color w:val="000000"/>
                <w:lang w:val="en-US" w:eastAsia="zh-TW"/>
              </w:rPr>
            </w:pPr>
            <w:r w:rsidRPr="00482FB5">
              <w:rPr>
                <w:rFonts w:eastAsia="Times New Roman" w:cs="Arial"/>
                <w:color w:val="000000"/>
                <w:lang w:val="en-US" w:eastAsia="zh-TW"/>
              </w:rPr>
              <w:t>No</w:t>
            </w:r>
          </w:p>
        </w:tc>
        <w:tc>
          <w:tcPr>
            <w:tcW w:w="1082" w:type="dxa"/>
            <w:hideMark/>
          </w:tcPr>
          <w:p w:rsidR="00AA36DF" w:rsidRPr="00482FB5" w:rsidRDefault="00AA36DF" w:rsidP="00B44B37">
            <w:pPr>
              <w:spacing w:line="240" w:lineRule="auto"/>
              <w:jc w:val="center"/>
              <w:rPr>
                <w:rFonts w:eastAsia="Times New Roman" w:cs="Arial"/>
                <w:color w:val="000000"/>
                <w:lang w:val="en-US" w:eastAsia="zh-TW"/>
              </w:rPr>
            </w:pPr>
            <w:r w:rsidRPr="00482FB5">
              <w:rPr>
                <w:rFonts w:eastAsia="Times New Roman" w:cs="Arial"/>
                <w:color w:val="000000"/>
                <w:lang w:val="en-US" w:eastAsia="zh-TW"/>
              </w:rPr>
              <w:t>0</w:t>
            </w:r>
          </w:p>
        </w:tc>
        <w:tc>
          <w:tcPr>
            <w:tcW w:w="1067" w:type="dxa"/>
            <w:hideMark/>
          </w:tcPr>
          <w:p w:rsidR="00AA36DF" w:rsidRPr="00482FB5" w:rsidRDefault="00AA36DF" w:rsidP="00B44B37">
            <w:pPr>
              <w:spacing w:line="240" w:lineRule="auto"/>
              <w:jc w:val="center"/>
              <w:rPr>
                <w:rFonts w:eastAsia="Times New Roman" w:cs="Arial"/>
                <w:color w:val="000000"/>
                <w:lang w:val="en-US" w:eastAsia="zh-TW"/>
              </w:rPr>
            </w:pPr>
            <w:r w:rsidRPr="00482FB5">
              <w:rPr>
                <w:rFonts w:eastAsia="Times New Roman" w:cs="Arial"/>
                <w:color w:val="000000"/>
                <w:lang w:val="en-US" w:eastAsia="zh-TW"/>
              </w:rPr>
              <w:t>2</w:t>
            </w:r>
          </w:p>
        </w:tc>
        <w:tc>
          <w:tcPr>
            <w:tcW w:w="1173" w:type="dxa"/>
            <w:hideMark/>
          </w:tcPr>
          <w:p w:rsidR="00AA36DF" w:rsidRPr="00482FB5" w:rsidRDefault="00AA36DF" w:rsidP="00B44B37">
            <w:pPr>
              <w:spacing w:line="240" w:lineRule="auto"/>
              <w:jc w:val="center"/>
              <w:rPr>
                <w:rFonts w:eastAsia="Times New Roman" w:cs="Arial"/>
                <w:color w:val="000000"/>
                <w:lang w:val="en-US" w:eastAsia="zh-TW"/>
              </w:rPr>
            </w:pPr>
            <w:r w:rsidRPr="00482FB5">
              <w:rPr>
                <w:rFonts w:eastAsia="Times New Roman" w:cs="Arial"/>
                <w:color w:val="000000"/>
                <w:lang w:val="en-US" w:eastAsia="zh-TW"/>
              </w:rPr>
              <w:t>1</w:t>
            </w:r>
          </w:p>
        </w:tc>
        <w:tc>
          <w:tcPr>
            <w:tcW w:w="1193" w:type="dxa"/>
            <w:hideMark/>
          </w:tcPr>
          <w:p w:rsidR="00AA36DF" w:rsidRPr="00482FB5" w:rsidRDefault="00AA36DF" w:rsidP="00B44B37">
            <w:pPr>
              <w:spacing w:line="240" w:lineRule="auto"/>
              <w:jc w:val="center"/>
              <w:rPr>
                <w:rFonts w:eastAsia="Times New Roman" w:cs="Arial"/>
                <w:color w:val="000000"/>
                <w:lang w:val="en-US" w:eastAsia="zh-TW"/>
              </w:rPr>
            </w:pPr>
            <w:r w:rsidRPr="00482FB5">
              <w:rPr>
                <w:rFonts w:eastAsia="Times New Roman" w:cs="Arial"/>
                <w:color w:val="000000"/>
                <w:lang w:val="en-US" w:eastAsia="zh-TW"/>
              </w:rPr>
              <w:t>2</w:t>
            </w:r>
          </w:p>
        </w:tc>
        <w:tc>
          <w:tcPr>
            <w:tcW w:w="1258" w:type="dxa"/>
          </w:tcPr>
          <w:p w:rsidR="00AA36DF" w:rsidRPr="007A649C" w:rsidRDefault="007A649C" w:rsidP="00B44B37">
            <w:pPr>
              <w:spacing w:line="240" w:lineRule="auto"/>
              <w:jc w:val="center"/>
              <w:rPr>
                <w:rFonts w:eastAsia="Times New Roman" w:cs="Arial"/>
                <w:b/>
                <w:color w:val="000000"/>
                <w:lang w:val="en-US" w:eastAsia="zh-TW"/>
              </w:rPr>
            </w:pPr>
            <w:r w:rsidRPr="007A649C">
              <w:rPr>
                <w:rFonts w:eastAsia="Times New Roman" w:cs="Arial"/>
                <w:b/>
                <w:color w:val="000000"/>
                <w:lang w:val="en-US" w:eastAsia="zh-TW"/>
              </w:rPr>
              <w:t>5</w:t>
            </w:r>
            <w:r>
              <w:rPr>
                <w:rFonts w:eastAsia="Times New Roman" w:cs="Arial"/>
                <w:b/>
                <w:color w:val="000000"/>
                <w:lang w:val="en-US" w:eastAsia="zh-TW"/>
              </w:rPr>
              <w:t xml:space="preserve"> (13%)</w:t>
            </w:r>
          </w:p>
        </w:tc>
      </w:tr>
      <w:tr w:rsidR="00AA36DF" w:rsidRPr="00776AD1" w:rsidTr="00A80664">
        <w:trPr>
          <w:trHeight w:val="20"/>
        </w:trPr>
        <w:tc>
          <w:tcPr>
            <w:tcW w:w="1693" w:type="dxa"/>
            <w:vMerge/>
            <w:hideMark/>
          </w:tcPr>
          <w:p w:rsidR="00AA36DF" w:rsidRPr="00482FB5" w:rsidRDefault="00AA36DF" w:rsidP="00482FB5">
            <w:pPr>
              <w:spacing w:line="240" w:lineRule="auto"/>
              <w:rPr>
                <w:rFonts w:eastAsia="Times New Roman" w:cs="Arial"/>
                <w:color w:val="000000"/>
                <w:lang w:val="en-US" w:eastAsia="zh-TW"/>
              </w:rPr>
            </w:pPr>
          </w:p>
        </w:tc>
        <w:tc>
          <w:tcPr>
            <w:tcW w:w="922" w:type="dxa"/>
            <w:hideMark/>
          </w:tcPr>
          <w:p w:rsidR="00AA36DF" w:rsidRPr="00482FB5" w:rsidRDefault="00AA36DF" w:rsidP="00482FB5">
            <w:pPr>
              <w:spacing w:line="240" w:lineRule="auto"/>
              <w:rPr>
                <w:rFonts w:eastAsia="Times New Roman" w:cs="Arial"/>
                <w:color w:val="000000"/>
                <w:lang w:val="en-US" w:eastAsia="zh-TW"/>
              </w:rPr>
            </w:pPr>
            <w:r w:rsidRPr="00482FB5">
              <w:rPr>
                <w:rFonts w:eastAsia="Times New Roman" w:cs="Arial"/>
                <w:color w:val="000000"/>
                <w:lang w:val="en-US" w:eastAsia="zh-TW"/>
              </w:rPr>
              <w:t>Yes</w:t>
            </w:r>
          </w:p>
        </w:tc>
        <w:tc>
          <w:tcPr>
            <w:tcW w:w="1082" w:type="dxa"/>
            <w:hideMark/>
          </w:tcPr>
          <w:p w:rsidR="00AA36DF" w:rsidRPr="00482FB5" w:rsidRDefault="00AA36DF" w:rsidP="00B44B37">
            <w:pPr>
              <w:spacing w:line="240" w:lineRule="auto"/>
              <w:jc w:val="center"/>
              <w:rPr>
                <w:rFonts w:eastAsia="Times New Roman" w:cs="Arial"/>
                <w:color w:val="000000"/>
                <w:lang w:val="en-US" w:eastAsia="zh-TW"/>
              </w:rPr>
            </w:pPr>
            <w:r w:rsidRPr="00482FB5">
              <w:rPr>
                <w:rFonts w:eastAsia="Times New Roman" w:cs="Arial"/>
                <w:color w:val="000000"/>
                <w:lang w:val="en-US" w:eastAsia="zh-TW"/>
              </w:rPr>
              <w:t>0</w:t>
            </w:r>
          </w:p>
        </w:tc>
        <w:tc>
          <w:tcPr>
            <w:tcW w:w="1067" w:type="dxa"/>
            <w:hideMark/>
          </w:tcPr>
          <w:p w:rsidR="00AA36DF" w:rsidRPr="00482FB5" w:rsidRDefault="00AA36DF" w:rsidP="00B44B37">
            <w:pPr>
              <w:spacing w:line="240" w:lineRule="auto"/>
              <w:jc w:val="center"/>
              <w:rPr>
                <w:rFonts w:eastAsia="Times New Roman" w:cs="Arial"/>
                <w:color w:val="000000"/>
                <w:lang w:val="en-US" w:eastAsia="zh-TW"/>
              </w:rPr>
            </w:pPr>
            <w:r w:rsidRPr="00482FB5">
              <w:rPr>
                <w:rFonts w:eastAsia="Times New Roman" w:cs="Arial"/>
                <w:color w:val="000000"/>
                <w:lang w:val="en-US" w:eastAsia="zh-TW"/>
              </w:rPr>
              <w:t>2</w:t>
            </w:r>
          </w:p>
        </w:tc>
        <w:tc>
          <w:tcPr>
            <w:tcW w:w="1173" w:type="dxa"/>
            <w:hideMark/>
          </w:tcPr>
          <w:p w:rsidR="00AA36DF" w:rsidRPr="00482FB5" w:rsidRDefault="00AA36DF" w:rsidP="00B44B37">
            <w:pPr>
              <w:spacing w:line="240" w:lineRule="auto"/>
              <w:jc w:val="center"/>
              <w:rPr>
                <w:rFonts w:eastAsia="Times New Roman" w:cs="Arial"/>
                <w:color w:val="000000"/>
                <w:lang w:val="en-US" w:eastAsia="zh-TW"/>
              </w:rPr>
            </w:pPr>
            <w:r w:rsidRPr="00482FB5">
              <w:rPr>
                <w:rFonts w:eastAsia="Times New Roman" w:cs="Arial"/>
                <w:color w:val="000000"/>
                <w:lang w:val="en-US" w:eastAsia="zh-TW"/>
              </w:rPr>
              <w:t>8</w:t>
            </w:r>
          </w:p>
        </w:tc>
        <w:tc>
          <w:tcPr>
            <w:tcW w:w="1193" w:type="dxa"/>
            <w:hideMark/>
          </w:tcPr>
          <w:p w:rsidR="00AA36DF" w:rsidRPr="00482FB5" w:rsidRDefault="00AA36DF" w:rsidP="00B44B37">
            <w:pPr>
              <w:spacing w:line="240" w:lineRule="auto"/>
              <w:jc w:val="center"/>
              <w:rPr>
                <w:rFonts w:eastAsia="Times New Roman" w:cs="Arial"/>
                <w:color w:val="000000"/>
                <w:lang w:val="en-US" w:eastAsia="zh-TW"/>
              </w:rPr>
            </w:pPr>
            <w:r w:rsidRPr="00482FB5">
              <w:rPr>
                <w:rFonts w:eastAsia="Times New Roman" w:cs="Arial"/>
                <w:color w:val="000000"/>
                <w:lang w:val="en-US" w:eastAsia="zh-TW"/>
              </w:rPr>
              <w:t>24</w:t>
            </w:r>
            <w:r w:rsidR="007A649C" w:rsidRPr="00DA7F6A">
              <w:rPr>
                <w:vertAlign w:val="superscript"/>
              </w:rPr>
              <w:t>†</w:t>
            </w:r>
          </w:p>
        </w:tc>
        <w:tc>
          <w:tcPr>
            <w:tcW w:w="1258" w:type="dxa"/>
          </w:tcPr>
          <w:p w:rsidR="00AA36DF" w:rsidRPr="007A649C" w:rsidRDefault="007A649C" w:rsidP="00B44B37">
            <w:pPr>
              <w:spacing w:line="240" w:lineRule="auto"/>
              <w:jc w:val="center"/>
              <w:rPr>
                <w:rFonts w:eastAsia="Times New Roman" w:cs="Arial"/>
                <w:b/>
                <w:color w:val="000000"/>
                <w:lang w:val="en-US" w:eastAsia="zh-TW"/>
              </w:rPr>
            </w:pPr>
            <w:r w:rsidRPr="007A649C">
              <w:rPr>
                <w:rFonts w:eastAsia="Times New Roman" w:cs="Arial"/>
                <w:b/>
                <w:color w:val="000000"/>
                <w:lang w:val="en-US" w:eastAsia="zh-TW"/>
              </w:rPr>
              <w:t>34</w:t>
            </w:r>
            <w:r>
              <w:rPr>
                <w:rFonts w:eastAsia="Times New Roman" w:cs="Arial"/>
                <w:b/>
                <w:color w:val="000000"/>
                <w:lang w:val="en-US" w:eastAsia="zh-TW"/>
              </w:rPr>
              <w:t xml:space="preserve"> (87%)</w:t>
            </w:r>
          </w:p>
        </w:tc>
      </w:tr>
      <w:tr w:rsidR="007A649C" w:rsidRPr="00776AD1" w:rsidTr="00A80664">
        <w:trPr>
          <w:trHeight w:val="20"/>
        </w:trPr>
        <w:tc>
          <w:tcPr>
            <w:tcW w:w="2615" w:type="dxa"/>
            <w:gridSpan w:val="2"/>
          </w:tcPr>
          <w:p w:rsidR="007A649C" w:rsidRPr="007A649C" w:rsidRDefault="007A649C" w:rsidP="007A649C">
            <w:pPr>
              <w:spacing w:line="240" w:lineRule="auto"/>
              <w:jc w:val="right"/>
              <w:rPr>
                <w:rFonts w:eastAsia="Times New Roman" w:cs="Arial"/>
                <w:b/>
                <w:color w:val="000000"/>
                <w:lang w:val="en-US" w:eastAsia="zh-TW"/>
              </w:rPr>
            </w:pPr>
            <w:r w:rsidRPr="007A649C">
              <w:rPr>
                <w:rFonts w:eastAsia="Times New Roman" w:cs="Arial"/>
                <w:b/>
                <w:color w:val="000000"/>
                <w:lang w:val="en-US" w:eastAsia="zh-TW"/>
              </w:rPr>
              <w:t>Total</w:t>
            </w:r>
          </w:p>
        </w:tc>
        <w:tc>
          <w:tcPr>
            <w:tcW w:w="1082" w:type="dxa"/>
          </w:tcPr>
          <w:p w:rsidR="007A649C" w:rsidRPr="007A649C" w:rsidRDefault="007A649C" w:rsidP="00B44B37">
            <w:pPr>
              <w:spacing w:line="240" w:lineRule="auto"/>
              <w:jc w:val="center"/>
              <w:rPr>
                <w:rFonts w:eastAsia="Times New Roman" w:cs="Arial"/>
                <w:b/>
                <w:color w:val="000000"/>
                <w:lang w:val="en-US" w:eastAsia="zh-TW"/>
              </w:rPr>
            </w:pPr>
            <w:r w:rsidRPr="007A649C">
              <w:rPr>
                <w:rFonts w:eastAsia="Times New Roman" w:cs="Arial"/>
                <w:b/>
                <w:color w:val="000000"/>
                <w:lang w:val="en-US" w:eastAsia="zh-TW"/>
              </w:rPr>
              <w:t>0</w:t>
            </w:r>
          </w:p>
        </w:tc>
        <w:tc>
          <w:tcPr>
            <w:tcW w:w="1067" w:type="dxa"/>
          </w:tcPr>
          <w:p w:rsidR="007A649C" w:rsidRPr="007A649C" w:rsidRDefault="007A649C" w:rsidP="00B44B37">
            <w:pPr>
              <w:spacing w:line="240" w:lineRule="auto"/>
              <w:jc w:val="center"/>
              <w:rPr>
                <w:rFonts w:eastAsia="Times New Roman" w:cs="Arial"/>
                <w:b/>
                <w:color w:val="000000"/>
                <w:lang w:val="en-US" w:eastAsia="zh-TW"/>
              </w:rPr>
            </w:pPr>
            <w:r w:rsidRPr="007A649C">
              <w:rPr>
                <w:rFonts w:eastAsia="Times New Roman" w:cs="Arial"/>
                <w:b/>
                <w:color w:val="000000"/>
                <w:lang w:val="en-US" w:eastAsia="zh-TW"/>
              </w:rPr>
              <w:t>4</w:t>
            </w:r>
            <w:r>
              <w:rPr>
                <w:rFonts w:eastAsia="Times New Roman" w:cs="Arial"/>
                <w:b/>
                <w:color w:val="000000"/>
                <w:lang w:val="en-US" w:eastAsia="zh-TW"/>
              </w:rPr>
              <w:t xml:space="preserve"> (10%)</w:t>
            </w:r>
          </w:p>
        </w:tc>
        <w:tc>
          <w:tcPr>
            <w:tcW w:w="1173" w:type="dxa"/>
          </w:tcPr>
          <w:p w:rsidR="007A649C" w:rsidRPr="007A649C" w:rsidRDefault="007A649C" w:rsidP="00B44B37">
            <w:pPr>
              <w:spacing w:line="240" w:lineRule="auto"/>
              <w:jc w:val="center"/>
              <w:rPr>
                <w:rFonts w:eastAsia="Times New Roman" w:cs="Arial"/>
                <w:b/>
                <w:color w:val="000000"/>
                <w:lang w:val="en-US" w:eastAsia="zh-TW"/>
              </w:rPr>
            </w:pPr>
            <w:r w:rsidRPr="007A649C">
              <w:rPr>
                <w:rFonts w:eastAsia="Times New Roman" w:cs="Arial"/>
                <w:b/>
                <w:color w:val="000000"/>
                <w:lang w:val="en-US" w:eastAsia="zh-TW"/>
              </w:rPr>
              <w:t>9</w:t>
            </w:r>
            <w:r>
              <w:rPr>
                <w:rFonts w:eastAsia="Times New Roman" w:cs="Arial"/>
                <w:b/>
                <w:color w:val="000000"/>
                <w:lang w:val="en-US" w:eastAsia="zh-TW"/>
              </w:rPr>
              <w:t xml:space="preserve"> (23%)</w:t>
            </w:r>
          </w:p>
        </w:tc>
        <w:tc>
          <w:tcPr>
            <w:tcW w:w="1193" w:type="dxa"/>
          </w:tcPr>
          <w:p w:rsidR="007A649C" w:rsidRPr="007A649C" w:rsidRDefault="007A649C" w:rsidP="00B44B37">
            <w:pPr>
              <w:spacing w:line="240" w:lineRule="auto"/>
              <w:jc w:val="center"/>
              <w:rPr>
                <w:rFonts w:eastAsia="Times New Roman" w:cs="Arial"/>
                <w:b/>
                <w:color w:val="000000"/>
                <w:lang w:val="en-US" w:eastAsia="zh-TW"/>
              </w:rPr>
            </w:pPr>
            <w:r w:rsidRPr="007A649C">
              <w:rPr>
                <w:rFonts w:eastAsia="Times New Roman" w:cs="Arial"/>
                <w:b/>
                <w:color w:val="000000"/>
                <w:lang w:val="en-US" w:eastAsia="zh-TW"/>
              </w:rPr>
              <w:t>26</w:t>
            </w:r>
            <w:r>
              <w:rPr>
                <w:rFonts w:eastAsia="Times New Roman" w:cs="Arial"/>
                <w:b/>
                <w:color w:val="000000"/>
                <w:lang w:val="en-US" w:eastAsia="zh-TW"/>
              </w:rPr>
              <w:t xml:space="preserve"> (67%)</w:t>
            </w:r>
          </w:p>
        </w:tc>
        <w:tc>
          <w:tcPr>
            <w:tcW w:w="1258" w:type="dxa"/>
          </w:tcPr>
          <w:p w:rsidR="007A649C" w:rsidRPr="007A649C" w:rsidRDefault="007A649C" w:rsidP="00B44B37">
            <w:pPr>
              <w:spacing w:line="240" w:lineRule="auto"/>
              <w:jc w:val="center"/>
              <w:rPr>
                <w:rFonts w:eastAsia="Times New Roman" w:cs="Arial"/>
                <w:b/>
                <w:color w:val="000000"/>
                <w:lang w:val="en-US" w:eastAsia="zh-TW"/>
              </w:rPr>
            </w:pPr>
            <w:r w:rsidRPr="007A649C">
              <w:rPr>
                <w:rFonts w:eastAsia="Times New Roman" w:cs="Arial"/>
                <w:b/>
                <w:color w:val="000000"/>
                <w:lang w:val="en-US" w:eastAsia="zh-TW"/>
              </w:rPr>
              <w:t>39</w:t>
            </w:r>
          </w:p>
        </w:tc>
      </w:tr>
    </w:tbl>
    <w:p w:rsidR="00AA36DF" w:rsidRDefault="007A649C" w:rsidP="0078724A">
      <w:pPr>
        <w:rPr>
          <w:rFonts w:cs="Arial"/>
        </w:rPr>
      </w:pPr>
      <w:r w:rsidRPr="00DA7F6A">
        <w:rPr>
          <w:vertAlign w:val="superscript"/>
        </w:rPr>
        <w:t>†</w:t>
      </w:r>
      <w:r>
        <w:t>Patients with all three features represent 62% of those with any of these features.</w:t>
      </w:r>
    </w:p>
    <w:p w:rsidR="00195550" w:rsidRDefault="00195550" w:rsidP="0078724A">
      <w:pPr>
        <w:rPr>
          <w:rFonts w:cs="Arial"/>
        </w:rPr>
      </w:pPr>
    </w:p>
    <w:p w:rsidR="00195550" w:rsidRDefault="00195550" w:rsidP="0078724A">
      <w:pPr>
        <w:rPr>
          <w:rFonts w:cs="Arial"/>
        </w:rPr>
      </w:pPr>
    </w:p>
    <w:p w:rsidR="00DA4A14" w:rsidRDefault="000D4B73" w:rsidP="0078724A">
      <w:pPr>
        <w:rPr>
          <w:rFonts w:cs="Arial"/>
        </w:rPr>
      </w:pPr>
      <w:r>
        <w:rPr>
          <w:rFonts w:cs="Arial"/>
        </w:rPr>
        <w:t>Table 6</w:t>
      </w:r>
      <w:r w:rsidR="00DA4A14">
        <w:rPr>
          <w:rFonts w:cs="Arial"/>
        </w:rPr>
        <w:t xml:space="preserve">: </w:t>
      </w:r>
      <w:r w:rsidR="00C67D37">
        <w:rPr>
          <w:rFonts w:cs="Arial"/>
        </w:rPr>
        <w:t xml:space="preserve">Statistical association between </w:t>
      </w:r>
      <w:proofErr w:type="gramStart"/>
      <w:r w:rsidR="00C67D37">
        <w:rPr>
          <w:rFonts w:cs="Arial"/>
        </w:rPr>
        <w:t>involvement</w:t>
      </w:r>
      <w:proofErr w:type="gramEnd"/>
      <w:r w:rsidR="00C67D37">
        <w:rPr>
          <w:rFonts w:cs="Arial"/>
        </w:rPr>
        <w:t xml:space="preserve"> of the various cranial nerve in Moebius syndrome.</w:t>
      </w:r>
    </w:p>
    <w:tbl>
      <w:tblPr>
        <w:tblStyle w:val="TableGrid"/>
        <w:tblW w:w="0" w:type="auto"/>
        <w:tblLook w:val="04A0" w:firstRow="1" w:lastRow="0" w:firstColumn="1" w:lastColumn="0" w:noHBand="0" w:noVBand="1"/>
      </w:tblPr>
      <w:tblGrid>
        <w:gridCol w:w="805"/>
        <w:gridCol w:w="834"/>
        <w:gridCol w:w="834"/>
        <w:gridCol w:w="834"/>
        <w:gridCol w:w="834"/>
        <w:gridCol w:w="834"/>
        <w:gridCol w:w="834"/>
        <w:gridCol w:w="834"/>
      </w:tblGrid>
      <w:tr w:rsidR="00DA4A14" w:rsidRPr="00D61A43" w:rsidTr="00C67D37">
        <w:trPr>
          <w:trHeight w:val="20"/>
        </w:trPr>
        <w:tc>
          <w:tcPr>
            <w:tcW w:w="0" w:type="auto"/>
            <w:noWrap/>
            <w:hideMark/>
          </w:tcPr>
          <w:p w:rsidR="00DA4A14" w:rsidRPr="00D61A43" w:rsidRDefault="00DA4A14" w:rsidP="00C67D37">
            <w:pPr>
              <w:spacing w:line="240" w:lineRule="auto"/>
              <w:jc w:val="center"/>
              <w:rPr>
                <w:rFonts w:eastAsia="Times New Roman" w:cs="Arial"/>
                <w:color w:val="000000"/>
                <w:lang w:val="en-US" w:eastAsia="zh-TW"/>
              </w:rPr>
            </w:pPr>
          </w:p>
        </w:tc>
        <w:tc>
          <w:tcPr>
            <w:tcW w:w="0" w:type="auto"/>
            <w:noWrap/>
            <w:hideMark/>
          </w:tcPr>
          <w:p w:rsidR="00DA4A14" w:rsidRPr="00D61A43" w:rsidRDefault="00C67D37" w:rsidP="00C67D37">
            <w:pPr>
              <w:spacing w:line="240" w:lineRule="auto"/>
              <w:jc w:val="center"/>
              <w:rPr>
                <w:rFonts w:eastAsia="Times New Roman" w:cs="Arial"/>
                <w:b/>
                <w:bCs/>
                <w:color w:val="000000"/>
                <w:lang w:val="en-US" w:eastAsia="zh-TW"/>
              </w:rPr>
            </w:pPr>
            <w:r w:rsidRPr="00D61A43">
              <w:rPr>
                <w:rFonts w:eastAsia="Times New Roman" w:cs="Arial"/>
                <w:b/>
                <w:bCs/>
                <w:color w:val="000000"/>
                <w:lang w:val="en-US" w:eastAsia="zh-TW"/>
              </w:rPr>
              <w:t>CN III</w:t>
            </w:r>
          </w:p>
        </w:tc>
        <w:tc>
          <w:tcPr>
            <w:tcW w:w="0" w:type="auto"/>
            <w:noWrap/>
            <w:hideMark/>
          </w:tcPr>
          <w:p w:rsidR="00DA4A14" w:rsidRPr="00D61A43" w:rsidRDefault="00C67D37" w:rsidP="00C67D37">
            <w:pPr>
              <w:spacing w:line="240" w:lineRule="auto"/>
              <w:jc w:val="center"/>
              <w:rPr>
                <w:rFonts w:eastAsia="Times New Roman" w:cs="Arial"/>
                <w:b/>
                <w:bCs/>
                <w:color w:val="000000"/>
                <w:lang w:val="en-US" w:eastAsia="zh-TW"/>
              </w:rPr>
            </w:pPr>
            <w:r w:rsidRPr="00D61A43">
              <w:rPr>
                <w:rFonts w:eastAsia="Times New Roman" w:cs="Arial"/>
                <w:b/>
                <w:bCs/>
                <w:color w:val="000000"/>
                <w:lang w:val="en-US" w:eastAsia="zh-TW"/>
              </w:rPr>
              <w:t>CN IV</w:t>
            </w:r>
          </w:p>
        </w:tc>
        <w:tc>
          <w:tcPr>
            <w:tcW w:w="0" w:type="auto"/>
            <w:noWrap/>
            <w:hideMark/>
          </w:tcPr>
          <w:p w:rsidR="00DA4A14" w:rsidRPr="00D61A43" w:rsidRDefault="00C67D37" w:rsidP="00C67D37">
            <w:pPr>
              <w:spacing w:line="240" w:lineRule="auto"/>
              <w:jc w:val="center"/>
              <w:rPr>
                <w:rFonts w:eastAsia="Times New Roman" w:cs="Arial"/>
                <w:b/>
                <w:bCs/>
                <w:color w:val="000000"/>
                <w:lang w:val="en-US" w:eastAsia="zh-TW"/>
              </w:rPr>
            </w:pPr>
            <w:r w:rsidRPr="00D61A43">
              <w:rPr>
                <w:rFonts w:eastAsia="Times New Roman" w:cs="Arial"/>
                <w:b/>
                <w:bCs/>
                <w:color w:val="000000"/>
                <w:lang w:val="en-US" w:eastAsia="zh-TW"/>
              </w:rPr>
              <w:t>CN V</w:t>
            </w:r>
          </w:p>
        </w:tc>
        <w:tc>
          <w:tcPr>
            <w:tcW w:w="0" w:type="auto"/>
            <w:noWrap/>
            <w:hideMark/>
          </w:tcPr>
          <w:p w:rsidR="00DA4A14" w:rsidRPr="00D61A43" w:rsidRDefault="00C67D37" w:rsidP="00C67D37">
            <w:pPr>
              <w:spacing w:line="240" w:lineRule="auto"/>
              <w:jc w:val="center"/>
              <w:rPr>
                <w:rFonts w:eastAsia="Times New Roman" w:cs="Arial"/>
                <w:b/>
                <w:bCs/>
                <w:color w:val="000000"/>
                <w:lang w:val="en-US" w:eastAsia="zh-TW"/>
              </w:rPr>
            </w:pPr>
            <w:r w:rsidRPr="00D61A43">
              <w:rPr>
                <w:rFonts w:eastAsia="Times New Roman" w:cs="Arial"/>
                <w:b/>
                <w:bCs/>
                <w:color w:val="000000"/>
                <w:lang w:val="en-US" w:eastAsia="zh-TW"/>
              </w:rPr>
              <w:t>CN IX</w:t>
            </w:r>
          </w:p>
        </w:tc>
        <w:tc>
          <w:tcPr>
            <w:tcW w:w="0" w:type="auto"/>
            <w:noWrap/>
            <w:hideMark/>
          </w:tcPr>
          <w:p w:rsidR="00DA4A14" w:rsidRPr="00D61A43" w:rsidRDefault="00C67D37" w:rsidP="00C67D37">
            <w:pPr>
              <w:spacing w:line="240" w:lineRule="auto"/>
              <w:jc w:val="center"/>
              <w:rPr>
                <w:rFonts w:eastAsia="Times New Roman" w:cs="Arial"/>
                <w:b/>
                <w:bCs/>
                <w:color w:val="000000"/>
                <w:lang w:val="en-US" w:eastAsia="zh-TW"/>
              </w:rPr>
            </w:pPr>
            <w:r w:rsidRPr="00D61A43">
              <w:rPr>
                <w:rFonts w:eastAsia="Times New Roman" w:cs="Arial"/>
                <w:b/>
                <w:bCs/>
                <w:color w:val="000000"/>
                <w:lang w:val="en-US" w:eastAsia="zh-TW"/>
              </w:rPr>
              <w:t>CN X</w:t>
            </w:r>
          </w:p>
        </w:tc>
        <w:tc>
          <w:tcPr>
            <w:tcW w:w="0" w:type="auto"/>
            <w:noWrap/>
            <w:hideMark/>
          </w:tcPr>
          <w:p w:rsidR="00DA4A14" w:rsidRPr="00D61A43" w:rsidRDefault="00C67D37" w:rsidP="00C67D37">
            <w:pPr>
              <w:spacing w:line="240" w:lineRule="auto"/>
              <w:jc w:val="center"/>
              <w:rPr>
                <w:rFonts w:eastAsia="Times New Roman" w:cs="Arial"/>
                <w:b/>
                <w:bCs/>
                <w:color w:val="000000"/>
                <w:lang w:val="en-US" w:eastAsia="zh-TW"/>
              </w:rPr>
            </w:pPr>
            <w:r w:rsidRPr="00D61A43">
              <w:rPr>
                <w:rFonts w:eastAsia="Times New Roman" w:cs="Arial"/>
                <w:b/>
                <w:bCs/>
                <w:color w:val="000000"/>
                <w:lang w:val="en-US" w:eastAsia="zh-TW"/>
              </w:rPr>
              <w:t>CN XI</w:t>
            </w:r>
          </w:p>
        </w:tc>
        <w:tc>
          <w:tcPr>
            <w:tcW w:w="0" w:type="auto"/>
            <w:noWrap/>
            <w:hideMark/>
          </w:tcPr>
          <w:p w:rsidR="00DA4A14" w:rsidRPr="00D61A43" w:rsidRDefault="00C67D37" w:rsidP="00C67D37">
            <w:pPr>
              <w:spacing w:line="240" w:lineRule="auto"/>
              <w:jc w:val="center"/>
              <w:rPr>
                <w:rFonts w:eastAsia="Times New Roman" w:cs="Arial"/>
                <w:b/>
                <w:bCs/>
                <w:color w:val="000000"/>
                <w:lang w:val="en-US" w:eastAsia="zh-TW"/>
              </w:rPr>
            </w:pPr>
            <w:r w:rsidRPr="00D61A43">
              <w:rPr>
                <w:rFonts w:eastAsia="Times New Roman" w:cs="Arial"/>
                <w:b/>
                <w:bCs/>
                <w:color w:val="000000"/>
                <w:lang w:val="en-US" w:eastAsia="zh-TW"/>
              </w:rPr>
              <w:t>CN XII</w:t>
            </w:r>
          </w:p>
        </w:tc>
      </w:tr>
      <w:tr w:rsidR="00C67D37" w:rsidRPr="00D61A43" w:rsidTr="00C67D37">
        <w:trPr>
          <w:trHeight w:val="20"/>
        </w:trPr>
        <w:tc>
          <w:tcPr>
            <w:tcW w:w="0" w:type="auto"/>
            <w:noWrap/>
            <w:hideMark/>
          </w:tcPr>
          <w:p w:rsidR="00C67D37" w:rsidRPr="00D61A43" w:rsidRDefault="00C67D37" w:rsidP="00C67D37">
            <w:pPr>
              <w:spacing w:line="240" w:lineRule="auto"/>
              <w:rPr>
                <w:rFonts w:eastAsia="Times New Roman" w:cs="Arial"/>
                <w:b/>
                <w:bCs/>
                <w:color w:val="000000"/>
                <w:lang w:val="en-US" w:eastAsia="zh-TW"/>
              </w:rPr>
            </w:pPr>
            <w:r w:rsidRPr="00D61A43">
              <w:rPr>
                <w:rFonts w:eastAsia="Times New Roman" w:cs="Arial"/>
                <w:b/>
                <w:bCs/>
                <w:color w:val="000000"/>
                <w:lang w:val="en-US" w:eastAsia="zh-TW"/>
              </w:rPr>
              <w:t>CN III</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 </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0.071</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0.007</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0.008</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0.003</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0.055</w:t>
            </w:r>
          </w:p>
        </w:tc>
      </w:tr>
      <w:tr w:rsidR="00C67D37" w:rsidRPr="00D61A43" w:rsidTr="00C67D37">
        <w:trPr>
          <w:trHeight w:val="20"/>
        </w:trPr>
        <w:tc>
          <w:tcPr>
            <w:tcW w:w="0" w:type="auto"/>
            <w:noWrap/>
            <w:hideMark/>
          </w:tcPr>
          <w:p w:rsidR="00C67D37" w:rsidRPr="00D61A43" w:rsidRDefault="00C67D37" w:rsidP="00C67D37">
            <w:pPr>
              <w:spacing w:line="240" w:lineRule="auto"/>
              <w:rPr>
                <w:rFonts w:eastAsia="Times New Roman" w:cs="Arial"/>
                <w:b/>
                <w:bCs/>
                <w:color w:val="000000"/>
                <w:lang w:val="en-US" w:eastAsia="zh-TW"/>
              </w:rPr>
            </w:pPr>
            <w:r w:rsidRPr="00D61A43">
              <w:rPr>
                <w:rFonts w:eastAsia="Times New Roman" w:cs="Arial"/>
                <w:b/>
                <w:bCs/>
                <w:color w:val="000000"/>
                <w:lang w:val="en-US" w:eastAsia="zh-TW"/>
              </w:rPr>
              <w:t>CN IV</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 </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0.004</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0.006</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0.002</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0.003</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0.227</w:t>
            </w:r>
          </w:p>
        </w:tc>
      </w:tr>
      <w:tr w:rsidR="00C67D37" w:rsidRPr="00D61A43" w:rsidTr="00C67D37">
        <w:trPr>
          <w:trHeight w:val="20"/>
        </w:trPr>
        <w:tc>
          <w:tcPr>
            <w:tcW w:w="0" w:type="auto"/>
            <w:noWrap/>
            <w:hideMark/>
          </w:tcPr>
          <w:p w:rsidR="00C67D37" w:rsidRPr="00D61A43" w:rsidRDefault="00C67D37" w:rsidP="00C67D37">
            <w:pPr>
              <w:spacing w:line="240" w:lineRule="auto"/>
              <w:rPr>
                <w:rFonts w:eastAsia="Times New Roman" w:cs="Arial"/>
                <w:b/>
                <w:bCs/>
                <w:color w:val="000000"/>
                <w:lang w:val="en-US" w:eastAsia="zh-TW"/>
              </w:rPr>
            </w:pPr>
            <w:r w:rsidRPr="00D61A43">
              <w:rPr>
                <w:rFonts w:eastAsia="Times New Roman" w:cs="Arial"/>
                <w:b/>
                <w:bCs/>
                <w:color w:val="000000"/>
                <w:lang w:val="en-US" w:eastAsia="zh-TW"/>
              </w:rPr>
              <w:t>CN V</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0.071</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0.004</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 </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0.004</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r>
      <w:tr w:rsidR="00C67D37" w:rsidRPr="00D61A43" w:rsidTr="00C67D37">
        <w:trPr>
          <w:trHeight w:val="20"/>
        </w:trPr>
        <w:tc>
          <w:tcPr>
            <w:tcW w:w="0" w:type="auto"/>
            <w:noWrap/>
            <w:hideMark/>
          </w:tcPr>
          <w:p w:rsidR="00C67D37" w:rsidRPr="00D61A43" w:rsidRDefault="00C67D37" w:rsidP="00C67D37">
            <w:pPr>
              <w:spacing w:line="240" w:lineRule="auto"/>
              <w:rPr>
                <w:rFonts w:eastAsia="Times New Roman" w:cs="Arial"/>
                <w:b/>
                <w:bCs/>
                <w:color w:val="000000"/>
                <w:lang w:val="en-US" w:eastAsia="zh-TW"/>
              </w:rPr>
            </w:pPr>
            <w:r w:rsidRPr="00D61A43">
              <w:rPr>
                <w:rFonts w:eastAsia="Times New Roman" w:cs="Arial"/>
                <w:b/>
                <w:bCs/>
                <w:color w:val="000000"/>
                <w:lang w:val="en-US" w:eastAsia="zh-TW"/>
              </w:rPr>
              <w:t>CN IX</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0.007</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0.006</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 </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0.004</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r>
      <w:tr w:rsidR="00C67D37" w:rsidRPr="00D61A43" w:rsidTr="00C67D37">
        <w:trPr>
          <w:trHeight w:val="20"/>
        </w:trPr>
        <w:tc>
          <w:tcPr>
            <w:tcW w:w="0" w:type="auto"/>
            <w:noWrap/>
            <w:hideMark/>
          </w:tcPr>
          <w:p w:rsidR="00C67D37" w:rsidRPr="00D61A43" w:rsidRDefault="00C67D37" w:rsidP="00C67D37">
            <w:pPr>
              <w:spacing w:line="240" w:lineRule="auto"/>
              <w:rPr>
                <w:rFonts w:eastAsia="Times New Roman" w:cs="Arial"/>
                <w:b/>
                <w:bCs/>
                <w:color w:val="000000"/>
                <w:lang w:val="en-US" w:eastAsia="zh-TW"/>
              </w:rPr>
            </w:pPr>
            <w:r w:rsidRPr="00D61A43">
              <w:rPr>
                <w:rFonts w:eastAsia="Times New Roman" w:cs="Arial"/>
                <w:b/>
                <w:bCs/>
                <w:color w:val="000000"/>
                <w:lang w:val="en-US" w:eastAsia="zh-TW"/>
              </w:rPr>
              <w:t>CN X</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0.008</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0.002</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 </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r>
      <w:tr w:rsidR="00C67D37" w:rsidRPr="00D61A43" w:rsidTr="00C67D37">
        <w:trPr>
          <w:trHeight w:val="20"/>
        </w:trPr>
        <w:tc>
          <w:tcPr>
            <w:tcW w:w="0" w:type="auto"/>
            <w:noWrap/>
            <w:hideMark/>
          </w:tcPr>
          <w:p w:rsidR="00C67D37" w:rsidRPr="00D61A43" w:rsidRDefault="00C67D37" w:rsidP="00C67D37">
            <w:pPr>
              <w:spacing w:line="240" w:lineRule="auto"/>
              <w:rPr>
                <w:rFonts w:eastAsia="Times New Roman" w:cs="Arial"/>
                <w:b/>
                <w:bCs/>
                <w:color w:val="000000"/>
                <w:lang w:val="en-US" w:eastAsia="zh-TW"/>
              </w:rPr>
            </w:pPr>
            <w:r w:rsidRPr="00D61A43">
              <w:rPr>
                <w:rFonts w:eastAsia="Times New Roman" w:cs="Arial"/>
                <w:b/>
                <w:bCs/>
                <w:color w:val="000000"/>
                <w:lang w:val="en-US" w:eastAsia="zh-TW"/>
              </w:rPr>
              <w:t>CN XI</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0.003</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0.003</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0.004</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0.004</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 </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0.001</w:t>
            </w:r>
          </w:p>
        </w:tc>
      </w:tr>
      <w:tr w:rsidR="00C67D37" w:rsidRPr="00D61A43" w:rsidTr="00C67D37">
        <w:trPr>
          <w:trHeight w:val="20"/>
        </w:trPr>
        <w:tc>
          <w:tcPr>
            <w:tcW w:w="0" w:type="auto"/>
            <w:noWrap/>
            <w:hideMark/>
          </w:tcPr>
          <w:p w:rsidR="00C67D37" w:rsidRPr="00D61A43" w:rsidRDefault="00C67D37" w:rsidP="00C67D37">
            <w:pPr>
              <w:spacing w:line="240" w:lineRule="auto"/>
              <w:rPr>
                <w:rFonts w:eastAsia="Times New Roman" w:cs="Arial"/>
                <w:b/>
                <w:bCs/>
                <w:color w:val="000000"/>
                <w:lang w:val="en-US" w:eastAsia="zh-TW"/>
              </w:rPr>
            </w:pPr>
            <w:r w:rsidRPr="00D61A43">
              <w:rPr>
                <w:rFonts w:eastAsia="Times New Roman" w:cs="Arial"/>
                <w:b/>
                <w:bCs/>
                <w:color w:val="000000"/>
                <w:lang w:val="en-US" w:eastAsia="zh-TW"/>
              </w:rPr>
              <w:t>CN XII</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0.055</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0.227</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&lt;0.001</w:t>
            </w:r>
          </w:p>
        </w:tc>
        <w:tc>
          <w:tcPr>
            <w:tcW w:w="0" w:type="auto"/>
            <w:noWrap/>
            <w:hideMark/>
          </w:tcPr>
          <w:p w:rsidR="00C67D37" w:rsidRPr="00D61A43" w:rsidRDefault="00C67D37" w:rsidP="00C67D37">
            <w:pPr>
              <w:spacing w:line="240" w:lineRule="auto"/>
              <w:jc w:val="right"/>
              <w:rPr>
                <w:rFonts w:eastAsia="Times New Roman" w:cs="Arial"/>
                <w:color w:val="000000"/>
                <w:lang w:val="en-US" w:eastAsia="zh-TW"/>
              </w:rPr>
            </w:pPr>
            <w:r w:rsidRPr="00D61A43">
              <w:rPr>
                <w:rFonts w:eastAsia="Times New Roman" w:cs="Arial"/>
                <w:color w:val="000000"/>
                <w:lang w:val="en-US" w:eastAsia="zh-TW"/>
              </w:rPr>
              <w:t>0.001</w:t>
            </w:r>
          </w:p>
        </w:tc>
        <w:tc>
          <w:tcPr>
            <w:tcW w:w="0" w:type="auto"/>
            <w:noWrap/>
            <w:hideMark/>
          </w:tcPr>
          <w:p w:rsidR="00C67D37" w:rsidRPr="00D61A43" w:rsidRDefault="00C67D37" w:rsidP="00C67D37">
            <w:pPr>
              <w:spacing w:line="240" w:lineRule="auto"/>
              <w:rPr>
                <w:rFonts w:eastAsia="Times New Roman" w:cs="Arial"/>
                <w:color w:val="000000"/>
                <w:lang w:val="en-US" w:eastAsia="zh-TW"/>
              </w:rPr>
            </w:pPr>
            <w:r w:rsidRPr="00D61A43">
              <w:rPr>
                <w:rFonts w:eastAsia="Times New Roman" w:cs="Arial"/>
                <w:color w:val="000000"/>
                <w:lang w:val="en-US" w:eastAsia="zh-TW"/>
              </w:rPr>
              <w:t> </w:t>
            </w:r>
          </w:p>
        </w:tc>
      </w:tr>
    </w:tbl>
    <w:p w:rsidR="00F27BDD" w:rsidRPr="002011D1" w:rsidRDefault="00C67D37" w:rsidP="00B62CAA">
      <w:pPr>
        <w:jc w:val="both"/>
        <w:rPr>
          <w:rFonts w:cs="Arial"/>
        </w:rPr>
      </w:pPr>
      <w:r w:rsidRPr="00D61A43">
        <w:rPr>
          <w:rFonts w:cs="Arial"/>
        </w:rPr>
        <w:t xml:space="preserve">CN = cranial nerve. All values are p values. </w:t>
      </w:r>
    </w:p>
    <w:p w:rsidR="00B44B37" w:rsidRDefault="00B44B37" w:rsidP="00B62CAA">
      <w:pPr>
        <w:jc w:val="both"/>
        <w:rPr>
          <w:rFonts w:cs="Arial"/>
          <w:b/>
        </w:rPr>
      </w:pPr>
    </w:p>
    <w:p w:rsidR="00DA7F6A" w:rsidRDefault="00DA7F6A" w:rsidP="00B62CAA">
      <w:pPr>
        <w:jc w:val="both"/>
        <w:rPr>
          <w:rFonts w:cs="Arial"/>
          <w:b/>
        </w:rPr>
      </w:pPr>
    </w:p>
    <w:p w:rsidR="00E123DB" w:rsidRDefault="00E123DB">
      <w:pPr>
        <w:spacing w:line="240" w:lineRule="auto"/>
        <w:rPr>
          <w:b/>
        </w:rPr>
      </w:pPr>
      <w:r>
        <w:br w:type="page"/>
      </w:r>
    </w:p>
    <w:p w:rsidR="00875D17" w:rsidRPr="00776AD1" w:rsidRDefault="00DA7F6A" w:rsidP="00DA7F6A">
      <w:pPr>
        <w:pStyle w:val="Heading1"/>
      </w:pPr>
      <w:r>
        <w:lastRenderedPageBreak/>
        <w:t>Figure l</w:t>
      </w:r>
      <w:r w:rsidR="00EA3CF0">
        <w:t>egends</w:t>
      </w:r>
    </w:p>
    <w:p w:rsidR="00875D17" w:rsidRDefault="00875D17" w:rsidP="00875D17">
      <w:pPr>
        <w:jc w:val="both"/>
      </w:pPr>
    </w:p>
    <w:p w:rsidR="00352B23" w:rsidRPr="00611378" w:rsidRDefault="00875D17" w:rsidP="0078724A">
      <w:r w:rsidRPr="00611378">
        <w:t>Figure 1</w:t>
      </w:r>
      <w:r w:rsidR="00EA3CF0">
        <w:t>:</w:t>
      </w:r>
      <w:r w:rsidR="00352B23">
        <w:t xml:space="preserve"> </w:t>
      </w:r>
      <w:r w:rsidR="00352B23" w:rsidRPr="00611378">
        <w:t>*</w:t>
      </w:r>
      <w:r w:rsidR="00352B23" w:rsidRPr="0085758D">
        <w:t xml:space="preserve">Did not meet </w:t>
      </w:r>
      <w:r w:rsidR="00DC5011">
        <w:t>minimum diagnostic criteria</w:t>
      </w:r>
      <w:r w:rsidR="00352B23" w:rsidRPr="0085758D">
        <w:t xml:space="preserve"> n = 24; insufficient phenotypic information n </w:t>
      </w:r>
      <w:r w:rsidR="00352B23" w:rsidRPr="00E96C6B">
        <w:t>= 34; had other major anomalies n =5; not in English n = 11; abstracts, letters or review articles not presenting clinical cases n = 12; duplicated cases presented in other included articles n = 7; could not be obtained n = 1.</w:t>
      </w:r>
    </w:p>
    <w:p w:rsidR="00875D17" w:rsidRPr="008779CC" w:rsidRDefault="00875D17" w:rsidP="0078724A"/>
    <w:p w:rsidR="00F0472A" w:rsidRPr="00160426" w:rsidRDefault="00EA3CF0" w:rsidP="00F27BDD">
      <w:pPr>
        <w:rPr>
          <w:rFonts w:eastAsia="PMingLiU"/>
          <w:lang w:eastAsia="zh-HK"/>
        </w:rPr>
      </w:pPr>
      <w:r>
        <w:t>Figure 2:</w:t>
      </w:r>
      <w:r w:rsidR="00D05146">
        <w:t xml:space="preserve"> </w:t>
      </w:r>
      <w:r w:rsidR="00E123DB">
        <w:t>N</w:t>
      </w:r>
      <w:r w:rsidR="00160426">
        <w:t xml:space="preserve">OS = not otherwise specified; FTT = failure to thrive. </w:t>
      </w:r>
    </w:p>
    <w:sectPr w:rsidR="00F0472A" w:rsidRPr="00160426" w:rsidSect="00AD3FA9">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0E" w:rsidRDefault="0001710E" w:rsidP="00611378">
      <w:r>
        <w:separator/>
      </w:r>
    </w:p>
  </w:endnote>
  <w:endnote w:type="continuationSeparator" w:id="0">
    <w:p w:rsidR="0001710E" w:rsidRDefault="0001710E" w:rsidP="0061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22" w:rsidRDefault="009C0622" w:rsidP="0061137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C0622" w:rsidRDefault="009C0622" w:rsidP="00611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22" w:rsidRDefault="009C0622" w:rsidP="00714B24">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81F93">
      <w:rPr>
        <w:rStyle w:val="PageNumber"/>
        <w:noProof/>
      </w:rPr>
      <w:t>6</w:t>
    </w:r>
    <w:r>
      <w:rPr>
        <w:rStyle w:val="PageNumber"/>
      </w:rPr>
      <w:fldChar w:fldCharType="end"/>
    </w:r>
  </w:p>
  <w:p w:rsidR="009C0622" w:rsidRDefault="009C0622" w:rsidP="00611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0E" w:rsidRDefault="0001710E" w:rsidP="00611378">
      <w:r>
        <w:separator/>
      </w:r>
    </w:p>
  </w:footnote>
  <w:footnote w:type="continuationSeparator" w:id="0">
    <w:p w:rsidR="0001710E" w:rsidRDefault="0001710E" w:rsidP="00611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31736"/>
    <w:multiLevelType w:val="hybridMultilevel"/>
    <w:tmpl w:val="2B48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0749C"/>
    <w:multiLevelType w:val="hybridMultilevel"/>
    <w:tmpl w:val="95AC5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stvexdixvrplexv91x9frjevvps2pxzeer&quot;&gt;Mobius2&lt;record-ids&gt;&lt;item&gt;1&lt;/item&gt;&lt;item&gt;2&lt;/item&gt;&lt;item&gt;3&lt;/item&gt;&lt;item&gt;5&lt;/item&gt;&lt;item&gt;6&lt;/item&gt;&lt;item&gt;7&lt;/item&gt;&lt;item&gt;9&lt;/item&gt;&lt;item&gt;11&lt;/item&gt;&lt;item&gt;13&lt;/item&gt;&lt;item&gt;14&lt;/item&gt;&lt;item&gt;15&lt;/item&gt;&lt;item&gt;16&lt;/item&gt;&lt;item&gt;17&lt;/item&gt;&lt;item&gt;18&lt;/item&gt;&lt;item&gt;19&lt;/item&gt;&lt;item&gt;20&lt;/item&gt;&lt;item&gt;21&lt;/item&gt;&lt;item&gt;24&lt;/item&gt;&lt;item&gt;25&lt;/item&gt;&lt;item&gt;26&lt;/item&gt;&lt;item&gt;27&lt;/item&gt;&lt;item&gt;28&lt;/item&gt;&lt;item&gt;29&lt;/item&gt;&lt;item&gt;30&lt;/item&gt;&lt;item&gt;31&lt;/item&gt;&lt;item&gt;32&lt;/item&gt;&lt;item&gt;33&lt;/item&gt;&lt;item&gt;36&lt;/item&gt;&lt;item&gt;38&lt;/item&gt;&lt;item&gt;39&lt;/item&gt;&lt;item&gt;40&lt;/item&gt;&lt;item&gt;41&lt;/item&gt;&lt;item&gt;43&lt;/item&gt;&lt;item&gt;44&lt;/item&gt;&lt;item&gt;45&lt;/item&gt;&lt;item&gt;47&lt;/item&gt;&lt;item&gt;49&lt;/item&gt;&lt;item&gt;50&lt;/item&gt;&lt;item&gt;51&lt;/item&gt;&lt;/record-ids&gt;&lt;/item&gt;&lt;/Libraries&gt;"/>
  </w:docVars>
  <w:rsids>
    <w:rsidRoot w:val="005A5C4C"/>
    <w:rsid w:val="00003199"/>
    <w:rsid w:val="0000541B"/>
    <w:rsid w:val="000126E5"/>
    <w:rsid w:val="00012C5F"/>
    <w:rsid w:val="0001710E"/>
    <w:rsid w:val="00017DDF"/>
    <w:rsid w:val="00025C02"/>
    <w:rsid w:val="000263CF"/>
    <w:rsid w:val="000426A8"/>
    <w:rsid w:val="000443A7"/>
    <w:rsid w:val="00045C8A"/>
    <w:rsid w:val="00053393"/>
    <w:rsid w:val="0005684D"/>
    <w:rsid w:val="0005746D"/>
    <w:rsid w:val="00057A4A"/>
    <w:rsid w:val="00057E7E"/>
    <w:rsid w:val="00061CC3"/>
    <w:rsid w:val="000647B1"/>
    <w:rsid w:val="00065247"/>
    <w:rsid w:val="00071722"/>
    <w:rsid w:val="00072994"/>
    <w:rsid w:val="00081300"/>
    <w:rsid w:val="00081514"/>
    <w:rsid w:val="000B5599"/>
    <w:rsid w:val="000D0BF6"/>
    <w:rsid w:val="000D167D"/>
    <w:rsid w:val="000D19B1"/>
    <w:rsid w:val="000D300D"/>
    <w:rsid w:val="000D4B73"/>
    <w:rsid w:val="000E7E83"/>
    <w:rsid w:val="000F2CE9"/>
    <w:rsid w:val="000F5934"/>
    <w:rsid w:val="00100F7E"/>
    <w:rsid w:val="00104044"/>
    <w:rsid w:val="00106F0C"/>
    <w:rsid w:val="00113F52"/>
    <w:rsid w:val="00114A9E"/>
    <w:rsid w:val="00115AA9"/>
    <w:rsid w:val="00126C1F"/>
    <w:rsid w:val="00127843"/>
    <w:rsid w:val="00133693"/>
    <w:rsid w:val="0014155E"/>
    <w:rsid w:val="00147104"/>
    <w:rsid w:val="00160426"/>
    <w:rsid w:val="00160CCC"/>
    <w:rsid w:val="001674F6"/>
    <w:rsid w:val="00175E2F"/>
    <w:rsid w:val="00182FFA"/>
    <w:rsid w:val="001878D6"/>
    <w:rsid w:val="00195550"/>
    <w:rsid w:val="001A3D75"/>
    <w:rsid w:val="001B25CA"/>
    <w:rsid w:val="001B7743"/>
    <w:rsid w:val="001D2F85"/>
    <w:rsid w:val="001D6A6A"/>
    <w:rsid w:val="001E35D0"/>
    <w:rsid w:val="001E5E12"/>
    <w:rsid w:val="001E7FB5"/>
    <w:rsid w:val="002011D1"/>
    <w:rsid w:val="002124F1"/>
    <w:rsid w:val="002201FC"/>
    <w:rsid w:val="00221219"/>
    <w:rsid w:val="00223692"/>
    <w:rsid w:val="0022680C"/>
    <w:rsid w:val="002325E9"/>
    <w:rsid w:val="00234C5D"/>
    <w:rsid w:val="00236636"/>
    <w:rsid w:val="00241F52"/>
    <w:rsid w:val="00247A86"/>
    <w:rsid w:val="00253099"/>
    <w:rsid w:val="00260F65"/>
    <w:rsid w:val="00264EF9"/>
    <w:rsid w:val="002652CF"/>
    <w:rsid w:val="00276C9A"/>
    <w:rsid w:val="002902D2"/>
    <w:rsid w:val="00291795"/>
    <w:rsid w:val="00293AB6"/>
    <w:rsid w:val="00295BDD"/>
    <w:rsid w:val="002A3E72"/>
    <w:rsid w:val="002A412F"/>
    <w:rsid w:val="002A42C6"/>
    <w:rsid w:val="002A485E"/>
    <w:rsid w:val="002A584D"/>
    <w:rsid w:val="002B3448"/>
    <w:rsid w:val="002B5A89"/>
    <w:rsid w:val="002C0DA5"/>
    <w:rsid w:val="002E442F"/>
    <w:rsid w:val="002F3FE0"/>
    <w:rsid w:val="002F7E36"/>
    <w:rsid w:val="003008CA"/>
    <w:rsid w:val="00301B69"/>
    <w:rsid w:val="00331DAF"/>
    <w:rsid w:val="00334C7E"/>
    <w:rsid w:val="00352B23"/>
    <w:rsid w:val="00354AE3"/>
    <w:rsid w:val="00361D19"/>
    <w:rsid w:val="00364B44"/>
    <w:rsid w:val="00372423"/>
    <w:rsid w:val="003731D7"/>
    <w:rsid w:val="0039004C"/>
    <w:rsid w:val="00394D9D"/>
    <w:rsid w:val="003A1964"/>
    <w:rsid w:val="003A1F52"/>
    <w:rsid w:val="003A6651"/>
    <w:rsid w:val="003A6961"/>
    <w:rsid w:val="003B7D95"/>
    <w:rsid w:val="003D202F"/>
    <w:rsid w:val="003D4CEA"/>
    <w:rsid w:val="003D70FC"/>
    <w:rsid w:val="003E2AAF"/>
    <w:rsid w:val="003E6356"/>
    <w:rsid w:val="003F64FC"/>
    <w:rsid w:val="004163E4"/>
    <w:rsid w:val="00431A8F"/>
    <w:rsid w:val="00435C98"/>
    <w:rsid w:val="00436C3C"/>
    <w:rsid w:val="004410DA"/>
    <w:rsid w:val="00443C7C"/>
    <w:rsid w:val="00446A5B"/>
    <w:rsid w:val="00455DE2"/>
    <w:rsid w:val="004738F2"/>
    <w:rsid w:val="00476D03"/>
    <w:rsid w:val="00482FB5"/>
    <w:rsid w:val="004903AE"/>
    <w:rsid w:val="00494845"/>
    <w:rsid w:val="004A1E72"/>
    <w:rsid w:val="004A79AC"/>
    <w:rsid w:val="004B083E"/>
    <w:rsid w:val="004C1FA4"/>
    <w:rsid w:val="004C2A3F"/>
    <w:rsid w:val="004C6343"/>
    <w:rsid w:val="004D6571"/>
    <w:rsid w:val="004E5478"/>
    <w:rsid w:val="004F1FD0"/>
    <w:rsid w:val="00504EA3"/>
    <w:rsid w:val="005111A8"/>
    <w:rsid w:val="005215AB"/>
    <w:rsid w:val="00530D16"/>
    <w:rsid w:val="00532D21"/>
    <w:rsid w:val="00546A5C"/>
    <w:rsid w:val="0055374C"/>
    <w:rsid w:val="00554527"/>
    <w:rsid w:val="00555712"/>
    <w:rsid w:val="005601F5"/>
    <w:rsid w:val="00560A71"/>
    <w:rsid w:val="005719F8"/>
    <w:rsid w:val="00574A4F"/>
    <w:rsid w:val="005913A0"/>
    <w:rsid w:val="005A5C4C"/>
    <w:rsid w:val="005A793E"/>
    <w:rsid w:val="005C332A"/>
    <w:rsid w:val="005C4FC9"/>
    <w:rsid w:val="005D6917"/>
    <w:rsid w:val="005E6851"/>
    <w:rsid w:val="005E6FE2"/>
    <w:rsid w:val="005E7266"/>
    <w:rsid w:val="005F064D"/>
    <w:rsid w:val="005F2612"/>
    <w:rsid w:val="005F6871"/>
    <w:rsid w:val="0060027B"/>
    <w:rsid w:val="00611378"/>
    <w:rsid w:val="00612E05"/>
    <w:rsid w:val="0061523D"/>
    <w:rsid w:val="00621DA0"/>
    <w:rsid w:val="00627E38"/>
    <w:rsid w:val="006308AB"/>
    <w:rsid w:val="00630F8B"/>
    <w:rsid w:val="00631CAB"/>
    <w:rsid w:val="00631EFF"/>
    <w:rsid w:val="00647707"/>
    <w:rsid w:val="00647A73"/>
    <w:rsid w:val="00660786"/>
    <w:rsid w:val="00661E5D"/>
    <w:rsid w:val="00667235"/>
    <w:rsid w:val="00672E95"/>
    <w:rsid w:val="006742DF"/>
    <w:rsid w:val="00677104"/>
    <w:rsid w:val="00682E20"/>
    <w:rsid w:val="00683728"/>
    <w:rsid w:val="0069241E"/>
    <w:rsid w:val="00694229"/>
    <w:rsid w:val="0069535F"/>
    <w:rsid w:val="006C0342"/>
    <w:rsid w:val="006C2913"/>
    <w:rsid w:val="006D075E"/>
    <w:rsid w:val="006F2CBB"/>
    <w:rsid w:val="00714B24"/>
    <w:rsid w:val="0073439F"/>
    <w:rsid w:val="00736E36"/>
    <w:rsid w:val="007378FE"/>
    <w:rsid w:val="007462F7"/>
    <w:rsid w:val="00754955"/>
    <w:rsid w:val="00757700"/>
    <w:rsid w:val="00760310"/>
    <w:rsid w:val="007647A3"/>
    <w:rsid w:val="00776AD1"/>
    <w:rsid w:val="00781AD5"/>
    <w:rsid w:val="00784031"/>
    <w:rsid w:val="0078433B"/>
    <w:rsid w:val="0078724A"/>
    <w:rsid w:val="00793BA4"/>
    <w:rsid w:val="00795A95"/>
    <w:rsid w:val="00797008"/>
    <w:rsid w:val="007A0776"/>
    <w:rsid w:val="007A0D50"/>
    <w:rsid w:val="007A649C"/>
    <w:rsid w:val="007B29DE"/>
    <w:rsid w:val="007C68DE"/>
    <w:rsid w:val="007D5EB0"/>
    <w:rsid w:val="007E5617"/>
    <w:rsid w:val="007F0963"/>
    <w:rsid w:val="007F4625"/>
    <w:rsid w:val="008021BD"/>
    <w:rsid w:val="00811E7A"/>
    <w:rsid w:val="00822FBF"/>
    <w:rsid w:val="00825CC9"/>
    <w:rsid w:val="00836584"/>
    <w:rsid w:val="00842E4C"/>
    <w:rsid w:val="0085502D"/>
    <w:rsid w:val="0085758D"/>
    <w:rsid w:val="00875D17"/>
    <w:rsid w:val="008779CC"/>
    <w:rsid w:val="008851B9"/>
    <w:rsid w:val="00886158"/>
    <w:rsid w:val="00886207"/>
    <w:rsid w:val="0089539B"/>
    <w:rsid w:val="008978CF"/>
    <w:rsid w:val="008B47FE"/>
    <w:rsid w:val="008B5BFC"/>
    <w:rsid w:val="008B6948"/>
    <w:rsid w:val="008B75FC"/>
    <w:rsid w:val="008C268C"/>
    <w:rsid w:val="008C291B"/>
    <w:rsid w:val="008C3CBD"/>
    <w:rsid w:val="008E32AD"/>
    <w:rsid w:val="008E3847"/>
    <w:rsid w:val="008F1758"/>
    <w:rsid w:val="00901396"/>
    <w:rsid w:val="00917A66"/>
    <w:rsid w:val="009233A5"/>
    <w:rsid w:val="00931417"/>
    <w:rsid w:val="00936BB3"/>
    <w:rsid w:val="00947288"/>
    <w:rsid w:val="00951CB0"/>
    <w:rsid w:val="009524FE"/>
    <w:rsid w:val="0095717F"/>
    <w:rsid w:val="009611F5"/>
    <w:rsid w:val="009654A8"/>
    <w:rsid w:val="00965D75"/>
    <w:rsid w:val="00965EC9"/>
    <w:rsid w:val="00982CA0"/>
    <w:rsid w:val="0098572A"/>
    <w:rsid w:val="009908AD"/>
    <w:rsid w:val="009A0B94"/>
    <w:rsid w:val="009A7657"/>
    <w:rsid w:val="009B1784"/>
    <w:rsid w:val="009B6ED2"/>
    <w:rsid w:val="009C0622"/>
    <w:rsid w:val="009C42C8"/>
    <w:rsid w:val="009D0194"/>
    <w:rsid w:val="009D6987"/>
    <w:rsid w:val="009E0527"/>
    <w:rsid w:val="00A04638"/>
    <w:rsid w:val="00A0759F"/>
    <w:rsid w:val="00A20AAB"/>
    <w:rsid w:val="00A44803"/>
    <w:rsid w:val="00A60A2A"/>
    <w:rsid w:val="00A634E5"/>
    <w:rsid w:val="00A65F2F"/>
    <w:rsid w:val="00A80664"/>
    <w:rsid w:val="00A8269A"/>
    <w:rsid w:val="00A87270"/>
    <w:rsid w:val="00A87DC0"/>
    <w:rsid w:val="00AA046E"/>
    <w:rsid w:val="00AA36DF"/>
    <w:rsid w:val="00AA39A2"/>
    <w:rsid w:val="00AA3C41"/>
    <w:rsid w:val="00AA69B8"/>
    <w:rsid w:val="00AB5D9B"/>
    <w:rsid w:val="00AC2CF0"/>
    <w:rsid w:val="00AC5BDB"/>
    <w:rsid w:val="00AD3FA9"/>
    <w:rsid w:val="00AE41F1"/>
    <w:rsid w:val="00AF47CA"/>
    <w:rsid w:val="00B17F1E"/>
    <w:rsid w:val="00B2397F"/>
    <w:rsid w:val="00B32CD0"/>
    <w:rsid w:val="00B335D3"/>
    <w:rsid w:val="00B35A97"/>
    <w:rsid w:val="00B42648"/>
    <w:rsid w:val="00B44B37"/>
    <w:rsid w:val="00B45341"/>
    <w:rsid w:val="00B4641E"/>
    <w:rsid w:val="00B5163E"/>
    <w:rsid w:val="00B55928"/>
    <w:rsid w:val="00B62CAA"/>
    <w:rsid w:val="00B70B7C"/>
    <w:rsid w:val="00B8498A"/>
    <w:rsid w:val="00BA4F4A"/>
    <w:rsid w:val="00BA6234"/>
    <w:rsid w:val="00BB0C50"/>
    <w:rsid w:val="00BB2F46"/>
    <w:rsid w:val="00BB596E"/>
    <w:rsid w:val="00BB7CB6"/>
    <w:rsid w:val="00BC26CD"/>
    <w:rsid w:val="00BD28E8"/>
    <w:rsid w:val="00BD4D12"/>
    <w:rsid w:val="00BD4E85"/>
    <w:rsid w:val="00BD7F0A"/>
    <w:rsid w:val="00BE2FFA"/>
    <w:rsid w:val="00BE5BD0"/>
    <w:rsid w:val="00BF1EC8"/>
    <w:rsid w:val="00BF46FA"/>
    <w:rsid w:val="00C02566"/>
    <w:rsid w:val="00C2470F"/>
    <w:rsid w:val="00C451CD"/>
    <w:rsid w:val="00C53074"/>
    <w:rsid w:val="00C55B4A"/>
    <w:rsid w:val="00C67D37"/>
    <w:rsid w:val="00C70490"/>
    <w:rsid w:val="00C80C7C"/>
    <w:rsid w:val="00C8163A"/>
    <w:rsid w:val="00C9057E"/>
    <w:rsid w:val="00C9651E"/>
    <w:rsid w:val="00CA25E0"/>
    <w:rsid w:val="00CA4352"/>
    <w:rsid w:val="00CA52B0"/>
    <w:rsid w:val="00CB4B90"/>
    <w:rsid w:val="00CC2C7E"/>
    <w:rsid w:val="00CD0C32"/>
    <w:rsid w:val="00CD1C03"/>
    <w:rsid w:val="00CD493C"/>
    <w:rsid w:val="00CE7314"/>
    <w:rsid w:val="00CF262C"/>
    <w:rsid w:val="00CF2FD2"/>
    <w:rsid w:val="00CF7467"/>
    <w:rsid w:val="00D05146"/>
    <w:rsid w:val="00D11897"/>
    <w:rsid w:val="00D13A47"/>
    <w:rsid w:val="00D441BA"/>
    <w:rsid w:val="00D56AE2"/>
    <w:rsid w:val="00D61A43"/>
    <w:rsid w:val="00D65554"/>
    <w:rsid w:val="00D7155F"/>
    <w:rsid w:val="00D74398"/>
    <w:rsid w:val="00D84C48"/>
    <w:rsid w:val="00D85D85"/>
    <w:rsid w:val="00DA4627"/>
    <w:rsid w:val="00DA4A14"/>
    <w:rsid w:val="00DA7F6A"/>
    <w:rsid w:val="00DB3015"/>
    <w:rsid w:val="00DB4C50"/>
    <w:rsid w:val="00DB5EBF"/>
    <w:rsid w:val="00DB62D1"/>
    <w:rsid w:val="00DC1C3A"/>
    <w:rsid w:val="00DC5011"/>
    <w:rsid w:val="00DD0AC0"/>
    <w:rsid w:val="00DD2AE1"/>
    <w:rsid w:val="00DE273B"/>
    <w:rsid w:val="00DE5A9A"/>
    <w:rsid w:val="00DE5F04"/>
    <w:rsid w:val="00DF2D1D"/>
    <w:rsid w:val="00DF3087"/>
    <w:rsid w:val="00DF317A"/>
    <w:rsid w:val="00DF4909"/>
    <w:rsid w:val="00DF6F47"/>
    <w:rsid w:val="00E11CDD"/>
    <w:rsid w:val="00E123DB"/>
    <w:rsid w:val="00E22CF2"/>
    <w:rsid w:val="00E30D34"/>
    <w:rsid w:val="00E40D33"/>
    <w:rsid w:val="00E51F45"/>
    <w:rsid w:val="00E62DDF"/>
    <w:rsid w:val="00E62E0D"/>
    <w:rsid w:val="00E71E4D"/>
    <w:rsid w:val="00E85241"/>
    <w:rsid w:val="00E96C6B"/>
    <w:rsid w:val="00EA2AA5"/>
    <w:rsid w:val="00EA3CF0"/>
    <w:rsid w:val="00EB248E"/>
    <w:rsid w:val="00EB274F"/>
    <w:rsid w:val="00ED0131"/>
    <w:rsid w:val="00ED116E"/>
    <w:rsid w:val="00EE05A9"/>
    <w:rsid w:val="00EE29AA"/>
    <w:rsid w:val="00EE7F2E"/>
    <w:rsid w:val="00EF66B1"/>
    <w:rsid w:val="00F020C7"/>
    <w:rsid w:val="00F0472A"/>
    <w:rsid w:val="00F11EDE"/>
    <w:rsid w:val="00F15CB5"/>
    <w:rsid w:val="00F279A3"/>
    <w:rsid w:val="00F27BDD"/>
    <w:rsid w:val="00F3051D"/>
    <w:rsid w:val="00F340FC"/>
    <w:rsid w:val="00F356D0"/>
    <w:rsid w:val="00F40648"/>
    <w:rsid w:val="00F528AB"/>
    <w:rsid w:val="00F57533"/>
    <w:rsid w:val="00F6349F"/>
    <w:rsid w:val="00F74710"/>
    <w:rsid w:val="00F76850"/>
    <w:rsid w:val="00F81F93"/>
    <w:rsid w:val="00F8386C"/>
    <w:rsid w:val="00F83C58"/>
    <w:rsid w:val="00F94F76"/>
    <w:rsid w:val="00FA56F3"/>
    <w:rsid w:val="00FC6678"/>
    <w:rsid w:val="00FD07F9"/>
    <w:rsid w:val="00FD109D"/>
    <w:rsid w:val="00FD224F"/>
    <w:rsid w:val="00FD4F4D"/>
    <w:rsid w:val="00FE271E"/>
    <w:rsid w:val="00FE6316"/>
    <w:rsid w:val="00FE6E34"/>
    <w:rsid w:val="00FF2DB7"/>
    <w:rsid w:val="00FF4413"/>
    <w:rsid w:val="00FF476D"/>
    <w:rsid w:val="00FF5C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78"/>
    <w:pPr>
      <w:spacing w:line="360" w:lineRule="auto"/>
    </w:pPr>
    <w:rPr>
      <w:rFonts w:ascii="Arial" w:hAnsi="Arial"/>
      <w:sz w:val="20"/>
      <w:szCs w:val="20"/>
    </w:rPr>
  </w:style>
  <w:style w:type="paragraph" w:styleId="Heading1">
    <w:name w:val="heading 1"/>
    <w:basedOn w:val="Normal"/>
    <w:next w:val="Normal"/>
    <w:link w:val="Heading1Char"/>
    <w:uiPriority w:val="9"/>
    <w:qFormat/>
    <w:rsid w:val="00EB248E"/>
    <w:pPr>
      <w:jc w:val="both"/>
      <w:outlineLvl w:val="0"/>
    </w:pPr>
    <w:rPr>
      <w:b/>
    </w:rPr>
  </w:style>
  <w:style w:type="paragraph" w:styleId="Heading2">
    <w:name w:val="heading 2"/>
    <w:basedOn w:val="Normal"/>
    <w:next w:val="Normal"/>
    <w:link w:val="Heading2Char"/>
    <w:uiPriority w:val="9"/>
    <w:semiHidden/>
    <w:unhideWhenUsed/>
    <w:qFormat/>
    <w:rsid w:val="000D30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30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30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94"/>
    <w:pPr>
      <w:ind w:left="720"/>
      <w:contextualSpacing/>
    </w:pPr>
  </w:style>
  <w:style w:type="character" w:styleId="Emphasis">
    <w:name w:val="Emphasis"/>
    <w:basedOn w:val="DefaultParagraphFont"/>
    <w:uiPriority w:val="20"/>
    <w:qFormat/>
    <w:rsid w:val="00931417"/>
    <w:rPr>
      <w:i/>
      <w:iCs/>
    </w:rPr>
  </w:style>
  <w:style w:type="character" w:styleId="Hyperlink">
    <w:name w:val="Hyperlink"/>
    <w:basedOn w:val="DefaultParagraphFont"/>
    <w:uiPriority w:val="99"/>
    <w:unhideWhenUsed/>
    <w:rsid w:val="0000541B"/>
    <w:rPr>
      <w:color w:val="0000FF" w:themeColor="hyperlink"/>
      <w:u w:val="single"/>
    </w:rPr>
  </w:style>
  <w:style w:type="character" w:customStyle="1" w:styleId="Heading1Char">
    <w:name w:val="Heading 1 Char"/>
    <w:basedOn w:val="DefaultParagraphFont"/>
    <w:link w:val="Heading1"/>
    <w:uiPriority w:val="9"/>
    <w:rsid w:val="00EB248E"/>
    <w:rPr>
      <w:rFonts w:ascii="Arial" w:hAnsi="Arial"/>
      <w:b/>
    </w:rPr>
  </w:style>
  <w:style w:type="character" w:customStyle="1" w:styleId="Heading3Char">
    <w:name w:val="Heading 3 Char"/>
    <w:basedOn w:val="DefaultParagraphFont"/>
    <w:link w:val="Heading3"/>
    <w:uiPriority w:val="9"/>
    <w:rsid w:val="000D300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D300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25C02"/>
    <w:rPr>
      <w:color w:val="800080" w:themeColor="followedHyperlink"/>
      <w:u w:val="single"/>
    </w:rPr>
  </w:style>
  <w:style w:type="paragraph" w:styleId="Footer">
    <w:name w:val="footer"/>
    <w:basedOn w:val="Normal"/>
    <w:link w:val="FooterChar"/>
    <w:uiPriority w:val="99"/>
    <w:unhideWhenUsed/>
    <w:rsid w:val="00DF4909"/>
    <w:pPr>
      <w:tabs>
        <w:tab w:val="center" w:pos="4320"/>
        <w:tab w:val="right" w:pos="8640"/>
      </w:tabs>
    </w:pPr>
  </w:style>
  <w:style w:type="character" w:customStyle="1" w:styleId="FooterChar">
    <w:name w:val="Footer Char"/>
    <w:basedOn w:val="DefaultParagraphFont"/>
    <w:link w:val="Footer"/>
    <w:uiPriority w:val="99"/>
    <w:rsid w:val="00DF4909"/>
  </w:style>
  <w:style w:type="character" w:styleId="PageNumber">
    <w:name w:val="page number"/>
    <w:basedOn w:val="DefaultParagraphFont"/>
    <w:uiPriority w:val="99"/>
    <w:semiHidden/>
    <w:unhideWhenUsed/>
    <w:rsid w:val="00DF4909"/>
  </w:style>
  <w:style w:type="character" w:styleId="CommentReference">
    <w:name w:val="annotation reference"/>
    <w:basedOn w:val="DefaultParagraphFont"/>
    <w:uiPriority w:val="99"/>
    <w:semiHidden/>
    <w:unhideWhenUsed/>
    <w:rsid w:val="00560A71"/>
    <w:rPr>
      <w:sz w:val="18"/>
      <w:szCs w:val="18"/>
    </w:rPr>
  </w:style>
  <w:style w:type="paragraph" w:styleId="CommentText">
    <w:name w:val="annotation text"/>
    <w:basedOn w:val="Normal"/>
    <w:link w:val="CommentTextChar"/>
    <w:uiPriority w:val="99"/>
    <w:unhideWhenUsed/>
    <w:rsid w:val="00560A71"/>
  </w:style>
  <w:style w:type="character" w:customStyle="1" w:styleId="CommentTextChar">
    <w:name w:val="Comment Text Char"/>
    <w:basedOn w:val="DefaultParagraphFont"/>
    <w:link w:val="CommentText"/>
    <w:uiPriority w:val="99"/>
    <w:rsid w:val="00560A71"/>
  </w:style>
  <w:style w:type="paragraph" w:styleId="CommentSubject">
    <w:name w:val="annotation subject"/>
    <w:basedOn w:val="CommentText"/>
    <w:next w:val="CommentText"/>
    <w:link w:val="CommentSubjectChar"/>
    <w:uiPriority w:val="99"/>
    <w:semiHidden/>
    <w:unhideWhenUsed/>
    <w:rsid w:val="00560A71"/>
    <w:rPr>
      <w:b/>
      <w:bCs/>
    </w:rPr>
  </w:style>
  <w:style w:type="character" w:customStyle="1" w:styleId="CommentSubjectChar">
    <w:name w:val="Comment Subject Char"/>
    <w:basedOn w:val="CommentTextChar"/>
    <w:link w:val="CommentSubject"/>
    <w:uiPriority w:val="99"/>
    <w:semiHidden/>
    <w:rsid w:val="00560A71"/>
    <w:rPr>
      <w:b/>
      <w:bCs/>
      <w:sz w:val="20"/>
      <w:szCs w:val="20"/>
    </w:rPr>
  </w:style>
  <w:style w:type="paragraph" w:styleId="BalloonText">
    <w:name w:val="Balloon Text"/>
    <w:basedOn w:val="Normal"/>
    <w:link w:val="BalloonTextChar"/>
    <w:uiPriority w:val="99"/>
    <w:semiHidden/>
    <w:unhideWhenUsed/>
    <w:rsid w:val="00560A71"/>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A71"/>
    <w:rPr>
      <w:rFonts w:ascii="Lucida Grande" w:hAnsi="Lucida Grande"/>
      <w:sz w:val="18"/>
      <w:szCs w:val="18"/>
    </w:rPr>
  </w:style>
  <w:style w:type="paragraph" w:styleId="Revision">
    <w:name w:val="Revision"/>
    <w:hidden/>
    <w:uiPriority w:val="99"/>
    <w:semiHidden/>
    <w:rsid w:val="00FD109D"/>
  </w:style>
  <w:style w:type="character" w:styleId="PlaceholderText">
    <w:name w:val="Placeholder Text"/>
    <w:basedOn w:val="DefaultParagraphFont"/>
    <w:uiPriority w:val="99"/>
    <w:semiHidden/>
    <w:rsid w:val="00546A5C"/>
    <w:rPr>
      <w:color w:val="808080"/>
    </w:rPr>
  </w:style>
  <w:style w:type="paragraph" w:styleId="Header">
    <w:name w:val="header"/>
    <w:basedOn w:val="Normal"/>
    <w:link w:val="HeaderChar"/>
    <w:uiPriority w:val="99"/>
    <w:unhideWhenUsed/>
    <w:rsid w:val="00776AD1"/>
    <w:pPr>
      <w:tabs>
        <w:tab w:val="center" w:pos="4680"/>
        <w:tab w:val="right" w:pos="9360"/>
      </w:tabs>
      <w:spacing w:line="240" w:lineRule="auto"/>
    </w:pPr>
  </w:style>
  <w:style w:type="character" w:customStyle="1" w:styleId="HeaderChar">
    <w:name w:val="Header Char"/>
    <w:basedOn w:val="DefaultParagraphFont"/>
    <w:link w:val="Header"/>
    <w:uiPriority w:val="99"/>
    <w:rsid w:val="00776AD1"/>
    <w:rPr>
      <w:rFonts w:ascii="Arial" w:hAnsi="Arial"/>
      <w:sz w:val="20"/>
      <w:szCs w:val="20"/>
    </w:rPr>
  </w:style>
  <w:style w:type="paragraph" w:customStyle="1" w:styleId="EndNoteBibliographyTitle">
    <w:name w:val="EndNote Bibliography Title"/>
    <w:basedOn w:val="Normal"/>
    <w:link w:val="EndNoteBibliographyTitleChar"/>
    <w:rsid w:val="00295BDD"/>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295BDD"/>
    <w:rPr>
      <w:rFonts w:ascii="Arial" w:hAnsi="Arial" w:cs="Arial"/>
      <w:noProof/>
      <w:sz w:val="20"/>
      <w:szCs w:val="20"/>
      <w:lang w:val="en-US"/>
    </w:rPr>
  </w:style>
  <w:style w:type="paragraph" w:customStyle="1" w:styleId="EndNoteBibliography">
    <w:name w:val="EndNote Bibliography"/>
    <w:basedOn w:val="Normal"/>
    <w:link w:val="EndNoteBibliographyChar"/>
    <w:rsid w:val="00295BDD"/>
    <w:pPr>
      <w:spacing w:line="240" w:lineRule="auto"/>
      <w:jc w:val="both"/>
    </w:pPr>
    <w:rPr>
      <w:rFonts w:cs="Arial"/>
      <w:noProof/>
      <w:lang w:val="en-US"/>
    </w:rPr>
  </w:style>
  <w:style w:type="character" w:customStyle="1" w:styleId="EndNoteBibliographyChar">
    <w:name w:val="EndNote Bibliography Char"/>
    <w:basedOn w:val="DefaultParagraphFont"/>
    <w:link w:val="EndNoteBibliography"/>
    <w:rsid w:val="00295BDD"/>
    <w:rPr>
      <w:rFonts w:ascii="Arial" w:hAnsi="Arial" w:cs="Arial"/>
      <w:noProof/>
      <w:sz w:val="20"/>
      <w:szCs w:val="20"/>
      <w:lang w:val="en-US"/>
    </w:rPr>
  </w:style>
  <w:style w:type="character" w:customStyle="1" w:styleId="Heading4Char">
    <w:name w:val="Heading 4 Char"/>
    <w:basedOn w:val="DefaultParagraphFont"/>
    <w:link w:val="Heading4"/>
    <w:uiPriority w:val="9"/>
    <w:semiHidden/>
    <w:rsid w:val="00C53074"/>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78"/>
    <w:pPr>
      <w:spacing w:line="360" w:lineRule="auto"/>
    </w:pPr>
    <w:rPr>
      <w:rFonts w:ascii="Arial" w:hAnsi="Arial"/>
      <w:sz w:val="20"/>
      <w:szCs w:val="20"/>
    </w:rPr>
  </w:style>
  <w:style w:type="paragraph" w:styleId="Heading1">
    <w:name w:val="heading 1"/>
    <w:basedOn w:val="Normal"/>
    <w:next w:val="Normal"/>
    <w:link w:val="Heading1Char"/>
    <w:uiPriority w:val="9"/>
    <w:qFormat/>
    <w:rsid w:val="00EB248E"/>
    <w:pPr>
      <w:jc w:val="both"/>
      <w:outlineLvl w:val="0"/>
    </w:pPr>
    <w:rPr>
      <w:b/>
    </w:rPr>
  </w:style>
  <w:style w:type="paragraph" w:styleId="Heading2">
    <w:name w:val="heading 2"/>
    <w:basedOn w:val="Normal"/>
    <w:next w:val="Normal"/>
    <w:link w:val="Heading2Char"/>
    <w:uiPriority w:val="9"/>
    <w:semiHidden/>
    <w:unhideWhenUsed/>
    <w:qFormat/>
    <w:rsid w:val="000D30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30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30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94"/>
    <w:pPr>
      <w:ind w:left="720"/>
      <w:contextualSpacing/>
    </w:pPr>
  </w:style>
  <w:style w:type="character" w:styleId="Emphasis">
    <w:name w:val="Emphasis"/>
    <w:basedOn w:val="DefaultParagraphFont"/>
    <w:uiPriority w:val="20"/>
    <w:qFormat/>
    <w:rsid w:val="00931417"/>
    <w:rPr>
      <w:i/>
      <w:iCs/>
    </w:rPr>
  </w:style>
  <w:style w:type="character" w:styleId="Hyperlink">
    <w:name w:val="Hyperlink"/>
    <w:basedOn w:val="DefaultParagraphFont"/>
    <w:uiPriority w:val="99"/>
    <w:unhideWhenUsed/>
    <w:rsid w:val="0000541B"/>
    <w:rPr>
      <w:color w:val="0000FF" w:themeColor="hyperlink"/>
      <w:u w:val="single"/>
    </w:rPr>
  </w:style>
  <w:style w:type="character" w:customStyle="1" w:styleId="Heading1Char">
    <w:name w:val="Heading 1 Char"/>
    <w:basedOn w:val="DefaultParagraphFont"/>
    <w:link w:val="Heading1"/>
    <w:uiPriority w:val="9"/>
    <w:rsid w:val="00EB248E"/>
    <w:rPr>
      <w:rFonts w:ascii="Arial" w:hAnsi="Arial"/>
      <w:b/>
    </w:rPr>
  </w:style>
  <w:style w:type="character" w:customStyle="1" w:styleId="Heading3Char">
    <w:name w:val="Heading 3 Char"/>
    <w:basedOn w:val="DefaultParagraphFont"/>
    <w:link w:val="Heading3"/>
    <w:uiPriority w:val="9"/>
    <w:rsid w:val="000D300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D300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25C02"/>
    <w:rPr>
      <w:color w:val="800080" w:themeColor="followedHyperlink"/>
      <w:u w:val="single"/>
    </w:rPr>
  </w:style>
  <w:style w:type="paragraph" w:styleId="Footer">
    <w:name w:val="footer"/>
    <w:basedOn w:val="Normal"/>
    <w:link w:val="FooterChar"/>
    <w:uiPriority w:val="99"/>
    <w:unhideWhenUsed/>
    <w:rsid w:val="00DF4909"/>
    <w:pPr>
      <w:tabs>
        <w:tab w:val="center" w:pos="4320"/>
        <w:tab w:val="right" w:pos="8640"/>
      </w:tabs>
    </w:pPr>
  </w:style>
  <w:style w:type="character" w:customStyle="1" w:styleId="FooterChar">
    <w:name w:val="Footer Char"/>
    <w:basedOn w:val="DefaultParagraphFont"/>
    <w:link w:val="Footer"/>
    <w:uiPriority w:val="99"/>
    <w:rsid w:val="00DF4909"/>
  </w:style>
  <w:style w:type="character" w:styleId="PageNumber">
    <w:name w:val="page number"/>
    <w:basedOn w:val="DefaultParagraphFont"/>
    <w:uiPriority w:val="99"/>
    <w:semiHidden/>
    <w:unhideWhenUsed/>
    <w:rsid w:val="00DF4909"/>
  </w:style>
  <w:style w:type="character" w:styleId="CommentReference">
    <w:name w:val="annotation reference"/>
    <w:basedOn w:val="DefaultParagraphFont"/>
    <w:uiPriority w:val="99"/>
    <w:semiHidden/>
    <w:unhideWhenUsed/>
    <w:rsid w:val="00560A71"/>
    <w:rPr>
      <w:sz w:val="18"/>
      <w:szCs w:val="18"/>
    </w:rPr>
  </w:style>
  <w:style w:type="paragraph" w:styleId="CommentText">
    <w:name w:val="annotation text"/>
    <w:basedOn w:val="Normal"/>
    <w:link w:val="CommentTextChar"/>
    <w:uiPriority w:val="99"/>
    <w:unhideWhenUsed/>
    <w:rsid w:val="00560A71"/>
  </w:style>
  <w:style w:type="character" w:customStyle="1" w:styleId="CommentTextChar">
    <w:name w:val="Comment Text Char"/>
    <w:basedOn w:val="DefaultParagraphFont"/>
    <w:link w:val="CommentText"/>
    <w:uiPriority w:val="99"/>
    <w:rsid w:val="00560A71"/>
  </w:style>
  <w:style w:type="paragraph" w:styleId="CommentSubject">
    <w:name w:val="annotation subject"/>
    <w:basedOn w:val="CommentText"/>
    <w:next w:val="CommentText"/>
    <w:link w:val="CommentSubjectChar"/>
    <w:uiPriority w:val="99"/>
    <w:semiHidden/>
    <w:unhideWhenUsed/>
    <w:rsid w:val="00560A71"/>
    <w:rPr>
      <w:b/>
      <w:bCs/>
    </w:rPr>
  </w:style>
  <w:style w:type="character" w:customStyle="1" w:styleId="CommentSubjectChar">
    <w:name w:val="Comment Subject Char"/>
    <w:basedOn w:val="CommentTextChar"/>
    <w:link w:val="CommentSubject"/>
    <w:uiPriority w:val="99"/>
    <w:semiHidden/>
    <w:rsid w:val="00560A71"/>
    <w:rPr>
      <w:b/>
      <w:bCs/>
      <w:sz w:val="20"/>
      <w:szCs w:val="20"/>
    </w:rPr>
  </w:style>
  <w:style w:type="paragraph" w:styleId="BalloonText">
    <w:name w:val="Balloon Text"/>
    <w:basedOn w:val="Normal"/>
    <w:link w:val="BalloonTextChar"/>
    <w:uiPriority w:val="99"/>
    <w:semiHidden/>
    <w:unhideWhenUsed/>
    <w:rsid w:val="00560A71"/>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A71"/>
    <w:rPr>
      <w:rFonts w:ascii="Lucida Grande" w:hAnsi="Lucida Grande"/>
      <w:sz w:val="18"/>
      <w:szCs w:val="18"/>
    </w:rPr>
  </w:style>
  <w:style w:type="paragraph" w:styleId="Revision">
    <w:name w:val="Revision"/>
    <w:hidden/>
    <w:uiPriority w:val="99"/>
    <w:semiHidden/>
    <w:rsid w:val="00FD109D"/>
  </w:style>
  <w:style w:type="character" w:styleId="PlaceholderText">
    <w:name w:val="Placeholder Text"/>
    <w:basedOn w:val="DefaultParagraphFont"/>
    <w:uiPriority w:val="99"/>
    <w:semiHidden/>
    <w:rsid w:val="00546A5C"/>
    <w:rPr>
      <w:color w:val="808080"/>
    </w:rPr>
  </w:style>
  <w:style w:type="paragraph" w:styleId="Header">
    <w:name w:val="header"/>
    <w:basedOn w:val="Normal"/>
    <w:link w:val="HeaderChar"/>
    <w:uiPriority w:val="99"/>
    <w:unhideWhenUsed/>
    <w:rsid w:val="00776AD1"/>
    <w:pPr>
      <w:tabs>
        <w:tab w:val="center" w:pos="4680"/>
        <w:tab w:val="right" w:pos="9360"/>
      </w:tabs>
      <w:spacing w:line="240" w:lineRule="auto"/>
    </w:pPr>
  </w:style>
  <w:style w:type="character" w:customStyle="1" w:styleId="HeaderChar">
    <w:name w:val="Header Char"/>
    <w:basedOn w:val="DefaultParagraphFont"/>
    <w:link w:val="Header"/>
    <w:uiPriority w:val="99"/>
    <w:rsid w:val="00776AD1"/>
    <w:rPr>
      <w:rFonts w:ascii="Arial" w:hAnsi="Arial"/>
      <w:sz w:val="20"/>
      <w:szCs w:val="20"/>
    </w:rPr>
  </w:style>
  <w:style w:type="paragraph" w:customStyle="1" w:styleId="EndNoteBibliographyTitle">
    <w:name w:val="EndNote Bibliography Title"/>
    <w:basedOn w:val="Normal"/>
    <w:link w:val="EndNoteBibliographyTitleChar"/>
    <w:rsid w:val="00295BDD"/>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295BDD"/>
    <w:rPr>
      <w:rFonts w:ascii="Arial" w:hAnsi="Arial" w:cs="Arial"/>
      <w:noProof/>
      <w:sz w:val="20"/>
      <w:szCs w:val="20"/>
      <w:lang w:val="en-US"/>
    </w:rPr>
  </w:style>
  <w:style w:type="paragraph" w:customStyle="1" w:styleId="EndNoteBibliography">
    <w:name w:val="EndNote Bibliography"/>
    <w:basedOn w:val="Normal"/>
    <w:link w:val="EndNoteBibliographyChar"/>
    <w:rsid w:val="00295BDD"/>
    <w:pPr>
      <w:spacing w:line="240" w:lineRule="auto"/>
      <w:jc w:val="both"/>
    </w:pPr>
    <w:rPr>
      <w:rFonts w:cs="Arial"/>
      <w:noProof/>
      <w:lang w:val="en-US"/>
    </w:rPr>
  </w:style>
  <w:style w:type="character" w:customStyle="1" w:styleId="EndNoteBibliographyChar">
    <w:name w:val="EndNote Bibliography Char"/>
    <w:basedOn w:val="DefaultParagraphFont"/>
    <w:link w:val="EndNoteBibliography"/>
    <w:rsid w:val="00295BDD"/>
    <w:rPr>
      <w:rFonts w:ascii="Arial" w:hAnsi="Arial" w:cs="Arial"/>
      <w:noProof/>
      <w:sz w:val="20"/>
      <w:szCs w:val="20"/>
      <w:lang w:val="en-US"/>
    </w:rPr>
  </w:style>
  <w:style w:type="character" w:customStyle="1" w:styleId="Heading4Char">
    <w:name w:val="Heading 4 Char"/>
    <w:basedOn w:val="DefaultParagraphFont"/>
    <w:link w:val="Heading4"/>
    <w:uiPriority w:val="9"/>
    <w:semiHidden/>
    <w:rsid w:val="00C53074"/>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2336">
      <w:bodyDiv w:val="1"/>
      <w:marLeft w:val="0"/>
      <w:marRight w:val="0"/>
      <w:marTop w:val="0"/>
      <w:marBottom w:val="0"/>
      <w:divBdr>
        <w:top w:val="none" w:sz="0" w:space="0" w:color="auto"/>
        <w:left w:val="none" w:sz="0" w:space="0" w:color="auto"/>
        <w:bottom w:val="none" w:sz="0" w:space="0" w:color="auto"/>
        <w:right w:val="none" w:sz="0" w:space="0" w:color="auto"/>
      </w:divBdr>
    </w:div>
    <w:div w:id="166989603">
      <w:bodyDiv w:val="1"/>
      <w:marLeft w:val="0"/>
      <w:marRight w:val="0"/>
      <w:marTop w:val="0"/>
      <w:marBottom w:val="0"/>
      <w:divBdr>
        <w:top w:val="none" w:sz="0" w:space="0" w:color="auto"/>
        <w:left w:val="none" w:sz="0" w:space="0" w:color="auto"/>
        <w:bottom w:val="none" w:sz="0" w:space="0" w:color="auto"/>
        <w:right w:val="none" w:sz="0" w:space="0" w:color="auto"/>
      </w:divBdr>
    </w:div>
    <w:div w:id="279653826">
      <w:bodyDiv w:val="1"/>
      <w:marLeft w:val="0"/>
      <w:marRight w:val="0"/>
      <w:marTop w:val="0"/>
      <w:marBottom w:val="0"/>
      <w:divBdr>
        <w:top w:val="none" w:sz="0" w:space="0" w:color="auto"/>
        <w:left w:val="none" w:sz="0" w:space="0" w:color="auto"/>
        <w:bottom w:val="none" w:sz="0" w:space="0" w:color="auto"/>
        <w:right w:val="none" w:sz="0" w:space="0" w:color="auto"/>
      </w:divBdr>
    </w:div>
    <w:div w:id="287126066">
      <w:bodyDiv w:val="1"/>
      <w:marLeft w:val="0"/>
      <w:marRight w:val="0"/>
      <w:marTop w:val="0"/>
      <w:marBottom w:val="0"/>
      <w:divBdr>
        <w:top w:val="none" w:sz="0" w:space="0" w:color="auto"/>
        <w:left w:val="none" w:sz="0" w:space="0" w:color="auto"/>
        <w:bottom w:val="none" w:sz="0" w:space="0" w:color="auto"/>
        <w:right w:val="none" w:sz="0" w:space="0" w:color="auto"/>
      </w:divBdr>
    </w:div>
    <w:div w:id="317852067">
      <w:bodyDiv w:val="1"/>
      <w:marLeft w:val="0"/>
      <w:marRight w:val="0"/>
      <w:marTop w:val="0"/>
      <w:marBottom w:val="0"/>
      <w:divBdr>
        <w:top w:val="none" w:sz="0" w:space="0" w:color="auto"/>
        <w:left w:val="none" w:sz="0" w:space="0" w:color="auto"/>
        <w:bottom w:val="none" w:sz="0" w:space="0" w:color="auto"/>
        <w:right w:val="none" w:sz="0" w:space="0" w:color="auto"/>
      </w:divBdr>
    </w:div>
    <w:div w:id="377778557">
      <w:bodyDiv w:val="1"/>
      <w:marLeft w:val="0"/>
      <w:marRight w:val="0"/>
      <w:marTop w:val="0"/>
      <w:marBottom w:val="0"/>
      <w:divBdr>
        <w:top w:val="none" w:sz="0" w:space="0" w:color="auto"/>
        <w:left w:val="none" w:sz="0" w:space="0" w:color="auto"/>
        <w:bottom w:val="none" w:sz="0" w:space="0" w:color="auto"/>
        <w:right w:val="none" w:sz="0" w:space="0" w:color="auto"/>
      </w:divBdr>
    </w:div>
    <w:div w:id="574360208">
      <w:bodyDiv w:val="1"/>
      <w:marLeft w:val="0"/>
      <w:marRight w:val="0"/>
      <w:marTop w:val="0"/>
      <w:marBottom w:val="0"/>
      <w:divBdr>
        <w:top w:val="none" w:sz="0" w:space="0" w:color="auto"/>
        <w:left w:val="none" w:sz="0" w:space="0" w:color="auto"/>
        <w:bottom w:val="none" w:sz="0" w:space="0" w:color="auto"/>
        <w:right w:val="none" w:sz="0" w:space="0" w:color="auto"/>
      </w:divBdr>
    </w:div>
    <w:div w:id="604001034">
      <w:bodyDiv w:val="1"/>
      <w:marLeft w:val="0"/>
      <w:marRight w:val="0"/>
      <w:marTop w:val="0"/>
      <w:marBottom w:val="0"/>
      <w:divBdr>
        <w:top w:val="none" w:sz="0" w:space="0" w:color="auto"/>
        <w:left w:val="none" w:sz="0" w:space="0" w:color="auto"/>
        <w:bottom w:val="none" w:sz="0" w:space="0" w:color="auto"/>
        <w:right w:val="none" w:sz="0" w:space="0" w:color="auto"/>
      </w:divBdr>
    </w:div>
    <w:div w:id="642122246">
      <w:bodyDiv w:val="1"/>
      <w:marLeft w:val="0"/>
      <w:marRight w:val="0"/>
      <w:marTop w:val="0"/>
      <w:marBottom w:val="0"/>
      <w:divBdr>
        <w:top w:val="none" w:sz="0" w:space="0" w:color="auto"/>
        <w:left w:val="none" w:sz="0" w:space="0" w:color="auto"/>
        <w:bottom w:val="none" w:sz="0" w:space="0" w:color="auto"/>
        <w:right w:val="none" w:sz="0" w:space="0" w:color="auto"/>
      </w:divBdr>
    </w:div>
    <w:div w:id="759330086">
      <w:bodyDiv w:val="1"/>
      <w:marLeft w:val="0"/>
      <w:marRight w:val="0"/>
      <w:marTop w:val="0"/>
      <w:marBottom w:val="0"/>
      <w:divBdr>
        <w:top w:val="none" w:sz="0" w:space="0" w:color="auto"/>
        <w:left w:val="none" w:sz="0" w:space="0" w:color="auto"/>
        <w:bottom w:val="none" w:sz="0" w:space="0" w:color="auto"/>
        <w:right w:val="none" w:sz="0" w:space="0" w:color="auto"/>
      </w:divBdr>
    </w:div>
    <w:div w:id="779300350">
      <w:bodyDiv w:val="1"/>
      <w:marLeft w:val="0"/>
      <w:marRight w:val="0"/>
      <w:marTop w:val="0"/>
      <w:marBottom w:val="0"/>
      <w:divBdr>
        <w:top w:val="none" w:sz="0" w:space="0" w:color="auto"/>
        <w:left w:val="none" w:sz="0" w:space="0" w:color="auto"/>
        <w:bottom w:val="none" w:sz="0" w:space="0" w:color="auto"/>
        <w:right w:val="none" w:sz="0" w:space="0" w:color="auto"/>
      </w:divBdr>
    </w:div>
    <w:div w:id="787772744">
      <w:bodyDiv w:val="1"/>
      <w:marLeft w:val="0"/>
      <w:marRight w:val="0"/>
      <w:marTop w:val="0"/>
      <w:marBottom w:val="0"/>
      <w:divBdr>
        <w:top w:val="none" w:sz="0" w:space="0" w:color="auto"/>
        <w:left w:val="none" w:sz="0" w:space="0" w:color="auto"/>
        <w:bottom w:val="none" w:sz="0" w:space="0" w:color="auto"/>
        <w:right w:val="none" w:sz="0" w:space="0" w:color="auto"/>
      </w:divBdr>
    </w:div>
    <w:div w:id="1005135004">
      <w:bodyDiv w:val="1"/>
      <w:marLeft w:val="0"/>
      <w:marRight w:val="0"/>
      <w:marTop w:val="0"/>
      <w:marBottom w:val="0"/>
      <w:divBdr>
        <w:top w:val="none" w:sz="0" w:space="0" w:color="auto"/>
        <w:left w:val="none" w:sz="0" w:space="0" w:color="auto"/>
        <w:bottom w:val="none" w:sz="0" w:space="0" w:color="auto"/>
        <w:right w:val="none" w:sz="0" w:space="0" w:color="auto"/>
      </w:divBdr>
    </w:div>
    <w:div w:id="1095050422">
      <w:bodyDiv w:val="1"/>
      <w:marLeft w:val="0"/>
      <w:marRight w:val="0"/>
      <w:marTop w:val="0"/>
      <w:marBottom w:val="0"/>
      <w:divBdr>
        <w:top w:val="none" w:sz="0" w:space="0" w:color="auto"/>
        <w:left w:val="none" w:sz="0" w:space="0" w:color="auto"/>
        <w:bottom w:val="none" w:sz="0" w:space="0" w:color="auto"/>
        <w:right w:val="none" w:sz="0" w:space="0" w:color="auto"/>
      </w:divBdr>
    </w:div>
    <w:div w:id="1145121455">
      <w:bodyDiv w:val="1"/>
      <w:marLeft w:val="0"/>
      <w:marRight w:val="0"/>
      <w:marTop w:val="0"/>
      <w:marBottom w:val="0"/>
      <w:divBdr>
        <w:top w:val="none" w:sz="0" w:space="0" w:color="auto"/>
        <w:left w:val="none" w:sz="0" w:space="0" w:color="auto"/>
        <w:bottom w:val="none" w:sz="0" w:space="0" w:color="auto"/>
        <w:right w:val="none" w:sz="0" w:space="0" w:color="auto"/>
      </w:divBdr>
    </w:div>
    <w:div w:id="1158301400">
      <w:bodyDiv w:val="1"/>
      <w:marLeft w:val="0"/>
      <w:marRight w:val="0"/>
      <w:marTop w:val="0"/>
      <w:marBottom w:val="0"/>
      <w:divBdr>
        <w:top w:val="none" w:sz="0" w:space="0" w:color="auto"/>
        <w:left w:val="none" w:sz="0" w:space="0" w:color="auto"/>
        <w:bottom w:val="none" w:sz="0" w:space="0" w:color="auto"/>
        <w:right w:val="none" w:sz="0" w:space="0" w:color="auto"/>
      </w:divBdr>
    </w:div>
    <w:div w:id="1214346851">
      <w:bodyDiv w:val="1"/>
      <w:marLeft w:val="0"/>
      <w:marRight w:val="0"/>
      <w:marTop w:val="0"/>
      <w:marBottom w:val="0"/>
      <w:divBdr>
        <w:top w:val="none" w:sz="0" w:space="0" w:color="auto"/>
        <w:left w:val="none" w:sz="0" w:space="0" w:color="auto"/>
        <w:bottom w:val="none" w:sz="0" w:space="0" w:color="auto"/>
        <w:right w:val="none" w:sz="0" w:space="0" w:color="auto"/>
      </w:divBdr>
    </w:div>
    <w:div w:id="1218854254">
      <w:bodyDiv w:val="1"/>
      <w:marLeft w:val="0"/>
      <w:marRight w:val="0"/>
      <w:marTop w:val="0"/>
      <w:marBottom w:val="0"/>
      <w:divBdr>
        <w:top w:val="none" w:sz="0" w:space="0" w:color="auto"/>
        <w:left w:val="none" w:sz="0" w:space="0" w:color="auto"/>
        <w:bottom w:val="none" w:sz="0" w:space="0" w:color="auto"/>
        <w:right w:val="none" w:sz="0" w:space="0" w:color="auto"/>
      </w:divBdr>
    </w:div>
    <w:div w:id="1272281251">
      <w:bodyDiv w:val="1"/>
      <w:marLeft w:val="0"/>
      <w:marRight w:val="0"/>
      <w:marTop w:val="0"/>
      <w:marBottom w:val="0"/>
      <w:divBdr>
        <w:top w:val="none" w:sz="0" w:space="0" w:color="auto"/>
        <w:left w:val="none" w:sz="0" w:space="0" w:color="auto"/>
        <w:bottom w:val="none" w:sz="0" w:space="0" w:color="auto"/>
        <w:right w:val="none" w:sz="0" w:space="0" w:color="auto"/>
      </w:divBdr>
    </w:div>
    <w:div w:id="1272980533">
      <w:bodyDiv w:val="1"/>
      <w:marLeft w:val="0"/>
      <w:marRight w:val="0"/>
      <w:marTop w:val="0"/>
      <w:marBottom w:val="0"/>
      <w:divBdr>
        <w:top w:val="none" w:sz="0" w:space="0" w:color="auto"/>
        <w:left w:val="none" w:sz="0" w:space="0" w:color="auto"/>
        <w:bottom w:val="none" w:sz="0" w:space="0" w:color="auto"/>
        <w:right w:val="none" w:sz="0" w:space="0" w:color="auto"/>
      </w:divBdr>
    </w:div>
    <w:div w:id="1332217676">
      <w:bodyDiv w:val="1"/>
      <w:marLeft w:val="0"/>
      <w:marRight w:val="0"/>
      <w:marTop w:val="0"/>
      <w:marBottom w:val="0"/>
      <w:divBdr>
        <w:top w:val="none" w:sz="0" w:space="0" w:color="auto"/>
        <w:left w:val="none" w:sz="0" w:space="0" w:color="auto"/>
        <w:bottom w:val="none" w:sz="0" w:space="0" w:color="auto"/>
        <w:right w:val="none" w:sz="0" w:space="0" w:color="auto"/>
      </w:divBdr>
    </w:div>
    <w:div w:id="1335566700">
      <w:bodyDiv w:val="1"/>
      <w:marLeft w:val="0"/>
      <w:marRight w:val="0"/>
      <w:marTop w:val="0"/>
      <w:marBottom w:val="0"/>
      <w:divBdr>
        <w:top w:val="none" w:sz="0" w:space="0" w:color="auto"/>
        <w:left w:val="none" w:sz="0" w:space="0" w:color="auto"/>
        <w:bottom w:val="none" w:sz="0" w:space="0" w:color="auto"/>
        <w:right w:val="none" w:sz="0" w:space="0" w:color="auto"/>
      </w:divBdr>
    </w:div>
    <w:div w:id="1338465671">
      <w:bodyDiv w:val="1"/>
      <w:marLeft w:val="0"/>
      <w:marRight w:val="0"/>
      <w:marTop w:val="0"/>
      <w:marBottom w:val="0"/>
      <w:divBdr>
        <w:top w:val="none" w:sz="0" w:space="0" w:color="auto"/>
        <w:left w:val="none" w:sz="0" w:space="0" w:color="auto"/>
        <w:bottom w:val="none" w:sz="0" w:space="0" w:color="auto"/>
        <w:right w:val="none" w:sz="0" w:space="0" w:color="auto"/>
      </w:divBdr>
    </w:div>
    <w:div w:id="1484085052">
      <w:bodyDiv w:val="1"/>
      <w:marLeft w:val="0"/>
      <w:marRight w:val="0"/>
      <w:marTop w:val="0"/>
      <w:marBottom w:val="0"/>
      <w:divBdr>
        <w:top w:val="none" w:sz="0" w:space="0" w:color="auto"/>
        <w:left w:val="none" w:sz="0" w:space="0" w:color="auto"/>
        <w:bottom w:val="none" w:sz="0" w:space="0" w:color="auto"/>
        <w:right w:val="none" w:sz="0" w:space="0" w:color="auto"/>
      </w:divBdr>
      <w:divsChild>
        <w:div w:id="16543496">
          <w:marLeft w:val="60"/>
          <w:marRight w:val="60"/>
          <w:marTop w:val="0"/>
          <w:marBottom w:val="0"/>
          <w:divBdr>
            <w:top w:val="none" w:sz="0" w:space="0" w:color="auto"/>
            <w:left w:val="none" w:sz="0" w:space="0" w:color="auto"/>
            <w:bottom w:val="none" w:sz="0" w:space="0" w:color="auto"/>
            <w:right w:val="none" w:sz="0" w:space="0" w:color="auto"/>
          </w:divBdr>
        </w:div>
        <w:div w:id="31200686">
          <w:marLeft w:val="60"/>
          <w:marRight w:val="60"/>
          <w:marTop w:val="0"/>
          <w:marBottom w:val="0"/>
          <w:divBdr>
            <w:top w:val="none" w:sz="0" w:space="0" w:color="auto"/>
            <w:left w:val="none" w:sz="0" w:space="0" w:color="auto"/>
            <w:bottom w:val="none" w:sz="0" w:space="0" w:color="auto"/>
            <w:right w:val="none" w:sz="0" w:space="0" w:color="auto"/>
          </w:divBdr>
        </w:div>
        <w:div w:id="90929245">
          <w:marLeft w:val="60"/>
          <w:marRight w:val="60"/>
          <w:marTop w:val="0"/>
          <w:marBottom w:val="0"/>
          <w:divBdr>
            <w:top w:val="none" w:sz="0" w:space="0" w:color="auto"/>
            <w:left w:val="none" w:sz="0" w:space="0" w:color="auto"/>
            <w:bottom w:val="none" w:sz="0" w:space="0" w:color="auto"/>
            <w:right w:val="none" w:sz="0" w:space="0" w:color="auto"/>
          </w:divBdr>
        </w:div>
        <w:div w:id="106243260">
          <w:marLeft w:val="60"/>
          <w:marRight w:val="60"/>
          <w:marTop w:val="0"/>
          <w:marBottom w:val="0"/>
          <w:divBdr>
            <w:top w:val="none" w:sz="0" w:space="0" w:color="auto"/>
            <w:left w:val="none" w:sz="0" w:space="0" w:color="auto"/>
            <w:bottom w:val="none" w:sz="0" w:space="0" w:color="auto"/>
            <w:right w:val="none" w:sz="0" w:space="0" w:color="auto"/>
          </w:divBdr>
        </w:div>
        <w:div w:id="218637737">
          <w:marLeft w:val="60"/>
          <w:marRight w:val="60"/>
          <w:marTop w:val="0"/>
          <w:marBottom w:val="0"/>
          <w:divBdr>
            <w:top w:val="none" w:sz="0" w:space="0" w:color="auto"/>
            <w:left w:val="none" w:sz="0" w:space="0" w:color="auto"/>
            <w:bottom w:val="none" w:sz="0" w:space="0" w:color="auto"/>
            <w:right w:val="none" w:sz="0" w:space="0" w:color="auto"/>
          </w:divBdr>
        </w:div>
        <w:div w:id="239751359">
          <w:marLeft w:val="60"/>
          <w:marRight w:val="60"/>
          <w:marTop w:val="0"/>
          <w:marBottom w:val="0"/>
          <w:divBdr>
            <w:top w:val="none" w:sz="0" w:space="0" w:color="auto"/>
            <w:left w:val="none" w:sz="0" w:space="0" w:color="auto"/>
            <w:bottom w:val="none" w:sz="0" w:space="0" w:color="auto"/>
            <w:right w:val="none" w:sz="0" w:space="0" w:color="auto"/>
          </w:divBdr>
        </w:div>
        <w:div w:id="259726224">
          <w:marLeft w:val="60"/>
          <w:marRight w:val="60"/>
          <w:marTop w:val="0"/>
          <w:marBottom w:val="0"/>
          <w:divBdr>
            <w:top w:val="none" w:sz="0" w:space="0" w:color="auto"/>
            <w:left w:val="none" w:sz="0" w:space="0" w:color="auto"/>
            <w:bottom w:val="none" w:sz="0" w:space="0" w:color="auto"/>
            <w:right w:val="none" w:sz="0" w:space="0" w:color="auto"/>
          </w:divBdr>
        </w:div>
        <w:div w:id="286669718">
          <w:marLeft w:val="60"/>
          <w:marRight w:val="60"/>
          <w:marTop w:val="0"/>
          <w:marBottom w:val="0"/>
          <w:divBdr>
            <w:top w:val="none" w:sz="0" w:space="0" w:color="auto"/>
            <w:left w:val="none" w:sz="0" w:space="0" w:color="auto"/>
            <w:bottom w:val="none" w:sz="0" w:space="0" w:color="auto"/>
            <w:right w:val="none" w:sz="0" w:space="0" w:color="auto"/>
          </w:divBdr>
        </w:div>
        <w:div w:id="351036682">
          <w:marLeft w:val="60"/>
          <w:marRight w:val="60"/>
          <w:marTop w:val="0"/>
          <w:marBottom w:val="0"/>
          <w:divBdr>
            <w:top w:val="none" w:sz="0" w:space="0" w:color="auto"/>
            <w:left w:val="none" w:sz="0" w:space="0" w:color="auto"/>
            <w:bottom w:val="none" w:sz="0" w:space="0" w:color="auto"/>
            <w:right w:val="none" w:sz="0" w:space="0" w:color="auto"/>
          </w:divBdr>
        </w:div>
        <w:div w:id="434717585">
          <w:marLeft w:val="60"/>
          <w:marRight w:val="60"/>
          <w:marTop w:val="0"/>
          <w:marBottom w:val="0"/>
          <w:divBdr>
            <w:top w:val="none" w:sz="0" w:space="0" w:color="auto"/>
            <w:left w:val="none" w:sz="0" w:space="0" w:color="auto"/>
            <w:bottom w:val="none" w:sz="0" w:space="0" w:color="auto"/>
            <w:right w:val="none" w:sz="0" w:space="0" w:color="auto"/>
          </w:divBdr>
        </w:div>
        <w:div w:id="481194680">
          <w:marLeft w:val="60"/>
          <w:marRight w:val="60"/>
          <w:marTop w:val="0"/>
          <w:marBottom w:val="0"/>
          <w:divBdr>
            <w:top w:val="none" w:sz="0" w:space="0" w:color="auto"/>
            <w:left w:val="none" w:sz="0" w:space="0" w:color="auto"/>
            <w:bottom w:val="none" w:sz="0" w:space="0" w:color="auto"/>
            <w:right w:val="none" w:sz="0" w:space="0" w:color="auto"/>
          </w:divBdr>
        </w:div>
        <w:div w:id="548342285">
          <w:marLeft w:val="60"/>
          <w:marRight w:val="60"/>
          <w:marTop w:val="0"/>
          <w:marBottom w:val="0"/>
          <w:divBdr>
            <w:top w:val="none" w:sz="0" w:space="0" w:color="auto"/>
            <w:left w:val="none" w:sz="0" w:space="0" w:color="auto"/>
            <w:bottom w:val="none" w:sz="0" w:space="0" w:color="auto"/>
            <w:right w:val="none" w:sz="0" w:space="0" w:color="auto"/>
          </w:divBdr>
        </w:div>
        <w:div w:id="612323301">
          <w:marLeft w:val="60"/>
          <w:marRight w:val="60"/>
          <w:marTop w:val="0"/>
          <w:marBottom w:val="0"/>
          <w:divBdr>
            <w:top w:val="none" w:sz="0" w:space="0" w:color="auto"/>
            <w:left w:val="none" w:sz="0" w:space="0" w:color="auto"/>
            <w:bottom w:val="none" w:sz="0" w:space="0" w:color="auto"/>
            <w:right w:val="none" w:sz="0" w:space="0" w:color="auto"/>
          </w:divBdr>
        </w:div>
        <w:div w:id="620964765">
          <w:marLeft w:val="60"/>
          <w:marRight w:val="60"/>
          <w:marTop w:val="0"/>
          <w:marBottom w:val="0"/>
          <w:divBdr>
            <w:top w:val="none" w:sz="0" w:space="0" w:color="auto"/>
            <w:left w:val="none" w:sz="0" w:space="0" w:color="auto"/>
            <w:bottom w:val="none" w:sz="0" w:space="0" w:color="auto"/>
            <w:right w:val="none" w:sz="0" w:space="0" w:color="auto"/>
          </w:divBdr>
        </w:div>
        <w:div w:id="697390110">
          <w:marLeft w:val="60"/>
          <w:marRight w:val="60"/>
          <w:marTop w:val="0"/>
          <w:marBottom w:val="0"/>
          <w:divBdr>
            <w:top w:val="none" w:sz="0" w:space="0" w:color="auto"/>
            <w:left w:val="none" w:sz="0" w:space="0" w:color="auto"/>
            <w:bottom w:val="none" w:sz="0" w:space="0" w:color="auto"/>
            <w:right w:val="none" w:sz="0" w:space="0" w:color="auto"/>
          </w:divBdr>
        </w:div>
        <w:div w:id="755633615">
          <w:marLeft w:val="60"/>
          <w:marRight w:val="60"/>
          <w:marTop w:val="0"/>
          <w:marBottom w:val="0"/>
          <w:divBdr>
            <w:top w:val="none" w:sz="0" w:space="0" w:color="auto"/>
            <w:left w:val="none" w:sz="0" w:space="0" w:color="auto"/>
            <w:bottom w:val="none" w:sz="0" w:space="0" w:color="auto"/>
            <w:right w:val="none" w:sz="0" w:space="0" w:color="auto"/>
          </w:divBdr>
        </w:div>
        <w:div w:id="760875625">
          <w:marLeft w:val="60"/>
          <w:marRight w:val="60"/>
          <w:marTop w:val="0"/>
          <w:marBottom w:val="0"/>
          <w:divBdr>
            <w:top w:val="none" w:sz="0" w:space="0" w:color="auto"/>
            <w:left w:val="none" w:sz="0" w:space="0" w:color="auto"/>
            <w:bottom w:val="none" w:sz="0" w:space="0" w:color="auto"/>
            <w:right w:val="none" w:sz="0" w:space="0" w:color="auto"/>
          </w:divBdr>
        </w:div>
        <w:div w:id="784233093">
          <w:marLeft w:val="60"/>
          <w:marRight w:val="60"/>
          <w:marTop w:val="0"/>
          <w:marBottom w:val="0"/>
          <w:divBdr>
            <w:top w:val="none" w:sz="0" w:space="0" w:color="auto"/>
            <w:left w:val="none" w:sz="0" w:space="0" w:color="auto"/>
            <w:bottom w:val="none" w:sz="0" w:space="0" w:color="auto"/>
            <w:right w:val="none" w:sz="0" w:space="0" w:color="auto"/>
          </w:divBdr>
        </w:div>
        <w:div w:id="877014089">
          <w:marLeft w:val="60"/>
          <w:marRight w:val="60"/>
          <w:marTop w:val="0"/>
          <w:marBottom w:val="0"/>
          <w:divBdr>
            <w:top w:val="none" w:sz="0" w:space="0" w:color="auto"/>
            <w:left w:val="none" w:sz="0" w:space="0" w:color="auto"/>
            <w:bottom w:val="none" w:sz="0" w:space="0" w:color="auto"/>
            <w:right w:val="none" w:sz="0" w:space="0" w:color="auto"/>
          </w:divBdr>
        </w:div>
        <w:div w:id="917982097">
          <w:marLeft w:val="60"/>
          <w:marRight w:val="60"/>
          <w:marTop w:val="0"/>
          <w:marBottom w:val="0"/>
          <w:divBdr>
            <w:top w:val="none" w:sz="0" w:space="0" w:color="auto"/>
            <w:left w:val="none" w:sz="0" w:space="0" w:color="auto"/>
            <w:bottom w:val="none" w:sz="0" w:space="0" w:color="auto"/>
            <w:right w:val="none" w:sz="0" w:space="0" w:color="auto"/>
          </w:divBdr>
        </w:div>
        <w:div w:id="935022747">
          <w:marLeft w:val="60"/>
          <w:marRight w:val="60"/>
          <w:marTop w:val="0"/>
          <w:marBottom w:val="0"/>
          <w:divBdr>
            <w:top w:val="none" w:sz="0" w:space="0" w:color="auto"/>
            <w:left w:val="none" w:sz="0" w:space="0" w:color="auto"/>
            <w:bottom w:val="none" w:sz="0" w:space="0" w:color="auto"/>
            <w:right w:val="none" w:sz="0" w:space="0" w:color="auto"/>
          </w:divBdr>
        </w:div>
        <w:div w:id="1030372780">
          <w:marLeft w:val="60"/>
          <w:marRight w:val="60"/>
          <w:marTop w:val="0"/>
          <w:marBottom w:val="0"/>
          <w:divBdr>
            <w:top w:val="none" w:sz="0" w:space="0" w:color="auto"/>
            <w:left w:val="none" w:sz="0" w:space="0" w:color="auto"/>
            <w:bottom w:val="none" w:sz="0" w:space="0" w:color="auto"/>
            <w:right w:val="none" w:sz="0" w:space="0" w:color="auto"/>
          </w:divBdr>
        </w:div>
        <w:div w:id="1052655830">
          <w:marLeft w:val="60"/>
          <w:marRight w:val="60"/>
          <w:marTop w:val="0"/>
          <w:marBottom w:val="0"/>
          <w:divBdr>
            <w:top w:val="none" w:sz="0" w:space="0" w:color="auto"/>
            <w:left w:val="none" w:sz="0" w:space="0" w:color="auto"/>
            <w:bottom w:val="none" w:sz="0" w:space="0" w:color="auto"/>
            <w:right w:val="none" w:sz="0" w:space="0" w:color="auto"/>
          </w:divBdr>
        </w:div>
        <w:div w:id="1142310287">
          <w:marLeft w:val="60"/>
          <w:marRight w:val="60"/>
          <w:marTop w:val="0"/>
          <w:marBottom w:val="0"/>
          <w:divBdr>
            <w:top w:val="none" w:sz="0" w:space="0" w:color="auto"/>
            <w:left w:val="none" w:sz="0" w:space="0" w:color="auto"/>
            <w:bottom w:val="none" w:sz="0" w:space="0" w:color="auto"/>
            <w:right w:val="none" w:sz="0" w:space="0" w:color="auto"/>
          </w:divBdr>
        </w:div>
        <w:div w:id="1189222256">
          <w:marLeft w:val="60"/>
          <w:marRight w:val="60"/>
          <w:marTop w:val="0"/>
          <w:marBottom w:val="0"/>
          <w:divBdr>
            <w:top w:val="none" w:sz="0" w:space="0" w:color="auto"/>
            <w:left w:val="none" w:sz="0" w:space="0" w:color="auto"/>
            <w:bottom w:val="none" w:sz="0" w:space="0" w:color="auto"/>
            <w:right w:val="none" w:sz="0" w:space="0" w:color="auto"/>
          </w:divBdr>
        </w:div>
        <w:div w:id="1242251710">
          <w:marLeft w:val="60"/>
          <w:marRight w:val="60"/>
          <w:marTop w:val="0"/>
          <w:marBottom w:val="0"/>
          <w:divBdr>
            <w:top w:val="none" w:sz="0" w:space="0" w:color="auto"/>
            <w:left w:val="none" w:sz="0" w:space="0" w:color="auto"/>
            <w:bottom w:val="none" w:sz="0" w:space="0" w:color="auto"/>
            <w:right w:val="none" w:sz="0" w:space="0" w:color="auto"/>
          </w:divBdr>
        </w:div>
        <w:div w:id="1399674439">
          <w:marLeft w:val="60"/>
          <w:marRight w:val="60"/>
          <w:marTop w:val="0"/>
          <w:marBottom w:val="0"/>
          <w:divBdr>
            <w:top w:val="none" w:sz="0" w:space="0" w:color="auto"/>
            <w:left w:val="none" w:sz="0" w:space="0" w:color="auto"/>
            <w:bottom w:val="none" w:sz="0" w:space="0" w:color="auto"/>
            <w:right w:val="none" w:sz="0" w:space="0" w:color="auto"/>
          </w:divBdr>
        </w:div>
        <w:div w:id="1469011120">
          <w:marLeft w:val="60"/>
          <w:marRight w:val="60"/>
          <w:marTop w:val="0"/>
          <w:marBottom w:val="0"/>
          <w:divBdr>
            <w:top w:val="none" w:sz="0" w:space="0" w:color="auto"/>
            <w:left w:val="none" w:sz="0" w:space="0" w:color="auto"/>
            <w:bottom w:val="none" w:sz="0" w:space="0" w:color="auto"/>
            <w:right w:val="none" w:sz="0" w:space="0" w:color="auto"/>
          </w:divBdr>
        </w:div>
        <w:div w:id="1474173483">
          <w:marLeft w:val="60"/>
          <w:marRight w:val="60"/>
          <w:marTop w:val="0"/>
          <w:marBottom w:val="0"/>
          <w:divBdr>
            <w:top w:val="none" w:sz="0" w:space="0" w:color="auto"/>
            <w:left w:val="none" w:sz="0" w:space="0" w:color="auto"/>
            <w:bottom w:val="none" w:sz="0" w:space="0" w:color="auto"/>
            <w:right w:val="none" w:sz="0" w:space="0" w:color="auto"/>
          </w:divBdr>
        </w:div>
        <w:div w:id="1515614385">
          <w:marLeft w:val="60"/>
          <w:marRight w:val="60"/>
          <w:marTop w:val="0"/>
          <w:marBottom w:val="0"/>
          <w:divBdr>
            <w:top w:val="none" w:sz="0" w:space="0" w:color="auto"/>
            <w:left w:val="none" w:sz="0" w:space="0" w:color="auto"/>
            <w:bottom w:val="none" w:sz="0" w:space="0" w:color="auto"/>
            <w:right w:val="none" w:sz="0" w:space="0" w:color="auto"/>
          </w:divBdr>
        </w:div>
        <w:div w:id="1558740749">
          <w:marLeft w:val="60"/>
          <w:marRight w:val="60"/>
          <w:marTop w:val="0"/>
          <w:marBottom w:val="0"/>
          <w:divBdr>
            <w:top w:val="none" w:sz="0" w:space="0" w:color="auto"/>
            <w:left w:val="none" w:sz="0" w:space="0" w:color="auto"/>
            <w:bottom w:val="none" w:sz="0" w:space="0" w:color="auto"/>
            <w:right w:val="none" w:sz="0" w:space="0" w:color="auto"/>
          </w:divBdr>
        </w:div>
        <w:div w:id="1619489812">
          <w:marLeft w:val="60"/>
          <w:marRight w:val="60"/>
          <w:marTop w:val="0"/>
          <w:marBottom w:val="0"/>
          <w:divBdr>
            <w:top w:val="none" w:sz="0" w:space="0" w:color="auto"/>
            <w:left w:val="none" w:sz="0" w:space="0" w:color="auto"/>
            <w:bottom w:val="none" w:sz="0" w:space="0" w:color="auto"/>
            <w:right w:val="none" w:sz="0" w:space="0" w:color="auto"/>
          </w:divBdr>
        </w:div>
        <w:div w:id="1707489440">
          <w:marLeft w:val="60"/>
          <w:marRight w:val="60"/>
          <w:marTop w:val="0"/>
          <w:marBottom w:val="0"/>
          <w:divBdr>
            <w:top w:val="none" w:sz="0" w:space="0" w:color="auto"/>
            <w:left w:val="none" w:sz="0" w:space="0" w:color="auto"/>
            <w:bottom w:val="none" w:sz="0" w:space="0" w:color="auto"/>
            <w:right w:val="none" w:sz="0" w:space="0" w:color="auto"/>
          </w:divBdr>
        </w:div>
        <w:div w:id="1712417163">
          <w:marLeft w:val="60"/>
          <w:marRight w:val="60"/>
          <w:marTop w:val="0"/>
          <w:marBottom w:val="0"/>
          <w:divBdr>
            <w:top w:val="none" w:sz="0" w:space="0" w:color="auto"/>
            <w:left w:val="none" w:sz="0" w:space="0" w:color="auto"/>
            <w:bottom w:val="none" w:sz="0" w:space="0" w:color="auto"/>
            <w:right w:val="none" w:sz="0" w:space="0" w:color="auto"/>
          </w:divBdr>
        </w:div>
        <w:div w:id="1768383550">
          <w:marLeft w:val="60"/>
          <w:marRight w:val="60"/>
          <w:marTop w:val="0"/>
          <w:marBottom w:val="0"/>
          <w:divBdr>
            <w:top w:val="none" w:sz="0" w:space="0" w:color="auto"/>
            <w:left w:val="none" w:sz="0" w:space="0" w:color="auto"/>
            <w:bottom w:val="none" w:sz="0" w:space="0" w:color="auto"/>
            <w:right w:val="none" w:sz="0" w:space="0" w:color="auto"/>
          </w:divBdr>
        </w:div>
        <w:div w:id="1777211742">
          <w:marLeft w:val="60"/>
          <w:marRight w:val="60"/>
          <w:marTop w:val="0"/>
          <w:marBottom w:val="0"/>
          <w:divBdr>
            <w:top w:val="none" w:sz="0" w:space="0" w:color="auto"/>
            <w:left w:val="none" w:sz="0" w:space="0" w:color="auto"/>
            <w:bottom w:val="none" w:sz="0" w:space="0" w:color="auto"/>
            <w:right w:val="none" w:sz="0" w:space="0" w:color="auto"/>
          </w:divBdr>
        </w:div>
        <w:div w:id="1779449115">
          <w:marLeft w:val="60"/>
          <w:marRight w:val="60"/>
          <w:marTop w:val="0"/>
          <w:marBottom w:val="0"/>
          <w:divBdr>
            <w:top w:val="none" w:sz="0" w:space="0" w:color="auto"/>
            <w:left w:val="none" w:sz="0" w:space="0" w:color="auto"/>
            <w:bottom w:val="none" w:sz="0" w:space="0" w:color="auto"/>
            <w:right w:val="none" w:sz="0" w:space="0" w:color="auto"/>
          </w:divBdr>
        </w:div>
        <w:div w:id="1992441270">
          <w:marLeft w:val="60"/>
          <w:marRight w:val="60"/>
          <w:marTop w:val="0"/>
          <w:marBottom w:val="0"/>
          <w:divBdr>
            <w:top w:val="none" w:sz="0" w:space="0" w:color="auto"/>
            <w:left w:val="none" w:sz="0" w:space="0" w:color="auto"/>
            <w:bottom w:val="none" w:sz="0" w:space="0" w:color="auto"/>
            <w:right w:val="none" w:sz="0" w:space="0" w:color="auto"/>
          </w:divBdr>
        </w:div>
      </w:divsChild>
    </w:div>
    <w:div w:id="1505390565">
      <w:bodyDiv w:val="1"/>
      <w:marLeft w:val="0"/>
      <w:marRight w:val="0"/>
      <w:marTop w:val="0"/>
      <w:marBottom w:val="0"/>
      <w:divBdr>
        <w:top w:val="none" w:sz="0" w:space="0" w:color="auto"/>
        <w:left w:val="none" w:sz="0" w:space="0" w:color="auto"/>
        <w:bottom w:val="none" w:sz="0" w:space="0" w:color="auto"/>
        <w:right w:val="none" w:sz="0" w:space="0" w:color="auto"/>
      </w:divBdr>
    </w:div>
    <w:div w:id="1572736017">
      <w:bodyDiv w:val="1"/>
      <w:marLeft w:val="0"/>
      <w:marRight w:val="0"/>
      <w:marTop w:val="0"/>
      <w:marBottom w:val="0"/>
      <w:divBdr>
        <w:top w:val="none" w:sz="0" w:space="0" w:color="auto"/>
        <w:left w:val="none" w:sz="0" w:space="0" w:color="auto"/>
        <w:bottom w:val="none" w:sz="0" w:space="0" w:color="auto"/>
        <w:right w:val="none" w:sz="0" w:space="0" w:color="auto"/>
      </w:divBdr>
    </w:div>
    <w:div w:id="1584412917">
      <w:bodyDiv w:val="1"/>
      <w:marLeft w:val="0"/>
      <w:marRight w:val="0"/>
      <w:marTop w:val="0"/>
      <w:marBottom w:val="0"/>
      <w:divBdr>
        <w:top w:val="none" w:sz="0" w:space="0" w:color="auto"/>
        <w:left w:val="none" w:sz="0" w:space="0" w:color="auto"/>
        <w:bottom w:val="none" w:sz="0" w:space="0" w:color="auto"/>
        <w:right w:val="none" w:sz="0" w:space="0" w:color="auto"/>
      </w:divBdr>
    </w:div>
    <w:div w:id="1670325770">
      <w:bodyDiv w:val="1"/>
      <w:marLeft w:val="0"/>
      <w:marRight w:val="0"/>
      <w:marTop w:val="0"/>
      <w:marBottom w:val="0"/>
      <w:divBdr>
        <w:top w:val="none" w:sz="0" w:space="0" w:color="auto"/>
        <w:left w:val="none" w:sz="0" w:space="0" w:color="auto"/>
        <w:bottom w:val="none" w:sz="0" w:space="0" w:color="auto"/>
        <w:right w:val="none" w:sz="0" w:space="0" w:color="auto"/>
      </w:divBdr>
    </w:div>
    <w:div w:id="1728608440">
      <w:bodyDiv w:val="1"/>
      <w:marLeft w:val="0"/>
      <w:marRight w:val="0"/>
      <w:marTop w:val="0"/>
      <w:marBottom w:val="0"/>
      <w:divBdr>
        <w:top w:val="none" w:sz="0" w:space="0" w:color="auto"/>
        <w:left w:val="none" w:sz="0" w:space="0" w:color="auto"/>
        <w:bottom w:val="none" w:sz="0" w:space="0" w:color="auto"/>
        <w:right w:val="none" w:sz="0" w:space="0" w:color="auto"/>
      </w:divBdr>
    </w:div>
    <w:div w:id="1732269757">
      <w:bodyDiv w:val="1"/>
      <w:marLeft w:val="0"/>
      <w:marRight w:val="0"/>
      <w:marTop w:val="0"/>
      <w:marBottom w:val="0"/>
      <w:divBdr>
        <w:top w:val="none" w:sz="0" w:space="0" w:color="auto"/>
        <w:left w:val="none" w:sz="0" w:space="0" w:color="auto"/>
        <w:bottom w:val="none" w:sz="0" w:space="0" w:color="auto"/>
        <w:right w:val="none" w:sz="0" w:space="0" w:color="auto"/>
      </w:divBdr>
      <w:divsChild>
        <w:div w:id="1861623032">
          <w:marLeft w:val="0"/>
          <w:marRight w:val="1"/>
          <w:marTop w:val="0"/>
          <w:marBottom w:val="0"/>
          <w:divBdr>
            <w:top w:val="none" w:sz="0" w:space="0" w:color="auto"/>
            <w:left w:val="none" w:sz="0" w:space="0" w:color="auto"/>
            <w:bottom w:val="none" w:sz="0" w:space="0" w:color="auto"/>
            <w:right w:val="none" w:sz="0" w:space="0" w:color="auto"/>
          </w:divBdr>
          <w:divsChild>
            <w:div w:id="1247493427">
              <w:marLeft w:val="0"/>
              <w:marRight w:val="0"/>
              <w:marTop w:val="0"/>
              <w:marBottom w:val="0"/>
              <w:divBdr>
                <w:top w:val="none" w:sz="0" w:space="0" w:color="auto"/>
                <w:left w:val="none" w:sz="0" w:space="0" w:color="auto"/>
                <w:bottom w:val="none" w:sz="0" w:space="0" w:color="auto"/>
                <w:right w:val="none" w:sz="0" w:space="0" w:color="auto"/>
              </w:divBdr>
              <w:divsChild>
                <w:div w:id="1471555705">
                  <w:marLeft w:val="0"/>
                  <w:marRight w:val="1"/>
                  <w:marTop w:val="0"/>
                  <w:marBottom w:val="0"/>
                  <w:divBdr>
                    <w:top w:val="none" w:sz="0" w:space="0" w:color="auto"/>
                    <w:left w:val="none" w:sz="0" w:space="0" w:color="auto"/>
                    <w:bottom w:val="none" w:sz="0" w:space="0" w:color="auto"/>
                    <w:right w:val="none" w:sz="0" w:space="0" w:color="auto"/>
                  </w:divBdr>
                  <w:divsChild>
                    <w:div w:id="2005745344">
                      <w:marLeft w:val="0"/>
                      <w:marRight w:val="0"/>
                      <w:marTop w:val="0"/>
                      <w:marBottom w:val="0"/>
                      <w:divBdr>
                        <w:top w:val="none" w:sz="0" w:space="0" w:color="auto"/>
                        <w:left w:val="none" w:sz="0" w:space="0" w:color="auto"/>
                        <w:bottom w:val="none" w:sz="0" w:space="0" w:color="auto"/>
                        <w:right w:val="none" w:sz="0" w:space="0" w:color="auto"/>
                      </w:divBdr>
                      <w:divsChild>
                        <w:div w:id="1815944454">
                          <w:marLeft w:val="0"/>
                          <w:marRight w:val="0"/>
                          <w:marTop w:val="0"/>
                          <w:marBottom w:val="0"/>
                          <w:divBdr>
                            <w:top w:val="none" w:sz="0" w:space="0" w:color="auto"/>
                            <w:left w:val="none" w:sz="0" w:space="0" w:color="auto"/>
                            <w:bottom w:val="none" w:sz="0" w:space="0" w:color="auto"/>
                            <w:right w:val="none" w:sz="0" w:space="0" w:color="auto"/>
                          </w:divBdr>
                          <w:divsChild>
                            <w:div w:id="1881286274">
                              <w:marLeft w:val="0"/>
                              <w:marRight w:val="0"/>
                              <w:marTop w:val="120"/>
                              <w:marBottom w:val="360"/>
                              <w:divBdr>
                                <w:top w:val="none" w:sz="0" w:space="0" w:color="auto"/>
                                <w:left w:val="none" w:sz="0" w:space="0" w:color="auto"/>
                                <w:bottom w:val="none" w:sz="0" w:space="0" w:color="auto"/>
                                <w:right w:val="none" w:sz="0" w:space="0" w:color="auto"/>
                              </w:divBdr>
                              <w:divsChild>
                                <w:div w:id="1225528087">
                                  <w:marLeft w:val="0"/>
                                  <w:marRight w:val="0"/>
                                  <w:marTop w:val="0"/>
                                  <w:marBottom w:val="0"/>
                                  <w:divBdr>
                                    <w:top w:val="none" w:sz="0" w:space="0" w:color="auto"/>
                                    <w:left w:val="none" w:sz="0" w:space="0" w:color="auto"/>
                                    <w:bottom w:val="none" w:sz="0" w:space="0" w:color="auto"/>
                                    <w:right w:val="none" w:sz="0" w:space="0" w:color="auto"/>
                                  </w:divBdr>
                                  <w:divsChild>
                                    <w:div w:id="15324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343717">
      <w:bodyDiv w:val="1"/>
      <w:marLeft w:val="0"/>
      <w:marRight w:val="0"/>
      <w:marTop w:val="0"/>
      <w:marBottom w:val="0"/>
      <w:divBdr>
        <w:top w:val="none" w:sz="0" w:space="0" w:color="auto"/>
        <w:left w:val="none" w:sz="0" w:space="0" w:color="auto"/>
        <w:bottom w:val="none" w:sz="0" w:space="0" w:color="auto"/>
        <w:right w:val="none" w:sz="0" w:space="0" w:color="auto"/>
      </w:divBdr>
    </w:div>
    <w:div w:id="1857381518">
      <w:bodyDiv w:val="1"/>
      <w:marLeft w:val="0"/>
      <w:marRight w:val="0"/>
      <w:marTop w:val="0"/>
      <w:marBottom w:val="0"/>
      <w:divBdr>
        <w:top w:val="none" w:sz="0" w:space="0" w:color="auto"/>
        <w:left w:val="none" w:sz="0" w:space="0" w:color="auto"/>
        <w:bottom w:val="none" w:sz="0" w:space="0" w:color="auto"/>
        <w:right w:val="none" w:sz="0" w:space="0" w:color="auto"/>
      </w:divBdr>
    </w:div>
    <w:div w:id="1872523448">
      <w:bodyDiv w:val="1"/>
      <w:marLeft w:val="0"/>
      <w:marRight w:val="0"/>
      <w:marTop w:val="0"/>
      <w:marBottom w:val="0"/>
      <w:divBdr>
        <w:top w:val="none" w:sz="0" w:space="0" w:color="auto"/>
        <w:left w:val="none" w:sz="0" w:space="0" w:color="auto"/>
        <w:bottom w:val="none" w:sz="0" w:space="0" w:color="auto"/>
        <w:right w:val="none" w:sz="0" w:space="0" w:color="auto"/>
      </w:divBdr>
    </w:div>
    <w:div w:id="1924215506">
      <w:bodyDiv w:val="1"/>
      <w:marLeft w:val="0"/>
      <w:marRight w:val="0"/>
      <w:marTop w:val="0"/>
      <w:marBottom w:val="0"/>
      <w:divBdr>
        <w:top w:val="none" w:sz="0" w:space="0" w:color="auto"/>
        <w:left w:val="none" w:sz="0" w:space="0" w:color="auto"/>
        <w:bottom w:val="none" w:sz="0" w:space="0" w:color="auto"/>
        <w:right w:val="none" w:sz="0" w:space="0" w:color="auto"/>
      </w:divBdr>
    </w:div>
    <w:div w:id="2027555774">
      <w:bodyDiv w:val="1"/>
      <w:marLeft w:val="0"/>
      <w:marRight w:val="0"/>
      <w:marTop w:val="0"/>
      <w:marBottom w:val="0"/>
      <w:divBdr>
        <w:top w:val="none" w:sz="0" w:space="0" w:color="auto"/>
        <w:left w:val="none" w:sz="0" w:space="0" w:color="auto"/>
        <w:bottom w:val="none" w:sz="0" w:space="0" w:color="auto"/>
        <w:right w:val="none" w:sz="0" w:space="0" w:color="auto"/>
      </w:divBdr>
    </w:div>
    <w:div w:id="206000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ademic.oup.com/jcem/article-lookup/doi/10.1210/jcem.83.4.46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cbi.nlm.nih.gov/pubmed/9543115" TargetMode="External"/><Relationship Id="rId4" Type="http://schemas.microsoft.com/office/2007/relationships/stylesWithEffects" Target="stylesWithEffects.xml"/><Relationship Id="rId9" Type="http://schemas.openxmlformats.org/officeDocument/2006/relationships/hyperlink" Target="https://doi.org/10.1159/0001648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7D71-204F-4BF5-93F7-3C6C605C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13189</Words>
  <Characters>75178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88191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Fattah</dc:creator>
  <cp:lastModifiedBy>Chris Bell</cp:lastModifiedBy>
  <cp:revision>2</cp:revision>
  <cp:lastPrinted>2017-12-01T08:11:00Z</cp:lastPrinted>
  <dcterms:created xsi:type="dcterms:W3CDTF">2018-09-10T21:29:00Z</dcterms:created>
  <dcterms:modified xsi:type="dcterms:W3CDTF">2018-09-10T21:29:00Z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id="http://mekentosj.com/csl-styles/plast-reconstr-surg"/&gt;&lt;format class="21"/&gt;&lt;count citations="5" publications="4"/&gt;&lt;/info&gt;PAPERS2_INFO_END</vt:lpwstr>
  </property>
  <property fmtid="{D5CDD505-2E9C-101B-9397-08002B2CF9AE}" pid="3" name="Mendeley Document_1">
    <vt:lpwstr>True</vt:lpwstr>
  </property>
  <property fmtid="{D5CDD505-2E9C-101B-9397-08002B2CF9AE}" pid="4" name="Mendeley Unique User Id_1">
    <vt:lpwstr>9cdf211c-1735-38a8-a31c-906f698509c3</vt:lpwstr>
  </property>
  <property fmtid="{D5CDD505-2E9C-101B-9397-08002B2CF9AE}" pid="5" name="Mendeley Citation Style_1">
    <vt:lpwstr>http://csl.mendeley.com/styles/502196001/vancouver</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http://www.zotero.org/styles/bmj-case-reports</vt:lpwstr>
  </property>
  <property fmtid="{D5CDD505-2E9C-101B-9397-08002B2CF9AE}" pid="11" name="Mendeley Recent Style Name 2_1">
    <vt:lpwstr>BMJ Case Reports</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http://csl.mendeley.com/styles/502196001/J-Endourol</vt:lpwstr>
  </property>
  <property fmtid="{D5CDD505-2E9C-101B-9397-08002B2CF9AE}" pid="17" name="Mendeley Recent Style Name 5_1">
    <vt:lpwstr>J Endourol</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http://csl.mendeley.com/styles/502196001/vancouver</vt:lpwstr>
  </property>
  <property fmtid="{D5CDD505-2E9C-101B-9397-08002B2CF9AE}" pid="25" name="Mendeley Recent Style Name 9_1">
    <vt:lpwstr>Vancouver - Chris Bell</vt:lpwstr>
  </property>
</Properties>
</file>