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9D28" w14:textId="31A8046F" w:rsidR="006213A0" w:rsidRPr="002A7D3D" w:rsidRDefault="006213A0" w:rsidP="00A226D6">
      <w:pPr>
        <w:outlineLvl w:val="0"/>
        <w:rPr>
          <w:rFonts w:ascii="Times New Roman" w:hAnsi="Times New Roman" w:cs="Times New Roman"/>
        </w:rPr>
      </w:pPr>
      <w:r w:rsidRPr="002A7D3D">
        <w:rPr>
          <w:rFonts w:ascii="Times New Roman" w:hAnsi="Times New Roman" w:cs="Times New Roman"/>
        </w:rPr>
        <w:t>Running head: WEIGHT DISCRIMINATION AND DEMENTIA</w:t>
      </w:r>
    </w:p>
    <w:p w14:paraId="1F2BFD3F" w14:textId="77777777" w:rsidR="006213A0" w:rsidRPr="002A7D3D" w:rsidRDefault="006213A0" w:rsidP="009E2905">
      <w:pPr>
        <w:jc w:val="center"/>
        <w:rPr>
          <w:rFonts w:ascii="Times New Roman" w:hAnsi="Times New Roman" w:cs="Times New Roman"/>
        </w:rPr>
      </w:pPr>
    </w:p>
    <w:p w14:paraId="759F1B25" w14:textId="77777777" w:rsidR="006213A0" w:rsidRPr="002A7D3D" w:rsidRDefault="006213A0" w:rsidP="009E2905">
      <w:pPr>
        <w:jc w:val="center"/>
        <w:rPr>
          <w:rFonts w:ascii="Times New Roman" w:hAnsi="Times New Roman" w:cs="Times New Roman"/>
        </w:rPr>
      </w:pPr>
    </w:p>
    <w:p w14:paraId="73E162A9" w14:textId="77777777" w:rsidR="006213A0" w:rsidRPr="002A7D3D" w:rsidRDefault="006213A0" w:rsidP="009E2905">
      <w:pPr>
        <w:jc w:val="center"/>
        <w:rPr>
          <w:rFonts w:ascii="Times New Roman" w:hAnsi="Times New Roman" w:cs="Times New Roman"/>
        </w:rPr>
      </w:pPr>
    </w:p>
    <w:p w14:paraId="2892CFED" w14:textId="77777777" w:rsidR="006213A0" w:rsidRPr="002A7D3D" w:rsidRDefault="006213A0" w:rsidP="009E2905">
      <w:pPr>
        <w:jc w:val="center"/>
        <w:rPr>
          <w:rFonts w:ascii="Times New Roman" w:hAnsi="Times New Roman" w:cs="Times New Roman"/>
        </w:rPr>
      </w:pPr>
    </w:p>
    <w:p w14:paraId="233F8B8B" w14:textId="77777777" w:rsidR="006213A0" w:rsidRPr="002A7D3D" w:rsidRDefault="006213A0" w:rsidP="009E2905">
      <w:pPr>
        <w:jc w:val="center"/>
        <w:rPr>
          <w:rFonts w:ascii="Times New Roman" w:hAnsi="Times New Roman" w:cs="Times New Roman"/>
        </w:rPr>
      </w:pPr>
    </w:p>
    <w:p w14:paraId="57D9222B" w14:textId="77777777" w:rsidR="006213A0" w:rsidRPr="002A7D3D" w:rsidRDefault="006213A0" w:rsidP="009E2905">
      <w:pPr>
        <w:jc w:val="center"/>
        <w:rPr>
          <w:rFonts w:ascii="Times New Roman" w:hAnsi="Times New Roman" w:cs="Times New Roman"/>
        </w:rPr>
      </w:pPr>
    </w:p>
    <w:p w14:paraId="44029201" w14:textId="77777777" w:rsidR="006213A0" w:rsidRPr="002A7D3D" w:rsidRDefault="006213A0" w:rsidP="009E2905">
      <w:pPr>
        <w:jc w:val="center"/>
        <w:rPr>
          <w:rFonts w:ascii="Times New Roman" w:hAnsi="Times New Roman" w:cs="Times New Roman"/>
        </w:rPr>
      </w:pPr>
    </w:p>
    <w:p w14:paraId="1C87C623" w14:textId="77777777" w:rsidR="009E2905" w:rsidRPr="002A7D3D" w:rsidRDefault="009E2905" w:rsidP="00A226D6">
      <w:pPr>
        <w:jc w:val="center"/>
        <w:outlineLvl w:val="0"/>
        <w:rPr>
          <w:rFonts w:ascii="Times New Roman" w:hAnsi="Times New Roman" w:cs="Times New Roman"/>
        </w:rPr>
      </w:pPr>
      <w:r w:rsidRPr="002A7D3D">
        <w:rPr>
          <w:rFonts w:ascii="Times New Roman" w:hAnsi="Times New Roman" w:cs="Times New Roman"/>
        </w:rPr>
        <w:t>Perceived Weight Discrimination and Risk of Incident Dementia</w:t>
      </w:r>
    </w:p>
    <w:p w14:paraId="17CD610C" w14:textId="77777777" w:rsidR="00C40994" w:rsidRPr="002A7D3D" w:rsidRDefault="00C40994" w:rsidP="009E2905">
      <w:pPr>
        <w:jc w:val="center"/>
        <w:rPr>
          <w:rFonts w:ascii="Times New Roman" w:hAnsi="Times New Roman" w:cs="Times New Roman"/>
        </w:rPr>
      </w:pPr>
    </w:p>
    <w:p w14:paraId="76E0CC20" w14:textId="77777777" w:rsidR="00013B01" w:rsidRPr="002A7D3D" w:rsidRDefault="009E2905" w:rsidP="00A226D6">
      <w:pPr>
        <w:jc w:val="center"/>
        <w:outlineLvl w:val="0"/>
        <w:rPr>
          <w:rFonts w:ascii="Times New Roman" w:hAnsi="Times New Roman" w:cs="Times New Roman"/>
        </w:rPr>
      </w:pPr>
      <w:r w:rsidRPr="002A7D3D">
        <w:rPr>
          <w:rFonts w:ascii="Times New Roman" w:hAnsi="Times New Roman" w:cs="Times New Roman"/>
        </w:rPr>
        <w:t>Angelina R. Sutin</w:t>
      </w:r>
      <w:r w:rsidR="00013B01" w:rsidRPr="002A7D3D">
        <w:rPr>
          <w:rFonts w:ascii="Times New Roman" w:hAnsi="Times New Roman" w:cs="Times New Roman"/>
          <w:vertAlign w:val="superscript"/>
        </w:rPr>
        <w:t>1</w:t>
      </w:r>
      <w:r w:rsidR="00013B01" w:rsidRPr="002A7D3D">
        <w:rPr>
          <w:rFonts w:ascii="Times New Roman" w:hAnsi="Times New Roman" w:cs="Times New Roman"/>
        </w:rPr>
        <w:t>, Yannick Stephan</w:t>
      </w:r>
      <w:r w:rsidR="00013B01" w:rsidRPr="002A7D3D">
        <w:rPr>
          <w:rFonts w:ascii="Times New Roman" w:hAnsi="Times New Roman" w:cs="Times New Roman"/>
          <w:vertAlign w:val="superscript"/>
        </w:rPr>
        <w:t>2</w:t>
      </w:r>
      <w:r w:rsidR="00013B01" w:rsidRPr="002A7D3D">
        <w:rPr>
          <w:rFonts w:ascii="Times New Roman" w:hAnsi="Times New Roman" w:cs="Times New Roman"/>
        </w:rPr>
        <w:t xml:space="preserve">, </w:t>
      </w:r>
      <w:r w:rsidRPr="002A7D3D">
        <w:rPr>
          <w:rFonts w:ascii="Times New Roman" w:hAnsi="Times New Roman" w:cs="Times New Roman"/>
        </w:rPr>
        <w:t>Eric Robinson</w:t>
      </w:r>
      <w:r w:rsidR="00013B01" w:rsidRPr="002A7D3D">
        <w:rPr>
          <w:rFonts w:ascii="Times New Roman" w:hAnsi="Times New Roman" w:cs="Times New Roman"/>
          <w:vertAlign w:val="superscript"/>
        </w:rPr>
        <w:t>3</w:t>
      </w:r>
      <w:r w:rsidR="00013B01" w:rsidRPr="002A7D3D">
        <w:rPr>
          <w:rFonts w:ascii="Times New Roman" w:hAnsi="Times New Roman" w:cs="Times New Roman"/>
        </w:rPr>
        <w:t xml:space="preserve">, </w:t>
      </w:r>
      <w:r w:rsidRPr="002A7D3D">
        <w:rPr>
          <w:rFonts w:ascii="Times New Roman" w:hAnsi="Times New Roman" w:cs="Times New Roman"/>
        </w:rPr>
        <w:t>Michael Daly</w:t>
      </w:r>
      <w:r w:rsidR="00013B01" w:rsidRPr="002A7D3D">
        <w:rPr>
          <w:rFonts w:ascii="Times New Roman" w:hAnsi="Times New Roman" w:cs="Times New Roman"/>
          <w:vertAlign w:val="superscript"/>
        </w:rPr>
        <w:t xml:space="preserve">4, 5 </w:t>
      </w:r>
      <w:r w:rsidR="00013B01" w:rsidRPr="002A7D3D">
        <w:rPr>
          <w:rFonts w:ascii="Times New Roman" w:hAnsi="Times New Roman" w:cs="Times New Roman"/>
        </w:rPr>
        <w:t xml:space="preserve">and </w:t>
      </w:r>
    </w:p>
    <w:p w14:paraId="11BF8A84" w14:textId="2903E2E2" w:rsidR="006213A0" w:rsidRPr="002A7D3D" w:rsidRDefault="009E2905" w:rsidP="00013B01">
      <w:pPr>
        <w:jc w:val="center"/>
        <w:rPr>
          <w:rFonts w:ascii="Times New Roman" w:hAnsi="Times New Roman" w:cs="Times New Roman"/>
          <w:vertAlign w:val="superscript"/>
        </w:rPr>
      </w:pPr>
      <w:r w:rsidRPr="002A7D3D">
        <w:rPr>
          <w:rFonts w:ascii="Times New Roman" w:hAnsi="Times New Roman" w:cs="Times New Roman"/>
        </w:rPr>
        <w:t>Antonio Terracciano</w:t>
      </w:r>
      <w:r w:rsidR="00013B01" w:rsidRPr="002A7D3D">
        <w:rPr>
          <w:rFonts w:ascii="Times New Roman" w:hAnsi="Times New Roman" w:cs="Times New Roman"/>
          <w:vertAlign w:val="superscript"/>
        </w:rPr>
        <w:t>1</w:t>
      </w:r>
    </w:p>
    <w:p w14:paraId="79504754" w14:textId="77777777" w:rsidR="00C40994" w:rsidRPr="002A7D3D" w:rsidRDefault="00C40994" w:rsidP="00013B01">
      <w:pPr>
        <w:jc w:val="center"/>
        <w:rPr>
          <w:rFonts w:ascii="Times New Roman" w:hAnsi="Times New Roman" w:cs="Times New Roman"/>
        </w:rPr>
      </w:pPr>
    </w:p>
    <w:p w14:paraId="2E79AD87" w14:textId="77777777" w:rsidR="00013B01" w:rsidRPr="002A7D3D" w:rsidRDefault="00013B01" w:rsidP="00A226D6">
      <w:pPr>
        <w:jc w:val="center"/>
        <w:outlineLvl w:val="0"/>
        <w:rPr>
          <w:rFonts w:ascii="Times New Roman" w:hAnsi="Times New Roman" w:cs="Times New Roman"/>
        </w:rPr>
      </w:pPr>
      <w:r w:rsidRPr="002A7D3D">
        <w:rPr>
          <w:rFonts w:ascii="Times New Roman" w:hAnsi="Times New Roman" w:cs="Times New Roman"/>
          <w:vertAlign w:val="superscript"/>
        </w:rPr>
        <w:t>1</w:t>
      </w:r>
      <w:r w:rsidRPr="002A7D3D">
        <w:rPr>
          <w:rFonts w:ascii="Times New Roman" w:hAnsi="Times New Roman" w:cs="Times New Roman"/>
        </w:rPr>
        <w:t>Florida State University College of Medicine</w:t>
      </w:r>
    </w:p>
    <w:p w14:paraId="574FFFD4" w14:textId="3E2DACF0" w:rsidR="00013B01" w:rsidRPr="002A7D3D" w:rsidRDefault="00C40994" w:rsidP="00013B01">
      <w:pPr>
        <w:jc w:val="center"/>
        <w:rPr>
          <w:rFonts w:ascii="Times New Roman" w:hAnsi="Times New Roman" w:cs="Times New Roman"/>
        </w:rPr>
      </w:pPr>
      <w:r w:rsidRPr="002A7D3D">
        <w:rPr>
          <w:rFonts w:ascii="Times New Roman" w:hAnsi="Times New Roman" w:cs="Times New Roman"/>
          <w:vertAlign w:val="superscript"/>
        </w:rPr>
        <w:t>2</w:t>
      </w:r>
      <w:r w:rsidRPr="002A7D3D">
        <w:rPr>
          <w:rFonts w:ascii="Times New Roman" w:hAnsi="Times New Roman" w:cs="Times New Roman"/>
        </w:rPr>
        <w:t>Euromov, University of Montpellier</w:t>
      </w:r>
    </w:p>
    <w:p w14:paraId="43D38764" w14:textId="01083A33" w:rsidR="00013B01" w:rsidRPr="002A7D3D" w:rsidRDefault="00013B01" w:rsidP="00013B01">
      <w:pPr>
        <w:jc w:val="center"/>
        <w:rPr>
          <w:rFonts w:ascii="Times New Roman" w:hAnsi="Times New Roman"/>
        </w:rPr>
      </w:pPr>
      <w:r w:rsidRPr="002A7D3D">
        <w:rPr>
          <w:rFonts w:ascii="Times New Roman" w:hAnsi="Times New Roman"/>
          <w:vertAlign w:val="superscript"/>
        </w:rPr>
        <w:t>3</w:t>
      </w:r>
      <w:r w:rsidRPr="002A7D3D">
        <w:rPr>
          <w:rFonts w:ascii="Times New Roman" w:hAnsi="Times New Roman"/>
        </w:rPr>
        <w:t>Institute of Psychology, Health &amp; Society, University of Liverpool</w:t>
      </w:r>
    </w:p>
    <w:p w14:paraId="24FDCFB6" w14:textId="1EE8189E" w:rsidR="00013B01" w:rsidRPr="002A7D3D" w:rsidRDefault="00013B01" w:rsidP="00013B01">
      <w:pPr>
        <w:jc w:val="center"/>
        <w:rPr>
          <w:rFonts w:ascii="Times New Roman" w:hAnsi="Times New Roman"/>
        </w:rPr>
      </w:pPr>
      <w:r w:rsidRPr="002A7D3D">
        <w:rPr>
          <w:rFonts w:ascii="Times New Roman" w:hAnsi="Times New Roman"/>
          <w:vertAlign w:val="superscript"/>
        </w:rPr>
        <w:t>4</w:t>
      </w:r>
      <w:r w:rsidRPr="002A7D3D">
        <w:rPr>
          <w:rFonts w:ascii="Times New Roman" w:hAnsi="Times New Roman"/>
        </w:rPr>
        <w:t>Behavioural Science Centre, University of Stirling</w:t>
      </w:r>
    </w:p>
    <w:p w14:paraId="38163E6D" w14:textId="6434C3FF" w:rsidR="00013B01" w:rsidRPr="002A7D3D" w:rsidRDefault="00013B01" w:rsidP="00013B01">
      <w:pPr>
        <w:jc w:val="center"/>
        <w:rPr>
          <w:rFonts w:ascii="Times New Roman" w:hAnsi="Times New Roman"/>
        </w:rPr>
      </w:pPr>
      <w:r w:rsidRPr="002A7D3D">
        <w:rPr>
          <w:rFonts w:ascii="Times New Roman" w:hAnsi="Times New Roman"/>
          <w:color w:val="000000"/>
          <w:vertAlign w:val="superscript"/>
          <w:lang w:eastAsia="ar-SA"/>
        </w:rPr>
        <w:t>5</w:t>
      </w:r>
      <w:r w:rsidRPr="002A7D3D">
        <w:rPr>
          <w:rFonts w:ascii="Times New Roman" w:hAnsi="Times New Roman"/>
          <w:color w:val="000000"/>
          <w:lang w:eastAsia="ar-SA"/>
        </w:rPr>
        <w:t>UCD Geary Institute, University College Dublin</w:t>
      </w:r>
    </w:p>
    <w:p w14:paraId="41931D30" w14:textId="77777777" w:rsidR="00013B01" w:rsidRPr="002A7D3D" w:rsidRDefault="00013B01" w:rsidP="00013B01">
      <w:pPr>
        <w:jc w:val="center"/>
        <w:rPr>
          <w:rFonts w:ascii="Times New Roman" w:hAnsi="Times New Roman" w:cs="Times New Roman"/>
        </w:rPr>
      </w:pPr>
    </w:p>
    <w:p w14:paraId="34807943" w14:textId="77777777" w:rsidR="00013B01" w:rsidRPr="002A7D3D" w:rsidRDefault="00013B01" w:rsidP="00013B01">
      <w:pPr>
        <w:jc w:val="center"/>
        <w:rPr>
          <w:rFonts w:ascii="Times New Roman" w:hAnsi="Times New Roman" w:cs="Times New Roman"/>
        </w:rPr>
      </w:pPr>
    </w:p>
    <w:p w14:paraId="71B3D506" w14:textId="77777777" w:rsidR="006213A0" w:rsidRPr="002A7D3D" w:rsidRDefault="006213A0" w:rsidP="006213A0">
      <w:pPr>
        <w:rPr>
          <w:rFonts w:ascii="Times New Roman" w:hAnsi="Times New Roman" w:cs="Times New Roman"/>
        </w:rPr>
      </w:pPr>
    </w:p>
    <w:p w14:paraId="1B00486F" w14:textId="77777777" w:rsidR="006213A0" w:rsidRPr="002A7D3D" w:rsidRDefault="006213A0" w:rsidP="006213A0">
      <w:pPr>
        <w:rPr>
          <w:rFonts w:ascii="Times New Roman" w:hAnsi="Times New Roman" w:cs="Times New Roman"/>
        </w:rPr>
      </w:pPr>
    </w:p>
    <w:p w14:paraId="74E78A89" w14:textId="77777777" w:rsidR="006213A0" w:rsidRPr="002A7D3D" w:rsidRDefault="006213A0" w:rsidP="006213A0">
      <w:pPr>
        <w:rPr>
          <w:rFonts w:ascii="Times New Roman" w:hAnsi="Times New Roman" w:cs="Times New Roman"/>
        </w:rPr>
      </w:pPr>
    </w:p>
    <w:p w14:paraId="3E7B7104" w14:textId="5CBABEA0" w:rsidR="006213A0" w:rsidRPr="002A7D3D" w:rsidRDefault="006213A0" w:rsidP="006213A0">
      <w:pPr>
        <w:rPr>
          <w:rFonts w:ascii="Times New Roman" w:hAnsi="Times New Roman" w:cs="Times New Roman"/>
        </w:rPr>
      </w:pPr>
      <w:r w:rsidRPr="002A7D3D">
        <w:rPr>
          <w:rFonts w:ascii="Times New Roman" w:hAnsi="Times New Roman" w:cs="Times New Roman"/>
        </w:rPr>
        <w:t xml:space="preserve">Acknowledgement: Research reported in this publication was supported by the National Institute </w:t>
      </w:r>
      <w:proofErr w:type="gramStart"/>
      <w:r w:rsidRPr="002A7D3D">
        <w:rPr>
          <w:rFonts w:ascii="Times New Roman" w:hAnsi="Times New Roman" w:cs="Times New Roman"/>
        </w:rPr>
        <w:t>On</w:t>
      </w:r>
      <w:proofErr w:type="gramEnd"/>
      <w:r w:rsidRPr="002A7D3D">
        <w:rPr>
          <w:rFonts w:ascii="Times New Roman" w:hAnsi="Times New Roman" w:cs="Times New Roman"/>
        </w:rPr>
        <w:t xml:space="preserve"> Aging of the National Institutes of Health under Award Number R01AG053297</w:t>
      </w:r>
      <w:r w:rsidR="00121DF6" w:rsidRPr="002A7D3D">
        <w:rPr>
          <w:rFonts w:ascii="Times New Roman" w:hAnsi="Times New Roman" w:cs="Times New Roman"/>
        </w:rPr>
        <w:t xml:space="preserve"> and</w:t>
      </w:r>
      <w:r w:rsidR="00121DF6" w:rsidRPr="002A7D3D">
        <w:t xml:space="preserve"> </w:t>
      </w:r>
      <w:r w:rsidR="00121DF6" w:rsidRPr="002A7D3D">
        <w:rPr>
          <w:rFonts w:ascii="Times New Roman" w:hAnsi="Times New Roman" w:cs="Times New Roman"/>
        </w:rPr>
        <w:t xml:space="preserve">R03AG051960. </w:t>
      </w:r>
      <w:r w:rsidRPr="002A7D3D">
        <w:rPr>
          <w:rFonts w:ascii="Times New Roman" w:hAnsi="Times New Roman" w:cs="Times New Roman"/>
        </w:rPr>
        <w:t>The content is solely the responsibility of the authors and does not necessarily represent the official views of the National Institutes of Health.</w:t>
      </w:r>
    </w:p>
    <w:p w14:paraId="4AE2256F" w14:textId="77777777" w:rsidR="00B625F8" w:rsidRPr="002A7D3D" w:rsidRDefault="00B625F8" w:rsidP="006213A0">
      <w:pPr>
        <w:rPr>
          <w:rFonts w:ascii="Times New Roman" w:hAnsi="Times New Roman" w:cs="Times New Roman"/>
        </w:rPr>
      </w:pPr>
    </w:p>
    <w:p w14:paraId="60C2EF2F" w14:textId="315ED270" w:rsidR="00B625F8" w:rsidRPr="002A7D3D" w:rsidRDefault="00B625F8" w:rsidP="00A226D6">
      <w:pPr>
        <w:outlineLvl w:val="0"/>
        <w:rPr>
          <w:rFonts w:ascii="Times New Roman" w:hAnsi="Times New Roman" w:cs="Times New Roman"/>
        </w:rPr>
      </w:pPr>
      <w:r w:rsidRPr="002A7D3D">
        <w:rPr>
          <w:rFonts w:ascii="Times New Roman" w:hAnsi="Times New Roman" w:cs="Times New Roman"/>
        </w:rPr>
        <w:t>Conflict of interest: The authors have no conflicts of interest to report.</w:t>
      </w:r>
    </w:p>
    <w:p w14:paraId="20AB79A0" w14:textId="77777777" w:rsidR="006213A0" w:rsidRPr="002A7D3D" w:rsidRDefault="006213A0" w:rsidP="006213A0">
      <w:pPr>
        <w:rPr>
          <w:rFonts w:ascii="Times New Roman" w:hAnsi="Times New Roman" w:cs="Times New Roman"/>
        </w:rPr>
      </w:pPr>
    </w:p>
    <w:p w14:paraId="120A7306" w14:textId="77777777" w:rsidR="006213A0" w:rsidRPr="002A7D3D" w:rsidRDefault="006213A0" w:rsidP="006213A0">
      <w:pPr>
        <w:rPr>
          <w:rFonts w:ascii="Times New Roman" w:hAnsi="Times New Roman" w:cs="Times New Roman"/>
        </w:rPr>
      </w:pPr>
    </w:p>
    <w:p w14:paraId="35EB592A" w14:textId="77777777" w:rsidR="006213A0" w:rsidRPr="002A7D3D" w:rsidRDefault="006213A0" w:rsidP="006213A0">
      <w:pPr>
        <w:rPr>
          <w:rFonts w:ascii="Times New Roman" w:hAnsi="Times New Roman" w:cs="Times New Roman"/>
        </w:rPr>
      </w:pPr>
    </w:p>
    <w:p w14:paraId="20C86BA3" w14:textId="2E84114C" w:rsidR="006213A0" w:rsidRPr="002A7D3D" w:rsidRDefault="006213A0" w:rsidP="00A226D6">
      <w:pPr>
        <w:outlineLvl w:val="0"/>
        <w:rPr>
          <w:rFonts w:ascii="Times New Roman" w:hAnsi="Times New Roman"/>
        </w:rPr>
      </w:pPr>
      <w:r w:rsidRPr="002A7D3D">
        <w:rPr>
          <w:rFonts w:ascii="Times New Roman" w:hAnsi="Times New Roman"/>
        </w:rPr>
        <w:t xml:space="preserve">Word Count: </w:t>
      </w:r>
      <w:r w:rsidR="000B1F63" w:rsidRPr="002A7D3D">
        <w:rPr>
          <w:rFonts w:ascii="Times New Roman" w:hAnsi="Times New Roman"/>
        </w:rPr>
        <w:t>1,4</w:t>
      </w:r>
      <w:r w:rsidR="00A067A5" w:rsidRPr="002A7D3D">
        <w:rPr>
          <w:rFonts w:ascii="Times New Roman" w:hAnsi="Times New Roman"/>
        </w:rPr>
        <w:t>97</w:t>
      </w:r>
    </w:p>
    <w:p w14:paraId="43D61BB7" w14:textId="77777777" w:rsidR="006213A0" w:rsidRPr="002A7D3D" w:rsidRDefault="006213A0" w:rsidP="006213A0">
      <w:pPr>
        <w:jc w:val="center"/>
        <w:rPr>
          <w:rFonts w:ascii="Times New Roman" w:hAnsi="Times New Roman"/>
        </w:rPr>
      </w:pPr>
    </w:p>
    <w:p w14:paraId="357DADE5" w14:textId="77777777" w:rsidR="006213A0" w:rsidRPr="002A7D3D" w:rsidRDefault="006213A0" w:rsidP="006213A0">
      <w:pPr>
        <w:rPr>
          <w:rFonts w:ascii="Times New Roman" w:hAnsi="Times New Roman"/>
        </w:rPr>
      </w:pPr>
    </w:p>
    <w:p w14:paraId="52F9269E" w14:textId="77777777" w:rsidR="006213A0" w:rsidRPr="002A7D3D" w:rsidRDefault="006213A0" w:rsidP="006213A0">
      <w:pPr>
        <w:rPr>
          <w:rFonts w:ascii="Times New Roman" w:hAnsi="Times New Roman"/>
        </w:rPr>
      </w:pPr>
    </w:p>
    <w:p w14:paraId="3B4B5E14" w14:textId="77777777" w:rsidR="006213A0" w:rsidRPr="002A7D3D" w:rsidRDefault="006213A0" w:rsidP="006213A0">
      <w:pPr>
        <w:rPr>
          <w:rFonts w:ascii="Times New Roman" w:hAnsi="Times New Roman"/>
        </w:rPr>
      </w:pPr>
      <w:r w:rsidRPr="002A7D3D">
        <w:rPr>
          <w:rFonts w:ascii="Times New Roman" w:hAnsi="Times New Roman"/>
        </w:rPr>
        <w:t>Address correspondence to:</w:t>
      </w:r>
    </w:p>
    <w:p w14:paraId="55650792" w14:textId="77777777" w:rsidR="006213A0" w:rsidRPr="002A7D3D" w:rsidRDefault="006213A0" w:rsidP="006213A0">
      <w:pPr>
        <w:rPr>
          <w:rFonts w:ascii="Times New Roman" w:hAnsi="Times New Roman"/>
        </w:rPr>
      </w:pPr>
      <w:r w:rsidRPr="002A7D3D">
        <w:rPr>
          <w:rFonts w:ascii="Times New Roman" w:hAnsi="Times New Roman"/>
        </w:rPr>
        <w:t xml:space="preserve">Angelina R. </w:t>
      </w:r>
      <w:proofErr w:type="spellStart"/>
      <w:r w:rsidRPr="002A7D3D">
        <w:rPr>
          <w:rFonts w:ascii="Times New Roman" w:hAnsi="Times New Roman"/>
        </w:rPr>
        <w:t>Sutin</w:t>
      </w:r>
      <w:proofErr w:type="spellEnd"/>
      <w:r w:rsidRPr="002A7D3D">
        <w:rPr>
          <w:rFonts w:ascii="Times New Roman" w:hAnsi="Times New Roman"/>
        </w:rPr>
        <w:t>, Ph.D.</w:t>
      </w:r>
    </w:p>
    <w:p w14:paraId="1FE051DE" w14:textId="77777777" w:rsidR="006213A0" w:rsidRPr="002A7D3D" w:rsidRDefault="006213A0" w:rsidP="006213A0">
      <w:pPr>
        <w:rPr>
          <w:rFonts w:ascii="Times New Roman" w:hAnsi="Times New Roman"/>
        </w:rPr>
      </w:pPr>
      <w:r w:rsidRPr="002A7D3D">
        <w:rPr>
          <w:rFonts w:ascii="Times New Roman" w:hAnsi="Times New Roman"/>
        </w:rPr>
        <w:t>Florida State University College of Medicine</w:t>
      </w:r>
    </w:p>
    <w:p w14:paraId="7BB185B7" w14:textId="77777777" w:rsidR="006213A0" w:rsidRPr="002A7D3D" w:rsidRDefault="006213A0" w:rsidP="006213A0">
      <w:pPr>
        <w:rPr>
          <w:rFonts w:ascii="Times New Roman" w:hAnsi="Times New Roman"/>
        </w:rPr>
      </w:pPr>
      <w:r w:rsidRPr="002A7D3D">
        <w:rPr>
          <w:rFonts w:ascii="Times New Roman" w:hAnsi="Times New Roman"/>
        </w:rPr>
        <w:t>1115 W. Call Street</w:t>
      </w:r>
    </w:p>
    <w:p w14:paraId="6463B60A" w14:textId="77777777" w:rsidR="006213A0" w:rsidRPr="002A7D3D" w:rsidRDefault="006213A0" w:rsidP="006213A0">
      <w:pPr>
        <w:rPr>
          <w:rFonts w:ascii="Times New Roman" w:hAnsi="Times New Roman"/>
        </w:rPr>
      </w:pPr>
      <w:r w:rsidRPr="002A7D3D">
        <w:rPr>
          <w:rFonts w:ascii="Times New Roman" w:hAnsi="Times New Roman"/>
        </w:rPr>
        <w:t>Tallahassee, FL 32306</w:t>
      </w:r>
    </w:p>
    <w:p w14:paraId="604B8183" w14:textId="77777777" w:rsidR="006213A0" w:rsidRPr="002A7D3D" w:rsidRDefault="006213A0" w:rsidP="006213A0">
      <w:pPr>
        <w:rPr>
          <w:rFonts w:ascii="Times New Roman" w:hAnsi="Times New Roman"/>
        </w:rPr>
      </w:pPr>
      <w:r w:rsidRPr="002A7D3D">
        <w:rPr>
          <w:rFonts w:ascii="Times New Roman" w:hAnsi="Times New Roman"/>
        </w:rPr>
        <w:t>(850) 645-0438</w:t>
      </w:r>
    </w:p>
    <w:p w14:paraId="4BB45D4C" w14:textId="77777777" w:rsidR="006213A0" w:rsidRPr="002A7D3D" w:rsidRDefault="006213A0" w:rsidP="006213A0">
      <w:pPr>
        <w:rPr>
          <w:rFonts w:ascii="Times New Roman" w:hAnsi="Times New Roman"/>
        </w:rPr>
      </w:pPr>
      <w:r w:rsidRPr="002A7D3D">
        <w:rPr>
          <w:rFonts w:ascii="Times New Roman" w:hAnsi="Times New Roman"/>
        </w:rPr>
        <w:t>Fax: (850) 645-1773</w:t>
      </w:r>
    </w:p>
    <w:p w14:paraId="616C1D3A" w14:textId="77777777" w:rsidR="006213A0" w:rsidRPr="002A7D3D" w:rsidRDefault="00124CEC" w:rsidP="006213A0">
      <w:pPr>
        <w:rPr>
          <w:rFonts w:ascii="Times New Roman" w:hAnsi="Times New Roman"/>
        </w:rPr>
      </w:pPr>
      <w:hyperlink r:id="rId7" w:history="1">
        <w:r w:rsidR="006213A0" w:rsidRPr="002A7D3D">
          <w:rPr>
            <w:rStyle w:val="Hyperlink"/>
            <w:rFonts w:ascii="Times New Roman" w:hAnsi="Times New Roman"/>
          </w:rPr>
          <w:t>angelina.sutin@med.fsu.edu</w:t>
        </w:r>
      </w:hyperlink>
    </w:p>
    <w:p w14:paraId="48805619" w14:textId="77777777" w:rsidR="002668B1" w:rsidRPr="002A7D3D" w:rsidRDefault="002668B1">
      <w:pPr>
        <w:rPr>
          <w:rFonts w:ascii="Times New Roman" w:hAnsi="Times New Roman" w:cs="Times New Roman"/>
        </w:rPr>
      </w:pPr>
      <w:r w:rsidRPr="002A7D3D">
        <w:rPr>
          <w:rFonts w:ascii="Times New Roman" w:hAnsi="Times New Roman" w:cs="Times New Roman"/>
        </w:rPr>
        <w:br w:type="page"/>
      </w:r>
    </w:p>
    <w:p w14:paraId="5324CE1A" w14:textId="2395E509" w:rsidR="00A46873" w:rsidRPr="002A7D3D" w:rsidRDefault="00A46873" w:rsidP="00A226D6">
      <w:pPr>
        <w:spacing w:line="480" w:lineRule="auto"/>
        <w:jc w:val="center"/>
        <w:outlineLvl w:val="0"/>
        <w:rPr>
          <w:rFonts w:ascii="Times New Roman" w:hAnsi="Times New Roman" w:cs="Times New Roman"/>
        </w:rPr>
      </w:pPr>
      <w:r w:rsidRPr="002A7D3D">
        <w:rPr>
          <w:rFonts w:ascii="Times New Roman" w:hAnsi="Times New Roman" w:cs="Times New Roman"/>
        </w:rPr>
        <w:lastRenderedPageBreak/>
        <w:t>Abstract</w:t>
      </w:r>
    </w:p>
    <w:p w14:paraId="3CE8B207" w14:textId="5BDC9C08" w:rsidR="00A46873" w:rsidRPr="002A7D3D" w:rsidRDefault="000C5339" w:rsidP="00553DE7">
      <w:pPr>
        <w:spacing w:line="480" w:lineRule="auto"/>
        <w:rPr>
          <w:rFonts w:ascii="Times New Roman" w:hAnsi="Times New Roman" w:cs="Times New Roman"/>
        </w:rPr>
      </w:pPr>
      <w:r w:rsidRPr="002A7D3D">
        <w:rPr>
          <w:rFonts w:ascii="Times New Roman" w:hAnsi="Times New Roman" w:cs="Times New Roman"/>
        </w:rPr>
        <w:t>Body mass index (BMI) and obesity have a complex relation with risk of dementia</w:t>
      </w:r>
      <w:r w:rsidR="00121DF6" w:rsidRPr="002A7D3D">
        <w:rPr>
          <w:rFonts w:ascii="Times New Roman" w:hAnsi="Times New Roman" w:cs="Times New Roman"/>
        </w:rPr>
        <w:t xml:space="preserve"> that evolve</w:t>
      </w:r>
      <w:r w:rsidR="008F234A" w:rsidRPr="002A7D3D">
        <w:rPr>
          <w:rFonts w:ascii="Times New Roman" w:hAnsi="Times New Roman" w:cs="Times New Roman"/>
        </w:rPr>
        <w:t>s</w:t>
      </w:r>
      <w:r w:rsidR="00121DF6" w:rsidRPr="002A7D3D">
        <w:rPr>
          <w:rFonts w:ascii="Times New Roman" w:hAnsi="Times New Roman" w:cs="Times New Roman"/>
        </w:rPr>
        <w:t xml:space="preserve"> over the lifespan</w:t>
      </w:r>
      <w:r w:rsidRPr="002A7D3D">
        <w:rPr>
          <w:rFonts w:ascii="Times New Roman" w:hAnsi="Times New Roman" w:cs="Times New Roman"/>
        </w:rPr>
        <w:t xml:space="preserve">. Research in other domains </w:t>
      </w:r>
      <w:r w:rsidR="003C1E82" w:rsidRPr="002A7D3D">
        <w:rPr>
          <w:rFonts w:ascii="Times New Roman" w:hAnsi="Times New Roman" w:cs="Times New Roman"/>
        </w:rPr>
        <w:t>indicates</w:t>
      </w:r>
      <w:r w:rsidRPr="002A7D3D">
        <w:rPr>
          <w:rFonts w:ascii="Times New Roman" w:hAnsi="Times New Roman" w:cs="Times New Roman"/>
        </w:rPr>
        <w:t xml:space="preserve"> that the social experience of body weight</w:t>
      </w:r>
      <w:r w:rsidR="003C1E82" w:rsidRPr="002A7D3D">
        <w:rPr>
          <w:rFonts w:ascii="Times New Roman" w:hAnsi="Times New Roman" w:cs="Times New Roman"/>
        </w:rPr>
        <w:t xml:space="preserve">, not just BMI, </w:t>
      </w:r>
      <w:r w:rsidRPr="002A7D3D">
        <w:rPr>
          <w:rFonts w:ascii="Times New Roman" w:hAnsi="Times New Roman" w:cs="Times New Roman"/>
        </w:rPr>
        <w:t xml:space="preserve">is associated with </w:t>
      </w:r>
      <w:r w:rsidR="003C1E82" w:rsidRPr="002A7D3D">
        <w:rPr>
          <w:rFonts w:ascii="Times New Roman" w:hAnsi="Times New Roman" w:cs="Times New Roman"/>
        </w:rPr>
        <w:t>worse health outcomes</w:t>
      </w:r>
      <w:r w:rsidRPr="002A7D3D">
        <w:rPr>
          <w:rFonts w:ascii="Times New Roman" w:hAnsi="Times New Roman" w:cs="Times New Roman"/>
        </w:rPr>
        <w:t xml:space="preserve">. The present research uses data from the </w:t>
      </w:r>
      <w:r w:rsidR="00C843C3" w:rsidRPr="002A7D3D">
        <w:rPr>
          <w:rFonts w:ascii="Times New Roman" w:hAnsi="Times New Roman" w:cs="Times New Roman"/>
        </w:rPr>
        <w:t>Health and Retirement Study (</w:t>
      </w:r>
      <w:r w:rsidR="00C843C3" w:rsidRPr="002A7D3D">
        <w:rPr>
          <w:rFonts w:ascii="Times New Roman" w:hAnsi="Times New Roman" w:cs="Times New Roman"/>
          <w:i/>
        </w:rPr>
        <w:t>N</w:t>
      </w:r>
      <w:r w:rsidR="00C843C3" w:rsidRPr="002A7D3D">
        <w:rPr>
          <w:rFonts w:ascii="Times New Roman" w:hAnsi="Times New Roman" w:cs="Times New Roman"/>
        </w:rPr>
        <w:t xml:space="preserve">=12,053) to test whether weight discrimination is associated with increased risk of dementia </w:t>
      </w:r>
      <w:r w:rsidR="008F234A" w:rsidRPr="002A7D3D">
        <w:rPr>
          <w:rFonts w:ascii="Times New Roman" w:hAnsi="Times New Roman" w:cs="Times New Roman"/>
        </w:rPr>
        <w:t xml:space="preserve">over an up to 10-year follow-up </w:t>
      </w:r>
      <w:r w:rsidR="00C843C3" w:rsidRPr="002A7D3D">
        <w:rPr>
          <w:rFonts w:ascii="Times New Roman" w:hAnsi="Times New Roman" w:cs="Times New Roman"/>
        </w:rPr>
        <w:t xml:space="preserve">independent of BMI and other relevant clinical and behavioral risk factors. Participants who </w:t>
      </w:r>
      <w:r w:rsidR="00D92A36" w:rsidRPr="002A7D3D">
        <w:rPr>
          <w:rFonts w:ascii="Times New Roman" w:hAnsi="Times New Roman" w:cs="Times New Roman"/>
        </w:rPr>
        <w:t xml:space="preserve">reported weight discrimination had a </w:t>
      </w:r>
      <w:r w:rsidR="00C843C3" w:rsidRPr="002A7D3D">
        <w:rPr>
          <w:rFonts w:ascii="Times New Roman" w:hAnsi="Times New Roman" w:cs="Times New Roman"/>
        </w:rPr>
        <w:t>40% increased risk of incident dementia</w:t>
      </w:r>
      <w:r w:rsidR="00C5655A" w:rsidRPr="002A7D3D">
        <w:rPr>
          <w:rFonts w:ascii="Times New Roman" w:hAnsi="Times New Roman" w:cs="Times New Roman"/>
        </w:rPr>
        <w:t xml:space="preserve"> (Hazard Ratio=1.40; 95% Confidence Interval=1.12-1.74)</w:t>
      </w:r>
      <w:r w:rsidR="005B5C40" w:rsidRPr="002A7D3D">
        <w:rPr>
          <w:rFonts w:ascii="Times New Roman" w:hAnsi="Times New Roman" w:cs="Times New Roman"/>
        </w:rPr>
        <w:t>, controlling for age, sex, race, ethnicity, education</w:t>
      </w:r>
      <w:r w:rsidR="002668B1" w:rsidRPr="002A7D3D">
        <w:rPr>
          <w:rFonts w:ascii="Times New Roman" w:hAnsi="Times New Roman" w:cs="Times New Roman"/>
        </w:rPr>
        <w:t xml:space="preserve">. </w:t>
      </w:r>
      <w:r w:rsidR="00C5655A" w:rsidRPr="002A7D3D">
        <w:rPr>
          <w:rFonts w:ascii="Times New Roman" w:hAnsi="Times New Roman" w:cs="Times New Roman"/>
        </w:rPr>
        <w:t>The</w:t>
      </w:r>
      <w:r w:rsidR="00C843C3" w:rsidRPr="002A7D3D">
        <w:rPr>
          <w:rFonts w:ascii="Times New Roman" w:hAnsi="Times New Roman" w:cs="Times New Roman"/>
        </w:rPr>
        <w:t xml:space="preserve"> association </w:t>
      </w:r>
      <w:r w:rsidR="00C5655A" w:rsidRPr="002A7D3D">
        <w:rPr>
          <w:rFonts w:ascii="Times New Roman" w:hAnsi="Times New Roman" w:cs="Times New Roman"/>
        </w:rPr>
        <w:t>between weight discrimination and incident dementia held</w:t>
      </w:r>
      <w:r w:rsidR="00C843C3" w:rsidRPr="002A7D3D">
        <w:rPr>
          <w:rFonts w:ascii="Times New Roman" w:hAnsi="Times New Roman" w:cs="Times New Roman"/>
        </w:rPr>
        <w:t xml:space="preserve"> controlling for BMI, diabetes, hypertension, depressive symptoms, smoking, physical activity, and genetic risk status. The present research indicates that the stigma associated with weight </w:t>
      </w:r>
      <w:r w:rsidR="00121DF6" w:rsidRPr="002A7D3D">
        <w:rPr>
          <w:rFonts w:ascii="Times New Roman" w:hAnsi="Times New Roman" w:cs="Times New Roman"/>
        </w:rPr>
        <w:t>is associated with</w:t>
      </w:r>
      <w:r w:rsidR="00C843C3" w:rsidRPr="002A7D3D">
        <w:rPr>
          <w:rFonts w:ascii="Times New Roman" w:hAnsi="Times New Roman" w:cs="Times New Roman"/>
        </w:rPr>
        <w:t xml:space="preserve"> dementia risk </w:t>
      </w:r>
      <w:r w:rsidR="00121DF6" w:rsidRPr="002A7D3D">
        <w:rPr>
          <w:rFonts w:ascii="Times New Roman" w:hAnsi="Times New Roman" w:cs="Times New Roman"/>
        </w:rPr>
        <w:t xml:space="preserve">independent from </w:t>
      </w:r>
      <w:r w:rsidR="00C843C3" w:rsidRPr="002A7D3D">
        <w:rPr>
          <w:rFonts w:ascii="Times New Roman" w:hAnsi="Times New Roman" w:cs="Times New Roman"/>
        </w:rPr>
        <w:t xml:space="preserve">obesity. This research highlights </w:t>
      </w:r>
      <w:r w:rsidR="00C5655A" w:rsidRPr="002A7D3D">
        <w:rPr>
          <w:rFonts w:ascii="Times New Roman" w:hAnsi="Times New Roman" w:cs="Times New Roman"/>
        </w:rPr>
        <w:t>that the detrimental effect of</w:t>
      </w:r>
      <w:r w:rsidR="00C843C3" w:rsidRPr="002A7D3D">
        <w:rPr>
          <w:rFonts w:ascii="Times New Roman" w:hAnsi="Times New Roman" w:cs="Times New Roman"/>
        </w:rPr>
        <w:t xml:space="preserve"> </w:t>
      </w:r>
      <w:r w:rsidR="00C5655A" w:rsidRPr="002A7D3D">
        <w:rPr>
          <w:rFonts w:ascii="Times New Roman" w:hAnsi="Times New Roman" w:cs="Times New Roman"/>
        </w:rPr>
        <w:t xml:space="preserve">obesity on cognitive health in older adulthood may </w:t>
      </w:r>
      <w:r w:rsidR="00D92A36" w:rsidRPr="002A7D3D">
        <w:rPr>
          <w:rFonts w:ascii="Times New Roman" w:hAnsi="Times New Roman" w:cs="Times New Roman"/>
        </w:rPr>
        <w:t>occur</w:t>
      </w:r>
      <w:r w:rsidR="00C5655A" w:rsidRPr="002A7D3D">
        <w:rPr>
          <w:rFonts w:ascii="Times New Roman" w:hAnsi="Times New Roman" w:cs="Times New Roman"/>
        </w:rPr>
        <w:t xml:space="preserve"> through the </w:t>
      </w:r>
      <w:r w:rsidR="00121DF6" w:rsidRPr="002A7D3D">
        <w:rPr>
          <w:rFonts w:ascii="Times New Roman" w:hAnsi="Times New Roman" w:cs="Times New Roman"/>
        </w:rPr>
        <w:t xml:space="preserve">adverse </w:t>
      </w:r>
      <w:r w:rsidR="00C5655A" w:rsidRPr="002A7D3D">
        <w:rPr>
          <w:rFonts w:ascii="Times New Roman" w:hAnsi="Times New Roman" w:cs="Times New Roman"/>
        </w:rPr>
        <w:t xml:space="preserve">social experience of </w:t>
      </w:r>
      <w:r w:rsidR="002668B1" w:rsidRPr="002A7D3D">
        <w:rPr>
          <w:rFonts w:ascii="Times New Roman" w:hAnsi="Times New Roman" w:cs="Times New Roman"/>
        </w:rPr>
        <w:t xml:space="preserve">body </w:t>
      </w:r>
      <w:r w:rsidR="00C5655A" w:rsidRPr="002A7D3D">
        <w:rPr>
          <w:rFonts w:ascii="Times New Roman" w:hAnsi="Times New Roman" w:cs="Times New Roman"/>
        </w:rPr>
        <w:t xml:space="preserve">weight </w:t>
      </w:r>
      <w:r w:rsidR="00B2590E" w:rsidRPr="002A7D3D">
        <w:rPr>
          <w:rFonts w:ascii="Times New Roman" w:hAnsi="Times New Roman" w:cs="Times New Roman"/>
        </w:rPr>
        <w:t>in addition to</w:t>
      </w:r>
      <w:r w:rsidR="00C5655A" w:rsidRPr="002A7D3D">
        <w:rPr>
          <w:rFonts w:ascii="Times New Roman" w:hAnsi="Times New Roman" w:cs="Times New Roman"/>
        </w:rPr>
        <w:t xml:space="preserve"> </w:t>
      </w:r>
      <w:r w:rsidR="00C31C09" w:rsidRPr="002A7D3D">
        <w:rPr>
          <w:rFonts w:ascii="Times New Roman" w:hAnsi="Times New Roman" w:cs="Times New Roman"/>
        </w:rPr>
        <w:t xml:space="preserve">the </w:t>
      </w:r>
      <w:r w:rsidR="00C5655A" w:rsidRPr="002A7D3D">
        <w:rPr>
          <w:rFonts w:ascii="Times New Roman" w:hAnsi="Times New Roman" w:cs="Times New Roman"/>
        </w:rPr>
        <w:t xml:space="preserve">biological </w:t>
      </w:r>
      <w:r w:rsidR="00C31C09" w:rsidRPr="002A7D3D">
        <w:rPr>
          <w:rFonts w:ascii="Times New Roman" w:hAnsi="Times New Roman" w:cs="Times New Roman"/>
        </w:rPr>
        <w:t>consequences</w:t>
      </w:r>
      <w:r w:rsidR="00D32302" w:rsidRPr="002A7D3D">
        <w:rPr>
          <w:rFonts w:ascii="Times New Roman" w:hAnsi="Times New Roman" w:cs="Times New Roman"/>
        </w:rPr>
        <w:t xml:space="preserve"> </w:t>
      </w:r>
      <w:r w:rsidR="00C5655A" w:rsidRPr="002A7D3D">
        <w:rPr>
          <w:rFonts w:ascii="Times New Roman" w:hAnsi="Times New Roman" w:cs="Times New Roman"/>
        </w:rPr>
        <w:t>of excess weight</w:t>
      </w:r>
      <w:r w:rsidR="00C843C3" w:rsidRPr="002A7D3D">
        <w:rPr>
          <w:rFonts w:ascii="Times New Roman" w:hAnsi="Times New Roman" w:cs="Times New Roman"/>
        </w:rPr>
        <w:t>.</w:t>
      </w:r>
    </w:p>
    <w:p w14:paraId="117E991E" w14:textId="77777777" w:rsidR="000C5339" w:rsidRPr="002A7D3D" w:rsidRDefault="000C5339">
      <w:pPr>
        <w:rPr>
          <w:rFonts w:ascii="Times New Roman" w:hAnsi="Times New Roman" w:cs="Times New Roman"/>
        </w:rPr>
      </w:pPr>
    </w:p>
    <w:p w14:paraId="653E704E" w14:textId="77777777" w:rsidR="000C5339" w:rsidRPr="002A7D3D" w:rsidRDefault="000C5339">
      <w:pPr>
        <w:rPr>
          <w:rFonts w:ascii="Times New Roman" w:hAnsi="Times New Roman" w:cs="Times New Roman"/>
        </w:rPr>
      </w:pPr>
      <w:r w:rsidRPr="002A7D3D">
        <w:rPr>
          <w:rFonts w:ascii="Times New Roman" w:hAnsi="Times New Roman" w:cs="Times New Roman"/>
        </w:rPr>
        <w:br w:type="page"/>
      </w:r>
    </w:p>
    <w:p w14:paraId="2857E4C9" w14:textId="537F859A" w:rsidR="009512E8" w:rsidRPr="002A7D3D" w:rsidRDefault="00F95B2E" w:rsidP="00E11136">
      <w:pPr>
        <w:spacing w:line="480" w:lineRule="auto"/>
        <w:ind w:firstLine="720"/>
        <w:rPr>
          <w:rFonts w:ascii="Times New Roman" w:hAnsi="Times New Roman" w:cs="Times New Roman"/>
        </w:rPr>
      </w:pPr>
      <w:r w:rsidRPr="002A7D3D">
        <w:rPr>
          <w:rFonts w:ascii="Times New Roman" w:hAnsi="Times New Roman" w:cs="Times New Roman"/>
        </w:rPr>
        <w:lastRenderedPageBreak/>
        <w:t xml:space="preserve">Body mass index (BMI) and adiposity are implicated in </w:t>
      </w:r>
      <w:r w:rsidR="00772973" w:rsidRPr="002A7D3D">
        <w:rPr>
          <w:rFonts w:ascii="Times New Roman" w:hAnsi="Times New Roman" w:cs="Times New Roman"/>
        </w:rPr>
        <w:t>Alzheimer’s disease</w:t>
      </w:r>
      <w:r w:rsidRPr="002A7D3D">
        <w:rPr>
          <w:rFonts w:ascii="Times New Roman" w:hAnsi="Times New Roman" w:cs="Times New Roman"/>
        </w:rPr>
        <w:t xml:space="preserve">, but the relation is not straightforward. BMI in </w:t>
      </w:r>
      <w:r w:rsidR="00A30AB1" w:rsidRPr="002A7D3D">
        <w:rPr>
          <w:rFonts w:ascii="Times New Roman" w:hAnsi="Times New Roman" w:cs="Times New Roman"/>
        </w:rPr>
        <w:t>midlife</w:t>
      </w:r>
      <w:r w:rsidRPr="002A7D3D">
        <w:rPr>
          <w:rFonts w:ascii="Times New Roman" w:hAnsi="Times New Roman" w:cs="Times New Roman"/>
        </w:rPr>
        <w:t xml:space="preserve"> increase</w:t>
      </w:r>
      <w:r w:rsidR="004645FA" w:rsidRPr="002A7D3D">
        <w:rPr>
          <w:rFonts w:ascii="Times New Roman" w:hAnsi="Times New Roman" w:cs="Times New Roman"/>
        </w:rPr>
        <w:t>s</w:t>
      </w:r>
      <w:r w:rsidRPr="002A7D3D">
        <w:rPr>
          <w:rFonts w:ascii="Times New Roman" w:hAnsi="Times New Roman" w:cs="Times New Roman"/>
        </w:rPr>
        <w:t xml:space="preserve"> dementia</w:t>
      </w:r>
      <w:r w:rsidR="00A30AB1" w:rsidRPr="002A7D3D">
        <w:rPr>
          <w:rFonts w:ascii="Times New Roman" w:hAnsi="Times New Roman" w:cs="Times New Roman"/>
        </w:rPr>
        <w:t xml:space="preserve"> risk</w:t>
      </w:r>
      <w:r w:rsidRPr="002A7D3D">
        <w:rPr>
          <w:rFonts w:ascii="Times New Roman" w:hAnsi="Times New Roman" w:cs="Times New Roman"/>
        </w:rPr>
        <w:t xml:space="preserve">, whereas late-life BMI </w:t>
      </w:r>
      <w:r w:rsidR="004645FA" w:rsidRPr="002A7D3D">
        <w:rPr>
          <w:rFonts w:ascii="Times New Roman" w:hAnsi="Times New Roman" w:cs="Times New Roman"/>
        </w:rPr>
        <w:t>is</w:t>
      </w:r>
      <w:r w:rsidR="00B2590E" w:rsidRPr="002A7D3D">
        <w:rPr>
          <w:rFonts w:ascii="Times New Roman" w:hAnsi="Times New Roman" w:cs="Times New Roman"/>
        </w:rPr>
        <w:t xml:space="preserve"> associated with less risk</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0B1F63" w:rsidRPr="002A7D3D">
        <w:rPr>
          <w:rFonts w:ascii="Times New Roman" w:hAnsi="Times New Roman" w:cs="Times New Roman"/>
        </w:rPr>
        <w:instrText xml:space="preserve"> ADDIN EN.CITE &lt;EndNote&gt;&lt;Cite&gt;&lt;Author&gt;Kivimäki&lt;/Author&gt;&lt;Year&gt;2017&lt;/Year&gt;&lt;IDText&gt;Body mass index and risk of dementia: Analysis of individual-level data from 1.3 million individuals&lt;/IDText&gt;&lt;DisplayText&gt;(1)&lt;/DisplayText&gt;&lt;record&gt;&lt;dates&gt;&lt;pub-dates&gt;&lt;date&gt;Nov&lt;/date&gt;&lt;/pub-dates&gt;&lt;year&gt;2017&lt;/year&gt;&lt;/dates&gt;&lt;keywords&gt;&lt;keyword&gt;Bias&lt;/keyword&gt;&lt;keyword&gt;Body mass index&lt;/keyword&gt;&lt;keyword&gt;Cohort study&lt;/keyword&gt;&lt;keyword&gt;Dementia&lt;/keyword&gt;&lt;keyword&gt;Obesity&lt;/keyword&gt;&lt;/keywords&gt;&lt;urls&gt;&lt;related-urls&gt;&lt;url&gt;https://www.ncbi.nlm.nih.gov/pubmed/29169013&lt;/url&gt;&lt;/related-urls&gt;&lt;/urls&gt;&lt;isbn&gt;1552-5279&lt;/isbn&gt;&lt;titles&gt;&lt;title&gt;Body mass index and risk of dementia: Analysis of individual-level data from 1.3 million individuals&lt;/title&gt;&lt;secondary-title&gt;Alzheimers Dement&lt;/secondary-title&gt;&lt;/titles&gt;&lt;contributors&gt;&lt;authors&gt;&lt;author&gt;Kivimäki, M.&lt;/author&gt;&lt;author&gt;Luukkonen, R.&lt;/author&gt;&lt;author&gt;Batty, G. D.&lt;/author&gt;&lt;author&gt;Ferrie, J. E.&lt;/author&gt;&lt;author&gt;Pentti, J.&lt;/author&gt;&lt;author&gt;Nyberg, S. T.&lt;/author&gt;&lt;author&gt;Shipley, M. J.&lt;/author&gt;&lt;author&gt;Alfredsson, L.&lt;/author&gt;&lt;author&gt;Fransson, E. I.&lt;/author&gt;&lt;author&gt;Goldberg, M.&lt;/author&gt;&lt;author&gt;Knutsson, A.&lt;/author&gt;&lt;author&gt;Koskenvuo, M.&lt;/author&gt;&lt;author&gt;Kuosma, E.&lt;/author&gt;&lt;author&gt;Nordin, M.&lt;/author&gt;&lt;author&gt;Suominen, S. B.&lt;/author&gt;&lt;author&gt;Theorell, T.&lt;/author&gt;&lt;author&gt;Vuoksimaa, E.&lt;/author&gt;&lt;author&gt;Westerholm, P.&lt;/author&gt;&lt;author&gt;Westerlund, H.&lt;/author&gt;&lt;author&gt;Zins, M.&lt;/author&gt;&lt;author&gt;Kivipelto, M.&lt;/author&gt;&lt;author&gt;Vahtera, J.&lt;/author&gt;&lt;author&gt;Kaprio, J.&lt;/author&gt;&lt;author&gt;Singh-Manoux, A.&lt;/author&gt;&lt;author&gt;Jokela, M.&lt;/author&gt;&lt;/authors&gt;&lt;/contributors&gt;&lt;edition&gt;2017/11/21&lt;/edition&gt;&lt;language&gt;eng&lt;/language&gt;&lt;added-date format="utc"&gt;1515515435&lt;/added-date&gt;&lt;ref-type name="Journal Article"&gt;17&lt;/ref-type&gt;&lt;rec-number&gt;2607&lt;/rec-number&gt;&lt;last-updated-date format="utc"&gt;1515515435&lt;/last-updated-date&gt;&lt;accession-num&gt;29169013&lt;/accession-num&gt;&lt;electronic-resource-num&gt;10.1016/j.jalz.2017.09.016&lt;/electronic-resource-num&gt;&lt;/record&gt;&lt;/Cite&gt;&lt;/EndNote&gt;</w:instrText>
      </w:r>
      <w:r w:rsidR="00773567" w:rsidRPr="002A7D3D">
        <w:rPr>
          <w:rFonts w:ascii="Times New Roman" w:hAnsi="Times New Roman" w:cs="Times New Roman"/>
        </w:rPr>
        <w:fldChar w:fldCharType="separate"/>
      </w:r>
      <w:r w:rsidR="000B1F63" w:rsidRPr="002A7D3D">
        <w:rPr>
          <w:rFonts w:ascii="Times New Roman" w:hAnsi="Times New Roman" w:cs="Times New Roman"/>
          <w:noProof/>
        </w:rPr>
        <w:t>(1)</w:t>
      </w:r>
      <w:r w:rsidR="00773567" w:rsidRPr="002A7D3D">
        <w:rPr>
          <w:rFonts w:ascii="Times New Roman" w:hAnsi="Times New Roman" w:cs="Times New Roman"/>
        </w:rPr>
        <w:fldChar w:fldCharType="end"/>
      </w:r>
      <w:r w:rsidRPr="002A7D3D">
        <w:rPr>
          <w:rFonts w:ascii="Times New Roman" w:hAnsi="Times New Roman" w:cs="Times New Roman"/>
        </w:rPr>
        <w:t xml:space="preserve">; although not all find </w:t>
      </w:r>
      <w:r w:rsidR="00E53BF1" w:rsidRPr="002A7D3D">
        <w:rPr>
          <w:rFonts w:ascii="Times New Roman" w:hAnsi="Times New Roman" w:cs="Times New Roman"/>
        </w:rPr>
        <w:t>the relation for midlife obesity</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0B1F63" w:rsidRPr="002A7D3D">
        <w:rPr>
          <w:rFonts w:ascii="Times New Roman" w:hAnsi="Times New Roman" w:cs="Times New Roman"/>
        </w:rPr>
        <w:instrText xml:space="preserve"> ADDIN EN.CITE &lt;EndNote&gt;&lt;Cite&gt;&lt;Author&gt;Qizilbash&lt;/Author&gt;&lt;Year&gt;2015&lt;/Year&gt;&lt;IDText&gt;BMI and risk of dementia in two million people over two decades: a retrospective cohort study&lt;/IDText&gt;&lt;DisplayText&gt;(2)&lt;/DisplayText&gt;&lt;record&gt;&lt;dates&gt;&lt;pub-dates&gt;&lt;date&gt;Jun&lt;/date&gt;&lt;/pub-dates&gt;&lt;year&gt;2015&lt;/year&gt;&lt;/dates&gt;&lt;keywords&gt;&lt;keyword&gt;Adult&lt;/keyword&gt;&lt;keyword&gt;Age Factors&lt;/keyword&gt;&lt;keyword&gt;Aged&lt;/keyword&gt;&lt;keyword&gt;Aged, 80 and over&lt;/keyword&gt;&lt;keyword&gt;Body Mass Index&lt;/keyword&gt;&lt;keyword&gt;Cohort Studies&lt;/keyword&gt;&lt;keyword&gt;Dementia&lt;/keyword&gt;&lt;keyword&gt;Female&lt;/keyword&gt;&lt;keyword&gt;Follow-Up Studies&lt;/keyword&gt;&lt;keyword&gt;Humans&lt;/keyword&gt;&lt;keyword&gt;Incidence&lt;/keyword&gt;&lt;keyword&gt;Longitudinal Studies&lt;/keyword&gt;&lt;keyword&gt;Male&lt;/keyword&gt;&lt;keyword&gt;Middle Aged&lt;/keyword&gt;&lt;keyword&gt;Obesity&lt;/keyword&gt;&lt;keyword&gt;Regression Analysis&lt;/keyword&gt;&lt;keyword&gt;Retrospective Studies&lt;/keyword&gt;&lt;keyword&gt;Risk Factors&lt;/keyword&gt;&lt;keyword&gt;Thinness&lt;/keyword&gt;&lt;keyword&gt;United Kingdom&lt;/keyword&gt;&lt;/keywords&gt;&lt;urls&gt;&lt;related-urls&gt;&lt;url&gt;https://www.ncbi.nlm.nih.gov/pubmed/25866264&lt;/url&gt;&lt;/related-urls&gt;&lt;/urls&gt;&lt;isbn&gt;2213-8595&lt;/isbn&gt;&lt;titles&gt;&lt;title&gt;BMI and risk of dementia in two million people over two decades: a retrospective cohort study&lt;/title&gt;&lt;secondary-title&gt;Lancet Diabetes Endocrinol&lt;/secondary-title&gt;&lt;/titles&gt;&lt;pages&gt;431-436&lt;/pages&gt;&lt;number&gt;6&lt;/number&gt;&lt;contributors&gt;&lt;authors&gt;&lt;author&gt;Qizilbash, N.&lt;/author&gt;&lt;author&gt;Gregson, J.&lt;/author&gt;&lt;author&gt;Johnson, M. E.&lt;/author&gt;&lt;author&gt;Pearce, N.&lt;/author&gt;&lt;author&gt;Douglas, I.&lt;/author&gt;&lt;author&gt;Wing, K.&lt;/author&gt;&lt;author&gt;Evans, S. J. W.&lt;/author&gt;&lt;author&gt;Pocock, S. J.&lt;/author&gt;&lt;/authors&gt;&lt;/contributors&gt;&lt;edition&gt;2015/04/09&lt;/edition&gt;&lt;language&gt;eng&lt;/language&gt;&lt;added-date format="utc"&gt;1515515544&lt;/added-date&gt;&lt;ref-type name="Journal Article"&gt;17&lt;/ref-type&gt;&lt;rec-number&gt;2608&lt;/rec-number&gt;&lt;last-updated-date format="utc"&gt;1515515544&lt;/last-updated-date&gt;&lt;accession-num&gt;25866264&lt;/accession-num&gt;&lt;electronic-resource-num&gt;10.1016/S2213-8587(15)00033-9&lt;/electronic-resource-num&gt;&lt;volume&gt;3&lt;/volume&gt;&lt;/record&gt;&lt;/Cite&gt;&lt;/EndNote&gt;</w:instrText>
      </w:r>
      <w:r w:rsidR="00773567" w:rsidRPr="002A7D3D">
        <w:rPr>
          <w:rFonts w:ascii="Times New Roman" w:hAnsi="Times New Roman" w:cs="Times New Roman"/>
        </w:rPr>
        <w:fldChar w:fldCharType="separate"/>
      </w:r>
      <w:r w:rsidR="000B1F63" w:rsidRPr="002A7D3D">
        <w:rPr>
          <w:rFonts w:ascii="Times New Roman" w:hAnsi="Times New Roman" w:cs="Times New Roman"/>
          <w:noProof/>
        </w:rPr>
        <w:t>(2)</w:t>
      </w:r>
      <w:r w:rsidR="00773567" w:rsidRPr="002A7D3D">
        <w:rPr>
          <w:rFonts w:ascii="Times New Roman" w:hAnsi="Times New Roman" w:cs="Times New Roman"/>
        </w:rPr>
        <w:fldChar w:fldCharType="end"/>
      </w:r>
      <w:r w:rsidRPr="002A7D3D">
        <w:rPr>
          <w:rFonts w:ascii="Times New Roman" w:hAnsi="Times New Roman" w:cs="Times New Roman"/>
        </w:rPr>
        <w:t xml:space="preserve">. </w:t>
      </w:r>
      <w:r w:rsidR="00A30AB1" w:rsidRPr="002A7D3D">
        <w:rPr>
          <w:rFonts w:ascii="Times New Roman" w:hAnsi="Times New Roman" w:cs="Times New Roman"/>
        </w:rPr>
        <w:t>W</w:t>
      </w:r>
      <w:r w:rsidRPr="002A7D3D">
        <w:rPr>
          <w:rFonts w:ascii="Times New Roman" w:hAnsi="Times New Roman" w:cs="Times New Roman"/>
        </w:rPr>
        <w:t>ork on adiposity and dementia has focused on the risk associated with excess weight</w:t>
      </w:r>
      <w:r w:rsidR="00205458" w:rsidRPr="002A7D3D">
        <w:rPr>
          <w:rFonts w:ascii="Times New Roman" w:hAnsi="Times New Roman" w:cs="Times New Roman"/>
        </w:rPr>
        <w:t xml:space="preserve"> and potential physiological mechanisms</w:t>
      </w:r>
      <w:r w:rsidRPr="002A7D3D">
        <w:rPr>
          <w:rFonts w:ascii="Times New Roman" w:hAnsi="Times New Roman" w:cs="Times New Roman"/>
        </w:rPr>
        <w:t xml:space="preserve">. </w:t>
      </w:r>
      <w:r w:rsidR="00BA58BB" w:rsidRPr="002A7D3D">
        <w:rPr>
          <w:rFonts w:ascii="Times New Roman" w:hAnsi="Times New Roman" w:cs="Times New Roman"/>
        </w:rPr>
        <w:t xml:space="preserve">Body weight, however, has interpersonal implications that are independently associated with </w:t>
      </w:r>
      <w:r w:rsidR="006506D4" w:rsidRPr="002A7D3D">
        <w:rPr>
          <w:rFonts w:ascii="Times New Roman" w:hAnsi="Times New Roman" w:cs="Times New Roman"/>
        </w:rPr>
        <w:t>worse</w:t>
      </w:r>
      <w:r w:rsidR="00BA58BB" w:rsidRPr="002A7D3D">
        <w:rPr>
          <w:rFonts w:ascii="Times New Roman" w:hAnsi="Times New Roman" w:cs="Times New Roman"/>
        </w:rPr>
        <w:t xml:space="preserve"> health outcomes.</w:t>
      </w:r>
      <w:r w:rsidRPr="002A7D3D">
        <w:rPr>
          <w:rFonts w:ascii="Times New Roman" w:hAnsi="Times New Roman" w:cs="Times New Roman"/>
        </w:rPr>
        <w:t xml:space="preserve"> </w:t>
      </w:r>
      <w:r w:rsidR="00BA58BB" w:rsidRPr="002A7D3D">
        <w:rPr>
          <w:rFonts w:ascii="Times New Roman" w:hAnsi="Times New Roman" w:cs="Times New Roman"/>
        </w:rPr>
        <w:t>Individuals who experience unfair treatment on the basis of their weight</w:t>
      </w:r>
      <w:r w:rsidR="00B16BFB" w:rsidRPr="002A7D3D">
        <w:rPr>
          <w:rFonts w:ascii="Times New Roman" w:hAnsi="Times New Roman" w:cs="Times New Roman"/>
        </w:rPr>
        <w:t xml:space="preserve">, for example, </w:t>
      </w:r>
      <w:r w:rsidR="00E11136" w:rsidRPr="002A7D3D">
        <w:rPr>
          <w:rFonts w:ascii="Times New Roman" w:hAnsi="Times New Roman" w:cs="Times New Roman"/>
        </w:rPr>
        <w:t xml:space="preserve">are more inflamed, carry a greater burden of disease, and experience more symptoms of </w:t>
      </w:r>
      <w:r w:rsidR="00B06485" w:rsidRPr="002A7D3D">
        <w:rPr>
          <w:rFonts w:ascii="Times New Roman" w:hAnsi="Times New Roman" w:cs="Times New Roman"/>
        </w:rPr>
        <w:t xml:space="preserve">anxiety and </w:t>
      </w:r>
      <w:r w:rsidR="00E11136" w:rsidRPr="002A7D3D">
        <w:rPr>
          <w:rFonts w:ascii="Times New Roman" w:hAnsi="Times New Roman" w:cs="Times New Roman"/>
        </w:rPr>
        <w:t xml:space="preserve">depression </w:t>
      </w:r>
      <w:r w:rsidR="00B06485" w:rsidRPr="002A7D3D">
        <w:rPr>
          <w:rFonts w:ascii="Times New Roman" w:hAnsi="Times New Roman" w:cs="Times New Roman"/>
        </w:rPr>
        <w:fldChar w:fldCharType="begin"/>
      </w:r>
      <w:r w:rsidR="00B06485" w:rsidRPr="002A7D3D">
        <w:rPr>
          <w:rFonts w:ascii="Times New Roman" w:hAnsi="Times New Roman" w:cs="Times New Roman"/>
        </w:rPr>
        <w:instrText xml:space="preserve"> ADDIN EN.CITE &lt;EndNote&gt;&lt;Cite&gt;&lt;Author&gt;Wu&lt;/Author&gt;&lt;Year&gt;2018&lt;/Year&gt;&lt;IDText&gt;Impact of weight stigma on physiological and psychological health outcomes for overweight and obese adults: A systematic review&lt;/IDText&gt;&lt;DisplayText&gt;(3)&lt;/DisplayText&gt;&lt;record&gt;&lt;dates&gt;&lt;pub-dates&gt;&lt;date&gt;May&lt;/date&gt;&lt;/pub-dates&gt;&lt;year&gt;2018&lt;/year&gt;&lt;/dates&gt;&lt;keywords&gt;&lt;keyword&gt;adult&lt;/keyword&gt;&lt;keyword&gt;nursing&lt;/keyword&gt;&lt;keyword&gt;obesity&lt;/keyword&gt;&lt;keyword&gt;overweight&lt;/keyword&gt;&lt;keyword&gt;primary care&lt;/keyword&gt;&lt;keyword&gt;systematic review&lt;/keyword&gt;&lt;keyword&gt;weight stigma&lt;/keyword&gt;&lt;/keywords&gt;&lt;urls&gt;&lt;related-urls&gt;&lt;url&gt;https://www.ncbi.nlm.nih.gov/pubmed/29171076&lt;/url&gt;&lt;/related-urls&gt;&lt;/urls&gt;&lt;isbn&gt;1365-2648&lt;/isbn&gt;&lt;titles&gt;&lt;title&gt;Impact of weight stigma on physiological and psychological health outcomes for overweight and obese adults: A systematic review&lt;/title&gt;&lt;secondary-title&gt;J Adv Nurs&lt;/secondary-title&gt;&lt;/titles&gt;&lt;pages&gt;1030-1042&lt;/pages&gt;&lt;number&gt;5&lt;/number&gt;&lt;contributors&gt;&lt;authors&gt;&lt;author&gt;Wu, Y. K.&lt;/author&gt;&lt;author&gt;Berry, D. C.&lt;/author&gt;&lt;/authors&gt;&lt;/contributors&gt;&lt;edition&gt;2017/12/08&lt;/edition&gt;&lt;language&gt;eng&lt;/language&gt;&lt;added-date format="utc"&gt;1527000034&lt;/added-date&gt;&lt;ref-type name="Journal Article"&gt;17&lt;/ref-type&gt;&lt;rec-number&gt;2679&lt;/rec-number&gt;&lt;last-updated-date format="utc"&gt;1527000034&lt;/last-updated-date&gt;&lt;accession-num&gt;29171076&lt;/accession-num&gt;&lt;electronic-resource-num&gt;10.1111/jan.13511&lt;/electronic-resource-num&gt;&lt;volume&gt;74&lt;/volume&gt;&lt;/record&gt;&lt;/Cite&gt;&lt;/EndNote&gt;</w:instrText>
      </w:r>
      <w:r w:rsidR="00B06485" w:rsidRPr="002A7D3D">
        <w:rPr>
          <w:rFonts w:ascii="Times New Roman" w:hAnsi="Times New Roman" w:cs="Times New Roman"/>
        </w:rPr>
        <w:fldChar w:fldCharType="separate"/>
      </w:r>
      <w:r w:rsidR="00B06485" w:rsidRPr="002A7D3D">
        <w:rPr>
          <w:rFonts w:ascii="Times New Roman" w:hAnsi="Times New Roman" w:cs="Times New Roman"/>
          <w:noProof/>
        </w:rPr>
        <w:t>(3)</w:t>
      </w:r>
      <w:r w:rsidR="00B06485" w:rsidRPr="002A7D3D">
        <w:rPr>
          <w:rFonts w:ascii="Times New Roman" w:hAnsi="Times New Roman" w:cs="Times New Roman"/>
        </w:rPr>
        <w:fldChar w:fldCharType="end"/>
      </w:r>
      <w:r w:rsidR="00E11136" w:rsidRPr="002A7D3D">
        <w:rPr>
          <w:rFonts w:ascii="Times New Roman" w:hAnsi="Times New Roman" w:cs="Times New Roman"/>
        </w:rPr>
        <w:t xml:space="preserve">. Such experiences are </w:t>
      </w:r>
      <w:r w:rsidR="009B3363" w:rsidRPr="002A7D3D">
        <w:rPr>
          <w:rFonts w:ascii="Times New Roman" w:hAnsi="Times New Roman" w:cs="Times New Roman"/>
        </w:rPr>
        <w:t>even</w:t>
      </w:r>
      <w:r w:rsidR="00E11136" w:rsidRPr="002A7D3D">
        <w:rPr>
          <w:rFonts w:ascii="Times New Roman" w:hAnsi="Times New Roman" w:cs="Times New Roman"/>
        </w:rPr>
        <w:t xml:space="preserve"> associated with </w:t>
      </w:r>
      <w:r w:rsidR="002A103C" w:rsidRPr="002A7D3D">
        <w:rPr>
          <w:rFonts w:ascii="Times New Roman" w:hAnsi="Times New Roman" w:cs="Times New Roman"/>
        </w:rPr>
        <w:t>risk of premature mor</w:t>
      </w:r>
      <w:r w:rsidR="000208D8" w:rsidRPr="002A7D3D">
        <w:rPr>
          <w:rFonts w:ascii="Times New Roman" w:hAnsi="Times New Roman" w:cs="Times New Roman"/>
        </w:rPr>
        <w:t>t</w:t>
      </w:r>
      <w:r w:rsidR="002A103C" w:rsidRPr="002A7D3D">
        <w:rPr>
          <w:rFonts w:ascii="Times New Roman" w:hAnsi="Times New Roman" w:cs="Times New Roman"/>
        </w:rPr>
        <w:t>ality, an association that holds</w:t>
      </w:r>
      <w:r w:rsidR="00B16BFB" w:rsidRPr="002A7D3D">
        <w:rPr>
          <w:rFonts w:ascii="Times New Roman" w:hAnsi="Times New Roman" w:cs="Times New Roman"/>
        </w:rPr>
        <w:t xml:space="preserve"> accounting for </w:t>
      </w:r>
      <w:r w:rsidR="00E53BF1" w:rsidRPr="002A7D3D">
        <w:rPr>
          <w:rFonts w:ascii="Times New Roman" w:hAnsi="Times New Roman" w:cs="Times New Roman"/>
        </w:rPr>
        <w:t>BMI</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B06485" w:rsidRPr="002A7D3D">
        <w:rPr>
          <w:rFonts w:ascii="Times New Roman" w:hAnsi="Times New Roman" w:cs="Times New Roman"/>
        </w:rPr>
        <w:instrText xml:space="preserve"> ADDIN EN.CITE &lt;EndNote&gt;&lt;Cite&gt;&lt;Author&gt;Sutin&lt;/Author&gt;&lt;Year&gt;2015&lt;/Year&gt;&lt;IDText&gt;Weight discrimination and risk of mortality&lt;/IDText&gt;&lt;DisplayText&gt;(4)&lt;/DisplayText&gt;&lt;record&gt;&lt;titles&gt;&lt;title&gt;Weight discrimination and risk of mortality&lt;/title&gt;&lt;secondary-title&gt;Psychological Science&lt;/secondary-title&gt;&lt;/titles&gt;&lt;pages&gt;1803-1811&lt;/pages&gt;&lt;contributors&gt;&lt;authors&gt;&lt;author&gt;Sutin, Angelina R&lt;/author&gt;&lt;author&gt;Stephan, Yannick&lt;/author&gt;&lt;author&gt;Terracciano, Antonio&lt;/author&gt;&lt;/authors&gt;&lt;/contributors&gt;&lt;added-date format="utc"&gt;1439904996&lt;/added-date&gt;&lt;ref-type name="Journal Article"&gt;17&lt;/ref-type&gt;&lt;dates&gt;&lt;year&gt;2015&lt;/year&gt;&lt;/dates&gt;&lt;rec-number&gt;1843&lt;/rec-number&gt;&lt;last-updated-date format="utc"&gt;1490968315&lt;/last-updated-date&gt;&lt;electronic-resource-num&gt;&lt;style face="bold" font="default" size="100%"&gt;10.1177/0956797615601103&lt;/style&gt;&lt;/electronic-resource-num&gt;&lt;volume&gt;26&lt;/volume&gt;&lt;/record&gt;&lt;/Cite&gt;&lt;/EndNote&gt;</w:instrText>
      </w:r>
      <w:r w:rsidR="00773567" w:rsidRPr="002A7D3D">
        <w:rPr>
          <w:rFonts w:ascii="Times New Roman" w:hAnsi="Times New Roman" w:cs="Times New Roman"/>
        </w:rPr>
        <w:fldChar w:fldCharType="separate"/>
      </w:r>
      <w:r w:rsidR="00B06485" w:rsidRPr="002A7D3D">
        <w:rPr>
          <w:rFonts w:ascii="Times New Roman" w:hAnsi="Times New Roman" w:cs="Times New Roman"/>
          <w:noProof/>
        </w:rPr>
        <w:t>(4)</w:t>
      </w:r>
      <w:r w:rsidR="00773567" w:rsidRPr="002A7D3D">
        <w:rPr>
          <w:rFonts w:ascii="Times New Roman" w:hAnsi="Times New Roman" w:cs="Times New Roman"/>
        </w:rPr>
        <w:fldChar w:fldCharType="end"/>
      </w:r>
      <w:r w:rsidR="00B16BFB" w:rsidRPr="002A7D3D">
        <w:rPr>
          <w:rFonts w:ascii="Times New Roman" w:hAnsi="Times New Roman" w:cs="Times New Roman"/>
        </w:rPr>
        <w:t xml:space="preserve">. The present research examines whether </w:t>
      </w:r>
      <w:r w:rsidR="002A103C" w:rsidRPr="002A7D3D">
        <w:rPr>
          <w:rFonts w:ascii="Times New Roman" w:hAnsi="Times New Roman" w:cs="Times New Roman"/>
        </w:rPr>
        <w:t xml:space="preserve">weight discrimination likewise increases risk of incident dementia independent of BMI and other </w:t>
      </w:r>
      <w:r w:rsidR="00BA509B" w:rsidRPr="002A7D3D">
        <w:rPr>
          <w:rFonts w:ascii="Times New Roman" w:hAnsi="Times New Roman" w:cs="Times New Roman"/>
        </w:rPr>
        <w:t>risk factor</w:t>
      </w:r>
      <w:r w:rsidR="00C5655A" w:rsidRPr="002A7D3D">
        <w:rPr>
          <w:rFonts w:ascii="Times New Roman" w:hAnsi="Times New Roman" w:cs="Times New Roman"/>
        </w:rPr>
        <w:t>s</w:t>
      </w:r>
      <w:r w:rsidR="00BA509B" w:rsidRPr="002A7D3D">
        <w:rPr>
          <w:rFonts w:ascii="Times New Roman" w:hAnsi="Times New Roman" w:cs="Times New Roman"/>
        </w:rPr>
        <w:t xml:space="preserve"> implicated in both discrimination and dementia</w:t>
      </w:r>
      <w:r w:rsidR="00B16BFB" w:rsidRPr="002A7D3D">
        <w:rPr>
          <w:rFonts w:ascii="Times New Roman" w:hAnsi="Times New Roman" w:cs="Times New Roman"/>
        </w:rPr>
        <w:t>.</w:t>
      </w:r>
    </w:p>
    <w:p w14:paraId="023E5BA8" w14:textId="77777777" w:rsidR="003A4F70" w:rsidRPr="002A7D3D" w:rsidRDefault="003A4F70" w:rsidP="00A226D6">
      <w:pPr>
        <w:spacing w:line="480" w:lineRule="auto"/>
        <w:jc w:val="center"/>
        <w:outlineLvl w:val="0"/>
        <w:rPr>
          <w:rFonts w:ascii="Times New Roman" w:hAnsi="Times New Roman" w:cs="Times New Roman"/>
        </w:rPr>
      </w:pPr>
      <w:r w:rsidRPr="002A7D3D">
        <w:rPr>
          <w:rFonts w:ascii="Times New Roman" w:hAnsi="Times New Roman" w:cs="Times New Roman"/>
        </w:rPr>
        <w:t>Method</w:t>
      </w:r>
    </w:p>
    <w:p w14:paraId="2D4EEB50" w14:textId="77777777" w:rsidR="003A4F70" w:rsidRPr="002A7D3D" w:rsidRDefault="003A4F70" w:rsidP="00A226D6">
      <w:pPr>
        <w:spacing w:line="480" w:lineRule="auto"/>
        <w:outlineLvl w:val="0"/>
        <w:rPr>
          <w:rFonts w:ascii="Times New Roman" w:hAnsi="Times New Roman" w:cs="Times New Roman"/>
        </w:rPr>
      </w:pPr>
      <w:r w:rsidRPr="002A7D3D">
        <w:rPr>
          <w:rFonts w:ascii="Times New Roman" w:hAnsi="Times New Roman" w:cs="Times New Roman"/>
        </w:rPr>
        <w:t>Participants and procedure</w:t>
      </w:r>
    </w:p>
    <w:p w14:paraId="47A62725" w14:textId="709A5A15" w:rsidR="003A4F70" w:rsidRPr="002A7D3D" w:rsidRDefault="003A4F70" w:rsidP="00524345">
      <w:pPr>
        <w:spacing w:line="480" w:lineRule="auto"/>
        <w:rPr>
          <w:rFonts w:ascii="Times New Roman" w:hAnsi="Times New Roman" w:cs="Times New Roman"/>
        </w:rPr>
      </w:pPr>
      <w:r w:rsidRPr="002A7D3D">
        <w:rPr>
          <w:rFonts w:ascii="Times New Roman" w:hAnsi="Times New Roman" w:cs="Times New Roman"/>
        </w:rPr>
        <w:tab/>
        <w:t>Participants were from the Hea</w:t>
      </w:r>
      <w:r w:rsidR="006A71A2" w:rsidRPr="002A7D3D">
        <w:rPr>
          <w:rFonts w:ascii="Times New Roman" w:hAnsi="Times New Roman" w:cs="Times New Roman"/>
        </w:rPr>
        <w:t xml:space="preserve">lth and Retirement Study (HRS; </w:t>
      </w:r>
      <w:r w:rsidRPr="002A7D3D">
        <w:rPr>
          <w:rFonts w:ascii="Times New Roman" w:hAnsi="Times New Roman" w:cs="Times New Roman"/>
        </w:rPr>
        <w:t>http://hrsonline.isr.umich.edu</w:t>
      </w:r>
      <w:r w:rsidR="006A71A2" w:rsidRPr="002A7D3D">
        <w:rPr>
          <w:rFonts w:ascii="Times New Roman" w:hAnsi="Times New Roman" w:cs="Times New Roman"/>
        </w:rPr>
        <w:t>)</w:t>
      </w:r>
      <w:r w:rsidRPr="002A7D3D">
        <w:rPr>
          <w:rFonts w:ascii="Times New Roman" w:hAnsi="Times New Roman" w:cs="Times New Roman"/>
        </w:rPr>
        <w:t xml:space="preserve">. </w:t>
      </w:r>
      <w:r w:rsidR="00462B4F">
        <w:rPr>
          <w:rFonts w:ascii="Times New Roman" w:hAnsi="Times New Roman" w:cs="Times New Roman"/>
        </w:rPr>
        <w:t>At every assessment, p</w:t>
      </w:r>
      <w:r w:rsidR="00462B4F" w:rsidRPr="00EA0F24">
        <w:rPr>
          <w:rFonts w:ascii="Times New Roman" w:hAnsi="Times New Roman" w:cs="Times New Roman"/>
        </w:rPr>
        <w:t xml:space="preserve">articipants signed a consent form approved by the Institutional Review Board at the University of Michigan. </w:t>
      </w:r>
      <w:r w:rsidRPr="002A7D3D">
        <w:rPr>
          <w:rFonts w:ascii="Times New Roman" w:hAnsi="Times New Roman" w:cs="Times New Roman"/>
        </w:rPr>
        <w:t xml:space="preserve">A random half of the total HRS sample </w:t>
      </w:r>
      <w:r w:rsidR="006A71A2" w:rsidRPr="002A7D3D">
        <w:rPr>
          <w:rFonts w:ascii="Times New Roman" w:hAnsi="Times New Roman" w:cs="Times New Roman"/>
        </w:rPr>
        <w:t xml:space="preserve">first reported on </w:t>
      </w:r>
      <w:r w:rsidR="00B16BFB" w:rsidRPr="002A7D3D">
        <w:rPr>
          <w:rFonts w:ascii="Times New Roman" w:hAnsi="Times New Roman" w:cs="Times New Roman"/>
        </w:rPr>
        <w:t xml:space="preserve">weight </w:t>
      </w:r>
      <w:r w:rsidR="006A71A2" w:rsidRPr="002A7D3D">
        <w:rPr>
          <w:rFonts w:ascii="Times New Roman" w:hAnsi="Times New Roman" w:cs="Times New Roman"/>
        </w:rPr>
        <w:t>discrimination in 2006</w:t>
      </w:r>
      <w:r w:rsidRPr="002A7D3D">
        <w:rPr>
          <w:rFonts w:ascii="Times New Roman" w:hAnsi="Times New Roman" w:cs="Times New Roman"/>
        </w:rPr>
        <w:t xml:space="preserve">; the other half </w:t>
      </w:r>
      <w:r w:rsidR="006A71A2" w:rsidRPr="002A7D3D">
        <w:rPr>
          <w:rFonts w:ascii="Times New Roman" w:hAnsi="Times New Roman" w:cs="Times New Roman"/>
        </w:rPr>
        <w:t>first reported</w:t>
      </w:r>
      <w:r w:rsidRPr="002A7D3D">
        <w:rPr>
          <w:rFonts w:ascii="Times New Roman" w:hAnsi="Times New Roman" w:cs="Times New Roman"/>
        </w:rPr>
        <w:t xml:space="preserve"> it in 2008. These assessments were combined as baseline. Cognition was assessed </w:t>
      </w:r>
      <w:r w:rsidR="00980FB5">
        <w:rPr>
          <w:rFonts w:ascii="Times New Roman" w:hAnsi="Times New Roman" w:cs="Times New Roman"/>
        </w:rPr>
        <w:t xml:space="preserve">at </w:t>
      </w:r>
      <w:r w:rsidRPr="002A7D3D">
        <w:rPr>
          <w:rFonts w:ascii="Times New Roman" w:hAnsi="Times New Roman" w:cs="Times New Roman"/>
        </w:rPr>
        <w:t xml:space="preserve">regular two-year </w:t>
      </w:r>
      <w:r w:rsidR="003C1E82" w:rsidRPr="002A7D3D">
        <w:rPr>
          <w:rFonts w:ascii="Times New Roman" w:hAnsi="Times New Roman" w:cs="Times New Roman"/>
        </w:rPr>
        <w:t>interview</w:t>
      </w:r>
      <w:r w:rsidR="00A06658" w:rsidRPr="002A7D3D">
        <w:rPr>
          <w:rFonts w:ascii="Times New Roman" w:hAnsi="Times New Roman" w:cs="Times New Roman"/>
        </w:rPr>
        <w:t>s</w:t>
      </w:r>
      <w:r w:rsidRPr="002A7D3D">
        <w:rPr>
          <w:rFonts w:ascii="Times New Roman" w:hAnsi="Times New Roman" w:cs="Times New Roman"/>
        </w:rPr>
        <w:t xml:space="preserve"> with the modified Telephone Interv</w:t>
      </w:r>
      <w:r w:rsidR="006506D4" w:rsidRPr="002A7D3D">
        <w:rPr>
          <w:rFonts w:ascii="Times New Roman" w:hAnsi="Times New Roman" w:cs="Times New Roman"/>
        </w:rPr>
        <w:t>iew for Cognitive Status (</w:t>
      </w:r>
      <w:proofErr w:type="spellStart"/>
      <w:r w:rsidR="006506D4" w:rsidRPr="002A7D3D">
        <w:rPr>
          <w:rFonts w:ascii="Times New Roman" w:hAnsi="Times New Roman" w:cs="Times New Roman"/>
        </w:rPr>
        <w:t>TICSm</w:t>
      </w:r>
      <w:proofErr w:type="spellEnd"/>
      <w:r w:rsidR="006506D4" w:rsidRPr="002A7D3D">
        <w:rPr>
          <w:rFonts w:ascii="Times New Roman" w:hAnsi="Times New Roman" w:cs="Times New Roman"/>
        </w:rPr>
        <w:t>)</w:t>
      </w:r>
      <w:r w:rsidRPr="002A7D3D">
        <w:rPr>
          <w:rFonts w:ascii="Times New Roman" w:hAnsi="Times New Roman" w:cs="Times New Roman"/>
        </w:rPr>
        <w:fldChar w:fldCharType="begin"/>
      </w:r>
      <w:r w:rsidR="00B06485" w:rsidRPr="002A7D3D">
        <w:rPr>
          <w:rFonts w:ascii="Times New Roman" w:hAnsi="Times New Roman" w:cs="Times New Roman"/>
        </w:rPr>
        <w:instrText xml:space="preserve"> ADDIN EN.CITE &lt;EndNote&gt;&lt;Cite&gt;&lt;Author&gt;Crimmins&lt;/Author&gt;&lt;Year&gt;2011&lt;/Year&gt;&lt;IDText&gt;Assessment of cognition using surveys and neuropsychological assessment: the Health and Retirement Study and the Aging, Demographics, and Memory Study&lt;/IDText&gt;&lt;DisplayText&gt;(5)&lt;/DisplayText&gt;&lt;record&gt;&lt;dates&gt;&lt;pub-dates&gt;&lt;date&gt;Jul&lt;/date&gt;&lt;/pub-dates&gt;&lt;year&gt;2011&lt;/year&gt;&lt;/dates&gt;&lt;keywords&gt;&lt;keyword&gt;Age Factors&lt;/keyword&gt;&lt;keyword&gt;Aged&lt;/keyword&gt;&lt;keyword&gt;Aged, 80 and over&lt;/keyword&gt;&lt;keyword&gt;Cognition&lt;/keyword&gt;&lt;keyword&gt;Cognition Disorders&lt;/keyword&gt;&lt;keyword&gt;Dementia&lt;/keyword&gt;&lt;keyword&gt;Educational Status&lt;/keyword&gt;&lt;keyword&gt;Female&lt;/keyword&gt;&lt;keyword&gt;Humans&lt;/keyword&gt;&lt;keyword&gt;Interviews as Topic&lt;/keyword&gt;&lt;keyword&gt;Logistic Models&lt;/keyword&gt;&lt;keyword&gt;Longitudinal Studies&lt;/keyword&gt;&lt;keyword&gt;Male&lt;/keyword&gt;&lt;keyword&gt;Multivariate Analysis&lt;/keyword&gt;&lt;keyword&gt;Neuropsychological Tests&lt;/keyword&gt;&lt;keyword&gt;Odds Ratio&lt;/keyword&gt;&lt;keyword&gt;Prevalence&lt;/keyword&gt;&lt;keyword&gt;Sex Factors&lt;/keyword&gt;&lt;keyword&gt;United States&lt;/keyword&gt;&lt;/keywords&gt;&lt;urls&gt;&lt;related-urls&gt;&lt;url&gt;https://www.ncbi.nlm.nih.gov/pubmed/21743047&lt;/url&gt;&lt;/related-urls&gt;&lt;/urls&gt;&lt;isbn&gt;1758-5368&lt;/isbn&gt;&lt;custom2&gt;PMC3165454&lt;/custom2&gt;&lt;titles&gt;&lt;title&gt;Assessment of cognition using surveys and neuropsychological assessment: the Health and Retirement Study and the Aging, Demographics, and Memory Study&lt;/title&gt;&lt;secondary-title&gt;J Gerontol B Psychol Sci Soc Sci&lt;/secondary-title&gt;&lt;/titles&gt;&lt;pages&gt;i162-71&lt;/pages&gt;&lt;contributors&gt;&lt;authors&gt;&lt;author&gt;Crimmins, E. M.&lt;/author&gt;&lt;author&gt;Kim, J. K.&lt;/author&gt;&lt;author&gt;Langa, K. M.&lt;/author&gt;&lt;author&gt;Weir, D. R.&lt;/author&gt;&lt;/authors&gt;&lt;/contributors&gt;&lt;language&gt;eng&lt;/language&gt;&lt;added-date format="utc"&gt;1488569778&lt;/added-date&gt;&lt;ref-type name="Journal Article"&gt;17&lt;/ref-type&gt;&lt;rec-number&gt;2310&lt;/rec-number&gt;&lt;last-updated-date format="utc"&gt;1488569778&lt;/last-updated-date&gt;&lt;accession-num&gt;21743047&lt;/accession-num&gt;&lt;electronic-resource-num&gt;10.1093/geronb/gbr048&lt;/electronic-resource-num&gt;&lt;volume&gt;66 Suppl 1&lt;/volume&gt;&lt;/record&gt;&lt;/Cite&gt;&lt;/EndNote&gt;</w:instrText>
      </w:r>
      <w:r w:rsidRPr="002A7D3D">
        <w:rPr>
          <w:rFonts w:ascii="Times New Roman" w:hAnsi="Times New Roman" w:cs="Times New Roman"/>
        </w:rPr>
        <w:fldChar w:fldCharType="separate"/>
      </w:r>
      <w:r w:rsidR="00B06485" w:rsidRPr="002A7D3D">
        <w:rPr>
          <w:rFonts w:ascii="Times New Roman" w:hAnsi="Times New Roman" w:cs="Times New Roman"/>
          <w:noProof/>
        </w:rPr>
        <w:t>(5)</w:t>
      </w:r>
      <w:r w:rsidRPr="002A7D3D">
        <w:rPr>
          <w:rFonts w:ascii="Times New Roman" w:hAnsi="Times New Roman" w:cs="Times New Roman"/>
        </w:rPr>
        <w:fldChar w:fldCharType="end"/>
      </w:r>
      <w:r w:rsidRPr="002A7D3D">
        <w:rPr>
          <w:rFonts w:ascii="Times New Roman" w:hAnsi="Times New Roman" w:cs="Times New Roman"/>
        </w:rPr>
        <w:t xml:space="preserve"> through the 2016 </w:t>
      </w:r>
      <w:r w:rsidR="0078403D" w:rsidRPr="002A7D3D">
        <w:rPr>
          <w:rFonts w:ascii="Times New Roman" w:hAnsi="Times New Roman" w:cs="Times New Roman"/>
        </w:rPr>
        <w:t>assessment</w:t>
      </w:r>
      <w:r w:rsidRPr="002A7D3D">
        <w:rPr>
          <w:rFonts w:ascii="Times New Roman" w:hAnsi="Times New Roman" w:cs="Times New Roman"/>
        </w:rPr>
        <w:t xml:space="preserve">. Participants </w:t>
      </w:r>
      <w:r w:rsidR="00A06658" w:rsidRPr="002A7D3D">
        <w:rPr>
          <w:rFonts w:ascii="Times New Roman" w:hAnsi="Times New Roman" w:cs="Times New Roman"/>
        </w:rPr>
        <w:t>without</w:t>
      </w:r>
      <w:r w:rsidR="0078403D" w:rsidRPr="002A7D3D">
        <w:rPr>
          <w:rFonts w:ascii="Times New Roman" w:hAnsi="Times New Roman" w:cs="Times New Roman"/>
        </w:rPr>
        <w:t xml:space="preserve"> dementia</w:t>
      </w:r>
      <w:r w:rsidRPr="002A7D3D">
        <w:rPr>
          <w:rFonts w:ascii="Times New Roman" w:hAnsi="Times New Roman" w:cs="Times New Roman"/>
        </w:rPr>
        <w:t xml:space="preserve"> (</w:t>
      </w:r>
      <w:proofErr w:type="spellStart"/>
      <w:r w:rsidRPr="002A7D3D">
        <w:rPr>
          <w:rFonts w:ascii="Times New Roman" w:hAnsi="Times New Roman" w:cs="Times New Roman"/>
        </w:rPr>
        <w:t>TICSm</w:t>
      </w:r>
      <w:proofErr w:type="spellEnd"/>
      <w:r w:rsidRPr="002A7D3D">
        <w:rPr>
          <w:rFonts w:ascii="Times New Roman" w:hAnsi="Times New Roman" w:cs="Times New Roman"/>
        </w:rPr>
        <w:t xml:space="preserve">&gt;6) at baseline and </w:t>
      </w:r>
      <w:r w:rsidR="00980FB5">
        <w:rPr>
          <w:rFonts w:ascii="Times New Roman" w:hAnsi="Times New Roman" w:cs="Times New Roman"/>
        </w:rPr>
        <w:t xml:space="preserve">who </w:t>
      </w:r>
      <w:bookmarkStart w:id="0" w:name="_GoBack"/>
      <w:bookmarkEnd w:id="0"/>
      <w:r w:rsidRPr="002A7D3D">
        <w:rPr>
          <w:rFonts w:ascii="Times New Roman" w:hAnsi="Times New Roman" w:cs="Times New Roman"/>
        </w:rPr>
        <w:t xml:space="preserve">had at least one follow-up cognitive assessment over the up to 10-year follow-up were selected for analysis (see below). </w:t>
      </w:r>
      <w:r w:rsidR="00CC3018" w:rsidRPr="002A7D3D">
        <w:rPr>
          <w:rFonts w:ascii="Times New Roman" w:hAnsi="Times New Roman" w:cs="Times New Roman"/>
        </w:rPr>
        <w:t xml:space="preserve">A total of </w:t>
      </w:r>
      <w:r w:rsidR="00D825CB" w:rsidRPr="002A7D3D">
        <w:rPr>
          <w:rFonts w:ascii="Times New Roman" w:hAnsi="Times New Roman" w:cs="Times New Roman"/>
        </w:rPr>
        <w:t xml:space="preserve">13,067 </w:t>
      </w:r>
      <w:r w:rsidR="003C1E82" w:rsidRPr="002A7D3D">
        <w:rPr>
          <w:rFonts w:ascii="Times New Roman" w:hAnsi="Times New Roman" w:cs="Times New Roman"/>
        </w:rPr>
        <w:t>participants met the inclusion criteria at baseline</w:t>
      </w:r>
      <w:r w:rsidR="00CC3018" w:rsidRPr="002A7D3D">
        <w:rPr>
          <w:rFonts w:ascii="Times New Roman" w:hAnsi="Times New Roman" w:cs="Times New Roman"/>
        </w:rPr>
        <w:t xml:space="preserve">. Of these participants, </w:t>
      </w:r>
      <w:r w:rsidR="00D825CB" w:rsidRPr="002A7D3D">
        <w:rPr>
          <w:rFonts w:ascii="Times New Roman" w:hAnsi="Times New Roman" w:cs="Times New Roman"/>
        </w:rPr>
        <w:lastRenderedPageBreak/>
        <w:t>1,0</w:t>
      </w:r>
      <w:r w:rsidR="00994543" w:rsidRPr="002A7D3D">
        <w:rPr>
          <w:rFonts w:ascii="Times New Roman" w:hAnsi="Times New Roman" w:cs="Times New Roman"/>
        </w:rPr>
        <w:t>1</w:t>
      </w:r>
      <w:r w:rsidR="00D825CB" w:rsidRPr="002A7D3D">
        <w:rPr>
          <w:rFonts w:ascii="Times New Roman" w:hAnsi="Times New Roman" w:cs="Times New Roman"/>
        </w:rPr>
        <w:t xml:space="preserve">4 </w:t>
      </w:r>
      <w:r w:rsidR="00CC3018" w:rsidRPr="002A7D3D">
        <w:rPr>
          <w:rFonts w:ascii="Times New Roman" w:hAnsi="Times New Roman" w:cs="Times New Roman"/>
        </w:rPr>
        <w:t xml:space="preserve">did not have follow-up data, including 722 </w:t>
      </w:r>
      <w:r w:rsidR="003C1E82" w:rsidRPr="002A7D3D">
        <w:rPr>
          <w:rFonts w:ascii="Times New Roman" w:hAnsi="Times New Roman" w:cs="Times New Roman"/>
        </w:rPr>
        <w:t xml:space="preserve">participants </w:t>
      </w:r>
      <w:r w:rsidR="00CC3018" w:rsidRPr="002A7D3D">
        <w:rPr>
          <w:rFonts w:ascii="Times New Roman" w:hAnsi="Times New Roman" w:cs="Times New Roman"/>
        </w:rPr>
        <w:t>who died.</w:t>
      </w:r>
      <w:r w:rsidR="00D825CB" w:rsidRPr="002A7D3D">
        <w:rPr>
          <w:rFonts w:ascii="Times New Roman" w:hAnsi="Times New Roman" w:cs="Times New Roman"/>
        </w:rPr>
        <w:t xml:space="preserve"> </w:t>
      </w:r>
      <w:r w:rsidR="00CC3018" w:rsidRPr="002A7D3D">
        <w:rPr>
          <w:rFonts w:ascii="Times New Roman" w:hAnsi="Times New Roman" w:cs="Times New Roman"/>
        </w:rPr>
        <w:t>The remaining 292 participants without follow-up data were older and had fewer years of education than the 12,053 participants included in the analysis. There were no differences in gender, race, Hispanic ethnicity, or weight discrimination.</w:t>
      </w:r>
    </w:p>
    <w:p w14:paraId="4C388112" w14:textId="77777777" w:rsidR="003A4F70" w:rsidRPr="002A7D3D" w:rsidRDefault="003A4F70" w:rsidP="00A226D6">
      <w:pPr>
        <w:spacing w:line="480" w:lineRule="auto"/>
        <w:outlineLvl w:val="0"/>
        <w:rPr>
          <w:rFonts w:ascii="Times New Roman" w:hAnsi="Times New Roman" w:cs="Times New Roman"/>
          <w:b/>
        </w:rPr>
      </w:pPr>
      <w:r w:rsidRPr="002A7D3D">
        <w:rPr>
          <w:rFonts w:ascii="Times New Roman" w:hAnsi="Times New Roman" w:cs="Times New Roman"/>
          <w:b/>
        </w:rPr>
        <w:t>Measures</w:t>
      </w:r>
    </w:p>
    <w:p w14:paraId="2EBC6615" w14:textId="40621849" w:rsidR="003A4F70" w:rsidRPr="002A7D3D" w:rsidRDefault="003A4F70" w:rsidP="00524345">
      <w:pPr>
        <w:spacing w:line="480" w:lineRule="auto"/>
        <w:rPr>
          <w:rFonts w:ascii="Times New Roman" w:hAnsi="Times New Roman" w:cs="Times New Roman"/>
        </w:rPr>
      </w:pPr>
      <w:r w:rsidRPr="002A7D3D">
        <w:rPr>
          <w:rFonts w:ascii="Times New Roman" w:hAnsi="Times New Roman" w:cs="Times New Roman"/>
        </w:rPr>
        <w:tab/>
      </w:r>
      <w:r w:rsidRPr="002A7D3D">
        <w:rPr>
          <w:rFonts w:ascii="Times New Roman" w:hAnsi="Times New Roman" w:cs="Times New Roman"/>
          <w:i/>
        </w:rPr>
        <w:t>Weight discrimination</w:t>
      </w:r>
      <w:r w:rsidRPr="002A7D3D">
        <w:rPr>
          <w:rFonts w:ascii="Times New Roman" w:hAnsi="Times New Roman" w:cs="Times New Roman"/>
        </w:rPr>
        <w:t>.</w:t>
      </w:r>
      <w:r w:rsidR="00543599" w:rsidRPr="002A7D3D">
        <w:rPr>
          <w:rFonts w:ascii="Times New Roman" w:hAnsi="Times New Roman" w:cs="Times New Roman"/>
        </w:rPr>
        <w:t xml:space="preserve"> A measure of everyday discrimination</w:t>
      </w:r>
      <w:r w:rsidR="000B1F63" w:rsidRPr="002A7D3D">
        <w:rPr>
          <w:rFonts w:ascii="Times New Roman" w:hAnsi="Times New Roman" w:cs="Times New Roman"/>
        </w:rPr>
        <w:t xml:space="preserve"> </w:t>
      </w:r>
      <w:r w:rsidR="00543599" w:rsidRPr="002A7D3D">
        <w:rPr>
          <w:rFonts w:ascii="Times New Roman" w:hAnsi="Times New Roman" w:cs="Times New Roman"/>
        </w:rPr>
        <w:t>was included in the Leave-Behind Questionnaire</w:t>
      </w:r>
      <w:r w:rsidR="006C15B8" w:rsidRPr="002A7D3D">
        <w:rPr>
          <w:rFonts w:ascii="Times New Roman" w:hAnsi="Times New Roman" w:cs="Times New Roman"/>
        </w:rPr>
        <w:t xml:space="preserve"> that participants completed in either 2006 or 2008</w:t>
      </w:r>
      <w:r w:rsidR="00543599" w:rsidRPr="002A7D3D">
        <w:rPr>
          <w:rFonts w:ascii="Times New Roman" w:hAnsi="Times New Roman" w:cs="Times New Roman"/>
        </w:rPr>
        <w:t>. After rating items about the experience of discrimination, participants attributed those experiences to personal attributes</w:t>
      </w:r>
      <w:r w:rsidR="006506D4" w:rsidRPr="002A7D3D">
        <w:rPr>
          <w:rFonts w:ascii="Times New Roman" w:hAnsi="Times New Roman" w:cs="Times New Roman"/>
        </w:rPr>
        <w:t>,</w:t>
      </w:r>
      <w:r w:rsidR="00543599" w:rsidRPr="002A7D3D">
        <w:rPr>
          <w:rFonts w:ascii="Times New Roman" w:hAnsi="Times New Roman" w:cs="Times New Roman"/>
        </w:rPr>
        <w:t xml:space="preserve"> </w:t>
      </w:r>
      <w:r w:rsidR="006506D4" w:rsidRPr="002A7D3D">
        <w:rPr>
          <w:rFonts w:ascii="Times New Roman" w:hAnsi="Times New Roman" w:cs="Times New Roman"/>
        </w:rPr>
        <w:t>including weight (yes/no)</w:t>
      </w:r>
      <w:r w:rsidR="00543599"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&lt;EndNote&gt;&lt;Cite&gt;&lt;Author&gt;Kessler&lt;/Author&gt;&lt;Year&gt;1999&lt;/Year&gt;&lt;RecNum&gt;0&lt;/RecNum&gt;&lt;IDText&gt;The prevalence, distribution, and mental health correlates of perceived discrimination in the United States&lt;/IDText&gt;&lt;DisplayText&gt;(6)&lt;/DisplayText&gt;&lt;record&gt;&lt;dates&gt;&lt;pub-dates&gt;&lt;date&gt;//&lt;/date&gt;&lt;/pub-dates&gt;&lt;year&gt;1999&lt;/year&gt;&lt;/dates&gt;&lt;urls&gt;&lt;related-urls&gt;&lt;url&gt;http://www.scopus.com/inward/record.url?eid=2-s2.0-0033195267&amp;amp;partnerID=40&amp;amp;md5=bca8473d2ae8919c64e8baf8ffd91613&lt;/url&gt;&lt;/related-urls&gt;&lt;/urls&gt;&lt;titles&gt;&lt;title&gt;The prevalence, distribution, and mental health correlates of perceived discrimination in the United States&lt;/title&gt;&lt;secondary-title&gt;Journal of Health and Social Behavior&lt;/secondary-title&gt;&lt;/titles&gt;&lt;pages&gt;208-230&lt;/pages&gt;&lt;number&gt;3&lt;/number&gt;&lt;contributors&gt;&lt;authors&gt;&lt;author&gt;Kessler, R. C.&lt;/author&gt;&lt;author&gt;Mickelson, K. D.&lt;/author&gt;&lt;author&gt;Williams, D. R.&lt;/author&gt;&lt;/authors&gt;&lt;/contributors&gt;&lt;added-date format="utc"&gt;1347631186&lt;/added-date&gt;&lt;ref-type name="Journal Article"&gt;17&lt;/ref-type&gt;&lt;auth-address&gt;Department of Health Care Policy, Harvard Medical School, 180 Longwood Avenue, Boston, MA 02115, United States&lt;/auth-address&gt;&lt;rec-number&gt;1053&lt;/rec-number&gt;&lt;last-updated-date format="utc"&gt;1347631186&lt;/last-updated-date&gt;&lt;volume&gt;40&lt;/volume&gt;&lt;/record&gt;&lt;/Cite&gt;&lt;/EndNote&gt;</w:instrText>
      </w:r>
      <w:r w:rsidR="00543599" w:rsidRPr="002A7D3D">
        <w:rPr>
          <w:rFonts w:ascii="Times New Roman" w:hAnsi="Times New Roman" w:cs="Times New Roman"/>
        </w:rPr>
        <w:fldChar w:fldCharType="separate"/>
      </w:r>
      <w:r w:rsidR="009E7269" w:rsidRPr="002A7D3D">
        <w:rPr>
          <w:rFonts w:ascii="Times New Roman" w:hAnsi="Times New Roman" w:cs="Times New Roman"/>
          <w:noProof/>
        </w:rPr>
        <w:t>(6)</w:t>
      </w:r>
      <w:r w:rsidR="00543599" w:rsidRPr="002A7D3D">
        <w:rPr>
          <w:rFonts w:ascii="Times New Roman" w:hAnsi="Times New Roman" w:cs="Times New Roman"/>
        </w:rPr>
        <w:fldChar w:fldCharType="end"/>
      </w:r>
      <w:r w:rsidR="006506D4" w:rsidRPr="002A7D3D">
        <w:rPr>
          <w:rFonts w:ascii="Times New Roman" w:hAnsi="Times New Roman" w:cs="Times New Roman"/>
        </w:rPr>
        <w:t>.</w:t>
      </w:r>
    </w:p>
    <w:p w14:paraId="0CA5059B" w14:textId="0B00D401" w:rsidR="003A4F70" w:rsidRPr="002A7D3D" w:rsidRDefault="003A4F70" w:rsidP="00524345">
      <w:pPr>
        <w:spacing w:line="480" w:lineRule="auto"/>
        <w:rPr>
          <w:rFonts w:ascii="Times New Roman" w:hAnsi="Times New Roman" w:cs="Times New Roman"/>
        </w:rPr>
      </w:pPr>
      <w:r w:rsidRPr="002A7D3D">
        <w:rPr>
          <w:rFonts w:ascii="Times New Roman" w:hAnsi="Times New Roman" w:cs="Times New Roman"/>
        </w:rPr>
        <w:tab/>
      </w:r>
      <w:r w:rsidR="00196C08" w:rsidRPr="002A7D3D">
        <w:rPr>
          <w:rFonts w:ascii="Times New Roman" w:hAnsi="Times New Roman" w:cs="Times New Roman"/>
          <w:i/>
        </w:rPr>
        <w:t>Cognitive status</w:t>
      </w:r>
      <w:r w:rsidRPr="002A7D3D">
        <w:rPr>
          <w:rFonts w:ascii="Times New Roman" w:hAnsi="Times New Roman" w:cs="Times New Roman"/>
        </w:rPr>
        <w:t>.</w:t>
      </w:r>
      <w:r w:rsidR="00613140" w:rsidRPr="002A7D3D">
        <w:rPr>
          <w:rFonts w:ascii="Times New Roman" w:hAnsi="Times New Roman" w:cs="Times New Roman"/>
        </w:rPr>
        <w:t xml:space="preserve"> </w:t>
      </w:r>
      <w:r w:rsidR="004645FA" w:rsidRPr="002A7D3D">
        <w:rPr>
          <w:rFonts w:ascii="Times New Roman" w:hAnsi="Times New Roman" w:cs="Times New Roman"/>
        </w:rPr>
        <w:t>HRS administered</w:t>
      </w:r>
      <w:r w:rsidR="00613140" w:rsidRPr="002A7D3D">
        <w:rPr>
          <w:rFonts w:ascii="Times New Roman" w:hAnsi="Times New Roman" w:cs="Times New Roman"/>
        </w:rPr>
        <w:t xml:space="preserve"> the </w:t>
      </w:r>
      <w:proofErr w:type="spellStart"/>
      <w:r w:rsidR="00613140" w:rsidRPr="002A7D3D">
        <w:rPr>
          <w:rFonts w:ascii="Times New Roman" w:hAnsi="Times New Roman" w:cs="Times New Roman"/>
        </w:rPr>
        <w:t>TICSm</w:t>
      </w:r>
      <w:proofErr w:type="spellEnd"/>
      <w:r w:rsidR="00613140" w:rsidRPr="002A7D3D">
        <w:rPr>
          <w:rFonts w:ascii="Times New Roman" w:hAnsi="Times New Roman" w:cs="Times New Roman"/>
        </w:rPr>
        <w:t xml:space="preserve"> every two years. Three tasks </w:t>
      </w:r>
      <w:r w:rsidR="008F234A" w:rsidRPr="002A7D3D">
        <w:rPr>
          <w:rFonts w:ascii="Times New Roman" w:hAnsi="Times New Roman" w:cs="Times New Roman"/>
        </w:rPr>
        <w:t xml:space="preserve">were used from the </w:t>
      </w:r>
      <w:proofErr w:type="spellStart"/>
      <w:r w:rsidR="008F234A" w:rsidRPr="002A7D3D">
        <w:rPr>
          <w:rFonts w:ascii="Times New Roman" w:hAnsi="Times New Roman" w:cs="Times New Roman"/>
        </w:rPr>
        <w:t>TICSm</w:t>
      </w:r>
      <w:proofErr w:type="spellEnd"/>
      <w:r w:rsidR="008F234A" w:rsidRPr="002A7D3D">
        <w:rPr>
          <w:rFonts w:ascii="Times New Roman" w:hAnsi="Times New Roman" w:cs="Times New Roman"/>
        </w:rPr>
        <w:t xml:space="preserve">: </w:t>
      </w:r>
      <w:r w:rsidR="00613140" w:rsidRPr="002A7D3D">
        <w:rPr>
          <w:rFonts w:ascii="Times New Roman" w:hAnsi="Times New Roman" w:cs="Times New Roman"/>
        </w:rPr>
        <w:t xml:space="preserve">immediate and delayed recall of 10 words (range 0–20 points), serial 7 subtraction (range 0–5 points), and backward counting (range 0–2 points). </w:t>
      </w:r>
      <w:r w:rsidR="0071296F" w:rsidRPr="002A7D3D">
        <w:rPr>
          <w:rFonts w:ascii="Times New Roman" w:hAnsi="Times New Roman" w:cs="Times New Roman"/>
        </w:rPr>
        <w:t>P</w:t>
      </w:r>
      <w:r w:rsidR="00613140" w:rsidRPr="002A7D3D">
        <w:rPr>
          <w:rFonts w:ascii="Times New Roman" w:hAnsi="Times New Roman" w:cs="Times New Roman"/>
        </w:rPr>
        <w:t xml:space="preserve">articipants </w:t>
      </w:r>
      <w:r w:rsidR="0071296F" w:rsidRPr="002A7D3D">
        <w:rPr>
          <w:rFonts w:ascii="Times New Roman" w:hAnsi="Times New Roman" w:cs="Times New Roman"/>
        </w:rPr>
        <w:t xml:space="preserve">were classified </w:t>
      </w:r>
      <w:r w:rsidR="00613140" w:rsidRPr="002A7D3D">
        <w:rPr>
          <w:rFonts w:ascii="Times New Roman" w:hAnsi="Times New Roman" w:cs="Times New Roman"/>
        </w:rPr>
        <w:t xml:space="preserve">into </w:t>
      </w:r>
      <w:r w:rsidR="00BA509B" w:rsidRPr="002A7D3D">
        <w:rPr>
          <w:rFonts w:ascii="Times New Roman" w:hAnsi="Times New Roman" w:cs="Times New Roman"/>
        </w:rPr>
        <w:t>either dementia (TICSm</w:t>
      </w:r>
      <w:r w:rsidR="00BA509B" w:rsidRPr="002A7D3D">
        <w:rPr>
          <w:rFonts w:ascii="Times New Roman" w:eastAsia="MS Gothic" w:hAnsi="Times New Roman" w:cs="Times New Roman"/>
          <w:color w:val="000000"/>
        </w:rPr>
        <w:t>≤</w:t>
      </w:r>
      <w:r w:rsidR="00BA509B" w:rsidRPr="002A7D3D">
        <w:rPr>
          <w:rFonts w:ascii="Times New Roman" w:hAnsi="Times New Roman" w:cs="Times New Roman"/>
        </w:rPr>
        <w:t>6)</w:t>
      </w:r>
      <w:r w:rsidR="00613140" w:rsidRPr="002A7D3D">
        <w:rPr>
          <w:rFonts w:ascii="Times New Roman" w:hAnsi="Times New Roman" w:cs="Times New Roman"/>
        </w:rPr>
        <w:t xml:space="preserve"> </w:t>
      </w:r>
      <w:r w:rsidR="00BA509B" w:rsidRPr="002A7D3D">
        <w:rPr>
          <w:rFonts w:ascii="Times New Roman" w:hAnsi="Times New Roman" w:cs="Times New Roman"/>
        </w:rPr>
        <w:t>or not dementia (TICSm</w:t>
      </w:r>
      <w:r w:rsidR="00BA509B" w:rsidRPr="002A7D3D">
        <w:rPr>
          <w:rFonts w:ascii="Times New Roman" w:eastAsia="MS Gothic" w:hAnsi="Times New Roman" w:cs="Times New Roman"/>
          <w:color w:val="000000"/>
        </w:rPr>
        <w:t>≥</w:t>
      </w:r>
      <w:r w:rsidR="00BA509B" w:rsidRPr="002A7D3D">
        <w:rPr>
          <w:rFonts w:ascii="Times New Roman" w:hAnsi="Times New Roman" w:cs="Times New Roman"/>
        </w:rPr>
        <w:t>7)</w:t>
      </w:r>
      <w:r w:rsidR="0071296F" w:rsidRPr="002A7D3D">
        <w:rPr>
          <w:rFonts w:ascii="Times New Roman" w:hAnsi="Times New Roman" w:cs="Times New Roman"/>
        </w:rPr>
        <w:t xml:space="preserve">, a cutoff </w:t>
      </w:r>
      <w:r w:rsidR="00613140" w:rsidRPr="002A7D3D">
        <w:rPr>
          <w:rFonts w:ascii="Times New Roman" w:hAnsi="Times New Roman" w:cs="Times New Roman"/>
        </w:rPr>
        <w:t>validated against a comprehensive neuropsychological assessment and clinical diagnosis of dementia</w:t>
      </w:r>
      <w:r w:rsidR="000B1F63" w:rsidRPr="002A7D3D">
        <w:rPr>
          <w:rFonts w:ascii="Times New Roman" w:hAnsi="Times New Roman" w:cs="Times New Roman"/>
        </w:rPr>
        <w:t xml:space="preserve"> </w:t>
      </w:r>
      <w:r w:rsidR="00613140" w:rsidRPr="002A7D3D">
        <w:rPr>
          <w:rFonts w:ascii="Times New Roman" w:hAnsi="Times New Roman" w:cs="Times New Roman"/>
        </w:rPr>
        <w:fldChar w:fldCharType="begin"/>
      </w:r>
      <w:r w:rsidR="00B06485" w:rsidRPr="002A7D3D">
        <w:rPr>
          <w:rFonts w:ascii="Times New Roman" w:hAnsi="Times New Roman" w:cs="Times New Roman"/>
        </w:rPr>
        <w:instrText xml:space="preserve"> ADDIN EN.CITE &lt;EndNote&gt;&lt;Cite&gt;&lt;Author&gt;Crimmins&lt;/Author&gt;&lt;Year&gt;2011&lt;/Year&gt;&lt;IDText&gt;Assessment of cognition using surveys and neuropsychological assessment: the Health and Retirement Study and the Aging, Demographics, and Memory Study&lt;/IDText&gt;&lt;DisplayText&gt;(5)&lt;/DisplayText&gt;&lt;record&gt;&lt;dates&gt;&lt;pub-dates&gt;&lt;date&gt;Jul&lt;/date&gt;&lt;/pub-dates&gt;&lt;year&gt;2011&lt;/year&gt;&lt;/dates&gt;&lt;keywords&gt;&lt;keyword&gt;Age Factors&lt;/keyword&gt;&lt;keyword&gt;Aged&lt;/keyword&gt;&lt;keyword&gt;Aged, 80 and over&lt;/keyword&gt;&lt;keyword&gt;Cognition&lt;/keyword&gt;&lt;keyword&gt;Cognition Disorders&lt;/keyword&gt;&lt;keyword&gt;Dementia&lt;/keyword&gt;&lt;keyword&gt;Educational Status&lt;/keyword&gt;&lt;keyword&gt;Female&lt;/keyword&gt;&lt;keyword&gt;Humans&lt;/keyword&gt;&lt;keyword&gt;Interviews as Topic&lt;/keyword&gt;&lt;keyword&gt;Logistic Models&lt;/keyword&gt;&lt;keyword&gt;Longitudinal Studies&lt;/keyword&gt;&lt;keyword&gt;Male&lt;/keyword&gt;&lt;keyword&gt;Multivariate Analysis&lt;/keyword&gt;&lt;keyword&gt;Neuropsychological Tests&lt;/keyword&gt;&lt;keyword&gt;Odds Ratio&lt;/keyword&gt;&lt;keyword&gt;Prevalence&lt;/keyword&gt;&lt;keyword&gt;Sex Factors&lt;/keyword&gt;&lt;keyword&gt;United States&lt;/keyword&gt;&lt;/keywords&gt;&lt;urls&gt;&lt;related-urls&gt;&lt;url&gt;https://www.ncbi.nlm.nih.gov/pubmed/21743047&lt;/url&gt;&lt;/related-urls&gt;&lt;/urls&gt;&lt;isbn&gt;1758-5368&lt;/isbn&gt;&lt;custom2&gt;PMC3165454&lt;/custom2&gt;&lt;titles&gt;&lt;title&gt;Assessment of cognition using surveys and neuropsychological assessment: the Health and Retirement Study and the Aging, Demographics, and Memory Study&lt;/title&gt;&lt;secondary-title&gt;J Gerontol B Psychol Sci Soc Sci&lt;/secondary-title&gt;&lt;/titles&gt;&lt;pages&gt;i162-71&lt;/pages&gt;&lt;contributors&gt;&lt;authors&gt;&lt;author&gt;Crimmins, E. M.&lt;/author&gt;&lt;author&gt;Kim, J. K.&lt;/author&gt;&lt;author&gt;Langa, K. M.&lt;/author&gt;&lt;author&gt;Weir, D. R.&lt;/author&gt;&lt;/authors&gt;&lt;/contributors&gt;&lt;language&gt;eng&lt;/language&gt;&lt;added-date format="utc"&gt;1488569778&lt;/added-date&gt;&lt;ref-type name="Journal Article"&gt;17&lt;/ref-type&gt;&lt;rec-number&gt;2310&lt;/rec-number&gt;&lt;last-updated-date format="utc"&gt;1488569778&lt;/last-updated-date&gt;&lt;accession-num&gt;21743047&lt;/accession-num&gt;&lt;electronic-resource-num&gt;10.1093/geronb/gbr048&lt;/electronic-resource-num&gt;&lt;volume&gt;66 Suppl 1&lt;/volume&gt;&lt;/record&gt;&lt;/Cite&gt;&lt;/EndNote&gt;</w:instrText>
      </w:r>
      <w:r w:rsidR="00613140" w:rsidRPr="002A7D3D">
        <w:rPr>
          <w:rFonts w:ascii="Times New Roman" w:hAnsi="Times New Roman" w:cs="Times New Roman"/>
        </w:rPr>
        <w:fldChar w:fldCharType="separate"/>
      </w:r>
      <w:r w:rsidR="00B06485" w:rsidRPr="002A7D3D">
        <w:rPr>
          <w:rFonts w:ascii="Times New Roman" w:hAnsi="Times New Roman" w:cs="Times New Roman"/>
          <w:noProof/>
        </w:rPr>
        <w:t>(5)</w:t>
      </w:r>
      <w:r w:rsidR="00613140" w:rsidRPr="002A7D3D">
        <w:rPr>
          <w:rFonts w:ascii="Times New Roman" w:hAnsi="Times New Roman" w:cs="Times New Roman"/>
        </w:rPr>
        <w:fldChar w:fldCharType="end"/>
      </w:r>
      <w:r w:rsidR="0071296F" w:rsidRPr="002A7D3D">
        <w:rPr>
          <w:rFonts w:ascii="Times New Roman" w:hAnsi="Times New Roman" w:cs="Times New Roman"/>
        </w:rPr>
        <w:t>.</w:t>
      </w:r>
      <w:r w:rsidR="00613140" w:rsidRPr="002A7D3D">
        <w:rPr>
          <w:rFonts w:ascii="Times New Roman" w:hAnsi="Times New Roman" w:cs="Times New Roman"/>
        </w:rPr>
        <w:t xml:space="preserve"> </w:t>
      </w:r>
      <w:r w:rsidR="0071296F" w:rsidRPr="002A7D3D">
        <w:rPr>
          <w:rFonts w:ascii="Times New Roman" w:hAnsi="Times New Roman" w:cs="Times New Roman"/>
        </w:rPr>
        <w:t>T</w:t>
      </w:r>
      <w:r w:rsidR="00613140" w:rsidRPr="002A7D3D">
        <w:rPr>
          <w:rFonts w:ascii="Times New Roman" w:hAnsi="Times New Roman" w:cs="Times New Roman"/>
        </w:rPr>
        <w:t xml:space="preserve">he </w:t>
      </w:r>
      <w:proofErr w:type="spellStart"/>
      <w:r w:rsidR="00613140" w:rsidRPr="002A7D3D">
        <w:rPr>
          <w:rFonts w:ascii="Times New Roman" w:hAnsi="Times New Roman" w:cs="Times New Roman"/>
        </w:rPr>
        <w:t>TICSm</w:t>
      </w:r>
      <w:proofErr w:type="spellEnd"/>
      <w:r w:rsidR="00613140" w:rsidRPr="002A7D3D">
        <w:rPr>
          <w:rFonts w:ascii="Times New Roman" w:hAnsi="Times New Roman" w:cs="Times New Roman"/>
        </w:rPr>
        <w:t xml:space="preserve"> in the HRS has been used to track national trends in dementia</w:t>
      </w:r>
      <w:r w:rsidR="000B1F63" w:rsidRPr="002A7D3D">
        <w:rPr>
          <w:rFonts w:ascii="Times New Roman" w:hAnsi="Times New Roman" w:cs="Times New Roman"/>
        </w:rPr>
        <w:t xml:space="preserve"> </w:t>
      </w:r>
      <w:r w:rsidR="00613140"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&lt;EndNote&gt;&lt;Cite&gt;&lt;Author&gt;Langa&lt;/Author&gt;&lt;Year&gt;2017&lt;/Year&gt;&lt;IDText&gt;A Comparison of the Prevalence of Dementia in the United States in 2000 and 2012&lt;/IDText&gt;&lt;DisplayText&gt;(7)&lt;/DisplayText&gt;&lt;record&gt;&lt;dates&gt;&lt;pub-dates&gt;&lt;date&gt;Jan&lt;/date&gt;&lt;/pub-dates&gt;&lt;year&gt;2017&lt;/year&gt;&lt;/dates&gt;&lt;urls&gt;&lt;related-urls&gt;&lt;url&gt;https://www.ncbi.nlm.nih.gov/pubmed/27893041&lt;/url&gt;&lt;/related-urls&gt;&lt;/urls&gt;&lt;isbn&gt;2168-6114&lt;/isbn&gt;&lt;custom2&gt;PMC5195883&lt;/custom2&gt;&lt;titles&gt;&lt;title&gt;A Comparison of the Prevalence of Dementia in the United States in 2000 and 2012&lt;/title&gt;&lt;secondary-title&gt;JAMA Intern Med&lt;/secondary-title&gt;&lt;/titles&gt;&lt;pages&gt;51-58&lt;/pages&gt;&lt;number&gt;1&lt;/number&gt;&lt;contributors&gt;&lt;authors&gt;&lt;author&gt;Langa, K. M.&lt;/author&gt;&lt;author&gt;Larson, E. B.&lt;/author&gt;&lt;author&gt;Crimmins, E. M.&lt;/author&gt;&lt;author&gt;Faul, J. D.&lt;/author&gt;&lt;author&gt;Levine, D. A.&lt;/author&gt;&lt;author&gt;Kabeto, M. U.&lt;/author&gt;&lt;author&gt;Weir, D. R.&lt;/author&gt;&lt;/authors&gt;&lt;/contributors&gt;&lt;language&gt;eng&lt;/language&gt;&lt;added-date format="utc"&gt;1492099740&lt;/added-date&gt;&lt;ref-type name="Journal Article"&gt;17&lt;/ref-type&gt;&lt;rec-number&gt;2336&lt;/rec-number&gt;&lt;last-updated-date format="utc"&gt;1492099740&lt;/last-updated-date&gt;&lt;accession-num&gt;27893041&lt;/accession-num&gt;&lt;electronic-resource-num&gt;10.1001/jamainternmed.2016.6807&lt;/electronic-resource-num&gt;&lt;volume&gt;177&lt;/volume&gt;&lt;/record&gt;&lt;/Cite&gt;&lt;/EndNote&gt;</w:instrText>
      </w:r>
      <w:r w:rsidR="00613140" w:rsidRPr="002A7D3D">
        <w:rPr>
          <w:rFonts w:ascii="Times New Roman" w:hAnsi="Times New Roman" w:cs="Times New Roman"/>
        </w:rPr>
        <w:fldChar w:fldCharType="separate"/>
      </w:r>
      <w:r w:rsidR="009E7269" w:rsidRPr="002A7D3D">
        <w:rPr>
          <w:rFonts w:ascii="Times New Roman" w:hAnsi="Times New Roman" w:cs="Times New Roman"/>
          <w:noProof/>
        </w:rPr>
        <w:t>(7)</w:t>
      </w:r>
      <w:r w:rsidR="00613140" w:rsidRPr="002A7D3D">
        <w:rPr>
          <w:rFonts w:ascii="Times New Roman" w:hAnsi="Times New Roman" w:cs="Times New Roman"/>
        </w:rPr>
        <w:fldChar w:fldCharType="end"/>
      </w:r>
      <w:r w:rsidR="00613140" w:rsidRPr="002A7D3D">
        <w:rPr>
          <w:rFonts w:ascii="Times New Roman" w:hAnsi="Times New Roman" w:cs="Times New Roman"/>
        </w:rPr>
        <w:t>.</w:t>
      </w:r>
    </w:p>
    <w:p w14:paraId="31D4B3D9" w14:textId="1DA99AE4" w:rsidR="003A4F70" w:rsidRPr="002A7D3D" w:rsidRDefault="003A4F70" w:rsidP="00524345">
      <w:pPr>
        <w:spacing w:line="480" w:lineRule="auto"/>
        <w:rPr>
          <w:rFonts w:ascii="Times New Roman" w:hAnsi="Times New Roman" w:cs="Times New Roman"/>
        </w:rPr>
      </w:pPr>
      <w:r w:rsidRPr="002A7D3D">
        <w:rPr>
          <w:rFonts w:ascii="Times New Roman" w:hAnsi="Times New Roman" w:cs="Times New Roman"/>
        </w:rPr>
        <w:tab/>
      </w:r>
      <w:r w:rsidRPr="002A7D3D">
        <w:rPr>
          <w:rFonts w:ascii="Times New Roman" w:hAnsi="Times New Roman" w:cs="Times New Roman"/>
          <w:i/>
        </w:rPr>
        <w:t>Covariates</w:t>
      </w:r>
      <w:r w:rsidRPr="002A7D3D">
        <w:rPr>
          <w:rFonts w:ascii="Times New Roman" w:hAnsi="Times New Roman" w:cs="Times New Roman"/>
        </w:rPr>
        <w:t>.</w:t>
      </w:r>
      <w:r w:rsidR="00170F0A" w:rsidRPr="002A7D3D">
        <w:rPr>
          <w:rFonts w:ascii="Times New Roman" w:hAnsi="Times New Roman" w:cs="Times New Roman"/>
        </w:rPr>
        <w:t xml:space="preserve"> Clinical covariates </w:t>
      </w:r>
      <w:r w:rsidR="006A71A2" w:rsidRPr="002A7D3D">
        <w:rPr>
          <w:rFonts w:ascii="Times New Roman" w:hAnsi="Times New Roman" w:cs="Times New Roman"/>
        </w:rPr>
        <w:t>were</w:t>
      </w:r>
      <w:r w:rsidR="00170F0A" w:rsidRPr="002A7D3D">
        <w:rPr>
          <w:rFonts w:ascii="Times New Roman" w:hAnsi="Times New Roman" w:cs="Times New Roman"/>
        </w:rPr>
        <w:t xml:space="preserve"> </w:t>
      </w:r>
      <w:r w:rsidR="0078403D" w:rsidRPr="002A7D3D">
        <w:rPr>
          <w:rFonts w:ascii="Times New Roman" w:hAnsi="Times New Roman" w:cs="Times New Roman"/>
        </w:rPr>
        <w:t>BMI</w:t>
      </w:r>
      <w:r w:rsidR="00170F0A" w:rsidRPr="002A7D3D">
        <w:rPr>
          <w:rFonts w:ascii="Times New Roman" w:hAnsi="Times New Roman" w:cs="Times New Roman"/>
        </w:rPr>
        <w:t xml:space="preserve"> (</w:t>
      </w:r>
      <w:r w:rsidR="0078403D" w:rsidRPr="002A7D3D">
        <w:rPr>
          <w:rFonts w:ascii="Times New Roman" w:hAnsi="Times New Roman" w:cs="Times New Roman"/>
        </w:rPr>
        <w:t>kg/m</w:t>
      </w:r>
      <w:r w:rsidR="0078403D" w:rsidRPr="002A7D3D">
        <w:rPr>
          <w:rFonts w:ascii="Times New Roman" w:hAnsi="Times New Roman" w:cs="Times New Roman"/>
          <w:vertAlign w:val="superscript"/>
        </w:rPr>
        <w:t>2</w:t>
      </w:r>
      <w:r w:rsidR="00170F0A" w:rsidRPr="002A7D3D">
        <w:rPr>
          <w:rFonts w:ascii="Times New Roman" w:hAnsi="Times New Roman" w:cs="Times New Roman"/>
        </w:rPr>
        <w:t xml:space="preserve">) </w:t>
      </w:r>
      <w:r w:rsidR="00F17066" w:rsidRPr="002A7D3D">
        <w:rPr>
          <w:rFonts w:ascii="Times New Roman" w:hAnsi="Times New Roman" w:cs="Times New Roman"/>
        </w:rPr>
        <w:t>categorized into underweight, overweigh</w:t>
      </w:r>
      <w:r w:rsidR="006B275C" w:rsidRPr="002A7D3D">
        <w:rPr>
          <w:rFonts w:ascii="Times New Roman" w:hAnsi="Times New Roman" w:cs="Times New Roman"/>
        </w:rPr>
        <w:t>t, class 1 obesity, and class 2-</w:t>
      </w:r>
      <w:r w:rsidR="00ED2F8C" w:rsidRPr="002A7D3D">
        <w:rPr>
          <w:rFonts w:ascii="Times New Roman" w:hAnsi="Times New Roman" w:cs="Times New Roman"/>
        </w:rPr>
        <w:t>3</w:t>
      </w:r>
      <w:r w:rsidR="00F17066" w:rsidRPr="002A7D3D">
        <w:rPr>
          <w:rFonts w:ascii="Times New Roman" w:hAnsi="Times New Roman" w:cs="Times New Roman"/>
        </w:rPr>
        <w:t xml:space="preserve"> obesity </w:t>
      </w:r>
      <w:r w:rsidR="004645FA" w:rsidRPr="002A7D3D">
        <w:rPr>
          <w:rFonts w:ascii="Times New Roman" w:hAnsi="Times New Roman" w:cs="Times New Roman"/>
        </w:rPr>
        <w:t>(</w:t>
      </w:r>
      <w:r w:rsidR="00A2728A" w:rsidRPr="002A7D3D">
        <w:rPr>
          <w:rFonts w:ascii="Times New Roman" w:hAnsi="Times New Roman" w:cs="Times New Roman"/>
        </w:rPr>
        <w:t xml:space="preserve">all </w:t>
      </w:r>
      <w:r w:rsidR="004645FA" w:rsidRPr="002A7D3D">
        <w:rPr>
          <w:rFonts w:ascii="Times New Roman" w:hAnsi="Times New Roman" w:cs="Times New Roman"/>
        </w:rPr>
        <w:t xml:space="preserve">compared </w:t>
      </w:r>
      <w:r w:rsidR="00A2728A" w:rsidRPr="002A7D3D">
        <w:rPr>
          <w:rFonts w:ascii="Times New Roman" w:hAnsi="Times New Roman" w:cs="Times New Roman"/>
        </w:rPr>
        <w:t>to</w:t>
      </w:r>
      <w:r w:rsidR="004645FA" w:rsidRPr="002A7D3D">
        <w:rPr>
          <w:rFonts w:ascii="Times New Roman" w:hAnsi="Times New Roman" w:cs="Times New Roman"/>
        </w:rPr>
        <w:t xml:space="preserve"> normal weight) </w:t>
      </w:r>
      <w:r w:rsidR="00F17066" w:rsidRPr="002A7D3D">
        <w:rPr>
          <w:rFonts w:ascii="Times New Roman" w:hAnsi="Times New Roman" w:cs="Times New Roman"/>
        </w:rPr>
        <w:t xml:space="preserve">and </w:t>
      </w:r>
      <w:r w:rsidR="00170F0A" w:rsidRPr="002A7D3D">
        <w:rPr>
          <w:rFonts w:ascii="Times New Roman" w:hAnsi="Times New Roman" w:cs="Times New Roman"/>
        </w:rPr>
        <w:t>physician</w:t>
      </w:r>
      <w:r w:rsidR="00A06658" w:rsidRPr="002A7D3D">
        <w:rPr>
          <w:rFonts w:ascii="Times New Roman" w:hAnsi="Times New Roman" w:cs="Times New Roman"/>
        </w:rPr>
        <w:t xml:space="preserve">-reported </w:t>
      </w:r>
      <w:r w:rsidR="00170F0A" w:rsidRPr="002A7D3D">
        <w:rPr>
          <w:rFonts w:ascii="Times New Roman" w:hAnsi="Times New Roman" w:cs="Times New Roman"/>
        </w:rPr>
        <w:t xml:space="preserve">diagnosis of hypertension (yes/no) and diabetes (yes/no). </w:t>
      </w:r>
      <w:r w:rsidR="00BA509B" w:rsidRPr="002A7D3D">
        <w:rPr>
          <w:rFonts w:ascii="Times New Roman" w:hAnsi="Times New Roman" w:cs="Times New Roman"/>
        </w:rPr>
        <w:t>Depressive symptoms</w:t>
      </w:r>
      <w:r w:rsidR="00155B62" w:rsidRPr="002A7D3D">
        <w:rPr>
          <w:rFonts w:ascii="Times New Roman" w:hAnsi="Times New Roman" w:cs="Times New Roman"/>
        </w:rPr>
        <w:t xml:space="preserve"> were measured </w:t>
      </w:r>
      <w:r w:rsidR="00C860F9" w:rsidRPr="002A7D3D">
        <w:rPr>
          <w:rFonts w:ascii="Times New Roman" w:hAnsi="Times New Roman" w:cs="Times New Roman"/>
        </w:rPr>
        <w:t>as the sum of</w:t>
      </w:r>
      <w:r w:rsidR="00155B62" w:rsidRPr="002A7D3D">
        <w:rPr>
          <w:rFonts w:ascii="Times New Roman" w:hAnsi="Times New Roman" w:cs="Times New Roman"/>
        </w:rPr>
        <w:t xml:space="preserve"> eight items fr</w:t>
      </w:r>
      <w:r w:rsidR="006A2958" w:rsidRPr="002A7D3D">
        <w:rPr>
          <w:rFonts w:ascii="Times New Roman" w:hAnsi="Times New Roman" w:cs="Times New Roman"/>
        </w:rPr>
        <w:t>om the Center for Epidemiologic</w:t>
      </w:r>
      <w:r w:rsidR="00155B62" w:rsidRPr="002A7D3D">
        <w:rPr>
          <w:rFonts w:ascii="Times New Roman" w:hAnsi="Times New Roman" w:cs="Times New Roman"/>
        </w:rPr>
        <w:t xml:space="preserve"> Studies Depression scale (CESD). </w:t>
      </w:r>
      <w:r w:rsidR="00170F0A" w:rsidRPr="002A7D3D">
        <w:rPr>
          <w:rFonts w:ascii="Times New Roman" w:hAnsi="Times New Roman" w:cs="Times New Roman"/>
        </w:rPr>
        <w:t xml:space="preserve">Behavioral covariates </w:t>
      </w:r>
      <w:r w:rsidR="006A71A2" w:rsidRPr="002A7D3D">
        <w:rPr>
          <w:rFonts w:ascii="Times New Roman" w:hAnsi="Times New Roman" w:cs="Times New Roman"/>
        </w:rPr>
        <w:t>were</w:t>
      </w:r>
      <w:r w:rsidR="00170F0A" w:rsidRPr="002A7D3D">
        <w:rPr>
          <w:rFonts w:ascii="Times New Roman" w:hAnsi="Times New Roman" w:cs="Times New Roman"/>
        </w:rPr>
        <w:t xml:space="preserve"> frequency of moderate physical activity (ranging from </w:t>
      </w:r>
      <w:r w:rsidR="006506D4" w:rsidRPr="002A7D3D">
        <w:rPr>
          <w:rFonts w:ascii="Times New Roman" w:hAnsi="Times New Roman" w:cs="Times New Roman"/>
        </w:rPr>
        <w:t>1=</w:t>
      </w:r>
      <w:r w:rsidR="00170F0A" w:rsidRPr="002A7D3D">
        <w:rPr>
          <w:rFonts w:ascii="Times New Roman" w:hAnsi="Times New Roman" w:cs="Times New Roman"/>
        </w:rPr>
        <w:t xml:space="preserve">hardly ever or never to </w:t>
      </w:r>
      <w:r w:rsidR="006506D4" w:rsidRPr="002A7D3D">
        <w:rPr>
          <w:rFonts w:ascii="Times New Roman" w:hAnsi="Times New Roman" w:cs="Times New Roman"/>
        </w:rPr>
        <w:t>4=</w:t>
      </w:r>
      <w:r w:rsidR="00170F0A" w:rsidRPr="002A7D3D">
        <w:rPr>
          <w:rFonts w:ascii="Times New Roman" w:hAnsi="Times New Roman" w:cs="Times New Roman"/>
        </w:rPr>
        <w:t xml:space="preserve">more than once a week) and smoking status (yes/no). </w:t>
      </w:r>
      <w:r w:rsidR="00A06658" w:rsidRPr="002A7D3D">
        <w:rPr>
          <w:rFonts w:ascii="Times New Roman" w:hAnsi="Times New Roman" w:cs="Times New Roman"/>
        </w:rPr>
        <w:t>C</w:t>
      </w:r>
      <w:r w:rsidR="00170F0A" w:rsidRPr="002A7D3D">
        <w:rPr>
          <w:rFonts w:ascii="Times New Roman" w:hAnsi="Times New Roman" w:cs="Times New Roman"/>
        </w:rPr>
        <w:t>ovariates were measured at baseline.</w:t>
      </w:r>
      <w:r w:rsidR="00174202" w:rsidRPr="002A7D3D">
        <w:rPr>
          <w:rFonts w:ascii="Times New Roman" w:hAnsi="Times New Roman" w:cs="Times New Roman"/>
        </w:rPr>
        <w:t xml:space="preserve"> </w:t>
      </w:r>
      <w:r w:rsidR="006A71A2" w:rsidRPr="002A7D3D">
        <w:rPr>
          <w:rFonts w:ascii="Times New Roman" w:hAnsi="Times New Roman" w:cs="Times New Roman"/>
        </w:rPr>
        <w:t>In addition, participants were asked to report the heaviest</w:t>
      </w:r>
      <w:r w:rsidR="00F17066" w:rsidRPr="002A7D3D">
        <w:rPr>
          <w:rFonts w:ascii="Times New Roman" w:hAnsi="Times New Roman" w:cs="Times New Roman"/>
        </w:rPr>
        <w:t xml:space="preserve"> amount</w:t>
      </w:r>
      <w:r w:rsidR="006A71A2" w:rsidRPr="002A7D3D">
        <w:rPr>
          <w:rFonts w:ascii="Times New Roman" w:hAnsi="Times New Roman" w:cs="Times New Roman"/>
        </w:rPr>
        <w:t xml:space="preserve"> they </w:t>
      </w:r>
      <w:r w:rsidR="006C15B8" w:rsidRPr="002A7D3D">
        <w:rPr>
          <w:rFonts w:ascii="Times New Roman" w:hAnsi="Times New Roman" w:cs="Times New Roman"/>
        </w:rPr>
        <w:t>had</w:t>
      </w:r>
      <w:r w:rsidR="006A71A2" w:rsidRPr="002A7D3D">
        <w:rPr>
          <w:rFonts w:ascii="Times New Roman" w:hAnsi="Times New Roman" w:cs="Times New Roman"/>
        </w:rPr>
        <w:t xml:space="preserve"> ever weighed</w:t>
      </w:r>
      <w:r w:rsidR="00F17066" w:rsidRPr="002A7D3D">
        <w:rPr>
          <w:rFonts w:ascii="Times New Roman" w:hAnsi="Times New Roman" w:cs="Times New Roman"/>
        </w:rPr>
        <w:t xml:space="preserve"> (excluding pregnancy)</w:t>
      </w:r>
      <w:r w:rsidR="006A71A2" w:rsidRPr="002A7D3D">
        <w:rPr>
          <w:rFonts w:ascii="Times New Roman" w:hAnsi="Times New Roman" w:cs="Times New Roman"/>
        </w:rPr>
        <w:t xml:space="preserve">. This report was used to calculate highest-ever </w:t>
      </w:r>
      <w:r w:rsidR="006A71A2" w:rsidRPr="002A7D3D">
        <w:rPr>
          <w:rFonts w:ascii="Times New Roman" w:hAnsi="Times New Roman" w:cs="Times New Roman"/>
        </w:rPr>
        <w:lastRenderedPageBreak/>
        <w:t>BMI</w:t>
      </w:r>
      <w:r w:rsidR="006C15B8" w:rsidRPr="002A7D3D">
        <w:rPr>
          <w:rFonts w:ascii="Times New Roman" w:hAnsi="Times New Roman" w:cs="Times New Roman"/>
        </w:rPr>
        <w:t xml:space="preserve"> used in sensitivity analyses</w:t>
      </w:r>
      <w:r w:rsidR="00BA35E7" w:rsidRPr="002A7D3D">
        <w:rPr>
          <w:rFonts w:ascii="Times New Roman" w:hAnsi="Times New Roman" w:cs="Times New Roman"/>
        </w:rPr>
        <w:t xml:space="preserve"> (</w:t>
      </w:r>
      <w:r w:rsidR="00BA35E7" w:rsidRPr="002A7D3D">
        <w:rPr>
          <w:rFonts w:ascii="Times New Roman" w:hAnsi="Times New Roman" w:cs="Times New Roman"/>
          <w:i/>
        </w:rPr>
        <w:t>n</w:t>
      </w:r>
      <w:r w:rsidR="00BA35E7" w:rsidRPr="002A7D3D">
        <w:rPr>
          <w:rFonts w:ascii="Times New Roman" w:hAnsi="Times New Roman" w:cs="Times New Roman"/>
        </w:rPr>
        <w:t>=11,830 due to missing data)</w:t>
      </w:r>
      <w:r w:rsidR="006A71A2" w:rsidRPr="002A7D3D">
        <w:rPr>
          <w:rFonts w:ascii="Times New Roman" w:hAnsi="Times New Roman" w:cs="Times New Roman"/>
        </w:rPr>
        <w:t xml:space="preserve">. </w:t>
      </w:r>
      <w:r w:rsidR="00174202" w:rsidRPr="002A7D3D">
        <w:rPr>
          <w:rFonts w:ascii="Times New Roman" w:hAnsi="Times New Roman" w:cs="Times New Roman"/>
        </w:rPr>
        <w:t>A</w:t>
      </w:r>
      <w:r w:rsidR="00170F0A" w:rsidRPr="002A7D3D">
        <w:rPr>
          <w:rFonts w:ascii="Times New Roman" w:hAnsi="Times New Roman" w:cs="Times New Roman"/>
        </w:rPr>
        <w:t xml:space="preserve"> subset of participants</w:t>
      </w:r>
      <w:r w:rsidR="006C15B8" w:rsidRPr="002A7D3D">
        <w:rPr>
          <w:rFonts w:ascii="Times New Roman" w:hAnsi="Times New Roman" w:cs="Times New Roman"/>
        </w:rPr>
        <w:t xml:space="preserve"> (</w:t>
      </w:r>
      <w:r w:rsidR="006C15B8" w:rsidRPr="002A7D3D">
        <w:rPr>
          <w:rFonts w:ascii="Times New Roman" w:hAnsi="Times New Roman" w:cs="Times New Roman"/>
          <w:i/>
        </w:rPr>
        <w:t>n</w:t>
      </w:r>
      <w:r w:rsidR="006C15B8" w:rsidRPr="002A7D3D">
        <w:rPr>
          <w:rFonts w:ascii="Times New Roman" w:hAnsi="Times New Roman" w:cs="Times New Roman"/>
        </w:rPr>
        <w:t>=</w:t>
      </w:r>
      <w:r w:rsidR="006506D4" w:rsidRPr="002A7D3D">
        <w:rPr>
          <w:rFonts w:ascii="Times New Roman" w:hAnsi="Times New Roman" w:cs="Times New Roman"/>
        </w:rPr>
        <w:t>9,808</w:t>
      </w:r>
      <w:r w:rsidR="006C15B8" w:rsidRPr="002A7D3D">
        <w:rPr>
          <w:rFonts w:ascii="Times New Roman" w:hAnsi="Times New Roman" w:cs="Times New Roman"/>
        </w:rPr>
        <w:t>)</w:t>
      </w:r>
      <w:r w:rsidR="00170F0A" w:rsidRPr="002A7D3D">
        <w:rPr>
          <w:rFonts w:ascii="Times New Roman" w:hAnsi="Times New Roman" w:cs="Times New Roman"/>
        </w:rPr>
        <w:t xml:space="preserve"> </w:t>
      </w:r>
      <w:r w:rsidR="00174202" w:rsidRPr="002A7D3D">
        <w:rPr>
          <w:rFonts w:ascii="Times New Roman" w:hAnsi="Times New Roman" w:cs="Times New Roman"/>
        </w:rPr>
        <w:t xml:space="preserve">had genetic information on </w:t>
      </w:r>
      <w:r w:rsidR="00170F0A" w:rsidRPr="002A7D3D">
        <w:rPr>
          <w:rFonts w:ascii="Times New Roman" w:hAnsi="Times New Roman" w:cs="Times New Roman"/>
          <w:i/>
        </w:rPr>
        <w:t>APOE</w:t>
      </w:r>
      <w:r w:rsidR="00170F0A" w:rsidRPr="002A7D3D">
        <w:rPr>
          <w:rFonts w:ascii="Times New Roman" w:hAnsi="Times New Roman" w:cs="Times New Roman"/>
        </w:rPr>
        <w:t xml:space="preserve"> risk status</w:t>
      </w:r>
      <w:r w:rsidR="006C15B8" w:rsidRPr="002A7D3D">
        <w:rPr>
          <w:rFonts w:ascii="Times New Roman" w:hAnsi="Times New Roman" w:cs="Times New Roman"/>
        </w:rPr>
        <w:t>; a</w:t>
      </w:r>
      <w:r w:rsidR="00170F0A" w:rsidRPr="002A7D3D">
        <w:rPr>
          <w:rFonts w:ascii="Times New Roman" w:hAnsi="Times New Roman" w:cs="Times New Roman"/>
        </w:rPr>
        <w:t xml:space="preserve">ny </w:t>
      </w:r>
      <w:r w:rsidR="00170F0A" w:rsidRPr="002A7D3D">
        <w:rPr>
          <w:rFonts w:ascii="Times New Roman" w:eastAsia="Times New Roman" w:hAnsi="Times New Roman" w:cs="Times New Roman"/>
          <w:color w:val="000000"/>
          <w:shd w:val="clear" w:color="auto" w:fill="FFFFFF"/>
        </w:rPr>
        <w:t>ε</w:t>
      </w:r>
      <w:r w:rsidR="00170F0A" w:rsidRPr="002A7D3D">
        <w:rPr>
          <w:rFonts w:ascii="Times New Roman" w:hAnsi="Times New Roman" w:cs="Times New Roman"/>
        </w:rPr>
        <w:t xml:space="preserve">4 risk variant (i.e., </w:t>
      </w:r>
      <w:r w:rsidR="00170F0A" w:rsidRPr="002A7D3D">
        <w:rPr>
          <w:rFonts w:ascii="Times New Roman" w:eastAsia="Times New Roman" w:hAnsi="Times New Roman" w:cs="Times New Roman"/>
          <w:color w:val="000000"/>
          <w:shd w:val="clear" w:color="auto" w:fill="FFFFFF"/>
        </w:rPr>
        <w:t>ε</w:t>
      </w:r>
      <w:r w:rsidR="00170F0A" w:rsidRPr="002A7D3D">
        <w:rPr>
          <w:rFonts w:ascii="Times New Roman" w:hAnsi="Times New Roman" w:cs="Times New Roman"/>
        </w:rPr>
        <w:t>2/</w:t>
      </w:r>
      <w:r w:rsidR="00170F0A" w:rsidRPr="002A7D3D">
        <w:rPr>
          <w:rFonts w:ascii="Times New Roman" w:eastAsia="Times New Roman" w:hAnsi="Times New Roman" w:cs="Times New Roman"/>
          <w:color w:val="000000"/>
          <w:shd w:val="clear" w:color="auto" w:fill="FFFFFF"/>
        </w:rPr>
        <w:t>ε</w:t>
      </w:r>
      <w:r w:rsidR="00170F0A" w:rsidRPr="002A7D3D">
        <w:rPr>
          <w:rFonts w:ascii="Times New Roman" w:hAnsi="Times New Roman" w:cs="Times New Roman"/>
        </w:rPr>
        <w:t xml:space="preserve">4, </w:t>
      </w:r>
      <w:r w:rsidR="00170F0A" w:rsidRPr="002A7D3D">
        <w:rPr>
          <w:rFonts w:ascii="Times New Roman" w:eastAsia="Times New Roman" w:hAnsi="Times New Roman" w:cs="Times New Roman"/>
          <w:color w:val="000000"/>
          <w:shd w:val="clear" w:color="auto" w:fill="FFFFFF"/>
        </w:rPr>
        <w:t>ε</w:t>
      </w:r>
      <w:r w:rsidR="00170F0A" w:rsidRPr="002A7D3D">
        <w:rPr>
          <w:rFonts w:ascii="Times New Roman" w:hAnsi="Times New Roman" w:cs="Times New Roman"/>
        </w:rPr>
        <w:t>3/</w:t>
      </w:r>
      <w:r w:rsidR="00170F0A" w:rsidRPr="002A7D3D">
        <w:rPr>
          <w:rFonts w:ascii="Times New Roman" w:eastAsia="Times New Roman" w:hAnsi="Times New Roman" w:cs="Times New Roman"/>
          <w:color w:val="000000"/>
          <w:shd w:val="clear" w:color="auto" w:fill="FFFFFF"/>
        </w:rPr>
        <w:t>ε</w:t>
      </w:r>
      <w:r w:rsidR="00170F0A" w:rsidRPr="002A7D3D">
        <w:rPr>
          <w:rFonts w:ascii="Times New Roman" w:hAnsi="Times New Roman" w:cs="Times New Roman"/>
        </w:rPr>
        <w:t xml:space="preserve">4, </w:t>
      </w:r>
      <w:r w:rsidR="00170F0A" w:rsidRPr="002A7D3D">
        <w:rPr>
          <w:rFonts w:ascii="Times New Roman" w:eastAsia="Times New Roman" w:hAnsi="Times New Roman" w:cs="Times New Roman"/>
          <w:color w:val="000000"/>
          <w:shd w:val="clear" w:color="auto" w:fill="FFFFFF"/>
        </w:rPr>
        <w:t>ε</w:t>
      </w:r>
      <w:r w:rsidR="00170F0A" w:rsidRPr="002A7D3D">
        <w:rPr>
          <w:rFonts w:ascii="Times New Roman" w:hAnsi="Times New Roman" w:cs="Times New Roman"/>
        </w:rPr>
        <w:t>4/</w:t>
      </w:r>
      <w:r w:rsidR="00170F0A" w:rsidRPr="002A7D3D">
        <w:rPr>
          <w:rFonts w:ascii="Times New Roman" w:eastAsia="Times New Roman" w:hAnsi="Times New Roman" w:cs="Times New Roman"/>
          <w:color w:val="000000"/>
          <w:shd w:val="clear" w:color="auto" w:fill="FFFFFF"/>
        </w:rPr>
        <w:t>ε</w:t>
      </w:r>
      <w:r w:rsidR="00170F0A" w:rsidRPr="002A7D3D">
        <w:rPr>
          <w:rFonts w:ascii="Times New Roman" w:hAnsi="Times New Roman" w:cs="Times New Roman"/>
        </w:rPr>
        <w:t>4) was contrasted against all other variants.</w:t>
      </w:r>
      <w:r w:rsidR="009B3363" w:rsidRPr="002A7D3D">
        <w:rPr>
          <w:rFonts w:ascii="Times New Roman" w:hAnsi="Times New Roman" w:cs="Times New Roman"/>
        </w:rPr>
        <w:t xml:space="preserve"> Finally, we included attributions to discrimination based on race, sex, and age to determine whether the associations were independent of these common forms of discrimination.</w:t>
      </w:r>
    </w:p>
    <w:p w14:paraId="48044993" w14:textId="77777777" w:rsidR="003A4F70" w:rsidRPr="002A7D3D" w:rsidRDefault="003A4F70" w:rsidP="00A226D6">
      <w:pPr>
        <w:spacing w:line="480" w:lineRule="auto"/>
        <w:outlineLvl w:val="0"/>
        <w:rPr>
          <w:rFonts w:ascii="Times New Roman" w:hAnsi="Times New Roman" w:cs="Times New Roman"/>
          <w:b/>
        </w:rPr>
      </w:pPr>
      <w:r w:rsidRPr="002A7D3D">
        <w:rPr>
          <w:rFonts w:ascii="Times New Roman" w:hAnsi="Times New Roman" w:cs="Times New Roman"/>
          <w:b/>
        </w:rPr>
        <w:t>Analytic strategy</w:t>
      </w:r>
    </w:p>
    <w:p w14:paraId="678759A7" w14:textId="70DFE32F" w:rsidR="00174202" w:rsidRPr="002A7D3D" w:rsidRDefault="00174202" w:rsidP="00524345">
      <w:pPr>
        <w:spacing w:line="480" w:lineRule="auto"/>
        <w:ind w:firstLine="720"/>
        <w:rPr>
          <w:rFonts w:ascii="Times New Roman" w:hAnsi="Times New Roman" w:cs="Times New Roman"/>
        </w:rPr>
      </w:pPr>
      <w:r w:rsidRPr="002A7D3D">
        <w:rPr>
          <w:rFonts w:ascii="Times New Roman" w:hAnsi="Times New Roman" w:cs="Times New Roman"/>
        </w:rPr>
        <w:t>Cox proportional hazard models were used to test whether weight discrimination was associated with dementia</w:t>
      </w:r>
      <w:r w:rsidR="00A06658" w:rsidRPr="002A7D3D">
        <w:rPr>
          <w:rFonts w:ascii="Times New Roman" w:hAnsi="Times New Roman" w:cs="Times New Roman"/>
        </w:rPr>
        <w:t xml:space="preserve"> risk</w:t>
      </w:r>
      <w:r w:rsidRPr="002A7D3D">
        <w:rPr>
          <w:rFonts w:ascii="Times New Roman" w:hAnsi="Times New Roman" w:cs="Times New Roman"/>
        </w:rPr>
        <w:t>. Weight discrimination at baseline was entered as predictor of inci</w:t>
      </w:r>
      <w:r w:rsidR="00C97A3C" w:rsidRPr="002A7D3D">
        <w:rPr>
          <w:rFonts w:ascii="Times New Roman" w:hAnsi="Times New Roman" w:cs="Times New Roman"/>
        </w:rPr>
        <w:t>dent dementia over the up to 10-</w:t>
      </w:r>
      <w:r w:rsidRPr="002A7D3D">
        <w:rPr>
          <w:rFonts w:ascii="Times New Roman" w:hAnsi="Times New Roman" w:cs="Times New Roman"/>
        </w:rPr>
        <w:t xml:space="preserve">year follow-up period. Time was </w:t>
      </w:r>
      <w:r w:rsidR="006C15B8" w:rsidRPr="002A7D3D">
        <w:rPr>
          <w:rFonts w:ascii="Times New Roman" w:hAnsi="Times New Roman" w:cs="Times New Roman"/>
        </w:rPr>
        <w:t>measured</w:t>
      </w:r>
      <w:r w:rsidRPr="002A7D3D">
        <w:rPr>
          <w:rFonts w:ascii="Times New Roman" w:hAnsi="Times New Roman" w:cs="Times New Roman"/>
        </w:rPr>
        <w:t xml:space="preserve"> in years from baseline and coded as time-to-incidence. For participants who did not develop dementia, cases were censored at the last available cognitive assessment. Model 1 controlled for socio</w:t>
      </w:r>
      <w:r w:rsidR="00A06658" w:rsidRPr="002A7D3D">
        <w:rPr>
          <w:rFonts w:ascii="Times New Roman" w:hAnsi="Times New Roman" w:cs="Times New Roman"/>
        </w:rPr>
        <w:t>-</w:t>
      </w:r>
      <w:r w:rsidRPr="002A7D3D">
        <w:rPr>
          <w:rFonts w:ascii="Times New Roman" w:hAnsi="Times New Roman" w:cs="Times New Roman"/>
        </w:rPr>
        <w:t xml:space="preserve">demographic covariates (age, sex, race, ethnicity, education). Model 2 controlled for </w:t>
      </w:r>
      <w:r w:rsidR="002B3F8F" w:rsidRPr="002A7D3D">
        <w:rPr>
          <w:rFonts w:ascii="Times New Roman" w:hAnsi="Times New Roman" w:cs="Times New Roman"/>
        </w:rPr>
        <w:t xml:space="preserve">these covariates and </w:t>
      </w:r>
      <w:r w:rsidR="00BA35E7" w:rsidRPr="002A7D3D">
        <w:rPr>
          <w:rFonts w:ascii="Times New Roman" w:hAnsi="Times New Roman" w:cs="Times New Roman"/>
        </w:rPr>
        <w:t xml:space="preserve">BMI categories. Model 3 controlled </w:t>
      </w:r>
      <w:r w:rsidR="006E0CA9" w:rsidRPr="002A7D3D">
        <w:rPr>
          <w:rFonts w:ascii="Times New Roman" w:hAnsi="Times New Roman" w:cs="Times New Roman"/>
        </w:rPr>
        <w:t xml:space="preserve">for these covariates and </w:t>
      </w:r>
      <w:r w:rsidRPr="002A7D3D">
        <w:rPr>
          <w:rFonts w:ascii="Times New Roman" w:hAnsi="Times New Roman" w:cs="Times New Roman"/>
        </w:rPr>
        <w:t>clinical (diabetes, hypertension</w:t>
      </w:r>
      <w:r w:rsidR="00C97A3C" w:rsidRPr="002A7D3D">
        <w:rPr>
          <w:rFonts w:ascii="Times New Roman" w:hAnsi="Times New Roman" w:cs="Times New Roman"/>
        </w:rPr>
        <w:t>, depressive symptoms</w:t>
      </w:r>
      <w:r w:rsidRPr="002A7D3D">
        <w:rPr>
          <w:rFonts w:ascii="Times New Roman" w:hAnsi="Times New Roman" w:cs="Times New Roman"/>
        </w:rPr>
        <w:t xml:space="preserve">) and behavioral (physical activity, smoking) </w:t>
      </w:r>
      <w:r w:rsidR="006E0CA9" w:rsidRPr="002A7D3D">
        <w:rPr>
          <w:rFonts w:ascii="Times New Roman" w:hAnsi="Times New Roman" w:cs="Times New Roman"/>
        </w:rPr>
        <w:t>risk factors</w:t>
      </w:r>
      <w:r w:rsidRPr="002A7D3D">
        <w:rPr>
          <w:rFonts w:ascii="Times New Roman" w:hAnsi="Times New Roman" w:cs="Times New Roman"/>
        </w:rPr>
        <w:t xml:space="preserve">. </w:t>
      </w:r>
      <w:r w:rsidR="002B3F8F" w:rsidRPr="002A7D3D">
        <w:rPr>
          <w:rFonts w:ascii="Times New Roman" w:hAnsi="Times New Roman" w:cs="Times New Roman"/>
        </w:rPr>
        <w:t xml:space="preserve">Model </w:t>
      </w:r>
      <w:r w:rsidR="008F234A" w:rsidRPr="002A7D3D">
        <w:rPr>
          <w:rFonts w:ascii="Times New Roman" w:hAnsi="Times New Roman" w:cs="Times New Roman"/>
        </w:rPr>
        <w:t>4</w:t>
      </w:r>
      <w:r w:rsidR="002B3F8F" w:rsidRPr="002A7D3D">
        <w:rPr>
          <w:rFonts w:ascii="Times New Roman" w:hAnsi="Times New Roman" w:cs="Times New Roman"/>
        </w:rPr>
        <w:t xml:space="preserve"> controlled for genetic risk. </w:t>
      </w:r>
      <w:r w:rsidR="00BA509B" w:rsidRPr="002A7D3D">
        <w:rPr>
          <w:rFonts w:ascii="Times New Roman" w:hAnsi="Times New Roman" w:cs="Times New Roman"/>
        </w:rPr>
        <w:t>W</w:t>
      </w:r>
      <w:r w:rsidRPr="002A7D3D">
        <w:rPr>
          <w:rFonts w:ascii="Times New Roman" w:hAnsi="Times New Roman" w:cs="Times New Roman"/>
        </w:rPr>
        <w:t>e</w:t>
      </w:r>
      <w:r w:rsidR="00BA509B" w:rsidRPr="002A7D3D">
        <w:rPr>
          <w:rFonts w:ascii="Times New Roman" w:hAnsi="Times New Roman" w:cs="Times New Roman"/>
        </w:rPr>
        <w:t xml:space="preserve"> also</w:t>
      </w:r>
      <w:r w:rsidRPr="002A7D3D">
        <w:rPr>
          <w:rFonts w:ascii="Times New Roman" w:hAnsi="Times New Roman" w:cs="Times New Roman"/>
        </w:rPr>
        <w:t xml:space="preserve"> </w:t>
      </w:r>
      <w:r w:rsidR="00222D9C" w:rsidRPr="002A7D3D">
        <w:rPr>
          <w:rFonts w:ascii="Times New Roman" w:hAnsi="Times New Roman" w:cs="Times New Roman"/>
        </w:rPr>
        <w:t xml:space="preserve">tested whether </w:t>
      </w:r>
      <w:r w:rsidR="006506D4" w:rsidRPr="002A7D3D">
        <w:rPr>
          <w:rFonts w:ascii="Times New Roman" w:hAnsi="Times New Roman" w:cs="Times New Roman"/>
        </w:rPr>
        <w:t>the</w:t>
      </w:r>
      <w:r w:rsidR="00BA509B" w:rsidRPr="002A7D3D">
        <w:rPr>
          <w:rFonts w:ascii="Times New Roman" w:hAnsi="Times New Roman" w:cs="Times New Roman"/>
        </w:rPr>
        <w:t xml:space="preserve"> association</w:t>
      </w:r>
      <w:r w:rsidR="00222D9C" w:rsidRPr="002A7D3D">
        <w:rPr>
          <w:rFonts w:ascii="Times New Roman" w:hAnsi="Times New Roman" w:cs="Times New Roman"/>
        </w:rPr>
        <w:t xml:space="preserve"> </w:t>
      </w:r>
      <w:r w:rsidR="00BA509B" w:rsidRPr="002A7D3D">
        <w:rPr>
          <w:rFonts w:ascii="Times New Roman" w:hAnsi="Times New Roman" w:cs="Times New Roman"/>
        </w:rPr>
        <w:t>was</w:t>
      </w:r>
      <w:r w:rsidR="00222D9C" w:rsidRPr="002A7D3D">
        <w:rPr>
          <w:rFonts w:ascii="Times New Roman" w:hAnsi="Times New Roman" w:cs="Times New Roman"/>
        </w:rPr>
        <w:t xml:space="preserve"> </w:t>
      </w:r>
      <w:r w:rsidRPr="002A7D3D">
        <w:rPr>
          <w:rFonts w:ascii="Times New Roman" w:hAnsi="Times New Roman" w:cs="Times New Roman"/>
        </w:rPr>
        <w:t xml:space="preserve">moderated by age, sex, race, ethnicity, education, </w:t>
      </w:r>
      <w:r w:rsidR="002B3F8F" w:rsidRPr="002A7D3D">
        <w:rPr>
          <w:rFonts w:ascii="Times New Roman" w:hAnsi="Times New Roman" w:cs="Times New Roman"/>
        </w:rPr>
        <w:t>genetic</w:t>
      </w:r>
      <w:r w:rsidRPr="002A7D3D">
        <w:rPr>
          <w:rFonts w:ascii="Times New Roman" w:hAnsi="Times New Roman" w:cs="Times New Roman"/>
        </w:rPr>
        <w:t xml:space="preserve"> risk</w:t>
      </w:r>
      <w:r w:rsidR="00BA509B" w:rsidRPr="002A7D3D">
        <w:rPr>
          <w:rFonts w:ascii="Times New Roman" w:hAnsi="Times New Roman" w:cs="Times New Roman"/>
        </w:rPr>
        <w:t>, or BMI</w:t>
      </w:r>
      <w:r w:rsidRPr="002A7D3D">
        <w:rPr>
          <w:rFonts w:ascii="Times New Roman" w:hAnsi="Times New Roman" w:cs="Times New Roman"/>
        </w:rPr>
        <w:t>.</w:t>
      </w:r>
    </w:p>
    <w:p w14:paraId="4E873FEC" w14:textId="77777777" w:rsidR="003A4F70" w:rsidRPr="002A7D3D" w:rsidRDefault="003A4F70" w:rsidP="00A226D6">
      <w:pPr>
        <w:spacing w:line="480" w:lineRule="auto"/>
        <w:jc w:val="center"/>
        <w:outlineLvl w:val="0"/>
        <w:rPr>
          <w:rFonts w:ascii="Times New Roman" w:hAnsi="Times New Roman" w:cs="Times New Roman"/>
        </w:rPr>
      </w:pPr>
      <w:r w:rsidRPr="002A7D3D">
        <w:rPr>
          <w:rFonts w:ascii="Times New Roman" w:hAnsi="Times New Roman" w:cs="Times New Roman"/>
        </w:rPr>
        <w:t>Results</w:t>
      </w:r>
    </w:p>
    <w:p w14:paraId="35AC1BEC" w14:textId="36A3E1E3" w:rsidR="003A4F70" w:rsidRPr="002A7D3D" w:rsidRDefault="00F80B9F" w:rsidP="00524345">
      <w:pPr>
        <w:spacing w:line="480" w:lineRule="auto"/>
        <w:rPr>
          <w:rFonts w:ascii="Times New Roman" w:hAnsi="Times New Roman" w:cs="Times New Roman"/>
        </w:rPr>
      </w:pPr>
      <w:r w:rsidRPr="002A7D3D">
        <w:rPr>
          <w:rFonts w:ascii="Times New Roman" w:hAnsi="Times New Roman" w:cs="Times New Roman"/>
        </w:rPr>
        <w:tab/>
      </w:r>
      <w:r w:rsidR="00284475" w:rsidRPr="002A7D3D">
        <w:rPr>
          <w:rFonts w:ascii="Times New Roman" w:hAnsi="Times New Roman" w:cs="Times New Roman"/>
        </w:rPr>
        <w:t xml:space="preserve">Table 1 shows the descriptive statistics for the sample. </w:t>
      </w:r>
      <w:r w:rsidRPr="002A7D3D">
        <w:rPr>
          <w:rFonts w:ascii="Times New Roman" w:hAnsi="Times New Roman" w:cs="Times New Roman"/>
        </w:rPr>
        <w:t>Over the up to 10-</w:t>
      </w:r>
      <w:r w:rsidR="003A4F70" w:rsidRPr="002A7D3D">
        <w:rPr>
          <w:rFonts w:ascii="Times New Roman" w:hAnsi="Times New Roman" w:cs="Times New Roman"/>
        </w:rPr>
        <w:t xml:space="preserve">year follow-up </w:t>
      </w:r>
      <w:r w:rsidR="00DD1B2A" w:rsidRPr="002A7D3D">
        <w:rPr>
          <w:rFonts w:ascii="Times New Roman" w:hAnsi="Times New Roman" w:cs="Times New Roman"/>
        </w:rPr>
        <w:t>(88,966 person-years)</w:t>
      </w:r>
      <w:r w:rsidR="003A4F70" w:rsidRPr="002A7D3D">
        <w:rPr>
          <w:rFonts w:ascii="Times New Roman" w:hAnsi="Times New Roman" w:cs="Times New Roman"/>
        </w:rPr>
        <w:t xml:space="preserve">, </w:t>
      </w:r>
      <w:r w:rsidR="00222D9C" w:rsidRPr="002A7D3D">
        <w:rPr>
          <w:rFonts w:ascii="Times New Roman" w:hAnsi="Times New Roman" w:cs="Times New Roman"/>
        </w:rPr>
        <w:t>1,108</w:t>
      </w:r>
      <w:r w:rsidR="003A4F70" w:rsidRPr="002A7D3D">
        <w:rPr>
          <w:rFonts w:ascii="Times New Roman" w:hAnsi="Times New Roman" w:cs="Times New Roman"/>
        </w:rPr>
        <w:t xml:space="preserve"> participants (</w:t>
      </w:r>
      <w:r w:rsidR="005A3125" w:rsidRPr="002A7D3D">
        <w:rPr>
          <w:rFonts w:ascii="Times New Roman" w:hAnsi="Times New Roman" w:cs="Times New Roman"/>
        </w:rPr>
        <w:t>9</w:t>
      </w:r>
      <w:r w:rsidR="003A4F70" w:rsidRPr="002A7D3D">
        <w:rPr>
          <w:rFonts w:ascii="Times New Roman" w:hAnsi="Times New Roman" w:cs="Times New Roman"/>
        </w:rPr>
        <w:t xml:space="preserve">%) developed dementia. </w:t>
      </w:r>
      <w:r w:rsidR="004645FA" w:rsidRPr="002A7D3D">
        <w:rPr>
          <w:rFonts w:ascii="Times New Roman" w:hAnsi="Times New Roman" w:cs="Times New Roman"/>
        </w:rPr>
        <w:t>Perceived</w:t>
      </w:r>
      <w:r w:rsidR="003A4F70" w:rsidRPr="002A7D3D">
        <w:rPr>
          <w:rFonts w:ascii="Times New Roman" w:hAnsi="Times New Roman" w:cs="Times New Roman"/>
        </w:rPr>
        <w:t xml:space="preserve"> weight discrimination was associated with a </w:t>
      </w:r>
      <w:r w:rsidR="0078403D" w:rsidRPr="002A7D3D">
        <w:rPr>
          <w:rFonts w:ascii="Times New Roman" w:hAnsi="Times New Roman" w:cs="Times New Roman"/>
        </w:rPr>
        <w:t>40</w:t>
      </w:r>
      <w:r w:rsidR="003A4F70" w:rsidRPr="002A7D3D">
        <w:rPr>
          <w:rFonts w:ascii="Times New Roman" w:hAnsi="Times New Roman" w:cs="Times New Roman"/>
        </w:rPr>
        <w:t xml:space="preserve">% increased risk of dementia controlling for </w:t>
      </w:r>
      <w:r w:rsidR="00A06658" w:rsidRPr="002A7D3D">
        <w:rPr>
          <w:rFonts w:ascii="Times New Roman" w:hAnsi="Times New Roman" w:cs="Times New Roman"/>
        </w:rPr>
        <w:t>socio-</w:t>
      </w:r>
      <w:r w:rsidR="00C860F9" w:rsidRPr="002A7D3D">
        <w:rPr>
          <w:rFonts w:ascii="Times New Roman" w:hAnsi="Times New Roman" w:cs="Times New Roman"/>
        </w:rPr>
        <w:t xml:space="preserve">demographic </w:t>
      </w:r>
      <w:r w:rsidR="003A4F70" w:rsidRPr="002A7D3D">
        <w:rPr>
          <w:rFonts w:ascii="Times New Roman" w:hAnsi="Times New Roman" w:cs="Times New Roman"/>
        </w:rPr>
        <w:t>covariates (Table 2</w:t>
      </w:r>
      <w:r w:rsidR="009E7269" w:rsidRPr="002A7D3D">
        <w:rPr>
          <w:rFonts w:ascii="Times New Roman" w:hAnsi="Times New Roman" w:cs="Times New Roman"/>
        </w:rPr>
        <w:t>, Model 1</w:t>
      </w:r>
      <w:r w:rsidR="003A4F70" w:rsidRPr="002A7D3D">
        <w:rPr>
          <w:rFonts w:ascii="Times New Roman" w:hAnsi="Times New Roman" w:cs="Times New Roman"/>
        </w:rPr>
        <w:t xml:space="preserve">). This association </w:t>
      </w:r>
      <w:r w:rsidR="008F234A" w:rsidRPr="002A7D3D">
        <w:rPr>
          <w:rFonts w:ascii="Times New Roman" w:hAnsi="Times New Roman" w:cs="Times New Roman"/>
        </w:rPr>
        <w:t xml:space="preserve">was similar controlling for </w:t>
      </w:r>
      <w:r w:rsidR="0000135A" w:rsidRPr="002A7D3D">
        <w:rPr>
          <w:rFonts w:ascii="Times New Roman" w:hAnsi="Times New Roman" w:cs="Times New Roman"/>
        </w:rPr>
        <w:t xml:space="preserve">either </w:t>
      </w:r>
      <w:r w:rsidR="008F234A" w:rsidRPr="002A7D3D">
        <w:rPr>
          <w:rFonts w:ascii="Times New Roman" w:hAnsi="Times New Roman" w:cs="Times New Roman"/>
        </w:rPr>
        <w:lastRenderedPageBreak/>
        <w:t>BMI categories</w:t>
      </w:r>
      <w:r w:rsidR="006E0CA9" w:rsidRPr="002A7D3D">
        <w:rPr>
          <w:rFonts w:ascii="Times New Roman" w:hAnsi="Times New Roman" w:cs="Times New Roman"/>
        </w:rPr>
        <w:t xml:space="preserve"> at baseline</w:t>
      </w:r>
      <w:r w:rsidR="008F234A" w:rsidRPr="002A7D3D">
        <w:rPr>
          <w:rFonts w:ascii="Times New Roman" w:hAnsi="Times New Roman" w:cs="Times New Roman"/>
        </w:rPr>
        <w:t xml:space="preserve"> </w:t>
      </w:r>
      <w:r w:rsidR="0000135A" w:rsidRPr="002A7D3D">
        <w:rPr>
          <w:rFonts w:ascii="Times New Roman" w:hAnsi="Times New Roman" w:cs="Times New Roman"/>
        </w:rPr>
        <w:t>(Model 2) or heaviest-ever BMI (HR=1.38, 95% CI=1.10-1.73)</w:t>
      </w:r>
      <w:r w:rsidR="00B2590E" w:rsidRPr="002A7D3D">
        <w:rPr>
          <w:rStyle w:val="FootnoteReference"/>
          <w:rFonts w:ascii="Times New Roman" w:hAnsi="Times New Roman" w:cs="Times New Roman"/>
        </w:rPr>
        <w:footnoteReference w:id="1"/>
      </w:r>
      <w:r w:rsidR="0000135A" w:rsidRPr="002A7D3D">
        <w:rPr>
          <w:rFonts w:ascii="Times New Roman" w:hAnsi="Times New Roman" w:cs="Times New Roman"/>
        </w:rPr>
        <w:t xml:space="preserve">. The association remained significant controlling for </w:t>
      </w:r>
      <w:r w:rsidR="003A4F70" w:rsidRPr="002A7D3D">
        <w:rPr>
          <w:rFonts w:ascii="Times New Roman" w:hAnsi="Times New Roman" w:cs="Times New Roman"/>
        </w:rPr>
        <w:t>clin</w:t>
      </w:r>
      <w:r w:rsidR="00BD678B" w:rsidRPr="002A7D3D">
        <w:rPr>
          <w:rFonts w:ascii="Times New Roman" w:hAnsi="Times New Roman" w:cs="Times New Roman"/>
        </w:rPr>
        <w:t>ical and behavioral covariates</w:t>
      </w:r>
      <w:r w:rsidR="0000135A" w:rsidRPr="002A7D3D">
        <w:rPr>
          <w:rFonts w:ascii="Times New Roman" w:hAnsi="Times New Roman" w:cs="Times New Roman"/>
        </w:rPr>
        <w:t xml:space="preserve"> (Model 3)</w:t>
      </w:r>
      <w:r w:rsidR="003A4F70" w:rsidRPr="002A7D3D">
        <w:rPr>
          <w:rFonts w:ascii="Times New Roman" w:hAnsi="Times New Roman" w:cs="Times New Roman"/>
        </w:rPr>
        <w:t xml:space="preserve"> and genetic risk</w:t>
      </w:r>
      <w:r w:rsidR="0000135A" w:rsidRPr="002A7D3D">
        <w:rPr>
          <w:rFonts w:ascii="Times New Roman" w:hAnsi="Times New Roman" w:cs="Times New Roman"/>
        </w:rPr>
        <w:t xml:space="preserve"> (Model 4)</w:t>
      </w:r>
      <w:r w:rsidR="003A4F70" w:rsidRPr="002A7D3D">
        <w:rPr>
          <w:rFonts w:ascii="Times New Roman" w:hAnsi="Times New Roman" w:cs="Times New Roman"/>
        </w:rPr>
        <w:t xml:space="preserve">. </w:t>
      </w:r>
      <w:r w:rsidR="00BD678B" w:rsidRPr="002A7D3D">
        <w:rPr>
          <w:rFonts w:ascii="Times New Roman" w:hAnsi="Times New Roman" w:cs="Times New Roman"/>
        </w:rPr>
        <w:t xml:space="preserve">Results were similar when </w:t>
      </w:r>
      <w:r w:rsidR="0078403D" w:rsidRPr="002A7D3D">
        <w:rPr>
          <w:rFonts w:ascii="Times New Roman" w:hAnsi="Times New Roman" w:cs="Times New Roman"/>
        </w:rPr>
        <w:t xml:space="preserve">BMI </w:t>
      </w:r>
      <w:r w:rsidR="00F17066" w:rsidRPr="002A7D3D">
        <w:rPr>
          <w:rFonts w:ascii="Times New Roman" w:hAnsi="Times New Roman" w:cs="Times New Roman"/>
        </w:rPr>
        <w:t xml:space="preserve">as a continuous variable </w:t>
      </w:r>
      <w:r w:rsidR="0078403D" w:rsidRPr="002A7D3D">
        <w:rPr>
          <w:rFonts w:ascii="Times New Roman" w:hAnsi="Times New Roman" w:cs="Times New Roman"/>
        </w:rPr>
        <w:t xml:space="preserve">was </w:t>
      </w:r>
      <w:r w:rsidR="00BD678B" w:rsidRPr="002A7D3D">
        <w:rPr>
          <w:rFonts w:ascii="Times New Roman" w:hAnsi="Times New Roman" w:cs="Times New Roman"/>
        </w:rPr>
        <w:t xml:space="preserve">included as a covariate instead of </w:t>
      </w:r>
      <w:r w:rsidR="00F17066" w:rsidRPr="002A7D3D">
        <w:rPr>
          <w:rFonts w:ascii="Times New Roman" w:hAnsi="Times New Roman" w:cs="Times New Roman"/>
        </w:rPr>
        <w:t>categories</w:t>
      </w:r>
      <w:r w:rsidR="0000135A" w:rsidRPr="002A7D3D">
        <w:rPr>
          <w:rFonts w:ascii="Times New Roman" w:hAnsi="Times New Roman" w:cs="Times New Roman"/>
        </w:rPr>
        <w:t xml:space="preserve">. </w:t>
      </w:r>
      <w:r w:rsidR="003A4F70" w:rsidRPr="002A7D3D">
        <w:rPr>
          <w:rFonts w:ascii="Times New Roman" w:hAnsi="Times New Roman" w:cs="Times New Roman"/>
        </w:rPr>
        <w:t xml:space="preserve">This association was not moderated by age, gender, race, ethnicity, </w:t>
      </w:r>
      <w:r w:rsidR="0078403D" w:rsidRPr="002A7D3D">
        <w:rPr>
          <w:rFonts w:ascii="Times New Roman" w:hAnsi="Times New Roman" w:cs="Times New Roman"/>
        </w:rPr>
        <w:t xml:space="preserve">education, </w:t>
      </w:r>
      <w:r w:rsidR="00F17066" w:rsidRPr="002A7D3D">
        <w:rPr>
          <w:rFonts w:ascii="Times New Roman" w:hAnsi="Times New Roman" w:cs="Times New Roman"/>
        </w:rPr>
        <w:t>genetic risk, or BMI.</w:t>
      </w:r>
      <w:r w:rsidR="00D95333" w:rsidRPr="002A7D3D">
        <w:rPr>
          <w:rFonts w:ascii="Times New Roman" w:hAnsi="Times New Roman" w:cs="Times New Roman"/>
        </w:rPr>
        <w:t xml:space="preserve"> Finally, results were similar when </w:t>
      </w:r>
      <w:r w:rsidR="00FF3FCE" w:rsidRPr="002A7D3D">
        <w:rPr>
          <w:rFonts w:ascii="Times New Roman" w:hAnsi="Times New Roman" w:cs="Times New Roman"/>
        </w:rPr>
        <w:t>discrimination based on race, sex, and age were included in the model (HR=1.41, 95% CI=1.11-1.79) and there was no significant interaction between weight discrimination and these common forms of discrimination on dementia risk.</w:t>
      </w:r>
    </w:p>
    <w:p w14:paraId="77ED74DE" w14:textId="6BA95D3C" w:rsidR="008A5148" w:rsidRPr="002A7D3D" w:rsidRDefault="008A5148" w:rsidP="00A226D6">
      <w:pPr>
        <w:spacing w:line="480" w:lineRule="auto"/>
        <w:jc w:val="center"/>
        <w:outlineLvl w:val="0"/>
        <w:rPr>
          <w:rFonts w:ascii="Times New Roman" w:hAnsi="Times New Roman" w:cs="Times New Roman"/>
        </w:rPr>
      </w:pPr>
      <w:r w:rsidRPr="002A7D3D">
        <w:rPr>
          <w:rFonts w:ascii="Times New Roman" w:hAnsi="Times New Roman" w:cs="Times New Roman"/>
        </w:rPr>
        <w:t>Discussion</w:t>
      </w:r>
    </w:p>
    <w:p w14:paraId="74A129D2" w14:textId="039C3D4B" w:rsidR="00F2052C" w:rsidRPr="002A7D3D" w:rsidRDefault="008A5148" w:rsidP="00524345">
      <w:pPr>
        <w:spacing w:line="480" w:lineRule="auto"/>
        <w:rPr>
          <w:rFonts w:ascii="Times New Roman" w:hAnsi="Times New Roman" w:cs="Times New Roman"/>
        </w:rPr>
      </w:pPr>
      <w:r w:rsidRPr="002A7D3D">
        <w:rPr>
          <w:rFonts w:ascii="Times New Roman" w:hAnsi="Times New Roman" w:cs="Times New Roman"/>
        </w:rPr>
        <w:tab/>
      </w:r>
      <w:r w:rsidR="00FE7303" w:rsidRPr="002A7D3D">
        <w:rPr>
          <w:rFonts w:ascii="Times New Roman" w:hAnsi="Times New Roman" w:cs="Times New Roman"/>
        </w:rPr>
        <w:t>Weight discrimination was associ</w:t>
      </w:r>
      <w:r w:rsidR="00D32302" w:rsidRPr="002A7D3D">
        <w:rPr>
          <w:rFonts w:ascii="Times New Roman" w:hAnsi="Times New Roman" w:cs="Times New Roman"/>
        </w:rPr>
        <w:t xml:space="preserve">ated with a </w:t>
      </w:r>
      <w:r w:rsidR="00FE7303" w:rsidRPr="002A7D3D">
        <w:rPr>
          <w:rFonts w:ascii="Times New Roman" w:hAnsi="Times New Roman" w:cs="Times New Roman"/>
        </w:rPr>
        <w:t>40% increased risk of developing dementi</w:t>
      </w:r>
      <w:r w:rsidR="00AE2C3D" w:rsidRPr="002A7D3D">
        <w:rPr>
          <w:rFonts w:ascii="Times New Roman" w:hAnsi="Times New Roman" w:cs="Times New Roman"/>
        </w:rPr>
        <w:t>a over the 8-10 year follow-up.</w:t>
      </w:r>
      <w:r w:rsidR="00A226D6" w:rsidRPr="002A7D3D">
        <w:rPr>
          <w:rFonts w:ascii="Times New Roman" w:hAnsi="Times New Roman" w:cs="Times New Roman"/>
        </w:rPr>
        <w:t xml:space="preserve"> This finding suggests that there were approximately 40% more cases of incident dementia than would be expected based on the baseline profile of participants who reported weight discrimination (e.g., age, education, BMI, etc.).</w:t>
      </w:r>
      <w:r w:rsidR="00AE2C3D" w:rsidRPr="002A7D3D">
        <w:rPr>
          <w:rFonts w:ascii="Times New Roman" w:hAnsi="Times New Roman" w:cs="Times New Roman"/>
        </w:rPr>
        <w:t xml:space="preserve"> </w:t>
      </w:r>
      <w:r w:rsidR="00557286" w:rsidRPr="002A7D3D">
        <w:rPr>
          <w:rFonts w:ascii="Times New Roman" w:hAnsi="Times New Roman" w:cs="Times New Roman"/>
        </w:rPr>
        <w:t xml:space="preserve">There are </w:t>
      </w:r>
      <w:r w:rsidR="00297FF8" w:rsidRPr="002A7D3D">
        <w:rPr>
          <w:rFonts w:ascii="Times New Roman" w:hAnsi="Times New Roman" w:cs="Times New Roman"/>
        </w:rPr>
        <w:t>two</w:t>
      </w:r>
      <w:r w:rsidR="00557286" w:rsidRPr="002A7D3D">
        <w:rPr>
          <w:rFonts w:ascii="Times New Roman" w:hAnsi="Times New Roman" w:cs="Times New Roman"/>
        </w:rPr>
        <w:t xml:space="preserve"> noteworthy findings. First, </w:t>
      </w:r>
      <w:r w:rsidR="00F2052C" w:rsidRPr="002A7D3D">
        <w:rPr>
          <w:rFonts w:ascii="Times New Roman" w:hAnsi="Times New Roman" w:cs="Times New Roman"/>
        </w:rPr>
        <w:t xml:space="preserve">weight discrimination is a risk factor for </w:t>
      </w:r>
      <w:r w:rsidR="007D5A27" w:rsidRPr="002A7D3D">
        <w:rPr>
          <w:rFonts w:ascii="Times New Roman" w:hAnsi="Times New Roman" w:cs="Times New Roman"/>
        </w:rPr>
        <w:t xml:space="preserve">dementia that is independent of BMI. </w:t>
      </w:r>
      <w:r w:rsidR="00C876F6" w:rsidRPr="002A7D3D">
        <w:rPr>
          <w:rFonts w:ascii="Times New Roman" w:hAnsi="Times New Roman" w:cs="Times New Roman"/>
        </w:rPr>
        <w:t>Obesity in middle age may</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0B1F63" w:rsidRPr="002A7D3D">
        <w:rPr>
          <w:rFonts w:ascii="Times New Roman" w:hAnsi="Times New Roman" w:cs="Times New Roman"/>
        </w:rPr>
        <w:instrText xml:space="preserve"> ADDIN EN.CITE &lt;EndNote&gt;&lt;Cite&gt;&lt;Author&gt;Kivimäki&lt;/Author&gt;&lt;Year&gt;2017&lt;/Year&gt;&lt;IDText&gt;Body mass index and risk of dementia: Analysis of individual-level data from 1.3 million individuals&lt;/IDText&gt;&lt;DisplayText&gt;(1)&lt;/DisplayText&gt;&lt;record&gt;&lt;dates&gt;&lt;pub-dates&gt;&lt;date&gt;Nov&lt;/date&gt;&lt;/pub-dates&gt;&lt;year&gt;2017&lt;/year&gt;&lt;/dates&gt;&lt;keywords&gt;&lt;keyword&gt;Bias&lt;/keyword&gt;&lt;keyword&gt;Body mass index&lt;/keyword&gt;&lt;keyword&gt;Cohort study&lt;/keyword&gt;&lt;keyword&gt;Dementia&lt;/keyword&gt;&lt;keyword&gt;Obesity&lt;/keyword&gt;&lt;/keywords&gt;&lt;urls&gt;&lt;related-urls&gt;&lt;url&gt;https://www.ncbi.nlm.nih.gov/pubmed/29169013&lt;/url&gt;&lt;/related-urls&gt;&lt;/urls&gt;&lt;isbn&gt;1552-5279&lt;/isbn&gt;&lt;titles&gt;&lt;title&gt;Body mass index and risk of dementia: Analysis of individual-level data from 1.3 million individuals&lt;/title&gt;&lt;secondary-title&gt;Alzheimers Dement&lt;/secondary-title&gt;&lt;/titles&gt;&lt;contributors&gt;&lt;authors&gt;&lt;author&gt;Kivimäki, M.&lt;/author&gt;&lt;author&gt;Luukkonen, R.&lt;/author&gt;&lt;author&gt;Batty, G. D.&lt;/author&gt;&lt;author&gt;Ferrie, J. E.&lt;/author&gt;&lt;author&gt;Pentti, J.&lt;/author&gt;&lt;author&gt;Nyberg, S. T.&lt;/author&gt;&lt;author&gt;Shipley, M. J.&lt;/author&gt;&lt;author&gt;Alfredsson, L.&lt;/author&gt;&lt;author&gt;Fransson, E. I.&lt;/author&gt;&lt;author&gt;Goldberg, M.&lt;/author&gt;&lt;author&gt;Knutsson, A.&lt;/author&gt;&lt;author&gt;Koskenvuo, M.&lt;/author&gt;&lt;author&gt;Kuosma, E.&lt;/author&gt;&lt;author&gt;Nordin, M.&lt;/author&gt;&lt;author&gt;Suominen, S. B.&lt;/author&gt;&lt;author&gt;Theorell, T.&lt;/author&gt;&lt;author&gt;Vuoksimaa, E.&lt;/author&gt;&lt;author&gt;Westerholm, P.&lt;/author&gt;&lt;author&gt;Westerlund, H.&lt;/author&gt;&lt;author&gt;Zins, M.&lt;/author&gt;&lt;author&gt;Kivipelto, M.&lt;/author&gt;&lt;author&gt;Vahtera, J.&lt;/author&gt;&lt;author&gt;Kaprio, J.&lt;/author&gt;&lt;author&gt;Singh-Manoux, A.&lt;/author&gt;&lt;author&gt;Jokela, M.&lt;/author&gt;&lt;/authors&gt;&lt;/contributors&gt;&lt;edition&gt;2017/11/21&lt;/edition&gt;&lt;language&gt;eng&lt;/language&gt;&lt;added-date format="utc"&gt;1515515435&lt;/added-date&gt;&lt;ref-type name="Journal Article"&gt;17&lt;/ref-type&gt;&lt;rec-number&gt;2607&lt;/rec-number&gt;&lt;last-updated-date format="utc"&gt;1515515435&lt;/last-updated-date&gt;&lt;accession-num&gt;29169013&lt;/accession-num&gt;&lt;electronic-resource-num&gt;10.1016/j.jalz.2017.09.016&lt;/electronic-resource-num&gt;&lt;/record&gt;&lt;/Cite&gt;&lt;/EndNote&gt;</w:instrText>
      </w:r>
      <w:r w:rsidR="00773567" w:rsidRPr="002A7D3D">
        <w:rPr>
          <w:rFonts w:ascii="Times New Roman" w:hAnsi="Times New Roman" w:cs="Times New Roman"/>
        </w:rPr>
        <w:fldChar w:fldCharType="separate"/>
      </w:r>
      <w:r w:rsidR="000B1F63" w:rsidRPr="002A7D3D">
        <w:rPr>
          <w:rFonts w:ascii="Times New Roman" w:hAnsi="Times New Roman" w:cs="Times New Roman"/>
          <w:noProof/>
        </w:rPr>
        <w:t>(1)</w:t>
      </w:r>
      <w:r w:rsidR="00773567" w:rsidRPr="002A7D3D">
        <w:rPr>
          <w:rFonts w:ascii="Times New Roman" w:hAnsi="Times New Roman" w:cs="Times New Roman"/>
        </w:rPr>
        <w:fldChar w:fldCharType="end"/>
      </w:r>
      <w:r w:rsidR="00C876F6" w:rsidRPr="002A7D3D">
        <w:rPr>
          <w:rFonts w:ascii="Times New Roman" w:hAnsi="Times New Roman" w:cs="Times New Roman"/>
        </w:rPr>
        <w:t xml:space="preserve"> or may not</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0B1F63" w:rsidRPr="002A7D3D">
        <w:rPr>
          <w:rFonts w:ascii="Times New Roman" w:hAnsi="Times New Roman" w:cs="Times New Roman"/>
        </w:rPr>
        <w:instrText xml:space="preserve"> ADDIN EN.CITE &lt;EndNote&gt;&lt;Cite&gt;&lt;Author&gt;Qizilbash&lt;/Author&gt;&lt;Year&gt;2015&lt;/Year&gt;&lt;IDText&gt;BMI and risk of dementia in two million people over two decades: a retrospective cohort study&lt;/IDText&gt;&lt;DisplayText&gt;(2)&lt;/DisplayText&gt;&lt;record&gt;&lt;dates&gt;&lt;pub-dates&gt;&lt;date&gt;Jun&lt;/date&gt;&lt;/pub-dates&gt;&lt;year&gt;2015&lt;/year&gt;&lt;/dates&gt;&lt;keywords&gt;&lt;keyword&gt;Adult&lt;/keyword&gt;&lt;keyword&gt;Age Factors&lt;/keyword&gt;&lt;keyword&gt;Aged&lt;/keyword&gt;&lt;keyword&gt;Aged, 80 and over&lt;/keyword&gt;&lt;keyword&gt;Body Mass Index&lt;/keyword&gt;&lt;keyword&gt;Cohort Studies&lt;/keyword&gt;&lt;keyword&gt;Dementia&lt;/keyword&gt;&lt;keyword&gt;Female&lt;/keyword&gt;&lt;keyword&gt;Follow-Up Studies&lt;/keyword&gt;&lt;keyword&gt;Humans&lt;/keyword&gt;&lt;keyword&gt;Incidence&lt;/keyword&gt;&lt;keyword&gt;Longitudinal Studies&lt;/keyword&gt;&lt;keyword&gt;Male&lt;/keyword&gt;&lt;keyword&gt;Middle Aged&lt;/keyword&gt;&lt;keyword&gt;Obesity&lt;/keyword&gt;&lt;keyword&gt;Regression Analysis&lt;/keyword&gt;&lt;keyword&gt;Retrospective Studies&lt;/keyword&gt;&lt;keyword&gt;Risk Factors&lt;/keyword&gt;&lt;keyword&gt;Thinness&lt;/keyword&gt;&lt;keyword&gt;United Kingdom&lt;/keyword&gt;&lt;/keywords&gt;&lt;urls&gt;&lt;related-urls&gt;&lt;url&gt;https://www.ncbi.nlm.nih.gov/pubmed/25866264&lt;/url&gt;&lt;/related-urls&gt;&lt;/urls&gt;&lt;isbn&gt;2213-8595&lt;/isbn&gt;&lt;titles&gt;&lt;title&gt;BMI and risk of dementia in two million people over two decades: a retrospective cohort study&lt;/title&gt;&lt;secondary-title&gt;Lancet Diabetes Endocrinol&lt;/secondary-title&gt;&lt;/titles&gt;&lt;pages&gt;431-436&lt;/pages&gt;&lt;number&gt;6&lt;/number&gt;&lt;contributors&gt;&lt;authors&gt;&lt;author&gt;Qizilbash, N.&lt;/author&gt;&lt;author&gt;Gregson, J.&lt;/author&gt;&lt;author&gt;Johnson, M. E.&lt;/author&gt;&lt;author&gt;Pearce, N.&lt;/author&gt;&lt;author&gt;Douglas, I.&lt;/author&gt;&lt;author&gt;Wing, K.&lt;/author&gt;&lt;author&gt;Evans, S. J. W.&lt;/author&gt;&lt;author&gt;Pocock, S. J.&lt;/author&gt;&lt;/authors&gt;&lt;/contributors&gt;&lt;edition&gt;2015/04/09&lt;/edition&gt;&lt;language&gt;eng&lt;/language&gt;&lt;added-date format="utc"&gt;1515515544&lt;/added-date&gt;&lt;ref-type name="Journal Article"&gt;17&lt;/ref-type&gt;&lt;rec-number&gt;2608&lt;/rec-number&gt;&lt;last-updated-date format="utc"&gt;1515515544&lt;/last-updated-date&gt;&lt;accession-num&gt;25866264&lt;/accession-num&gt;&lt;electronic-resource-num&gt;10.1016/S2213-8587(15)00033-9&lt;/electronic-resource-num&gt;&lt;volume&gt;3&lt;/volume&gt;&lt;/record&gt;&lt;/Cite&gt;&lt;/EndNote&gt;</w:instrText>
      </w:r>
      <w:r w:rsidR="00773567" w:rsidRPr="002A7D3D">
        <w:rPr>
          <w:rFonts w:ascii="Times New Roman" w:hAnsi="Times New Roman" w:cs="Times New Roman"/>
        </w:rPr>
        <w:fldChar w:fldCharType="separate"/>
      </w:r>
      <w:r w:rsidR="000B1F63" w:rsidRPr="002A7D3D">
        <w:rPr>
          <w:rFonts w:ascii="Times New Roman" w:hAnsi="Times New Roman" w:cs="Times New Roman"/>
          <w:noProof/>
        </w:rPr>
        <w:t>(2)</w:t>
      </w:r>
      <w:r w:rsidR="00773567" w:rsidRPr="002A7D3D">
        <w:rPr>
          <w:rFonts w:ascii="Times New Roman" w:hAnsi="Times New Roman" w:cs="Times New Roman"/>
        </w:rPr>
        <w:fldChar w:fldCharType="end"/>
      </w:r>
      <w:r w:rsidR="00ED2F8C" w:rsidRPr="002A7D3D">
        <w:rPr>
          <w:rFonts w:ascii="Times New Roman" w:hAnsi="Times New Roman" w:cs="Times New Roman"/>
        </w:rPr>
        <w:t xml:space="preserve"> increase </w:t>
      </w:r>
      <w:r w:rsidR="00C31C09" w:rsidRPr="002A7D3D">
        <w:rPr>
          <w:rFonts w:ascii="Times New Roman" w:hAnsi="Times New Roman" w:cs="Times New Roman"/>
        </w:rPr>
        <w:t xml:space="preserve">dementia </w:t>
      </w:r>
      <w:r w:rsidR="00ED2F8C" w:rsidRPr="002A7D3D">
        <w:rPr>
          <w:rFonts w:ascii="Times New Roman" w:hAnsi="Times New Roman" w:cs="Times New Roman"/>
        </w:rPr>
        <w:t>risk, but higher BMI in older</w:t>
      </w:r>
      <w:r w:rsidR="00D32302" w:rsidRPr="002A7D3D">
        <w:rPr>
          <w:rFonts w:ascii="Times New Roman" w:hAnsi="Times New Roman" w:cs="Times New Roman"/>
        </w:rPr>
        <w:t xml:space="preserve"> adulthood tends to associated with less risk</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fldData xml:space="preserve">PEVuZE5vdGU+PENpdGU+PEF1dGhvcj5RaXppbGJhc2g8L0F1dGhvcj48WWVhcj4yMDE1PC9ZZWFy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</w:fldData>
        </w:fldChar>
      </w:r>
      <w:r w:rsidR="000B1F63" w:rsidRPr="002A7D3D">
        <w:rPr>
          <w:rFonts w:ascii="Times New Roman" w:hAnsi="Times New Roman" w:cs="Times New Roman"/>
        </w:rPr>
        <w:instrText xml:space="preserve"> ADDIN EN.CITE </w:instrText>
      </w:r>
      <w:r w:rsidR="000B1F63" w:rsidRPr="002A7D3D">
        <w:rPr>
          <w:rFonts w:ascii="Times New Roman" w:hAnsi="Times New Roman" w:cs="Times New Roman"/>
        </w:rPr>
        <w:fldChar w:fldCharType="begin">
          <w:fldData xml:space="preserve">PEVuZE5vdGU+PENpdGU+PEF1dGhvcj5RaXppbGJhc2g8L0F1dGhvcj48WWVhcj4yMDE1PC9ZZWFy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</w:fldData>
        </w:fldChar>
      </w:r>
      <w:r w:rsidR="000B1F63" w:rsidRPr="002A7D3D">
        <w:rPr>
          <w:rFonts w:ascii="Times New Roman" w:hAnsi="Times New Roman" w:cs="Times New Roman"/>
        </w:rPr>
        <w:instrText xml:space="preserve"> ADDIN EN.CITE.DATA </w:instrText>
      </w:r>
      <w:r w:rsidR="000B1F63" w:rsidRPr="002A7D3D">
        <w:rPr>
          <w:rFonts w:ascii="Times New Roman" w:hAnsi="Times New Roman" w:cs="Times New Roman"/>
        </w:rPr>
      </w:r>
      <w:r w:rsidR="000B1F63" w:rsidRPr="002A7D3D">
        <w:rPr>
          <w:rFonts w:ascii="Times New Roman" w:hAnsi="Times New Roman" w:cs="Times New Roman"/>
        </w:rPr>
        <w:fldChar w:fldCharType="end"/>
      </w:r>
      <w:r w:rsidR="00773567" w:rsidRPr="002A7D3D">
        <w:rPr>
          <w:rFonts w:ascii="Times New Roman" w:hAnsi="Times New Roman" w:cs="Times New Roman"/>
        </w:rPr>
      </w:r>
      <w:r w:rsidR="00773567" w:rsidRPr="002A7D3D">
        <w:rPr>
          <w:rFonts w:ascii="Times New Roman" w:hAnsi="Times New Roman" w:cs="Times New Roman"/>
        </w:rPr>
        <w:fldChar w:fldCharType="separate"/>
      </w:r>
      <w:r w:rsidR="000B1F63" w:rsidRPr="002A7D3D">
        <w:rPr>
          <w:rFonts w:ascii="Times New Roman" w:hAnsi="Times New Roman" w:cs="Times New Roman"/>
          <w:noProof/>
        </w:rPr>
        <w:t>(1, 2)</w:t>
      </w:r>
      <w:r w:rsidR="00773567" w:rsidRPr="002A7D3D">
        <w:rPr>
          <w:rFonts w:ascii="Times New Roman" w:hAnsi="Times New Roman" w:cs="Times New Roman"/>
        </w:rPr>
        <w:fldChar w:fldCharType="end"/>
      </w:r>
      <w:r w:rsidR="00ED2F8C" w:rsidRPr="002A7D3D">
        <w:rPr>
          <w:rFonts w:ascii="Times New Roman" w:hAnsi="Times New Roman" w:cs="Times New Roman"/>
        </w:rPr>
        <w:t xml:space="preserve">. Our </w:t>
      </w:r>
      <w:r w:rsidR="0066437D" w:rsidRPr="002A7D3D">
        <w:rPr>
          <w:rFonts w:ascii="Times New Roman" w:hAnsi="Times New Roman" w:cs="Times New Roman"/>
        </w:rPr>
        <w:t>results are</w:t>
      </w:r>
      <w:r w:rsidR="00ED2F8C" w:rsidRPr="002A7D3D">
        <w:rPr>
          <w:rFonts w:ascii="Times New Roman" w:hAnsi="Times New Roman" w:cs="Times New Roman"/>
        </w:rPr>
        <w:t xml:space="preserve"> consistent with previous </w:t>
      </w:r>
      <w:r w:rsidR="0066437D" w:rsidRPr="002A7D3D">
        <w:rPr>
          <w:rFonts w:ascii="Times New Roman" w:hAnsi="Times New Roman" w:cs="Times New Roman"/>
        </w:rPr>
        <w:t>findings</w:t>
      </w:r>
      <w:r w:rsidR="00C860F9" w:rsidRPr="002A7D3D">
        <w:rPr>
          <w:rFonts w:ascii="Times New Roman" w:hAnsi="Times New Roman" w:cs="Times New Roman"/>
        </w:rPr>
        <w:t xml:space="preserve"> that overweight and obesity </w:t>
      </w:r>
      <w:r w:rsidR="0066437D" w:rsidRPr="002A7D3D">
        <w:rPr>
          <w:rFonts w:ascii="Times New Roman" w:hAnsi="Times New Roman" w:cs="Times New Roman"/>
        </w:rPr>
        <w:t xml:space="preserve">in older adults </w:t>
      </w:r>
      <w:r w:rsidR="00D736F1" w:rsidRPr="002A7D3D">
        <w:rPr>
          <w:rFonts w:ascii="Times New Roman" w:hAnsi="Times New Roman" w:cs="Times New Roman"/>
        </w:rPr>
        <w:t>are</w:t>
      </w:r>
      <w:r w:rsidR="00C860F9" w:rsidRPr="002A7D3D">
        <w:rPr>
          <w:rFonts w:ascii="Times New Roman" w:hAnsi="Times New Roman" w:cs="Times New Roman"/>
        </w:rPr>
        <w:t xml:space="preserve"> generally protective</w:t>
      </w:r>
      <w:r w:rsidR="00ED2F8C" w:rsidRPr="002A7D3D">
        <w:rPr>
          <w:rFonts w:ascii="Times New Roman" w:hAnsi="Times New Roman" w:cs="Times New Roman"/>
        </w:rPr>
        <w:t xml:space="preserve">. </w:t>
      </w:r>
      <w:r w:rsidR="00196C08" w:rsidRPr="002A7D3D">
        <w:rPr>
          <w:rFonts w:ascii="Times New Roman" w:hAnsi="Times New Roman" w:cs="Times New Roman"/>
        </w:rPr>
        <w:t xml:space="preserve">Since </w:t>
      </w:r>
      <w:r w:rsidR="00304AB8" w:rsidRPr="002A7D3D">
        <w:rPr>
          <w:rFonts w:ascii="Times New Roman" w:hAnsi="Times New Roman" w:cs="Times New Roman"/>
        </w:rPr>
        <w:t xml:space="preserve">weight discrimination is most prevalent among </w:t>
      </w:r>
      <w:r w:rsidR="00ED2F8C" w:rsidRPr="002A7D3D">
        <w:rPr>
          <w:rFonts w:ascii="Times New Roman" w:hAnsi="Times New Roman" w:cs="Times New Roman"/>
        </w:rPr>
        <w:t>individuals with obesity</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&lt;EndNote&gt;&lt;Cite&gt;&lt;Author&gt;Dutton&lt;/Author&gt;&lt;Year&gt;2014&lt;/Year&gt;&lt;IDText&gt;Perceived weight discrimination in the CARDIA study: differences by race, sex, and weight status&lt;/IDText&gt;&lt;DisplayText&gt;(8)&lt;/DisplayText&gt;&lt;record&gt;&lt;dates&gt;&lt;pub-dates&gt;&lt;date&gt;Feb&lt;/date&gt;&lt;/pub-dates&gt;&lt;year&gt;2014&lt;/year&gt;&lt;/dates&gt;&lt;keywords&gt;&lt;keyword&gt;African Americans&lt;/keyword&gt;&lt;keyword&gt;Body Mass Index&lt;/keyword&gt;&lt;keyword&gt;Cohort Studies&lt;/keyword&gt;&lt;keyword&gt;Coronary Artery Disease&lt;/keyword&gt;&lt;keyword&gt;European Continental Ancestry Group&lt;/keyword&gt;&lt;keyword&gt;Female&lt;/keyword&gt;&lt;keyword&gt;Humans&lt;/keyword&gt;&lt;keyword&gt;Longitudinal Studies&lt;/keyword&gt;&lt;keyword&gt;Male&lt;/keyword&gt;&lt;keyword&gt;Middle Aged&lt;/keyword&gt;&lt;keyword&gt;Obesity&lt;/keyword&gt;&lt;keyword&gt;Overweight&lt;/keyword&gt;&lt;keyword&gt;Prevalence&lt;/keyword&gt;&lt;keyword&gt;Risk Factors&lt;/keyword&gt;&lt;keyword&gt;Severity of Illness Index&lt;/keyword&gt;&lt;keyword&gt;Sex Factors&lt;/keyword&gt;&lt;keyword&gt;Social Discrimination&lt;/keyword&gt;&lt;keyword&gt;Social Perception&lt;/keyword&gt;&lt;keyword&gt;United States&lt;/keyword&gt;&lt;/keywords&gt;&lt;urls&gt;&lt;related-urls&gt;&lt;url&gt;http://www.ncbi.nlm.nih.gov/pubmed/23512948&lt;/url&gt;&lt;/related-urls&gt;&lt;/urls&gt;&lt;isbn&gt;1930-739X&lt;/isbn&gt;&lt;custom2&gt;PMC3695009&lt;/custom2&gt;&lt;titles&gt;&lt;title&gt;Perceived weight discrimination in the CARDIA study: differences by race, sex, and weight status&lt;/title&gt;&lt;secondary-title&gt;Obesity (Silver Spring)&lt;/secondary-title&gt;&lt;/titles&gt;&lt;pages&gt;530-6&lt;/pages&gt;&lt;number&gt;2&lt;/number&gt;&lt;contributors&gt;&lt;authors&gt;&lt;author&gt;Dutton, G. R.&lt;/author&gt;&lt;author&gt;Lewis, T. T.&lt;/author&gt;&lt;author&gt;Durant, N.&lt;/author&gt;&lt;author&gt;Halanych, J.&lt;/author&gt;&lt;author&gt;Kiefe, C. I.&lt;/author&gt;&lt;author&gt;Sidney, S.&lt;/author&gt;&lt;author&gt;Kim, Y.&lt;/author&gt;&lt;author&gt;Lewis, C. E.&lt;/author&gt;&lt;/authors&gt;&lt;/contributors&gt;&lt;language&gt;eng&lt;/language&gt;&lt;added-date format="utc"&gt;1437078868&lt;/added-date&gt;&lt;ref-type name="Journal Article"&gt;17&lt;/ref-type&gt;&lt;rec-number&gt;1830&lt;/rec-number&gt;&lt;last-updated-date format="utc"&gt;1437078868&lt;/last-updated-date&gt;&lt;accession-num&gt;23512948&lt;/accession-num&gt;&lt;electronic-resource-num&gt;10.1002/oby.20438&lt;/electronic-resource-num&gt;&lt;volume&gt;22&lt;/volume&gt;&lt;/record&gt;&lt;/Cite&gt;&lt;/EndNote&gt;</w:instrText>
      </w:r>
      <w:r w:rsidR="00773567" w:rsidRPr="002A7D3D">
        <w:rPr>
          <w:rFonts w:ascii="Times New Roman" w:hAnsi="Times New Roman" w:cs="Times New Roman"/>
        </w:rPr>
        <w:fldChar w:fldCharType="separate"/>
      </w:r>
      <w:r w:rsidR="009E7269" w:rsidRPr="002A7D3D">
        <w:rPr>
          <w:rFonts w:ascii="Times New Roman" w:hAnsi="Times New Roman" w:cs="Times New Roman"/>
          <w:noProof/>
        </w:rPr>
        <w:t>(8)</w:t>
      </w:r>
      <w:r w:rsidR="00773567" w:rsidRPr="002A7D3D">
        <w:rPr>
          <w:rFonts w:ascii="Times New Roman" w:hAnsi="Times New Roman" w:cs="Times New Roman"/>
        </w:rPr>
        <w:fldChar w:fldCharType="end"/>
      </w:r>
      <w:r w:rsidR="00ED2F8C" w:rsidRPr="002A7D3D">
        <w:rPr>
          <w:rFonts w:ascii="Times New Roman" w:hAnsi="Times New Roman" w:cs="Times New Roman"/>
        </w:rPr>
        <w:t>,</w:t>
      </w:r>
      <w:r w:rsidR="00196C08" w:rsidRPr="002A7D3D">
        <w:rPr>
          <w:rFonts w:ascii="Times New Roman" w:hAnsi="Times New Roman" w:cs="Times New Roman"/>
        </w:rPr>
        <w:t xml:space="preserve"> </w:t>
      </w:r>
      <w:r w:rsidR="00304AB8" w:rsidRPr="002A7D3D">
        <w:rPr>
          <w:rFonts w:ascii="Times New Roman" w:hAnsi="Times New Roman" w:cs="Times New Roman"/>
        </w:rPr>
        <w:t xml:space="preserve">individuals with obesity who were discriminated against because of their weight </w:t>
      </w:r>
      <w:r w:rsidR="00ED2F8C" w:rsidRPr="002A7D3D">
        <w:rPr>
          <w:rFonts w:ascii="Times New Roman" w:hAnsi="Times New Roman" w:cs="Times New Roman"/>
        </w:rPr>
        <w:t xml:space="preserve">face a risk they would not have had if they had not been treated unfairly. </w:t>
      </w:r>
      <w:r w:rsidR="005A1F37" w:rsidRPr="002A7D3D">
        <w:rPr>
          <w:rFonts w:ascii="Times New Roman" w:hAnsi="Times New Roman" w:cs="Times New Roman"/>
        </w:rPr>
        <w:t xml:space="preserve">This result </w:t>
      </w:r>
      <w:r w:rsidR="00ED2F8C" w:rsidRPr="002A7D3D">
        <w:rPr>
          <w:rFonts w:ascii="Times New Roman" w:hAnsi="Times New Roman" w:cs="Times New Roman"/>
        </w:rPr>
        <w:t>indicates</w:t>
      </w:r>
      <w:r w:rsidR="005A1F37" w:rsidRPr="002A7D3D">
        <w:rPr>
          <w:rFonts w:ascii="Times New Roman" w:hAnsi="Times New Roman" w:cs="Times New Roman"/>
        </w:rPr>
        <w:t xml:space="preserve"> that the social experience of body weigh</w:t>
      </w:r>
      <w:r w:rsidR="00C5655A" w:rsidRPr="002A7D3D">
        <w:rPr>
          <w:rFonts w:ascii="Times New Roman" w:hAnsi="Times New Roman" w:cs="Times New Roman"/>
        </w:rPr>
        <w:t xml:space="preserve">t, </w:t>
      </w:r>
      <w:r w:rsidR="00C31C09" w:rsidRPr="002A7D3D">
        <w:rPr>
          <w:rFonts w:ascii="Times New Roman" w:hAnsi="Times New Roman" w:cs="Times New Roman"/>
        </w:rPr>
        <w:t>in addition to</w:t>
      </w:r>
      <w:r w:rsidR="00C5655A" w:rsidRPr="002A7D3D">
        <w:rPr>
          <w:rFonts w:ascii="Times New Roman" w:hAnsi="Times New Roman" w:cs="Times New Roman"/>
        </w:rPr>
        <w:t xml:space="preserve"> the </w:t>
      </w:r>
      <w:r w:rsidR="00D53BE2" w:rsidRPr="002A7D3D">
        <w:rPr>
          <w:rFonts w:ascii="Times New Roman" w:hAnsi="Times New Roman" w:cs="Times New Roman"/>
        </w:rPr>
        <w:t xml:space="preserve">biomedical </w:t>
      </w:r>
      <w:r w:rsidR="00C31C09" w:rsidRPr="002A7D3D">
        <w:rPr>
          <w:rFonts w:ascii="Times New Roman" w:hAnsi="Times New Roman" w:cs="Times New Roman"/>
        </w:rPr>
        <w:t>consequences</w:t>
      </w:r>
      <w:r w:rsidR="00C5655A" w:rsidRPr="002A7D3D">
        <w:rPr>
          <w:rFonts w:ascii="Times New Roman" w:hAnsi="Times New Roman" w:cs="Times New Roman"/>
        </w:rPr>
        <w:t xml:space="preserve"> of obesity, </w:t>
      </w:r>
      <w:r w:rsidR="00D32302" w:rsidRPr="002A7D3D">
        <w:rPr>
          <w:rFonts w:ascii="Times New Roman" w:hAnsi="Times New Roman" w:cs="Times New Roman"/>
        </w:rPr>
        <w:t>may increase</w:t>
      </w:r>
      <w:r w:rsidR="00C5655A" w:rsidRPr="002A7D3D">
        <w:rPr>
          <w:rFonts w:ascii="Times New Roman" w:hAnsi="Times New Roman" w:cs="Times New Roman"/>
        </w:rPr>
        <w:t xml:space="preserve"> dementia </w:t>
      </w:r>
      <w:r w:rsidR="00DF22F1" w:rsidRPr="002A7D3D">
        <w:rPr>
          <w:rFonts w:ascii="Times New Roman" w:hAnsi="Times New Roman" w:cs="Times New Roman"/>
        </w:rPr>
        <w:t>risk.</w:t>
      </w:r>
    </w:p>
    <w:p w14:paraId="1E96C4C2" w14:textId="343AC858" w:rsidR="00A2596D" w:rsidRPr="002A7D3D" w:rsidRDefault="00297FF8" w:rsidP="00524345">
      <w:pPr>
        <w:spacing w:line="480" w:lineRule="auto"/>
        <w:rPr>
          <w:rFonts w:ascii="Times New Roman" w:hAnsi="Times New Roman" w:cs="Times New Roman"/>
        </w:rPr>
      </w:pPr>
      <w:r w:rsidRPr="002A7D3D">
        <w:rPr>
          <w:rFonts w:ascii="Times New Roman" w:hAnsi="Times New Roman" w:cs="Times New Roman"/>
        </w:rPr>
        <w:lastRenderedPageBreak/>
        <w:tab/>
        <w:t>Second, the</w:t>
      </w:r>
      <w:r w:rsidR="00557286" w:rsidRPr="002A7D3D">
        <w:rPr>
          <w:rFonts w:ascii="Times New Roman" w:hAnsi="Times New Roman" w:cs="Times New Roman"/>
        </w:rPr>
        <w:t xml:space="preserve"> relation </w:t>
      </w:r>
      <w:r w:rsidRPr="002A7D3D">
        <w:rPr>
          <w:rFonts w:ascii="Times New Roman" w:hAnsi="Times New Roman" w:cs="Times New Roman"/>
        </w:rPr>
        <w:t xml:space="preserve">between weight discrimination and dementia risk </w:t>
      </w:r>
      <w:r w:rsidR="00557286" w:rsidRPr="002A7D3D">
        <w:rPr>
          <w:rFonts w:ascii="Times New Roman" w:hAnsi="Times New Roman" w:cs="Times New Roman"/>
        </w:rPr>
        <w:t xml:space="preserve">was </w:t>
      </w:r>
      <w:r w:rsidR="005A1F37" w:rsidRPr="002A7D3D">
        <w:rPr>
          <w:rFonts w:ascii="Times New Roman" w:hAnsi="Times New Roman" w:cs="Times New Roman"/>
        </w:rPr>
        <w:t xml:space="preserve">also </w:t>
      </w:r>
      <w:r w:rsidR="00557286" w:rsidRPr="002A7D3D">
        <w:rPr>
          <w:rFonts w:ascii="Times New Roman" w:hAnsi="Times New Roman" w:cs="Times New Roman"/>
        </w:rPr>
        <w:t xml:space="preserve">not due </w:t>
      </w:r>
      <w:r w:rsidR="00F70370" w:rsidRPr="002A7D3D">
        <w:rPr>
          <w:rFonts w:ascii="Times New Roman" w:hAnsi="Times New Roman" w:cs="Times New Roman"/>
        </w:rPr>
        <w:t xml:space="preserve">completely </w:t>
      </w:r>
      <w:r w:rsidR="00557286" w:rsidRPr="002A7D3D">
        <w:rPr>
          <w:rFonts w:ascii="Times New Roman" w:hAnsi="Times New Roman" w:cs="Times New Roman"/>
        </w:rPr>
        <w:t>to other clinical and behavioral risk factors for dementia that are also associated with weight discrimination. Diabetes, for example, is a consistent predictor of incident dementia</w:t>
      </w:r>
      <w:r w:rsidR="000B1F63" w:rsidRPr="002A7D3D">
        <w:rPr>
          <w:rFonts w:ascii="Times New Roman" w:hAnsi="Times New Roman" w:cs="Times New Roman"/>
        </w:rPr>
        <w:t xml:space="preserve"> </w:t>
      </w:r>
      <w:r w:rsidR="006B0E2A"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&lt;EndNote&gt;&lt;Cite&gt;&lt;Author&gt;Cheng&lt;/Author&gt;&lt;Year&gt;2012&lt;/Year&gt;&lt;IDText&gt;Diabetes as a risk factor for dementia and mild cognitive impairment: a meta-analysis of longitudinal studies&lt;/IDText&gt;&lt;DisplayText&gt;(9)&lt;/DisplayText&gt;&lt;record&gt;&lt;dates&gt;&lt;pub-dates&gt;&lt;date&gt;May&lt;/date&gt;&lt;/pub-dates&gt;&lt;year&gt;2012&lt;/year&gt;&lt;/dates&gt;&lt;keywords&gt;&lt;keyword&gt;Cognitive Dysfunction&lt;/keyword&gt;&lt;keyword&gt;Dementia&lt;/keyword&gt;&lt;keyword&gt;Diabetes Mellitus&lt;/keyword&gt;&lt;keyword&gt;Humans&lt;/keyword&gt;&lt;keyword&gt;Longitudinal Studies&lt;/keyword&gt;&lt;keyword&gt;Retrospective Studies&lt;/keyword&gt;&lt;keyword&gt;Risk Factors&lt;/keyword&gt;&lt;/keywords&gt;&lt;urls&gt;&lt;related-urls&gt;&lt;url&gt;https://www.ncbi.nlm.nih.gov/pubmed/22372522&lt;/url&gt;&lt;/related-urls&gt;&lt;/urls&gt;&lt;isbn&gt;1445-5994&lt;/isbn&gt;&lt;titles&gt;&lt;title&gt;Diabetes as a risk factor for dementia and mild cognitive impairment: a meta-analysis of longitudinal studies&lt;/title&gt;&lt;secondary-title&gt;Intern Med J&lt;/secondary-title&gt;&lt;/titles&gt;&lt;pages&gt;484-91&lt;/pages&gt;&lt;number&gt;5&lt;/number&gt;&lt;contributors&gt;&lt;authors&gt;&lt;author&gt;Cheng, G.&lt;/author&gt;&lt;author&gt;Huang, C.&lt;/author&gt;&lt;author&gt;Deng, H.&lt;/author&gt;&lt;author&gt;Wang, H.&lt;/author&gt;&lt;/authors&gt;&lt;/contributors&gt;&lt;language&gt;eng&lt;/language&gt;&lt;added-date format="utc"&gt;1515520993&lt;/added-date&gt;&lt;ref-type name="Journal Article"&gt;17&lt;/ref-type&gt;&lt;rec-number&gt;2610&lt;/rec-number&gt;&lt;last-updated-date format="utc"&gt;1515520993&lt;/last-updated-date&gt;&lt;accession-num&gt;22372522&lt;/accession-num&gt;&lt;electronic-resource-num&gt;10.1111/j.1445-5994.2012.02758.x&lt;/electronic-resource-num&gt;&lt;volume&gt;42&lt;/volume&gt;&lt;/record&gt;&lt;/Cite&gt;&lt;/EndNote&gt;</w:instrText>
      </w:r>
      <w:r w:rsidR="006B0E2A" w:rsidRPr="002A7D3D">
        <w:rPr>
          <w:rFonts w:ascii="Times New Roman" w:hAnsi="Times New Roman" w:cs="Times New Roman"/>
        </w:rPr>
        <w:fldChar w:fldCharType="separate"/>
      </w:r>
      <w:r w:rsidR="009E7269" w:rsidRPr="002A7D3D">
        <w:rPr>
          <w:rFonts w:ascii="Times New Roman" w:hAnsi="Times New Roman" w:cs="Times New Roman"/>
          <w:noProof/>
        </w:rPr>
        <w:t>(9)</w:t>
      </w:r>
      <w:r w:rsidR="006B0E2A" w:rsidRPr="002A7D3D">
        <w:rPr>
          <w:rFonts w:ascii="Times New Roman" w:hAnsi="Times New Roman" w:cs="Times New Roman"/>
        </w:rPr>
        <w:fldChar w:fldCharType="end"/>
      </w:r>
      <w:r w:rsidR="00557286" w:rsidRPr="002A7D3D">
        <w:rPr>
          <w:rFonts w:ascii="Times New Roman" w:hAnsi="Times New Roman" w:cs="Times New Roman"/>
        </w:rPr>
        <w:t>, and individuals who have experienced weight</w:t>
      </w:r>
      <w:r w:rsidR="00A06658" w:rsidRPr="002A7D3D">
        <w:rPr>
          <w:rFonts w:ascii="Times New Roman" w:hAnsi="Times New Roman" w:cs="Times New Roman"/>
        </w:rPr>
        <w:t xml:space="preserve"> discrimination</w:t>
      </w:r>
      <w:r w:rsidR="00557286" w:rsidRPr="002A7D3D">
        <w:rPr>
          <w:rFonts w:ascii="Times New Roman" w:hAnsi="Times New Roman" w:cs="Times New Roman"/>
        </w:rPr>
        <w:t xml:space="preserve"> have difficulty managing their </w:t>
      </w:r>
      <w:r w:rsidR="005A1F37" w:rsidRPr="002A7D3D">
        <w:rPr>
          <w:rFonts w:ascii="Times New Roman" w:hAnsi="Times New Roman" w:cs="Times New Roman"/>
        </w:rPr>
        <w:t>blood sugar</w:t>
      </w:r>
      <w:r w:rsidR="000B1F63" w:rsidRPr="002A7D3D">
        <w:rPr>
          <w:rFonts w:ascii="Times New Roman" w:hAnsi="Times New Roman" w:cs="Times New Roman"/>
        </w:rPr>
        <w:t xml:space="preserve"> </w:t>
      </w:r>
      <w:r w:rsidR="006B0E2A"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&lt;EndNote&gt;&lt;Cite&gt;&lt;Author&gt;Tsenkova&lt;/Author&gt;&lt;Year&gt;2011&lt;/Year&gt;&lt;IDText&gt;Perceived weight discrimination amplifies the link between central adiposity and nondiabetic glycemic control (HbA1c)&lt;/IDText&gt;&lt;DisplayText&gt;(10)&lt;/DisplayText&gt;&lt;record&gt;&lt;dates&gt;&lt;pub-dates&gt;&lt;date&gt;Apr&lt;/date&gt;&lt;/pub-dates&gt;&lt;year&gt;2011&lt;/year&gt;&lt;/dates&gt;&lt;keywords&gt;&lt;keyword&gt;Adiposity&lt;/keyword&gt;&lt;keyword&gt;Adult&lt;/keyword&gt;&lt;keyword&gt;Aged&lt;/keyword&gt;&lt;keyword&gt;Aged, 80 and over&lt;/keyword&gt;&lt;keyword&gt;Body Mass Index&lt;/keyword&gt;&lt;keyword&gt;Body Weight&lt;/keyword&gt;&lt;keyword&gt;Diabetes Mellitus, Type 2&lt;/keyword&gt;&lt;keyword&gt;Female&lt;/keyword&gt;&lt;keyword&gt;Follow-Up Studies&lt;/keyword&gt;&lt;keyword&gt;Glycated Hemoglobin A&lt;/keyword&gt;&lt;keyword&gt;Humans&lt;/keyword&gt;&lt;keyword&gt;Male&lt;/keyword&gt;&lt;keyword&gt;Middle Aged&lt;/keyword&gt;&lt;keyword&gt;Obesity&lt;/keyword&gt;&lt;keyword&gt;Prejudice&lt;/keyword&gt;&lt;keyword&gt;Stress, Psychological&lt;/keyword&gt;&lt;keyword&gt;Waist Circumference&lt;/keyword&gt;&lt;keyword&gt;Waist-Hip Ratio&lt;/keyword&gt;&lt;/keywords&gt;&lt;urls&gt;&lt;related-urls&gt;&lt;url&gt;https://www.ncbi.nlm.nih.gov/pubmed/21136227&lt;/url&gt;&lt;/related-urls&gt;&lt;/urls&gt;&lt;isbn&gt;1532-4796&lt;/isbn&gt;&lt;custom2&gt;PMC3082470&lt;/custom2&gt;&lt;titles&gt;&lt;title&gt;Perceived weight discrimination amplifies the link between central adiposity and nondiabetic glycemic control (HbA1c)&lt;/title&gt;&lt;secondary-title&gt;Ann Behav Med&lt;/secondary-title&gt;&lt;/titles&gt;&lt;pages&gt;243-51&lt;/pages&gt;&lt;number&gt;2&lt;/number&gt;&lt;contributors&gt;&lt;authors&gt;&lt;author&gt;Tsenkova, V. K.&lt;/author&gt;&lt;author&gt;Carr, D.&lt;/author&gt;&lt;author&gt;Schoeller, D. A.&lt;/author&gt;&lt;author&gt;Ryff, C. D.&lt;/author&gt;&lt;/authors&gt;&lt;/contributors&gt;&lt;language&gt;eng&lt;/language&gt;&lt;added-date format="utc"&gt;1515521266&lt;/added-date&gt;&lt;ref-type name="Journal Article"&gt;17&lt;/ref-type&gt;&lt;rec-number&gt;2611&lt;/rec-number&gt;&lt;last-updated-date format="utc"&gt;1515521266&lt;/last-updated-date&gt;&lt;accession-num&gt;21136227&lt;/accession-num&gt;&lt;electronic-resource-num&gt;10.1007/s12160-010-9238-9&lt;/electronic-resource-num&gt;&lt;volume&gt;41&lt;/volume&gt;&lt;/record&gt;&lt;/Cite&gt;&lt;/EndNote&gt;</w:instrText>
      </w:r>
      <w:r w:rsidR="006B0E2A" w:rsidRPr="002A7D3D">
        <w:rPr>
          <w:rFonts w:ascii="Times New Roman" w:hAnsi="Times New Roman" w:cs="Times New Roman"/>
        </w:rPr>
        <w:fldChar w:fldCharType="separate"/>
      </w:r>
      <w:r w:rsidR="009E7269" w:rsidRPr="002A7D3D">
        <w:rPr>
          <w:rFonts w:ascii="Times New Roman" w:hAnsi="Times New Roman" w:cs="Times New Roman"/>
          <w:noProof/>
        </w:rPr>
        <w:t>(10)</w:t>
      </w:r>
      <w:r w:rsidR="006B0E2A" w:rsidRPr="002A7D3D">
        <w:rPr>
          <w:rFonts w:ascii="Times New Roman" w:hAnsi="Times New Roman" w:cs="Times New Roman"/>
        </w:rPr>
        <w:fldChar w:fldCharType="end"/>
      </w:r>
      <w:r w:rsidR="00557286" w:rsidRPr="002A7D3D">
        <w:rPr>
          <w:rFonts w:ascii="Times New Roman" w:hAnsi="Times New Roman" w:cs="Times New Roman"/>
        </w:rPr>
        <w:t>. Depressive symptoms have likewise been implicated in both wei</w:t>
      </w:r>
      <w:r w:rsidR="00CC10D8" w:rsidRPr="002A7D3D">
        <w:rPr>
          <w:rFonts w:ascii="Times New Roman" w:hAnsi="Times New Roman" w:cs="Times New Roman"/>
        </w:rPr>
        <w:t>ght discrimination</w:t>
      </w:r>
      <w:r w:rsidR="000B1F63" w:rsidRPr="002A7D3D">
        <w:rPr>
          <w:rFonts w:ascii="Times New Roman" w:hAnsi="Times New Roman" w:cs="Times New Roman"/>
        </w:rPr>
        <w:t xml:space="preserve"> </w:t>
      </w:r>
      <w:r w:rsidR="00CC10D8"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&lt;EndNote&gt;&lt;Cite&gt;&lt;Author&gt;Robinson&lt;/Author&gt;&lt;Year&gt;2017&lt;/Year&gt;&lt;IDText&gt;Perceived weight discrimination mediates the prospective relation between obesity and depressive symptoms in U.S. and U.K. adults&lt;/IDText&gt;&lt;DisplayText&gt;(11)&lt;/DisplayText&gt;&lt;record&gt;&lt;dates&gt;&lt;pub-dates&gt;&lt;date&gt;Oct&lt;/date&gt;&lt;/pub-dates&gt;&lt;year&gt;2017&lt;/year&gt;&lt;/dates&gt;&lt;urls&gt;&lt;related-urls&gt;&lt;url&gt;https://www.ncbi.nlm.nih.gov/pubmed/27748611&lt;/url&gt;&lt;/related-urls&gt;&lt;/urls&gt;&lt;isbn&gt;1930-7810&lt;/isbn&gt;&lt;titles&gt;&lt;title&gt;Perceived weight discrimination mediates the prospective relation between obesity and depressive symptoms in U.S. and U.K. adults&lt;/title&gt;&lt;secondary-title&gt;Health Psychol&lt;/secondary-title&gt;&lt;/titles&gt;&lt;number&gt;112-121&lt;/number&gt;&lt;contributors&gt;&lt;authors&gt;&lt;author&gt;Robinson, E.&lt;/author&gt;&lt;author&gt;Sutin, A.&lt;/author&gt;&lt;author&gt;Daly, M.&lt;/author&gt;&lt;/authors&gt;&lt;/contributors&gt;&lt;language&gt;eng&lt;/language&gt;&lt;added-date format="utc"&gt;1481296402&lt;/added-date&gt;&lt;ref-type name="Journal Article"&gt;17&lt;/ref-type&gt;&lt;rec-number&gt;2237&lt;/rec-number&gt;&lt;last-updated-date format="utc"&gt;1490968151&lt;/last-updated-date&gt;&lt;accession-num&gt;27748611&lt;/accession-num&gt;&lt;electronic-resource-num&gt;10.1037/hea0000426&lt;/electronic-resource-num&gt;&lt;volume&gt;36&lt;/volume&gt;&lt;/record&gt;&lt;/Cite&gt;&lt;/EndNote&gt;</w:instrText>
      </w:r>
      <w:r w:rsidR="00CC10D8" w:rsidRPr="002A7D3D">
        <w:rPr>
          <w:rFonts w:ascii="Times New Roman" w:hAnsi="Times New Roman" w:cs="Times New Roman"/>
        </w:rPr>
        <w:fldChar w:fldCharType="separate"/>
      </w:r>
      <w:r w:rsidR="009E7269" w:rsidRPr="002A7D3D">
        <w:rPr>
          <w:rFonts w:ascii="Times New Roman" w:hAnsi="Times New Roman" w:cs="Times New Roman"/>
          <w:noProof/>
        </w:rPr>
        <w:t>(11)</w:t>
      </w:r>
      <w:r w:rsidR="00CC10D8" w:rsidRPr="002A7D3D">
        <w:rPr>
          <w:rFonts w:ascii="Times New Roman" w:hAnsi="Times New Roman" w:cs="Times New Roman"/>
        </w:rPr>
        <w:fldChar w:fldCharType="end"/>
      </w:r>
      <w:r w:rsidR="00CC10D8" w:rsidRPr="002A7D3D">
        <w:rPr>
          <w:rFonts w:ascii="Times New Roman" w:hAnsi="Times New Roman" w:cs="Times New Roman"/>
        </w:rPr>
        <w:t xml:space="preserve"> and dementia</w:t>
      </w:r>
      <w:r w:rsidR="000B1F63" w:rsidRPr="002A7D3D">
        <w:rPr>
          <w:rFonts w:ascii="Times New Roman" w:hAnsi="Times New Roman" w:cs="Times New Roman"/>
        </w:rPr>
        <w:t xml:space="preserve"> </w:t>
      </w:r>
      <w:r w:rsidR="00CC10D8"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&lt;EndNote&gt;&lt;Cite&gt;&lt;Author&gt;Norton&lt;/Author&gt;&lt;Year&gt;2014&lt;/Year&gt;&lt;IDText&gt;Potential for primary prevention of Alzheimer&amp;apos;s disease: an analysis of population-based data&lt;/IDText&gt;&lt;DisplayText&gt;(12)&lt;/DisplayText&gt;&lt;record&gt;&lt;dates&gt;&lt;pub-dates&gt;&lt;date&gt;Aug&lt;/date&gt;&lt;/pub-dates&gt;&lt;year&gt;2014&lt;/year&gt;&lt;/dates&gt;&lt;keywords&gt;&lt;keyword&gt;Alzheimer Disease&lt;/keyword&gt;&lt;keyword&gt;Databases, Factual&lt;/keyword&gt;&lt;keyword&gt;Depression&lt;/keyword&gt;&lt;keyword&gt;Diabetes Mellitus&lt;/keyword&gt;&lt;keyword&gt;Educational Status&lt;/keyword&gt;&lt;keyword&gt;Europe&lt;/keyword&gt;&lt;keyword&gt;Global Health&lt;/keyword&gt;&lt;keyword&gt;Health Surveys&lt;/keyword&gt;&lt;keyword&gt;Humans&lt;/keyword&gt;&lt;keyword&gt;Hypertension&lt;/keyword&gt;&lt;keyword&gt;Motor Activity&lt;/keyword&gt;&lt;keyword&gt;Obesity&lt;/keyword&gt;&lt;keyword&gt;Population Surveillance&lt;/keyword&gt;&lt;keyword&gt;Primary Prevention&lt;/keyword&gt;&lt;keyword&gt;Risk Factors&lt;/keyword&gt;&lt;keyword&gt;Smoking&lt;/keyword&gt;&lt;keyword&gt;United States&lt;/keyword&gt;&lt;/keywords&gt;&lt;urls&gt;&lt;related-urls&gt;&lt;url&gt;https://www.ncbi.nlm.nih.gov/pubmed/25030513&lt;/url&gt;&lt;/related-urls&gt;&lt;/urls&gt;&lt;isbn&gt;1474-4465&lt;/isbn&gt;&lt;titles&gt;&lt;title&gt;Potential for primary prevention of Alzheimer&amp;apos;s disease: an analysis of population-based data&lt;/title&gt;&lt;secondary-title&gt;Lancet Neurol&lt;/secondary-title&gt;&lt;/titles&gt;&lt;pages&gt;788-94&lt;/pages&gt;&lt;number&gt;8&lt;/number&gt;&lt;contributors&gt;&lt;authors&gt;&lt;author&gt;Norton, S.&lt;/author&gt;&lt;author&gt;Matthews, F. E.&lt;/author&gt;&lt;author&gt;Barnes, D. E.&lt;/author&gt;&lt;author&gt;Yaffe, K.&lt;/author&gt;&lt;author&gt;Brayne, C.&lt;/author&gt;&lt;/authors&gt;&lt;/contributors&gt;&lt;language&gt;eng&lt;/language&gt;&lt;added-date format="utc"&gt;1492443176&lt;/added-date&gt;&lt;ref-type name="Journal Article"&gt;17&lt;/ref-type&gt;&lt;rec-number&gt;2337&lt;/rec-number&gt;&lt;last-updated-date format="utc"&gt;1492443176&lt;/last-updated-date&gt;&lt;accession-num&gt;25030513&lt;/accession-num&gt;&lt;electronic-resource-num&gt;10.1016/S1474-4422(14)70136-X&lt;/electronic-resource-num&gt;&lt;volume&gt;13&lt;/volume&gt;&lt;/record&gt;&lt;/Cite&gt;&lt;/EndNote&gt;</w:instrText>
      </w:r>
      <w:r w:rsidR="00CC10D8" w:rsidRPr="002A7D3D">
        <w:rPr>
          <w:rFonts w:ascii="Times New Roman" w:hAnsi="Times New Roman" w:cs="Times New Roman"/>
        </w:rPr>
        <w:fldChar w:fldCharType="separate"/>
      </w:r>
      <w:r w:rsidR="009E7269" w:rsidRPr="002A7D3D">
        <w:rPr>
          <w:rFonts w:ascii="Times New Roman" w:hAnsi="Times New Roman" w:cs="Times New Roman"/>
          <w:noProof/>
        </w:rPr>
        <w:t>(12)</w:t>
      </w:r>
      <w:r w:rsidR="00CC10D8" w:rsidRPr="002A7D3D">
        <w:rPr>
          <w:rFonts w:ascii="Times New Roman" w:hAnsi="Times New Roman" w:cs="Times New Roman"/>
        </w:rPr>
        <w:fldChar w:fldCharType="end"/>
      </w:r>
      <w:r w:rsidR="00557286" w:rsidRPr="002A7D3D">
        <w:rPr>
          <w:rFonts w:ascii="Times New Roman" w:hAnsi="Times New Roman" w:cs="Times New Roman"/>
        </w:rPr>
        <w:t xml:space="preserve">. </w:t>
      </w:r>
      <w:r w:rsidR="00ED2F8C" w:rsidRPr="002A7D3D">
        <w:rPr>
          <w:rFonts w:ascii="Times New Roman" w:hAnsi="Times New Roman" w:cs="Times New Roman"/>
        </w:rPr>
        <w:t>I</w:t>
      </w:r>
      <w:r w:rsidR="004565B6" w:rsidRPr="002A7D3D">
        <w:rPr>
          <w:rFonts w:ascii="Times New Roman" w:hAnsi="Times New Roman" w:cs="Times New Roman"/>
        </w:rPr>
        <w:t xml:space="preserve">nclusion of these covariates reduced, but did not eliminate, the association between </w:t>
      </w:r>
      <w:r w:rsidR="00823112" w:rsidRPr="002A7D3D">
        <w:rPr>
          <w:rFonts w:ascii="Times New Roman" w:hAnsi="Times New Roman" w:cs="Times New Roman"/>
        </w:rPr>
        <w:t xml:space="preserve">discrimination </w:t>
      </w:r>
      <w:r w:rsidR="004565B6" w:rsidRPr="002A7D3D">
        <w:rPr>
          <w:rFonts w:ascii="Times New Roman" w:hAnsi="Times New Roman" w:cs="Times New Roman"/>
        </w:rPr>
        <w:t>and</w:t>
      </w:r>
      <w:r w:rsidR="00823112" w:rsidRPr="002A7D3D">
        <w:rPr>
          <w:rFonts w:ascii="Times New Roman" w:hAnsi="Times New Roman" w:cs="Times New Roman"/>
        </w:rPr>
        <w:t xml:space="preserve"> dementia risk.</w:t>
      </w:r>
    </w:p>
    <w:p w14:paraId="1671CBBA" w14:textId="3C9C421B" w:rsidR="0078403D" w:rsidRPr="002A7D3D" w:rsidRDefault="004565B6" w:rsidP="00524345">
      <w:pPr>
        <w:spacing w:line="480" w:lineRule="auto"/>
        <w:ind w:firstLine="720"/>
        <w:rPr>
          <w:rFonts w:ascii="Times New Roman" w:hAnsi="Times New Roman" w:cs="Times New Roman"/>
        </w:rPr>
      </w:pPr>
      <w:r w:rsidRPr="002A7D3D">
        <w:rPr>
          <w:rFonts w:ascii="Times New Roman" w:hAnsi="Times New Roman" w:cs="Times New Roman"/>
        </w:rPr>
        <w:t>T</w:t>
      </w:r>
      <w:r w:rsidR="00823112" w:rsidRPr="002A7D3D">
        <w:rPr>
          <w:rFonts w:ascii="Times New Roman" w:hAnsi="Times New Roman" w:cs="Times New Roman"/>
        </w:rPr>
        <w:t xml:space="preserve">here are likely other factors associated with weight discrimination that </w:t>
      </w:r>
      <w:r w:rsidR="006506D4" w:rsidRPr="002A7D3D">
        <w:rPr>
          <w:rFonts w:ascii="Times New Roman" w:hAnsi="Times New Roman" w:cs="Times New Roman"/>
        </w:rPr>
        <w:t>contribute to</w:t>
      </w:r>
      <w:r w:rsidR="00823112" w:rsidRPr="002A7D3D">
        <w:rPr>
          <w:rFonts w:ascii="Times New Roman" w:hAnsi="Times New Roman" w:cs="Times New Roman"/>
        </w:rPr>
        <w:t xml:space="preserve"> its relation with dementia. </w:t>
      </w:r>
      <w:r w:rsidR="005A1F37" w:rsidRPr="002A7D3D">
        <w:rPr>
          <w:rFonts w:ascii="Times New Roman" w:hAnsi="Times New Roman" w:cs="Times New Roman"/>
        </w:rPr>
        <w:t>Social engagement</w:t>
      </w:r>
      <w:r w:rsidR="00466738" w:rsidRPr="002A7D3D">
        <w:rPr>
          <w:rFonts w:ascii="Times New Roman" w:hAnsi="Times New Roman" w:cs="Times New Roman"/>
        </w:rPr>
        <w:t>, for example, is protective</w:t>
      </w:r>
      <w:r w:rsidR="005A1F37" w:rsidRPr="002A7D3D">
        <w:rPr>
          <w:rFonts w:ascii="Times New Roman" w:hAnsi="Times New Roman" w:cs="Times New Roman"/>
        </w:rPr>
        <w:t xml:space="preserve"> </w:t>
      </w:r>
      <w:r w:rsidR="00466738" w:rsidRPr="002A7D3D">
        <w:rPr>
          <w:rFonts w:ascii="Times New Roman" w:hAnsi="Times New Roman" w:cs="Times New Roman"/>
        </w:rPr>
        <w:t>of</w:t>
      </w:r>
      <w:r w:rsidR="005A1F37" w:rsidRPr="002A7D3D">
        <w:rPr>
          <w:rFonts w:ascii="Times New Roman" w:hAnsi="Times New Roman" w:cs="Times New Roman"/>
        </w:rPr>
        <w:t xml:space="preserve"> cognitive functi</w:t>
      </w:r>
      <w:r w:rsidR="00773567" w:rsidRPr="002A7D3D">
        <w:rPr>
          <w:rFonts w:ascii="Times New Roman" w:hAnsi="Times New Roman" w:cs="Times New Roman"/>
        </w:rPr>
        <w:t xml:space="preserve">on: </w:t>
      </w:r>
      <w:r w:rsidR="005A1F37" w:rsidRPr="002A7D3D">
        <w:rPr>
          <w:rFonts w:ascii="Times New Roman" w:hAnsi="Times New Roman" w:cs="Times New Roman"/>
        </w:rPr>
        <w:t xml:space="preserve">Individuals with frequent and meaningful social connections tend to preserve their cognition </w:t>
      </w:r>
      <w:r w:rsidR="006506D4" w:rsidRPr="002A7D3D">
        <w:rPr>
          <w:rFonts w:ascii="Times New Roman" w:hAnsi="Times New Roman" w:cs="Times New Roman"/>
        </w:rPr>
        <w:t xml:space="preserve">longer </w:t>
      </w:r>
      <w:r w:rsidR="005A1F37" w:rsidRPr="002A7D3D">
        <w:rPr>
          <w:rFonts w:ascii="Times New Roman" w:hAnsi="Times New Roman" w:cs="Times New Roman"/>
        </w:rPr>
        <w:t>across old age</w:t>
      </w:r>
      <w:r w:rsidR="000B1F63" w:rsidRPr="002A7D3D">
        <w:rPr>
          <w:rFonts w:ascii="Times New Roman" w:hAnsi="Times New Roman" w:cs="Times New Roman"/>
        </w:rPr>
        <w:t xml:space="preserve"> </w:t>
      </w:r>
      <w:r w:rsidR="006B0E2A"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&lt;EndNote&gt;&lt;Cite&gt;&lt;Author&gt;Kuiper&lt;/Author&gt;&lt;Year&gt;2015&lt;/Year&gt;&lt;IDText&gt;Social relationships and risk of dementia: A systematic review and meta-analysis of longitudinal cohort studies&lt;/IDText&gt;&lt;DisplayText&gt;(13)&lt;/DisplayText&gt;&lt;record&gt;&lt;dates&gt;&lt;pub-dates&gt;&lt;date&gt;Jul&lt;/date&gt;&lt;/pub-dates&gt;&lt;year&gt;2015&lt;/year&gt;&lt;/dates&gt;&lt;keywords&gt;&lt;keyword&gt;Aging&lt;/keyword&gt;&lt;keyword&gt;Dementia&lt;/keyword&gt;&lt;keyword&gt;Humans&lt;/keyword&gt;&lt;keyword&gt;Interpersonal Relations&lt;/keyword&gt;&lt;keyword&gt;Longitudinal Studies&lt;/keyword&gt;&lt;keyword&gt;Risk Assessment&lt;/keyword&gt;&lt;keyword&gt;Risk Factors&lt;/keyword&gt;&lt;keyword&gt;Social Environment&lt;/keyword&gt;&lt;keyword&gt;Social Participation&lt;/keyword&gt;&lt;keyword&gt;Social Support&lt;/keyword&gt;&lt;/keywords&gt;&lt;urls&gt;&lt;related-urls&gt;&lt;url&gt;https://www.ncbi.nlm.nih.gov/pubmed/25956016&lt;/url&gt;&lt;/related-urls&gt;&lt;/urls&gt;&lt;isbn&gt;1872-9649&lt;/isbn&gt;&lt;titles&gt;&lt;title&gt;Social relationships and risk of dementia: A systematic review and meta-analysis of longitudinal cohort studies&lt;/title&gt;&lt;secondary-title&gt;Ageing Res Rev&lt;/secondary-title&gt;&lt;/titles&gt;&lt;pages&gt;39-57&lt;/pages&gt;&lt;contributors&gt;&lt;authors&gt;&lt;author&gt;Kuiper, J. S.&lt;/author&gt;&lt;author&gt;Zuidersma, M.&lt;/author&gt;&lt;author&gt;Oude Voshaar, R. C.&lt;/author&gt;&lt;author&gt;Zuidema, S. U.&lt;/author&gt;&lt;author&gt;van den Heuvel, E. R.&lt;/author&gt;&lt;author&gt;Stolk, R. P.&lt;/author&gt;&lt;author&gt;Smidt, N.&lt;/author&gt;&lt;/authors&gt;&lt;/contributors&gt;&lt;edition&gt;2015/05/05&lt;/edition&gt;&lt;language&gt;eng&lt;/language&gt;&lt;added-date format="utc"&gt;1501092701&lt;/added-date&gt;&lt;ref-type name="Journal Article"&gt;17&lt;/ref-type&gt;&lt;rec-number&gt;2446&lt;/rec-number&gt;&lt;last-updated-date format="utc"&gt;1501092701&lt;/last-updated-date&gt;&lt;accession-num&gt;25956016&lt;/accession-num&gt;&lt;electronic-resource-num&gt;10.1016/j.arr.2015.04.006&lt;/electronic-resource-num&gt;&lt;volume&gt;22&lt;/volume&gt;&lt;/record&gt;&lt;/Cite&gt;&lt;/EndNote&gt;</w:instrText>
      </w:r>
      <w:r w:rsidR="006B0E2A" w:rsidRPr="002A7D3D">
        <w:rPr>
          <w:rFonts w:ascii="Times New Roman" w:hAnsi="Times New Roman" w:cs="Times New Roman"/>
        </w:rPr>
        <w:fldChar w:fldCharType="separate"/>
      </w:r>
      <w:r w:rsidR="009E7269" w:rsidRPr="002A7D3D">
        <w:rPr>
          <w:rFonts w:ascii="Times New Roman" w:hAnsi="Times New Roman" w:cs="Times New Roman"/>
          <w:noProof/>
        </w:rPr>
        <w:t>(13)</w:t>
      </w:r>
      <w:r w:rsidR="006B0E2A" w:rsidRPr="002A7D3D">
        <w:rPr>
          <w:rFonts w:ascii="Times New Roman" w:hAnsi="Times New Roman" w:cs="Times New Roman"/>
        </w:rPr>
        <w:fldChar w:fldCharType="end"/>
      </w:r>
      <w:r w:rsidR="005A1F37" w:rsidRPr="002A7D3D">
        <w:rPr>
          <w:rFonts w:ascii="Times New Roman" w:hAnsi="Times New Roman" w:cs="Times New Roman"/>
        </w:rPr>
        <w:t>. The stigma associated with obesity, particularly discrimination, can erode social connections and leave individual</w:t>
      </w:r>
      <w:r w:rsidR="00A30AB1" w:rsidRPr="002A7D3D">
        <w:rPr>
          <w:rFonts w:ascii="Times New Roman" w:hAnsi="Times New Roman" w:cs="Times New Roman"/>
        </w:rPr>
        <w:t>s</w:t>
      </w:r>
      <w:r w:rsidR="005A1F37" w:rsidRPr="002A7D3D">
        <w:rPr>
          <w:rFonts w:ascii="Times New Roman" w:hAnsi="Times New Roman" w:cs="Times New Roman"/>
        </w:rPr>
        <w:t xml:space="preserve"> disconnected and lonely</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adulthood&lt;/IDText&gt;&lt;DisplayText&gt;(14)&lt;/DisplayText&gt;&lt;record&gt;&lt;titles&gt;&lt;title&gt;Perceived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773567" w:rsidRPr="002A7D3D">
        <w:rPr>
          <w:rFonts w:ascii="Times New Roman" w:hAnsi="Times New Roman" w:cs="Times New Roman"/>
        </w:rPr>
        <w:fldChar w:fldCharType="separate"/>
      </w:r>
      <w:r w:rsidR="009E7269" w:rsidRPr="002A7D3D">
        <w:rPr>
          <w:rFonts w:ascii="Times New Roman" w:hAnsi="Times New Roman" w:cs="Times New Roman"/>
          <w:noProof/>
        </w:rPr>
        <w:t>(14)</w:t>
      </w:r>
      <w:r w:rsidR="00773567" w:rsidRPr="002A7D3D">
        <w:rPr>
          <w:rFonts w:ascii="Times New Roman" w:hAnsi="Times New Roman" w:cs="Times New Roman"/>
        </w:rPr>
        <w:fldChar w:fldCharType="end"/>
      </w:r>
      <w:r w:rsidR="005A1F37" w:rsidRPr="002A7D3D">
        <w:rPr>
          <w:rFonts w:ascii="Times New Roman" w:hAnsi="Times New Roman" w:cs="Times New Roman"/>
        </w:rPr>
        <w:t>. In addition, individuals who experience weight discrimination in healthcare settings may avoid going to the doctor promptly when a problem o</w:t>
      </w:r>
      <w:r w:rsidR="00CC10D8" w:rsidRPr="002A7D3D">
        <w:rPr>
          <w:rFonts w:ascii="Times New Roman" w:hAnsi="Times New Roman" w:cs="Times New Roman"/>
        </w:rPr>
        <w:t>ccurs</w:t>
      </w:r>
      <w:r w:rsidR="00DC30A3" w:rsidRPr="002A7D3D">
        <w:rPr>
          <w:rFonts w:ascii="Times New Roman" w:hAnsi="Times New Roman" w:cs="Times New Roman"/>
        </w:rPr>
        <w:t xml:space="preserve"> </w:t>
      </w:r>
      <w:r w:rsidR="005A1F37" w:rsidRPr="002A7D3D">
        <w:rPr>
          <w:rFonts w:ascii="Times New Roman" w:hAnsi="Times New Roman" w:cs="Times New Roman"/>
        </w:rPr>
        <w:t xml:space="preserve">and risk doing more damage to their bodies than if they had sought treatment immediately. Over time, </w:t>
      </w:r>
      <w:r w:rsidR="00D53B49" w:rsidRPr="002A7D3D">
        <w:rPr>
          <w:rFonts w:ascii="Times New Roman" w:hAnsi="Times New Roman" w:cs="Times New Roman"/>
        </w:rPr>
        <w:t>avoidance of healthcare</w:t>
      </w:r>
      <w:r w:rsidR="00C860F9" w:rsidRPr="002A7D3D">
        <w:rPr>
          <w:rFonts w:ascii="Times New Roman" w:hAnsi="Times New Roman" w:cs="Times New Roman"/>
        </w:rPr>
        <w:t xml:space="preserve"> and lack of tru</w:t>
      </w:r>
      <w:r w:rsidR="006B0E2A" w:rsidRPr="002A7D3D">
        <w:rPr>
          <w:rFonts w:ascii="Times New Roman" w:hAnsi="Times New Roman" w:cs="Times New Roman"/>
        </w:rPr>
        <w:t>st in healthcare professionals</w:t>
      </w:r>
      <w:r w:rsidR="00D53B49" w:rsidRPr="002A7D3D">
        <w:rPr>
          <w:rFonts w:ascii="Times New Roman" w:hAnsi="Times New Roman" w:cs="Times New Roman"/>
        </w:rPr>
        <w:t xml:space="preserve"> may be associated with greater </w:t>
      </w:r>
      <w:r w:rsidR="00A30AB1" w:rsidRPr="002A7D3D">
        <w:rPr>
          <w:rFonts w:ascii="Times New Roman" w:hAnsi="Times New Roman" w:cs="Times New Roman"/>
        </w:rPr>
        <w:t xml:space="preserve">cognitive </w:t>
      </w:r>
      <w:r w:rsidR="00D53B49" w:rsidRPr="002A7D3D">
        <w:rPr>
          <w:rFonts w:ascii="Times New Roman" w:hAnsi="Times New Roman" w:cs="Times New Roman"/>
        </w:rPr>
        <w:t>decline.</w:t>
      </w:r>
      <w:r w:rsidR="000B12A4" w:rsidRPr="002A7D3D">
        <w:rPr>
          <w:rFonts w:ascii="Times New Roman" w:hAnsi="Times New Roman" w:cs="Times New Roman"/>
        </w:rPr>
        <w:t xml:space="preserve"> In addition, weight discrimination is a social stressor that increases cortisol reactivity</w:t>
      </w:r>
      <w:r w:rsidR="000B1F63" w:rsidRPr="002A7D3D">
        <w:rPr>
          <w:rFonts w:ascii="Times New Roman" w:hAnsi="Times New Roman" w:cs="Times New Roman"/>
        </w:rPr>
        <w:t xml:space="preserve"> </w:t>
      </w:r>
      <w:r w:rsidR="003530C6"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&lt;EndNote&gt;&lt;Cite&gt;&lt;Author&gt;Himmelstein&lt;/Author&gt;&lt;Year&gt;2015&lt;/Year&gt;&lt;IDText&gt;The weight of stigma: cortisol reactivity to manipulated weight stigma&lt;/IDText&gt;&lt;DisplayText&gt;(15)&lt;/DisplayText&gt;&lt;record&gt;&lt;dates&gt;&lt;pub-dates&gt;&lt;date&gt;Feb&lt;/date&gt;&lt;/pub-dates&gt;&lt;year&gt;2015&lt;/year&gt;&lt;/dates&gt;&lt;keywords&gt;&lt;keyword&gt;Adolescent&lt;/keyword&gt;&lt;keyword&gt;Adult&lt;/keyword&gt;&lt;keyword&gt;Body Image&lt;/keyword&gt;&lt;keyword&gt;Body Mass Index&lt;/keyword&gt;&lt;keyword&gt;Female&lt;/keyword&gt;&lt;keyword&gt;Humans&lt;/keyword&gt;&lt;keyword&gt;Hydrocortisone&lt;/keyword&gt;&lt;keyword&gt;Middle Aged&lt;/keyword&gt;&lt;keyword&gt;Obesity&lt;/keyword&gt;&lt;keyword&gt;Saliva&lt;/keyword&gt;&lt;keyword&gt;Stereotyping&lt;/keyword&gt;&lt;keyword&gt;Young Adult&lt;/keyword&gt;&lt;/keywords&gt;&lt;urls&gt;&lt;related-urls&gt;&lt;url&gt;http://www.ncbi.nlm.nih.gov/pubmed/25522347&lt;/url&gt;&lt;/related-urls&gt;&lt;/urls&gt;&lt;isbn&gt;1930-739X&lt;/isbn&gt;&lt;titles&gt;&lt;title&gt;The weight of stigma: cortisol reactivity to manipulated weight stigma&lt;/title&gt;&lt;secondary-title&gt;Obesity (Silver Spring)&lt;/secondary-title&gt;&lt;/titles&gt;&lt;pages&gt;368-74&lt;/pages&gt;&lt;number&gt;2&lt;/number&gt;&lt;contributors&gt;&lt;authors&gt;&lt;author&gt;Himmelstein, M. S.&lt;/author&gt;&lt;author&gt;Incollingo Belsky, A. C.&lt;/author&gt;&lt;author&gt;Tomiyama, A. J.&lt;/author&gt;&lt;/authors&gt;&lt;/contributors&gt;&lt;language&gt;eng&lt;/language&gt;&lt;added-date format="utc"&gt;1453496448&lt;/added-date&gt;&lt;ref-type name="Journal Article"&gt;17&lt;/ref-type&gt;&lt;rec-number&gt;1982&lt;/rec-number&gt;&lt;last-updated-date format="utc"&gt;1453496448&lt;/last-updated-date&gt;&lt;accession-num&gt;25522347&lt;/accession-num&gt;&lt;electronic-resource-num&gt;10.1002/oby.20959&lt;/electronic-resource-num&gt;&lt;volume&gt;23&lt;/volume&gt;&lt;/record&gt;&lt;/Cite&gt;&lt;/EndNote&gt;</w:instrText>
      </w:r>
      <w:r w:rsidR="003530C6" w:rsidRPr="002A7D3D">
        <w:rPr>
          <w:rFonts w:ascii="Times New Roman" w:hAnsi="Times New Roman" w:cs="Times New Roman"/>
        </w:rPr>
        <w:fldChar w:fldCharType="separate"/>
      </w:r>
      <w:r w:rsidR="009E7269" w:rsidRPr="002A7D3D">
        <w:rPr>
          <w:rFonts w:ascii="Times New Roman" w:hAnsi="Times New Roman" w:cs="Times New Roman"/>
          <w:noProof/>
        </w:rPr>
        <w:t>(15)</w:t>
      </w:r>
      <w:r w:rsidR="003530C6" w:rsidRPr="002A7D3D">
        <w:rPr>
          <w:rFonts w:ascii="Times New Roman" w:hAnsi="Times New Roman" w:cs="Times New Roman"/>
        </w:rPr>
        <w:fldChar w:fldCharType="end"/>
      </w:r>
      <w:r w:rsidR="00A30AB1" w:rsidRPr="002A7D3D">
        <w:rPr>
          <w:rFonts w:ascii="Times New Roman" w:hAnsi="Times New Roman" w:cs="Times New Roman"/>
        </w:rPr>
        <w:t xml:space="preserve">; </w:t>
      </w:r>
      <w:r w:rsidR="005D14E5" w:rsidRPr="002A7D3D">
        <w:rPr>
          <w:rFonts w:ascii="Times New Roman" w:hAnsi="Times New Roman" w:cs="Times New Roman"/>
        </w:rPr>
        <w:t>sustained elevated cortisol damages the hippocampus and may impair memory function</w:t>
      </w:r>
      <w:r w:rsidR="000B1F63" w:rsidRPr="002A7D3D">
        <w:rPr>
          <w:rFonts w:ascii="Times New Roman" w:hAnsi="Times New Roman" w:cs="Times New Roman"/>
        </w:rPr>
        <w:t xml:space="preserve"> </w:t>
      </w:r>
      <w:r w:rsidR="00A35459"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&lt;EndNote&gt;&lt;Cite&gt;&lt;Author&gt;Lupien&lt;/Author&gt;&lt;Year&gt;1998&lt;/Year&gt;&lt;IDText&gt;Cortisol levels during human aging predict hippocampal atrophy and memory deficits&lt;/IDText&gt;&lt;DisplayText&gt;(16)&lt;/DisplayText&gt;&lt;record&gt;&lt;dates&gt;&lt;pub-dates&gt;&lt;date&gt;May&lt;/date&gt;&lt;/pub-dates&gt;&lt;year&gt;1998&lt;/year&gt;&lt;/dates&gt;&lt;keywords&gt;&lt;keyword&gt;Aged&lt;/keyword&gt;&lt;keyword&gt;Aging&lt;/keyword&gt;&lt;keyword&gt;Atrophy&lt;/keyword&gt;&lt;keyword&gt;Forecasting&lt;/keyword&gt;&lt;keyword&gt;Hippocampus&lt;/keyword&gt;&lt;keyword&gt;Humans&lt;/keyword&gt;&lt;keyword&gt;Hydrocortisone&lt;/keyword&gt;&lt;keyword&gt;Magnetic Resonance Imaging&lt;/keyword&gt;&lt;keyword&gt;Memory&lt;/keyword&gt;&lt;keyword&gt;Memory Disorders&lt;/keyword&gt;&lt;keyword&gt;Organ Size&lt;/keyword&gt;&lt;/keywords&gt;&lt;urls&gt;&lt;related-urls&gt;&lt;url&gt;https://www.ncbi.nlm.nih.gov/pubmed/10195112&lt;/url&gt;&lt;/related-urls&gt;&lt;/urls&gt;&lt;isbn&gt;1097-6256&lt;/isbn&gt;&lt;titles&gt;&lt;title&gt;Cortisol levels during human aging predict hippocampal atrophy and memory deficits&lt;/title&gt;&lt;secondary-title&gt;Nat Neurosci&lt;/secondary-title&gt;&lt;/titles&gt;&lt;pages&gt;69-73&lt;/pages&gt;&lt;number&gt;1&lt;/number&gt;&lt;contributors&gt;&lt;authors&gt;&lt;author&gt;Lupien, S. J.&lt;/author&gt;&lt;author&gt;de Leon, M.&lt;/author&gt;&lt;author&gt;de Santi, S.&lt;/author&gt;&lt;author&gt;Convit, A.&lt;/author&gt;&lt;author&gt;Tarshish, C.&lt;/author&gt;&lt;author&gt;Nair, N. P.&lt;/author&gt;&lt;author&gt;Thakur, M.&lt;/author&gt;&lt;author&gt;McEwen, B. S.&lt;/author&gt;&lt;author&gt;Hauger, R. L.&lt;/author&gt;&lt;author&gt;Meaney, M. J.&lt;/author&gt;&lt;/authors&gt;&lt;/contributors&gt;&lt;language&gt;eng&lt;/language&gt;&lt;added-date format="utc"&gt;1518623855&lt;/added-date&gt;&lt;ref-type name="Journal Article"&gt;17&lt;/ref-type&gt;&lt;rec-number&gt;2627&lt;/rec-number&gt;&lt;last-updated-date format="utc"&gt;1518623855&lt;/last-updated-date&gt;&lt;accession-num&gt;10195112&lt;/accession-num&gt;&lt;electronic-resource-num&gt;10.1038/271&lt;/electronic-resource-num&gt;&lt;volume&gt;1&lt;/volume&gt;&lt;/record&gt;&lt;/Cite&gt;&lt;/EndNote&gt;</w:instrText>
      </w:r>
      <w:r w:rsidR="00A35459" w:rsidRPr="002A7D3D">
        <w:rPr>
          <w:rFonts w:ascii="Times New Roman" w:hAnsi="Times New Roman" w:cs="Times New Roman"/>
        </w:rPr>
        <w:fldChar w:fldCharType="separate"/>
      </w:r>
      <w:r w:rsidR="009E7269" w:rsidRPr="002A7D3D">
        <w:rPr>
          <w:rFonts w:ascii="Times New Roman" w:hAnsi="Times New Roman" w:cs="Times New Roman"/>
          <w:noProof/>
        </w:rPr>
        <w:t>(16)</w:t>
      </w:r>
      <w:r w:rsidR="00A35459" w:rsidRPr="002A7D3D">
        <w:rPr>
          <w:rFonts w:ascii="Times New Roman" w:hAnsi="Times New Roman" w:cs="Times New Roman"/>
        </w:rPr>
        <w:fldChar w:fldCharType="end"/>
      </w:r>
      <w:r w:rsidR="005D14E5" w:rsidRPr="002A7D3D">
        <w:rPr>
          <w:rFonts w:ascii="Times New Roman" w:hAnsi="Times New Roman" w:cs="Times New Roman"/>
        </w:rPr>
        <w:t xml:space="preserve">. </w:t>
      </w:r>
    </w:p>
    <w:p w14:paraId="02FA4599" w14:textId="458DAB06" w:rsidR="007B2E42" w:rsidRPr="002A7D3D" w:rsidRDefault="00856E3A" w:rsidP="00524345">
      <w:pPr>
        <w:spacing w:line="480" w:lineRule="auto"/>
        <w:ind w:firstLine="720"/>
        <w:rPr>
          <w:rFonts w:ascii="Times New Roman" w:hAnsi="Times New Roman" w:cs="Times New Roman"/>
        </w:rPr>
      </w:pPr>
      <w:r w:rsidRPr="002A7D3D">
        <w:rPr>
          <w:rFonts w:ascii="Times New Roman" w:hAnsi="Times New Roman" w:cs="Times New Roman"/>
        </w:rPr>
        <w:t>A f</w:t>
      </w:r>
      <w:r w:rsidR="00BF0BA5" w:rsidRPr="002A7D3D">
        <w:rPr>
          <w:rFonts w:ascii="Times New Roman" w:hAnsi="Times New Roman" w:cs="Times New Roman"/>
        </w:rPr>
        <w:t xml:space="preserve">ew </w:t>
      </w:r>
      <w:r w:rsidR="00466738" w:rsidRPr="002A7D3D">
        <w:rPr>
          <w:rFonts w:ascii="Times New Roman" w:hAnsi="Times New Roman" w:cs="Times New Roman"/>
        </w:rPr>
        <w:t xml:space="preserve">previous </w:t>
      </w:r>
      <w:r w:rsidR="00BF0BA5" w:rsidRPr="002A7D3D">
        <w:rPr>
          <w:rFonts w:ascii="Times New Roman" w:hAnsi="Times New Roman" w:cs="Times New Roman"/>
        </w:rPr>
        <w:t xml:space="preserve">studies examined </w:t>
      </w:r>
      <w:r w:rsidR="00466738" w:rsidRPr="002A7D3D">
        <w:rPr>
          <w:rFonts w:ascii="Times New Roman" w:hAnsi="Times New Roman" w:cs="Times New Roman"/>
        </w:rPr>
        <w:t xml:space="preserve">the association between </w:t>
      </w:r>
      <w:r w:rsidR="00BF0BA5" w:rsidRPr="002A7D3D">
        <w:rPr>
          <w:rFonts w:ascii="Times New Roman" w:hAnsi="Times New Roman" w:cs="Times New Roman"/>
        </w:rPr>
        <w:t>discrimi</w:t>
      </w:r>
      <w:r w:rsidR="00466738" w:rsidRPr="002A7D3D">
        <w:rPr>
          <w:rFonts w:ascii="Times New Roman" w:hAnsi="Times New Roman" w:cs="Times New Roman"/>
        </w:rPr>
        <w:t>nation and cognitive function</w:t>
      </w:r>
      <w:r w:rsidR="00BF0BA5" w:rsidRPr="002A7D3D">
        <w:rPr>
          <w:rFonts w:ascii="Times New Roman" w:hAnsi="Times New Roman" w:cs="Times New Roman"/>
        </w:rPr>
        <w:t xml:space="preserve"> </w:t>
      </w:r>
      <w:r w:rsidR="00206795" w:rsidRPr="002A7D3D">
        <w:rPr>
          <w:rFonts w:ascii="Times New Roman" w:hAnsi="Times New Roman" w:cs="Times New Roman"/>
        </w:rPr>
        <w:t xml:space="preserve">and </w:t>
      </w:r>
      <w:r w:rsidR="00C860F9" w:rsidRPr="002A7D3D">
        <w:rPr>
          <w:rFonts w:ascii="Times New Roman" w:hAnsi="Times New Roman" w:cs="Times New Roman"/>
        </w:rPr>
        <w:t>the results have</w:t>
      </w:r>
      <w:r w:rsidR="00206795" w:rsidRPr="002A7D3D">
        <w:rPr>
          <w:rFonts w:ascii="Times New Roman" w:hAnsi="Times New Roman" w:cs="Times New Roman"/>
        </w:rPr>
        <w:t xml:space="preserve"> been </w:t>
      </w:r>
      <w:r w:rsidR="00ED2F8C" w:rsidRPr="002A7D3D">
        <w:rPr>
          <w:rFonts w:ascii="Times New Roman" w:hAnsi="Times New Roman" w:cs="Times New Roman"/>
        </w:rPr>
        <w:t xml:space="preserve">mixed. </w:t>
      </w:r>
      <w:r w:rsidR="00DF22F1" w:rsidRPr="002A7D3D">
        <w:rPr>
          <w:rFonts w:ascii="Times New Roman" w:hAnsi="Times New Roman" w:cs="Times New Roman"/>
        </w:rPr>
        <w:t xml:space="preserve">Perceived </w:t>
      </w:r>
      <w:r w:rsidR="00A30AB1" w:rsidRPr="002A7D3D">
        <w:rPr>
          <w:rFonts w:ascii="Times New Roman" w:hAnsi="Times New Roman" w:cs="Times New Roman"/>
        </w:rPr>
        <w:t xml:space="preserve">racial </w:t>
      </w:r>
      <w:r w:rsidR="00DF22F1" w:rsidRPr="002A7D3D">
        <w:rPr>
          <w:rFonts w:ascii="Times New Roman" w:hAnsi="Times New Roman" w:cs="Times New Roman"/>
        </w:rPr>
        <w:t xml:space="preserve">discrimination has been associated with worse cognitive function when </w:t>
      </w:r>
      <w:r w:rsidR="00466738" w:rsidRPr="002A7D3D">
        <w:rPr>
          <w:rFonts w:ascii="Times New Roman" w:hAnsi="Times New Roman" w:cs="Times New Roman"/>
        </w:rPr>
        <w:t xml:space="preserve">discrimination and cognition were </w:t>
      </w:r>
      <w:r w:rsidR="00DF22F1" w:rsidRPr="002A7D3D">
        <w:rPr>
          <w:rFonts w:ascii="Times New Roman" w:hAnsi="Times New Roman" w:cs="Times New Roman"/>
        </w:rPr>
        <w:t>measured at the same time</w:t>
      </w:r>
      <w:r w:rsidR="000B1F63" w:rsidRPr="002A7D3D">
        <w:rPr>
          <w:rFonts w:ascii="Times New Roman" w:hAnsi="Times New Roman" w:cs="Times New Roman"/>
        </w:rPr>
        <w:t xml:space="preserve"> </w:t>
      </w:r>
      <w:r w:rsidR="005057A3"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&lt;EndNote&gt;&lt;Cite&gt;&lt;Author&gt;Barnes&lt;/Author&gt;&lt;Year&gt;2012&lt;/Year&gt;&lt;IDText&gt;Perceived discrimination and cognition in older African Americans&lt;/IDText&gt;&lt;DisplayText&gt;(17)&lt;/DisplayText&gt;&lt;record&gt;&lt;dates&gt;&lt;pub-dates&gt;&lt;date&gt;Sep&lt;/date&gt;&lt;/pub-dates&gt;&lt;year&gt;2012&lt;/year&gt;&lt;/dates&gt;&lt;keywords&gt;&lt;keyword&gt;African Americans&lt;/keyword&gt;&lt;keyword&gt;Aged&lt;/keyword&gt;&lt;keyword&gt;Aged, 80 and over&lt;/keyword&gt;&lt;keyword&gt;Anxiety Disorders&lt;/keyword&gt;&lt;keyword&gt;Association&lt;/keyword&gt;&lt;keyword&gt;Cognition Disorders&lt;/keyword&gt;&lt;keyword&gt;Cohort Studies&lt;/keyword&gt;&lt;keyword&gt;Discrimination (Psychology)&lt;/keyword&gt;&lt;keyword&gt;Female&lt;/keyword&gt;&lt;keyword&gt;Humans&lt;/keyword&gt;&lt;keyword&gt;Male&lt;/keyword&gt;&lt;keyword&gt;Neuropsychological Tests&lt;/keyword&gt;&lt;keyword&gt;Perceptual Disorders&lt;/keyword&gt;&lt;keyword&gt;Risk Factors&lt;/keyword&gt;&lt;keyword&gt;Stress, Psychological&lt;/keyword&gt;&lt;/keywords&gt;&lt;urls&gt;&lt;related-urls&gt;&lt;url&gt;https://www.ncbi.nlm.nih.gov/pubmed/22595035&lt;/url&gt;&lt;/related-urls&gt;&lt;/urls&gt;&lt;isbn&gt;1469-7661&lt;/isbn&gt;&lt;custom2&gt;PMC3432700&lt;/custom2&gt;&lt;titles&gt;&lt;title&gt;Perceived discrimination and cognition in older African Americans&lt;/title&gt;&lt;secondary-title&gt;J Int Neuropsychol Soc&lt;/secondary-title&gt;&lt;/titles&gt;&lt;pages&gt;856-65&lt;/pages&gt;&lt;number&gt;5&lt;/number&gt;&lt;contributors&gt;&lt;authors&gt;&lt;author&gt;Barnes, L. L.&lt;/author&gt;&lt;author&gt;Lewis, T. T.&lt;/author&gt;&lt;author&gt;Begeny, C. T.&lt;/author&gt;&lt;author&gt;Yu, L.&lt;/author&gt;&lt;author&gt;Bennett, D. A.&lt;/author&gt;&lt;author&gt;Wilson, R. S.&lt;/author&gt;&lt;/authors&gt;&lt;/contributors&gt;&lt;edition&gt;2012/05/18&lt;/edition&gt;&lt;language&gt;eng&lt;/language&gt;&lt;added-date format="utc"&gt;1501094403&lt;/added-date&gt;&lt;ref-type name="Journal Article"&gt;17&lt;/ref-type&gt;&lt;rec-number&gt;2451&lt;/rec-number&gt;&lt;last-updated-date format="utc"&gt;1501094403&lt;/last-updated-date&gt;&lt;accession-num&gt;22595035&lt;/accession-num&gt;&lt;electronic-resource-num&gt;10.1017/S1355617712000628&lt;/electronic-resource-num&gt;&lt;volume&gt;18&lt;/volume&gt;&lt;/record&gt;&lt;/Cite&gt;&lt;/EndNote&gt;</w:instrText>
      </w:r>
      <w:r w:rsidR="005057A3" w:rsidRPr="002A7D3D">
        <w:rPr>
          <w:rFonts w:ascii="Times New Roman" w:hAnsi="Times New Roman" w:cs="Times New Roman"/>
        </w:rPr>
        <w:fldChar w:fldCharType="separate"/>
      </w:r>
      <w:r w:rsidR="009E7269" w:rsidRPr="002A7D3D">
        <w:rPr>
          <w:rFonts w:ascii="Times New Roman" w:hAnsi="Times New Roman" w:cs="Times New Roman"/>
          <w:noProof/>
        </w:rPr>
        <w:t>(17)</w:t>
      </w:r>
      <w:r w:rsidR="005057A3" w:rsidRPr="002A7D3D">
        <w:rPr>
          <w:rFonts w:ascii="Times New Roman" w:hAnsi="Times New Roman" w:cs="Times New Roman"/>
        </w:rPr>
        <w:fldChar w:fldCharType="end"/>
      </w:r>
      <w:r w:rsidR="00DF22F1" w:rsidRPr="002A7D3D">
        <w:rPr>
          <w:rFonts w:ascii="Times New Roman" w:hAnsi="Times New Roman" w:cs="Times New Roman"/>
        </w:rPr>
        <w:t>. Longitudinally, p</w:t>
      </w:r>
      <w:r w:rsidR="00826011" w:rsidRPr="002A7D3D">
        <w:rPr>
          <w:rFonts w:ascii="Times New Roman" w:hAnsi="Times New Roman" w:cs="Times New Roman"/>
        </w:rPr>
        <w:t xml:space="preserve">erceived experiences with discrimination </w:t>
      </w:r>
      <w:r w:rsidR="00594398" w:rsidRPr="002A7D3D">
        <w:rPr>
          <w:rFonts w:ascii="Times New Roman" w:hAnsi="Times New Roman" w:cs="Times New Roman"/>
        </w:rPr>
        <w:t>(in general) have been</w:t>
      </w:r>
      <w:r w:rsidR="00826011" w:rsidRPr="002A7D3D">
        <w:rPr>
          <w:rFonts w:ascii="Times New Roman" w:hAnsi="Times New Roman" w:cs="Times New Roman"/>
        </w:rPr>
        <w:t xml:space="preserve"> </w:t>
      </w:r>
      <w:r w:rsidR="00594398" w:rsidRPr="002A7D3D">
        <w:rPr>
          <w:rFonts w:ascii="Times New Roman" w:hAnsi="Times New Roman" w:cs="Times New Roman"/>
        </w:rPr>
        <w:t>associated with greater declines in memory over four years</w:t>
      </w:r>
      <w:r w:rsidR="000B1F63" w:rsidRPr="002A7D3D">
        <w:rPr>
          <w:rFonts w:ascii="Times New Roman" w:hAnsi="Times New Roman" w:cs="Times New Roman"/>
        </w:rPr>
        <w:t xml:space="preserve"> </w:t>
      </w:r>
      <w:r w:rsidR="00773567"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&lt;EndNote&gt;&lt;Cite&gt;&lt;Author&gt;Shankar&lt;/Author&gt;&lt;Year&gt;2017&lt;/Year&gt;&lt;IDText&gt;Perceived discrimination: Associations with physical and cognitive function in older adults&lt;/IDText&gt;&lt;DisplayText&gt;(18)&lt;/DisplayText&gt;&lt;record&gt;&lt;dates&gt;&lt;pub-dates&gt;&lt;date&gt;Dec&lt;/date&gt;&lt;/pub-dates&gt;&lt;year&gt;2017&lt;/year&gt;&lt;/dates&gt;&lt;urls&gt;&lt;related-urls&gt;&lt;url&gt;https://www.ncbi.nlm.nih.gov/pubmed/28639821&lt;/url&gt;&lt;/related-urls&gt;&lt;/urls&gt;&lt;isbn&gt;1930-7810&lt;/isbn&gt;&lt;titles&gt;&lt;title&gt;Perceived discrimination: Associations with physical and cognitive function in older adults&lt;/title&gt;&lt;secondary-title&gt;Health Psychol&lt;/secondary-title&gt;&lt;/titles&gt;&lt;pages&gt;1126-1134&lt;/pages&gt;&lt;number&gt;12&lt;/number&gt;&lt;contributors&gt;&lt;authors&gt;&lt;author&gt;Shankar, A.&lt;/author&gt;&lt;author&gt;Hinds, P.&lt;/author&gt;&lt;/authors&gt;&lt;/contributors&gt;&lt;edition&gt;2017/06/22&lt;/edition&gt;&lt;language&gt;eng&lt;/language&gt;&lt;added-date format="utc"&gt;1515515969&lt;/added-date&gt;&lt;ref-type name="Journal Article"&gt;17&lt;/ref-type&gt;&lt;rec-number&gt;2609&lt;/rec-number&gt;&lt;last-updated-date format="utc"&gt;1515515969&lt;/last-updated-date&gt;&lt;accession-num&gt;28639821&lt;/accession-num&gt;&lt;electronic-resource-num&gt;10.1037/hea0000522&lt;/electronic-resource-num&gt;&lt;volume&gt;36&lt;/volume&gt;&lt;/record&gt;&lt;/Cite&gt;&lt;/EndNote&gt;</w:instrText>
      </w:r>
      <w:r w:rsidR="00773567" w:rsidRPr="002A7D3D">
        <w:rPr>
          <w:rFonts w:ascii="Times New Roman" w:hAnsi="Times New Roman" w:cs="Times New Roman"/>
        </w:rPr>
        <w:fldChar w:fldCharType="separate"/>
      </w:r>
      <w:r w:rsidR="009E7269" w:rsidRPr="002A7D3D">
        <w:rPr>
          <w:rFonts w:ascii="Times New Roman" w:hAnsi="Times New Roman" w:cs="Times New Roman"/>
          <w:noProof/>
        </w:rPr>
        <w:t>(18)</w:t>
      </w:r>
      <w:r w:rsidR="00773567" w:rsidRPr="002A7D3D">
        <w:rPr>
          <w:rFonts w:ascii="Times New Roman" w:hAnsi="Times New Roman" w:cs="Times New Roman"/>
        </w:rPr>
        <w:fldChar w:fldCharType="end"/>
      </w:r>
      <w:r w:rsidR="00594398" w:rsidRPr="002A7D3D">
        <w:rPr>
          <w:rFonts w:ascii="Times New Roman" w:hAnsi="Times New Roman" w:cs="Times New Roman"/>
        </w:rPr>
        <w:t xml:space="preserve">, </w:t>
      </w:r>
      <w:r w:rsidR="00A92F58" w:rsidRPr="002A7D3D">
        <w:rPr>
          <w:rFonts w:ascii="Times New Roman" w:hAnsi="Times New Roman" w:cs="Times New Roman"/>
        </w:rPr>
        <w:t>whereas</w:t>
      </w:r>
      <w:r w:rsidR="00DF22F1" w:rsidRPr="002A7D3D">
        <w:rPr>
          <w:rFonts w:ascii="Times New Roman" w:hAnsi="Times New Roman" w:cs="Times New Roman"/>
        </w:rPr>
        <w:t xml:space="preserve"> </w:t>
      </w:r>
      <w:r w:rsidR="00594398" w:rsidRPr="002A7D3D">
        <w:rPr>
          <w:rFonts w:ascii="Times New Roman" w:hAnsi="Times New Roman" w:cs="Times New Roman"/>
        </w:rPr>
        <w:t xml:space="preserve">discrimination specific </w:t>
      </w:r>
      <w:r w:rsidR="00594398" w:rsidRPr="002A7D3D">
        <w:rPr>
          <w:rFonts w:ascii="Times New Roman" w:hAnsi="Times New Roman" w:cs="Times New Roman"/>
        </w:rPr>
        <w:lastRenderedPageBreak/>
        <w:t xml:space="preserve">to weight </w:t>
      </w:r>
      <w:r w:rsidR="00206795" w:rsidRPr="002A7D3D">
        <w:rPr>
          <w:rFonts w:ascii="Times New Roman" w:hAnsi="Times New Roman" w:cs="Times New Roman"/>
        </w:rPr>
        <w:t>has</w:t>
      </w:r>
      <w:r w:rsidR="00594398" w:rsidRPr="002A7D3D">
        <w:rPr>
          <w:rFonts w:ascii="Times New Roman" w:hAnsi="Times New Roman" w:cs="Times New Roman"/>
        </w:rPr>
        <w:t xml:space="preserve"> been </w:t>
      </w:r>
      <w:r w:rsidR="00466738" w:rsidRPr="002A7D3D">
        <w:rPr>
          <w:rFonts w:ascii="Times New Roman" w:hAnsi="Times New Roman" w:cs="Times New Roman"/>
        </w:rPr>
        <w:t>found to be unrelated to change</w:t>
      </w:r>
      <w:r w:rsidR="00594398" w:rsidRPr="002A7D3D">
        <w:rPr>
          <w:rFonts w:ascii="Times New Roman" w:hAnsi="Times New Roman" w:cs="Times New Roman"/>
        </w:rPr>
        <w:t xml:space="preserve"> in memory</w:t>
      </w:r>
      <w:r w:rsidR="00466738" w:rsidRPr="002A7D3D">
        <w:rPr>
          <w:rFonts w:ascii="Times New Roman" w:hAnsi="Times New Roman" w:cs="Times New Roman"/>
        </w:rPr>
        <w:t xml:space="preserve"> over </w:t>
      </w:r>
      <w:r w:rsidRPr="002A7D3D">
        <w:rPr>
          <w:rFonts w:ascii="Times New Roman" w:hAnsi="Times New Roman" w:cs="Times New Roman"/>
        </w:rPr>
        <w:t>a simila</w:t>
      </w:r>
      <w:r w:rsidR="00A92F58" w:rsidRPr="002A7D3D">
        <w:rPr>
          <w:rFonts w:ascii="Times New Roman" w:hAnsi="Times New Roman" w:cs="Times New Roman"/>
        </w:rPr>
        <w:t xml:space="preserve">r timeframe </w:t>
      </w:r>
      <w:r w:rsidR="00773567"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adulthood&lt;/IDText&gt;&lt;DisplayText&gt;(14)&lt;/DisplayText&gt;&lt;record&gt;&lt;titles&gt;&lt;title&gt;Perceived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773567" w:rsidRPr="002A7D3D">
        <w:rPr>
          <w:rFonts w:ascii="Times New Roman" w:hAnsi="Times New Roman" w:cs="Times New Roman"/>
        </w:rPr>
        <w:fldChar w:fldCharType="separate"/>
      </w:r>
      <w:r w:rsidR="009E7269" w:rsidRPr="002A7D3D">
        <w:rPr>
          <w:rFonts w:ascii="Times New Roman" w:hAnsi="Times New Roman" w:cs="Times New Roman"/>
          <w:noProof/>
        </w:rPr>
        <w:t>(14)</w:t>
      </w:r>
      <w:r w:rsidR="00773567" w:rsidRPr="002A7D3D">
        <w:rPr>
          <w:rFonts w:ascii="Times New Roman" w:hAnsi="Times New Roman" w:cs="Times New Roman"/>
        </w:rPr>
        <w:fldChar w:fldCharType="end"/>
      </w:r>
      <w:r w:rsidR="00594398" w:rsidRPr="002A7D3D">
        <w:rPr>
          <w:rFonts w:ascii="Times New Roman" w:hAnsi="Times New Roman" w:cs="Times New Roman"/>
        </w:rPr>
        <w:t xml:space="preserve">. </w:t>
      </w:r>
      <w:r w:rsidR="007B2E42" w:rsidRPr="002A7D3D">
        <w:rPr>
          <w:rFonts w:ascii="Times New Roman" w:hAnsi="Times New Roman" w:cs="Times New Roman"/>
        </w:rPr>
        <w:t>Difference in findings between previous work on weight discrimination and cognition and the current findings may be due to length of follow-up (</w:t>
      </w:r>
      <w:r w:rsidR="005827C2" w:rsidRPr="002A7D3D">
        <w:rPr>
          <w:rFonts w:ascii="Times New Roman" w:hAnsi="Times New Roman" w:cs="Times New Roman"/>
        </w:rPr>
        <w:t>4</w:t>
      </w:r>
      <w:r w:rsidR="007B2E42" w:rsidRPr="002A7D3D">
        <w:rPr>
          <w:rFonts w:ascii="Times New Roman" w:hAnsi="Times New Roman" w:cs="Times New Roman"/>
        </w:rPr>
        <w:t xml:space="preserve"> versus </w:t>
      </w:r>
      <w:r w:rsidR="005827C2" w:rsidRPr="002A7D3D">
        <w:rPr>
          <w:rFonts w:ascii="Times New Roman" w:hAnsi="Times New Roman" w:cs="Times New Roman"/>
        </w:rPr>
        <w:t>10</w:t>
      </w:r>
      <w:r w:rsidR="007B2E42" w:rsidRPr="002A7D3D">
        <w:rPr>
          <w:rFonts w:ascii="Times New Roman" w:hAnsi="Times New Roman" w:cs="Times New Roman"/>
        </w:rPr>
        <w:t xml:space="preserve"> years), sample size (</w:t>
      </w:r>
      <w:r w:rsidR="007B2E42" w:rsidRPr="002A7D3D">
        <w:rPr>
          <w:rFonts w:ascii="Times New Roman" w:hAnsi="Times New Roman" w:cs="Times New Roman"/>
          <w:i/>
        </w:rPr>
        <w:t>N</w:t>
      </w:r>
      <w:r w:rsidR="007B2E42" w:rsidRPr="002A7D3D">
        <w:rPr>
          <w:rFonts w:ascii="Times New Roman" w:hAnsi="Times New Roman" w:cs="Times New Roman"/>
        </w:rPr>
        <w:t>=</w:t>
      </w:r>
      <w:r w:rsidR="00B06485" w:rsidRPr="002A7D3D">
        <w:rPr>
          <w:rFonts w:ascii="Times New Roman" w:hAnsi="Times New Roman" w:cs="Times New Roman"/>
        </w:rPr>
        <w:t>6,450</w:t>
      </w:r>
      <w:r w:rsidR="007B2E42" w:rsidRPr="002A7D3D">
        <w:rPr>
          <w:rFonts w:ascii="Times New Roman" w:hAnsi="Times New Roman" w:cs="Times New Roman"/>
        </w:rPr>
        <w:t xml:space="preserve"> versus </w:t>
      </w:r>
      <w:r w:rsidR="007B2E42" w:rsidRPr="002A7D3D">
        <w:rPr>
          <w:rFonts w:ascii="Times New Roman" w:hAnsi="Times New Roman" w:cs="Times New Roman"/>
          <w:i/>
        </w:rPr>
        <w:t>N</w:t>
      </w:r>
      <w:r w:rsidR="007B2E42" w:rsidRPr="002A7D3D">
        <w:rPr>
          <w:rFonts w:ascii="Times New Roman" w:hAnsi="Times New Roman" w:cs="Times New Roman"/>
        </w:rPr>
        <w:t>=12,053), and cognitive outcome (</w:t>
      </w:r>
      <w:r w:rsidR="005827C2" w:rsidRPr="002A7D3D">
        <w:rPr>
          <w:rFonts w:ascii="Times New Roman" w:hAnsi="Times New Roman" w:cs="Times New Roman"/>
        </w:rPr>
        <w:t>cognitive decline</w:t>
      </w:r>
      <w:r w:rsidR="00BF68CB" w:rsidRPr="002A7D3D">
        <w:rPr>
          <w:rFonts w:ascii="Times New Roman" w:hAnsi="Times New Roman" w:cs="Times New Roman"/>
        </w:rPr>
        <w:t xml:space="preserve"> </w:t>
      </w:r>
      <w:r w:rsidR="007B2E42" w:rsidRPr="002A7D3D">
        <w:rPr>
          <w:rFonts w:ascii="Times New Roman" w:hAnsi="Times New Roman" w:cs="Times New Roman"/>
        </w:rPr>
        <w:t>versus</w:t>
      </w:r>
      <w:r w:rsidR="00BF68CB" w:rsidRPr="002A7D3D">
        <w:rPr>
          <w:rFonts w:ascii="Times New Roman" w:hAnsi="Times New Roman" w:cs="Times New Roman"/>
        </w:rPr>
        <w:t xml:space="preserve"> </w:t>
      </w:r>
      <w:r w:rsidR="005827C2" w:rsidRPr="002A7D3D">
        <w:rPr>
          <w:rFonts w:ascii="Times New Roman" w:hAnsi="Times New Roman" w:cs="Times New Roman"/>
        </w:rPr>
        <w:t>dementia</w:t>
      </w:r>
      <w:r w:rsidR="007B2E42" w:rsidRPr="002A7D3D">
        <w:rPr>
          <w:rFonts w:ascii="Times New Roman" w:hAnsi="Times New Roman" w:cs="Times New Roman"/>
        </w:rPr>
        <w:t xml:space="preserve">). </w:t>
      </w:r>
      <w:r w:rsidR="009E7269" w:rsidRPr="002A7D3D">
        <w:rPr>
          <w:rFonts w:ascii="Times New Roman" w:hAnsi="Times New Roman" w:cs="Times New Roman"/>
        </w:rPr>
        <w:t>Further</w:t>
      </w:r>
      <w:r w:rsidR="005827C2" w:rsidRPr="002A7D3D">
        <w:rPr>
          <w:rFonts w:ascii="Times New Roman" w:hAnsi="Times New Roman" w:cs="Times New Roman"/>
        </w:rPr>
        <w:t xml:space="preserve">, severe cognitive impairment has a stronger signal than cognitive decline, </w:t>
      </w:r>
      <w:r w:rsidR="00A30AB1" w:rsidRPr="002A7D3D">
        <w:rPr>
          <w:rFonts w:ascii="Times New Roman" w:hAnsi="Times New Roman" w:cs="Times New Roman"/>
        </w:rPr>
        <w:t>as the latter</w:t>
      </w:r>
      <w:r w:rsidR="005827C2" w:rsidRPr="002A7D3D">
        <w:rPr>
          <w:rFonts w:ascii="Times New Roman" w:hAnsi="Times New Roman" w:cs="Times New Roman"/>
        </w:rPr>
        <w:t xml:space="preserve"> tends to be </w:t>
      </w:r>
      <w:r w:rsidR="005F2D7B" w:rsidRPr="002A7D3D">
        <w:rPr>
          <w:rFonts w:ascii="Times New Roman" w:hAnsi="Times New Roman" w:cs="Times New Roman"/>
        </w:rPr>
        <w:t xml:space="preserve">more </w:t>
      </w:r>
      <w:r w:rsidR="005827C2" w:rsidRPr="002A7D3D">
        <w:rPr>
          <w:rFonts w:ascii="Times New Roman" w:hAnsi="Times New Roman" w:cs="Times New Roman"/>
        </w:rPr>
        <w:t xml:space="preserve">gradual and confounded by learning effects. </w:t>
      </w:r>
    </w:p>
    <w:p w14:paraId="7152AEF4" w14:textId="2612D81C" w:rsidR="00155271" w:rsidRPr="002A7D3D" w:rsidRDefault="00A30AB1" w:rsidP="00524345">
      <w:pPr>
        <w:spacing w:line="480" w:lineRule="auto"/>
        <w:ind w:firstLine="720"/>
        <w:rPr>
          <w:rFonts w:ascii="Times New Roman" w:hAnsi="Times New Roman" w:cs="Times New Roman"/>
        </w:rPr>
      </w:pPr>
      <w:r w:rsidRPr="002A7D3D">
        <w:rPr>
          <w:rFonts w:ascii="Times New Roman" w:hAnsi="Times New Roman" w:cs="Times New Roman"/>
        </w:rPr>
        <w:t>S</w:t>
      </w:r>
      <w:r w:rsidR="00987908" w:rsidRPr="002A7D3D">
        <w:rPr>
          <w:rFonts w:ascii="Times New Roman" w:hAnsi="Times New Roman" w:cs="Times New Roman"/>
        </w:rPr>
        <w:t>trengths</w:t>
      </w:r>
      <w:r w:rsidRPr="002A7D3D">
        <w:rPr>
          <w:rFonts w:ascii="Times New Roman" w:hAnsi="Times New Roman" w:cs="Times New Roman"/>
        </w:rPr>
        <w:t xml:space="preserve"> of this research</w:t>
      </w:r>
      <w:r w:rsidR="00987908" w:rsidRPr="002A7D3D">
        <w:rPr>
          <w:rFonts w:ascii="Times New Roman" w:hAnsi="Times New Roman" w:cs="Times New Roman"/>
        </w:rPr>
        <w:t xml:space="preserve"> includ</w:t>
      </w:r>
      <w:r w:rsidRPr="002A7D3D">
        <w:rPr>
          <w:rFonts w:ascii="Times New Roman" w:hAnsi="Times New Roman" w:cs="Times New Roman"/>
        </w:rPr>
        <w:t>e</w:t>
      </w:r>
      <w:r w:rsidR="00987908" w:rsidRPr="002A7D3D">
        <w:rPr>
          <w:rFonts w:ascii="Times New Roman" w:hAnsi="Times New Roman" w:cs="Times New Roman"/>
        </w:rPr>
        <w:t xml:space="preserve"> a large sample and an up to </w:t>
      </w:r>
      <w:r w:rsidR="006519EF" w:rsidRPr="002A7D3D">
        <w:rPr>
          <w:rFonts w:ascii="Times New Roman" w:hAnsi="Times New Roman" w:cs="Times New Roman"/>
        </w:rPr>
        <w:t>10-</w:t>
      </w:r>
      <w:r w:rsidR="00F84514" w:rsidRPr="002A7D3D">
        <w:rPr>
          <w:rFonts w:ascii="Times New Roman" w:hAnsi="Times New Roman" w:cs="Times New Roman"/>
        </w:rPr>
        <w:t xml:space="preserve">year follow-up. One limitation is </w:t>
      </w:r>
      <w:r w:rsidR="006519EF" w:rsidRPr="002A7D3D">
        <w:rPr>
          <w:rFonts w:ascii="Times New Roman" w:hAnsi="Times New Roman" w:cs="Times New Roman"/>
        </w:rPr>
        <w:t xml:space="preserve">a performance-based measure of dementia rather than </w:t>
      </w:r>
      <w:r w:rsidR="00466738" w:rsidRPr="002A7D3D">
        <w:rPr>
          <w:rFonts w:ascii="Times New Roman" w:hAnsi="Times New Roman" w:cs="Times New Roman"/>
        </w:rPr>
        <w:t xml:space="preserve">a </w:t>
      </w:r>
      <w:r w:rsidR="00647210" w:rsidRPr="002A7D3D">
        <w:rPr>
          <w:rFonts w:ascii="Times New Roman" w:hAnsi="Times New Roman" w:cs="Times New Roman"/>
        </w:rPr>
        <w:t xml:space="preserve">clinical </w:t>
      </w:r>
      <w:r w:rsidR="006519EF" w:rsidRPr="002A7D3D">
        <w:rPr>
          <w:rFonts w:ascii="Times New Roman" w:hAnsi="Times New Roman" w:cs="Times New Roman"/>
        </w:rPr>
        <w:t xml:space="preserve">diagnosis. </w:t>
      </w:r>
      <w:r w:rsidR="00DC30A3" w:rsidRPr="002A7D3D">
        <w:rPr>
          <w:rFonts w:ascii="Times New Roman" w:hAnsi="Times New Roman" w:cs="Times New Roman"/>
        </w:rPr>
        <w:t>In other domains, however, similar associations have been found for dementia derived from performance measures</w:t>
      </w:r>
      <w:r w:rsidR="000B1F63" w:rsidRPr="002A7D3D">
        <w:rPr>
          <w:rFonts w:ascii="Times New Roman" w:hAnsi="Times New Roman" w:cs="Times New Roman"/>
        </w:rPr>
        <w:t xml:space="preserve"> </w:t>
      </w:r>
      <w:r w:rsidR="00294965"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&lt;EndNote&gt;&lt;Cite&gt;&lt;Author&gt;Terracciano&lt;/Author&gt;&lt;Year&gt;2017&lt;/Year&gt;&lt;IDText&gt;Personality traits and risk of cognitive impairment and dementia&lt;/IDText&gt;&lt;DisplayText&gt;(19)&lt;/DisplayText&gt;&lt;record&gt;&lt;dates&gt;&lt;pub-dates&gt;&lt;date&gt;Jun&lt;/date&gt;&lt;/pub-dates&gt;&lt;year&gt;2017&lt;/year&gt;&lt;/dates&gt;&lt;urls&gt;&lt;related-urls&gt;&lt;url&gt;https://www.ncbi.nlm.nih.gov/pubmed/28153642&lt;/url&gt;&lt;/related-urls&gt;&lt;/urls&gt;&lt;isbn&gt;1879-1379&lt;/isbn&gt;&lt;custom2&gt;PMC5374012&lt;/custom2&gt;&lt;titles&gt;&lt;title&gt;Personality traits and risk of cognitive impairment and dementia&lt;/title&gt;&lt;secondary-title&gt;J Psychiatr Res&lt;/secondary-title&gt;&lt;/titles&gt;&lt;pages&gt;22-27&lt;/pages&gt;&lt;contributors&gt;&lt;authors&gt;&lt;author&gt;Terracciano, A.&lt;/author&gt;&lt;author&gt;Stephan, Y.&lt;/author&gt;&lt;author&gt;Luchetti, M.&lt;/author&gt;&lt;author&gt;Albanese, E.&lt;/author&gt;&lt;author&gt;Sutin, A. R.&lt;/author&gt;&lt;/authors&gt;&lt;/contributors&gt;&lt;edition&gt;2017/01/22&lt;/edition&gt;&lt;language&gt;eng&lt;/language&gt;&lt;added-date format="utc"&gt;1492013061&lt;/added-date&gt;&lt;ref-type name="Journal Article"&gt;17&lt;/ref-type&gt;&lt;rec-number&gt;2334&lt;/rec-number&gt;&lt;last-updated-date format="utc"&gt;1492013061&lt;/last-updated-date&gt;&lt;accession-num&gt;28153642&lt;/accession-num&gt;&lt;electronic-resource-num&gt;10.1016/j.jpsychires.2017.01.011&lt;/electronic-resource-num&gt;&lt;volume&gt;89&lt;/volume&gt;&lt;/record&gt;&lt;/Cite&gt;&lt;/EndNote&gt;</w:instrText>
      </w:r>
      <w:r w:rsidR="00294965" w:rsidRPr="002A7D3D">
        <w:rPr>
          <w:rFonts w:ascii="Times New Roman" w:hAnsi="Times New Roman" w:cs="Times New Roman"/>
        </w:rPr>
        <w:fldChar w:fldCharType="separate"/>
      </w:r>
      <w:r w:rsidR="009E7269" w:rsidRPr="002A7D3D">
        <w:rPr>
          <w:rFonts w:ascii="Times New Roman" w:hAnsi="Times New Roman" w:cs="Times New Roman"/>
          <w:noProof/>
        </w:rPr>
        <w:t>(19)</w:t>
      </w:r>
      <w:r w:rsidR="00294965" w:rsidRPr="002A7D3D">
        <w:rPr>
          <w:rFonts w:ascii="Times New Roman" w:hAnsi="Times New Roman" w:cs="Times New Roman"/>
        </w:rPr>
        <w:fldChar w:fldCharType="end"/>
      </w:r>
      <w:r w:rsidR="009A1E87" w:rsidRPr="002A7D3D">
        <w:rPr>
          <w:rFonts w:ascii="Times New Roman" w:hAnsi="Times New Roman" w:cs="Times New Roman"/>
        </w:rPr>
        <w:t xml:space="preserve"> </w:t>
      </w:r>
      <w:r w:rsidR="00DC30A3" w:rsidRPr="002A7D3D">
        <w:rPr>
          <w:rFonts w:ascii="Times New Roman" w:hAnsi="Times New Roman" w:cs="Times New Roman"/>
        </w:rPr>
        <w:t xml:space="preserve">and </w:t>
      </w:r>
      <w:r w:rsidR="00466738" w:rsidRPr="002A7D3D">
        <w:rPr>
          <w:rFonts w:ascii="Times New Roman" w:hAnsi="Times New Roman" w:cs="Times New Roman"/>
        </w:rPr>
        <w:t>a clinical</w:t>
      </w:r>
      <w:r w:rsidR="00DC30A3" w:rsidRPr="002A7D3D">
        <w:rPr>
          <w:rFonts w:ascii="Times New Roman" w:hAnsi="Times New Roman" w:cs="Times New Roman"/>
        </w:rPr>
        <w:t xml:space="preserve"> diagnosis</w:t>
      </w:r>
      <w:r w:rsidR="000B1F63" w:rsidRPr="002A7D3D">
        <w:rPr>
          <w:rFonts w:ascii="Times New Roman" w:hAnsi="Times New Roman" w:cs="Times New Roman"/>
        </w:rPr>
        <w:t xml:space="preserve"> </w:t>
      </w:r>
      <w:r w:rsidR="00294965" w:rsidRPr="002A7D3D">
        <w:rPr>
          <w:rFonts w:ascii="Times New Roman" w:hAnsi="Times New Roman" w:cs="Times New Roman"/>
        </w:rPr>
        <w:fldChar w:fldCharType="begin"/>
      </w:r>
      <w:r w:rsidR="009E7269" w:rsidRPr="002A7D3D">
        <w:rPr>
          <w:rFonts w:ascii="Times New Roman" w:hAnsi="Times New Roman" w:cs="Times New Roman"/>
        </w:rPr>
        <w:instrText xml:space="preserve"> ADDIN EN.CITE &lt;EndNote&gt;&lt;Cite&gt;&lt;Author&gt;Terracciano&lt;/Author&gt;&lt;Year&gt;2014&lt;/Year&gt;&lt;IDText&gt;Personality and risk of Alzheimer&amp;apos;s disease: New data and meta-analysis&lt;/IDText&gt;&lt;DisplayText&gt;(20)&lt;/DisplayText&gt;&lt;record&gt;&lt;dates&gt;&lt;pub-dates&gt;&lt;date&gt;May 21&lt;/date&gt;&lt;/pub-dates&gt;&lt;year&gt;2014&lt;/year&gt;&lt;/dates&gt;&lt;isbn&gt;1552-5279 (Electronic)&amp;#xD;1552-5260 (Linking)&lt;/isbn&gt;&lt;titles&gt;&lt;title&gt;Personality and risk of Alzheimer&amp;apos;s disease: New data and meta-analysis&lt;/title&gt;&lt;secondary-title&gt;Alzheimers Dement&lt;/secondary-title&gt;&lt;/titles&gt;&lt;pages&gt;179-186&lt;/pages&gt;&lt;contributors&gt;&lt;authors&gt;&lt;author&gt;Terracciano, A.&lt;/author&gt;&lt;author&gt;Sutin, A. R.&lt;/author&gt;&lt;author&gt;An, Y.&lt;/author&gt;&lt;author&gt;O&amp;apos;Brien, R. J.&lt;/author&gt;&lt;author&gt;Ferrucci, L.&lt;/author&gt;&lt;author&gt;Zonderman, A. B.&lt;/author&gt;&lt;author&gt;Resnick, S. M.&lt;/author&gt;&lt;/authors&gt;&lt;/contributors&gt;&lt;edition&gt;2013/05/28&lt;/edition&gt;&lt;language&gt;Eng&lt;/language&gt;&lt;added-date format="utc"&gt;1374180119&lt;/added-date&gt;&lt;ref-type name="Journal Article"&gt;17&lt;/ref-type&gt;&lt;auth-address&gt;National Institute on Aging, National Institutes of Health, Baltimore, MD, USA&amp;#xD;Florida State University College of Medicine, Tallahassee, FL, USA. Electronic address: antonio.terracciano@med.fsu.edu.&lt;/auth-address&gt;&lt;remote-database-provider&gt;NLM&lt;/remote-database-provider&gt;&lt;rec-number&gt;1321&lt;/rec-number&gt;&lt;last-updated-date format="utc"&gt;1500996267&lt;/last-updated-date&gt;&lt;accession-num&gt;23706517&lt;/accession-num&gt;&lt;electronic-resource-num&gt;10.1016/j.jalz.2013.03.002&lt;/electronic-resource-num&gt;&lt;volume&gt;10&lt;/volume&gt;&lt;/record&gt;&lt;/Cite&gt;&lt;/EndNote&gt;</w:instrText>
      </w:r>
      <w:r w:rsidR="00294965" w:rsidRPr="002A7D3D">
        <w:rPr>
          <w:rFonts w:ascii="Times New Roman" w:hAnsi="Times New Roman" w:cs="Times New Roman"/>
        </w:rPr>
        <w:fldChar w:fldCharType="separate"/>
      </w:r>
      <w:r w:rsidR="009E7269" w:rsidRPr="002A7D3D">
        <w:rPr>
          <w:rFonts w:ascii="Times New Roman" w:hAnsi="Times New Roman" w:cs="Times New Roman"/>
          <w:noProof/>
        </w:rPr>
        <w:t>(20)</w:t>
      </w:r>
      <w:r w:rsidR="00294965" w:rsidRPr="002A7D3D">
        <w:rPr>
          <w:rFonts w:ascii="Times New Roman" w:hAnsi="Times New Roman" w:cs="Times New Roman"/>
        </w:rPr>
        <w:fldChar w:fldCharType="end"/>
      </w:r>
      <w:r w:rsidR="00DC30A3" w:rsidRPr="002A7D3D">
        <w:rPr>
          <w:rFonts w:ascii="Times New Roman" w:hAnsi="Times New Roman" w:cs="Times New Roman"/>
        </w:rPr>
        <w:t xml:space="preserve">. </w:t>
      </w:r>
      <w:r w:rsidR="00F84514" w:rsidRPr="002A7D3D">
        <w:rPr>
          <w:rFonts w:ascii="Times New Roman" w:hAnsi="Times New Roman" w:cs="Times New Roman"/>
        </w:rPr>
        <w:t xml:space="preserve">A second limitation is we did not have BMI from measured height and weight in midlife. Although such a measurement would be ideal, accounting for reported heaviest-ever weight did not alter the pattern of relations. </w:t>
      </w:r>
      <w:r w:rsidRPr="002A7D3D">
        <w:rPr>
          <w:rFonts w:ascii="Times New Roman" w:hAnsi="Times New Roman" w:cs="Times New Roman"/>
        </w:rPr>
        <w:t>Still</w:t>
      </w:r>
      <w:r w:rsidR="000208D8" w:rsidRPr="002A7D3D">
        <w:rPr>
          <w:rFonts w:ascii="Times New Roman" w:hAnsi="Times New Roman" w:cs="Times New Roman"/>
        </w:rPr>
        <w:t xml:space="preserve">, the present research </w:t>
      </w:r>
      <w:r w:rsidR="007B2E42" w:rsidRPr="002A7D3D">
        <w:rPr>
          <w:rFonts w:ascii="Times New Roman" w:hAnsi="Times New Roman" w:cs="Times New Roman"/>
        </w:rPr>
        <w:t xml:space="preserve">indicates that </w:t>
      </w:r>
      <w:r w:rsidR="00A92F58" w:rsidRPr="002A7D3D">
        <w:rPr>
          <w:rFonts w:ascii="Times New Roman" w:hAnsi="Times New Roman" w:cs="Times New Roman"/>
        </w:rPr>
        <w:t>the social experience of body weight</w:t>
      </w:r>
      <w:r w:rsidR="007B2E42" w:rsidRPr="002A7D3D">
        <w:rPr>
          <w:rFonts w:ascii="Times New Roman" w:hAnsi="Times New Roman" w:cs="Times New Roman"/>
        </w:rPr>
        <w:t xml:space="preserve">, </w:t>
      </w:r>
      <w:r w:rsidRPr="002A7D3D">
        <w:rPr>
          <w:rFonts w:ascii="Times New Roman" w:hAnsi="Times New Roman" w:cs="Times New Roman"/>
        </w:rPr>
        <w:t>independent of</w:t>
      </w:r>
      <w:r w:rsidR="007B2E42" w:rsidRPr="002A7D3D">
        <w:rPr>
          <w:rFonts w:ascii="Times New Roman" w:hAnsi="Times New Roman" w:cs="Times New Roman"/>
        </w:rPr>
        <w:t xml:space="preserve"> measured adiposity, increases</w:t>
      </w:r>
      <w:r w:rsidR="00A92F58" w:rsidRPr="002A7D3D">
        <w:rPr>
          <w:rFonts w:ascii="Times New Roman" w:hAnsi="Times New Roman" w:cs="Times New Roman"/>
        </w:rPr>
        <w:t xml:space="preserve"> dementia risk.</w:t>
      </w:r>
    </w:p>
    <w:p w14:paraId="5B62EA9A" w14:textId="0C0EBD68" w:rsidR="00B625F8" w:rsidRPr="002A7D3D" w:rsidRDefault="009D5642" w:rsidP="00A226D6">
      <w:pPr>
        <w:spacing w:line="480" w:lineRule="auto"/>
        <w:jc w:val="center"/>
        <w:outlineLvl w:val="0"/>
        <w:rPr>
          <w:rFonts w:ascii="Times New Roman" w:hAnsi="Times New Roman" w:cs="Times New Roman"/>
        </w:rPr>
      </w:pPr>
      <w:r w:rsidRPr="002A7D3D">
        <w:rPr>
          <w:rFonts w:ascii="Times New Roman" w:hAnsi="Times New Roman" w:cs="Times New Roman"/>
        </w:rPr>
        <w:br w:type="page"/>
      </w:r>
      <w:r w:rsidR="00B625F8" w:rsidRPr="002A7D3D">
        <w:rPr>
          <w:rFonts w:ascii="Times New Roman" w:hAnsi="Times New Roman" w:cs="Times New Roman"/>
        </w:rPr>
        <w:lastRenderedPageBreak/>
        <w:t>Acknowledgement</w:t>
      </w:r>
    </w:p>
    <w:p w14:paraId="5C99A305" w14:textId="3F533C97" w:rsidR="00B625F8" w:rsidRPr="002A7D3D" w:rsidRDefault="00B625F8" w:rsidP="00B625F8">
      <w:pPr>
        <w:spacing w:line="480" w:lineRule="auto"/>
        <w:rPr>
          <w:rFonts w:ascii="Times New Roman" w:hAnsi="Times New Roman" w:cs="Times New Roman"/>
        </w:rPr>
      </w:pPr>
      <w:r w:rsidRPr="002A7D3D">
        <w:rPr>
          <w:rFonts w:ascii="Times New Roman" w:hAnsi="Times New Roman" w:cs="Times New Roman"/>
        </w:rPr>
        <w:t xml:space="preserve">Research reported in this publication was supported by the National Institute </w:t>
      </w:r>
      <w:proofErr w:type="gramStart"/>
      <w:r w:rsidRPr="002A7D3D">
        <w:rPr>
          <w:rFonts w:ascii="Times New Roman" w:hAnsi="Times New Roman" w:cs="Times New Roman"/>
        </w:rPr>
        <w:t>On</w:t>
      </w:r>
      <w:proofErr w:type="gramEnd"/>
      <w:r w:rsidRPr="002A7D3D">
        <w:rPr>
          <w:rFonts w:ascii="Times New Roman" w:hAnsi="Times New Roman" w:cs="Times New Roman"/>
        </w:rPr>
        <w:t xml:space="preserve"> Aging of the National Institutes of Health under Award Number R01AG053297 and</w:t>
      </w:r>
      <w:r w:rsidRPr="002A7D3D">
        <w:t xml:space="preserve"> </w:t>
      </w:r>
      <w:r w:rsidRPr="002A7D3D">
        <w:rPr>
          <w:rFonts w:ascii="Times New Roman" w:hAnsi="Times New Roman" w:cs="Times New Roman"/>
        </w:rPr>
        <w:t>R03AG051960. The content is solely the responsibility of the authors and does not necessarily represent the official views of the National Institutes of Health. The Health and Retirement Study is conducted by the University of Michigan with funding from the National Institute on Aging (U01AG009740).</w:t>
      </w:r>
    </w:p>
    <w:p w14:paraId="0D0FD23B" w14:textId="77777777" w:rsidR="00B625F8" w:rsidRPr="002A7D3D" w:rsidRDefault="00B625F8" w:rsidP="00B625F8">
      <w:pPr>
        <w:rPr>
          <w:rFonts w:ascii="Times New Roman" w:hAnsi="Times New Roman" w:cs="Times New Roman"/>
        </w:rPr>
      </w:pPr>
    </w:p>
    <w:p w14:paraId="31E952B9" w14:textId="77777777" w:rsidR="00B625F8" w:rsidRPr="002A7D3D" w:rsidRDefault="00B625F8">
      <w:pPr>
        <w:rPr>
          <w:rFonts w:ascii="Times New Roman" w:hAnsi="Times New Roman" w:cs="Times New Roman"/>
        </w:rPr>
      </w:pPr>
      <w:r w:rsidRPr="002A7D3D">
        <w:rPr>
          <w:rFonts w:ascii="Times New Roman" w:hAnsi="Times New Roman" w:cs="Times New Roman"/>
        </w:rPr>
        <w:br w:type="page"/>
      </w:r>
    </w:p>
    <w:p w14:paraId="1D879079" w14:textId="0C79AFA3" w:rsidR="00B625F8" w:rsidRPr="002A7D3D" w:rsidRDefault="00B625F8" w:rsidP="00A226D6">
      <w:pPr>
        <w:spacing w:line="480" w:lineRule="auto"/>
        <w:jc w:val="center"/>
        <w:outlineLvl w:val="0"/>
        <w:rPr>
          <w:rFonts w:ascii="Times New Roman" w:hAnsi="Times New Roman" w:cs="Times New Roman"/>
        </w:rPr>
      </w:pPr>
      <w:r w:rsidRPr="002A7D3D">
        <w:rPr>
          <w:rFonts w:ascii="Times New Roman" w:hAnsi="Times New Roman" w:cs="Times New Roman"/>
        </w:rPr>
        <w:lastRenderedPageBreak/>
        <w:t>Conflict of Interest</w:t>
      </w:r>
    </w:p>
    <w:p w14:paraId="3300EBFD" w14:textId="74BE4546" w:rsidR="00B625F8" w:rsidRPr="002A7D3D" w:rsidRDefault="00B625F8" w:rsidP="00A226D6">
      <w:pPr>
        <w:spacing w:line="480" w:lineRule="auto"/>
        <w:outlineLvl w:val="0"/>
        <w:rPr>
          <w:rFonts w:ascii="Times New Roman" w:hAnsi="Times New Roman" w:cs="Times New Roman"/>
        </w:rPr>
      </w:pPr>
      <w:r w:rsidRPr="002A7D3D">
        <w:rPr>
          <w:rFonts w:ascii="Times New Roman" w:hAnsi="Times New Roman" w:cs="Times New Roman"/>
        </w:rPr>
        <w:t>The authors have no conflicts of interest to report.</w:t>
      </w:r>
    </w:p>
    <w:p w14:paraId="5C239861" w14:textId="77777777" w:rsidR="00B625F8" w:rsidRPr="002A7D3D" w:rsidRDefault="00B625F8">
      <w:pPr>
        <w:rPr>
          <w:rFonts w:ascii="Times New Roman" w:hAnsi="Times New Roman" w:cs="Times New Roman"/>
        </w:rPr>
      </w:pPr>
    </w:p>
    <w:p w14:paraId="44FAF18A" w14:textId="2AC4D4C7" w:rsidR="00B625F8" w:rsidRPr="002A7D3D" w:rsidRDefault="00B625F8">
      <w:pPr>
        <w:rPr>
          <w:rFonts w:ascii="Times New Roman" w:hAnsi="Times New Roman" w:cs="Times New Roman"/>
        </w:rPr>
      </w:pPr>
      <w:r w:rsidRPr="002A7D3D">
        <w:rPr>
          <w:rFonts w:ascii="Times New Roman" w:hAnsi="Times New Roman" w:cs="Times New Roman"/>
        </w:rPr>
        <w:br w:type="page"/>
      </w:r>
    </w:p>
    <w:p w14:paraId="29909585" w14:textId="77777777" w:rsidR="009D5642" w:rsidRPr="002A7D3D" w:rsidRDefault="009D5642">
      <w:pPr>
        <w:rPr>
          <w:rFonts w:ascii="Times New Roman" w:hAnsi="Times New Roman" w:cs="Times New Roman"/>
        </w:rPr>
      </w:pPr>
    </w:p>
    <w:p w14:paraId="0BB51913" w14:textId="77777777" w:rsidR="009D5642" w:rsidRPr="002A7D3D" w:rsidRDefault="009D5642" w:rsidP="00A226D6">
      <w:pPr>
        <w:jc w:val="center"/>
        <w:outlineLvl w:val="0"/>
        <w:rPr>
          <w:rFonts w:ascii="Times New Roman" w:hAnsi="Times New Roman" w:cs="Times New Roman"/>
        </w:rPr>
      </w:pPr>
      <w:r w:rsidRPr="002A7D3D">
        <w:rPr>
          <w:rFonts w:ascii="Times New Roman" w:hAnsi="Times New Roman" w:cs="Times New Roman"/>
        </w:rPr>
        <w:t>References</w:t>
      </w:r>
    </w:p>
    <w:p w14:paraId="7C613477" w14:textId="77777777" w:rsidR="009E7269" w:rsidRPr="002A7D3D" w:rsidRDefault="00773567" w:rsidP="009E7269">
      <w:pPr>
        <w:pStyle w:val="EndNoteBibliography"/>
        <w:ind w:left="720" w:hanging="720"/>
        <w:rPr>
          <w:rFonts w:ascii="Times New Roman" w:hAnsi="Times New Roman" w:cs="Times New Roman"/>
          <w:noProof/>
        </w:rPr>
      </w:pPr>
      <w:r w:rsidRPr="002A7D3D">
        <w:rPr>
          <w:rFonts w:ascii="Times New Roman" w:hAnsi="Times New Roman" w:cs="Times New Roman"/>
        </w:rPr>
        <w:fldChar w:fldCharType="begin"/>
      </w:r>
      <w:r w:rsidRPr="002A7D3D">
        <w:rPr>
          <w:rFonts w:ascii="Times New Roman" w:hAnsi="Times New Roman" w:cs="Times New Roman"/>
        </w:rPr>
        <w:instrText xml:space="preserve"> ADDIN EN.REFLIST </w:instrText>
      </w:r>
      <w:r w:rsidRPr="002A7D3D">
        <w:rPr>
          <w:rFonts w:ascii="Times New Roman" w:hAnsi="Times New Roman" w:cs="Times New Roman"/>
        </w:rPr>
        <w:fldChar w:fldCharType="separate"/>
      </w:r>
      <w:r w:rsidR="009E7269" w:rsidRPr="002A7D3D">
        <w:rPr>
          <w:rFonts w:ascii="Times New Roman" w:hAnsi="Times New Roman" w:cs="Times New Roman"/>
          <w:noProof/>
        </w:rPr>
        <w:t>1.</w:t>
      </w:r>
      <w:r w:rsidR="009E7269" w:rsidRPr="002A7D3D">
        <w:rPr>
          <w:rFonts w:ascii="Times New Roman" w:hAnsi="Times New Roman" w:cs="Times New Roman"/>
          <w:noProof/>
        </w:rPr>
        <w:tab/>
        <w:t>Kivimäki M, Luukkonen R, Batty GD, Ferrie JE, Pentti J, Nyberg ST</w:t>
      </w:r>
      <w:r w:rsidR="009E7269" w:rsidRPr="002A7D3D">
        <w:rPr>
          <w:rFonts w:ascii="Times New Roman" w:hAnsi="Times New Roman" w:cs="Times New Roman"/>
          <w:i/>
          <w:noProof/>
        </w:rPr>
        <w:t>, et al.</w:t>
      </w:r>
      <w:r w:rsidR="009E7269" w:rsidRPr="002A7D3D">
        <w:rPr>
          <w:rFonts w:ascii="Times New Roman" w:hAnsi="Times New Roman" w:cs="Times New Roman"/>
          <w:noProof/>
        </w:rPr>
        <w:t xml:space="preserve"> Body mass index and risk of dementia: Analysis of individual-level data from 1.3 million individuals. </w:t>
      </w:r>
      <w:r w:rsidR="009E7269" w:rsidRPr="002A7D3D">
        <w:rPr>
          <w:rFonts w:ascii="Times New Roman" w:hAnsi="Times New Roman" w:cs="Times New Roman"/>
          <w:i/>
          <w:noProof/>
        </w:rPr>
        <w:t>Alzheimers Dement</w:t>
      </w:r>
      <w:r w:rsidR="009E7269" w:rsidRPr="002A7D3D">
        <w:rPr>
          <w:rFonts w:ascii="Times New Roman" w:hAnsi="Times New Roman" w:cs="Times New Roman"/>
          <w:noProof/>
        </w:rPr>
        <w:t xml:space="preserve"> 2017.</w:t>
      </w:r>
    </w:p>
    <w:p w14:paraId="421D3834" w14:textId="77777777" w:rsidR="009E7269" w:rsidRPr="002A7D3D" w:rsidRDefault="009E7269" w:rsidP="009E7269">
      <w:pPr>
        <w:pStyle w:val="EndNoteBibliography"/>
        <w:rPr>
          <w:rFonts w:ascii="Times New Roman" w:hAnsi="Times New Roman" w:cs="Times New Roman"/>
          <w:noProof/>
        </w:rPr>
      </w:pPr>
    </w:p>
    <w:p w14:paraId="44D43123"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2.</w:t>
      </w:r>
      <w:r w:rsidRPr="002A7D3D">
        <w:rPr>
          <w:rFonts w:ascii="Times New Roman" w:hAnsi="Times New Roman" w:cs="Times New Roman"/>
          <w:noProof/>
        </w:rPr>
        <w:tab/>
        <w:t>Qizilbash N, Gregson J, Johnson ME, Pearce N, Douglas I, Wing K</w:t>
      </w:r>
      <w:r w:rsidRPr="002A7D3D">
        <w:rPr>
          <w:rFonts w:ascii="Times New Roman" w:hAnsi="Times New Roman" w:cs="Times New Roman"/>
          <w:i/>
          <w:noProof/>
        </w:rPr>
        <w:t>, et al.</w:t>
      </w:r>
      <w:r w:rsidRPr="002A7D3D">
        <w:rPr>
          <w:rFonts w:ascii="Times New Roman" w:hAnsi="Times New Roman" w:cs="Times New Roman"/>
          <w:noProof/>
        </w:rPr>
        <w:t xml:space="preserve"> BMI and risk of dementia in two million people over two decades: a retrospective cohort study. </w:t>
      </w:r>
      <w:r w:rsidRPr="002A7D3D">
        <w:rPr>
          <w:rFonts w:ascii="Times New Roman" w:hAnsi="Times New Roman" w:cs="Times New Roman"/>
          <w:i/>
          <w:noProof/>
        </w:rPr>
        <w:t>Lancet Diabetes Endocrinol</w:t>
      </w:r>
      <w:r w:rsidRPr="002A7D3D">
        <w:rPr>
          <w:rFonts w:ascii="Times New Roman" w:hAnsi="Times New Roman" w:cs="Times New Roman"/>
          <w:noProof/>
        </w:rPr>
        <w:t xml:space="preserve"> 2015;</w:t>
      </w:r>
      <w:r w:rsidRPr="002A7D3D">
        <w:rPr>
          <w:rFonts w:ascii="Times New Roman" w:hAnsi="Times New Roman" w:cs="Times New Roman"/>
          <w:b/>
          <w:noProof/>
        </w:rPr>
        <w:t>3:</w:t>
      </w:r>
      <w:r w:rsidRPr="002A7D3D">
        <w:rPr>
          <w:rFonts w:ascii="Times New Roman" w:hAnsi="Times New Roman" w:cs="Times New Roman"/>
          <w:noProof/>
        </w:rPr>
        <w:t xml:space="preserve"> 431-436.</w:t>
      </w:r>
    </w:p>
    <w:p w14:paraId="63A19805" w14:textId="77777777" w:rsidR="009E7269" w:rsidRPr="002A7D3D" w:rsidRDefault="009E7269" w:rsidP="009E7269">
      <w:pPr>
        <w:pStyle w:val="EndNoteBibliography"/>
        <w:rPr>
          <w:rFonts w:ascii="Times New Roman" w:hAnsi="Times New Roman" w:cs="Times New Roman"/>
          <w:noProof/>
        </w:rPr>
      </w:pPr>
    </w:p>
    <w:p w14:paraId="2BBF78A8"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3.</w:t>
      </w:r>
      <w:r w:rsidRPr="002A7D3D">
        <w:rPr>
          <w:rFonts w:ascii="Times New Roman" w:hAnsi="Times New Roman" w:cs="Times New Roman"/>
          <w:noProof/>
        </w:rPr>
        <w:tab/>
        <w:t xml:space="preserve">Wu YK, Berry DC. Impact of weight stigma on physiological and psychological health outcomes for overweight and obese adults: A systematic review. </w:t>
      </w:r>
      <w:r w:rsidRPr="002A7D3D">
        <w:rPr>
          <w:rFonts w:ascii="Times New Roman" w:hAnsi="Times New Roman" w:cs="Times New Roman"/>
          <w:i/>
          <w:noProof/>
        </w:rPr>
        <w:t>J Adv Nurs</w:t>
      </w:r>
      <w:r w:rsidRPr="002A7D3D">
        <w:rPr>
          <w:rFonts w:ascii="Times New Roman" w:hAnsi="Times New Roman" w:cs="Times New Roman"/>
          <w:noProof/>
        </w:rPr>
        <w:t xml:space="preserve"> 2018;</w:t>
      </w:r>
      <w:r w:rsidRPr="002A7D3D">
        <w:rPr>
          <w:rFonts w:ascii="Times New Roman" w:hAnsi="Times New Roman" w:cs="Times New Roman"/>
          <w:b/>
          <w:noProof/>
        </w:rPr>
        <w:t>74:</w:t>
      </w:r>
      <w:r w:rsidRPr="002A7D3D">
        <w:rPr>
          <w:rFonts w:ascii="Times New Roman" w:hAnsi="Times New Roman" w:cs="Times New Roman"/>
          <w:noProof/>
        </w:rPr>
        <w:t xml:space="preserve"> 1030-1042.</w:t>
      </w:r>
    </w:p>
    <w:p w14:paraId="5945A8E4" w14:textId="77777777" w:rsidR="009E7269" w:rsidRPr="002A7D3D" w:rsidRDefault="009E7269" w:rsidP="009E7269">
      <w:pPr>
        <w:pStyle w:val="EndNoteBibliography"/>
        <w:rPr>
          <w:rFonts w:ascii="Times New Roman" w:hAnsi="Times New Roman" w:cs="Times New Roman"/>
          <w:noProof/>
        </w:rPr>
      </w:pPr>
    </w:p>
    <w:p w14:paraId="536643F7" w14:textId="6D1F4636"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4.</w:t>
      </w:r>
      <w:r w:rsidRPr="002A7D3D">
        <w:rPr>
          <w:rFonts w:ascii="Times New Roman" w:hAnsi="Times New Roman" w:cs="Times New Roman"/>
          <w:noProof/>
        </w:rPr>
        <w:tab/>
        <w:t xml:space="preserve">Sutin AR, Stephan Y, Terracciano A. Weight discrimination and risk of mortality. </w:t>
      </w:r>
      <w:r w:rsidRPr="002A7D3D">
        <w:rPr>
          <w:rFonts w:ascii="Times New Roman" w:hAnsi="Times New Roman" w:cs="Times New Roman"/>
          <w:i/>
          <w:noProof/>
        </w:rPr>
        <w:t>Psychol Sci</w:t>
      </w:r>
      <w:r w:rsidRPr="002A7D3D">
        <w:rPr>
          <w:rFonts w:ascii="Times New Roman" w:hAnsi="Times New Roman" w:cs="Times New Roman"/>
          <w:noProof/>
        </w:rPr>
        <w:t xml:space="preserve"> 2015;</w:t>
      </w:r>
      <w:r w:rsidRPr="002A7D3D">
        <w:rPr>
          <w:rFonts w:ascii="Times New Roman" w:hAnsi="Times New Roman" w:cs="Times New Roman"/>
          <w:b/>
          <w:noProof/>
        </w:rPr>
        <w:t>26:</w:t>
      </w:r>
      <w:r w:rsidRPr="002A7D3D">
        <w:rPr>
          <w:rFonts w:ascii="Times New Roman" w:hAnsi="Times New Roman" w:cs="Times New Roman"/>
          <w:noProof/>
        </w:rPr>
        <w:t xml:space="preserve"> 1803-1811.</w:t>
      </w:r>
    </w:p>
    <w:p w14:paraId="59CCE259" w14:textId="77777777" w:rsidR="009E7269" w:rsidRPr="002A7D3D" w:rsidRDefault="009E7269" w:rsidP="009E7269">
      <w:pPr>
        <w:pStyle w:val="EndNoteBibliography"/>
        <w:rPr>
          <w:rFonts w:ascii="Times New Roman" w:hAnsi="Times New Roman" w:cs="Times New Roman"/>
          <w:noProof/>
        </w:rPr>
      </w:pPr>
    </w:p>
    <w:p w14:paraId="13C440B0"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5.</w:t>
      </w:r>
      <w:r w:rsidRPr="002A7D3D">
        <w:rPr>
          <w:rFonts w:ascii="Times New Roman" w:hAnsi="Times New Roman" w:cs="Times New Roman"/>
          <w:noProof/>
        </w:rPr>
        <w:tab/>
        <w:t xml:space="preserve">Crimmins EM, Kim JK, Langa KM, Weir DR. Assessment of cognition using surveys and neuropsychological assessment: the Health and Retirement Study and the Aging, Demographics, and Memory Study. </w:t>
      </w:r>
      <w:r w:rsidRPr="002A7D3D">
        <w:rPr>
          <w:rFonts w:ascii="Times New Roman" w:hAnsi="Times New Roman" w:cs="Times New Roman"/>
          <w:i/>
          <w:noProof/>
        </w:rPr>
        <w:t>J Gerontol B Psychol Sci Soc Sci</w:t>
      </w:r>
      <w:r w:rsidRPr="002A7D3D">
        <w:rPr>
          <w:rFonts w:ascii="Times New Roman" w:hAnsi="Times New Roman" w:cs="Times New Roman"/>
          <w:noProof/>
        </w:rPr>
        <w:t xml:space="preserve"> 2011;</w:t>
      </w:r>
      <w:r w:rsidRPr="002A7D3D">
        <w:rPr>
          <w:rFonts w:ascii="Times New Roman" w:hAnsi="Times New Roman" w:cs="Times New Roman"/>
          <w:b/>
          <w:noProof/>
        </w:rPr>
        <w:t>66 Suppl 1:</w:t>
      </w:r>
      <w:r w:rsidRPr="002A7D3D">
        <w:rPr>
          <w:rFonts w:ascii="Times New Roman" w:hAnsi="Times New Roman" w:cs="Times New Roman"/>
          <w:noProof/>
        </w:rPr>
        <w:t xml:space="preserve"> i162-171.</w:t>
      </w:r>
    </w:p>
    <w:p w14:paraId="6D573C9A" w14:textId="77777777" w:rsidR="009E7269" w:rsidRPr="002A7D3D" w:rsidRDefault="009E7269" w:rsidP="009E7269">
      <w:pPr>
        <w:pStyle w:val="EndNoteBibliography"/>
        <w:rPr>
          <w:rFonts w:ascii="Times New Roman" w:hAnsi="Times New Roman" w:cs="Times New Roman"/>
          <w:noProof/>
        </w:rPr>
      </w:pPr>
    </w:p>
    <w:p w14:paraId="275A16F1" w14:textId="22129B68"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6.</w:t>
      </w:r>
      <w:r w:rsidRPr="002A7D3D">
        <w:rPr>
          <w:rFonts w:ascii="Times New Roman" w:hAnsi="Times New Roman" w:cs="Times New Roman"/>
          <w:noProof/>
        </w:rPr>
        <w:tab/>
        <w:t xml:space="preserve">Kessler RC, Mickelson KD, Williams DR. The prevalence, distribution, and mental health correlates of perceived discrimination in the United States. </w:t>
      </w:r>
      <w:r w:rsidRPr="002A7D3D">
        <w:rPr>
          <w:rFonts w:ascii="Times New Roman" w:hAnsi="Times New Roman" w:cs="Times New Roman"/>
          <w:i/>
          <w:noProof/>
        </w:rPr>
        <w:t>J Health Soc Beh</w:t>
      </w:r>
      <w:r w:rsidRPr="002A7D3D">
        <w:rPr>
          <w:rFonts w:ascii="Times New Roman" w:hAnsi="Times New Roman" w:cs="Times New Roman"/>
          <w:noProof/>
        </w:rPr>
        <w:t xml:space="preserve"> 1999;</w:t>
      </w:r>
      <w:r w:rsidRPr="002A7D3D">
        <w:rPr>
          <w:rFonts w:ascii="Times New Roman" w:hAnsi="Times New Roman" w:cs="Times New Roman"/>
          <w:b/>
          <w:noProof/>
        </w:rPr>
        <w:t>40:</w:t>
      </w:r>
      <w:r w:rsidRPr="002A7D3D">
        <w:rPr>
          <w:rFonts w:ascii="Times New Roman" w:hAnsi="Times New Roman" w:cs="Times New Roman"/>
          <w:noProof/>
        </w:rPr>
        <w:t xml:space="preserve"> 208-230.</w:t>
      </w:r>
    </w:p>
    <w:p w14:paraId="0F5E3379" w14:textId="77777777" w:rsidR="009E7269" w:rsidRPr="002A7D3D" w:rsidRDefault="009E7269" w:rsidP="009E7269">
      <w:pPr>
        <w:pStyle w:val="EndNoteBibliography"/>
        <w:rPr>
          <w:rFonts w:ascii="Times New Roman" w:hAnsi="Times New Roman" w:cs="Times New Roman"/>
          <w:noProof/>
        </w:rPr>
      </w:pPr>
    </w:p>
    <w:p w14:paraId="42B8A348" w14:textId="520D3A3E"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7.</w:t>
      </w:r>
      <w:r w:rsidRPr="002A7D3D">
        <w:rPr>
          <w:rFonts w:ascii="Times New Roman" w:hAnsi="Times New Roman" w:cs="Times New Roman"/>
          <w:noProof/>
        </w:rPr>
        <w:tab/>
        <w:t>Langa KM, Larson EB, Crimmins EM, Faul JD, Levine DA, Kabeto MU</w:t>
      </w:r>
      <w:r w:rsidRPr="002A7D3D">
        <w:rPr>
          <w:rFonts w:ascii="Times New Roman" w:hAnsi="Times New Roman" w:cs="Times New Roman"/>
          <w:i/>
          <w:noProof/>
        </w:rPr>
        <w:t>, et al.</w:t>
      </w:r>
      <w:r w:rsidRPr="002A7D3D">
        <w:rPr>
          <w:rFonts w:ascii="Times New Roman" w:hAnsi="Times New Roman" w:cs="Times New Roman"/>
          <w:noProof/>
        </w:rPr>
        <w:t xml:space="preserve"> A </w:t>
      </w:r>
      <w:r w:rsidR="002A398A" w:rsidRPr="002A7D3D">
        <w:rPr>
          <w:rFonts w:ascii="Times New Roman" w:hAnsi="Times New Roman" w:cs="Times New Roman"/>
          <w:noProof/>
        </w:rPr>
        <w:t>c</w:t>
      </w:r>
      <w:r w:rsidRPr="002A7D3D">
        <w:rPr>
          <w:rFonts w:ascii="Times New Roman" w:hAnsi="Times New Roman" w:cs="Times New Roman"/>
          <w:noProof/>
        </w:rPr>
        <w:t xml:space="preserve">omparison of the </w:t>
      </w:r>
      <w:r w:rsidR="002A398A" w:rsidRPr="002A7D3D">
        <w:rPr>
          <w:rFonts w:ascii="Times New Roman" w:hAnsi="Times New Roman" w:cs="Times New Roman"/>
          <w:noProof/>
        </w:rPr>
        <w:t>p</w:t>
      </w:r>
      <w:r w:rsidRPr="002A7D3D">
        <w:rPr>
          <w:rFonts w:ascii="Times New Roman" w:hAnsi="Times New Roman" w:cs="Times New Roman"/>
          <w:noProof/>
        </w:rPr>
        <w:t xml:space="preserve">revalence of </w:t>
      </w:r>
      <w:r w:rsidR="002A398A" w:rsidRPr="002A7D3D">
        <w:rPr>
          <w:rFonts w:ascii="Times New Roman" w:hAnsi="Times New Roman" w:cs="Times New Roman"/>
          <w:noProof/>
        </w:rPr>
        <w:t xml:space="preserve">dementia </w:t>
      </w:r>
      <w:r w:rsidRPr="002A7D3D">
        <w:rPr>
          <w:rFonts w:ascii="Times New Roman" w:hAnsi="Times New Roman" w:cs="Times New Roman"/>
          <w:noProof/>
        </w:rPr>
        <w:t xml:space="preserve">in the United States in 2000 and 2012. </w:t>
      </w:r>
      <w:r w:rsidRPr="002A7D3D">
        <w:rPr>
          <w:rFonts w:ascii="Times New Roman" w:hAnsi="Times New Roman" w:cs="Times New Roman"/>
          <w:i/>
          <w:noProof/>
        </w:rPr>
        <w:t>JAMA Intern Med</w:t>
      </w:r>
      <w:r w:rsidRPr="002A7D3D">
        <w:rPr>
          <w:rFonts w:ascii="Times New Roman" w:hAnsi="Times New Roman" w:cs="Times New Roman"/>
          <w:noProof/>
        </w:rPr>
        <w:t xml:space="preserve"> 2017;</w:t>
      </w:r>
      <w:r w:rsidRPr="002A7D3D">
        <w:rPr>
          <w:rFonts w:ascii="Times New Roman" w:hAnsi="Times New Roman" w:cs="Times New Roman"/>
          <w:b/>
          <w:noProof/>
        </w:rPr>
        <w:t>177:</w:t>
      </w:r>
      <w:r w:rsidRPr="002A7D3D">
        <w:rPr>
          <w:rFonts w:ascii="Times New Roman" w:hAnsi="Times New Roman" w:cs="Times New Roman"/>
          <w:noProof/>
        </w:rPr>
        <w:t xml:space="preserve"> 51-58.</w:t>
      </w:r>
    </w:p>
    <w:p w14:paraId="45E29374" w14:textId="77777777" w:rsidR="009E7269" w:rsidRPr="002A7D3D" w:rsidRDefault="009E7269" w:rsidP="009E7269">
      <w:pPr>
        <w:pStyle w:val="EndNoteBibliography"/>
        <w:rPr>
          <w:rFonts w:ascii="Times New Roman" w:hAnsi="Times New Roman" w:cs="Times New Roman"/>
          <w:noProof/>
        </w:rPr>
      </w:pPr>
    </w:p>
    <w:p w14:paraId="2EEC4871" w14:textId="3344CD5A"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8.</w:t>
      </w:r>
      <w:r w:rsidRPr="002A7D3D">
        <w:rPr>
          <w:rFonts w:ascii="Times New Roman" w:hAnsi="Times New Roman" w:cs="Times New Roman"/>
          <w:noProof/>
        </w:rPr>
        <w:tab/>
        <w:t>Dutton GR, Lewis TT, Durant N, Halanych J, Kiefe CI, Sidney S</w:t>
      </w:r>
      <w:r w:rsidRPr="002A7D3D">
        <w:rPr>
          <w:rFonts w:ascii="Times New Roman" w:hAnsi="Times New Roman" w:cs="Times New Roman"/>
          <w:i/>
          <w:noProof/>
        </w:rPr>
        <w:t>, et al.</w:t>
      </w:r>
      <w:r w:rsidRPr="002A7D3D">
        <w:rPr>
          <w:rFonts w:ascii="Times New Roman" w:hAnsi="Times New Roman" w:cs="Times New Roman"/>
          <w:noProof/>
        </w:rPr>
        <w:t xml:space="preserve"> Perceived weight discrimination in the CARDIA study: differences by race, sex, and weight status. </w:t>
      </w:r>
      <w:r w:rsidRPr="002A7D3D">
        <w:rPr>
          <w:rFonts w:ascii="Times New Roman" w:hAnsi="Times New Roman" w:cs="Times New Roman"/>
          <w:i/>
          <w:noProof/>
        </w:rPr>
        <w:t>Obesity</w:t>
      </w:r>
      <w:r w:rsidRPr="002A7D3D">
        <w:rPr>
          <w:rFonts w:ascii="Times New Roman" w:hAnsi="Times New Roman" w:cs="Times New Roman"/>
          <w:noProof/>
        </w:rPr>
        <w:t xml:space="preserve"> 2014;</w:t>
      </w:r>
      <w:r w:rsidRPr="002A7D3D">
        <w:rPr>
          <w:rFonts w:ascii="Times New Roman" w:hAnsi="Times New Roman" w:cs="Times New Roman"/>
          <w:b/>
          <w:noProof/>
        </w:rPr>
        <w:t>22:</w:t>
      </w:r>
      <w:r w:rsidRPr="002A7D3D">
        <w:rPr>
          <w:rFonts w:ascii="Times New Roman" w:hAnsi="Times New Roman" w:cs="Times New Roman"/>
          <w:noProof/>
        </w:rPr>
        <w:t xml:space="preserve"> 530-536.</w:t>
      </w:r>
    </w:p>
    <w:p w14:paraId="5C9A6355" w14:textId="77777777" w:rsidR="009E7269" w:rsidRPr="002A7D3D" w:rsidRDefault="009E7269" w:rsidP="009E7269">
      <w:pPr>
        <w:pStyle w:val="EndNoteBibliography"/>
        <w:rPr>
          <w:rFonts w:ascii="Times New Roman" w:hAnsi="Times New Roman" w:cs="Times New Roman"/>
          <w:noProof/>
        </w:rPr>
      </w:pPr>
    </w:p>
    <w:p w14:paraId="501A3A14"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9.</w:t>
      </w:r>
      <w:r w:rsidRPr="002A7D3D">
        <w:rPr>
          <w:rFonts w:ascii="Times New Roman" w:hAnsi="Times New Roman" w:cs="Times New Roman"/>
          <w:noProof/>
        </w:rPr>
        <w:tab/>
        <w:t xml:space="preserve">Cheng G, Huang C, Deng H, Wang H. Diabetes as a risk factor for dementia and mild cognitive impairment: a meta-analysis of longitudinal studies. </w:t>
      </w:r>
      <w:r w:rsidRPr="002A7D3D">
        <w:rPr>
          <w:rFonts w:ascii="Times New Roman" w:hAnsi="Times New Roman" w:cs="Times New Roman"/>
          <w:i/>
          <w:noProof/>
        </w:rPr>
        <w:t>Intern Med J</w:t>
      </w:r>
      <w:r w:rsidRPr="002A7D3D">
        <w:rPr>
          <w:rFonts w:ascii="Times New Roman" w:hAnsi="Times New Roman" w:cs="Times New Roman"/>
          <w:noProof/>
        </w:rPr>
        <w:t xml:space="preserve"> 2012;</w:t>
      </w:r>
      <w:r w:rsidRPr="002A7D3D">
        <w:rPr>
          <w:rFonts w:ascii="Times New Roman" w:hAnsi="Times New Roman" w:cs="Times New Roman"/>
          <w:b/>
          <w:noProof/>
        </w:rPr>
        <w:t>42:</w:t>
      </w:r>
      <w:r w:rsidRPr="002A7D3D">
        <w:rPr>
          <w:rFonts w:ascii="Times New Roman" w:hAnsi="Times New Roman" w:cs="Times New Roman"/>
          <w:noProof/>
        </w:rPr>
        <w:t xml:space="preserve"> 484-491.</w:t>
      </w:r>
    </w:p>
    <w:p w14:paraId="54A297C0" w14:textId="77777777" w:rsidR="009E7269" w:rsidRPr="002A7D3D" w:rsidRDefault="009E7269" w:rsidP="009E7269">
      <w:pPr>
        <w:pStyle w:val="EndNoteBibliography"/>
        <w:rPr>
          <w:rFonts w:ascii="Times New Roman" w:hAnsi="Times New Roman" w:cs="Times New Roman"/>
          <w:noProof/>
        </w:rPr>
      </w:pPr>
    </w:p>
    <w:p w14:paraId="02CD098A"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10.</w:t>
      </w:r>
      <w:r w:rsidRPr="002A7D3D">
        <w:rPr>
          <w:rFonts w:ascii="Times New Roman" w:hAnsi="Times New Roman" w:cs="Times New Roman"/>
          <w:noProof/>
        </w:rPr>
        <w:tab/>
        <w:t xml:space="preserve">Tsenkova VK, Carr D, Schoeller DA, Ryff CD. Perceived weight discrimination amplifies the link between central adiposity and nondiabetic glycemic control (HbA1c). </w:t>
      </w:r>
      <w:r w:rsidRPr="002A7D3D">
        <w:rPr>
          <w:rFonts w:ascii="Times New Roman" w:hAnsi="Times New Roman" w:cs="Times New Roman"/>
          <w:i/>
          <w:noProof/>
        </w:rPr>
        <w:t>Ann Behav Med</w:t>
      </w:r>
      <w:r w:rsidRPr="002A7D3D">
        <w:rPr>
          <w:rFonts w:ascii="Times New Roman" w:hAnsi="Times New Roman" w:cs="Times New Roman"/>
          <w:noProof/>
        </w:rPr>
        <w:t xml:space="preserve"> 2011;</w:t>
      </w:r>
      <w:r w:rsidRPr="002A7D3D">
        <w:rPr>
          <w:rFonts w:ascii="Times New Roman" w:hAnsi="Times New Roman" w:cs="Times New Roman"/>
          <w:b/>
          <w:noProof/>
        </w:rPr>
        <w:t>41:</w:t>
      </w:r>
      <w:r w:rsidRPr="002A7D3D">
        <w:rPr>
          <w:rFonts w:ascii="Times New Roman" w:hAnsi="Times New Roman" w:cs="Times New Roman"/>
          <w:noProof/>
        </w:rPr>
        <w:t xml:space="preserve"> 243-251.</w:t>
      </w:r>
    </w:p>
    <w:p w14:paraId="34DE19C0" w14:textId="77777777" w:rsidR="009E7269" w:rsidRPr="002A7D3D" w:rsidRDefault="009E7269" w:rsidP="009E7269">
      <w:pPr>
        <w:pStyle w:val="EndNoteBibliography"/>
        <w:rPr>
          <w:rFonts w:ascii="Times New Roman" w:hAnsi="Times New Roman" w:cs="Times New Roman"/>
          <w:noProof/>
        </w:rPr>
      </w:pPr>
    </w:p>
    <w:p w14:paraId="2F43FC50"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11.</w:t>
      </w:r>
      <w:r w:rsidRPr="002A7D3D">
        <w:rPr>
          <w:rFonts w:ascii="Times New Roman" w:hAnsi="Times New Roman" w:cs="Times New Roman"/>
          <w:noProof/>
        </w:rPr>
        <w:tab/>
        <w:t xml:space="preserve">Robinson E, Sutin A, Daly M. Perceived weight discrimination mediates the prospective relation between obesity and depressive symptoms in U.S. and U.K. adults. </w:t>
      </w:r>
      <w:r w:rsidRPr="002A7D3D">
        <w:rPr>
          <w:rFonts w:ascii="Times New Roman" w:hAnsi="Times New Roman" w:cs="Times New Roman"/>
          <w:i/>
          <w:noProof/>
        </w:rPr>
        <w:t>Health Psychol</w:t>
      </w:r>
      <w:r w:rsidRPr="002A7D3D">
        <w:rPr>
          <w:rFonts w:ascii="Times New Roman" w:hAnsi="Times New Roman" w:cs="Times New Roman"/>
          <w:noProof/>
        </w:rPr>
        <w:t xml:space="preserve"> 2017;</w:t>
      </w:r>
      <w:r w:rsidRPr="002A7D3D">
        <w:rPr>
          <w:rFonts w:ascii="Times New Roman" w:hAnsi="Times New Roman" w:cs="Times New Roman"/>
          <w:b/>
          <w:noProof/>
        </w:rPr>
        <w:t>36</w:t>
      </w:r>
      <w:r w:rsidRPr="002A7D3D">
        <w:rPr>
          <w:rFonts w:ascii="Times New Roman" w:hAnsi="Times New Roman" w:cs="Times New Roman"/>
          <w:noProof/>
        </w:rPr>
        <w:t>.</w:t>
      </w:r>
    </w:p>
    <w:p w14:paraId="700D9BA3" w14:textId="77777777" w:rsidR="009E7269" w:rsidRPr="002A7D3D" w:rsidRDefault="009E7269" w:rsidP="009E7269">
      <w:pPr>
        <w:pStyle w:val="EndNoteBibliography"/>
        <w:rPr>
          <w:rFonts w:ascii="Times New Roman" w:hAnsi="Times New Roman" w:cs="Times New Roman"/>
          <w:noProof/>
        </w:rPr>
      </w:pPr>
    </w:p>
    <w:p w14:paraId="28532A3B"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lastRenderedPageBreak/>
        <w:t>12.</w:t>
      </w:r>
      <w:r w:rsidRPr="002A7D3D">
        <w:rPr>
          <w:rFonts w:ascii="Times New Roman" w:hAnsi="Times New Roman" w:cs="Times New Roman"/>
          <w:noProof/>
        </w:rPr>
        <w:tab/>
        <w:t xml:space="preserve">Norton S, Matthews FE, Barnes DE, Yaffe K, Brayne C. Potential for primary prevention of Alzheimer's disease: an analysis of population-based data. </w:t>
      </w:r>
      <w:r w:rsidRPr="002A7D3D">
        <w:rPr>
          <w:rFonts w:ascii="Times New Roman" w:hAnsi="Times New Roman" w:cs="Times New Roman"/>
          <w:i/>
          <w:noProof/>
        </w:rPr>
        <w:t>Lancet Neurol</w:t>
      </w:r>
      <w:r w:rsidRPr="002A7D3D">
        <w:rPr>
          <w:rFonts w:ascii="Times New Roman" w:hAnsi="Times New Roman" w:cs="Times New Roman"/>
          <w:noProof/>
        </w:rPr>
        <w:t xml:space="preserve"> 2014;</w:t>
      </w:r>
      <w:r w:rsidRPr="002A7D3D">
        <w:rPr>
          <w:rFonts w:ascii="Times New Roman" w:hAnsi="Times New Roman" w:cs="Times New Roman"/>
          <w:b/>
          <w:noProof/>
        </w:rPr>
        <w:t>13:</w:t>
      </w:r>
      <w:r w:rsidRPr="002A7D3D">
        <w:rPr>
          <w:rFonts w:ascii="Times New Roman" w:hAnsi="Times New Roman" w:cs="Times New Roman"/>
          <w:noProof/>
        </w:rPr>
        <w:t xml:space="preserve"> 788-794.</w:t>
      </w:r>
    </w:p>
    <w:p w14:paraId="0B708570" w14:textId="77777777" w:rsidR="009E7269" w:rsidRPr="002A7D3D" w:rsidRDefault="009E7269" w:rsidP="009E7269">
      <w:pPr>
        <w:pStyle w:val="EndNoteBibliography"/>
        <w:rPr>
          <w:rFonts w:ascii="Times New Roman" w:hAnsi="Times New Roman" w:cs="Times New Roman"/>
          <w:noProof/>
        </w:rPr>
      </w:pPr>
    </w:p>
    <w:p w14:paraId="4CFF2BF1"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13.</w:t>
      </w:r>
      <w:r w:rsidRPr="002A7D3D">
        <w:rPr>
          <w:rFonts w:ascii="Times New Roman" w:hAnsi="Times New Roman" w:cs="Times New Roman"/>
          <w:noProof/>
        </w:rPr>
        <w:tab/>
        <w:t>Kuiper JS, Zuidersma M, Oude Voshaar RC, Zuidema SU, van den Heuvel ER, Stolk RP</w:t>
      </w:r>
      <w:r w:rsidRPr="002A7D3D">
        <w:rPr>
          <w:rFonts w:ascii="Times New Roman" w:hAnsi="Times New Roman" w:cs="Times New Roman"/>
          <w:i/>
          <w:noProof/>
        </w:rPr>
        <w:t>, et al.</w:t>
      </w:r>
      <w:r w:rsidRPr="002A7D3D">
        <w:rPr>
          <w:rFonts w:ascii="Times New Roman" w:hAnsi="Times New Roman" w:cs="Times New Roman"/>
          <w:noProof/>
        </w:rPr>
        <w:t xml:space="preserve"> Social relationships and risk of dementia: A systematic review and meta-analysis of longitudinal cohort studies. </w:t>
      </w:r>
      <w:r w:rsidRPr="002A7D3D">
        <w:rPr>
          <w:rFonts w:ascii="Times New Roman" w:hAnsi="Times New Roman" w:cs="Times New Roman"/>
          <w:i/>
          <w:noProof/>
        </w:rPr>
        <w:t>Ageing Res Rev</w:t>
      </w:r>
      <w:r w:rsidRPr="002A7D3D">
        <w:rPr>
          <w:rFonts w:ascii="Times New Roman" w:hAnsi="Times New Roman" w:cs="Times New Roman"/>
          <w:noProof/>
        </w:rPr>
        <w:t xml:space="preserve"> 2015;</w:t>
      </w:r>
      <w:r w:rsidRPr="002A7D3D">
        <w:rPr>
          <w:rFonts w:ascii="Times New Roman" w:hAnsi="Times New Roman" w:cs="Times New Roman"/>
          <w:b/>
          <w:noProof/>
        </w:rPr>
        <w:t>22:</w:t>
      </w:r>
      <w:r w:rsidRPr="002A7D3D">
        <w:rPr>
          <w:rFonts w:ascii="Times New Roman" w:hAnsi="Times New Roman" w:cs="Times New Roman"/>
          <w:noProof/>
        </w:rPr>
        <w:t xml:space="preserve"> 39-57.</w:t>
      </w:r>
    </w:p>
    <w:p w14:paraId="3002C555" w14:textId="77777777" w:rsidR="009E7269" w:rsidRPr="002A7D3D" w:rsidRDefault="009E7269" w:rsidP="009E7269">
      <w:pPr>
        <w:pStyle w:val="EndNoteBibliography"/>
        <w:rPr>
          <w:rFonts w:ascii="Times New Roman" w:hAnsi="Times New Roman" w:cs="Times New Roman"/>
          <w:noProof/>
        </w:rPr>
      </w:pPr>
    </w:p>
    <w:p w14:paraId="7797D80C" w14:textId="50F5E348"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14.</w:t>
      </w:r>
      <w:r w:rsidRPr="002A7D3D">
        <w:rPr>
          <w:rFonts w:ascii="Times New Roman" w:hAnsi="Times New Roman" w:cs="Times New Roman"/>
          <w:noProof/>
        </w:rPr>
        <w:tab/>
        <w:t xml:space="preserve">Sutin AR, Stephan Y, Carretta H, Terracciano A. Perceived discrimination and physical, cognitive, and emotional health in older adulthood. </w:t>
      </w:r>
      <w:r w:rsidRPr="002A7D3D">
        <w:rPr>
          <w:rFonts w:ascii="Times New Roman" w:hAnsi="Times New Roman" w:cs="Times New Roman"/>
          <w:i/>
          <w:noProof/>
        </w:rPr>
        <w:t>Am J Geriatr Psychiatry</w:t>
      </w:r>
      <w:r w:rsidRPr="002A7D3D">
        <w:rPr>
          <w:rFonts w:ascii="Times New Roman" w:hAnsi="Times New Roman" w:cs="Times New Roman"/>
          <w:noProof/>
        </w:rPr>
        <w:t xml:space="preserve"> 2015;</w:t>
      </w:r>
      <w:r w:rsidRPr="002A7D3D">
        <w:rPr>
          <w:rFonts w:ascii="Times New Roman" w:hAnsi="Times New Roman" w:cs="Times New Roman"/>
          <w:b/>
          <w:noProof/>
        </w:rPr>
        <w:t>23:</w:t>
      </w:r>
      <w:r w:rsidRPr="002A7D3D">
        <w:rPr>
          <w:rFonts w:ascii="Times New Roman" w:hAnsi="Times New Roman" w:cs="Times New Roman"/>
          <w:noProof/>
        </w:rPr>
        <w:t xml:space="preserve"> 171-179.</w:t>
      </w:r>
    </w:p>
    <w:p w14:paraId="4AEE14E3" w14:textId="77777777" w:rsidR="009E7269" w:rsidRPr="002A7D3D" w:rsidRDefault="009E7269" w:rsidP="009E7269">
      <w:pPr>
        <w:pStyle w:val="EndNoteBibliography"/>
        <w:rPr>
          <w:rFonts w:ascii="Times New Roman" w:hAnsi="Times New Roman" w:cs="Times New Roman"/>
          <w:noProof/>
        </w:rPr>
      </w:pPr>
    </w:p>
    <w:p w14:paraId="1C582F3A" w14:textId="6E2DFCF3"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15.</w:t>
      </w:r>
      <w:r w:rsidRPr="002A7D3D">
        <w:rPr>
          <w:rFonts w:ascii="Times New Roman" w:hAnsi="Times New Roman" w:cs="Times New Roman"/>
          <w:noProof/>
        </w:rPr>
        <w:tab/>
        <w:t xml:space="preserve">Himmelstein MS, Incollingo Belsky AC, Tomiyama AJ. The weight of stigma: cortisol reactivity to manipulated weight stigma. </w:t>
      </w:r>
      <w:r w:rsidRPr="002A7D3D">
        <w:rPr>
          <w:rFonts w:ascii="Times New Roman" w:hAnsi="Times New Roman" w:cs="Times New Roman"/>
          <w:i/>
          <w:noProof/>
        </w:rPr>
        <w:t>Obesity</w:t>
      </w:r>
      <w:r w:rsidRPr="002A7D3D">
        <w:rPr>
          <w:rFonts w:ascii="Times New Roman" w:hAnsi="Times New Roman" w:cs="Times New Roman"/>
          <w:noProof/>
        </w:rPr>
        <w:t xml:space="preserve"> 2015;</w:t>
      </w:r>
      <w:r w:rsidRPr="002A7D3D">
        <w:rPr>
          <w:rFonts w:ascii="Times New Roman" w:hAnsi="Times New Roman" w:cs="Times New Roman"/>
          <w:b/>
          <w:noProof/>
        </w:rPr>
        <w:t>23:</w:t>
      </w:r>
      <w:r w:rsidRPr="002A7D3D">
        <w:rPr>
          <w:rFonts w:ascii="Times New Roman" w:hAnsi="Times New Roman" w:cs="Times New Roman"/>
          <w:noProof/>
        </w:rPr>
        <w:t xml:space="preserve"> 368-374.</w:t>
      </w:r>
    </w:p>
    <w:p w14:paraId="0C0B0365" w14:textId="77777777" w:rsidR="009E7269" w:rsidRPr="002A7D3D" w:rsidRDefault="009E7269" w:rsidP="009E7269">
      <w:pPr>
        <w:pStyle w:val="EndNoteBibliography"/>
        <w:rPr>
          <w:rFonts w:ascii="Times New Roman" w:hAnsi="Times New Roman" w:cs="Times New Roman"/>
          <w:noProof/>
        </w:rPr>
      </w:pPr>
    </w:p>
    <w:p w14:paraId="728EFB95"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16.</w:t>
      </w:r>
      <w:r w:rsidRPr="002A7D3D">
        <w:rPr>
          <w:rFonts w:ascii="Times New Roman" w:hAnsi="Times New Roman" w:cs="Times New Roman"/>
          <w:noProof/>
        </w:rPr>
        <w:tab/>
        <w:t>Lupien SJ, de Leon M, de Santi S, Convit A, Tarshish C, Nair NP</w:t>
      </w:r>
      <w:r w:rsidRPr="002A7D3D">
        <w:rPr>
          <w:rFonts w:ascii="Times New Roman" w:hAnsi="Times New Roman" w:cs="Times New Roman"/>
          <w:i/>
          <w:noProof/>
        </w:rPr>
        <w:t>, et al.</w:t>
      </w:r>
      <w:r w:rsidRPr="002A7D3D">
        <w:rPr>
          <w:rFonts w:ascii="Times New Roman" w:hAnsi="Times New Roman" w:cs="Times New Roman"/>
          <w:noProof/>
        </w:rPr>
        <w:t xml:space="preserve"> Cortisol levels during human aging predict hippocampal atrophy and memory deficits. </w:t>
      </w:r>
      <w:r w:rsidRPr="002A7D3D">
        <w:rPr>
          <w:rFonts w:ascii="Times New Roman" w:hAnsi="Times New Roman" w:cs="Times New Roman"/>
          <w:i/>
          <w:noProof/>
        </w:rPr>
        <w:t>Nat Neurosci</w:t>
      </w:r>
      <w:r w:rsidRPr="002A7D3D">
        <w:rPr>
          <w:rFonts w:ascii="Times New Roman" w:hAnsi="Times New Roman" w:cs="Times New Roman"/>
          <w:noProof/>
        </w:rPr>
        <w:t xml:space="preserve"> 1998;</w:t>
      </w:r>
      <w:r w:rsidRPr="002A7D3D">
        <w:rPr>
          <w:rFonts w:ascii="Times New Roman" w:hAnsi="Times New Roman" w:cs="Times New Roman"/>
          <w:b/>
          <w:noProof/>
        </w:rPr>
        <w:t>1:</w:t>
      </w:r>
      <w:r w:rsidRPr="002A7D3D">
        <w:rPr>
          <w:rFonts w:ascii="Times New Roman" w:hAnsi="Times New Roman" w:cs="Times New Roman"/>
          <w:noProof/>
        </w:rPr>
        <w:t xml:space="preserve"> 69-73.</w:t>
      </w:r>
    </w:p>
    <w:p w14:paraId="78F1088A" w14:textId="77777777" w:rsidR="009E7269" w:rsidRPr="002A7D3D" w:rsidRDefault="009E7269" w:rsidP="009E7269">
      <w:pPr>
        <w:pStyle w:val="EndNoteBibliography"/>
        <w:rPr>
          <w:rFonts w:ascii="Times New Roman" w:hAnsi="Times New Roman" w:cs="Times New Roman"/>
          <w:noProof/>
        </w:rPr>
      </w:pPr>
    </w:p>
    <w:p w14:paraId="48DF2E6D"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17.</w:t>
      </w:r>
      <w:r w:rsidRPr="002A7D3D">
        <w:rPr>
          <w:rFonts w:ascii="Times New Roman" w:hAnsi="Times New Roman" w:cs="Times New Roman"/>
          <w:noProof/>
        </w:rPr>
        <w:tab/>
        <w:t xml:space="preserve">Barnes LL, Lewis TT, Begeny CT, Yu L, Bennett DA, Wilson RS. Perceived discrimination and cognition in older African Americans. </w:t>
      </w:r>
      <w:r w:rsidRPr="002A7D3D">
        <w:rPr>
          <w:rFonts w:ascii="Times New Roman" w:hAnsi="Times New Roman" w:cs="Times New Roman"/>
          <w:i/>
          <w:noProof/>
        </w:rPr>
        <w:t>J Int Neuropsychol Soc</w:t>
      </w:r>
      <w:r w:rsidRPr="002A7D3D">
        <w:rPr>
          <w:rFonts w:ascii="Times New Roman" w:hAnsi="Times New Roman" w:cs="Times New Roman"/>
          <w:noProof/>
        </w:rPr>
        <w:t xml:space="preserve"> 2012;</w:t>
      </w:r>
      <w:r w:rsidRPr="002A7D3D">
        <w:rPr>
          <w:rFonts w:ascii="Times New Roman" w:hAnsi="Times New Roman" w:cs="Times New Roman"/>
          <w:b/>
          <w:noProof/>
        </w:rPr>
        <w:t>18:</w:t>
      </w:r>
      <w:r w:rsidRPr="002A7D3D">
        <w:rPr>
          <w:rFonts w:ascii="Times New Roman" w:hAnsi="Times New Roman" w:cs="Times New Roman"/>
          <w:noProof/>
        </w:rPr>
        <w:t xml:space="preserve"> 856-865.</w:t>
      </w:r>
    </w:p>
    <w:p w14:paraId="1A94AC53" w14:textId="77777777" w:rsidR="009E7269" w:rsidRPr="002A7D3D" w:rsidRDefault="009E7269" w:rsidP="009E7269">
      <w:pPr>
        <w:pStyle w:val="EndNoteBibliography"/>
        <w:rPr>
          <w:rFonts w:ascii="Times New Roman" w:hAnsi="Times New Roman" w:cs="Times New Roman"/>
          <w:noProof/>
        </w:rPr>
      </w:pPr>
    </w:p>
    <w:p w14:paraId="25606774"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18.</w:t>
      </w:r>
      <w:r w:rsidRPr="002A7D3D">
        <w:rPr>
          <w:rFonts w:ascii="Times New Roman" w:hAnsi="Times New Roman" w:cs="Times New Roman"/>
          <w:noProof/>
        </w:rPr>
        <w:tab/>
        <w:t xml:space="preserve">Shankar A, Hinds P. Perceived discrimination: Associations with physical and cognitive function in older adults. </w:t>
      </w:r>
      <w:r w:rsidRPr="002A7D3D">
        <w:rPr>
          <w:rFonts w:ascii="Times New Roman" w:hAnsi="Times New Roman" w:cs="Times New Roman"/>
          <w:i/>
          <w:noProof/>
        </w:rPr>
        <w:t>Health Psychol</w:t>
      </w:r>
      <w:r w:rsidRPr="002A7D3D">
        <w:rPr>
          <w:rFonts w:ascii="Times New Roman" w:hAnsi="Times New Roman" w:cs="Times New Roman"/>
          <w:noProof/>
        </w:rPr>
        <w:t xml:space="preserve"> 2017;</w:t>
      </w:r>
      <w:r w:rsidRPr="002A7D3D">
        <w:rPr>
          <w:rFonts w:ascii="Times New Roman" w:hAnsi="Times New Roman" w:cs="Times New Roman"/>
          <w:b/>
          <w:noProof/>
        </w:rPr>
        <w:t>36:</w:t>
      </w:r>
      <w:r w:rsidRPr="002A7D3D">
        <w:rPr>
          <w:rFonts w:ascii="Times New Roman" w:hAnsi="Times New Roman" w:cs="Times New Roman"/>
          <w:noProof/>
        </w:rPr>
        <w:t xml:space="preserve"> 1126-1134.</w:t>
      </w:r>
    </w:p>
    <w:p w14:paraId="4D61573D" w14:textId="77777777" w:rsidR="009E7269" w:rsidRPr="002A7D3D" w:rsidRDefault="009E7269" w:rsidP="009E7269">
      <w:pPr>
        <w:pStyle w:val="EndNoteBibliography"/>
        <w:rPr>
          <w:rFonts w:ascii="Times New Roman" w:hAnsi="Times New Roman" w:cs="Times New Roman"/>
          <w:noProof/>
        </w:rPr>
      </w:pPr>
    </w:p>
    <w:p w14:paraId="6F49D31F"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19.</w:t>
      </w:r>
      <w:r w:rsidRPr="002A7D3D">
        <w:rPr>
          <w:rFonts w:ascii="Times New Roman" w:hAnsi="Times New Roman" w:cs="Times New Roman"/>
          <w:noProof/>
        </w:rPr>
        <w:tab/>
        <w:t xml:space="preserve">Terracciano A, Stephan Y, Luchetti M, Albanese E, Sutin AR. Personality traits and risk of cognitive impairment and dementia. </w:t>
      </w:r>
      <w:r w:rsidRPr="002A7D3D">
        <w:rPr>
          <w:rFonts w:ascii="Times New Roman" w:hAnsi="Times New Roman" w:cs="Times New Roman"/>
          <w:i/>
          <w:noProof/>
        </w:rPr>
        <w:t>J Psychiatr Res</w:t>
      </w:r>
      <w:r w:rsidRPr="002A7D3D">
        <w:rPr>
          <w:rFonts w:ascii="Times New Roman" w:hAnsi="Times New Roman" w:cs="Times New Roman"/>
          <w:noProof/>
        </w:rPr>
        <w:t xml:space="preserve"> 2017;</w:t>
      </w:r>
      <w:r w:rsidRPr="002A7D3D">
        <w:rPr>
          <w:rFonts w:ascii="Times New Roman" w:hAnsi="Times New Roman" w:cs="Times New Roman"/>
          <w:b/>
          <w:noProof/>
        </w:rPr>
        <w:t>89:</w:t>
      </w:r>
      <w:r w:rsidRPr="002A7D3D">
        <w:rPr>
          <w:rFonts w:ascii="Times New Roman" w:hAnsi="Times New Roman" w:cs="Times New Roman"/>
          <w:noProof/>
        </w:rPr>
        <w:t xml:space="preserve"> 22-27.</w:t>
      </w:r>
    </w:p>
    <w:p w14:paraId="5953D5FC" w14:textId="77777777" w:rsidR="009E7269" w:rsidRPr="002A7D3D" w:rsidRDefault="009E7269" w:rsidP="009E7269">
      <w:pPr>
        <w:pStyle w:val="EndNoteBibliography"/>
        <w:rPr>
          <w:rFonts w:ascii="Times New Roman" w:hAnsi="Times New Roman" w:cs="Times New Roman"/>
          <w:noProof/>
        </w:rPr>
      </w:pPr>
    </w:p>
    <w:p w14:paraId="4215B7FD" w14:textId="77777777" w:rsidR="009E7269" w:rsidRPr="002A7D3D" w:rsidRDefault="009E7269" w:rsidP="009E7269">
      <w:pPr>
        <w:pStyle w:val="EndNoteBibliography"/>
        <w:ind w:left="720" w:hanging="720"/>
        <w:rPr>
          <w:rFonts w:ascii="Times New Roman" w:hAnsi="Times New Roman" w:cs="Times New Roman"/>
          <w:noProof/>
        </w:rPr>
      </w:pPr>
      <w:r w:rsidRPr="002A7D3D">
        <w:rPr>
          <w:rFonts w:ascii="Times New Roman" w:hAnsi="Times New Roman" w:cs="Times New Roman"/>
          <w:noProof/>
        </w:rPr>
        <w:t>20.</w:t>
      </w:r>
      <w:r w:rsidRPr="002A7D3D">
        <w:rPr>
          <w:rFonts w:ascii="Times New Roman" w:hAnsi="Times New Roman" w:cs="Times New Roman"/>
          <w:noProof/>
        </w:rPr>
        <w:tab/>
        <w:t>Terracciano A, Sutin AR, An Y, O'Brien RJ, Ferrucci L, Zonderman AB</w:t>
      </w:r>
      <w:r w:rsidRPr="002A7D3D">
        <w:rPr>
          <w:rFonts w:ascii="Times New Roman" w:hAnsi="Times New Roman" w:cs="Times New Roman"/>
          <w:i/>
          <w:noProof/>
        </w:rPr>
        <w:t>, et al.</w:t>
      </w:r>
      <w:r w:rsidRPr="002A7D3D">
        <w:rPr>
          <w:rFonts w:ascii="Times New Roman" w:hAnsi="Times New Roman" w:cs="Times New Roman"/>
          <w:noProof/>
        </w:rPr>
        <w:t xml:space="preserve"> Personality and risk of Alzheimer's disease: New data and meta-analysis. </w:t>
      </w:r>
      <w:r w:rsidRPr="002A7D3D">
        <w:rPr>
          <w:rFonts w:ascii="Times New Roman" w:hAnsi="Times New Roman" w:cs="Times New Roman"/>
          <w:i/>
          <w:noProof/>
        </w:rPr>
        <w:t>Alzheimers Dement</w:t>
      </w:r>
      <w:r w:rsidRPr="002A7D3D">
        <w:rPr>
          <w:rFonts w:ascii="Times New Roman" w:hAnsi="Times New Roman" w:cs="Times New Roman"/>
          <w:noProof/>
        </w:rPr>
        <w:t xml:space="preserve"> 2014;</w:t>
      </w:r>
      <w:r w:rsidRPr="002A7D3D">
        <w:rPr>
          <w:rFonts w:ascii="Times New Roman" w:hAnsi="Times New Roman" w:cs="Times New Roman"/>
          <w:b/>
          <w:noProof/>
        </w:rPr>
        <w:t>10:</w:t>
      </w:r>
      <w:r w:rsidRPr="002A7D3D">
        <w:rPr>
          <w:rFonts w:ascii="Times New Roman" w:hAnsi="Times New Roman" w:cs="Times New Roman"/>
          <w:noProof/>
        </w:rPr>
        <w:t xml:space="preserve"> 179-186.</w:t>
      </w:r>
    </w:p>
    <w:p w14:paraId="7AC25143" w14:textId="77777777" w:rsidR="009E7269" w:rsidRPr="002A7D3D" w:rsidRDefault="009E7269" w:rsidP="009E7269">
      <w:pPr>
        <w:pStyle w:val="EndNoteBibliography"/>
        <w:rPr>
          <w:rFonts w:ascii="Times New Roman" w:hAnsi="Times New Roman" w:cs="Times New Roman"/>
          <w:noProof/>
        </w:rPr>
      </w:pPr>
    </w:p>
    <w:p w14:paraId="5B6AB8E9" w14:textId="564045CB" w:rsidR="00ED52B3" w:rsidRPr="002A7D3D" w:rsidRDefault="00773567" w:rsidP="005A1F37">
      <w:pPr>
        <w:ind w:firstLine="720"/>
        <w:rPr>
          <w:rFonts w:ascii="Times New Roman" w:hAnsi="Times New Roman" w:cs="Times New Roman"/>
        </w:rPr>
      </w:pPr>
      <w:r w:rsidRPr="002A7D3D">
        <w:rPr>
          <w:rFonts w:ascii="Times New Roman" w:hAnsi="Times New Roman" w:cs="Times New Roman"/>
        </w:rPr>
        <w:fldChar w:fldCharType="end"/>
      </w:r>
    </w:p>
    <w:p w14:paraId="3DBB3BDD" w14:textId="77777777" w:rsidR="00ED52B3" w:rsidRPr="002A7D3D" w:rsidRDefault="00ED52B3">
      <w:pPr>
        <w:rPr>
          <w:rFonts w:ascii="Times New Roman" w:hAnsi="Times New Roman" w:cs="Times New Roman"/>
        </w:rPr>
      </w:pPr>
      <w:r w:rsidRPr="002A7D3D">
        <w:rPr>
          <w:rFonts w:ascii="Times New Roman" w:hAnsi="Times New Roman" w:cs="Times New Roman"/>
        </w:rPr>
        <w:br w:type="page"/>
      </w:r>
    </w:p>
    <w:p w14:paraId="52F47390" w14:textId="77777777" w:rsidR="00ED52B3" w:rsidRPr="002A7D3D" w:rsidRDefault="00ED52B3" w:rsidP="00A226D6">
      <w:pPr>
        <w:outlineLvl w:val="0"/>
        <w:rPr>
          <w:rFonts w:ascii="Times New Roman" w:hAnsi="Times New Roman" w:cs="Times New Roman"/>
        </w:rPr>
      </w:pPr>
      <w:r w:rsidRPr="002A7D3D">
        <w:rPr>
          <w:rFonts w:ascii="Times New Roman" w:hAnsi="Times New Roman" w:cs="Times New Roman"/>
        </w:rPr>
        <w:lastRenderedPageBreak/>
        <w:t>Table 1</w:t>
      </w:r>
    </w:p>
    <w:p w14:paraId="070232D5" w14:textId="77777777" w:rsidR="00ED52B3" w:rsidRPr="002A7D3D" w:rsidRDefault="00ED52B3" w:rsidP="00ED52B3">
      <w:pPr>
        <w:rPr>
          <w:rFonts w:ascii="Times New Roman" w:hAnsi="Times New Roman" w:cs="Times New Roman"/>
        </w:rPr>
      </w:pPr>
    </w:p>
    <w:p w14:paraId="7A64CED8" w14:textId="77777777" w:rsidR="00ED52B3" w:rsidRPr="002A7D3D" w:rsidRDefault="00ED52B3" w:rsidP="00A226D6">
      <w:pPr>
        <w:outlineLvl w:val="0"/>
        <w:rPr>
          <w:rFonts w:ascii="Times New Roman" w:hAnsi="Times New Roman" w:cs="Times New Roman"/>
          <w:i/>
        </w:rPr>
      </w:pPr>
      <w:r w:rsidRPr="002A7D3D">
        <w:rPr>
          <w:rFonts w:ascii="Times New Roman" w:hAnsi="Times New Roman" w:cs="Times New Roman"/>
          <w:i/>
        </w:rPr>
        <w:t>Descriptive Statistics for the Total Sample and by Cognitive Status at Follow-up</w:t>
      </w:r>
    </w:p>
    <w:p w14:paraId="086040E3" w14:textId="77777777" w:rsidR="00ED52B3" w:rsidRPr="002A7D3D" w:rsidRDefault="00ED52B3" w:rsidP="00ED52B3">
      <w:pPr>
        <w:rPr>
          <w:rFonts w:ascii="Times New Roman" w:hAnsi="Times New Roman" w:cs="Times New Roman"/>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270"/>
        <w:gridCol w:w="1554"/>
        <w:gridCol w:w="246"/>
        <w:gridCol w:w="1710"/>
        <w:gridCol w:w="1440"/>
      </w:tblGrid>
      <w:tr w:rsidR="00A226D6" w:rsidRPr="002A7D3D" w14:paraId="01E5D9B1" w14:textId="77777777" w:rsidTr="00A06658">
        <w:tc>
          <w:tcPr>
            <w:tcW w:w="2988" w:type="dxa"/>
            <w:tcBorders>
              <w:top w:val="single" w:sz="4" w:space="0" w:color="auto"/>
            </w:tcBorders>
          </w:tcPr>
          <w:p w14:paraId="68559E71"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Variable</w:t>
            </w:r>
          </w:p>
        </w:tc>
        <w:tc>
          <w:tcPr>
            <w:tcW w:w="270" w:type="dxa"/>
            <w:tcBorders>
              <w:top w:val="single" w:sz="4" w:space="0" w:color="auto"/>
            </w:tcBorders>
          </w:tcPr>
          <w:p w14:paraId="37AC3D47" w14:textId="77777777" w:rsidR="00A226D6" w:rsidRPr="002A7D3D" w:rsidRDefault="00A226D6" w:rsidP="00A06658">
            <w:pPr>
              <w:rPr>
                <w:rFonts w:ascii="Times New Roman" w:hAnsi="Times New Roman" w:cs="Times New Roman"/>
              </w:rPr>
            </w:pPr>
          </w:p>
        </w:tc>
        <w:tc>
          <w:tcPr>
            <w:tcW w:w="1554" w:type="dxa"/>
            <w:tcBorders>
              <w:top w:val="single" w:sz="4" w:space="0" w:color="auto"/>
            </w:tcBorders>
          </w:tcPr>
          <w:p w14:paraId="65B799AB"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Full Sample</w:t>
            </w:r>
          </w:p>
        </w:tc>
        <w:tc>
          <w:tcPr>
            <w:tcW w:w="246" w:type="dxa"/>
            <w:tcBorders>
              <w:top w:val="single" w:sz="4" w:space="0" w:color="auto"/>
            </w:tcBorders>
          </w:tcPr>
          <w:p w14:paraId="4F8F1CE5" w14:textId="77777777" w:rsidR="00A226D6" w:rsidRPr="002A7D3D" w:rsidRDefault="00A226D6" w:rsidP="00A06658">
            <w:pPr>
              <w:jc w:val="center"/>
              <w:rPr>
                <w:rFonts w:ascii="Times New Roman" w:hAnsi="Times New Roman" w:cs="Times New Roman"/>
              </w:rPr>
            </w:pPr>
          </w:p>
        </w:tc>
        <w:tc>
          <w:tcPr>
            <w:tcW w:w="3150" w:type="dxa"/>
            <w:gridSpan w:val="2"/>
            <w:tcBorders>
              <w:top w:val="single" w:sz="4" w:space="0" w:color="auto"/>
              <w:bottom w:val="single" w:sz="4" w:space="0" w:color="auto"/>
            </w:tcBorders>
          </w:tcPr>
          <w:p w14:paraId="40546CFC"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Weight Discrimination</w:t>
            </w:r>
          </w:p>
        </w:tc>
      </w:tr>
      <w:tr w:rsidR="00A226D6" w:rsidRPr="002A7D3D" w14:paraId="1B846960" w14:textId="77777777" w:rsidTr="00A06658">
        <w:tc>
          <w:tcPr>
            <w:tcW w:w="2988" w:type="dxa"/>
            <w:tcBorders>
              <w:bottom w:val="single" w:sz="4" w:space="0" w:color="auto"/>
            </w:tcBorders>
          </w:tcPr>
          <w:p w14:paraId="69DCFC1E" w14:textId="77777777" w:rsidR="00A226D6" w:rsidRPr="002A7D3D" w:rsidRDefault="00A226D6" w:rsidP="00A06658">
            <w:pPr>
              <w:rPr>
                <w:rFonts w:ascii="Times New Roman" w:hAnsi="Times New Roman" w:cs="Times New Roman"/>
              </w:rPr>
            </w:pPr>
          </w:p>
        </w:tc>
        <w:tc>
          <w:tcPr>
            <w:tcW w:w="270" w:type="dxa"/>
            <w:tcBorders>
              <w:bottom w:val="single" w:sz="4" w:space="0" w:color="auto"/>
            </w:tcBorders>
          </w:tcPr>
          <w:p w14:paraId="5DC0FA2B" w14:textId="77777777" w:rsidR="00A226D6" w:rsidRPr="002A7D3D" w:rsidRDefault="00A226D6" w:rsidP="00A06658">
            <w:pPr>
              <w:rPr>
                <w:rFonts w:ascii="Times New Roman" w:hAnsi="Times New Roman" w:cs="Times New Roman"/>
              </w:rPr>
            </w:pPr>
          </w:p>
        </w:tc>
        <w:tc>
          <w:tcPr>
            <w:tcW w:w="1554" w:type="dxa"/>
            <w:tcBorders>
              <w:bottom w:val="single" w:sz="4" w:space="0" w:color="auto"/>
            </w:tcBorders>
          </w:tcPr>
          <w:p w14:paraId="4F4A2A59" w14:textId="77777777" w:rsidR="00A226D6" w:rsidRPr="002A7D3D" w:rsidRDefault="00A226D6" w:rsidP="00A06658">
            <w:pPr>
              <w:jc w:val="center"/>
              <w:rPr>
                <w:rFonts w:ascii="Times New Roman" w:hAnsi="Times New Roman" w:cs="Times New Roman"/>
              </w:rPr>
            </w:pPr>
          </w:p>
        </w:tc>
        <w:tc>
          <w:tcPr>
            <w:tcW w:w="246" w:type="dxa"/>
            <w:tcBorders>
              <w:bottom w:val="single" w:sz="4" w:space="0" w:color="auto"/>
            </w:tcBorders>
          </w:tcPr>
          <w:p w14:paraId="6B47734B" w14:textId="77777777" w:rsidR="00A226D6" w:rsidRPr="002A7D3D" w:rsidRDefault="00A226D6" w:rsidP="00A06658">
            <w:pPr>
              <w:jc w:val="center"/>
              <w:rPr>
                <w:rFonts w:ascii="Times New Roman" w:hAnsi="Times New Roman" w:cs="Times New Roman"/>
              </w:rPr>
            </w:pPr>
          </w:p>
        </w:tc>
        <w:tc>
          <w:tcPr>
            <w:tcW w:w="1710" w:type="dxa"/>
            <w:tcBorders>
              <w:top w:val="single" w:sz="4" w:space="0" w:color="auto"/>
              <w:bottom w:val="single" w:sz="4" w:space="0" w:color="auto"/>
            </w:tcBorders>
          </w:tcPr>
          <w:p w14:paraId="2F1EF1B8"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No</w:t>
            </w:r>
          </w:p>
        </w:tc>
        <w:tc>
          <w:tcPr>
            <w:tcW w:w="1440" w:type="dxa"/>
            <w:tcBorders>
              <w:top w:val="single" w:sz="4" w:space="0" w:color="auto"/>
              <w:bottom w:val="single" w:sz="4" w:space="0" w:color="auto"/>
            </w:tcBorders>
          </w:tcPr>
          <w:p w14:paraId="512BE1DB"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Yes</w:t>
            </w:r>
          </w:p>
        </w:tc>
      </w:tr>
      <w:tr w:rsidR="00A226D6" w:rsidRPr="002A7D3D" w14:paraId="50CFFFC6" w14:textId="77777777" w:rsidTr="00A06658">
        <w:tc>
          <w:tcPr>
            <w:tcW w:w="2988" w:type="dxa"/>
            <w:tcBorders>
              <w:top w:val="single" w:sz="4" w:space="0" w:color="auto"/>
            </w:tcBorders>
          </w:tcPr>
          <w:p w14:paraId="41CB410C"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Age (years)</w:t>
            </w:r>
          </w:p>
        </w:tc>
        <w:tc>
          <w:tcPr>
            <w:tcW w:w="270" w:type="dxa"/>
            <w:tcBorders>
              <w:top w:val="single" w:sz="4" w:space="0" w:color="auto"/>
            </w:tcBorders>
          </w:tcPr>
          <w:p w14:paraId="2D8B338A" w14:textId="77777777" w:rsidR="00A226D6" w:rsidRPr="002A7D3D" w:rsidRDefault="00A226D6" w:rsidP="00A06658">
            <w:pPr>
              <w:rPr>
                <w:rFonts w:ascii="Times New Roman" w:hAnsi="Times New Roman" w:cs="Times New Roman"/>
              </w:rPr>
            </w:pPr>
          </w:p>
        </w:tc>
        <w:tc>
          <w:tcPr>
            <w:tcW w:w="1554" w:type="dxa"/>
            <w:tcBorders>
              <w:top w:val="single" w:sz="4" w:space="0" w:color="auto"/>
            </w:tcBorders>
          </w:tcPr>
          <w:p w14:paraId="5045083A"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67.31 (10.05)</w:t>
            </w:r>
          </w:p>
        </w:tc>
        <w:tc>
          <w:tcPr>
            <w:tcW w:w="246" w:type="dxa"/>
            <w:tcBorders>
              <w:top w:val="single" w:sz="4" w:space="0" w:color="auto"/>
            </w:tcBorders>
          </w:tcPr>
          <w:p w14:paraId="035983C6" w14:textId="77777777" w:rsidR="00A226D6" w:rsidRPr="002A7D3D" w:rsidRDefault="00A226D6" w:rsidP="00A06658">
            <w:pPr>
              <w:jc w:val="center"/>
              <w:rPr>
                <w:rFonts w:ascii="Times New Roman" w:hAnsi="Times New Roman" w:cs="Times New Roman"/>
              </w:rPr>
            </w:pPr>
          </w:p>
        </w:tc>
        <w:tc>
          <w:tcPr>
            <w:tcW w:w="1710" w:type="dxa"/>
            <w:tcBorders>
              <w:top w:val="single" w:sz="4" w:space="0" w:color="auto"/>
            </w:tcBorders>
          </w:tcPr>
          <w:p w14:paraId="1C20E938"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67.71 (10.01)</w:t>
            </w:r>
          </w:p>
        </w:tc>
        <w:tc>
          <w:tcPr>
            <w:tcW w:w="1440" w:type="dxa"/>
            <w:tcBorders>
              <w:top w:val="single" w:sz="4" w:space="0" w:color="auto"/>
            </w:tcBorders>
          </w:tcPr>
          <w:p w14:paraId="359FDC37"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62.89 (9.42)</w:t>
            </w:r>
          </w:p>
        </w:tc>
      </w:tr>
      <w:tr w:rsidR="00A226D6" w:rsidRPr="002A7D3D" w14:paraId="61DFD1C8" w14:textId="77777777" w:rsidTr="00A06658">
        <w:tc>
          <w:tcPr>
            <w:tcW w:w="2988" w:type="dxa"/>
          </w:tcPr>
          <w:p w14:paraId="569427F2"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Gender (female)</w:t>
            </w:r>
          </w:p>
        </w:tc>
        <w:tc>
          <w:tcPr>
            <w:tcW w:w="270" w:type="dxa"/>
          </w:tcPr>
          <w:p w14:paraId="0CCD40AA" w14:textId="77777777" w:rsidR="00A226D6" w:rsidRPr="002A7D3D" w:rsidRDefault="00A226D6" w:rsidP="00A06658">
            <w:pPr>
              <w:rPr>
                <w:rFonts w:ascii="Times New Roman" w:hAnsi="Times New Roman" w:cs="Times New Roman"/>
              </w:rPr>
            </w:pPr>
          </w:p>
        </w:tc>
        <w:tc>
          <w:tcPr>
            <w:tcW w:w="1554" w:type="dxa"/>
          </w:tcPr>
          <w:p w14:paraId="393673C1"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60%</w:t>
            </w:r>
          </w:p>
        </w:tc>
        <w:tc>
          <w:tcPr>
            <w:tcW w:w="246" w:type="dxa"/>
          </w:tcPr>
          <w:p w14:paraId="79037D37" w14:textId="77777777" w:rsidR="00A226D6" w:rsidRPr="002A7D3D" w:rsidRDefault="00A226D6" w:rsidP="00A06658">
            <w:pPr>
              <w:jc w:val="center"/>
              <w:rPr>
                <w:rFonts w:ascii="Times New Roman" w:hAnsi="Times New Roman" w:cs="Times New Roman"/>
              </w:rPr>
            </w:pPr>
          </w:p>
        </w:tc>
        <w:tc>
          <w:tcPr>
            <w:tcW w:w="1710" w:type="dxa"/>
          </w:tcPr>
          <w:p w14:paraId="15E79979"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59%</w:t>
            </w:r>
          </w:p>
        </w:tc>
        <w:tc>
          <w:tcPr>
            <w:tcW w:w="1440" w:type="dxa"/>
          </w:tcPr>
          <w:p w14:paraId="70F77F69"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69%</w:t>
            </w:r>
          </w:p>
        </w:tc>
      </w:tr>
      <w:tr w:rsidR="00A226D6" w:rsidRPr="002A7D3D" w14:paraId="48CE33EF" w14:textId="77777777" w:rsidTr="00A06658">
        <w:tc>
          <w:tcPr>
            <w:tcW w:w="2988" w:type="dxa"/>
          </w:tcPr>
          <w:p w14:paraId="627FE28F"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Race (African American)</w:t>
            </w:r>
          </w:p>
        </w:tc>
        <w:tc>
          <w:tcPr>
            <w:tcW w:w="270" w:type="dxa"/>
          </w:tcPr>
          <w:p w14:paraId="5F238048" w14:textId="77777777" w:rsidR="00A226D6" w:rsidRPr="002A7D3D" w:rsidRDefault="00A226D6" w:rsidP="00A06658">
            <w:pPr>
              <w:rPr>
                <w:rFonts w:ascii="Times New Roman" w:hAnsi="Times New Roman" w:cs="Times New Roman"/>
              </w:rPr>
            </w:pPr>
          </w:p>
        </w:tc>
        <w:tc>
          <w:tcPr>
            <w:tcW w:w="1554" w:type="dxa"/>
          </w:tcPr>
          <w:p w14:paraId="6FFD3F6B"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12%</w:t>
            </w:r>
          </w:p>
        </w:tc>
        <w:tc>
          <w:tcPr>
            <w:tcW w:w="246" w:type="dxa"/>
          </w:tcPr>
          <w:p w14:paraId="6176CFF9" w14:textId="77777777" w:rsidR="00A226D6" w:rsidRPr="002A7D3D" w:rsidRDefault="00A226D6" w:rsidP="00A06658">
            <w:pPr>
              <w:jc w:val="center"/>
              <w:rPr>
                <w:rFonts w:ascii="Times New Roman" w:hAnsi="Times New Roman" w:cs="Times New Roman"/>
              </w:rPr>
            </w:pPr>
          </w:p>
        </w:tc>
        <w:tc>
          <w:tcPr>
            <w:tcW w:w="1710" w:type="dxa"/>
          </w:tcPr>
          <w:p w14:paraId="26157713"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12%</w:t>
            </w:r>
          </w:p>
        </w:tc>
        <w:tc>
          <w:tcPr>
            <w:tcW w:w="1440" w:type="dxa"/>
          </w:tcPr>
          <w:p w14:paraId="2085D1CC"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13%</w:t>
            </w:r>
          </w:p>
        </w:tc>
      </w:tr>
      <w:tr w:rsidR="00A226D6" w:rsidRPr="002A7D3D" w14:paraId="0C90C654" w14:textId="77777777" w:rsidTr="00A06658">
        <w:tc>
          <w:tcPr>
            <w:tcW w:w="2988" w:type="dxa"/>
          </w:tcPr>
          <w:p w14:paraId="29AB33D6"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Race (Other)</w:t>
            </w:r>
          </w:p>
        </w:tc>
        <w:tc>
          <w:tcPr>
            <w:tcW w:w="270" w:type="dxa"/>
          </w:tcPr>
          <w:p w14:paraId="27F074AE" w14:textId="77777777" w:rsidR="00A226D6" w:rsidRPr="002A7D3D" w:rsidRDefault="00A226D6" w:rsidP="00A06658">
            <w:pPr>
              <w:rPr>
                <w:rFonts w:ascii="Times New Roman" w:hAnsi="Times New Roman" w:cs="Times New Roman"/>
              </w:rPr>
            </w:pPr>
          </w:p>
        </w:tc>
        <w:tc>
          <w:tcPr>
            <w:tcW w:w="1554" w:type="dxa"/>
          </w:tcPr>
          <w:p w14:paraId="4EB90C2E"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4%</w:t>
            </w:r>
          </w:p>
        </w:tc>
        <w:tc>
          <w:tcPr>
            <w:tcW w:w="246" w:type="dxa"/>
          </w:tcPr>
          <w:p w14:paraId="2C1519CD" w14:textId="77777777" w:rsidR="00A226D6" w:rsidRPr="002A7D3D" w:rsidRDefault="00A226D6" w:rsidP="00A06658">
            <w:pPr>
              <w:jc w:val="center"/>
              <w:rPr>
                <w:rFonts w:ascii="Times New Roman" w:hAnsi="Times New Roman" w:cs="Times New Roman"/>
              </w:rPr>
            </w:pPr>
          </w:p>
        </w:tc>
        <w:tc>
          <w:tcPr>
            <w:tcW w:w="1710" w:type="dxa"/>
          </w:tcPr>
          <w:p w14:paraId="408BA630"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4%</w:t>
            </w:r>
          </w:p>
        </w:tc>
        <w:tc>
          <w:tcPr>
            <w:tcW w:w="1440" w:type="dxa"/>
          </w:tcPr>
          <w:p w14:paraId="48735BAD"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5%</w:t>
            </w:r>
          </w:p>
        </w:tc>
      </w:tr>
      <w:tr w:rsidR="00A226D6" w:rsidRPr="002A7D3D" w14:paraId="5CC25F63" w14:textId="77777777" w:rsidTr="00A06658">
        <w:tc>
          <w:tcPr>
            <w:tcW w:w="2988" w:type="dxa"/>
          </w:tcPr>
          <w:p w14:paraId="29154D1F"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Race (white)</w:t>
            </w:r>
          </w:p>
        </w:tc>
        <w:tc>
          <w:tcPr>
            <w:tcW w:w="270" w:type="dxa"/>
          </w:tcPr>
          <w:p w14:paraId="313C787A" w14:textId="77777777" w:rsidR="00A226D6" w:rsidRPr="002A7D3D" w:rsidRDefault="00A226D6" w:rsidP="00A06658">
            <w:pPr>
              <w:rPr>
                <w:rFonts w:ascii="Times New Roman" w:hAnsi="Times New Roman" w:cs="Times New Roman"/>
              </w:rPr>
            </w:pPr>
          </w:p>
        </w:tc>
        <w:tc>
          <w:tcPr>
            <w:tcW w:w="1554" w:type="dxa"/>
          </w:tcPr>
          <w:p w14:paraId="77E6AE78"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84%</w:t>
            </w:r>
          </w:p>
        </w:tc>
        <w:tc>
          <w:tcPr>
            <w:tcW w:w="246" w:type="dxa"/>
          </w:tcPr>
          <w:p w14:paraId="67C01CBD" w14:textId="77777777" w:rsidR="00A226D6" w:rsidRPr="002A7D3D" w:rsidRDefault="00A226D6" w:rsidP="00A06658">
            <w:pPr>
              <w:jc w:val="center"/>
              <w:rPr>
                <w:rFonts w:ascii="Times New Roman" w:hAnsi="Times New Roman" w:cs="Times New Roman"/>
              </w:rPr>
            </w:pPr>
          </w:p>
        </w:tc>
        <w:tc>
          <w:tcPr>
            <w:tcW w:w="1710" w:type="dxa"/>
          </w:tcPr>
          <w:p w14:paraId="501B7545"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84%</w:t>
            </w:r>
          </w:p>
        </w:tc>
        <w:tc>
          <w:tcPr>
            <w:tcW w:w="1440" w:type="dxa"/>
          </w:tcPr>
          <w:p w14:paraId="486EC683"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82%</w:t>
            </w:r>
          </w:p>
        </w:tc>
      </w:tr>
      <w:tr w:rsidR="00A226D6" w:rsidRPr="002A7D3D" w14:paraId="7F3741BB" w14:textId="77777777" w:rsidTr="00A06658">
        <w:tc>
          <w:tcPr>
            <w:tcW w:w="2988" w:type="dxa"/>
          </w:tcPr>
          <w:p w14:paraId="27D243F7"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Ethnicity (Hispanic)</w:t>
            </w:r>
          </w:p>
        </w:tc>
        <w:tc>
          <w:tcPr>
            <w:tcW w:w="270" w:type="dxa"/>
          </w:tcPr>
          <w:p w14:paraId="48861CE4" w14:textId="77777777" w:rsidR="00A226D6" w:rsidRPr="002A7D3D" w:rsidRDefault="00A226D6" w:rsidP="00A06658">
            <w:pPr>
              <w:rPr>
                <w:rFonts w:ascii="Times New Roman" w:hAnsi="Times New Roman" w:cs="Times New Roman"/>
              </w:rPr>
            </w:pPr>
          </w:p>
        </w:tc>
        <w:tc>
          <w:tcPr>
            <w:tcW w:w="1554" w:type="dxa"/>
          </w:tcPr>
          <w:p w14:paraId="5C0F3F94"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8%</w:t>
            </w:r>
          </w:p>
        </w:tc>
        <w:tc>
          <w:tcPr>
            <w:tcW w:w="246" w:type="dxa"/>
          </w:tcPr>
          <w:p w14:paraId="5006E80E" w14:textId="77777777" w:rsidR="00A226D6" w:rsidRPr="002A7D3D" w:rsidRDefault="00A226D6" w:rsidP="00A06658">
            <w:pPr>
              <w:jc w:val="center"/>
              <w:rPr>
                <w:rFonts w:ascii="Times New Roman" w:hAnsi="Times New Roman" w:cs="Times New Roman"/>
              </w:rPr>
            </w:pPr>
          </w:p>
        </w:tc>
        <w:tc>
          <w:tcPr>
            <w:tcW w:w="1710" w:type="dxa"/>
          </w:tcPr>
          <w:p w14:paraId="34015261"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8%</w:t>
            </w:r>
          </w:p>
        </w:tc>
        <w:tc>
          <w:tcPr>
            <w:tcW w:w="1440" w:type="dxa"/>
          </w:tcPr>
          <w:p w14:paraId="31C21F4B"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6%</w:t>
            </w:r>
          </w:p>
        </w:tc>
      </w:tr>
      <w:tr w:rsidR="00A226D6" w:rsidRPr="002A7D3D" w14:paraId="6CC7161B" w14:textId="77777777" w:rsidTr="00A06658">
        <w:tc>
          <w:tcPr>
            <w:tcW w:w="2988" w:type="dxa"/>
          </w:tcPr>
          <w:p w14:paraId="05E199B3"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Education (years)</w:t>
            </w:r>
          </w:p>
        </w:tc>
        <w:tc>
          <w:tcPr>
            <w:tcW w:w="270" w:type="dxa"/>
          </w:tcPr>
          <w:p w14:paraId="3AD217C2" w14:textId="77777777" w:rsidR="00A226D6" w:rsidRPr="002A7D3D" w:rsidRDefault="00A226D6" w:rsidP="00A06658">
            <w:pPr>
              <w:rPr>
                <w:rFonts w:ascii="Times New Roman" w:hAnsi="Times New Roman" w:cs="Times New Roman"/>
              </w:rPr>
            </w:pPr>
          </w:p>
        </w:tc>
        <w:tc>
          <w:tcPr>
            <w:tcW w:w="1554" w:type="dxa"/>
          </w:tcPr>
          <w:p w14:paraId="28E63C01"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12.84 (2.92)</w:t>
            </w:r>
          </w:p>
        </w:tc>
        <w:tc>
          <w:tcPr>
            <w:tcW w:w="246" w:type="dxa"/>
          </w:tcPr>
          <w:p w14:paraId="2398B3A1" w14:textId="77777777" w:rsidR="00A226D6" w:rsidRPr="002A7D3D" w:rsidRDefault="00A226D6" w:rsidP="00A06658">
            <w:pPr>
              <w:jc w:val="center"/>
              <w:rPr>
                <w:rFonts w:ascii="Times New Roman" w:hAnsi="Times New Roman" w:cs="Times New Roman"/>
              </w:rPr>
            </w:pPr>
          </w:p>
        </w:tc>
        <w:tc>
          <w:tcPr>
            <w:tcW w:w="1710" w:type="dxa"/>
          </w:tcPr>
          <w:p w14:paraId="342FE2FB"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12.83 (2.94)</w:t>
            </w:r>
          </w:p>
        </w:tc>
        <w:tc>
          <w:tcPr>
            <w:tcW w:w="1440" w:type="dxa"/>
          </w:tcPr>
          <w:p w14:paraId="2C239991"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12.89 (2.74)</w:t>
            </w:r>
          </w:p>
        </w:tc>
      </w:tr>
      <w:tr w:rsidR="00A226D6" w:rsidRPr="002A7D3D" w14:paraId="79A0A10E" w14:textId="77777777" w:rsidTr="00A06658">
        <w:tc>
          <w:tcPr>
            <w:tcW w:w="2988" w:type="dxa"/>
          </w:tcPr>
          <w:p w14:paraId="2CA8001F"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Body Mass Index</w:t>
            </w:r>
          </w:p>
        </w:tc>
        <w:tc>
          <w:tcPr>
            <w:tcW w:w="270" w:type="dxa"/>
          </w:tcPr>
          <w:p w14:paraId="441977E8" w14:textId="77777777" w:rsidR="00A226D6" w:rsidRPr="002A7D3D" w:rsidRDefault="00A226D6" w:rsidP="00A06658">
            <w:pPr>
              <w:rPr>
                <w:rFonts w:ascii="Times New Roman" w:hAnsi="Times New Roman" w:cs="Times New Roman"/>
              </w:rPr>
            </w:pPr>
          </w:p>
        </w:tc>
        <w:tc>
          <w:tcPr>
            <w:tcW w:w="1554" w:type="dxa"/>
          </w:tcPr>
          <w:p w14:paraId="2019E689" w14:textId="77777777" w:rsidR="00A226D6" w:rsidRPr="002A7D3D" w:rsidRDefault="00A226D6" w:rsidP="00A06658">
            <w:pPr>
              <w:jc w:val="center"/>
              <w:rPr>
                <w:rFonts w:ascii="Times New Roman" w:hAnsi="Times New Roman" w:cs="Times New Roman"/>
              </w:rPr>
            </w:pPr>
          </w:p>
        </w:tc>
        <w:tc>
          <w:tcPr>
            <w:tcW w:w="246" w:type="dxa"/>
          </w:tcPr>
          <w:p w14:paraId="1CADD4C9" w14:textId="77777777" w:rsidR="00A226D6" w:rsidRPr="002A7D3D" w:rsidRDefault="00A226D6" w:rsidP="00A06658">
            <w:pPr>
              <w:jc w:val="center"/>
              <w:rPr>
                <w:rFonts w:ascii="Times New Roman" w:hAnsi="Times New Roman" w:cs="Times New Roman"/>
              </w:rPr>
            </w:pPr>
          </w:p>
        </w:tc>
        <w:tc>
          <w:tcPr>
            <w:tcW w:w="1710" w:type="dxa"/>
          </w:tcPr>
          <w:p w14:paraId="53C8F3A4" w14:textId="77777777" w:rsidR="00A226D6" w:rsidRPr="002A7D3D" w:rsidRDefault="00A226D6" w:rsidP="00A06658">
            <w:pPr>
              <w:jc w:val="center"/>
              <w:rPr>
                <w:rFonts w:ascii="Times New Roman" w:hAnsi="Times New Roman" w:cs="Times New Roman"/>
              </w:rPr>
            </w:pPr>
          </w:p>
        </w:tc>
        <w:tc>
          <w:tcPr>
            <w:tcW w:w="1440" w:type="dxa"/>
          </w:tcPr>
          <w:p w14:paraId="5F37C580" w14:textId="77777777" w:rsidR="00A226D6" w:rsidRPr="002A7D3D" w:rsidRDefault="00A226D6" w:rsidP="00A06658">
            <w:pPr>
              <w:jc w:val="center"/>
              <w:rPr>
                <w:rFonts w:ascii="Times New Roman" w:hAnsi="Times New Roman" w:cs="Times New Roman"/>
              </w:rPr>
            </w:pPr>
          </w:p>
        </w:tc>
      </w:tr>
      <w:tr w:rsidR="00A226D6" w:rsidRPr="002A7D3D" w14:paraId="67E9DA6B" w14:textId="77777777" w:rsidTr="00A06658">
        <w:tc>
          <w:tcPr>
            <w:tcW w:w="2988" w:type="dxa"/>
          </w:tcPr>
          <w:p w14:paraId="224F82F5"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 xml:space="preserve">  Underweight</w:t>
            </w:r>
          </w:p>
        </w:tc>
        <w:tc>
          <w:tcPr>
            <w:tcW w:w="270" w:type="dxa"/>
          </w:tcPr>
          <w:p w14:paraId="5F5FC7FE" w14:textId="77777777" w:rsidR="00A226D6" w:rsidRPr="002A7D3D" w:rsidRDefault="00A226D6" w:rsidP="00A06658">
            <w:pPr>
              <w:rPr>
                <w:rFonts w:ascii="Times New Roman" w:hAnsi="Times New Roman" w:cs="Times New Roman"/>
              </w:rPr>
            </w:pPr>
          </w:p>
        </w:tc>
        <w:tc>
          <w:tcPr>
            <w:tcW w:w="1554" w:type="dxa"/>
          </w:tcPr>
          <w:p w14:paraId="7888570D"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w:t>
            </w:r>
          </w:p>
        </w:tc>
        <w:tc>
          <w:tcPr>
            <w:tcW w:w="246" w:type="dxa"/>
          </w:tcPr>
          <w:p w14:paraId="218090A0" w14:textId="77777777" w:rsidR="00A226D6" w:rsidRPr="002A7D3D" w:rsidRDefault="00A226D6" w:rsidP="00A06658">
            <w:pPr>
              <w:jc w:val="center"/>
              <w:rPr>
                <w:rFonts w:ascii="Times New Roman" w:hAnsi="Times New Roman" w:cs="Times New Roman"/>
              </w:rPr>
            </w:pPr>
          </w:p>
        </w:tc>
        <w:tc>
          <w:tcPr>
            <w:tcW w:w="1710" w:type="dxa"/>
          </w:tcPr>
          <w:p w14:paraId="5C390A30"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w:t>
            </w:r>
          </w:p>
        </w:tc>
        <w:tc>
          <w:tcPr>
            <w:tcW w:w="1440" w:type="dxa"/>
          </w:tcPr>
          <w:p w14:paraId="1348B8E5"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w:t>
            </w:r>
          </w:p>
        </w:tc>
      </w:tr>
      <w:tr w:rsidR="00A226D6" w:rsidRPr="002A7D3D" w14:paraId="77E1C8BD" w14:textId="77777777" w:rsidTr="00A06658">
        <w:tc>
          <w:tcPr>
            <w:tcW w:w="2988" w:type="dxa"/>
          </w:tcPr>
          <w:p w14:paraId="116D21AD"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 xml:space="preserve">  Normal weight</w:t>
            </w:r>
          </w:p>
        </w:tc>
        <w:tc>
          <w:tcPr>
            <w:tcW w:w="270" w:type="dxa"/>
          </w:tcPr>
          <w:p w14:paraId="22B1A56B" w14:textId="77777777" w:rsidR="00A226D6" w:rsidRPr="002A7D3D" w:rsidRDefault="00A226D6" w:rsidP="00A06658">
            <w:pPr>
              <w:rPr>
                <w:rFonts w:ascii="Times New Roman" w:hAnsi="Times New Roman" w:cs="Times New Roman"/>
              </w:rPr>
            </w:pPr>
          </w:p>
        </w:tc>
        <w:tc>
          <w:tcPr>
            <w:tcW w:w="1554" w:type="dxa"/>
          </w:tcPr>
          <w:p w14:paraId="1423BCDC"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24%</w:t>
            </w:r>
          </w:p>
        </w:tc>
        <w:tc>
          <w:tcPr>
            <w:tcW w:w="246" w:type="dxa"/>
          </w:tcPr>
          <w:p w14:paraId="3A11063C" w14:textId="77777777" w:rsidR="00A226D6" w:rsidRPr="002A7D3D" w:rsidRDefault="00A226D6" w:rsidP="00A06658">
            <w:pPr>
              <w:jc w:val="center"/>
              <w:rPr>
                <w:rFonts w:ascii="Times New Roman" w:hAnsi="Times New Roman" w:cs="Times New Roman"/>
              </w:rPr>
            </w:pPr>
          </w:p>
        </w:tc>
        <w:tc>
          <w:tcPr>
            <w:tcW w:w="1710" w:type="dxa"/>
          </w:tcPr>
          <w:p w14:paraId="3A28FC1F"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26%</w:t>
            </w:r>
          </w:p>
        </w:tc>
        <w:tc>
          <w:tcPr>
            <w:tcW w:w="1440" w:type="dxa"/>
          </w:tcPr>
          <w:p w14:paraId="515D004F"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4%</w:t>
            </w:r>
          </w:p>
        </w:tc>
      </w:tr>
      <w:tr w:rsidR="00A226D6" w:rsidRPr="002A7D3D" w14:paraId="311BAFDF" w14:textId="77777777" w:rsidTr="00A06658">
        <w:tc>
          <w:tcPr>
            <w:tcW w:w="2988" w:type="dxa"/>
          </w:tcPr>
          <w:p w14:paraId="2BDEE609"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 xml:space="preserve">  Overweight</w:t>
            </w:r>
          </w:p>
        </w:tc>
        <w:tc>
          <w:tcPr>
            <w:tcW w:w="270" w:type="dxa"/>
          </w:tcPr>
          <w:p w14:paraId="212BA5FD" w14:textId="77777777" w:rsidR="00A226D6" w:rsidRPr="002A7D3D" w:rsidRDefault="00A226D6" w:rsidP="00A06658">
            <w:pPr>
              <w:rPr>
                <w:rFonts w:ascii="Times New Roman" w:hAnsi="Times New Roman" w:cs="Times New Roman"/>
              </w:rPr>
            </w:pPr>
          </w:p>
        </w:tc>
        <w:tc>
          <w:tcPr>
            <w:tcW w:w="1554" w:type="dxa"/>
          </w:tcPr>
          <w:p w14:paraId="228B8FA9"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38%</w:t>
            </w:r>
          </w:p>
        </w:tc>
        <w:tc>
          <w:tcPr>
            <w:tcW w:w="246" w:type="dxa"/>
          </w:tcPr>
          <w:p w14:paraId="5F131B70" w14:textId="77777777" w:rsidR="00A226D6" w:rsidRPr="002A7D3D" w:rsidRDefault="00A226D6" w:rsidP="00A06658">
            <w:pPr>
              <w:jc w:val="center"/>
              <w:rPr>
                <w:rFonts w:ascii="Times New Roman" w:hAnsi="Times New Roman" w:cs="Times New Roman"/>
              </w:rPr>
            </w:pPr>
          </w:p>
        </w:tc>
        <w:tc>
          <w:tcPr>
            <w:tcW w:w="1710" w:type="dxa"/>
          </w:tcPr>
          <w:p w14:paraId="7B1077BE"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40%</w:t>
            </w:r>
          </w:p>
        </w:tc>
        <w:tc>
          <w:tcPr>
            <w:tcW w:w="1440" w:type="dxa"/>
          </w:tcPr>
          <w:p w14:paraId="41CEAEFB"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14%</w:t>
            </w:r>
          </w:p>
        </w:tc>
      </w:tr>
      <w:tr w:rsidR="00A226D6" w:rsidRPr="002A7D3D" w14:paraId="08EDE3FB" w14:textId="77777777" w:rsidTr="00A06658">
        <w:tc>
          <w:tcPr>
            <w:tcW w:w="2988" w:type="dxa"/>
          </w:tcPr>
          <w:p w14:paraId="0E36CBF1"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 xml:space="preserve">  Class 1 Obesity</w:t>
            </w:r>
          </w:p>
        </w:tc>
        <w:tc>
          <w:tcPr>
            <w:tcW w:w="270" w:type="dxa"/>
          </w:tcPr>
          <w:p w14:paraId="673A8C6E" w14:textId="77777777" w:rsidR="00A226D6" w:rsidRPr="002A7D3D" w:rsidRDefault="00A226D6" w:rsidP="00A06658">
            <w:pPr>
              <w:rPr>
                <w:rFonts w:ascii="Times New Roman" w:hAnsi="Times New Roman" w:cs="Times New Roman"/>
              </w:rPr>
            </w:pPr>
          </w:p>
        </w:tc>
        <w:tc>
          <w:tcPr>
            <w:tcW w:w="1554" w:type="dxa"/>
          </w:tcPr>
          <w:p w14:paraId="4C2A346C"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23%</w:t>
            </w:r>
          </w:p>
        </w:tc>
        <w:tc>
          <w:tcPr>
            <w:tcW w:w="246" w:type="dxa"/>
          </w:tcPr>
          <w:p w14:paraId="0A29F29F" w14:textId="77777777" w:rsidR="00A226D6" w:rsidRPr="002A7D3D" w:rsidRDefault="00A226D6" w:rsidP="00A06658">
            <w:pPr>
              <w:jc w:val="center"/>
              <w:rPr>
                <w:rFonts w:ascii="Times New Roman" w:hAnsi="Times New Roman" w:cs="Times New Roman"/>
              </w:rPr>
            </w:pPr>
          </w:p>
        </w:tc>
        <w:tc>
          <w:tcPr>
            <w:tcW w:w="1710" w:type="dxa"/>
          </w:tcPr>
          <w:p w14:paraId="064D7A02"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22%</w:t>
            </w:r>
          </w:p>
        </w:tc>
        <w:tc>
          <w:tcPr>
            <w:tcW w:w="1440" w:type="dxa"/>
          </w:tcPr>
          <w:p w14:paraId="654E53B3"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28%</w:t>
            </w:r>
          </w:p>
        </w:tc>
      </w:tr>
      <w:tr w:rsidR="00A226D6" w:rsidRPr="002A7D3D" w14:paraId="044A9B5E" w14:textId="77777777" w:rsidTr="00A06658">
        <w:tc>
          <w:tcPr>
            <w:tcW w:w="2988" w:type="dxa"/>
          </w:tcPr>
          <w:p w14:paraId="294FC184"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 xml:space="preserve">  Class 2 and 3 Obesity</w:t>
            </w:r>
          </w:p>
        </w:tc>
        <w:tc>
          <w:tcPr>
            <w:tcW w:w="270" w:type="dxa"/>
          </w:tcPr>
          <w:p w14:paraId="73BFBAAB" w14:textId="77777777" w:rsidR="00A226D6" w:rsidRPr="002A7D3D" w:rsidRDefault="00A226D6" w:rsidP="00A06658">
            <w:pPr>
              <w:rPr>
                <w:rFonts w:ascii="Times New Roman" w:hAnsi="Times New Roman" w:cs="Times New Roman"/>
              </w:rPr>
            </w:pPr>
          </w:p>
        </w:tc>
        <w:tc>
          <w:tcPr>
            <w:tcW w:w="1554" w:type="dxa"/>
          </w:tcPr>
          <w:p w14:paraId="1D692A89"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14%</w:t>
            </w:r>
          </w:p>
        </w:tc>
        <w:tc>
          <w:tcPr>
            <w:tcW w:w="246" w:type="dxa"/>
          </w:tcPr>
          <w:p w14:paraId="66917959" w14:textId="77777777" w:rsidR="00A226D6" w:rsidRPr="002A7D3D" w:rsidRDefault="00A226D6" w:rsidP="00A06658">
            <w:pPr>
              <w:jc w:val="center"/>
              <w:rPr>
                <w:rFonts w:ascii="Times New Roman" w:hAnsi="Times New Roman" w:cs="Times New Roman"/>
              </w:rPr>
            </w:pPr>
          </w:p>
        </w:tc>
        <w:tc>
          <w:tcPr>
            <w:tcW w:w="1710" w:type="dxa"/>
          </w:tcPr>
          <w:p w14:paraId="75E93248"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11%</w:t>
            </w:r>
          </w:p>
        </w:tc>
        <w:tc>
          <w:tcPr>
            <w:tcW w:w="1440" w:type="dxa"/>
          </w:tcPr>
          <w:p w14:paraId="0E3AE407"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52%</w:t>
            </w:r>
          </w:p>
        </w:tc>
      </w:tr>
      <w:tr w:rsidR="00A226D6" w:rsidRPr="002A7D3D" w14:paraId="433C0F48" w14:textId="77777777" w:rsidTr="00A06658">
        <w:tc>
          <w:tcPr>
            <w:tcW w:w="2988" w:type="dxa"/>
          </w:tcPr>
          <w:p w14:paraId="3D3708D1"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Hypertension (yes)</w:t>
            </w:r>
          </w:p>
        </w:tc>
        <w:tc>
          <w:tcPr>
            <w:tcW w:w="270" w:type="dxa"/>
          </w:tcPr>
          <w:p w14:paraId="0359FF17" w14:textId="77777777" w:rsidR="00A226D6" w:rsidRPr="002A7D3D" w:rsidRDefault="00A226D6" w:rsidP="00A06658">
            <w:pPr>
              <w:rPr>
                <w:rFonts w:ascii="Times New Roman" w:hAnsi="Times New Roman" w:cs="Times New Roman"/>
              </w:rPr>
            </w:pPr>
          </w:p>
        </w:tc>
        <w:tc>
          <w:tcPr>
            <w:tcW w:w="1554" w:type="dxa"/>
          </w:tcPr>
          <w:p w14:paraId="2E9BBB92"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57%</w:t>
            </w:r>
          </w:p>
        </w:tc>
        <w:tc>
          <w:tcPr>
            <w:tcW w:w="246" w:type="dxa"/>
          </w:tcPr>
          <w:p w14:paraId="27779BF1" w14:textId="77777777" w:rsidR="00A226D6" w:rsidRPr="002A7D3D" w:rsidRDefault="00A226D6" w:rsidP="00A06658">
            <w:pPr>
              <w:jc w:val="center"/>
              <w:rPr>
                <w:rFonts w:ascii="Times New Roman" w:hAnsi="Times New Roman" w:cs="Times New Roman"/>
              </w:rPr>
            </w:pPr>
          </w:p>
        </w:tc>
        <w:tc>
          <w:tcPr>
            <w:tcW w:w="1710" w:type="dxa"/>
          </w:tcPr>
          <w:p w14:paraId="32A64677"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56%</w:t>
            </w:r>
          </w:p>
        </w:tc>
        <w:tc>
          <w:tcPr>
            <w:tcW w:w="1440" w:type="dxa"/>
          </w:tcPr>
          <w:p w14:paraId="2FEA1BDF"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68%</w:t>
            </w:r>
          </w:p>
        </w:tc>
      </w:tr>
      <w:tr w:rsidR="00A226D6" w:rsidRPr="002A7D3D" w14:paraId="5C44BFD9" w14:textId="77777777" w:rsidTr="00A06658">
        <w:tc>
          <w:tcPr>
            <w:tcW w:w="2988" w:type="dxa"/>
          </w:tcPr>
          <w:p w14:paraId="72230BC1"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Diabetes (yes)</w:t>
            </w:r>
          </w:p>
        </w:tc>
        <w:tc>
          <w:tcPr>
            <w:tcW w:w="270" w:type="dxa"/>
          </w:tcPr>
          <w:p w14:paraId="4586D9B5" w14:textId="77777777" w:rsidR="00A226D6" w:rsidRPr="002A7D3D" w:rsidRDefault="00A226D6" w:rsidP="00A06658">
            <w:pPr>
              <w:rPr>
                <w:rFonts w:ascii="Times New Roman" w:hAnsi="Times New Roman" w:cs="Times New Roman"/>
              </w:rPr>
            </w:pPr>
          </w:p>
        </w:tc>
        <w:tc>
          <w:tcPr>
            <w:tcW w:w="1554" w:type="dxa"/>
          </w:tcPr>
          <w:p w14:paraId="615AD27D"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20%</w:t>
            </w:r>
          </w:p>
        </w:tc>
        <w:tc>
          <w:tcPr>
            <w:tcW w:w="246" w:type="dxa"/>
          </w:tcPr>
          <w:p w14:paraId="7449E82A" w14:textId="77777777" w:rsidR="00A226D6" w:rsidRPr="002A7D3D" w:rsidRDefault="00A226D6" w:rsidP="00A06658">
            <w:pPr>
              <w:jc w:val="center"/>
              <w:rPr>
                <w:rFonts w:ascii="Times New Roman" w:hAnsi="Times New Roman" w:cs="Times New Roman"/>
              </w:rPr>
            </w:pPr>
          </w:p>
        </w:tc>
        <w:tc>
          <w:tcPr>
            <w:tcW w:w="1710" w:type="dxa"/>
          </w:tcPr>
          <w:p w14:paraId="525C7C88"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18%</w:t>
            </w:r>
          </w:p>
        </w:tc>
        <w:tc>
          <w:tcPr>
            <w:tcW w:w="1440" w:type="dxa"/>
          </w:tcPr>
          <w:p w14:paraId="41224F30"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34%</w:t>
            </w:r>
          </w:p>
        </w:tc>
      </w:tr>
      <w:tr w:rsidR="00A226D6" w:rsidRPr="002A7D3D" w14:paraId="506131D1" w14:textId="77777777" w:rsidTr="00A06658">
        <w:tc>
          <w:tcPr>
            <w:tcW w:w="2988" w:type="dxa"/>
          </w:tcPr>
          <w:p w14:paraId="5480D8BF"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Depressive Symptoms</w:t>
            </w:r>
          </w:p>
        </w:tc>
        <w:tc>
          <w:tcPr>
            <w:tcW w:w="270" w:type="dxa"/>
          </w:tcPr>
          <w:p w14:paraId="6E080D52" w14:textId="77777777" w:rsidR="00A226D6" w:rsidRPr="002A7D3D" w:rsidRDefault="00A226D6" w:rsidP="00A06658">
            <w:pPr>
              <w:rPr>
                <w:rFonts w:ascii="Times New Roman" w:hAnsi="Times New Roman" w:cs="Times New Roman"/>
              </w:rPr>
            </w:pPr>
          </w:p>
        </w:tc>
        <w:tc>
          <w:tcPr>
            <w:tcW w:w="1554" w:type="dxa"/>
          </w:tcPr>
          <w:p w14:paraId="45F3FF3F"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1.31 (1.87)</w:t>
            </w:r>
          </w:p>
        </w:tc>
        <w:tc>
          <w:tcPr>
            <w:tcW w:w="246" w:type="dxa"/>
          </w:tcPr>
          <w:p w14:paraId="3C93E27D" w14:textId="77777777" w:rsidR="00A226D6" w:rsidRPr="002A7D3D" w:rsidRDefault="00A226D6" w:rsidP="00A06658">
            <w:pPr>
              <w:jc w:val="center"/>
              <w:rPr>
                <w:rFonts w:ascii="Times New Roman" w:hAnsi="Times New Roman" w:cs="Times New Roman"/>
              </w:rPr>
            </w:pPr>
          </w:p>
        </w:tc>
        <w:tc>
          <w:tcPr>
            <w:tcW w:w="1710" w:type="dxa"/>
          </w:tcPr>
          <w:p w14:paraId="10649DA5"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1.22 (1.80)</w:t>
            </w:r>
          </w:p>
        </w:tc>
        <w:tc>
          <w:tcPr>
            <w:tcW w:w="1440" w:type="dxa"/>
          </w:tcPr>
          <w:p w14:paraId="7F007A4F"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2.22 (2.37)</w:t>
            </w:r>
          </w:p>
        </w:tc>
      </w:tr>
      <w:tr w:rsidR="00A226D6" w:rsidRPr="002A7D3D" w14:paraId="3DC703B7" w14:textId="77777777" w:rsidTr="00A06658">
        <w:tc>
          <w:tcPr>
            <w:tcW w:w="2988" w:type="dxa"/>
          </w:tcPr>
          <w:p w14:paraId="3BC1085A"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Smoking (yes)</w:t>
            </w:r>
          </w:p>
        </w:tc>
        <w:tc>
          <w:tcPr>
            <w:tcW w:w="270" w:type="dxa"/>
          </w:tcPr>
          <w:p w14:paraId="776A2DF9" w14:textId="77777777" w:rsidR="00A226D6" w:rsidRPr="002A7D3D" w:rsidRDefault="00A226D6" w:rsidP="00A06658">
            <w:pPr>
              <w:rPr>
                <w:rFonts w:ascii="Times New Roman" w:hAnsi="Times New Roman" w:cs="Times New Roman"/>
              </w:rPr>
            </w:pPr>
          </w:p>
        </w:tc>
        <w:tc>
          <w:tcPr>
            <w:tcW w:w="1554" w:type="dxa"/>
          </w:tcPr>
          <w:p w14:paraId="3F729C06"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13%</w:t>
            </w:r>
          </w:p>
        </w:tc>
        <w:tc>
          <w:tcPr>
            <w:tcW w:w="246" w:type="dxa"/>
          </w:tcPr>
          <w:p w14:paraId="2AD861AE" w14:textId="77777777" w:rsidR="00A226D6" w:rsidRPr="002A7D3D" w:rsidRDefault="00A226D6" w:rsidP="00A06658">
            <w:pPr>
              <w:jc w:val="center"/>
              <w:rPr>
                <w:rFonts w:ascii="Times New Roman" w:hAnsi="Times New Roman" w:cs="Times New Roman"/>
              </w:rPr>
            </w:pPr>
          </w:p>
        </w:tc>
        <w:tc>
          <w:tcPr>
            <w:tcW w:w="1710" w:type="dxa"/>
          </w:tcPr>
          <w:p w14:paraId="4A281F56"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13%</w:t>
            </w:r>
          </w:p>
        </w:tc>
        <w:tc>
          <w:tcPr>
            <w:tcW w:w="1440" w:type="dxa"/>
          </w:tcPr>
          <w:p w14:paraId="0046F8E4"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13%</w:t>
            </w:r>
          </w:p>
        </w:tc>
      </w:tr>
      <w:tr w:rsidR="00A226D6" w:rsidRPr="002A7D3D" w14:paraId="1B795F03" w14:textId="77777777" w:rsidTr="00A067A5">
        <w:tc>
          <w:tcPr>
            <w:tcW w:w="2988" w:type="dxa"/>
          </w:tcPr>
          <w:p w14:paraId="16E668DD" w14:textId="77777777" w:rsidR="00A226D6" w:rsidRPr="002A7D3D" w:rsidRDefault="00A226D6" w:rsidP="00A06658">
            <w:pPr>
              <w:rPr>
                <w:rFonts w:ascii="Times New Roman" w:hAnsi="Times New Roman" w:cs="Times New Roman"/>
              </w:rPr>
            </w:pPr>
            <w:r w:rsidRPr="002A7D3D">
              <w:rPr>
                <w:rFonts w:ascii="Times New Roman" w:hAnsi="Times New Roman" w:cs="Times New Roman"/>
              </w:rPr>
              <w:t>Physical Activity</w:t>
            </w:r>
          </w:p>
        </w:tc>
        <w:tc>
          <w:tcPr>
            <w:tcW w:w="270" w:type="dxa"/>
          </w:tcPr>
          <w:p w14:paraId="20519EEF" w14:textId="77777777" w:rsidR="00A226D6" w:rsidRPr="002A7D3D" w:rsidRDefault="00A226D6" w:rsidP="00A06658">
            <w:pPr>
              <w:rPr>
                <w:rFonts w:ascii="Times New Roman" w:hAnsi="Times New Roman" w:cs="Times New Roman"/>
              </w:rPr>
            </w:pPr>
          </w:p>
        </w:tc>
        <w:tc>
          <w:tcPr>
            <w:tcW w:w="1554" w:type="dxa"/>
          </w:tcPr>
          <w:p w14:paraId="764AF696"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3.12 (1.17)</w:t>
            </w:r>
          </w:p>
        </w:tc>
        <w:tc>
          <w:tcPr>
            <w:tcW w:w="246" w:type="dxa"/>
          </w:tcPr>
          <w:p w14:paraId="34E2C870" w14:textId="77777777" w:rsidR="00A226D6" w:rsidRPr="002A7D3D" w:rsidRDefault="00A226D6" w:rsidP="00A06658">
            <w:pPr>
              <w:jc w:val="center"/>
              <w:rPr>
                <w:rFonts w:ascii="Times New Roman" w:hAnsi="Times New Roman" w:cs="Times New Roman"/>
              </w:rPr>
            </w:pPr>
          </w:p>
        </w:tc>
        <w:tc>
          <w:tcPr>
            <w:tcW w:w="1710" w:type="dxa"/>
          </w:tcPr>
          <w:p w14:paraId="7B30328C"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3.16 (1.15)</w:t>
            </w:r>
          </w:p>
        </w:tc>
        <w:tc>
          <w:tcPr>
            <w:tcW w:w="1440" w:type="dxa"/>
          </w:tcPr>
          <w:p w14:paraId="0310181A"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2.75 (1.28)</w:t>
            </w:r>
          </w:p>
        </w:tc>
      </w:tr>
      <w:tr w:rsidR="00A226D6" w:rsidRPr="002A7D3D" w14:paraId="424E2EDD" w14:textId="77777777" w:rsidTr="00A067A5">
        <w:tc>
          <w:tcPr>
            <w:tcW w:w="2988" w:type="dxa"/>
            <w:tcBorders>
              <w:bottom w:val="single" w:sz="4" w:space="0" w:color="auto"/>
            </w:tcBorders>
          </w:tcPr>
          <w:p w14:paraId="1A3EA719" w14:textId="77777777" w:rsidR="00A226D6" w:rsidRPr="002A7D3D" w:rsidRDefault="00A226D6" w:rsidP="00A06658">
            <w:pPr>
              <w:rPr>
                <w:rFonts w:ascii="Times New Roman" w:hAnsi="Times New Roman" w:cs="Times New Roman"/>
              </w:rPr>
            </w:pPr>
            <w:r w:rsidRPr="002A7D3D">
              <w:rPr>
                <w:rFonts w:ascii="Times New Roman" w:hAnsi="Times New Roman" w:cs="Times New Roman"/>
                <w:i/>
              </w:rPr>
              <w:t>APOE</w:t>
            </w:r>
            <w:r w:rsidRPr="002A7D3D">
              <w:rPr>
                <w:rFonts w:ascii="Times New Roman" w:hAnsi="Times New Roman" w:cs="Times New Roman"/>
              </w:rPr>
              <w:t xml:space="preserve"> </w:t>
            </w:r>
            <w:r w:rsidRPr="002A7D3D">
              <w:rPr>
                <w:rFonts w:ascii="Times New Roman" w:eastAsia="Times New Roman" w:hAnsi="Times New Roman" w:cs="Times New Roman"/>
                <w:color w:val="000000"/>
                <w:shd w:val="clear" w:color="auto" w:fill="FFFFFF"/>
              </w:rPr>
              <w:t>ε</w:t>
            </w:r>
            <w:r w:rsidRPr="002A7D3D">
              <w:rPr>
                <w:rFonts w:ascii="Times New Roman" w:hAnsi="Times New Roman" w:cs="Times New Roman"/>
              </w:rPr>
              <w:t>4</w:t>
            </w:r>
            <w:r w:rsidRPr="002A7D3D">
              <w:rPr>
                <w:rFonts w:ascii="Times New Roman" w:hAnsi="Times New Roman" w:cs="Times New Roman"/>
                <w:vertAlign w:val="superscript"/>
              </w:rPr>
              <w:t>a</w:t>
            </w:r>
          </w:p>
        </w:tc>
        <w:tc>
          <w:tcPr>
            <w:tcW w:w="270" w:type="dxa"/>
            <w:tcBorders>
              <w:bottom w:val="single" w:sz="4" w:space="0" w:color="auto"/>
            </w:tcBorders>
          </w:tcPr>
          <w:p w14:paraId="709D2C9E" w14:textId="77777777" w:rsidR="00A226D6" w:rsidRPr="002A7D3D" w:rsidRDefault="00A226D6" w:rsidP="00A06658">
            <w:pPr>
              <w:rPr>
                <w:rFonts w:ascii="Times New Roman" w:hAnsi="Times New Roman" w:cs="Times New Roman"/>
              </w:rPr>
            </w:pPr>
          </w:p>
        </w:tc>
        <w:tc>
          <w:tcPr>
            <w:tcW w:w="1554" w:type="dxa"/>
            <w:tcBorders>
              <w:bottom w:val="single" w:sz="4" w:space="0" w:color="auto"/>
            </w:tcBorders>
          </w:tcPr>
          <w:p w14:paraId="58C58EA0"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26%</w:t>
            </w:r>
          </w:p>
        </w:tc>
        <w:tc>
          <w:tcPr>
            <w:tcW w:w="246" w:type="dxa"/>
            <w:tcBorders>
              <w:bottom w:val="single" w:sz="4" w:space="0" w:color="auto"/>
            </w:tcBorders>
          </w:tcPr>
          <w:p w14:paraId="2DFD7940" w14:textId="77777777" w:rsidR="00A226D6" w:rsidRPr="002A7D3D" w:rsidRDefault="00A226D6" w:rsidP="00A06658">
            <w:pPr>
              <w:jc w:val="center"/>
              <w:rPr>
                <w:rFonts w:ascii="Times New Roman" w:hAnsi="Times New Roman" w:cs="Times New Roman"/>
              </w:rPr>
            </w:pPr>
          </w:p>
        </w:tc>
        <w:tc>
          <w:tcPr>
            <w:tcW w:w="1710" w:type="dxa"/>
            <w:tcBorders>
              <w:bottom w:val="single" w:sz="4" w:space="0" w:color="auto"/>
            </w:tcBorders>
          </w:tcPr>
          <w:p w14:paraId="70216004"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26%</w:t>
            </w:r>
          </w:p>
        </w:tc>
        <w:tc>
          <w:tcPr>
            <w:tcW w:w="1440" w:type="dxa"/>
            <w:tcBorders>
              <w:bottom w:val="single" w:sz="4" w:space="0" w:color="auto"/>
            </w:tcBorders>
          </w:tcPr>
          <w:p w14:paraId="4B6D7C81" w14:textId="77777777" w:rsidR="00A226D6" w:rsidRPr="002A7D3D" w:rsidRDefault="00A226D6" w:rsidP="00A06658">
            <w:pPr>
              <w:jc w:val="center"/>
              <w:rPr>
                <w:rFonts w:ascii="Times New Roman" w:hAnsi="Times New Roman" w:cs="Times New Roman"/>
              </w:rPr>
            </w:pPr>
            <w:r w:rsidRPr="002A7D3D">
              <w:rPr>
                <w:rFonts w:ascii="Times New Roman" w:hAnsi="Times New Roman" w:cs="Times New Roman"/>
              </w:rPr>
              <w:t>25%</w:t>
            </w:r>
          </w:p>
        </w:tc>
      </w:tr>
    </w:tbl>
    <w:p w14:paraId="052E440D" w14:textId="57236AB6" w:rsidR="00ED52B3" w:rsidRPr="002A7D3D" w:rsidRDefault="00ED52B3" w:rsidP="00ED52B3">
      <w:pPr>
        <w:rPr>
          <w:rFonts w:ascii="Times New Roman" w:hAnsi="Times New Roman" w:cs="Times New Roman"/>
        </w:rPr>
      </w:pPr>
      <w:r w:rsidRPr="002A7D3D">
        <w:rPr>
          <w:rFonts w:ascii="Times New Roman" w:hAnsi="Times New Roman" w:cs="Times New Roman"/>
          <w:i/>
        </w:rPr>
        <w:t>Note</w:t>
      </w:r>
      <w:r w:rsidRPr="002A7D3D">
        <w:rPr>
          <w:rFonts w:ascii="Times New Roman" w:hAnsi="Times New Roman" w:cs="Times New Roman"/>
        </w:rPr>
        <w:t xml:space="preserve">. </w:t>
      </w:r>
      <w:r w:rsidRPr="002A7D3D">
        <w:rPr>
          <w:rFonts w:ascii="Times New Roman" w:hAnsi="Times New Roman" w:cs="Times New Roman"/>
          <w:i/>
        </w:rPr>
        <w:t>N</w:t>
      </w:r>
      <w:r w:rsidRPr="002A7D3D">
        <w:rPr>
          <w:rFonts w:ascii="Times New Roman" w:hAnsi="Times New Roman" w:cs="Times New Roman"/>
        </w:rPr>
        <w:t xml:space="preserve">=12,053; </w:t>
      </w:r>
      <w:r w:rsidRPr="002A7D3D">
        <w:rPr>
          <w:rFonts w:ascii="Times New Roman" w:hAnsi="Times New Roman" w:cs="Times New Roman"/>
          <w:i/>
        </w:rPr>
        <w:t>n</w:t>
      </w:r>
      <w:r w:rsidRPr="002A7D3D">
        <w:rPr>
          <w:rFonts w:ascii="Times New Roman" w:hAnsi="Times New Roman" w:cs="Times New Roman"/>
        </w:rPr>
        <w:t>=</w:t>
      </w:r>
      <w:r w:rsidR="00A226D6" w:rsidRPr="002A7D3D">
        <w:rPr>
          <w:rFonts w:ascii="Times New Roman" w:hAnsi="Times New Roman" w:cs="Times New Roman"/>
        </w:rPr>
        <w:t>11,041 did not report weight discrimination</w:t>
      </w:r>
      <w:r w:rsidRPr="002A7D3D">
        <w:rPr>
          <w:rFonts w:ascii="Times New Roman" w:hAnsi="Times New Roman" w:cs="Times New Roman"/>
        </w:rPr>
        <w:t xml:space="preserve"> and </w:t>
      </w:r>
      <w:r w:rsidRPr="002A7D3D">
        <w:rPr>
          <w:rFonts w:ascii="Times New Roman" w:hAnsi="Times New Roman" w:cs="Times New Roman"/>
          <w:i/>
        </w:rPr>
        <w:t>n</w:t>
      </w:r>
      <w:r w:rsidRPr="002A7D3D">
        <w:rPr>
          <w:rFonts w:ascii="Times New Roman" w:hAnsi="Times New Roman" w:cs="Times New Roman"/>
        </w:rPr>
        <w:t>=1,</w:t>
      </w:r>
      <w:r w:rsidR="00A226D6" w:rsidRPr="002A7D3D">
        <w:rPr>
          <w:rFonts w:ascii="Times New Roman" w:hAnsi="Times New Roman" w:cs="Times New Roman"/>
        </w:rPr>
        <w:t>012 reported weight discrimination</w:t>
      </w:r>
      <w:r w:rsidRPr="002A7D3D">
        <w:rPr>
          <w:rFonts w:ascii="Times New Roman" w:hAnsi="Times New Roman" w:cs="Times New Roman"/>
        </w:rPr>
        <w:t>. Depressive symptoms are measured as the sum of eight symptoms (range 0-8) and physical activity is measured on a scale from 1= hardly ever or never to 4=more than once a week.</w:t>
      </w:r>
    </w:p>
    <w:p w14:paraId="0A467EFB" w14:textId="77777777" w:rsidR="005E3310" w:rsidRPr="002A7D3D" w:rsidRDefault="00ED52B3" w:rsidP="00ED52B3">
      <w:pPr>
        <w:rPr>
          <w:rFonts w:ascii="Times New Roman" w:hAnsi="Times New Roman" w:cs="Times New Roman"/>
        </w:rPr>
      </w:pPr>
      <w:proofErr w:type="spellStart"/>
      <w:r w:rsidRPr="002A7D3D">
        <w:rPr>
          <w:rFonts w:ascii="Times New Roman" w:hAnsi="Times New Roman" w:cs="Times New Roman"/>
          <w:vertAlign w:val="superscript"/>
        </w:rPr>
        <w:t>a</w:t>
      </w:r>
      <w:r w:rsidRPr="002A7D3D">
        <w:rPr>
          <w:rFonts w:ascii="Times New Roman" w:hAnsi="Times New Roman" w:cs="Times New Roman"/>
          <w:i/>
        </w:rPr>
        <w:t>N</w:t>
      </w:r>
      <w:proofErr w:type="spellEnd"/>
      <w:r w:rsidRPr="002A7D3D">
        <w:rPr>
          <w:rFonts w:ascii="Times New Roman" w:hAnsi="Times New Roman" w:cs="Times New Roman"/>
        </w:rPr>
        <w:t>=9,808 for APOE risk status due to missing genetic in</w:t>
      </w:r>
      <w:r w:rsidR="005E3310" w:rsidRPr="002A7D3D">
        <w:rPr>
          <w:rFonts w:ascii="Times New Roman" w:hAnsi="Times New Roman" w:cs="Times New Roman"/>
        </w:rPr>
        <w:t>formation on some participants.</w:t>
      </w:r>
    </w:p>
    <w:p w14:paraId="157502FF" w14:textId="77777777" w:rsidR="005E3310" w:rsidRPr="002A7D3D" w:rsidRDefault="005E3310" w:rsidP="00ED52B3">
      <w:pPr>
        <w:rPr>
          <w:rFonts w:ascii="Times New Roman" w:hAnsi="Times New Roman" w:cs="Times New Roman"/>
        </w:rPr>
      </w:pPr>
    </w:p>
    <w:p w14:paraId="4500B173" w14:textId="77777777" w:rsidR="005E3310" w:rsidRPr="002A7D3D" w:rsidRDefault="005E3310" w:rsidP="00ED52B3">
      <w:pPr>
        <w:rPr>
          <w:rFonts w:ascii="Times New Roman" w:hAnsi="Times New Roman" w:cs="Times New Roman"/>
        </w:rPr>
      </w:pPr>
    </w:p>
    <w:p w14:paraId="1A5DDC43" w14:textId="77777777" w:rsidR="005E3310" w:rsidRPr="002A7D3D" w:rsidRDefault="005E3310" w:rsidP="00ED52B3">
      <w:pPr>
        <w:rPr>
          <w:rFonts w:ascii="Times New Roman" w:hAnsi="Times New Roman" w:cs="Times New Roman"/>
        </w:rPr>
        <w:sectPr w:rsidR="005E3310" w:rsidRPr="002A7D3D" w:rsidSect="003A4F70">
          <w:headerReference w:type="even" r:id="rId8"/>
          <w:headerReference w:type="default" r:id="rId9"/>
          <w:pgSz w:w="12240" w:h="15840"/>
          <w:pgMar w:top="1440" w:right="1440" w:bottom="1440" w:left="1440" w:header="720" w:footer="720" w:gutter="0"/>
          <w:cols w:space="720"/>
          <w:docGrid w:linePitch="360"/>
        </w:sectPr>
      </w:pPr>
    </w:p>
    <w:p w14:paraId="13529407" w14:textId="2C17712F" w:rsidR="00ED52B3" w:rsidRPr="002A7D3D" w:rsidRDefault="00ED52B3" w:rsidP="00ED52B3">
      <w:pPr>
        <w:rPr>
          <w:rFonts w:ascii="Times New Roman" w:hAnsi="Times New Roman" w:cs="Times New Roman"/>
        </w:rPr>
      </w:pPr>
      <w:r w:rsidRPr="002A7D3D">
        <w:rPr>
          <w:rFonts w:ascii="Times New Roman" w:hAnsi="Times New Roman" w:cs="Times New Roman"/>
        </w:rPr>
        <w:lastRenderedPageBreak/>
        <w:t>Table 2</w:t>
      </w:r>
    </w:p>
    <w:p w14:paraId="62058CDC" w14:textId="77777777" w:rsidR="00ED52B3" w:rsidRPr="002A7D3D" w:rsidRDefault="00ED52B3" w:rsidP="00ED52B3">
      <w:pPr>
        <w:rPr>
          <w:rFonts w:ascii="Times New Roman" w:hAnsi="Times New Roman" w:cs="Times New Roman"/>
        </w:rPr>
      </w:pPr>
    </w:p>
    <w:p w14:paraId="09F9B63B" w14:textId="77777777" w:rsidR="00ED52B3" w:rsidRPr="002A7D3D" w:rsidRDefault="00ED52B3" w:rsidP="00A226D6">
      <w:pPr>
        <w:outlineLvl w:val="0"/>
        <w:rPr>
          <w:rFonts w:ascii="Times New Roman" w:hAnsi="Times New Roman" w:cs="Times New Roman"/>
        </w:rPr>
      </w:pPr>
      <w:r w:rsidRPr="002A7D3D">
        <w:rPr>
          <w:rFonts w:ascii="Times New Roman" w:hAnsi="Times New Roman" w:cs="Times New Roman"/>
        </w:rPr>
        <w:t>Results of the Cox Regression Predicting Risk of Incident Dementia</w:t>
      </w:r>
    </w:p>
    <w:p w14:paraId="4BD0B4E6" w14:textId="77777777" w:rsidR="00ED52B3" w:rsidRPr="002A7D3D" w:rsidRDefault="00ED52B3" w:rsidP="00ED52B3">
      <w:pPr>
        <w:rPr>
          <w:rFonts w:ascii="Times New Roman" w:hAnsi="Times New Roman" w:cs="Times New Roman"/>
        </w:rPr>
      </w:pPr>
    </w:p>
    <w:tbl>
      <w:tblPr>
        <w:tblStyle w:val="TableGrid"/>
        <w:tblW w:w="11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70"/>
        <w:gridCol w:w="2127"/>
        <w:gridCol w:w="2103"/>
        <w:gridCol w:w="2103"/>
        <w:gridCol w:w="2160"/>
      </w:tblGrid>
      <w:tr w:rsidR="00810D28" w:rsidRPr="002A7D3D" w14:paraId="7675EFB6" w14:textId="77777777" w:rsidTr="00645B25">
        <w:tc>
          <w:tcPr>
            <w:tcW w:w="2988" w:type="dxa"/>
            <w:tcBorders>
              <w:top w:val="single" w:sz="4" w:space="0" w:color="auto"/>
              <w:bottom w:val="single" w:sz="4" w:space="0" w:color="auto"/>
            </w:tcBorders>
          </w:tcPr>
          <w:p w14:paraId="20B8AFA0" w14:textId="77777777" w:rsidR="00810D28" w:rsidRPr="002A7D3D" w:rsidRDefault="00810D28" w:rsidP="00ED52B3">
            <w:pPr>
              <w:rPr>
                <w:rFonts w:ascii="Times New Roman" w:hAnsi="Times New Roman" w:cs="Times New Roman"/>
              </w:rPr>
            </w:pPr>
          </w:p>
        </w:tc>
        <w:tc>
          <w:tcPr>
            <w:tcW w:w="270" w:type="dxa"/>
            <w:tcBorders>
              <w:top w:val="single" w:sz="4" w:space="0" w:color="auto"/>
              <w:bottom w:val="single" w:sz="4" w:space="0" w:color="auto"/>
            </w:tcBorders>
          </w:tcPr>
          <w:p w14:paraId="68365F52" w14:textId="77777777" w:rsidR="00810D28" w:rsidRPr="002A7D3D" w:rsidRDefault="00810D28" w:rsidP="00ED52B3">
            <w:pPr>
              <w:rPr>
                <w:rFonts w:ascii="Times New Roman" w:hAnsi="Times New Roman" w:cs="Times New Roman"/>
              </w:rPr>
            </w:pPr>
          </w:p>
        </w:tc>
        <w:tc>
          <w:tcPr>
            <w:tcW w:w="2127" w:type="dxa"/>
            <w:tcBorders>
              <w:top w:val="single" w:sz="4" w:space="0" w:color="auto"/>
              <w:bottom w:val="single" w:sz="4" w:space="0" w:color="auto"/>
            </w:tcBorders>
          </w:tcPr>
          <w:p w14:paraId="08F3B099" w14:textId="77777777" w:rsidR="00810D28" w:rsidRPr="002A7D3D" w:rsidRDefault="00810D28" w:rsidP="00ED52B3">
            <w:pPr>
              <w:jc w:val="center"/>
              <w:rPr>
                <w:rFonts w:ascii="Times New Roman" w:hAnsi="Times New Roman" w:cs="Times New Roman"/>
              </w:rPr>
            </w:pPr>
            <w:r w:rsidRPr="002A7D3D">
              <w:rPr>
                <w:rFonts w:ascii="Times New Roman" w:hAnsi="Times New Roman" w:cs="Times New Roman"/>
              </w:rPr>
              <w:t>Model 1</w:t>
            </w:r>
          </w:p>
        </w:tc>
        <w:tc>
          <w:tcPr>
            <w:tcW w:w="2103" w:type="dxa"/>
            <w:tcBorders>
              <w:top w:val="single" w:sz="4" w:space="0" w:color="auto"/>
              <w:bottom w:val="single" w:sz="4" w:space="0" w:color="auto"/>
            </w:tcBorders>
          </w:tcPr>
          <w:p w14:paraId="13631000" w14:textId="7F58A96E" w:rsidR="00810D28" w:rsidRPr="002A7D3D" w:rsidRDefault="00810D28" w:rsidP="00ED52B3">
            <w:pPr>
              <w:jc w:val="center"/>
              <w:rPr>
                <w:rFonts w:ascii="Times New Roman" w:hAnsi="Times New Roman" w:cs="Times New Roman"/>
              </w:rPr>
            </w:pPr>
            <w:r w:rsidRPr="002A7D3D">
              <w:rPr>
                <w:rFonts w:ascii="Times New Roman" w:hAnsi="Times New Roman" w:cs="Times New Roman"/>
              </w:rPr>
              <w:t>Model 2</w:t>
            </w:r>
          </w:p>
        </w:tc>
        <w:tc>
          <w:tcPr>
            <w:tcW w:w="2103" w:type="dxa"/>
            <w:tcBorders>
              <w:top w:val="single" w:sz="4" w:space="0" w:color="auto"/>
              <w:bottom w:val="single" w:sz="4" w:space="0" w:color="auto"/>
            </w:tcBorders>
          </w:tcPr>
          <w:p w14:paraId="07CA8EF7" w14:textId="5EFFE9A7" w:rsidR="00810D28" w:rsidRPr="002A7D3D" w:rsidRDefault="00810D28" w:rsidP="00810D28">
            <w:pPr>
              <w:jc w:val="center"/>
              <w:rPr>
                <w:rFonts w:ascii="Times New Roman" w:hAnsi="Times New Roman" w:cs="Times New Roman"/>
              </w:rPr>
            </w:pPr>
            <w:r w:rsidRPr="002A7D3D">
              <w:rPr>
                <w:rFonts w:ascii="Times New Roman" w:hAnsi="Times New Roman" w:cs="Times New Roman"/>
              </w:rPr>
              <w:t>Model 3</w:t>
            </w:r>
          </w:p>
        </w:tc>
        <w:tc>
          <w:tcPr>
            <w:tcW w:w="2160" w:type="dxa"/>
            <w:tcBorders>
              <w:top w:val="single" w:sz="4" w:space="0" w:color="auto"/>
              <w:bottom w:val="single" w:sz="4" w:space="0" w:color="auto"/>
            </w:tcBorders>
          </w:tcPr>
          <w:p w14:paraId="00DB41BF" w14:textId="31104A08" w:rsidR="00810D28" w:rsidRPr="002A7D3D" w:rsidRDefault="00810D28" w:rsidP="00A864D1">
            <w:pPr>
              <w:jc w:val="center"/>
              <w:rPr>
                <w:rFonts w:ascii="Times New Roman" w:hAnsi="Times New Roman" w:cs="Times New Roman"/>
              </w:rPr>
            </w:pPr>
            <w:r w:rsidRPr="002A7D3D">
              <w:rPr>
                <w:rFonts w:ascii="Times New Roman" w:hAnsi="Times New Roman" w:cs="Times New Roman"/>
              </w:rPr>
              <w:t xml:space="preserve">Model </w:t>
            </w:r>
            <w:r w:rsidR="00A864D1" w:rsidRPr="002A7D3D">
              <w:rPr>
                <w:rFonts w:ascii="Times New Roman" w:hAnsi="Times New Roman" w:cs="Times New Roman"/>
              </w:rPr>
              <w:t>4</w:t>
            </w:r>
            <w:r w:rsidRPr="002A7D3D">
              <w:rPr>
                <w:rFonts w:ascii="Times New Roman" w:hAnsi="Times New Roman" w:cs="Times New Roman"/>
                <w:vertAlign w:val="superscript"/>
              </w:rPr>
              <w:t>a</w:t>
            </w:r>
          </w:p>
        </w:tc>
      </w:tr>
      <w:tr w:rsidR="00810D28" w:rsidRPr="002A7D3D" w14:paraId="50A41358" w14:textId="77777777" w:rsidTr="00645B25">
        <w:tc>
          <w:tcPr>
            <w:tcW w:w="2988" w:type="dxa"/>
            <w:tcBorders>
              <w:top w:val="single" w:sz="4" w:space="0" w:color="auto"/>
            </w:tcBorders>
          </w:tcPr>
          <w:p w14:paraId="257A0338"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Age (years)</w:t>
            </w:r>
          </w:p>
        </w:tc>
        <w:tc>
          <w:tcPr>
            <w:tcW w:w="270" w:type="dxa"/>
            <w:tcBorders>
              <w:top w:val="single" w:sz="4" w:space="0" w:color="auto"/>
            </w:tcBorders>
          </w:tcPr>
          <w:p w14:paraId="54DA4226" w14:textId="77777777" w:rsidR="00810D28" w:rsidRPr="002A7D3D" w:rsidRDefault="00810D28" w:rsidP="00ED52B3">
            <w:pPr>
              <w:rPr>
                <w:rFonts w:ascii="Times New Roman" w:hAnsi="Times New Roman" w:cs="Times New Roman"/>
              </w:rPr>
            </w:pPr>
          </w:p>
        </w:tc>
        <w:tc>
          <w:tcPr>
            <w:tcW w:w="2127" w:type="dxa"/>
            <w:tcBorders>
              <w:top w:val="single" w:sz="4" w:space="0" w:color="auto"/>
            </w:tcBorders>
          </w:tcPr>
          <w:p w14:paraId="54289E98"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1.09 (1.08-1.10)**</w:t>
            </w:r>
          </w:p>
        </w:tc>
        <w:tc>
          <w:tcPr>
            <w:tcW w:w="2103" w:type="dxa"/>
            <w:tcBorders>
              <w:top w:val="single" w:sz="4" w:space="0" w:color="auto"/>
            </w:tcBorders>
          </w:tcPr>
          <w:p w14:paraId="1C6CF66D" w14:textId="1AB3A0B5" w:rsidR="00810D28" w:rsidRPr="002A7D3D" w:rsidRDefault="00810D28" w:rsidP="00ED52B3">
            <w:pPr>
              <w:rPr>
                <w:rFonts w:ascii="Times New Roman" w:hAnsi="Times New Roman" w:cs="Times New Roman"/>
              </w:rPr>
            </w:pPr>
            <w:r w:rsidRPr="002A7D3D">
              <w:rPr>
                <w:rFonts w:ascii="Times New Roman" w:hAnsi="Times New Roman" w:cs="Times New Roman"/>
              </w:rPr>
              <w:t>1.09 (1.08-1.10)**</w:t>
            </w:r>
          </w:p>
        </w:tc>
        <w:tc>
          <w:tcPr>
            <w:tcW w:w="2103" w:type="dxa"/>
            <w:tcBorders>
              <w:top w:val="single" w:sz="4" w:space="0" w:color="auto"/>
            </w:tcBorders>
          </w:tcPr>
          <w:p w14:paraId="3559118C" w14:textId="5A698054" w:rsidR="00810D28" w:rsidRPr="002A7D3D" w:rsidRDefault="00810D28" w:rsidP="00ED52B3">
            <w:pPr>
              <w:rPr>
                <w:rFonts w:ascii="Times New Roman" w:hAnsi="Times New Roman" w:cs="Times New Roman"/>
              </w:rPr>
            </w:pPr>
            <w:r w:rsidRPr="002A7D3D">
              <w:rPr>
                <w:rFonts w:ascii="Times New Roman" w:hAnsi="Times New Roman" w:cs="Times New Roman"/>
              </w:rPr>
              <w:t>1.09 (1.08-1.10)**</w:t>
            </w:r>
          </w:p>
        </w:tc>
        <w:tc>
          <w:tcPr>
            <w:tcW w:w="2160" w:type="dxa"/>
            <w:tcBorders>
              <w:top w:val="single" w:sz="4" w:space="0" w:color="auto"/>
            </w:tcBorders>
          </w:tcPr>
          <w:p w14:paraId="35030A04"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1.10 (1.09-1.11)**</w:t>
            </w:r>
          </w:p>
        </w:tc>
      </w:tr>
      <w:tr w:rsidR="00810D28" w:rsidRPr="002A7D3D" w14:paraId="0D8E5C57" w14:textId="77777777" w:rsidTr="00645B25">
        <w:tc>
          <w:tcPr>
            <w:tcW w:w="2988" w:type="dxa"/>
          </w:tcPr>
          <w:p w14:paraId="4186F348"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Gender (female)</w:t>
            </w:r>
          </w:p>
        </w:tc>
        <w:tc>
          <w:tcPr>
            <w:tcW w:w="270" w:type="dxa"/>
          </w:tcPr>
          <w:p w14:paraId="712FE29A" w14:textId="77777777" w:rsidR="00810D28" w:rsidRPr="002A7D3D" w:rsidRDefault="00810D28" w:rsidP="00ED52B3">
            <w:pPr>
              <w:rPr>
                <w:rFonts w:ascii="Times New Roman" w:hAnsi="Times New Roman" w:cs="Times New Roman"/>
              </w:rPr>
            </w:pPr>
          </w:p>
        </w:tc>
        <w:tc>
          <w:tcPr>
            <w:tcW w:w="2127" w:type="dxa"/>
          </w:tcPr>
          <w:p w14:paraId="551518CB"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.98 (.87-1.11)</w:t>
            </w:r>
          </w:p>
        </w:tc>
        <w:tc>
          <w:tcPr>
            <w:tcW w:w="2103" w:type="dxa"/>
          </w:tcPr>
          <w:p w14:paraId="13FCF478" w14:textId="78290EF3" w:rsidR="00810D28" w:rsidRPr="002A7D3D" w:rsidRDefault="00810D28" w:rsidP="00ED52B3">
            <w:pPr>
              <w:rPr>
                <w:rFonts w:ascii="Times New Roman" w:hAnsi="Times New Roman" w:cs="Times New Roman"/>
              </w:rPr>
            </w:pPr>
            <w:r w:rsidRPr="002A7D3D">
              <w:rPr>
                <w:rFonts w:ascii="Times New Roman" w:hAnsi="Times New Roman" w:cs="Times New Roman"/>
              </w:rPr>
              <w:t>.96 (.85-1.09)</w:t>
            </w:r>
          </w:p>
        </w:tc>
        <w:tc>
          <w:tcPr>
            <w:tcW w:w="2103" w:type="dxa"/>
          </w:tcPr>
          <w:p w14:paraId="2564FE7C" w14:textId="1B367A42" w:rsidR="00810D28" w:rsidRPr="002A7D3D" w:rsidRDefault="00810D28" w:rsidP="00ED52B3">
            <w:pPr>
              <w:rPr>
                <w:rFonts w:ascii="Times New Roman" w:hAnsi="Times New Roman" w:cs="Times New Roman"/>
              </w:rPr>
            </w:pPr>
            <w:r w:rsidRPr="002A7D3D">
              <w:rPr>
                <w:rFonts w:ascii="Times New Roman" w:hAnsi="Times New Roman" w:cs="Times New Roman"/>
              </w:rPr>
              <w:t>.92 (.81-1.04)</w:t>
            </w:r>
          </w:p>
        </w:tc>
        <w:tc>
          <w:tcPr>
            <w:tcW w:w="2160" w:type="dxa"/>
          </w:tcPr>
          <w:p w14:paraId="2E83B39D"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.92 (.80-1.05)</w:t>
            </w:r>
          </w:p>
        </w:tc>
      </w:tr>
      <w:tr w:rsidR="00810D28" w:rsidRPr="002A7D3D" w14:paraId="20087548" w14:textId="77777777" w:rsidTr="00645B25">
        <w:tc>
          <w:tcPr>
            <w:tcW w:w="2988" w:type="dxa"/>
          </w:tcPr>
          <w:p w14:paraId="297921F7"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 xml:space="preserve">Race (African </w:t>
            </w:r>
            <w:proofErr w:type="gramStart"/>
            <w:r w:rsidRPr="002A7D3D">
              <w:rPr>
                <w:rFonts w:ascii="Times New Roman" w:hAnsi="Times New Roman" w:cs="Times New Roman"/>
              </w:rPr>
              <w:t>American)</w:t>
            </w:r>
            <w:r w:rsidRPr="002A7D3D">
              <w:rPr>
                <w:rFonts w:ascii="Times New Roman" w:hAnsi="Times New Roman" w:cs="Times New Roman"/>
                <w:vertAlign w:val="superscript"/>
              </w:rPr>
              <w:t>b</w:t>
            </w:r>
            <w:proofErr w:type="gramEnd"/>
          </w:p>
        </w:tc>
        <w:tc>
          <w:tcPr>
            <w:tcW w:w="270" w:type="dxa"/>
          </w:tcPr>
          <w:p w14:paraId="2718C897" w14:textId="77777777" w:rsidR="00810D28" w:rsidRPr="002A7D3D" w:rsidRDefault="00810D28" w:rsidP="00ED52B3">
            <w:pPr>
              <w:rPr>
                <w:rFonts w:ascii="Times New Roman" w:hAnsi="Times New Roman" w:cs="Times New Roman"/>
              </w:rPr>
            </w:pPr>
          </w:p>
        </w:tc>
        <w:tc>
          <w:tcPr>
            <w:tcW w:w="2127" w:type="dxa"/>
          </w:tcPr>
          <w:p w14:paraId="7CD403BF"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2.75 (2.39-3.18)**</w:t>
            </w:r>
          </w:p>
        </w:tc>
        <w:tc>
          <w:tcPr>
            <w:tcW w:w="2103" w:type="dxa"/>
          </w:tcPr>
          <w:p w14:paraId="03BD4AE2" w14:textId="5A2F8041" w:rsidR="00810D28" w:rsidRPr="002A7D3D" w:rsidRDefault="00810D28" w:rsidP="00ED52B3">
            <w:pPr>
              <w:rPr>
                <w:rFonts w:ascii="Times New Roman" w:hAnsi="Times New Roman" w:cs="Times New Roman"/>
              </w:rPr>
            </w:pPr>
            <w:r w:rsidRPr="002A7D3D">
              <w:rPr>
                <w:rFonts w:ascii="Times New Roman" w:hAnsi="Times New Roman" w:cs="Times New Roman"/>
              </w:rPr>
              <w:t>2.79 (2.41-3.22)**</w:t>
            </w:r>
          </w:p>
        </w:tc>
        <w:tc>
          <w:tcPr>
            <w:tcW w:w="2103" w:type="dxa"/>
          </w:tcPr>
          <w:p w14:paraId="6CA0ADBF" w14:textId="6A3B65CD" w:rsidR="00810D28" w:rsidRPr="002A7D3D" w:rsidRDefault="00810D28" w:rsidP="00ED52B3">
            <w:pPr>
              <w:rPr>
                <w:rFonts w:ascii="Times New Roman" w:hAnsi="Times New Roman" w:cs="Times New Roman"/>
              </w:rPr>
            </w:pPr>
            <w:r w:rsidRPr="002A7D3D">
              <w:rPr>
                <w:rFonts w:ascii="Times New Roman" w:hAnsi="Times New Roman" w:cs="Times New Roman"/>
              </w:rPr>
              <w:t>2.61 (2.26-3.02)**</w:t>
            </w:r>
          </w:p>
        </w:tc>
        <w:tc>
          <w:tcPr>
            <w:tcW w:w="2160" w:type="dxa"/>
          </w:tcPr>
          <w:p w14:paraId="6B365FDC"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2.71 (2.29-3.21)**</w:t>
            </w:r>
          </w:p>
        </w:tc>
      </w:tr>
      <w:tr w:rsidR="00810D28" w:rsidRPr="002A7D3D" w14:paraId="706A84F8" w14:textId="77777777" w:rsidTr="00645B25">
        <w:tc>
          <w:tcPr>
            <w:tcW w:w="2988" w:type="dxa"/>
          </w:tcPr>
          <w:p w14:paraId="7F881675"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Race (Other)</w:t>
            </w:r>
            <w:r w:rsidRPr="002A7D3D">
              <w:rPr>
                <w:rFonts w:ascii="Times New Roman" w:hAnsi="Times New Roman" w:cs="Times New Roman"/>
                <w:vertAlign w:val="superscript"/>
              </w:rPr>
              <w:t>b</w:t>
            </w:r>
          </w:p>
        </w:tc>
        <w:tc>
          <w:tcPr>
            <w:tcW w:w="270" w:type="dxa"/>
          </w:tcPr>
          <w:p w14:paraId="22D27566" w14:textId="77777777" w:rsidR="00810D28" w:rsidRPr="002A7D3D" w:rsidRDefault="00810D28" w:rsidP="00ED52B3">
            <w:pPr>
              <w:rPr>
                <w:rFonts w:ascii="Times New Roman" w:hAnsi="Times New Roman" w:cs="Times New Roman"/>
              </w:rPr>
            </w:pPr>
          </w:p>
        </w:tc>
        <w:tc>
          <w:tcPr>
            <w:tcW w:w="2127" w:type="dxa"/>
          </w:tcPr>
          <w:p w14:paraId="7EEE9D4C"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1.51 (1.14-1.99)**</w:t>
            </w:r>
          </w:p>
        </w:tc>
        <w:tc>
          <w:tcPr>
            <w:tcW w:w="2103" w:type="dxa"/>
          </w:tcPr>
          <w:p w14:paraId="4A983DA5" w14:textId="6B5820BE" w:rsidR="00810D28" w:rsidRPr="002A7D3D" w:rsidRDefault="00810D28" w:rsidP="00ED52B3">
            <w:pPr>
              <w:rPr>
                <w:rFonts w:ascii="Times New Roman" w:hAnsi="Times New Roman" w:cs="Times New Roman"/>
              </w:rPr>
            </w:pPr>
            <w:r w:rsidRPr="002A7D3D">
              <w:rPr>
                <w:rFonts w:ascii="Times New Roman" w:hAnsi="Times New Roman" w:cs="Times New Roman"/>
              </w:rPr>
              <w:t>1.50 (1.14-1.98)**</w:t>
            </w:r>
          </w:p>
        </w:tc>
        <w:tc>
          <w:tcPr>
            <w:tcW w:w="2103" w:type="dxa"/>
          </w:tcPr>
          <w:p w14:paraId="2315653F" w14:textId="0FEE78AD" w:rsidR="00810D28" w:rsidRPr="002A7D3D" w:rsidRDefault="00810D28" w:rsidP="00ED52B3">
            <w:pPr>
              <w:rPr>
                <w:rFonts w:ascii="Times New Roman" w:hAnsi="Times New Roman" w:cs="Times New Roman"/>
              </w:rPr>
            </w:pPr>
            <w:r w:rsidRPr="002A7D3D">
              <w:rPr>
                <w:rFonts w:ascii="Times New Roman" w:hAnsi="Times New Roman" w:cs="Times New Roman"/>
              </w:rPr>
              <w:t>1.56 (1.18-2.05)**</w:t>
            </w:r>
          </w:p>
        </w:tc>
        <w:tc>
          <w:tcPr>
            <w:tcW w:w="2160" w:type="dxa"/>
          </w:tcPr>
          <w:p w14:paraId="06D9E673"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1.65 (1.21-2.25)**</w:t>
            </w:r>
          </w:p>
        </w:tc>
      </w:tr>
      <w:tr w:rsidR="00810D28" w:rsidRPr="002A7D3D" w14:paraId="16BD3AE0" w14:textId="77777777" w:rsidTr="00645B25">
        <w:tc>
          <w:tcPr>
            <w:tcW w:w="2988" w:type="dxa"/>
          </w:tcPr>
          <w:p w14:paraId="417C0AF7"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Ethnicity (Hispanic)</w:t>
            </w:r>
          </w:p>
        </w:tc>
        <w:tc>
          <w:tcPr>
            <w:tcW w:w="270" w:type="dxa"/>
          </w:tcPr>
          <w:p w14:paraId="4EBD7CB9" w14:textId="77777777" w:rsidR="00810D28" w:rsidRPr="002A7D3D" w:rsidRDefault="00810D28" w:rsidP="00ED52B3">
            <w:pPr>
              <w:rPr>
                <w:rFonts w:ascii="Times New Roman" w:hAnsi="Times New Roman" w:cs="Times New Roman"/>
              </w:rPr>
            </w:pPr>
          </w:p>
        </w:tc>
        <w:tc>
          <w:tcPr>
            <w:tcW w:w="2127" w:type="dxa"/>
          </w:tcPr>
          <w:p w14:paraId="56669AA0"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1.19 (.96-1.48)</w:t>
            </w:r>
          </w:p>
        </w:tc>
        <w:tc>
          <w:tcPr>
            <w:tcW w:w="2103" w:type="dxa"/>
          </w:tcPr>
          <w:p w14:paraId="03626B48" w14:textId="2EECFEC7" w:rsidR="00810D28" w:rsidRPr="002A7D3D" w:rsidRDefault="00810D28" w:rsidP="00ED52B3">
            <w:pPr>
              <w:rPr>
                <w:rFonts w:ascii="Times New Roman" w:hAnsi="Times New Roman" w:cs="Times New Roman"/>
              </w:rPr>
            </w:pPr>
            <w:r w:rsidRPr="002A7D3D">
              <w:rPr>
                <w:rFonts w:ascii="Times New Roman" w:hAnsi="Times New Roman" w:cs="Times New Roman"/>
              </w:rPr>
              <w:t>1.19 (.96-1.48)</w:t>
            </w:r>
          </w:p>
        </w:tc>
        <w:tc>
          <w:tcPr>
            <w:tcW w:w="2103" w:type="dxa"/>
          </w:tcPr>
          <w:p w14:paraId="3946C8AA" w14:textId="4D81B0A4" w:rsidR="00810D28" w:rsidRPr="002A7D3D" w:rsidRDefault="00810D28" w:rsidP="00ED52B3">
            <w:pPr>
              <w:rPr>
                <w:rFonts w:ascii="Times New Roman" w:hAnsi="Times New Roman" w:cs="Times New Roman"/>
              </w:rPr>
            </w:pPr>
            <w:r w:rsidRPr="002A7D3D">
              <w:rPr>
                <w:rFonts w:ascii="Times New Roman" w:hAnsi="Times New Roman" w:cs="Times New Roman"/>
              </w:rPr>
              <w:t>1.10 (.88-1.37)</w:t>
            </w:r>
          </w:p>
        </w:tc>
        <w:tc>
          <w:tcPr>
            <w:tcW w:w="2160" w:type="dxa"/>
          </w:tcPr>
          <w:p w14:paraId="6B8CE1BF"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1.18 (.92-1.51)**</w:t>
            </w:r>
          </w:p>
        </w:tc>
      </w:tr>
      <w:tr w:rsidR="00810D28" w:rsidRPr="002A7D3D" w14:paraId="1BEB4065" w14:textId="77777777" w:rsidTr="00645B25">
        <w:tc>
          <w:tcPr>
            <w:tcW w:w="2988" w:type="dxa"/>
          </w:tcPr>
          <w:p w14:paraId="748858CC"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Education (years)</w:t>
            </w:r>
          </w:p>
        </w:tc>
        <w:tc>
          <w:tcPr>
            <w:tcW w:w="270" w:type="dxa"/>
          </w:tcPr>
          <w:p w14:paraId="2DC37782" w14:textId="77777777" w:rsidR="00810D28" w:rsidRPr="002A7D3D" w:rsidRDefault="00810D28" w:rsidP="00ED52B3">
            <w:pPr>
              <w:rPr>
                <w:rFonts w:ascii="Times New Roman" w:hAnsi="Times New Roman" w:cs="Times New Roman"/>
              </w:rPr>
            </w:pPr>
          </w:p>
        </w:tc>
        <w:tc>
          <w:tcPr>
            <w:tcW w:w="2127" w:type="dxa"/>
          </w:tcPr>
          <w:p w14:paraId="3ECC7132"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.84 (.83-.86)**</w:t>
            </w:r>
          </w:p>
        </w:tc>
        <w:tc>
          <w:tcPr>
            <w:tcW w:w="2103" w:type="dxa"/>
          </w:tcPr>
          <w:p w14:paraId="17BF6AA9" w14:textId="54F6E58B" w:rsidR="00810D28" w:rsidRPr="002A7D3D" w:rsidRDefault="00810D28" w:rsidP="00ED52B3">
            <w:pPr>
              <w:rPr>
                <w:rFonts w:ascii="Times New Roman" w:hAnsi="Times New Roman" w:cs="Times New Roman"/>
              </w:rPr>
            </w:pPr>
            <w:r w:rsidRPr="002A7D3D">
              <w:rPr>
                <w:rFonts w:ascii="Times New Roman" w:hAnsi="Times New Roman" w:cs="Times New Roman"/>
              </w:rPr>
              <w:t>.84 (.83-.86)**</w:t>
            </w:r>
          </w:p>
        </w:tc>
        <w:tc>
          <w:tcPr>
            <w:tcW w:w="2103" w:type="dxa"/>
          </w:tcPr>
          <w:p w14:paraId="441F6321" w14:textId="71BA6B9D" w:rsidR="00810D28" w:rsidRPr="002A7D3D" w:rsidRDefault="00810D28" w:rsidP="00ED52B3">
            <w:pPr>
              <w:rPr>
                <w:rFonts w:ascii="Times New Roman" w:hAnsi="Times New Roman" w:cs="Times New Roman"/>
              </w:rPr>
            </w:pPr>
            <w:r w:rsidRPr="002A7D3D">
              <w:rPr>
                <w:rFonts w:ascii="Times New Roman" w:hAnsi="Times New Roman" w:cs="Times New Roman"/>
              </w:rPr>
              <w:t>.86 (.84-.87)**</w:t>
            </w:r>
          </w:p>
        </w:tc>
        <w:tc>
          <w:tcPr>
            <w:tcW w:w="2160" w:type="dxa"/>
          </w:tcPr>
          <w:p w14:paraId="032ACC46"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.86 (.84-.88)**</w:t>
            </w:r>
          </w:p>
        </w:tc>
      </w:tr>
      <w:tr w:rsidR="00810D28" w:rsidRPr="002A7D3D" w14:paraId="3051C38A" w14:textId="77777777" w:rsidTr="00645B25">
        <w:tc>
          <w:tcPr>
            <w:tcW w:w="2988" w:type="dxa"/>
          </w:tcPr>
          <w:p w14:paraId="7B9FCF1D"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 xml:space="preserve">Body Mass </w:t>
            </w:r>
            <w:proofErr w:type="spellStart"/>
            <w:r w:rsidRPr="002A7D3D">
              <w:rPr>
                <w:rFonts w:ascii="Times New Roman" w:hAnsi="Times New Roman" w:cs="Times New Roman"/>
              </w:rPr>
              <w:t>Index</w:t>
            </w:r>
            <w:r w:rsidRPr="002A7D3D">
              <w:rPr>
                <w:rFonts w:ascii="Times New Roman" w:hAnsi="Times New Roman" w:cs="Times New Roman"/>
                <w:vertAlign w:val="superscript"/>
              </w:rPr>
              <w:t>c</w:t>
            </w:r>
            <w:proofErr w:type="spellEnd"/>
          </w:p>
        </w:tc>
        <w:tc>
          <w:tcPr>
            <w:tcW w:w="270" w:type="dxa"/>
          </w:tcPr>
          <w:p w14:paraId="3CD989B7" w14:textId="77777777" w:rsidR="00810D28" w:rsidRPr="002A7D3D" w:rsidRDefault="00810D28" w:rsidP="00810D28">
            <w:pPr>
              <w:rPr>
                <w:rFonts w:ascii="Times New Roman" w:hAnsi="Times New Roman" w:cs="Times New Roman"/>
              </w:rPr>
            </w:pPr>
          </w:p>
        </w:tc>
        <w:tc>
          <w:tcPr>
            <w:tcW w:w="2127" w:type="dxa"/>
          </w:tcPr>
          <w:p w14:paraId="008506D4" w14:textId="77777777" w:rsidR="00810D28" w:rsidRPr="002A7D3D" w:rsidRDefault="00810D28" w:rsidP="00810D28">
            <w:pPr>
              <w:jc w:val="center"/>
              <w:rPr>
                <w:rFonts w:ascii="Times New Roman" w:hAnsi="Times New Roman" w:cs="Times New Roman"/>
              </w:rPr>
            </w:pPr>
          </w:p>
        </w:tc>
        <w:tc>
          <w:tcPr>
            <w:tcW w:w="2103" w:type="dxa"/>
          </w:tcPr>
          <w:p w14:paraId="2C5A030F" w14:textId="77777777" w:rsidR="00810D28" w:rsidRPr="002A7D3D" w:rsidRDefault="00810D28" w:rsidP="00810D28">
            <w:pPr>
              <w:rPr>
                <w:rFonts w:ascii="Times New Roman" w:hAnsi="Times New Roman" w:cs="Times New Roman"/>
              </w:rPr>
            </w:pPr>
          </w:p>
        </w:tc>
        <w:tc>
          <w:tcPr>
            <w:tcW w:w="2103" w:type="dxa"/>
          </w:tcPr>
          <w:p w14:paraId="0A63A239" w14:textId="256B9C5B" w:rsidR="00810D28" w:rsidRPr="002A7D3D" w:rsidRDefault="00810D28" w:rsidP="00810D28">
            <w:pPr>
              <w:rPr>
                <w:rFonts w:ascii="Times New Roman" w:hAnsi="Times New Roman" w:cs="Times New Roman"/>
              </w:rPr>
            </w:pPr>
          </w:p>
        </w:tc>
        <w:tc>
          <w:tcPr>
            <w:tcW w:w="2160" w:type="dxa"/>
          </w:tcPr>
          <w:p w14:paraId="2B5328D2" w14:textId="77777777" w:rsidR="00810D28" w:rsidRPr="002A7D3D" w:rsidRDefault="00810D28" w:rsidP="00810D28">
            <w:pPr>
              <w:rPr>
                <w:rFonts w:ascii="Times New Roman" w:hAnsi="Times New Roman" w:cs="Times New Roman"/>
              </w:rPr>
            </w:pPr>
          </w:p>
        </w:tc>
      </w:tr>
      <w:tr w:rsidR="00810D28" w:rsidRPr="002A7D3D" w14:paraId="4D9D8EAB" w14:textId="77777777" w:rsidTr="00645B25">
        <w:tc>
          <w:tcPr>
            <w:tcW w:w="2988" w:type="dxa"/>
          </w:tcPr>
          <w:p w14:paraId="4BC74CA7"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 xml:space="preserve">  Underweight (yes)</w:t>
            </w:r>
          </w:p>
        </w:tc>
        <w:tc>
          <w:tcPr>
            <w:tcW w:w="270" w:type="dxa"/>
          </w:tcPr>
          <w:p w14:paraId="37D477C0" w14:textId="77777777" w:rsidR="00810D28" w:rsidRPr="002A7D3D" w:rsidRDefault="00810D28" w:rsidP="00810D28">
            <w:pPr>
              <w:rPr>
                <w:rFonts w:ascii="Times New Roman" w:hAnsi="Times New Roman" w:cs="Times New Roman"/>
              </w:rPr>
            </w:pPr>
          </w:p>
        </w:tc>
        <w:tc>
          <w:tcPr>
            <w:tcW w:w="2127" w:type="dxa"/>
          </w:tcPr>
          <w:p w14:paraId="6D02D112" w14:textId="77777777" w:rsidR="00810D28" w:rsidRPr="002A7D3D" w:rsidRDefault="00810D28" w:rsidP="00810D28">
            <w:pPr>
              <w:jc w:val="center"/>
              <w:rPr>
                <w:rFonts w:ascii="Times New Roman" w:hAnsi="Times New Roman" w:cs="Times New Roman"/>
              </w:rPr>
            </w:pPr>
            <w:r w:rsidRPr="002A7D3D">
              <w:rPr>
                <w:rFonts w:ascii="Times New Roman" w:hAnsi="Times New Roman" w:cs="Times New Roman"/>
              </w:rPr>
              <w:t>--</w:t>
            </w:r>
          </w:p>
        </w:tc>
        <w:tc>
          <w:tcPr>
            <w:tcW w:w="2103" w:type="dxa"/>
          </w:tcPr>
          <w:p w14:paraId="318394AD" w14:textId="1ED0E9C1" w:rsidR="00810D28" w:rsidRPr="002A7D3D" w:rsidRDefault="00810D28" w:rsidP="00810D28">
            <w:pPr>
              <w:rPr>
                <w:rFonts w:ascii="Times New Roman" w:hAnsi="Times New Roman" w:cs="Times New Roman"/>
              </w:rPr>
            </w:pPr>
            <w:r w:rsidRPr="002A7D3D">
              <w:rPr>
                <w:rFonts w:ascii="Times New Roman" w:hAnsi="Times New Roman" w:cs="Times New Roman"/>
              </w:rPr>
              <w:t>1.08 (.58-2.04)</w:t>
            </w:r>
          </w:p>
        </w:tc>
        <w:tc>
          <w:tcPr>
            <w:tcW w:w="2103" w:type="dxa"/>
          </w:tcPr>
          <w:p w14:paraId="201B94F4" w14:textId="1434328A" w:rsidR="00810D28" w:rsidRPr="002A7D3D" w:rsidRDefault="00810D28" w:rsidP="00810D28">
            <w:pPr>
              <w:rPr>
                <w:rFonts w:ascii="Times New Roman" w:hAnsi="Times New Roman" w:cs="Times New Roman"/>
              </w:rPr>
            </w:pPr>
            <w:r w:rsidRPr="002A7D3D">
              <w:rPr>
                <w:rFonts w:ascii="Times New Roman" w:hAnsi="Times New Roman" w:cs="Times New Roman"/>
              </w:rPr>
              <w:t>1.08 (.58-2.04)</w:t>
            </w:r>
          </w:p>
        </w:tc>
        <w:tc>
          <w:tcPr>
            <w:tcW w:w="2160" w:type="dxa"/>
          </w:tcPr>
          <w:p w14:paraId="5D2E2064"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.83 (.37-1.87)</w:t>
            </w:r>
          </w:p>
        </w:tc>
      </w:tr>
      <w:tr w:rsidR="00810D28" w:rsidRPr="002A7D3D" w14:paraId="1014B4B2" w14:textId="77777777" w:rsidTr="00645B25">
        <w:tc>
          <w:tcPr>
            <w:tcW w:w="2988" w:type="dxa"/>
          </w:tcPr>
          <w:p w14:paraId="30771701"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 xml:space="preserve">  Overweight (yes)</w:t>
            </w:r>
          </w:p>
        </w:tc>
        <w:tc>
          <w:tcPr>
            <w:tcW w:w="270" w:type="dxa"/>
          </w:tcPr>
          <w:p w14:paraId="63BA55E1" w14:textId="77777777" w:rsidR="00810D28" w:rsidRPr="002A7D3D" w:rsidRDefault="00810D28" w:rsidP="00810D28">
            <w:pPr>
              <w:rPr>
                <w:rFonts w:ascii="Times New Roman" w:hAnsi="Times New Roman" w:cs="Times New Roman"/>
              </w:rPr>
            </w:pPr>
          </w:p>
        </w:tc>
        <w:tc>
          <w:tcPr>
            <w:tcW w:w="2127" w:type="dxa"/>
          </w:tcPr>
          <w:p w14:paraId="7E7D94BE" w14:textId="77777777" w:rsidR="00810D28" w:rsidRPr="002A7D3D" w:rsidRDefault="00810D28" w:rsidP="00810D28">
            <w:pPr>
              <w:jc w:val="center"/>
              <w:rPr>
                <w:rFonts w:ascii="Times New Roman" w:hAnsi="Times New Roman" w:cs="Times New Roman"/>
              </w:rPr>
            </w:pPr>
            <w:r w:rsidRPr="002A7D3D">
              <w:rPr>
                <w:rFonts w:ascii="Times New Roman" w:hAnsi="Times New Roman" w:cs="Times New Roman"/>
              </w:rPr>
              <w:t>--</w:t>
            </w:r>
          </w:p>
        </w:tc>
        <w:tc>
          <w:tcPr>
            <w:tcW w:w="2103" w:type="dxa"/>
          </w:tcPr>
          <w:p w14:paraId="28DB6321" w14:textId="4FA445F0" w:rsidR="00810D28" w:rsidRPr="002A7D3D" w:rsidRDefault="00810D28" w:rsidP="00810D28">
            <w:pPr>
              <w:rPr>
                <w:rFonts w:ascii="Times New Roman" w:hAnsi="Times New Roman" w:cs="Times New Roman"/>
              </w:rPr>
            </w:pPr>
            <w:r w:rsidRPr="002A7D3D">
              <w:rPr>
                <w:rFonts w:ascii="Times New Roman" w:hAnsi="Times New Roman" w:cs="Times New Roman"/>
              </w:rPr>
              <w:t>.81 (.70-.95)**</w:t>
            </w:r>
          </w:p>
        </w:tc>
        <w:tc>
          <w:tcPr>
            <w:tcW w:w="2103" w:type="dxa"/>
          </w:tcPr>
          <w:p w14:paraId="32C02E77" w14:textId="1FEB81B3" w:rsidR="00810D28" w:rsidRPr="002A7D3D" w:rsidRDefault="00810D28" w:rsidP="00810D28">
            <w:pPr>
              <w:rPr>
                <w:rFonts w:ascii="Times New Roman" w:hAnsi="Times New Roman" w:cs="Times New Roman"/>
              </w:rPr>
            </w:pPr>
            <w:r w:rsidRPr="002A7D3D">
              <w:rPr>
                <w:rFonts w:ascii="Times New Roman" w:hAnsi="Times New Roman" w:cs="Times New Roman"/>
              </w:rPr>
              <w:t>.81 (.69-.94)**</w:t>
            </w:r>
          </w:p>
        </w:tc>
        <w:tc>
          <w:tcPr>
            <w:tcW w:w="2160" w:type="dxa"/>
          </w:tcPr>
          <w:p w14:paraId="11C3655F"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.86 (.73-1.03)</w:t>
            </w:r>
          </w:p>
        </w:tc>
      </w:tr>
      <w:tr w:rsidR="00810D28" w:rsidRPr="002A7D3D" w14:paraId="3266B993" w14:textId="77777777" w:rsidTr="00645B25">
        <w:tc>
          <w:tcPr>
            <w:tcW w:w="2988" w:type="dxa"/>
          </w:tcPr>
          <w:p w14:paraId="0564D993"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 xml:space="preserve">  Class 1 Obesity (yes)</w:t>
            </w:r>
          </w:p>
        </w:tc>
        <w:tc>
          <w:tcPr>
            <w:tcW w:w="270" w:type="dxa"/>
          </w:tcPr>
          <w:p w14:paraId="08FB85C4" w14:textId="77777777" w:rsidR="00810D28" w:rsidRPr="002A7D3D" w:rsidRDefault="00810D28" w:rsidP="00810D28">
            <w:pPr>
              <w:rPr>
                <w:rFonts w:ascii="Times New Roman" w:hAnsi="Times New Roman" w:cs="Times New Roman"/>
              </w:rPr>
            </w:pPr>
          </w:p>
        </w:tc>
        <w:tc>
          <w:tcPr>
            <w:tcW w:w="2127" w:type="dxa"/>
          </w:tcPr>
          <w:p w14:paraId="34476DDF" w14:textId="77777777" w:rsidR="00810D28" w:rsidRPr="002A7D3D" w:rsidRDefault="00810D28" w:rsidP="00810D28">
            <w:pPr>
              <w:jc w:val="center"/>
              <w:rPr>
                <w:rFonts w:ascii="Times New Roman" w:hAnsi="Times New Roman" w:cs="Times New Roman"/>
              </w:rPr>
            </w:pPr>
            <w:r w:rsidRPr="002A7D3D">
              <w:rPr>
                <w:rFonts w:ascii="Times New Roman" w:hAnsi="Times New Roman" w:cs="Times New Roman"/>
              </w:rPr>
              <w:t>--</w:t>
            </w:r>
          </w:p>
        </w:tc>
        <w:tc>
          <w:tcPr>
            <w:tcW w:w="2103" w:type="dxa"/>
          </w:tcPr>
          <w:p w14:paraId="7D6AD8B4" w14:textId="6C1BE432" w:rsidR="00810D28" w:rsidRPr="002A7D3D" w:rsidRDefault="00810D28" w:rsidP="00810D28">
            <w:pPr>
              <w:rPr>
                <w:rFonts w:ascii="Times New Roman" w:hAnsi="Times New Roman" w:cs="Times New Roman"/>
              </w:rPr>
            </w:pPr>
            <w:r w:rsidRPr="002A7D3D">
              <w:rPr>
                <w:rFonts w:ascii="Times New Roman" w:hAnsi="Times New Roman" w:cs="Times New Roman"/>
              </w:rPr>
              <w:t>.89 (.75-1.05)</w:t>
            </w:r>
          </w:p>
        </w:tc>
        <w:tc>
          <w:tcPr>
            <w:tcW w:w="2103" w:type="dxa"/>
          </w:tcPr>
          <w:p w14:paraId="334ECA4C" w14:textId="0376BE30" w:rsidR="00810D28" w:rsidRPr="002A7D3D" w:rsidRDefault="00810D28" w:rsidP="00810D28">
            <w:pPr>
              <w:rPr>
                <w:rFonts w:ascii="Times New Roman" w:hAnsi="Times New Roman" w:cs="Times New Roman"/>
              </w:rPr>
            </w:pPr>
            <w:r w:rsidRPr="002A7D3D">
              <w:rPr>
                <w:rFonts w:ascii="Times New Roman" w:hAnsi="Times New Roman" w:cs="Times New Roman"/>
              </w:rPr>
              <w:t>.87 (.73-1.04)</w:t>
            </w:r>
          </w:p>
        </w:tc>
        <w:tc>
          <w:tcPr>
            <w:tcW w:w="2160" w:type="dxa"/>
          </w:tcPr>
          <w:p w14:paraId="70B3879E"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.94 (.77-1.14)</w:t>
            </w:r>
          </w:p>
        </w:tc>
      </w:tr>
      <w:tr w:rsidR="00810D28" w:rsidRPr="002A7D3D" w14:paraId="6DE7F14A" w14:textId="77777777" w:rsidTr="00645B25">
        <w:tc>
          <w:tcPr>
            <w:tcW w:w="2988" w:type="dxa"/>
          </w:tcPr>
          <w:p w14:paraId="29EA1BF0"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 xml:space="preserve">  Class 2 and 3 Obesity (yes)</w:t>
            </w:r>
          </w:p>
        </w:tc>
        <w:tc>
          <w:tcPr>
            <w:tcW w:w="270" w:type="dxa"/>
          </w:tcPr>
          <w:p w14:paraId="153E905F" w14:textId="77777777" w:rsidR="00810D28" w:rsidRPr="002A7D3D" w:rsidRDefault="00810D28" w:rsidP="00810D28">
            <w:pPr>
              <w:rPr>
                <w:rFonts w:ascii="Times New Roman" w:hAnsi="Times New Roman" w:cs="Times New Roman"/>
              </w:rPr>
            </w:pPr>
          </w:p>
        </w:tc>
        <w:tc>
          <w:tcPr>
            <w:tcW w:w="2127" w:type="dxa"/>
          </w:tcPr>
          <w:p w14:paraId="1C35393F" w14:textId="77777777" w:rsidR="00810D28" w:rsidRPr="002A7D3D" w:rsidRDefault="00810D28" w:rsidP="00810D28">
            <w:pPr>
              <w:jc w:val="center"/>
              <w:rPr>
                <w:rFonts w:ascii="Times New Roman" w:hAnsi="Times New Roman" w:cs="Times New Roman"/>
              </w:rPr>
            </w:pPr>
            <w:r w:rsidRPr="002A7D3D">
              <w:rPr>
                <w:rFonts w:ascii="Times New Roman" w:hAnsi="Times New Roman" w:cs="Times New Roman"/>
              </w:rPr>
              <w:t>--</w:t>
            </w:r>
          </w:p>
        </w:tc>
        <w:tc>
          <w:tcPr>
            <w:tcW w:w="2103" w:type="dxa"/>
          </w:tcPr>
          <w:p w14:paraId="67F53D3E" w14:textId="050E5478" w:rsidR="00810D28" w:rsidRPr="002A7D3D" w:rsidRDefault="00810D28" w:rsidP="00810D28">
            <w:pPr>
              <w:rPr>
                <w:rFonts w:ascii="Times New Roman" w:hAnsi="Times New Roman" w:cs="Times New Roman"/>
              </w:rPr>
            </w:pPr>
            <w:r w:rsidRPr="002A7D3D">
              <w:rPr>
                <w:rFonts w:ascii="Times New Roman" w:hAnsi="Times New Roman" w:cs="Times New Roman"/>
              </w:rPr>
              <w:t>.82 (.66-1.02)</w:t>
            </w:r>
          </w:p>
        </w:tc>
        <w:tc>
          <w:tcPr>
            <w:tcW w:w="2103" w:type="dxa"/>
          </w:tcPr>
          <w:p w14:paraId="40E1EA39" w14:textId="0708641C" w:rsidR="00810D28" w:rsidRPr="002A7D3D" w:rsidRDefault="00810D28" w:rsidP="00810D28">
            <w:pPr>
              <w:rPr>
                <w:rFonts w:ascii="Times New Roman" w:hAnsi="Times New Roman" w:cs="Times New Roman"/>
              </w:rPr>
            </w:pPr>
            <w:r w:rsidRPr="002A7D3D">
              <w:rPr>
                <w:rFonts w:ascii="Times New Roman" w:hAnsi="Times New Roman" w:cs="Times New Roman"/>
              </w:rPr>
              <w:t>.73 (.58-.91)**</w:t>
            </w:r>
          </w:p>
        </w:tc>
        <w:tc>
          <w:tcPr>
            <w:tcW w:w="2160" w:type="dxa"/>
          </w:tcPr>
          <w:p w14:paraId="35E3595C" w14:textId="77777777" w:rsidR="00810D28" w:rsidRPr="002A7D3D" w:rsidRDefault="00810D28" w:rsidP="00810D28">
            <w:pPr>
              <w:rPr>
                <w:rFonts w:ascii="Times New Roman" w:hAnsi="Times New Roman" w:cs="Times New Roman"/>
              </w:rPr>
            </w:pPr>
            <w:r w:rsidRPr="002A7D3D">
              <w:rPr>
                <w:rFonts w:ascii="Times New Roman" w:hAnsi="Times New Roman" w:cs="Times New Roman"/>
              </w:rPr>
              <w:t>.70 (.54-.91)**</w:t>
            </w:r>
          </w:p>
        </w:tc>
      </w:tr>
      <w:tr w:rsidR="00810D28" w:rsidRPr="002A7D3D" w14:paraId="112AF764" w14:textId="77777777" w:rsidTr="00645B25">
        <w:tc>
          <w:tcPr>
            <w:tcW w:w="2988" w:type="dxa"/>
          </w:tcPr>
          <w:p w14:paraId="2B12278E"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Depressive Symptoms</w:t>
            </w:r>
          </w:p>
        </w:tc>
        <w:tc>
          <w:tcPr>
            <w:tcW w:w="270" w:type="dxa"/>
          </w:tcPr>
          <w:p w14:paraId="72843A4A" w14:textId="77777777" w:rsidR="00810D28" w:rsidRPr="002A7D3D" w:rsidRDefault="00810D28" w:rsidP="00ED52B3">
            <w:pPr>
              <w:rPr>
                <w:rFonts w:ascii="Times New Roman" w:hAnsi="Times New Roman" w:cs="Times New Roman"/>
              </w:rPr>
            </w:pPr>
          </w:p>
        </w:tc>
        <w:tc>
          <w:tcPr>
            <w:tcW w:w="2127" w:type="dxa"/>
          </w:tcPr>
          <w:p w14:paraId="55BD2291" w14:textId="77777777" w:rsidR="00810D28" w:rsidRPr="002A7D3D" w:rsidRDefault="00810D28" w:rsidP="00ED52B3">
            <w:pPr>
              <w:jc w:val="center"/>
              <w:rPr>
                <w:rFonts w:ascii="Times New Roman" w:hAnsi="Times New Roman" w:cs="Times New Roman"/>
              </w:rPr>
            </w:pPr>
            <w:r w:rsidRPr="002A7D3D">
              <w:rPr>
                <w:rFonts w:ascii="Times New Roman" w:hAnsi="Times New Roman" w:cs="Times New Roman"/>
              </w:rPr>
              <w:t>--</w:t>
            </w:r>
          </w:p>
        </w:tc>
        <w:tc>
          <w:tcPr>
            <w:tcW w:w="2103" w:type="dxa"/>
          </w:tcPr>
          <w:p w14:paraId="6EFC38F6" w14:textId="6E4F12D3" w:rsidR="00810D28" w:rsidRPr="002A7D3D" w:rsidRDefault="00F40EFB" w:rsidP="00ED52B3">
            <w:pPr>
              <w:rPr>
                <w:rFonts w:ascii="Times New Roman" w:hAnsi="Times New Roman" w:cs="Times New Roman"/>
              </w:rPr>
            </w:pPr>
            <w:r w:rsidRPr="002A7D3D">
              <w:rPr>
                <w:rFonts w:ascii="Times New Roman" w:hAnsi="Times New Roman" w:cs="Times New Roman"/>
              </w:rPr>
              <w:t>--</w:t>
            </w:r>
          </w:p>
        </w:tc>
        <w:tc>
          <w:tcPr>
            <w:tcW w:w="2103" w:type="dxa"/>
          </w:tcPr>
          <w:p w14:paraId="53E3EDEA" w14:textId="463B60C5" w:rsidR="00810D28" w:rsidRPr="002A7D3D" w:rsidRDefault="00810D28" w:rsidP="00ED52B3">
            <w:pPr>
              <w:rPr>
                <w:rFonts w:ascii="Times New Roman" w:hAnsi="Times New Roman" w:cs="Times New Roman"/>
              </w:rPr>
            </w:pPr>
            <w:r w:rsidRPr="002A7D3D">
              <w:rPr>
                <w:rFonts w:ascii="Times New Roman" w:hAnsi="Times New Roman" w:cs="Times New Roman"/>
              </w:rPr>
              <w:t>1.10 (1.07-1.13)**</w:t>
            </w:r>
          </w:p>
        </w:tc>
        <w:tc>
          <w:tcPr>
            <w:tcW w:w="2160" w:type="dxa"/>
          </w:tcPr>
          <w:p w14:paraId="6A2B10A8"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1.10 (1.07-1.14)**</w:t>
            </w:r>
          </w:p>
        </w:tc>
      </w:tr>
      <w:tr w:rsidR="00810D28" w:rsidRPr="002A7D3D" w14:paraId="269FF70F" w14:textId="77777777" w:rsidTr="00645B25">
        <w:tc>
          <w:tcPr>
            <w:tcW w:w="2988" w:type="dxa"/>
          </w:tcPr>
          <w:p w14:paraId="3861828F"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Hypertension (yes)</w:t>
            </w:r>
          </w:p>
        </w:tc>
        <w:tc>
          <w:tcPr>
            <w:tcW w:w="270" w:type="dxa"/>
          </w:tcPr>
          <w:p w14:paraId="0FDA6984" w14:textId="77777777" w:rsidR="00810D28" w:rsidRPr="002A7D3D" w:rsidRDefault="00810D28" w:rsidP="00ED52B3">
            <w:pPr>
              <w:rPr>
                <w:rFonts w:ascii="Times New Roman" w:hAnsi="Times New Roman" w:cs="Times New Roman"/>
              </w:rPr>
            </w:pPr>
          </w:p>
        </w:tc>
        <w:tc>
          <w:tcPr>
            <w:tcW w:w="2127" w:type="dxa"/>
          </w:tcPr>
          <w:p w14:paraId="490E9DF5" w14:textId="77777777" w:rsidR="00810D28" w:rsidRPr="002A7D3D" w:rsidRDefault="00810D28" w:rsidP="00ED52B3">
            <w:pPr>
              <w:jc w:val="center"/>
              <w:rPr>
                <w:rFonts w:ascii="Times New Roman" w:hAnsi="Times New Roman" w:cs="Times New Roman"/>
              </w:rPr>
            </w:pPr>
            <w:r w:rsidRPr="002A7D3D">
              <w:rPr>
                <w:rFonts w:ascii="Times New Roman" w:hAnsi="Times New Roman" w:cs="Times New Roman"/>
              </w:rPr>
              <w:t>--</w:t>
            </w:r>
          </w:p>
        </w:tc>
        <w:tc>
          <w:tcPr>
            <w:tcW w:w="2103" w:type="dxa"/>
          </w:tcPr>
          <w:p w14:paraId="7FA28AEE" w14:textId="6A9216A5" w:rsidR="00810D28" w:rsidRPr="002A7D3D" w:rsidRDefault="00F40EFB" w:rsidP="00ED52B3">
            <w:pPr>
              <w:rPr>
                <w:rFonts w:ascii="Times New Roman" w:hAnsi="Times New Roman" w:cs="Times New Roman"/>
              </w:rPr>
            </w:pPr>
            <w:r w:rsidRPr="002A7D3D">
              <w:rPr>
                <w:rFonts w:ascii="Times New Roman" w:hAnsi="Times New Roman" w:cs="Times New Roman"/>
              </w:rPr>
              <w:t>--</w:t>
            </w:r>
          </w:p>
        </w:tc>
        <w:tc>
          <w:tcPr>
            <w:tcW w:w="2103" w:type="dxa"/>
          </w:tcPr>
          <w:p w14:paraId="50CE91E6" w14:textId="5D221593" w:rsidR="00810D28" w:rsidRPr="002A7D3D" w:rsidRDefault="00810D28" w:rsidP="00ED52B3">
            <w:pPr>
              <w:rPr>
                <w:rFonts w:ascii="Times New Roman" w:hAnsi="Times New Roman" w:cs="Times New Roman"/>
              </w:rPr>
            </w:pPr>
            <w:r w:rsidRPr="002A7D3D">
              <w:rPr>
                <w:rFonts w:ascii="Times New Roman" w:hAnsi="Times New Roman" w:cs="Times New Roman"/>
              </w:rPr>
              <w:t>.98 (.86-1.12)</w:t>
            </w:r>
          </w:p>
        </w:tc>
        <w:tc>
          <w:tcPr>
            <w:tcW w:w="2160" w:type="dxa"/>
          </w:tcPr>
          <w:p w14:paraId="1FC012DA"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.97 (.84-1.12)</w:t>
            </w:r>
          </w:p>
        </w:tc>
      </w:tr>
      <w:tr w:rsidR="00810D28" w:rsidRPr="002A7D3D" w14:paraId="1F689EB3" w14:textId="77777777" w:rsidTr="00645B25">
        <w:tc>
          <w:tcPr>
            <w:tcW w:w="2988" w:type="dxa"/>
          </w:tcPr>
          <w:p w14:paraId="61D5C753"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Diabetes (yes)</w:t>
            </w:r>
          </w:p>
        </w:tc>
        <w:tc>
          <w:tcPr>
            <w:tcW w:w="270" w:type="dxa"/>
          </w:tcPr>
          <w:p w14:paraId="614CA2ED" w14:textId="77777777" w:rsidR="00810D28" w:rsidRPr="002A7D3D" w:rsidRDefault="00810D28" w:rsidP="00ED52B3">
            <w:pPr>
              <w:rPr>
                <w:rFonts w:ascii="Times New Roman" w:hAnsi="Times New Roman" w:cs="Times New Roman"/>
              </w:rPr>
            </w:pPr>
          </w:p>
        </w:tc>
        <w:tc>
          <w:tcPr>
            <w:tcW w:w="2127" w:type="dxa"/>
          </w:tcPr>
          <w:p w14:paraId="54134DE4" w14:textId="77777777" w:rsidR="00810D28" w:rsidRPr="002A7D3D" w:rsidRDefault="00810D28" w:rsidP="00ED52B3">
            <w:pPr>
              <w:jc w:val="center"/>
              <w:rPr>
                <w:rFonts w:ascii="Times New Roman" w:hAnsi="Times New Roman" w:cs="Times New Roman"/>
              </w:rPr>
            </w:pPr>
            <w:r w:rsidRPr="002A7D3D">
              <w:rPr>
                <w:rFonts w:ascii="Times New Roman" w:hAnsi="Times New Roman" w:cs="Times New Roman"/>
              </w:rPr>
              <w:t>--</w:t>
            </w:r>
          </w:p>
        </w:tc>
        <w:tc>
          <w:tcPr>
            <w:tcW w:w="2103" w:type="dxa"/>
          </w:tcPr>
          <w:p w14:paraId="60BE9105" w14:textId="017BAAA9" w:rsidR="00810D28" w:rsidRPr="002A7D3D" w:rsidRDefault="00F40EFB" w:rsidP="00ED52B3">
            <w:pPr>
              <w:rPr>
                <w:rFonts w:ascii="Times New Roman" w:hAnsi="Times New Roman" w:cs="Times New Roman"/>
              </w:rPr>
            </w:pPr>
            <w:r w:rsidRPr="002A7D3D">
              <w:rPr>
                <w:rFonts w:ascii="Times New Roman" w:hAnsi="Times New Roman" w:cs="Times New Roman"/>
              </w:rPr>
              <w:t>--</w:t>
            </w:r>
          </w:p>
        </w:tc>
        <w:tc>
          <w:tcPr>
            <w:tcW w:w="2103" w:type="dxa"/>
          </w:tcPr>
          <w:p w14:paraId="039FFDF9" w14:textId="19B8C732" w:rsidR="00810D28" w:rsidRPr="002A7D3D" w:rsidRDefault="00810D28" w:rsidP="00ED52B3">
            <w:pPr>
              <w:rPr>
                <w:rFonts w:ascii="Times New Roman" w:hAnsi="Times New Roman" w:cs="Times New Roman"/>
              </w:rPr>
            </w:pPr>
            <w:r w:rsidRPr="002A7D3D">
              <w:rPr>
                <w:rFonts w:ascii="Times New Roman" w:hAnsi="Times New Roman" w:cs="Times New Roman"/>
              </w:rPr>
              <w:t>1.32 (1.15-1.52)**</w:t>
            </w:r>
          </w:p>
        </w:tc>
        <w:tc>
          <w:tcPr>
            <w:tcW w:w="2160" w:type="dxa"/>
          </w:tcPr>
          <w:p w14:paraId="2BDEDA47"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1.29 (1.10-1.51)**</w:t>
            </w:r>
          </w:p>
        </w:tc>
      </w:tr>
      <w:tr w:rsidR="00810D28" w:rsidRPr="002A7D3D" w14:paraId="3B60169F" w14:textId="77777777" w:rsidTr="00645B25">
        <w:tc>
          <w:tcPr>
            <w:tcW w:w="2988" w:type="dxa"/>
          </w:tcPr>
          <w:p w14:paraId="3AA3019C"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Smoking (yes)</w:t>
            </w:r>
          </w:p>
        </w:tc>
        <w:tc>
          <w:tcPr>
            <w:tcW w:w="270" w:type="dxa"/>
          </w:tcPr>
          <w:p w14:paraId="1A818CF3" w14:textId="77777777" w:rsidR="00810D28" w:rsidRPr="002A7D3D" w:rsidRDefault="00810D28" w:rsidP="00ED52B3">
            <w:pPr>
              <w:rPr>
                <w:rFonts w:ascii="Times New Roman" w:hAnsi="Times New Roman" w:cs="Times New Roman"/>
              </w:rPr>
            </w:pPr>
          </w:p>
        </w:tc>
        <w:tc>
          <w:tcPr>
            <w:tcW w:w="2127" w:type="dxa"/>
          </w:tcPr>
          <w:p w14:paraId="7709007E" w14:textId="77777777" w:rsidR="00810D28" w:rsidRPr="002A7D3D" w:rsidRDefault="00810D28" w:rsidP="00ED52B3">
            <w:pPr>
              <w:jc w:val="center"/>
              <w:rPr>
                <w:rFonts w:ascii="Times New Roman" w:hAnsi="Times New Roman" w:cs="Times New Roman"/>
              </w:rPr>
            </w:pPr>
            <w:r w:rsidRPr="002A7D3D">
              <w:rPr>
                <w:rFonts w:ascii="Times New Roman" w:hAnsi="Times New Roman" w:cs="Times New Roman"/>
              </w:rPr>
              <w:t>--</w:t>
            </w:r>
          </w:p>
        </w:tc>
        <w:tc>
          <w:tcPr>
            <w:tcW w:w="2103" w:type="dxa"/>
          </w:tcPr>
          <w:p w14:paraId="4A95FFE6" w14:textId="004ECC65" w:rsidR="00810D28" w:rsidRPr="002A7D3D" w:rsidRDefault="00F40EFB" w:rsidP="00ED52B3">
            <w:pPr>
              <w:rPr>
                <w:rFonts w:ascii="Times New Roman" w:hAnsi="Times New Roman" w:cs="Times New Roman"/>
              </w:rPr>
            </w:pPr>
            <w:r w:rsidRPr="002A7D3D">
              <w:rPr>
                <w:rFonts w:ascii="Times New Roman" w:hAnsi="Times New Roman" w:cs="Times New Roman"/>
              </w:rPr>
              <w:t>--</w:t>
            </w:r>
          </w:p>
        </w:tc>
        <w:tc>
          <w:tcPr>
            <w:tcW w:w="2103" w:type="dxa"/>
          </w:tcPr>
          <w:p w14:paraId="2F64E726" w14:textId="09CE4E14" w:rsidR="00810D28" w:rsidRPr="002A7D3D" w:rsidRDefault="00810D28" w:rsidP="00ED52B3">
            <w:pPr>
              <w:rPr>
                <w:rFonts w:ascii="Times New Roman" w:hAnsi="Times New Roman" w:cs="Times New Roman"/>
              </w:rPr>
            </w:pPr>
            <w:r w:rsidRPr="002A7D3D">
              <w:rPr>
                <w:rFonts w:ascii="Times New Roman" w:hAnsi="Times New Roman" w:cs="Times New Roman"/>
              </w:rPr>
              <w:t>1.38 (1.14-1.66)**</w:t>
            </w:r>
          </w:p>
        </w:tc>
        <w:tc>
          <w:tcPr>
            <w:tcW w:w="2160" w:type="dxa"/>
          </w:tcPr>
          <w:p w14:paraId="4D045C91"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1.33 (1.07-1.65)**</w:t>
            </w:r>
          </w:p>
        </w:tc>
      </w:tr>
      <w:tr w:rsidR="00810D28" w:rsidRPr="002A7D3D" w14:paraId="421BC2B4" w14:textId="77777777" w:rsidTr="00645B25">
        <w:tc>
          <w:tcPr>
            <w:tcW w:w="2988" w:type="dxa"/>
          </w:tcPr>
          <w:p w14:paraId="70509379"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Physical Activity</w:t>
            </w:r>
          </w:p>
        </w:tc>
        <w:tc>
          <w:tcPr>
            <w:tcW w:w="270" w:type="dxa"/>
          </w:tcPr>
          <w:p w14:paraId="5E366E42" w14:textId="77777777" w:rsidR="00810D28" w:rsidRPr="002A7D3D" w:rsidRDefault="00810D28" w:rsidP="00ED52B3">
            <w:pPr>
              <w:rPr>
                <w:rFonts w:ascii="Times New Roman" w:hAnsi="Times New Roman" w:cs="Times New Roman"/>
              </w:rPr>
            </w:pPr>
          </w:p>
        </w:tc>
        <w:tc>
          <w:tcPr>
            <w:tcW w:w="2127" w:type="dxa"/>
          </w:tcPr>
          <w:p w14:paraId="6930C9FE" w14:textId="77777777" w:rsidR="00810D28" w:rsidRPr="002A7D3D" w:rsidRDefault="00810D28" w:rsidP="00ED52B3">
            <w:pPr>
              <w:jc w:val="center"/>
              <w:rPr>
                <w:rFonts w:ascii="Times New Roman" w:hAnsi="Times New Roman" w:cs="Times New Roman"/>
              </w:rPr>
            </w:pPr>
            <w:r w:rsidRPr="002A7D3D">
              <w:rPr>
                <w:rFonts w:ascii="Times New Roman" w:hAnsi="Times New Roman" w:cs="Times New Roman"/>
              </w:rPr>
              <w:t>--</w:t>
            </w:r>
          </w:p>
        </w:tc>
        <w:tc>
          <w:tcPr>
            <w:tcW w:w="2103" w:type="dxa"/>
          </w:tcPr>
          <w:p w14:paraId="1162E0F5" w14:textId="6A03FE9B" w:rsidR="00810D28" w:rsidRPr="002A7D3D" w:rsidRDefault="00F40EFB" w:rsidP="00ED52B3">
            <w:pPr>
              <w:rPr>
                <w:rFonts w:ascii="Times New Roman" w:hAnsi="Times New Roman" w:cs="Times New Roman"/>
              </w:rPr>
            </w:pPr>
            <w:r w:rsidRPr="002A7D3D">
              <w:rPr>
                <w:rFonts w:ascii="Times New Roman" w:hAnsi="Times New Roman" w:cs="Times New Roman"/>
              </w:rPr>
              <w:t>--</w:t>
            </w:r>
          </w:p>
        </w:tc>
        <w:tc>
          <w:tcPr>
            <w:tcW w:w="2103" w:type="dxa"/>
          </w:tcPr>
          <w:p w14:paraId="0FC20452" w14:textId="778701F4" w:rsidR="00810D28" w:rsidRPr="002A7D3D" w:rsidRDefault="00810D28" w:rsidP="00ED52B3">
            <w:pPr>
              <w:rPr>
                <w:rFonts w:ascii="Times New Roman" w:hAnsi="Times New Roman" w:cs="Times New Roman"/>
              </w:rPr>
            </w:pPr>
            <w:r w:rsidRPr="002A7D3D">
              <w:rPr>
                <w:rFonts w:ascii="Times New Roman" w:hAnsi="Times New Roman" w:cs="Times New Roman"/>
              </w:rPr>
              <w:t>.92 (.88-.97)**</w:t>
            </w:r>
          </w:p>
        </w:tc>
        <w:tc>
          <w:tcPr>
            <w:tcW w:w="2160" w:type="dxa"/>
          </w:tcPr>
          <w:p w14:paraId="212C789C"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.91 (.86-.96)**</w:t>
            </w:r>
          </w:p>
        </w:tc>
      </w:tr>
      <w:tr w:rsidR="00810D28" w:rsidRPr="002A7D3D" w14:paraId="0EFC1EC0" w14:textId="77777777" w:rsidTr="00645B25">
        <w:tc>
          <w:tcPr>
            <w:tcW w:w="2988" w:type="dxa"/>
          </w:tcPr>
          <w:p w14:paraId="3E09388D"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APOE e4 (yes)</w:t>
            </w:r>
          </w:p>
        </w:tc>
        <w:tc>
          <w:tcPr>
            <w:tcW w:w="270" w:type="dxa"/>
          </w:tcPr>
          <w:p w14:paraId="02CB45CE" w14:textId="77777777" w:rsidR="00810D28" w:rsidRPr="002A7D3D" w:rsidRDefault="00810D28" w:rsidP="00ED52B3">
            <w:pPr>
              <w:rPr>
                <w:rFonts w:ascii="Times New Roman" w:hAnsi="Times New Roman" w:cs="Times New Roman"/>
              </w:rPr>
            </w:pPr>
          </w:p>
        </w:tc>
        <w:tc>
          <w:tcPr>
            <w:tcW w:w="2127" w:type="dxa"/>
          </w:tcPr>
          <w:p w14:paraId="4B419560" w14:textId="77777777" w:rsidR="00810D28" w:rsidRPr="002A7D3D" w:rsidRDefault="00810D28" w:rsidP="00ED52B3">
            <w:pPr>
              <w:jc w:val="center"/>
              <w:rPr>
                <w:rFonts w:ascii="Times New Roman" w:hAnsi="Times New Roman" w:cs="Times New Roman"/>
              </w:rPr>
            </w:pPr>
            <w:r w:rsidRPr="002A7D3D">
              <w:rPr>
                <w:rFonts w:ascii="Times New Roman" w:hAnsi="Times New Roman" w:cs="Times New Roman"/>
              </w:rPr>
              <w:t>--</w:t>
            </w:r>
          </w:p>
        </w:tc>
        <w:tc>
          <w:tcPr>
            <w:tcW w:w="2103" w:type="dxa"/>
          </w:tcPr>
          <w:p w14:paraId="1AF57E26" w14:textId="364B6353" w:rsidR="00810D28" w:rsidRPr="002A7D3D" w:rsidRDefault="00F40EFB" w:rsidP="00ED52B3">
            <w:pPr>
              <w:jc w:val="center"/>
              <w:rPr>
                <w:rFonts w:ascii="Times New Roman" w:hAnsi="Times New Roman" w:cs="Times New Roman"/>
              </w:rPr>
            </w:pPr>
            <w:r w:rsidRPr="002A7D3D">
              <w:rPr>
                <w:rFonts w:ascii="Times New Roman" w:hAnsi="Times New Roman" w:cs="Times New Roman"/>
              </w:rPr>
              <w:t>--</w:t>
            </w:r>
          </w:p>
        </w:tc>
        <w:tc>
          <w:tcPr>
            <w:tcW w:w="2103" w:type="dxa"/>
          </w:tcPr>
          <w:p w14:paraId="2E0C5DCB" w14:textId="195CDF76" w:rsidR="00810D28" w:rsidRPr="002A7D3D" w:rsidRDefault="00810D28" w:rsidP="00ED52B3">
            <w:pPr>
              <w:jc w:val="center"/>
              <w:rPr>
                <w:rFonts w:ascii="Times New Roman" w:hAnsi="Times New Roman" w:cs="Times New Roman"/>
              </w:rPr>
            </w:pPr>
            <w:r w:rsidRPr="002A7D3D">
              <w:rPr>
                <w:rFonts w:ascii="Times New Roman" w:hAnsi="Times New Roman" w:cs="Times New Roman"/>
              </w:rPr>
              <w:t>--</w:t>
            </w:r>
          </w:p>
        </w:tc>
        <w:tc>
          <w:tcPr>
            <w:tcW w:w="2160" w:type="dxa"/>
          </w:tcPr>
          <w:p w14:paraId="2B76FE07"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1.70 (1.48-1.95)**</w:t>
            </w:r>
          </w:p>
        </w:tc>
      </w:tr>
      <w:tr w:rsidR="00810D28" w:rsidRPr="002A7D3D" w14:paraId="2FFE71A6" w14:textId="77777777" w:rsidTr="00645B25">
        <w:tc>
          <w:tcPr>
            <w:tcW w:w="2988" w:type="dxa"/>
            <w:tcBorders>
              <w:bottom w:val="single" w:sz="4" w:space="0" w:color="auto"/>
            </w:tcBorders>
          </w:tcPr>
          <w:p w14:paraId="793454CF"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Weight Discrimination (yes)</w:t>
            </w:r>
          </w:p>
        </w:tc>
        <w:tc>
          <w:tcPr>
            <w:tcW w:w="270" w:type="dxa"/>
            <w:tcBorders>
              <w:bottom w:val="single" w:sz="4" w:space="0" w:color="auto"/>
            </w:tcBorders>
          </w:tcPr>
          <w:p w14:paraId="67A677B7" w14:textId="77777777" w:rsidR="00810D28" w:rsidRPr="002A7D3D" w:rsidRDefault="00810D28" w:rsidP="00ED52B3">
            <w:pPr>
              <w:rPr>
                <w:rFonts w:ascii="Times New Roman" w:hAnsi="Times New Roman" w:cs="Times New Roman"/>
              </w:rPr>
            </w:pPr>
          </w:p>
        </w:tc>
        <w:tc>
          <w:tcPr>
            <w:tcW w:w="2127" w:type="dxa"/>
            <w:tcBorders>
              <w:bottom w:val="single" w:sz="4" w:space="0" w:color="auto"/>
            </w:tcBorders>
          </w:tcPr>
          <w:p w14:paraId="784BA4AF"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1.40 (1.12-1.74)**</w:t>
            </w:r>
          </w:p>
        </w:tc>
        <w:tc>
          <w:tcPr>
            <w:tcW w:w="2103" w:type="dxa"/>
            <w:tcBorders>
              <w:bottom w:val="single" w:sz="4" w:space="0" w:color="auto"/>
            </w:tcBorders>
          </w:tcPr>
          <w:p w14:paraId="160600C8" w14:textId="11CB2E47" w:rsidR="00810D28" w:rsidRPr="002A7D3D" w:rsidRDefault="00810D28" w:rsidP="00ED52B3">
            <w:pPr>
              <w:rPr>
                <w:rFonts w:ascii="Times New Roman" w:hAnsi="Times New Roman" w:cs="Times New Roman"/>
              </w:rPr>
            </w:pPr>
            <w:r w:rsidRPr="002A7D3D">
              <w:rPr>
                <w:rFonts w:ascii="Times New Roman" w:hAnsi="Times New Roman" w:cs="Times New Roman"/>
              </w:rPr>
              <w:t>1.44 (1.15-1.81)**</w:t>
            </w:r>
          </w:p>
        </w:tc>
        <w:tc>
          <w:tcPr>
            <w:tcW w:w="2103" w:type="dxa"/>
            <w:tcBorders>
              <w:bottom w:val="single" w:sz="4" w:space="0" w:color="auto"/>
            </w:tcBorders>
          </w:tcPr>
          <w:p w14:paraId="08F9BB6C" w14:textId="56F527D5" w:rsidR="00810D28" w:rsidRPr="002A7D3D" w:rsidRDefault="00810D28" w:rsidP="00ED52B3">
            <w:pPr>
              <w:rPr>
                <w:rFonts w:ascii="Times New Roman" w:hAnsi="Times New Roman" w:cs="Times New Roman"/>
              </w:rPr>
            </w:pPr>
            <w:r w:rsidRPr="002A7D3D">
              <w:rPr>
                <w:rFonts w:ascii="Times New Roman" w:hAnsi="Times New Roman" w:cs="Times New Roman"/>
              </w:rPr>
              <w:t>1.29 (1.03-1.63)*</w:t>
            </w:r>
          </w:p>
        </w:tc>
        <w:tc>
          <w:tcPr>
            <w:tcW w:w="2160" w:type="dxa"/>
            <w:tcBorders>
              <w:bottom w:val="single" w:sz="4" w:space="0" w:color="auto"/>
            </w:tcBorders>
          </w:tcPr>
          <w:p w14:paraId="6F97DCCC" w14:textId="77777777" w:rsidR="00810D28" w:rsidRPr="002A7D3D" w:rsidRDefault="00810D28" w:rsidP="00ED52B3">
            <w:pPr>
              <w:rPr>
                <w:rFonts w:ascii="Times New Roman" w:hAnsi="Times New Roman" w:cs="Times New Roman"/>
              </w:rPr>
            </w:pPr>
            <w:r w:rsidRPr="002A7D3D">
              <w:rPr>
                <w:rFonts w:ascii="Times New Roman" w:hAnsi="Times New Roman" w:cs="Times New Roman"/>
              </w:rPr>
              <w:t>1.41 (1.08-1.82)**</w:t>
            </w:r>
          </w:p>
        </w:tc>
      </w:tr>
    </w:tbl>
    <w:p w14:paraId="4F5ACABD" w14:textId="04C1A81B" w:rsidR="00ED52B3" w:rsidRPr="002A7D3D" w:rsidRDefault="00ED52B3" w:rsidP="00ED52B3">
      <w:pPr>
        <w:rPr>
          <w:rFonts w:ascii="Times New Roman" w:hAnsi="Times New Roman" w:cs="Times New Roman"/>
        </w:rPr>
      </w:pPr>
      <w:r w:rsidRPr="002A7D3D">
        <w:rPr>
          <w:rFonts w:ascii="Times New Roman" w:hAnsi="Times New Roman" w:cs="Times New Roman"/>
        </w:rPr>
        <w:t xml:space="preserve">Note. </w:t>
      </w:r>
      <w:r w:rsidRPr="002A7D3D">
        <w:rPr>
          <w:rFonts w:ascii="Times New Roman" w:hAnsi="Times New Roman" w:cs="Times New Roman"/>
          <w:i/>
        </w:rPr>
        <w:t>N</w:t>
      </w:r>
      <w:r w:rsidRPr="002A7D3D">
        <w:rPr>
          <w:rFonts w:ascii="Times New Roman" w:hAnsi="Times New Roman" w:cs="Times New Roman"/>
        </w:rPr>
        <w:t xml:space="preserve">=12,053 with </w:t>
      </w:r>
      <w:r w:rsidRPr="002A7D3D">
        <w:rPr>
          <w:rFonts w:ascii="Times New Roman" w:hAnsi="Times New Roman" w:cs="Times New Roman"/>
          <w:i/>
        </w:rPr>
        <w:t>n</w:t>
      </w:r>
      <w:r w:rsidRPr="002A7D3D">
        <w:rPr>
          <w:rFonts w:ascii="Times New Roman" w:hAnsi="Times New Roman" w:cs="Times New Roman"/>
        </w:rPr>
        <w:t xml:space="preserve">=1,108 with incident dementia for Models 1 and 2. </w:t>
      </w:r>
    </w:p>
    <w:p w14:paraId="6920A1E7" w14:textId="77777777" w:rsidR="00ED52B3" w:rsidRPr="002A7D3D" w:rsidRDefault="00ED52B3" w:rsidP="00ED52B3">
      <w:pPr>
        <w:rPr>
          <w:rFonts w:ascii="Times New Roman" w:hAnsi="Times New Roman" w:cs="Times New Roman"/>
        </w:rPr>
      </w:pPr>
      <w:proofErr w:type="spellStart"/>
      <w:r w:rsidRPr="002A7D3D">
        <w:rPr>
          <w:rFonts w:ascii="Times New Roman" w:hAnsi="Times New Roman" w:cs="Times New Roman"/>
          <w:vertAlign w:val="superscript"/>
        </w:rPr>
        <w:t>a</w:t>
      </w:r>
      <w:r w:rsidRPr="002A7D3D">
        <w:rPr>
          <w:rFonts w:ascii="Times New Roman" w:hAnsi="Times New Roman" w:cs="Times New Roman"/>
          <w:i/>
        </w:rPr>
        <w:t>N</w:t>
      </w:r>
      <w:proofErr w:type="spellEnd"/>
      <w:r w:rsidRPr="002A7D3D">
        <w:rPr>
          <w:rFonts w:ascii="Times New Roman" w:hAnsi="Times New Roman" w:cs="Times New Roman"/>
        </w:rPr>
        <w:t xml:space="preserve">=9,808, with </w:t>
      </w:r>
      <w:r w:rsidRPr="002A7D3D">
        <w:rPr>
          <w:rFonts w:ascii="Times New Roman" w:hAnsi="Times New Roman" w:cs="Times New Roman"/>
          <w:i/>
        </w:rPr>
        <w:t>n</w:t>
      </w:r>
      <w:r w:rsidRPr="002A7D3D">
        <w:rPr>
          <w:rFonts w:ascii="Times New Roman" w:hAnsi="Times New Roman" w:cs="Times New Roman"/>
        </w:rPr>
        <w:t>=882 incident dementia for Model 3 because of available genetic information.</w:t>
      </w:r>
    </w:p>
    <w:p w14:paraId="23F014AE" w14:textId="77777777" w:rsidR="00ED52B3" w:rsidRPr="002A7D3D" w:rsidRDefault="00ED52B3" w:rsidP="00ED52B3">
      <w:pPr>
        <w:rPr>
          <w:rFonts w:ascii="Times New Roman" w:hAnsi="Times New Roman" w:cs="Times New Roman"/>
        </w:rPr>
      </w:pPr>
      <w:proofErr w:type="spellStart"/>
      <w:r w:rsidRPr="002A7D3D">
        <w:rPr>
          <w:rFonts w:ascii="Times New Roman" w:hAnsi="Times New Roman" w:cs="Times New Roman"/>
          <w:vertAlign w:val="superscript"/>
        </w:rPr>
        <w:t>b</w:t>
      </w:r>
      <w:r w:rsidRPr="002A7D3D">
        <w:rPr>
          <w:rFonts w:ascii="Times New Roman" w:hAnsi="Times New Roman" w:cs="Times New Roman"/>
        </w:rPr>
        <w:t>White</w:t>
      </w:r>
      <w:proofErr w:type="spellEnd"/>
      <w:r w:rsidRPr="002A7D3D">
        <w:rPr>
          <w:rFonts w:ascii="Times New Roman" w:hAnsi="Times New Roman" w:cs="Times New Roman"/>
        </w:rPr>
        <w:t xml:space="preserve"> is the reference group.</w:t>
      </w:r>
    </w:p>
    <w:p w14:paraId="4C56110E" w14:textId="77777777" w:rsidR="00ED52B3" w:rsidRPr="002A7D3D" w:rsidRDefault="00ED52B3" w:rsidP="00ED52B3">
      <w:pPr>
        <w:rPr>
          <w:rFonts w:ascii="Times New Roman" w:hAnsi="Times New Roman" w:cs="Times New Roman"/>
        </w:rPr>
      </w:pPr>
      <w:proofErr w:type="spellStart"/>
      <w:r w:rsidRPr="002A7D3D">
        <w:rPr>
          <w:rFonts w:ascii="Times New Roman" w:hAnsi="Times New Roman" w:cs="Times New Roman"/>
          <w:vertAlign w:val="superscript"/>
        </w:rPr>
        <w:t>c</w:t>
      </w:r>
      <w:r w:rsidRPr="002A7D3D">
        <w:rPr>
          <w:rFonts w:ascii="Times New Roman" w:hAnsi="Times New Roman" w:cs="Times New Roman"/>
        </w:rPr>
        <w:t>Normal</w:t>
      </w:r>
      <w:proofErr w:type="spellEnd"/>
      <w:r w:rsidRPr="002A7D3D">
        <w:rPr>
          <w:rFonts w:ascii="Times New Roman" w:hAnsi="Times New Roman" w:cs="Times New Roman"/>
        </w:rPr>
        <w:t xml:space="preserve"> weight is the reference group.</w:t>
      </w:r>
    </w:p>
    <w:p w14:paraId="1CD9289E" w14:textId="68D00296" w:rsidR="00ED52B3" w:rsidRPr="002A7D3D" w:rsidRDefault="006E0CA9" w:rsidP="00ED52B3">
      <w:pPr>
        <w:rPr>
          <w:rFonts w:ascii="Times New Roman" w:hAnsi="Times New Roman" w:cs="Times New Roman"/>
        </w:rPr>
      </w:pPr>
      <w:r w:rsidRPr="002A7D3D">
        <w:rPr>
          <w:rFonts w:ascii="Times New Roman" w:hAnsi="Times New Roman" w:cs="Times New Roman"/>
        </w:rPr>
        <w:t>*</w:t>
      </w:r>
      <w:r w:rsidRPr="002A7D3D">
        <w:rPr>
          <w:rFonts w:ascii="Times New Roman" w:hAnsi="Times New Roman" w:cs="Times New Roman"/>
          <w:i/>
        </w:rPr>
        <w:t>p</w:t>
      </w:r>
      <w:r w:rsidRPr="002A7D3D">
        <w:rPr>
          <w:rFonts w:ascii="Times New Roman" w:hAnsi="Times New Roman" w:cs="Times New Roman"/>
        </w:rPr>
        <w:t>&lt;.05.</w:t>
      </w:r>
    </w:p>
    <w:p w14:paraId="3E915754" w14:textId="0F0022DD" w:rsidR="006E0CA9" w:rsidRPr="00072D8E" w:rsidRDefault="006E0CA9" w:rsidP="00ED52B3">
      <w:pPr>
        <w:rPr>
          <w:rFonts w:ascii="Times New Roman" w:hAnsi="Times New Roman" w:cs="Times New Roman"/>
        </w:rPr>
      </w:pPr>
      <w:r w:rsidRPr="002A7D3D">
        <w:rPr>
          <w:rFonts w:ascii="Times New Roman" w:hAnsi="Times New Roman" w:cs="Times New Roman"/>
        </w:rPr>
        <w:t>**</w:t>
      </w:r>
      <w:r w:rsidRPr="002A7D3D">
        <w:rPr>
          <w:rFonts w:ascii="Times New Roman" w:hAnsi="Times New Roman" w:cs="Times New Roman"/>
          <w:i/>
        </w:rPr>
        <w:t>p</w:t>
      </w:r>
      <w:r w:rsidRPr="002A7D3D">
        <w:rPr>
          <w:rFonts w:ascii="Times New Roman" w:hAnsi="Times New Roman" w:cs="Times New Roman"/>
        </w:rPr>
        <w:t>&lt;.01.</w:t>
      </w:r>
    </w:p>
    <w:p w14:paraId="4AE052D7" w14:textId="280677D0" w:rsidR="008A5148" w:rsidRPr="003A4F70" w:rsidRDefault="008A5148" w:rsidP="005A1F37">
      <w:pPr>
        <w:ind w:firstLine="720"/>
        <w:rPr>
          <w:rFonts w:ascii="Times New Roman" w:hAnsi="Times New Roman" w:cs="Times New Roman"/>
        </w:rPr>
      </w:pPr>
    </w:p>
    <w:sectPr w:rsidR="008A5148" w:rsidRPr="003A4F70" w:rsidSect="005E33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70A5" w14:textId="77777777" w:rsidR="00124CEC" w:rsidRDefault="00124CEC" w:rsidP="00B16BFB">
      <w:r>
        <w:separator/>
      </w:r>
    </w:p>
  </w:endnote>
  <w:endnote w:type="continuationSeparator" w:id="0">
    <w:p w14:paraId="33F8EA53" w14:textId="77777777" w:rsidR="00124CEC" w:rsidRDefault="00124CEC" w:rsidP="00B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1581" w14:textId="77777777" w:rsidR="00124CEC" w:rsidRDefault="00124CEC" w:rsidP="00B16BFB">
      <w:r>
        <w:separator/>
      </w:r>
    </w:p>
  </w:footnote>
  <w:footnote w:type="continuationSeparator" w:id="0">
    <w:p w14:paraId="76DDCE5B" w14:textId="77777777" w:rsidR="00124CEC" w:rsidRDefault="00124CEC" w:rsidP="00B16BFB">
      <w:r>
        <w:continuationSeparator/>
      </w:r>
    </w:p>
  </w:footnote>
  <w:footnote w:id="1">
    <w:p w14:paraId="35DF273D" w14:textId="145ABB13" w:rsidR="005F2D7B" w:rsidRPr="00D32302" w:rsidRDefault="005F2D7B">
      <w:pPr>
        <w:pStyle w:val="FootnoteText"/>
        <w:rPr>
          <w:rFonts w:ascii="Times New Roman" w:hAnsi="Times New Roman"/>
        </w:rPr>
      </w:pPr>
      <w:r w:rsidRPr="00D32302">
        <w:rPr>
          <w:rStyle w:val="FootnoteReference"/>
          <w:rFonts w:ascii="Times New Roman" w:hAnsi="Times New Roman"/>
        </w:rPr>
        <w:footnoteRef/>
      </w:r>
      <w:r w:rsidRPr="00D32302">
        <w:rPr>
          <w:rFonts w:ascii="Times New Roman" w:hAnsi="Times New Roman"/>
        </w:rPr>
        <w:t xml:space="preserve"> The association remained significant if waist circumference was used instead of BMI (HR=1.44, 95% CI=1.12-1.84; </w:t>
      </w:r>
      <w:r w:rsidRPr="00D32302">
        <w:rPr>
          <w:rFonts w:ascii="Times New Roman" w:hAnsi="Times New Roman"/>
          <w:i/>
        </w:rPr>
        <w:t>n</w:t>
      </w:r>
      <w:r w:rsidRPr="00D32302">
        <w:rPr>
          <w:rFonts w:ascii="Times New Roman" w:hAnsi="Times New Roman"/>
        </w:rPr>
        <w:t>=11,047 due to missing data on waist circumference).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B249" w14:textId="77777777" w:rsidR="005F2D7B" w:rsidRDefault="005F2D7B" w:rsidP="00D82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B1A1F" w14:textId="77777777" w:rsidR="005F2D7B" w:rsidRDefault="005F2D7B" w:rsidP="006213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8524" w14:textId="75527311" w:rsidR="005F2D7B" w:rsidRDefault="005F2D7B" w:rsidP="00D82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B4F">
      <w:rPr>
        <w:rStyle w:val="PageNumber"/>
        <w:noProof/>
      </w:rPr>
      <w:t>8</w:t>
    </w:r>
    <w:r>
      <w:rPr>
        <w:rStyle w:val="PageNumber"/>
      </w:rPr>
      <w:fldChar w:fldCharType="end"/>
    </w:r>
  </w:p>
  <w:p w14:paraId="08BEC7BE" w14:textId="10DDA221" w:rsidR="005F2D7B" w:rsidRDefault="005F2D7B" w:rsidP="006213A0">
    <w:pPr>
      <w:pStyle w:val="Header"/>
      <w:ind w:right="360"/>
    </w:pPr>
    <w:r>
      <w:tab/>
    </w:r>
    <w:r>
      <w:tab/>
      <w:t>Weight Discrimination and Dementia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besit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A4F70"/>
    <w:rsid w:val="0000135A"/>
    <w:rsid w:val="00013B01"/>
    <w:rsid w:val="000208D8"/>
    <w:rsid w:val="00036764"/>
    <w:rsid w:val="000B12A4"/>
    <w:rsid w:val="000B1F63"/>
    <w:rsid w:val="000B73F7"/>
    <w:rsid w:val="000B76A9"/>
    <w:rsid w:val="000C5339"/>
    <w:rsid w:val="00121DF6"/>
    <w:rsid w:val="001248D2"/>
    <w:rsid w:val="00124CEC"/>
    <w:rsid w:val="0013007F"/>
    <w:rsid w:val="00155271"/>
    <w:rsid w:val="00155B62"/>
    <w:rsid w:val="00166298"/>
    <w:rsid w:val="00170F0A"/>
    <w:rsid w:val="00174202"/>
    <w:rsid w:val="00196C08"/>
    <w:rsid w:val="00200BCA"/>
    <w:rsid w:val="00205458"/>
    <w:rsid w:val="00206795"/>
    <w:rsid w:val="00222D9C"/>
    <w:rsid w:val="002668B1"/>
    <w:rsid w:val="002730EB"/>
    <w:rsid w:val="00284475"/>
    <w:rsid w:val="00294965"/>
    <w:rsid w:val="00297FF8"/>
    <w:rsid w:val="002A103C"/>
    <w:rsid w:val="002A2EA2"/>
    <w:rsid w:val="002A398A"/>
    <w:rsid w:val="002A7D3D"/>
    <w:rsid w:val="002B3F8F"/>
    <w:rsid w:val="002C00B0"/>
    <w:rsid w:val="002E1AB8"/>
    <w:rsid w:val="00304AB8"/>
    <w:rsid w:val="003530C6"/>
    <w:rsid w:val="00376548"/>
    <w:rsid w:val="003771DB"/>
    <w:rsid w:val="00395375"/>
    <w:rsid w:val="003A4F70"/>
    <w:rsid w:val="003B1507"/>
    <w:rsid w:val="003C1E82"/>
    <w:rsid w:val="00436FCA"/>
    <w:rsid w:val="004565B6"/>
    <w:rsid w:val="00462B4F"/>
    <w:rsid w:val="004637A2"/>
    <w:rsid w:val="004645FA"/>
    <w:rsid w:val="00466738"/>
    <w:rsid w:val="00484585"/>
    <w:rsid w:val="004C03A9"/>
    <w:rsid w:val="004F64DF"/>
    <w:rsid w:val="005057A3"/>
    <w:rsid w:val="00524345"/>
    <w:rsid w:val="00543599"/>
    <w:rsid w:val="00553DE7"/>
    <w:rsid w:val="00557286"/>
    <w:rsid w:val="00560D28"/>
    <w:rsid w:val="005827C2"/>
    <w:rsid w:val="00594398"/>
    <w:rsid w:val="005A1F37"/>
    <w:rsid w:val="005A3125"/>
    <w:rsid w:val="005B5C40"/>
    <w:rsid w:val="005C7739"/>
    <w:rsid w:val="005C7D96"/>
    <w:rsid w:val="005D14E5"/>
    <w:rsid w:val="005E3310"/>
    <w:rsid w:val="005F2D7B"/>
    <w:rsid w:val="00613140"/>
    <w:rsid w:val="006213A0"/>
    <w:rsid w:val="0062239A"/>
    <w:rsid w:val="00645B25"/>
    <w:rsid w:val="00647210"/>
    <w:rsid w:val="006506D4"/>
    <w:rsid w:val="006519EF"/>
    <w:rsid w:val="0066437D"/>
    <w:rsid w:val="00693A40"/>
    <w:rsid w:val="006952A2"/>
    <w:rsid w:val="006A2958"/>
    <w:rsid w:val="006A71A2"/>
    <w:rsid w:val="006B0E2A"/>
    <w:rsid w:val="006B275C"/>
    <w:rsid w:val="006C15B8"/>
    <w:rsid w:val="006D503E"/>
    <w:rsid w:val="006E0CA9"/>
    <w:rsid w:val="0071053C"/>
    <w:rsid w:val="0071296F"/>
    <w:rsid w:val="00726C06"/>
    <w:rsid w:val="00736E5C"/>
    <w:rsid w:val="0075466A"/>
    <w:rsid w:val="00772973"/>
    <w:rsid w:val="00773567"/>
    <w:rsid w:val="0078403D"/>
    <w:rsid w:val="00790EE0"/>
    <w:rsid w:val="007B2E42"/>
    <w:rsid w:val="007D5A27"/>
    <w:rsid w:val="00806FA5"/>
    <w:rsid w:val="00810D28"/>
    <w:rsid w:val="00820BB2"/>
    <w:rsid w:val="00823112"/>
    <w:rsid w:val="00826011"/>
    <w:rsid w:val="00831EDB"/>
    <w:rsid w:val="00833848"/>
    <w:rsid w:val="00856E3A"/>
    <w:rsid w:val="008676E2"/>
    <w:rsid w:val="0087389F"/>
    <w:rsid w:val="008A5148"/>
    <w:rsid w:val="008F234A"/>
    <w:rsid w:val="009512E8"/>
    <w:rsid w:val="00970B0C"/>
    <w:rsid w:val="00980FB5"/>
    <w:rsid w:val="00987908"/>
    <w:rsid w:val="00994543"/>
    <w:rsid w:val="009A1E87"/>
    <w:rsid w:val="009B132F"/>
    <w:rsid w:val="009B3363"/>
    <w:rsid w:val="009C05D3"/>
    <w:rsid w:val="009D5642"/>
    <w:rsid w:val="009E02B5"/>
    <w:rsid w:val="009E2905"/>
    <w:rsid w:val="009E7269"/>
    <w:rsid w:val="00A01EB9"/>
    <w:rsid w:val="00A06658"/>
    <w:rsid w:val="00A067A5"/>
    <w:rsid w:val="00A21C7C"/>
    <w:rsid w:val="00A226D6"/>
    <w:rsid w:val="00A2596D"/>
    <w:rsid w:val="00A25C0A"/>
    <w:rsid w:val="00A2728A"/>
    <w:rsid w:val="00A30AB1"/>
    <w:rsid w:val="00A34572"/>
    <w:rsid w:val="00A35459"/>
    <w:rsid w:val="00A46873"/>
    <w:rsid w:val="00A4690D"/>
    <w:rsid w:val="00A864D1"/>
    <w:rsid w:val="00A92F58"/>
    <w:rsid w:val="00AD4BA1"/>
    <w:rsid w:val="00AE2C3D"/>
    <w:rsid w:val="00B06485"/>
    <w:rsid w:val="00B16BFB"/>
    <w:rsid w:val="00B24EF8"/>
    <w:rsid w:val="00B2590E"/>
    <w:rsid w:val="00B470B1"/>
    <w:rsid w:val="00B625F8"/>
    <w:rsid w:val="00B627F1"/>
    <w:rsid w:val="00B64174"/>
    <w:rsid w:val="00BA35E7"/>
    <w:rsid w:val="00BA509B"/>
    <w:rsid w:val="00BA58BB"/>
    <w:rsid w:val="00BB2B52"/>
    <w:rsid w:val="00BD678B"/>
    <w:rsid w:val="00BF0BA5"/>
    <w:rsid w:val="00BF68CB"/>
    <w:rsid w:val="00C017F2"/>
    <w:rsid w:val="00C2142F"/>
    <w:rsid w:val="00C31C09"/>
    <w:rsid w:val="00C40994"/>
    <w:rsid w:val="00C544A2"/>
    <w:rsid w:val="00C5655A"/>
    <w:rsid w:val="00C57277"/>
    <w:rsid w:val="00C843C3"/>
    <w:rsid w:val="00C860F9"/>
    <w:rsid w:val="00C876F6"/>
    <w:rsid w:val="00C97A3C"/>
    <w:rsid w:val="00CC10D8"/>
    <w:rsid w:val="00CC3018"/>
    <w:rsid w:val="00D20D38"/>
    <w:rsid w:val="00D30AFE"/>
    <w:rsid w:val="00D32302"/>
    <w:rsid w:val="00D53B49"/>
    <w:rsid w:val="00D53BE2"/>
    <w:rsid w:val="00D736F1"/>
    <w:rsid w:val="00D825CB"/>
    <w:rsid w:val="00D91A12"/>
    <w:rsid w:val="00D92A36"/>
    <w:rsid w:val="00D95333"/>
    <w:rsid w:val="00DB4127"/>
    <w:rsid w:val="00DC30A3"/>
    <w:rsid w:val="00DD1B2A"/>
    <w:rsid w:val="00DF22F1"/>
    <w:rsid w:val="00E11136"/>
    <w:rsid w:val="00E4271C"/>
    <w:rsid w:val="00E53BF1"/>
    <w:rsid w:val="00ED2F8C"/>
    <w:rsid w:val="00ED52B3"/>
    <w:rsid w:val="00F17066"/>
    <w:rsid w:val="00F2052C"/>
    <w:rsid w:val="00F40EFB"/>
    <w:rsid w:val="00F70370"/>
    <w:rsid w:val="00F70D0B"/>
    <w:rsid w:val="00F7339B"/>
    <w:rsid w:val="00F80B9F"/>
    <w:rsid w:val="00F82C54"/>
    <w:rsid w:val="00F83510"/>
    <w:rsid w:val="00F84514"/>
    <w:rsid w:val="00F95B2E"/>
    <w:rsid w:val="00FA218D"/>
    <w:rsid w:val="00FE7303"/>
    <w:rsid w:val="00FF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46352"/>
  <w14:defaultImageDpi w14:val="300"/>
  <w15:docId w15:val="{D90E38AC-7F9B-314C-8DF9-27480473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FB"/>
    <w:pPr>
      <w:tabs>
        <w:tab w:val="center" w:pos="4320"/>
        <w:tab w:val="right" w:pos="8640"/>
      </w:tabs>
    </w:pPr>
  </w:style>
  <w:style w:type="character" w:customStyle="1" w:styleId="HeaderChar">
    <w:name w:val="Header Char"/>
    <w:basedOn w:val="DefaultParagraphFont"/>
    <w:link w:val="Header"/>
    <w:uiPriority w:val="99"/>
    <w:rsid w:val="00B16BFB"/>
  </w:style>
  <w:style w:type="paragraph" w:styleId="Footer">
    <w:name w:val="footer"/>
    <w:basedOn w:val="Normal"/>
    <w:link w:val="FooterChar"/>
    <w:uiPriority w:val="99"/>
    <w:unhideWhenUsed/>
    <w:rsid w:val="00B16BFB"/>
    <w:pPr>
      <w:tabs>
        <w:tab w:val="center" w:pos="4320"/>
        <w:tab w:val="right" w:pos="8640"/>
      </w:tabs>
    </w:pPr>
  </w:style>
  <w:style w:type="character" w:customStyle="1" w:styleId="FooterChar">
    <w:name w:val="Footer Char"/>
    <w:basedOn w:val="DefaultParagraphFont"/>
    <w:link w:val="Footer"/>
    <w:uiPriority w:val="99"/>
    <w:rsid w:val="00B16BFB"/>
  </w:style>
  <w:style w:type="character" w:styleId="CommentReference">
    <w:name w:val="annotation reference"/>
    <w:basedOn w:val="DefaultParagraphFont"/>
    <w:uiPriority w:val="99"/>
    <w:semiHidden/>
    <w:unhideWhenUsed/>
    <w:rsid w:val="0078403D"/>
    <w:rPr>
      <w:sz w:val="18"/>
      <w:szCs w:val="18"/>
    </w:rPr>
  </w:style>
  <w:style w:type="paragraph" w:styleId="CommentText">
    <w:name w:val="annotation text"/>
    <w:basedOn w:val="Normal"/>
    <w:link w:val="CommentTextChar"/>
    <w:uiPriority w:val="99"/>
    <w:semiHidden/>
    <w:unhideWhenUsed/>
    <w:rsid w:val="0078403D"/>
  </w:style>
  <w:style w:type="character" w:customStyle="1" w:styleId="CommentTextChar">
    <w:name w:val="Comment Text Char"/>
    <w:basedOn w:val="DefaultParagraphFont"/>
    <w:link w:val="CommentText"/>
    <w:uiPriority w:val="99"/>
    <w:semiHidden/>
    <w:rsid w:val="0078403D"/>
  </w:style>
  <w:style w:type="paragraph" w:styleId="CommentSubject">
    <w:name w:val="annotation subject"/>
    <w:basedOn w:val="CommentText"/>
    <w:next w:val="CommentText"/>
    <w:link w:val="CommentSubjectChar"/>
    <w:uiPriority w:val="99"/>
    <w:semiHidden/>
    <w:unhideWhenUsed/>
    <w:rsid w:val="0078403D"/>
    <w:rPr>
      <w:b/>
      <w:bCs/>
      <w:sz w:val="20"/>
      <w:szCs w:val="20"/>
    </w:rPr>
  </w:style>
  <w:style w:type="character" w:customStyle="1" w:styleId="CommentSubjectChar">
    <w:name w:val="Comment Subject Char"/>
    <w:basedOn w:val="CommentTextChar"/>
    <w:link w:val="CommentSubject"/>
    <w:uiPriority w:val="99"/>
    <w:semiHidden/>
    <w:rsid w:val="0078403D"/>
    <w:rPr>
      <w:b/>
      <w:bCs/>
      <w:sz w:val="20"/>
      <w:szCs w:val="20"/>
    </w:rPr>
  </w:style>
  <w:style w:type="paragraph" w:styleId="BalloonText">
    <w:name w:val="Balloon Text"/>
    <w:basedOn w:val="Normal"/>
    <w:link w:val="BalloonTextChar"/>
    <w:uiPriority w:val="99"/>
    <w:semiHidden/>
    <w:unhideWhenUsed/>
    <w:rsid w:val="00784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03D"/>
    <w:rPr>
      <w:rFonts w:ascii="Lucida Grande" w:hAnsi="Lucida Grande" w:cs="Lucida Grande"/>
      <w:sz w:val="18"/>
      <w:szCs w:val="18"/>
    </w:rPr>
  </w:style>
  <w:style w:type="character" w:styleId="Hyperlink">
    <w:name w:val="Hyperlink"/>
    <w:basedOn w:val="DefaultParagraphFont"/>
    <w:uiPriority w:val="99"/>
    <w:unhideWhenUsed/>
    <w:rsid w:val="006213A0"/>
    <w:rPr>
      <w:color w:val="0000FF"/>
      <w:u w:val="single"/>
    </w:rPr>
  </w:style>
  <w:style w:type="character" w:styleId="PageNumber">
    <w:name w:val="page number"/>
    <w:basedOn w:val="DefaultParagraphFont"/>
    <w:uiPriority w:val="99"/>
    <w:semiHidden/>
    <w:unhideWhenUsed/>
    <w:rsid w:val="006213A0"/>
  </w:style>
  <w:style w:type="table" w:styleId="TableGrid">
    <w:name w:val="Table Grid"/>
    <w:basedOn w:val="TableNormal"/>
    <w:uiPriority w:val="59"/>
    <w:rsid w:val="00ED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590E"/>
  </w:style>
  <w:style w:type="character" w:customStyle="1" w:styleId="FootnoteTextChar">
    <w:name w:val="Footnote Text Char"/>
    <w:basedOn w:val="DefaultParagraphFont"/>
    <w:link w:val="FootnoteText"/>
    <w:uiPriority w:val="99"/>
    <w:rsid w:val="00B2590E"/>
  </w:style>
  <w:style w:type="character" w:styleId="FootnoteReference">
    <w:name w:val="footnote reference"/>
    <w:basedOn w:val="DefaultParagraphFont"/>
    <w:uiPriority w:val="99"/>
    <w:unhideWhenUsed/>
    <w:rsid w:val="00B2590E"/>
    <w:rPr>
      <w:vertAlign w:val="superscript"/>
    </w:rPr>
  </w:style>
  <w:style w:type="paragraph" w:customStyle="1" w:styleId="EndNoteBibliographyTitle">
    <w:name w:val="EndNote Bibliography Title"/>
    <w:basedOn w:val="Normal"/>
    <w:link w:val="EndNoteBibliographyTitleChar"/>
    <w:rsid w:val="00B06485"/>
    <w:pPr>
      <w:jc w:val="center"/>
    </w:pPr>
    <w:rPr>
      <w:rFonts w:ascii="Cambria" w:hAnsi="Cambria"/>
    </w:rPr>
  </w:style>
  <w:style w:type="character" w:customStyle="1" w:styleId="EndNoteBibliographyTitleChar">
    <w:name w:val="EndNote Bibliography Title Char"/>
    <w:basedOn w:val="DefaultParagraphFont"/>
    <w:link w:val="EndNoteBibliographyTitle"/>
    <w:rsid w:val="00B06485"/>
    <w:rPr>
      <w:rFonts w:ascii="Cambria" w:hAnsi="Cambria"/>
    </w:rPr>
  </w:style>
  <w:style w:type="paragraph" w:customStyle="1" w:styleId="EndNoteBibliography">
    <w:name w:val="EndNote Bibliography"/>
    <w:basedOn w:val="Normal"/>
    <w:link w:val="EndNoteBibliographyChar"/>
    <w:rsid w:val="00B06485"/>
    <w:rPr>
      <w:rFonts w:ascii="Cambria" w:hAnsi="Cambria"/>
    </w:rPr>
  </w:style>
  <w:style w:type="character" w:customStyle="1" w:styleId="EndNoteBibliographyChar">
    <w:name w:val="EndNote Bibliography Char"/>
    <w:basedOn w:val="DefaultParagraphFont"/>
    <w:link w:val="EndNoteBibliography"/>
    <w:rsid w:val="00B06485"/>
    <w:rPr>
      <w:rFonts w:ascii="Cambria" w:hAnsi="Cambria"/>
    </w:rPr>
  </w:style>
  <w:style w:type="paragraph" w:styleId="Revision">
    <w:name w:val="Revision"/>
    <w:hidden/>
    <w:uiPriority w:val="99"/>
    <w:semiHidden/>
    <w:rsid w:val="00A2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ina.sutin@med.f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6E77-E10A-2E46-B190-375D0524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8483</Words>
  <Characters>48357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56727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arsutin</dc:creator>
  <cp:keywords/>
  <dc:description/>
  <cp:lastModifiedBy>Microsoft Office User</cp:lastModifiedBy>
  <cp:revision>3</cp:revision>
  <dcterms:created xsi:type="dcterms:W3CDTF">2018-07-31T13:15:00Z</dcterms:created>
  <dcterms:modified xsi:type="dcterms:W3CDTF">2018-07-31T13:15:00Z</dcterms:modified>
</cp:coreProperties>
</file>