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A184" w14:textId="77777777" w:rsidR="007D0BDA" w:rsidRPr="007D0BDA" w:rsidRDefault="007D0BDA" w:rsidP="007D0BDA">
      <w:pPr>
        <w:spacing w:line="360" w:lineRule="auto"/>
        <w:jc w:val="both"/>
      </w:pPr>
      <w:r w:rsidRPr="007D0BDA">
        <w:t xml:space="preserve">Stewart RC, </w:t>
      </w:r>
      <w:proofErr w:type="spellStart"/>
      <w:r w:rsidRPr="007D0BDA">
        <w:t>Ashorn</w:t>
      </w:r>
      <w:proofErr w:type="spellEnd"/>
      <w:r w:rsidRPr="007D0BDA">
        <w:t xml:space="preserve"> P, Umar E, Dewey KG, </w:t>
      </w:r>
      <w:proofErr w:type="spellStart"/>
      <w:r w:rsidRPr="007D0BDA">
        <w:t>Ashorn</w:t>
      </w:r>
      <w:proofErr w:type="spellEnd"/>
      <w:r w:rsidRPr="007D0BDA">
        <w:t xml:space="preserve"> U, Creed F, </w:t>
      </w:r>
      <w:r w:rsidRPr="007D0BDA">
        <w:rPr>
          <w:u w:val="single"/>
        </w:rPr>
        <w:t>Rahman A</w:t>
      </w:r>
      <w:r w:rsidRPr="007D0BDA">
        <w:t xml:space="preserve">, </w:t>
      </w:r>
      <w:proofErr w:type="spellStart"/>
      <w:r w:rsidRPr="007D0BDA">
        <w:t>Tomenson</w:t>
      </w:r>
      <w:proofErr w:type="spellEnd"/>
      <w:r w:rsidRPr="007D0BDA">
        <w:t xml:space="preserve"> </w:t>
      </w:r>
    </w:p>
    <w:p w14:paraId="548329CE" w14:textId="77777777" w:rsidR="007D0BDA" w:rsidRPr="007D0BDA" w:rsidRDefault="007D0BDA" w:rsidP="007D0BDA">
      <w:pPr>
        <w:spacing w:line="360" w:lineRule="auto"/>
        <w:jc w:val="both"/>
      </w:pPr>
      <w:r w:rsidRPr="007D0BDA">
        <w:t xml:space="preserve">B, Prado EL, </w:t>
      </w:r>
      <w:proofErr w:type="spellStart"/>
      <w:r w:rsidRPr="007D0BDA">
        <w:t>Maleta</w:t>
      </w:r>
      <w:proofErr w:type="spellEnd"/>
      <w:r w:rsidRPr="007D0BDA">
        <w:t xml:space="preserve"> K. Associations between antenatal depression and neonatal</w:t>
      </w:r>
    </w:p>
    <w:p w14:paraId="46E7B068" w14:textId="77777777" w:rsidR="007D0BDA" w:rsidRPr="007D0BDA" w:rsidRDefault="007D0BDA" w:rsidP="007D0BDA">
      <w:pPr>
        <w:spacing w:line="360" w:lineRule="auto"/>
        <w:jc w:val="both"/>
      </w:pPr>
      <w:r w:rsidRPr="007D0BDA">
        <w:t xml:space="preserve">outcomes in Malawi. </w:t>
      </w:r>
      <w:proofErr w:type="spellStart"/>
      <w:r w:rsidRPr="007D0BDA">
        <w:t>Matern</w:t>
      </w:r>
      <w:proofErr w:type="spellEnd"/>
      <w:r w:rsidRPr="007D0BDA">
        <w:t xml:space="preserve"> Child </w:t>
      </w:r>
      <w:proofErr w:type="spellStart"/>
      <w:r w:rsidRPr="007D0BDA">
        <w:t>Nutr</w:t>
      </w:r>
      <w:proofErr w:type="spellEnd"/>
      <w:r w:rsidRPr="007D0BDA">
        <w:t xml:space="preserve">. 2018 Oct 2:e12709. </w:t>
      </w:r>
      <w:proofErr w:type="spellStart"/>
      <w:r w:rsidRPr="007D0BDA">
        <w:t>doi</w:t>
      </w:r>
      <w:proofErr w:type="spellEnd"/>
      <w:r w:rsidRPr="007D0BDA">
        <w:t>: 10.1111/mcn.12709.</w:t>
      </w:r>
    </w:p>
    <w:p w14:paraId="41676730" w14:textId="77777777" w:rsidR="007D0BDA" w:rsidRPr="007D0BDA" w:rsidRDefault="007D0BDA" w:rsidP="007D0BDA">
      <w:pPr>
        <w:spacing w:line="360" w:lineRule="auto"/>
        <w:jc w:val="both"/>
      </w:pPr>
      <w:r w:rsidRPr="007D0BDA">
        <w:t>[</w:t>
      </w:r>
      <w:proofErr w:type="spellStart"/>
      <w:r w:rsidRPr="007D0BDA">
        <w:t>Epub</w:t>
      </w:r>
      <w:proofErr w:type="spellEnd"/>
      <w:r w:rsidRPr="007D0BDA">
        <w:t xml:space="preserve"> ahead of print] PubMed PMID: 30426668.</w:t>
      </w:r>
    </w:p>
    <w:p w14:paraId="308E7F5A" w14:textId="77777777" w:rsidR="007D0BDA" w:rsidRDefault="007D0BDA" w:rsidP="00540AF5">
      <w:pPr>
        <w:spacing w:line="360" w:lineRule="auto"/>
        <w:jc w:val="both"/>
        <w:rPr>
          <w:b/>
        </w:rPr>
      </w:pPr>
    </w:p>
    <w:p w14:paraId="047D0A60" w14:textId="77777777" w:rsidR="007D0BDA" w:rsidRDefault="007D0BDA" w:rsidP="00540AF5">
      <w:pPr>
        <w:spacing w:line="360" w:lineRule="auto"/>
        <w:jc w:val="both"/>
        <w:rPr>
          <w:b/>
        </w:rPr>
      </w:pPr>
    </w:p>
    <w:p w14:paraId="1158B70F" w14:textId="77777777" w:rsidR="007D0BDA" w:rsidRDefault="007D0BDA" w:rsidP="00540AF5">
      <w:pPr>
        <w:spacing w:line="360" w:lineRule="auto"/>
        <w:jc w:val="both"/>
        <w:rPr>
          <w:b/>
        </w:rPr>
      </w:pPr>
    </w:p>
    <w:p w14:paraId="564DD931" w14:textId="19FCC686" w:rsidR="00C004CA" w:rsidRDefault="007E6AE4" w:rsidP="00540AF5">
      <w:pPr>
        <w:spacing w:line="360" w:lineRule="auto"/>
        <w:jc w:val="both"/>
        <w:rPr>
          <w:b/>
        </w:rPr>
      </w:pPr>
      <w:r w:rsidRPr="00EA093A">
        <w:rPr>
          <w:b/>
        </w:rPr>
        <w:t>Abstract</w:t>
      </w:r>
    </w:p>
    <w:p w14:paraId="0AF0C430" w14:textId="77777777" w:rsidR="00AD6C61" w:rsidRPr="00EA093A" w:rsidRDefault="00AD6C61" w:rsidP="00540AF5">
      <w:pPr>
        <w:spacing w:line="360" w:lineRule="auto"/>
        <w:jc w:val="both"/>
        <w:rPr>
          <w:b/>
        </w:rPr>
      </w:pPr>
    </w:p>
    <w:p w14:paraId="1C0D267E" w14:textId="46D1D941" w:rsidR="00AD6C61" w:rsidRPr="00AD6C61" w:rsidRDefault="00AD6C61" w:rsidP="00540AF5">
      <w:pPr>
        <w:spacing w:line="360" w:lineRule="auto"/>
        <w:jc w:val="both"/>
      </w:pPr>
      <w:r w:rsidRPr="00AD6C61">
        <w:t xml:space="preserve">Studies from several low- and middle-income countries have shown that antenatal depression may be a risk factor for poor neonatal outcomes. However, those studies conducted in sub-Saharan Africa have not consistently demonstrated this association. We set out to investigate whether antenatal depression is associated with shorter duration of pregnancy and reduced </w:t>
      </w:r>
      <w:proofErr w:type="spellStart"/>
      <w:r w:rsidRPr="00AD6C61">
        <w:t>newborn</w:t>
      </w:r>
      <w:proofErr w:type="spellEnd"/>
      <w:r w:rsidRPr="00AD6C61">
        <w:t xml:space="preserve"> size in rural Malawi. Pregnant women recruited from four antenatal clinics to the ILINS-DYAD-M randomised controlled trial of nutrient supplementation were screened for antenatal depression in the second or third trimester using a locally validated version of the Self Reporting Questionnaire (SRQ). Outcomes were duration of pregnancy, birthweight, </w:t>
      </w:r>
      <w:proofErr w:type="spellStart"/>
      <w:r w:rsidRPr="00AD6C61">
        <w:t>newborn</w:t>
      </w:r>
      <w:proofErr w:type="spellEnd"/>
      <w:r w:rsidRPr="00AD6C61">
        <w:t xml:space="preserve"> length for age z-score (LAZ), head circumference z-score, and mid-upper arm circumference (MUAC). Other potential confounding factors and predictors of birth outcome were measured and adjusted for in the analysis. 1391 women were enrolled to the trial. 1006/1391 (72.3%) of these women completed an SRQ and gave birth to a singleton infant whose weight was measured within 2 weeks of birth. 143/1006 (14.2%) scored SRQ≥8 indicating likely depression. Antenatal depression was not associated with birth weight, duration of pregnancy, </w:t>
      </w:r>
      <w:proofErr w:type="spellStart"/>
      <w:r w:rsidRPr="00AD6C61">
        <w:t>newborn</w:t>
      </w:r>
      <w:proofErr w:type="spellEnd"/>
      <w:r w:rsidRPr="00AD6C61">
        <w:t xml:space="preserve"> LAZ or head-circumference Z-score</w:t>
      </w:r>
      <w:r w:rsidR="00893D9B">
        <w:t xml:space="preserve">, There </w:t>
      </w:r>
      <w:r w:rsidRPr="00AD6C61">
        <w:t xml:space="preserve">was </w:t>
      </w:r>
      <w:r w:rsidR="00893D9B">
        <w:t xml:space="preserve">an </w:t>
      </w:r>
      <w:r w:rsidRPr="00AD6C61">
        <w:t>inverse</w:t>
      </w:r>
      <w:r w:rsidR="00893D9B">
        <w:t xml:space="preserve"> </w:t>
      </w:r>
      <w:r w:rsidRPr="00AD6C61">
        <w:t>associat</w:t>
      </w:r>
      <w:r w:rsidR="00893D9B">
        <w:t>ion</w:t>
      </w:r>
      <w:r w:rsidRPr="00AD6C61">
        <w:t xml:space="preserve"> with </w:t>
      </w:r>
      <w:proofErr w:type="spellStart"/>
      <w:r w:rsidRPr="00AD6C61">
        <w:t>newborn</w:t>
      </w:r>
      <w:proofErr w:type="spellEnd"/>
      <w:r w:rsidRPr="00AD6C61">
        <w:t xml:space="preserve"> MUAC </w:t>
      </w:r>
      <w:r w:rsidR="00893D9B">
        <w:t>(</w:t>
      </w:r>
      <w:r w:rsidRPr="00AD6C61">
        <w:t>adjusted mean difference -0.2cm (95% CI -0.4 to 0, p=0.021)</w:t>
      </w:r>
      <w:r w:rsidR="00893D9B">
        <w:t xml:space="preserve"> t</w:t>
      </w:r>
      <w:r w:rsidRPr="00AD6C61">
        <w:t xml:space="preserve">he significance of </w:t>
      </w:r>
      <w:r w:rsidR="00893D9B">
        <w:t>which</w:t>
      </w:r>
      <w:r w:rsidRPr="00AD6C61">
        <w:t xml:space="preserve"> is unclear. The study was conducted within a RCT of nutritional supplementation and there was a high proportion of missing data in some enrolment sites; this may have affected the validity of our findings.</w:t>
      </w:r>
    </w:p>
    <w:p w14:paraId="3C675067" w14:textId="77777777" w:rsidR="00AD6C61" w:rsidRDefault="00AD6C61" w:rsidP="00540AF5">
      <w:pPr>
        <w:spacing w:line="360" w:lineRule="auto"/>
        <w:jc w:val="both"/>
        <w:rPr>
          <w:b/>
        </w:rPr>
      </w:pPr>
    </w:p>
    <w:p w14:paraId="76CC3406" w14:textId="77777777" w:rsidR="00AD6C61" w:rsidRDefault="00AD6C61">
      <w:pPr>
        <w:spacing w:after="200"/>
        <w:rPr>
          <w:b/>
        </w:rPr>
      </w:pPr>
      <w:r>
        <w:rPr>
          <w:b/>
        </w:rPr>
        <w:br w:type="page"/>
      </w:r>
    </w:p>
    <w:p w14:paraId="0C06F4FC" w14:textId="51A30A3A" w:rsidR="000D432A" w:rsidRDefault="000D432A" w:rsidP="00540AF5">
      <w:pPr>
        <w:spacing w:line="360" w:lineRule="auto"/>
        <w:jc w:val="both"/>
        <w:rPr>
          <w:b/>
        </w:rPr>
      </w:pPr>
      <w:r w:rsidRPr="00F33E12">
        <w:rPr>
          <w:b/>
        </w:rPr>
        <w:lastRenderedPageBreak/>
        <w:t>Introduction</w:t>
      </w:r>
    </w:p>
    <w:p w14:paraId="54AAE7FB" w14:textId="77777777" w:rsidR="00264DC7" w:rsidRPr="00F33E12" w:rsidRDefault="00264DC7" w:rsidP="00540AF5">
      <w:pPr>
        <w:spacing w:line="360" w:lineRule="auto"/>
        <w:jc w:val="both"/>
        <w:rPr>
          <w:b/>
        </w:rPr>
      </w:pPr>
    </w:p>
    <w:p w14:paraId="01F10CB7" w14:textId="5B6D02F9" w:rsidR="00E43E97" w:rsidRDefault="002707CD" w:rsidP="00540AF5">
      <w:pPr>
        <w:spacing w:line="360" w:lineRule="auto"/>
        <w:jc w:val="both"/>
      </w:pPr>
      <w:r w:rsidRPr="00EA093A">
        <w:t xml:space="preserve">Preterm </w:t>
      </w:r>
      <w:r w:rsidR="00E43E97" w:rsidRPr="00EA093A">
        <w:t>birth</w:t>
      </w:r>
      <w:r w:rsidRPr="00EA093A">
        <w:t xml:space="preserve"> (PTB)</w:t>
      </w:r>
      <w:r w:rsidR="00E43E97" w:rsidRPr="00EA093A">
        <w:t xml:space="preserve"> and intrauterine growth retardation (IUGR) are both common in </w:t>
      </w:r>
      <w:r w:rsidRPr="00EA093A">
        <w:t>low- and middle-income countries (</w:t>
      </w:r>
      <w:r w:rsidR="00E43E97" w:rsidRPr="00EA093A">
        <w:t>LMIC</w:t>
      </w:r>
      <w:r w:rsidRPr="00EA093A">
        <w:t>)</w:t>
      </w:r>
      <w:r w:rsidR="00E43E97" w:rsidRPr="00EA093A">
        <w:t>. Both prematurity and IUGR are associated with neonatal death, childhood morbidity, poor postnatal growth and delayed psychomotor development</w:t>
      </w:r>
      <w:r w:rsidR="00B824A4" w:rsidRPr="00EA093A">
        <w:t xml:space="preserve"> </w:t>
      </w:r>
      <w:r w:rsidR="00B824A4" w:rsidRPr="00EA093A">
        <w:fldChar w:fldCharType="begin"/>
      </w:r>
      <w:r w:rsidR="00EA093A" w:rsidRPr="00EA093A">
        <w:instrText xml:space="preserve"> ADDIN PAPERS2_CITATIONS &lt;citation&gt;&lt;uuid&gt;5DF17DD0-CA2E-4C60-9101-EAD3D4180178&lt;/uuid&gt;&lt;priority&gt;0&lt;/priority&gt;&lt;publications&gt;&lt;publication&gt;&lt;volume&gt;10 Suppl 1&lt;/volume&gt;&lt;publication_date&gt;99201300001200000000200000&lt;/publication_date&gt;&lt;number&gt;Suppl 1&lt;/number&gt;&lt;doi&gt;10.1186/1742-4755-10-S1-S1&lt;/doi&gt;&lt;startpage&gt;S1&lt;/startpage&gt;&lt;title&gt;Born too soon: preterm birth matters.&lt;/title&gt;&lt;uuid&gt;12A7AC84-1E12-45CE-B743-842D184E47C4&lt;/uuid&gt;&lt;subtype&gt;400&lt;/subtype&gt;&lt;publisher&gt;BioMed Central&lt;/publisher&gt;&lt;type&gt;400&lt;/type&gt;&lt;url&gt;http://reproductive-health-journal.biomedcentral.com/articles/10.1186/1742-4755-10-S1-S1&lt;/url&gt;&lt;bundle&gt;&lt;publication&gt;&lt;publisher&gt;BioMed Central&lt;/publisher&gt;&lt;title&gt;Reproductive health&lt;/title&gt;&lt;type&gt;-100&lt;/type&gt;&lt;subtype&gt;-100&lt;/subtype&gt;&lt;uuid&gt;B985A3C6-5DB9-4D42-9019-1697BF476110&lt;/uuid&gt;&lt;/publication&gt;&lt;/bundle&gt;&lt;authors&gt;&lt;author&gt;&lt;firstName&gt;Christopher&lt;/firstName&gt;&lt;middleNames&gt;P&lt;/middleNames&gt;&lt;lastName&gt;Howson&lt;/lastName&gt;&lt;/author&gt;&lt;author&gt;&lt;firstName&gt;Mary&lt;/firstName&gt;&lt;middleNames&gt;V&lt;/middleNames&gt;&lt;lastName&gt;Kinney&lt;/lastName&gt;&lt;/author&gt;&lt;author&gt;&lt;firstName&gt;Lori&lt;/firstName&gt;&lt;lastName&gt;McDougall&lt;/lastName&gt;&lt;/author&gt;&lt;author&gt;&lt;firstName&gt;Joy&lt;/firstName&gt;&lt;middleNames&gt;E&lt;/middleNames&gt;&lt;lastName&gt;Lawn&lt;/lastName&gt;&lt;/author&gt;&lt;author&gt;&lt;lastName&gt;Born Too Soon Preterm Birth Action Group&lt;/lastName&gt;&lt;/author&gt;&lt;/authors&gt;&lt;/publication&gt;&lt;/publications&gt;&lt;cites&gt;&lt;/cites&gt;&lt;/citation&gt;</w:instrText>
      </w:r>
      <w:r w:rsidR="00B824A4" w:rsidRPr="00EA093A">
        <w:fldChar w:fldCharType="separate"/>
      </w:r>
      <w:r w:rsidR="00A713B0">
        <w:rPr>
          <w:rFonts w:cs="Helvetica"/>
        </w:rPr>
        <w:t>(Howson et al.</w:t>
      </w:r>
      <w:r w:rsidR="00EA093A" w:rsidRPr="00EA093A">
        <w:rPr>
          <w:rFonts w:cs="Helvetica"/>
        </w:rPr>
        <w:t>, 2013)</w:t>
      </w:r>
      <w:r w:rsidR="00B824A4" w:rsidRPr="00EA093A">
        <w:fldChar w:fldCharType="end"/>
      </w:r>
      <w:r w:rsidR="00B824A4" w:rsidRPr="00EA093A">
        <w:t xml:space="preserve">. </w:t>
      </w:r>
      <w:r w:rsidR="000D432A" w:rsidRPr="00EA093A">
        <w:t>Depression occurring in the antenatal period is an important health problem globally including in LMIC. A systematic review found a weighted mean prevalence of antenatal common mental disorders in low and lower-middle income countries of 15.6%</w:t>
      </w:r>
      <w:r w:rsidR="00A713B0">
        <w:t xml:space="preserve"> </w:t>
      </w:r>
      <w:r w:rsidR="000D432A" w:rsidRPr="00EA093A">
        <w:fldChar w:fldCharType="begin"/>
      </w:r>
      <w:r w:rsidR="00EA093A" w:rsidRPr="00EA093A">
        <w:instrText xml:space="preserve"> ADDIN PAPERS2_CITATIONS &lt;citation&gt;&lt;uuid&gt;1FDD3696-1FF4-46B9-B3B5-B9E117E6B917&lt;/uuid&gt;&lt;priority&gt;0&lt;/priority&gt;&lt;publications&gt;&lt;publication&gt;&lt;uuid&gt;5B12F7A6-261D-4219-B9DD-10A6FFA2BEF9&lt;/uuid&gt;&lt;volume&gt;90&lt;/volume&gt;&lt;startpage&gt;139G&lt;/startpage&gt;&lt;publication_date&gt;99201202001200000000220000&lt;/publication_date&gt;&lt;url&gt;http://eutils.ncbi.nlm.nih.gov/entrez/eutils/elink.fcgi?dbfrom=pubmed&amp;amp;id= 22423165&amp;amp;retmode=ref&amp;amp;cmd=prlinks&lt;/url&gt;&lt;type&gt;400&lt;/type&gt;&lt;title&gt;Prevalence and determinants of common perinatal mental disorders in women in low- and lower-middle-income countries: a systematic review.&lt;/title&gt;&lt;location&gt;200,9,-37.9148319,145.1313470&lt;/location&gt;&lt;institution&gt;Jean Hailes Research Unit, School of Public Health and Preventive Medicine, Monash University, Clayton, Melbourne, Australia 3168. jane.fisher@monash.edu&lt;/institution&gt;&lt;number&gt;2&lt;/number&gt;&lt;subtype&gt;400&lt;/subtype&gt;&lt;endpage&gt;149G&lt;/endpage&gt;&lt;bundle&gt;&lt;publication&gt;&lt;title&gt;Bulletin of the World Health Organization&lt;/title&gt;&lt;type&gt;-100&lt;/type&gt;&lt;subtype&gt;-100&lt;/subtype&gt;&lt;uuid&gt;398D1062-E3A4-4B25-9FFB-BA871E24AF28&lt;/uuid&gt;&lt;/publication&gt;&lt;/bundle&gt;&lt;authors&gt;&lt;author&gt;&lt;firstName&gt;Jane&lt;/firstName&gt;&lt;lastName&gt;Fisher&lt;/lastName&gt;&lt;/author&gt;&lt;author&gt;&lt;firstName&gt;Meena&lt;/firstName&gt;&lt;lastName&gt;Cabral de Mello&lt;/lastName&gt;&lt;/author&gt;&lt;author&gt;&lt;firstName&gt;Vikram&lt;/firstName&gt;&lt;lastName&gt;Patel&lt;/lastName&gt;&lt;/author&gt;&lt;author&gt;&lt;firstName&gt;Atif&lt;/firstName&gt;&lt;lastName&gt;Rahman&lt;/lastName&gt;&lt;/author&gt;&lt;author&gt;&lt;firstName&gt;Thach&lt;/firstName&gt;&lt;lastName&gt;Tran&lt;/lastName&gt;&lt;/author&gt;&lt;author&gt;&lt;firstName&gt;Sara&lt;/firstName&gt;&lt;lastName&gt;Holton&lt;/lastName&gt;&lt;/author&gt;&lt;author&gt;&lt;firstName&gt;Wendy&lt;/firstName&gt;&lt;lastName&gt;Holmes&lt;/lastName&gt;&lt;/author&gt;&lt;/authors&gt;&lt;/publication&gt;&lt;/publications&gt;&lt;cites&gt;&lt;/cites&gt;&lt;/citation&gt;</w:instrText>
      </w:r>
      <w:r w:rsidR="000D432A" w:rsidRPr="00EA093A">
        <w:fldChar w:fldCharType="separate"/>
      </w:r>
      <w:r w:rsidR="00A713B0">
        <w:rPr>
          <w:rFonts w:cs="Helvetica"/>
        </w:rPr>
        <w:t>(</w:t>
      </w:r>
      <w:r w:rsidR="00EA093A" w:rsidRPr="00EA093A">
        <w:rPr>
          <w:rFonts w:cs="Helvetica"/>
        </w:rPr>
        <w:t>Fisher et al., 2012)</w:t>
      </w:r>
      <w:r w:rsidR="000D432A" w:rsidRPr="00EA093A">
        <w:fldChar w:fldCharType="end"/>
      </w:r>
      <w:r w:rsidR="000D432A" w:rsidRPr="00EA093A">
        <w:t>.</w:t>
      </w:r>
    </w:p>
    <w:p w14:paraId="4098BF30" w14:textId="77777777" w:rsidR="00C004CA" w:rsidRPr="00EA093A" w:rsidRDefault="00C004CA" w:rsidP="00540AF5">
      <w:pPr>
        <w:spacing w:line="360" w:lineRule="auto"/>
        <w:jc w:val="both"/>
      </w:pPr>
    </w:p>
    <w:p w14:paraId="17817F8E" w14:textId="151D0C80" w:rsidR="000D432A" w:rsidRDefault="000D432A" w:rsidP="00540AF5">
      <w:pPr>
        <w:spacing w:line="360" w:lineRule="auto"/>
        <w:jc w:val="both"/>
      </w:pPr>
      <w:r w:rsidRPr="00EA093A">
        <w:t xml:space="preserve">Antenatal depression has been shown to be a predictor of poor </w:t>
      </w:r>
      <w:r w:rsidR="00AC4E0B" w:rsidRPr="00EA093A">
        <w:t xml:space="preserve">neonatal </w:t>
      </w:r>
      <w:r w:rsidRPr="00EA093A">
        <w:t>outcomes although there is considerable heterogeneity between studies.  A meta-analysis of 29 studies</w:t>
      </w:r>
      <w:r w:rsidR="002707CD" w:rsidRPr="00EA093A">
        <w:t xml:space="preserve"> </w:t>
      </w:r>
      <w:r w:rsidRPr="00EA093A">
        <w:t xml:space="preserve">showed that antenatal depression is associated with both PTB and IUGR, with associations more likely to be found in studies from LMIC, socio-economically deprived populations in the US, and in studies that used categorical vs continuous measures of depressive symptoms </w:t>
      </w:r>
      <w:r w:rsidRPr="00EA093A">
        <w:fldChar w:fldCharType="begin"/>
      </w:r>
      <w:r w:rsidR="00EA093A" w:rsidRPr="00EA093A">
        <w:instrText xml:space="preserve"> ADDIN PAPERS2_CITATIONS &lt;citation&gt;&lt;uuid&gt;1477C618-F3B1-4231-AF04-FC5D55ABEBC2&lt;/uuid&gt;&lt;priority&gt;1&lt;/priority&gt;&lt;publications&gt;&lt;publication&gt;&lt;uuid&gt;2D011D6D-2E68-453E-A317-1F8BA0441B62&lt;/uuid&gt;&lt;volume&gt;67&lt;/volume&gt;&lt;doi&gt;10.1001/archgenpsychiatry.2010.111&lt;/doi&gt;&lt;startpage&gt;1012&lt;/startpage&gt;&lt;publication_date&gt;99201010001200000000220000&lt;/publication_date&gt;&lt;url&gt;http://eutils.ncbi.nlm.nih.gov/entrez/eutils/elink.fcgi?dbfrom=pubmed&amp;amp;id= 20921117&amp;amp;retmode=ref&amp;amp;cmd=prlinks&lt;/url&gt;&lt;type&gt;400&lt;/type&gt;&lt;title&gt;A meta-analysis of depression during pregnancy and the risk of preterm birth, low birth weight, and intrauterine growth restriction.&lt;/title&gt;&lt;institution&gt;University of Washington, Seattle, 98105, USA. ngrote@u.washington.edu&lt;/institution&gt;&lt;number&gt;10&lt;/number&gt;&lt;subtype&gt;400&lt;/subtype&gt;&lt;endpage&gt;1024&lt;/endpage&gt;&lt;bundle&gt;&lt;publication&gt;&lt;title&gt;Archives of general psychiatry&lt;/title&gt;&lt;type&gt;-100&lt;/type&gt;&lt;subtype&gt;-100&lt;/subtype&gt;&lt;uuid&gt;6D9DE170-3EF4-4DD4-BCEB-C5AB5762C1D3&lt;/uuid&gt;&lt;/publication&gt;&lt;/bundle&gt;&lt;authors&gt;&lt;author&gt;&lt;firstName&gt;Nancy&lt;/firstName&gt;&lt;middleNames&gt;K&lt;/middleNames&gt;&lt;lastName&gt;Grote&lt;/lastName&gt;&lt;/author&gt;&lt;author&gt;&lt;firstName&gt;Jeffrey&lt;/firstName&gt;&lt;middleNames&gt;A&lt;/middleNames&gt;&lt;lastName&gt;Bridge&lt;/lastName&gt;&lt;/author&gt;&lt;author&gt;&lt;firstName&gt;Amelia&lt;/firstName&gt;&lt;middleNames&gt;R&lt;/middleNames&gt;&lt;lastName&gt;Gavin&lt;/lastName&gt;&lt;/author&gt;&lt;author&gt;&lt;firstName&gt;Jennifer&lt;/firstName&gt;&lt;middleNames&gt;L&lt;/middleNames&gt;&lt;lastName&gt;Melville&lt;/lastName&gt;&lt;/author&gt;&lt;author&gt;&lt;firstName&gt;Satish&lt;/firstName&gt;&lt;lastName&gt;Iyengar&lt;/lastName&gt;&lt;/author&gt;&lt;author&gt;&lt;firstName&gt;Wayne&lt;/firstName&gt;&lt;middleNames&gt;J&lt;/middleNames&gt;&lt;lastName&gt;Katon&lt;/lastName&gt;&lt;/author&gt;&lt;/authors&gt;&lt;/publication&gt;&lt;/publications&gt;&lt;cites&gt;&lt;/cites&gt;&lt;/citation&gt;</w:instrText>
      </w:r>
      <w:r w:rsidRPr="00EA093A">
        <w:fldChar w:fldCharType="separate"/>
      </w:r>
      <w:r w:rsidR="00EA093A" w:rsidRPr="00EA093A">
        <w:rPr>
          <w:rFonts w:cs="Helvetica"/>
        </w:rPr>
        <w:t>(Grote et al., 2010)</w:t>
      </w:r>
      <w:r w:rsidRPr="00EA093A">
        <w:fldChar w:fldCharType="end"/>
      </w:r>
      <w:r w:rsidRPr="00EA093A">
        <w:t>.</w:t>
      </w:r>
      <w:r w:rsidR="0025530A">
        <w:t xml:space="preserve"> </w:t>
      </w:r>
      <w:r w:rsidR="0025530A" w:rsidRPr="0025530A">
        <w:t xml:space="preserve">Antenatal depression may affect </w:t>
      </w:r>
      <w:r w:rsidR="002B0D7E">
        <w:t>foetal</w:t>
      </w:r>
      <w:r w:rsidR="0025530A" w:rsidRPr="0025530A">
        <w:t xml:space="preserve"> growth through poor maternal self-care, nutrition and healthcare-seeking, or through a direct effect of </w:t>
      </w:r>
      <w:r w:rsidR="002B0D7E">
        <w:t>stress-related physiological changes</w:t>
      </w:r>
      <w:r w:rsidR="0025530A" w:rsidRPr="0025530A">
        <w:t xml:space="preserve"> on the intrauterine environment</w:t>
      </w:r>
      <w:r w:rsidR="0011477E">
        <w:t xml:space="preserve"> </w:t>
      </w:r>
      <w:r w:rsidR="00FD659C">
        <w:t>(Stewart, 2007; Glover, 2014)</w:t>
      </w:r>
    </w:p>
    <w:p w14:paraId="3EEB75EB" w14:textId="77777777" w:rsidR="00C004CA" w:rsidRPr="00EA093A" w:rsidRDefault="00C004CA" w:rsidP="00540AF5">
      <w:pPr>
        <w:spacing w:line="360" w:lineRule="auto"/>
        <w:jc w:val="both"/>
      </w:pPr>
    </w:p>
    <w:p w14:paraId="5E073178" w14:textId="59B17C7F" w:rsidR="000D432A" w:rsidRDefault="000D432A" w:rsidP="00540AF5">
      <w:pPr>
        <w:spacing w:line="360" w:lineRule="auto"/>
        <w:jc w:val="both"/>
      </w:pPr>
      <w:r w:rsidRPr="00EA093A">
        <w:t>In studies from LMIC</w:t>
      </w:r>
      <w:r w:rsidR="00A404BA" w:rsidRPr="00EA093A">
        <w:t xml:space="preserve"> outside Africa</w:t>
      </w:r>
      <w:r w:rsidRPr="00EA093A">
        <w:t>, antenatal depression (or</w:t>
      </w:r>
      <w:r w:rsidR="00AC4E0B" w:rsidRPr="00EA093A">
        <w:t xml:space="preserve"> a high level</w:t>
      </w:r>
      <w:r w:rsidRPr="00EA093A">
        <w:t xml:space="preserve"> of depressive and anxious symptoms) was </w:t>
      </w:r>
      <w:r w:rsidR="00F0407C" w:rsidRPr="00EA093A">
        <w:t>found</w:t>
      </w:r>
      <w:r w:rsidRPr="00EA093A">
        <w:t xml:space="preserve"> to be a risk factor for IUGR or low birth weight (LBW) in prospective studies from Pakistan </w:t>
      </w:r>
      <w:r w:rsidRPr="00EA093A">
        <w:fldChar w:fldCharType="begin"/>
      </w:r>
      <w:r w:rsidR="00EA093A" w:rsidRPr="00EA093A">
        <w:instrText xml:space="preserve"> ADDIN PAPERS2_CITATIONS &lt;citation&gt;&lt;uuid&gt;C55A022B-E9F7-4039-8648-ED27464C36A1&lt;/uuid&gt;&lt;priority&gt;2&lt;/priority&gt;&lt;publications&gt;&lt;publication&gt;&lt;volume&gt;61&lt;/volume&gt;&lt;publication_date&gt;99200400001200000000200000&lt;/publication_date&gt;&lt;number&gt;9&lt;/number&gt;&lt;startpage&gt;946&lt;/startpage&gt;&lt;title&gt;Impact of maternal depression on infant nutritional status and illness: a cohort study&lt;/title&gt;&lt;uuid&gt;FE716CE6-610D-464C-89D7-A518B45B9F74&lt;/uuid&gt;&lt;subtype&gt;400&lt;/subtype&gt;&lt;publisher&gt;Am Med Assoc&lt;/publisher&gt;&lt;type&gt;400&lt;/type&gt;&lt;url&gt;http://eutils.ncbi.nlm.nih.gov/entrez/eutils/elink.fcgi?dbfrom=pubmed&amp;amp;id=15351773&amp;amp;retmode=ref&amp;amp;cmd=prlinks&lt;/url&gt;&lt;bundle&gt;&lt;publication&gt;&lt;title&gt;Archives of general psychiatry&lt;/title&gt;&lt;type&gt;-100&lt;/type&gt;&lt;subtype&gt;-100&lt;/subtype&gt;&lt;uuid&gt;6D9DE170-3EF4-4DD4-BCEB-C5AB5762C1D3&lt;/uuid&gt;&lt;/publication&gt;&lt;/bundle&gt;&lt;authors&gt;&lt;author&gt;&lt;firstName&gt;Atif&lt;/firstName&gt;&lt;lastName&gt;Rahman&lt;/lastName&gt;&lt;/author&gt;&lt;author&gt;&lt;firstName&gt;Z&lt;/firstName&gt;&lt;lastName&gt;Iqbal&lt;/lastName&gt;&lt;/author&gt;&lt;author&gt;&lt;firstName&gt;James&lt;/firstName&gt;&lt;lastName&gt;Bunn&lt;/lastName&gt;&lt;/author&gt;&lt;author&gt;&lt;firstName&gt;H&lt;/firstName&gt;&lt;lastName&gt;Lovel&lt;/lastName&gt;&lt;/author&gt;&lt;author&gt;&lt;firstName&gt;R&lt;/firstName&gt;&lt;lastName&gt;Harrington&lt;/lastName&gt;&lt;/author&gt;&lt;/authors&gt;&lt;/publication&gt;&lt;/publications&gt;&lt;cites&gt;&lt;/cites&gt;&lt;/citation&gt;</w:instrText>
      </w:r>
      <w:r w:rsidRPr="00EA093A">
        <w:fldChar w:fldCharType="separate"/>
      </w:r>
      <w:r w:rsidR="00EA093A" w:rsidRPr="00EA093A">
        <w:rPr>
          <w:rFonts w:cs="Helvetica"/>
        </w:rPr>
        <w:t>(Rahman</w:t>
      </w:r>
      <w:r w:rsidR="00A713B0">
        <w:rPr>
          <w:rFonts w:cs="Helvetica"/>
        </w:rPr>
        <w:t xml:space="preserve"> et al.,</w:t>
      </w:r>
      <w:r w:rsidR="00EA093A" w:rsidRPr="00EA093A">
        <w:rPr>
          <w:rFonts w:cs="Helvetica"/>
        </w:rPr>
        <w:t xml:space="preserve"> 2004)</w:t>
      </w:r>
      <w:r w:rsidRPr="00EA093A">
        <w:fldChar w:fldCharType="end"/>
      </w:r>
      <w:r w:rsidRPr="00EA093A">
        <w:t xml:space="preserve">, Brazil </w:t>
      </w:r>
      <w:r w:rsidRPr="00EA093A">
        <w:fldChar w:fldCharType="begin"/>
      </w:r>
      <w:r w:rsidR="00EA093A" w:rsidRPr="00EA093A">
        <w:instrText xml:space="preserve"> ADDIN PAPERS2_CITATIONS &lt;citation&gt;&lt;uuid&gt;6B5A5052-ADFA-4C8E-8B52-D8DD609B1569&lt;/uuid&gt;&lt;priority&gt;3&lt;/priority&gt;&lt;publications&gt;&lt;publication&gt;&lt;uuid&gt;5BBA90D2-A0C7-40CF-AC29-E8240C33DDA0&lt;/uuid&gt;&lt;volume&gt;57&lt;/volume&gt;&lt;accepted_date&gt;99200205071200000000222000&lt;/accepted_date&gt;&lt;doi&gt;10.1038/sj.ejcn.1601526&lt;/doi&gt;&lt;startpage&gt;266&lt;/startpage&gt;&lt;revision_date&gt;99200204241200000000222000&lt;/revision_date&gt;&lt;publication_date&gt;99200302001200000000220000&lt;/publication_date&gt;&lt;url&gt;http://eutils.ncbi.nlm.nih.gov/entrez/eutils/elink.fcgi?dbfrom=pubmed&amp;amp;id=12571658&amp;amp;retmode=ref&amp;amp;cmd=prlinks&lt;/url&gt;&lt;type&gt;400&lt;/type&gt;&lt;title&gt;Maternal psychological stress and distress as predictors of low birth weight, prematurity and intrauterine growth retardation.&lt;/title&gt;&lt;location&gt;&amp;lt;html&amp;gt;&amp;lt;head&amp;gt;&amp;lt;meta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Home&amp;lt;/a&amp;gt;&amp;lt;/div&amp;gt;&amp;lt;/body&amp;gt;&amp;lt;/html&amp;gt;&lt;/location&gt;&lt;submission_date&gt;99200111071200000000222000&lt;/submission_date&gt;&lt;number&gt;2&lt;/number&gt;&lt;institution&gt;Department of Nutrition, School of Public Health, University of São Paulo, São Paulo, Brazil. phcrondo@usp.br&lt;/institution&gt;&lt;subtype&gt;400&lt;/subtype&gt;&lt;endpage&gt;272&lt;/endpage&gt;&lt;bundle&gt;&lt;publication&gt;&lt;url&gt;http://ehis.ebscohost.com.ezproxy.liv.ac.uk&lt;/url&gt;&lt;title&gt;European Journal of Clinical Nutrition&lt;/title&gt;&lt;type&gt;-100&lt;/type&gt;&lt;subtype&gt;-100&lt;/subtype&gt;&lt;uuid&gt;1B6622BF-53B8-4B63-9FCA-3747C4A1E821&lt;/uuid&gt;&lt;/publication&gt;&lt;/bundle&gt;&lt;authors&gt;&lt;author&gt;&lt;firstName&gt;P&lt;/firstName&gt;&lt;middleNames&gt;H C&lt;/middleNames&gt;&lt;lastName&gt;Rondo&lt;/lastName&gt;&lt;/author&gt;&lt;author&gt;&lt;firstName&gt;R&lt;/firstName&gt;&lt;middleNames&gt;F&lt;/middleNames&gt;&lt;lastName&gt;Ferreira&lt;/lastName&gt;&lt;/author&gt;&lt;author&gt;&lt;firstName&gt;F&lt;/firstName&gt;&lt;lastName&gt;Nogueira&lt;/lastName&gt;&lt;/author&gt;&lt;author&gt;&lt;firstName&gt;M&lt;/firstName&gt;&lt;middleNames&gt;C N&lt;/middleNames&gt;&lt;lastName&gt;Ribeiro&lt;/lastName&gt;&lt;/author&gt;&lt;author&gt;&lt;firstName&gt;H&lt;/firstName&gt;&lt;lastName&gt;Lobert&lt;/lastName&gt;&lt;/author&gt;&lt;author&gt;&lt;firstName&gt;R&lt;/firstName&gt;&lt;lastName&gt;Artes&lt;/lastName&gt;&lt;/author&gt;&lt;/authors&gt;&lt;/publication&gt;&lt;/publications&gt;&lt;cites&gt;&lt;/cites&gt;&lt;/citation&gt;</w:instrText>
      </w:r>
      <w:r w:rsidRPr="00EA093A">
        <w:fldChar w:fldCharType="separate"/>
      </w:r>
      <w:r w:rsidR="00EA093A" w:rsidRPr="00EA093A">
        <w:rPr>
          <w:rFonts w:cs="Helvetica"/>
        </w:rPr>
        <w:t>(Rondo et al., 2003)</w:t>
      </w:r>
      <w:r w:rsidRPr="00EA093A">
        <w:fldChar w:fldCharType="end"/>
      </w:r>
      <w:r w:rsidRPr="00EA093A">
        <w:t xml:space="preserve">, India </w:t>
      </w:r>
      <w:r w:rsidRPr="00EA093A">
        <w:fldChar w:fldCharType="begin"/>
      </w:r>
      <w:r w:rsidR="00EA093A" w:rsidRPr="00EA093A">
        <w:instrText xml:space="preserve"> ADDIN PAPERS2_CITATIONS &lt;citation&gt;&lt;uuid&gt;06BFB8CF-EA2E-4356-A7E5-F940B579DC9C&lt;/uuid&gt;&lt;priority&gt;4&lt;/priority&gt;&lt;publications&gt;&lt;publication&gt;&lt;uuid&gt;8A81331A-D644-48F8-AEBC-C77EC646B7E7&lt;/uuid&gt;&lt;volume&gt;188&lt;/volume&gt;&lt;doi&gt;10.1192/bjp.bp.105.012096&lt;/doi&gt;&lt;startpage&gt;284&lt;/startpage&gt;&lt;publication_date&gt;99200603001200000000220000&lt;/publication_date&gt;&lt;url&gt;http://eutils.ncbi.nlm.nih.gov/entrez/eutils/elink.fcgi?dbfrom=pubmed&amp;amp;id=16507972&amp;amp;retmode=ref&amp;amp;cmd=prlinks&lt;/url&gt;&lt;type&gt;400&lt;/type&gt;&lt;title&gt;Maternal psychological morbidity and low birth weight in India.&lt;/title&gt;&lt;location&gt;200,9,51.5210133,-0.1305184&lt;/location&gt;&lt;institution&gt;NPHIRU, London School of Hygiene and Tropical Medicine, Keppel Street, London WC1E 7HT, UK. Vikram.patel@lshtm.ac.uk&lt;/institution&gt;&lt;subtype&gt;400&lt;/subtype&gt;&lt;endpage&gt;285&lt;/endpage&gt;&lt;bundle&gt;&lt;publication&gt;&lt;title&gt;The British Journal of Psychiatry&lt;/title&gt;&lt;type&gt;-100&lt;/type&gt;&lt;subtype&gt;-100&lt;/subtype&gt;&lt;uuid&gt;CCE94162-C2E9-4662-BFCF-E78D86241E01&lt;/uuid&gt;&lt;/publication&gt;&lt;/bundle&gt;&lt;authors&gt;&lt;author&gt;&lt;firstName&gt;Vikram&lt;/firstName&gt;&lt;lastName&gt;Patel&lt;/lastName&gt;&lt;/author&gt;&lt;author&gt;&lt;firstName&gt;Martin&lt;/firstName&gt;&lt;lastName&gt;Prince&lt;/lastName&gt;&lt;/author&gt;&lt;/authors&gt;&lt;/publication&gt;&lt;/publications&gt;&lt;cites&gt;&lt;/cites&gt;&lt;/citation&gt;</w:instrText>
      </w:r>
      <w:r w:rsidRPr="00EA093A">
        <w:fldChar w:fldCharType="separate"/>
      </w:r>
      <w:r w:rsidR="00EA093A" w:rsidRPr="00EA093A">
        <w:rPr>
          <w:rFonts w:cs="Helvetica"/>
        </w:rPr>
        <w:t>(Patel &amp; Prince, 2006)</w:t>
      </w:r>
      <w:r w:rsidRPr="00EA093A">
        <w:fldChar w:fldCharType="end"/>
      </w:r>
      <w:r w:rsidRPr="00EA093A">
        <w:t xml:space="preserve">, Bangladesh </w:t>
      </w:r>
      <w:r w:rsidRPr="00EA093A">
        <w:fldChar w:fldCharType="begin"/>
      </w:r>
      <w:r w:rsidR="00EA093A" w:rsidRPr="00EA093A">
        <w:instrText xml:space="preserve"> ADDIN PAPERS2_CITATIONS &lt;citation&gt;&lt;uuid&gt;B427DA38-13C9-4075-AC6C-78E0E89CB9F0&lt;/uuid&gt;&lt;priority&gt;5&lt;/priority&gt;&lt;publications&gt;&lt;publication&gt;&lt;location&gt;602,0,0,0&lt;/location&gt;&lt;volume&gt;10&lt;/volume&gt;&lt;publication_date&gt;99201000001200000000200000&lt;/publication_date&gt;&lt;doi&gt;10.1186/1471-2458-10-515&lt;/doi&gt;&lt;institution&gt;Research and Evaluation Division, BRAC, 75 Mohakhali, Dhaka 1212, Bangladesh. Hashima-E-.Nasreen@ki.se&lt;/institution&gt;&lt;title&gt;Low birth weight in offspring of women with depressive and anxiety symptoms during pregnancy: results from a population based study in Bangladesh.&lt;/title&gt;&lt;uuid&gt;F9932A9E-382E-428D-B16E-3FC6E3A8D669&lt;/uuid&gt;&lt;subtype&gt;400&lt;/subtype&gt;&lt;startpage&gt;515&lt;/startpage&gt;&lt;type&gt;400&lt;/type&gt;&lt;url&gt;http://eutils.ncbi.nlm.nih.gov/entrez/eutils/elink.fcgi?dbfrom=pubmed&amp;amp;id= 20796269&amp;amp;retmode=ref&amp;amp;cmd=prlinks&lt;/url&gt;&lt;bundle&gt;&lt;publication&gt;&lt;publisher&gt;BioMed Central&lt;/publisher&gt;&lt;url&gt;http://www.biomedcentral.com.ezproxy.liv.ac.uk&lt;/url&gt;&lt;title&gt;BMC public health&lt;/title&gt;&lt;type&gt;-100&lt;/type&gt;&lt;subtype&gt;-100&lt;/subtype&gt;&lt;uuid&gt;9B7CB7A2-531A-4CC9-9BAD-06328726EA1A&lt;/uuid&gt;&lt;/publication&gt;&lt;/bundle&gt;&lt;authors&gt;&lt;author&gt;&lt;firstName&gt;Hashima&lt;/firstName&gt;&lt;middleNames&gt;E&lt;/middleNames&gt;&lt;lastName&gt;Nasreen&lt;/lastName&gt;&lt;/author&gt;&lt;author&gt;&lt;firstName&gt;Zarina&lt;/firstName&gt;&lt;middleNames&gt;Nahar&lt;/middleNames&gt;&lt;lastName&gt;Kabir&lt;/lastName&gt;&lt;/author&gt;&lt;author&gt;&lt;firstName&gt;Yvonne&lt;/firstName&gt;&lt;lastName&gt;Forsell&lt;/lastName&gt;&lt;/author&gt;&lt;author&gt;&lt;firstName&gt;Maigun&lt;/firstName&gt;&lt;lastName&gt;Edhborg&lt;/lastName&gt;&lt;/author&gt;&lt;/authors&gt;&lt;/publication&gt;&lt;/publications&gt;&lt;cites&gt;&lt;/cites&gt;&lt;/citation&gt;</w:instrText>
      </w:r>
      <w:r w:rsidRPr="00EA093A">
        <w:fldChar w:fldCharType="separate"/>
      </w:r>
      <w:r w:rsidR="00A713B0">
        <w:rPr>
          <w:rFonts w:cs="Helvetica"/>
        </w:rPr>
        <w:t xml:space="preserve">(Nasreen et al., </w:t>
      </w:r>
      <w:r w:rsidR="00EA093A" w:rsidRPr="00EA093A">
        <w:rPr>
          <w:rFonts w:cs="Helvetica"/>
        </w:rPr>
        <w:t>2010)</w:t>
      </w:r>
      <w:r w:rsidRPr="00EA093A">
        <w:fldChar w:fldCharType="end"/>
      </w:r>
      <w:r w:rsidRPr="00EA093A">
        <w:t xml:space="preserve"> and Vietnam </w:t>
      </w:r>
      <w:r w:rsidRPr="00EA093A">
        <w:fldChar w:fldCharType="begin"/>
      </w:r>
      <w:r w:rsidR="00EA093A" w:rsidRPr="00EA093A">
        <w:instrText xml:space="preserve"> ADDIN PAPERS2_CITATIONS &lt;citation&gt;&lt;uuid&gt;E31F214D-54D0-49C6-8180-FF2E0817F2C6&lt;/uuid&gt;&lt;priority&gt;6&lt;/priority&gt;&lt;publications&gt;&lt;publication&gt;&lt;publication_date&gt;99201300001200000000200000&lt;/publication_date&gt;&lt;doi&gt;doi:10.1111/tmi.12101&lt;/doi&gt;&lt;title&gt;Symptoms of antenatal common mental disorders, preterm birth and low birthweight: a prospective cohort study in a semi‐rural district of Vietnam&lt;/title&gt;&lt;uuid&gt;C8537F36-1DB6-4EEF-BE38-5571252428FE&lt;/uuid&gt;&lt;subtype&gt;400&lt;/subtype&gt;&lt;publisher&gt;Wiley Online Library&lt;/publisher&gt;&lt;type&gt;400&lt;/type&gt;&lt;url&gt;http://onlinelibrary.wiley.com/doi/10.1111/tmi.12101/full&lt;/url&gt;&lt;bundle&gt;&lt;publication&gt;&lt;title&gt;Tropical Medicine &amp;amp; International Health&lt;/title&gt;&lt;type&gt;-100&lt;/type&gt;&lt;subtype&gt;-100&lt;/subtype&gt;&lt;uuid&gt;4156E8C1-8E56-4ADD-9F2A-5D3FDA8A347F&lt;/uuid&gt;&lt;/publication&gt;&lt;/bundle&gt;&lt;authors&gt;&lt;author&gt;&lt;firstName&gt;Maria&lt;/firstName&gt;&lt;lastName&gt;Niemi&lt;/lastName&gt;&lt;/author&gt;&lt;author&gt;&lt;firstName&gt;Torkel&lt;/firstName&gt;&lt;lastName&gt;Falkenberg&lt;/lastName&gt;&lt;/author&gt;&lt;author&gt;&lt;firstName&gt;Max&lt;/firstName&gt;&lt;lastName&gt;Petzold&lt;/lastName&gt;&lt;/author&gt;&lt;author&gt;&lt;firstName&gt;Nguyen&lt;/firstName&gt;&lt;middleNames&gt;Thi Kim&lt;/middleNames&gt;&lt;lastName&gt;Chuc&lt;/lastName&gt;&lt;/author&gt;&lt;author&gt;&lt;firstName&gt;Vikram&lt;/firstName&gt;&lt;lastName&gt;Patel&lt;/lastName&gt;&lt;/author&gt;&lt;/authors&gt;&lt;/publication&gt;&lt;/publications&gt;&lt;cites&gt;&lt;/cites&gt;&lt;/citation&gt;</w:instrText>
      </w:r>
      <w:r w:rsidRPr="00EA093A">
        <w:fldChar w:fldCharType="separate"/>
      </w:r>
      <w:r w:rsidR="00A713B0">
        <w:rPr>
          <w:rFonts w:cs="Helvetica"/>
        </w:rPr>
        <w:t>(</w:t>
      </w:r>
      <w:proofErr w:type="spellStart"/>
      <w:r w:rsidR="00A713B0">
        <w:rPr>
          <w:rFonts w:cs="Helvetica"/>
        </w:rPr>
        <w:t>Niemi</w:t>
      </w:r>
      <w:proofErr w:type="spellEnd"/>
      <w:r w:rsidR="00A713B0">
        <w:rPr>
          <w:rFonts w:cs="Helvetica"/>
        </w:rPr>
        <w:t xml:space="preserve"> et al.,</w:t>
      </w:r>
      <w:r w:rsidR="00EA093A" w:rsidRPr="00EA093A">
        <w:rPr>
          <w:rFonts w:cs="Helvetica"/>
        </w:rPr>
        <w:t xml:space="preserve"> 2013)</w:t>
      </w:r>
      <w:r w:rsidRPr="00EA093A">
        <w:fldChar w:fldCharType="end"/>
      </w:r>
      <w:r w:rsidR="00AC4E0B" w:rsidRPr="00EA093A">
        <w:t>;</w:t>
      </w:r>
      <w:r w:rsidRPr="00EA093A">
        <w:t xml:space="preserve"> and a risk factor for PTB in Brazil </w:t>
      </w:r>
      <w:r w:rsidRPr="00EA093A">
        <w:fldChar w:fldCharType="begin"/>
      </w:r>
      <w:r w:rsidR="00EA093A" w:rsidRPr="00EA093A">
        <w:instrText xml:space="preserve"> ADDIN PAPERS2_CITATIONS &lt;citation&gt;&lt;uuid&gt;86DF5693-1DD2-4960-9452-24BB2C320450&lt;/uuid&gt;&lt;priority&gt;7&lt;/priority&gt;&lt;publications&gt;&lt;publication&gt;&lt;uuid&gt;5BBA90D2-A0C7-40CF-AC29-E8240C33DDA0&lt;/uuid&gt;&lt;volume&gt;57&lt;/volume&gt;&lt;accepted_date&gt;99200205071200000000222000&lt;/accepted_date&gt;&lt;doi&gt;10.1038/sj.ejcn.1601526&lt;/doi&gt;&lt;startpage&gt;266&lt;/startpage&gt;&lt;revision_date&gt;99200204241200000000222000&lt;/revision_date&gt;&lt;publication_date&gt;99200302001200000000220000&lt;/publication_date&gt;&lt;url&gt;http://eutils.ncbi.nlm.nih.gov/entrez/eutils/elink.fcgi?dbfrom=pubmed&amp;amp;id=12571658&amp;amp;retmode=ref&amp;amp;cmd=prlinks&lt;/url&gt;&lt;type&gt;400&lt;/type&gt;&lt;title&gt;Maternal psychological stress and distress as predictors of low birth weight, prematurity and intrauterine growth retardation.&lt;/title&gt;&lt;location&gt;&amp;lt;html&amp;gt;&amp;lt;head&amp;gt;&amp;lt;meta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Home&amp;lt;/a&amp;gt;&amp;lt;/div&amp;gt;&amp;lt;/body&amp;gt;&amp;lt;/html&amp;gt;&lt;/location&gt;&lt;submission_date&gt;99200111071200000000222000&lt;/submission_date&gt;&lt;number&gt;2&lt;/number&gt;&lt;institution&gt;Department of Nutrition, School of Public Health, University of São Paulo, São Paulo, Brazil. phcrondo@usp.br&lt;/institution&gt;&lt;subtype&gt;400&lt;/subtype&gt;&lt;endpage&gt;272&lt;/endpage&gt;&lt;bundle&gt;&lt;publication&gt;&lt;url&gt;http://ehis.ebscohost.com.ezproxy.liv.ac.uk&lt;/url&gt;&lt;title&gt;European Journal of Clinical Nutrition&lt;/title&gt;&lt;type&gt;-100&lt;/type&gt;&lt;subtype&gt;-100&lt;/subtype&gt;&lt;uuid&gt;1B6622BF-53B8-4B63-9FCA-3747C4A1E821&lt;/uuid&gt;&lt;/publication&gt;&lt;/bundle&gt;&lt;authors&gt;&lt;author&gt;&lt;firstName&gt;P&lt;/firstName&gt;&lt;middleNames&gt;H C&lt;/middleNames&gt;&lt;lastName&gt;Rondo&lt;/lastName&gt;&lt;/author&gt;&lt;author&gt;&lt;firstName&gt;R&lt;/firstName&gt;&lt;middleNames&gt;F&lt;/middleNames&gt;&lt;lastName&gt;Ferreira&lt;/lastName&gt;&lt;/author&gt;&lt;author&gt;&lt;firstName&gt;F&lt;/firstName&gt;&lt;lastName&gt;Nogueira&lt;/lastName&gt;&lt;/author&gt;&lt;author&gt;&lt;firstName&gt;M&lt;/firstName&gt;&lt;middleNames&gt;C N&lt;/middleNames&gt;&lt;lastName&gt;Ribeiro&lt;/lastName&gt;&lt;/author&gt;&lt;author&gt;&lt;firstName&gt;H&lt;/firstName&gt;&lt;lastName&gt;Lobert&lt;/lastName&gt;&lt;/author&gt;&lt;author&gt;&lt;firstName&gt;R&lt;/firstName&gt;&lt;lastName&gt;Artes&lt;/lastName&gt;&lt;/author&gt;&lt;/authors&gt;&lt;/publication&gt;&lt;/publications&gt;&lt;cites&gt;&lt;/cites&gt;&lt;/citation&gt;</w:instrText>
      </w:r>
      <w:r w:rsidRPr="00EA093A">
        <w:fldChar w:fldCharType="separate"/>
      </w:r>
      <w:r w:rsidR="00EA093A" w:rsidRPr="00EA093A">
        <w:rPr>
          <w:rFonts w:cs="Helvetica"/>
        </w:rPr>
        <w:t>(Rondo et al., 2003)</w:t>
      </w:r>
      <w:r w:rsidRPr="00EA093A">
        <w:fldChar w:fldCharType="end"/>
      </w:r>
      <w:r w:rsidRPr="00EA093A">
        <w:t xml:space="preserve"> and Vietnam </w:t>
      </w:r>
      <w:r w:rsidRPr="00EA093A">
        <w:fldChar w:fldCharType="begin"/>
      </w:r>
      <w:r w:rsidR="00EA093A" w:rsidRPr="00EA093A">
        <w:instrText xml:space="preserve"> ADDIN PAPERS2_CITATIONS &lt;citation&gt;&lt;uuid&gt;366176D4-578A-4DA1-86D6-1FAD4291B75F&lt;/uuid&gt;&lt;priority&gt;8&lt;/priority&gt;&lt;publications&gt;&lt;publication&gt;&lt;publication_date&gt;99201300001200000000200000&lt;/publication_date&gt;&lt;doi&gt;doi:10.1111/tmi.12101&lt;/doi&gt;&lt;title&gt;Symptoms of antenatal common mental disorders, preterm birth and low birthweight: a prospective cohort study in a semi‐rural district of Vietnam&lt;/title&gt;&lt;uuid&gt;C8537F36-1DB6-4EEF-BE38-5571252428FE&lt;/uuid&gt;&lt;subtype&gt;400&lt;/subtype&gt;&lt;publisher&gt;Wiley Online Library&lt;/publisher&gt;&lt;type&gt;400&lt;/type&gt;&lt;url&gt;http://onlinelibrary.wiley.com/doi/10.1111/tmi.12101/full&lt;/url&gt;&lt;bundle&gt;&lt;publication&gt;&lt;title&gt;Tropical Medicine &amp;amp; International Health&lt;/title&gt;&lt;type&gt;-100&lt;/type&gt;&lt;subtype&gt;-100&lt;/subtype&gt;&lt;uuid&gt;4156E8C1-8E56-4ADD-9F2A-5D3FDA8A347F&lt;/uuid&gt;&lt;/publication&gt;&lt;/bundle&gt;&lt;authors&gt;&lt;author&gt;&lt;firstName&gt;Maria&lt;/firstName&gt;&lt;lastName&gt;Niemi&lt;/lastName&gt;&lt;/author&gt;&lt;author&gt;&lt;firstName&gt;Torkel&lt;/firstName&gt;&lt;lastName&gt;Falkenberg&lt;/lastName&gt;&lt;/author&gt;&lt;author&gt;&lt;firstName&gt;Max&lt;/firstName&gt;&lt;lastName&gt;Petzold&lt;/lastName&gt;&lt;/author&gt;&lt;author&gt;&lt;firstName&gt;Nguyen&lt;/firstName&gt;&lt;middleNames&gt;Thi Kim&lt;/middleNames&gt;&lt;lastName&gt;Chuc&lt;/lastName&gt;&lt;/author&gt;&lt;author&gt;&lt;firstName&gt;Vikram&lt;/firstName&gt;&lt;lastName&gt;Patel&lt;/lastName&gt;&lt;/author&gt;&lt;/authors&gt;&lt;/publication&gt;&lt;/publications&gt;&lt;cites&gt;&lt;/cites&gt;&lt;/citation&gt;</w:instrText>
      </w:r>
      <w:r w:rsidRPr="00EA093A">
        <w:fldChar w:fldCharType="separate"/>
      </w:r>
      <w:r w:rsidR="00EA093A" w:rsidRPr="00EA093A">
        <w:rPr>
          <w:rFonts w:cs="Helvetica"/>
        </w:rPr>
        <w:t>(</w:t>
      </w:r>
      <w:proofErr w:type="spellStart"/>
      <w:r w:rsidR="00EA093A" w:rsidRPr="00EA093A">
        <w:rPr>
          <w:rFonts w:cs="Helvetica"/>
        </w:rPr>
        <w:t>Niemi</w:t>
      </w:r>
      <w:proofErr w:type="spellEnd"/>
      <w:r w:rsidR="00EA093A" w:rsidRPr="00EA093A">
        <w:rPr>
          <w:rFonts w:cs="Helvetica"/>
        </w:rPr>
        <w:t xml:space="preserve"> et al., 2013)</w:t>
      </w:r>
      <w:r w:rsidRPr="00EA093A">
        <w:fldChar w:fldCharType="end"/>
      </w:r>
      <w:r w:rsidRPr="00EA093A">
        <w:t xml:space="preserve">. </w:t>
      </w:r>
      <w:r w:rsidR="00A404BA" w:rsidRPr="00EA093A">
        <w:t>Results from sub-S</w:t>
      </w:r>
      <w:r w:rsidR="004A4A4F" w:rsidRPr="00EA093A">
        <w:t>aharan Africa</w:t>
      </w:r>
      <w:r w:rsidR="00A404BA" w:rsidRPr="00EA093A">
        <w:t>n studies have been mixed</w:t>
      </w:r>
      <w:r w:rsidR="009302D6" w:rsidRPr="00EA093A">
        <w:t xml:space="preserve">, with associations found only in some studies and for varying neonatal outcomes. </w:t>
      </w:r>
      <w:r w:rsidR="00A404BA" w:rsidRPr="00EA093A">
        <w:t xml:space="preserve"> </w:t>
      </w:r>
      <w:r w:rsidR="001C478E">
        <w:t>A</w:t>
      </w:r>
      <w:r w:rsidR="00A404BA" w:rsidRPr="00EA093A">
        <w:t>ntenatal depression was inversely associated with infant birth</w:t>
      </w:r>
      <w:r w:rsidR="00660805">
        <w:t xml:space="preserve"> </w:t>
      </w:r>
      <w:r w:rsidR="00A404BA" w:rsidRPr="00EA093A">
        <w:t>weight</w:t>
      </w:r>
      <w:r w:rsidR="001C478E" w:rsidRPr="001C478E">
        <w:t xml:space="preserve"> </w:t>
      </w:r>
      <w:r w:rsidR="001C478E">
        <w:t>i</w:t>
      </w:r>
      <w:r w:rsidR="001C478E" w:rsidRPr="00EA093A">
        <w:t>n a study conducted in rural Ethiopia</w:t>
      </w:r>
      <w:r w:rsidR="00A404BA" w:rsidRPr="00EA093A">
        <w:t xml:space="preserve"> </w:t>
      </w:r>
      <w:r w:rsidR="00A404BA" w:rsidRPr="00EA093A">
        <w:fldChar w:fldCharType="begin"/>
      </w:r>
      <w:r w:rsidR="00EA093A" w:rsidRPr="00EA093A">
        <w:instrText xml:space="preserve"> ADDIN PAPERS2_CITATIONS &lt;citation&gt;&lt;uuid&gt;C031AAF2-B231-44FE-AF37-850E98F0AD50&lt;/uuid&gt;&lt;priority&gt;0&lt;/priority&gt;&lt;publications&gt;&lt;publication&gt;&lt;uuid&gt;2CC3FDAB-F176-46AD-ACCC-FFDCB7605DBC&lt;/uuid&gt;&lt;volume&gt;9&lt;/volume&gt;&lt;accepted_date&gt;99201404051200000000222000&lt;/accepted_date&gt;&lt;doi&gt;10.1371/journal.pone.0096304&lt;/doi&gt;&lt;startpage&gt;e96304&lt;/startpage&gt;&lt;publication_date&gt;99201400001200000000200000&lt;/publication_date&gt;&lt;url&gt;http://dx.plos.org/10.1371/journal.pone.0096304&lt;/url&gt;&lt;type&gt;400&lt;/type&gt;&lt;title&gt;Effects of maternal pregnancy intention, depressive symptoms and social support on risk of low birth weight: a prospective study from southwestern Ethiopia.&lt;/title&gt;&lt;publisher&gt;Public Library of Science&lt;/publisher&gt;&lt;submission_date&gt;99201311161200000000222000&lt;/submission_date&gt;&lt;number&gt;5&lt;/number&gt;&lt;institution&gt;Department of Population &amp;amp; Family Health, College of Public Health and Medical Sciences, Jimma University, Jimma, Ethiopia.&lt;/institution&gt;&lt;subtype&gt;400&lt;/subtype&gt;&lt;bundle&gt;&lt;publication&gt;&lt;publisher&gt;Public Library of Science&lt;/publisher&gt;&lt;url&gt;http://www.plosone.org/&lt;/url&gt;&lt;title&gt;PloS one&lt;/title&gt;&lt;type&gt;-100&lt;/type&gt;&lt;subtype&gt;-100&lt;/subtype&gt;&lt;uuid&gt;A3F23635-CCC3-4E3A-9DFD-F511D4712F95&lt;/uuid&gt;&lt;/publication&gt;&lt;/bundle&gt;&lt;authors&gt;&lt;author&gt;&lt;firstName&gt;Yohannes&lt;/firstName&gt;&lt;middleNames&gt;Dibaba&lt;/middleNames&gt;&lt;lastName&gt;Wado&lt;/lastName&gt;&lt;/author&gt;&lt;author&gt;&lt;firstName&gt;Mesganaw&lt;/firstName&gt;&lt;middleNames&gt;Fantahun&lt;/middleNames&gt;&lt;lastName&gt;Afework&lt;/lastName&gt;&lt;/author&gt;&lt;author&gt;&lt;firstName&gt;Michelle&lt;/firstName&gt;&lt;middleNames&gt;J&lt;/middleNames&gt;&lt;lastName&gt;Hindin&lt;/lastName&gt;&lt;/author&gt;&lt;/authors&gt;&lt;editors&gt;&lt;author&gt;&lt;firstName&gt;Zulfiqar&lt;/firstName&gt;&lt;middleNames&gt;A&lt;/middleNames&gt;&lt;lastName&gt;Bhutta&lt;/lastName&gt;&lt;/author&gt;&lt;/editors&gt;&lt;/publication&gt;&lt;/publications&gt;&lt;cites&gt;&lt;/cites&gt;&lt;/citation&gt;</w:instrText>
      </w:r>
      <w:r w:rsidR="00A404BA" w:rsidRPr="00EA093A">
        <w:fldChar w:fldCharType="separate"/>
      </w:r>
      <w:r w:rsidR="00A713B0">
        <w:rPr>
          <w:rFonts w:cs="Helvetica"/>
        </w:rPr>
        <w:t>(</w:t>
      </w:r>
      <w:proofErr w:type="spellStart"/>
      <w:r w:rsidR="00A713B0">
        <w:rPr>
          <w:rFonts w:cs="Helvetica"/>
        </w:rPr>
        <w:t>Wado</w:t>
      </w:r>
      <w:proofErr w:type="spellEnd"/>
      <w:r w:rsidR="00A713B0">
        <w:rPr>
          <w:rFonts w:cs="Helvetica"/>
        </w:rPr>
        <w:t xml:space="preserve"> et al., </w:t>
      </w:r>
      <w:r w:rsidR="00EA093A" w:rsidRPr="00EA093A">
        <w:rPr>
          <w:rFonts w:cs="Helvetica"/>
        </w:rPr>
        <w:t xml:space="preserve"> 2014)</w:t>
      </w:r>
      <w:r w:rsidR="00A404BA" w:rsidRPr="00EA093A">
        <w:fldChar w:fldCharType="end"/>
      </w:r>
      <w:r w:rsidR="00B409CB" w:rsidRPr="00EA093A">
        <w:t xml:space="preserve">, and </w:t>
      </w:r>
      <w:r w:rsidR="00E36270" w:rsidRPr="00EA093A">
        <w:t xml:space="preserve">with lower </w:t>
      </w:r>
      <w:proofErr w:type="spellStart"/>
      <w:r w:rsidR="00E36270" w:rsidRPr="00EA093A">
        <w:t>newborn</w:t>
      </w:r>
      <w:proofErr w:type="spellEnd"/>
      <w:r w:rsidR="00E36270" w:rsidRPr="00EA093A">
        <w:t xml:space="preserve"> head circumference</w:t>
      </w:r>
      <w:r w:rsidR="001C478E" w:rsidRPr="001C478E">
        <w:t xml:space="preserve"> </w:t>
      </w:r>
      <w:r w:rsidR="001C478E" w:rsidRPr="00EA093A">
        <w:t>in a South African study</w:t>
      </w:r>
      <w:r w:rsidR="00E36270" w:rsidRPr="00EA093A">
        <w:t xml:space="preserve"> </w:t>
      </w:r>
      <w:r w:rsidR="00E36270" w:rsidRPr="00EA093A">
        <w:fldChar w:fldCharType="begin"/>
      </w:r>
      <w:r w:rsidR="00EA093A" w:rsidRPr="00EA093A">
        <w:instrText xml:space="preserve"> ADDIN PAPERS2_CITATIONS &lt;citation&gt;&lt;uuid&gt;1B176C60-F5B1-422C-AC3F-9F96D612E1D0&lt;/uuid&gt;&lt;priority&gt;0&lt;/priority&gt;&lt;publications&gt;&lt;publication&gt;&lt;uuid&gt;481F725A-9416-46B3-8A92-B507C86EF0B4&lt;/uuid&gt;&lt;volume&gt;29&lt;/volume&gt;&lt;doi&gt;10.1111/ppe.12216&lt;/doi&gt;&lt;subtitle&gt;Antenatal depression and infant birth outcomes&lt;/subtitle&gt;&lt;startpage&gt;505&lt;/startpage&gt;&lt;publication_date&gt;99201511001200000000220000&lt;/publication_date&gt;&lt;url&gt;http://doi.wiley.com/10.1111/ppe.12216&lt;/url&gt;&lt;type&gt;400&lt;/type&gt;&lt;title&gt;Risk Factors for Antenatal Depression and Associations with Infant Birth Outcomes: Results From a South African Birth Cohort Study.&lt;/title&gt;&lt;institution&gt;Department of Paediatrics and Child Health, Red Cross War Memorial Children's Hospital, University of Cape Town, South Africa.&lt;/institution&gt;&lt;number&gt;6&lt;/number&gt;&lt;subtype&gt;400&lt;/subtype&gt;&lt;endpage&gt;514&lt;/endpage&gt;&lt;bundle&gt;&lt;publication&gt;&lt;title&gt;Paediatric and perinatal epidemiology&lt;/title&gt;&lt;type&gt;-100&lt;/type&gt;&lt;subtype&gt;-100&lt;/subtype&gt;&lt;uuid&gt;F9FAA4DC-A099-4F01-B577-7ABC81A3F37B&lt;/uuid&gt;&lt;/publication&gt;&lt;/bundle&gt;&lt;authors&gt;&lt;author&gt;&lt;firstName&gt;Kirsty&lt;/firstName&gt;&lt;lastName&gt;Brittain&lt;/lastName&gt;&lt;/author&gt;&lt;author&gt;&lt;firstName&gt;Landon&lt;/firstName&gt;&lt;lastName&gt;Myer&lt;/lastName&gt;&lt;/author&gt;&lt;author&gt;&lt;firstName&gt;Nastassja&lt;/firstName&gt;&lt;lastName&gt;Koen&lt;/lastName&gt;&lt;/author&gt;&lt;author&gt;&lt;firstName&gt;Sheri&lt;/firstName&gt;&lt;lastName&gt;Koopowitz&lt;/lastName&gt;&lt;/author&gt;&lt;author&gt;&lt;firstName&gt;Kirsten&lt;/firstName&gt;&lt;middleNames&gt;A&lt;/middleNames&gt;&lt;lastName&gt;Donald&lt;/lastName&gt;&lt;/author&gt;&lt;author&gt;&lt;firstName&gt;Whitney&lt;/firstName&gt;&lt;lastName&gt;Barnett&lt;/lastName&gt;&lt;/author&gt;&lt;author&gt;&lt;firstName&gt;Heather&lt;/firstName&gt;&lt;middleNames&gt;J&lt;/middleNames&gt;&lt;lastName&gt;Zar&lt;/lastName&gt;&lt;/author&gt;&lt;author&gt;&lt;firstName&gt;Dan&lt;/firstName&gt;&lt;middleNames&gt;J&lt;/middleNames&gt;&lt;lastName&gt;Stein&lt;/lastName&gt;&lt;/author&gt;&lt;/authors&gt;&lt;/publication&gt;&lt;/publications&gt;&lt;cites&gt;&lt;/cites&gt;&lt;/citation&gt;</w:instrText>
      </w:r>
      <w:r w:rsidR="00E36270" w:rsidRPr="00EA093A">
        <w:fldChar w:fldCharType="separate"/>
      </w:r>
      <w:r w:rsidR="00EA093A" w:rsidRPr="00EA093A">
        <w:rPr>
          <w:rFonts w:cs="Helvetica"/>
        </w:rPr>
        <w:t>(</w:t>
      </w:r>
      <w:proofErr w:type="spellStart"/>
      <w:r w:rsidR="00EA093A" w:rsidRPr="00EA093A">
        <w:rPr>
          <w:rFonts w:cs="Helvetica"/>
        </w:rPr>
        <w:t>Brittain</w:t>
      </w:r>
      <w:proofErr w:type="spellEnd"/>
      <w:r w:rsidR="00EA093A" w:rsidRPr="00EA093A">
        <w:rPr>
          <w:rFonts w:cs="Helvetica"/>
        </w:rPr>
        <w:t xml:space="preserve"> et al., 2015)</w:t>
      </w:r>
      <w:r w:rsidR="00E36270" w:rsidRPr="00EA093A">
        <w:fldChar w:fldCharType="end"/>
      </w:r>
      <w:r w:rsidR="00E36270" w:rsidRPr="00EA093A">
        <w:t xml:space="preserve"> .</w:t>
      </w:r>
      <w:r w:rsidR="00B409CB" w:rsidRPr="00EA093A">
        <w:t xml:space="preserve"> </w:t>
      </w:r>
      <w:r w:rsidR="009302D6" w:rsidRPr="00EA093A">
        <w:t xml:space="preserve">In a large prospective cohort study in Ghana, there was a marginal association </w:t>
      </w:r>
      <w:r w:rsidR="00FC6806">
        <w:t>with</w:t>
      </w:r>
      <w:r w:rsidR="009302D6" w:rsidRPr="00EA093A">
        <w:t xml:space="preserve"> PTB but no association with low birth weight </w:t>
      </w:r>
      <w:r w:rsidR="009302D6" w:rsidRPr="00EA093A">
        <w:fldChar w:fldCharType="begin"/>
      </w:r>
      <w:r w:rsidR="00EA093A" w:rsidRPr="00EA093A">
        <w:instrText xml:space="preserve"> ADDIN PAPERS2_CITATIONS &lt;citation&gt;&lt;uuid&gt;A37AE96F-130E-44A1-8F09-2C7C1DF66880&lt;/uuid&gt;&lt;priority&gt;0&lt;/priority&gt;&lt;publications&gt;&lt;publication&gt;&lt;uuid&gt;90DF2155-6D7B-4A88-9AB5-5730BE203BD6&lt;/uuid&gt;&lt;volume&gt;9&lt;/volume&gt;&lt;accepted_date&gt;99201412051200000000222000&lt;/accepted_date&gt;&lt;doi&gt;10.1371/journal.pone.0116333&lt;/doi&gt;&lt;startpage&gt;e116333&lt;/startpage&gt;&lt;publication_date&gt;99201400001200000000200000&lt;/publication_date&gt;&lt;url&gt;http://eutils.ncbi.nlm.nih.gov/entrez/eutils/elink.fcgi?dbfrom=pubmed&amp;amp;id=25549334&amp;amp;retmode=ref&amp;amp;cmd=prlinks&lt;/url&gt;&lt;type&gt;400&lt;/type&gt;&lt;title&gt;Association of Antenatal Depression with Adverse Consequences for the Mother and Newborn in Rural Ghana: Findings from the DON Population-Based Cohort Study.&lt;/title&gt;&lt;submission_date&gt;99201407061200000000222000&lt;/submission_date&gt;&lt;number&gt;12&lt;/number&gt;&lt;institution&gt;Kintampo Health Research Centre, Ghana Health Service, Kintampo, Ghana; Faculty of Epidemiology and Population Health, London School of Hygiene and Tropical Medicine, London, United Kingdom.&lt;/institution&gt;&lt;subtype&gt;400&lt;/subtype&gt;&lt;bundle&gt;&lt;publication&gt;&lt;publisher&gt;Public Library of Science&lt;/publisher&gt;&lt;url&gt;http://www.plosone.org/&lt;/url&gt;&lt;title&gt;PloS one&lt;/title&gt;&lt;type&gt;-100&lt;/type&gt;&lt;subtype&gt;-100&lt;/subtype&gt;&lt;uuid&gt;A3F23635-CCC3-4E3A-9DFD-F511D4712F95&lt;/uuid&gt;&lt;/publication&gt;&lt;/bundle&gt;&lt;authors&gt;&lt;author&gt;&lt;firstName&gt;Benedict&lt;/firstName&gt;&lt;lastName&gt;Weobong&lt;/lastName&gt;&lt;/author&gt;&lt;author&gt;&lt;lastName&gt;Asbroek&lt;/lastName&gt;&lt;firstName&gt;Augustinus&lt;/firstName&gt;&lt;middleNames&gt;H A&lt;/middleNames&gt;&lt;droppingParticle&gt;Ten&lt;/droppingParticle&gt;&lt;/author&gt;&lt;author&gt;&lt;firstName&gt;Seyi&lt;/firstName&gt;&lt;lastName&gt;Soremekun&lt;/lastName&gt;&lt;/author&gt;&lt;author&gt;&lt;firstName&gt;Alexander&lt;/firstName&gt;&lt;middleNames&gt;A&lt;/middleNames&gt;&lt;lastName&gt;Manu&lt;/lastName&gt;&lt;/author&gt;&lt;author&gt;&lt;firstName&gt;Seth&lt;/firstName&gt;&lt;lastName&gt;Owusu-Agyei&lt;/lastName&gt;&lt;/author&gt;&lt;author&gt;&lt;firstName&gt;Martin&lt;/firstName&gt;&lt;lastName&gt;Prince&lt;/lastName&gt;&lt;/author&gt;&lt;author&gt;&lt;firstName&gt;Betty&lt;/firstName&gt;&lt;middleNames&gt;R&lt;/middleNames&gt;&lt;lastName&gt;Kirkwood&lt;/lastName&gt;&lt;/author&gt;&lt;/authors&gt;&lt;/publication&gt;&lt;/publications&gt;&lt;cites&gt;&lt;/cites&gt;&lt;/citation&gt;</w:instrText>
      </w:r>
      <w:r w:rsidR="009302D6" w:rsidRPr="00EA093A">
        <w:fldChar w:fldCharType="separate"/>
      </w:r>
      <w:r w:rsidR="00EA093A" w:rsidRPr="00EA093A">
        <w:rPr>
          <w:rFonts w:cs="Helvetica"/>
        </w:rPr>
        <w:t>(</w:t>
      </w:r>
      <w:proofErr w:type="spellStart"/>
      <w:r w:rsidR="00EA093A" w:rsidRPr="00EA093A">
        <w:rPr>
          <w:rFonts w:cs="Helvetica"/>
        </w:rPr>
        <w:t>Weobong</w:t>
      </w:r>
      <w:proofErr w:type="spellEnd"/>
      <w:r w:rsidR="00EA093A" w:rsidRPr="00EA093A">
        <w:rPr>
          <w:rFonts w:cs="Helvetica"/>
        </w:rPr>
        <w:t xml:space="preserve"> et al., 2014)</w:t>
      </w:r>
      <w:r w:rsidR="009302D6" w:rsidRPr="00EA093A">
        <w:fldChar w:fldCharType="end"/>
      </w:r>
      <w:r w:rsidR="009302D6" w:rsidRPr="00EA093A">
        <w:t xml:space="preserve">. </w:t>
      </w:r>
      <w:r w:rsidR="00E36270" w:rsidRPr="00EA093A">
        <w:t>In a prospective case-control study of HIV+ pregnant women in Zambia, Collin et al</w:t>
      </w:r>
      <w:r w:rsidR="00FC6806">
        <w:t>.</w:t>
      </w:r>
      <w:r w:rsidR="00E36270" w:rsidRPr="00EA093A">
        <w:t xml:space="preserve"> </w:t>
      </w:r>
      <w:r w:rsidR="00E36270" w:rsidRPr="00EA093A">
        <w:fldChar w:fldCharType="begin"/>
      </w:r>
      <w:r w:rsidR="00EA093A" w:rsidRPr="00EA093A">
        <w:instrText xml:space="preserve"> ADDIN PAPERS2_CITATIONS &lt;citation&gt;&lt;uuid&gt;77A8A839-2FC8-4002-AFD4-E2D09653DBEC&lt;/uuid&gt;&lt;priority&gt;0&lt;/priority&gt;&lt;publications&gt;&lt;publication&gt;&lt;volume&gt;18&lt;/volume&gt;&lt;publication_date&gt;99200610011200000000222000&lt;/publication_date&gt;&lt;number&gt;7&lt;/number&gt;&lt;doi&gt;10.1080/09540120500465061&lt;/doi&gt;&lt;startpage&gt;812&lt;/startpage&gt;&lt;title&gt;Factors associated with postpartum physical and mental morbidity among women with known HIV status in Lusaka, Zambia&lt;/title&gt;&lt;uuid&gt;4E9B1BA5-6BA3-4C2E-ABDA-A42E87A2C304&lt;/uuid&gt;&lt;subtype&gt;400&lt;/subtype&gt;&lt;endpage&gt;820&lt;/endpage&gt;&lt;type&gt;400&lt;/type&gt;&lt;url&gt;http://www.tandfonline.com/doi/abs/10.1080/09540120500465061&lt;/url&gt;&lt;bundle&gt;&lt;publication&gt;&lt;title&gt;AIDS care&lt;/title&gt;&lt;type&gt;-100&lt;/type&gt;&lt;subtype&gt;-100&lt;/subtype&gt;&lt;uuid&gt;2C84505F-EEFE-4FAD-BA7B-DA6BEEE2B823&lt;/uuid&gt;&lt;/publication&gt;&lt;/bundle&gt;&lt;authors&gt;&lt;author&gt;&lt;firstName&gt;S&lt;/firstName&gt;&lt;middleNames&gt;M&lt;/middleNames&gt;&lt;lastName&gt;Collin&lt;/lastName&gt;&lt;/author&gt;&lt;author&gt;&lt;firstName&gt;M&lt;/firstName&gt;&lt;middleNames&gt;M&lt;/middleNames&gt;&lt;lastName&gt;Chisenga&lt;/lastName&gt;&lt;/author&gt;&lt;author&gt;&lt;firstName&gt;L&lt;/firstName&gt;&lt;lastName&gt;Kasonka&lt;/lastName&gt;&lt;/author&gt;&lt;author&gt;&lt;firstName&gt;A&lt;/firstName&gt;&lt;lastName&gt;Haworth&lt;/lastName&gt;&lt;/author&gt;&lt;author&gt;&lt;firstName&gt;C&lt;/firstName&gt;&lt;lastName&gt;Young&lt;/lastName&gt;&lt;/author&gt;&lt;author&gt;&lt;firstName&gt;S&lt;/firstName&gt;&lt;lastName&gt;Filteau&lt;/lastName&gt;&lt;/author&gt;&lt;author&gt;&lt;firstName&gt;S&lt;/firstName&gt;&lt;middleNames&gt;F&lt;/middleNames&gt;&lt;lastName&gt;Murray&lt;/lastName&gt;&lt;/author&gt;&lt;/authors&gt;&lt;/publication&gt;&lt;/publications&gt;&lt;cites&gt;&lt;cite&gt;&lt;suppress&gt;A&lt;/suppress&gt;&lt;/cite&gt;&lt;/cites&gt;&lt;/citation&gt;</w:instrText>
      </w:r>
      <w:r w:rsidR="00E36270" w:rsidRPr="00EA093A">
        <w:fldChar w:fldCharType="separate"/>
      </w:r>
      <w:r w:rsidR="00EA093A" w:rsidRPr="00EA093A">
        <w:rPr>
          <w:rFonts w:cs="Helvetica"/>
        </w:rPr>
        <w:t>(2006)</w:t>
      </w:r>
      <w:r w:rsidR="00E36270" w:rsidRPr="00EA093A">
        <w:fldChar w:fldCharType="end"/>
      </w:r>
      <w:r w:rsidR="00E36270" w:rsidRPr="00EA093A">
        <w:t xml:space="preserve"> found an association between high levels of depressive and anxious symptoms and lower birth length </w:t>
      </w:r>
      <w:r w:rsidR="0062190C" w:rsidRPr="00EA093A">
        <w:t>(</w:t>
      </w:r>
      <w:r w:rsidR="00E36270" w:rsidRPr="00EA093A">
        <w:t xml:space="preserve">but not birth weight or </w:t>
      </w:r>
      <w:r w:rsidR="006527D8">
        <w:t>PTB</w:t>
      </w:r>
      <w:r w:rsidR="0062190C" w:rsidRPr="00EA093A">
        <w:t>)</w:t>
      </w:r>
      <w:r w:rsidR="00E36270" w:rsidRPr="00EA093A">
        <w:t xml:space="preserve">. </w:t>
      </w:r>
      <w:r w:rsidR="00536DA3" w:rsidRPr="00EA093A">
        <w:t xml:space="preserve">In </w:t>
      </w:r>
      <w:r w:rsidR="00813058" w:rsidRPr="00EA093A">
        <w:t xml:space="preserve">a prospective cohort study in </w:t>
      </w:r>
      <w:r w:rsidR="0021554F" w:rsidRPr="00EA093A">
        <w:t xml:space="preserve">Ethiopia, </w:t>
      </w:r>
      <w:r w:rsidRPr="00EA093A">
        <w:t>Hanlon et al</w:t>
      </w:r>
      <w:r w:rsidR="008267A9">
        <w:t>.</w:t>
      </w:r>
      <w:r w:rsidRPr="00EA093A">
        <w:t xml:space="preserve"> </w:t>
      </w:r>
      <w:r w:rsidRPr="00EA093A">
        <w:fldChar w:fldCharType="begin"/>
      </w:r>
      <w:r w:rsidR="00EA093A" w:rsidRPr="00EA093A">
        <w:instrText xml:space="preserve"> ADDIN PAPERS2_CITATIONS &lt;citation&gt;&lt;uuid&gt;BB71F687-C96C-4DE7-A2BA-9041ECC90FCD&lt;/uuid&gt;&lt;priority&gt;10&lt;/priority&gt;&lt;publications&gt;&lt;publication&gt;&lt;volume&gt;14&lt;/volume&gt;&lt;publication_date&gt;99200902001200000000220000&lt;/publication_date&gt;&lt;number&gt;2&lt;/number&gt;&lt;doi&gt;10.1111/j.1365-3156.2008.02198.x&lt;/doi&gt;&lt;startpage&gt;156&lt;/startpage&gt;&lt;title&gt;Impact of antenatal common mental disorders upon perinatal outcomes in Ethiopia: the P-MaMiE population-based cohort study&lt;/title&gt;&lt;uuid&gt;41CD4236-9EEF-4559-8A57-B67D2E9D5D16&lt;/uuid&gt;&lt;subtype&gt;400&lt;/subtype&gt;&lt;endpage&gt;166&lt;/endpage&gt;&lt;type&gt;400&lt;/type&gt;&lt;url&gt;http://doi.wiley.com/10.1111/j.1365-3156.2008.02198.x&lt;/url&gt;&lt;bundle&gt;&lt;publication&gt;&lt;title&gt;Tropical Medicine &amp;amp; International Health&lt;/title&gt;&lt;type&gt;-100&lt;/type&gt;&lt;subtype&gt;-100&lt;/subtype&gt;&lt;uuid&gt;4156E8C1-8E56-4ADD-9F2A-5D3FDA8A347F&lt;/uuid&gt;&lt;/publication&gt;&lt;/bundle&gt;&lt;authors&gt;&lt;author&gt;&lt;firstName&gt;Charlotte&lt;/firstName&gt;&lt;middleNames&gt;A&lt;/middleNames&gt;&lt;lastName&gt;Hanlon&lt;/lastName&gt;&lt;/author&gt;&lt;author&gt;&lt;firstName&gt;Girmay&lt;/firstName&gt;&lt;lastName&gt;Medhin&lt;/lastName&gt;&lt;/author&gt;&lt;author&gt;&lt;firstName&gt;Atalay&lt;/firstName&gt;&lt;lastName&gt;Alem&lt;/lastName&gt;&lt;/author&gt;&lt;author&gt;&lt;firstName&gt;Fikru&lt;/firstName&gt;&lt;lastName&gt;Tesfaye&lt;/lastName&gt;&lt;/author&gt;&lt;author&gt;&lt;firstName&gt;Zufan&lt;/firstName&gt;&lt;lastName&gt;Lakew&lt;/lastName&gt;&lt;/author&gt;&lt;author&gt;&lt;firstName&gt;Bogale&lt;/firstName&gt;&lt;lastName&gt;Worku&lt;/lastName&gt;&lt;/author&gt;&lt;author&gt;&lt;firstName&gt;Michael&lt;/firstName&gt;&lt;lastName&gt;Dewey&lt;/lastName&gt;&lt;/author&gt;&lt;author&gt;&lt;firstName&gt;Mesfin&lt;/firstName&gt;&lt;lastName&gt;Araya&lt;/lastName&gt;&lt;/author&gt;&lt;author&gt;&lt;firstName&gt;Abdulreshid&lt;/firstName&gt;&lt;lastName&gt;Abdulahi&lt;/lastName&gt;&lt;/author&gt;&lt;author&gt;&lt;firstName&gt;Marcus&lt;/firstName&gt;&lt;lastName&gt;Hughes&lt;/lastName&gt;&lt;/author&gt;&lt;author&gt;&lt;firstName&gt;Mark&lt;/firstName&gt;&lt;lastName&gt;Tomlinson&lt;/lastName&gt;&lt;/author&gt;&lt;author&gt;&lt;firstName&gt;Vikram&lt;/firstName&gt;&lt;lastName&gt;Patel&lt;/lastName&gt;&lt;/author&gt;&lt;author&gt;&lt;firstName&gt;Martin&lt;/firstName&gt;&lt;lastName&gt;Prince&lt;/lastName&gt;&lt;/author&gt;&lt;/authors&gt;&lt;/publication&gt;&lt;/publications&gt;&lt;cites&gt;&lt;cite&gt;&lt;suppress&gt;A&lt;/suppress&gt;&lt;/cite&gt;&lt;/cites&gt;&lt;/citation&gt;</w:instrText>
      </w:r>
      <w:r w:rsidRPr="00EA093A">
        <w:fldChar w:fldCharType="separate"/>
      </w:r>
      <w:r w:rsidR="00EA093A" w:rsidRPr="00EA093A">
        <w:rPr>
          <w:rFonts w:cs="Helvetica"/>
        </w:rPr>
        <w:t>(2009)</w:t>
      </w:r>
      <w:r w:rsidRPr="00EA093A">
        <w:fldChar w:fldCharType="end"/>
      </w:r>
      <w:r w:rsidRPr="00EA093A">
        <w:t xml:space="preserve"> found </w:t>
      </w:r>
      <w:r w:rsidRPr="00EA093A">
        <w:lastRenderedPageBreak/>
        <w:t>no association between high levels of depressive and anxious symptoms antenatally and either birth</w:t>
      </w:r>
      <w:r w:rsidR="008267A9">
        <w:t xml:space="preserve"> </w:t>
      </w:r>
      <w:r w:rsidRPr="00EA093A">
        <w:t>weight or gestational age at delivery</w:t>
      </w:r>
      <w:r w:rsidR="00536DA3" w:rsidRPr="00EA093A">
        <w:t>.</w:t>
      </w:r>
      <w:r w:rsidRPr="00EA093A">
        <w:t xml:space="preserve"> A study restricted to women with low risk pregnancies in Ghana and Cote D’Ivoire also </w:t>
      </w:r>
      <w:r w:rsidR="008267A9">
        <w:t>showed no significant associations</w:t>
      </w:r>
      <w:r w:rsidRPr="00EA093A">
        <w:t xml:space="preserve"> </w:t>
      </w:r>
      <w:r w:rsidRPr="00EA093A">
        <w:fldChar w:fldCharType="begin"/>
      </w:r>
      <w:r w:rsidR="00EA093A" w:rsidRPr="00EA093A">
        <w:instrText xml:space="preserve"> ADDIN PAPERS2_CITATIONS &lt;citation&gt;&lt;uuid&gt;00996E42-24E2-42EE-B24B-86008BFAFAD0&lt;/uuid&gt;&lt;priority&gt;11&lt;/priority&gt;&lt;publications&gt;&lt;publication&gt;&lt;uuid&gt;E118840D-9939-4A95-9442-10FD3D487295&lt;/uuid&gt;&lt;volume&gt;8&lt;/volume&gt;&lt;accepted_date&gt;99201310051200000000222000&lt;/accepted_date&gt;&lt;doi&gt;10.1371/journal.pone.0080711&lt;/doi&gt;&lt;startpage&gt;e80711&lt;/startpage&gt;&lt;publication_date&gt;99201300001200000000200000&lt;/publication_date&gt;&lt;url&gt;http://eutils.ncbi.nlm.nih.gov/entrez/eutils/elink.fcgi?dbfrom=pubmed&amp;amp;id=24260460&amp;amp;retmode=ref&amp;amp;cmd=prlinks&lt;/url&gt;&lt;type&gt;400&lt;/type&gt;&lt;title&gt;No Association between Antenatal Common Mental Disorders in Low-Obstetric Risk Women and Adverse Birth Outcomes in Their Offspring: Results from the CDS Study in Ghana and Côte D'Ivoire.&lt;/title&gt;&lt;location&gt;&amp;lt;html&amp;gt;&amp;lt;head&amp;gt;&amp;lt;meta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Home&amp;lt;/a&amp;gt;&amp;lt;/div&amp;gt;&amp;lt;/body&amp;gt;&amp;lt;/html&amp;gt;&lt;/location&gt;&lt;submission_date&gt;99201306241200000000222000&lt;/submission_date&gt;&lt;number&gt;11&lt;/number&gt;&lt;institution&gt;Department of Child and Adolescent Psychiatry, University Medical Center Hamburg-Eppendorf, Hamburg, Germany.&lt;/institution&gt;&lt;subtype&gt;400&lt;/subtype&gt;&lt;bundle&gt;&lt;publication&gt;&lt;publisher&gt;Public Library of Science&lt;/publisher&gt;&lt;url&gt;http://www.plosone.org/&lt;/url&gt;&lt;title&gt;PloS one&lt;/title&gt;&lt;type&gt;-100&lt;/type&gt;&lt;subtype&gt;-100&lt;/subtype&gt;&lt;uuid&gt;A3F23635-CCC3-4E3A-9DFD-F511D4712F95&lt;/uuid&gt;&lt;/publication&gt;&lt;/bundle&gt;&lt;authors&gt;&lt;author&gt;&lt;firstName&gt;Carola&lt;/firstName&gt;&lt;lastName&gt;Bindt&lt;/lastName&gt;&lt;/author&gt;&lt;author&gt;&lt;firstName&gt;Nan&lt;/firstName&gt;&lt;lastName&gt;Guo&lt;/lastName&gt;&lt;/author&gt;&lt;author&gt;&lt;firstName&gt;Marguerite&lt;/firstName&gt;&lt;middleNames&gt;Te&lt;/middleNames&gt;&lt;lastName&gt;Bonle&lt;/lastName&gt;&lt;/author&gt;&lt;author&gt;&lt;firstName&gt;John&lt;/firstName&gt;&lt;lastName&gt;Appiah-Poku&lt;/lastName&gt;&lt;/author&gt;&lt;author&gt;&lt;firstName&gt;Rebecca&lt;/firstName&gt;&lt;lastName&gt;Hinz&lt;/lastName&gt;&lt;/author&gt;&lt;author&gt;&lt;firstName&gt;Dana&lt;/firstName&gt;&lt;lastName&gt;Barthel&lt;/lastName&gt;&lt;/author&gt;&lt;author&gt;&lt;firstName&gt;Stefanie&lt;/firstName&gt;&lt;lastName&gt;Schoppen&lt;/lastName&gt;&lt;/author&gt;&lt;author&gt;&lt;firstName&gt;Torsten&lt;/firstName&gt;&lt;lastName&gt;Feldt&lt;/lastName&gt;&lt;/author&gt;&lt;author&gt;&lt;firstName&gt;Claus&lt;/firstName&gt;&lt;lastName&gt;Barkmann&lt;/lastName&gt;&lt;/author&gt;&lt;author&gt;&lt;firstName&gt;Mathurin&lt;/firstName&gt;&lt;lastName&gt;Koffi&lt;/lastName&gt;&lt;/author&gt;&lt;author&gt;&lt;firstName&gt;Wibke&lt;/firstName&gt;&lt;lastName&gt;Loag&lt;/lastName&gt;&lt;/author&gt;&lt;author&gt;&lt;firstName&gt;Samuel&lt;/firstName&gt;&lt;middleNames&gt;Blay&lt;/middleNames&gt;&lt;lastName&gt;Nguah&lt;/lastName&gt;&lt;/author&gt;&lt;author&gt;&lt;firstName&gt;Kirsten&lt;/firstName&gt;&lt;middleNames&gt;A&lt;/middleNames&gt;&lt;lastName&gt;Eberhardt&lt;/lastName&gt;&lt;/author&gt;&lt;author&gt;&lt;firstName&gt;Harry&lt;/firstName&gt;&lt;lastName&gt;Tagbor&lt;/lastName&gt;&lt;/author&gt;&lt;author&gt;&lt;firstName&gt;Eliezer&lt;/firstName&gt;&lt;lastName&gt;N'goran&lt;/lastName&gt;&lt;/author&gt;&lt;author&gt;&lt;firstName&gt;Stephan&lt;/firstName&gt;&lt;lastName&gt;Ehrhardt&lt;/lastName&gt;&lt;/author&gt;&lt;author&gt;&lt;lastName&gt;International CDS Study Group&lt;/lastName&gt;&lt;/author&gt;&lt;/authors&gt;&lt;/publication&gt;&lt;/publications&gt;&lt;cites&gt;&lt;cite&gt;&lt;suppress&gt;A&lt;/suppress&gt;&lt;/cite&gt;&lt;/cites&gt;&lt;/citation&gt;</w:instrText>
      </w:r>
      <w:r w:rsidRPr="00EA093A">
        <w:fldChar w:fldCharType="separate"/>
      </w:r>
      <w:r w:rsidR="00EA093A" w:rsidRPr="00EA093A">
        <w:rPr>
          <w:rFonts w:cs="Helvetica"/>
        </w:rPr>
        <w:t>(</w:t>
      </w:r>
      <w:proofErr w:type="spellStart"/>
      <w:r w:rsidR="003B314C">
        <w:rPr>
          <w:rFonts w:cs="Helvetica"/>
        </w:rPr>
        <w:t>Bindt</w:t>
      </w:r>
      <w:proofErr w:type="spellEnd"/>
      <w:r w:rsidR="003B314C">
        <w:rPr>
          <w:rFonts w:cs="Helvetica"/>
        </w:rPr>
        <w:t xml:space="preserve"> et al., </w:t>
      </w:r>
      <w:r w:rsidR="00EA093A" w:rsidRPr="00EA093A">
        <w:rPr>
          <w:rFonts w:cs="Helvetica"/>
        </w:rPr>
        <w:t>2013)</w:t>
      </w:r>
      <w:r w:rsidRPr="00EA093A">
        <w:fldChar w:fldCharType="end"/>
      </w:r>
      <w:r w:rsidRPr="00EA093A">
        <w:t xml:space="preserve">. </w:t>
      </w:r>
    </w:p>
    <w:p w14:paraId="6A179E45" w14:textId="77777777" w:rsidR="00C004CA" w:rsidRPr="00EA093A" w:rsidRDefault="00C004CA" w:rsidP="00540AF5">
      <w:pPr>
        <w:spacing w:line="360" w:lineRule="auto"/>
        <w:jc w:val="both"/>
      </w:pPr>
    </w:p>
    <w:p w14:paraId="5501B2FE" w14:textId="66D58B07" w:rsidR="00E43E97" w:rsidRDefault="005B0C13" w:rsidP="00540AF5">
      <w:pPr>
        <w:spacing w:line="360" w:lineRule="auto"/>
        <w:jc w:val="both"/>
      </w:pPr>
      <w:r w:rsidRPr="00EA093A">
        <w:t>Malawi is a low-income country in sub-Saharan Africa. The</w:t>
      </w:r>
      <w:r w:rsidR="00E43E97" w:rsidRPr="00EA093A">
        <w:t xml:space="preserve"> estimated rate of </w:t>
      </w:r>
      <w:r w:rsidR="0011669B">
        <w:t>PTB</w:t>
      </w:r>
      <w:r w:rsidR="00E43E97" w:rsidRPr="00EA093A">
        <w:t xml:space="preserve"> </w:t>
      </w:r>
      <w:r w:rsidRPr="00EA093A">
        <w:t>in Malawi is 18.1%</w:t>
      </w:r>
      <w:r w:rsidR="00E43E97" w:rsidRPr="00EA093A">
        <w:t xml:space="preserve"> </w:t>
      </w:r>
      <w:r w:rsidR="00E43E97" w:rsidRPr="00EA093A">
        <w:fldChar w:fldCharType="begin"/>
      </w:r>
      <w:r w:rsidR="00EA093A" w:rsidRPr="00EA093A">
        <w:instrText xml:space="preserve"> ADDIN PAPERS2_CITATIONS &lt;citation&gt;&lt;uuid&gt;3A29262B-2B3F-43F5-AB14-271383294579&lt;/uuid&gt;&lt;priority&gt;131&lt;/priority&gt;&lt;publications&gt;&lt;publication&gt;&lt;volume&gt;379&lt;/volume&gt;&lt;publication_date&gt;99201200001200000000200000&lt;/publication_date&gt;&lt;number&gt;9832&lt;/number&gt;&lt;startpage&gt;2162&lt;/startpage&gt;&lt;title&gt;National, regional, and worldwide estimates of preterm birth rates in the year 2010 with time trends since 1990 for selected countries: a systematic analysis and implications&lt;/title&gt;&lt;uuid&gt;50D81BED-F65F-4C71-B7B5-A220E6452FA7&lt;/uuid&gt;&lt;subtype&gt;400&lt;/subtype&gt;&lt;publisher&gt;Elsevier&lt;/publisher&gt;&lt;type&gt;400&lt;/type&gt;&lt;endpage&gt;2172&lt;/endpage&gt;&lt;url&gt;http://www.sciencedirect.com/science/article/pii/S0140673612608204&lt;/url&gt;&lt;bundle&gt;&lt;publication&gt;&lt;url&gt;http://eds.b.ebscohost.com.ezproxy.liv.ac.uk&lt;/url&gt;&lt;title&gt;The lancet&lt;/title&gt;&lt;type&gt;-100&lt;/type&gt;&lt;subtype&gt;-100&lt;/subtype&gt;&lt;uuid&gt;A2522A98-8EA9-4313-9398-480AED2D2822&lt;/uuid&gt;&lt;/publication&gt;&lt;/bundle&gt;&lt;authors&gt;&lt;author&gt;&lt;firstName&gt;Hannah&lt;/firstName&gt;&lt;lastName&gt;Blencowe&lt;/lastName&gt;&lt;/author&gt;&lt;author&gt;&lt;firstName&gt;Simon&lt;/firstName&gt;&lt;lastName&gt;Cousens&lt;/lastName&gt;&lt;/author&gt;&lt;author&gt;&lt;firstName&gt;Mikkel&lt;/firstName&gt;&lt;middleNames&gt;Z&lt;/middleNames&gt;&lt;lastName&gt;Oestergaard&lt;/lastName&gt;&lt;/author&gt;&lt;author&gt;&lt;firstName&gt;Doris&lt;/firstName&gt;&lt;lastName&gt;Chou&lt;/lastName&gt;&lt;/author&gt;&lt;author&gt;&lt;firstName&gt;Ann-Beth&lt;/firstName&gt;&lt;lastName&gt;Moller&lt;/lastName&gt;&lt;/author&gt;&lt;author&gt;&lt;firstName&gt;Rajesh&lt;/firstName&gt;&lt;lastName&gt;Narwal&lt;/lastName&gt;&lt;/author&gt;&lt;author&gt;&lt;firstName&gt;Alma&lt;/firstName&gt;&lt;lastName&gt;Adler&lt;/lastName&gt;&lt;/author&gt;&lt;author&gt;&lt;firstName&gt;Claudia&lt;/firstName&gt;&lt;lastName&gt;Vera Garcia&lt;/lastName&gt;&lt;/author&gt;&lt;author&gt;&lt;firstName&gt;Sarah&lt;/firstName&gt;&lt;lastName&gt;Rohde&lt;/lastName&gt;&lt;/author&gt;&lt;author&gt;&lt;firstName&gt;Lale&lt;/firstName&gt;&lt;lastName&gt;Say&lt;/lastName&gt;&lt;/author&gt;&lt;/authors&gt;&lt;/publication&gt;&lt;/publications&gt;&lt;cites&gt;&lt;/cites&gt;&lt;/citation&gt;</w:instrText>
      </w:r>
      <w:r w:rsidR="00E43E97" w:rsidRPr="00EA093A">
        <w:fldChar w:fldCharType="separate"/>
      </w:r>
      <w:r w:rsidR="00E43E97" w:rsidRPr="00EA093A">
        <w:t>(</w:t>
      </w:r>
      <w:proofErr w:type="spellStart"/>
      <w:r w:rsidR="00E43E97" w:rsidRPr="00EA093A">
        <w:t>Blencowe</w:t>
      </w:r>
      <w:proofErr w:type="spellEnd"/>
      <w:r w:rsidR="00E43E97" w:rsidRPr="00EA093A">
        <w:t xml:space="preserve"> et al., 2012)</w:t>
      </w:r>
      <w:r w:rsidR="00E43E97" w:rsidRPr="00EA093A">
        <w:fldChar w:fldCharType="end"/>
      </w:r>
      <w:r w:rsidRPr="00EA093A">
        <w:t xml:space="preserve"> and</w:t>
      </w:r>
      <w:r w:rsidR="00E43E97" w:rsidRPr="00EA093A">
        <w:t xml:space="preserve"> </w:t>
      </w:r>
      <w:r w:rsidR="00A92732">
        <w:t>3</w:t>
      </w:r>
      <w:r w:rsidR="00E43E97" w:rsidRPr="00EA093A">
        <w:t>7</w:t>
      </w:r>
      <w:r w:rsidR="001E3202">
        <w:t>.4</w:t>
      </w:r>
      <w:r w:rsidR="00E43E97" w:rsidRPr="00EA093A">
        <w:t xml:space="preserve">% of children </w:t>
      </w:r>
      <w:r w:rsidR="00C61F8F">
        <w:t xml:space="preserve">under 5 years </w:t>
      </w:r>
      <w:r w:rsidR="00E43E97" w:rsidRPr="00EA093A">
        <w:t xml:space="preserve">are stunted </w:t>
      </w:r>
      <w:r w:rsidR="003B314C">
        <w:t>(</w:t>
      </w:r>
      <w:r w:rsidR="003B314C" w:rsidRPr="003B314C">
        <w:t>National Statistica</w:t>
      </w:r>
      <w:r w:rsidR="003B314C">
        <w:t xml:space="preserve">l Office [Malawi] </w:t>
      </w:r>
      <w:r w:rsidR="00A713B0">
        <w:t>&amp;</w:t>
      </w:r>
      <w:r w:rsidR="003B314C">
        <w:t xml:space="preserve"> ICF, </w:t>
      </w:r>
      <w:r w:rsidR="003B314C" w:rsidRPr="003B314C">
        <w:t>2017</w:t>
      </w:r>
      <w:r w:rsidR="003B314C">
        <w:t>)</w:t>
      </w:r>
      <w:r w:rsidR="00E43E97" w:rsidRPr="00EA093A">
        <w:t xml:space="preserve">. </w:t>
      </w:r>
      <w:r w:rsidRPr="00EA093A">
        <w:t xml:space="preserve">The prevalence of antenatal major depressive episode </w:t>
      </w:r>
      <w:r w:rsidR="00694AB0" w:rsidRPr="00EA093A">
        <w:t xml:space="preserve">has been estimated as </w:t>
      </w:r>
      <w:r w:rsidRPr="00EA093A">
        <w:t>10.7%</w:t>
      </w:r>
      <w:r w:rsidR="00694AB0" w:rsidRPr="00EA093A">
        <w:t xml:space="preserve"> </w:t>
      </w:r>
      <w:r w:rsidR="00735A4C" w:rsidRPr="00EA093A">
        <w:fldChar w:fldCharType="begin"/>
      </w:r>
      <w:r w:rsidR="00EA093A" w:rsidRPr="00EA093A">
        <w:instrText xml:space="preserve"> ADDIN PAPERS2_CITATIONS &lt;citation&gt;&lt;uuid&gt;0D89D997-1DAF-4141-9917-5DFC3DAD3486&lt;/uuid&gt;&lt;priority&gt;0&lt;/priority&gt;&lt;publications&gt;&lt;publication&gt;&lt;uuid&gt;8FB84259-0B8F-487F-8DF2-8FA949B3A574&lt;/uuid&gt;&lt;volume&gt;17&lt;/volume&gt;&lt;accepted_date&gt;99201310201200000000222000&lt;/accepted_date&gt;&lt;doi&gt;10.1007/s00737-013-0387-2&lt;/doi&gt;&lt;startpage&gt;145&lt;/startpage&gt;&lt;publication_date&gt;99201404001200000000220000&lt;/publication_date&gt;&lt;url&gt;http://eutils.ncbi.nlm.nih.gov/entrez/eutils/elink.fcgi?dbfrom=pubmed&amp;amp;id=24240635&amp;amp;retmode=ref&amp;amp;cmd=prlinks&lt;/url&gt;&lt;type&gt;400&lt;/type&gt;&lt;title&gt;A cross-sectional study of antenatal depression and associated factors in Malawi.&lt;/title&gt;&lt;location&gt;&amp;lt;html&amp;gt;&amp;lt;head&amp;gt;&amp;lt;meta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Home&amp;lt;/a&amp;gt;&amp;lt;/div&amp;gt;&amp;lt;/body&amp;gt;&amp;lt;/html&amp;gt;&lt;/location&gt;&lt;submission_date&gt;99201304051200000000222000&lt;/submission_date&gt;&lt;number&gt;2&lt;/number&gt;&lt;institution&gt;Institute of Brain, Behaviour and Mental Health, University of Manchester, Oxford Road, Manchester, M13 9PL, UK, robcstewart@mac.com.&lt;/institution&gt;&lt;subtype&gt;400&lt;/subtype&gt;&lt;endpage&gt;154&lt;/endpage&gt;&lt;bundle&gt;&lt;publication&gt;&lt;publisher&gt;Springer Vienna&lt;/publisher&gt;&lt;url&gt;http://link.springer.com.ezproxy.liv.ac.uk&lt;/url&gt;&lt;title&gt;Archives of Women's Mental Health&lt;/title&gt;&lt;type&gt;-100&lt;/type&gt;&lt;subtype&gt;-100&lt;/subtype&gt;&lt;uuid&gt;5C2AB106-0A72-4EAA-9ED9-41C6F1BFC7BF&lt;/uuid&gt;&lt;/publication&gt;&lt;/bundle&gt;&lt;authors&gt;&lt;author&gt;&lt;firstName&gt;Robert&lt;/firstName&gt;&lt;middleNames&gt;C&lt;/middleNames&gt;&lt;lastName&gt;Stewart&lt;/lastName&gt;&lt;/author&gt;&lt;author&gt;&lt;firstName&gt;Eric&lt;/firstName&gt;&lt;lastName&gt;Umar&lt;/lastName&gt;&lt;/author&gt;&lt;author&gt;&lt;firstName&gt;Barbara&lt;/firstName&gt;&lt;lastName&gt;Tomenson&lt;/lastName&gt;&lt;/author&gt;&lt;author&gt;&lt;firstName&gt;Francis&lt;/firstName&gt;&lt;lastName&gt;Creed&lt;/lastName&gt;&lt;/author&gt;&lt;/authors&gt;&lt;/publication&gt;&lt;/publications&gt;&lt;cites&gt;&lt;/cites&gt;&lt;/citation&gt;</w:instrText>
      </w:r>
      <w:r w:rsidR="00735A4C" w:rsidRPr="00EA093A">
        <w:fldChar w:fldCharType="separate"/>
      </w:r>
      <w:r w:rsidR="00A713B0">
        <w:rPr>
          <w:rFonts w:cs="Helvetica"/>
        </w:rPr>
        <w:t>(Stewart et al.</w:t>
      </w:r>
      <w:r w:rsidR="00EA093A" w:rsidRPr="00EA093A">
        <w:rPr>
          <w:rFonts w:cs="Helvetica"/>
        </w:rPr>
        <w:t>, 2014a)</w:t>
      </w:r>
      <w:r w:rsidR="00735A4C" w:rsidRPr="00EA093A">
        <w:fldChar w:fldCharType="end"/>
      </w:r>
      <w:r w:rsidR="00735A4C" w:rsidRPr="00EA093A">
        <w:t xml:space="preserve">. </w:t>
      </w:r>
      <w:r w:rsidRPr="00EA093A">
        <w:t>No previous studies have investigated whether antenatal depression is associated with poor neonatal outcomes in Malawi.</w:t>
      </w:r>
    </w:p>
    <w:p w14:paraId="7A80F736" w14:textId="77777777" w:rsidR="00C004CA" w:rsidRPr="00EA093A" w:rsidRDefault="00C004CA" w:rsidP="00540AF5">
      <w:pPr>
        <w:spacing w:line="360" w:lineRule="auto"/>
        <w:jc w:val="both"/>
      </w:pPr>
    </w:p>
    <w:p w14:paraId="3D3C916A" w14:textId="38F53B89" w:rsidR="000D432A" w:rsidRPr="00EA093A" w:rsidRDefault="000D432A" w:rsidP="00540AF5">
      <w:pPr>
        <w:spacing w:line="360" w:lineRule="auto"/>
        <w:jc w:val="both"/>
      </w:pPr>
      <w:r w:rsidRPr="00EA093A">
        <w:t xml:space="preserve">In this prospective study, conducted as part of a randomised controlled trial of lipid-based nutrient supplements (LNS) in rural Malawi, we </w:t>
      </w:r>
      <w:r w:rsidR="005B0C13" w:rsidRPr="00EA093A">
        <w:t xml:space="preserve">set out to determine whether </w:t>
      </w:r>
      <w:r w:rsidRPr="00EA093A">
        <w:t xml:space="preserve">a high level of </w:t>
      </w:r>
      <w:r w:rsidR="005B0C13" w:rsidRPr="00EA093A">
        <w:t>antenatal</w:t>
      </w:r>
      <w:r w:rsidRPr="00EA093A">
        <w:t xml:space="preserve"> </w:t>
      </w:r>
      <w:r w:rsidR="005B0C13" w:rsidRPr="00EA093A">
        <w:t>depressive symptoms was</w:t>
      </w:r>
      <w:r w:rsidRPr="00EA093A">
        <w:t xml:space="preserve"> an independent predictor of</w:t>
      </w:r>
      <w:r w:rsidR="007441A9" w:rsidRPr="00EA093A">
        <w:t xml:space="preserve"> shorter duration of pregnancy and reduced neonatal size </w:t>
      </w:r>
      <w:r w:rsidRPr="00EA093A">
        <w:t xml:space="preserve">after adjustment for likely confounders. </w:t>
      </w:r>
    </w:p>
    <w:p w14:paraId="5CE25B79" w14:textId="77777777" w:rsidR="00264DC7" w:rsidRDefault="00264DC7" w:rsidP="00540AF5">
      <w:pPr>
        <w:spacing w:line="360" w:lineRule="auto"/>
        <w:jc w:val="both"/>
        <w:rPr>
          <w:b/>
        </w:rPr>
      </w:pPr>
    </w:p>
    <w:p w14:paraId="7C40439F" w14:textId="6912C28E" w:rsidR="007360E1" w:rsidRDefault="007360E1" w:rsidP="00540AF5">
      <w:pPr>
        <w:spacing w:line="360" w:lineRule="auto"/>
        <w:jc w:val="both"/>
        <w:rPr>
          <w:b/>
        </w:rPr>
      </w:pPr>
      <w:r w:rsidRPr="00EA093A">
        <w:rPr>
          <w:b/>
        </w:rPr>
        <w:t>Method</w:t>
      </w:r>
    </w:p>
    <w:p w14:paraId="72DC2611" w14:textId="77777777" w:rsidR="00264DC7" w:rsidRPr="00EA093A" w:rsidRDefault="00264DC7" w:rsidP="00540AF5">
      <w:pPr>
        <w:spacing w:line="360" w:lineRule="auto"/>
        <w:jc w:val="both"/>
        <w:rPr>
          <w:b/>
        </w:rPr>
      </w:pPr>
    </w:p>
    <w:p w14:paraId="4FD7BA40" w14:textId="3C664F10" w:rsidR="00767C7E" w:rsidRPr="00EA093A" w:rsidRDefault="007360E1" w:rsidP="00767C7E">
      <w:pPr>
        <w:widowControl w:val="0"/>
        <w:autoSpaceDE w:val="0"/>
        <w:autoSpaceDN w:val="0"/>
        <w:adjustRightInd w:val="0"/>
        <w:spacing w:after="240" w:line="360" w:lineRule="auto"/>
        <w:jc w:val="both"/>
      </w:pPr>
      <w:r w:rsidRPr="00EA093A">
        <w:t xml:space="preserve">The ILINS-DYAD-M trial </w:t>
      </w:r>
      <w:r w:rsidR="00E729E0" w:rsidRPr="00EA093A">
        <w:t>was a</w:t>
      </w:r>
      <w:r w:rsidR="00E07B74" w:rsidRPr="00EA093A">
        <w:t xml:space="preserve"> randomised controlled trial designed to study the impact on child growth</w:t>
      </w:r>
      <w:r w:rsidR="00E729E0" w:rsidRPr="00EA093A">
        <w:t xml:space="preserve"> and development</w:t>
      </w:r>
      <w:r w:rsidR="00E07B74" w:rsidRPr="00EA093A">
        <w:t xml:space="preserve"> of providing a lipid-based nutrient supplement to women during</w:t>
      </w:r>
      <w:r w:rsidR="00E729E0" w:rsidRPr="00EA093A">
        <w:t xml:space="preserve"> the</w:t>
      </w:r>
      <w:r w:rsidR="00E07B74" w:rsidRPr="00EA093A">
        <w:t xml:space="preserve"> perinatal period</w:t>
      </w:r>
      <w:r w:rsidR="00E729E0" w:rsidRPr="00EA093A">
        <w:t xml:space="preserve">. </w:t>
      </w:r>
      <w:r w:rsidRPr="00EA093A">
        <w:t xml:space="preserve">The trial methodology is described in full elsewhere </w:t>
      </w:r>
      <w:r w:rsidRPr="00EA093A">
        <w:fldChar w:fldCharType="begin"/>
      </w:r>
      <w:r w:rsidR="00A404BA" w:rsidRPr="00EA093A">
        <w:instrText xml:space="preserve"> ADDIN PAPERS2_CITATIONS &lt;citation&gt;&lt;uuid&gt;9A91AA27-B02C-40AE-ADA5-0A3A10C78D29&lt;/uuid&gt;&lt;priority&gt;20&lt;/priority&gt;&lt;publications&gt;&lt;/publications&gt;&lt;/citation&gt;</w:instrText>
      </w:r>
      <w:r w:rsidRPr="00EA093A">
        <w:fldChar w:fldCharType="separate"/>
      </w:r>
      <w:r w:rsidR="00A713B0">
        <w:t>(</w:t>
      </w:r>
      <w:proofErr w:type="spellStart"/>
      <w:r w:rsidR="00A713B0">
        <w:t>Ashorn</w:t>
      </w:r>
      <w:proofErr w:type="spellEnd"/>
      <w:r w:rsidR="00A713B0">
        <w:t xml:space="preserve"> et al. 2015</w:t>
      </w:r>
      <w:r w:rsidRPr="00EA093A">
        <w:t>)</w:t>
      </w:r>
      <w:r w:rsidRPr="00EA093A">
        <w:fldChar w:fldCharType="end"/>
      </w:r>
      <w:r w:rsidRPr="00EA093A">
        <w:t>. The trial is registered at the clinical trial registry at the National Institute of Health (USA) under identifier NCT01239693 (</w:t>
      </w:r>
      <w:hyperlink r:id="rId6" w:history="1">
        <w:r w:rsidR="0015571E" w:rsidRPr="00EA093A">
          <w:rPr>
            <w:rStyle w:val="Hyperlink"/>
          </w:rPr>
          <w:t>https://clinicaltrials.gov/ct2/show/NCT01239693)</w:t>
        </w:r>
      </w:hyperlink>
      <w:r w:rsidRPr="00EA093A">
        <w:t>.</w:t>
      </w:r>
    </w:p>
    <w:p w14:paraId="6717CB00" w14:textId="323D25BD" w:rsidR="00767C7E" w:rsidRPr="00EA093A" w:rsidRDefault="00604AD6" w:rsidP="00540AF5">
      <w:pPr>
        <w:widowControl w:val="0"/>
        <w:autoSpaceDE w:val="0"/>
        <w:autoSpaceDN w:val="0"/>
        <w:adjustRightInd w:val="0"/>
        <w:spacing w:after="240" w:line="360" w:lineRule="auto"/>
        <w:jc w:val="both"/>
      </w:pPr>
      <w:r w:rsidRPr="00EA093A">
        <w:t xml:space="preserve">The trial was conducted in Mangochi District, a predominantly rural area situated at the southern end of Lake Malawi. Key economic activities in the district are subsistence farming, fishing and small-scale business. The </w:t>
      </w:r>
      <w:r w:rsidR="00F221BF">
        <w:t>two</w:t>
      </w:r>
      <w:r w:rsidR="00F221BF" w:rsidRPr="00EA093A">
        <w:t xml:space="preserve"> </w:t>
      </w:r>
      <w:r w:rsidRPr="00EA093A">
        <w:t xml:space="preserve">most widely spoken languages are Chichewa and </w:t>
      </w:r>
      <w:proofErr w:type="spellStart"/>
      <w:r w:rsidRPr="00EA093A">
        <w:t>Chiyao</w:t>
      </w:r>
      <w:proofErr w:type="spellEnd"/>
      <w:r w:rsidRPr="00EA093A">
        <w:t>.</w:t>
      </w:r>
      <w:r w:rsidR="0015571E" w:rsidRPr="00EA093A">
        <w:t xml:space="preserve"> </w:t>
      </w:r>
      <w:r w:rsidR="007360E1" w:rsidRPr="00EA093A">
        <w:t>Participants were recruited from the population of women attending antenatal clinics in the government-run Mangochi District Hospital, a part-private hospital (Malindi) and two government-run health centres (</w:t>
      </w:r>
      <w:proofErr w:type="spellStart"/>
      <w:r w:rsidR="007360E1" w:rsidRPr="00EA093A">
        <w:t>Lungwena</w:t>
      </w:r>
      <w:proofErr w:type="spellEnd"/>
      <w:r w:rsidR="007360E1" w:rsidRPr="00EA093A">
        <w:t xml:space="preserve"> and </w:t>
      </w:r>
      <w:proofErr w:type="spellStart"/>
      <w:r w:rsidR="007360E1" w:rsidRPr="00EA093A">
        <w:t>Namwera</w:t>
      </w:r>
      <w:proofErr w:type="spellEnd"/>
      <w:r w:rsidR="007360E1" w:rsidRPr="00EA093A">
        <w:t>).</w:t>
      </w:r>
      <w:r w:rsidR="00767C7E" w:rsidRPr="00EA093A">
        <w:t xml:space="preserve"> </w:t>
      </w:r>
      <w:r w:rsidR="003F5412" w:rsidRPr="00EA093A">
        <w:t>Consenting p</w:t>
      </w:r>
      <w:r w:rsidR="00767C7E" w:rsidRPr="00EA093A">
        <w:t xml:space="preserve">articipants were randomly allocated to one of three study arms; the intervention arm (lipid-based nutrient supplements, LNS) or one of two comparator </w:t>
      </w:r>
      <w:r w:rsidR="00767C7E" w:rsidRPr="00EA093A">
        <w:lastRenderedPageBreak/>
        <w:t>arms (iron–folic acid (IFA) and multiple micronutrients (MMN)). Supplements were delivered fortnightly to each participant. The study participants attended antenatal and under-5 clinics according to the same schedule as all other Malawian pregnant women and infants and received all normal preventive services provided by the national health system. Participants were refunded for any medical costs incurred during the study period.</w:t>
      </w:r>
    </w:p>
    <w:p w14:paraId="07347D85" w14:textId="77777777" w:rsidR="007360E1" w:rsidRPr="00EA093A" w:rsidRDefault="007360E1" w:rsidP="00540AF5">
      <w:pPr>
        <w:widowControl w:val="0"/>
        <w:autoSpaceDE w:val="0"/>
        <w:autoSpaceDN w:val="0"/>
        <w:adjustRightInd w:val="0"/>
        <w:spacing w:after="240" w:line="360" w:lineRule="auto"/>
        <w:jc w:val="both"/>
      </w:pPr>
      <w:r w:rsidRPr="00EA093A">
        <w:t xml:space="preserve">Inclusion criteria were: pregnancy of no more than 20 completed gestation weeks (confirmed by ultrasound), being resident in the defined catchment area and available during the study period, and giving informed consent (signed or thumb print). Exclusion criteria were: age less than 15 years, a chronic health condition requiring regular medical attention, asthma (formally diagnosed and on treatment), a severe illness requiring referral to hospital or emergency medical care, peanut allergy, history of any serious allergic reaction, significant pregnancy complications at </w:t>
      </w:r>
      <w:proofErr w:type="spellStart"/>
      <w:r w:rsidRPr="00EA093A">
        <w:t>enrollment</w:t>
      </w:r>
      <w:proofErr w:type="spellEnd"/>
      <w:r w:rsidRPr="00EA093A">
        <w:t xml:space="preserve"> visit, previous recruitment to the trial (during a previous pregnancy), or current </w:t>
      </w:r>
      <w:proofErr w:type="spellStart"/>
      <w:r w:rsidRPr="00EA093A">
        <w:t>enrollment</w:t>
      </w:r>
      <w:proofErr w:type="spellEnd"/>
      <w:r w:rsidRPr="00EA093A">
        <w:t xml:space="preserve"> in another clinical trial.</w:t>
      </w:r>
    </w:p>
    <w:p w14:paraId="02AD56B6" w14:textId="17105859" w:rsidR="00264DC7" w:rsidRPr="003A2980" w:rsidRDefault="00AD572C" w:rsidP="00540AF5">
      <w:pPr>
        <w:spacing w:line="360" w:lineRule="auto"/>
        <w:jc w:val="both"/>
        <w:rPr>
          <w:b/>
        </w:rPr>
      </w:pPr>
      <w:r w:rsidRPr="003A2980">
        <w:rPr>
          <w:b/>
        </w:rPr>
        <w:t xml:space="preserve">Measurement of </w:t>
      </w:r>
      <w:r w:rsidR="00184F0A" w:rsidRPr="003A2980">
        <w:rPr>
          <w:b/>
        </w:rPr>
        <w:t xml:space="preserve">antenatal </w:t>
      </w:r>
      <w:r w:rsidRPr="003A2980">
        <w:rPr>
          <w:b/>
        </w:rPr>
        <w:t>depression</w:t>
      </w:r>
    </w:p>
    <w:p w14:paraId="4BED0274" w14:textId="69EBFE73" w:rsidR="007360E1" w:rsidRDefault="007360E1" w:rsidP="00540AF5">
      <w:pPr>
        <w:spacing w:line="360" w:lineRule="auto"/>
        <w:jc w:val="both"/>
      </w:pPr>
      <w:r w:rsidRPr="00EA093A">
        <w:t xml:space="preserve">Maternal </w:t>
      </w:r>
      <w:r w:rsidR="00184F0A" w:rsidRPr="00EA093A">
        <w:t xml:space="preserve">antenatal </w:t>
      </w:r>
      <w:r w:rsidRPr="00EA093A">
        <w:t xml:space="preserve">depressive symptoms were measured </w:t>
      </w:r>
      <w:r w:rsidR="00F22010">
        <w:t>in the second or third trimester</w:t>
      </w:r>
      <w:r w:rsidR="00F22010" w:rsidRPr="00EA093A">
        <w:t xml:space="preserve"> </w:t>
      </w:r>
      <w:r w:rsidRPr="00EA093A">
        <w:t>using the Self Reporting Questionnaire (SRQ)</w:t>
      </w:r>
      <w:r w:rsidR="00AD572C" w:rsidRPr="00EA093A">
        <w:t xml:space="preserve">. </w:t>
      </w:r>
      <w:r w:rsidRPr="00EA093A">
        <w:t xml:space="preserve">The SRQ was designed by the World Health Organisation as a screen for common mental disorders that could be used internationally and particularly in </w:t>
      </w:r>
      <w:r w:rsidR="00B324AC">
        <w:t>LMIC</w:t>
      </w:r>
      <w:r w:rsidRPr="00EA093A">
        <w:t xml:space="preserve"> </w:t>
      </w:r>
      <w:r w:rsidRPr="00EA093A">
        <w:fldChar w:fldCharType="begin"/>
      </w:r>
      <w:r w:rsidR="00EA093A" w:rsidRPr="00EA093A">
        <w:instrText xml:space="preserve"> ADDIN PAPERS2_CITATIONS &lt;citation&gt;&lt;uuid&gt;51F7B092-95AA-43F5-9096-4FAB3F0FDE9B&lt;/uuid&gt;&lt;priority&gt;23&lt;/priority&gt;&lt;publications&gt;&lt;publication&gt;&lt;location&gt;200,4,46.1983922,6.1422961&lt;/location&gt;&lt;title&gt;A User's Guide To The Self Reporting Questionnaire (SRQ)&lt;/title&gt;&lt;uuid&gt;B624A12D-B0A3-402C-A4E3-931852740E06&lt;/uuid&gt;&lt;subtype&gt;400&lt;/subtype&gt;&lt;type&gt;400&lt;/type&gt;&lt;place&gt;Geneva&lt;/place&gt;&lt;publication_date&gt;99199401011200000000222000&lt;/publication_date&gt;&lt;authors&gt;&lt;author&gt;&lt;lastName&gt;WHO&lt;/lastName&gt;&lt;/author&gt;&lt;/authors&gt;&lt;/publication&gt;&lt;/publications&gt;&lt;cites&gt;&lt;/cites&gt;&lt;/citation&gt;</w:instrText>
      </w:r>
      <w:r w:rsidRPr="00EA093A">
        <w:fldChar w:fldCharType="separate"/>
      </w:r>
      <w:r w:rsidR="00EA093A" w:rsidRPr="00EA093A">
        <w:rPr>
          <w:rFonts w:cs="Helvetica"/>
        </w:rPr>
        <w:t>(WHO, 1994)</w:t>
      </w:r>
      <w:r w:rsidRPr="00EA093A">
        <w:fldChar w:fldCharType="end"/>
      </w:r>
      <w:r w:rsidRPr="00EA093A">
        <w:t xml:space="preserve">. It consists of 20 questions with yes/no answers exploring symptoms of depression, anxiety, and somatic manifestations of distress experienced over the previous 4 weeks. Scores are obtained by </w:t>
      </w:r>
      <w:proofErr w:type="spellStart"/>
      <w:r w:rsidRPr="00EA093A">
        <w:t>totaling</w:t>
      </w:r>
      <w:proofErr w:type="spellEnd"/>
      <w:r w:rsidRPr="00EA093A">
        <w:t xml:space="preserve"> the number of yes answers, with higher scores indicating higher number of depressive symptoms (possible score range 0-20). </w:t>
      </w:r>
      <w:r w:rsidR="00AD572C" w:rsidRPr="00EA093A">
        <w:t>The SRQ was</w:t>
      </w:r>
      <w:r w:rsidRPr="00EA093A">
        <w:t xml:space="preserve"> validated in </w:t>
      </w:r>
      <w:r w:rsidR="00E52B63">
        <w:t>a</w:t>
      </w:r>
      <w:r w:rsidRPr="00EA093A">
        <w:t xml:space="preserve"> local </w:t>
      </w:r>
      <w:r w:rsidR="00E52B63">
        <w:t>sample</w:t>
      </w:r>
      <w:r w:rsidR="006D3CF9" w:rsidRPr="00EA093A">
        <w:t xml:space="preserve"> </w:t>
      </w:r>
      <w:r w:rsidR="0037342D" w:rsidRPr="00EA093A">
        <w:t xml:space="preserve">of women attending </w:t>
      </w:r>
      <w:r w:rsidR="00E52B63">
        <w:t xml:space="preserve">an </w:t>
      </w:r>
      <w:r w:rsidR="0037342D" w:rsidRPr="00EA093A">
        <w:t>antenatal clinic</w:t>
      </w:r>
      <w:r w:rsidR="0061735F" w:rsidRPr="00EA093A">
        <w:t xml:space="preserve"> </w:t>
      </w:r>
      <w:r w:rsidR="00E52B63">
        <w:t xml:space="preserve">at one of the study sites </w:t>
      </w:r>
      <w:r w:rsidR="0037342D" w:rsidRPr="00EA093A">
        <w:fldChar w:fldCharType="begin"/>
      </w:r>
      <w:r w:rsidR="00EA093A" w:rsidRPr="00EA093A">
        <w:instrText xml:space="preserve"> ADDIN PAPERS2_CITATIONS &lt;citation&gt;&lt;uuid&gt;4F5D98A8-6B73-4D71-B3AE-B61723E6B786&lt;/uuid&gt;&lt;priority&gt;0&lt;/priority&gt;&lt;publications&gt;&lt;publication&gt;&lt;uuid&gt;3733D6D5-698D-4DEA-97E6-F410C57BEC08&lt;/uuid&gt;&lt;volume&gt;150&lt;/volume&gt;&lt;accepted_date&gt;99201305191200000000222000&lt;/accepted_date&gt;&lt;doi&gt;10.1016/j.jad.2013.05.036&lt;/doi&gt;&lt;startpage&gt;1041&lt;/startpage&gt;&lt;revision_date&gt;99201305151200000000222000&lt;/revision_date&gt;&lt;publication_date&gt;99201309251200000000222000&lt;/publication_date&gt;&lt;url&gt;http://eutils.ncbi.nlm.nih.gov/entrez/eutils/elink.fcgi?dbfrom=pubmed&amp;amp;id=23769290&amp;amp;retmode=ref&amp;amp;cmd=prlinks&lt;/url&gt;&lt;type&gt;400&lt;/type&gt;&lt;title&gt;Validation of screening tools for antenatal depression in Malawi--a comparison of the Edinburgh Postnatal Depression Scale and Self Reporting Questionnaire.&lt;/title&gt;&lt;location&gt;&amp;lt;html&amp;gt;&amp;lt;head&amp;gt;&amp;lt;meta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Home&amp;lt;/a&amp;gt;&amp;lt;/div&amp;gt;&amp;lt;/body&amp;gt;&amp;lt;/html&amp;gt;&lt;/location&gt;&lt;submission_date&gt;99201303191200000000222000&lt;/submission_date&gt;&lt;number&gt;3&lt;/number&gt;&lt;institution&gt;Institute of Brain, Behaviour and Mental Health, University of Manchester, UK. robcstewart@mac.com&lt;/institution&gt;&lt;subtype&gt;400&lt;/subtype&gt;&lt;endpage&gt;1047&lt;/endpage&gt;&lt;bundle&gt;&lt;publication&gt;&lt;publisher&gt;Elsevier B.V.&lt;/publisher&gt;&lt;url&gt;http://www.sciencedirect.com.ezproxy.liv.ac.uk&lt;/url&gt;&lt;title&gt;Journal of affective disorders&lt;/title&gt;&lt;type&gt;-100&lt;/type&gt;&lt;subtype&gt;-100&lt;/subtype&gt;&lt;uuid&gt;D7368BB8-4F7A-4E53-A90A-CE7693C31E2C&lt;/uuid&gt;&lt;/publication&gt;&lt;/bundle&gt;&lt;authors&gt;&lt;author&gt;&lt;firstName&gt;Robert&lt;/firstName&gt;&lt;middleNames&gt;C&lt;/middleNames&gt;&lt;lastName&gt;Stewart&lt;/lastName&gt;&lt;/author&gt;&lt;author&gt;&lt;firstName&gt;Eric&lt;/firstName&gt;&lt;lastName&gt;Umar&lt;/lastName&gt;&lt;/author&gt;&lt;author&gt;&lt;firstName&gt;Barbara&lt;/firstName&gt;&lt;lastName&gt;Tomenson&lt;/lastName&gt;&lt;/author&gt;&lt;author&gt;&lt;firstName&gt;Francis&lt;/firstName&gt;&lt;lastName&gt;Creed&lt;/lastName&gt;&lt;/author&gt;&lt;/authors&gt;&lt;/publication&gt;&lt;/publications&gt;&lt;cites&gt;&lt;/cites&gt;&lt;/citation&gt;</w:instrText>
      </w:r>
      <w:r w:rsidR="0037342D" w:rsidRPr="00EA093A">
        <w:fldChar w:fldCharType="separate"/>
      </w:r>
      <w:r w:rsidR="00A713B0">
        <w:rPr>
          <w:rFonts w:cs="Helvetica"/>
        </w:rPr>
        <w:t>(Stewart et al.</w:t>
      </w:r>
      <w:r w:rsidR="00EA093A" w:rsidRPr="00EA093A">
        <w:rPr>
          <w:rFonts w:cs="Helvetica"/>
        </w:rPr>
        <w:t>, 2013)</w:t>
      </w:r>
      <w:r w:rsidR="0037342D" w:rsidRPr="00EA093A">
        <w:fldChar w:fldCharType="end"/>
      </w:r>
      <w:r w:rsidRPr="00EA093A">
        <w:t xml:space="preserve">. </w:t>
      </w:r>
      <w:r w:rsidR="0037342D" w:rsidRPr="00EA093A">
        <w:t xml:space="preserve">At </w:t>
      </w:r>
      <w:r w:rsidRPr="00EA093A">
        <w:t xml:space="preserve">a cut-off score of SRQ ≥8 (a cut-off commonly chosen in previous studies </w:t>
      </w:r>
      <w:r w:rsidRPr="00EA093A">
        <w:fldChar w:fldCharType="begin"/>
      </w:r>
      <w:r w:rsidR="00EA093A" w:rsidRPr="00EA093A">
        <w:instrText xml:space="preserve"> ADDIN PAPERS2_CITATIONS &lt;citation&gt;&lt;uuid&gt;0A3156CA-7928-45AB-9CAA-65BEEE253A54&lt;/uuid&gt;&lt;priority&gt;27&lt;/priority&gt;&lt;publications&gt;&lt;publication&gt;&lt;volume&gt;18&lt;/volume&gt;&lt;publication_date&gt;99200309011200000000222000&lt;/publication_date&gt;&lt;number&gt;3&lt;/number&gt;&lt;doi&gt;10.1093/heapol/czg041&lt;/doi&gt;&lt;startpage&gt;344&lt;/startpage&gt;&lt;title&gt;Measuring mental health in a cost-effective manner&lt;/title&gt;&lt;uuid&gt;2F1D7658-17DF-4877-8F9C-9843D35D6F54&lt;/uuid&gt;&lt;subtype&gt;400&lt;/subtype&gt;&lt;endpage&gt;349&lt;/endpage&gt;&lt;type&gt;400&lt;/type&gt;&lt;url&gt;http://www.heapol.oupjournals.org/cgi/doi/10.1093/heapol/czg041&lt;/url&gt;&lt;bundle&gt;&lt;publication&gt;&lt;title&gt;Health policy and planning&lt;/title&gt;&lt;type&gt;-100&lt;/type&gt;&lt;subtype&gt;-100&lt;/subtype&gt;&lt;uuid&gt;32CAA962-3DFA-4306-AFCC-2A0A14168899&lt;/uuid&gt;&lt;/publication&gt;&lt;/bundle&gt;&lt;authors&gt;&lt;author&gt;&lt;firstName&gt;T&lt;/firstName&gt;&lt;lastName&gt;Harpham&lt;/lastName&gt;&lt;/author&gt;&lt;author&gt;&lt;firstName&gt;M&lt;/firstName&gt;&lt;lastName&gt;Reichenheim&lt;/lastName&gt;&lt;/author&gt;&lt;author&gt;&lt;firstName&gt;R&lt;/firstName&gt;&lt;lastName&gt;Oser&lt;/lastName&gt;&lt;/author&gt;&lt;author&gt;&lt;firstName&gt;E&lt;/firstName&gt;&lt;lastName&gt;Thomas&lt;/lastName&gt;&lt;/author&gt;&lt;author&gt;&lt;firstName&gt;N&lt;/firstName&gt;&lt;lastName&gt;Hamid&lt;/lastName&gt;&lt;/author&gt;&lt;author&gt;&lt;firstName&gt;S&lt;/firstName&gt;&lt;lastName&gt;Jaswal&lt;/lastName&gt;&lt;/author&gt;&lt;author&gt;&lt;firstName&gt;A&lt;/firstName&gt;&lt;lastName&gt;Ludermir&lt;/lastName&gt;&lt;/author&gt;&lt;author&gt;&lt;firstName&gt;M&lt;/firstName&gt;&lt;lastName&gt;Aidoo&lt;/lastName&gt;&lt;/author&gt;&lt;/authors&gt;&lt;/publication&gt;&lt;/publications&gt;&lt;cites&gt;&lt;/cites&gt;&lt;/citation&gt;</w:instrText>
      </w:r>
      <w:r w:rsidRPr="00EA093A">
        <w:fldChar w:fldCharType="separate"/>
      </w:r>
      <w:r w:rsidR="00EA093A" w:rsidRPr="00EA093A">
        <w:rPr>
          <w:rFonts w:cs="Helvetica"/>
        </w:rPr>
        <w:t>(Harpham et al., 2003)</w:t>
      </w:r>
      <w:r w:rsidRPr="00EA093A">
        <w:fldChar w:fldCharType="end"/>
      </w:r>
      <w:r w:rsidRPr="00EA093A">
        <w:t>), the SRQ Chichewa version had sensitivity 50.4%, specificity 88.4%, and positive predictive value (PPV) of 41.2% for detection of Diagnostic and Statistical Manual of Mental Disorders 4</w:t>
      </w:r>
      <w:r w:rsidRPr="00EA093A">
        <w:rPr>
          <w:vertAlign w:val="superscript"/>
        </w:rPr>
        <w:t>th</w:t>
      </w:r>
      <w:r w:rsidRPr="00EA093A">
        <w:t xml:space="preserve"> edition  (DSM-IV) major depressive episode. The test characteristics of the </w:t>
      </w:r>
      <w:proofErr w:type="spellStart"/>
      <w:r w:rsidRPr="00EA093A">
        <w:t>Chiyao</w:t>
      </w:r>
      <w:proofErr w:type="spellEnd"/>
      <w:r w:rsidRPr="00EA093A">
        <w:t xml:space="preserve"> translation of the SRQ were similar (unpublished data)</w:t>
      </w:r>
    </w:p>
    <w:p w14:paraId="76ECBD54" w14:textId="77777777" w:rsidR="001E3202" w:rsidRPr="00EA093A" w:rsidRDefault="001E3202" w:rsidP="00540AF5">
      <w:pPr>
        <w:spacing w:line="360" w:lineRule="auto"/>
        <w:jc w:val="both"/>
      </w:pPr>
    </w:p>
    <w:p w14:paraId="5E83ED36" w14:textId="3E19FE73" w:rsidR="007360E1" w:rsidRPr="00EA093A" w:rsidRDefault="007360E1" w:rsidP="00540AF5">
      <w:pPr>
        <w:widowControl w:val="0"/>
        <w:autoSpaceDE w:val="0"/>
        <w:autoSpaceDN w:val="0"/>
        <w:adjustRightInd w:val="0"/>
        <w:spacing w:after="240" w:line="360" w:lineRule="auto"/>
        <w:jc w:val="both"/>
      </w:pPr>
      <w:r w:rsidRPr="00EA093A">
        <w:t>Data collectors were trained in the administration of the SRQ by a clinical psychologist</w:t>
      </w:r>
      <w:r w:rsidR="00E52B63">
        <w:t xml:space="preserve"> fluent in English, Chichewa, and </w:t>
      </w:r>
      <w:proofErr w:type="spellStart"/>
      <w:r w:rsidR="00E52B63">
        <w:t>Chiyao</w:t>
      </w:r>
      <w:proofErr w:type="spellEnd"/>
      <w:r w:rsidRPr="00EA093A">
        <w:t xml:space="preserve"> (EU) and given written instructions for later reference. At interview, any participant answering </w:t>
      </w:r>
      <w:r w:rsidR="0037342D" w:rsidRPr="00EA093A">
        <w:t>“</w:t>
      </w:r>
      <w:r w:rsidRPr="00EA093A">
        <w:t>yes</w:t>
      </w:r>
      <w:r w:rsidR="0037342D" w:rsidRPr="00EA093A">
        <w:t>”</w:t>
      </w:r>
      <w:r w:rsidRPr="00EA093A">
        <w:t xml:space="preserve"> to the item about suicidal </w:t>
      </w:r>
      <w:r w:rsidRPr="00EA093A">
        <w:lastRenderedPageBreak/>
        <w:t xml:space="preserve">thoughts was asked further questions regarding suicidal ideation. Any participant reporting active or persistent suicidal ideas was referred to local mental health care services (nurse-led outpatient clinics). During the study, no participants fulfilled this criterion. </w:t>
      </w:r>
    </w:p>
    <w:p w14:paraId="4EE43365" w14:textId="6919FE82" w:rsidR="00264DC7" w:rsidRPr="003A2980" w:rsidRDefault="007360E1" w:rsidP="00540AF5">
      <w:pPr>
        <w:spacing w:line="360" w:lineRule="auto"/>
        <w:jc w:val="both"/>
        <w:rPr>
          <w:b/>
        </w:rPr>
      </w:pPr>
      <w:r w:rsidRPr="003A2980">
        <w:rPr>
          <w:b/>
        </w:rPr>
        <w:t>Other variable</w:t>
      </w:r>
      <w:r w:rsidR="001E3202">
        <w:rPr>
          <w:b/>
        </w:rPr>
        <w:t>s</w:t>
      </w:r>
    </w:p>
    <w:p w14:paraId="7F2198BD" w14:textId="549DFF70" w:rsidR="007360E1" w:rsidRDefault="007360E1" w:rsidP="00540AF5">
      <w:pPr>
        <w:spacing w:line="360" w:lineRule="auto"/>
        <w:jc w:val="both"/>
      </w:pPr>
      <w:r w:rsidRPr="00EA093A">
        <w:t xml:space="preserve">We measured the following </w:t>
      </w:r>
      <w:r w:rsidR="00184F0A" w:rsidRPr="00EA093A">
        <w:t xml:space="preserve">maternal </w:t>
      </w:r>
      <w:r w:rsidRPr="00EA093A">
        <w:t>variables</w:t>
      </w:r>
      <w:r w:rsidR="00FE0C72">
        <w:t xml:space="preserve"> at, or shortly following, enrolment</w:t>
      </w:r>
      <w:r w:rsidRPr="00EA093A">
        <w:t>: age, number of years of education completed, number of previous pregnancies, household ownership of a set of assets (combined into an index with a mean of zero and standard deviation of one</w:t>
      </w:r>
      <w:r w:rsidR="0015571E" w:rsidRPr="00EA093A">
        <w:t>,</w:t>
      </w:r>
      <w:r w:rsidRPr="00EA093A">
        <w:t xml:space="preserve"> using principal components analysis (Vyas &amp; </w:t>
      </w:r>
      <w:proofErr w:type="spellStart"/>
      <w:r w:rsidRPr="00EA093A">
        <w:t>Kumaranayake</w:t>
      </w:r>
      <w:proofErr w:type="spellEnd"/>
      <w:r w:rsidRPr="00EA093A">
        <w:t xml:space="preserve"> 2006)), Household Food Insecurity Access </w:t>
      </w:r>
      <w:r w:rsidR="001515E7">
        <w:t xml:space="preserve">Scale </w:t>
      </w:r>
      <w:r w:rsidRPr="00EA093A">
        <w:t>(HFIA</w:t>
      </w:r>
      <w:r w:rsidR="001515E7">
        <w:t>S</w:t>
      </w:r>
      <w:r w:rsidRPr="00EA093A">
        <w:t xml:space="preserve">, a </w:t>
      </w:r>
      <w:r w:rsidR="001515E7">
        <w:t>9</w:t>
      </w:r>
      <w:r w:rsidR="0054527D">
        <w:t xml:space="preserve">-item </w:t>
      </w:r>
      <w:r w:rsidRPr="00EA093A">
        <w:t xml:space="preserve">measure </w:t>
      </w:r>
      <w:r w:rsidR="0054527D">
        <w:t>with higher scores indicating greater food insecurity</w:t>
      </w:r>
      <w:r w:rsidRPr="00EA093A">
        <w:t>)</w:t>
      </w:r>
      <w:r w:rsidR="0096007C">
        <w:t xml:space="preserve"> and </w:t>
      </w:r>
      <w:r w:rsidR="0096007C" w:rsidRPr="00EA093A">
        <w:t>season of enrolment (divided into quarters: Jan-Mar, Apr-Jun, Jul-Sept, Oct-Dec)</w:t>
      </w:r>
      <w:r w:rsidR="0096007C">
        <w:t xml:space="preserve">. The </w:t>
      </w:r>
      <w:r w:rsidRPr="00EA093A">
        <w:t xml:space="preserve">Multidimensional Scale of Perceived Social Support (MSPSS) </w:t>
      </w:r>
      <w:r w:rsidR="00FE0C72">
        <w:t xml:space="preserve">was administered at the same time as the SRQ. The MSPSS is </w:t>
      </w:r>
      <w:r w:rsidRPr="00EA093A">
        <w:t>a measure of the perception of the adequacy of support from others that was translated and locally validated</w:t>
      </w:r>
      <w:r w:rsidR="001515E7">
        <w:t>; higher scores indicate greater perceived support</w:t>
      </w:r>
      <w:r w:rsidRPr="00EA093A">
        <w:t xml:space="preserve"> </w:t>
      </w:r>
      <w:r w:rsidRPr="00EA093A">
        <w:fldChar w:fldCharType="begin"/>
      </w:r>
      <w:r w:rsidR="00EA093A" w:rsidRPr="00EA093A">
        <w:instrText xml:space="preserve"> ADDIN PAPERS2_CITATIONS &lt;citation&gt;&lt;uuid&gt;2CAB37A3-BEBF-45EE-B9C8-CDD73D91F15D&lt;/uuid&gt;&lt;priority&gt;30&lt;/priority&gt;&lt;publications&gt;&lt;publication&gt;&lt;uuid&gt;813CA140-D10E-4EFF-9225-4361145D4D5E&lt;/uuid&gt;&lt;volume&gt;14&lt;/volume&gt;&lt;accepted_date&gt;99201406041200000000222000&lt;/accepted_date&gt;&lt;doi&gt;10.1186/1471-244X-14-180&lt;/doi&gt;&lt;startpage&gt;180&lt;/startpage&gt;&lt;publication_date&gt;99201400001200000000200000&lt;/publication_date&gt;&lt;url&gt;http://eutils.ncbi.nlm.nih.gov/entrez/eutils/elink.fcgi?dbfrom=pubmed&amp;amp;id=24938124&amp;amp;retmode=ref&amp;amp;cmd=prlinks&lt;/url&gt;&lt;type&gt;400&lt;/type&gt;&lt;title&gt;Validation of the multi-dimensional scale of perceived social support (MSPSS) and the relationship between social support, intimate partner violence and antenatal depression in Malawi.&lt;/title&gt;&lt;submission_date&gt;99201402101200000000222000&lt;/submission_date&gt;&lt;institution&gt;Institute of Brain, Behaviour and Mental Health, University of Manchester, Oxford Road, Manchester, UK. robcstewart@mac.com.&lt;/institution&gt;&lt;subtype&gt;400&lt;/subtype&gt;&lt;bundle&gt;&lt;publication&gt;&lt;publisher&gt;BioMed Central&lt;/publisher&gt;&lt;title&gt;BMC psychiatry&lt;/title&gt;&lt;type&gt;-100&lt;/type&gt;&lt;subtype&gt;-100&lt;/subtype&gt;&lt;uuid&gt;EE4AFF90-B800-4B88-97F6-55A977EC2D42&lt;/uuid&gt;&lt;/publication&gt;&lt;/bundle&gt;&lt;authors&gt;&lt;author&gt;&lt;firstName&gt;Robert&lt;/firstName&gt;&lt;middleNames&gt;C&lt;/middleNames&gt;&lt;lastName&gt;Stewart&lt;/lastName&gt;&lt;/author&gt;&lt;author&gt;&lt;firstName&gt;Eric&lt;/firstName&gt;&lt;lastName&gt;Umar&lt;/lastName&gt;&lt;/author&gt;&lt;author&gt;&lt;firstName&gt;Barbara&lt;/firstName&gt;&lt;lastName&gt;Tomenson&lt;/lastName&gt;&lt;/author&gt;&lt;author&gt;&lt;firstName&gt;Francis&lt;/firstName&gt;&lt;lastName&gt;Creed&lt;/lastName&gt;&lt;/author&gt;&lt;/authors&gt;&lt;/publication&gt;&lt;/publications&gt;&lt;cites&gt;&lt;/cites&gt;&lt;/citation&gt;</w:instrText>
      </w:r>
      <w:r w:rsidRPr="00EA093A">
        <w:fldChar w:fldCharType="separate"/>
      </w:r>
      <w:r w:rsidR="00A713B0">
        <w:rPr>
          <w:rFonts w:cs="Helvetica"/>
        </w:rPr>
        <w:t>(Stewart et al.</w:t>
      </w:r>
      <w:r w:rsidR="00EA093A" w:rsidRPr="00EA093A">
        <w:rPr>
          <w:rFonts w:cs="Helvetica"/>
        </w:rPr>
        <w:t>, 2014b)</w:t>
      </w:r>
      <w:r w:rsidRPr="00EA093A">
        <w:fldChar w:fldCharType="end"/>
      </w:r>
      <w:r w:rsidRPr="00EA093A">
        <w:t>.</w:t>
      </w:r>
    </w:p>
    <w:p w14:paraId="40F7EF33" w14:textId="77777777" w:rsidR="0096007C" w:rsidRDefault="0096007C" w:rsidP="00540AF5">
      <w:pPr>
        <w:spacing w:line="360" w:lineRule="auto"/>
        <w:jc w:val="both"/>
      </w:pPr>
    </w:p>
    <w:p w14:paraId="342A3043" w14:textId="6588B68B" w:rsidR="006B3CE1" w:rsidRPr="006B3CE1" w:rsidRDefault="006B3CE1" w:rsidP="006B3CE1">
      <w:pPr>
        <w:spacing w:line="360" w:lineRule="auto"/>
        <w:jc w:val="both"/>
        <w:rPr>
          <w:lang w:val="en-US"/>
        </w:rPr>
      </w:pPr>
      <w:r w:rsidRPr="006B3CE1">
        <w:rPr>
          <w:lang w:val="en-US"/>
        </w:rPr>
        <w:t>At enro</w:t>
      </w:r>
      <w:r w:rsidR="007550E3">
        <w:rPr>
          <w:lang w:val="en-US"/>
        </w:rPr>
        <w:t>l</w:t>
      </w:r>
      <w:r w:rsidR="0060259D">
        <w:rPr>
          <w:lang w:val="en-US"/>
        </w:rPr>
        <w:t xml:space="preserve">ment, trained </w:t>
      </w:r>
      <w:proofErr w:type="spellStart"/>
      <w:r w:rsidR="0060259D">
        <w:rPr>
          <w:lang w:val="en-US"/>
        </w:rPr>
        <w:t>anthropometrists</w:t>
      </w:r>
      <w:proofErr w:type="spellEnd"/>
      <w:r w:rsidRPr="006B3CE1">
        <w:rPr>
          <w:lang w:val="en-US"/>
        </w:rPr>
        <w:t xml:space="preserve"> measured the participants’ weight, height, and MUAC. All measurements were done in triplicate, using scales</w:t>
      </w:r>
      <w:r w:rsidRPr="006B3CE1">
        <w:t xml:space="preserve"> with a reading increment of 50g</w:t>
      </w:r>
      <w:r w:rsidRPr="006B3CE1">
        <w:rPr>
          <w:lang w:val="en-US"/>
        </w:rPr>
        <w:t xml:space="preserve"> (SECA 874 flat scale; </w:t>
      </w:r>
      <w:proofErr w:type="spellStart"/>
      <w:r w:rsidRPr="006B3CE1">
        <w:rPr>
          <w:lang w:val="en-US"/>
        </w:rPr>
        <w:t>Seca</w:t>
      </w:r>
      <w:proofErr w:type="spellEnd"/>
      <w:r w:rsidRPr="006B3CE1">
        <w:rPr>
          <w:lang w:val="en-US"/>
        </w:rPr>
        <w:t xml:space="preserve"> GmbH &amp; Co.), stadiometers with a </w:t>
      </w:r>
      <w:r w:rsidRPr="006B3CE1">
        <w:t>reading increment of 1</w:t>
      </w:r>
      <w:r w:rsidR="0060259D">
        <w:t xml:space="preserve"> </w:t>
      </w:r>
      <w:r w:rsidRPr="006B3CE1">
        <w:t>mm</w:t>
      </w:r>
      <w:r w:rsidRPr="006B3CE1">
        <w:rPr>
          <w:lang w:val="en-US"/>
        </w:rPr>
        <w:t xml:space="preserve"> (</w:t>
      </w:r>
      <w:proofErr w:type="spellStart"/>
      <w:r w:rsidRPr="006B3CE1">
        <w:rPr>
          <w:lang w:val="en-US"/>
        </w:rPr>
        <w:t>Harpenden</w:t>
      </w:r>
      <w:proofErr w:type="spellEnd"/>
      <w:r w:rsidRPr="006B3CE1">
        <w:rPr>
          <w:lang w:val="en-US"/>
        </w:rPr>
        <w:t xml:space="preserve"> stadiometer; </w:t>
      </w:r>
      <w:proofErr w:type="spellStart"/>
      <w:r w:rsidRPr="006B3CE1">
        <w:rPr>
          <w:lang w:val="en-US"/>
        </w:rPr>
        <w:t>Holtain</w:t>
      </w:r>
      <w:proofErr w:type="spellEnd"/>
      <w:r w:rsidRPr="006B3CE1">
        <w:rPr>
          <w:lang w:val="en-US"/>
        </w:rPr>
        <w:t xml:space="preserve"> Limited), and plastic tapes with a </w:t>
      </w:r>
      <w:r w:rsidRPr="006B3CE1">
        <w:t>reading increment of 1</w:t>
      </w:r>
      <w:r w:rsidR="0060259D">
        <w:t xml:space="preserve"> </w:t>
      </w:r>
      <w:r w:rsidRPr="006B3CE1">
        <w:t>mm</w:t>
      </w:r>
      <w:r w:rsidRPr="006B3CE1">
        <w:rPr>
          <w:lang w:val="en-US"/>
        </w:rPr>
        <w:t xml:space="preserve"> (</w:t>
      </w:r>
      <w:proofErr w:type="spellStart"/>
      <w:r w:rsidRPr="006B3CE1">
        <w:rPr>
          <w:lang w:val="en-US"/>
        </w:rPr>
        <w:t>Shorrtape</w:t>
      </w:r>
      <w:proofErr w:type="spellEnd"/>
      <w:r w:rsidRPr="006B3CE1">
        <w:rPr>
          <w:lang w:val="en-US"/>
        </w:rPr>
        <w:t>; Weigh and Measure LLC).</w:t>
      </w:r>
    </w:p>
    <w:p w14:paraId="518A51A1" w14:textId="77777777" w:rsidR="006B3CE1" w:rsidRPr="006B3CE1" w:rsidRDefault="006B3CE1" w:rsidP="006B3CE1">
      <w:pPr>
        <w:spacing w:line="360" w:lineRule="auto"/>
        <w:jc w:val="both"/>
        <w:rPr>
          <w:lang w:val="en-US"/>
        </w:rPr>
      </w:pPr>
    </w:p>
    <w:p w14:paraId="196C299B" w14:textId="088D8EDB" w:rsidR="006B3CE1" w:rsidRPr="006B3CE1" w:rsidRDefault="00165F94" w:rsidP="006B3CE1">
      <w:pPr>
        <w:spacing w:line="360" w:lineRule="auto"/>
        <w:jc w:val="both"/>
        <w:rPr>
          <w:lang w:val="en-US"/>
        </w:rPr>
      </w:pPr>
      <w:r>
        <w:rPr>
          <w:lang w:val="en-US"/>
        </w:rPr>
        <w:t>T</w:t>
      </w:r>
      <w:r w:rsidRPr="006B3CE1">
        <w:rPr>
          <w:lang w:val="en-US"/>
        </w:rPr>
        <w:t>o estimate the duration of gestation</w:t>
      </w:r>
      <w:r>
        <w:rPr>
          <w:lang w:val="en-US"/>
        </w:rPr>
        <w:t>,</w:t>
      </w:r>
      <w:r w:rsidRPr="006B3CE1">
        <w:rPr>
          <w:lang w:val="en-US"/>
        </w:rPr>
        <w:t xml:space="preserve"> </w:t>
      </w:r>
      <w:r>
        <w:rPr>
          <w:lang w:val="en-US"/>
        </w:rPr>
        <w:t>r</w:t>
      </w:r>
      <w:r w:rsidR="006B3CE1" w:rsidRPr="006B3CE1">
        <w:rPr>
          <w:lang w:val="en-US"/>
        </w:rPr>
        <w:t>esearch nurses measured fetal</w:t>
      </w:r>
      <w:r>
        <w:rPr>
          <w:lang w:val="en-US"/>
        </w:rPr>
        <w:t xml:space="preserve"> </w:t>
      </w:r>
      <w:r w:rsidR="006B3CE1" w:rsidRPr="006B3CE1">
        <w:rPr>
          <w:lang w:val="en-US"/>
        </w:rPr>
        <w:t>abdominal circumference</w:t>
      </w:r>
      <w:r>
        <w:rPr>
          <w:lang w:val="en-US"/>
        </w:rPr>
        <w:t>,</w:t>
      </w:r>
      <w:r w:rsidR="006B3CE1" w:rsidRPr="006B3CE1">
        <w:rPr>
          <w:lang w:val="en-US"/>
        </w:rPr>
        <w:t xml:space="preserve"> </w:t>
      </w:r>
      <w:r>
        <w:rPr>
          <w:lang w:val="en-US"/>
        </w:rPr>
        <w:t xml:space="preserve">biparietal diameter and </w:t>
      </w:r>
      <w:r w:rsidRPr="006B3CE1">
        <w:rPr>
          <w:lang w:val="en-US"/>
        </w:rPr>
        <w:t xml:space="preserve">femur length </w:t>
      </w:r>
      <w:r w:rsidR="006B3CE1" w:rsidRPr="006B3CE1">
        <w:rPr>
          <w:lang w:val="en-US"/>
        </w:rPr>
        <w:t xml:space="preserve">(all taken in duplicate, measured in </w:t>
      </w:r>
      <w:proofErr w:type="spellStart"/>
      <w:r w:rsidR="006B3CE1" w:rsidRPr="006B3CE1">
        <w:rPr>
          <w:lang w:val="en-US"/>
        </w:rPr>
        <w:t>millimetres</w:t>
      </w:r>
      <w:proofErr w:type="spellEnd"/>
      <w:r w:rsidR="006B3CE1" w:rsidRPr="006B3CE1">
        <w:rPr>
          <w:lang w:val="en-US"/>
        </w:rPr>
        <w:t xml:space="preserve">) with ultrasound imagers </w:t>
      </w:r>
      <w:r>
        <w:rPr>
          <w:lang w:val="en-US"/>
        </w:rPr>
        <w:t>with</w:t>
      </w:r>
      <w:r w:rsidR="006B3CE1" w:rsidRPr="006B3CE1">
        <w:rPr>
          <w:lang w:val="en-US"/>
        </w:rPr>
        <w:t xml:space="preserve"> inbuilt Hadlock tables</w:t>
      </w:r>
      <w:r>
        <w:rPr>
          <w:lang w:val="en-US"/>
        </w:rPr>
        <w:t xml:space="preserve"> </w:t>
      </w:r>
      <w:r w:rsidRPr="006B3CE1">
        <w:rPr>
          <w:lang w:val="en-US"/>
        </w:rPr>
        <w:t>(EDAN DUS 3 Digital Ultrasonic Diagnostic Imaging System; EDAN Instruments Inc.)</w:t>
      </w:r>
      <w:r>
        <w:rPr>
          <w:lang w:val="en-US"/>
        </w:rPr>
        <w:t>.</w:t>
      </w:r>
      <w:r w:rsidR="006B3CE1" w:rsidRPr="006B3CE1">
        <w:rPr>
          <w:lang w:val="en-US"/>
        </w:rPr>
        <w:t xml:space="preserve"> They measured participants’ malaria parasitemia in peripheral blood using rapid tests (Clearview Malaria Combo; British </w:t>
      </w:r>
      <w:proofErr w:type="spellStart"/>
      <w:r w:rsidR="006B3CE1" w:rsidRPr="006B3CE1">
        <w:rPr>
          <w:lang w:val="en-US"/>
        </w:rPr>
        <w:t>Biocell</w:t>
      </w:r>
      <w:proofErr w:type="spellEnd"/>
      <w:r w:rsidR="006B3CE1" w:rsidRPr="006B3CE1">
        <w:rPr>
          <w:lang w:val="en-US"/>
        </w:rPr>
        <w:t xml:space="preserve"> International Ltd.) and hemoglobin concentration using on-site cuvette readers (</w:t>
      </w:r>
      <w:proofErr w:type="spellStart"/>
      <w:r w:rsidR="006B3CE1" w:rsidRPr="006B3CE1">
        <w:rPr>
          <w:lang w:val="en-US"/>
        </w:rPr>
        <w:t>HemoCue</w:t>
      </w:r>
      <w:proofErr w:type="spellEnd"/>
      <w:r w:rsidR="006B3CE1" w:rsidRPr="006B3CE1">
        <w:rPr>
          <w:lang w:val="en-US"/>
        </w:rPr>
        <w:t xml:space="preserve"> AB; </w:t>
      </w:r>
      <w:proofErr w:type="spellStart"/>
      <w:r w:rsidR="006B3CE1" w:rsidRPr="006B3CE1">
        <w:rPr>
          <w:lang w:val="en-US"/>
        </w:rPr>
        <w:t>Angelholm</w:t>
      </w:r>
      <w:proofErr w:type="spellEnd"/>
      <w:r w:rsidR="006B3CE1" w:rsidRPr="006B3CE1">
        <w:rPr>
          <w:lang w:val="en-US"/>
        </w:rPr>
        <w:t>).</w:t>
      </w:r>
      <w:r w:rsidR="006B3CE1">
        <w:rPr>
          <w:lang w:val="en-US"/>
        </w:rPr>
        <w:t xml:space="preserve"> </w:t>
      </w:r>
      <w:r w:rsidR="006B3CE1" w:rsidRPr="006B3CE1">
        <w:rPr>
          <w:lang w:val="en-US"/>
        </w:rPr>
        <w:t xml:space="preserve">After </w:t>
      </w:r>
      <w:r w:rsidR="0060259D">
        <w:rPr>
          <w:lang w:val="en-US"/>
        </w:rPr>
        <w:t xml:space="preserve">providing </w:t>
      </w:r>
      <w:r w:rsidR="006B3CE1" w:rsidRPr="006B3CE1">
        <w:rPr>
          <w:lang w:val="en-US"/>
        </w:rPr>
        <w:t xml:space="preserve">pretest counselling, nurses employed in the health facility tested for HIV infection (whole-blood antibody rapid test (Alere Determine HIV-1/2; Alere Medical Co, Ltd.) in all participants except those who opted out or were already known to be </w:t>
      </w:r>
      <w:r w:rsidR="006B3CE1" w:rsidRPr="006B3CE1">
        <w:rPr>
          <w:lang w:val="en-US"/>
        </w:rPr>
        <w:lastRenderedPageBreak/>
        <w:t>HIV infected,. If the result was positive, the test was checked using another rapid test (Uni-Gold HIV; Trinity Biotech plc).</w:t>
      </w:r>
    </w:p>
    <w:p w14:paraId="740A1F30" w14:textId="2A7B0048" w:rsidR="009028C8" w:rsidRDefault="009028C8" w:rsidP="00540AF5">
      <w:pPr>
        <w:spacing w:line="360" w:lineRule="auto"/>
        <w:jc w:val="both"/>
      </w:pPr>
    </w:p>
    <w:p w14:paraId="23949B23" w14:textId="2545B990" w:rsidR="00264DC7" w:rsidRPr="003A2980" w:rsidRDefault="00184F0A" w:rsidP="00540AF5">
      <w:pPr>
        <w:spacing w:line="360" w:lineRule="auto"/>
        <w:jc w:val="both"/>
        <w:rPr>
          <w:b/>
        </w:rPr>
      </w:pPr>
      <w:r w:rsidRPr="003A2980">
        <w:rPr>
          <w:b/>
        </w:rPr>
        <w:t>Outcome measures</w:t>
      </w:r>
    </w:p>
    <w:p w14:paraId="07D262BB" w14:textId="4C5D4899" w:rsidR="0091148A" w:rsidRPr="00EA093A" w:rsidRDefault="0091148A" w:rsidP="00540AF5">
      <w:pPr>
        <w:widowControl w:val="0"/>
        <w:autoSpaceDE w:val="0"/>
        <w:autoSpaceDN w:val="0"/>
        <w:adjustRightInd w:val="0"/>
        <w:spacing w:after="240" w:line="360" w:lineRule="auto"/>
        <w:jc w:val="both"/>
      </w:pPr>
      <w:r w:rsidRPr="00EA093A">
        <w:t xml:space="preserve">All participating women were provided with mobile phones so that they could promptly inform the study team about deliveries. On notification of a delivery, a member of the study team visited the woman, interviewed her about delivery time and measured the infant’s birth weight with an electronic infant weighing scale with a reading increment of 20 g (SECA 381 baby scale; </w:t>
      </w:r>
      <w:proofErr w:type="spellStart"/>
      <w:r w:rsidRPr="00EA093A">
        <w:t>Seca</w:t>
      </w:r>
      <w:proofErr w:type="spellEnd"/>
      <w:r w:rsidRPr="00EA093A">
        <w:t xml:space="preserve"> GmbH &amp; Co.). One to two weeks postnatally</w:t>
      </w:r>
      <w:r w:rsidR="0037342D" w:rsidRPr="00EA093A">
        <w:t>,</w:t>
      </w:r>
      <w:r w:rsidRPr="00EA093A">
        <w:t xml:space="preserve"> mother and infant were brought to the study clinic where study </w:t>
      </w:r>
      <w:proofErr w:type="spellStart"/>
      <w:r w:rsidRPr="00EA093A">
        <w:t>anthropometrists</w:t>
      </w:r>
      <w:proofErr w:type="spellEnd"/>
      <w:r w:rsidRPr="00EA093A">
        <w:t xml:space="preserve"> measured</w:t>
      </w:r>
      <w:r w:rsidR="00063215">
        <w:t xml:space="preserve"> (in triplicate)</w:t>
      </w:r>
      <w:r w:rsidRPr="00EA093A">
        <w:t xml:space="preserve"> the infant’s length (recorded to the nearest 1 mm) with a length board (Harpenden </w:t>
      </w:r>
      <w:proofErr w:type="spellStart"/>
      <w:r w:rsidRPr="00EA093A">
        <w:t>Infantometer</w:t>
      </w:r>
      <w:proofErr w:type="spellEnd"/>
      <w:r w:rsidRPr="00EA093A">
        <w:t xml:space="preserve">; </w:t>
      </w:r>
      <w:proofErr w:type="spellStart"/>
      <w:r w:rsidRPr="00EA093A">
        <w:t>Holtain</w:t>
      </w:r>
      <w:proofErr w:type="spellEnd"/>
      <w:r w:rsidRPr="00EA093A">
        <w:t xml:space="preserve"> Limited), weight with electronic scales as used at immediate postnatal visit, and head circumference and MUAC (recorded to the nearest 1 mm) with plastic tapes (</w:t>
      </w:r>
      <w:proofErr w:type="spellStart"/>
      <w:r w:rsidRPr="00EA093A">
        <w:t>Shorrtape</w:t>
      </w:r>
      <w:proofErr w:type="spellEnd"/>
      <w:r w:rsidRPr="00EA093A">
        <w:t xml:space="preserve">; Weigh and Measure LLC). </w:t>
      </w:r>
      <w:r w:rsidR="00953FCD">
        <w:t>Further d</w:t>
      </w:r>
      <w:r w:rsidR="00F03694" w:rsidRPr="00EA093A">
        <w:t xml:space="preserve">etails of quality control are fully described elsewhere  </w:t>
      </w:r>
      <w:r w:rsidR="00F03694" w:rsidRPr="00EA093A">
        <w:fldChar w:fldCharType="begin"/>
      </w:r>
      <w:r w:rsidR="00A404BA" w:rsidRPr="00EA093A">
        <w:instrText xml:space="preserve"> ADDIN PAPERS2_CITATIONS &lt;citation&gt;&lt;uuid&gt;90A55191-56CB-47CD-AD7B-B17F9D7E9FDB&lt;/uuid&gt;&lt;priority&gt;20&lt;/priority&gt;&lt;publications&gt;&lt;/publications&gt;&lt;/citation&gt;</w:instrText>
      </w:r>
      <w:r w:rsidR="00F03694" w:rsidRPr="00EA093A">
        <w:fldChar w:fldCharType="separate"/>
      </w:r>
      <w:r w:rsidR="00A713B0">
        <w:t>(</w:t>
      </w:r>
      <w:proofErr w:type="spellStart"/>
      <w:r w:rsidR="00A713B0">
        <w:t>Ashorn</w:t>
      </w:r>
      <w:proofErr w:type="spellEnd"/>
      <w:r w:rsidR="00A713B0">
        <w:t xml:space="preserve"> et al. 2015</w:t>
      </w:r>
      <w:r w:rsidR="00F03694" w:rsidRPr="00EA093A">
        <w:t>)</w:t>
      </w:r>
      <w:r w:rsidR="00F03694" w:rsidRPr="00EA093A">
        <w:fldChar w:fldCharType="end"/>
      </w:r>
      <w:r w:rsidR="00F03694" w:rsidRPr="00EA093A">
        <w:t xml:space="preserve">. </w:t>
      </w:r>
      <w:r w:rsidRPr="00EA093A">
        <w:t xml:space="preserve">Data collectors made tracing home visits if a participant did not come for the scheduled visit within 14 d of the appointment. </w:t>
      </w:r>
    </w:p>
    <w:p w14:paraId="47320F9E" w14:textId="59010517" w:rsidR="00F03694" w:rsidRPr="00EA093A" w:rsidRDefault="00391369" w:rsidP="004C5E74">
      <w:pPr>
        <w:widowControl w:val="0"/>
        <w:tabs>
          <w:tab w:val="left" w:pos="220"/>
          <w:tab w:val="left" w:pos="720"/>
        </w:tabs>
        <w:autoSpaceDE w:val="0"/>
        <w:autoSpaceDN w:val="0"/>
        <w:adjustRightInd w:val="0"/>
        <w:spacing w:after="213" w:line="360" w:lineRule="auto"/>
        <w:jc w:val="both"/>
        <w:rPr>
          <w:rFonts w:cs="Helvetica Neue"/>
        </w:rPr>
      </w:pPr>
      <w:r w:rsidRPr="00EA093A">
        <w:t>T</w:t>
      </w:r>
      <w:r w:rsidR="009C5744" w:rsidRPr="00EA093A">
        <w:t>he duration of pregnancy was calculated by adding the time interval between enrolment and delivery to the ultrasound-determined gestational age at enrolment. Birth weight was used directly if measured within 48 hours of delivery or back-calculated from data collected between 6 and 13 days after delivery by using the WHO z-scores. If birth weight was first measured between 2 and 5 days after delivery (when weight loss is typical), it was calculated as a percentage of the actual measured weight</w:t>
      </w:r>
      <w:r w:rsidR="009C7A29" w:rsidRPr="00EA093A">
        <w:t xml:space="preserve"> </w:t>
      </w:r>
      <w:r w:rsidR="009C7A29" w:rsidRPr="00EA093A">
        <w:fldChar w:fldCharType="begin"/>
      </w:r>
      <w:r w:rsidR="00EA093A" w:rsidRPr="00EA093A">
        <w:instrText xml:space="preserve"> ADDIN PAPERS2_CITATIONS &lt;citation&gt;&lt;uuid&gt;964FF2D0-8FA7-4914-98F9-394DF246D56D&lt;/uuid&gt;&lt;priority&gt;0&lt;/priority&gt;&lt;publications&gt;&lt;publication&gt;&lt;publication_date&gt;99201310281200000000222000&lt;/publication_date&gt;&lt;startpage&gt;378&lt;/startpage&gt;&lt;title&gt;Statistical Analysis of Human Growth and Development&lt;/title&gt;&lt;uuid&gt;9724C0AA-D76D-4C73-8AE4-1CD94006892D&lt;/uuid&gt;&lt;subtype&gt;0&lt;/subtype&gt;&lt;publisher&gt;CRC Press&lt;/publisher&gt;&lt;type&gt;0&lt;/type&gt;&lt;url&gt;http://books.google.co.uk/books?id=fP3RBQAAQBAJ&amp;amp;pg=PA159&amp;amp;dq=inauthor:Cheung+YB+Statistical+analysis+of+human+growth+and+development&amp;amp;hl=&amp;amp;cd=1&amp;amp;source=gbs_api&lt;/url&gt;&lt;authors&gt;&lt;author&gt;&lt;firstName&gt;Yin&lt;/firstName&gt;&lt;middleNames&gt;Bun&lt;/middleNames&gt;&lt;lastName&gt;Cheung&lt;/lastName&gt;&lt;/author&gt;&lt;/authors&gt;&lt;/publication&gt;&lt;/publications&gt;&lt;cites&gt;&lt;/cites&gt;&lt;/citation&gt;</w:instrText>
      </w:r>
      <w:r w:rsidR="009C7A29" w:rsidRPr="00EA093A">
        <w:fldChar w:fldCharType="separate"/>
      </w:r>
      <w:r w:rsidR="00EA093A" w:rsidRPr="00EA093A">
        <w:rPr>
          <w:rFonts w:cs="Helvetica"/>
        </w:rPr>
        <w:t>(Cheung, 2013)</w:t>
      </w:r>
      <w:r w:rsidR="009C7A29" w:rsidRPr="00EA093A">
        <w:fldChar w:fldCharType="end"/>
      </w:r>
      <w:r w:rsidR="009C7A29" w:rsidRPr="00EA093A">
        <w:t xml:space="preserve">. </w:t>
      </w:r>
      <w:r w:rsidR="009C5744" w:rsidRPr="00EA093A">
        <w:t>Age- and sex-standardized anthropometric indices (length-for-age, and head circumference</w:t>
      </w:r>
      <w:r w:rsidR="0037342D" w:rsidRPr="00EA093A">
        <w:t xml:space="preserve"> </w:t>
      </w:r>
      <w:r w:rsidR="009C5744" w:rsidRPr="00EA093A">
        <w:t>z</w:t>
      </w:r>
      <w:r w:rsidR="009C7A29" w:rsidRPr="00EA093A">
        <w:t>-</w:t>
      </w:r>
      <w:r w:rsidR="009C5744" w:rsidRPr="00EA093A">
        <w:t>scores) were calculated by using the WHO Child Growth Standards</w:t>
      </w:r>
      <w:r w:rsidR="00294A40" w:rsidRPr="00EA093A">
        <w:t xml:space="preserve"> </w:t>
      </w:r>
      <w:r w:rsidR="00294A40" w:rsidRPr="00EA093A">
        <w:fldChar w:fldCharType="begin"/>
      </w:r>
      <w:r w:rsidR="00EA093A" w:rsidRPr="00EA093A">
        <w:instrText xml:space="preserve"> ADDIN PAPERS2_CITATIONS &lt;citation&gt;&lt;uuid&gt;93A12CE6-1C97-4B97-A0CA-8D2AEFC08C49&lt;/uuid&gt;&lt;priority&gt;0&lt;/priority&gt;&lt;publications&gt;&lt;publication&gt;&lt;uuid&gt;AAAFAF35-0304-41EE-9006-AC36494385C5&lt;/uuid&gt;&lt;volume&gt;30&lt;/volume&gt;&lt;doi&gt;10.1177/15648265090304S408&lt;/doi&gt;&lt;startpage&gt;S533&lt;/startpage&gt;&lt;publication_date&gt;99200912001200000000220000&lt;/publication_date&gt;&lt;url&gt;http://journals.sagepub.com/doi/10.1177/15648265090304S408&lt;/url&gt;&lt;type&gt;400&lt;/type&gt;&lt;title&gt;Multiple micronutrient supplementation during pregnancy in low-income countries: a meta-analysis of effects on birth size and length of gestation.&lt;/title&gt;&lt;institution&gt;MRC Epidemiology Resource Centre, University of Southampton, Southampton, UK. chdf@mrc.soton.ac.uk&lt;/institution&gt;&lt;number&gt;4 Suppl&lt;/number&gt;&lt;subtype&gt;400&lt;/subtype&gt;&lt;endpage&gt;46&lt;/endpage&gt;&lt;bundle&gt;&lt;publication&gt;&lt;title&gt;Food and nutrition bulletin&lt;/title&gt;&lt;type&gt;-100&lt;/type&gt;&lt;subtype&gt;-100&lt;/subtype&gt;&lt;uuid&gt;F328C459-44B8-4654-AB0C-BB6D4FE84355&lt;/uuid&gt;&lt;/publication&gt;&lt;/bundle&gt;&lt;authors&gt;&lt;author&gt;&lt;firstName&gt;Caroline&lt;/firstName&gt;&lt;middleNames&gt;H D&lt;/middleNames&gt;&lt;lastName&gt;Fall&lt;/lastName&gt;&lt;/author&gt;&lt;author&gt;&lt;firstName&gt;David&lt;/firstName&gt;&lt;middleNames&gt;J&lt;/middleNames&gt;&lt;lastName&gt;Fisher&lt;/lastName&gt;&lt;/author&gt;&lt;author&gt;&lt;firstName&gt;Clive&lt;/firstName&gt;&lt;lastName&gt;Osmond&lt;/lastName&gt;&lt;/author&gt;&lt;author&gt;&lt;firstName&gt;Barrie&lt;/firstName&gt;&lt;middleNames&gt;M&lt;/middleNames&gt;&lt;lastName&gt;Margetts&lt;/lastName&gt;&lt;/author&gt;&lt;author&gt;&lt;lastName&gt;Maternal Micronutrient Supplementation Study Group&lt;/lastName&gt;&lt;/author&gt;&lt;/authors&gt;&lt;/publication&gt;&lt;/publications&gt;&lt;cites&gt;&lt;/cites&gt;&lt;/citation&gt;</w:instrText>
      </w:r>
      <w:r w:rsidR="00294A40" w:rsidRPr="00EA093A">
        <w:fldChar w:fldCharType="separate"/>
      </w:r>
      <w:r w:rsidR="00A713B0">
        <w:rPr>
          <w:rFonts w:cs="Helvetica"/>
        </w:rPr>
        <w:t xml:space="preserve">(Fall et al., </w:t>
      </w:r>
      <w:r w:rsidR="00EA093A" w:rsidRPr="00EA093A">
        <w:rPr>
          <w:rFonts w:cs="Helvetica"/>
        </w:rPr>
        <w:t>2009)</w:t>
      </w:r>
      <w:r w:rsidR="00294A40" w:rsidRPr="00EA093A">
        <w:fldChar w:fldCharType="end"/>
      </w:r>
      <w:r w:rsidR="00294A40" w:rsidRPr="00EA093A">
        <w:t>.</w:t>
      </w:r>
      <w:r w:rsidR="00947749" w:rsidRPr="00EA093A">
        <w:t xml:space="preserve"> </w:t>
      </w:r>
    </w:p>
    <w:p w14:paraId="7DB0FF64" w14:textId="77777777" w:rsidR="003F0A71" w:rsidRDefault="003F0A71" w:rsidP="0061735F">
      <w:pPr>
        <w:widowControl w:val="0"/>
        <w:autoSpaceDE w:val="0"/>
        <w:autoSpaceDN w:val="0"/>
        <w:adjustRightInd w:val="0"/>
        <w:spacing w:after="240" w:line="300" w:lineRule="atLeast"/>
        <w:contextualSpacing/>
        <w:rPr>
          <w:rFonts w:cs="Times"/>
          <w:b/>
          <w:color w:val="101010"/>
        </w:rPr>
      </w:pPr>
      <w:r w:rsidRPr="003A2980">
        <w:rPr>
          <w:rFonts w:cs="Times"/>
          <w:b/>
          <w:color w:val="101010"/>
        </w:rPr>
        <w:t xml:space="preserve">Statistical analysis </w:t>
      </w:r>
    </w:p>
    <w:p w14:paraId="7EEC9835" w14:textId="77777777" w:rsidR="00264DC7" w:rsidRPr="003A2980" w:rsidRDefault="00264DC7" w:rsidP="0061735F">
      <w:pPr>
        <w:widowControl w:val="0"/>
        <w:autoSpaceDE w:val="0"/>
        <w:autoSpaceDN w:val="0"/>
        <w:adjustRightInd w:val="0"/>
        <w:spacing w:after="240" w:line="300" w:lineRule="atLeast"/>
        <w:contextualSpacing/>
        <w:rPr>
          <w:rFonts w:cs="Times"/>
          <w:b/>
          <w:color w:val="101010"/>
        </w:rPr>
      </w:pPr>
    </w:p>
    <w:p w14:paraId="0CBAFF47" w14:textId="77777777" w:rsidR="007C7263" w:rsidRDefault="007C7263" w:rsidP="0061735F">
      <w:pPr>
        <w:spacing w:line="360" w:lineRule="auto"/>
        <w:contextualSpacing/>
        <w:jc w:val="both"/>
        <w:rPr>
          <w:rFonts w:cs="Times"/>
          <w:color w:val="101010"/>
        </w:rPr>
      </w:pPr>
      <w:r>
        <w:rPr>
          <w:rFonts w:cs="Times"/>
          <w:color w:val="101010"/>
        </w:rPr>
        <w:t>T</w:t>
      </w:r>
      <w:r w:rsidRPr="006C715A">
        <w:rPr>
          <w:rFonts w:cs="Times"/>
          <w:color w:val="101010"/>
        </w:rPr>
        <w:t>he mean of the first 2 readings</w:t>
      </w:r>
      <w:r>
        <w:rPr>
          <w:rFonts w:cs="Times"/>
          <w:color w:val="101010"/>
        </w:rPr>
        <w:t xml:space="preserve"> of</w:t>
      </w:r>
      <w:r w:rsidRPr="006C715A">
        <w:rPr>
          <w:rFonts w:cs="Times"/>
          <w:color w:val="101010"/>
        </w:rPr>
        <w:t xml:space="preserve"> anthropometric measurements </w:t>
      </w:r>
      <w:r>
        <w:rPr>
          <w:rFonts w:cs="Times"/>
          <w:color w:val="101010"/>
        </w:rPr>
        <w:t>(that were done in triplicate) was used if those 2 readings</w:t>
      </w:r>
      <w:r w:rsidRPr="006C715A">
        <w:rPr>
          <w:rFonts w:cs="Times"/>
          <w:color w:val="101010"/>
        </w:rPr>
        <w:t xml:space="preserve"> did not differ by more than a prespecified tolerance limit. If the difference </w:t>
      </w:r>
      <w:r>
        <w:rPr>
          <w:rFonts w:cs="Times"/>
          <w:color w:val="101010"/>
        </w:rPr>
        <w:t>exceeded</w:t>
      </w:r>
      <w:r w:rsidRPr="006C715A">
        <w:rPr>
          <w:rFonts w:cs="Times"/>
          <w:color w:val="101010"/>
        </w:rPr>
        <w:t xml:space="preserve"> the</w:t>
      </w:r>
      <w:r>
        <w:rPr>
          <w:rFonts w:cs="Times"/>
          <w:color w:val="101010"/>
        </w:rPr>
        <w:t xml:space="preserve"> </w:t>
      </w:r>
      <w:r w:rsidRPr="006C715A">
        <w:rPr>
          <w:rFonts w:cs="Times"/>
          <w:color w:val="101010"/>
        </w:rPr>
        <w:t>limit, the third measurement was compared with measurements</w:t>
      </w:r>
      <w:r>
        <w:rPr>
          <w:rFonts w:cs="Times"/>
          <w:color w:val="101010"/>
        </w:rPr>
        <w:t xml:space="preserve"> 1 and 2</w:t>
      </w:r>
      <w:r w:rsidRPr="006C715A">
        <w:rPr>
          <w:rFonts w:cs="Times"/>
          <w:color w:val="101010"/>
        </w:rPr>
        <w:t>, and the</w:t>
      </w:r>
      <w:r>
        <w:rPr>
          <w:rFonts w:cs="Times"/>
          <w:color w:val="101010"/>
        </w:rPr>
        <w:t xml:space="preserve"> mean was calculated from the</w:t>
      </w:r>
      <w:r w:rsidRPr="006C715A">
        <w:rPr>
          <w:rFonts w:cs="Times"/>
          <w:color w:val="101010"/>
        </w:rPr>
        <w:t xml:space="preserve"> pair of measurements </w:t>
      </w:r>
      <w:r>
        <w:rPr>
          <w:rFonts w:cs="Times"/>
          <w:color w:val="101010"/>
        </w:rPr>
        <w:t>with</w:t>
      </w:r>
      <w:r w:rsidRPr="006C715A">
        <w:rPr>
          <w:rFonts w:cs="Times"/>
          <w:color w:val="101010"/>
        </w:rPr>
        <w:t xml:space="preserve"> the smallest difference</w:t>
      </w:r>
      <w:r>
        <w:rPr>
          <w:rFonts w:cs="Times"/>
          <w:color w:val="101010"/>
        </w:rPr>
        <w:t xml:space="preserve">. When </w:t>
      </w:r>
      <w:r w:rsidRPr="006C715A">
        <w:rPr>
          <w:rFonts w:cs="Times"/>
          <w:color w:val="101010"/>
        </w:rPr>
        <w:t>only one or 2 repeated measureme</w:t>
      </w:r>
      <w:r>
        <w:rPr>
          <w:rFonts w:cs="Times"/>
          <w:color w:val="101010"/>
        </w:rPr>
        <w:t xml:space="preserve">nts were done, </w:t>
      </w:r>
      <w:r w:rsidRPr="006C715A">
        <w:rPr>
          <w:rFonts w:cs="Times"/>
          <w:color w:val="101010"/>
        </w:rPr>
        <w:t>the mean of those was used</w:t>
      </w:r>
    </w:p>
    <w:p w14:paraId="68E41D55" w14:textId="77777777" w:rsidR="007C7263" w:rsidRDefault="007C7263" w:rsidP="0061735F">
      <w:pPr>
        <w:spacing w:line="360" w:lineRule="auto"/>
        <w:contextualSpacing/>
        <w:jc w:val="both"/>
        <w:rPr>
          <w:rFonts w:cs="Times"/>
          <w:color w:val="101010"/>
        </w:rPr>
      </w:pPr>
    </w:p>
    <w:p w14:paraId="3AF36E80" w14:textId="2B514C2D" w:rsidR="003F0A71" w:rsidRPr="00EA093A" w:rsidRDefault="0061735F" w:rsidP="0061735F">
      <w:pPr>
        <w:spacing w:line="360" w:lineRule="auto"/>
        <w:contextualSpacing/>
        <w:jc w:val="both"/>
      </w:pPr>
      <w:r w:rsidRPr="00EA093A">
        <w:rPr>
          <w:rFonts w:cs="Times"/>
          <w:color w:val="101010"/>
        </w:rPr>
        <w:t xml:space="preserve">The characteristics of the sample included in the analysis vs those excluded because of missing data were </w:t>
      </w:r>
      <w:r w:rsidRPr="00EA093A">
        <w:t>compared</w:t>
      </w:r>
      <w:r w:rsidR="00FE0C72">
        <w:t xml:space="preserve"> using</w:t>
      </w:r>
      <w:r w:rsidRPr="00EA093A">
        <w:t xml:space="preserve"> the t-test for continuous data, and Chi squared or Fishers exact test for categorical data. Prevalence of antenatal depression (SRQ ≥8) was calculated.</w:t>
      </w:r>
      <w:r w:rsidRPr="00EA093A">
        <w:rPr>
          <w:rFonts w:cs="Times"/>
          <w:color w:val="101010"/>
        </w:rPr>
        <w:t xml:space="preserve"> </w:t>
      </w:r>
      <w:r w:rsidR="00036064" w:rsidRPr="00EA093A">
        <w:t>Mean</w:t>
      </w:r>
      <w:r w:rsidR="000D515E" w:rsidRPr="00EA093A">
        <w:t xml:space="preserve"> (SD)</w:t>
      </w:r>
      <w:r w:rsidR="00036064" w:rsidRPr="00EA093A">
        <w:t xml:space="preserve"> </w:t>
      </w:r>
      <w:r w:rsidR="00D925AE" w:rsidRPr="00EA093A">
        <w:t xml:space="preserve">neonatal </w:t>
      </w:r>
      <w:r w:rsidR="00036064" w:rsidRPr="00EA093A">
        <w:t>outcomes</w:t>
      </w:r>
      <w:r w:rsidR="00D925AE" w:rsidRPr="00EA093A">
        <w:t xml:space="preserve"> (gestational age at delivery, birth weight, LAZ, head circumference z-score and MUAC)</w:t>
      </w:r>
      <w:r w:rsidR="00036064" w:rsidRPr="00EA093A">
        <w:t xml:space="preserve"> in the 2 groups (maternal depressed vs not depressed) </w:t>
      </w:r>
      <w:r w:rsidR="000D515E" w:rsidRPr="00EA093A">
        <w:t xml:space="preserve">were </w:t>
      </w:r>
      <w:r w:rsidR="00036064" w:rsidRPr="00EA093A">
        <w:t>compared in univariate (t-test) and multivariate (linear regression) analyses.</w:t>
      </w:r>
      <w:r w:rsidR="000D515E" w:rsidRPr="00EA093A">
        <w:t xml:space="preserve"> </w:t>
      </w:r>
      <w:r w:rsidR="00D925AE" w:rsidRPr="00EA093A">
        <w:t>Variables entered into the a</w:t>
      </w:r>
      <w:r w:rsidR="00036064" w:rsidRPr="00EA093A">
        <w:t>djust</w:t>
      </w:r>
      <w:r w:rsidR="00D925AE" w:rsidRPr="00EA093A">
        <w:t>ed</w:t>
      </w:r>
      <w:r w:rsidR="00036064" w:rsidRPr="00EA093A">
        <w:t xml:space="preserve"> analys</w:t>
      </w:r>
      <w:r w:rsidR="00D925AE" w:rsidRPr="00EA093A">
        <w:t xml:space="preserve">es were </w:t>
      </w:r>
      <w:r w:rsidR="00094F80" w:rsidRPr="00EA093A">
        <w:t>c</w:t>
      </w:r>
      <w:r w:rsidR="00036064" w:rsidRPr="00EA093A">
        <w:t>hild sex</w:t>
      </w:r>
      <w:r w:rsidR="00094F80" w:rsidRPr="00EA093A">
        <w:t>; n</w:t>
      </w:r>
      <w:r w:rsidR="00036064" w:rsidRPr="00EA093A">
        <w:t>umber of previous pregnancies</w:t>
      </w:r>
      <w:r w:rsidR="00094F80" w:rsidRPr="00EA093A">
        <w:t>; m</w:t>
      </w:r>
      <w:r w:rsidR="00036064" w:rsidRPr="00EA093A">
        <w:t>aternal MUAC and height</w:t>
      </w:r>
      <w:r w:rsidR="00094F80" w:rsidRPr="00EA093A">
        <w:t xml:space="preserve">; maternal </w:t>
      </w:r>
      <w:r w:rsidR="00036064" w:rsidRPr="00EA093A">
        <w:t xml:space="preserve">HIV status, </w:t>
      </w:r>
      <w:r w:rsidR="00094F80" w:rsidRPr="00EA093A">
        <w:t>h</w:t>
      </w:r>
      <w:r w:rsidR="00036064" w:rsidRPr="00EA093A">
        <w:t>aemoglobin</w:t>
      </w:r>
      <w:r w:rsidR="00094F80" w:rsidRPr="00EA093A">
        <w:t xml:space="preserve"> concentration</w:t>
      </w:r>
      <w:r w:rsidRPr="00EA093A">
        <w:t xml:space="preserve"> and</w:t>
      </w:r>
      <w:r w:rsidR="001B08C1" w:rsidRPr="00EA093A">
        <w:t xml:space="preserve"> </w:t>
      </w:r>
      <w:r w:rsidR="00094F80" w:rsidRPr="00EA093A">
        <w:t>m</w:t>
      </w:r>
      <w:r w:rsidR="00036064" w:rsidRPr="00EA093A">
        <w:t xml:space="preserve">alaria test </w:t>
      </w:r>
      <w:r w:rsidR="00094F80" w:rsidRPr="00EA093A">
        <w:t xml:space="preserve">result </w:t>
      </w:r>
      <w:r w:rsidR="00036064" w:rsidRPr="00EA093A">
        <w:t>at enrolment</w:t>
      </w:r>
      <w:r w:rsidRPr="00EA093A">
        <w:t>; g</w:t>
      </w:r>
      <w:r w:rsidR="00036064" w:rsidRPr="00EA093A">
        <w:t>estational age at enrolment</w:t>
      </w:r>
      <w:r w:rsidR="00094F80" w:rsidRPr="00EA093A">
        <w:t xml:space="preserve">, </w:t>
      </w:r>
      <w:r w:rsidRPr="00EA093A">
        <w:t>m</w:t>
      </w:r>
      <w:r w:rsidR="00036064" w:rsidRPr="00EA093A">
        <w:t>arital status</w:t>
      </w:r>
      <w:r w:rsidRPr="00EA093A">
        <w:t>;</w:t>
      </w:r>
      <w:r w:rsidR="00094F80" w:rsidRPr="00EA093A">
        <w:t xml:space="preserve"> </w:t>
      </w:r>
      <w:r w:rsidRPr="00EA093A">
        <w:t>s</w:t>
      </w:r>
      <w:r w:rsidR="00036064" w:rsidRPr="00EA093A">
        <w:t>eason of enrolment</w:t>
      </w:r>
      <w:r w:rsidR="00094F80" w:rsidRPr="00EA093A">
        <w:t xml:space="preserve"> (entered as 3 dummy variables)</w:t>
      </w:r>
      <w:r w:rsidRPr="00EA093A">
        <w:t>; study</w:t>
      </w:r>
      <w:r w:rsidR="00094F80" w:rsidRPr="00EA093A">
        <w:t xml:space="preserve"> </w:t>
      </w:r>
      <w:r w:rsidRPr="00EA093A">
        <w:t xml:space="preserve">site (entered as 3 dummy variables); trial </w:t>
      </w:r>
      <w:r w:rsidR="00BB638B">
        <w:t>intervention group (entered as 2</w:t>
      </w:r>
      <w:r w:rsidRPr="00EA093A">
        <w:t xml:space="preserve"> dummy variables); and l</w:t>
      </w:r>
      <w:r w:rsidR="00036064" w:rsidRPr="00EA093A">
        <w:t xml:space="preserve">anguage (Chichewa vs </w:t>
      </w:r>
      <w:proofErr w:type="spellStart"/>
      <w:r w:rsidR="00036064" w:rsidRPr="00EA093A">
        <w:t>Chiyao</w:t>
      </w:r>
      <w:proofErr w:type="spellEnd"/>
      <w:r w:rsidR="00036064" w:rsidRPr="00EA093A">
        <w:t>)</w:t>
      </w:r>
      <w:r w:rsidRPr="00EA093A">
        <w:t>.</w:t>
      </w:r>
      <w:r w:rsidR="00094F80" w:rsidRPr="00EA093A">
        <w:t xml:space="preserve"> </w:t>
      </w:r>
    </w:p>
    <w:p w14:paraId="646EE57D" w14:textId="77777777" w:rsidR="00456C74" w:rsidRPr="00B10079" w:rsidRDefault="00456C74" w:rsidP="0061735F">
      <w:pPr>
        <w:spacing w:line="360" w:lineRule="auto"/>
        <w:contextualSpacing/>
        <w:jc w:val="both"/>
      </w:pPr>
    </w:p>
    <w:p w14:paraId="754801C0" w14:textId="3901A75A" w:rsidR="00163CFE" w:rsidRPr="00EA093A" w:rsidRDefault="00163CFE" w:rsidP="0061735F">
      <w:pPr>
        <w:spacing w:line="360" w:lineRule="auto"/>
        <w:jc w:val="both"/>
      </w:pPr>
      <w:r w:rsidRPr="00B10079">
        <w:t xml:space="preserve">We conducted an </w:t>
      </w:r>
      <w:r w:rsidR="00B10079" w:rsidRPr="00B10079">
        <w:t>e</w:t>
      </w:r>
      <w:r w:rsidR="00B10079" w:rsidRPr="00A605AB">
        <w:t xml:space="preserve">xploratory analysis </w:t>
      </w:r>
      <w:r w:rsidR="00B10079">
        <w:t>to investigate whether</w:t>
      </w:r>
      <w:r w:rsidR="00B10079" w:rsidRPr="00A605AB">
        <w:t xml:space="preserve"> association</w:t>
      </w:r>
      <w:r w:rsidR="00B10079">
        <w:t>s</w:t>
      </w:r>
      <w:r w:rsidR="00B10079" w:rsidRPr="00A605AB">
        <w:t xml:space="preserve"> between antenatal depression and birth/neonatal outcomes</w:t>
      </w:r>
      <w:r w:rsidR="00B10079">
        <w:t xml:space="preserve"> were moderated by other variables</w:t>
      </w:r>
      <w:r w:rsidR="00B10079" w:rsidRPr="00A605AB">
        <w:t>.</w:t>
      </w:r>
      <w:r w:rsidR="00B10079" w:rsidRPr="00EA093A" w:rsidDel="00B10079">
        <w:t xml:space="preserve"> </w:t>
      </w:r>
      <w:r w:rsidR="00A5537F">
        <w:t xml:space="preserve">Interaction terms were created for depression by child sex, maternal height, MUAC, malaria at enrolment, haemoglobin, years of education, site of enrolment, </w:t>
      </w:r>
      <w:r w:rsidR="00341CF5">
        <w:t>season</w:t>
      </w:r>
      <w:r w:rsidR="00A5537F">
        <w:t xml:space="preserve"> of enrolment, </w:t>
      </w:r>
      <w:r w:rsidR="007F42E3">
        <w:t>trial intervention group</w:t>
      </w:r>
      <w:r w:rsidR="00A5537F" w:rsidRPr="007F42E3">
        <w:rPr>
          <w:rFonts w:cs="Times"/>
          <w:color w:val="000000"/>
        </w:rPr>
        <w:t>,</w:t>
      </w:r>
      <w:r w:rsidR="00A5537F">
        <w:rPr>
          <w:rFonts w:cs="Times"/>
          <w:color w:val="000000"/>
        </w:rPr>
        <w:t xml:space="preserve"> MSPSS score, food insecurity (HFIA) score, assets score, </w:t>
      </w:r>
      <w:r w:rsidR="00B54F2D">
        <w:rPr>
          <w:rFonts w:cs="Times"/>
          <w:color w:val="000000"/>
        </w:rPr>
        <w:t xml:space="preserve">and </w:t>
      </w:r>
      <w:r w:rsidR="00A5537F">
        <w:rPr>
          <w:rFonts w:cs="Times"/>
          <w:color w:val="000000"/>
        </w:rPr>
        <w:t>number of previous pregnancies</w:t>
      </w:r>
      <w:r w:rsidR="007A3F13">
        <w:rPr>
          <w:rFonts w:cs="Times"/>
          <w:color w:val="000000"/>
        </w:rPr>
        <w:t xml:space="preserve">. These </w:t>
      </w:r>
      <w:r w:rsidR="00A5537F">
        <w:rPr>
          <w:rFonts w:cs="Times"/>
          <w:color w:val="000000"/>
        </w:rPr>
        <w:t xml:space="preserve">were added separately to the </w:t>
      </w:r>
      <w:r w:rsidR="00465DC5">
        <w:rPr>
          <w:rFonts w:cs="Times"/>
          <w:color w:val="000000"/>
        </w:rPr>
        <w:t>linear regression</w:t>
      </w:r>
      <w:r w:rsidR="00A5537F">
        <w:rPr>
          <w:rFonts w:cs="Times"/>
          <w:color w:val="000000"/>
        </w:rPr>
        <w:t xml:space="preserve"> analysis for each of the outcomes. </w:t>
      </w:r>
      <w:r w:rsidR="008C3BB0">
        <w:t>If the interaction term was significant (p&lt;0.05) then we examined the association of antenatal depression with the outcome stratified by the moderator.</w:t>
      </w:r>
    </w:p>
    <w:p w14:paraId="1DA6754C" w14:textId="77777777" w:rsidR="00C86A04" w:rsidRPr="00EA093A" w:rsidRDefault="00C86A04" w:rsidP="00C86A04">
      <w:pPr>
        <w:widowControl w:val="0"/>
        <w:autoSpaceDE w:val="0"/>
        <w:autoSpaceDN w:val="0"/>
        <w:adjustRightInd w:val="0"/>
        <w:rPr>
          <w:rFonts w:cs="Arial"/>
          <w:bCs/>
          <w:color w:val="000000"/>
        </w:rPr>
      </w:pPr>
    </w:p>
    <w:p w14:paraId="15EEA5F3" w14:textId="77777777" w:rsidR="00C86A04" w:rsidRPr="00EA093A" w:rsidRDefault="00C86A04" w:rsidP="00C86A04">
      <w:pPr>
        <w:widowControl w:val="0"/>
        <w:autoSpaceDE w:val="0"/>
        <w:autoSpaceDN w:val="0"/>
        <w:adjustRightInd w:val="0"/>
        <w:rPr>
          <w:rFonts w:cs="Arial"/>
          <w:bCs/>
          <w:color w:val="000000"/>
        </w:rPr>
      </w:pPr>
    </w:p>
    <w:p w14:paraId="6B0120C9" w14:textId="54442081" w:rsidR="007360E1" w:rsidRDefault="007360E1" w:rsidP="00540AF5">
      <w:pPr>
        <w:spacing w:line="360" w:lineRule="auto"/>
        <w:jc w:val="both"/>
        <w:rPr>
          <w:b/>
        </w:rPr>
      </w:pPr>
      <w:r w:rsidRPr="00EA093A">
        <w:rPr>
          <w:b/>
        </w:rPr>
        <w:t>Results</w:t>
      </w:r>
    </w:p>
    <w:p w14:paraId="559833B8" w14:textId="77777777" w:rsidR="00264DC7" w:rsidRPr="00EA093A" w:rsidRDefault="00264DC7" w:rsidP="00540AF5">
      <w:pPr>
        <w:spacing w:line="360" w:lineRule="auto"/>
        <w:jc w:val="both"/>
      </w:pPr>
    </w:p>
    <w:p w14:paraId="2553BB8D" w14:textId="2E066104" w:rsidR="007360E1" w:rsidRPr="00EA093A" w:rsidRDefault="00120273" w:rsidP="00540AF5">
      <w:pPr>
        <w:spacing w:line="360" w:lineRule="auto"/>
        <w:jc w:val="both"/>
        <w:rPr>
          <w:b/>
        </w:rPr>
      </w:pPr>
      <w:r w:rsidRPr="00EA093A">
        <w:rPr>
          <w:b/>
        </w:rPr>
        <w:t>Participant flow and s</w:t>
      </w:r>
      <w:r w:rsidR="007360E1" w:rsidRPr="00EA093A">
        <w:rPr>
          <w:b/>
        </w:rPr>
        <w:t>ample characteristics</w:t>
      </w:r>
    </w:p>
    <w:p w14:paraId="184EE5DE" w14:textId="5364C463" w:rsidR="007360E1" w:rsidRPr="00EA093A" w:rsidRDefault="004F1D9C" w:rsidP="00540AF5">
      <w:pPr>
        <w:widowControl w:val="0"/>
        <w:autoSpaceDE w:val="0"/>
        <w:autoSpaceDN w:val="0"/>
        <w:adjustRightInd w:val="0"/>
        <w:spacing w:after="240" w:line="360" w:lineRule="auto"/>
        <w:jc w:val="both"/>
      </w:pPr>
      <w:r>
        <w:t xml:space="preserve">Participant flow is shown in Figure 1. </w:t>
      </w:r>
      <w:r w:rsidR="007360E1" w:rsidRPr="00EA093A">
        <w:t>Between February 2011 and August 2012, 9304 women were approached at the antenatal clinics of the four study sites. Of these, 4449 were excluded and 3470 were not interested in participating</w:t>
      </w:r>
      <w:r w:rsidR="00D44F21" w:rsidRPr="00EA093A">
        <w:t xml:space="preserve">. </w:t>
      </w:r>
      <w:r w:rsidR="007360E1" w:rsidRPr="00EA093A">
        <w:t>1391</w:t>
      </w:r>
      <w:r w:rsidR="00D44F21" w:rsidRPr="00EA093A">
        <w:t>/9304</w:t>
      </w:r>
      <w:r w:rsidR="007360E1" w:rsidRPr="00EA093A">
        <w:t xml:space="preserve"> (15.0%) were enrolled to the trial. The enrolled participants and those who refused or were not eligible were similar in mean age, number of completed school years, marital status, home building material, and ownership of phones in the household</w:t>
      </w:r>
      <w:r w:rsidR="00FC4111" w:rsidRPr="00EA093A">
        <w:t xml:space="preserve">. See </w:t>
      </w:r>
      <w:r w:rsidR="00FC4111" w:rsidRPr="00EA093A">
        <w:fldChar w:fldCharType="begin"/>
      </w:r>
      <w:r w:rsidR="00EA093A" w:rsidRPr="00EA093A">
        <w:instrText xml:space="preserve"> ADDIN PAPERS2_CITATIONS &lt;citation&gt;&lt;uuid&gt;7BFE77FF-CF24-4ECB-806A-9A0BCF9F598C&lt;/uuid&gt;&lt;priority&gt;0&lt;/priority&gt;&lt;publications&gt;&lt;publication&gt;&lt;uuid&gt;8D3BA74E-0227-443B-8368-CB3CD09A8E4B&lt;/uuid&gt;&lt;volume&gt;101&lt;/volume&gt;&lt;doi&gt;10.3945/ajcn.114.088617&lt;/doi&gt;&lt;startpage&gt;387&lt;/startpage&gt;&lt;publication_date&gt;99201502001200000000220000&lt;/publication_date&gt;&lt;url&gt;http://ajcn.nutrition.org/cgi/doi/10.3945/ajcn.114.088617&lt;/url&gt;&lt;type&gt;400&lt;/type&gt;&lt;title&gt;The impact of lipid-based nutrient supplement provision to pregnant women on newborn size in rural Malawi: a randomized controlled trial.&lt;/title&gt;&lt;publisher&gt;American Society for Nutrition&lt;/publisher&gt;&lt;institution&gt;From the Department for International Health, University of Tampere School of Medicine, Tampere, Finland (PA, LA, UA, YBC, and UH); the Department of Paediatrics, Tampere University Hospital, Tampere, Finland (PA); Duke-National University of Singapore Graduate Medical School, Centre for Quantitative Medicine, Singapore, Singapore (YBC); the Departments of Nutrition (KGD) and Agricultural and Resource Economics (SAV), University of California, Davis, Davis, CA; the Department of Nutrition &amp;amp; Food Science, University of Ghana, Legon, Ghana (AL); the Department of Community Health, University of Malawi College of Medicine, Blantyre, Malawi (MN, NP, JP, and KM); and Nutriset S.A.S., Malaunay, France (MZ).&lt;/institution&gt;&lt;number&gt;2&lt;/number&gt;&lt;subtype&gt;400&lt;/subtype&gt;&lt;endpage&gt;397&lt;/endpage&gt;&lt;bundle&gt;&lt;publication&gt;&lt;url&gt;http://ajcn.nutrition.org&lt;/url&gt;&lt;title&gt;American Journal of Clinical Nutrition&lt;/title&gt;&lt;type&gt;-100&lt;/type&gt;&lt;subtype&gt;-100&lt;/subtype&gt;&lt;uuid&gt;2A164063-D7C8-45EE-BC8B-8C71C06EA8E2&lt;/uuid&gt;&lt;/publication&gt;&lt;/bundle&gt;&lt;authors&gt;&lt;author&gt;&lt;firstName&gt;Per&lt;/firstName&gt;&lt;lastName&gt;Ashorn&lt;/lastName&gt;&lt;/author&gt;&lt;author&gt;&lt;firstName&gt;Lotta&lt;/firstName&gt;&lt;lastName&gt;Alho&lt;/lastName&gt;&lt;/author&gt;&lt;author&gt;&lt;firstName&gt;Ulla&lt;/firstName&gt;&lt;lastName&gt;Ashorn&lt;/lastName&gt;&lt;/author&gt;&lt;author&gt;&lt;firstName&gt;Yin&lt;/firstName&gt;&lt;middleNames&gt;Bun&lt;/middleNames&gt;&lt;lastName&gt;Cheung&lt;/lastName&gt;&lt;/author&gt;&lt;author&gt;&lt;firstName&gt;Kathryn&lt;/firstName&gt;&lt;middleNames&gt;G&lt;/middleNames&gt;&lt;lastName&gt;Dewey&lt;/lastName&gt;&lt;/author&gt;&lt;author&gt;&lt;firstName&gt;Ulla&lt;/firstName&gt;&lt;lastName&gt;Harjunmaa&lt;/lastName&gt;&lt;/author&gt;&lt;author&gt;&lt;firstName&gt;Anna&lt;/firstName&gt;&lt;lastName&gt;Lartey&lt;/lastName&gt;&lt;/author&gt;&lt;author&gt;&lt;firstName&gt;Minyanga&lt;/firstName&gt;&lt;lastName&gt;Nkhoma&lt;/lastName&gt;&lt;/author&gt;&lt;author&gt;&lt;firstName&gt;Nozgechi&lt;/firstName&gt;&lt;lastName&gt;Phiri&lt;/lastName&gt;&lt;/author&gt;&lt;author&gt;&lt;firstName&gt;John&lt;/firstName&gt;&lt;lastName&gt;Phuka&lt;/lastName&gt;&lt;/author&gt;&lt;author&gt;&lt;firstName&gt;Stephen&lt;/firstName&gt;&lt;middleNames&gt;A&lt;/middleNames&gt;&lt;lastName&gt;Vosti&lt;/lastName&gt;&lt;/author&gt;&lt;author&gt;&lt;firstName&gt;Mamane&lt;/firstName&gt;&lt;lastName&gt;Zeilani&lt;/lastName&gt;&lt;/author&gt;&lt;author&gt;&lt;firstName&gt;Kenneth&lt;/firstName&gt;&lt;lastName&gt;Maleta&lt;/lastName&gt;&lt;/author&gt;&lt;/authors&gt;&lt;/publication&gt;&lt;/publications&gt;&lt;cites&gt;&lt;/cites&gt;&lt;/citation&gt;</w:instrText>
      </w:r>
      <w:r w:rsidR="00FC4111" w:rsidRPr="00EA093A">
        <w:fldChar w:fldCharType="separate"/>
      </w:r>
      <w:proofErr w:type="spellStart"/>
      <w:r w:rsidR="00EA093A" w:rsidRPr="00EA093A">
        <w:rPr>
          <w:rFonts w:cs="Helvetica"/>
        </w:rPr>
        <w:t>Ashorn</w:t>
      </w:r>
      <w:proofErr w:type="spellEnd"/>
      <w:r w:rsidR="00EA093A" w:rsidRPr="00EA093A">
        <w:rPr>
          <w:rFonts w:cs="Helvetica"/>
        </w:rPr>
        <w:t xml:space="preserve"> et al.</w:t>
      </w:r>
      <w:r w:rsidR="0060259D">
        <w:rPr>
          <w:rFonts w:cs="Helvetica"/>
        </w:rPr>
        <w:t xml:space="preserve"> (</w:t>
      </w:r>
      <w:r w:rsidR="00EA093A" w:rsidRPr="00EA093A">
        <w:rPr>
          <w:rFonts w:cs="Helvetica"/>
        </w:rPr>
        <w:t>2015)</w:t>
      </w:r>
      <w:r w:rsidR="00FC4111" w:rsidRPr="00EA093A">
        <w:fldChar w:fldCharType="end"/>
      </w:r>
      <w:r w:rsidR="00FC4111" w:rsidRPr="00EA093A">
        <w:t>.</w:t>
      </w:r>
      <w:r w:rsidR="007360E1" w:rsidRPr="00EA093A">
        <w:t xml:space="preserve"> </w:t>
      </w:r>
    </w:p>
    <w:p w14:paraId="5CF78EE5" w14:textId="34BFB580" w:rsidR="00D44F21" w:rsidRDefault="00C00A06" w:rsidP="00540AF5">
      <w:pPr>
        <w:spacing w:line="360" w:lineRule="auto"/>
        <w:jc w:val="both"/>
      </w:pPr>
      <w:r>
        <w:lastRenderedPageBreak/>
        <w:t xml:space="preserve">Out of </w:t>
      </w:r>
      <w:r w:rsidR="007360E1" w:rsidRPr="00EA093A">
        <w:t>1391</w:t>
      </w:r>
      <w:r>
        <w:t xml:space="preserve"> enrolled, 1006</w:t>
      </w:r>
      <w:r w:rsidR="007360E1" w:rsidRPr="00EA093A">
        <w:t xml:space="preserve"> (72.3%) women completed the SRQ and gave birth to a singleton infant whose </w:t>
      </w:r>
      <w:r w:rsidR="00FC4111" w:rsidRPr="00EA093A">
        <w:t>weight was measured within 2 weeks of birth.</w:t>
      </w:r>
      <w:r w:rsidR="00CA5820" w:rsidRPr="00EA093A">
        <w:t xml:space="preserve"> </w:t>
      </w:r>
      <w:r w:rsidR="007360E1" w:rsidRPr="00EA093A">
        <w:t>All analyses were restricted to this group.</w:t>
      </w:r>
      <w:r w:rsidR="007360E1" w:rsidRPr="00EA093A">
        <w:rPr>
          <w:b/>
        </w:rPr>
        <w:t xml:space="preserve"> </w:t>
      </w:r>
      <w:r w:rsidR="007360E1" w:rsidRPr="00EA093A">
        <w:t>A comparison of those with and without data is shown in Table 1. Compared to those included in the analysis</w:t>
      </w:r>
      <w:r w:rsidR="000C1531" w:rsidRPr="00EA093A">
        <w:t xml:space="preserve"> (n=1006)</w:t>
      </w:r>
      <w:r w:rsidR="007360E1" w:rsidRPr="00EA093A">
        <w:t xml:space="preserve">, those with missing data </w:t>
      </w:r>
      <w:r w:rsidR="000C1531" w:rsidRPr="00EA093A">
        <w:t xml:space="preserve">(n=385) </w:t>
      </w:r>
      <w:r w:rsidR="007360E1" w:rsidRPr="00EA093A">
        <w:t>were younger, were later in gestation at enrolment, had higher asset score, had had fewer previous pregnancies</w:t>
      </w:r>
      <w:r w:rsidR="00A605AB">
        <w:t xml:space="preserve"> </w:t>
      </w:r>
      <w:r w:rsidR="007360E1" w:rsidRPr="00EA093A">
        <w:t xml:space="preserve">and </w:t>
      </w:r>
      <w:r w:rsidR="007933A3">
        <w:t xml:space="preserve">were more likely to have </w:t>
      </w:r>
      <w:r w:rsidR="007360E1" w:rsidRPr="00EA093A">
        <w:t xml:space="preserve">a positive malaria test. They had </w:t>
      </w:r>
      <w:r w:rsidR="00FC4111" w:rsidRPr="00EA093A">
        <w:t xml:space="preserve">higher antenatal SRQ scores, </w:t>
      </w:r>
      <w:r w:rsidR="007360E1" w:rsidRPr="00EA093A">
        <w:t xml:space="preserve">lower </w:t>
      </w:r>
      <w:r w:rsidR="00FC4111" w:rsidRPr="00EA093A">
        <w:t>haemoglobin</w:t>
      </w:r>
      <w:r w:rsidR="007360E1" w:rsidRPr="00EA093A">
        <w:t xml:space="preserve"> and were more likely to be enrolled in Q3/Q4 and from a site other than Malindi.</w:t>
      </w:r>
    </w:p>
    <w:p w14:paraId="7F17FEB3" w14:textId="77777777" w:rsidR="00A713B0" w:rsidRPr="00EA093A" w:rsidRDefault="00A713B0" w:rsidP="00540AF5">
      <w:pPr>
        <w:spacing w:line="360" w:lineRule="auto"/>
        <w:jc w:val="both"/>
      </w:pPr>
    </w:p>
    <w:p w14:paraId="0120F990" w14:textId="2C744C1C" w:rsidR="0091617F" w:rsidRDefault="00E72B3A" w:rsidP="00540AF5">
      <w:pPr>
        <w:spacing w:line="360" w:lineRule="auto"/>
        <w:jc w:val="both"/>
      </w:pPr>
      <w:r w:rsidRPr="00EA093A">
        <w:t>For</w:t>
      </w:r>
      <w:r w:rsidR="000C1531" w:rsidRPr="00EA093A">
        <w:t xml:space="preserve"> the 1006 participants</w:t>
      </w:r>
      <w:r w:rsidRPr="00EA093A">
        <w:t xml:space="preserve"> the following neonatal outcome</w:t>
      </w:r>
      <w:r w:rsidR="007933A3">
        <w:t>s</w:t>
      </w:r>
      <w:r w:rsidRPr="00EA093A">
        <w:t xml:space="preserve"> were recorded</w:t>
      </w:r>
      <w:r w:rsidR="00D20DCF" w:rsidRPr="00EA093A">
        <w:t>:</w:t>
      </w:r>
      <w:r w:rsidR="00B577E0" w:rsidRPr="00EA093A">
        <w:t xml:space="preserve"> </w:t>
      </w:r>
      <w:r w:rsidR="007360E1" w:rsidRPr="00EA093A">
        <w:t>LAZ</w:t>
      </w:r>
      <w:r w:rsidRPr="00EA093A">
        <w:t xml:space="preserve"> in</w:t>
      </w:r>
      <w:r w:rsidR="00B577E0" w:rsidRPr="00EA093A">
        <w:t xml:space="preserve"> </w:t>
      </w:r>
      <w:r w:rsidR="007360E1" w:rsidRPr="00EA093A">
        <w:t>911 (90.6%), MU</w:t>
      </w:r>
      <w:r w:rsidR="004252BA">
        <w:t>A</w:t>
      </w:r>
      <w:r w:rsidR="007360E1" w:rsidRPr="00EA093A">
        <w:t xml:space="preserve">C </w:t>
      </w:r>
      <w:r w:rsidR="004252BA">
        <w:t xml:space="preserve">in </w:t>
      </w:r>
      <w:r w:rsidR="007360E1" w:rsidRPr="00EA093A">
        <w:t xml:space="preserve">919 (91.4%) and head circumference </w:t>
      </w:r>
      <w:r w:rsidR="004252BA">
        <w:t xml:space="preserve">in </w:t>
      </w:r>
      <w:r w:rsidR="007360E1" w:rsidRPr="00EA093A">
        <w:t xml:space="preserve">913 (90.8%). </w:t>
      </w:r>
    </w:p>
    <w:p w14:paraId="7347B0D4" w14:textId="77777777" w:rsidR="00E660C7" w:rsidRPr="00EA093A" w:rsidRDefault="00E660C7" w:rsidP="00540AF5">
      <w:pPr>
        <w:spacing w:line="360" w:lineRule="auto"/>
        <w:jc w:val="both"/>
      </w:pPr>
    </w:p>
    <w:p w14:paraId="02C71CBA" w14:textId="77777777" w:rsidR="00120273" w:rsidRPr="00EA093A" w:rsidRDefault="00120273" w:rsidP="00540AF5">
      <w:pPr>
        <w:spacing w:line="360" w:lineRule="auto"/>
        <w:jc w:val="both"/>
        <w:rPr>
          <w:b/>
        </w:rPr>
      </w:pPr>
      <w:r w:rsidRPr="00EA093A">
        <w:rPr>
          <w:b/>
        </w:rPr>
        <w:t>Prevalence of depression and infant outcomes</w:t>
      </w:r>
    </w:p>
    <w:p w14:paraId="14BD43F9" w14:textId="2FE72E27" w:rsidR="008E797D" w:rsidRPr="008E797D" w:rsidRDefault="00120273" w:rsidP="007D0BDA">
      <w:pPr>
        <w:spacing w:line="360" w:lineRule="auto"/>
        <w:jc w:val="both"/>
        <w:rPr>
          <w:rFonts w:cs="Arial"/>
        </w:rPr>
      </w:pPr>
      <w:r w:rsidRPr="00EA093A">
        <w:t xml:space="preserve">143/1006 (14.2%) </w:t>
      </w:r>
      <w:r w:rsidR="00391369" w:rsidRPr="00EA093A">
        <w:t xml:space="preserve">of participating women </w:t>
      </w:r>
      <w:r w:rsidRPr="00EA093A">
        <w:t>scored SRQ≥8 indicati</w:t>
      </w:r>
      <w:r w:rsidR="00123C50" w:rsidRPr="00EA093A">
        <w:t>ng likely antenatal depression.</w:t>
      </w:r>
      <w:r w:rsidR="00540AF5" w:rsidRPr="00EA093A">
        <w:t xml:space="preserve"> For the total sample, m</w:t>
      </w:r>
      <w:r w:rsidR="00123C50" w:rsidRPr="00EA093A">
        <w:t xml:space="preserve">ean </w:t>
      </w:r>
      <w:r w:rsidR="00540AF5" w:rsidRPr="00EA093A">
        <w:t>(SD) values for birth outcomes were birth weight</w:t>
      </w:r>
      <w:r w:rsidR="00743A69" w:rsidRPr="00EA093A">
        <w:t xml:space="preserve"> </w:t>
      </w:r>
      <w:r w:rsidR="00EE3FF9" w:rsidRPr="00EA093A">
        <w:rPr>
          <w:rFonts w:cs="Arial"/>
        </w:rPr>
        <w:t>29</w:t>
      </w:r>
      <w:r w:rsidR="008E797D">
        <w:rPr>
          <w:rFonts w:cs="Arial"/>
        </w:rPr>
        <w:t>77</w:t>
      </w:r>
      <w:r w:rsidR="001E3202">
        <w:rPr>
          <w:rFonts w:cs="Arial"/>
        </w:rPr>
        <w:t xml:space="preserve"> </w:t>
      </w:r>
      <w:r w:rsidR="00AC0F9C" w:rsidRPr="00EA093A">
        <w:rPr>
          <w:rFonts w:cs="Arial"/>
        </w:rPr>
        <w:t>(</w:t>
      </w:r>
      <w:r w:rsidR="00EE3FF9" w:rsidRPr="00EA093A">
        <w:rPr>
          <w:rFonts w:cs="Arial"/>
        </w:rPr>
        <w:t>44</w:t>
      </w:r>
      <w:r w:rsidR="008E797D">
        <w:rPr>
          <w:rFonts w:cs="Arial"/>
        </w:rPr>
        <w:t>1</w:t>
      </w:r>
      <w:r w:rsidR="00AC0F9C" w:rsidRPr="00EA093A">
        <w:rPr>
          <w:rFonts w:cs="Arial"/>
        </w:rPr>
        <w:t>)</w:t>
      </w:r>
      <w:r w:rsidR="009B5210">
        <w:rPr>
          <w:rFonts w:cs="Arial"/>
        </w:rPr>
        <w:t xml:space="preserve"> </w:t>
      </w:r>
      <w:r w:rsidR="00AC0F9C" w:rsidRPr="00EA093A">
        <w:rPr>
          <w:rFonts w:cs="Arial"/>
        </w:rPr>
        <w:t>g,</w:t>
      </w:r>
      <w:r w:rsidR="00540AF5" w:rsidRPr="00EA093A">
        <w:t xml:space="preserve"> gestational age </w:t>
      </w:r>
      <w:r w:rsidR="00AC0F9C" w:rsidRPr="00EA093A">
        <w:rPr>
          <w:rFonts w:cs="Arial"/>
        </w:rPr>
        <w:t>39.6</w:t>
      </w:r>
      <w:r w:rsidR="001E3202">
        <w:rPr>
          <w:rFonts w:cs="Arial"/>
        </w:rPr>
        <w:t xml:space="preserve"> </w:t>
      </w:r>
      <w:r w:rsidR="00AC0F9C" w:rsidRPr="00EA093A">
        <w:rPr>
          <w:rFonts w:cs="Arial"/>
        </w:rPr>
        <w:t>(1.9) weeks</w:t>
      </w:r>
      <w:r w:rsidR="00540AF5" w:rsidRPr="00EA093A">
        <w:t>, neonatal LAZ</w:t>
      </w:r>
      <w:r w:rsidR="00EE3FF9" w:rsidRPr="00EA093A">
        <w:t xml:space="preserve"> </w:t>
      </w:r>
      <w:r w:rsidR="00EE3FF9" w:rsidRPr="00EA093A">
        <w:rPr>
          <w:rFonts w:cs="Arial"/>
        </w:rPr>
        <w:t>-</w:t>
      </w:r>
      <w:r w:rsidR="00537C3F">
        <w:rPr>
          <w:rFonts w:cs="Arial"/>
        </w:rPr>
        <w:t>0</w:t>
      </w:r>
      <w:r w:rsidR="00AC0F9C" w:rsidRPr="00EA093A">
        <w:rPr>
          <w:rFonts w:cs="Arial"/>
        </w:rPr>
        <w:t>.</w:t>
      </w:r>
      <w:r w:rsidR="00537C3F">
        <w:rPr>
          <w:rFonts w:cs="Arial"/>
        </w:rPr>
        <w:t>9</w:t>
      </w:r>
      <w:r w:rsidR="008E797D">
        <w:rPr>
          <w:rFonts w:cs="Arial"/>
        </w:rPr>
        <w:t>7</w:t>
      </w:r>
      <w:r w:rsidR="001E3202">
        <w:rPr>
          <w:rFonts w:cs="Arial"/>
        </w:rPr>
        <w:t xml:space="preserve"> </w:t>
      </w:r>
      <w:r w:rsidR="00AC0F9C" w:rsidRPr="00EA093A">
        <w:t>(</w:t>
      </w:r>
      <w:r w:rsidR="00EE3FF9" w:rsidRPr="00EA093A">
        <w:rPr>
          <w:rFonts w:cs="Arial"/>
        </w:rPr>
        <w:t>1.</w:t>
      </w:r>
      <w:r w:rsidR="00AC0F9C" w:rsidRPr="00EA093A">
        <w:rPr>
          <w:rFonts w:cs="Arial"/>
        </w:rPr>
        <w:t>1</w:t>
      </w:r>
      <w:r w:rsidR="008D58F4">
        <w:rPr>
          <w:rFonts w:cs="Arial"/>
        </w:rPr>
        <w:t>0</w:t>
      </w:r>
      <w:r w:rsidR="00AC0F9C" w:rsidRPr="00EA093A">
        <w:rPr>
          <w:rFonts w:cs="Arial"/>
        </w:rPr>
        <w:t>)</w:t>
      </w:r>
      <w:r w:rsidR="009B5210">
        <w:rPr>
          <w:rFonts w:cs="Arial"/>
        </w:rPr>
        <w:t>,</w:t>
      </w:r>
      <w:r w:rsidR="00AC0F9C" w:rsidRPr="00EA093A">
        <w:rPr>
          <w:rFonts w:cs="Arial"/>
        </w:rPr>
        <w:t xml:space="preserve"> </w:t>
      </w:r>
      <w:r w:rsidR="00540AF5" w:rsidRPr="00EA093A">
        <w:t xml:space="preserve">head-circumference Z-score </w:t>
      </w:r>
      <w:r w:rsidR="008D58F4">
        <w:t>-0.13</w:t>
      </w:r>
      <w:r w:rsidR="00AC0F9C" w:rsidRPr="00EA093A">
        <w:t>(</w:t>
      </w:r>
      <w:r w:rsidR="00EE3FF9" w:rsidRPr="00EA093A">
        <w:t>1.</w:t>
      </w:r>
      <w:r w:rsidR="008D58F4">
        <w:t>06</w:t>
      </w:r>
      <w:r w:rsidR="00AC0F9C" w:rsidRPr="00EA093A">
        <w:t>)</w:t>
      </w:r>
      <w:r w:rsidR="00540AF5" w:rsidRPr="00EA093A">
        <w:t xml:space="preserve">, </w:t>
      </w:r>
      <w:r w:rsidR="009B5210">
        <w:t xml:space="preserve">and </w:t>
      </w:r>
      <w:r w:rsidR="00540AF5" w:rsidRPr="00EA093A">
        <w:t xml:space="preserve">MUAC </w:t>
      </w:r>
      <w:r w:rsidR="00AC0F9C" w:rsidRPr="0060259D">
        <w:t>10.6</w:t>
      </w:r>
      <w:r w:rsidR="001E3202" w:rsidRPr="00FE3716">
        <w:t xml:space="preserve"> </w:t>
      </w:r>
      <w:r w:rsidR="00AC0F9C" w:rsidRPr="00FE3716">
        <w:t>(</w:t>
      </w:r>
      <w:r w:rsidR="00EE3FF9" w:rsidRPr="00FE3716">
        <w:t>0.9</w:t>
      </w:r>
      <w:r w:rsidR="00AC0F9C" w:rsidRPr="00FE3716">
        <w:t>) cm.</w:t>
      </w:r>
      <w:r w:rsidR="008E797D" w:rsidRPr="00CD4127">
        <w:t xml:space="preserve"> </w:t>
      </w:r>
      <w:r w:rsidR="008E797D" w:rsidRPr="007D0BDA">
        <w:t xml:space="preserve">The incidence of low birth weight (&lt;2500 g) was 12.3%, low </w:t>
      </w:r>
      <w:proofErr w:type="spellStart"/>
      <w:r w:rsidR="008E797D" w:rsidRPr="007D0BDA">
        <w:t>newborn</w:t>
      </w:r>
      <w:proofErr w:type="spellEnd"/>
      <w:r w:rsidR="008E797D" w:rsidRPr="007D0BDA">
        <w:t xml:space="preserve"> length (</w:t>
      </w:r>
      <w:r w:rsidR="003C1FB4">
        <w:t xml:space="preserve">z-score </w:t>
      </w:r>
      <w:r w:rsidR="008E797D" w:rsidRPr="007D0BDA">
        <w:t xml:space="preserve">&lt;−2.0) was 15.1%, and preterm delivery (&lt;37 </w:t>
      </w:r>
      <w:proofErr w:type="spellStart"/>
      <w:r w:rsidR="008E797D" w:rsidRPr="007D0BDA">
        <w:t>weeks</w:t>
      </w:r>
      <w:proofErr w:type="spellEnd"/>
      <w:r w:rsidR="008E797D" w:rsidRPr="007D0BDA">
        <w:t xml:space="preserve"> gestation at birth) was 6.6%.</w:t>
      </w:r>
    </w:p>
    <w:p w14:paraId="4FC73933" w14:textId="4E0E3C54" w:rsidR="0091617F" w:rsidRPr="00EA093A" w:rsidRDefault="0091617F" w:rsidP="00540AF5">
      <w:pPr>
        <w:spacing w:line="360" w:lineRule="auto"/>
        <w:jc w:val="both"/>
      </w:pPr>
      <w:r w:rsidRPr="00EA093A">
        <w:br w:type="page"/>
      </w:r>
    </w:p>
    <w:p w14:paraId="5987232F" w14:textId="73FE26F0" w:rsidR="00120273" w:rsidRPr="00EA093A" w:rsidRDefault="007933A3" w:rsidP="00540AF5">
      <w:pPr>
        <w:spacing w:line="360" w:lineRule="auto"/>
        <w:jc w:val="both"/>
      </w:pPr>
      <w:r>
        <w:rPr>
          <w:b/>
        </w:rPr>
        <w:lastRenderedPageBreak/>
        <w:t>As</w:t>
      </w:r>
      <w:r w:rsidR="00B577E0" w:rsidRPr="00EA093A">
        <w:rPr>
          <w:b/>
        </w:rPr>
        <w:t xml:space="preserve">sociations between </w:t>
      </w:r>
      <w:r w:rsidR="00567044">
        <w:rPr>
          <w:b/>
        </w:rPr>
        <w:t>antenatal</w:t>
      </w:r>
      <w:r w:rsidR="00567044" w:rsidRPr="00EA093A">
        <w:rPr>
          <w:b/>
        </w:rPr>
        <w:t xml:space="preserve"> </w:t>
      </w:r>
      <w:r w:rsidR="00B577E0" w:rsidRPr="00EA093A">
        <w:rPr>
          <w:b/>
        </w:rPr>
        <w:t xml:space="preserve">depression </w:t>
      </w:r>
      <w:r w:rsidR="00270677" w:rsidRPr="00EA093A">
        <w:rPr>
          <w:b/>
        </w:rPr>
        <w:t xml:space="preserve">and </w:t>
      </w:r>
      <w:r w:rsidR="00B577E0" w:rsidRPr="00EA093A">
        <w:rPr>
          <w:b/>
        </w:rPr>
        <w:t xml:space="preserve">birth outcomes </w:t>
      </w:r>
    </w:p>
    <w:p w14:paraId="3D083686" w14:textId="23BA7289" w:rsidR="00120273" w:rsidRDefault="00120273" w:rsidP="00540AF5">
      <w:pPr>
        <w:spacing w:line="360" w:lineRule="auto"/>
        <w:jc w:val="both"/>
      </w:pPr>
      <w:r w:rsidRPr="00EA093A">
        <w:t>Table 2 shows associations b</w:t>
      </w:r>
      <w:r w:rsidR="00123C50" w:rsidRPr="00EA093A">
        <w:t>etween antenatal depression and</w:t>
      </w:r>
      <w:r w:rsidRPr="00EA093A">
        <w:t xml:space="preserve"> </w:t>
      </w:r>
      <w:r w:rsidR="00270677" w:rsidRPr="00EA093A">
        <w:t xml:space="preserve">birth </w:t>
      </w:r>
      <w:r w:rsidRPr="00EA093A">
        <w:t>outcomes in adjusted analyses. Antenatal depression was not ass</w:t>
      </w:r>
      <w:r w:rsidR="00270677" w:rsidRPr="00EA093A">
        <w:t xml:space="preserve">ociated with birth weight, </w:t>
      </w:r>
      <w:r w:rsidRPr="00EA093A">
        <w:t>gestational age</w:t>
      </w:r>
      <w:r w:rsidR="00C80DEB" w:rsidRPr="00EA093A">
        <w:t>, n</w:t>
      </w:r>
      <w:r w:rsidR="00270677" w:rsidRPr="00EA093A">
        <w:t xml:space="preserve">eonatal </w:t>
      </w:r>
      <w:r w:rsidRPr="00EA093A">
        <w:t xml:space="preserve">LAZ or head-circumference Z-score, but was inversely associated </w:t>
      </w:r>
      <w:r w:rsidR="00F14364">
        <w:t>with MUAC (mean difference -0.2cm (95%CI -0.4 to 0.0</w:t>
      </w:r>
      <w:r w:rsidRPr="00EA093A">
        <w:t>, p=0.021)</w:t>
      </w:r>
      <w:r w:rsidR="00F14364">
        <w:t>)</w:t>
      </w:r>
      <w:r w:rsidRPr="00EA093A">
        <w:t>.</w:t>
      </w:r>
    </w:p>
    <w:p w14:paraId="171D6912" w14:textId="77777777" w:rsidR="004A29C2" w:rsidRDefault="004A29C2" w:rsidP="00540AF5">
      <w:pPr>
        <w:spacing w:line="360" w:lineRule="auto"/>
        <w:jc w:val="both"/>
        <w:rPr>
          <w:b/>
        </w:rPr>
      </w:pPr>
    </w:p>
    <w:p w14:paraId="5A15EEB5" w14:textId="549FC749" w:rsidR="00601838" w:rsidRDefault="00456C74" w:rsidP="00540AF5">
      <w:pPr>
        <w:spacing w:line="360" w:lineRule="auto"/>
        <w:jc w:val="both"/>
        <w:rPr>
          <w:b/>
        </w:rPr>
      </w:pPr>
      <w:r w:rsidRPr="00EA093A">
        <w:rPr>
          <w:b/>
        </w:rPr>
        <w:t xml:space="preserve">Exploratory analysis of </w:t>
      </w:r>
      <w:r w:rsidR="00B10079">
        <w:rPr>
          <w:b/>
        </w:rPr>
        <w:t>factors that may moderate the association</w:t>
      </w:r>
      <w:r w:rsidR="00422D55">
        <w:rPr>
          <w:b/>
        </w:rPr>
        <w:t>s</w:t>
      </w:r>
      <w:r w:rsidR="00B10079">
        <w:rPr>
          <w:b/>
        </w:rPr>
        <w:t xml:space="preserve"> between antenatal depression and birth/</w:t>
      </w:r>
      <w:proofErr w:type="spellStart"/>
      <w:r w:rsidR="00B10079">
        <w:rPr>
          <w:b/>
        </w:rPr>
        <w:t>n</w:t>
      </w:r>
      <w:r w:rsidR="00F22010">
        <w:rPr>
          <w:b/>
        </w:rPr>
        <w:t>ewborn</w:t>
      </w:r>
      <w:proofErr w:type="spellEnd"/>
      <w:r w:rsidR="00B10079">
        <w:rPr>
          <w:b/>
        </w:rPr>
        <w:t xml:space="preserve"> outcomes.</w:t>
      </w:r>
    </w:p>
    <w:p w14:paraId="60794C76" w14:textId="333C71DC" w:rsidR="00D34B95" w:rsidRPr="007D0BDA" w:rsidRDefault="0080474F" w:rsidP="001E457A">
      <w:pPr>
        <w:spacing w:line="360" w:lineRule="auto"/>
        <w:jc w:val="both"/>
        <w:rPr>
          <w:rFonts w:cs="Times"/>
          <w:color w:val="000000"/>
        </w:rPr>
      </w:pPr>
      <w:r>
        <w:rPr>
          <w:rFonts w:cs="Times"/>
          <w:color w:val="000000"/>
        </w:rPr>
        <w:t>In exploratory analyses</w:t>
      </w:r>
      <w:r w:rsidR="0060259D">
        <w:rPr>
          <w:rFonts w:cs="Times"/>
          <w:color w:val="000000"/>
        </w:rPr>
        <w:t xml:space="preserve"> of moderation</w:t>
      </w:r>
      <w:r>
        <w:rPr>
          <w:rFonts w:cs="Times"/>
          <w:color w:val="000000"/>
        </w:rPr>
        <w:t xml:space="preserve">, </w:t>
      </w:r>
      <w:r w:rsidR="0060259D">
        <w:rPr>
          <w:rFonts w:cs="Times"/>
          <w:color w:val="000000"/>
        </w:rPr>
        <w:t xml:space="preserve">for birth weight </w:t>
      </w:r>
      <w:r>
        <w:rPr>
          <w:rFonts w:cs="Times"/>
          <w:color w:val="000000"/>
        </w:rPr>
        <w:t>there w</w:t>
      </w:r>
      <w:r w:rsidR="00D71139">
        <w:rPr>
          <w:rFonts w:cs="Times"/>
          <w:color w:val="000000"/>
        </w:rPr>
        <w:t xml:space="preserve">ere </w:t>
      </w:r>
      <w:r>
        <w:rPr>
          <w:rFonts w:cs="Times"/>
          <w:color w:val="000000"/>
        </w:rPr>
        <w:t>interaction</w:t>
      </w:r>
      <w:r w:rsidR="00D71139">
        <w:rPr>
          <w:rFonts w:cs="Times"/>
          <w:color w:val="000000"/>
        </w:rPr>
        <w:t>s</w:t>
      </w:r>
      <w:r>
        <w:rPr>
          <w:rFonts w:cs="Times"/>
          <w:color w:val="000000"/>
        </w:rPr>
        <w:t xml:space="preserve"> between antenatal depression and number of previous pregnancies (dichotomised at median) (p=</w:t>
      </w:r>
      <w:r w:rsidR="00F06424">
        <w:rPr>
          <w:rFonts w:cs="Times"/>
          <w:color w:val="000000"/>
        </w:rPr>
        <w:t>0.039</w:t>
      </w:r>
      <w:r>
        <w:rPr>
          <w:rFonts w:cs="Times"/>
          <w:color w:val="000000"/>
        </w:rPr>
        <w:t>)</w:t>
      </w:r>
      <w:r w:rsidR="00D71139">
        <w:rPr>
          <w:rFonts w:cs="Times"/>
          <w:color w:val="000000"/>
        </w:rPr>
        <w:t>,</w:t>
      </w:r>
      <w:r>
        <w:rPr>
          <w:rFonts w:cs="Times"/>
          <w:color w:val="000000"/>
        </w:rPr>
        <w:t xml:space="preserve"> number of years of education (dichotomised at median) (p=</w:t>
      </w:r>
      <w:r w:rsidR="00182D9B">
        <w:rPr>
          <w:rFonts w:cs="Times"/>
          <w:color w:val="000000"/>
        </w:rPr>
        <w:t>0.017</w:t>
      </w:r>
      <w:r>
        <w:rPr>
          <w:rFonts w:cs="Times"/>
          <w:color w:val="000000"/>
        </w:rPr>
        <w:t xml:space="preserve">) </w:t>
      </w:r>
      <w:r w:rsidR="00D71139">
        <w:rPr>
          <w:rFonts w:cs="Times"/>
          <w:color w:val="000000"/>
        </w:rPr>
        <w:t>and trial intervention group (</w:t>
      </w:r>
      <w:r w:rsidR="000659E5">
        <w:rPr>
          <w:rFonts w:cs="Times"/>
          <w:color w:val="000000"/>
        </w:rPr>
        <w:t>LNS</w:t>
      </w:r>
      <w:r w:rsidR="001F0D43">
        <w:rPr>
          <w:rFonts w:cs="Times"/>
          <w:color w:val="000000"/>
        </w:rPr>
        <w:t>-</w:t>
      </w:r>
      <w:r w:rsidR="000659E5">
        <w:rPr>
          <w:rFonts w:cs="Times"/>
          <w:color w:val="000000"/>
        </w:rPr>
        <w:t>vs</w:t>
      </w:r>
      <w:r w:rsidR="001F0D43">
        <w:rPr>
          <w:rFonts w:cs="Times"/>
          <w:color w:val="000000"/>
        </w:rPr>
        <w:t>-</w:t>
      </w:r>
      <w:r w:rsidR="00BB638B" w:rsidRPr="00BB638B">
        <w:rPr>
          <w:rFonts w:cs="Times"/>
          <w:color w:val="000000"/>
        </w:rPr>
        <w:t xml:space="preserve"> </w:t>
      </w:r>
      <w:r w:rsidR="00BB638B">
        <w:rPr>
          <w:rFonts w:cs="Times"/>
          <w:color w:val="000000"/>
        </w:rPr>
        <w:t>comparator arms</w:t>
      </w:r>
      <w:r w:rsidR="000659E5">
        <w:rPr>
          <w:rFonts w:cs="Times"/>
          <w:color w:val="000000"/>
        </w:rPr>
        <w:t xml:space="preserve"> dummy variable </w:t>
      </w:r>
      <w:r w:rsidR="00D71139">
        <w:rPr>
          <w:rFonts w:cs="Times"/>
          <w:color w:val="000000"/>
        </w:rPr>
        <w:t>p=</w:t>
      </w:r>
      <w:r w:rsidR="000659E5">
        <w:rPr>
          <w:rFonts w:cs="Times"/>
          <w:color w:val="000000"/>
        </w:rPr>
        <w:t>0.044</w:t>
      </w:r>
      <w:r w:rsidR="00D71139">
        <w:rPr>
          <w:rFonts w:cs="Times"/>
          <w:color w:val="000000"/>
        </w:rPr>
        <w:t>)</w:t>
      </w:r>
      <w:r>
        <w:rPr>
          <w:rFonts w:cs="Times"/>
          <w:color w:val="000000"/>
        </w:rPr>
        <w:t xml:space="preserve">. </w:t>
      </w:r>
      <w:r>
        <w:t>Table 3</w:t>
      </w:r>
      <w:r w:rsidRPr="00EA093A">
        <w:t xml:space="preserve"> shows associations between antenatal depression and </w:t>
      </w:r>
      <w:r>
        <w:t>birth</w:t>
      </w:r>
      <w:r w:rsidR="00583B39">
        <w:t xml:space="preserve"> </w:t>
      </w:r>
      <w:r>
        <w:t xml:space="preserve">weight </w:t>
      </w:r>
      <w:r w:rsidRPr="00EA093A">
        <w:t>in adjusted analyses</w:t>
      </w:r>
      <w:r>
        <w:t xml:space="preserve"> stratified by these variables</w:t>
      </w:r>
      <w:r w:rsidRPr="00EA093A">
        <w:t xml:space="preserve">. </w:t>
      </w:r>
      <w:r w:rsidR="00AF58FF">
        <w:rPr>
          <w:rFonts w:cs="Times"/>
          <w:color w:val="000000"/>
        </w:rPr>
        <w:t>F</w:t>
      </w:r>
      <w:r w:rsidR="00E64A4D">
        <w:rPr>
          <w:rFonts w:cs="Times"/>
          <w:color w:val="000000"/>
        </w:rPr>
        <w:t xml:space="preserve">or </w:t>
      </w:r>
      <w:proofErr w:type="spellStart"/>
      <w:r w:rsidR="00AF58FF">
        <w:rPr>
          <w:rFonts w:cs="Times"/>
          <w:color w:val="000000"/>
        </w:rPr>
        <w:t>newborn</w:t>
      </w:r>
      <w:proofErr w:type="spellEnd"/>
      <w:r w:rsidR="00AF58FF">
        <w:rPr>
          <w:rFonts w:cs="Times"/>
          <w:color w:val="000000"/>
        </w:rPr>
        <w:t xml:space="preserve"> LAZ, t</w:t>
      </w:r>
      <w:r>
        <w:rPr>
          <w:rFonts w:cs="Times"/>
          <w:color w:val="000000"/>
        </w:rPr>
        <w:t>here w</w:t>
      </w:r>
      <w:r w:rsidR="00D71139">
        <w:rPr>
          <w:rFonts w:cs="Times"/>
          <w:color w:val="000000"/>
        </w:rPr>
        <w:t xml:space="preserve">ere </w:t>
      </w:r>
      <w:r>
        <w:rPr>
          <w:rFonts w:cs="Times"/>
          <w:color w:val="000000"/>
        </w:rPr>
        <w:t>interaction</w:t>
      </w:r>
      <w:r w:rsidR="00D71139">
        <w:rPr>
          <w:rFonts w:cs="Times"/>
          <w:color w:val="000000"/>
        </w:rPr>
        <w:t>s</w:t>
      </w:r>
      <w:r>
        <w:rPr>
          <w:rFonts w:cs="Times"/>
          <w:color w:val="000000"/>
        </w:rPr>
        <w:t xml:space="preserve"> between antenatal depression and </w:t>
      </w:r>
      <w:r w:rsidR="00341CF5">
        <w:rPr>
          <w:rFonts w:cs="Times"/>
          <w:color w:val="000000"/>
        </w:rPr>
        <w:t>season</w:t>
      </w:r>
      <w:r>
        <w:rPr>
          <w:rFonts w:cs="Times"/>
          <w:color w:val="000000"/>
        </w:rPr>
        <w:t xml:space="preserve"> of enrolment (in quarters) </w:t>
      </w:r>
      <w:r w:rsidR="00A85F7A">
        <w:rPr>
          <w:rFonts w:cs="Times"/>
          <w:color w:val="000000"/>
        </w:rPr>
        <w:t>(Q1</w:t>
      </w:r>
      <w:r w:rsidR="00BB638B">
        <w:rPr>
          <w:rFonts w:cs="Times"/>
          <w:color w:val="000000"/>
        </w:rPr>
        <w:t>-</w:t>
      </w:r>
      <w:r w:rsidR="00A85F7A">
        <w:rPr>
          <w:rFonts w:cs="Times"/>
          <w:color w:val="000000"/>
        </w:rPr>
        <w:t>vs</w:t>
      </w:r>
      <w:r w:rsidR="00BB638B">
        <w:rPr>
          <w:rFonts w:cs="Times"/>
          <w:color w:val="000000"/>
        </w:rPr>
        <w:t>-Q2,3</w:t>
      </w:r>
      <w:r w:rsidR="00AA6D10">
        <w:rPr>
          <w:rFonts w:cs="Times"/>
          <w:color w:val="000000"/>
        </w:rPr>
        <w:t>,</w:t>
      </w:r>
      <w:r w:rsidR="00BB638B">
        <w:rPr>
          <w:rFonts w:cs="Times"/>
          <w:color w:val="000000"/>
        </w:rPr>
        <w:t xml:space="preserve">4 </w:t>
      </w:r>
      <w:r w:rsidR="00A85F7A">
        <w:rPr>
          <w:rFonts w:cs="Times"/>
          <w:color w:val="000000"/>
        </w:rPr>
        <w:t xml:space="preserve">dummy variable </w:t>
      </w:r>
      <w:r>
        <w:rPr>
          <w:rFonts w:cs="Times"/>
          <w:color w:val="000000"/>
        </w:rPr>
        <w:t>(p=</w:t>
      </w:r>
      <w:r w:rsidR="00A85F7A">
        <w:rPr>
          <w:rFonts w:cs="Times"/>
          <w:color w:val="000000"/>
        </w:rPr>
        <w:t>0.021)</w:t>
      </w:r>
      <w:r w:rsidR="00AA6D10">
        <w:rPr>
          <w:rFonts w:cs="Times"/>
          <w:color w:val="000000"/>
        </w:rPr>
        <w:t>;</w:t>
      </w:r>
      <w:r w:rsidR="00A85F7A">
        <w:rPr>
          <w:rFonts w:cs="Times"/>
          <w:color w:val="000000"/>
        </w:rPr>
        <w:t xml:space="preserve"> </w:t>
      </w:r>
      <w:r w:rsidR="00BB638B">
        <w:t>Q3-vs-Q1,2,4</w:t>
      </w:r>
      <w:r w:rsidR="00A85F7A">
        <w:rPr>
          <w:rFonts w:cs="Times"/>
          <w:color w:val="000000"/>
        </w:rPr>
        <w:t xml:space="preserve"> dummy variable (p=0.013</w:t>
      </w:r>
      <w:r>
        <w:rPr>
          <w:rFonts w:cs="Times"/>
          <w:color w:val="000000"/>
        </w:rPr>
        <w:t>)</w:t>
      </w:r>
      <w:r w:rsidR="00F06424">
        <w:rPr>
          <w:rFonts w:cs="Times"/>
          <w:color w:val="000000"/>
        </w:rPr>
        <w:t>)</w:t>
      </w:r>
      <w:r>
        <w:rPr>
          <w:rFonts w:cs="Times"/>
          <w:color w:val="000000"/>
        </w:rPr>
        <w:t xml:space="preserve"> </w:t>
      </w:r>
      <w:r w:rsidR="00D71139">
        <w:rPr>
          <w:rFonts w:cs="Times"/>
          <w:color w:val="000000"/>
        </w:rPr>
        <w:t xml:space="preserve">and </w:t>
      </w:r>
      <w:r>
        <w:rPr>
          <w:rFonts w:cs="Times"/>
          <w:color w:val="000000"/>
        </w:rPr>
        <w:t>site of enrolment</w:t>
      </w:r>
      <w:r w:rsidR="00D23B53">
        <w:rPr>
          <w:rFonts w:cs="Times"/>
          <w:color w:val="000000"/>
        </w:rPr>
        <w:t xml:space="preserve"> (Malindi-vs-</w:t>
      </w:r>
      <w:r w:rsidR="00BB638B">
        <w:rPr>
          <w:rFonts w:cs="Times"/>
          <w:color w:val="000000"/>
        </w:rPr>
        <w:t>other sites</w:t>
      </w:r>
      <w:r w:rsidR="00D23B53">
        <w:rPr>
          <w:rFonts w:cs="Times"/>
          <w:color w:val="000000"/>
        </w:rPr>
        <w:t xml:space="preserve"> dummy variable</w:t>
      </w:r>
      <w:r w:rsidR="00BB638B">
        <w:rPr>
          <w:rFonts w:cs="Times"/>
          <w:color w:val="000000"/>
        </w:rPr>
        <w:t>,</w:t>
      </w:r>
      <w:r w:rsidR="00D23B53">
        <w:rPr>
          <w:rFonts w:cs="Times"/>
          <w:color w:val="000000"/>
        </w:rPr>
        <w:t xml:space="preserve"> </w:t>
      </w:r>
      <w:r w:rsidR="00BB638B">
        <w:rPr>
          <w:rFonts w:cs="Times"/>
          <w:color w:val="000000"/>
        </w:rPr>
        <w:t>(</w:t>
      </w:r>
      <w:r w:rsidR="00D23B53">
        <w:rPr>
          <w:rFonts w:cs="Times"/>
          <w:color w:val="000000"/>
        </w:rPr>
        <w:t>p=0.037)</w:t>
      </w:r>
      <w:r w:rsidR="00BB638B">
        <w:rPr>
          <w:rFonts w:cs="Times"/>
          <w:color w:val="000000"/>
        </w:rPr>
        <w:t>)</w:t>
      </w:r>
      <w:r>
        <w:t xml:space="preserve">. </w:t>
      </w:r>
      <w:r w:rsidR="001E457A">
        <w:rPr>
          <w:rFonts w:cs="Times"/>
          <w:color w:val="000000"/>
        </w:rPr>
        <w:t>I</w:t>
      </w:r>
      <w:r w:rsidR="001E457A" w:rsidRPr="00CE1033">
        <w:rPr>
          <w:rFonts w:cs="Times"/>
          <w:color w:val="000000"/>
        </w:rPr>
        <w:t xml:space="preserve">n </w:t>
      </w:r>
      <w:r w:rsidR="001E457A">
        <w:rPr>
          <w:rFonts w:cs="Times"/>
          <w:color w:val="000000"/>
        </w:rPr>
        <w:t>Malindi, a</w:t>
      </w:r>
      <w:r w:rsidR="00AA6D10" w:rsidRPr="007D0BDA">
        <w:rPr>
          <w:rFonts w:cs="Times"/>
          <w:color w:val="000000"/>
        </w:rPr>
        <w:t xml:space="preserve">djusted mean </w:t>
      </w:r>
      <w:r w:rsidR="00D34B95" w:rsidRPr="007D0BDA">
        <w:rPr>
          <w:rFonts w:cs="Times"/>
          <w:color w:val="000000"/>
        </w:rPr>
        <w:t>difference (95% CI)</w:t>
      </w:r>
      <w:r w:rsidR="00AA6D10" w:rsidRPr="007D0BDA">
        <w:rPr>
          <w:rFonts w:cs="Times"/>
          <w:color w:val="000000"/>
        </w:rPr>
        <w:t xml:space="preserve"> in</w:t>
      </w:r>
      <w:r w:rsidR="00D34B95" w:rsidRPr="007D0BDA">
        <w:rPr>
          <w:rFonts w:cs="Times"/>
          <w:color w:val="000000"/>
        </w:rPr>
        <w:t xml:space="preserve"> </w:t>
      </w:r>
      <w:proofErr w:type="spellStart"/>
      <w:r w:rsidR="00D34B95" w:rsidRPr="007D0BDA">
        <w:rPr>
          <w:rFonts w:cs="Times"/>
          <w:color w:val="000000"/>
        </w:rPr>
        <w:t>newborn</w:t>
      </w:r>
      <w:proofErr w:type="spellEnd"/>
      <w:r w:rsidR="00D34B95" w:rsidRPr="007D0BDA">
        <w:rPr>
          <w:rFonts w:cs="Times"/>
          <w:color w:val="000000"/>
        </w:rPr>
        <w:t xml:space="preserve"> LAZ between </w:t>
      </w:r>
      <w:r w:rsidR="00AA6D10" w:rsidRPr="007D0BDA">
        <w:rPr>
          <w:rFonts w:cs="Times"/>
          <w:color w:val="000000"/>
        </w:rPr>
        <w:t>infants born to mothers with antenatal</w:t>
      </w:r>
      <w:r w:rsidR="00D34B95" w:rsidRPr="007D0BDA">
        <w:rPr>
          <w:rFonts w:cs="Times"/>
          <w:color w:val="000000"/>
        </w:rPr>
        <w:t xml:space="preserve"> depression vs those without depression was -0.48 (-0.97 to -0.09)</w:t>
      </w:r>
      <w:r w:rsidR="00AA6D10">
        <w:rPr>
          <w:rFonts w:cs="Times"/>
          <w:color w:val="000000"/>
        </w:rPr>
        <w:t>,</w:t>
      </w:r>
      <w:r w:rsidR="00D34B95" w:rsidRPr="007D0BDA">
        <w:rPr>
          <w:rFonts w:cs="Times"/>
          <w:color w:val="000000"/>
        </w:rPr>
        <w:t xml:space="preserve"> </w:t>
      </w:r>
      <w:r w:rsidR="00AA6D10" w:rsidRPr="007D0BDA">
        <w:rPr>
          <w:rFonts w:cs="Times"/>
          <w:color w:val="000000"/>
        </w:rPr>
        <w:t>p=</w:t>
      </w:r>
      <w:r w:rsidR="00D34B95" w:rsidRPr="007D0BDA">
        <w:rPr>
          <w:rFonts w:cs="Times"/>
          <w:color w:val="000000"/>
        </w:rPr>
        <w:t>0.016</w:t>
      </w:r>
      <w:r w:rsidR="00AA6D10" w:rsidRPr="007D0BDA">
        <w:rPr>
          <w:rFonts w:cs="Times"/>
          <w:color w:val="000000"/>
        </w:rPr>
        <w:t>;</w:t>
      </w:r>
      <w:r w:rsidR="00D34B95" w:rsidRPr="007D0BDA">
        <w:rPr>
          <w:rFonts w:cs="Times"/>
          <w:color w:val="000000"/>
        </w:rPr>
        <w:t xml:space="preserve"> in </w:t>
      </w:r>
      <w:r w:rsidR="00AA6D10" w:rsidRPr="007D0BDA">
        <w:rPr>
          <w:rFonts w:cs="Times"/>
          <w:color w:val="000000"/>
        </w:rPr>
        <w:t>other s</w:t>
      </w:r>
      <w:r w:rsidR="00D34B95" w:rsidRPr="007D0BDA">
        <w:rPr>
          <w:rFonts w:cs="Times"/>
          <w:color w:val="000000"/>
        </w:rPr>
        <w:t>ites</w:t>
      </w:r>
      <w:r w:rsidR="00AA6D10" w:rsidRPr="007D0BDA">
        <w:rPr>
          <w:rFonts w:cs="Times"/>
          <w:color w:val="000000"/>
        </w:rPr>
        <w:t>, it</w:t>
      </w:r>
      <w:r w:rsidR="00D34B95" w:rsidRPr="007D0BDA">
        <w:rPr>
          <w:rFonts w:cs="Times"/>
          <w:color w:val="000000"/>
        </w:rPr>
        <w:t xml:space="preserve"> was 0.075 (-0.162 to 0.313)</w:t>
      </w:r>
      <w:r w:rsidR="00AA6D10" w:rsidRPr="007D0BDA">
        <w:rPr>
          <w:rFonts w:cs="Times"/>
          <w:color w:val="000000"/>
        </w:rPr>
        <w:t>, p=0.535.</w:t>
      </w:r>
    </w:p>
    <w:p w14:paraId="0638D514" w14:textId="55A60CEA" w:rsidR="00D34B95" w:rsidRDefault="00D34B95" w:rsidP="007D0BDA">
      <w:pPr>
        <w:jc w:val="both"/>
        <w:rPr>
          <w:bCs/>
          <w:sz w:val="20"/>
          <w:szCs w:val="20"/>
        </w:rPr>
      </w:pPr>
    </w:p>
    <w:p w14:paraId="7A929EFB" w14:textId="77777777" w:rsidR="00D34B95" w:rsidRPr="007D0BDA" w:rsidRDefault="00D34B95" w:rsidP="007D0BDA">
      <w:pPr>
        <w:jc w:val="both"/>
        <w:rPr>
          <w:bCs/>
          <w:sz w:val="20"/>
          <w:szCs w:val="20"/>
        </w:rPr>
      </w:pPr>
    </w:p>
    <w:p w14:paraId="5ED34460" w14:textId="77777777" w:rsidR="001C0B02" w:rsidRDefault="001C0B02" w:rsidP="007933A3">
      <w:pPr>
        <w:rPr>
          <w:b/>
        </w:rPr>
      </w:pPr>
      <w:r w:rsidRPr="00EA093A">
        <w:rPr>
          <w:b/>
        </w:rPr>
        <w:t>Discussion</w:t>
      </w:r>
    </w:p>
    <w:p w14:paraId="046FE8F9" w14:textId="77777777" w:rsidR="00264DC7" w:rsidRPr="00EA093A" w:rsidRDefault="00264DC7" w:rsidP="007933A3">
      <w:pPr>
        <w:rPr>
          <w:b/>
        </w:rPr>
      </w:pPr>
    </w:p>
    <w:p w14:paraId="2A2A25AF" w14:textId="387C0398" w:rsidR="001C0B02" w:rsidRDefault="001C0B02" w:rsidP="001C0B02">
      <w:pPr>
        <w:spacing w:line="360" w:lineRule="auto"/>
        <w:jc w:val="both"/>
      </w:pPr>
      <w:r w:rsidRPr="00EA093A">
        <w:t>In this prospective study</w:t>
      </w:r>
      <w:r w:rsidR="00541268">
        <w:t>, conducted in</w:t>
      </w:r>
      <w:r w:rsidR="005C09CF">
        <w:t xml:space="preserve"> a</w:t>
      </w:r>
      <w:r w:rsidR="005C09CF" w:rsidRPr="005C09CF">
        <w:t xml:space="preserve"> predominantly rural area </w:t>
      </w:r>
      <w:r w:rsidR="00197801">
        <w:t xml:space="preserve">in </w:t>
      </w:r>
      <w:r w:rsidR="005C09CF">
        <w:t xml:space="preserve">a low-income country in </w:t>
      </w:r>
      <w:r w:rsidR="00197801">
        <w:t>sub-Saharan Africa,</w:t>
      </w:r>
      <w:r w:rsidR="00541268">
        <w:t xml:space="preserve"> </w:t>
      </w:r>
      <w:r w:rsidR="00422165">
        <w:t>a</w:t>
      </w:r>
      <w:r w:rsidR="00422165" w:rsidRPr="00AD6C61">
        <w:t>ntenatal depression was not associated with</w:t>
      </w:r>
      <w:r w:rsidR="00B3440B">
        <w:t xml:space="preserve"> </w:t>
      </w:r>
      <w:r w:rsidR="00422165" w:rsidRPr="00AD6C61">
        <w:t xml:space="preserve">duration of pregnancy, </w:t>
      </w:r>
      <w:r w:rsidR="00B3440B">
        <w:t xml:space="preserve">birthweight, </w:t>
      </w:r>
      <w:proofErr w:type="spellStart"/>
      <w:r w:rsidR="00B3440B">
        <w:t>newborn</w:t>
      </w:r>
      <w:proofErr w:type="spellEnd"/>
      <w:r w:rsidR="00B3440B">
        <w:t xml:space="preserve"> length or </w:t>
      </w:r>
      <w:r w:rsidR="00422165" w:rsidRPr="00AD6C61">
        <w:t>he</w:t>
      </w:r>
      <w:r w:rsidR="00B3440B">
        <w:t xml:space="preserve">ad </w:t>
      </w:r>
      <w:r w:rsidR="00893D9B">
        <w:t>circumference</w:t>
      </w:r>
      <w:r w:rsidR="00422165">
        <w:t>.</w:t>
      </w:r>
      <w:r w:rsidR="00B3440B">
        <w:t xml:space="preserve"> </w:t>
      </w:r>
      <w:r w:rsidR="00893D9B">
        <w:t>Th</w:t>
      </w:r>
      <w:r w:rsidR="00B3440B">
        <w:t xml:space="preserve">is study adds to </w:t>
      </w:r>
      <w:r w:rsidR="007550E3">
        <w:t xml:space="preserve">those </w:t>
      </w:r>
      <w:r w:rsidR="00B3440B">
        <w:t xml:space="preserve">studies </w:t>
      </w:r>
      <w:r w:rsidR="007550E3">
        <w:t xml:space="preserve">from the </w:t>
      </w:r>
      <w:r w:rsidR="001850BE">
        <w:t xml:space="preserve">sub-Saharan African </w:t>
      </w:r>
      <w:r w:rsidR="007550E3">
        <w:t xml:space="preserve">literature </w:t>
      </w:r>
      <w:r w:rsidR="00B3440B">
        <w:t xml:space="preserve">that have not </w:t>
      </w:r>
      <w:r w:rsidR="001850BE">
        <w:t>found</w:t>
      </w:r>
      <w:r w:rsidR="00B3440B">
        <w:t xml:space="preserve"> antenatal depression to be a risk factor for prematurity or low birthweight</w:t>
      </w:r>
      <w:r w:rsidR="007550E3">
        <w:t>.</w:t>
      </w:r>
      <w:r w:rsidR="00B3440B">
        <w:t xml:space="preserve"> </w:t>
      </w:r>
      <w:r w:rsidR="007550E3">
        <w:t xml:space="preserve">There was an isolated finding of an inverse association between antenatal depression and </w:t>
      </w:r>
      <w:proofErr w:type="spellStart"/>
      <w:r w:rsidR="007550E3">
        <w:t>newborn</w:t>
      </w:r>
      <w:proofErr w:type="spellEnd"/>
      <w:r w:rsidR="007550E3">
        <w:t xml:space="preserve"> MUAC, with a mean difference of 0.2cm, t</w:t>
      </w:r>
      <w:r w:rsidR="007550E3" w:rsidRPr="00EA093A">
        <w:t>he</w:t>
      </w:r>
      <w:r w:rsidR="007550E3">
        <w:t xml:space="preserve"> significance of which is </w:t>
      </w:r>
      <w:r w:rsidR="007550E3" w:rsidRPr="00EA093A">
        <w:t xml:space="preserve">unclear. </w:t>
      </w:r>
      <w:r w:rsidR="007550E3">
        <w:t xml:space="preserve">In addition, several limitations of the study may have affected the validity of </w:t>
      </w:r>
      <w:r w:rsidR="00107C9E">
        <w:t>our</w:t>
      </w:r>
      <w:r w:rsidR="007550E3">
        <w:t xml:space="preserve"> findings.</w:t>
      </w:r>
    </w:p>
    <w:p w14:paraId="2968BAFE" w14:textId="77777777" w:rsidR="00A713B0" w:rsidRPr="00EA093A" w:rsidRDefault="00A713B0" w:rsidP="001C0B02">
      <w:pPr>
        <w:spacing w:line="360" w:lineRule="auto"/>
        <w:jc w:val="both"/>
      </w:pPr>
    </w:p>
    <w:p w14:paraId="260E8EAD" w14:textId="77777777" w:rsidR="00FF3185" w:rsidRDefault="00FF3185" w:rsidP="00FF3185">
      <w:pPr>
        <w:spacing w:line="360" w:lineRule="auto"/>
        <w:jc w:val="both"/>
      </w:pPr>
      <w:r w:rsidRPr="00EA093A">
        <w:t xml:space="preserve">Strengths of the study included the prospective design, the dating of gestational age at recruitment by USS, and quality-controlled infant anthropometry conducted by trained data collectors. We measured a range of potential confounders of any association </w:t>
      </w:r>
      <w:r w:rsidRPr="00EA093A">
        <w:lastRenderedPageBreak/>
        <w:t>between antenatal depression and birth outcomes and adjusted for these in multivariate analyses.</w:t>
      </w:r>
    </w:p>
    <w:p w14:paraId="17845B31" w14:textId="77777777" w:rsidR="00FF3185" w:rsidRPr="00EA093A" w:rsidRDefault="00FF3185" w:rsidP="00FF3185">
      <w:pPr>
        <w:spacing w:line="360" w:lineRule="auto"/>
        <w:jc w:val="both"/>
      </w:pPr>
    </w:p>
    <w:p w14:paraId="337B7209" w14:textId="290DF0D2" w:rsidR="007C7263" w:rsidRDefault="00FF3185" w:rsidP="007C7263">
      <w:pPr>
        <w:spacing w:line="360" w:lineRule="auto"/>
        <w:jc w:val="both"/>
      </w:pPr>
      <w:r w:rsidRPr="00EA093A">
        <w:t xml:space="preserve">On the other hand, there were a number of limitations to the study. </w:t>
      </w:r>
      <w:r w:rsidR="00871BE0">
        <w:t>We</w:t>
      </w:r>
      <w:r w:rsidRPr="00EA093A">
        <w:t xml:space="preserve"> conducted </w:t>
      </w:r>
      <w:r w:rsidR="00871BE0">
        <w:t xml:space="preserve">the study </w:t>
      </w:r>
      <w:r w:rsidRPr="00EA093A">
        <w:t xml:space="preserve">within a trial of nutritional supplementation that was not specifically designed to answer the study question, and no </w:t>
      </w:r>
      <w:r w:rsidRPr="007933A3">
        <w:rPr>
          <w:i/>
        </w:rPr>
        <w:t>a priori</w:t>
      </w:r>
      <w:r w:rsidRPr="00EA093A">
        <w:t xml:space="preserve"> sample size calculation was conducted. All the participants received some form of nutritional supplement (iron/folate, multi-micronutrient tablets or a lipid-based nutritional supplement) which could all have had a beneficial effect on maternal health including reduced levels of antenatal depression and anxiety. Maternal dietary supplements could also have had a beneficial effect on foetal growth which may have swamped any impact of symptoms of depression and anxiety. It should be noted, however, that the LNS intervention was not effective at </w:t>
      </w:r>
      <w:r w:rsidR="0060259D">
        <w:t xml:space="preserve">significantly </w:t>
      </w:r>
      <w:r w:rsidRPr="00EA093A">
        <w:t xml:space="preserve">improving neonatal size </w:t>
      </w:r>
      <w:r w:rsidRPr="00EA093A">
        <w:fldChar w:fldCharType="begin"/>
      </w:r>
      <w:r w:rsidRPr="00EA093A">
        <w:instrText xml:space="preserve"> ADDIN PAPERS2_CITATIONS &lt;citation&gt;&lt;uuid&gt;D236014E-92AF-4F4C-B77F-8D45932C9CCA&lt;/uuid&gt;&lt;priority&gt;0&lt;/priority&gt;&lt;publications&gt;&lt;publication&gt;&lt;uuid&gt;8D3BA74E-0227-443B-8368-CB3CD09A8E4B&lt;/uuid&gt;&lt;volume&gt;101&lt;/volume&gt;&lt;doi&gt;10.3945/ajcn.114.088617&lt;/doi&gt;&lt;startpage&gt;387&lt;/startpage&gt;&lt;publication_date&gt;99201502001200000000220000&lt;/publication_date&gt;&lt;url&gt;http://ajcn.nutrition.org/cgi/doi/10.3945/ajcn.114.088617&lt;/url&gt;&lt;type&gt;400&lt;/type&gt;&lt;title&gt;The impact of lipid-based nutrient supplement provision to pregnant women on newborn size in rural Malawi: a randomized controlled trial.&lt;/title&gt;&lt;publisher&gt;American Society for Nutrition&lt;/publisher&gt;&lt;institution&gt;From the Department for International Health, University of Tampere School of Medicine, Tampere, Finland (PA, LA, UA, YBC, and UH); the Department of Paediatrics, Tampere University Hospital, Tampere, Finland (PA); Duke-National University of Singapore Graduate Medical School, Centre for Quantitative Medicine, Singapore, Singapore (YBC); the Departments of Nutrition (KGD) and Agricultural and Resource Economics (SAV), University of California, Davis, Davis, CA; the Department of Nutrition &amp;amp; Food Science, University of Ghana, Legon, Ghana (AL); the Department of Community Health, University of Malawi College of Medicine, Blantyre, Malawi (MN, NP, JP, and KM); and Nutriset S.A.S., Malaunay, France (MZ).&lt;/institution&gt;&lt;number&gt;2&lt;/number&gt;&lt;subtype&gt;400&lt;/subtype&gt;&lt;endpage&gt;397&lt;/endpage&gt;&lt;bundle&gt;&lt;publication&gt;&lt;url&gt;http://ajcn.nutrition.org&lt;/url&gt;&lt;title&gt;American Journal of Clinical Nutrition&lt;/title&gt;&lt;type&gt;-100&lt;/type&gt;&lt;subtype&gt;-100&lt;/subtype&gt;&lt;uuid&gt;2A164063-D7C8-45EE-BC8B-8C71C06EA8E2&lt;/uuid&gt;&lt;/publication&gt;&lt;/bundle&gt;&lt;authors&gt;&lt;author&gt;&lt;firstName&gt;Per&lt;/firstName&gt;&lt;lastName&gt;Ashorn&lt;/lastName&gt;&lt;/author&gt;&lt;author&gt;&lt;firstName&gt;Lotta&lt;/firstName&gt;&lt;lastName&gt;Alho&lt;/lastName&gt;&lt;/author&gt;&lt;author&gt;&lt;firstName&gt;Ulla&lt;/firstName&gt;&lt;lastName&gt;Ashorn&lt;/lastName&gt;&lt;/author&gt;&lt;author&gt;&lt;firstName&gt;Yin&lt;/firstName&gt;&lt;middleNames&gt;Bun&lt;/middleNames&gt;&lt;lastName&gt;Cheung&lt;/lastName&gt;&lt;/author&gt;&lt;author&gt;&lt;firstName&gt;Kathryn&lt;/firstName&gt;&lt;middleNames&gt;G&lt;/middleNames&gt;&lt;lastName&gt;Dewey&lt;/lastName&gt;&lt;/author&gt;&lt;author&gt;&lt;firstName&gt;Ulla&lt;/firstName&gt;&lt;lastName&gt;Harjunmaa&lt;/lastName&gt;&lt;/author&gt;&lt;author&gt;&lt;firstName&gt;Anna&lt;/firstName&gt;&lt;lastName&gt;Lartey&lt;/lastName&gt;&lt;/author&gt;&lt;author&gt;&lt;firstName&gt;Minyanga&lt;/firstName&gt;&lt;lastName&gt;Nkhoma&lt;/lastName&gt;&lt;/author&gt;&lt;author&gt;&lt;firstName&gt;Nozgechi&lt;/firstName&gt;&lt;lastName&gt;Phiri&lt;/lastName&gt;&lt;/author&gt;&lt;author&gt;&lt;firstName&gt;John&lt;/firstName&gt;&lt;lastName&gt;Phuka&lt;/lastName&gt;&lt;/author&gt;&lt;author&gt;&lt;firstName&gt;Stephen&lt;/firstName&gt;&lt;middleNames&gt;A&lt;/middleNames&gt;&lt;lastName&gt;Vosti&lt;/lastName&gt;&lt;/author&gt;&lt;author&gt;&lt;firstName&gt;Mamane&lt;/firstName&gt;&lt;lastName&gt;Zeilani&lt;/lastName&gt;&lt;/author&gt;&lt;author&gt;&lt;firstName&gt;Kenneth&lt;/firstName&gt;&lt;lastName&gt;Maleta&lt;/lastName&gt;&lt;/author&gt;&lt;/authors&gt;&lt;/publication&gt;&lt;/publications&gt;&lt;cites&gt;&lt;/cites&gt;&lt;/citation&gt;</w:instrText>
      </w:r>
      <w:r w:rsidRPr="00EA093A">
        <w:fldChar w:fldCharType="separate"/>
      </w:r>
      <w:r w:rsidRPr="00EA093A">
        <w:rPr>
          <w:rFonts w:cs="Helvetica"/>
        </w:rPr>
        <w:t>(</w:t>
      </w:r>
      <w:proofErr w:type="spellStart"/>
      <w:r w:rsidRPr="00EA093A">
        <w:rPr>
          <w:rFonts w:cs="Helvetica"/>
        </w:rPr>
        <w:t>Ashorn</w:t>
      </w:r>
      <w:proofErr w:type="spellEnd"/>
      <w:r w:rsidRPr="00EA093A">
        <w:rPr>
          <w:rFonts w:cs="Helvetica"/>
        </w:rPr>
        <w:t xml:space="preserve"> et al., 2015)</w:t>
      </w:r>
      <w:r w:rsidRPr="00EA093A">
        <w:fldChar w:fldCharType="end"/>
      </w:r>
      <w:r w:rsidRPr="00EA093A">
        <w:t>, or maternal depression at 6 month</w:t>
      </w:r>
      <w:r>
        <w:t>s</w:t>
      </w:r>
      <w:r w:rsidRPr="00EA093A">
        <w:t xml:space="preserve"> postpartum </w:t>
      </w:r>
      <w:r w:rsidRPr="00EA093A">
        <w:fldChar w:fldCharType="begin"/>
      </w:r>
      <w:r w:rsidRPr="00EA093A">
        <w:instrText xml:space="preserve"> ADDIN PAPERS2_CITATIONS &lt;citation&gt;&lt;uuid&gt;55CEF315-E76B-4295-8892-A46060CC5129&lt;/uuid&gt;&lt;priority&gt;0&lt;/priority&gt;&lt;publications&gt;&lt;publication&gt;&lt;uuid&gt;FE575E6C-F3C2-482C-8540-542BE233E3BC&lt;/uuid&gt;&lt;volume&gt;13&lt;/volume&gt;&lt;accepted_date&gt;99201601041200000000222000&lt;/accepted_date&gt;&lt;subtitle&gt;Maternal nutrition and depression in Malawi&lt;/subtitle&gt;&lt;doi&gt;10.1111/mcn.12299&lt;/doi&gt;&lt;revision_date&gt;99201512181200000000222000&lt;/revision_date&gt;&lt;startpage&gt;e12299&lt;/startpage&gt;&lt;publication_date&gt;99201604051200000000222000&lt;/publication_date&gt;&lt;url&gt;http://doi.wiley.com/10.1111/mcn.12299&lt;/url&gt;&lt;type&gt;400&lt;/type&gt;&lt;title&gt;The impact of maternal diet fortification with lipid-based nutrient supplements on postpartum depression in rural Malawi: a randomised-controlled trial.&lt;/title&gt;&lt;submission_date&gt;99201507241200000000222000&lt;/submission_date&gt;&lt;number&gt;2&lt;/number&gt;&lt;institution&gt;Manchester Mental Health and Social Care NHS Trust, Manchester, UK and Institute of Brain, Behaviour and Mental Health, University of Manchester, UK.&lt;/institution&gt;&lt;subtype&gt;400&lt;/subtype&gt;&lt;bundle&gt;&lt;publication&gt;&lt;url&gt;http://ehis.ebscohost.com.ezproxy.liv.ac.uk&lt;/url&gt;&lt;title&gt;Maternal &amp;amp; child nutrition&lt;/title&gt;&lt;type&gt;-100&lt;/type&gt;&lt;subtype&gt;-100&lt;/subtype&gt;&lt;uuid&gt;CC530E4E-FC7E-4DC2-87CE-B9534B717FE3&lt;/uuid&gt;&lt;/publication&gt;&lt;/bundle&gt;&lt;authors&gt;&lt;author&gt;&lt;firstName&gt;Robert&lt;/firstName&gt;&lt;middleNames&gt;C&lt;/middleNames&gt;&lt;lastName&gt;Stewart&lt;/lastName&gt;&lt;/author&gt;&lt;author&gt;&lt;firstName&gt;Per&lt;/firstName&gt;&lt;lastName&gt;Ashorn&lt;/lastName&gt;&lt;/author&gt;&lt;author&gt;&lt;firstName&gt;Eric&lt;/firstName&gt;&lt;lastName&gt;Umar&lt;/lastName&gt;&lt;/author&gt;&lt;author&gt;&lt;firstName&gt;Kathryn&lt;/firstName&gt;&lt;middleNames&gt;G&lt;/middleNames&gt;&lt;lastName&gt;Dewey&lt;/lastName&gt;&lt;/author&gt;&lt;author&gt;&lt;firstName&gt;Ulla&lt;/firstName&gt;&lt;lastName&gt;Ashorn&lt;/lastName&gt;&lt;/author&gt;&lt;author&gt;&lt;firstName&gt;Francis&lt;/firstName&gt;&lt;lastName&gt;Creed&lt;/lastName&gt;&lt;/author&gt;&lt;author&gt;&lt;firstName&gt;Atif&lt;/firstName&gt;&lt;lastName&gt;Rahman&lt;/lastName&gt;&lt;/author&gt;&lt;author&gt;&lt;firstName&gt;Barbara&lt;/firstName&gt;&lt;lastName&gt;Tomenson&lt;/lastName&gt;&lt;/author&gt;&lt;author&gt;&lt;firstName&gt;Elizabeth&lt;/firstName&gt;&lt;middleNames&gt;L&lt;/middleNames&gt;&lt;lastName&gt;Prado&lt;/lastName&gt;&lt;/author&gt;&lt;author&gt;&lt;firstName&gt;Ken&lt;/firstName&gt;&lt;lastName&gt;Maleta&lt;/lastName&gt;&lt;/author&gt;&lt;/authors&gt;&lt;/publication&gt;&lt;/publications&gt;&lt;cites&gt;&lt;/cites&gt;&lt;/citation&gt;</w:instrText>
      </w:r>
      <w:r w:rsidRPr="00EA093A">
        <w:fldChar w:fldCharType="separate"/>
      </w:r>
      <w:r w:rsidRPr="00EA093A">
        <w:rPr>
          <w:rFonts w:cs="Helvetica"/>
        </w:rPr>
        <w:t>(Stewart et al., 2016)</w:t>
      </w:r>
      <w:r w:rsidRPr="00EA093A">
        <w:fldChar w:fldCharType="end"/>
      </w:r>
      <w:r w:rsidRPr="00EA093A">
        <w:t>.</w:t>
      </w:r>
      <w:r>
        <w:t xml:space="preserve"> </w:t>
      </w:r>
      <w:r w:rsidRPr="00EA093A">
        <w:t xml:space="preserve">The high refusal rate for inclusion in the trial and the </w:t>
      </w:r>
      <w:r w:rsidRPr="00227C4D">
        <w:t xml:space="preserve">missing SRQ and birth outcome measurements may have led to a biased sample not representative of the population as a whole. </w:t>
      </w:r>
      <w:r w:rsidR="007C7263">
        <w:t xml:space="preserve">Of note, </w:t>
      </w:r>
      <w:r w:rsidR="007C7263" w:rsidRPr="007933A3">
        <w:t>in exploratory analysis, we</w:t>
      </w:r>
      <w:r w:rsidR="007C7263" w:rsidRPr="00227C4D">
        <w:t xml:space="preserve"> found </w:t>
      </w:r>
      <w:r w:rsidR="007C7263">
        <w:t xml:space="preserve">that in </w:t>
      </w:r>
      <w:r w:rsidR="007C7263" w:rsidRPr="00227C4D">
        <w:t xml:space="preserve">the site with a high </w:t>
      </w:r>
      <w:r w:rsidR="007C7263">
        <w:t xml:space="preserve">proportion of complete data </w:t>
      </w:r>
      <w:r w:rsidR="007C7263" w:rsidRPr="00227C4D">
        <w:t>(91.3%)</w:t>
      </w:r>
      <w:r w:rsidR="007C7263">
        <w:t>,</w:t>
      </w:r>
      <w:r w:rsidR="007C7263" w:rsidRPr="00227C4D">
        <w:t xml:space="preserve"> depression was inversely associated with </w:t>
      </w:r>
      <w:r w:rsidR="007C7263" w:rsidRPr="00A85F7A">
        <w:t xml:space="preserve">LAZ, whereas no such association was found in the remaining sites that had </w:t>
      </w:r>
      <w:r w:rsidR="007C7263">
        <w:t>less complete data</w:t>
      </w:r>
      <w:r w:rsidR="007C7263" w:rsidRPr="00A85F7A">
        <w:t xml:space="preserve"> (68.3%)</w:t>
      </w:r>
      <w:r w:rsidR="007C7263">
        <w:t>. However, this was an exploratory analysis only and</w:t>
      </w:r>
      <w:r w:rsidR="007C7263" w:rsidRPr="007933A3">
        <w:t xml:space="preserve"> the sites also differed on a number of other variables</w:t>
      </w:r>
      <w:r w:rsidR="007C7263" w:rsidRPr="00227C4D">
        <w:t xml:space="preserve">. </w:t>
      </w:r>
    </w:p>
    <w:p w14:paraId="7EFEFD3F" w14:textId="2B68F015" w:rsidR="00FF3185" w:rsidRDefault="00FF3185" w:rsidP="00FF3185">
      <w:pPr>
        <w:spacing w:line="360" w:lineRule="auto"/>
        <w:jc w:val="both"/>
      </w:pPr>
    </w:p>
    <w:p w14:paraId="174646FC" w14:textId="072F22CB" w:rsidR="00FF3185" w:rsidRDefault="00871BE0" w:rsidP="00FF3185">
      <w:pPr>
        <w:spacing w:line="360" w:lineRule="auto"/>
        <w:jc w:val="both"/>
      </w:pPr>
      <w:r>
        <w:t xml:space="preserve">Although we </w:t>
      </w:r>
      <w:r w:rsidR="00BD10A8">
        <w:t>used a</w:t>
      </w:r>
      <w:r w:rsidR="00107C9E">
        <w:t xml:space="preserve">n </w:t>
      </w:r>
      <w:r w:rsidR="00BD10A8">
        <w:t>adapted version of the SRQ</w:t>
      </w:r>
      <w:r w:rsidR="00107C9E">
        <w:t xml:space="preserve"> that had been locally validated for use in the antenatal period (</w:t>
      </w:r>
      <w:r w:rsidR="00107C9E">
        <w:rPr>
          <w:rFonts w:cs="Helvetica"/>
        </w:rPr>
        <w:t>Stewart et al.</w:t>
      </w:r>
      <w:r w:rsidR="00107C9E" w:rsidRPr="00EA093A">
        <w:rPr>
          <w:rFonts w:cs="Helvetica"/>
        </w:rPr>
        <w:t>, 2013</w:t>
      </w:r>
      <w:r w:rsidR="00107C9E">
        <w:t>)</w:t>
      </w:r>
      <w:r w:rsidR="00FF3185" w:rsidRPr="00EA093A">
        <w:t>,</w:t>
      </w:r>
      <w:r w:rsidR="00BD10A8">
        <w:t xml:space="preserve"> the SRQ is only a screening tool and does not provide a formal diagnosis of depressive disorder. </w:t>
      </w:r>
      <w:r w:rsidR="00107C9E">
        <w:t xml:space="preserve">At the chosen cut-off, the SRQ had high specificity but low sensitivity so there will have been some misclassification of cases, although this non-differential misclassification is more likely to have led to type 2 rather than type 1 error. </w:t>
      </w:r>
      <w:r w:rsidR="00BD7A39">
        <w:t>Screening tools</w:t>
      </w:r>
      <w:r w:rsidR="00107C9E">
        <w:t xml:space="preserve"> such as the SRQ</w:t>
      </w:r>
      <w:r w:rsidR="00BD7A39">
        <w:t xml:space="preserve"> </w:t>
      </w:r>
      <w:r w:rsidR="00BD7A39" w:rsidRPr="00EA093A">
        <w:t>may be more likely to detect self-limiting distress states that may not have the same implications for foetal development as major depressive disorder</w:t>
      </w:r>
      <w:r w:rsidR="00BD7A39">
        <w:t>.</w:t>
      </w:r>
      <w:r w:rsidR="00BD7A39" w:rsidRPr="00BD7A39">
        <w:t xml:space="preserve"> </w:t>
      </w:r>
      <w:r w:rsidR="00BD7A39">
        <w:t>Of note, most previous</w:t>
      </w:r>
      <w:r w:rsidR="00BD7A39" w:rsidRPr="00EA093A">
        <w:t xml:space="preserve"> studies</w:t>
      </w:r>
      <w:r w:rsidR="00BD7A39">
        <w:t xml:space="preserve"> investigating antenatal depression and birth outcomes in sub-Saharan Africa </w:t>
      </w:r>
      <w:r w:rsidR="0060259D">
        <w:t xml:space="preserve">have </w:t>
      </w:r>
      <w:r w:rsidR="00BD7A39">
        <w:t>also</w:t>
      </w:r>
      <w:r w:rsidR="00BD7A39" w:rsidRPr="00EA093A">
        <w:t xml:space="preserve"> u</w:t>
      </w:r>
      <w:r w:rsidR="00BD7A39">
        <w:t xml:space="preserve">sed </w:t>
      </w:r>
      <w:r w:rsidR="00BD7A39" w:rsidRPr="00EA093A">
        <w:t>screening tools rather than diagnos</w:t>
      </w:r>
      <w:r w:rsidR="00BD7A39">
        <w:t xml:space="preserve">tic </w:t>
      </w:r>
      <w:r w:rsidR="00BD7A39" w:rsidRPr="00EA093A">
        <w:t xml:space="preserve">interviews.  </w:t>
      </w:r>
    </w:p>
    <w:p w14:paraId="2B4753CA" w14:textId="34082A96" w:rsidR="001E457A" w:rsidRDefault="001E457A" w:rsidP="00FF3185">
      <w:pPr>
        <w:spacing w:line="360" w:lineRule="auto"/>
        <w:jc w:val="both"/>
      </w:pPr>
    </w:p>
    <w:p w14:paraId="29C4BD83" w14:textId="2461E64D" w:rsidR="00FF3185" w:rsidRDefault="00871BE0" w:rsidP="00FF3185">
      <w:pPr>
        <w:spacing w:line="360" w:lineRule="auto"/>
        <w:jc w:val="both"/>
      </w:pPr>
      <w:r>
        <w:t>We measured and adjusted for a wide range of potential confounders</w:t>
      </w:r>
      <w:r w:rsidR="007C7263">
        <w:t>;</w:t>
      </w:r>
      <w:r>
        <w:t xml:space="preserve"> </w:t>
      </w:r>
      <w:r w:rsidR="007C7263">
        <w:t>however,</w:t>
      </w:r>
      <w:r>
        <w:t xml:space="preserve"> the possibility of residual confounding remains. The heterogeneity in the results of studies investigating antenatal depression and birth outcomes in sub-Saharan Africa may</w:t>
      </w:r>
      <w:r w:rsidR="00BD10A8">
        <w:t xml:space="preserve"> </w:t>
      </w:r>
      <w:r>
        <w:t xml:space="preserve">be </w:t>
      </w:r>
      <w:r>
        <w:lastRenderedPageBreak/>
        <w:t>accounted for</w:t>
      </w:r>
      <w:r w:rsidR="00BD10A8">
        <w:t>, in part,</w:t>
      </w:r>
      <w:r>
        <w:t xml:space="preserve"> by differences in </w:t>
      </w:r>
      <w:r w:rsidR="00BD10A8">
        <w:t xml:space="preserve">the completeness of adjustment for </w:t>
      </w:r>
      <w:r>
        <w:t>confounders</w:t>
      </w:r>
      <w:r w:rsidR="00FF3185" w:rsidRPr="00EA093A">
        <w:t xml:space="preserve">. </w:t>
      </w:r>
      <w:proofErr w:type="spellStart"/>
      <w:r w:rsidR="00FF3185" w:rsidRPr="007933A3">
        <w:rPr>
          <w:lang w:val="fi-FI"/>
        </w:rPr>
        <w:t>Bindt</w:t>
      </w:r>
      <w:proofErr w:type="spellEnd"/>
      <w:r w:rsidR="00FF3185" w:rsidRPr="007933A3">
        <w:rPr>
          <w:lang w:val="fi-FI"/>
        </w:rPr>
        <w:t xml:space="preserve"> et al. </w:t>
      </w:r>
      <w:r w:rsidR="00FF3185" w:rsidRPr="00EA093A">
        <w:fldChar w:fldCharType="begin"/>
      </w:r>
      <w:r w:rsidR="00FF3185" w:rsidRPr="007933A3">
        <w:rPr>
          <w:lang w:val="fi-FI"/>
        </w:rPr>
        <w:instrText xml:space="preserve"> ADDIN PAPERS2_CITATIONS &lt;citation&gt;&lt;uuid&gt;B5C04CDC-C4F6-4086-86A9-27ADF02C0964&lt;/uuid&gt;&lt;priority&gt;0&lt;/priority&gt;&lt;publications&gt;&lt;publication&gt;&lt;uuid&gt;E118840D-9939-4A95-9442-10FD3D487295&lt;/uuid&gt;&lt;volume&gt;8&lt;/volume&gt;&lt;accepted_date&gt;99201310051200000000222000&lt;/accepted_date&gt;&lt;doi&gt;10.1371/journal.pone.0080711&lt;/doi&gt;&lt;startpage&gt;e80711&lt;/startpage&gt;&lt;publication_date&gt;99201300001200000000200000&lt;/publication_date&gt;&lt;url&gt;http://eutils.ncbi.nlm.nih.gov/entrez/eutils/elink.fcgi?dbfrom=pubmed&amp;amp;id=24260460&amp;amp;retmode=ref&amp;amp;cmd=prlinks&lt;/url&gt;&lt;type&gt;400&lt;/type&gt;&lt;title&gt;No Association between Antenatal Common Mental Disorders in Low-Obstetric Risk Women and Adverse Birth Outcomes in Their Offspring: Results from the CDS Study in Ghana and Côte D'Ivoire.&lt;/title&gt;&lt;location&gt;&amp;lt;html&amp;gt;&amp;lt;head&amp;gt;&amp;lt;meta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Home&amp;lt;/a&amp;gt;&amp;lt;/div&amp;gt;&amp;lt;/body&amp;gt;&amp;lt;/html&amp;gt;&lt;/location&gt;&lt;submission_date&gt;99201306241200000000222000&lt;/submission_date&gt;&lt;number&gt;11&lt;/number&gt;&lt;institution&gt;Department of Child and Adolescent Psychiatry, University Medical Center Hamburg-Eppendorf, Hamburg, Germany.&lt;/institution&gt;&lt;subtype&gt;400&lt;/subtype&gt;&lt;bundle&gt;&lt;publication&gt;&lt;publisher&gt;Public Library of Science&lt;/publisher&gt;&lt;url&gt;http://www.plosone.org/&lt;/url&gt;&lt;title&gt;PloS one&lt;/title&gt;&lt;type&gt;-100&lt;/type&gt;&lt;subtype&gt;-100&lt;/subtype&gt;&lt;uuid&gt;A3F236</w:instrText>
      </w:r>
      <w:r w:rsidR="00FF3185" w:rsidRPr="007933A3">
        <w:instrText>35-CCC3-4E3A-9DFD-F511D4712F95&lt;/uuid&gt;&lt;/publication&gt;&lt;/bundle&gt;&lt;authors&gt;&lt;author&gt;&lt;firstName&gt;Carola&lt;/firstName&gt;&lt;lastName&gt;Bindt&lt;/lastName&gt;&lt;/author&gt;&lt;author&gt;&lt;firstName&gt;Nan&lt;/firstName&gt;&lt;lastName&gt;Guo&lt;/lastName&gt;&lt;/author&gt;&lt;author&gt;&lt;firstName&gt;Marguerite&lt;/firstName&gt;&lt;middleNames&gt;Te&lt;/middleNames&gt;&lt;lastName&gt;Bonle&lt;/lastName&gt;&lt;/author&gt;&lt;author&gt;&lt;firstName&gt;John&lt;/firstName&gt;&lt;lastName&gt;Appiah-Poku&lt;/lastName&gt;&lt;/author&gt;&lt;author&gt;&lt;firstName&gt;Rebecca&lt;/firstName&gt;&lt;lastName&gt;Hinz&lt;/lastName&gt;&lt;/author&gt;&lt;author&gt;&lt;firstName&gt;Dana&lt;/firstName&gt;&lt;lastName&gt;Barthel&lt;/lastName&gt;&lt;/author&gt;&lt;author&gt;&lt;firstName&gt;Stefanie&lt;/firstName&gt;&lt;lastName&gt;Schoppen&lt;/lastName&gt;&lt;/author&gt;&lt;author&gt;&lt;firstName&gt;Torsten&lt;/firstName&gt;&lt;lastName&gt;Feldt&lt;/lastName&gt;&lt;/author&gt;&lt;author&gt;&lt;firstName&gt;Claus&lt;/firstName&gt;&lt;lastName&gt;Barkmann&lt;/lastName&gt;&lt;/author&gt;&lt;author&gt;&lt;firstName&gt;Mathurin&lt;/firstName&gt;&lt;lastName&gt;Koffi&lt;/lastName&gt;&lt;/author&gt;&lt;author&gt;&lt;firstName&gt;Wibke&lt;/firstName&gt;&lt;lastName&gt;Loag&lt;/lastName&gt;&lt;/author&gt;&lt;author&gt;&lt;firstName&gt;Samuel&lt;/firstName&gt;&lt;middleNames&gt;Blay&lt;/middleNames&gt;&lt;lastName&gt;Nguah&lt;/lastName&gt;&lt;/author&gt;&lt;author&gt;&lt;firstName&gt;Kirsten&lt;/firstName&gt;&lt;middleNames&gt;A&lt;/middleNames&gt;&lt;lastName&gt;Eberhardt&lt;/lastName&gt;&lt;/author&gt;&lt;author&gt;&lt;firstName&gt;Harry&lt;/firstName&gt;&lt;lastName&gt;Tagbor&lt;/lastName&gt;&lt;/author&gt;&lt;author&gt;&lt;firstName&gt;Eliezer&lt;/firstName&gt;&lt;lastName&gt;N'goran&lt;/lastName&gt;&lt;/author&gt;&lt;author&gt;&lt;firstName&gt;Stephan&lt;/firstName&gt;&lt;lastName&gt;Ehrhardt&lt;/lastName&gt;&lt;/author&gt;&lt;author&gt;&lt;lastName&gt;International CDS Study Group&lt;/lastName&gt;&lt;/author&gt;&lt;/authors&gt;&lt;/publication&gt;&lt;/publications&gt;&lt;cites&gt;&lt;cite&gt;&lt;suppress&gt;A&lt;/suppress&gt;&lt;/cite&gt;&lt;/cites&gt;&lt;/citation&gt;</w:instrText>
      </w:r>
      <w:r w:rsidR="00FF3185" w:rsidRPr="00EA093A">
        <w:fldChar w:fldCharType="separate"/>
      </w:r>
      <w:r w:rsidR="00FF3185" w:rsidRPr="00C253C4">
        <w:rPr>
          <w:rFonts w:cs="Helvetica"/>
        </w:rPr>
        <w:t>(2013)</w:t>
      </w:r>
      <w:r w:rsidR="00FF3185" w:rsidRPr="00EA093A">
        <w:fldChar w:fldCharType="end"/>
      </w:r>
      <w:r w:rsidR="00FF3185" w:rsidRPr="008E3C7B">
        <w:t xml:space="preserve"> argue that some studies </w:t>
      </w:r>
      <w:r>
        <w:t>did not adjust</w:t>
      </w:r>
      <w:r w:rsidR="00FF3185" w:rsidRPr="008E3C7B">
        <w:t xml:space="preserve"> for the effect of physical morbidity </w:t>
      </w:r>
      <w:r w:rsidR="00FF3185" w:rsidRPr="007933A3">
        <w:t xml:space="preserve">during </w:t>
      </w:r>
      <w:r w:rsidR="00FF3185" w:rsidRPr="008E3C7B">
        <w:t>pregnancy that might be expected to confound the association between antenatal symptoms of depression and anxiety</w:t>
      </w:r>
      <w:r>
        <w:t>,</w:t>
      </w:r>
      <w:r w:rsidR="00FF3185" w:rsidRPr="008E3C7B">
        <w:t xml:space="preserve"> and birth outcomes. </w:t>
      </w:r>
      <w:r w:rsidR="00FF3185" w:rsidRPr="00EA093A">
        <w:t>To overcome this, they restricted their sample to women with low-risk pregnancies and found no association between antenatal depression and birth outcomes.</w:t>
      </w:r>
      <w:r w:rsidR="00FF3185">
        <w:t xml:space="preserve"> </w:t>
      </w:r>
    </w:p>
    <w:p w14:paraId="7BA719A3" w14:textId="77777777" w:rsidR="00FF3185" w:rsidRDefault="00FF3185" w:rsidP="00FF3185">
      <w:pPr>
        <w:spacing w:line="360" w:lineRule="auto"/>
        <w:jc w:val="both"/>
      </w:pPr>
    </w:p>
    <w:p w14:paraId="753F00DB" w14:textId="4E9E2027" w:rsidR="001E457A" w:rsidRDefault="00FF3185" w:rsidP="001E457A">
      <w:pPr>
        <w:spacing w:line="360" w:lineRule="auto"/>
        <w:jc w:val="both"/>
      </w:pPr>
      <w:r w:rsidRPr="00EA093A">
        <w:t xml:space="preserve">In this study, we used a range of measures of birth size (i.e. weight, length, MUAC, head circumference) and only found a consistent association with MUAC. </w:t>
      </w:r>
      <w:r w:rsidR="00871BE0">
        <w:t xml:space="preserve">Other studies have also shown associations with only selected outcome measures, e.g. </w:t>
      </w:r>
      <w:r w:rsidR="00BD10A8">
        <w:t xml:space="preserve">of a range of outcomes, </w:t>
      </w:r>
      <w:proofErr w:type="spellStart"/>
      <w:r w:rsidRPr="00EA093A">
        <w:t>Brittain</w:t>
      </w:r>
      <w:proofErr w:type="spellEnd"/>
      <w:r w:rsidRPr="00EA093A">
        <w:t xml:space="preserve"> et al</w:t>
      </w:r>
      <w:r>
        <w:t>.</w:t>
      </w:r>
      <w:r w:rsidRPr="00EA093A">
        <w:t xml:space="preserve"> </w:t>
      </w:r>
      <w:r w:rsidRPr="00EA093A">
        <w:fldChar w:fldCharType="begin"/>
      </w:r>
      <w:r w:rsidRPr="00EA093A">
        <w:instrText xml:space="preserve"> ADDIN PAPERS2_CITATIONS &lt;citation&gt;&lt;uuid&gt;A9944B05-72E0-4C67-B88B-A5DA0C549136&lt;/uuid&gt;&lt;priority&gt;0&lt;/priority&gt;&lt;publications&gt;&lt;publication&gt;&lt;uuid&gt;481F725A-9416-46B3-8A92-B507C86EF0B4&lt;/uuid&gt;&lt;volume&gt;29&lt;/volume&gt;&lt;doi&gt;10.1111/ppe.12216&lt;/doi&gt;&lt;subtitle&gt;Antenatal depression and infant birth outcomes&lt;/subtitle&gt;&lt;startpage&gt;505&lt;/startpage&gt;&lt;publication_date&gt;99201511001200000000220000&lt;/publication_date&gt;&lt;url&gt;http://doi.wiley.com/10.1111/ppe.12216&lt;/url&gt;&lt;type&gt;400&lt;/type&gt;&lt;title&gt;Risk Factors for Antenatal Depression and Associations with Infant Birth Outcomes: Results From a South African Birth Cohort Study.&lt;/title&gt;&lt;institution&gt;Department of Paediatrics and Child Health, Red Cross War Memorial Children's Hospital, University of Cape Town, South Africa.&lt;/institution&gt;&lt;number&gt;6&lt;/number&gt;&lt;subtype&gt;400&lt;/subtype&gt;&lt;endpage&gt;514&lt;/endpage&gt;&lt;bundle&gt;&lt;publication&gt;&lt;title&gt;Paediatric and perinatal epidemiology&lt;/title&gt;&lt;type&gt;-100&lt;/type&gt;&lt;subtype&gt;-100&lt;/subtype&gt;&lt;uuid&gt;F9FAA4DC-A099-4F01-B577-7ABC81A3F37B&lt;/uuid&gt;&lt;/publication&gt;&lt;/bundle&gt;&lt;authors&gt;&lt;author&gt;&lt;firstName&gt;Kirsty&lt;/firstName&gt;&lt;lastName&gt;Brittain&lt;/lastName&gt;&lt;/author&gt;&lt;author&gt;&lt;firstName&gt;Landon&lt;/firstName&gt;&lt;lastName&gt;Myer&lt;/lastName&gt;&lt;/author&gt;&lt;author&gt;&lt;firstName&gt;Nastassja&lt;/firstName&gt;&lt;lastName&gt;Koen&lt;/lastName&gt;&lt;/author&gt;&lt;author&gt;&lt;firstName&gt;Sheri&lt;/firstName&gt;&lt;lastName&gt;Koopowitz&lt;/lastName&gt;&lt;/author&gt;&lt;author&gt;&lt;firstName&gt;Kirsten&lt;/firstName&gt;&lt;middleNames&gt;A&lt;/middleNames&gt;&lt;lastName&gt;Donald&lt;/lastName&gt;&lt;/author&gt;&lt;author&gt;&lt;firstName&gt;Whitney&lt;/firstName&gt;&lt;lastName&gt;Barnett&lt;/lastName&gt;&lt;/author&gt;&lt;author&gt;&lt;firstName&gt;Heather&lt;/firstName&gt;&lt;middleNames&gt;J&lt;/middleNames&gt;&lt;lastName&gt;Zar&lt;/lastName&gt;&lt;/author&gt;&lt;author&gt;&lt;firstName&gt;Dan&lt;/firstName&gt;&lt;middleNames&gt;J&lt;/middleNames&gt;&lt;lastName&gt;Stein&lt;/lastName&gt;&lt;/author&gt;&lt;/authors&gt;&lt;/publication&gt;&lt;/publications&gt;&lt;cites&gt;&lt;/cites&gt;&lt;/citation&gt;</w:instrText>
      </w:r>
      <w:r w:rsidRPr="00EA093A">
        <w:fldChar w:fldCharType="separate"/>
      </w:r>
      <w:r w:rsidRPr="00EA093A">
        <w:rPr>
          <w:rFonts w:cs="Helvetica"/>
        </w:rPr>
        <w:t>(2015)</w:t>
      </w:r>
      <w:r w:rsidRPr="00EA093A">
        <w:fldChar w:fldCharType="end"/>
      </w:r>
      <w:r w:rsidRPr="00EA093A">
        <w:t xml:space="preserve"> only found an association with head circumference. </w:t>
      </w:r>
      <w:r w:rsidR="00BD10A8">
        <w:t xml:space="preserve">Our </w:t>
      </w:r>
      <w:r w:rsidRPr="00EA093A">
        <w:t xml:space="preserve">use of multiple outcome measures will have increased the risk of positive findings occurring by chance, but different anthropometric measures can reflect different nutritional states </w:t>
      </w:r>
      <w:r w:rsidR="00BD10A8">
        <w:t>resulting from</w:t>
      </w:r>
      <w:r w:rsidRPr="00EA093A">
        <w:t xml:space="preserve"> differing intrauterine nutrition</w:t>
      </w:r>
      <w:r w:rsidR="00871BE0">
        <w:t>al deficits and their timings.</w:t>
      </w:r>
    </w:p>
    <w:p w14:paraId="28A9844B" w14:textId="3934B29A" w:rsidR="00FF3185" w:rsidRPr="00264DC7" w:rsidRDefault="00FF3185" w:rsidP="00FF3185">
      <w:pPr>
        <w:spacing w:line="360" w:lineRule="auto"/>
        <w:jc w:val="both"/>
        <w:rPr>
          <w:sz w:val="16"/>
          <w:szCs w:val="16"/>
        </w:rPr>
      </w:pPr>
    </w:p>
    <w:p w14:paraId="0A44FD27" w14:textId="04DAD8CD" w:rsidR="00FF3185" w:rsidRDefault="00FF3185" w:rsidP="00FF3185">
      <w:pPr>
        <w:spacing w:line="360" w:lineRule="auto"/>
        <w:jc w:val="both"/>
      </w:pPr>
      <w:r w:rsidRPr="00A85F7A">
        <w:t xml:space="preserve">Finally, </w:t>
      </w:r>
      <w:r w:rsidR="007C7263">
        <w:t xml:space="preserve">a possible cause of heterogeneity in </w:t>
      </w:r>
      <w:r w:rsidR="001E457A">
        <w:t xml:space="preserve">the results of studies of antenatal depression and birth outcomes in sub-Saharan Africa </w:t>
      </w:r>
      <w:r w:rsidR="007C7263">
        <w:t>is</w:t>
      </w:r>
      <w:r w:rsidRPr="00EA093A">
        <w:t xml:space="preserve"> </w:t>
      </w:r>
      <w:r w:rsidR="007C7263">
        <w:t xml:space="preserve">that the study sites differed </w:t>
      </w:r>
      <w:r w:rsidRPr="00EA093A">
        <w:t>in the prevalence of other risk factors for poor birth outcomes</w:t>
      </w:r>
      <w:r w:rsidR="001E457A">
        <w:t xml:space="preserve">. The effects of </w:t>
      </w:r>
      <w:r w:rsidR="001E457A" w:rsidRPr="00EA093A">
        <w:t>nutritional deficiencies, infectious disease (including HIV)</w:t>
      </w:r>
      <w:r w:rsidR="001E457A">
        <w:t>,</w:t>
      </w:r>
      <w:r w:rsidR="001E457A" w:rsidRPr="00EA093A">
        <w:t xml:space="preserve"> and </w:t>
      </w:r>
      <w:r w:rsidR="001E457A">
        <w:t xml:space="preserve">restricted </w:t>
      </w:r>
      <w:r w:rsidR="001E457A" w:rsidRPr="00EA093A">
        <w:t>access to rep</w:t>
      </w:r>
      <w:r w:rsidR="001E457A">
        <w:t>roductive health services</w:t>
      </w:r>
      <w:r w:rsidRPr="00EA093A">
        <w:t xml:space="preserve"> may swamp any effect of antenatal depression and/or influence the functional impact that being depressed has on the ease of maintaining health and nutrition during pregnancy. Socio-cultural factors that influence reproductive and mental health may also </w:t>
      </w:r>
      <w:r w:rsidRPr="00227C4D">
        <w:t>differ between settings.</w:t>
      </w:r>
      <w:r w:rsidRPr="00A85F7A">
        <w:t xml:space="preserve"> </w:t>
      </w:r>
      <w:r w:rsidR="007C7263">
        <w:t>In our exploratory analysis of moderating factors, we found that a</w:t>
      </w:r>
      <w:r w:rsidRPr="00A85F7A">
        <w:t>ntenatal depression was associated with lower birth</w:t>
      </w:r>
      <w:r>
        <w:t xml:space="preserve"> </w:t>
      </w:r>
      <w:r w:rsidRPr="00A85F7A">
        <w:t>weight in women with three or more previous pregnancies</w:t>
      </w:r>
      <w:r w:rsidRPr="00F91C14">
        <w:t xml:space="preserve"> and those with less th</w:t>
      </w:r>
      <w:r>
        <w:t>a</w:t>
      </w:r>
      <w:r w:rsidRPr="00F91C14">
        <w:t>n four years of education.</w:t>
      </w:r>
      <w:r w:rsidRPr="007933A3">
        <w:t xml:space="preserve"> These analyses were exploratory and we did not adjust the significance level for the multiple comparisons made, so it is possible that the findings occurred by chance.</w:t>
      </w:r>
    </w:p>
    <w:p w14:paraId="59F9C906" w14:textId="77777777" w:rsidR="00AD6C61" w:rsidRDefault="00AD6C61" w:rsidP="001C0B02">
      <w:pPr>
        <w:spacing w:line="360" w:lineRule="auto"/>
        <w:jc w:val="both"/>
      </w:pPr>
    </w:p>
    <w:p w14:paraId="2E8F0001" w14:textId="77777777" w:rsidR="00FF3185" w:rsidRPr="00264DC7" w:rsidRDefault="00FF3185" w:rsidP="00FF3185">
      <w:pPr>
        <w:spacing w:line="360" w:lineRule="auto"/>
        <w:jc w:val="both"/>
        <w:rPr>
          <w:b/>
        </w:rPr>
      </w:pPr>
      <w:r w:rsidRPr="00264DC7">
        <w:rPr>
          <w:b/>
        </w:rPr>
        <w:t>Conclusion</w:t>
      </w:r>
    </w:p>
    <w:p w14:paraId="3EFFE095" w14:textId="0448B0F7" w:rsidR="00FF3185" w:rsidRPr="00EA093A" w:rsidRDefault="00FF3185" w:rsidP="00FF3185">
      <w:pPr>
        <w:spacing w:line="360" w:lineRule="auto"/>
        <w:jc w:val="both"/>
      </w:pPr>
      <w:r w:rsidRPr="00EA093A">
        <w:t xml:space="preserve">In this study in rural Malawi, we </w:t>
      </w:r>
      <w:r>
        <w:t>did not find antenatal depression</w:t>
      </w:r>
      <w:r w:rsidRPr="00EA093A">
        <w:t xml:space="preserve"> </w:t>
      </w:r>
      <w:r w:rsidR="001E457A">
        <w:t xml:space="preserve">to be </w:t>
      </w:r>
      <w:r>
        <w:t xml:space="preserve">associated </w:t>
      </w:r>
      <w:r w:rsidR="001E457A">
        <w:t xml:space="preserve">with </w:t>
      </w:r>
      <w:r>
        <w:t xml:space="preserve">duration of pregnancy, </w:t>
      </w:r>
      <w:r w:rsidRPr="00EA093A">
        <w:t>or</w:t>
      </w:r>
      <w:r>
        <w:t xml:space="preserve"> measures of</w:t>
      </w:r>
      <w:r w:rsidRPr="00EA093A">
        <w:t xml:space="preserve"> </w:t>
      </w:r>
      <w:proofErr w:type="spellStart"/>
      <w:r w:rsidRPr="00EA093A">
        <w:t>newborn</w:t>
      </w:r>
      <w:proofErr w:type="spellEnd"/>
      <w:r w:rsidRPr="00EA093A">
        <w:t xml:space="preserve"> size</w:t>
      </w:r>
      <w:r>
        <w:t xml:space="preserve"> other than </w:t>
      </w:r>
      <w:r w:rsidR="00846A85">
        <w:t>inversely with</w:t>
      </w:r>
      <w:r>
        <w:t xml:space="preserve"> </w:t>
      </w:r>
      <w:proofErr w:type="spellStart"/>
      <w:r>
        <w:t>newborn</w:t>
      </w:r>
      <w:proofErr w:type="spellEnd"/>
      <w:r>
        <w:t xml:space="preserve"> </w:t>
      </w:r>
      <w:r w:rsidRPr="00EA093A">
        <w:t xml:space="preserve">MUAC. </w:t>
      </w:r>
      <w:r>
        <w:t xml:space="preserve">Given its limitations, the </w:t>
      </w:r>
      <w:r w:rsidRPr="00EA093A">
        <w:t xml:space="preserve">study does not resolve the conflicting findings regarding the association between antenatal psychiatric morbidity and prematurity </w:t>
      </w:r>
      <w:r w:rsidRPr="00EA093A">
        <w:lastRenderedPageBreak/>
        <w:t>and/or low birth weight in sub-Saharan Africa</w:t>
      </w:r>
      <w:r>
        <w:t xml:space="preserve">. </w:t>
      </w:r>
      <w:r w:rsidRPr="00EA093A">
        <w:t>It has, however, highlighted the role that methodological differences and limitations (that are often encountered when conducting research in low resource settings) may have in explaining the heterogeneous findings. Given the high prevalence of both poor birth outcomes and perinatal mental health problems in Malawi and other sub-Saharan African countries, further community based cohort studies are warranted to further understanding of this important public health issue.</w:t>
      </w:r>
    </w:p>
    <w:p w14:paraId="20BC956F" w14:textId="77777777" w:rsidR="001C4360" w:rsidRDefault="001C4360">
      <w:pPr>
        <w:spacing w:after="200"/>
        <w:rPr>
          <w:b/>
        </w:rPr>
      </w:pPr>
      <w:r>
        <w:rPr>
          <w:b/>
        </w:rPr>
        <w:br w:type="page"/>
      </w:r>
    </w:p>
    <w:p w14:paraId="6D472821" w14:textId="0B4993ED" w:rsidR="00544F3E" w:rsidRPr="00EA093A" w:rsidRDefault="00EA093A" w:rsidP="00540AF5">
      <w:pPr>
        <w:spacing w:line="360" w:lineRule="auto"/>
        <w:jc w:val="both"/>
        <w:rPr>
          <w:b/>
        </w:rPr>
      </w:pPr>
      <w:r w:rsidRPr="00EA093A">
        <w:rPr>
          <w:b/>
        </w:rPr>
        <w:lastRenderedPageBreak/>
        <w:t>References</w:t>
      </w:r>
    </w:p>
    <w:p w14:paraId="12F93F00" w14:textId="69BB7914" w:rsidR="00544F3E" w:rsidRPr="00F33E12" w:rsidRDefault="00544F3E" w:rsidP="00264DC7">
      <w:pPr>
        <w:spacing w:line="360" w:lineRule="auto"/>
      </w:pPr>
      <w:proofErr w:type="spellStart"/>
      <w:r w:rsidRPr="00F33E12">
        <w:t>Ashorn</w:t>
      </w:r>
      <w:proofErr w:type="spellEnd"/>
      <w:r w:rsidRPr="00F33E12">
        <w:t xml:space="preserve">, P., </w:t>
      </w:r>
      <w:proofErr w:type="spellStart"/>
      <w:r w:rsidRPr="00F33E12">
        <w:t>Alho</w:t>
      </w:r>
      <w:proofErr w:type="spellEnd"/>
      <w:r w:rsidRPr="00F33E12">
        <w:t xml:space="preserve">, L., </w:t>
      </w:r>
      <w:proofErr w:type="spellStart"/>
      <w:r w:rsidRPr="00F33E12">
        <w:t>Ashorn</w:t>
      </w:r>
      <w:proofErr w:type="spellEnd"/>
      <w:r w:rsidRPr="00F33E12">
        <w:t xml:space="preserve">, U., Cheung, Y. B., Dewey, K. G., </w:t>
      </w:r>
      <w:proofErr w:type="spellStart"/>
      <w:r w:rsidRPr="00F33E12">
        <w:t>Harjunmaa</w:t>
      </w:r>
      <w:proofErr w:type="spellEnd"/>
      <w:r w:rsidRPr="00F33E12">
        <w:t>, U.,</w:t>
      </w:r>
      <w:r w:rsidR="00D5270F">
        <w:t xml:space="preserve"> …</w:t>
      </w:r>
      <w:proofErr w:type="spellStart"/>
      <w:r w:rsidR="00D5270F">
        <w:t>Maleta</w:t>
      </w:r>
      <w:proofErr w:type="spellEnd"/>
      <w:r w:rsidR="00D5270F">
        <w:t>, K.</w:t>
      </w:r>
      <w:r w:rsidRPr="00F33E12">
        <w:t xml:space="preserve"> (2015). The impact of lipid-based nutrient supplement provision to pregnant women on </w:t>
      </w:r>
      <w:proofErr w:type="spellStart"/>
      <w:r w:rsidRPr="00F33E12">
        <w:t>newborn</w:t>
      </w:r>
      <w:proofErr w:type="spellEnd"/>
      <w:r w:rsidRPr="00F33E12">
        <w:t xml:space="preserve"> size in rural Malawi: a randomized controlled trial. </w:t>
      </w:r>
      <w:r w:rsidRPr="0062060F">
        <w:rPr>
          <w:i/>
        </w:rPr>
        <w:t>American Journal of Clinical Nutrition</w:t>
      </w:r>
      <w:r w:rsidRPr="00F33E12">
        <w:t>, 101(2), 387–397.</w:t>
      </w:r>
    </w:p>
    <w:p w14:paraId="7EF28F34" w14:textId="77777777" w:rsidR="00544F3E" w:rsidRPr="00F33E12" w:rsidRDefault="00544F3E" w:rsidP="00264DC7">
      <w:pPr>
        <w:spacing w:line="360" w:lineRule="auto"/>
      </w:pPr>
    </w:p>
    <w:p w14:paraId="3A6CC48A" w14:textId="7C2EC19F" w:rsidR="00544F3E" w:rsidRPr="00F33E12" w:rsidRDefault="00544F3E" w:rsidP="00264DC7">
      <w:pPr>
        <w:spacing w:line="360" w:lineRule="auto"/>
      </w:pPr>
      <w:proofErr w:type="spellStart"/>
      <w:r w:rsidRPr="00F33E12">
        <w:t>Bindt</w:t>
      </w:r>
      <w:proofErr w:type="spellEnd"/>
      <w:r w:rsidRPr="00F33E12">
        <w:t xml:space="preserve">, C., Guo, N., </w:t>
      </w:r>
      <w:proofErr w:type="spellStart"/>
      <w:r w:rsidRPr="00F33E12">
        <w:t>Bonle</w:t>
      </w:r>
      <w:proofErr w:type="spellEnd"/>
      <w:r w:rsidRPr="00F33E12">
        <w:t>, M. T., Appiah-</w:t>
      </w:r>
      <w:proofErr w:type="spellStart"/>
      <w:r w:rsidRPr="00F33E12">
        <w:t>Poku</w:t>
      </w:r>
      <w:proofErr w:type="spellEnd"/>
      <w:r w:rsidRPr="00F33E12">
        <w:t>, J</w:t>
      </w:r>
      <w:r w:rsidR="004D5AF2">
        <w:t xml:space="preserve">., </w:t>
      </w:r>
      <w:proofErr w:type="spellStart"/>
      <w:r w:rsidR="004D5AF2">
        <w:t>Hinz</w:t>
      </w:r>
      <w:proofErr w:type="spellEnd"/>
      <w:r w:rsidR="004D5AF2">
        <w:t>, R., Barthel, D., …Ehrhardt, S.</w:t>
      </w:r>
      <w:r w:rsidRPr="00F33E12">
        <w:t xml:space="preserve"> (2013). No Association between Antenatal Common Mental Disorders in Low-Obstetric Risk Women and Adverse Birth Outcomes in Their Offspring: Results from the CDS Study in Ghana and Côte D'I</w:t>
      </w:r>
      <w:r w:rsidR="0062060F">
        <w:t xml:space="preserve">voire. </w:t>
      </w:r>
      <w:proofErr w:type="spellStart"/>
      <w:r w:rsidR="0062060F" w:rsidRPr="0062060F">
        <w:rPr>
          <w:i/>
        </w:rPr>
        <w:t>PloS</w:t>
      </w:r>
      <w:proofErr w:type="spellEnd"/>
      <w:r w:rsidR="0062060F" w:rsidRPr="0062060F">
        <w:rPr>
          <w:i/>
        </w:rPr>
        <w:t xml:space="preserve"> One</w:t>
      </w:r>
      <w:r w:rsidR="0062060F">
        <w:t>, 8(11), e80711.</w:t>
      </w:r>
    </w:p>
    <w:p w14:paraId="79BCA557" w14:textId="77777777" w:rsidR="00544F3E" w:rsidRPr="00F33E12" w:rsidRDefault="00544F3E" w:rsidP="00264DC7">
      <w:pPr>
        <w:spacing w:line="360" w:lineRule="auto"/>
      </w:pPr>
    </w:p>
    <w:p w14:paraId="551FF82F" w14:textId="35391908" w:rsidR="00544F3E" w:rsidRPr="00F33E12" w:rsidRDefault="00544F3E" w:rsidP="00264DC7">
      <w:pPr>
        <w:spacing w:line="360" w:lineRule="auto"/>
      </w:pPr>
      <w:proofErr w:type="spellStart"/>
      <w:r w:rsidRPr="00F33E12">
        <w:t>Blencowe</w:t>
      </w:r>
      <w:proofErr w:type="spellEnd"/>
      <w:r w:rsidRPr="00F33E12">
        <w:t xml:space="preserve">, H., Cousens, S., </w:t>
      </w:r>
      <w:proofErr w:type="spellStart"/>
      <w:r w:rsidRPr="00F33E12">
        <w:t>Oestergaard</w:t>
      </w:r>
      <w:proofErr w:type="spellEnd"/>
      <w:r w:rsidRPr="00F33E12">
        <w:t xml:space="preserve">, M. Z., Chou, D., Moller, A.-B., </w:t>
      </w:r>
      <w:proofErr w:type="spellStart"/>
      <w:r w:rsidRPr="00F33E12">
        <w:t>Narwal</w:t>
      </w:r>
      <w:proofErr w:type="spellEnd"/>
      <w:r w:rsidRPr="00F33E12">
        <w:t>, R.,</w:t>
      </w:r>
      <w:r w:rsidR="00B02C02">
        <w:t xml:space="preserve"> …</w:t>
      </w:r>
      <w:r w:rsidR="00FA321C" w:rsidRPr="00FA321C">
        <w:t>Lawn</w:t>
      </w:r>
      <w:r w:rsidR="00B02C02">
        <w:t>, J.E</w:t>
      </w:r>
      <w:r w:rsidRPr="00F33E12">
        <w:t xml:space="preserve">. (2012). National, regional, and worldwide estimates of preterm birth rates in the year 2010 with time trends since 1990 for selected countries: a systematic analysis and implications. </w:t>
      </w:r>
      <w:r w:rsidRPr="0062060F">
        <w:rPr>
          <w:i/>
        </w:rPr>
        <w:t>The Lancet</w:t>
      </w:r>
      <w:r w:rsidRPr="00F33E12">
        <w:t>, 379(9832), 2162–2172.</w:t>
      </w:r>
    </w:p>
    <w:p w14:paraId="46810D66" w14:textId="77777777" w:rsidR="00544F3E" w:rsidRPr="00F33E12" w:rsidRDefault="00544F3E" w:rsidP="00264DC7">
      <w:pPr>
        <w:spacing w:line="360" w:lineRule="auto"/>
      </w:pPr>
    </w:p>
    <w:p w14:paraId="5FEBD23A" w14:textId="45964216" w:rsidR="00544F3E" w:rsidRPr="00F33E12" w:rsidRDefault="00544F3E" w:rsidP="00264DC7">
      <w:pPr>
        <w:spacing w:line="360" w:lineRule="auto"/>
      </w:pPr>
      <w:proofErr w:type="spellStart"/>
      <w:r w:rsidRPr="00F33E12">
        <w:t>Brittain</w:t>
      </w:r>
      <w:proofErr w:type="spellEnd"/>
      <w:r w:rsidRPr="00F33E12">
        <w:t xml:space="preserve">, K., Myer, L., Koen, N., </w:t>
      </w:r>
      <w:proofErr w:type="spellStart"/>
      <w:r w:rsidRPr="00F33E12">
        <w:t>Koopowitz</w:t>
      </w:r>
      <w:proofErr w:type="spellEnd"/>
      <w:r w:rsidRPr="00F33E12">
        <w:t>, S., Donald, K. A., Barnett, W</w:t>
      </w:r>
      <w:r w:rsidR="003D3A95">
        <w:t>, …Stein, D.J</w:t>
      </w:r>
      <w:r w:rsidRPr="00F33E12">
        <w:t xml:space="preserve">. (2015). Risk Factors for Antenatal Depression and Associations with </w:t>
      </w:r>
      <w:r w:rsidR="0062060F">
        <w:t>Infant Birth Outcomes: Results f</w:t>
      </w:r>
      <w:r w:rsidRPr="00F33E12">
        <w:t xml:space="preserve">rom a South African Birth Cohort Study. </w:t>
      </w:r>
      <w:r w:rsidRPr="0062060F">
        <w:rPr>
          <w:i/>
        </w:rPr>
        <w:t>Paediatric and Perinatal Epidemiology</w:t>
      </w:r>
      <w:r w:rsidRPr="00F33E12">
        <w:t xml:space="preserve">, 29(6), 505–514. </w:t>
      </w:r>
    </w:p>
    <w:p w14:paraId="74ECE28B" w14:textId="77777777" w:rsidR="00544F3E" w:rsidRPr="00F33E12" w:rsidRDefault="00544F3E" w:rsidP="00264DC7">
      <w:pPr>
        <w:spacing w:line="360" w:lineRule="auto"/>
      </w:pPr>
    </w:p>
    <w:p w14:paraId="3EBBE8C8" w14:textId="77777777" w:rsidR="00544F3E" w:rsidRPr="00F33E12" w:rsidRDefault="00544F3E" w:rsidP="00264DC7">
      <w:pPr>
        <w:spacing w:line="360" w:lineRule="auto"/>
      </w:pPr>
      <w:r w:rsidRPr="00F33E12">
        <w:t>Cheung, Y. B. (2013). Statistical Analysis of Human Growth and Development. CRC Press.</w:t>
      </w:r>
    </w:p>
    <w:p w14:paraId="49DE04EA" w14:textId="77777777" w:rsidR="00544F3E" w:rsidRPr="00F33E12" w:rsidRDefault="00544F3E" w:rsidP="00264DC7">
      <w:pPr>
        <w:spacing w:line="360" w:lineRule="auto"/>
      </w:pPr>
    </w:p>
    <w:p w14:paraId="656F710D" w14:textId="6D7C68F6" w:rsidR="00544F3E" w:rsidRPr="00F33E12" w:rsidRDefault="00544F3E" w:rsidP="00264DC7">
      <w:pPr>
        <w:spacing w:line="360" w:lineRule="auto"/>
      </w:pPr>
      <w:r w:rsidRPr="00F33E12">
        <w:t xml:space="preserve">Collin, S. M., </w:t>
      </w:r>
      <w:proofErr w:type="spellStart"/>
      <w:r w:rsidRPr="00F33E12">
        <w:t>Chisenga</w:t>
      </w:r>
      <w:proofErr w:type="spellEnd"/>
      <w:r w:rsidRPr="00F33E12">
        <w:t xml:space="preserve">, M. M., </w:t>
      </w:r>
      <w:proofErr w:type="spellStart"/>
      <w:r w:rsidRPr="00F33E12">
        <w:t>Kasonka</w:t>
      </w:r>
      <w:proofErr w:type="spellEnd"/>
      <w:r w:rsidRPr="00F33E12">
        <w:t>, L., Hawort</w:t>
      </w:r>
      <w:r w:rsidR="003D3A95">
        <w:t xml:space="preserve">h, A., Young, C., </w:t>
      </w:r>
      <w:proofErr w:type="spellStart"/>
      <w:r w:rsidR="003D3A95">
        <w:t>Filteau</w:t>
      </w:r>
      <w:proofErr w:type="spellEnd"/>
      <w:r w:rsidR="003D3A95">
        <w:t>, S.,</w:t>
      </w:r>
      <w:r w:rsidRPr="00F33E12">
        <w:t xml:space="preserve"> Murray, S. F. (2006). Factors associated with postpartum physical and mental morbidity among women with known HIV status in Lusaka, Zambia. </w:t>
      </w:r>
      <w:r w:rsidRPr="0062060F">
        <w:rPr>
          <w:i/>
        </w:rPr>
        <w:t>AIDS Care</w:t>
      </w:r>
      <w:r w:rsidRPr="00F33E12">
        <w:t xml:space="preserve">, 18(7), 812–820. </w:t>
      </w:r>
    </w:p>
    <w:p w14:paraId="7F50FD13" w14:textId="77777777" w:rsidR="00544F3E" w:rsidRPr="00F33E12" w:rsidRDefault="00544F3E" w:rsidP="00264DC7">
      <w:pPr>
        <w:spacing w:line="360" w:lineRule="auto"/>
      </w:pPr>
    </w:p>
    <w:p w14:paraId="6109BDAF" w14:textId="3CA9D3C9" w:rsidR="00544F3E" w:rsidRPr="00F33E12" w:rsidRDefault="00544F3E" w:rsidP="00264DC7">
      <w:pPr>
        <w:spacing w:line="360" w:lineRule="auto"/>
      </w:pPr>
      <w:r w:rsidRPr="00F33E12">
        <w:t xml:space="preserve">Fall, C. H. D., Fisher, D. J., Osmond, C., Margetts, B. M., Maternal Micronutrient Supplementation Study Group. (2009). Multiple micronutrient supplementation during pregnancy in low-income countries: a meta-analysis of effects on birth size and length of gestation. </w:t>
      </w:r>
      <w:r w:rsidRPr="0062060F">
        <w:rPr>
          <w:i/>
        </w:rPr>
        <w:t xml:space="preserve">Food and Nutrition </w:t>
      </w:r>
      <w:r w:rsidR="0062060F" w:rsidRPr="0062060F">
        <w:rPr>
          <w:i/>
        </w:rPr>
        <w:t>Bulletin</w:t>
      </w:r>
      <w:r w:rsidR="0062060F">
        <w:t xml:space="preserve">, 30(4 </w:t>
      </w:r>
      <w:proofErr w:type="spellStart"/>
      <w:r w:rsidR="0062060F">
        <w:t>Suppl</w:t>
      </w:r>
      <w:proofErr w:type="spellEnd"/>
      <w:r w:rsidR="0062060F">
        <w:t>), S533–46.</w:t>
      </w:r>
    </w:p>
    <w:p w14:paraId="4DBEBF1C" w14:textId="77777777" w:rsidR="00544F3E" w:rsidRPr="00F33E12" w:rsidRDefault="00544F3E" w:rsidP="00264DC7">
      <w:pPr>
        <w:spacing w:line="360" w:lineRule="auto"/>
      </w:pPr>
    </w:p>
    <w:p w14:paraId="29B67B87" w14:textId="3384795C" w:rsidR="00544F3E" w:rsidRDefault="00544F3E" w:rsidP="00264DC7">
      <w:pPr>
        <w:spacing w:line="360" w:lineRule="auto"/>
      </w:pPr>
      <w:r w:rsidRPr="00F33E12">
        <w:lastRenderedPageBreak/>
        <w:t xml:space="preserve">Fisher, J., Cabral de Mello, M., Patel, V., Rahman, A., Tran, T., Holton, S., </w:t>
      </w:r>
      <w:r w:rsidR="003D3A95">
        <w:t xml:space="preserve">Holmes, W. </w:t>
      </w:r>
      <w:r w:rsidRPr="00F33E12">
        <w:t xml:space="preserve">(2012). Prevalence and determinants of common perinatal mental disorders in women in low- and lower-middle-income countries: a systematic review. </w:t>
      </w:r>
      <w:r w:rsidRPr="0062060F">
        <w:rPr>
          <w:i/>
        </w:rPr>
        <w:t>Bulletin of the World Health Organization</w:t>
      </w:r>
      <w:r w:rsidRPr="00F33E12">
        <w:t>, 90(2), 139G–149G.</w:t>
      </w:r>
    </w:p>
    <w:p w14:paraId="0B588C0A" w14:textId="77777777" w:rsidR="0011477E" w:rsidRPr="00F33E12" w:rsidRDefault="0011477E" w:rsidP="00264DC7">
      <w:pPr>
        <w:spacing w:line="360" w:lineRule="auto"/>
      </w:pPr>
    </w:p>
    <w:p w14:paraId="4C2A18DB" w14:textId="5F011926" w:rsidR="0011477E" w:rsidRPr="0011477E" w:rsidRDefault="0011477E" w:rsidP="0011477E">
      <w:pPr>
        <w:spacing w:line="360" w:lineRule="auto"/>
      </w:pPr>
      <w:r w:rsidRPr="0011477E">
        <w:t xml:space="preserve">Glover, V. (2014). Maternal depression, anxiety and stress during pregnancy and child outcome; what needs to be done. </w:t>
      </w:r>
      <w:r w:rsidRPr="0011477E">
        <w:rPr>
          <w:i/>
          <w:iCs/>
        </w:rPr>
        <w:t>Best Practice &amp; Research. Clinical Obstetrics &amp; Gynaecology</w:t>
      </w:r>
      <w:r w:rsidRPr="0011477E">
        <w:t xml:space="preserve">, </w:t>
      </w:r>
      <w:r w:rsidRPr="0011477E">
        <w:rPr>
          <w:i/>
          <w:iCs/>
        </w:rPr>
        <w:t>28</w:t>
      </w:r>
      <w:r w:rsidRPr="0011477E">
        <w:t xml:space="preserve">(1), 25–35. </w:t>
      </w:r>
    </w:p>
    <w:p w14:paraId="58ADA22A" w14:textId="77777777" w:rsidR="00544F3E" w:rsidRPr="00F33E12" w:rsidRDefault="00544F3E" w:rsidP="00264DC7">
      <w:pPr>
        <w:spacing w:line="360" w:lineRule="auto"/>
      </w:pPr>
    </w:p>
    <w:p w14:paraId="183300F9" w14:textId="40F5F4F0" w:rsidR="00544F3E" w:rsidRPr="00F33E12" w:rsidRDefault="00544F3E" w:rsidP="00264DC7">
      <w:pPr>
        <w:spacing w:line="360" w:lineRule="auto"/>
      </w:pPr>
      <w:r w:rsidRPr="00F33E12">
        <w:t xml:space="preserve">Grote, N. K., Bridge, J. A., Gavin, A. R., Melville, J. L., </w:t>
      </w:r>
      <w:proofErr w:type="spellStart"/>
      <w:r w:rsidRPr="00F33E12">
        <w:t>Iyengar</w:t>
      </w:r>
      <w:proofErr w:type="spellEnd"/>
      <w:r w:rsidRPr="00F33E12">
        <w:t xml:space="preserve">, S., &amp; </w:t>
      </w:r>
      <w:proofErr w:type="spellStart"/>
      <w:r w:rsidRPr="00F33E12">
        <w:t>Katon</w:t>
      </w:r>
      <w:proofErr w:type="spellEnd"/>
      <w:r w:rsidRPr="00F33E12">
        <w:t xml:space="preserve">, W. J. (2010). A meta-analysis of depression during pregnancy and the risk of preterm birth, low birth weight, and intrauterine growth restriction. </w:t>
      </w:r>
      <w:r w:rsidRPr="0062060F">
        <w:rPr>
          <w:i/>
        </w:rPr>
        <w:t>Archives of General Psychiatry</w:t>
      </w:r>
      <w:r w:rsidRPr="00F33E12">
        <w:t xml:space="preserve">, 67(10), 1012–1024. </w:t>
      </w:r>
    </w:p>
    <w:p w14:paraId="77B91085" w14:textId="77777777" w:rsidR="00544F3E" w:rsidRPr="00F33E12" w:rsidRDefault="00544F3E" w:rsidP="00264DC7">
      <w:pPr>
        <w:spacing w:line="360" w:lineRule="auto"/>
      </w:pPr>
    </w:p>
    <w:p w14:paraId="11BBA3C6" w14:textId="0AD734AB" w:rsidR="00544F3E" w:rsidRPr="00F33E12" w:rsidRDefault="00544F3E" w:rsidP="00264DC7">
      <w:pPr>
        <w:spacing w:line="360" w:lineRule="auto"/>
      </w:pPr>
      <w:r w:rsidRPr="00F33E12">
        <w:t xml:space="preserve">Hanlon, C. A., </w:t>
      </w:r>
      <w:proofErr w:type="spellStart"/>
      <w:r w:rsidRPr="00F33E12">
        <w:t>Medhin</w:t>
      </w:r>
      <w:proofErr w:type="spellEnd"/>
      <w:r w:rsidRPr="00F33E12">
        <w:t xml:space="preserve">, G., </w:t>
      </w:r>
      <w:proofErr w:type="spellStart"/>
      <w:r w:rsidRPr="00F33E12">
        <w:t>Alem</w:t>
      </w:r>
      <w:proofErr w:type="spellEnd"/>
      <w:r w:rsidRPr="00F33E12">
        <w:t xml:space="preserve">, A., Tesfaye, F., </w:t>
      </w:r>
      <w:proofErr w:type="spellStart"/>
      <w:r w:rsidRPr="00F33E12">
        <w:t>Lakew</w:t>
      </w:r>
      <w:proofErr w:type="spellEnd"/>
      <w:r w:rsidRPr="00F33E12">
        <w:t xml:space="preserve">, Z., </w:t>
      </w:r>
      <w:proofErr w:type="spellStart"/>
      <w:r w:rsidRPr="00F33E12">
        <w:t>Worku</w:t>
      </w:r>
      <w:proofErr w:type="spellEnd"/>
      <w:r w:rsidRPr="00F33E12">
        <w:t xml:space="preserve">, B., </w:t>
      </w:r>
      <w:r w:rsidR="0062406D">
        <w:t xml:space="preserve">…Prince, M. </w:t>
      </w:r>
      <w:r w:rsidRPr="00F33E12">
        <w:t>(2009). Impact of antenatal common mental disorders upon perinatal outcomes in Ethiopia: the P-</w:t>
      </w:r>
      <w:proofErr w:type="spellStart"/>
      <w:r w:rsidRPr="00F33E12">
        <w:t>MaMiE</w:t>
      </w:r>
      <w:proofErr w:type="spellEnd"/>
      <w:r w:rsidRPr="00F33E12">
        <w:t xml:space="preserve"> population-based cohort study. </w:t>
      </w:r>
      <w:r w:rsidRPr="0062060F">
        <w:rPr>
          <w:i/>
        </w:rPr>
        <w:t>Tropical Medicine &amp; International Health</w:t>
      </w:r>
      <w:r w:rsidRPr="00F33E12">
        <w:t xml:space="preserve">, 14(2), 156–166. </w:t>
      </w:r>
    </w:p>
    <w:p w14:paraId="6686944E" w14:textId="77777777" w:rsidR="00544F3E" w:rsidRPr="00F33E12" w:rsidRDefault="00544F3E" w:rsidP="00264DC7">
      <w:pPr>
        <w:spacing w:line="360" w:lineRule="auto"/>
      </w:pPr>
    </w:p>
    <w:p w14:paraId="53F46913" w14:textId="72D02E2C" w:rsidR="00544F3E" w:rsidRPr="00F33E12" w:rsidRDefault="00544F3E" w:rsidP="00264DC7">
      <w:pPr>
        <w:spacing w:line="360" w:lineRule="auto"/>
      </w:pPr>
      <w:r w:rsidRPr="00F33E12">
        <w:t xml:space="preserve">Harpham, T., </w:t>
      </w:r>
      <w:proofErr w:type="spellStart"/>
      <w:r w:rsidRPr="00F33E12">
        <w:t>Reichenheim</w:t>
      </w:r>
      <w:proofErr w:type="spellEnd"/>
      <w:r w:rsidRPr="00F33E12">
        <w:t xml:space="preserve">, M., </w:t>
      </w:r>
      <w:proofErr w:type="spellStart"/>
      <w:r w:rsidRPr="00F33E12">
        <w:t>Oser</w:t>
      </w:r>
      <w:proofErr w:type="spellEnd"/>
      <w:r w:rsidRPr="00F33E12">
        <w:t xml:space="preserve">, R., Thomas, E., Hamid, N., </w:t>
      </w:r>
      <w:proofErr w:type="spellStart"/>
      <w:r w:rsidRPr="00F33E12">
        <w:t>Jaswal</w:t>
      </w:r>
      <w:proofErr w:type="spellEnd"/>
      <w:r w:rsidRPr="00F33E12">
        <w:t xml:space="preserve">, S., </w:t>
      </w:r>
      <w:r w:rsidR="0062406D">
        <w:t>…</w:t>
      </w:r>
      <w:r w:rsidR="0062406D" w:rsidRPr="0062406D">
        <w:t>Aidoo</w:t>
      </w:r>
      <w:r w:rsidR="0062406D">
        <w:t>,</w:t>
      </w:r>
      <w:r w:rsidR="0062406D" w:rsidRPr="0062406D">
        <w:t xml:space="preserve"> M</w:t>
      </w:r>
      <w:r w:rsidRPr="00F33E12">
        <w:t xml:space="preserve">. (2003). Measuring mental health in a cost-effective manner. </w:t>
      </w:r>
      <w:r w:rsidRPr="0062060F">
        <w:rPr>
          <w:i/>
        </w:rPr>
        <w:t>Health Policy and Planning</w:t>
      </w:r>
      <w:r w:rsidRPr="00F33E12">
        <w:t xml:space="preserve">, 18(3), 344–349. </w:t>
      </w:r>
    </w:p>
    <w:p w14:paraId="626FD797" w14:textId="77777777" w:rsidR="00544F3E" w:rsidRPr="00F33E12" w:rsidRDefault="00544F3E" w:rsidP="00264DC7">
      <w:pPr>
        <w:spacing w:line="360" w:lineRule="auto"/>
      </w:pPr>
    </w:p>
    <w:p w14:paraId="77AEA5F3" w14:textId="3EDF782E" w:rsidR="00544F3E" w:rsidRPr="00F33E12" w:rsidRDefault="00544F3E" w:rsidP="00264DC7">
      <w:pPr>
        <w:spacing w:line="360" w:lineRule="auto"/>
      </w:pPr>
      <w:r w:rsidRPr="00F33E12">
        <w:t xml:space="preserve">Howson, C. P., Kinney, M. V., McDougall, L., Lawn, J. E., Born Too Soon Preterm Birth Action Group. (2013). Born too soon: preterm birth matters. </w:t>
      </w:r>
      <w:r w:rsidRPr="0062060F">
        <w:rPr>
          <w:i/>
        </w:rPr>
        <w:t>Reproductive Health</w:t>
      </w:r>
      <w:r w:rsidRPr="00F33E12">
        <w:t xml:space="preserve">, 10 </w:t>
      </w:r>
      <w:proofErr w:type="spellStart"/>
      <w:r w:rsidRPr="00F33E12">
        <w:t>Suppl</w:t>
      </w:r>
      <w:proofErr w:type="spellEnd"/>
      <w:r w:rsidRPr="00F33E12">
        <w:t xml:space="preserve"> 1(</w:t>
      </w:r>
      <w:proofErr w:type="spellStart"/>
      <w:r w:rsidRPr="00F33E12">
        <w:t>Suppl</w:t>
      </w:r>
      <w:proofErr w:type="spellEnd"/>
      <w:r w:rsidRPr="00F33E12">
        <w:t xml:space="preserve"> 1), S1. </w:t>
      </w:r>
    </w:p>
    <w:p w14:paraId="02216347" w14:textId="77777777" w:rsidR="00544F3E" w:rsidRPr="00F33E12" w:rsidRDefault="00544F3E" w:rsidP="00264DC7">
      <w:pPr>
        <w:spacing w:line="360" w:lineRule="auto"/>
      </w:pPr>
    </w:p>
    <w:p w14:paraId="3654C1FE" w14:textId="77777777" w:rsidR="00544F3E" w:rsidRPr="00F33E12" w:rsidRDefault="00544F3E" w:rsidP="00264DC7">
      <w:pPr>
        <w:spacing w:line="360" w:lineRule="auto"/>
      </w:pPr>
    </w:p>
    <w:p w14:paraId="6CA2FBF2" w14:textId="72D0EB26" w:rsidR="00544F3E" w:rsidRPr="00F33E12" w:rsidRDefault="00544F3E" w:rsidP="00264DC7">
      <w:pPr>
        <w:spacing w:line="360" w:lineRule="auto"/>
      </w:pPr>
      <w:r w:rsidRPr="00F33E12">
        <w:t xml:space="preserve">Nasreen, H. E., Kabir, Z. N., </w:t>
      </w:r>
      <w:proofErr w:type="spellStart"/>
      <w:r w:rsidRPr="00F33E12">
        <w:t>Forsell</w:t>
      </w:r>
      <w:proofErr w:type="spellEnd"/>
      <w:r w:rsidRPr="00F33E12">
        <w:t xml:space="preserve">, Y., &amp; </w:t>
      </w:r>
      <w:proofErr w:type="spellStart"/>
      <w:r w:rsidRPr="00F33E12">
        <w:t>Edhborg</w:t>
      </w:r>
      <w:proofErr w:type="spellEnd"/>
      <w:r w:rsidRPr="00F33E12">
        <w:t xml:space="preserve">, M. (2010). Low birth weight in offspring of women with depressive and anxiety symptoms during pregnancy: results from a population based study in Bangladesh. </w:t>
      </w:r>
      <w:r w:rsidRPr="0062060F">
        <w:rPr>
          <w:i/>
        </w:rPr>
        <w:t>BMC Public Health</w:t>
      </w:r>
      <w:r w:rsidRPr="00F33E12">
        <w:t xml:space="preserve">, 10, </w:t>
      </w:r>
      <w:r w:rsidR="0062060F">
        <w:t xml:space="preserve">p. </w:t>
      </w:r>
      <w:r w:rsidRPr="00F33E12">
        <w:t xml:space="preserve">515. </w:t>
      </w:r>
    </w:p>
    <w:p w14:paraId="43A8687A" w14:textId="77777777" w:rsidR="00544F3E" w:rsidRPr="00F33E12" w:rsidRDefault="00544F3E" w:rsidP="00264DC7">
      <w:pPr>
        <w:spacing w:line="360" w:lineRule="auto"/>
      </w:pPr>
    </w:p>
    <w:p w14:paraId="2EBCEA03" w14:textId="77777777" w:rsidR="00544F3E" w:rsidRPr="00F33E12" w:rsidRDefault="00544F3E" w:rsidP="00264DC7">
      <w:pPr>
        <w:spacing w:line="360" w:lineRule="auto"/>
      </w:pPr>
      <w:r w:rsidRPr="00F33E12">
        <w:t>National Statistical Office (NSO) [Malawi] and ICF (2017). Malawi Demographic and Health Survey 2015-16. Zomba, Malawi, and Rockville, Maryland, USA. https://dhsprogram.com/pubs/pdf/FR319/FR319.pdf</w:t>
      </w:r>
    </w:p>
    <w:p w14:paraId="206A38D4" w14:textId="77777777" w:rsidR="00544F3E" w:rsidRPr="00F33E12" w:rsidRDefault="00544F3E" w:rsidP="00264DC7">
      <w:pPr>
        <w:spacing w:line="360" w:lineRule="auto"/>
      </w:pPr>
    </w:p>
    <w:p w14:paraId="3C0035FF" w14:textId="482EA584" w:rsidR="00544F3E" w:rsidRPr="00F33E12" w:rsidRDefault="00544F3E" w:rsidP="0011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proofErr w:type="spellStart"/>
      <w:r w:rsidRPr="00F33E12">
        <w:rPr>
          <w:rFonts w:hint="eastAsia"/>
        </w:rPr>
        <w:t>Niemi</w:t>
      </w:r>
      <w:proofErr w:type="spellEnd"/>
      <w:r w:rsidRPr="00F33E12">
        <w:rPr>
          <w:rFonts w:hint="eastAsia"/>
        </w:rPr>
        <w:t xml:space="preserve">, M., Falkenberg, T., </w:t>
      </w:r>
      <w:proofErr w:type="spellStart"/>
      <w:r w:rsidRPr="00F33E12">
        <w:rPr>
          <w:rFonts w:hint="eastAsia"/>
        </w:rPr>
        <w:t>Petzold</w:t>
      </w:r>
      <w:proofErr w:type="spellEnd"/>
      <w:r w:rsidRPr="00F33E12">
        <w:rPr>
          <w:rFonts w:hint="eastAsia"/>
        </w:rPr>
        <w:t xml:space="preserve">, M., </w:t>
      </w:r>
      <w:proofErr w:type="spellStart"/>
      <w:r w:rsidRPr="00F33E12">
        <w:rPr>
          <w:rFonts w:hint="eastAsia"/>
        </w:rPr>
        <w:t>Chuc</w:t>
      </w:r>
      <w:proofErr w:type="spellEnd"/>
      <w:r w:rsidRPr="00F33E12">
        <w:rPr>
          <w:rFonts w:hint="eastAsia"/>
        </w:rPr>
        <w:t>, N. T. K., &amp; Patel, V. (2013). Symptoms of antenatal common mental disorders, preterm birth and low birthweight: a prospective cohort study in a semi</w:t>
      </w:r>
      <w:r w:rsidRPr="00F33E12">
        <w:rPr>
          <w:rFonts w:hint="eastAsia"/>
        </w:rPr>
        <w:t>‐</w:t>
      </w:r>
      <w:r w:rsidRPr="00F33E12">
        <w:rPr>
          <w:rFonts w:hint="eastAsia"/>
        </w:rPr>
        <w:t xml:space="preserve">rural district of Vietnam. </w:t>
      </w:r>
      <w:r w:rsidR="0062060F" w:rsidRPr="005B42FC">
        <w:rPr>
          <w:i/>
          <w:iCs/>
        </w:rPr>
        <w:t>Tropical Medicine &amp; International Health</w:t>
      </w:r>
      <w:r w:rsidR="0062060F" w:rsidRPr="005B42FC">
        <w:t xml:space="preserve"> 18(6), pp. 687–695. </w:t>
      </w:r>
    </w:p>
    <w:p w14:paraId="6F244A6E" w14:textId="1FC91FDF" w:rsidR="00544F3E" w:rsidRPr="00F33E12" w:rsidRDefault="0062060F" w:rsidP="00264DC7">
      <w:pPr>
        <w:spacing w:line="360" w:lineRule="auto"/>
      </w:pPr>
      <w:r>
        <w:t>Patel, V.</w:t>
      </w:r>
      <w:r w:rsidR="00544F3E" w:rsidRPr="00F33E12">
        <w:t xml:space="preserve"> &amp; Prince, M. (2006). Maternal psychological morbidity and low birth weight in India. </w:t>
      </w:r>
      <w:r w:rsidR="00544F3E" w:rsidRPr="0062060F">
        <w:rPr>
          <w:i/>
        </w:rPr>
        <w:t>The British Journ</w:t>
      </w:r>
      <w:r w:rsidRPr="0062060F">
        <w:rPr>
          <w:i/>
        </w:rPr>
        <w:t>al of Psychiatry</w:t>
      </w:r>
      <w:r>
        <w:t>, 188, 284–285.</w:t>
      </w:r>
    </w:p>
    <w:p w14:paraId="5E485326" w14:textId="77777777" w:rsidR="00544F3E" w:rsidRPr="00F33E12" w:rsidRDefault="00544F3E" w:rsidP="00264DC7">
      <w:pPr>
        <w:spacing w:line="360" w:lineRule="auto"/>
      </w:pPr>
    </w:p>
    <w:p w14:paraId="17AAB5F1" w14:textId="77777777" w:rsidR="00544F3E" w:rsidRPr="00F33E12" w:rsidRDefault="00544F3E" w:rsidP="00264DC7">
      <w:pPr>
        <w:spacing w:line="360" w:lineRule="auto"/>
      </w:pPr>
      <w:r w:rsidRPr="00F33E12">
        <w:t xml:space="preserve">Rahman, A., Iqbal, Z., Bunn, J., Lovel, H., &amp; Harrington, R. (2004). Impact of maternal depression on infant nutritional status and illness: a cohort study. </w:t>
      </w:r>
      <w:r w:rsidRPr="0062060F">
        <w:rPr>
          <w:i/>
        </w:rPr>
        <w:t>Archives of General Psychiatry</w:t>
      </w:r>
      <w:r w:rsidRPr="00F33E12">
        <w:t>, 61(9), 946.</w:t>
      </w:r>
    </w:p>
    <w:p w14:paraId="0B12AFED" w14:textId="77777777" w:rsidR="00544F3E" w:rsidRPr="00F33E12" w:rsidRDefault="00544F3E" w:rsidP="00264DC7">
      <w:pPr>
        <w:spacing w:line="360" w:lineRule="auto"/>
      </w:pPr>
    </w:p>
    <w:p w14:paraId="66F3D49D" w14:textId="7D06B50E" w:rsidR="00544F3E" w:rsidRDefault="00544F3E" w:rsidP="00264DC7">
      <w:pPr>
        <w:spacing w:line="360" w:lineRule="auto"/>
      </w:pPr>
      <w:r w:rsidRPr="00F33E12">
        <w:t xml:space="preserve">Rondo, P. H. C., Ferreira, R. F., Nogueira, F., Ribeiro, M. C. N., </w:t>
      </w:r>
      <w:proofErr w:type="spellStart"/>
      <w:r w:rsidRPr="00F33E12">
        <w:t>Lobert</w:t>
      </w:r>
      <w:proofErr w:type="spellEnd"/>
      <w:r w:rsidRPr="00F33E12">
        <w:t xml:space="preserve">, H., &amp; Artes, R. (2003). Maternal psychological stress and distress as predictors of low birth weight, prematurity and intrauterine growth retardation. </w:t>
      </w:r>
      <w:r w:rsidRPr="0062060F">
        <w:rPr>
          <w:i/>
        </w:rPr>
        <w:t>European Journal of Clinical Nutrition</w:t>
      </w:r>
      <w:r w:rsidRPr="00F33E12">
        <w:t xml:space="preserve">, 57(2), 266–272. </w:t>
      </w:r>
    </w:p>
    <w:p w14:paraId="0A4DA506" w14:textId="77777777" w:rsidR="00FD659C" w:rsidRPr="00F33E12" w:rsidRDefault="00FD659C" w:rsidP="00264DC7">
      <w:pPr>
        <w:spacing w:line="360" w:lineRule="auto"/>
      </w:pPr>
    </w:p>
    <w:p w14:paraId="644E54AF" w14:textId="5FC08974" w:rsidR="00FD659C" w:rsidRPr="00FD659C" w:rsidRDefault="00FD659C" w:rsidP="00FD659C">
      <w:pPr>
        <w:spacing w:line="360" w:lineRule="auto"/>
      </w:pPr>
      <w:r w:rsidRPr="00FD659C">
        <w:t xml:space="preserve">Stewart, R. C. (2007). Maternal depression and infant growth: a review of recent evidence. </w:t>
      </w:r>
      <w:r w:rsidRPr="00FD659C">
        <w:rPr>
          <w:i/>
          <w:iCs/>
        </w:rPr>
        <w:t>Maternal &amp; Child Nutrition</w:t>
      </w:r>
      <w:r w:rsidRPr="00FD659C">
        <w:t xml:space="preserve">, </w:t>
      </w:r>
      <w:r w:rsidRPr="00FD659C">
        <w:rPr>
          <w:i/>
          <w:iCs/>
        </w:rPr>
        <w:t>3</w:t>
      </w:r>
      <w:r w:rsidRPr="00FD659C">
        <w:t xml:space="preserve">(2), 94–107. </w:t>
      </w:r>
    </w:p>
    <w:p w14:paraId="333069BF" w14:textId="77777777" w:rsidR="00544F3E" w:rsidRPr="00F33E12" w:rsidRDefault="00544F3E" w:rsidP="00264DC7">
      <w:pPr>
        <w:spacing w:line="360" w:lineRule="auto"/>
      </w:pPr>
    </w:p>
    <w:p w14:paraId="63558EA4" w14:textId="66197292" w:rsidR="00544F3E" w:rsidRPr="00F33E12" w:rsidRDefault="00544F3E" w:rsidP="00264DC7">
      <w:pPr>
        <w:spacing w:line="360" w:lineRule="auto"/>
      </w:pPr>
      <w:r w:rsidRPr="00F33E12">
        <w:t xml:space="preserve">Stewart, R. C., </w:t>
      </w:r>
      <w:proofErr w:type="spellStart"/>
      <w:r w:rsidRPr="00F33E12">
        <w:t>Ashorn</w:t>
      </w:r>
      <w:proofErr w:type="spellEnd"/>
      <w:r w:rsidRPr="00F33E12">
        <w:t>, P., Umar, E., Dewey, K. G</w:t>
      </w:r>
      <w:r w:rsidR="00B53571">
        <w:t xml:space="preserve">., </w:t>
      </w:r>
      <w:proofErr w:type="spellStart"/>
      <w:r w:rsidR="00B53571">
        <w:t>Ashorn</w:t>
      </w:r>
      <w:proofErr w:type="spellEnd"/>
      <w:r w:rsidR="00B53571">
        <w:t>, U., Creed, F., …</w:t>
      </w:r>
      <w:proofErr w:type="spellStart"/>
      <w:r w:rsidR="00B53571">
        <w:t>Maleta</w:t>
      </w:r>
      <w:proofErr w:type="spellEnd"/>
      <w:r w:rsidR="00B53571">
        <w:t>, K.</w:t>
      </w:r>
      <w:r w:rsidRPr="00F33E12">
        <w:t xml:space="preserve"> (2016). The impact of maternal diet fortification with lipid-based nutrient supplements on postpartum depression in rural Malawi: a randomised-controlled trial. </w:t>
      </w:r>
      <w:r w:rsidRPr="0062060F">
        <w:rPr>
          <w:i/>
        </w:rPr>
        <w:t>Maternal &amp; Child Nutrition</w:t>
      </w:r>
      <w:r w:rsidRPr="00F33E12">
        <w:t xml:space="preserve">, 13(2), </w:t>
      </w:r>
      <w:r w:rsidR="0062060F">
        <w:t>e12299.</w:t>
      </w:r>
    </w:p>
    <w:p w14:paraId="644E03A4" w14:textId="77777777" w:rsidR="00544F3E" w:rsidRPr="00F33E12" w:rsidRDefault="00544F3E" w:rsidP="00264DC7">
      <w:pPr>
        <w:spacing w:line="360" w:lineRule="auto"/>
      </w:pPr>
    </w:p>
    <w:p w14:paraId="1E43788F" w14:textId="13F15ACE" w:rsidR="00544F3E" w:rsidRPr="00F33E12" w:rsidRDefault="00493AD4" w:rsidP="00493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r>
        <w:t>S</w:t>
      </w:r>
      <w:r w:rsidRPr="005B42FC">
        <w:t xml:space="preserve">tewart, R.C., Umar, E., </w:t>
      </w:r>
      <w:proofErr w:type="spellStart"/>
      <w:r w:rsidRPr="005B42FC">
        <w:t>Tomenson</w:t>
      </w:r>
      <w:proofErr w:type="spellEnd"/>
      <w:r w:rsidRPr="005B42FC">
        <w:t xml:space="preserve">, B. and Creed, F. </w:t>
      </w:r>
      <w:r>
        <w:t>(</w:t>
      </w:r>
      <w:r w:rsidRPr="005B42FC">
        <w:t>2013</w:t>
      </w:r>
      <w:r>
        <w:t>)</w:t>
      </w:r>
      <w:r w:rsidRPr="005B42FC">
        <w:t xml:space="preserve">. Validation of screening tools for </w:t>
      </w:r>
      <w:r>
        <w:t xml:space="preserve">antenatal depression in Malawi - </w:t>
      </w:r>
      <w:r w:rsidRPr="005B42FC">
        <w:t xml:space="preserve">a comparison of the Edinburgh Postnatal Depression Scale and Self Reporting Questionnaire. </w:t>
      </w:r>
      <w:r w:rsidRPr="005B42FC">
        <w:rPr>
          <w:i/>
          <w:iCs/>
        </w:rPr>
        <w:t>Journal of Affective Disorders</w:t>
      </w:r>
      <w:r w:rsidRPr="005B42FC">
        <w:t xml:space="preserve"> 150(3), pp. 1041–1047.</w:t>
      </w:r>
    </w:p>
    <w:p w14:paraId="26FD3730" w14:textId="6E9188E6" w:rsidR="00493AD4" w:rsidRPr="005B42FC" w:rsidRDefault="00493AD4" w:rsidP="00493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pPr>
      <w:r w:rsidRPr="005B42FC">
        <w:t xml:space="preserve">Stewart, R.C., Umar, E., </w:t>
      </w:r>
      <w:proofErr w:type="spellStart"/>
      <w:r w:rsidRPr="005B42FC">
        <w:t>Tomenson</w:t>
      </w:r>
      <w:proofErr w:type="spellEnd"/>
      <w:r w:rsidRPr="005B42FC">
        <w:t xml:space="preserve">, B. and Creed, F. </w:t>
      </w:r>
      <w:r>
        <w:t>(</w:t>
      </w:r>
      <w:r w:rsidRPr="005B42FC">
        <w:t>2014a</w:t>
      </w:r>
      <w:r>
        <w:t>)</w:t>
      </w:r>
      <w:r w:rsidRPr="005B42FC">
        <w:t xml:space="preserve">. A cross-sectional study of antenatal depression and associated factors in Malawi. </w:t>
      </w:r>
      <w:r w:rsidRPr="005B42FC">
        <w:rPr>
          <w:i/>
          <w:iCs/>
        </w:rPr>
        <w:t>Archives of Women's Mental Health</w:t>
      </w:r>
      <w:r w:rsidRPr="005B42FC">
        <w:t xml:space="preserve"> 17(2), pp. 145–154.</w:t>
      </w:r>
    </w:p>
    <w:p w14:paraId="560D8E28" w14:textId="34FC8EB6" w:rsidR="00544F3E" w:rsidRDefault="00493AD4" w:rsidP="00264DC7">
      <w:pPr>
        <w:spacing w:line="360" w:lineRule="auto"/>
      </w:pPr>
      <w:r w:rsidRPr="005B42FC">
        <w:lastRenderedPageBreak/>
        <w:t xml:space="preserve">Stewart, R.C., Umar, E., </w:t>
      </w:r>
      <w:proofErr w:type="spellStart"/>
      <w:r w:rsidRPr="005B42FC">
        <w:t>Tomenson</w:t>
      </w:r>
      <w:proofErr w:type="spellEnd"/>
      <w:r w:rsidRPr="005B42FC">
        <w:t xml:space="preserve">, B. and Creed, F. </w:t>
      </w:r>
      <w:r>
        <w:t>(</w:t>
      </w:r>
      <w:r w:rsidRPr="005B42FC">
        <w:t>2014b</w:t>
      </w:r>
      <w:r>
        <w:t>)</w:t>
      </w:r>
      <w:r w:rsidRPr="005B42FC">
        <w:t xml:space="preserve">. Validation of the multi-dimensional scale of perceived social support (MSPSS) and the relationship between social support, intimate partner violence and antenatal depression in Malawi. </w:t>
      </w:r>
      <w:r w:rsidRPr="005B42FC">
        <w:rPr>
          <w:i/>
          <w:iCs/>
        </w:rPr>
        <w:t>BMC Psychiatry</w:t>
      </w:r>
      <w:r w:rsidRPr="005B42FC">
        <w:t xml:space="preserve"> 14, p. 180</w:t>
      </w:r>
    </w:p>
    <w:p w14:paraId="309A7A79" w14:textId="77777777" w:rsidR="00493AD4" w:rsidRPr="00F33E12" w:rsidRDefault="00493AD4" w:rsidP="00264DC7">
      <w:pPr>
        <w:spacing w:line="360" w:lineRule="auto"/>
      </w:pPr>
    </w:p>
    <w:p w14:paraId="611380F3" w14:textId="77777777" w:rsidR="00544F3E" w:rsidRPr="00F33E12" w:rsidRDefault="00544F3E" w:rsidP="00264DC7">
      <w:pPr>
        <w:spacing w:line="360" w:lineRule="auto"/>
      </w:pPr>
      <w:proofErr w:type="spellStart"/>
      <w:r w:rsidRPr="00F33E12">
        <w:t>Wado</w:t>
      </w:r>
      <w:proofErr w:type="spellEnd"/>
      <w:r w:rsidRPr="00F33E12">
        <w:t xml:space="preserve">, Y. D., Afework, M. F., &amp; </w:t>
      </w:r>
      <w:proofErr w:type="spellStart"/>
      <w:r w:rsidRPr="00F33E12">
        <w:t>Hindin</w:t>
      </w:r>
      <w:proofErr w:type="spellEnd"/>
      <w:r w:rsidRPr="00F33E12">
        <w:t xml:space="preserve">, M. J. (2014). Effects of maternal pregnancy intention, depressive symptoms and social support on risk of low birth weight: a prospective study from southwestern Ethiopia. </w:t>
      </w:r>
      <w:proofErr w:type="spellStart"/>
      <w:r w:rsidRPr="00F33E12">
        <w:t>PloS</w:t>
      </w:r>
      <w:proofErr w:type="spellEnd"/>
      <w:r w:rsidRPr="00F33E12">
        <w:t xml:space="preserve"> One, 9(5), e96304. https://doi.org/10.1371/journal.pone.0096304</w:t>
      </w:r>
    </w:p>
    <w:p w14:paraId="4446E41C" w14:textId="77777777" w:rsidR="00544F3E" w:rsidRPr="00F33E12" w:rsidRDefault="00544F3E" w:rsidP="00264DC7">
      <w:pPr>
        <w:spacing w:line="360" w:lineRule="auto"/>
      </w:pPr>
    </w:p>
    <w:p w14:paraId="6EA9ED58" w14:textId="124D9A99" w:rsidR="00544F3E" w:rsidRPr="00A00F14" w:rsidRDefault="00544F3E" w:rsidP="00264DC7">
      <w:pPr>
        <w:spacing w:line="360" w:lineRule="auto"/>
      </w:pPr>
      <w:proofErr w:type="spellStart"/>
      <w:r w:rsidRPr="00A00F14">
        <w:t>Weobong</w:t>
      </w:r>
      <w:proofErr w:type="spellEnd"/>
      <w:r w:rsidRPr="00A00F14">
        <w:t xml:space="preserve">, B., </w:t>
      </w:r>
      <w:r w:rsidR="007005D1" w:rsidRPr="00A00F14">
        <w:t xml:space="preserve">ten </w:t>
      </w:r>
      <w:proofErr w:type="spellStart"/>
      <w:r w:rsidRPr="00A00F14">
        <w:t>Asbroek</w:t>
      </w:r>
      <w:proofErr w:type="spellEnd"/>
      <w:r w:rsidRPr="00A00F14">
        <w:t xml:space="preserve">, </w:t>
      </w:r>
      <w:r w:rsidR="00A4275A" w:rsidRPr="00A00F14">
        <w:t>A. H.</w:t>
      </w:r>
      <w:r w:rsidRPr="00A00F14">
        <w:t xml:space="preserve">, </w:t>
      </w:r>
      <w:proofErr w:type="spellStart"/>
      <w:r w:rsidRPr="00A00F14">
        <w:t>Soremekun</w:t>
      </w:r>
      <w:proofErr w:type="spellEnd"/>
      <w:r w:rsidRPr="00A00F14">
        <w:t xml:space="preserve">, S., Manu, A. A., Owusu-Agyei, S., Prince, M., &amp; Kirkwood, B. R. (2014). Association of Antenatal Depression with Adverse Consequences for the Mother and </w:t>
      </w:r>
      <w:proofErr w:type="spellStart"/>
      <w:r w:rsidRPr="00A00F14">
        <w:t>Newborn</w:t>
      </w:r>
      <w:proofErr w:type="spellEnd"/>
      <w:r w:rsidRPr="00A00F14">
        <w:t xml:space="preserve"> in Rural Ghana: Findings from the DON Population-Based Cohort Study. </w:t>
      </w:r>
      <w:proofErr w:type="spellStart"/>
      <w:r w:rsidRPr="00A00F14">
        <w:t>PloS</w:t>
      </w:r>
      <w:proofErr w:type="spellEnd"/>
      <w:r w:rsidRPr="00A00F14">
        <w:t xml:space="preserve"> One, 9(12), e116333. </w:t>
      </w:r>
    </w:p>
    <w:p w14:paraId="08034DBF" w14:textId="77777777" w:rsidR="00544F3E" w:rsidRPr="00F33E12" w:rsidRDefault="00544F3E" w:rsidP="00264DC7">
      <w:pPr>
        <w:spacing w:line="360" w:lineRule="auto"/>
      </w:pPr>
    </w:p>
    <w:p w14:paraId="37DB25D5" w14:textId="46457193" w:rsidR="00544F3E" w:rsidRPr="00F33E12" w:rsidRDefault="00544F3E" w:rsidP="00264DC7">
      <w:pPr>
        <w:spacing w:line="360" w:lineRule="auto"/>
      </w:pPr>
      <w:r w:rsidRPr="00F33E12">
        <w:t>WHO. (1994). A User's Guide To The Self Reporting Questionnaire (SRQ).</w:t>
      </w:r>
      <w:proofErr w:type="spellStart"/>
      <w:r w:rsidR="007D551E">
        <w:t>s</w:t>
      </w:r>
      <w:r w:rsidR="003318B4">
        <w:t>s</w:t>
      </w:r>
      <w:proofErr w:type="spellEnd"/>
    </w:p>
    <w:p w14:paraId="658374B7" w14:textId="74CDEE52" w:rsidR="00456C74" w:rsidRDefault="00456C74" w:rsidP="00264DC7">
      <w:pPr>
        <w:spacing w:line="360" w:lineRule="auto"/>
      </w:pPr>
    </w:p>
    <w:p w14:paraId="1B3CB222" w14:textId="4072C2DD" w:rsidR="007D0BDA" w:rsidRDefault="007D0BDA" w:rsidP="00264DC7">
      <w:pPr>
        <w:spacing w:line="360" w:lineRule="auto"/>
      </w:pPr>
    </w:p>
    <w:p w14:paraId="0DAA781F" w14:textId="01AC0526" w:rsidR="007D0BDA" w:rsidRDefault="007D0BDA" w:rsidP="00264DC7">
      <w:pPr>
        <w:spacing w:line="360" w:lineRule="auto"/>
      </w:pPr>
    </w:p>
    <w:p w14:paraId="3F4E39BA" w14:textId="0C755513" w:rsidR="007D0BDA" w:rsidRDefault="007D0BDA" w:rsidP="00264DC7">
      <w:pPr>
        <w:spacing w:line="360" w:lineRule="auto"/>
      </w:pPr>
    </w:p>
    <w:p w14:paraId="0C4D6EE1" w14:textId="3E48ADEF" w:rsidR="007D0BDA" w:rsidRDefault="007D0BDA" w:rsidP="00264DC7">
      <w:pPr>
        <w:spacing w:line="360" w:lineRule="auto"/>
      </w:pPr>
    </w:p>
    <w:p w14:paraId="054589D0" w14:textId="23B51FB8" w:rsidR="007D0BDA" w:rsidRDefault="007D0BDA" w:rsidP="00264DC7">
      <w:pPr>
        <w:spacing w:line="360" w:lineRule="auto"/>
      </w:pPr>
    </w:p>
    <w:p w14:paraId="768E9082" w14:textId="20D70558" w:rsidR="007D0BDA" w:rsidRDefault="007D0BDA" w:rsidP="00264DC7">
      <w:pPr>
        <w:spacing w:line="360" w:lineRule="auto"/>
      </w:pPr>
    </w:p>
    <w:p w14:paraId="73F4CED1" w14:textId="161B5A05" w:rsidR="007D0BDA" w:rsidRDefault="007D0BDA" w:rsidP="00264DC7">
      <w:pPr>
        <w:spacing w:line="360" w:lineRule="auto"/>
      </w:pPr>
    </w:p>
    <w:p w14:paraId="32592C7D" w14:textId="7B99A687" w:rsidR="007D0BDA" w:rsidRDefault="007D0BDA" w:rsidP="00264DC7">
      <w:pPr>
        <w:spacing w:line="360" w:lineRule="auto"/>
      </w:pPr>
    </w:p>
    <w:p w14:paraId="50968B58" w14:textId="3F2850F3" w:rsidR="007D0BDA" w:rsidRDefault="007D0BDA" w:rsidP="00264DC7">
      <w:pPr>
        <w:spacing w:line="360" w:lineRule="auto"/>
      </w:pPr>
    </w:p>
    <w:p w14:paraId="08B65086" w14:textId="0B255146" w:rsidR="007D0BDA" w:rsidRDefault="007D0BDA" w:rsidP="00264DC7">
      <w:pPr>
        <w:spacing w:line="360" w:lineRule="auto"/>
      </w:pPr>
    </w:p>
    <w:p w14:paraId="31AB97C3" w14:textId="6C221675" w:rsidR="007D0BDA" w:rsidRDefault="007D0BDA" w:rsidP="00264DC7">
      <w:pPr>
        <w:spacing w:line="360" w:lineRule="auto"/>
      </w:pPr>
    </w:p>
    <w:p w14:paraId="72C4673C" w14:textId="24AD6355" w:rsidR="007D0BDA" w:rsidRDefault="007D0BDA" w:rsidP="00264DC7">
      <w:pPr>
        <w:spacing w:line="360" w:lineRule="auto"/>
      </w:pPr>
    </w:p>
    <w:p w14:paraId="2AC86987" w14:textId="333A0C8A" w:rsidR="007D0BDA" w:rsidRDefault="007D0BDA" w:rsidP="00264DC7">
      <w:pPr>
        <w:spacing w:line="360" w:lineRule="auto"/>
      </w:pPr>
    </w:p>
    <w:p w14:paraId="54FFD49C" w14:textId="2C074AB5" w:rsidR="007D0BDA" w:rsidRDefault="007D0BDA" w:rsidP="00264DC7">
      <w:pPr>
        <w:spacing w:line="360" w:lineRule="auto"/>
      </w:pPr>
    </w:p>
    <w:p w14:paraId="2EC9BBF9" w14:textId="6C3D9634" w:rsidR="007D0BDA" w:rsidRDefault="007D0BDA" w:rsidP="00264DC7">
      <w:pPr>
        <w:spacing w:line="360" w:lineRule="auto"/>
      </w:pPr>
    </w:p>
    <w:p w14:paraId="11B838E9" w14:textId="514DA3CD" w:rsidR="007D0BDA" w:rsidRDefault="007D0BDA" w:rsidP="00264DC7">
      <w:pPr>
        <w:spacing w:line="360" w:lineRule="auto"/>
      </w:pPr>
    </w:p>
    <w:p w14:paraId="2A91CD22" w14:textId="66E9684B" w:rsidR="007D0BDA" w:rsidRDefault="007D0BDA" w:rsidP="00264DC7">
      <w:pPr>
        <w:spacing w:line="360" w:lineRule="auto"/>
      </w:pPr>
    </w:p>
    <w:p w14:paraId="36E1F1C7" w14:textId="3E923F50" w:rsidR="007D0BDA" w:rsidRDefault="007D0BDA" w:rsidP="00264DC7">
      <w:pPr>
        <w:spacing w:line="360" w:lineRule="auto"/>
      </w:pPr>
    </w:p>
    <w:p w14:paraId="16BD5076" w14:textId="77777777" w:rsidR="007D0BDA" w:rsidRPr="007D0BDA" w:rsidRDefault="007D0BDA" w:rsidP="007D0BDA">
      <w:pPr>
        <w:keepNext/>
        <w:keepLines/>
        <w:spacing w:before="240" w:after="120" w:line="360" w:lineRule="auto"/>
        <w:ind w:left="576" w:hanging="576"/>
        <w:jc w:val="both"/>
        <w:outlineLvl w:val="1"/>
        <w:rPr>
          <w:rFonts w:eastAsia="Times New Roman"/>
          <w:u w:val="single"/>
          <w:lang w:eastAsia="fi-FI"/>
        </w:rPr>
      </w:pPr>
      <w:bookmarkStart w:id="0" w:name="_Toc238890934"/>
      <w:r w:rsidRPr="007D0BDA">
        <w:rPr>
          <w:rFonts w:asciiTheme="minorHAnsi" w:eastAsia="Times New Roman" w:hAnsiTheme="minorHAnsi"/>
          <w:u w:val="single"/>
          <w:lang w:eastAsia="fi-FI"/>
        </w:rPr>
        <w:lastRenderedPageBreak/>
        <w:t>F</w:t>
      </w:r>
      <w:r w:rsidRPr="007D0BDA">
        <w:rPr>
          <w:rFonts w:eastAsia="Times New Roman"/>
          <w:u w:val="single"/>
          <w:lang w:eastAsia="fi-FI"/>
        </w:rPr>
        <w:t>igure 1. Participant flow</w:t>
      </w:r>
      <w:bookmarkEnd w:id="0"/>
    </w:p>
    <w:p w14:paraId="77C47629" w14:textId="77777777" w:rsidR="007D0BDA" w:rsidRPr="007D0BDA" w:rsidRDefault="007D0BDA" w:rsidP="007D0BDA">
      <w:pPr>
        <w:keepNext/>
        <w:keepLines/>
        <w:spacing w:before="240" w:after="120" w:line="360" w:lineRule="auto"/>
        <w:jc w:val="both"/>
        <w:outlineLvl w:val="1"/>
        <w:rPr>
          <w:rFonts w:eastAsia="Times New Roman"/>
          <w:szCs w:val="26"/>
          <w:u w:val="single"/>
          <w:lang w:eastAsia="fi-FI"/>
        </w:rPr>
      </w:pPr>
      <w:r w:rsidRPr="007D0BDA">
        <w:rPr>
          <w:rFonts w:eastAsia="Times New Roman"/>
          <w:noProof/>
          <w:szCs w:val="26"/>
          <w:u w:val="single"/>
        </w:rPr>
        <mc:AlternateContent>
          <mc:Choice Requires="wpg">
            <w:drawing>
              <wp:anchor distT="0" distB="0" distL="114300" distR="114300" simplePos="0" relativeHeight="251659264" behindDoc="0" locked="0" layoutInCell="1" allowOverlap="1" wp14:anchorId="46F6050B" wp14:editId="672C6477">
                <wp:simplePos x="0" y="0"/>
                <wp:positionH relativeFrom="column">
                  <wp:posOffset>145627</wp:posOffset>
                </wp:positionH>
                <wp:positionV relativeFrom="paragraph">
                  <wp:posOffset>302683</wp:posOffset>
                </wp:positionV>
                <wp:extent cx="4582160" cy="6058535"/>
                <wp:effectExtent l="0" t="0" r="15240" b="12065"/>
                <wp:wrapSquare wrapText="bothSides"/>
                <wp:docPr id="27" name="Group 27"/>
                <wp:cNvGraphicFramePr/>
                <a:graphic xmlns:a="http://schemas.openxmlformats.org/drawingml/2006/main">
                  <a:graphicData uri="http://schemas.microsoft.com/office/word/2010/wordprocessingGroup">
                    <wpg:wgp>
                      <wpg:cNvGrpSpPr/>
                      <wpg:grpSpPr>
                        <a:xfrm>
                          <a:off x="0" y="0"/>
                          <a:ext cx="4582160" cy="6058535"/>
                          <a:chOff x="-10160" y="0"/>
                          <a:chExt cx="4582160" cy="6057900"/>
                        </a:xfrm>
                      </wpg:grpSpPr>
                      <wps:wsp>
                        <wps:cNvPr id="8" name="Rectangle 8"/>
                        <wps:cNvSpPr/>
                        <wps:spPr>
                          <a:xfrm>
                            <a:off x="0" y="104503"/>
                            <a:ext cx="2171700" cy="447040"/>
                          </a:xfrm>
                          <a:prstGeom prst="rect">
                            <a:avLst/>
                          </a:prstGeom>
                          <a:noFill/>
                          <a:ln w="9525" cap="flat" cmpd="sng" algn="ctr">
                            <a:solidFill>
                              <a:srgbClr val="4F81BD">
                                <a:shade val="95000"/>
                                <a:satMod val="105000"/>
                              </a:srgbClr>
                            </a:solidFill>
                            <a:prstDash val="solid"/>
                          </a:ln>
                          <a:effectLst/>
                        </wps:spPr>
                        <wps:txbx>
                          <w:txbxContent>
                            <w:p w14:paraId="765C3150" w14:textId="77777777" w:rsidR="007D0BDA" w:rsidRPr="001A1EFC" w:rsidRDefault="007D0BDA" w:rsidP="007D0BDA">
                              <w:pPr>
                                <w:jc w:val="center"/>
                                <w:rPr>
                                  <w:color w:val="000000" w:themeColor="text1"/>
                                  <w:sz w:val="20"/>
                                  <w:szCs w:val="20"/>
                                </w:rPr>
                              </w:pPr>
                              <w:r w:rsidRPr="001A1EFC">
                                <w:rPr>
                                  <w:color w:val="000000" w:themeColor="text1"/>
                                  <w:sz w:val="20"/>
                                  <w:szCs w:val="20"/>
                                </w:rPr>
                                <w:t>No. approached to enter trial = 9304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346"/>
                        <wps:cNvSpPr/>
                        <wps:spPr>
                          <a:xfrm>
                            <a:off x="0" y="1371600"/>
                            <a:ext cx="2280920" cy="457200"/>
                          </a:xfrm>
                          <a:prstGeom prst="rect">
                            <a:avLst/>
                          </a:prstGeom>
                          <a:noFill/>
                          <a:ln w="9525" cap="flat" cmpd="sng" algn="ctr">
                            <a:solidFill>
                              <a:srgbClr val="4F81BD">
                                <a:shade val="95000"/>
                                <a:satMod val="105000"/>
                              </a:srgbClr>
                            </a:solidFill>
                            <a:prstDash val="solid"/>
                          </a:ln>
                          <a:effectLst/>
                        </wps:spPr>
                        <wps:txbx>
                          <w:txbxContent>
                            <w:p w14:paraId="49DCCCAA" w14:textId="77777777" w:rsidR="007D0BDA" w:rsidRPr="001A1EFC" w:rsidRDefault="007D0BDA" w:rsidP="007D0BDA">
                              <w:pPr>
                                <w:rPr>
                                  <w:color w:val="000000" w:themeColor="text1"/>
                                  <w:sz w:val="20"/>
                                  <w:szCs w:val="20"/>
                                </w:rPr>
                              </w:pPr>
                              <w:r>
                                <w:rPr>
                                  <w:color w:val="000000" w:themeColor="text1"/>
                                  <w:sz w:val="20"/>
                                  <w:szCs w:val="20"/>
                                </w:rPr>
                                <w:t>No. enrolled and</w:t>
                              </w:r>
                              <w:r w:rsidRPr="001A1EFC">
                                <w:rPr>
                                  <w:color w:val="000000" w:themeColor="text1"/>
                                  <w:sz w:val="20"/>
                                  <w:szCs w:val="20"/>
                                </w:rPr>
                                <w:t xml:space="preserve"> randomised </w:t>
                              </w:r>
                              <w:r>
                                <w:rPr>
                                  <w:color w:val="000000" w:themeColor="text1"/>
                                  <w:sz w:val="20"/>
                                  <w:szCs w:val="20"/>
                                </w:rPr>
                                <w:t>= 1391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2625634" y="1828800"/>
                            <a:ext cx="1932940" cy="450215"/>
                          </a:xfrm>
                          <a:prstGeom prst="rect">
                            <a:avLst/>
                          </a:prstGeom>
                          <a:noFill/>
                          <a:ln w="9525" cap="flat" cmpd="sng" algn="ctr">
                            <a:solidFill>
                              <a:srgbClr val="4F81BD">
                                <a:shade val="95000"/>
                                <a:satMod val="105000"/>
                              </a:srgbClr>
                            </a:solidFill>
                            <a:prstDash val="solid"/>
                          </a:ln>
                          <a:effectLst/>
                        </wps:spPr>
                        <wps:txbx>
                          <w:txbxContent>
                            <w:p w14:paraId="36A46050" w14:textId="77777777" w:rsidR="007D0BDA" w:rsidRPr="006E1155" w:rsidRDefault="007D0BDA" w:rsidP="007D0BDA">
                              <w:pPr>
                                <w:jc w:val="center"/>
                                <w:rPr>
                                  <w:color w:val="000000" w:themeColor="text1"/>
                                </w:rPr>
                              </w:pPr>
                              <w:r w:rsidRPr="001A1EFC">
                                <w:rPr>
                                  <w:color w:val="000000" w:themeColor="text1"/>
                                  <w:sz w:val="20"/>
                                  <w:szCs w:val="20"/>
                                </w:rPr>
                                <w:t xml:space="preserve">No. missing </w:t>
                              </w:r>
                              <w:r w:rsidRPr="00F14364">
                                <w:rPr>
                                  <w:color w:val="000000" w:themeColor="text1"/>
                                  <w:sz w:val="20"/>
                                  <w:szCs w:val="20"/>
                                </w:rPr>
                                <w:t xml:space="preserve">antenatal </w:t>
                              </w:r>
                              <w:r w:rsidRPr="001A1EFC">
                                <w:rPr>
                                  <w:color w:val="000000" w:themeColor="text1"/>
                                  <w:sz w:val="20"/>
                                  <w:szCs w:val="20"/>
                                </w:rPr>
                                <w:t>SRQ = 217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tangle 352"/>
                        <wps:cNvSpPr/>
                        <wps:spPr>
                          <a:xfrm>
                            <a:off x="-5080" y="2400300"/>
                            <a:ext cx="2286000" cy="460375"/>
                          </a:xfrm>
                          <a:prstGeom prst="rect">
                            <a:avLst/>
                          </a:prstGeom>
                          <a:noFill/>
                          <a:ln w="9525" cap="flat" cmpd="sng" algn="ctr">
                            <a:solidFill>
                              <a:srgbClr val="4F81BD">
                                <a:shade val="95000"/>
                                <a:satMod val="105000"/>
                              </a:srgbClr>
                            </a:solidFill>
                            <a:prstDash val="solid"/>
                          </a:ln>
                          <a:effectLst/>
                        </wps:spPr>
                        <wps:txbx>
                          <w:txbxContent>
                            <w:p w14:paraId="5B0FACA3" w14:textId="77777777" w:rsidR="007D0BDA" w:rsidRPr="001A1EFC" w:rsidRDefault="007D0BDA" w:rsidP="007D0BDA">
                              <w:pPr>
                                <w:jc w:val="center"/>
                                <w:rPr>
                                  <w:color w:val="000000" w:themeColor="text1"/>
                                  <w:sz w:val="20"/>
                                  <w:szCs w:val="20"/>
                                </w:rPr>
                              </w:pPr>
                              <w:r w:rsidRPr="001A1EFC">
                                <w:rPr>
                                  <w:color w:val="000000" w:themeColor="text1"/>
                                  <w:sz w:val="20"/>
                                  <w:szCs w:val="20"/>
                                </w:rPr>
                                <w:t xml:space="preserve">No. </w:t>
                              </w:r>
                              <w:r w:rsidRPr="007727B7">
                                <w:rPr>
                                  <w:color w:val="000000" w:themeColor="text1"/>
                                  <w:sz w:val="20"/>
                                  <w:szCs w:val="20"/>
                                </w:rPr>
                                <w:t xml:space="preserve">of women </w:t>
                              </w:r>
                              <w:r w:rsidRPr="001A1EFC">
                                <w:rPr>
                                  <w:color w:val="000000" w:themeColor="text1"/>
                                  <w:sz w:val="20"/>
                                  <w:szCs w:val="20"/>
                                </w:rPr>
                                <w:t xml:space="preserve">who had SRQ </w:t>
                              </w:r>
                              <w:r>
                                <w:rPr>
                                  <w:color w:val="000000" w:themeColor="text1"/>
                                  <w:sz w:val="20"/>
                                  <w:szCs w:val="20"/>
                                </w:rPr>
                                <w:t xml:space="preserve"> = </w:t>
                              </w:r>
                              <w:r w:rsidRPr="001A1EFC">
                                <w:rPr>
                                  <w:color w:val="000000" w:themeColor="text1"/>
                                  <w:sz w:val="20"/>
                                  <w:szCs w:val="20"/>
                                </w:rPr>
                                <w:t>1174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a:off x="-10160" y="3404880"/>
                            <a:ext cx="2291080" cy="461010"/>
                          </a:xfrm>
                          <a:prstGeom prst="rect">
                            <a:avLst/>
                          </a:prstGeom>
                          <a:noFill/>
                          <a:ln w="9525" cap="flat" cmpd="sng" algn="ctr">
                            <a:solidFill>
                              <a:srgbClr val="4F81BD">
                                <a:shade val="95000"/>
                                <a:satMod val="105000"/>
                              </a:srgbClr>
                            </a:solidFill>
                            <a:prstDash val="solid"/>
                          </a:ln>
                          <a:effectLst/>
                        </wps:spPr>
                        <wps:txbx>
                          <w:txbxContent>
                            <w:p w14:paraId="035EBF50" w14:textId="77777777" w:rsidR="007D0BDA" w:rsidRPr="007727B7" w:rsidRDefault="007D0BDA" w:rsidP="007D0BDA">
                              <w:pPr>
                                <w:jc w:val="center"/>
                                <w:rPr>
                                  <w:color w:val="000000" w:themeColor="text1"/>
                                  <w:sz w:val="20"/>
                                  <w:szCs w:val="20"/>
                                </w:rPr>
                              </w:pPr>
                              <w:r w:rsidRPr="007727B7">
                                <w:rPr>
                                  <w:color w:val="000000" w:themeColor="text1"/>
                                  <w:sz w:val="20"/>
                                  <w:szCs w:val="20"/>
                                </w:rPr>
                                <w:t>No. of women givin</w:t>
                              </w:r>
                              <w:r>
                                <w:rPr>
                                  <w:color w:val="000000" w:themeColor="text1"/>
                                  <w:sz w:val="20"/>
                                  <w:szCs w:val="20"/>
                                </w:rPr>
                                <w:t>g birth to live infants = 1136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tangle 354"/>
                        <wps:cNvSpPr/>
                        <wps:spPr>
                          <a:xfrm>
                            <a:off x="2625634" y="2847703"/>
                            <a:ext cx="1946275" cy="463550"/>
                          </a:xfrm>
                          <a:prstGeom prst="rect">
                            <a:avLst/>
                          </a:prstGeom>
                          <a:noFill/>
                          <a:ln w="9525" cap="flat" cmpd="sng" algn="ctr">
                            <a:solidFill>
                              <a:srgbClr val="4F81BD">
                                <a:shade val="95000"/>
                                <a:satMod val="105000"/>
                              </a:srgbClr>
                            </a:solidFill>
                            <a:prstDash val="solid"/>
                          </a:ln>
                          <a:effectLst/>
                        </wps:spPr>
                        <wps:txbx>
                          <w:txbxContent>
                            <w:p w14:paraId="64DE0839" w14:textId="77777777" w:rsidR="007D0BDA" w:rsidRPr="007727B7" w:rsidRDefault="007D0BDA" w:rsidP="007D0BDA">
                              <w:pPr>
                                <w:jc w:val="center"/>
                                <w:rPr>
                                  <w:color w:val="000000" w:themeColor="text1"/>
                                  <w:sz w:val="20"/>
                                  <w:szCs w:val="20"/>
                                </w:rPr>
                              </w:pPr>
                              <w:r w:rsidRPr="007727B7">
                                <w:rPr>
                                  <w:color w:val="000000" w:themeColor="text1"/>
                                  <w:sz w:val="20"/>
                                  <w:szCs w:val="20"/>
                                </w:rPr>
                                <w:t>No. dropped out/died during pregnancy</w:t>
                              </w:r>
                              <w:r>
                                <w:rPr>
                                  <w:color w:val="000000" w:themeColor="text1"/>
                                  <w:sz w:val="20"/>
                                  <w:szCs w:val="20"/>
                                </w:rPr>
                                <w:t xml:space="preserve"> </w:t>
                              </w:r>
                              <w:r w:rsidRPr="007727B7">
                                <w:rPr>
                                  <w:color w:val="000000" w:themeColor="text1"/>
                                  <w:sz w:val="20"/>
                                  <w:szCs w:val="20"/>
                                </w:rPr>
                                <w:t xml:space="preserve">= </w:t>
                              </w:r>
                              <w:r>
                                <w:rPr>
                                  <w:color w:val="000000" w:themeColor="text1"/>
                                  <w:sz w:val="20"/>
                                  <w:szCs w:val="20"/>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oup 1"/>
                        <wpg:cNvGrpSpPr/>
                        <wpg:grpSpPr>
                          <a:xfrm>
                            <a:off x="1031966" y="561703"/>
                            <a:ext cx="1544320" cy="804545"/>
                            <a:chOff x="0" y="0"/>
                            <a:chExt cx="1397000" cy="571500"/>
                          </a:xfrm>
                        </wpg:grpSpPr>
                        <wps:wsp>
                          <wps:cNvPr id="360" name="Straight Arrow Connector 360"/>
                          <wps:cNvCnPr/>
                          <wps:spPr>
                            <a:xfrm>
                              <a:off x="0" y="0"/>
                              <a:ext cx="0" cy="571500"/>
                            </a:xfrm>
                            <a:prstGeom prst="straightConnector1">
                              <a:avLst/>
                            </a:prstGeom>
                            <a:noFill/>
                            <a:ln w="25400" cap="flat" cmpd="sng" algn="ctr">
                              <a:solidFill>
                                <a:srgbClr val="4F81BD"/>
                              </a:solidFill>
                              <a:prstDash val="solid"/>
                              <a:tailEnd type="arrow"/>
                            </a:ln>
                            <a:effectLst/>
                          </wps:spPr>
                          <wps:bodyPr/>
                        </wps:wsp>
                        <wps:wsp>
                          <wps:cNvPr id="366" name="Straight Arrow Connector 366"/>
                          <wps:cNvCnPr/>
                          <wps:spPr>
                            <a:xfrm>
                              <a:off x="0" y="233464"/>
                              <a:ext cx="1397000" cy="0"/>
                            </a:xfrm>
                            <a:prstGeom prst="straightConnector1">
                              <a:avLst/>
                            </a:prstGeom>
                            <a:noFill/>
                            <a:ln w="25400" cap="flat" cmpd="sng" algn="ctr">
                              <a:solidFill>
                                <a:srgbClr val="4F81BD"/>
                              </a:solidFill>
                              <a:prstDash val="solid"/>
                              <a:tailEnd type="arrow"/>
                            </a:ln>
                            <a:effectLst/>
                          </wps:spPr>
                          <wps:bodyPr/>
                        </wps:wsp>
                      </wpg:grpSp>
                      <wps:wsp>
                        <wps:cNvPr id="28" name="Text Box 28"/>
                        <wps:cNvSpPr txBox="1"/>
                        <wps:spPr>
                          <a:xfrm>
                            <a:off x="2625634" y="0"/>
                            <a:ext cx="1946366" cy="1600200"/>
                          </a:xfrm>
                          <a:prstGeom prst="rect">
                            <a:avLst/>
                          </a:prstGeom>
                          <a:solidFill>
                            <a:sysClr val="window" lastClr="FFFFFF"/>
                          </a:solidFill>
                          <a:ln w="6350">
                            <a:solidFill>
                              <a:srgbClr val="4F81BD"/>
                            </a:solidFill>
                          </a:ln>
                          <a:effectLst/>
                        </wps:spPr>
                        <wps:txbx>
                          <w:txbxContent>
                            <w:p w14:paraId="34EE5A55" w14:textId="77777777" w:rsidR="007D0BDA" w:rsidRPr="00295CB3" w:rsidRDefault="007D0BDA" w:rsidP="007D0BDA">
                              <w:pPr>
                                <w:contextualSpacing/>
                                <w:rPr>
                                  <w:sz w:val="20"/>
                                </w:rPr>
                              </w:pPr>
                              <w:r w:rsidRPr="00295CB3">
                                <w:rPr>
                                  <w:sz w:val="20"/>
                                </w:rPr>
                                <w:t>E</w:t>
                              </w:r>
                              <w:r>
                                <w:rPr>
                                  <w:sz w:val="20"/>
                                </w:rPr>
                                <w:t>x</w:t>
                              </w:r>
                              <w:r w:rsidRPr="00295CB3">
                                <w:rPr>
                                  <w:sz w:val="20"/>
                                </w:rPr>
                                <w:t xml:space="preserve">clusions </w:t>
                              </w:r>
                              <w:r>
                                <w:rPr>
                                  <w:sz w:val="20"/>
                                </w:rPr>
                                <w:t xml:space="preserve">= </w:t>
                              </w:r>
                              <w:r w:rsidRPr="00295CB3">
                                <w:rPr>
                                  <w:sz w:val="20"/>
                                </w:rPr>
                                <w:t>7913</w:t>
                              </w:r>
                            </w:p>
                            <w:p w14:paraId="370C50BC" w14:textId="77777777" w:rsidR="007D0BDA" w:rsidRPr="001A1EFC" w:rsidRDefault="007D0BDA" w:rsidP="007D0BDA">
                              <w:pPr>
                                <w:pStyle w:val="ListParagraph"/>
                                <w:numPr>
                                  <w:ilvl w:val="0"/>
                                  <w:numId w:val="7"/>
                                </w:numPr>
                                <w:spacing w:after="200"/>
                                <w:rPr>
                                  <w:sz w:val="20"/>
                                </w:rPr>
                              </w:pPr>
                              <w:r w:rsidRPr="001A1EFC">
                                <w:rPr>
                                  <w:sz w:val="20"/>
                                </w:rPr>
                                <w:t>3470 not interested</w:t>
                              </w:r>
                            </w:p>
                            <w:p w14:paraId="6E821EAD" w14:textId="77777777" w:rsidR="007D0BDA" w:rsidRPr="001A1EFC" w:rsidRDefault="007D0BDA" w:rsidP="007D0BDA">
                              <w:pPr>
                                <w:pStyle w:val="ListParagraph"/>
                                <w:numPr>
                                  <w:ilvl w:val="0"/>
                                  <w:numId w:val="7"/>
                                </w:numPr>
                                <w:spacing w:after="200"/>
                                <w:rPr>
                                  <w:sz w:val="20"/>
                                </w:rPr>
                              </w:pPr>
                              <w:r w:rsidRPr="001A1EFC">
                                <w:rPr>
                                  <w:sz w:val="20"/>
                                </w:rPr>
                                <w:t>2760 out of area</w:t>
                              </w:r>
                            </w:p>
                            <w:p w14:paraId="10DFBFA6" w14:textId="77777777" w:rsidR="007D0BDA" w:rsidRPr="001A1EFC" w:rsidRDefault="007D0BDA" w:rsidP="007D0BDA">
                              <w:pPr>
                                <w:pStyle w:val="ListParagraph"/>
                                <w:numPr>
                                  <w:ilvl w:val="0"/>
                                  <w:numId w:val="7"/>
                                </w:numPr>
                                <w:spacing w:after="200"/>
                                <w:rPr>
                                  <w:sz w:val="20"/>
                                </w:rPr>
                              </w:pPr>
                              <w:r w:rsidRPr="001A1EFC">
                                <w:rPr>
                                  <w:sz w:val="20"/>
                                </w:rPr>
                                <w:t>1333 &gt;20 gest weeks or duration unknown</w:t>
                              </w:r>
                            </w:p>
                            <w:p w14:paraId="72C7ECE3" w14:textId="77777777" w:rsidR="007D0BDA" w:rsidRPr="001A1EFC" w:rsidRDefault="007D0BDA" w:rsidP="007D0BDA">
                              <w:pPr>
                                <w:pStyle w:val="ListParagraph"/>
                                <w:numPr>
                                  <w:ilvl w:val="0"/>
                                  <w:numId w:val="7"/>
                                </w:numPr>
                                <w:spacing w:after="200"/>
                                <w:rPr>
                                  <w:sz w:val="20"/>
                                </w:rPr>
                              </w:pPr>
                              <w:r w:rsidRPr="001A1EFC">
                                <w:rPr>
                                  <w:sz w:val="20"/>
                                </w:rPr>
                                <w:t>310 not available</w:t>
                              </w:r>
                            </w:p>
                            <w:p w14:paraId="7AD7B965" w14:textId="77777777" w:rsidR="007D0BDA" w:rsidRPr="001A1EFC" w:rsidRDefault="007D0BDA" w:rsidP="007D0BDA">
                              <w:pPr>
                                <w:pStyle w:val="ListParagraph"/>
                                <w:numPr>
                                  <w:ilvl w:val="0"/>
                                  <w:numId w:val="7"/>
                                </w:numPr>
                                <w:spacing w:after="200"/>
                                <w:rPr>
                                  <w:sz w:val="20"/>
                                </w:rPr>
                              </w:pPr>
                              <w:r w:rsidRPr="001A1EFC">
                                <w:rPr>
                                  <w:sz w:val="20"/>
                                </w:rPr>
                                <w:t>9 underage</w:t>
                              </w:r>
                            </w:p>
                            <w:p w14:paraId="40F05E7D" w14:textId="77777777" w:rsidR="007D0BDA" w:rsidRPr="001A1EFC" w:rsidRDefault="007D0BDA" w:rsidP="007D0BDA">
                              <w:pPr>
                                <w:pStyle w:val="ListParagraph"/>
                                <w:numPr>
                                  <w:ilvl w:val="0"/>
                                  <w:numId w:val="7"/>
                                </w:numPr>
                                <w:spacing w:after="200"/>
                                <w:rPr>
                                  <w:sz w:val="20"/>
                                </w:rPr>
                              </w:pPr>
                              <w:r w:rsidRPr="001A1EFC">
                                <w:rPr>
                                  <w:sz w:val="20"/>
                                </w:rPr>
                                <w:t>1 earlier participation</w:t>
                              </w:r>
                            </w:p>
                            <w:p w14:paraId="6065B28E" w14:textId="77777777" w:rsidR="007D0BDA" w:rsidRPr="001A1EFC" w:rsidRDefault="007D0BDA" w:rsidP="007D0BDA">
                              <w:pPr>
                                <w:pStyle w:val="ListParagraph"/>
                                <w:numPr>
                                  <w:ilvl w:val="0"/>
                                  <w:numId w:val="7"/>
                                </w:numPr>
                                <w:spacing w:after="200"/>
                                <w:rPr>
                                  <w:sz w:val="20"/>
                                </w:rPr>
                              </w:pPr>
                              <w:r w:rsidRPr="001A1EFC">
                                <w:rPr>
                                  <w:sz w:val="20"/>
                                </w:rPr>
                                <w:t>30 medical condition</w:t>
                              </w:r>
                            </w:p>
                            <w:p w14:paraId="387FE6ED" w14:textId="77777777" w:rsidR="007D0BDA" w:rsidRPr="00295CB3" w:rsidRDefault="007D0BDA" w:rsidP="007D0BDA">
                              <w:pPr>
                                <w:contextualSpacing/>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tangle 2"/>
                        <wps:cNvSpPr/>
                        <wps:spPr>
                          <a:xfrm>
                            <a:off x="0" y="4454434"/>
                            <a:ext cx="2284730" cy="453390"/>
                          </a:xfrm>
                          <a:prstGeom prst="rect">
                            <a:avLst/>
                          </a:prstGeom>
                          <a:noFill/>
                          <a:ln w="9525" cap="flat" cmpd="sng" algn="ctr">
                            <a:solidFill>
                              <a:srgbClr val="4F81BD">
                                <a:shade val="95000"/>
                                <a:satMod val="105000"/>
                              </a:srgbClr>
                            </a:solidFill>
                            <a:prstDash val="solid"/>
                          </a:ln>
                          <a:effectLst/>
                        </wps:spPr>
                        <wps:txbx>
                          <w:txbxContent>
                            <w:p w14:paraId="1DCAD6CF" w14:textId="77777777" w:rsidR="007D0BDA" w:rsidRDefault="007D0BDA" w:rsidP="007D0BDA">
                              <w:pPr>
                                <w:jc w:val="center"/>
                                <w:rPr>
                                  <w:color w:val="000000" w:themeColor="text1"/>
                                  <w:sz w:val="20"/>
                                  <w:szCs w:val="20"/>
                                </w:rPr>
                              </w:pPr>
                              <w:r w:rsidRPr="007727B7">
                                <w:rPr>
                                  <w:color w:val="000000" w:themeColor="text1"/>
                                  <w:sz w:val="20"/>
                                  <w:szCs w:val="20"/>
                                </w:rPr>
                                <w:t xml:space="preserve">No. of women giving birth to live </w:t>
                              </w:r>
                              <w:r>
                                <w:rPr>
                                  <w:color w:val="000000" w:themeColor="text1"/>
                                  <w:sz w:val="20"/>
                                  <w:szCs w:val="20"/>
                                </w:rPr>
                                <w:t>singletons = 1127</w:t>
                              </w:r>
                            </w:p>
                            <w:p w14:paraId="099F8C55" w14:textId="77777777" w:rsidR="007D0BDA" w:rsidRPr="00C47EDF" w:rsidRDefault="007D0BDA" w:rsidP="007D0BDA">
                              <w:pPr>
                                <w:spacing w:line="360" w:lineRule="auto"/>
                                <w:jc w:val="center"/>
                                <w:rPr>
                                  <w:color w:val="000000" w:themeColor="text1"/>
                                  <w:sz w:val="20"/>
                                  <w:szCs w:val="20"/>
                                </w:rPr>
                              </w:pPr>
                              <w:r w:rsidRPr="00C47EDF">
                                <w:rPr>
                                  <w:sz w:val="20"/>
                                  <w:szCs w:val="20"/>
                                </w:rPr>
                                <w:t>(</w:t>
                              </w:r>
                              <w:r>
                                <w:t>84.6%)</w:t>
                              </w:r>
                              <w:r w:rsidRPr="00D215F2">
                                <w:t xml:space="preserve"> and head circumference 956</w:t>
                              </w:r>
                              <w:r>
                                <w:t>/1127 (84.8%).</w:t>
                              </w:r>
                            </w:p>
                            <w:p w14:paraId="48D75725" w14:textId="77777777" w:rsidR="007D0BDA" w:rsidRDefault="007D0BDA" w:rsidP="007D0BDA">
                              <w:pPr>
                                <w:jc w:val="center"/>
                                <w:rPr>
                                  <w:color w:val="000000" w:themeColor="text1"/>
                                  <w:sz w:val="20"/>
                                  <w:szCs w:val="20"/>
                                </w:rPr>
                              </w:pPr>
                            </w:p>
                            <w:p w14:paraId="0836FE1C" w14:textId="77777777" w:rsidR="007D0BDA" w:rsidRDefault="007D0BDA" w:rsidP="007D0BDA">
                              <w:pPr>
                                <w:jc w:val="center"/>
                                <w:rPr>
                                  <w:color w:val="000000" w:themeColor="text1"/>
                                  <w:sz w:val="20"/>
                                  <w:szCs w:val="20"/>
                                </w:rPr>
                              </w:pPr>
                            </w:p>
                            <w:p w14:paraId="40BF3F94" w14:textId="77777777" w:rsidR="007D0BDA" w:rsidRDefault="007D0BDA" w:rsidP="007D0BDA">
                              <w:pPr>
                                <w:jc w:val="center"/>
                                <w:rPr>
                                  <w:color w:val="000000" w:themeColor="text1"/>
                                  <w:sz w:val="20"/>
                                  <w:szCs w:val="20"/>
                                </w:rPr>
                              </w:pPr>
                            </w:p>
                            <w:p w14:paraId="03F6EE94" w14:textId="77777777" w:rsidR="007D0BDA" w:rsidRDefault="007D0BDA" w:rsidP="007D0BDA">
                              <w:pPr>
                                <w:jc w:val="center"/>
                                <w:rPr>
                                  <w:color w:val="000000" w:themeColor="text1"/>
                                  <w:sz w:val="20"/>
                                  <w:szCs w:val="20"/>
                                </w:rPr>
                              </w:pPr>
                            </w:p>
                            <w:p w14:paraId="332B6721" w14:textId="77777777" w:rsidR="007D0BDA" w:rsidRDefault="007D0BDA" w:rsidP="007D0BDA">
                              <w:pPr>
                                <w:jc w:val="center"/>
                                <w:rPr>
                                  <w:color w:val="000000" w:themeColor="text1"/>
                                  <w:sz w:val="20"/>
                                  <w:szCs w:val="20"/>
                                </w:rPr>
                              </w:pPr>
                            </w:p>
                            <w:p w14:paraId="23201BC8" w14:textId="77777777" w:rsidR="007D0BDA" w:rsidRPr="007727B7" w:rsidRDefault="007D0BDA" w:rsidP="007D0BDA">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625634" y="3892731"/>
                            <a:ext cx="1932940" cy="453390"/>
                          </a:xfrm>
                          <a:prstGeom prst="rect">
                            <a:avLst/>
                          </a:prstGeom>
                          <a:noFill/>
                          <a:ln w="9525" cap="flat" cmpd="sng" algn="ctr">
                            <a:solidFill>
                              <a:srgbClr val="4F81BD">
                                <a:shade val="95000"/>
                                <a:satMod val="105000"/>
                              </a:srgbClr>
                            </a:solidFill>
                            <a:prstDash val="solid"/>
                          </a:ln>
                          <a:effectLst/>
                        </wps:spPr>
                        <wps:txbx>
                          <w:txbxContent>
                            <w:p w14:paraId="21D68360" w14:textId="77777777" w:rsidR="007D0BDA" w:rsidRPr="007727B7" w:rsidRDefault="007D0BDA" w:rsidP="007D0BDA">
                              <w:pPr>
                                <w:jc w:val="center"/>
                                <w:rPr>
                                  <w:color w:val="000000" w:themeColor="text1"/>
                                  <w:sz w:val="20"/>
                                  <w:szCs w:val="20"/>
                                </w:rPr>
                              </w:pPr>
                              <w:r w:rsidRPr="007727B7">
                                <w:rPr>
                                  <w:color w:val="000000" w:themeColor="text1"/>
                                  <w:sz w:val="20"/>
                                  <w:szCs w:val="20"/>
                                </w:rPr>
                                <w:t xml:space="preserve">No. </w:t>
                              </w:r>
                              <w:r>
                                <w:rPr>
                                  <w:color w:val="000000" w:themeColor="text1"/>
                                  <w:sz w:val="20"/>
                                  <w:szCs w:val="20"/>
                                </w:rPr>
                                <w:t>giving birth to twins =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625634" y="4911634"/>
                            <a:ext cx="1946275" cy="460375"/>
                          </a:xfrm>
                          <a:prstGeom prst="rect">
                            <a:avLst/>
                          </a:prstGeom>
                          <a:noFill/>
                          <a:ln w="9525" cap="flat" cmpd="sng" algn="ctr">
                            <a:solidFill>
                              <a:srgbClr val="4F81BD">
                                <a:shade val="95000"/>
                                <a:satMod val="105000"/>
                              </a:srgbClr>
                            </a:solidFill>
                            <a:prstDash val="solid"/>
                          </a:ln>
                          <a:effectLst/>
                        </wps:spPr>
                        <wps:txbx>
                          <w:txbxContent>
                            <w:p w14:paraId="3D7ACACC" w14:textId="77777777" w:rsidR="007D0BDA" w:rsidRPr="007727B7" w:rsidRDefault="007D0BDA" w:rsidP="007D0BDA">
                              <w:pPr>
                                <w:jc w:val="center"/>
                                <w:rPr>
                                  <w:color w:val="000000" w:themeColor="text1"/>
                                  <w:sz w:val="20"/>
                                  <w:szCs w:val="20"/>
                                </w:rPr>
                              </w:pPr>
                              <w:r w:rsidRPr="007727B7">
                                <w:rPr>
                                  <w:color w:val="000000" w:themeColor="text1"/>
                                  <w:sz w:val="20"/>
                                  <w:szCs w:val="20"/>
                                </w:rPr>
                                <w:t xml:space="preserve">No. </w:t>
                              </w:r>
                              <w:r>
                                <w:rPr>
                                  <w:color w:val="000000" w:themeColor="text1"/>
                                  <w:sz w:val="20"/>
                                  <w:szCs w:val="20"/>
                                </w:rPr>
                                <w:t>of infants with missing birth weight = 121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5486400"/>
                            <a:ext cx="2291080" cy="571500"/>
                          </a:xfrm>
                          <a:prstGeom prst="rect">
                            <a:avLst/>
                          </a:prstGeom>
                          <a:noFill/>
                          <a:ln w="9525" cap="flat" cmpd="sng" algn="ctr">
                            <a:solidFill>
                              <a:srgbClr val="4F81BD">
                                <a:shade val="95000"/>
                                <a:satMod val="105000"/>
                              </a:srgbClr>
                            </a:solidFill>
                            <a:prstDash val="solid"/>
                          </a:ln>
                          <a:effectLst/>
                        </wps:spPr>
                        <wps:txbx>
                          <w:txbxContent>
                            <w:p w14:paraId="2AC2D48B" w14:textId="77777777" w:rsidR="007D0BDA" w:rsidRDefault="007D0BDA" w:rsidP="007D0BDA">
                              <w:pPr>
                                <w:jc w:val="center"/>
                                <w:rPr>
                                  <w:color w:val="000000" w:themeColor="text1"/>
                                  <w:sz w:val="20"/>
                                  <w:szCs w:val="20"/>
                                </w:rPr>
                              </w:pPr>
                              <w:r>
                                <w:rPr>
                                  <w:color w:val="000000" w:themeColor="text1"/>
                                  <w:sz w:val="20"/>
                                  <w:szCs w:val="20"/>
                                </w:rPr>
                                <w:t>Dyads with maternal antenatal SRQ score, gestational age at delivery and birthweight measurements = 1006</w:t>
                              </w:r>
                            </w:p>
                            <w:p w14:paraId="0F60A992" w14:textId="77777777" w:rsidR="007D0BDA" w:rsidRPr="00C47EDF" w:rsidRDefault="007D0BDA" w:rsidP="007D0BDA">
                              <w:pPr>
                                <w:spacing w:line="360" w:lineRule="auto"/>
                                <w:jc w:val="center"/>
                                <w:rPr>
                                  <w:color w:val="000000" w:themeColor="text1"/>
                                  <w:sz w:val="20"/>
                                  <w:szCs w:val="20"/>
                                </w:rPr>
                              </w:pPr>
                              <w:r w:rsidRPr="00C47EDF">
                                <w:rPr>
                                  <w:sz w:val="20"/>
                                  <w:szCs w:val="20"/>
                                </w:rPr>
                                <w:t>(</w:t>
                              </w:r>
                              <w:r>
                                <w:t>84.6%)</w:t>
                              </w:r>
                              <w:r w:rsidRPr="00D215F2">
                                <w:t xml:space="preserve"> and head circumference 956</w:t>
                              </w:r>
                              <w:r>
                                <w:t>/1127 (84.8%).</w:t>
                              </w:r>
                            </w:p>
                            <w:p w14:paraId="0A560E0C" w14:textId="77777777" w:rsidR="007D0BDA" w:rsidRDefault="007D0BDA" w:rsidP="007D0BDA">
                              <w:pPr>
                                <w:jc w:val="center"/>
                                <w:rPr>
                                  <w:color w:val="000000" w:themeColor="text1"/>
                                  <w:sz w:val="20"/>
                                  <w:szCs w:val="20"/>
                                </w:rPr>
                              </w:pPr>
                            </w:p>
                            <w:p w14:paraId="2265AB31" w14:textId="77777777" w:rsidR="007D0BDA" w:rsidRDefault="007D0BDA" w:rsidP="007D0BDA">
                              <w:pPr>
                                <w:jc w:val="center"/>
                                <w:rPr>
                                  <w:color w:val="000000" w:themeColor="text1"/>
                                  <w:sz w:val="20"/>
                                  <w:szCs w:val="20"/>
                                </w:rPr>
                              </w:pPr>
                            </w:p>
                            <w:p w14:paraId="31653F8F" w14:textId="77777777" w:rsidR="007D0BDA" w:rsidRDefault="007D0BDA" w:rsidP="007D0BDA">
                              <w:pPr>
                                <w:jc w:val="center"/>
                                <w:rPr>
                                  <w:color w:val="000000" w:themeColor="text1"/>
                                  <w:sz w:val="20"/>
                                  <w:szCs w:val="20"/>
                                </w:rPr>
                              </w:pPr>
                            </w:p>
                            <w:p w14:paraId="144412BD" w14:textId="77777777" w:rsidR="007D0BDA" w:rsidRDefault="007D0BDA" w:rsidP="007D0BDA">
                              <w:pPr>
                                <w:jc w:val="center"/>
                                <w:rPr>
                                  <w:color w:val="000000" w:themeColor="text1"/>
                                  <w:sz w:val="20"/>
                                  <w:szCs w:val="20"/>
                                </w:rPr>
                              </w:pPr>
                            </w:p>
                            <w:p w14:paraId="128FA292" w14:textId="77777777" w:rsidR="007D0BDA" w:rsidRDefault="007D0BDA" w:rsidP="007D0BDA">
                              <w:pPr>
                                <w:jc w:val="center"/>
                                <w:rPr>
                                  <w:color w:val="000000" w:themeColor="text1"/>
                                  <w:sz w:val="20"/>
                                  <w:szCs w:val="20"/>
                                </w:rPr>
                              </w:pPr>
                            </w:p>
                            <w:p w14:paraId="2B5C8093" w14:textId="77777777" w:rsidR="007D0BDA" w:rsidRPr="007727B7" w:rsidRDefault="007D0BDA" w:rsidP="007D0BDA">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1031966" y="1828800"/>
                            <a:ext cx="1557655" cy="571500"/>
                            <a:chOff x="0" y="0"/>
                            <a:chExt cx="1397000" cy="571500"/>
                          </a:xfrm>
                        </wpg:grpSpPr>
                        <wps:wsp>
                          <wps:cNvPr id="11" name="Straight Arrow Connector 11"/>
                          <wps:cNvCnPr/>
                          <wps:spPr>
                            <a:xfrm>
                              <a:off x="0" y="0"/>
                              <a:ext cx="0" cy="571500"/>
                            </a:xfrm>
                            <a:prstGeom prst="straightConnector1">
                              <a:avLst/>
                            </a:prstGeom>
                            <a:noFill/>
                            <a:ln w="25400" cap="flat" cmpd="sng" algn="ctr">
                              <a:solidFill>
                                <a:srgbClr val="4F81BD"/>
                              </a:solidFill>
                              <a:prstDash val="solid"/>
                              <a:tailEnd type="arrow"/>
                            </a:ln>
                            <a:effectLst/>
                          </wps:spPr>
                          <wps:bodyPr/>
                        </wps:wsp>
                        <wps:wsp>
                          <wps:cNvPr id="15" name="Straight Arrow Connector 15"/>
                          <wps:cNvCnPr/>
                          <wps:spPr>
                            <a:xfrm>
                              <a:off x="0" y="233464"/>
                              <a:ext cx="1397000" cy="0"/>
                            </a:xfrm>
                            <a:prstGeom prst="straightConnector1">
                              <a:avLst/>
                            </a:prstGeom>
                            <a:noFill/>
                            <a:ln w="25400" cap="flat" cmpd="sng" algn="ctr">
                              <a:solidFill>
                                <a:srgbClr val="4F81BD"/>
                              </a:solidFill>
                              <a:prstDash val="solid"/>
                              <a:tailEnd type="arrow"/>
                            </a:ln>
                            <a:effectLst/>
                          </wps:spPr>
                          <wps:bodyPr/>
                        </wps:wsp>
                      </wpg:grpSp>
                      <wpg:grpSp>
                        <wpg:cNvPr id="16" name="Group 16"/>
                        <wpg:cNvGrpSpPr/>
                        <wpg:grpSpPr>
                          <a:xfrm>
                            <a:off x="1031966" y="2847703"/>
                            <a:ext cx="1544320" cy="571500"/>
                            <a:chOff x="0" y="0"/>
                            <a:chExt cx="1397000" cy="571500"/>
                          </a:xfrm>
                        </wpg:grpSpPr>
                        <wps:wsp>
                          <wps:cNvPr id="17" name="Straight Arrow Connector 17"/>
                          <wps:cNvCnPr/>
                          <wps:spPr>
                            <a:xfrm>
                              <a:off x="0" y="0"/>
                              <a:ext cx="0" cy="571500"/>
                            </a:xfrm>
                            <a:prstGeom prst="straightConnector1">
                              <a:avLst/>
                            </a:prstGeom>
                            <a:noFill/>
                            <a:ln w="25400" cap="flat" cmpd="sng" algn="ctr">
                              <a:solidFill>
                                <a:srgbClr val="4F81BD"/>
                              </a:solidFill>
                              <a:prstDash val="solid"/>
                              <a:tailEnd type="arrow"/>
                            </a:ln>
                            <a:effectLst/>
                          </wps:spPr>
                          <wps:bodyPr/>
                        </wps:wsp>
                        <wps:wsp>
                          <wps:cNvPr id="18" name="Straight Arrow Connector 18"/>
                          <wps:cNvCnPr/>
                          <wps:spPr>
                            <a:xfrm>
                              <a:off x="0" y="233464"/>
                              <a:ext cx="1397000" cy="0"/>
                            </a:xfrm>
                            <a:prstGeom prst="straightConnector1">
                              <a:avLst/>
                            </a:prstGeom>
                            <a:noFill/>
                            <a:ln w="25400" cap="flat" cmpd="sng" algn="ctr">
                              <a:solidFill>
                                <a:srgbClr val="4F81BD"/>
                              </a:solidFill>
                              <a:prstDash val="solid"/>
                              <a:tailEnd type="arrow"/>
                            </a:ln>
                            <a:effectLst/>
                          </wps:spPr>
                          <wps:bodyPr/>
                        </wps:wsp>
                      </wpg:grpSp>
                      <wpg:grpSp>
                        <wpg:cNvPr id="19" name="Group 19"/>
                        <wpg:cNvGrpSpPr/>
                        <wpg:grpSpPr>
                          <a:xfrm>
                            <a:off x="1031966" y="3879668"/>
                            <a:ext cx="1557655" cy="571500"/>
                            <a:chOff x="0" y="0"/>
                            <a:chExt cx="1397000" cy="571500"/>
                          </a:xfrm>
                        </wpg:grpSpPr>
                        <wps:wsp>
                          <wps:cNvPr id="20" name="Straight Arrow Connector 20"/>
                          <wps:cNvCnPr/>
                          <wps:spPr>
                            <a:xfrm>
                              <a:off x="0" y="0"/>
                              <a:ext cx="0" cy="571500"/>
                            </a:xfrm>
                            <a:prstGeom prst="straightConnector1">
                              <a:avLst/>
                            </a:prstGeom>
                            <a:noFill/>
                            <a:ln w="25400" cap="flat" cmpd="sng" algn="ctr">
                              <a:solidFill>
                                <a:srgbClr val="4F81BD"/>
                              </a:solidFill>
                              <a:prstDash val="solid"/>
                              <a:tailEnd type="arrow"/>
                            </a:ln>
                            <a:effectLst/>
                          </wps:spPr>
                          <wps:bodyPr/>
                        </wps:wsp>
                        <wps:wsp>
                          <wps:cNvPr id="21" name="Straight Arrow Connector 21"/>
                          <wps:cNvCnPr/>
                          <wps:spPr>
                            <a:xfrm>
                              <a:off x="0" y="233464"/>
                              <a:ext cx="1397000" cy="0"/>
                            </a:xfrm>
                            <a:prstGeom prst="straightConnector1">
                              <a:avLst/>
                            </a:prstGeom>
                            <a:noFill/>
                            <a:ln w="25400" cap="flat" cmpd="sng" algn="ctr">
                              <a:solidFill>
                                <a:srgbClr val="4F81BD"/>
                              </a:solidFill>
                              <a:prstDash val="solid"/>
                              <a:tailEnd type="arrow"/>
                            </a:ln>
                            <a:effectLst/>
                          </wps:spPr>
                          <wps:bodyPr/>
                        </wps:wsp>
                      </wpg:grpSp>
                      <wpg:grpSp>
                        <wpg:cNvPr id="22" name="Group 22"/>
                        <wpg:cNvGrpSpPr/>
                        <wpg:grpSpPr>
                          <a:xfrm>
                            <a:off x="1031966" y="4911634"/>
                            <a:ext cx="1557655" cy="571500"/>
                            <a:chOff x="0" y="0"/>
                            <a:chExt cx="1397000" cy="571500"/>
                          </a:xfrm>
                        </wpg:grpSpPr>
                        <wps:wsp>
                          <wps:cNvPr id="23" name="Straight Arrow Connector 23"/>
                          <wps:cNvCnPr/>
                          <wps:spPr>
                            <a:xfrm>
                              <a:off x="0" y="0"/>
                              <a:ext cx="0" cy="571500"/>
                            </a:xfrm>
                            <a:prstGeom prst="straightConnector1">
                              <a:avLst/>
                            </a:prstGeom>
                            <a:noFill/>
                            <a:ln w="25400" cap="flat" cmpd="sng" algn="ctr">
                              <a:solidFill>
                                <a:srgbClr val="4F81BD"/>
                              </a:solidFill>
                              <a:prstDash val="solid"/>
                              <a:tailEnd type="arrow"/>
                            </a:ln>
                            <a:effectLst/>
                          </wps:spPr>
                          <wps:bodyPr/>
                        </wps:wsp>
                        <wps:wsp>
                          <wps:cNvPr id="24" name="Straight Arrow Connector 24"/>
                          <wps:cNvCnPr/>
                          <wps:spPr>
                            <a:xfrm>
                              <a:off x="0" y="233464"/>
                              <a:ext cx="1397000" cy="0"/>
                            </a:xfrm>
                            <a:prstGeom prst="straightConnector1">
                              <a:avLst/>
                            </a:prstGeom>
                            <a:noFill/>
                            <a:ln w="25400" cap="flat" cmpd="sng" algn="ctr">
                              <a:solidFill>
                                <a:srgbClr val="4F81BD"/>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6F6050B" id="Group 27" o:spid="_x0000_s1026" style="position:absolute;left:0;text-align:left;margin-left:11.45pt;margin-top:23.85pt;width:360.8pt;height:477.05pt;z-index:251659264;mso-width-relative:margin;mso-height-relative:margin" coordorigin="-101" coordsize="45821,60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">
                <v:rect id="Rectangle 8" o:spid="_x0000_s1027" style="position:absolute;top:1045;width:21717;height:44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" filled="f" strokecolor="#4a7ebb">
                  <v:textbox>
                    <w:txbxContent>
                      <w:p w14:paraId="765C3150" w14:textId="77777777" w:rsidR="007D0BDA" w:rsidRPr="001A1EFC" w:rsidRDefault="007D0BDA" w:rsidP="007D0BDA">
                        <w:pPr>
                          <w:jc w:val="center"/>
                          <w:rPr>
                            <w:color w:val="000000" w:themeColor="text1"/>
                            <w:sz w:val="20"/>
                            <w:szCs w:val="20"/>
                          </w:rPr>
                        </w:pPr>
                        <w:r w:rsidRPr="001A1EFC">
                          <w:rPr>
                            <w:color w:val="000000" w:themeColor="text1"/>
                            <w:sz w:val="20"/>
                            <w:szCs w:val="20"/>
                          </w:rPr>
                          <w:t>No. approached to enter trial = 9304</w:t>
                        </w:r>
                      </w:p>
                    </w:txbxContent>
                  </v:textbox>
                </v:rect>
                <v:rect id="Rectangle 346" o:spid="_x0000_s1028" style="position:absolute;top:13716;width:22809;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" filled="f" strokecolor="#4a7ebb">
                  <v:textbox>
                    <w:txbxContent>
                      <w:p w14:paraId="49DCCCAA" w14:textId="77777777" w:rsidR="007D0BDA" w:rsidRPr="001A1EFC" w:rsidRDefault="007D0BDA" w:rsidP="007D0BDA">
                        <w:pPr>
                          <w:rPr>
                            <w:color w:val="000000" w:themeColor="text1"/>
                            <w:sz w:val="20"/>
                            <w:szCs w:val="20"/>
                          </w:rPr>
                        </w:pPr>
                        <w:r>
                          <w:rPr>
                            <w:color w:val="000000" w:themeColor="text1"/>
                            <w:sz w:val="20"/>
                            <w:szCs w:val="20"/>
                          </w:rPr>
                          <w:t>No. enrolled and</w:t>
                        </w:r>
                        <w:r w:rsidRPr="001A1EFC">
                          <w:rPr>
                            <w:color w:val="000000" w:themeColor="text1"/>
                            <w:sz w:val="20"/>
                            <w:szCs w:val="20"/>
                          </w:rPr>
                          <w:t xml:space="preserve"> randomised </w:t>
                        </w:r>
                        <w:r>
                          <w:rPr>
                            <w:color w:val="000000" w:themeColor="text1"/>
                            <w:sz w:val="20"/>
                            <w:szCs w:val="20"/>
                          </w:rPr>
                          <w:t>= 1391</w:t>
                        </w:r>
                      </w:p>
                    </w:txbxContent>
                  </v:textbox>
                </v:rect>
                <v:rect id="Rectangle 348" o:spid="_x0000_s1029" style="position:absolute;left:26256;top:18288;width:19329;height:45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" filled="f" strokecolor="#4a7ebb">
                  <v:textbox>
                    <w:txbxContent>
                      <w:p w14:paraId="36A46050" w14:textId="77777777" w:rsidR="007D0BDA" w:rsidRPr="006E1155" w:rsidRDefault="007D0BDA" w:rsidP="007D0BDA">
                        <w:pPr>
                          <w:jc w:val="center"/>
                          <w:rPr>
                            <w:color w:val="000000" w:themeColor="text1"/>
                          </w:rPr>
                        </w:pPr>
                        <w:r w:rsidRPr="001A1EFC">
                          <w:rPr>
                            <w:color w:val="000000" w:themeColor="text1"/>
                            <w:sz w:val="20"/>
                            <w:szCs w:val="20"/>
                          </w:rPr>
                          <w:t xml:space="preserve">No. missing </w:t>
                        </w:r>
                        <w:r w:rsidRPr="00F14364">
                          <w:rPr>
                            <w:color w:val="000000" w:themeColor="text1"/>
                            <w:sz w:val="20"/>
                            <w:szCs w:val="20"/>
                          </w:rPr>
                          <w:t xml:space="preserve">antenatal </w:t>
                        </w:r>
                        <w:r w:rsidRPr="001A1EFC">
                          <w:rPr>
                            <w:color w:val="000000" w:themeColor="text1"/>
                            <w:sz w:val="20"/>
                            <w:szCs w:val="20"/>
                          </w:rPr>
                          <w:t>SRQ = 217</w:t>
                        </w:r>
                      </w:p>
                    </w:txbxContent>
                  </v:textbox>
                </v:rect>
                <v:rect id="Rectangle 352" o:spid="_x0000_s1030" style="position:absolute;left:-50;top:24003;width:22859;height:46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" filled="f" strokecolor="#4a7ebb">
                  <v:textbox>
                    <w:txbxContent>
                      <w:p w14:paraId="5B0FACA3" w14:textId="77777777" w:rsidR="007D0BDA" w:rsidRPr="001A1EFC" w:rsidRDefault="007D0BDA" w:rsidP="007D0BDA">
                        <w:pPr>
                          <w:jc w:val="center"/>
                          <w:rPr>
                            <w:color w:val="000000" w:themeColor="text1"/>
                            <w:sz w:val="20"/>
                            <w:szCs w:val="20"/>
                          </w:rPr>
                        </w:pPr>
                        <w:r w:rsidRPr="001A1EFC">
                          <w:rPr>
                            <w:color w:val="000000" w:themeColor="text1"/>
                            <w:sz w:val="20"/>
                            <w:szCs w:val="20"/>
                          </w:rPr>
                          <w:t xml:space="preserve">No. </w:t>
                        </w:r>
                        <w:r w:rsidRPr="007727B7">
                          <w:rPr>
                            <w:color w:val="000000" w:themeColor="text1"/>
                            <w:sz w:val="20"/>
                            <w:szCs w:val="20"/>
                          </w:rPr>
                          <w:t xml:space="preserve">of women </w:t>
                        </w:r>
                        <w:r w:rsidRPr="001A1EFC">
                          <w:rPr>
                            <w:color w:val="000000" w:themeColor="text1"/>
                            <w:sz w:val="20"/>
                            <w:szCs w:val="20"/>
                          </w:rPr>
                          <w:t xml:space="preserve">who had SRQ </w:t>
                        </w:r>
                        <w:r>
                          <w:rPr>
                            <w:color w:val="000000" w:themeColor="text1"/>
                            <w:sz w:val="20"/>
                            <w:szCs w:val="20"/>
                          </w:rPr>
                          <w:t xml:space="preserve"> = </w:t>
                        </w:r>
                        <w:r w:rsidRPr="001A1EFC">
                          <w:rPr>
                            <w:color w:val="000000" w:themeColor="text1"/>
                            <w:sz w:val="20"/>
                            <w:szCs w:val="20"/>
                          </w:rPr>
                          <w:t>1174</w:t>
                        </w:r>
                      </w:p>
                    </w:txbxContent>
                  </v:textbox>
                </v:rect>
                <v:rect id="Rectangle 353" o:spid="_x0000_s1031" style="position:absolute;left:-101;top:34048;width:22910;height:46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" filled="f" strokecolor="#4a7ebb">
                  <v:textbox>
                    <w:txbxContent>
                      <w:p w14:paraId="035EBF50" w14:textId="77777777" w:rsidR="007D0BDA" w:rsidRPr="007727B7" w:rsidRDefault="007D0BDA" w:rsidP="007D0BDA">
                        <w:pPr>
                          <w:jc w:val="center"/>
                          <w:rPr>
                            <w:color w:val="000000" w:themeColor="text1"/>
                            <w:sz w:val="20"/>
                            <w:szCs w:val="20"/>
                          </w:rPr>
                        </w:pPr>
                        <w:r w:rsidRPr="007727B7">
                          <w:rPr>
                            <w:color w:val="000000" w:themeColor="text1"/>
                            <w:sz w:val="20"/>
                            <w:szCs w:val="20"/>
                          </w:rPr>
                          <w:t>No. of women givin</w:t>
                        </w:r>
                        <w:r>
                          <w:rPr>
                            <w:color w:val="000000" w:themeColor="text1"/>
                            <w:sz w:val="20"/>
                            <w:szCs w:val="20"/>
                          </w:rPr>
                          <w:t>g birth to live infants = 1136</w:t>
                        </w:r>
                      </w:p>
                    </w:txbxContent>
                  </v:textbox>
                </v:rect>
                <v:rect id="Rectangle 354" o:spid="_x0000_s1032" style="position:absolute;left:26256;top:28477;width:19463;height:46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" filled="f" strokecolor="#4a7ebb">
                  <v:textbox>
                    <w:txbxContent>
                      <w:p w14:paraId="64DE0839" w14:textId="77777777" w:rsidR="007D0BDA" w:rsidRPr="007727B7" w:rsidRDefault="007D0BDA" w:rsidP="007D0BDA">
                        <w:pPr>
                          <w:jc w:val="center"/>
                          <w:rPr>
                            <w:color w:val="000000" w:themeColor="text1"/>
                            <w:sz w:val="20"/>
                            <w:szCs w:val="20"/>
                          </w:rPr>
                        </w:pPr>
                        <w:r w:rsidRPr="007727B7">
                          <w:rPr>
                            <w:color w:val="000000" w:themeColor="text1"/>
                            <w:sz w:val="20"/>
                            <w:szCs w:val="20"/>
                          </w:rPr>
                          <w:t>No. dropped out/died during pregnancy</w:t>
                        </w:r>
                        <w:r>
                          <w:rPr>
                            <w:color w:val="000000" w:themeColor="text1"/>
                            <w:sz w:val="20"/>
                            <w:szCs w:val="20"/>
                          </w:rPr>
                          <w:t xml:space="preserve"> </w:t>
                        </w:r>
                        <w:r w:rsidRPr="007727B7">
                          <w:rPr>
                            <w:color w:val="000000" w:themeColor="text1"/>
                            <w:sz w:val="20"/>
                            <w:szCs w:val="20"/>
                          </w:rPr>
                          <w:t xml:space="preserve">= </w:t>
                        </w:r>
                        <w:r>
                          <w:rPr>
                            <w:color w:val="000000" w:themeColor="text1"/>
                            <w:sz w:val="20"/>
                            <w:szCs w:val="20"/>
                          </w:rPr>
                          <w:t>38</w:t>
                        </w:r>
                      </w:p>
                    </w:txbxContent>
                  </v:textbox>
                </v:rect>
                <v:group id="Group 1" o:spid="_x0000_s1033" style="position:absolute;left:10319;top:5617;width:15443;height:8045" coordsize="13970,5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32" coordsize="21600,21600" o:spt="32" o:oned="t" path="m,l21600,21600e" filled="f">
                    <v:path arrowok="t" fillok="f" o:connecttype="none"/>
                    <o:lock v:ext="edit" shapetype="t"/>
                  </v:shapetype>
                  <v:shape id="Straight Arrow Connector 360" o:spid="_x0000_s1034" type="#_x0000_t32" style="position:absolute;width:0;height:5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" strokecolor="#4f81bd" strokeweight="2pt">
                    <v:stroke endarrow="open"/>
                  </v:shape>
                  <v:shape id="Straight Arrow Connector 366" o:spid="_x0000_s1035" type="#_x0000_t32" style="position:absolute;top:2334;width:1397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" strokecolor="#4f81bd" strokeweight="2pt">
                    <v:stroke endarrow="open"/>
                  </v:shape>
                </v:group>
                <v:shapetype id="_x0000_t202" coordsize="21600,21600" o:spt="202" path="m,l,21600r21600,l21600,xe">
                  <v:stroke joinstyle="miter"/>
                  <v:path gradientshapeok="t" o:connecttype="rect"/>
                </v:shapetype>
                <v:shape id="Text Box 28" o:spid="_x0000_s1036" type="#_x0000_t202" style="position:absolute;left:26256;width:19464;height:16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" fillcolor="window" strokecolor="#4f81bd" strokeweight=".5pt">
                  <v:textbox>
                    <w:txbxContent>
                      <w:p w14:paraId="34EE5A55" w14:textId="77777777" w:rsidR="007D0BDA" w:rsidRPr="00295CB3" w:rsidRDefault="007D0BDA" w:rsidP="007D0BDA">
                        <w:pPr>
                          <w:contextualSpacing/>
                          <w:rPr>
                            <w:sz w:val="20"/>
                          </w:rPr>
                        </w:pPr>
                        <w:r w:rsidRPr="00295CB3">
                          <w:rPr>
                            <w:sz w:val="20"/>
                          </w:rPr>
                          <w:t>E</w:t>
                        </w:r>
                        <w:r>
                          <w:rPr>
                            <w:sz w:val="20"/>
                          </w:rPr>
                          <w:t>x</w:t>
                        </w:r>
                        <w:r w:rsidRPr="00295CB3">
                          <w:rPr>
                            <w:sz w:val="20"/>
                          </w:rPr>
                          <w:t xml:space="preserve">clusions </w:t>
                        </w:r>
                        <w:r>
                          <w:rPr>
                            <w:sz w:val="20"/>
                          </w:rPr>
                          <w:t xml:space="preserve">= </w:t>
                        </w:r>
                        <w:r w:rsidRPr="00295CB3">
                          <w:rPr>
                            <w:sz w:val="20"/>
                          </w:rPr>
                          <w:t>7913</w:t>
                        </w:r>
                      </w:p>
                      <w:p w14:paraId="370C50BC" w14:textId="77777777" w:rsidR="007D0BDA" w:rsidRPr="001A1EFC" w:rsidRDefault="007D0BDA" w:rsidP="007D0BDA">
                        <w:pPr>
                          <w:pStyle w:val="ListParagraph"/>
                          <w:numPr>
                            <w:ilvl w:val="0"/>
                            <w:numId w:val="7"/>
                          </w:numPr>
                          <w:spacing w:after="200"/>
                          <w:rPr>
                            <w:sz w:val="20"/>
                          </w:rPr>
                        </w:pPr>
                        <w:r w:rsidRPr="001A1EFC">
                          <w:rPr>
                            <w:sz w:val="20"/>
                          </w:rPr>
                          <w:t>3470 not interested</w:t>
                        </w:r>
                      </w:p>
                      <w:p w14:paraId="6E821EAD" w14:textId="77777777" w:rsidR="007D0BDA" w:rsidRPr="001A1EFC" w:rsidRDefault="007D0BDA" w:rsidP="007D0BDA">
                        <w:pPr>
                          <w:pStyle w:val="ListParagraph"/>
                          <w:numPr>
                            <w:ilvl w:val="0"/>
                            <w:numId w:val="7"/>
                          </w:numPr>
                          <w:spacing w:after="200"/>
                          <w:rPr>
                            <w:sz w:val="20"/>
                          </w:rPr>
                        </w:pPr>
                        <w:r w:rsidRPr="001A1EFC">
                          <w:rPr>
                            <w:sz w:val="20"/>
                          </w:rPr>
                          <w:t>2760 out of area</w:t>
                        </w:r>
                      </w:p>
                      <w:p w14:paraId="10DFBFA6" w14:textId="77777777" w:rsidR="007D0BDA" w:rsidRPr="001A1EFC" w:rsidRDefault="007D0BDA" w:rsidP="007D0BDA">
                        <w:pPr>
                          <w:pStyle w:val="ListParagraph"/>
                          <w:numPr>
                            <w:ilvl w:val="0"/>
                            <w:numId w:val="7"/>
                          </w:numPr>
                          <w:spacing w:after="200"/>
                          <w:rPr>
                            <w:sz w:val="20"/>
                          </w:rPr>
                        </w:pPr>
                        <w:r w:rsidRPr="001A1EFC">
                          <w:rPr>
                            <w:sz w:val="20"/>
                          </w:rPr>
                          <w:t>1333 &gt;20 gest weeks or duration unknown</w:t>
                        </w:r>
                      </w:p>
                      <w:p w14:paraId="72C7ECE3" w14:textId="77777777" w:rsidR="007D0BDA" w:rsidRPr="001A1EFC" w:rsidRDefault="007D0BDA" w:rsidP="007D0BDA">
                        <w:pPr>
                          <w:pStyle w:val="ListParagraph"/>
                          <w:numPr>
                            <w:ilvl w:val="0"/>
                            <w:numId w:val="7"/>
                          </w:numPr>
                          <w:spacing w:after="200"/>
                          <w:rPr>
                            <w:sz w:val="20"/>
                          </w:rPr>
                        </w:pPr>
                        <w:r w:rsidRPr="001A1EFC">
                          <w:rPr>
                            <w:sz w:val="20"/>
                          </w:rPr>
                          <w:t>310 not available</w:t>
                        </w:r>
                      </w:p>
                      <w:p w14:paraId="7AD7B965" w14:textId="77777777" w:rsidR="007D0BDA" w:rsidRPr="001A1EFC" w:rsidRDefault="007D0BDA" w:rsidP="007D0BDA">
                        <w:pPr>
                          <w:pStyle w:val="ListParagraph"/>
                          <w:numPr>
                            <w:ilvl w:val="0"/>
                            <w:numId w:val="7"/>
                          </w:numPr>
                          <w:spacing w:after="200"/>
                          <w:rPr>
                            <w:sz w:val="20"/>
                          </w:rPr>
                        </w:pPr>
                        <w:r w:rsidRPr="001A1EFC">
                          <w:rPr>
                            <w:sz w:val="20"/>
                          </w:rPr>
                          <w:t>9 underage</w:t>
                        </w:r>
                      </w:p>
                      <w:p w14:paraId="40F05E7D" w14:textId="77777777" w:rsidR="007D0BDA" w:rsidRPr="001A1EFC" w:rsidRDefault="007D0BDA" w:rsidP="007D0BDA">
                        <w:pPr>
                          <w:pStyle w:val="ListParagraph"/>
                          <w:numPr>
                            <w:ilvl w:val="0"/>
                            <w:numId w:val="7"/>
                          </w:numPr>
                          <w:spacing w:after="200"/>
                          <w:rPr>
                            <w:sz w:val="20"/>
                          </w:rPr>
                        </w:pPr>
                        <w:r w:rsidRPr="001A1EFC">
                          <w:rPr>
                            <w:sz w:val="20"/>
                          </w:rPr>
                          <w:t>1 earlier participation</w:t>
                        </w:r>
                      </w:p>
                      <w:p w14:paraId="6065B28E" w14:textId="77777777" w:rsidR="007D0BDA" w:rsidRPr="001A1EFC" w:rsidRDefault="007D0BDA" w:rsidP="007D0BDA">
                        <w:pPr>
                          <w:pStyle w:val="ListParagraph"/>
                          <w:numPr>
                            <w:ilvl w:val="0"/>
                            <w:numId w:val="7"/>
                          </w:numPr>
                          <w:spacing w:after="200"/>
                          <w:rPr>
                            <w:sz w:val="20"/>
                          </w:rPr>
                        </w:pPr>
                        <w:r w:rsidRPr="001A1EFC">
                          <w:rPr>
                            <w:sz w:val="20"/>
                          </w:rPr>
                          <w:t>30 medical condition</w:t>
                        </w:r>
                      </w:p>
                      <w:p w14:paraId="387FE6ED" w14:textId="77777777" w:rsidR="007D0BDA" w:rsidRPr="00295CB3" w:rsidRDefault="007D0BDA" w:rsidP="007D0BDA">
                        <w:pPr>
                          <w:contextualSpacing/>
                          <w:rPr>
                            <w:sz w:val="20"/>
                          </w:rPr>
                        </w:pPr>
                      </w:p>
                    </w:txbxContent>
                  </v:textbox>
                </v:shape>
                <v:rect id="Rectangle 2" o:spid="_x0000_s1037" style="position:absolute;top:44544;width:22847;height:45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" filled="f" strokecolor="#4a7ebb">
                  <v:textbox>
                    <w:txbxContent>
                      <w:p w14:paraId="1DCAD6CF" w14:textId="77777777" w:rsidR="007D0BDA" w:rsidRDefault="007D0BDA" w:rsidP="007D0BDA">
                        <w:pPr>
                          <w:jc w:val="center"/>
                          <w:rPr>
                            <w:color w:val="000000" w:themeColor="text1"/>
                            <w:sz w:val="20"/>
                            <w:szCs w:val="20"/>
                          </w:rPr>
                        </w:pPr>
                        <w:r w:rsidRPr="007727B7">
                          <w:rPr>
                            <w:color w:val="000000" w:themeColor="text1"/>
                            <w:sz w:val="20"/>
                            <w:szCs w:val="20"/>
                          </w:rPr>
                          <w:t xml:space="preserve">No. of women giving birth to live </w:t>
                        </w:r>
                        <w:r>
                          <w:rPr>
                            <w:color w:val="000000" w:themeColor="text1"/>
                            <w:sz w:val="20"/>
                            <w:szCs w:val="20"/>
                          </w:rPr>
                          <w:t>singletons = 1127</w:t>
                        </w:r>
                      </w:p>
                      <w:p w14:paraId="099F8C55" w14:textId="77777777" w:rsidR="007D0BDA" w:rsidRPr="00C47EDF" w:rsidRDefault="007D0BDA" w:rsidP="007D0BDA">
                        <w:pPr>
                          <w:spacing w:line="360" w:lineRule="auto"/>
                          <w:jc w:val="center"/>
                          <w:rPr>
                            <w:color w:val="000000" w:themeColor="text1"/>
                            <w:sz w:val="20"/>
                            <w:szCs w:val="20"/>
                          </w:rPr>
                        </w:pPr>
                        <w:r w:rsidRPr="00C47EDF">
                          <w:rPr>
                            <w:sz w:val="20"/>
                            <w:szCs w:val="20"/>
                          </w:rPr>
                          <w:t>(</w:t>
                        </w:r>
                        <w:r>
                          <w:t>84.6%)</w:t>
                        </w:r>
                        <w:r w:rsidRPr="00D215F2">
                          <w:t xml:space="preserve"> and head circumference 956</w:t>
                        </w:r>
                        <w:r>
                          <w:t>/1127 (84.8%).</w:t>
                        </w:r>
                      </w:p>
                      <w:p w14:paraId="48D75725" w14:textId="77777777" w:rsidR="007D0BDA" w:rsidRDefault="007D0BDA" w:rsidP="007D0BDA">
                        <w:pPr>
                          <w:jc w:val="center"/>
                          <w:rPr>
                            <w:color w:val="000000" w:themeColor="text1"/>
                            <w:sz w:val="20"/>
                            <w:szCs w:val="20"/>
                          </w:rPr>
                        </w:pPr>
                      </w:p>
                      <w:p w14:paraId="0836FE1C" w14:textId="77777777" w:rsidR="007D0BDA" w:rsidRDefault="007D0BDA" w:rsidP="007D0BDA">
                        <w:pPr>
                          <w:jc w:val="center"/>
                          <w:rPr>
                            <w:color w:val="000000" w:themeColor="text1"/>
                            <w:sz w:val="20"/>
                            <w:szCs w:val="20"/>
                          </w:rPr>
                        </w:pPr>
                      </w:p>
                      <w:p w14:paraId="40BF3F94" w14:textId="77777777" w:rsidR="007D0BDA" w:rsidRDefault="007D0BDA" w:rsidP="007D0BDA">
                        <w:pPr>
                          <w:jc w:val="center"/>
                          <w:rPr>
                            <w:color w:val="000000" w:themeColor="text1"/>
                            <w:sz w:val="20"/>
                            <w:szCs w:val="20"/>
                          </w:rPr>
                        </w:pPr>
                      </w:p>
                      <w:p w14:paraId="03F6EE94" w14:textId="77777777" w:rsidR="007D0BDA" w:rsidRDefault="007D0BDA" w:rsidP="007D0BDA">
                        <w:pPr>
                          <w:jc w:val="center"/>
                          <w:rPr>
                            <w:color w:val="000000" w:themeColor="text1"/>
                            <w:sz w:val="20"/>
                            <w:szCs w:val="20"/>
                          </w:rPr>
                        </w:pPr>
                      </w:p>
                      <w:p w14:paraId="332B6721" w14:textId="77777777" w:rsidR="007D0BDA" w:rsidRDefault="007D0BDA" w:rsidP="007D0BDA">
                        <w:pPr>
                          <w:jc w:val="center"/>
                          <w:rPr>
                            <w:color w:val="000000" w:themeColor="text1"/>
                            <w:sz w:val="20"/>
                            <w:szCs w:val="20"/>
                          </w:rPr>
                        </w:pPr>
                      </w:p>
                      <w:p w14:paraId="23201BC8" w14:textId="77777777" w:rsidR="007D0BDA" w:rsidRPr="007727B7" w:rsidRDefault="007D0BDA" w:rsidP="007D0BDA">
                        <w:pPr>
                          <w:jc w:val="center"/>
                          <w:rPr>
                            <w:color w:val="000000" w:themeColor="text1"/>
                            <w:sz w:val="20"/>
                            <w:szCs w:val="20"/>
                          </w:rPr>
                        </w:pPr>
                      </w:p>
                    </w:txbxContent>
                  </v:textbox>
                </v:rect>
                <v:rect id="Rectangle 4" o:spid="_x0000_s1038" style="position:absolute;left:26256;top:38927;width:19329;height:45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" filled="f" strokecolor="#4a7ebb">
                  <v:textbox>
                    <w:txbxContent>
                      <w:p w14:paraId="21D68360" w14:textId="77777777" w:rsidR="007D0BDA" w:rsidRPr="007727B7" w:rsidRDefault="007D0BDA" w:rsidP="007D0BDA">
                        <w:pPr>
                          <w:jc w:val="center"/>
                          <w:rPr>
                            <w:color w:val="000000" w:themeColor="text1"/>
                            <w:sz w:val="20"/>
                            <w:szCs w:val="20"/>
                          </w:rPr>
                        </w:pPr>
                        <w:r w:rsidRPr="007727B7">
                          <w:rPr>
                            <w:color w:val="000000" w:themeColor="text1"/>
                            <w:sz w:val="20"/>
                            <w:szCs w:val="20"/>
                          </w:rPr>
                          <w:t xml:space="preserve">No. </w:t>
                        </w:r>
                        <w:r>
                          <w:rPr>
                            <w:color w:val="000000" w:themeColor="text1"/>
                            <w:sz w:val="20"/>
                            <w:szCs w:val="20"/>
                          </w:rPr>
                          <w:t>giving birth to twins = 9</w:t>
                        </w:r>
                      </w:p>
                    </w:txbxContent>
                  </v:textbox>
                </v:rect>
                <v:rect id="Rectangle 7" o:spid="_x0000_s1039" style="position:absolute;left:26256;top:49116;width:19463;height:4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" filled="f" strokecolor="#4a7ebb">
                  <v:textbox>
                    <w:txbxContent>
                      <w:p w14:paraId="3D7ACACC" w14:textId="77777777" w:rsidR="007D0BDA" w:rsidRPr="007727B7" w:rsidRDefault="007D0BDA" w:rsidP="007D0BDA">
                        <w:pPr>
                          <w:jc w:val="center"/>
                          <w:rPr>
                            <w:color w:val="000000" w:themeColor="text1"/>
                            <w:sz w:val="20"/>
                            <w:szCs w:val="20"/>
                          </w:rPr>
                        </w:pPr>
                        <w:r w:rsidRPr="007727B7">
                          <w:rPr>
                            <w:color w:val="000000" w:themeColor="text1"/>
                            <w:sz w:val="20"/>
                            <w:szCs w:val="20"/>
                          </w:rPr>
                          <w:t xml:space="preserve">No. </w:t>
                        </w:r>
                        <w:r>
                          <w:rPr>
                            <w:color w:val="000000" w:themeColor="text1"/>
                            <w:sz w:val="20"/>
                            <w:szCs w:val="20"/>
                          </w:rPr>
                          <w:t>of infants with missing birth weight = 121</w:t>
                        </w:r>
                      </w:p>
                    </w:txbxContent>
                  </v:textbox>
                </v:rect>
                <v:rect id="Rectangle 9" o:spid="_x0000_s1040" style="position:absolute;top:54864;width:22910;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" filled="f" strokecolor="#4a7ebb">
                  <v:textbox>
                    <w:txbxContent>
                      <w:p w14:paraId="2AC2D48B" w14:textId="77777777" w:rsidR="007D0BDA" w:rsidRDefault="007D0BDA" w:rsidP="007D0BDA">
                        <w:pPr>
                          <w:jc w:val="center"/>
                          <w:rPr>
                            <w:color w:val="000000" w:themeColor="text1"/>
                            <w:sz w:val="20"/>
                            <w:szCs w:val="20"/>
                          </w:rPr>
                        </w:pPr>
                        <w:r>
                          <w:rPr>
                            <w:color w:val="000000" w:themeColor="text1"/>
                            <w:sz w:val="20"/>
                            <w:szCs w:val="20"/>
                          </w:rPr>
                          <w:t>Dyads with maternal antenatal SRQ score, gestational age at delivery and birthweight measurements = 1006</w:t>
                        </w:r>
                      </w:p>
                      <w:p w14:paraId="0F60A992" w14:textId="77777777" w:rsidR="007D0BDA" w:rsidRPr="00C47EDF" w:rsidRDefault="007D0BDA" w:rsidP="007D0BDA">
                        <w:pPr>
                          <w:spacing w:line="360" w:lineRule="auto"/>
                          <w:jc w:val="center"/>
                          <w:rPr>
                            <w:color w:val="000000" w:themeColor="text1"/>
                            <w:sz w:val="20"/>
                            <w:szCs w:val="20"/>
                          </w:rPr>
                        </w:pPr>
                        <w:r w:rsidRPr="00C47EDF">
                          <w:rPr>
                            <w:sz w:val="20"/>
                            <w:szCs w:val="20"/>
                          </w:rPr>
                          <w:t>(</w:t>
                        </w:r>
                        <w:r>
                          <w:t>84.6%)</w:t>
                        </w:r>
                        <w:r w:rsidRPr="00D215F2">
                          <w:t xml:space="preserve"> and head circumference 956</w:t>
                        </w:r>
                        <w:r>
                          <w:t>/1127 (84.8%).</w:t>
                        </w:r>
                      </w:p>
                      <w:p w14:paraId="0A560E0C" w14:textId="77777777" w:rsidR="007D0BDA" w:rsidRDefault="007D0BDA" w:rsidP="007D0BDA">
                        <w:pPr>
                          <w:jc w:val="center"/>
                          <w:rPr>
                            <w:color w:val="000000" w:themeColor="text1"/>
                            <w:sz w:val="20"/>
                            <w:szCs w:val="20"/>
                          </w:rPr>
                        </w:pPr>
                      </w:p>
                      <w:p w14:paraId="2265AB31" w14:textId="77777777" w:rsidR="007D0BDA" w:rsidRDefault="007D0BDA" w:rsidP="007D0BDA">
                        <w:pPr>
                          <w:jc w:val="center"/>
                          <w:rPr>
                            <w:color w:val="000000" w:themeColor="text1"/>
                            <w:sz w:val="20"/>
                            <w:szCs w:val="20"/>
                          </w:rPr>
                        </w:pPr>
                      </w:p>
                      <w:p w14:paraId="31653F8F" w14:textId="77777777" w:rsidR="007D0BDA" w:rsidRDefault="007D0BDA" w:rsidP="007D0BDA">
                        <w:pPr>
                          <w:jc w:val="center"/>
                          <w:rPr>
                            <w:color w:val="000000" w:themeColor="text1"/>
                            <w:sz w:val="20"/>
                            <w:szCs w:val="20"/>
                          </w:rPr>
                        </w:pPr>
                      </w:p>
                      <w:p w14:paraId="144412BD" w14:textId="77777777" w:rsidR="007D0BDA" w:rsidRDefault="007D0BDA" w:rsidP="007D0BDA">
                        <w:pPr>
                          <w:jc w:val="center"/>
                          <w:rPr>
                            <w:color w:val="000000" w:themeColor="text1"/>
                            <w:sz w:val="20"/>
                            <w:szCs w:val="20"/>
                          </w:rPr>
                        </w:pPr>
                      </w:p>
                      <w:p w14:paraId="128FA292" w14:textId="77777777" w:rsidR="007D0BDA" w:rsidRDefault="007D0BDA" w:rsidP="007D0BDA">
                        <w:pPr>
                          <w:jc w:val="center"/>
                          <w:rPr>
                            <w:color w:val="000000" w:themeColor="text1"/>
                            <w:sz w:val="20"/>
                            <w:szCs w:val="20"/>
                          </w:rPr>
                        </w:pPr>
                      </w:p>
                      <w:p w14:paraId="2B5C8093" w14:textId="77777777" w:rsidR="007D0BDA" w:rsidRPr="007727B7" w:rsidRDefault="007D0BDA" w:rsidP="007D0BDA">
                        <w:pPr>
                          <w:jc w:val="center"/>
                          <w:rPr>
                            <w:color w:val="000000" w:themeColor="text1"/>
                            <w:sz w:val="20"/>
                            <w:szCs w:val="20"/>
                          </w:rPr>
                        </w:pPr>
                      </w:p>
                    </w:txbxContent>
                  </v:textbox>
                </v:rect>
                <v:group id="Group 10" o:spid="_x0000_s1041" style="position:absolute;left:10319;top:18288;width:15577;height:5715" coordsize="13970,5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Straight Arrow Connector 11" o:spid="_x0000_s1042" type="#_x0000_t32" style="position:absolute;width:0;height:5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" strokecolor="#4f81bd" strokeweight="2pt">
                    <v:stroke endarrow="open"/>
                  </v:shape>
                  <v:shape id="Straight Arrow Connector 15" o:spid="_x0000_s1043" type="#_x0000_t32" style="position:absolute;top:2334;width:1397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" strokecolor="#4f81bd" strokeweight="2pt">
                    <v:stroke endarrow="open"/>
                  </v:shape>
                </v:group>
                <v:group id="Group 16" o:spid="_x0000_s1044" style="position:absolute;left:10319;top:28477;width:15443;height:5715" coordsize="13970,5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Straight Arrow Connector 17" o:spid="_x0000_s1045" type="#_x0000_t32" style="position:absolute;width:0;height:5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" strokecolor="#4f81bd" strokeweight="2pt">
                    <v:stroke endarrow="open"/>
                  </v:shape>
                  <v:shape id="Straight Arrow Connector 18" o:spid="_x0000_s1046" type="#_x0000_t32" style="position:absolute;top:2334;width:1397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" strokecolor="#4f81bd" strokeweight="2pt">
                    <v:stroke endarrow="open"/>
                  </v:shape>
                </v:group>
                <v:group id="Group 19" o:spid="_x0000_s1047" style="position:absolute;left:10319;top:38796;width:15577;height:5715" coordsize="13970,5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Straight Arrow Connector 20" o:spid="_x0000_s1048" type="#_x0000_t32" style="position:absolute;width:0;height:5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" strokecolor="#4f81bd" strokeweight="2pt">
                    <v:stroke endarrow="open"/>
                  </v:shape>
                  <v:shape id="Straight Arrow Connector 21" o:spid="_x0000_s1049" type="#_x0000_t32" style="position:absolute;top:2334;width:1397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" strokecolor="#4f81bd" strokeweight="2pt">
                    <v:stroke endarrow="open"/>
                  </v:shape>
                </v:group>
                <v:group id="Group 22" o:spid="_x0000_s1050" style="position:absolute;left:10319;top:49116;width:15577;height:5715" coordsize="13970,5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Straight Arrow Connector 23" o:spid="_x0000_s1051" type="#_x0000_t32" style="position:absolute;width:0;height:5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" strokecolor="#4f81bd" strokeweight="2pt">
                    <v:stroke endarrow="open"/>
                  </v:shape>
                  <v:shape id="Straight Arrow Connector 24" o:spid="_x0000_s1052" type="#_x0000_t32" style="position:absolute;top:2334;width:1397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" strokecolor="#4f81bd" strokeweight="2pt">
                    <v:stroke endarrow="open"/>
                  </v:shape>
                </v:group>
                <w10:wrap type="square"/>
              </v:group>
            </w:pict>
          </mc:Fallback>
        </mc:AlternateContent>
      </w:r>
    </w:p>
    <w:p w14:paraId="7A3030C0" w14:textId="77777777" w:rsidR="007D0BDA" w:rsidRDefault="007D0BDA" w:rsidP="007D0BDA">
      <w:pPr>
        <w:keepNext/>
        <w:keepLines/>
        <w:spacing w:before="240" w:after="120" w:line="360" w:lineRule="auto"/>
        <w:jc w:val="both"/>
        <w:outlineLvl w:val="1"/>
        <w:rPr>
          <w:rFonts w:eastAsia="Times New Roman"/>
          <w:b/>
          <w:lang w:eastAsia="fi-FI"/>
        </w:rPr>
      </w:pPr>
    </w:p>
    <w:p w14:paraId="10ACA857" w14:textId="77777777" w:rsidR="007D0BDA" w:rsidRDefault="007D0BDA" w:rsidP="007D0BDA">
      <w:pPr>
        <w:keepNext/>
        <w:keepLines/>
        <w:spacing w:before="240" w:after="120" w:line="360" w:lineRule="auto"/>
        <w:jc w:val="both"/>
        <w:outlineLvl w:val="1"/>
        <w:rPr>
          <w:rFonts w:eastAsia="Times New Roman"/>
          <w:b/>
          <w:lang w:eastAsia="fi-FI"/>
        </w:rPr>
      </w:pPr>
    </w:p>
    <w:p w14:paraId="708DB796" w14:textId="77777777" w:rsidR="007D0BDA" w:rsidRDefault="007D0BDA" w:rsidP="007D0BDA">
      <w:pPr>
        <w:keepNext/>
        <w:keepLines/>
        <w:spacing w:before="240" w:after="120" w:line="360" w:lineRule="auto"/>
        <w:jc w:val="both"/>
        <w:outlineLvl w:val="1"/>
        <w:rPr>
          <w:rFonts w:eastAsia="Times New Roman"/>
          <w:b/>
          <w:lang w:eastAsia="fi-FI"/>
        </w:rPr>
      </w:pPr>
      <w:r w:rsidRPr="007D0BDA">
        <w:rPr>
          <w:rFonts w:eastAsia="Times New Roman"/>
          <w:b/>
          <w:lang w:eastAsia="fi-FI"/>
        </w:rPr>
        <w:t xml:space="preserve">Table </w:t>
      </w:r>
    </w:p>
    <w:p w14:paraId="5F3444E3" w14:textId="77777777" w:rsidR="007D0BDA" w:rsidRDefault="007D0BDA" w:rsidP="007D0BDA">
      <w:pPr>
        <w:keepNext/>
        <w:keepLines/>
        <w:spacing w:before="240" w:after="120" w:line="360" w:lineRule="auto"/>
        <w:jc w:val="both"/>
        <w:outlineLvl w:val="1"/>
        <w:rPr>
          <w:rFonts w:eastAsia="Times New Roman"/>
          <w:lang w:eastAsia="fi-FI"/>
        </w:rPr>
      </w:pPr>
    </w:p>
    <w:p w14:paraId="4C2558DB" w14:textId="77777777" w:rsidR="007D0BDA" w:rsidRDefault="007D0BDA" w:rsidP="007D0BDA">
      <w:pPr>
        <w:keepNext/>
        <w:keepLines/>
        <w:spacing w:before="240" w:after="120" w:line="360" w:lineRule="auto"/>
        <w:jc w:val="both"/>
        <w:outlineLvl w:val="1"/>
        <w:rPr>
          <w:rFonts w:eastAsia="Times New Roman"/>
          <w:lang w:eastAsia="fi-FI"/>
        </w:rPr>
      </w:pPr>
    </w:p>
    <w:p w14:paraId="1928E49A" w14:textId="77777777" w:rsidR="007D0BDA" w:rsidRDefault="007D0BDA" w:rsidP="007D0BDA">
      <w:pPr>
        <w:keepNext/>
        <w:keepLines/>
        <w:spacing w:before="240" w:after="120" w:line="360" w:lineRule="auto"/>
        <w:jc w:val="both"/>
        <w:outlineLvl w:val="1"/>
        <w:rPr>
          <w:rFonts w:eastAsia="Times New Roman"/>
          <w:lang w:eastAsia="fi-FI"/>
        </w:rPr>
      </w:pPr>
    </w:p>
    <w:p w14:paraId="04360156" w14:textId="77777777" w:rsidR="007D0BDA" w:rsidRDefault="007D0BDA" w:rsidP="007D0BDA">
      <w:pPr>
        <w:keepNext/>
        <w:keepLines/>
        <w:spacing w:before="240" w:after="120" w:line="360" w:lineRule="auto"/>
        <w:jc w:val="both"/>
        <w:outlineLvl w:val="1"/>
        <w:rPr>
          <w:rFonts w:eastAsia="Times New Roman"/>
          <w:lang w:eastAsia="fi-FI"/>
        </w:rPr>
      </w:pPr>
    </w:p>
    <w:p w14:paraId="5A2C3AA5" w14:textId="77777777" w:rsidR="007D0BDA" w:rsidRDefault="007D0BDA" w:rsidP="007D0BDA">
      <w:pPr>
        <w:keepNext/>
        <w:keepLines/>
        <w:spacing w:before="240" w:after="120" w:line="360" w:lineRule="auto"/>
        <w:jc w:val="both"/>
        <w:outlineLvl w:val="1"/>
        <w:rPr>
          <w:rFonts w:eastAsia="Times New Roman"/>
          <w:lang w:eastAsia="fi-FI"/>
        </w:rPr>
      </w:pPr>
    </w:p>
    <w:p w14:paraId="218FDD3B" w14:textId="77777777" w:rsidR="007D0BDA" w:rsidRDefault="007D0BDA" w:rsidP="007D0BDA">
      <w:pPr>
        <w:keepNext/>
        <w:keepLines/>
        <w:spacing w:before="240" w:after="120" w:line="360" w:lineRule="auto"/>
        <w:jc w:val="both"/>
        <w:outlineLvl w:val="1"/>
        <w:rPr>
          <w:rFonts w:eastAsia="Times New Roman"/>
          <w:lang w:eastAsia="fi-FI"/>
        </w:rPr>
      </w:pPr>
    </w:p>
    <w:p w14:paraId="0F6CFFC1" w14:textId="77777777" w:rsidR="007D0BDA" w:rsidRDefault="007D0BDA" w:rsidP="007D0BDA">
      <w:pPr>
        <w:keepNext/>
        <w:keepLines/>
        <w:spacing w:before="240" w:after="120" w:line="360" w:lineRule="auto"/>
        <w:jc w:val="both"/>
        <w:outlineLvl w:val="1"/>
        <w:rPr>
          <w:rFonts w:eastAsia="Times New Roman"/>
          <w:lang w:eastAsia="fi-FI"/>
        </w:rPr>
      </w:pPr>
    </w:p>
    <w:p w14:paraId="31A9CAF3" w14:textId="77777777" w:rsidR="007D0BDA" w:rsidRDefault="007D0BDA" w:rsidP="007D0BDA">
      <w:pPr>
        <w:keepNext/>
        <w:keepLines/>
        <w:spacing w:before="240" w:after="120" w:line="360" w:lineRule="auto"/>
        <w:jc w:val="both"/>
        <w:outlineLvl w:val="1"/>
        <w:rPr>
          <w:rFonts w:eastAsia="Times New Roman"/>
          <w:lang w:eastAsia="fi-FI"/>
        </w:rPr>
      </w:pPr>
    </w:p>
    <w:p w14:paraId="01D9B6A3" w14:textId="77777777" w:rsidR="007D0BDA" w:rsidRDefault="007D0BDA" w:rsidP="007D0BDA">
      <w:pPr>
        <w:keepNext/>
        <w:keepLines/>
        <w:spacing w:before="240" w:after="120" w:line="360" w:lineRule="auto"/>
        <w:jc w:val="both"/>
        <w:outlineLvl w:val="1"/>
        <w:rPr>
          <w:rFonts w:eastAsia="Times New Roman"/>
          <w:lang w:eastAsia="fi-FI"/>
        </w:rPr>
      </w:pPr>
    </w:p>
    <w:p w14:paraId="3F27CCFC" w14:textId="77777777" w:rsidR="007D0BDA" w:rsidRDefault="007D0BDA" w:rsidP="007D0BDA">
      <w:pPr>
        <w:keepNext/>
        <w:keepLines/>
        <w:spacing w:before="240" w:after="120" w:line="360" w:lineRule="auto"/>
        <w:jc w:val="both"/>
        <w:outlineLvl w:val="1"/>
        <w:rPr>
          <w:rFonts w:eastAsia="Times New Roman"/>
          <w:lang w:eastAsia="fi-FI"/>
        </w:rPr>
      </w:pPr>
    </w:p>
    <w:p w14:paraId="3CAC1BBF" w14:textId="77777777" w:rsidR="007D0BDA" w:rsidRDefault="007D0BDA" w:rsidP="007D0BDA">
      <w:pPr>
        <w:keepNext/>
        <w:keepLines/>
        <w:spacing w:before="240" w:after="120" w:line="360" w:lineRule="auto"/>
        <w:jc w:val="both"/>
        <w:outlineLvl w:val="1"/>
        <w:rPr>
          <w:rFonts w:eastAsia="Times New Roman"/>
          <w:lang w:eastAsia="fi-FI"/>
        </w:rPr>
      </w:pPr>
    </w:p>
    <w:p w14:paraId="69918541" w14:textId="77777777" w:rsidR="007D0BDA" w:rsidRDefault="007D0BDA" w:rsidP="007D0BDA">
      <w:pPr>
        <w:keepNext/>
        <w:keepLines/>
        <w:spacing w:before="240" w:after="120" w:line="360" w:lineRule="auto"/>
        <w:jc w:val="both"/>
        <w:outlineLvl w:val="1"/>
        <w:rPr>
          <w:rFonts w:eastAsia="Times New Roman"/>
          <w:lang w:eastAsia="fi-FI"/>
        </w:rPr>
      </w:pPr>
    </w:p>
    <w:p w14:paraId="6849BA4F" w14:textId="77777777" w:rsidR="007D0BDA" w:rsidRDefault="007D0BDA" w:rsidP="007D0BDA">
      <w:pPr>
        <w:keepNext/>
        <w:keepLines/>
        <w:spacing w:before="240" w:after="120" w:line="360" w:lineRule="auto"/>
        <w:jc w:val="both"/>
        <w:outlineLvl w:val="1"/>
        <w:rPr>
          <w:rFonts w:eastAsia="Times New Roman"/>
          <w:lang w:eastAsia="fi-FI"/>
        </w:rPr>
      </w:pPr>
    </w:p>
    <w:p w14:paraId="7C094B45" w14:textId="77777777" w:rsidR="007D0BDA" w:rsidRDefault="007D0BDA" w:rsidP="007D0BDA">
      <w:pPr>
        <w:keepNext/>
        <w:keepLines/>
        <w:spacing w:before="240" w:after="120" w:line="360" w:lineRule="auto"/>
        <w:jc w:val="both"/>
        <w:outlineLvl w:val="1"/>
        <w:rPr>
          <w:rFonts w:eastAsia="Times New Roman"/>
          <w:lang w:eastAsia="fi-FI"/>
        </w:rPr>
      </w:pPr>
    </w:p>
    <w:p w14:paraId="24860254" w14:textId="77777777" w:rsidR="007D0BDA" w:rsidRDefault="007D0BDA" w:rsidP="007D0BDA">
      <w:pPr>
        <w:keepNext/>
        <w:keepLines/>
        <w:spacing w:before="240" w:after="120" w:line="360" w:lineRule="auto"/>
        <w:jc w:val="both"/>
        <w:outlineLvl w:val="1"/>
        <w:rPr>
          <w:rFonts w:eastAsia="Times New Roman"/>
          <w:lang w:eastAsia="fi-FI"/>
        </w:rPr>
      </w:pPr>
    </w:p>
    <w:p w14:paraId="3B747A70" w14:textId="77777777" w:rsidR="007D0BDA" w:rsidRDefault="007D0BDA" w:rsidP="007D0BDA">
      <w:pPr>
        <w:keepNext/>
        <w:keepLines/>
        <w:spacing w:before="240" w:after="120" w:line="360" w:lineRule="auto"/>
        <w:jc w:val="both"/>
        <w:outlineLvl w:val="1"/>
        <w:rPr>
          <w:rFonts w:eastAsia="Times New Roman"/>
          <w:lang w:eastAsia="fi-FI"/>
        </w:rPr>
      </w:pPr>
    </w:p>
    <w:p w14:paraId="1417495D" w14:textId="77777777" w:rsidR="007D0BDA" w:rsidRDefault="007D0BDA" w:rsidP="007D0BDA">
      <w:pPr>
        <w:keepNext/>
        <w:keepLines/>
        <w:spacing w:before="240" w:after="120" w:line="360" w:lineRule="auto"/>
        <w:jc w:val="both"/>
        <w:outlineLvl w:val="1"/>
        <w:rPr>
          <w:rFonts w:eastAsia="Times New Roman"/>
          <w:lang w:eastAsia="fi-FI"/>
        </w:rPr>
      </w:pPr>
    </w:p>
    <w:p w14:paraId="00716A86" w14:textId="4A05E050" w:rsidR="007D0BDA" w:rsidRPr="007D0BDA" w:rsidRDefault="007D0BDA" w:rsidP="007D0BDA">
      <w:pPr>
        <w:keepNext/>
        <w:keepLines/>
        <w:spacing w:before="240" w:after="120" w:line="360" w:lineRule="auto"/>
        <w:jc w:val="both"/>
        <w:outlineLvl w:val="1"/>
        <w:rPr>
          <w:rFonts w:eastAsia="Times New Roman"/>
          <w:lang w:eastAsia="fi-FI"/>
        </w:rPr>
      </w:pPr>
      <w:r>
        <w:rPr>
          <w:rFonts w:eastAsia="Times New Roman"/>
          <w:lang w:eastAsia="fi-FI"/>
        </w:rPr>
        <w:lastRenderedPageBreak/>
        <w:t xml:space="preserve">Table 1: </w:t>
      </w:r>
      <w:bookmarkStart w:id="1" w:name="_GoBack"/>
      <w:bookmarkEnd w:id="1"/>
      <w:r w:rsidRPr="007D0BDA">
        <w:rPr>
          <w:rFonts w:eastAsia="Times New Roman"/>
          <w:lang w:eastAsia="fi-FI"/>
        </w:rPr>
        <w:t xml:space="preserve">Characteristics of participants enrolled to the trial (n=1391) who completed the SRQ and gave birth to a singleton infant whose gestational age and birth weight were recorded (n=1006), versus those missing these data (n=385) </w:t>
      </w:r>
    </w:p>
    <w:tbl>
      <w:tblPr>
        <w:tblW w:w="878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63"/>
        <w:gridCol w:w="2249"/>
        <w:gridCol w:w="1545"/>
        <w:gridCol w:w="1440"/>
        <w:gridCol w:w="992"/>
      </w:tblGrid>
      <w:tr w:rsidR="007D0BDA" w:rsidRPr="007D0BDA" w14:paraId="5DEFDE54" w14:textId="77777777" w:rsidTr="008E77F4">
        <w:trPr>
          <w:trHeight w:val="716"/>
        </w:trPr>
        <w:tc>
          <w:tcPr>
            <w:tcW w:w="4812" w:type="dxa"/>
            <w:gridSpan w:val="2"/>
          </w:tcPr>
          <w:p w14:paraId="1A104B96" w14:textId="77777777" w:rsidR="007D0BDA" w:rsidRPr="007D0BDA" w:rsidRDefault="007D0BDA" w:rsidP="007D0BDA">
            <w:pPr>
              <w:spacing w:line="360" w:lineRule="auto"/>
              <w:contextualSpacing/>
              <w:jc w:val="both"/>
              <w:rPr>
                <w:b/>
                <w:sz w:val="20"/>
                <w:szCs w:val="20"/>
              </w:rPr>
            </w:pPr>
          </w:p>
        </w:tc>
        <w:tc>
          <w:tcPr>
            <w:tcW w:w="1545" w:type="dxa"/>
          </w:tcPr>
          <w:p w14:paraId="7E3066BD" w14:textId="77777777" w:rsidR="007D0BDA" w:rsidRPr="007D0BDA" w:rsidRDefault="007D0BDA" w:rsidP="007D0BDA">
            <w:pPr>
              <w:spacing w:line="360" w:lineRule="auto"/>
              <w:contextualSpacing/>
              <w:jc w:val="both"/>
              <w:rPr>
                <w:b/>
                <w:sz w:val="20"/>
                <w:szCs w:val="20"/>
              </w:rPr>
            </w:pPr>
            <w:r w:rsidRPr="007D0BDA">
              <w:rPr>
                <w:b/>
                <w:sz w:val="20"/>
                <w:szCs w:val="20"/>
              </w:rPr>
              <w:t xml:space="preserve">Included </w:t>
            </w:r>
            <w:r w:rsidRPr="007D0BDA">
              <w:rPr>
                <w:sz w:val="20"/>
                <w:szCs w:val="20"/>
              </w:rPr>
              <w:t>n=1006 (72.3%)</w:t>
            </w:r>
          </w:p>
        </w:tc>
        <w:tc>
          <w:tcPr>
            <w:tcW w:w="1440" w:type="dxa"/>
          </w:tcPr>
          <w:p w14:paraId="21E26903" w14:textId="77777777" w:rsidR="007D0BDA" w:rsidRPr="007D0BDA" w:rsidRDefault="007D0BDA" w:rsidP="007D0BDA">
            <w:pPr>
              <w:spacing w:line="360" w:lineRule="auto"/>
              <w:contextualSpacing/>
              <w:jc w:val="both"/>
              <w:rPr>
                <w:b/>
                <w:sz w:val="20"/>
                <w:szCs w:val="20"/>
              </w:rPr>
            </w:pPr>
            <w:r w:rsidRPr="007D0BDA">
              <w:rPr>
                <w:b/>
                <w:sz w:val="20"/>
                <w:szCs w:val="20"/>
              </w:rPr>
              <w:t>Missing</w:t>
            </w:r>
          </w:p>
          <w:p w14:paraId="05E369FE" w14:textId="77777777" w:rsidR="007D0BDA" w:rsidRPr="007D0BDA" w:rsidRDefault="007D0BDA" w:rsidP="007D0BDA">
            <w:pPr>
              <w:spacing w:line="360" w:lineRule="auto"/>
              <w:contextualSpacing/>
              <w:jc w:val="both"/>
              <w:rPr>
                <w:b/>
                <w:sz w:val="20"/>
                <w:szCs w:val="20"/>
              </w:rPr>
            </w:pPr>
            <w:r w:rsidRPr="007D0BDA">
              <w:rPr>
                <w:sz w:val="20"/>
                <w:szCs w:val="20"/>
              </w:rPr>
              <w:t>n=385 (27.7%)</w:t>
            </w:r>
          </w:p>
        </w:tc>
        <w:tc>
          <w:tcPr>
            <w:tcW w:w="992" w:type="dxa"/>
          </w:tcPr>
          <w:p w14:paraId="0065D6D8" w14:textId="77777777" w:rsidR="007D0BDA" w:rsidRPr="007D0BDA" w:rsidRDefault="007D0BDA" w:rsidP="007D0BDA">
            <w:pPr>
              <w:spacing w:line="360" w:lineRule="auto"/>
              <w:contextualSpacing/>
              <w:jc w:val="both"/>
              <w:rPr>
                <w:b/>
                <w:sz w:val="20"/>
                <w:szCs w:val="20"/>
              </w:rPr>
            </w:pPr>
            <w:r w:rsidRPr="007D0BDA">
              <w:rPr>
                <w:b/>
                <w:sz w:val="20"/>
                <w:szCs w:val="20"/>
              </w:rPr>
              <w:t xml:space="preserve">P-value </w:t>
            </w:r>
            <w:r w:rsidRPr="007D0BDA">
              <w:rPr>
                <w:b/>
                <w:sz w:val="20"/>
                <w:szCs w:val="20"/>
                <w:vertAlign w:val="superscript"/>
              </w:rPr>
              <w:t>1</w:t>
            </w:r>
          </w:p>
        </w:tc>
      </w:tr>
      <w:tr w:rsidR="007D0BDA" w:rsidRPr="007D0BDA" w14:paraId="7F7F8502" w14:textId="77777777" w:rsidTr="008E77F4">
        <w:trPr>
          <w:trHeight w:val="263"/>
        </w:trPr>
        <w:tc>
          <w:tcPr>
            <w:tcW w:w="4812" w:type="dxa"/>
            <w:gridSpan w:val="2"/>
          </w:tcPr>
          <w:p w14:paraId="56312FC1" w14:textId="77777777" w:rsidR="007D0BDA" w:rsidRPr="007D0BDA" w:rsidRDefault="007D0BDA" w:rsidP="007D0BDA">
            <w:pPr>
              <w:spacing w:line="360" w:lineRule="auto"/>
              <w:contextualSpacing/>
              <w:jc w:val="both"/>
              <w:rPr>
                <w:sz w:val="20"/>
                <w:szCs w:val="20"/>
                <w:lang w:eastAsia="fi-FI"/>
              </w:rPr>
            </w:pPr>
            <w:r w:rsidRPr="007D0BDA">
              <w:rPr>
                <w:sz w:val="20"/>
                <w:szCs w:val="20"/>
              </w:rPr>
              <w:t xml:space="preserve">Maternal age (years) </w:t>
            </w:r>
            <w:r w:rsidRPr="007D0BDA">
              <w:rPr>
                <w:sz w:val="20"/>
                <w:szCs w:val="20"/>
                <w:lang w:eastAsia="fi-FI"/>
              </w:rPr>
              <w:t>(Mean (SD))</w:t>
            </w:r>
          </w:p>
        </w:tc>
        <w:tc>
          <w:tcPr>
            <w:tcW w:w="1545" w:type="dxa"/>
            <w:vAlign w:val="bottom"/>
          </w:tcPr>
          <w:p w14:paraId="3801F547" w14:textId="77777777" w:rsidR="007D0BDA" w:rsidRPr="007D0BDA" w:rsidRDefault="007D0BDA" w:rsidP="007D0BDA">
            <w:pPr>
              <w:spacing w:line="360" w:lineRule="auto"/>
              <w:contextualSpacing/>
              <w:jc w:val="both"/>
              <w:rPr>
                <w:sz w:val="20"/>
                <w:szCs w:val="20"/>
              </w:rPr>
            </w:pPr>
            <w:r w:rsidRPr="007D0BDA">
              <w:rPr>
                <w:sz w:val="20"/>
                <w:szCs w:val="20"/>
              </w:rPr>
              <w:t>25.3 (6.1)</w:t>
            </w:r>
          </w:p>
        </w:tc>
        <w:tc>
          <w:tcPr>
            <w:tcW w:w="1440" w:type="dxa"/>
            <w:vAlign w:val="bottom"/>
          </w:tcPr>
          <w:p w14:paraId="3E2B696D" w14:textId="77777777" w:rsidR="007D0BDA" w:rsidRPr="007D0BDA" w:rsidRDefault="007D0BDA" w:rsidP="007D0BDA">
            <w:pPr>
              <w:spacing w:line="360" w:lineRule="auto"/>
              <w:contextualSpacing/>
              <w:jc w:val="both"/>
              <w:rPr>
                <w:sz w:val="20"/>
                <w:szCs w:val="20"/>
              </w:rPr>
            </w:pPr>
            <w:r w:rsidRPr="007D0BDA">
              <w:rPr>
                <w:sz w:val="20"/>
                <w:szCs w:val="20"/>
              </w:rPr>
              <w:t>24.0 (6.3)</w:t>
            </w:r>
          </w:p>
        </w:tc>
        <w:tc>
          <w:tcPr>
            <w:tcW w:w="992" w:type="dxa"/>
            <w:vAlign w:val="bottom"/>
          </w:tcPr>
          <w:p w14:paraId="22786320" w14:textId="77777777" w:rsidR="007D0BDA" w:rsidRPr="007D0BDA" w:rsidRDefault="007D0BDA" w:rsidP="007D0BDA">
            <w:pPr>
              <w:spacing w:line="360" w:lineRule="auto"/>
              <w:contextualSpacing/>
              <w:jc w:val="both"/>
              <w:rPr>
                <w:sz w:val="20"/>
                <w:szCs w:val="20"/>
              </w:rPr>
            </w:pPr>
            <w:r w:rsidRPr="007D0BDA">
              <w:rPr>
                <w:sz w:val="20"/>
                <w:szCs w:val="20"/>
              </w:rPr>
              <w:t>&lt;0.005</w:t>
            </w:r>
          </w:p>
        </w:tc>
      </w:tr>
      <w:tr w:rsidR="007D0BDA" w:rsidRPr="007D0BDA" w14:paraId="2B8DB5A9" w14:textId="77777777" w:rsidTr="008E77F4">
        <w:trPr>
          <w:trHeight w:val="233"/>
        </w:trPr>
        <w:tc>
          <w:tcPr>
            <w:tcW w:w="4812" w:type="dxa"/>
            <w:gridSpan w:val="2"/>
          </w:tcPr>
          <w:p w14:paraId="5A1E9B61" w14:textId="77777777" w:rsidR="007D0BDA" w:rsidRPr="007D0BDA" w:rsidRDefault="007D0BDA" w:rsidP="007D0BDA">
            <w:pPr>
              <w:spacing w:line="360" w:lineRule="auto"/>
              <w:contextualSpacing/>
              <w:jc w:val="both"/>
              <w:rPr>
                <w:sz w:val="20"/>
                <w:szCs w:val="20"/>
                <w:lang w:eastAsia="fi-FI"/>
              </w:rPr>
            </w:pPr>
            <w:r w:rsidRPr="007D0BDA">
              <w:rPr>
                <w:sz w:val="20"/>
                <w:szCs w:val="20"/>
              </w:rPr>
              <w:t xml:space="preserve">Maternal education (completed years) </w:t>
            </w:r>
            <w:r w:rsidRPr="007D0BDA">
              <w:rPr>
                <w:sz w:val="20"/>
                <w:szCs w:val="20"/>
                <w:lang w:eastAsia="fi-FI"/>
              </w:rPr>
              <w:t>(Mean (SD))</w:t>
            </w:r>
          </w:p>
        </w:tc>
        <w:tc>
          <w:tcPr>
            <w:tcW w:w="1545" w:type="dxa"/>
            <w:vAlign w:val="bottom"/>
          </w:tcPr>
          <w:p w14:paraId="633BC99A" w14:textId="77777777" w:rsidR="007D0BDA" w:rsidRPr="007D0BDA" w:rsidRDefault="007D0BDA" w:rsidP="007D0BDA">
            <w:pPr>
              <w:spacing w:line="360" w:lineRule="auto"/>
              <w:contextualSpacing/>
              <w:jc w:val="both"/>
              <w:rPr>
                <w:sz w:val="20"/>
                <w:szCs w:val="20"/>
              </w:rPr>
            </w:pPr>
            <w:r w:rsidRPr="007D0BDA">
              <w:rPr>
                <w:sz w:val="20"/>
                <w:szCs w:val="20"/>
              </w:rPr>
              <w:t>4.1 (3.4)</w:t>
            </w:r>
          </w:p>
        </w:tc>
        <w:tc>
          <w:tcPr>
            <w:tcW w:w="1440" w:type="dxa"/>
            <w:vAlign w:val="bottom"/>
          </w:tcPr>
          <w:p w14:paraId="07B21255" w14:textId="77777777" w:rsidR="007D0BDA" w:rsidRPr="007D0BDA" w:rsidRDefault="007D0BDA" w:rsidP="007D0BDA">
            <w:pPr>
              <w:spacing w:line="360" w:lineRule="auto"/>
              <w:contextualSpacing/>
              <w:jc w:val="both"/>
              <w:rPr>
                <w:sz w:val="20"/>
                <w:szCs w:val="20"/>
              </w:rPr>
            </w:pPr>
            <w:r w:rsidRPr="007D0BDA">
              <w:rPr>
                <w:sz w:val="20"/>
                <w:szCs w:val="20"/>
              </w:rPr>
              <w:t>3.8 (3.6)</w:t>
            </w:r>
          </w:p>
        </w:tc>
        <w:tc>
          <w:tcPr>
            <w:tcW w:w="992" w:type="dxa"/>
            <w:vAlign w:val="bottom"/>
          </w:tcPr>
          <w:p w14:paraId="5576043F" w14:textId="77777777" w:rsidR="007D0BDA" w:rsidRPr="007D0BDA" w:rsidRDefault="007D0BDA" w:rsidP="007D0BDA">
            <w:pPr>
              <w:spacing w:line="360" w:lineRule="auto"/>
              <w:contextualSpacing/>
              <w:jc w:val="both"/>
              <w:rPr>
                <w:sz w:val="20"/>
                <w:szCs w:val="20"/>
              </w:rPr>
            </w:pPr>
            <w:r w:rsidRPr="007D0BDA">
              <w:rPr>
                <w:rFonts w:eastAsia="Times New Roman"/>
                <w:color w:val="000000"/>
                <w:sz w:val="20"/>
                <w:szCs w:val="20"/>
                <w:lang w:eastAsia="en-US"/>
              </w:rPr>
              <w:t>0.130</w:t>
            </w:r>
          </w:p>
        </w:tc>
      </w:tr>
      <w:tr w:rsidR="007D0BDA" w:rsidRPr="007D0BDA" w14:paraId="6BBF5F64" w14:textId="77777777" w:rsidTr="008E77F4">
        <w:trPr>
          <w:trHeight w:val="263"/>
        </w:trPr>
        <w:tc>
          <w:tcPr>
            <w:tcW w:w="4812" w:type="dxa"/>
            <w:gridSpan w:val="2"/>
          </w:tcPr>
          <w:p w14:paraId="767EE6E3" w14:textId="77777777" w:rsidR="007D0BDA" w:rsidRPr="007D0BDA" w:rsidRDefault="007D0BDA" w:rsidP="007D0BDA">
            <w:pPr>
              <w:spacing w:line="360" w:lineRule="auto"/>
              <w:contextualSpacing/>
              <w:jc w:val="both"/>
              <w:rPr>
                <w:sz w:val="20"/>
                <w:szCs w:val="20"/>
              </w:rPr>
            </w:pPr>
            <w:r w:rsidRPr="007D0BDA">
              <w:rPr>
                <w:sz w:val="20"/>
                <w:szCs w:val="20"/>
              </w:rPr>
              <w:t xml:space="preserve">Household asset score </w:t>
            </w:r>
            <w:r w:rsidRPr="007D0BDA">
              <w:rPr>
                <w:sz w:val="20"/>
                <w:szCs w:val="20"/>
                <w:lang w:eastAsia="fi-FI"/>
              </w:rPr>
              <w:t>(Mean (SD))</w:t>
            </w:r>
          </w:p>
        </w:tc>
        <w:tc>
          <w:tcPr>
            <w:tcW w:w="1545" w:type="dxa"/>
            <w:vAlign w:val="bottom"/>
          </w:tcPr>
          <w:p w14:paraId="7D6C9224" w14:textId="77777777" w:rsidR="007D0BDA" w:rsidRPr="007D0BDA" w:rsidRDefault="007D0BDA" w:rsidP="007D0BDA">
            <w:pPr>
              <w:spacing w:line="360" w:lineRule="auto"/>
              <w:contextualSpacing/>
              <w:jc w:val="both"/>
              <w:rPr>
                <w:sz w:val="20"/>
                <w:szCs w:val="20"/>
              </w:rPr>
            </w:pPr>
            <w:r w:rsidRPr="007D0BDA">
              <w:rPr>
                <w:sz w:val="20"/>
                <w:szCs w:val="20"/>
              </w:rPr>
              <w:t>-0.1 (1.7)</w:t>
            </w:r>
          </w:p>
        </w:tc>
        <w:tc>
          <w:tcPr>
            <w:tcW w:w="1440" w:type="dxa"/>
            <w:vAlign w:val="bottom"/>
          </w:tcPr>
          <w:p w14:paraId="492F5CB3" w14:textId="77777777" w:rsidR="007D0BDA" w:rsidRPr="007D0BDA" w:rsidRDefault="007D0BDA" w:rsidP="007D0BDA">
            <w:pPr>
              <w:spacing w:line="360" w:lineRule="auto"/>
              <w:contextualSpacing/>
              <w:jc w:val="both"/>
              <w:rPr>
                <w:sz w:val="20"/>
                <w:szCs w:val="20"/>
              </w:rPr>
            </w:pPr>
            <w:r w:rsidRPr="007D0BDA">
              <w:rPr>
                <w:sz w:val="20"/>
                <w:szCs w:val="20"/>
              </w:rPr>
              <w:t>0.2 (2.0)</w:t>
            </w:r>
          </w:p>
        </w:tc>
        <w:tc>
          <w:tcPr>
            <w:tcW w:w="992" w:type="dxa"/>
            <w:vAlign w:val="bottom"/>
          </w:tcPr>
          <w:p w14:paraId="39040EFA" w14:textId="77777777" w:rsidR="007D0BDA" w:rsidRPr="007D0BDA" w:rsidRDefault="007D0BDA" w:rsidP="007D0BDA">
            <w:pPr>
              <w:spacing w:line="360" w:lineRule="auto"/>
              <w:contextualSpacing/>
              <w:jc w:val="both"/>
              <w:rPr>
                <w:sz w:val="20"/>
                <w:szCs w:val="20"/>
              </w:rPr>
            </w:pPr>
            <w:r w:rsidRPr="007D0BDA">
              <w:rPr>
                <w:rFonts w:eastAsia="Times New Roman"/>
                <w:color w:val="000000"/>
                <w:sz w:val="20"/>
                <w:szCs w:val="20"/>
                <w:lang w:eastAsia="en-US"/>
              </w:rPr>
              <w:t>0.008</w:t>
            </w:r>
          </w:p>
        </w:tc>
      </w:tr>
      <w:tr w:rsidR="007D0BDA" w:rsidRPr="007D0BDA" w14:paraId="715D11BD" w14:textId="77777777" w:rsidTr="008E77F4">
        <w:trPr>
          <w:trHeight w:val="233"/>
        </w:trPr>
        <w:tc>
          <w:tcPr>
            <w:tcW w:w="4812" w:type="dxa"/>
            <w:gridSpan w:val="2"/>
          </w:tcPr>
          <w:p w14:paraId="27BB5F9D" w14:textId="77777777" w:rsidR="007D0BDA" w:rsidRPr="007D0BDA" w:rsidRDefault="007D0BDA" w:rsidP="007D0BDA">
            <w:pPr>
              <w:spacing w:line="360" w:lineRule="auto"/>
              <w:contextualSpacing/>
              <w:jc w:val="both"/>
              <w:rPr>
                <w:sz w:val="20"/>
                <w:szCs w:val="20"/>
              </w:rPr>
            </w:pPr>
            <w:r w:rsidRPr="007D0BDA">
              <w:rPr>
                <w:sz w:val="20"/>
                <w:szCs w:val="20"/>
              </w:rPr>
              <w:t xml:space="preserve">Gestational age at enrolment (weeks) </w:t>
            </w:r>
            <w:r w:rsidRPr="007D0BDA">
              <w:rPr>
                <w:sz w:val="20"/>
                <w:szCs w:val="20"/>
                <w:lang w:eastAsia="fi-FI"/>
              </w:rPr>
              <w:t>(Mean (SD))</w:t>
            </w:r>
          </w:p>
        </w:tc>
        <w:tc>
          <w:tcPr>
            <w:tcW w:w="1545" w:type="dxa"/>
            <w:vAlign w:val="bottom"/>
          </w:tcPr>
          <w:p w14:paraId="5A4FCD3F" w14:textId="77777777" w:rsidR="007D0BDA" w:rsidRPr="007D0BDA" w:rsidRDefault="007D0BDA" w:rsidP="007D0BDA">
            <w:pPr>
              <w:spacing w:line="360" w:lineRule="auto"/>
              <w:contextualSpacing/>
              <w:jc w:val="both"/>
              <w:rPr>
                <w:sz w:val="20"/>
                <w:szCs w:val="20"/>
              </w:rPr>
            </w:pPr>
            <w:r w:rsidRPr="007D0BDA">
              <w:rPr>
                <w:sz w:val="20"/>
                <w:szCs w:val="20"/>
              </w:rPr>
              <w:t>168 (2.2)</w:t>
            </w:r>
          </w:p>
        </w:tc>
        <w:tc>
          <w:tcPr>
            <w:tcW w:w="1440" w:type="dxa"/>
            <w:vAlign w:val="bottom"/>
          </w:tcPr>
          <w:p w14:paraId="4281C11A" w14:textId="77777777" w:rsidR="007D0BDA" w:rsidRPr="007D0BDA" w:rsidRDefault="007D0BDA" w:rsidP="007D0BDA">
            <w:pPr>
              <w:spacing w:line="360" w:lineRule="auto"/>
              <w:contextualSpacing/>
              <w:jc w:val="both"/>
              <w:rPr>
                <w:sz w:val="20"/>
                <w:szCs w:val="20"/>
              </w:rPr>
            </w:pPr>
            <w:r w:rsidRPr="007D0BDA">
              <w:rPr>
                <w:sz w:val="20"/>
                <w:szCs w:val="20"/>
              </w:rPr>
              <w:t>17.0 (2.0)</w:t>
            </w:r>
          </w:p>
        </w:tc>
        <w:tc>
          <w:tcPr>
            <w:tcW w:w="992" w:type="dxa"/>
            <w:vAlign w:val="bottom"/>
          </w:tcPr>
          <w:p w14:paraId="06D9ECC6" w14:textId="77777777" w:rsidR="007D0BDA" w:rsidRPr="007D0BDA" w:rsidRDefault="007D0BDA" w:rsidP="007D0BDA">
            <w:pPr>
              <w:spacing w:line="360" w:lineRule="auto"/>
              <w:contextualSpacing/>
              <w:jc w:val="both"/>
              <w:rPr>
                <w:sz w:val="20"/>
                <w:szCs w:val="20"/>
              </w:rPr>
            </w:pPr>
            <w:r w:rsidRPr="007D0BDA">
              <w:rPr>
                <w:rFonts w:eastAsia="Times New Roman"/>
                <w:color w:val="000000"/>
                <w:sz w:val="20"/>
                <w:szCs w:val="20"/>
                <w:lang w:eastAsia="en-US"/>
              </w:rPr>
              <w:t>0.043</w:t>
            </w:r>
          </w:p>
        </w:tc>
      </w:tr>
      <w:tr w:rsidR="007D0BDA" w:rsidRPr="007D0BDA" w14:paraId="41234D8F" w14:textId="77777777" w:rsidTr="008E77F4">
        <w:trPr>
          <w:trHeight w:val="367"/>
        </w:trPr>
        <w:tc>
          <w:tcPr>
            <w:tcW w:w="4812" w:type="dxa"/>
            <w:gridSpan w:val="2"/>
          </w:tcPr>
          <w:p w14:paraId="1A7E6724" w14:textId="77777777" w:rsidR="007D0BDA" w:rsidRPr="007D0BDA" w:rsidRDefault="007D0BDA" w:rsidP="007D0BDA">
            <w:pPr>
              <w:spacing w:line="360" w:lineRule="auto"/>
              <w:contextualSpacing/>
              <w:jc w:val="both"/>
              <w:rPr>
                <w:sz w:val="20"/>
                <w:szCs w:val="20"/>
                <w:lang w:eastAsia="fi-FI"/>
              </w:rPr>
            </w:pPr>
            <w:r w:rsidRPr="007D0BDA">
              <w:rPr>
                <w:sz w:val="20"/>
                <w:szCs w:val="20"/>
              </w:rPr>
              <w:t xml:space="preserve">Number of previous pregnancies </w:t>
            </w:r>
            <w:r w:rsidRPr="007D0BDA">
              <w:rPr>
                <w:sz w:val="20"/>
                <w:szCs w:val="20"/>
                <w:lang w:eastAsia="fi-FI"/>
              </w:rPr>
              <w:t>(Mean (SD))</w:t>
            </w:r>
          </w:p>
        </w:tc>
        <w:tc>
          <w:tcPr>
            <w:tcW w:w="1545" w:type="dxa"/>
            <w:vAlign w:val="bottom"/>
          </w:tcPr>
          <w:p w14:paraId="7E477DB5" w14:textId="77777777" w:rsidR="007D0BDA" w:rsidRPr="007D0BDA" w:rsidRDefault="007D0BDA" w:rsidP="007D0BDA">
            <w:pPr>
              <w:spacing w:line="360" w:lineRule="auto"/>
              <w:contextualSpacing/>
              <w:jc w:val="both"/>
              <w:rPr>
                <w:sz w:val="20"/>
                <w:szCs w:val="20"/>
              </w:rPr>
            </w:pPr>
            <w:r w:rsidRPr="007D0BDA">
              <w:rPr>
                <w:sz w:val="20"/>
                <w:szCs w:val="20"/>
              </w:rPr>
              <w:t>2.2 (1.7)</w:t>
            </w:r>
          </w:p>
        </w:tc>
        <w:tc>
          <w:tcPr>
            <w:tcW w:w="1440" w:type="dxa"/>
            <w:vAlign w:val="bottom"/>
          </w:tcPr>
          <w:p w14:paraId="17AE7A59" w14:textId="77777777" w:rsidR="007D0BDA" w:rsidRPr="007D0BDA" w:rsidRDefault="007D0BDA" w:rsidP="007D0BDA">
            <w:pPr>
              <w:spacing w:line="360" w:lineRule="auto"/>
              <w:contextualSpacing/>
              <w:jc w:val="both"/>
              <w:rPr>
                <w:sz w:val="20"/>
                <w:szCs w:val="20"/>
              </w:rPr>
            </w:pPr>
            <w:r w:rsidRPr="007D0BDA">
              <w:rPr>
                <w:sz w:val="20"/>
                <w:szCs w:val="20"/>
              </w:rPr>
              <w:t>1.8 (1.8)</w:t>
            </w:r>
          </w:p>
        </w:tc>
        <w:tc>
          <w:tcPr>
            <w:tcW w:w="992" w:type="dxa"/>
            <w:vAlign w:val="bottom"/>
          </w:tcPr>
          <w:p w14:paraId="1B9869E6" w14:textId="77777777" w:rsidR="007D0BDA" w:rsidRPr="007D0BDA" w:rsidRDefault="007D0BDA" w:rsidP="007D0BDA">
            <w:pPr>
              <w:spacing w:line="360" w:lineRule="auto"/>
              <w:contextualSpacing/>
              <w:jc w:val="both"/>
              <w:rPr>
                <w:sz w:val="20"/>
                <w:szCs w:val="20"/>
              </w:rPr>
            </w:pPr>
            <w:r w:rsidRPr="007D0BDA">
              <w:rPr>
                <w:sz w:val="20"/>
                <w:szCs w:val="20"/>
              </w:rPr>
              <w:t>&lt;0.005</w:t>
            </w:r>
          </w:p>
        </w:tc>
      </w:tr>
      <w:tr w:rsidR="007D0BDA" w:rsidRPr="007D0BDA" w14:paraId="3586C4CC" w14:textId="77777777" w:rsidTr="008E77F4">
        <w:trPr>
          <w:trHeight w:val="381"/>
        </w:trPr>
        <w:tc>
          <w:tcPr>
            <w:tcW w:w="4812" w:type="dxa"/>
            <w:gridSpan w:val="2"/>
          </w:tcPr>
          <w:p w14:paraId="026338DA" w14:textId="77777777" w:rsidR="007D0BDA" w:rsidRPr="007D0BDA" w:rsidRDefault="007D0BDA" w:rsidP="007D0BDA">
            <w:pPr>
              <w:spacing w:line="360" w:lineRule="auto"/>
              <w:contextualSpacing/>
              <w:jc w:val="both"/>
              <w:rPr>
                <w:sz w:val="20"/>
                <w:szCs w:val="20"/>
                <w:lang w:eastAsia="fi-FI"/>
              </w:rPr>
            </w:pPr>
            <w:r w:rsidRPr="007D0BDA">
              <w:rPr>
                <w:sz w:val="20"/>
                <w:szCs w:val="20"/>
              </w:rPr>
              <w:t xml:space="preserve">Height, cm </w:t>
            </w:r>
            <w:r w:rsidRPr="007D0BDA">
              <w:rPr>
                <w:sz w:val="20"/>
                <w:szCs w:val="20"/>
                <w:lang w:eastAsia="fi-FI"/>
              </w:rPr>
              <w:t>(Mean (SD))</w:t>
            </w:r>
          </w:p>
        </w:tc>
        <w:tc>
          <w:tcPr>
            <w:tcW w:w="1545" w:type="dxa"/>
            <w:vAlign w:val="bottom"/>
          </w:tcPr>
          <w:p w14:paraId="3388A4C4" w14:textId="77777777" w:rsidR="007D0BDA" w:rsidRPr="007D0BDA" w:rsidRDefault="007D0BDA" w:rsidP="007D0BDA">
            <w:pPr>
              <w:spacing w:line="360" w:lineRule="auto"/>
              <w:contextualSpacing/>
              <w:jc w:val="both"/>
              <w:rPr>
                <w:sz w:val="20"/>
                <w:szCs w:val="20"/>
              </w:rPr>
            </w:pPr>
            <w:r w:rsidRPr="007D0BDA">
              <w:rPr>
                <w:sz w:val="20"/>
                <w:szCs w:val="20"/>
              </w:rPr>
              <w:t>156.2 (5.7)</w:t>
            </w:r>
          </w:p>
        </w:tc>
        <w:tc>
          <w:tcPr>
            <w:tcW w:w="1440" w:type="dxa"/>
            <w:vAlign w:val="bottom"/>
          </w:tcPr>
          <w:p w14:paraId="1C25B512" w14:textId="77777777" w:rsidR="007D0BDA" w:rsidRPr="007D0BDA" w:rsidRDefault="007D0BDA" w:rsidP="007D0BDA">
            <w:pPr>
              <w:spacing w:line="360" w:lineRule="auto"/>
              <w:contextualSpacing/>
              <w:jc w:val="both"/>
              <w:rPr>
                <w:sz w:val="20"/>
                <w:szCs w:val="20"/>
              </w:rPr>
            </w:pPr>
            <w:r w:rsidRPr="007D0BDA">
              <w:rPr>
                <w:sz w:val="20"/>
                <w:szCs w:val="20"/>
              </w:rPr>
              <w:t>155.7 (5.5)</w:t>
            </w:r>
          </w:p>
        </w:tc>
        <w:tc>
          <w:tcPr>
            <w:tcW w:w="992" w:type="dxa"/>
            <w:vAlign w:val="bottom"/>
          </w:tcPr>
          <w:p w14:paraId="6DA0310D" w14:textId="77777777" w:rsidR="007D0BDA" w:rsidRPr="007D0BDA" w:rsidRDefault="007D0BDA" w:rsidP="007D0BDA">
            <w:pPr>
              <w:spacing w:line="360" w:lineRule="auto"/>
              <w:contextualSpacing/>
              <w:jc w:val="both"/>
              <w:rPr>
                <w:sz w:val="20"/>
                <w:szCs w:val="20"/>
              </w:rPr>
            </w:pPr>
            <w:r w:rsidRPr="007D0BDA">
              <w:rPr>
                <w:rFonts w:eastAsia="Times New Roman"/>
                <w:color w:val="000000"/>
                <w:sz w:val="20"/>
                <w:szCs w:val="20"/>
                <w:lang w:eastAsia="en-US"/>
              </w:rPr>
              <w:t>0.141</w:t>
            </w:r>
          </w:p>
        </w:tc>
      </w:tr>
      <w:tr w:rsidR="007D0BDA" w:rsidRPr="007D0BDA" w14:paraId="621AAC55" w14:textId="77777777" w:rsidTr="008E77F4">
        <w:trPr>
          <w:trHeight w:val="353"/>
        </w:trPr>
        <w:tc>
          <w:tcPr>
            <w:tcW w:w="4812" w:type="dxa"/>
            <w:gridSpan w:val="2"/>
          </w:tcPr>
          <w:p w14:paraId="0E38905E" w14:textId="77777777" w:rsidR="007D0BDA" w:rsidRPr="007D0BDA" w:rsidRDefault="007D0BDA" w:rsidP="007D0BDA">
            <w:pPr>
              <w:spacing w:line="360" w:lineRule="auto"/>
              <w:contextualSpacing/>
              <w:jc w:val="both"/>
              <w:rPr>
                <w:sz w:val="20"/>
                <w:szCs w:val="20"/>
                <w:lang w:eastAsia="fi-FI"/>
              </w:rPr>
            </w:pPr>
            <w:r w:rsidRPr="007D0BDA">
              <w:rPr>
                <w:sz w:val="20"/>
                <w:szCs w:val="20"/>
              </w:rPr>
              <w:t xml:space="preserve">Weight, kg </w:t>
            </w:r>
            <w:r w:rsidRPr="007D0BDA">
              <w:rPr>
                <w:sz w:val="20"/>
                <w:szCs w:val="20"/>
                <w:lang w:eastAsia="fi-FI"/>
              </w:rPr>
              <w:t>(Mean (SD))</w:t>
            </w:r>
          </w:p>
        </w:tc>
        <w:tc>
          <w:tcPr>
            <w:tcW w:w="1545" w:type="dxa"/>
            <w:vAlign w:val="bottom"/>
          </w:tcPr>
          <w:p w14:paraId="2B0719DA" w14:textId="77777777" w:rsidR="007D0BDA" w:rsidRPr="007D0BDA" w:rsidRDefault="007D0BDA" w:rsidP="007D0BDA">
            <w:pPr>
              <w:spacing w:line="360" w:lineRule="auto"/>
              <w:contextualSpacing/>
              <w:jc w:val="both"/>
              <w:rPr>
                <w:sz w:val="20"/>
                <w:szCs w:val="20"/>
              </w:rPr>
            </w:pPr>
            <w:r w:rsidRPr="007D0BDA">
              <w:rPr>
                <w:sz w:val="20"/>
                <w:szCs w:val="20"/>
              </w:rPr>
              <w:t>54.0 (7.8)</w:t>
            </w:r>
          </w:p>
        </w:tc>
        <w:tc>
          <w:tcPr>
            <w:tcW w:w="1440" w:type="dxa"/>
            <w:vAlign w:val="bottom"/>
          </w:tcPr>
          <w:p w14:paraId="4A778069" w14:textId="77777777" w:rsidR="007D0BDA" w:rsidRPr="007D0BDA" w:rsidRDefault="007D0BDA" w:rsidP="007D0BDA">
            <w:pPr>
              <w:spacing w:line="360" w:lineRule="auto"/>
              <w:contextualSpacing/>
              <w:jc w:val="both"/>
              <w:rPr>
                <w:sz w:val="20"/>
                <w:szCs w:val="20"/>
              </w:rPr>
            </w:pPr>
            <w:r w:rsidRPr="007D0BDA">
              <w:rPr>
                <w:sz w:val="20"/>
                <w:szCs w:val="20"/>
              </w:rPr>
              <w:t>54.4 (8.5)</w:t>
            </w:r>
          </w:p>
        </w:tc>
        <w:tc>
          <w:tcPr>
            <w:tcW w:w="992" w:type="dxa"/>
            <w:vAlign w:val="bottom"/>
          </w:tcPr>
          <w:p w14:paraId="6586092B" w14:textId="77777777" w:rsidR="007D0BDA" w:rsidRPr="007D0BDA" w:rsidRDefault="007D0BDA" w:rsidP="007D0BDA">
            <w:pPr>
              <w:spacing w:line="360" w:lineRule="auto"/>
              <w:contextualSpacing/>
              <w:jc w:val="both"/>
              <w:rPr>
                <w:sz w:val="20"/>
                <w:szCs w:val="20"/>
              </w:rPr>
            </w:pPr>
            <w:r w:rsidRPr="007D0BDA">
              <w:rPr>
                <w:rFonts w:eastAsia="Times New Roman"/>
                <w:color w:val="000000"/>
                <w:sz w:val="20"/>
                <w:szCs w:val="20"/>
                <w:lang w:eastAsia="en-US"/>
              </w:rPr>
              <w:t>0.354</w:t>
            </w:r>
          </w:p>
        </w:tc>
      </w:tr>
      <w:tr w:rsidR="007D0BDA" w:rsidRPr="007D0BDA" w14:paraId="0CD79372" w14:textId="77777777" w:rsidTr="008E77F4">
        <w:trPr>
          <w:trHeight w:val="233"/>
        </w:trPr>
        <w:tc>
          <w:tcPr>
            <w:tcW w:w="4812" w:type="dxa"/>
            <w:gridSpan w:val="2"/>
          </w:tcPr>
          <w:p w14:paraId="3452206E" w14:textId="77777777" w:rsidR="007D0BDA" w:rsidRPr="007D0BDA" w:rsidRDefault="007D0BDA" w:rsidP="007D0BDA">
            <w:pPr>
              <w:spacing w:line="360" w:lineRule="auto"/>
              <w:contextualSpacing/>
              <w:jc w:val="both"/>
              <w:rPr>
                <w:sz w:val="20"/>
                <w:szCs w:val="20"/>
                <w:lang w:eastAsia="fi-FI"/>
              </w:rPr>
            </w:pPr>
            <w:r w:rsidRPr="007D0BDA">
              <w:rPr>
                <w:sz w:val="20"/>
                <w:szCs w:val="20"/>
              </w:rPr>
              <w:t xml:space="preserve">MUAC, cm </w:t>
            </w:r>
            <w:r w:rsidRPr="007D0BDA">
              <w:rPr>
                <w:sz w:val="20"/>
                <w:szCs w:val="20"/>
                <w:lang w:eastAsia="fi-FI"/>
              </w:rPr>
              <w:t>(Mean (SD))</w:t>
            </w:r>
          </w:p>
        </w:tc>
        <w:tc>
          <w:tcPr>
            <w:tcW w:w="1545" w:type="dxa"/>
            <w:vAlign w:val="bottom"/>
          </w:tcPr>
          <w:p w14:paraId="4DB2F6D9" w14:textId="77777777" w:rsidR="007D0BDA" w:rsidRPr="007D0BDA" w:rsidRDefault="007D0BDA" w:rsidP="007D0BDA">
            <w:pPr>
              <w:spacing w:line="360" w:lineRule="auto"/>
              <w:contextualSpacing/>
              <w:jc w:val="both"/>
              <w:rPr>
                <w:sz w:val="20"/>
                <w:szCs w:val="20"/>
              </w:rPr>
            </w:pPr>
            <w:r w:rsidRPr="007D0BDA">
              <w:rPr>
                <w:sz w:val="20"/>
                <w:szCs w:val="20"/>
              </w:rPr>
              <w:t>26.3 (2.6)</w:t>
            </w:r>
          </w:p>
        </w:tc>
        <w:tc>
          <w:tcPr>
            <w:tcW w:w="1440" w:type="dxa"/>
            <w:vAlign w:val="bottom"/>
          </w:tcPr>
          <w:p w14:paraId="65B4C955" w14:textId="77777777" w:rsidR="007D0BDA" w:rsidRPr="007D0BDA" w:rsidRDefault="007D0BDA" w:rsidP="007D0BDA">
            <w:pPr>
              <w:spacing w:line="360" w:lineRule="auto"/>
              <w:contextualSpacing/>
              <w:jc w:val="both"/>
              <w:rPr>
                <w:sz w:val="20"/>
                <w:szCs w:val="20"/>
              </w:rPr>
            </w:pPr>
            <w:r w:rsidRPr="007D0BDA">
              <w:rPr>
                <w:sz w:val="20"/>
                <w:szCs w:val="20"/>
              </w:rPr>
              <w:t>26.4 (2.8)</w:t>
            </w:r>
          </w:p>
        </w:tc>
        <w:tc>
          <w:tcPr>
            <w:tcW w:w="992" w:type="dxa"/>
            <w:vAlign w:val="bottom"/>
          </w:tcPr>
          <w:p w14:paraId="639CAE4C" w14:textId="77777777" w:rsidR="007D0BDA" w:rsidRPr="007D0BDA" w:rsidRDefault="007D0BDA" w:rsidP="007D0BDA">
            <w:pPr>
              <w:spacing w:line="360" w:lineRule="auto"/>
              <w:contextualSpacing/>
              <w:jc w:val="both"/>
              <w:rPr>
                <w:sz w:val="20"/>
                <w:szCs w:val="20"/>
              </w:rPr>
            </w:pPr>
            <w:r w:rsidRPr="007D0BDA">
              <w:rPr>
                <w:rFonts w:eastAsia="Times New Roman"/>
                <w:color w:val="000000"/>
                <w:sz w:val="20"/>
                <w:szCs w:val="20"/>
                <w:lang w:eastAsia="en-US"/>
              </w:rPr>
              <w:t>0.666</w:t>
            </w:r>
          </w:p>
        </w:tc>
      </w:tr>
      <w:tr w:rsidR="007D0BDA" w:rsidRPr="007D0BDA" w14:paraId="6755E3AB" w14:textId="77777777" w:rsidTr="008E77F4">
        <w:trPr>
          <w:trHeight w:val="263"/>
        </w:trPr>
        <w:tc>
          <w:tcPr>
            <w:tcW w:w="4812" w:type="dxa"/>
            <w:gridSpan w:val="2"/>
          </w:tcPr>
          <w:p w14:paraId="45403D3A" w14:textId="77777777" w:rsidR="007D0BDA" w:rsidRPr="007D0BDA" w:rsidRDefault="007D0BDA" w:rsidP="007D0BDA">
            <w:pPr>
              <w:spacing w:line="360" w:lineRule="auto"/>
              <w:contextualSpacing/>
              <w:jc w:val="both"/>
              <w:rPr>
                <w:sz w:val="20"/>
                <w:szCs w:val="20"/>
                <w:lang w:eastAsia="fi-FI"/>
              </w:rPr>
            </w:pPr>
            <w:r w:rsidRPr="007D0BDA">
              <w:rPr>
                <w:sz w:val="20"/>
                <w:szCs w:val="20"/>
              </w:rPr>
              <w:t xml:space="preserve">BMI, kg/m2 </w:t>
            </w:r>
            <w:r w:rsidRPr="007D0BDA">
              <w:rPr>
                <w:sz w:val="20"/>
                <w:szCs w:val="20"/>
                <w:lang w:eastAsia="fi-FI"/>
              </w:rPr>
              <w:t>(Mean (SD))</w:t>
            </w:r>
          </w:p>
        </w:tc>
        <w:tc>
          <w:tcPr>
            <w:tcW w:w="1545" w:type="dxa"/>
            <w:vAlign w:val="bottom"/>
          </w:tcPr>
          <w:p w14:paraId="4C79B87B" w14:textId="77777777" w:rsidR="007D0BDA" w:rsidRPr="007D0BDA" w:rsidRDefault="007D0BDA" w:rsidP="007D0BDA">
            <w:pPr>
              <w:spacing w:line="360" w:lineRule="auto"/>
              <w:contextualSpacing/>
              <w:jc w:val="both"/>
              <w:rPr>
                <w:sz w:val="20"/>
                <w:szCs w:val="20"/>
              </w:rPr>
            </w:pPr>
            <w:r w:rsidRPr="007D0BDA">
              <w:rPr>
                <w:sz w:val="20"/>
                <w:szCs w:val="20"/>
              </w:rPr>
              <w:t>22.1 (2.8)</w:t>
            </w:r>
          </w:p>
        </w:tc>
        <w:tc>
          <w:tcPr>
            <w:tcW w:w="1440" w:type="dxa"/>
            <w:vAlign w:val="bottom"/>
          </w:tcPr>
          <w:p w14:paraId="74A71B6D" w14:textId="77777777" w:rsidR="007D0BDA" w:rsidRPr="007D0BDA" w:rsidRDefault="007D0BDA" w:rsidP="007D0BDA">
            <w:pPr>
              <w:spacing w:line="360" w:lineRule="auto"/>
              <w:contextualSpacing/>
              <w:jc w:val="both"/>
              <w:rPr>
                <w:sz w:val="20"/>
                <w:szCs w:val="20"/>
              </w:rPr>
            </w:pPr>
            <w:r w:rsidRPr="007D0BDA">
              <w:rPr>
                <w:sz w:val="20"/>
                <w:szCs w:val="20"/>
              </w:rPr>
              <w:t>22.4 (2.9)</w:t>
            </w:r>
          </w:p>
        </w:tc>
        <w:tc>
          <w:tcPr>
            <w:tcW w:w="992" w:type="dxa"/>
            <w:vAlign w:val="bottom"/>
          </w:tcPr>
          <w:p w14:paraId="49D40F25" w14:textId="77777777" w:rsidR="007D0BDA" w:rsidRPr="007D0BDA" w:rsidRDefault="007D0BDA" w:rsidP="007D0BDA">
            <w:pPr>
              <w:spacing w:line="360" w:lineRule="auto"/>
              <w:contextualSpacing/>
              <w:jc w:val="both"/>
              <w:rPr>
                <w:sz w:val="20"/>
                <w:szCs w:val="20"/>
              </w:rPr>
            </w:pPr>
            <w:r w:rsidRPr="007D0BDA">
              <w:rPr>
                <w:rFonts w:eastAsia="Times New Roman"/>
                <w:color w:val="000000"/>
                <w:sz w:val="20"/>
                <w:szCs w:val="20"/>
                <w:lang w:eastAsia="en-US"/>
              </w:rPr>
              <w:t>0.088</w:t>
            </w:r>
          </w:p>
        </w:tc>
      </w:tr>
      <w:tr w:rsidR="007D0BDA" w:rsidRPr="007D0BDA" w14:paraId="5851C970" w14:textId="77777777" w:rsidTr="008E77F4">
        <w:trPr>
          <w:trHeight w:val="339"/>
        </w:trPr>
        <w:tc>
          <w:tcPr>
            <w:tcW w:w="4812" w:type="dxa"/>
            <w:gridSpan w:val="2"/>
          </w:tcPr>
          <w:p w14:paraId="650C002B" w14:textId="77777777" w:rsidR="007D0BDA" w:rsidRPr="007D0BDA" w:rsidRDefault="007D0BDA" w:rsidP="007D0BDA">
            <w:pPr>
              <w:spacing w:line="360" w:lineRule="auto"/>
              <w:contextualSpacing/>
              <w:jc w:val="both"/>
              <w:rPr>
                <w:sz w:val="20"/>
                <w:szCs w:val="20"/>
                <w:lang w:eastAsia="fi-FI"/>
              </w:rPr>
            </w:pPr>
            <w:r w:rsidRPr="007D0BDA">
              <w:rPr>
                <w:sz w:val="20"/>
                <w:szCs w:val="20"/>
              </w:rPr>
              <w:t xml:space="preserve">Blood haemoglobin concentration, g/L </w:t>
            </w:r>
            <w:r w:rsidRPr="007D0BDA">
              <w:rPr>
                <w:sz w:val="20"/>
                <w:szCs w:val="20"/>
                <w:lang w:eastAsia="fi-FI"/>
              </w:rPr>
              <w:t>(Mean (SD))</w:t>
            </w:r>
          </w:p>
        </w:tc>
        <w:tc>
          <w:tcPr>
            <w:tcW w:w="1545" w:type="dxa"/>
            <w:vAlign w:val="bottom"/>
          </w:tcPr>
          <w:p w14:paraId="186F64CA" w14:textId="77777777" w:rsidR="007D0BDA" w:rsidRPr="007D0BDA" w:rsidRDefault="007D0BDA" w:rsidP="007D0BDA">
            <w:pPr>
              <w:spacing w:line="360" w:lineRule="auto"/>
              <w:contextualSpacing/>
              <w:jc w:val="both"/>
              <w:rPr>
                <w:sz w:val="20"/>
                <w:szCs w:val="20"/>
              </w:rPr>
            </w:pPr>
            <w:r w:rsidRPr="007D0BDA">
              <w:rPr>
                <w:sz w:val="20"/>
                <w:szCs w:val="20"/>
              </w:rPr>
              <w:t>112.5 (15.9)</w:t>
            </w:r>
          </w:p>
        </w:tc>
        <w:tc>
          <w:tcPr>
            <w:tcW w:w="1440" w:type="dxa"/>
            <w:vAlign w:val="bottom"/>
          </w:tcPr>
          <w:p w14:paraId="047A53D5" w14:textId="77777777" w:rsidR="007D0BDA" w:rsidRPr="007D0BDA" w:rsidRDefault="007D0BDA" w:rsidP="007D0BDA">
            <w:pPr>
              <w:spacing w:line="360" w:lineRule="auto"/>
              <w:contextualSpacing/>
              <w:jc w:val="both"/>
              <w:rPr>
                <w:sz w:val="20"/>
                <w:szCs w:val="20"/>
              </w:rPr>
            </w:pPr>
            <w:r w:rsidRPr="007D0BDA">
              <w:rPr>
                <w:sz w:val="20"/>
                <w:szCs w:val="20"/>
              </w:rPr>
              <w:t>108.9 (17.1)</w:t>
            </w:r>
          </w:p>
        </w:tc>
        <w:tc>
          <w:tcPr>
            <w:tcW w:w="992" w:type="dxa"/>
            <w:vAlign w:val="bottom"/>
          </w:tcPr>
          <w:p w14:paraId="63EEB991" w14:textId="77777777" w:rsidR="007D0BDA" w:rsidRPr="007D0BDA" w:rsidRDefault="007D0BDA" w:rsidP="007D0BDA">
            <w:pPr>
              <w:spacing w:line="360" w:lineRule="auto"/>
              <w:contextualSpacing/>
              <w:jc w:val="both"/>
              <w:rPr>
                <w:sz w:val="20"/>
                <w:szCs w:val="20"/>
              </w:rPr>
            </w:pPr>
            <w:r w:rsidRPr="007D0BDA">
              <w:rPr>
                <w:sz w:val="20"/>
                <w:szCs w:val="20"/>
              </w:rPr>
              <w:t>&lt;0.005</w:t>
            </w:r>
          </w:p>
        </w:tc>
      </w:tr>
      <w:tr w:rsidR="007D0BDA" w:rsidRPr="007D0BDA" w14:paraId="6462314D" w14:textId="77777777" w:rsidTr="008E77F4">
        <w:trPr>
          <w:trHeight w:val="233"/>
        </w:trPr>
        <w:tc>
          <w:tcPr>
            <w:tcW w:w="4812" w:type="dxa"/>
            <w:gridSpan w:val="2"/>
          </w:tcPr>
          <w:p w14:paraId="54A9BEC1" w14:textId="77777777" w:rsidR="007D0BDA" w:rsidRPr="007D0BDA" w:rsidRDefault="007D0BDA" w:rsidP="007D0BDA">
            <w:pPr>
              <w:spacing w:line="360" w:lineRule="auto"/>
              <w:contextualSpacing/>
              <w:jc w:val="both"/>
              <w:rPr>
                <w:sz w:val="20"/>
                <w:szCs w:val="20"/>
                <w:lang w:eastAsia="fi-FI"/>
              </w:rPr>
            </w:pPr>
            <w:r w:rsidRPr="007D0BDA">
              <w:rPr>
                <w:sz w:val="20"/>
                <w:szCs w:val="20"/>
              </w:rPr>
              <w:t xml:space="preserve">MSPSS score </w:t>
            </w:r>
            <w:r w:rsidRPr="007D0BDA">
              <w:rPr>
                <w:sz w:val="20"/>
                <w:szCs w:val="20"/>
                <w:lang w:eastAsia="fi-FI"/>
              </w:rPr>
              <w:t>(Mean (SD))</w:t>
            </w:r>
          </w:p>
        </w:tc>
        <w:tc>
          <w:tcPr>
            <w:tcW w:w="1545" w:type="dxa"/>
            <w:vAlign w:val="bottom"/>
          </w:tcPr>
          <w:p w14:paraId="0F07CFA1" w14:textId="77777777" w:rsidR="007D0BDA" w:rsidRPr="007D0BDA" w:rsidRDefault="007D0BDA" w:rsidP="007D0BDA">
            <w:pPr>
              <w:spacing w:line="360" w:lineRule="auto"/>
              <w:contextualSpacing/>
              <w:jc w:val="both"/>
              <w:rPr>
                <w:sz w:val="20"/>
                <w:szCs w:val="20"/>
              </w:rPr>
            </w:pPr>
            <w:r w:rsidRPr="007D0BDA">
              <w:rPr>
                <w:sz w:val="20"/>
                <w:szCs w:val="20"/>
              </w:rPr>
              <w:t>37.1 (8.5)</w:t>
            </w:r>
          </w:p>
        </w:tc>
        <w:tc>
          <w:tcPr>
            <w:tcW w:w="1440" w:type="dxa"/>
            <w:vAlign w:val="bottom"/>
          </w:tcPr>
          <w:p w14:paraId="39B4FAFA" w14:textId="77777777" w:rsidR="007D0BDA" w:rsidRPr="007D0BDA" w:rsidRDefault="007D0BDA" w:rsidP="007D0BDA">
            <w:pPr>
              <w:spacing w:line="360" w:lineRule="auto"/>
              <w:contextualSpacing/>
              <w:jc w:val="both"/>
              <w:rPr>
                <w:sz w:val="20"/>
                <w:szCs w:val="20"/>
              </w:rPr>
            </w:pPr>
            <w:r w:rsidRPr="007D0BDA">
              <w:rPr>
                <w:sz w:val="20"/>
                <w:szCs w:val="20"/>
              </w:rPr>
              <w:t>37.1 (8.2)</w:t>
            </w:r>
          </w:p>
        </w:tc>
        <w:tc>
          <w:tcPr>
            <w:tcW w:w="992" w:type="dxa"/>
            <w:vAlign w:val="bottom"/>
          </w:tcPr>
          <w:p w14:paraId="6F0D1818" w14:textId="77777777" w:rsidR="007D0BDA" w:rsidRPr="007D0BDA" w:rsidRDefault="007D0BDA" w:rsidP="007D0BDA">
            <w:pPr>
              <w:spacing w:line="360" w:lineRule="auto"/>
              <w:contextualSpacing/>
              <w:jc w:val="both"/>
              <w:rPr>
                <w:sz w:val="20"/>
                <w:szCs w:val="20"/>
              </w:rPr>
            </w:pPr>
            <w:r w:rsidRPr="007D0BDA">
              <w:rPr>
                <w:rFonts w:eastAsia="Times New Roman"/>
                <w:color w:val="000000"/>
                <w:sz w:val="20"/>
                <w:szCs w:val="20"/>
                <w:lang w:eastAsia="en-US"/>
              </w:rPr>
              <w:t>0.979</w:t>
            </w:r>
          </w:p>
        </w:tc>
      </w:tr>
      <w:tr w:rsidR="007D0BDA" w:rsidRPr="007D0BDA" w14:paraId="1A479C37" w14:textId="77777777" w:rsidTr="008E77F4">
        <w:trPr>
          <w:trHeight w:val="263"/>
        </w:trPr>
        <w:tc>
          <w:tcPr>
            <w:tcW w:w="4812" w:type="dxa"/>
            <w:gridSpan w:val="2"/>
          </w:tcPr>
          <w:p w14:paraId="260A360F" w14:textId="77777777" w:rsidR="007D0BDA" w:rsidRPr="007D0BDA" w:rsidRDefault="007D0BDA" w:rsidP="007D0BDA">
            <w:pPr>
              <w:spacing w:line="360" w:lineRule="auto"/>
              <w:contextualSpacing/>
              <w:jc w:val="both"/>
              <w:rPr>
                <w:sz w:val="20"/>
                <w:szCs w:val="20"/>
                <w:lang w:eastAsia="fi-FI"/>
              </w:rPr>
            </w:pPr>
            <w:r w:rsidRPr="007D0BDA">
              <w:rPr>
                <w:sz w:val="20"/>
                <w:szCs w:val="20"/>
              </w:rPr>
              <w:t xml:space="preserve">Positive HIV test, % </w:t>
            </w:r>
          </w:p>
        </w:tc>
        <w:tc>
          <w:tcPr>
            <w:tcW w:w="1545" w:type="dxa"/>
          </w:tcPr>
          <w:p w14:paraId="70C8A42E" w14:textId="77777777" w:rsidR="007D0BDA" w:rsidRPr="007D0BDA" w:rsidRDefault="007D0BDA" w:rsidP="007D0BDA">
            <w:pPr>
              <w:spacing w:line="360" w:lineRule="auto"/>
              <w:contextualSpacing/>
              <w:jc w:val="both"/>
              <w:rPr>
                <w:sz w:val="20"/>
                <w:szCs w:val="20"/>
              </w:rPr>
            </w:pPr>
            <w:r w:rsidRPr="007D0BDA">
              <w:rPr>
                <w:sz w:val="20"/>
                <w:szCs w:val="20"/>
              </w:rPr>
              <w:t>13.9</w:t>
            </w:r>
          </w:p>
        </w:tc>
        <w:tc>
          <w:tcPr>
            <w:tcW w:w="1440" w:type="dxa"/>
          </w:tcPr>
          <w:p w14:paraId="5C4F6488" w14:textId="77777777" w:rsidR="007D0BDA" w:rsidRPr="007D0BDA" w:rsidRDefault="007D0BDA" w:rsidP="007D0BDA">
            <w:pPr>
              <w:spacing w:line="360" w:lineRule="auto"/>
              <w:contextualSpacing/>
              <w:jc w:val="both"/>
              <w:rPr>
                <w:sz w:val="20"/>
                <w:szCs w:val="20"/>
              </w:rPr>
            </w:pPr>
            <w:r w:rsidRPr="007D0BDA">
              <w:rPr>
                <w:sz w:val="20"/>
                <w:szCs w:val="20"/>
              </w:rPr>
              <w:t>13.3</w:t>
            </w:r>
          </w:p>
        </w:tc>
        <w:tc>
          <w:tcPr>
            <w:tcW w:w="992" w:type="dxa"/>
          </w:tcPr>
          <w:p w14:paraId="6CD09DEE" w14:textId="77777777" w:rsidR="007D0BDA" w:rsidRPr="007D0BDA" w:rsidRDefault="007D0BDA" w:rsidP="007D0BDA">
            <w:pPr>
              <w:spacing w:line="360" w:lineRule="auto"/>
              <w:contextualSpacing/>
              <w:jc w:val="both"/>
              <w:rPr>
                <w:sz w:val="20"/>
                <w:szCs w:val="20"/>
              </w:rPr>
            </w:pPr>
            <w:r w:rsidRPr="007D0BDA">
              <w:rPr>
                <w:sz w:val="20"/>
                <w:szCs w:val="20"/>
              </w:rPr>
              <w:t>0.802</w:t>
            </w:r>
          </w:p>
        </w:tc>
      </w:tr>
      <w:tr w:rsidR="007D0BDA" w:rsidRPr="007D0BDA" w14:paraId="2976E248" w14:textId="77777777" w:rsidTr="008E77F4">
        <w:trPr>
          <w:trHeight w:val="233"/>
        </w:trPr>
        <w:tc>
          <w:tcPr>
            <w:tcW w:w="4812" w:type="dxa"/>
            <w:gridSpan w:val="2"/>
          </w:tcPr>
          <w:p w14:paraId="48409B0F" w14:textId="77777777" w:rsidR="007D0BDA" w:rsidRPr="007D0BDA" w:rsidRDefault="007D0BDA" w:rsidP="007D0BDA">
            <w:pPr>
              <w:spacing w:line="360" w:lineRule="auto"/>
              <w:contextualSpacing/>
              <w:jc w:val="both"/>
              <w:rPr>
                <w:sz w:val="20"/>
                <w:szCs w:val="20"/>
                <w:lang w:eastAsia="fi-FI"/>
              </w:rPr>
            </w:pPr>
            <w:r w:rsidRPr="007D0BDA">
              <w:rPr>
                <w:sz w:val="20"/>
                <w:szCs w:val="20"/>
              </w:rPr>
              <w:t>Positive malaria test (RDT) %</w:t>
            </w:r>
          </w:p>
        </w:tc>
        <w:tc>
          <w:tcPr>
            <w:tcW w:w="1545" w:type="dxa"/>
          </w:tcPr>
          <w:p w14:paraId="71896750" w14:textId="77777777" w:rsidR="007D0BDA" w:rsidRPr="007D0BDA" w:rsidRDefault="007D0BDA" w:rsidP="007D0BDA">
            <w:pPr>
              <w:spacing w:line="360" w:lineRule="auto"/>
              <w:contextualSpacing/>
              <w:jc w:val="both"/>
              <w:rPr>
                <w:sz w:val="20"/>
                <w:szCs w:val="20"/>
              </w:rPr>
            </w:pPr>
            <w:r w:rsidRPr="007D0BDA">
              <w:rPr>
                <w:sz w:val="20"/>
                <w:szCs w:val="20"/>
              </w:rPr>
              <w:t>21.6</w:t>
            </w:r>
          </w:p>
        </w:tc>
        <w:tc>
          <w:tcPr>
            <w:tcW w:w="1440" w:type="dxa"/>
          </w:tcPr>
          <w:p w14:paraId="3F4D523C" w14:textId="77777777" w:rsidR="007D0BDA" w:rsidRPr="007D0BDA" w:rsidRDefault="007D0BDA" w:rsidP="007D0BDA">
            <w:pPr>
              <w:spacing w:line="360" w:lineRule="auto"/>
              <w:contextualSpacing/>
              <w:jc w:val="both"/>
              <w:rPr>
                <w:sz w:val="20"/>
                <w:szCs w:val="20"/>
              </w:rPr>
            </w:pPr>
            <w:r w:rsidRPr="007D0BDA">
              <w:rPr>
                <w:sz w:val="20"/>
                <w:szCs w:val="20"/>
              </w:rPr>
              <w:t>27.3</w:t>
            </w:r>
          </w:p>
        </w:tc>
        <w:tc>
          <w:tcPr>
            <w:tcW w:w="992" w:type="dxa"/>
          </w:tcPr>
          <w:p w14:paraId="1458B07A" w14:textId="77777777" w:rsidR="007D0BDA" w:rsidRPr="007D0BDA" w:rsidRDefault="007D0BDA" w:rsidP="007D0BDA">
            <w:pPr>
              <w:spacing w:line="360" w:lineRule="auto"/>
              <w:contextualSpacing/>
              <w:jc w:val="both"/>
              <w:rPr>
                <w:sz w:val="20"/>
                <w:szCs w:val="20"/>
              </w:rPr>
            </w:pPr>
            <w:r w:rsidRPr="007D0BDA">
              <w:rPr>
                <w:sz w:val="20"/>
                <w:szCs w:val="20"/>
              </w:rPr>
              <w:t>0.024</w:t>
            </w:r>
          </w:p>
        </w:tc>
      </w:tr>
      <w:tr w:rsidR="007D0BDA" w:rsidRPr="007D0BDA" w14:paraId="3B8ADFBF" w14:textId="77777777" w:rsidTr="008E77F4">
        <w:trPr>
          <w:trHeight w:val="168"/>
        </w:trPr>
        <w:tc>
          <w:tcPr>
            <w:tcW w:w="4812" w:type="dxa"/>
            <w:gridSpan w:val="2"/>
          </w:tcPr>
          <w:p w14:paraId="50D3B334" w14:textId="77777777" w:rsidR="007D0BDA" w:rsidRPr="007D0BDA" w:rsidRDefault="007D0BDA" w:rsidP="007D0BDA">
            <w:pPr>
              <w:spacing w:line="360" w:lineRule="auto"/>
              <w:contextualSpacing/>
              <w:jc w:val="both"/>
              <w:rPr>
                <w:sz w:val="20"/>
                <w:szCs w:val="20"/>
              </w:rPr>
            </w:pPr>
            <w:r w:rsidRPr="007D0BDA">
              <w:rPr>
                <w:sz w:val="20"/>
                <w:szCs w:val="20"/>
              </w:rPr>
              <w:t>SRQ completed in Chichewa %</w:t>
            </w:r>
          </w:p>
        </w:tc>
        <w:tc>
          <w:tcPr>
            <w:tcW w:w="1545" w:type="dxa"/>
          </w:tcPr>
          <w:p w14:paraId="648EC3EE" w14:textId="77777777" w:rsidR="007D0BDA" w:rsidRPr="007D0BDA" w:rsidRDefault="007D0BDA" w:rsidP="007D0BDA">
            <w:pPr>
              <w:spacing w:line="360" w:lineRule="auto"/>
              <w:contextualSpacing/>
              <w:jc w:val="both"/>
              <w:rPr>
                <w:sz w:val="20"/>
                <w:szCs w:val="20"/>
              </w:rPr>
            </w:pPr>
            <w:r w:rsidRPr="007D0BDA">
              <w:rPr>
                <w:sz w:val="20"/>
                <w:szCs w:val="20"/>
              </w:rPr>
              <w:t>55.9</w:t>
            </w:r>
          </w:p>
        </w:tc>
        <w:tc>
          <w:tcPr>
            <w:tcW w:w="1440" w:type="dxa"/>
          </w:tcPr>
          <w:p w14:paraId="53FF6CD5" w14:textId="77777777" w:rsidR="007D0BDA" w:rsidRPr="007D0BDA" w:rsidRDefault="007D0BDA" w:rsidP="007D0BDA">
            <w:pPr>
              <w:spacing w:line="360" w:lineRule="auto"/>
              <w:contextualSpacing/>
              <w:jc w:val="both"/>
              <w:rPr>
                <w:sz w:val="20"/>
                <w:szCs w:val="20"/>
              </w:rPr>
            </w:pPr>
            <w:r w:rsidRPr="007D0BDA">
              <w:rPr>
                <w:sz w:val="20"/>
                <w:szCs w:val="20"/>
              </w:rPr>
              <w:t>58.4</w:t>
            </w:r>
          </w:p>
        </w:tc>
        <w:tc>
          <w:tcPr>
            <w:tcW w:w="992" w:type="dxa"/>
          </w:tcPr>
          <w:p w14:paraId="08FF0C63" w14:textId="77777777" w:rsidR="007D0BDA" w:rsidRPr="007D0BDA" w:rsidRDefault="007D0BDA" w:rsidP="007D0BDA">
            <w:pPr>
              <w:spacing w:line="360" w:lineRule="auto"/>
              <w:contextualSpacing/>
              <w:jc w:val="both"/>
              <w:rPr>
                <w:sz w:val="20"/>
                <w:szCs w:val="20"/>
              </w:rPr>
            </w:pPr>
            <w:r w:rsidRPr="007D0BDA">
              <w:rPr>
                <w:sz w:val="20"/>
                <w:szCs w:val="20"/>
              </w:rPr>
              <w:t>0.497</w:t>
            </w:r>
          </w:p>
        </w:tc>
      </w:tr>
      <w:tr w:rsidR="007D0BDA" w:rsidRPr="007D0BDA" w14:paraId="0C5E146B" w14:textId="77777777" w:rsidTr="008E77F4">
        <w:trPr>
          <w:trHeight w:val="233"/>
        </w:trPr>
        <w:tc>
          <w:tcPr>
            <w:tcW w:w="2563" w:type="dxa"/>
            <w:vMerge w:val="restart"/>
          </w:tcPr>
          <w:p w14:paraId="59B67B8D" w14:textId="77777777" w:rsidR="007D0BDA" w:rsidRPr="007D0BDA" w:rsidRDefault="007D0BDA" w:rsidP="007D0BDA">
            <w:pPr>
              <w:spacing w:line="360" w:lineRule="auto"/>
              <w:contextualSpacing/>
              <w:rPr>
                <w:sz w:val="20"/>
                <w:szCs w:val="20"/>
              </w:rPr>
            </w:pPr>
            <w:r w:rsidRPr="007D0BDA">
              <w:rPr>
                <w:sz w:val="20"/>
                <w:szCs w:val="20"/>
              </w:rPr>
              <w:t>Trial Arm</w:t>
            </w:r>
            <w:r w:rsidRPr="007D0BDA" w:rsidDel="005937F7">
              <w:rPr>
                <w:sz w:val="20"/>
                <w:szCs w:val="20"/>
              </w:rPr>
              <w:t xml:space="preserve"> </w:t>
            </w:r>
            <w:r w:rsidRPr="007D0BDA">
              <w:rPr>
                <w:sz w:val="20"/>
                <w:szCs w:val="20"/>
              </w:rPr>
              <w:t>%</w:t>
            </w:r>
          </w:p>
        </w:tc>
        <w:tc>
          <w:tcPr>
            <w:tcW w:w="2249" w:type="dxa"/>
          </w:tcPr>
          <w:p w14:paraId="48AEAFE8" w14:textId="77777777" w:rsidR="007D0BDA" w:rsidRPr="007D0BDA" w:rsidRDefault="007D0BDA" w:rsidP="007D0BDA">
            <w:pPr>
              <w:spacing w:line="360" w:lineRule="auto"/>
              <w:contextualSpacing/>
              <w:jc w:val="both"/>
              <w:rPr>
                <w:sz w:val="20"/>
                <w:szCs w:val="20"/>
              </w:rPr>
            </w:pPr>
            <w:r w:rsidRPr="007D0BDA">
              <w:rPr>
                <w:sz w:val="20"/>
                <w:szCs w:val="20"/>
              </w:rPr>
              <w:t>IFA</w:t>
            </w:r>
          </w:p>
        </w:tc>
        <w:tc>
          <w:tcPr>
            <w:tcW w:w="1545" w:type="dxa"/>
          </w:tcPr>
          <w:p w14:paraId="709F2F65" w14:textId="77777777" w:rsidR="007D0BDA" w:rsidRPr="007D0BDA" w:rsidRDefault="007D0BDA" w:rsidP="007D0BDA">
            <w:pPr>
              <w:rPr>
                <w:sz w:val="20"/>
                <w:szCs w:val="20"/>
              </w:rPr>
            </w:pPr>
            <w:r w:rsidRPr="007D0BDA">
              <w:rPr>
                <w:sz w:val="20"/>
                <w:szCs w:val="20"/>
              </w:rPr>
              <w:t>33.8</w:t>
            </w:r>
          </w:p>
        </w:tc>
        <w:tc>
          <w:tcPr>
            <w:tcW w:w="1440" w:type="dxa"/>
          </w:tcPr>
          <w:p w14:paraId="25EA26E9" w14:textId="77777777" w:rsidR="007D0BDA" w:rsidRPr="007D0BDA" w:rsidRDefault="007D0BDA" w:rsidP="007D0BDA">
            <w:pPr>
              <w:rPr>
                <w:sz w:val="20"/>
                <w:szCs w:val="20"/>
              </w:rPr>
            </w:pPr>
            <w:r w:rsidRPr="007D0BDA">
              <w:rPr>
                <w:sz w:val="20"/>
                <w:szCs w:val="20"/>
              </w:rPr>
              <w:t>31.9</w:t>
            </w:r>
          </w:p>
        </w:tc>
        <w:tc>
          <w:tcPr>
            <w:tcW w:w="992" w:type="dxa"/>
            <w:vMerge w:val="restart"/>
          </w:tcPr>
          <w:p w14:paraId="22E37DCE" w14:textId="77777777" w:rsidR="007D0BDA" w:rsidRPr="007D0BDA" w:rsidRDefault="007D0BDA" w:rsidP="007D0BDA">
            <w:pPr>
              <w:spacing w:line="360" w:lineRule="auto"/>
              <w:contextualSpacing/>
              <w:jc w:val="both"/>
              <w:rPr>
                <w:sz w:val="20"/>
                <w:szCs w:val="20"/>
              </w:rPr>
            </w:pPr>
            <w:r w:rsidRPr="007D0BDA">
              <w:rPr>
                <w:sz w:val="20"/>
                <w:szCs w:val="20"/>
              </w:rPr>
              <w:t>0.789</w:t>
            </w:r>
          </w:p>
        </w:tc>
      </w:tr>
      <w:tr w:rsidR="007D0BDA" w:rsidRPr="007D0BDA" w14:paraId="1DE906CE" w14:textId="77777777" w:rsidTr="008E77F4">
        <w:trPr>
          <w:trHeight w:val="263"/>
        </w:trPr>
        <w:tc>
          <w:tcPr>
            <w:tcW w:w="2563" w:type="dxa"/>
            <w:vMerge/>
          </w:tcPr>
          <w:p w14:paraId="1041F26A" w14:textId="77777777" w:rsidR="007D0BDA" w:rsidRPr="007D0BDA" w:rsidRDefault="007D0BDA" w:rsidP="007D0BDA">
            <w:pPr>
              <w:spacing w:line="360" w:lineRule="auto"/>
              <w:contextualSpacing/>
              <w:rPr>
                <w:sz w:val="20"/>
                <w:szCs w:val="20"/>
              </w:rPr>
            </w:pPr>
          </w:p>
        </w:tc>
        <w:tc>
          <w:tcPr>
            <w:tcW w:w="2249" w:type="dxa"/>
          </w:tcPr>
          <w:p w14:paraId="4CFD800F" w14:textId="77777777" w:rsidR="007D0BDA" w:rsidRPr="007D0BDA" w:rsidRDefault="007D0BDA" w:rsidP="007D0BDA">
            <w:pPr>
              <w:spacing w:line="360" w:lineRule="auto"/>
              <w:contextualSpacing/>
              <w:jc w:val="both"/>
              <w:rPr>
                <w:sz w:val="20"/>
                <w:szCs w:val="20"/>
              </w:rPr>
            </w:pPr>
            <w:r w:rsidRPr="007D0BDA">
              <w:rPr>
                <w:sz w:val="20"/>
                <w:szCs w:val="20"/>
              </w:rPr>
              <w:t xml:space="preserve">MMN </w:t>
            </w:r>
          </w:p>
        </w:tc>
        <w:tc>
          <w:tcPr>
            <w:tcW w:w="1545" w:type="dxa"/>
          </w:tcPr>
          <w:p w14:paraId="34269817" w14:textId="77777777" w:rsidR="007D0BDA" w:rsidRPr="007D0BDA" w:rsidRDefault="007D0BDA" w:rsidP="007D0BDA">
            <w:pPr>
              <w:rPr>
                <w:sz w:val="20"/>
                <w:szCs w:val="20"/>
              </w:rPr>
            </w:pPr>
            <w:r w:rsidRPr="007D0BDA">
              <w:rPr>
                <w:sz w:val="20"/>
                <w:szCs w:val="20"/>
              </w:rPr>
              <w:t>33.1</w:t>
            </w:r>
          </w:p>
        </w:tc>
        <w:tc>
          <w:tcPr>
            <w:tcW w:w="1440" w:type="dxa"/>
          </w:tcPr>
          <w:p w14:paraId="47A57FA0" w14:textId="77777777" w:rsidR="007D0BDA" w:rsidRPr="007D0BDA" w:rsidRDefault="007D0BDA" w:rsidP="007D0BDA">
            <w:pPr>
              <w:rPr>
                <w:sz w:val="20"/>
                <w:szCs w:val="20"/>
              </w:rPr>
            </w:pPr>
            <w:r w:rsidRPr="007D0BDA">
              <w:rPr>
                <w:sz w:val="20"/>
                <w:szCs w:val="20"/>
              </w:rPr>
              <w:t>34.5</w:t>
            </w:r>
          </w:p>
        </w:tc>
        <w:tc>
          <w:tcPr>
            <w:tcW w:w="992" w:type="dxa"/>
            <w:vMerge/>
          </w:tcPr>
          <w:p w14:paraId="331DEBBA" w14:textId="77777777" w:rsidR="007D0BDA" w:rsidRPr="007D0BDA" w:rsidRDefault="007D0BDA" w:rsidP="007D0BDA">
            <w:pPr>
              <w:spacing w:line="360" w:lineRule="auto"/>
              <w:contextualSpacing/>
              <w:jc w:val="both"/>
              <w:rPr>
                <w:sz w:val="20"/>
                <w:szCs w:val="20"/>
              </w:rPr>
            </w:pPr>
          </w:p>
        </w:tc>
      </w:tr>
      <w:tr w:rsidR="007D0BDA" w:rsidRPr="007D0BDA" w14:paraId="4832C018" w14:textId="77777777" w:rsidTr="008E77F4">
        <w:trPr>
          <w:trHeight w:val="227"/>
        </w:trPr>
        <w:tc>
          <w:tcPr>
            <w:tcW w:w="2563" w:type="dxa"/>
            <w:vMerge/>
          </w:tcPr>
          <w:p w14:paraId="0FB6C436" w14:textId="77777777" w:rsidR="007D0BDA" w:rsidRPr="007D0BDA" w:rsidRDefault="007D0BDA" w:rsidP="007D0BDA">
            <w:pPr>
              <w:spacing w:line="360" w:lineRule="auto"/>
              <w:contextualSpacing/>
              <w:rPr>
                <w:sz w:val="20"/>
                <w:szCs w:val="20"/>
              </w:rPr>
            </w:pPr>
          </w:p>
        </w:tc>
        <w:tc>
          <w:tcPr>
            <w:tcW w:w="2249" w:type="dxa"/>
          </w:tcPr>
          <w:p w14:paraId="71920802" w14:textId="77777777" w:rsidR="007D0BDA" w:rsidRPr="007D0BDA" w:rsidRDefault="007D0BDA" w:rsidP="007D0BDA">
            <w:pPr>
              <w:spacing w:line="360" w:lineRule="auto"/>
              <w:contextualSpacing/>
              <w:jc w:val="both"/>
              <w:rPr>
                <w:sz w:val="20"/>
                <w:szCs w:val="20"/>
              </w:rPr>
            </w:pPr>
            <w:r w:rsidRPr="007D0BDA">
              <w:rPr>
                <w:sz w:val="20"/>
                <w:szCs w:val="20"/>
              </w:rPr>
              <w:t xml:space="preserve">LNS </w:t>
            </w:r>
          </w:p>
        </w:tc>
        <w:tc>
          <w:tcPr>
            <w:tcW w:w="1545" w:type="dxa"/>
          </w:tcPr>
          <w:p w14:paraId="0A4A1E01" w14:textId="77777777" w:rsidR="007D0BDA" w:rsidRPr="007D0BDA" w:rsidRDefault="007D0BDA" w:rsidP="007D0BDA">
            <w:pPr>
              <w:rPr>
                <w:sz w:val="20"/>
                <w:szCs w:val="20"/>
              </w:rPr>
            </w:pPr>
            <w:r w:rsidRPr="007D0BDA">
              <w:rPr>
                <w:sz w:val="20"/>
                <w:szCs w:val="20"/>
              </w:rPr>
              <w:t>33.1</w:t>
            </w:r>
          </w:p>
        </w:tc>
        <w:tc>
          <w:tcPr>
            <w:tcW w:w="1440" w:type="dxa"/>
          </w:tcPr>
          <w:p w14:paraId="586DC7C8" w14:textId="77777777" w:rsidR="007D0BDA" w:rsidRPr="007D0BDA" w:rsidRDefault="007D0BDA" w:rsidP="007D0BDA">
            <w:pPr>
              <w:spacing w:line="300" w:lineRule="atLeast"/>
              <w:rPr>
                <w:sz w:val="20"/>
                <w:szCs w:val="20"/>
              </w:rPr>
            </w:pPr>
            <w:r w:rsidRPr="007D0BDA">
              <w:rPr>
                <w:rFonts w:cs="Arial"/>
                <w:sz w:val="20"/>
                <w:szCs w:val="20"/>
              </w:rPr>
              <w:t>33.5</w:t>
            </w:r>
          </w:p>
        </w:tc>
        <w:tc>
          <w:tcPr>
            <w:tcW w:w="992" w:type="dxa"/>
            <w:vMerge/>
          </w:tcPr>
          <w:p w14:paraId="06961F13" w14:textId="77777777" w:rsidR="007D0BDA" w:rsidRPr="007D0BDA" w:rsidRDefault="007D0BDA" w:rsidP="007D0BDA">
            <w:pPr>
              <w:spacing w:line="360" w:lineRule="auto"/>
              <w:contextualSpacing/>
              <w:jc w:val="both"/>
              <w:rPr>
                <w:sz w:val="20"/>
                <w:szCs w:val="20"/>
              </w:rPr>
            </w:pPr>
          </w:p>
        </w:tc>
      </w:tr>
      <w:tr w:rsidR="007D0BDA" w:rsidRPr="007D0BDA" w14:paraId="7623F95B" w14:textId="77777777" w:rsidTr="008E77F4">
        <w:trPr>
          <w:trHeight w:val="339"/>
        </w:trPr>
        <w:tc>
          <w:tcPr>
            <w:tcW w:w="2563" w:type="dxa"/>
            <w:vMerge w:val="restart"/>
          </w:tcPr>
          <w:p w14:paraId="5E00284B" w14:textId="77777777" w:rsidR="007D0BDA" w:rsidRPr="007D0BDA" w:rsidRDefault="007D0BDA" w:rsidP="007D0BDA">
            <w:pPr>
              <w:spacing w:line="360" w:lineRule="auto"/>
              <w:contextualSpacing/>
              <w:rPr>
                <w:sz w:val="20"/>
                <w:szCs w:val="20"/>
              </w:rPr>
            </w:pPr>
            <w:r w:rsidRPr="007D0BDA">
              <w:rPr>
                <w:sz w:val="20"/>
                <w:szCs w:val="20"/>
              </w:rPr>
              <w:t>Season of enrolment %</w:t>
            </w:r>
          </w:p>
        </w:tc>
        <w:tc>
          <w:tcPr>
            <w:tcW w:w="2249" w:type="dxa"/>
            <w:vAlign w:val="bottom"/>
          </w:tcPr>
          <w:p w14:paraId="47169B57" w14:textId="77777777" w:rsidR="007D0BDA" w:rsidRPr="007D0BDA" w:rsidRDefault="007D0BDA" w:rsidP="007D0BDA">
            <w:pPr>
              <w:spacing w:line="360" w:lineRule="auto"/>
              <w:contextualSpacing/>
              <w:jc w:val="both"/>
              <w:rPr>
                <w:sz w:val="20"/>
                <w:szCs w:val="20"/>
              </w:rPr>
            </w:pPr>
            <w:r w:rsidRPr="007D0BDA">
              <w:rPr>
                <w:sz w:val="20"/>
                <w:szCs w:val="20"/>
              </w:rPr>
              <w:t>Jan-Mar</w:t>
            </w:r>
          </w:p>
        </w:tc>
        <w:tc>
          <w:tcPr>
            <w:tcW w:w="1545" w:type="dxa"/>
          </w:tcPr>
          <w:p w14:paraId="49522721" w14:textId="77777777" w:rsidR="007D0BDA" w:rsidRPr="007D0BDA" w:rsidRDefault="007D0BDA" w:rsidP="007D0BDA">
            <w:pPr>
              <w:spacing w:line="360" w:lineRule="auto"/>
              <w:contextualSpacing/>
              <w:rPr>
                <w:sz w:val="20"/>
                <w:szCs w:val="20"/>
              </w:rPr>
            </w:pPr>
            <w:r w:rsidRPr="007D0BDA">
              <w:rPr>
                <w:sz w:val="20"/>
                <w:szCs w:val="20"/>
              </w:rPr>
              <w:t>24.9</w:t>
            </w:r>
          </w:p>
        </w:tc>
        <w:tc>
          <w:tcPr>
            <w:tcW w:w="1440" w:type="dxa"/>
          </w:tcPr>
          <w:p w14:paraId="6FB4049D" w14:textId="77777777" w:rsidR="007D0BDA" w:rsidRPr="007D0BDA" w:rsidRDefault="007D0BDA" w:rsidP="007D0BDA">
            <w:pPr>
              <w:spacing w:line="360" w:lineRule="auto"/>
              <w:contextualSpacing/>
              <w:rPr>
                <w:sz w:val="20"/>
                <w:szCs w:val="20"/>
              </w:rPr>
            </w:pPr>
            <w:r w:rsidRPr="007D0BDA">
              <w:rPr>
                <w:sz w:val="20"/>
                <w:szCs w:val="20"/>
              </w:rPr>
              <w:t>19.5</w:t>
            </w:r>
          </w:p>
        </w:tc>
        <w:tc>
          <w:tcPr>
            <w:tcW w:w="992" w:type="dxa"/>
            <w:vMerge w:val="restart"/>
          </w:tcPr>
          <w:p w14:paraId="6821DCE4" w14:textId="77777777" w:rsidR="007D0BDA" w:rsidRPr="007D0BDA" w:rsidRDefault="007D0BDA" w:rsidP="007D0BDA">
            <w:pPr>
              <w:spacing w:line="360" w:lineRule="auto"/>
              <w:contextualSpacing/>
              <w:jc w:val="both"/>
              <w:rPr>
                <w:sz w:val="20"/>
                <w:szCs w:val="20"/>
              </w:rPr>
            </w:pPr>
            <w:r w:rsidRPr="007D0BDA">
              <w:rPr>
                <w:sz w:val="20"/>
                <w:szCs w:val="20"/>
              </w:rPr>
              <w:t>&lt;0.005</w:t>
            </w:r>
          </w:p>
        </w:tc>
      </w:tr>
      <w:tr w:rsidR="007D0BDA" w:rsidRPr="007D0BDA" w14:paraId="64ED0D61" w14:textId="77777777" w:rsidTr="008E77F4">
        <w:trPr>
          <w:trHeight w:val="353"/>
        </w:trPr>
        <w:tc>
          <w:tcPr>
            <w:tcW w:w="2563" w:type="dxa"/>
            <w:vMerge/>
          </w:tcPr>
          <w:p w14:paraId="5D2212CA" w14:textId="77777777" w:rsidR="007D0BDA" w:rsidRPr="007D0BDA" w:rsidRDefault="007D0BDA" w:rsidP="007D0BDA">
            <w:pPr>
              <w:spacing w:line="360" w:lineRule="auto"/>
              <w:contextualSpacing/>
              <w:rPr>
                <w:sz w:val="20"/>
                <w:szCs w:val="20"/>
              </w:rPr>
            </w:pPr>
          </w:p>
        </w:tc>
        <w:tc>
          <w:tcPr>
            <w:tcW w:w="2249" w:type="dxa"/>
          </w:tcPr>
          <w:p w14:paraId="7F37BD99" w14:textId="77777777" w:rsidR="007D0BDA" w:rsidRPr="007D0BDA" w:rsidRDefault="007D0BDA" w:rsidP="007D0BDA">
            <w:pPr>
              <w:spacing w:line="360" w:lineRule="auto"/>
              <w:contextualSpacing/>
              <w:jc w:val="both"/>
              <w:rPr>
                <w:sz w:val="20"/>
                <w:szCs w:val="20"/>
              </w:rPr>
            </w:pPr>
            <w:r w:rsidRPr="007D0BDA">
              <w:rPr>
                <w:sz w:val="20"/>
                <w:szCs w:val="20"/>
              </w:rPr>
              <w:t>Apr-June</w:t>
            </w:r>
          </w:p>
        </w:tc>
        <w:tc>
          <w:tcPr>
            <w:tcW w:w="1545" w:type="dxa"/>
          </w:tcPr>
          <w:p w14:paraId="18719E34" w14:textId="77777777" w:rsidR="007D0BDA" w:rsidRPr="007D0BDA" w:rsidRDefault="007D0BDA" w:rsidP="007D0BDA">
            <w:pPr>
              <w:spacing w:line="360" w:lineRule="auto"/>
              <w:contextualSpacing/>
              <w:rPr>
                <w:sz w:val="20"/>
                <w:szCs w:val="20"/>
              </w:rPr>
            </w:pPr>
            <w:r w:rsidRPr="007D0BDA">
              <w:rPr>
                <w:sz w:val="20"/>
                <w:szCs w:val="20"/>
              </w:rPr>
              <w:t>30.2</w:t>
            </w:r>
          </w:p>
        </w:tc>
        <w:tc>
          <w:tcPr>
            <w:tcW w:w="1440" w:type="dxa"/>
          </w:tcPr>
          <w:p w14:paraId="59CF0209" w14:textId="77777777" w:rsidR="007D0BDA" w:rsidRPr="007D0BDA" w:rsidRDefault="007D0BDA" w:rsidP="007D0BDA">
            <w:pPr>
              <w:spacing w:line="360" w:lineRule="auto"/>
              <w:contextualSpacing/>
              <w:rPr>
                <w:sz w:val="20"/>
                <w:szCs w:val="20"/>
              </w:rPr>
            </w:pPr>
            <w:r w:rsidRPr="007D0BDA">
              <w:rPr>
                <w:sz w:val="20"/>
                <w:szCs w:val="20"/>
              </w:rPr>
              <w:t>21.8</w:t>
            </w:r>
          </w:p>
        </w:tc>
        <w:tc>
          <w:tcPr>
            <w:tcW w:w="992" w:type="dxa"/>
            <w:vMerge/>
          </w:tcPr>
          <w:p w14:paraId="758E089B" w14:textId="77777777" w:rsidR="007D0BDA" w:rsidRPr="007D0BDA" w:rsidRDefault="007D0BDA" w:rsidP="007D0BDA">
            <w:pPr>
              <w:spacing w:line="360" w:lineRule="auto"/>
              <w:contextualSpacing/>
              <w:jc w:val="both"/>
              <w:rPr>
                <w:sz w:val="20"/>
                <w:szCs w:val="20"/>
              </w:rPr>
            </w:pPr>
          </w:p>
        </w:tc>
      </w:tr>
      <w:tr w:rsidR="007D0BDA" w:rsidRPr="007D0BDA" w14:paraId="26E8B83A" w14:textId="77777777" w:rsidTr="008E77F4">
        <w:trPr>
          <w:trHeight w:val="233"/>
        </w:trPr>
        <w:tc>
          <w:tcPr>
            <w:tcW w:w="2563" w:type="dxa"/>
            <w:vMerge/>
          </w:tcPr>
          <w:p w14:paraId="752731CE" w14:textId="77777777" w:rsidR="007D0BDA" w:rsidRPr="007D0BDA" w:rsidRDefault="007D0BDA" w:rsidP="007D0BDA">
            <w:pPr>
              <w:spacing w:line="360" w:lineRule="auto"/>
              <w:contextualSpacing/>
              <w:rPr>
                <w:sz w:val="20"/>
                <w:szCs w:val="20"/>
              </w:rPr>
            </w:pPr>
          </w:p>
        </w:tc>
        <w:tc>
          <w:tcPr>
            <w:tcW w:w="2249" w:type="dxa"/>
          </w:tcPr>
          <w:p w14:paraId="7BAE976E" w14:textId="77777777" w:rsidR="007D0BDA" w:rsidRPr="007D0BDA" w:rsidRDefault="007D0BDA" w:rsidP="007D0BDA">
            <w:pPr>
              <w:spacing w:line="360" w:lineRule="auto"/>
              <w:contextualSpacing/>
              <w:jc w:val="both"/>
              <w:rPr>
                <w:sz w:val="20"/>
                <w:szCs w:val="20"/>
              </w:rPr>
            </w:pPr>
            <w:r w:rsidRPr="007D0BDA">
              <w:rPr>
                <w:sz w:val="20"/>
                <w:szCs w:val="20"/>
              </w:rPr>
              <w:t>July-Sept</w:t>
            </w:r>
          </w:p>
        </w:tc>
        <w:tc>
          <w:tcPr>
            <w:tcW w:w="1545" w:type="dxa"/>
          </w:tcPr>
          <w:p w14:paraId="73F450DE" w14:textId="77777777" w:rsidR="007D0BDA" w:rsidRPr="007D0BDA" w:rsidRDefault="007D0BDA" w:rsidP="007D0BDA">
            <w:pPr>
              <w:spacing w:line="360" w:lineRule="auto"/>
              <w:contextualSpacing/>
              <w:rPr>
                <w:sz w:val="20"/>
                <w:szCs w:val="20"/>
              </w:rPr>
            </w:pPr>
            <w:r w:rsidRPr="007D0BDA">
              <w:rPr>
                <w:sz w:val="20"/>
                <w:szCs w:val="20"/>
              </w:rPr>
              <w:t>27.0</w:t>
            </w:r>
          </w:p>
        </w:tc>
        <w:tc>
          <w:tcPr>
            <w:tcW w:w="1440" w:type="dxa"/>
          </w:tcPr>
          <w:p w14:paraId="7ECF42DD" w14:textId="77777777" w:rsidR="007D0BDA" w:rsidRPr="007D0BDA" w:rsidRDefault="007D0BDA" w:rsidP="007D0BDA">
            <w:pPr>
              <w:spacing w:line="360" w:lineRule="auto"/>
              <w:contextualSpacing/>
              <w:rPr>
                <w:sz w:val="20"/>
                <w:szCs w:val="20"/>
              </w:rPr>
            </w:pPr>
            <w:r w:rsidRPr="007D0BDA">
              <w:rPr>
                <w:sz w:val="20"/>
                <w:szCs w:val="20"/>
              </w:rPr>
              <w:t>32.5</w:t>
            </w:r>
          </w:p>
        </w:tc>
        <w:tc>
          <w:tcPr>
            <w:tcW w:w="992" w:type="dxa"/>
            <w:vMerge/>
          </w:tcPr>
          <w:p w14:paraId="70451FFA" w14:textId="77777777" w:rsidR="007D0BDA" w:rsidRPr="007D0BDA" w:rsidRDefault="007D0BDA" w:rsidP="007D0BDA">
            <w:pPr>
              <w:spacing w:line="360" w:lineRule="auto"/>
              <w:contextualSpacing/>
              <w:jc w:val="both"/>
              <w:rPr>
                <w:sz w:val="20"/>
                <w:szCs w:val="20"/>
              </w:rPr>
            </w:pPr>
          </w:p>
        </w:tc>
      </w:tr>
      <w:tr w:rsidR="007D0BDA" w:rsidRPr="007D0BDA" w14:paraId="3B445208" w14:textId="77777777" w:rsidTr="008E77F4">
        <w:trPr>
          <w:trHeight w:val="263"/>
        </w:trPr>
        <w:tc>
          <w:tcPr>
            <w:tcW w:w="2563" w:type="dxa"/>
            <w:vMerge/>
          </w:tcPr>
          <w:p w14:paraId="48F04D08" w14:textId="77777777" w:rsidR="007D0BDA" w:rsidRPr="007D0BDA" w:rsidRDefault="007D0BDA" w:rsidP="007D0BDA">
            <w:pPr>
              <w:spacing w:line="360" w:lineRule="auto"/>
              <w:contextualSpacing/>
              <w:rPr>
                <w:sz w:val="20"/>
                <w:szCs w:val="20"/>
              </w:rPr>
            </w:pPr>
          </w:p>
        </w:tc>
        <w:tc>
          <w:tcPr>
            <w:tcW w:w="2249" w:type="dxa"/>
          </w:tcPr>
          <w:p w14:paraId="45C7FC14" w14:textId="77777777" w:rsidR="007D0BDA" w:rsidRPr="007D0BDA" w:rsidRDefault="007D0BDA" w:rsidP="007D0BDA">
            <w:pPr>
              <w:spacing w:line="360" w:lineRule="auto"/>
              <w:contextualSpacing/>
              <w:jc w:val="both"/>
              <w:rPr>
                <w:sz w:val="20"/>
                <w:szCs w:val="20"/>
              </w:rPr>
            </w:pPr>
            <w:r w:rsidRPr="007D0BDA">
              <w:rPr>
                <w:sz w:val="20"/>
                <w:szCs w:val="20"/>
              </w:rPr>
              <w:t>Oct-Dec</w:t>
            </w:r>
          </w:p>
        </w:tc>
        <w:tc>
          <w:tcPr>
            <w:tcW w:w="1545" w:type="dxa"/>
          </w:tcPr>
          <w:p w14:paraId="241E72BE" w14:textId="77777777" w:rsidR="007D0BDA" w:rsidRPr="007D0BDA" w:rsidRDefault="007D0BDA" w:rsidP="007D0BDA">
            <w:pPr>
              <w:spacing w:line="360" w:lineRule="auto"/>
              <w:contextualSpacing/>
              <w:rPr>
                <w:sz w:val="20"/>
                <w:szCs w:val="20"/>
              </w:rPr>
            </w:pPr>
            <w:r w:rsidRPr="007D0BDA">
              <w:rPr>
                <w:sz w:val="20"/>
                <w:szCs w:val="20"/>
              </w:rPr>
              <w:t>17.9</w:t>
            </w:r>
          </w:p>
        </w:tc>
        <w:tc>
          <w:tcPr>
            <w:tcW w:w="1440" w:type="dxa"/>
          </w:tcPr>
          <w:p w14:paraId="3F24B6F2" w14:textId="77777777" w:rsidR="007D0BDA" w:rsidRPr="007D0BDA" w:rsidRDefault="007D0BDA" w:rsidP="007D0BDA">
            <w:pPr>
              <w:spacing w:line="360" w:lineRule="auto"/>
              <w:contextualSpacing/>
              <w:rPr>
                <w:sz w:val="20"/>
                <w:szCs w:val="20"/>
              </w:rPr>
            </w:pPr>
            <w:r w:rsidRPr="007D0BDA">
              <w:rPr>
                <w:sz w:val="20"/>
                <w:szCs w:val="20"/>
              </w:rPr>
              <w:t>26.2</w:t>
            </w:r>
          </w:p>
        </w:tc>
        <w:tc>
          <w:tcPr>
            <w:tcW w:w="992" w:type="dxa"/>
            <w:vMerge/>
          </w:tcPr>
          <w:p w14:paraId="7E8B262C" w14:textId="77777777" w:rsidR="007D0BDA" w:rsidRPr="007D0BDA" w:rsidRDefault="007D0BDA" w:rsidP="007D0BDA">
            <w:pPr>
              <w:spacing w:line="360" w:lineRule="auto"/>
              <w:contextualSpacing/>
              <w:jc w:val="both"/>
              <w:rPr>
                <w:sz w:val="20"/>
                <w:szCs w:val="20"/>
              </w:rPr>
            </w:pPr>
          </w:p>
        </w:tc>
      </w:tr>
      <w:tr w:rsidR="007D0BDA" w:rsidRPr="007D0BDA" w14:paraId="1B769F46" w14:textId="77777777" w:rsidTr="008E77F4">
        <w:trPr>
          <w:trHeight w:val="352"/>
        </w:trPr>
        <w:tc>
          <w:tcPr>
            <w:tcW w:w="2563" w:type="dxa"/>
            <w:vMerge w:val="restart"/>
          </w:tcPr>
          <w:p w14:paraId="470BD40C" w14:textId="77777777" w:rsidR="007D0BDA" w:rsidRPr="007D0BDA" w:rsidRDefault="007D0BDA" w:rsidP="007D0BDA">
            <w:pPr>
              <w:spacing w:line="360" w:lineRule="auto"/>
              <w:contextualSpacing/>
              <w:rPr>
                <w:sz w:val="20"/>
                <w:szCs w:val="20"/>
              </w:rPr>
            </w:pPr>
            <w:r w:rsidRPr="007D0BDA">
              <w:rPr>
                <w:sz w:val="20"/>
                <w:szCs w:val="20"/>
              </w:rPr>
              <w:t>Site of enrolment %</w:t>
            </w:r>
          </w:p>
        </w:tc>
        <w:tc>
          <w:tcPr>
            <w:tcW w:w="2249" w:type="dxa"/>
          </w:tcPr>
          <w:p w14:paraId="2BD2B3B7" w14:textId="77777777" w:rsidR="007D0BDA" w:rsidRPr="007D0BDA" w:rsidRDefault="007D0BDA" w:rsidP="007D0BDA">
            <w:pPr>
              <w:spacing w:line="360" w:lineRule="auto"/>
              <w:contextualSpacing/>
              <w:jc w:val="both"/>
              <w:rPr>
                <w:sz w:val="20"/>
                <w:szCs w:val="20"/>
              </w:rPr>
            </w:pPr>
            <w:proofErr w:type="spellStart"/>
            <w:r w:rsidRPr="007D0BDA">
              <w:rPr>
                <w:sz w:val="20"/>
                <w:szCs w:val="20"/>
              </w:rPr>
              <w:t>Lungwena</w:t>
            </w:r>
            <w:proofErr w:type="spellEnd"/>
          </w:p>
        </w:tc>
        <w:tc>
          <w:tcPr>
            <w:tcW w:w="1545" w:type="dxa"/>
          </w:tcPr>
          <w:p w14:paraId="4D4547C6" w14:textId="77777777" w:rsidR="007D0BDA" w:rsidRPr="007D0BDA" w:rsidRDefault="007D0BDA" w:rsidP="007D0BDA">
            <w:pPr>
              <w:rPr>
                <w:sz w:val="20"/>
                <w:szCs w:val="20"/>
              </w:rPr>
            </w:pPr>
            <w:r w:rsidRPr="007D0BDA">
              <w:rPr>
                <w:sz w:val="20"/>
                <w:szCs w:val="20"/>
              </w:rPr>
              <w:t>35.7</w:t>
            </w:r>
          </w:p>
        </w:tc>
        <w:tc>
          <w:tcPr>
            <w:tcW w:w="1440" w:type="dxa"/>
          </w:tcPr>
          <w:p w14:paraId="75DF5E07" w14:textId="77777777" w:rsidR="007D0BDA" w:rsidRPr="007D0BDA" w:rsidRDefault="007D0BDA" w:rsidP="007D0BDA">
            <w:pPr>
              <w:rPr>
                <w:sz w:val="20"/>
                <w:szCs w:val="20"/>
              </w:rPr>
            </w:pPr>
            <w:r w:rsidRPr="007D0BDA">
              <w:rPr>
                <w:sz w:val="20"/>
                <w:szCs w:val="20"/>
              </w:rPr>
              <w:t>40.5</w:t>
            </w:r>
          </w:p>
        </w:tc>
        <w:tc>
          <w:tcPr>
            <w:tcW w:w="992" w:type="dxa"/>
            <w:vMerge w:val="restart"/>
          </w:tcPr>
          <w:p w14:paraId="1527305A" w14:textId="77777777" w:rsidR="007D0BDA" w:rsidRPr="007D0BDA" w:rsidRDefault="007D0BDA" w:rsidP="007D0BDA">
            <w:pPr>
              <w:spacing w:line="360" w:lineRule="auto"/>
              <w:contextualSpacing/>
              <w:jc w:val="both"/>
              <w:rPr>
                <w:sz w:val="20"/>
                <w:szCs w:val="20"/>
              </w:rPr>
            </w:pPr>
            <w:r w:rsidRPr="007D0BDA">
              <w:rPr>
                <w:sz w:val="20"/>
                <w:szCs w:val="20"/>
              </w:rPr>
              <w:t>&lt;0.005</w:t>
            </w:r>
          </w:p>
        </w:tc>
      </w:tr>
      <w:tr w:rsidR="007D0BDA" w:rsidRPr="007D0BDA" w14:paraId="3E724A8F" w14:textId="77777777" w:rsidTr="008E77F4">
        <w:trPr>
          <w:trHeight w:val="263"/>
        </w:trPr>
        <w:tc>
          <w:tcPr>
            <w:tcW w:w="2563" w:type="dxa"/>
            <w:vMerge/>
          </w:tcPr>
          <w:p w14:paraId="30C90B36" w14:textId="77777777" w:rsidR="007D0BDA" w:rsidRPr="007D0BDA" w:rsidRDefault="007D0BDA" w:rsidP="007D0BDA">
            <w:pPr>
              <w:spacing w:line="360" w:lineRule="auto"/>
              <w:contextualSpacing/>
              <w:jc w:val="both"/>
              <w:rPr>
                <w:sz w:val="20"/>
                <w:szCs w:val="20"/>
              </w:rPr>
            </w:pPr>
          </w:p>
        </w:tc>
        <w:tc>
          <w:tcPr>
            <w:tcW w:w="2249" w:type="dxa"/>
          </w:tcPr>
          <w:p w14:paraId="2BBFD4BC" w14:textId="77777777" w:rsidR="007D0BDA" w:rsidRPr="007D0BDA" w:rsidRDefault="007D0BDA" w:rsidP="007D0BDA">
            <w:pPr>
              <w:spacing w:line="360" w:lineRule="auto"/>
              <w:contextualSpacing/>
              <w:jc w:val="both"/>
              <w:rPr>
                <w:sz w:val="20"/>
                <w:szCs w:val="20"/>
              </w:rPr>
            </w:pPr>
            <w:r w:rsidRPr="007D0BDA">
              <w:rPr>
                <w:sz w:val="20"/>
                <w:szCs w:val="20"/>
              </w:rPr>
              <w:t>Malindi</w:t>
            </w:r>
          </w:p>
        </w:tc>
        <w:tc>
          <w:tcPr>
            <w:tcW w:w="1545" w:type="dxa"/>
          </w:tcPr>
          <w:p w14:paraId="7950FA06" w14:textId="77777777" w:rsidR="007D0BDA" w:rsidRPr="007D0BDA" w:rsidRDefault="007D0BDA" w:rsidP="007D0BDA">
            <w:pPr>
              <w:rPr>
                <w:sz w:val="20"/>
                <w:szCs w:val="20"/>
              </w:rPr>
            </w:pPr>
            <w:r w:rsidRPr="007D0BDA">
              <w:rPr>
                <w:sz w:val="20"/>
                <w:szCs w:val="20"/>
              </w:rPr>
              <w:t>22.0</w:t>
            </w:r>
          </w:p>
        </w:tc>
        <w:tc>
          <w:tcPr>
            <w:tcW w:w="1440" w:type="dxa"/>
          </w:tcPr>
          <w:p w14:paraId="3294AE31" w14:textId="77777777" w:rsidR="007D0BDA" w:rsidRPr="007D0BDA" w:rsidRDefault="007D0BDA" w:rsidP="007D0BDA">
            <w:pPr>
              <w:rPr>
                <w:sz w:val="20"/>
                <w:szCs w:val="20"/>
              </w:rPr>
            </w:pPr>
            <w:r w:rsidRPr="007D0BDA">
              <w:rPr>
                <w:sz w:val="20"/>
                <w:szCs w:val="20"/>
              </w:rPr>
              <w:t>5.5</w:t>
            </w:r>
          </w:p>
        </w:tc>
        <w:tc>
          <w:tcPr>
            <w:tcW w:w="992" w:type="dxa"/>
            <w:vMerge/>
          </w:tcPr>
          <w:p w14:paraId="0CEB6AF1" w14:textId="77777777" w:rsidR="007D0BDA" w:rsidRPr="007D0BDA" w:rsidRDefault="007D0BDA" w:rsidP="007D0BDA">
            <w:pPr>
              <w:spacing w:line="360" w:lineRule="auto"/>
              <w:contextualSpacing/>
              <w:jc w:val="both"/>
              <w:rPr>
                <w:sz w:val="20"/>
                <w:szCs w:val="20"/>
              </w:rPr>
            </w:pPr>
          </w:p>
        </w:tc>
      </w:tr>
      <w:tr w:rsidR="007D0BDA" w:rsidRPr="007D0BDA" w14:paraId="0AED027B" w14:textId="77777777" w:rsidTr="008E77F4">
        <w:trPr>
          <w:trHeight w:val="263"/>
        </w:trPr>
        <w:tc>
          <w:tcPr>
            <w:tcW w:w="2563" w:type="dxa"/>
            <w:vMerge/>
          </w:tcPr>
          <w:p w14:paraId="41A333D4" w14:textId="77777777" w:rsidR="007D0BDA" w:rsidRPr="007D0BDA" w:rsidRDefault="007D0BDA" w:rsidP="007D0BDA">
            <w:pPr>
              <w:spacing w:line="360" w:lineRule="auto"/>
              <w:contextualSpacing/>
              <w:jc w:val="both"/>
              <w:rPr>
                <w:sz w:val="20"/>
                <w:szCs w:val="20"/>
              </w:rPr>
            </w:pPr>
          </w:p>
        </w:tc>
        <w:tc>
          <w:tcPr>
            <w:tcW w:w="2249" w:type="dxa"/>
          </w:tcPr>
          <w:p w14:paraId="2D082ABA" w14:textId="77777777" w:rsidR="007D0BDA" w:rsidRPr="007D0BDA" w:rsidRDefault="007D0BDA" w:rsidP="007D0BDA">
            <w:pPr>
              <w:spacing w:line="360" w:lineRule="auto"/>
              <w:contextualSpacing/>
              <w:jc w:val="both"/>
              <w:rPr>
                <w:sz w:val="20"/>
                <w:szCs w:val="20"/>
              </w:rPr>
            </w:pPr>
            <w:proofErr w:type="spellStart"/>
            <w:r w:rsidRPr="007D0BDA">
              <w:rPr>
                <w:sz w:val="20"/>
                <w:szCs w:val="20"/>
              </w:rPr>
              <w:t>Namwera</w:t>
            </w:r>
            <w:proofErr w:type="spellEnd"/>
          </w:p>
        </w:tc>
        <w:tc>
          <w:tcPr>
            <w:tcW w:w="1545" w:type="dxa"/>
          </w:tcPr>
          <w:p w14:paraId="2D5BEBD3" w14:textId="77777777" w:rsidR="007D0BDA" w:rsidRPr="007D0BDA" w:rsidRDefault="007D0BDA" w:rsidP="007D0BDA">
            <w:pPr>
              <w:rPr>
                <w:sz w:val="20"/>
                <w:szCs w:val="20"/>
              </w:rPr>
            </w:pPr>
            <w:r w:rsidRPr="007D0BDA">
              <w:rPr>
                <w:sz w:val="20"/>
                <w:szCs w:val="20"/>
              </w:rPr>
              <w:t>15.9</w:t>
            </w:r>
          </w:p>
        </w:tc>
        <w:tc>
          <w:tcPr>
            <w:tcW w:w="1440" w:type="dxa"/>
          </w:tcPr>
          <w:p w14:paraId="3A72D7B8" w14:textId="77777777" w:rsidR="007D0BDA" w:rsidRPr="007D0BDA" w:rsidRDefault="007D0BDA" w:rsidP="007D0BDA">
            <w:pPr>
              <w:rPr>
                <w:sz w:val="20"/>
                <w:szCs w:val="20"/>
              </w:rPr>
            </w:pPr>
            <w:r w:rsidRPr="007D0BDA">
              <w:rPr>
                <w:sz w:val="20"/>
                <w:szCs w:val="20"/>
              </w:rPr>
              <w:t>15.8</w:t>
            </w:r>
          </w:p>
        </w:tc>
        <w:tc>
          <w:tcPr>
            <w:tcW w:w="992" w:type="dxa"/>
            <w:vMerge/>
          </w:tcPr>
          <w:p w14:paraId="62CA6E0E" w14:textId="77777777" w:rsidR="007D0BDA" w:rsidRPr="007D0BDA" w:rsidRDefault="007D0BDA" w:rsidP="007D0BDA">
            <w:pPr>
              <w:spacing w:line="360" w:lineRule="auto"/>
              <w:contextualSpacing/>
              <w:jc w:val="both"/>
              <w:rPr>
                <w:sz w:val="20"/>
                <w:szCs w:val="20"/>
              </w:rPr>
            </w:pPr>
          </w:p>
        </w:tc>
      </w:tr>
      <w:tr w:rsidR="007D0BDA" w:rsidRPr="007D0BDA" w14:paraId="0BFB4C23" w14:textId="77777777" w:rsidTr="008E77F4">
        <w:trPr>
          <w:trHeight w:val="263"/>
        </w:trPr>
        <w:tc>
          <w:tcPr>
            <w:tcW w:w="2563" w:type="dxa"/>
            <w:vMerge/>
          </w:tcPr>
          <w:p w14:paraId="4184D1AB" w14:textId="77777777" w:rsidR="007D0BDA" w:rsidRPr="007D0BDA" w:rsidRDefault="007D0BDA" w:rsidP="007D0BDA">
            <w:pPr>
              <w:spacing w:line="360" w:lineRule="auto"/>
              <w:contextualSpacing/>
              <w:jc w:val="both"/>
              <w:rPr>
                <w:sz w:val="20"/>
                <w:szCs w:val="20"/>
              </w:rPr>
            </w:pPr>
          </w:p>
        </w:tc>
        <w:tc>
          <w:tcPr>
            <w:tcW w:w="2249" w:type="dxa"/>
          </w:tcPr>
          <w:p w14:paraId="1F6C74AD" w14:textId="77777777" w:rsidR="007D0BDA" w:rsidRPr="007D0BDA" w:rsidRDefault="007D0BDA" w:rsidP="007D0BDA">
            <w:pPr>
              <w:spacing w:line="360" w:lineRule="auto"/>
              <w:contextualSpacing/>
              <w:jc w:val="both"/>
              <w:rPr>
                <w:sz w:val="20"/>
                <w:szCs w:val="20"/>
              </w:rPr>
            </w:pPr>
            <w:r w:rsidRPr="007D0BDA">
              <w:rPr>
                <w:sz w:val="20"/>
                <w:szCs w:val="20"/>
              </w:rPr>
              <w:t>Mangochi</w:t>
            </w:r>
          </w:p>
        </w:tc>
        <w:tc>
          <w:tcPr>
            <w:tcW w:w="1545" w:type="dxa"/>
          </w:tcPr>
          <w:p w14:paraId="1EC4C560" w14:textId="77777777" w:rsidR="007D0BDA" w:rsidRPr="007D0BDA" w:rsidRDefault="007D0BDA" w:rsidP="007D0BDA">
            <w:pPr>
              <w:rPr>
                <w:sz w:val="20"/>
                <w:szCs w:val="20"/>
              </w:rPr>
            </w:pPr>
            <w:r w:rsidRPr="007D0BDA">
              <w:rPr>
                <w:sz w:val="20"/>
                <w:szCs w:val="20"/>
              </w:rPr>
              <w:t>26.4</w:t>
            </w:r>
          </w:p>
        </w:tc>
        <w:tc>
          <w:tcPr>
            <w:tcW w:w="1440" w:type="dxa"/>
          </w:tcPr>
          <w:p w14:paraId="7DD4B403" w14:textId="77777777" w:rsidR="007D0BDA" w:rsidRPr="007D0BDA" w:rsidRDefault="007D0BDA" w:rsidP="007D0BDA">
            <w:pPr>
              <w:rPr>
                <w:sz w:val="20"/>
                <w:szCs w:val="20"/>
              </w:rPr>
            </w:pPr>
            <w:r w:rsidRPr="007D0BDA">
              <w:rPr>
                <w:sz w:val="20"/>
                <w:szCs w:val="20"/>
              </w:rPr>
              <w:t>38.2</w:t>
            </w:r>
          </w:p>
        </w:tc>
        <w:tc>
          <w:tcPr>
            <w:tcW w:w="992" w:type="dxa"/>
            <w:vMerge/>
          </w:tcPr>
          <w:p w14:paraId="640AC382" w14:textId="77777777" w:rsidR="007D0BDA" w:rsidRPr="007D0BDA" w:rsidRDefault="007D0BDA" w:rsidP="007D0BDA">
            <w:pPr>
              <w:spacing w:line="360" w:lineRule="auto"/>
              <w:contextualSpacing/>
              <w:jc w:val="both"/>
              <w:rPr>
                <w:sz w:val="20"/>
                <w:szCs w:val="20"/>
              </w:rPr>
            </w:pPr>
          </w:p>
        </w:tc>
      </w:tr>
    </w:tbl>
    <w:p w14:paraId="42A4A27F" w14:textId="77777777" w:rsidR="007D0BDA" w:rsidRPr="007D0BDA" w:rsidRDefault="007D0BDA" w:rsidP="007D0BDA">
      <w:pPr>
        <w:spacing w:line="360" w:lineRule="auto"/>
        <w:jc w:val="both"/>
        <w:rPr>
          <w:sz w:val="22"/>
          <w:szCs w:val="22"/>
        </w:rPr>
      </w:pPr>
      <w:r w:rsidRPr="007D0BDA">
        <w:rPr>
          <w:sz w:val="22"/>
          <w:szCs w:val="22"/>
          <w:vertAlign w:val="superscript"/>
        </w:rPr>
        <w:t xml:space="preserve">1 </w:t>
      </w:r>
      <w:r w:rsidRPr="007D0BDA">
        <w:rPr>
          <w:sz w:val="22"/>
          <w:szCs w:val="22"/>
        </w:rPr>
        <w:t>comparison used the t-test for continuous data, and Chi squared or Fishers exact test for categorical data.</w:t>
      </w:r>
      <w:r w:rsidRPr="007D0BDA">
        <w:rPr>
          <w:sz w:val="22"/>
          <w:szCs w:val="22"/>
          <w:vertAlign w:val="superscript"/>
        </w:rPr>
        <w:t xml:space="preserve"> </w:t>
      </w:r>
    </w:p>
    <w:p w14:paraId="40FABC6D" w14:textId="77777777" w:rsidR="007D0BDA" w:rsidRPr="007D0BDA" w:rsidRDefault="007D0BDA" w:rsidP="007D0BDA">
      <w:pPr>
        <w:spacing w:line="360" w:lineRule="auto"/>
        <w:jc w:val="both"/>
        <w:rPr>
          <w:sz w:val="22"/>
          <w:szCs w:val="22"/>
        </w:rPr>
      </w:pPr>
      <w:r w:rsidRPr="007D0BDA">
        <w:rPr>
          <w:sz w:val="22"/>
          <w:szCs w:val="22"/>
        </w:rPr>
        <w:t xml:space="preserve">IFA, Iron-folate; MMN, multiple micronutrients; LNS, lipid-based nutrient supplements; SRQ, </w:t>
      </w:r>
      <w:proofErr w:type="spellStart"/>
      <w:r w:rsidRPr="007D0BDA">
        <w:rPr>
          <w:sz w:val="22"/>
          <w:szCs w:val="22"/>
        </w:rPr>
        <w:t>Self Reporting</w:t>
      </w:r>
      <w:proofErr w:type="spellEnd"/>
      <w:r w:rsidRPr="007D0BDA">
        <w:rPr>
          <w:sz w:val="22"/>
          <w:szCs w:val="22"/>
        </w:rPr>
        <w:t xml:space="preserve"> Questionnaire; MSPSS, Multi-dimensional Scale of Perceived Social Support.</w:t>
      </w:r>
    </w:p>
    <w:p w14:paraId="6E1B76B7" w14:textId="77777777" w:rsidR="007D0BDA" w:rsidRPr="007D0BDA" w:rsidRDefault="007D0BDA" w:rsidP="007D0BDA">
      <w:pPr>
        <w:spacing w:after="200"/>
        <w:rPr>
          <w:sz w:val="22"/>
          <w:szCs w:val="22"/>
        </w:rPr>
      </w:pPr>
    </w:p>
    <w:p w14:paraId="0B93A8D2" w14:textId="07CC6246" w:rsidR="007D0BDA" w:rsidRDefault="007D0BDA" w:rsidP="00264DC7">
      <w:pPr>
        <w:spacing w:line="360" w:lineRule="auto"/>
      </w:pPr>
    </w:p>
    <w:p w14:paraId="46E2C18A" w14:textId="021590DF" w:rsidR="007D0BDA" w:rsidRDefault="007D0BDA" w:rsidP="00264DC7">
      <w:pPr>
        <w:spacing w:line="360" w:lineRule="auto"/>
      </w:pPr>
    </w:p>
    <w:p w14:paraId="10636CC4" w14:textId="57D73634" w:rsidR="007D0BDA" w:rsidRDefault="007D0BDA" w:rsidP="00264DC7">
      <w:pPr>
        <w:spacing w:line="360" w:lineRule="auto"/>
      </w:pPr>
    </w:p>
    <w:p w14:paraId="3CF400BE" w14:textId="77777777" w:rsidR="007D0BDA" w:rsidRPr="007D0BDA" w:rsidRDefault="007D0BDA" w:rsidP="007D0BDA">
      <w:pPr>
        <w:spacing w:line="360" w:lineRule="auto"/>
        <w:jc w:val="both"/>
      </w:pPr>
      <w:r w:rsidRPr="007D0BDA">
        <w:rPr>
          <w:b/>
        </w:rPr>
        <w:lastRenderedPageBreak/>
        <w:t>Table 2</w:t>
      </w:r>
      <w:r w:rsidRPr="007D0BDA">
        <w:t xml:space="preserve"> Adjusted associations between antenatal depression and birth/</w:t>
      </w:r>
      <w:proofErr w:type="spellStart"/>
      <w:r w:rsidRPr="007D0BDA">
        <w:t>newborn</w:t>
      </w:r>
      <w:proofErr w:type="spellEnd"/>
      <w:r w:rsidRPr="007D0BDA">
        <w:t xml:space="preserve"> outcomes</w:t>
      </w:r>
    </w:p>
    <w:tbl>
      <w:tblPr>
        <w:tblW w:w="8641" w:type="dxa"/>
        <w:tblInd w:w="-1" w:type="dxa"/>
        <w:tblLayout w:type="fixed"/>
        <w:tblLook w:val="04A0" w:firstRow="1" w:lastRow="0" w:firstColumn="1" w:lastColumn="0" w:noHBand="0" w:noVBand="1"/>
      </w:tblPr>
      <w:tblGrid>
        <w:gridCol w:w="3270"/>
        <w:gridCol w:w="1267"/>
        <w:gridCol w:w="1417"/>
        <w:gridCol w:w="1978"/>
        <w:gridCol w:w="709"/>
      </w:tblGrid>
      <w:tr w:rsidR="007D0BDA" w:rsidRPr="007D0BDA" w14:paraId="39CA4018" w14:textId="77777777" w:rsidTr="008E77F4">
        <w:trPr>
          <w:trHeight w:val="846"/>
        </w:trPr>
        <w:tc>
          <w:tcPr>
            <w:tcW w:w="3270" w:type="dxa"/>
            <w:tcBorders>
              <w:top w:val="single" w:sz="8" w:space="0" w:color="auto"/>
              <w:left w:val="single" w:sz="8" w:space="0" w:color="auto"/>
              <w:bottom w:val="single" w:sz="8" w:space="0" w:color="auto"/>
              <w:right w:val="single" w:sz="8" w:space="0" w:color="auto"/>
            </w:tcBorders>
            <w:shd w:val="clear" w:color="auto" w:fill="auto"/>
            <w:noWrap/>
          </w:tcPr>
          <w:p w14:paraId="77CD3F9A"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Outcome variable</w:t>
            </w:r>
          </w:p>
          <w:p w14:paraId="180DFB32"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(no. of women without depression, no. of women with depression)</w:t>
            </w:r>
          </w:p>
        </w:tc>
        <w:tc>
          <w:tcPr>
            <w:tcW w:w="1267" w:type="dxa"/>
            <w:tcBorders>
              <w:top w:val="single" w:sz="8" w:space="0" w:color="auto"/>
              <w:left w:val="single" w:sz="8" w:space="0" w:color="auto"/>
              <w:bottom w:val="single" w:sz="8" w:space="0" w:color="auto"/>
              <w:right w:val="single" w:sz="8" w:space="0" w:color="auto"/>
            </w:tcBorders>
            <w:shd w:val="clear" w:color="auto" w:fill="auto"/>
            <w:noWrap/>
          </w:tcPr>
          <w:p w14:paraId="6B6A7791" w14:textId="77777777" w:rsidR="007D0BDA" w:rsidRPr="007D0BDA" w:rsidRDefault="007D0BDA" w:rsidP="007D0BDA">
            <w:pPr>
              <w:rPr>
                <w:bCs/>
                <w:sz w:val="20"/>
                <w:szCs w:val="20"/>
              </w:rPr>
            </w:pPr>
            <w:r w:rsidRPr="007D0BDA">
              <w:rPr>
                <w:bCs/>
                <w:sz w:val="20"/>
                <w:szCs w:val="20"/>
              </w:rPr>
              <w:t>Women without</w:t>
            </w:r>
          </w:p>
          <w:p w14:paraId="6E79DDAC" w14:textId="77777777" w:rsidR="007D0BDA" w:rsidRPr="007D0BDA" w:rsidRDefault="007D0BDA" w:rsidP="007D0BDA">
            <w:pPr>
              <w:rPr>
                <w:rFonts w:eastAsia="Times New Roman"/>
                <w:color w:val="000000"/>
                <w:sz w:val="20"/>
                <w:szCs w:val="20"/>
                <w:lang w:eastAsia="en-US"/>
              </w:rPr>
            </w:pPr>
            <w:r w:rsidRPr="007D0BDA">
              <w:rPr>
                <w:bCs/>
                <w:sz w:val="20"/>
                <w:szCs w:val="20"/>
              </w:rPr>
              <w:t>depression</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14:paraId="543A142E" w14:textId="77777777" w:rsidR="007D0BDA" w:rsidRPr="007D0BDA" w:rsidRDefault="007D0BDA" w:rsidP="007D0BDA">
            <w:pPr>
              <w:rPr>
                <w:bCs/>
                <w:sz w:val="20"/>
                <w:szCs w:val="20"/>
              </w:rPr>
            </w:pPr>
            <w:r w:rsidRPr="007D0BDA">
              <w:rPr>
                <w:bCs/>
                <w:sz w:val="20"/>
                <w:szCs w:val="20"/>
              </w:rPr>
              <w:t>Women with</w:t>
            </w:r>
          </w:p>
          <w:p w14:paraId="53251CED" w14:textId="77777777" w:rsidR="007D0BDA" w:rsidRPr="007D0BDA" w:rsidRDefault="007D0BDA" w:rsidP="007D0BDA">
            <w:pPr>
              <w:rPr>
                <w:rFonts w:eastAsia="Times New Roman"/>
                <w:color w:val="000000"/>
                <w:sz w:val="20"/>
                <w:szCs w:val="20"/>
                <w:lang w:eastAsia="en-US"/>
              </w:rPr>
            </w:pPr>
            <w:r w:rsidRPr="007D0BDA">
              <w:rPr>
                <w:bCs/>
                <w:sz w:val="20"/>
                <w:szCs w:val="20"/>
              </w:rPr>
              <w:t>depression</w:t>
            </w:r>
          </w:p>
        </w:tc>
        <w:tc>
          <w:tcPr>
            <w:tcW w:w="2687" w:type="dxa"/>
            <w:gridSpan w:val="2"/>
            <w:tcBorders>
              <w:top w:val="single" w:sz="8" w:space="0" w:color="auto"/>
              <w:left w:val="single" w:sz="8" w:space="0" w:color="auto"/>
              <w:bottom w:val="single" w:sz="8" w:space="0" w:color="auto"/>
              <w:right w:val="single" w:sz="8" w:space="0" w:color="auto"/>
            </w:tcBorders>
          </w:tcPr>
          <w:p w14:paraId="51D37F5F" w14:textId="77777777" w:rsidR="007D0BDA" w:rsidRPr="007D0BDA" w:rsidRDefault="007D0BDA" w:rsidP="007D0BDA">
            <w:pPr>
              <w:rPr>
                <w:bCs/>
                <w:sz w:val="20"/>
                <w:szCs w:val="20"/>
              </w:rPr>
            </w:pPr>
            <w:r w:rsidRPr="007D0BDA">
              <w:rPr>
                <w:bCs/>
                <w:sz w:val="20"/>
                <w:szCs w:val="20"/>
              </w:rPr>
              <w:t xml:space="preserve">Adjusted group </w:t>
            </w:r>
            <w:proofErr w:type="spellStart"/>
            <w:r w:rsidRPr="007D0BDA">
              <w:rPr>
                <w:bCs/>
                <w:sz w:val="20"/>
                <w:szCs w:val="20"/>
              </w:rPr>
              <w:t>comparison</w:t>
            </w:r>
            <w:r w:rsidRPr="007D0BDA">
              <w:rPr>
                <w:bCs/>
                <w:sz w:val="20"/>
                <w:szCs w:val="20"/>
                <w:vertAlign w:val="superscript"/>
              </w:rPr>
              <w:t>a</w:t>
            </w:r>
            <w:proofErr w:type="spellEnd"/>
          </w:p>
        </w:tc>
      </w:tr>
      <w:tr w:rsidR="007D0BDA" w:rsidRPr="007D0BDA" w14:paraId="178DA87C" w14:textId="77777777" w:rsidTr="008E77F4">
        <w:trPr>
          <w:trHeight w:val="609"/>
        </w:trPr>
        <w:tc>
          <w:tcPr>
            <w:tcW w:w="3270" w:type="dxa"/>
            <w:tcBorders>
              <w:top w:val="single" w:sz="8" w:space="0" w:color="auto"/>
              <w:left w:val="single" w:sz="8" w:space="0" w:color="auto"/>
              <w:bottom w:val="single" w:sz="8" w:space="0" w:color="auto"/>
              <w:right w:val="single" w:sz="8" w:space="0" w:color="auto"/>
            </w:tcBorders>
            <w:shd w:val="clear" w:color="auto" w:fill="auto"/>
            <w:noWrap/>
            <w:hideMark/>
          </w:tcPr>
          <w:p w14:paraId="1F09B7BB" w14:textId="77777777" w:rsidR="007D0BDA" w:rsidRPr="007D0BDA" w:rsidRDefault="007D0BDA" w:rsidP="007D0BDA">
            <w:pPr>
              <w:rPr>
                <w:rFonts w:eastAsia="Times New Roman"/>
                <w:color w:val="000000"/>
                <w:sz w:val="20"/>
                <w:szCs w:val="20"/>
                <w:lang w:eastAsia="en-US"/>
              </w:rPr>
            </w:pPr>
          </w:p>
        </w:tc>
        <w:tc>
          <w:tcPr>
            <w:tcW w:w="1267" w:type="dxa"/>
            <w:tcBorders>
              <w:top w:val="single" w:sz="8" w:space="0" w:color="auto"/>
              <w:left w:val="single" w:sz="8" w:space="0" w:color="auto"/>
              <w:bottom w:val="single" w:sz="8" w:space="0" w:color="auto"/>
              <w:right w:val="single" w:sz="8" w:space="0" w:color="auto"/>
            </w:tcBorders>
            <w:shd w:val="clear" w:color="auto" w:fill="auto"/>
            <w:noWrap/>
            <w:hideMark/>
          </w:tcPr>
          <w:p w14:paraId="52DA40B2"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Mean (SD)</w:t>
            </w:r>
          </w:p>
          <w:p w14:paraId="19F0DC9C" w14:textId="77777777" w:rsidR="007D0BDA" w:rsidRPr="007D0BDA" w:rsidRDefault="007D0BDA" w:rsidP="007D0BDA">
            <w:pPr>
              <w:rPr>
                <w:rFonts w:eastAsia="Times New Roman"/>
                <w:color w:val="000000"/>
                <w:sz w:val="20"/>
                <w:szCs w:val="20"/>
                <w:lang w:eastAsia="en-US"/>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484C0E62"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Mean (SD)</w:t>
            </w:r>
          </w:p>
          <w:p w14:paraId="28D0AAE8" w14:textId="77777777" w:rsidR="007D0BDA" w:rsidRPr="007D0BDA" w:rsidRDefault="007D0BDA" w:rsidP="007D0BDA">
            <w:pPr>
              <w:rPr>
                <w:rFonts w:eastAsia="Times New Roman"/>
                <w:color w:val="000000"/>
                <w:sz w:val="20"/>
                <w:szCs w:val="20"/>
                <w:lang w:eastAsia="en-US"/>
              </w:rPr>
            </w:pPr>
          </w:p>
        </w:tc>
        <w:tc>
          <w:tcPr>
            <w:tcW w:w="1978" w:type="dxa"/>
            <w:tcBorders>
              <w:top w:val="single" w:sz="8" w:space="0" w:color="auto"/>
              <w:left w:val="single" w:sz="8" w:space="0" w:color="auto"/>
              <w:bottom w:val="single" w:sz="8" w:space="0" w:color="auto"/>
              <w:right w:val="single" w:sz="8" w:space="0" w:color="auto"/>
            </w:tcBorders>
          </w:tcPr>
          <w:p w14:paraId="68394FEF" w14:textId="77777777" w:rsidR="007D0BDA" w:rsidRPr="007D0BDA" w:rsidRDefault="007D0BDA" w:rsidP="007D0BDA">
            <w:pPr>
              <w:rPr>
                <w:bCs/>
                <w:sz w:val="20"/>
                <w:szCs w:val="20"/>
              </w:rPr>
            </w:pPr>
            <w:r w:rsidRPr="007D0BDA">
              <w:rPr>
                <w:bCs/>
                <w:sz w:val="20"/>
                <w:szCs w:val="20"/>
              </w:rPr>
              <w:t xml:space="preserve">Diff. in means </w:t>
            </w:r>
          </w:p>
          <w:p w14:paraId="79BC72DD" w14:textId="77777777" w:rsidR="007D0BDA" w:rsidRPr="007D0BDA" w:rsidRDefault="007D0BDA" w:rsidP="007D0BDA">
            <w:pPr>
              <w:rPr>
                <w:rFonts w:eastAsia="Times New Roman"/>
                <w:color w:val="000000"/>
                <w:sz w:val="20"/>
                <w:szCs w:val="20"/>
                <w:lang w:eastAsia="en-US"/>
              </w:rPr>
            </w:pPr>
            <w:r w:rsidRPr="007D0BDA">
              <w:rPr>
                <w:bCs/>
                <w:sz w:val="20"/>
                <w:szCs w:val="20"/>
              </w:rPr>
              <w:t>(95% CI)</w:t>
            </w:r>
          </w:p>
        </w:tc>
        <w:tc>
          <w:tcPr>
            <w:tcW w:w="709" w:type="dxa"/>
            <w:tcBorders>
              <w:top w:val="single" w:sz="8" w:space="0" w:color="auto"/>
              <w:left w:val="single" w:sz="8" w:space="0" w:color="auto"/>
              <w:bottom w:val="single" w:sz="8" w:space="0" w:color="auto"/>
              <w:right w:val="single" w:sz="8" w:space="0" w:color="auto"/>
            </w:tcBorders>
          </w:tcPr>
          <w:p w14:paraId="4D8F8FD4"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P-value</w:t>
            </w:r>
          </w:p>
        </w:tc>
      </w:tr>
      <w:tr w:rsidR="007D0BDA" w:rsidRPr="007D0BDA" w14:paraId="28DE5E40" w14:textId="77777777" w:rsidTr="008E77F4">
        <w:trPr>
          <w:trHeight w:val="539"/>
        </w:trPr>
        <w:tc>
          <w:tcPr>
            <w:tcW w:w="3270" w:type="dxa"/>
            <w:tcBorders>
              <w:top w:val="single" w:sz="8" w:space="0" w:color="auto"/>
              <w:left w:val="single" w:sz="8" w:space="0" w:color="auto"/>
              <w:bottom w:val="single" w:sz="8" w:space="0" w:color="auto"/>
              <w:right w:val="single" w:sz="8" w:space="0" w:color="auto"/>
            </w:tcBorders>
            <w:shd w:val="clear" w:color="auto" w:fill="auto"/>
            <w:hideMark/>
          </w:tcPr>
          <w:p w14:paraId="3085692D"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Birth weight, g</w:t>
            </w:r>
          </w:p>
          <w:p w14:paraId="0920ABCF"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(n=863,143)</w:t>
            </w:r>
          </w:p>
        </w:tc>
        <w:tc>
          <w:tcPr>
            <w:tcW w:w="1267" w:type="dxa"/>
            <w:tcBorders>
              <w:top w:val="single" w:sz="8" w:space="0" w:color="auto"/>
              <w:left w:val="single" w:sz="8" w:space="0" w:color="auto"/>
              <w:bottom w:val="single" w:sz="8" w:space="0" w:color="auto"/>
              <w:right w:val="single" w:sz="8" w:space="0" w:color="auto"/>
            </w:tcBorders>
            <w:shd w:val="clear" w:color="auto" w:fill="auto"/>
            <w:noWrap/>
            <w:hideMark/>
          </w:tcPr>
          <w:p w14:paraId="456BCA1D"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 xml:space="preserve">2990 (440) </w:t>
            </w:r>
          </w:p>
          <w:p w14:paraId="533590ED" w14:textId="77777777" w:rsidR="007D0BDA" w:rsidRPr="007D0BDA" w:rsidRDefault="007D0BDA" w:rsidP="007D0BDA">
            <w:pPr>
              <w:rPr>
                <w:rFonts w:eastAsia="Times New Roman"/>
                <w:color w:val="000000"/>
                <w:sz w:val="20"/>
                <w:szCs w:val="20"/>
                <w:lang w:eastAsia="en-US"/>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4905BE7F"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 xml:space="preserve">2920 (450) </w:t>
            </w:r>
          </w:p>
        </w:tc>
        <w:tc>
          <w:tcPr>
            <w:tcW w:w="1978" w:type="dxa"/>
            <w:tcBorders>
              <w:top w:val="single" w:sz="8" w:space="0" w:color="auto"/>
              <w:left w:val="single" w:sz="8" w:space="0" w:color="auto"/>
              <w:bottom w:val="single" w:sz="8" w:space="0" w:color="auto"/>
              <w:right w:val="single" w:sz="8" w:space="0" w:color="auto"/>
            </w:tcBorders>
          </w:tcPr>
          <w:p w14:paraId="7C69E546"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-40 (-120 to 30)</w:t>
            </w:r>
          </w:p>
        </w:tc>
        <w:tc>
          <w:tcPr>
            <w:tcW w:w="709" w:type="dxa"/>
            <w:tcBorders>
              <w:top w:val="single" w:sz="8" w:space="0" w:color="auto"/>
              <w:left w:val="single" w:sz="8" w:space="0" w:color="auto"/>
              <w:bottom w:val="single" w:sz="8" w:space="0" w:color="auto"/>
              <w:right w:val="single" w:sz="8" w:space="0" w:color="auto"/>
            </w:tcBorders>
          </w:tcPr>
          <w:p w14:paraId="058DB827"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0.259</w:t>
            </w:r>
          </w:p>
        </w:tc>
      </w:tr>
      <w:tr w:rsidR="007D0BDA" w:rsidRPr="007D0BDA" w14:paraId="539D48A8" w14:textId="77777777" w:rsidTr="008E77F4">
        <w:trPr>
          <w:trHeight w:val="552"/>
        </w:trPr>
        <w:tc>
          <w:tcPr>
            <w:tcW w:w="3270" w:type="dxa"/>
            <w:tcBorders>
              <w:top w:val="single" w:sz="8" w:space="0" w:color="auto"/>
              <w:left w:val="single" w:sz="8" w:space="0" w:color="auto"/>
              <w:bottom w:val="single" w:sz="8" w:space="0" w:color="auto"/>
              <w:right w:val="single" w:sz="8" w:space="0" w:color="auto"/>
            </w:tcBorders>
            <w:shd w:val="clear" w:color="auto" w:fill="auto"/>
          </w:tcPr>
          <w:p w14:paraId="75D28BEC"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Duration of pregnancy, weeks</w:t>
            </w:r>
          </w:p>
          <w:p w14:paraId="294ED24C"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(n=863,143)</w:t>
            </w:r>
          </w:p>
        </w:tc>
        <w:tc>
          <w:tcPr>
            <w:tcW w:w="1267" w:type="dxa"/>
            <w:tcBorders>
              <w:top w:val="single" w:sz="8" w:space="0" w:color="auto"/>
              <w:left w:val="single" w:sz="8" w:space="0" w:color="auto"/>
              <w:bottom w:val="single" w:sz="8" w:space="0" w:color="auto"/>
              <w:right w:val="single" w:sz="8" w:space="0" w:color="auto"/>
            </w:tcBorders>
            <w:shd w:val="clear" w:color="auto" w:fill="auto"/>
            <w:noWrap/>
          </w:tcPr>
          <w:p w14:paraId="4FE6874C" w14:textId="77777777" w:rsidR="007D0BDA" w:rsidRPr="007D0BDA" w:rsidRDefault="007D0BDA" w:rsidP="007D0BDA">
            <w:pPr>
              <w:rPr>
                <w:color w:val="000000"/>
                <w:sz w:val="20"/>
                <w:szCs w:val="20"/>
              </w:rPr>
            </w:pPr>
            <w:r w:rsidRPr="007D0BDA">
              <w:rPr>
                <w:color w:val="000000"/>
                <w:sz w:val="20"/>
                <w:szCs w:val="20"/>
              </w:rPr>
              <w:t xml:space="preserve">39.6 (1.9) </w:t>
            </w:r>
          </w:p>
          <w:p w14:paraId="59E158B5" w14:textId="77777777" w:rsidR="007D0BDA" w:rsidRPr="007D0BDA" w:rsidRDefault="007D0BDA" w:rsidP="007D0BDA">
            <w:pPr>
              <w:rPr>
                <w:rFonts w:eastAsia="Times New Roman"/>
                <w:color w:val="000000"/>
                <w:sz w:val="20"/>
                <w:szCs w:val="20"/>
                <w:lang w:eastAsia="en-US"/>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14:paraId="3514F963"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39.4 (1.9)</w:t>
            </w:r>
          </w:p>
        </w:tc>
        <w:tc>
          <w:tcPr>
            <w:tcW w:w="1978" w:type="dxa"/>
            <w:tcBorders>
              <w:top w:val="single" w:sz="8" w:space="0" w:color="auto"/>
              <w:left w:val="single" w:sz="8" w:space="0" w:color="auto"/>
              <w:bottom w:val="single" w:sz="8" w:space="0" w:color="auto"/>
              <w:right w:val="single" w:sz="8" w:space="0" w:color="auto"/>
            </w:tcBorders>
          </w:tcPr>
          <w:p w14:paraId="00B01872"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0.2 (-0.2 to 0.5)</w:t>
            </w:r>
          </w:p>
        </w:tc>
        <w:tc>
          <w:tcPr>
            <w:tcW w:w="709" w:type="dxa"/>
            <w:tcBorders>
              <w:top w:val="single" w:sz="8" w:space="0" w:color="auto"/>
              <w:left w:val="single" w:sz="8" w:space="0" w:color="auto"/>
              <w:bottom w:val="single" w:sz="8" w:space="0" w:color="auto"/>
              <w:right w:val="single" w:sz="8" w:space="0" w:color="auto"/>
            </w:tcBorders>
          </w:tcPr>
          <w:p w14:paraId="7EA679D8"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0.335</w:t>
            </w:r>
          </w:p>
        </w:tc>
      </w:tr>
      <w:tr w:rsidR="007D0BDA" w:rsidRPr="007D0BDA" w14:paraId="57779579" w14:textId="77777777" w:rsidTr="008E77F4">
        <w:trPr>
          <w:trHeight w:val="524"/>
        </w:trPr>
        <w:tc>
          <w:tcPr>
            <w:tcW w:w="3270" w:type="dxa"/>
            <w:tcBorders>
              <w:top w:val="single" w:sz="8" w:space="0" w:color="auto"/>
              <w:left w:val="single" w:sz="8" w:space="0" w:color="auto"/>
              <w:bottom w:val="single" w:sz="8" w:space="0" w:color="auto"/>
              <w:right w:val="single" w:sz="8" w:space="0" w:color="auto"/>
            </w:tcBorders>
            <w:shd w:val="clear" w:color="auto" w:fill="auto"/>
          </w:tcPr>
          <w:p w14:paraId="53F93DB5"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Length for age z-score</w:t>
            </w:r>
          </w:p>
          <w:p w14:paraId="1BC11914"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(n=783,128)</w:t>
            </w:r>
          </w:p>
        </w:tc>
        <w:tc>
          <w:tcPr>
            <w:tcW w:w="1267" w:type="dxa"/>
            <w:tcBorders>
              <w:top w:val="single" w:sz="8" w:space="0" w:color="auto"/>
              <w:left w:val="single" w:sz="8" w:space="0" w:color="auto"/>
              <w:bottom w:val="single" w:sz="8" w:space="0" w:color="auto"/>
              <w:right w:val="single" w:sz="8" w:space="0" w:color="auto"/>
            </w:tcBorders>
            <w:shd w:val="clear" w:color="auto" w:fill="auto"/>
            <w:noWrap/>
          </w:tcPr>
          <w:p w14:paraId="59EBE350"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-0.96 (1.10)</w:t>
            </w:r>
          </w:p>
          <w:p w14:paraId="497C661A" w14:textId="77777777" w:rsidR="007D0BDA" w:rsidRPr="007D0BDA" w:rsidRDefault="007D0BDA" w:rsidP="007D0BDA">
            <w:pPr>
              <w:rPr>
                <w:rFonts w:eastAsia="Times New Roman"/>
                <w:color w:val="000000"/>
                <w:sz w:val="20"/>
                <w:szCs w:val="20"/>
                <w:lang w:eastAsia="en-US"/>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14:paraId="4465DED1"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rPr>
              <w:t xml:space="preserve">-1.04 </w:t>
            </w:r>
            <w:r w:rsidRPr="007D0BDA">
              <w:rPr>
                <w:rFonts w:eastAsia="Times New Roman"/>
                <w:color w:val="000000"/>
                <w:sz w:val="20"/>
                <w:szCs w:val="20"/>
                <w:lang w:eastAsia="en-US"/>
              </w:rPr>
              <w:t>(</w:t>
            </w:r>
            <w:r w:rsidRPr="007D0BDA">
              <w:rPr>
                <w:rFonts w:eastAsia="Times New Roman"/>
                <w:color w:val="000000"/>
                <w:sz w:val="20"/>
                <w:szCs w:val="20"/>
              </w:rPr>
              <w:t>1.09</w:t>
            </w:r>
            <w:r w:rsidRPr="007D0BDA">
              <w:rPr>
                <w:rFonts w:eastAsia="Times New Roman"/>
                <w:color w:val="000000"/>
                <w:sz w:val="20"/>
                <w:szCs w:val="20"/>
                <w:lang w:eastAsia="en-US"/>
              </w:rPr>
              <w:t>)</w:t>
            </w:r>
            <w:r w:rsidRPr="007D0BDA">
              <w:rPr>
                <w:rFonts w:eastAsia="Times New Roman"/>
                <w:color w:val="000000"/>
                <w:sz w:val="20"/>
                <w:szCs w:val="20"/>
              </w:rPr>
              <w:t xml:space="preserve"> </w:t>
            </w:r>
          </w:p>
        </w:tc>
        <w:tc>
          <w:tcPr>
            <w:tcW w:w="1978" w:type="dxa"/>
            <w:tcBorders>
              <w:top w:val="single" w:sz="8" w:space="0" w:color="auto"/>
              <w:left w:val="single" w:sz="8" w:space="0" w:color="auto"/>
              <w:bottom w:val="single" w:sz="8" w:space="0" w:color="auto"/>
              <w:right w:val="single" w:sz="8" w:space="0" w:color="auto"/>
            </w:tcBorders>
          </w:tcPr>
          <w:p w14:paraId="1321DCEF"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-0.09 (-0.29 to 0.12)</w:t>
            </w:r>
          </w:p>
        </w:tc>
        <w:tc>
          <w:tcPr>
            <w:tcW w:w="709" w:type="dxa"/>
            <w:tcBorders>
              <w:top w:val="single" w:sz="8" w:space="0" w:color="auto"/>
              <w:left w:val="single" w:sz="8" w:space="0" w:color="auto"/>
              <w:bottom w:val="single" w:sz="8" w:space="0" w:color="auto"/>
              <w:right w:val="single" w:sz="8" w:space="0" w:color="auto"/>
            </w:tcBorders>
          </w:tcPr>
          <w:p w14:paraId="15256A9C"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lang w:eastAsia="en-US"/>
              </w:rPr>
              <w:t>0.416</w:t>
            </w:r>
          </w:p>
        </w:tc>
      </w:tr>
      <w:tr w:rsidR="007D0BDA" w:rsidRPr="007D0BDA" w14:paraId="48E22E24" w14:textId="77777777" w:rsidTr="008E77F4">
        <w:trPr>
          <w:trHeight w:val="538"/>
        </w:trPr>
        <w:tc>
          <w:tcPr>
            <w:tcW w:w="3270" w:type="dxa"/>
            <w:tcBorders>
              <w:top w:val="single" w:sz="8" w:space="0" w:color="auto"/>
              <w:left w:val="single" w:sz="8" w:space="0" w:color="auto"/>
              <w:bottom w:val="single" w:sz="8" w:space="0" w:color="auto"/>
              <w:right w:val="single" w:sz="8" w:space="0" w:color="auto"/>
            </w:tcBorders>
            <w:shd w:val="clear" w:color="auto" w:fill="auto"/>
          </w:tcPr>
          <w:p w14:paraId="21AE22A5"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Head circumference z-score</w:t>
            </w:r>
          </w:p>
          <w:p w14:paraId="3073C5B2"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(n=786, 127)</w:t>
            </w:r>
          </w:p>
        </w:tc>
        <w:tc>
          <w:tcPr>
            <w:tcW w:w="1267" w:type="dxa"/>
            <w:tcBorders>
              <w:top w:val="single" w:sz="8" w:space="0" w:color="auto"/>
              <w:left w:val="single" w:sz="8" w:space="0" w:color="auto"/>
              <w:bottom w:val="single" w:sz="8" w:space="0" w:color="auto"/>
              <w:right w:val="single" w:sz="8" w:space="0" w:color="auto"/>
            </w:tcBorders>
            <w:shd w:val="clear" w:color="auto" w:fill="auto"/>
            <w:noWrap/>
          </w:tcPr>
          <w:p w14:paraId="64740884"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-0.13 (1.06)</w:t>
            </w:r>
          </w:p>
          <w:p w14:paraId="52779B66" w14:textId="77777777" w:rsidR="007D0BDA" w:rsidRPr="007D0BDA" w:rsidRDefault="007D0BDA" w:rsidP="007D0BDA">
            <w:pPr>
              <w:rPr>
                <w:rFonts w:eastAsia="Times New Roman"/>
                <w:color w:val="000000"/>
                <w:sz w:val="20"/>
                <w:szCs w:val="20"/>
                <w:lang w:eastAsia="en-US"/>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14:paraId="51918407"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rPr>
              <w:t xml:space="preserve">-0.13 </w:t>
            </w:r>
            <w:r w:rsidRPr="007D0BDA">
              <w:rPr>
                <w:rFonts w:eastAsia="Times New Roman"/>
                <w:color w:val="000000"/>
                <w:sz w:val="20"/>
                <w:szCs w:val="20"/>
                <w:lang w:eastAsia="en-US"/>
              </w:rPr>
              <w:t>(</w:t>
            </w:r>
            <w:r w:rsidRPr="007D0BDA">
              <w:rPr>
                <w:rFonts w:eastAsia="Times New Roman"/>
                <w:color w:val="000000"/>
                <w:sz w:val="20"/>
                <w:szCs w:val="20"/>
              </w:rPr>
              <w:t>1.07</w:t>
            </w:r>
            <w:r w:rsidRPr="007D0BDA">
              <w:rPr>
                <w:rFonts w:eastAsia="Times New Roman"/>
                <w:color w:val="000000"/>
                <w:sz w:val="20"/>
                <w:szCs w:val="20"/>
                <w:lang w:eastAsia="en-US"/>
              </w:rPr>
              <w:t>)</w:t>
            </w:r>
            <w:r w:rsidRPr="007D0BDA">
              <w:rPr>
                <w:rFonts w:eastAsia="Times New Roman"/>
                <w:color w:val="000000"/>
                <w:sz w:val="20"/>
                <w:szCs w:val="20"/>
              </w:rPr>
              <w:t xml:space="preserve"> </w:t>
            </w:r>
          </w:p>
        </w:tc>
        <w:tc>
          <w:tcPr>
            <w:tcW w:w="1978" w:type="dxa"/>
            <w:tcBorders>
              <w:top w:val="single" w:sz="8" w:space="0" w:color="auto"/>
              <w:left w:val="single" w:sz="8" w:space="0" w:color="auto"/>
              <w:bottom w:val="single" w:sz="8" w:space="0" w:color="auto"/>
              <w:right w:val="single" w:sz="8" w:space="0" w:color="auto"/>
            </w:tcBorders>
          </w:tcPr>
          <w:p w14:paraId="5682D091"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0.03 (-0.18 to 0.23)</w:t>
            </w:r>
          </w:p>
        </w:tc>
        <w:tc>
          <w:tcPr>
            <w:tcW w:w="709" w:type="dxa"/>
            <w:tcBorders>
              <w:top w:val="single" w:sz="8" w:space="0" w:color="auto"/>
              <w:left w:val="single" w:sz="8" w:space="0" w:color="auto"/>
              <w:bottom w:val="single" w:sz="8" w:space="0" w:color="auto"/>
              <w:right w:val="single" w:sz="8" w:space="0" w:color="auto"/>
            </w:tcBorders>
          </w:tcPr>
          <w:p w14:paraId="73882436"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lang w:eastAsia="en-US"/>
              </w:rPr>
              <w:t>0.777</w:t>
            </w:r>
          </w:p>
        </w:tc>
      </w:tr>
      <w:tr w:rsidR="007D0BDA" w:rsidRPr="007D0BDA" w14:paraId="4CA2B113" w14:textId="77777777" w:rsidTr="008E77F4">
        <w:trPr>
          <w:trHeight w:val="553"/>
        </w:trPr>
        <w:tc>
          <w:tcPr>
            <w:tcW w:w="3270" w:type="dxa"/>
            <w:tcBorders>
              <w:top w:val="single" w:sz="8" w:space="0" w:color="auto"/>
              <w:left w:val="single" w:sz="8" w:space="0" w:color="auto"/>
              <w:bottom w:val="single" w:sz="8" w:space="0" w:color="auto"/>
              <w:right w:val="single" w:sz="8" w:space="0" w:color="auto"/>
            </w:tcBorders>
            <w:shd w:val="clear" w:color="auto" w:fill="auto"/>
          </w:tcPr>
          <w:p w14:paraId="2811051A"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Mid upper arm circumference, cm</w:t>
            </w:r>
          </w:p>
          <w:p w14:paraId="2FFD911C"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(n=790,129)</w:t>
            </w:r>
          </w:p>
        </w:tc>
        <w:tc>
          <w:tcPr>
            <w:tcW w:w="1267" w:type="dxa"/>
            <w:tcBorders>
              <w:top w:val="single" w:sz="8" w:space="0" w:color="auto"/>
              <w:left w:val="single" w:sz="8" w:space="0" w:color="auto"/>
              <w:bottom w:val="single" w:sz="8" w:space="0" w:color="auto"/>
              <w:right w:val="single" w:sz="8" w:space="0" w:color="auto"/>
            </w:tcBorders>
            <w:shd w:val="clear" w:color="auto" w:fill="auto"/>
            <w:noWrap/>
          </w:tcPr>
          <w:p w14:paraId="2DB4B0C5"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10.6 (0.9)</w:t>
            </w:r>
          </w:p>
          <w:p w14:paraId="07EE47FE" w14:textId="77777777" w:rsidR="007D0BDA" w:rsidRPr="007D0BDA" w:rsidRDefault="007D0BDA" w:rsidP="007D0BDA">
            <w:pPr>
              <w:rPr>
                <w:rFonts w:eastAsia="Times New Roman"/>
                <w:color w:val="000000"/>
                <w:sz w:val="20"/>
                <w:szCs w:val="20"/>
                <w:lang w:eastAsia="en-US"/>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14:paraId="5B4C8741"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rPr>
              <w:t xml:space="preserve">10.4 </w:t>
            </w:r>
            <w:r w:rsidRPr="007D0BDA">
              <w:rPr>
                <w:rFonts w:eastAsia="Times New Roman"/>
                <w:color w:val="000000"/>
                <w:sz w:val="20"/>
                <w:szCs w:val="20"/>
                <w:lang w:eastAsia="en-US"/>
              </w:rPr>
              <w:t>(</w:t>
            </w:r>
            <w:r w:rsidRPr="007D0BDA">
              <w:rPr>
                <w:rFonts w:eastAsia="Times New Roman"/>
                <w:color w:val="000000"/>
                <w:sz w:val="20"/>
                <w:szCs w:val="20"/>
              </w:rPr>
              <w:t>0.9</w:t>
            </w:r>
            <w:r w:rsidRPr="007D0BDA">
              <w:rPr>
                <w:rFonts w:eastAsia="Times New Roman"/>
                <w:color w:val="000000"/>
                <w:sz w:val="20"/>
                <w:szCs w:val="20"/>
                <w:lang w:eastAsia="en-US"/>
              </w:rPr>
              <w:t>)</w:t>
            </w:r>
            <w:r w:rsidRPr="007D0BDA">
              <w:rPr>
                <w:rFonts w:eastAsia="Times New Roman"/>
                <w:color w:val="000000"/>
                <w:sz w:val="20"/>
                <w:szCs w:val="20"/>
              </w:rPr>
              <w:t xml:space="preserve"> </w:t>
            </w:r>
          </w:p>
        </w:tc>
        <w:tc>
          <w:tcPr>
            <w:tcW w:w="1978" w:type="dxa"/>
            <w:tcBorders>
              <w:top w:val="single" w:sz="8" w:space="0" w:color="auto"/>
              <w:left w:val="single" w:sz="8" w:space="0" w:color="auto"/>
              <w:bottom w:val="single" w:sz="8" w:space="0" w:color="auto"/>
              <w:right w:val="single" w:sz="8" w:space="0" w:color="auto"/>
            </w:tcBorders>
          </w:tcPr>
          <w:p w14:paraId="21EDBA5B"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-0.2 (-0.4 to 0.0)</w:t>
            </w:r>
          </w:p>
        </w:tc>
        <w:tc>
          <w:tcPr>
            <w:tcW w:w="709" w:type="dxa"/>
            <w:tcBorders>
              <w:top w:val="single" w:sz="8" w:space="0" w:color="auto"/>
              <w:left w:val="single" w:sz="8" w:space="0" w:color="auto"/>
              <w:bottom w:val="single" w:sz="8" w:space="0" w:color="auto"/>
              <w:right w:val="single" w:sz="8" w:space="0" w:color="auto"/>
            </w:tcBorders>
          </w:tcPr>
          <w:p w14:paraId="3813048F"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lang w:eastAsia="en-US"/>
              </w:rPr>
              <w:t>0.021</w:t>
            </w:r>
          </w:p>
        </w:tc>
      </w:tr>
    </w:tbl>
    <w:p w14:paraId="186FF88D" w14:textId="77777777" w:rsidR="007D0BDA" w:rsidRPr="007D0BDA" w:rsidRDefault="007D0BDA" w:rsidP="007D0BDA">
      <w:pPr>
        <w:spacing w:line="360" w:lineRule="auto"/>
        <w:jc w:val="both"/>
        <w:rPr>
          <w:bCs/>
          <w:sz w:val="20"/>
          <w:szCs w:val="20"/>
        </w:rPr>
      </w:pPr>
    </w:p>
    <w:p w14:paraId="1A9EFA1D" w14:textId="77777777" w:rsidR="007D0BDA" w:rsidRPr="007D0BDA" w:rsidRDefault="007D0BDA" w:rsidP="007D0BDA">
      <w:pPr>
        <w:spacing w:line="360" w:lineRule="auto"/>
        <w:jc w:val="both"/>
        <w:rPr>
          <w:sz w:val="20"/>
          <w:szCs w:val="20"/>
        </w:rPr>
      </w:pPr>
      <w:r w:rsidRPr="007D0BDA">
        <w:rPr>
          <w:bCs/>
          <w:sz w:val="20"/>
          <w:szCs w:val="20"/>
        </w:rPr>
        <w:t xml:space="preserve">a - adjusted for </w:t>
      </w:r>
      <w:r w:rsidRPr="007D0BDA">
        <w:rPr>
          <w:sz w:val="20"/>
          <w:szCs w:val="20"/>
        </w:rPr>
        <w:t>child sex; number of previous pregnancies; maternal MUAC and height; maternal HIV status, haemoglobin concentration and malaria test result at enrolment; gestational age at enrolment; marital status; season of enrolment; enrolment site; trial intervention group; and language.</w:t>
      </w:r>
    </w:p>
    <w:p w14:paraId="5FEDE98C" w14:textId="77777777" w:rsidR="007D0BDA" w:rsidRPr="007D0BDA" w:rsidRDefault="007D0BDA" w:rsidP="007D0BDA">
      <w:pPr>
        <w:spacing w:line="360" w:lineRule="auto"/>
        <w:jc w:val="both"/>
      </w:pPr>
    </w:p>
    <w:p w14:paraId="452596D8" w14:textId="4879C7B3" w:rsidR="007D0BDA" w:rsidRDefault="007D0BDA" w:rsidP="007D0BDA">
      <w:pPr>
        <w:spacing w:after="200"/>
        <w:rPr>
          <w:rFonts w:cs="Times"/>
          <w:b/>
          <w:color w:val="000000"/>
        </w:rPr>
      </w:pPr>
    </w:p>
    <w:p w14:paraId="02EF0907" w14:textId="6AEFFA5D" w:rsidR="007D0BDA" w:rsidRDefault="007D0BDA" w:rsidP="007D0BDA">
      <w:pPr>
        <w:spacing w:after="200"/>
        <w:rPr>
          <w:rFonts w:cs="Times"/>
          <w:b/>
          <w:color w:val="000000"/>
        </w:rPr>
      </w:pPr>
    </w:p>
    <w:p w14:paraId="1364A2E5" w14:textId="5E27D712" w:rsidR="007D0BDA" w:rsidRDefault="007D0BDA" w:rsidP="007D0BDA">
      <w:pPr>
        <w:spacing w:after="200"/>
        <w:rPr>
          <w:rFonts w:cs="Times"/>
          <w:b/>
          <w:color w:val="000000"/>
        </w:rPr>
      </w:pPr>
    </w:p>
    <w:p w14:paraId="3972B670" w14:textId="1A022C6A" w:rsidR="007D0BDA" w:rsidRDefault="007D0BDA" w:rsidP="007D0BDA">
      <w:pPr>
        <w:spacing w:after="200"/>
        <w:rPr>
          <w:rFonts w:cs="Times"/>
          <w:b/>
          <w:color w:val="000000"/>
        </w:rPr>
      </w:pPr>
    </w:p>
    <w:p w14:paraId="606E93DB" w14:textId="1096CE29" w:rsidR="007D0BDA" w:rsidRDefault="007D0BDA" w:rsidP="007D0BDA">
      <w:pPr>
        <w:spacing w:after="200"/>
        <w:rPr>
          <w:rFonts w:cs="Times"/>
          <w:b/>
          <w:color w:val="000000"/>
        </w:rPr>
      </w:pPr>
    </w:p>
    <w:p w14:paraId="046FA4DC" w14:textId="57A202F7" w:rsidR="007D0BDA" w:rsidRDefault="007D0BDA" w:rsidP="007D0BDA">
      <w:pPr>
        <w:spacing w:after="200"/>
        <w:rPr>
          <w:rFonts w:cs="Times"/>
          <w:b/>
          <w:color w:val="000000"/>
        </w:rPr>
      </w:pPr>
    </w:p>
    <w:p w14:paraId="7D5895D8" w14:textId="7340E930" w:rsidR="007D0BDA" w:rsidRDefault="007D0BDA" w:rsidP="007D0BDA">
      <w:pPr>
        <w:spacing w:after="200"/>
        <w:rPr>
          <w:rFonts w:cs="Times"/>
          <w:b/>
          <w:color w:val="000000"/>
        </w:rPr>
      </w:pPr>
    </w:p>
    <w:p w14:paraId="1C3ECDF3" w14:textId="68EBA10D" w:rsidR="007D0BDA" w:rsidRDefault="007D0BDA" w:rsidP="007D0BDA">
      <w:pPr>
        <w:spacing w:after="200"/>
        <w:rPr>
          <w:rFonts w:cs="Times"/>
          <w:b/>
          <w:color w:val="000000"/>
        </w:rPr>
      </w:pPr>
    </w:p>
    <w:p w14:paraId="328E6F41" w14:textId="1EBA66E4" w:rsidR="007D0BDA" w:rsidRDefault="007D0BDA" w:rsidP="007D0BDA">
      <w:pPr>
        <w:spacing w:after="200"/>
        <w:rPr>
          <w:rFonts w:cs="Times"/>
          <w:b/>
          <w:color w:val="000000"/>
        </w:rPr>
      </w:pPr>
    </w:p>
    <w:p w14:paraId="7009FCB6" w14:textId="2F55875C" w:rsidR="007D0BDA" w:rsidRDefault="007D0BDA" w:rsidP="007D0BDA">
      <w:pPr>
        <w:spacing w:after="200"/>
        <w:rPr>
          <w:rFonts w:cs="Times"/>
          <w:b/>
          <w:color w:val="000000"/>
        </w:rPr>
      </w:pPr>
    </w:p>
    <w:p w14:paraId="7F369FCC" w14:textId="3DE8E205" w:rsidR="007D0BDA" w:rsidRDefault="007D0BDA" w:rsidP="007D0BDA">
      <w:pPr>
        <w:spacing w:after="200"/>
        <w:rPr>
          <w:rFonts w:cs="Times"/>
          <w:b/>
          <w:color w:val="000000"/>
        </w:rPr>
      </w:pPr>
    </w:p>
    <w:p w14:paraId="2A33A8A5" w14:textId="669E767D" w:rsidR="007D0BDA" w:rsidRDefault="007D0BDA" w:rsidP="007D0BDA">
      <w:pPr>
        <w:spacing w:after="200"/>
        <w:rPr>
          <w:rFonts w:cs="Times"/>
          <w:b/>
          <w:color w:val="000000"/>
        </w:rPr>
      </w:pPr>
    </w:p>
    <w:p w14:paraId="68348CCC" w14:textId="59C501B4" w:rsidR="007D0BDA" w:rsidRDefault="007D0BDA" w:rsidP="007D0BDA">
      <w:pPr>
        <w:spacing w:after="200"/>
        <w:rPr>
          <w:rFonts w:cs="Times"/>
          <w:b/>
          <w:color w:val="000000"/>
        </w:rPr>
      </w:pPr>
    </w:p>
    <w:p w14:paraId="75DF47C1" w14:textId="0FE95E83" w:rsidR="007D0BDA" w:rsidRDefault="007D0BDA" w:rsidP="007D0BDA">
      <w:pPr>
        <w:spacing w:after="200"/>
        <w:rPr>
          <w:rFonts w:cs="Times"/>
          <w:b/>
          <w:color w:val="000000"/>
        </w:rPr>
      </w:pPr>
    </w:p>
    <w:p w14:paraId="06DB712E" w14:textId="06C0E02C" w:rsidR="007D0BDA" w:rsidRDefault="007D0BDA" w:rsidP="007D0BDA">
      <w:pPr>
        <w:spacing w:after="200"/>
        <w:rPr>
          <w:rFonts w:cs="Times"/>
          <w:b/>
          <w:color w:val="000000"/>
        </w:rPr>
      </w:pPr>
    </w:p>
    <w:p w14:paraId="59A0E9B6" w14:textId="77777777" w:rsidR="007D0BDA" w:rsidRPr="007D0BDA" w:rsidRDefault="007D0BDA" w:rsidP="007D0BDA">
      <w:pPr>
        <w:spacing w:line="360" w:lineRule="auto"/>
        <w:outlineLvl w:val="0"/>
        <w:rPr>
          <w:rFonts w:cs="Times"/>
          <w:color w:val="000000"/>
        </w:rPr>
      </w:pPr>
      <w:r w:rsidRPr="007D0BDA">
        <w:rPr>
          <w:rFonts w:cs="Times"/>
          <w:b/>
          <w:color w:val="000000"/>
        </w:rPr>
        <w:lastRenderedPageBreak/>
        <w:t>Table 3.</w:t>
      </w:r>
      <w:r w:rsidRPr="007D0BDA">
        <w:rPr>
          <w:rFonts w:cs="Times"/>
          <w:color w:val="000000"/>
        </w:rPr>
        <w:t xml:space="preserve"> Associations between antenatal depression and infant birth weight stratified by number of previous pregnancies, number of years of education and trial intervention group.</w:t>
      </w:r>
    </w:p>
    <w:p w14:paraId="0D32C688" w14:textId="77777777" w:rsidR="007D0BDA" w:rsidRPr="007D0BDA" w:rsidRDefault="007D0BDA" w:rsidP="007D0BDA">
      <w:pPr>
        <w:outlineLvl w:val="0"/>
      </w:pPr>
    </w:p>
    <w:tbl>
      <w:tblPr>
        <w:tblW w:w="9935" w:type="dxa"/>
        <w:tblInd w:w="-721" w:type="dxa"/>
        <w:tblLayout w:type="fixed"/>
        <w:tblLook w:val="04A0" w:firstRow="1" w:lastRow="0" w:firstColumn="1" w:lastColumn="0" w:noHBand="0" w:noVBand="1"/>
      </w:tblPr>
      <w:tblGrid>
        <w:gridCol w:w="1430"/>
        <w:gridCol w:w="2989"/>
        <w:gridCol w:w="1559"/>
        <w:gridCol w:w="1418"/>
        <w:gridCol w:w="1831"/>
        <w:gridCol w:w="708"/>
      </w:tblGrid>
      <w:tr w:rsidR="007D0BDA" w:rsidRPr="007D0BDA" w14:paraId="52AB21DC" w14:textId="77777777" w:rsidTr="008E77F4">
        <w:trPr>
          <w:trHeight w:val="582"/>
        </w:trPr>
        <w:tc>
          <w:tcPr>
            <w:tcW w:w="1430" w:type="dxa"/>
            <w:vMerge w:val="restart"/>
            <w:tcBorders>
              <w:top w:val="single" w:sz="8" w:space="0" w:color="auto"/>
              <w:left w:val="single" w:sz="8" w:space="0" w:color="auto"/>
              <w:right w:val="single" w:sz="8" w:space="0" w:color="auto"/>
            </w:tcBorders>
          </w:tcPr>
          <w:p w14:paraId="6FF719F5" w14:textId="77777777" w:rsidR="007D0BDA" w:rsidRPr="007D0BDA" w:rsidRDefault="007D0BDA" w:rsidP="007D0BDA">
            <w:pPr>
              <w:jc w:val="both"/>
              <w:rPr>
                <w:rFonts w:eastAsia="Times New Roman"/>
                <w:color w:val="000000"/>
                <w:sz w:val="20"/>
                <w:szCs w:val="20"/>
                <w:lang w:eastAsia="en-US"/>
              </w:rPr>
            </w:pPr>
            <w:r w:rsidRPr="007D0BDA">
              <w:rPr>
                <w:rFonts w:eastAsia="Times New Roman"/>
                <w:color w:val="000000"/>
                <w:sz w:val="20"/>
                <w:szCs w:val="20"/>
                <w:lang w:eastAsia="en-US"/>
              </w:rPr>
              <w:t>Stratified by:</w:t>
            </w:r>
          </w:p>
        </w:tc>
        <w:tc>
          <w:tcPr>
            <w:tcW w:w="2989" w:type="dxa"/>
            <w:vMerge w:val="restart"/>
            <w:tcBorders>
              <w:top w:val="single" w:sz="8" w:space="0" w:color="auto"/>
              <w:left w:val="single" w:sz="8" w:space="0" w:color="auto"/>
              <w:right w:val="single" w:sz="8" w:space="0" w:color="auto"/>
            </w:tcBorders>
            <w:shd w:val="clear" w:color="auto" w:fill="auto"/>
            <w:noWrap/>
          </w:tcPr>
          <w:p w14:paraId="75ABC1F0" w14:textId="77777777" w:rsidR="007D0BDA" w:rsidRPr="007D0BDA" w:rsidRDefault="007D0BDA" w:rsidP="007D0BDA">
            <w:pPr>
              <w:jc w:val="both"/>
              <w:rPr>
                <w:rFonts w:eastAsia="Times New Roman"/>
                <w:color w:val="000000"/>
                <w:sz w:val="20"/>
                <w:szCs w:val="20"/>
                <w:lang w:eastAsia="en-US"/>
              </w:rPr>
            </w:pPr>
            <w:r w:rsidRPr="007D0BDA">
              <w:rPr>
                <w:rFonts w:eastAsia="Times New Roman"/>
                <w:color w:val="000000"/>
                <w:sz w:val="20"/>
                <w:szCs w:val="20"/>
                <w:lang w:eastAsia="en-US"/>
              </w:rPr>
              <w:t>Strata</w:t>
            </w:r>
          </w:p>
          <w:p w14:paraId="593C10CB" w14:textId="77777777" w:rsidR="007D0BDA" w:rsidRPr="007D0BDA" w:rsidRDefault="007D0BDA" w:rsidP="007D0BDA">
            <w:pPr>
              <w:jc w:val="both"/>
              <w:rPr>
                <w:rFonts w:eastAsia="Times New Roman"/>
                <w:color w:val="000000"/>
                <w:sz w:val="20"/>
                <w:szCs w:val="20"/>
                <w:lang w:eastAsia="en-US"/>
              </w:rPr>
            </w:pPr>
            <w:r w:rsidRPr="007D0BDA">
              <w:rPr>
                <w:rFonts w:eastAsia="Times New Roman"/>
                <w:color w:val="000000"/>
                <w:sz w:val="20"/>
                <w:szCs w:val="20"/>
                <w:lang w:eastAsia="en-US"/>
              </w:rPr>
              <w:t>(no. of women without depression, no. of women with depression)</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noWrap/>
          </w:tcPr>
          <w:p w14:paraId="705D1848" w14:textId="77777777" w:rsidR="007D0BDA" w:rsidRPr="007D0BDA" w:rsidRDefault="007D0BDA" w:rsidP="007D0BDA">
            <w:pPr>
              <w:jc w:val="both"/>
              <w:rPr>
                <w:rFonts w:eastAsia="Times New Roman"/>
                <w:color w:val="000000"/>
                <w:sz w:val="20"/>
                <w:szCs w:val="20"/>
                <w:lang w:eastAsia="en-US"/>
              </w:rPr>
            </w:pPr>
            <w:r w:rsidRPr="007D0BDA">
              <w:rPr>
                <w:rFonts w:eastAsia="Times New Roman"/>
                <w:color w:val="000000"/>
                <w:sz w:val="20"/>
                <w:szCs w:val="20"/>
                <w:lang w:eastAsia="en-US"/>
              </w:rPr>
              <w:t>Mean birthweight (SD)</w:t>
            </w:r>
          </w:p>
        </w:tc>
        <w:tc>
          <w:tcPr>
            <w:tcW w:w="2539" w:type="dxa"/>
            <w:gridSpan w:val="2"/>
            <w:tcBorders>
              <w:top w:val="single" w:sz="8" w:space="0" w:color="auto"/>
              <w:left w:val="single" w:sz="8" w:space="0" w:color="auto"/>
              <w:bottom w:val="single" w:sz="8" w:space="0" w:color="auto"/>
              <w:right w:val="single" w:sz="8" w:space="0" w:color="auto"/>
            </w:tcBorders>
          </w:tcPr>
          <w:p w14:paraId="3E796882" w14:textId="77777777" w:rsidR="007D0BDA" w:rsidRPr="007D0BDA" w:rsidRDefault="007D0BDA" w:rsidP="007D0BDA">
            <w:pPr>
              <w:rPr>
                <w:rFonts w:eastAsia="Times New Roman"/>
                <w:color w:val="000000"/>
                <w:sz w:val="20"/>
                <w:szCs w:val="20"/>
                <w:lang w:eastAsia="en-US"/>
              </w:rPr>
            </w:pPr>
            <w:r w:rsidRPr="007D0BDA">
              <w:rPr>
                <w:bCs/>
                <w:sz w:val="20"/>
                <w:szCs w:val="20"/>
              </w:rPr>
              <w:t xml:space="preserve">Adjusted group </w:t>
            </w:r>
            <w:proofErr w:type="spellStart"/>
            <w:r w:rsidRPr="007D0BDA">
              <w:rPr>
                <w:bCs/>
                <w:sz w:val="20"/>
                <w:szCs w:val="20"/>
              </w:rPr>
              <w:t>comparison</w:t>
            </w:r>
            <w:r w:rsidRPr="007D0BDA">
              <w:rPr>
                <w:bCs/>
                <w:sz w:val="20"/>
                <w:szCs w:val="20"/>
                <w:vertAlign w:val="superscript"/>
              </w:rPr>
              <w:t>a</w:t>
            </w:r>
            <w:proofErr w:type="spellEnd"/>
          </w:p>
        </w:tc>
      </w:tr>
      <w:tr w:rsidR="007D0BDA" w:rsidRPr="007D0BDA" w14:paraId="675A7A12" w14:textId="77777777" w:rsidTr="008E77F4">
        <w:trPr>
          <w:trHeight w:val="748"/>
        </w:trPr>
        <w:tc>
          <w:tcPr>
            <w:tcW w:w="1430" w:type="dxa"/>
            <w:vMerge/>
            <w:tcBorders>
              <w:left w:val="single" w:sz="8" w:space="0" w:color="auto"/>
              <w:bottom w:val="single" w:sz="2" w:space="0" w:color="auto"/>
              <w:right w:val="single" w:sz="8" w:space="0" w:color="auto"/>
            </w:tcBorders>
          </w:tcPr>
          <w:p w14:paraId="0A3EDE93" w14:textId="77777777" w:rsidR="007D0BDA" w:rsidRPr="007D0BDA" w:rsidRDefault="007D0BDA" w:rsidP="007D0BDA">
            <w:pPr>
              <w:jc w:val="both"/>
              <w:rPr>
                <w:rFonts w:eastAsia="Times New Roman"/>
                <w:color w:val="000000"/>
                <w:sz w:val="20"/>
                <w:szCs w:val="20"/>
                <w:lang w:eastAsia="en-US"/>
              </w:rPr>
            </w:pPr>
          </w:p>
        </w:tc>
        <w:tc>
          <w:tcPr>
            <w:tcW w:w="2989" w:type="dxa"/>
            <w:vMerge/>
            <w:tcBorders>
              <w:left w:val="single" w:sz="8" w:space="0" w:color="auto"/>
              <w:bottom w:val="single" w:sz="8" w:space="0" w:color="auto"/>
              <w:right w:val="single" w:sz="8" w:space="0" w:color="auto"/>
            </w:tcBorders>
            <w:shd w:val="clear" w:color="auto" w:fill="auto"/>
            <w:noWrap/>
            <w:hideMark/>
          </w:tcPr>
          <w:p w14:paraId="28ED653A" w14:textId="77777777" w:rsidR="007D0BDA" w:rsidRPr="007D0BDA" w:rsidRDefault="007D0BDA" w:rsidP="007D0BDA">
            <w:pPr>
              <w:jc w:val="both"/>
              <w:rPr>
                <w:rFonts w:eastAsia="Times New Roman"/>
                <w:color w:val="000000"/>
                <w:sz w:val="20"/>
                <w:szCs w:val="20"/>
                <w:lang w:eastAsia="en-US"/>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tcPr>
          <w:p w14:paraId="365121E9" w14:textId="77777777" w:rsidR="007D0BDA" w:rsidRPr="007D0BDA" w:rsidRDefault="007D0BDA" w:rsidP="007D0BDA">
            <w:pPr>
              <w:jc w:val="both"/>
              <w:rPr>
                <w:bCs/>
                <w:sz w:val="20"/>
                <w:szCs w:val="20"/>
              </w:rPr>
            </w:pPr>
            <w:r w:rsidRPr="007D0BDA">
              <w:rPr>
                <w:bCs/>
                <w:sz w:val="20"/>
                <w:szCs w:val="20"/>
              </w:rPr>
              <w:t>Women without</w:t>
            </w:r>
          </w:p>
          <w:p w14:paraId="618EB831" w14:textId="77777777" w:rsidR="007D0BDA" w:rsidRPr="007D0BDA" w:rsidRDefault="007D0BDA" w:rsidP="007D0BDA">
            <w:pPr>
              <w:jc w:val="both"/>
              <w:rPr>
                <w:rFonts w:eastAsia="Times New Roman"/>
                <w:color w:val="000000"/>
                <w:sz w:val="20"/>
                <w:szCs w:val="20"/>
                <w:lang w:eastAsia="en-US"/>
              </w:rPr>
            </w:pPr>
            <w:r w:rsidRPr="007D0BDA">
              <w:rPr>
                <w:bCs/>
                <w:sz w:val="20"/>
                <w:szCs w:val="20"/>
              </w:rPr>
              <w:t>depression</w:t>
            </w:r>
          </w:p>
        </w:tc>
        <w:tc>
          <w:tcPr>
            <w:tcW w:w="1418" w:type="dxa"/>
            <w:tcBorders>
              <w:top w:val="single" w:sz="8" w:space="0" w:color="auto"/>
              <w:left w:val="single" w:sz="8" w:space="0" w:color="auto"/>
              <w:bottom w:val="single" w:sz="8" w:space="0" w:color="auto"/>
              <w:right w:val="single" w:sz="8" w:space="0" w:color="auto"/>
            </w:tcBorders>
            <w:shd w:val="clear" w:color="auto" w:fill="auto"/>
            <w:noWrap/>
          </w:tcPr>
          <w:p w14:paraId="3B3D13C1" w14:textId="77777777" w:rsidR="007D0BDA" w:rsidRPr="007D0BDA" w:rsidRDefault="007D0BDA" w:rsidP="007D0BDA">
            <w:pPr>
              <w:jc w:val="both"/>
              <w:rPr>
                <w:bCs/>
                <w:sz w:val="20"/>
                <w:szCs w:val="20"/>
              </w:rPr>
            </w:pPr>
            <w:r w:rsidRPr="007D0BDA">
              <w:rPr>
                <w:bCs/>
                <w:sz w:val="20"/>
                <w:szCs w:val="20"/>
              </w:rPr>
              <w:t>Women with</w:t>
            </w:r>
          </w:p>
          <w:p w14:paraId="312BB8CB" w14:textId="77777777" w:rsidR="007D0BDA" w:rsidRPr="007D0BDA" w:rsidRDefault="007D0BDA" w:rsidP="007D0BDA">
            <w:pPr>
              <w:jc w:val="both"/>
              <w:rPr>
                <w:rFonts w:eastAsia="Times New Roman"/>
                <w:color w:val="000000"/>
                <w:sz w:val="20"/>
                <w:szCs w:val="20"/>
                <w:lang w:eastAsia="en-US"/>
              </w:rPr>
            </w:pPr>
            <w:r w:rsidRPr="007D0BDA">
              <w:rPr>
                <w:bCs/>
                <w:sz w:val="20"/>
                <w:szCs w:val="20"/>
              </w:rPr>
              <w:t>depression</w:t>
            </w:r>
          </w:p>
        </w:tc>
        <w:tc>
          <w:tcPr>
            <w:tcW w:w="1831" w:type="dxa"/>
            <w:tcBorders>
              <w:top w:val="single" w:sz="8" w:space="0" w:color="auto"/>
              <w:left w:val="single" w:sz="8" w:space="0" w:color="auto"/>
              <w:bottom w:val="single" w:sz="8" w:space="0" w:color="auto"/>
              <w:right w:val="single" w:sz="8" w:space="0" w:color="auto"/>
            </w:tcBorders>
          </w:tcPr>
          <w:p w14:paraId="755D09E0" w14:textId="77777777" w:rsidR="007D0BDA" w:rsidRPr="007D0BDA" w:rsidRDefault="007D0BDA" w:rsidP="007D0BDA">
            <w:pPr>
              <w:jc w:val="both"/>
              <w:rPr>
                <w:bCs/>
                <w:sz w:val="20"/>
                <w:szCs w:val="20"/>
              </w:rPr>
            </w:pPr>
            <w:r w:rsidRPr="007D0BDA">
              <w:rPr>
                <w:bCs/>
                <w:sz w:val="20"/>
                <w:szCs w:val="20"/>
              </w:rPr>
              <w:t xml:space="preserve">Diff. in means </w:t>
            </w:r>
          </w:p>
          <w:p w14:paraId="0D50D72E" w14:textId="77777777" w:rsidR="007D0BDA" w:rsidRPr="007D0BDA" w:rsidRDefault="007D0BDA" w:rsidP="007D0BDA">
            <w:pPr>
              <w:jc w:val="both"/>
              <w:rPr>
                <w:rFonts w:eastAsia="Times New Roman"/>
                <w:color w:val="000000"/>
                <w:sz w:val="20"/>
                <w:szCs w:val="20"/>
                <w:lang w:eastAsia="en-US"/>
              </w:rPr>
            </w:pPr>
            <w:r w:rsidRPr="007D0BDA">
              <w:rPr>
                <w:bCs/>
                <w:sz w:val="20"/>
                <w:szCs w:val="20"/>
              </w:rPr>
              <w:t>(95% CI)</w:t>
            </w:r>
          </w:p>
        </w:tc>
        <w:tc>
          <w:tcPr>
            <w:tcW w:w="708" w:type="dxa"/>
            <w:tcBorders>
              <w:top w:val="single" w:sz="8" w:space="0" w:color="auto"/>
              <w:left w:val="single" w:sz="8" w:space="0" w:color="auto"/>
              <w:bottom w:val="single" w:sz="8" w:space="0" w:color="auto"/>
              <w:right w:val="single" w:sz="8" w:space="0" w:color="auto"/>
            </w:tcBorders>
          </w:tcPr>
          <w:p w14:paraId="715BBC7A" w14:textId="77777777" w:rsidR="007D0BDA" w:rsidRPr="007D0BDA" w:rsidRDefault="007D0BDA" w:rsidP="007D0BDA">
            <w:pPr>
              <w:jc w:val="both"/>
              <w:rPr>
                <w:rFonts w:eastAsia="Times New Roman"/>
                <w:color w:val="000000"/>
                <w:sz w:val="20"/>
                <w:szCs w:val="20"/>
                <w:lang w:eastAsia="en-US"/>
              </w:rPr>
            </w:pPr>
            <w:r w:rsidRPr="007D0BDA">
              <w:rPr>
                <w:rFonts w:eastAsia="Times New Roman"/>
                <w:color w:val="000000"/>
                <w:sz w:val="20"/>
                <w:szCs w:val="20"/>
                <w:lang w:eastAsia="en-US"/>
              </w:rPr>
              <w:t>P-value</w:t>
            </w:r>
          </w:p>
        </w:tc>
      </w:tr>
      <w:tr w:rsidR="007D0BDA" w:rsidRPr="007D0BDA" w14:paraId="35EFB7E9" w14:textId="77777777" w:rsidTr="008E77F4">
        <w:trPr>
          <w:trHeight w:val="467"/>
        </w:trPr>
        <w:tc>
          <w:tcPr>
            <w:tcW w:w="1430" w:type="dxa"/>
            <w:vMerge w:val="restart"/>
            <w:tcBorders>
              <w:top w:val="single" w:sz="2" w:space="0" w:color="auto"/>
              <w:left w:val="single" w:sz="8" w:space="0" w:color="auto"/>
              <w:right w:val="single" w:sz="8" w:space="0" w:color="auto"/>
            </w:tcBorders>
          </w:tcPr>
          <w:p w14:paraId="1509F828"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Number of previous pregnancies</w:t>
            </w:r>
          </w:p>
        </w:tc>
        <w:tc>
          <w:tcPr>
            <w:tcW w:w="2989" w:type="dxa"/>
            <w:tcBorders>
              <w:top w:val="single" w:sz="8" w:space="0" w:color="auto"/>
              <w:left w:val="single" w:sz="8" w:space="0" w:color="auto"/>
              <w:bottom w:val="single" w:sz="8" w:space="0" w:color="auto"/>
              <w:right w:val="single" w:sz="8" w:space="0" w:color="auto"/>
            </w:tcBorders>
            <w:shd w:val="clear" w:color="auto" w:fill="auto"/>
            <w:hideMark/>
          </w:tcPr>
          <w:p w14:paraId="3A81D46C"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0-2 previous pregnancies</w:t>
            </w:r>
          </w:p>
          <w:p w14:paraId="21BF0E6D"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(n=508, 78)</w:t>
            </w:r>
          </w:p>
        </w:tc>
        <w:tc>
          <w:tcPr>
            <w:tcW w:w="1559" w:type="dxa"/>
            <w:tcBorders>
              <w:top w:val="single" w:sz="8" w:space="0" w:color="auto"/>
              <w:left w:val="single" w:sz="8" w:space="0" w:color="auto"/>
              <w:bottom w:val="single" w:sz="8" w:space="0" w:color="auto"/>
              <w:right w:val="single" w:sz="8" w:space="0" w:color="auto"/>
            </w:tcBorders>
            <w:shd w:val="clear" w:color="auto" w:fill="auto"/>
            <w:noWrap/>
          </w:tcPr>
          <w:p w14:paraId="3999213F"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2940 (440)</w:t>
            </w:r>
          </w:p>
        </w:tc>
        <w:tc>
          <w:tcPr>
            <w:tcW w:w="1418" w:type="dxa"/>
            <w:tcBorders>
              <w:top w:val="single" w:sz="8" w:space="0" w:color="auto"/>
              <w:left w:val="single" w:sz="8" w:space="0" w:color="auto"/>
              <w:bottom w:val="single" w:sz="8" w:space="0" w:color="auto"/>
              <w:right w:val="single" w:sz="8" w:space="0" w:color="auto"/>
            </w:tcBorders>
            <w:shd w:val="clear" w:color="auto" w:fill="auto"/>
            <w:noWrap/>
          </w:tcPr>
          <w:p w14:paraId="429D49D3"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2920 (480)</w:t>
            </w:r>
          </w:p>
        </w:tc>
        <w:tc>
          <w:tcPr>
            <w:tcW w:w="1831" w:type="dxa"/>
            <w:tcBorders>
              <w:top w:val="single" w:sz="8" w:space="0" w:color="auto"/>
              <w:left w:val="single" w:sz="8" w:space="0" w:color="auto"/>
              <w:bottom w:val="single" w:sz="8" w:space="0" w:color="auto"/>
              <w:right w:val="single" w:sz="8" w:space="0" w:color="auto"/>
            </w:tcBorders>
          </w:tcPr>
          <w:p w14:paraId="2725F89F"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40 (-70 to 150)</w:t>
            </w:r>
          </w:p>
        </w:tc>
        <w:tc>
          <w:tcPr>
            <w:tcW w:w="708" w:type="dxa"/>
            <w:tcBorders>
              <w:top w:val="single" w:sz="8" w:space="0" w:color="auto"/>
              <w:left w:val="single" w:sz="8" w:space="0" w:color="auto"/>
              <w:bottom w:val="single" w:sz="8" w:space="0" w:color="auto"/>
              <w:right w:val="single" w:sz="8" w:space="0" w:color="auto"/>
            </w:tcBorders>
          </w:tcPr>
          <w:p w14:paraId="76BFC4D9"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0.490</w:t>
            </w:r>
          </w:p>
        </w:tc>
      </w:tr>
      <w:tr w:rsidR="007D0BDA" w:rsidRPr="007D0BDA" w14:paraId="223E1B7D" w14:textId="77777777" w:rsidTr="008E77F4">
        <w:trPr>
          <w:trHeight w:val="566"/>
        </w:trPr>
        <w:tc>
          <w:tcPr>
            <w:tcW w:w="1430" w:type="dxa"/>
            <w:vMerge/>
            <w:tcBorders>
              <w:left w:val="single" w:sz="8" w:space="0" w:color="auto"/>
              <w:bottom w:val="single" w:sz="18" w:space="0" w:color="auto"/>
              <w:right w:val="single" w:sz="8" w:space="0" w:color="auto"/>
            </w:tcBorders>
          </w:tcPr>
          <w:p w14:paraId="486F41E2" w14:textId="77777777" w:rsidR="007D0BDA" w:rsidRPr="007D0BDA" w:rsidRDefault="007D0BDA" w:rsidP="007D0BDA">
            <w:pPr>
              <w:rPr>
                <w:rFonts w:eastAsia="Times New Roman"/>
                <w:color w:val="000000"/>
                <w:sz w:val="20"/>
                <w:szCs w:val="20"/>
                <w:lang w:eastAsia="en-US"/>
              </w:rPr>
            </w:pPr>
          </w:p>
        </w:tc>
        <w:tc>
          <w:tcPr>
            <w:tcW w:w="2989" w:type="dxa"/>
            <w:tcBorders>
              <w:top w:val="single" w:sz="8" w:space="0" w:color="auto"/>
              <w:left w:val="single" w:sz="8" w:space="0" w:color="auto"/>
              <w:bottom w:val="single" w:sz="18" w:space="0" w:color="auto"/>
              <w:right w:val="single" w:sz="8" w:space="0" w:color="auto"/>
            </w:tcBorders>
            <w:shd w:val="clear" w:color="auto" w:fill="auto"/>
          </w:tcPr>
          <w:p w14:paraId="6F3F4594"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3 or more previous pregnancies</w:t>
            </w:r>
          </w:p>
          <w:p w14:paraId="695D2DBB"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(n=354, 65)</w:t>
            </w:r>
          </w:p>
        </w:tc>
        <w:tc>
          <w:tcPr>
            <w:tcW w:w="1559" w:type="dxa"/>
            <w:tcBorders>
              <w:top w:val="single" w:sz="8" w:space="0" w:color="auto"/>
              <w:left w:val="single" w:sz="8" w:space="0" w:color="auto"/>
              <w:bottom w:val="single" w:sz="18" w:space="0" w:color="auto"/>
              <w:right w:val="single" w:sz="8" w:space="0" w:color="auto"/>
            </w:tcBorders>
            <w:shd w:val="clear" w:color="auto" w:fill="auto"/>
            <w:noWrap/>
          </w:tcPr>
          <w:p w14:paraId="36B05F96"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lang w:eastAsia="en-US"/>
              </w:rPr>
              <w:t xml:space="preserve">3060 (420) </w:t>
            </w:r>
          </w:p>
        </w:tc>
        <w:tc>
          <w:tcPr>
            <w:tcW w:w="1418" w:type="dxa"/>
            <w:tcBorders>
              <w:top w:val="single" w:sz="8" w:space="0" w:color="auto"/>
              <w:left w:val="single" w:sz="8" w:space="0" w:color="auto"/>
              <w:bottom w:val="single" w:sz="18" w:space="0" w:color="auto"/>
              <w:right w:val="single" w:sz="8" w:space="0" w:color="auto"/>
            </w:tcBorders>
            <w:shd w:val="clear" w:color="auto" w:fill="auto"/>
            <w:noWrap/>
          </w:tcPr>
          <w:p w14:paraId="274FD29D"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 xml:space="preserve">2920 (410) </w:t>
            </w:r>
          </w:p>
        </w:tc>
        <w:tc>
          <w:tcPr>
            <w:tcW w:w="1831" w:type="dxa"/>
            <w:tcBorders>
              <w:top w:val="single" w:sz="8" w:space="0" w:color="auto"/>
              <w:left w:val="single" w:sz="8" w:space="0" w:color="auto"/>
              <w:bottom w:val="single" w:sz="18" w:space="0" w:color="auto"/>
              <w:right w:val="single" w:sz="8" w:space="0" w:color="auto"/>
            </w:tcBorders>
          </w:tcPr>
          <w:p w14:paraId="3C4F91B3"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-120 (-240 to -10)</w:t>
            </w:r>
          </w:p>
        </w:tc>
        <w:tc>
          <w:tcPr>
            <w:tcW w:w="708" w:type="dxa"/>
            <w:tcBorders>
              <w:top w:val="single" w:sz="8" w:space="0" w:color="auto"/>
              <w:left w:val="single" w:sz="8" w:space="0" w:color="auto"/>
              <w:bottom w:val="single" w:sz="18" w:space="0" w:color="auto"/>
              <w:right w:val="single" w:sz="8" w:space="0" w:color="auto"/>
            </w:tcBorders>
          </w:tcPr>
          <w:p w14:paraId="53955080"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0.035</w:t>
            </w:r>
          </w:p>
        </w:tc>
      </w:tr>
      <w:tr w:rsidR="007D0BDA" w:rsidRPr="007D0BDA" w14:paraId="5A1E2EA6" w14:textId="77777777" w:rsidTr="008E77F4">
        <w:trPr>
          <w:trHeight w:val="467"/>
        </w:trPr>
        <w:tc>
          <w:tcPr>
            <w:tcW w:w="1430" w:type="dxa"/>
            <w:vMerge w:val="restart"/>
            <w:tcBorders>
              <w:top w:val="single" w:sz="18" w:space="0" w:color="auto"/>
              <w:left w:val="single" w:sz="8" w:space="0" w:color="auto"/>
              <w:right w:val="single" w:sz="8" w:space="0" w:color="auto"/>
            </w:tcBorders>
          </w:tcPr>
          <w:p w14:paraId="43B14DD9"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No. of years of education</w:t>
            </w:r>
          </w:p>
        </w:tc>
        <w:tc>
          <w:tcPr>
            <w:tcW w:w="2989" w:type="dxa"/>
            <w:tcBorders>
              <w:top w:val="single" w:sz="18" w:space="0" w:color="auto"/>
              <w:left w:val="single" w:sz="8" w:space="0" w:color="auto"/>
              <w:bottom w:val="single" w:sz="8" w:space="0" w:color="auto"/>
              <w:right w:val="single" w:sz="8" w:space="0" w:color="auto"/>
            </w:tcBorders>
            <w:shd w:val="clear" w:color="auto" w:fill="auto"/>
          </w:tcPr>
          <w:p w14:paraId="04044398"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0-3 years of education</w:t>
            </w:r>
          </w:p>
          <w:p w14:paraId="32A1D5D1"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(n=420, 58)</w:t>
            </w:r>
          </w:p>
        </w:tc>
        <w:tc>
          <w:tcPr>
            <w:tcW w:w="1559" w:type="dxa"/>
            <w:tcBorders>
              <w:top w:val="single" w:sz="18" w:space="0" w:color="auto"/>
              <w:left w:val="single" w:sz="8" w:space="0" w:color="auto"/>
              <w:bottom w:val="single" w:sz="8" w:space="0" w:color="auto"/>
              <w:right w:val="single" w:sz="8" w:space="0" w:color="auto"/>
            </w:tcBorders>
            <w:shd w:val="clear" w:color="auto" w:fill="auto"/>
            <w:noWrap/>
          </w:tcPr>
          <w:p w14:paraId="0594843A"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 xml:space="preserve">3000 (410) </w:t>
            </w:r>
          </w:p>
        </w:tc>
        <w:tc>
          <w:tcPr>
            <w:tcW w:w="1418" w:type="dxa"/>
            <w:tcBorders>
              <w:top w:val="single" w:sz="18" w:space="0" w:color="auto"/>
              <w:left w:val="single" w:sz="8" w:space="0" w:color="auto"/>
              <w:bottom w:val="single" w:sz="8" w:space="0" w:color="auto"/>
              <w:right w:val="single" w:sz="8" w:space="0" w:color="auto"/>
            </w:tcBorders>
            <w:shd w:val="clear" w:color="auto" w:fill="auto"/>
            <w:noWrap/>
          </w:tcPr>
          <w:p w14:paraId="2DA15B9F"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2840 (390)</w:t>
            </w:r>
          </w:p>
        </w:tc>
        <w:tc>
          <w:tcPr>
            <w:tcW w:w="1831" w:type="dxa"/>
            <w:tcBorders>
              <w:top w:val="single" w:sz="18" w:space="0" w:color="auto"/>
              <w:left w:val="single" w:sz="8" w:space="0" w:color="auto"/>
              <w:bottom w:val="single" w:sz="8" w:space="0" w:color="auto"/>
              <w:right w:val="single" w:sz="8" w:space="0" w:color="auto"/>
            </w:tcBorders>
          </w:tcPr>
          <w:p w14:paraId="22449F3B"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-140 (-260 to -30)</w:t>
            </w:r>
          </w:p>
        </w:tc>
        <w:tc>
          <w:tcPr>
            <w:tcW w:w="708" w:type="dxa"/>
            <w:tcBorders>
              <w:top w:val="single" w:sz="18" w:space="0" w:color="auto"/>
              <w:left w:val="single" w:sz="8" w:space="0" w:color="auto"/>
              <w:bottom w:val="single" w:sz="8" w:space="0" w:color="auto"/>
              <w:right w:val="single" w:sz="8" w:space="0" w:color="auto"/>
            </w:tcBorders>
          </w:tcPr>
          <w:p w14:paraId="3D9D6450"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0.011</w:t>
            </w:r>
          </w:p>
        </w:tc>
      </w:tr>
      <w:tr w:rsidR="007D0BDA" w:rsidRPr="007D0BDA" w14:paraId="45388889" w14:textId="77777777" w:rsidTr="008E77F4">
        <w:trPr>
          <w:trHeight w:val="467"/>
        </w:trPr>
        <w:tc>
          <w:tcPr>
            <w:tcW w:w="1430" w:type="dxa"/>
            <w:vMerge/>
            <w:tcBorders>
              <w:left w:val="single" w:sz="8" w:space="0" w:color="auto"/>
              <w:bottom w:val="single" w:sz="18" w:space="0" w:color="auto"/>
              <w:right w:val="single" w:sz="8" w:space="0" w:color="auto"/>
            </w:tcBorders>
          </w:tcPr>
          <w:p w14:paraId="52F06B1F" w14:textId="77777777" w:rsidR="007D0BDA" w:rsidRPr="007D0BDA" w:rsidRDefault="007D0BDA" w:rsidP="007D0BDA">
            <w:pPr>
              <w:rPr>
                <w:rFonts w:eastAsia="Times New Roman"/>
                <w:color w:val="000000"/>
                <w:sz w:val="20"/>
                <w:szCs w:val="20"/>
                <w:lang w:eastAsia="en-US"/>
              </w:rPr>
            </w:pPr>
          </w:p>
        </w:tc>
        <w:tc>
          <w:tcPr>
            <w:tcW w:w="2989" w:type="dxa"/>
            <w:tcBorders>
              <w:top w:val="single" w:sz="8" w:space="0" w:color="auto"/>
              <w:left w:val="single" w:sz="8" w:space="0" w:color="auto"/>
              <w:bottom w:val="single" w:sz="18" w:space="0" w:color="auto"/>
              <w:right w:val="single" w:sz="8" w:space="0" w:color="auto"/>
            </w:tcBorders>
            <w:shd w:val="clear" w:color="auto" w:fill="auto"/>
          </w:tcPr>
          <w:p w14:paraId="6C4A75C7"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4 or more years of education</w:t>
            </w:r>
          </w:p>
          <w:p w14:paraId="7F95343F"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(n=439, 84)</w:t>
            </w:r>
          </w:p>
        </w:tc>
        <w:tc>
          <w:tcPr>
            <w:tcW w:w="1559" w:type="dxa"/>
            <w:tcBorders>
              <w:top w:val="single" w:sz="8" w:space="0" w:color="auto"/>
              <w:left w:val="single" w:sz="8" w:space="0" w:color="auto"/>
              <w:bottom w:val="single" w:sz="18" w:space="0" w:color="auto"/>
              <w:right w:val="single" w:sz="8" w:space="0" w:color="auto"/>
            </w:tcBorders>
            <w:shd w:val="clear" w:color="auto" w:fill="auto"/>
            <w:noWrap/>
          </w:tcPr>
          <w:p w14:paraId="1A0256E4"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2980 (460)</w:t>
            </w:r>
          </w:p>
        </w:tc>
        <w:tc>
          <w:tcPr>
            <w:tcW w:w="1418" w:type="dxa"/>
            <w:tcBorders>
              <w:top w:val="single" w:sz="8" w:space="0" w:color="auto"/>
              <w:left w:val="single" w:sz="8" w:space="0" w:color="auto"/>
              <w:bottom w:val="single" w:sz="18" w:space="0" w:color="auto"/>
              <w:right w:val="single" w:sz="8" w:space="0" w:color="auto"/>
            </w:tcBorders>
            <w:shd w:val="clear" w:color="auto" w:fill="auto"/>
            <w:noWrap/>
          </w:tcPr>
          <w:p w14:paraId="66CC21FF"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2980 (490)</w:t>
            </w:r>
          </w:p>
        </w:tc>
        <w:tc>
          <w:tcPr>
            <w:tcW w:w="1831" w:type="dxa"/>
            <w:tcBorders>
              <w:top w:val="single" w:sz="8" w:space="0" w:color="auto"/>
              <w:left w:val="single" w:sz="8" w:space="0" w:color="auto"/>
              <w:bottom w:val="single" w:sz="18" w:space="0" w:color="auto"/>
              <w:right w:val="single" w:sz="8" w:space="0" w:color="auto"/>
            </w:tcBorders>
          </w:tcPr>
          <w:p w14:paraId="4041242E"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40 (-70 to 150)</w:t>
            </w:r>
          </w:p>
        </w:tc>
        <w:tc>
          <w:tcPr>
            <w:tcW w:w="708" w:type="dxa"/>
            <w:tcBorders>
              <w:top w:val="single" w:sz="8" w:space="0" w:color="auto"/>
              <w:left w:val="single" w:sz="8" w:space="0" w:color="auto"/>
              <w:bottom w:val="single" w:sz="18" w:space="0" w:color="auto"/>
              <w:right w:val="single" w:sz="8" w:space="0" w:color="auto"/>
            </w:tcBorders>
          </w:tcPr>
          <w:p w14:paraId="1E15CBCF"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0.446</w:t>
            </w:r>
          </w:p>
        </w:tc>
      </w:tr>
      <w:tr w:rsidR="007D0BDA" w:rsidRPr="007D0BDA" w14:paraId="1D402063" w14:textId="77777777" w:rsidTr="008E77F4">
        <w:trPr>
          <w:trHeight w:val="467"/>
        </w:trPr>
        <w:tc>
          <w:tcPr>
            <w:tcW w:w="1430" w:type="dxa"/>
            <w:vMerge w:val="restart"/>
            <w:tcBorders>
              <w:top w:val="single" w:sz="18" w:space="0" w:color="auto"/>
              <w:left w:val="single" w:sz="8" w:space="0" w:color="auto"/>
              <w:right w:val="single" w:sz="8" w:space="0" w:color="auto"/>
            </w:tcBorders>
          </w:tcPr>
          <w:p w14:paraId="24DABC6C"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Trial intervention group</w:t>
            </w:r>
          </w:p>
        </w:tc>
        <w:tc>
          <w:tcPr>
            <w:tcW w:w="2989" w:type="dxa"/>
            <w:tcBorders>
              <w:top w:val="single" w:sz="18" w:space="0" w:color="auto"/>
              <w:left w:val="single" w:sz="8" w:space="0" w:color="auto"/>
              <w:bottom w:val="single" w:sz="8" w:space="0" w:color="auto"/>
              <w:right w:val="single" w:sz="8" w:space="0" w:color="auto"/>
            </w:tcBorders>
            <w:shd w:val="clear" w:color="auto" w:fill="auto"/>
          </w:tcPr>
          <w:p w14:paraId="767B4E1A"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Iron/Folate (IFA)</w:t>
            </w:r>
          </w:p>
          <w:p w14:paraId="73703799"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(n=290, 50)</w:t>
            </w:r>
          </w:p>
        </w:tc>
        <w:tc>
          <w:tcPr>
            <w:tcW w:w="1559" w:type="dxa"/>
            <w:tcBorders>
              <w:top w:val="single" w:sz="18" w:space="0" w:color="auto"/>
              <w:left w:val="single" w:sz="8" w:space="0" w:color="auto"/>
              <w:bottom w:val="single" w:sz="8" w:space="0" w:color="auto"/>
              <w:right w:val="single" w:sz="8" w:space="0" w:color="auto"/>
            </w:tcBorders>
            <w:shd w:val="clear" w:color="auto" w:fill="auto"/>
            <w:noWrap/>
          </w:tcPr>
          <w:p w14:paraId="3311E809"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2970(410)</w:t>
            </w:r>
          </w:p>
        </w:tc>
        <w:tc>
          <w:tcPr>
            <w:tcW w:w="1418" w:type="dxa"/>
            <w:tcBorders>
              <w:top w:val="single" w:sz="18" w:space="0" w:color="auto"/>
              <w:left w:val="single" w:sz="8" w:space="0" w:color="auto"/>
              <w:bottom w:val="single" w:sz="8" w:space="0" w:color="auto"/>
              <w:right w:val="single" w:sz="8" w:space="0" w:color="auto"/>
            </w:tcBorders>
            <w:shd w:val="clear" w:color="auto" w:fill="auto"/>
            <w:noWrap/>
          </w:tcPr>
          <w:p w14:paraId="50FF7A0F"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2900 (470)</w:t>
            </w:r>
          </w:p>
        </w:tc>
        <w:tc>
          <w:tcPr>
            <w:tcW w:w="1831" w:type="dxa"/>
            <w:tcBorders>
              <w:top w:val="single" w:sz="18" w:space="0" w:color="auto"/>
              <w:left w:val="single" w:sz="8" w:space="0" w:color="auto"/>
              <w:bottom w:val="single" w:sz="8" w:space="0" w:color="auto"/>
              <w:right w:val="single" w:sz="8" w:space="0" w:color="auto"/>
            </w:tcBorders>
          </w:tcPr>
          <w:p w14:paraId="73FA74A7"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-60 (-190 to 70)</w:t>
            </w:r>
          </w:p>
        </w:tc>
        <w:tc>
          <w:tcPr>
            <w:tcW w:w="708" w:type="dxa"/>
            <w:tcBorders>
              <w:top w:val="single" w:sz="18" w:space="0" w:color="auto"/>
              <w:left w:val="single" w:sz="8" w:space="0" w:color="auto"/>
              <w:bottom w:val="single" w:sz="8" w:space="0" w:color="auto"/>
              <w:right w:val="single" w:sz="8" w:space="0" w:color="auto"/>
            </w:tcBorders>
          </w:tcPr>
          <w:p w14:paraId="6A5A1763"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0.389</w:t>
            </w:r>
          </w:p>
        </w:tc>
      </w:tr>
      <w:tr w:rsidR="007D0BDA" w:rsidRPr="007D0BDA" w14:paraId="788FE5C0" w14:textId="77777777" w:rsidTr="008E77F4">
        <w:trPr>
          <w:trHeight w:val="467"/>
        </w:trPr>
        <w:tc>
          <w:tcPr>
            <w:tcW w:w="1430" w:type="dxa"/>
            <w:vMerge/>
            <w:tcBorders>
              <w:left w:val="single" w:sz="8" w:space="0" w:color="auto"/>
              <w:right w:val="single" w:sz="8" w:space="0" w:color="auto"/>
            </w:tcBorders>
          </w:tcPr>
          <w:p w14:paraId="40272D43" w14:textId="77777777" w:rsidR="007D0BDA" w:rsidRPr="007D0BDA" w:rsidRDefault="007D0BDA" w:rsidP="007D0BDA">
            <w:pPr>
              <w:rPr>
                <w:rFonts w:eastAsia="Times New Roman"/>
                <w:color w:val="000000"/>
                <w:sz w:val="20"/>
                <w:szCs w:val="20"/>
                <w:lang w:eastAsia="en-US"/>
              </w:rPr>
            </w:pPr>
          </w:p>
        </w:tc>
        <w:tc>
          <w:tcPr>
            <w:tcW w:w="2989" w:type="dxa"/>
            <w:tcBorders>
              <w:top w:val="single" w:sz="8" w:space="0" w:color="auto"/>
              <w:left w:val="single" w:sz="8" w:space="0" w:color="auto"/>
              <w:bottom w:val="single" w:sz="8" w:space="0" w:color="auto"/>
              <w:right w:val="single" w:sz="8" w:space="0" w:color="auto"/>
            </w:tcBorders>
            <w:shd w:val="clear" w:color="auto" w:fill="auto"/>
          </w:tcPr>
          <w:p w14:paraId="3A003F21"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Multi-micronutrients (MMN)</w:t>
            </w:r>
          </w:p>
          <w:p w14:paraId="36829C05"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(n=284, 49)</w:t>
            </w:r>
          </w:p>
        </w:tc>
        <w:tc>
          <w:tcPr>
            <w:tcW w:w="1559" w:type="dxa"/>
            <w:tcBorders>
              <w:top w:val="single" w:sz="8" w:space="0" w:color="auto"/>
              <w:left w:val="single" w:sz="8" w:space="0" w:color="auto"/>
              <w:bottom w:val="single" w:sz="8" w:space="0" w:color="auto"/>
              <w:right w:val="single" w:sz="8" w:space="0" w:color="auto"/>
            </w:tcBorders>
            <w:shd w:val="clear" w:color="auto" w:fill="auto"/>
            <w:noWrap/>
          </w:tcPr>
          <w:p w14:paraId="4BA84D26"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2960(460)</w:t>
            </w:r>
          </w:p>
        </w:tc>
        <w:tc>
          <w:tcPr>
            <w:tcW w:w="1418" w:type="dxa"/>
            <w:tcBorders>
              <w:top w:val="single" w:sz="8" w:space="0" w:color="auto"/>
              <w:left w:val="single" w:sz="8" w:space="0" w:color="auto"/>
              <w:bottom w:val="single" w:sz="8" w:space="0" w:color="auto"/>
              <w:right w:val="single" w:sz="8" w:space="0" w:color="auto"/>
            </w:tcBorders>
            <w:shd w:val="clear" w:color="auto" w:fill="auto"/>
            <w:noWrap/>
          </w:tcPr>
          <w:p w14:paraId="12A482C6"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2970 (450)</w:t>
            </w:r>
          </w:p>
        </w:tc>
        <w:tc>
          <w:tcPr>
            <w:tcW w:w="1831" w:type="dxa"/>
            <w:tcBorders>
              <w:top w:val="single" w:sz="8" w:space="0" w:color="auto"/>
              <w:left w:val="single" w:sz="8" w:space="0" w:color="auto"/>
              <w:bottom w:val="single" w:sz="8" w:space="0" w:color="auto"/>
              <w:right w:val="single" w:sz="8" w:space="0" w:color="auto"/>
            </w:tcBorders>
          </w:tcPr>
          <w:p w14:paraId="4C39A2D9"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40 (-100 to 180)</w:t>
            </w:r>
          </w:p>
        </w:tc>
        <w:tc>
          <w:tcPr>
            <w:tcW w:w="708" w:type="dxa"/>
            <w:tcBorders>
              <w:top w:val="single" w:sz="8" w:space="0" w:color="auto"/>
              <w:left w:val="single" w:sz="8" w:space="0" w:color="auto"/>
              <w:bottom w:val="single" w:sz="8" w:space="0" w:color="auto"/>
              <w:right w:val="single" w:sz="8" w:space="0" w:color="auto"/>
            </w:tcBorders>
          </w:tcPr>
          <w:p w14:paraId="5A292C28"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0.554</w:t>
            </w:r>
          </w:p>
        </w:tc>
      </w:tr>
      <w:tr w:rsidR="007D0BDA" w:rsidRPr="007D0BDA" w14:paraId="24658652" w14:textId="77777777" w:rsidTr="008E77F4">
        <w:trPr>
          <w:trHeight w:val="467"/>
        </w:trPr>
        <w:tc>
          <w:tcPr>
            <w:tcW w:w="1430" w:type="dxa"/>
            <w:vMerge/>
            <w:tcBorders>
              <w:left w:val="single" w:sz="8" w:space="0" w:color="auto"/>
              <w:bottom w:val="single" w:sz="2" w:space="0" w:color="auto"/>
              <w:right w:val="single" w:sz="8" w:space="0" w:color="auto"/>
            </w:tcBorders>
          </w:tcPr>
          <w:p w14:paraId="436DF42E" w14:textId="77777777" w:rsidR="007D0BDA" w:rsidRPr="007D0BDA" w:rsidRDefault="007D0BDA" w:rsidP="007D0BDA">
            <w:pPr>
              <w:rPr>
                <w:rFonts w:eastAsia="Times New Roman"/>
                <w:color w:val="000000"/>
                <w:sz w:val="20"/>
                <w:szCs w:val="20"/>
                <w:lang w:eastAsia="en-US"/>
              </w:rPr>
            </w:pPr>
          </w:p>
        </w:tc>
        <w:tc>
          <w:tcPr>
            <w:tcW w:w="2989" w:type="dxa"/>
            <w:tcBorders>
              <w:top w:val="single" w:sz="8" w:space="0" w:color="auto"/>
              <w:left w:val="single" w:sz="8" w:space="0" w:color="auto"/>
              <w:bottom w:val="single" w:sz="2" w:space="0" w:color="auto"/>
              <w:right w:val="single" w:sz="8" w:space="0" w:color="auto"/>
            </w:tcBorders>
            <w:shd w:val="clear" w:color="auto" w:fill="auto"/>
          </w:tcPr>
          <w:p w14:paraId="6C3D653F"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Lipid-based Nutrient Supplements (LNS) (n=289, 44)</w:t>
            </w:r>
          </w:p>
        </w:tc>
        <w:tc>
          <w:tcPr>
            <w:tcW w:w="1559" w:type="dxa"/>
            <w:tcBorders>
              <w:top w:val="single" w:sz="8" w:space="0" w:color="auto"/>
              <w:left w:val="single" w:sz="8" w:space="0" w:color="auto"/>
              <w:bottom w:val="single" w:sz="8" w:space="0" w:color="auto"/>
              <w:right w:val="single" w:sz="8" w:space="0" w:color="auto"/>
            </w:tcBorders>
            <w:shd w:val="clear" w:color="auto" w:fill="auto"/>
            <w:noWrap/>
          </w:tcPr>
          <w:p w14:paraId="0A62083E"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3030(450)</w:t>
            </w:r>
          </w:p>
        </w:tc>
        <w:tc>
          <w:tcPr>
            <w:tcW w:w="1418" w:type="dxa"/>
            <w:tcBorders>
              <w:top w:val="single" w:sz="8" w:space="0" w:color="auto"/>
              <w:left w:val="single" w:sz="8" w:space="0" w:color="auto"/>
              <w:bottom w:val="single" w:sz="8" w:space="0" w:color="auto"/>
              <w:right w:val="single" w:sz="8" w:space="0" w:color="auto"/>
            </w:tcBorders>
            <w:shd w:val="clear" w:color="auto" w:fill="auto"/>
            <w:noWrap/>
          </w:tcPr>
          <w:p w14:paraId="6DE2EACB" w14:textId="77777777" w:rsidR="007D0BDA" w:rsidRPr="007D0BDA" w:rsidRDefault="007D0BDA" w:rsidP="007D0BDA">
            <w:pPr>
              <w:rPr>
                <w:rFonts w:eastAsia="Times New Roman"/>
                <w:color w:val="000000"/>
                <w:sz w:val="20"/>
                <w:szCs w:val="20"/>
              </w:rPr>
            </w:pPr>
            <w:r w:rsidRPr="007D0BDA">
              <w:rPr>
                <w:rFonts w:eastAsia="Times New Roman"/>
                <w:color w:val="000000"/>
                <w:sz w:val="20"/>
                <w:szCs w:val="20"/>
              </w:rPr>
              <w:t>2890 (430)</w:t>
            </w:r>
          </w:p>
        </w:tc>
        <w:tc>
          <w:tcPr>
            <w:tcW w:w="1831" w:type="dxa"/>
            <w:tcBorders>
              <w:top w:val="single" w:sz="8" w:space="0" w:color="auto"/>
              <w:left w:val="single" w:sz="8" w:space="0" w:color="auto"/>
              <w:bottom w:val="single" w:sz="8" w:space="0" w:color="auto"/>
              <w:right w:val="single" w:sz="8" w:space="0" w:color="auto"/>
            </w:tcBorders>
          </w:tcPr>
          <w:p w14:paraId="35565765"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-120 (-260 to 30)</w:t>
            </w:r>
          </w:p>
        </w:tc>
        <w:tc>
          <w:tcPr>
            <w:tcW w:w="708" w:type="dxa"/>
            <w:tcBorders>
              <w:top w:val="single" w:sz="8" w:space="0" w:color="auto"/>
              <w:left w:val="single" w:sz="8" w:space="0" w:color="auto"/>
              <w:bottom w:val="single" w:sz="8" w:space="0" w:color="auto"/>
              <w:right w:val="single" w:sz="8" w:space="0" w:color="auto"/>
            </w:tcBorders>
          </w:tcPr>
          <w:p w14:paraId="4C639C07" w14:textId="77777777" w:rsidR="007D0BDA" w:rsidRPr="007D0BDA" w:rsidRDefault="007D0BDA" w:rsidP="007D0BDA">
            <w:pPr>
              <w:rPr>
                <w:rFonts w:eastAsia="Times New Roman"/>
                <w:color w:val="000000"/>
                <w:sz w:val="20"/>
                <w:szCs w:val="20"/>
                <w:lang w:eastAsia="en-US"/>
              </w:rPr>
            </w:pPr>
            <w:r w:rsidRPr="007D0BDA">
              <w:rPr>
                <w:rFonts w:eastAsia="Times New Roman"/>
                <w:color w:val="000000"/>
                <w:sz w:val="20"/>
                <w:szCs w:val="20"/>
                <w:lang w:eastAsia="en-US"/>
              </w:rPr>
              <w:t>0.109</w:t>
            </w:r>
          </w:p>
        </w:tc>
      </w:tr>
    </w:tbl>
    <w:p w14:paraId="65DEC018" w14:textId="77777777" w:rsidR="007D0BDA" w:rsidRPr="007D0BDA" w:rsidRDefault="007D0BDA" w:rsidP="007D0BDA"/>
    <w:p w14:paraId="2D7C3D6D" w14:textId="77777777" w:rsidR="007D0BDA" w:rsidRPr="007D0BDA" w:rsidRDefault="007D0BDA" w:rsidP="007D0BDA">
      <w:pPr>
        <w:spacing w:line="360" w:lineRule="auto"/>
        <w:rPr>
          <w:sz w:val="20"/>
          <w:szCs w:val="20"/>
        </w:rPr>
      </w:pPr>
      <w:r w:rsidRPr="007D0BDA">
        <w:rPr>
          <w:sz w:val="20"/>
          <w:szCs w:val="20"/>
        </w:rPr>
        <w:t xml:space="preserve">a – All analyses </w:t>
      </w:r>
      <w:r w:rsidRPr="007D0BDA">
        <w:rPr>
          <w:bCs/>
          <w:sz w:val="20"/>
          <w:szCs w:val="20"/>
        </w:rPr>
        <w:t xml:space="preserve">adjusted for </w:t>
      </w:r>
      <w:r w:rsidRPr="007D0BDA">
        <w:rPr>
          <w:sz w:val="20"/>
          <w:szCs w:val="20"/>
        </w:rPr>
        <w:t xml:space="preserve">child sex; maternal MUAC and height; maternal HIV status, haemoglobin concentration and malaria test result at enrolment; gestational age at enrolment; marital status; season of enrolment; enrolment site; and language. </w:t>
      </w:r>
    </w:p>
    <w:p w14:paraId="124D36DF" w14:textId="77777777" w:rsidR="007D0BDA" w:rsidRPr="007D0BDA" w:rsidRDefault="007D0BDA" w:rsidP="007D0BDA">
      <w:pPr>
        <w:spacing w:line="360" w:lineRule="auto"/>
        <w:rPr>
          <w:rFonts w:eastAsia="Times New Roman"/>
          <w:color w:val="000000"/>
          <w:sz w:val="20"/>
          <w:szCs w:val="20"/>
          <w:lang w:eastAsia="en-US"/>
        </w:rPr>
      </w:pPr>
      <w:r w:rsidRPr="007D0BDA">
        <w:rPr>
          <w:rFonts w:eastAsia="Times New Roman"/>
          <w:i/>
          <w:color w:val="000000"/>
          <w:sz w:val="20"/>
          <w:szCs w:val="20"/>
          <w:lang w:eastAsia="en-US"/>
        </w:rPr>
        <w:t>No. of previous pregnancies</w:t>
      </w:r>
      <w:r w:rsidRPr="007D0BDA">
        <w:rPr>
          <w:rFonts w:eastAsia="Times New Roman"/>
          <w:color w:val="000000"/>
          <w:sz w:val="20"/>
          <w:szCs w:val="20"/>
          <w:lang w:eastAsia="en-US"/>
        </w:rPr>
        <w:t xml:space="preserve"> analysis also adjusted for number of years of education and </w:t>
      </w:r>
      <w:r w:rsidRPr="007D0BDA">
        <w:rPr>
          <w:sz w:val="20"/>
          <w:szCs w:val="20"/>
        </w:rPr>
        <w:t>trial intervention group;</w:t>
      </w:r>
    </w:p>
    <w:p w14:paraId="373ECC4C" w14:textId="77777777" w:rsidR="007D0BDA" w:rsidRPr="007D0BDA" w:rsidRDefault="007D0BDA" w:rsidP="007D0BDA">
      <w:pPr>
        <w:spacing w:line="360" w:lineRule="auto"/>
        <w:rPr>
          <w:rFonts w:eastAsia="Times New Roman"/>
          <w:color w:val="000000"/>
          <w:sz w:val="20"/>
          <w:szCs w:val="20"/>
          <w:lang w:eastAsia="en-US"/>
        </w:rPr>
      </w:pPr>
      <w:r w:rsidRPr="007D0BDA">
        <w:rPr>
          <w:rFonts w:eastAsia="Times New Roman"/>
          <w:i/>
          <w:color w:val="000000"/>
          <w:sz w:val="20"/>
          <w:szCs w:val="20"/>
          <w:lang w:eastAsia="en-US"/>
        </w:rPr>
        <w:t>No. of years of education</w:t>
      </w:r>
      <w:r w:rsidRPr="007D0BDA">
        <w:rPr>
          <w:rFonts w:eastAsia="Times New Roman"/>
          <w:color w:val="000000"/>
          <w:sz w:val="20"/>
          <w:szCs w:val="20"/>
          <w:lang w:eastAsia="en-US"/>
        </w:rPr>
        <w:t xml:space="preserve"> analysis also adjusted for number of previous pregnancies and </w:t>
      </w:r>
      <w:r w:rsidRPr="007D0BDA">
        <w:rPr>
          <w:sz w:val="20"/>
          <w:szCs w:val="20"/>
        </w:rPr>
        <w:t>trial intervention group;</w:t>
      </w:r>
    </w:p>
    <w:p w14:paraId="7F305DCA" w14:textId="77777777" w:rsidR="007D0BDA" w:rsidRPr="007D0BDA" w:rsidRDefault="007D0BDA" w:rsidP="007D0BDA">
      <w:pPr>
        <w:spacing w:line="360" w:lineRule="auto"/>
        <w:rPr>
          <w:rFonts w:eastAsia="Times New Roman"/>
          <w:i/>
          <w:color w:val="000000"/>
          <w:sz w:val="20"/>
          <w:szCs w:val="20"/>
          <w:lang w:eastAsia="en-US"/>
        </w:rPr>
      </w:pPr>
      <w:r w:rsidRPr="007D0BDA">
        <w:rPr>
          <w:rFonts w:eastAsia="Times New Roman"/>
          <w:i/>
          <w:color w:val="000000"/>
          <w:sz w:val="20"/>
          <w:szCs w:val="20"/>
          <w:lang w:eastAsia="en-US"/>
        </w:rPr>
        <w:t xml:space="preserve">Trial arm </w:t>
      </w:r>
      <w:r w:rsidRPr="007D0BDA">
        <w:rPr>
          <w:rFonts w:eastAsia="Times New Roman"/>
          <w:color w:val="000000"/>
          <w:sz w:val="20"/>
          <w:szCs w:val="20"/>
          <w:lang w:eastAsia="en-US"/>
        </w:rPr>
        <w:t>analysis also adjusted for number of previous pregnancies and no. of years of education</w:t>
      </w:r>
    </w:p>
    <w:p w14:paraId="7D8B1AF2" w14:textId="77777777" w:rsidR="007D0BDA" w:rsidRPr="007D0BDA" w:rsidRDefault="007D0BDA" w:rsidP="007D0BDA"/>
    <w:p w14:paraId="5C95ACD3" w14:textId="77777777" w:rsidR="007D0BDA" w:rsidRPr="007D0BDA" w:rsidRDefault="007D0BDA" w:rsidP="007D0BDA">
      <w:pPr>
        <w:outlineLvl w:val="0"/>
      </w:pPr>
    </w:p>
    <w:p w14:paraId="7513FEAE" w14:textId="77777777" w:rsidR="007D0BDA" w:rsidRPr="007D0BDA" w:rsidRDefault="007D0BDA" w:rsidP="007D0BDA">
      <w:pPr>
        <w:spacing w:line="360" w:lineRule="auto"/>
        <w:outlineLvl w:val="0"/>
      </w:pPr>
    </w:p>
    <w:p w14:paraId="1B1E45DC" w14:textId="7844D9BC" w:rsidR="007D0BDA" w:rsidRPr="007D0BDA" w:rsidRDefault="007D0BDA" w:rsidP="007D0BDA">
      <w:pPr>
        <w:spacing w:after="200"/>
        <w:rPr>
          <w:b/>
        </w:rPr>
      </w:pPr>
    </w:p>
    <w:p w14:paraId="2CFB7284" w14:textId="77777777" w:rsidR="007D0BDA" w:rsidRPr="007D0BDA" w:rsidRDefault="007D0BDA" w:rsidP="007D0BDA">
      <w:pPr>
        <w:spacing w:after="200"/>
        <w:rPr>
          <w:rFonts w:cs="Times"/>
          <w:b/>
          <w:color w:val="000000"/>
        </w:rPr>
      </w:pPr>
    </w:p>
    <w:p w14:paraId="76474520" w14:textId="1BD10D9D" w:rsidR="007D0BDA" w:rsidRDefault="007D0BDA" w:rsidP="00264DC7">
      <w:pPr>
        <w:spacing w:line="360" w:lineRule="auto"/>
      </w:pPr>
    </w:p>
    <w:p w14:paraId="3E04100F" w14:textId="77777777" w:rsidR="007D0BDA" w:rsidRPr="00F33E12" w:rsidRDefault="007D0BDA" w:rsidP="00264DC7">
      <w:pPr>
        <w:spacing w:line="360" w:lineRule="auto"/>
      </w:pPr>
    </w:p>
    <w:sectPr w:rsidR="007D0BDA" w:rsidRPr="00F33E12" w:rsidSect="000C400D">
      <w:pgSz w:w="11900" w:h="16840"/>
      <w:pgMar w:top="1440" w:right="1797" w:bottom="1440" w:left="1797" w:header="709" w:footer="709"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7582"/>
    <w:multiLevelType w:val="hybridMultilevel"/>
    <w:tmpl w:val="A3022A76"/>
    <w:lvl w:ilvl="0" w:tplc="7EAAD31C">
      <w:start w:val="1"/>
      <w:numFmt w:val="bullet"/>
      <w:lvlText w:val="•"/>
      <w:lvlJc w:val="left"/>
      <w:pPr>
        <w:tabs>
          <w:tab w:val="num" w:pos="720"/>
        </w:tabs>
        <w:ind w:left="720" w:hanging="360"/>
      </w:pPr>
      <w:rPr>
        <w:rFonts w:ascii="Times New Roman" w:hAnsi="Times New Roman" w:hint="default"/>
      </w:rPr>
    </w:lvl>
    <w:lvl w:ilvl="1" w:tplc="6318257E">
      <w:numFmt w:val="bullet"/>
      <w:lvlText w:val="–"/>
      <w:lvlJc w:val="left"/>
      <w:pPr>
        <w:tabs>
          <w:tab w:val="num" w:pos="1440"/>
        </w:tabs>
        <w:ind w:left="1440" w:hanging="360"/>
      </w:pPr>
      <w:rPr>
        <w:rFonts w:ascii="Times New Roman" w:hAnsi="Times New Roman" w:hint="default"/>
      </w:rPr>
    </w:lvl>
    <w:lvl w:ilvl="2" w:tplc="CC86CAB0" w:tentative="1">
      <w:start w:val="1"/>
      <w:numFmt w:val="bullet"/>
      <w:lvlText w:val="•"/>
      <w:lvlJc w:val="left"/>
      <w:pPr>
        <w:tabs>
          <w:tab w:val="num" w:pos="2160"/>
        </w:tabs>
        <w:ind w:left="2160" w:hanging="360"/>
      </w:pPr>
      <w:rPr>
        <w:rFonts w:ascii="Times New Roman" w:hAnsi="Times New Roman" w:hint="default"/>
      </w:rPr>
    </w:lvl>
    <w:lvl w:ilvl="3" w:tplc="5F5E0994" w:tentative="1">
      <w:start w:val="1"/>
      <w:numFmt w:val="bullet"/>
      <w:lvlText w:val="•"/>
      <w:lvlJc w:val="left"/>
      <w:pPr>
        <w:tabs>
          <w:tab w:val="num" w:pos="2880"/>
        </w:tabs>
        <w:ind w:left="2880" w:hanging="360"/>
      </w:pPr>
      <w:rPr>
        <w:rFonts w:ascii="Times New Roman" w:hAnsi="Times New Roman" w:hint="default"/>
      </w:rPr>
    </w:lvl>
    <w:lvl w:ilvl="4" w:tplc="C872365E" w:tentative="1">
      <w:start w:val="1"/>
      <w:numFmt w:val="bullet"/>
      <w:lvlText w:val="•"/>
      <w:lvlJc w:val="left"/>
      <w:pPr>
        <w:tabs>
          <w:tab w:val="num" w:pos="3600"/>
        </w:tabs>
        <w:ind w:left="3600" w:hanging="360"/>
      </w:pPr>
      <w:rPr>
        <w:rFonts w:ascii="Times New Roman" w:hAnsi="Times New Roman" w:hint="default"/>
      </w:rPr>
    </w:lvl>
    <w:lvl w:ilvl="5" w:tplc="1172965E" w:tentative="1">
      <w:start w:val="1"/>
      <w:numFmt w:val="bullet"/>
      <w:lvlText w:val="•"/>
      <w:lvlJc w:val="left"/>
      <w:pPr>
        <w:tabs>
          <w:tab w:val="num" w:pos="4320"/>
        </w:tabs>
        <w:ind w:left="4320" w:hanging="360"/>
      </w:pPr>
      <w:rPr>
        <w:rFonts w:ascii="Times New Roman" w:hAnsi="Times New Roman" w:hint="default"/>
      </w:rPr>
    </w:lvl>
    <w:lvl w:ilvl="6" w:tplc="29FA9FD4" w:tentative="1">
      <w:start w:val="1"/>
      <w:numFmt w:val="bullet"/>
      <w:lvlText w:val="•"/>
      <w:lvlJc w:val="left"/>
      <w:pPr>
        <w:tabs>
          <w:tab w:val="num" w:pos="5040"/>
        </w:tabs>
        <w:ind w:left="5040" w:hanging="360"/>
      </w:pPr>
      <w:rPr>
        <w:rFonts w:ascii="Times New Roman" w:hAnsi="Times New Roman" w:hint="default"/>
      </w:rPr>
    </w:lvl>
    <w:lvl w:ilvl="7" w:tplc="0F00F778" w:tentative="1">
      <w:start w:val="1"/>
      <w:numFmt w:val="bullet"/>
      <w:lvlText w:val="•"/>
      <w:lvlJc w:val="left"/>
      <w:pPr>
        <w:tabs>
          <w:tab w:val="num" w:pos="5760"/>
        </w:tabs>
        <w:ind w:left="5760" w:hanging="360"/>
      </w:pPr>
      <w:rPr>
        <w:rFonts w:ascii="Times New Roman" w:hAnsi="Times New Roman" w:hint="default"/>
      </w:rPr>
    </w:lvl>
    <w:lvl w:ilvl="8" w:tplc="7296855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D311C5"/>
    <w:multiLevelType w:val="hybridMultilevel"/>
    <w:tmpl w:val="B6DC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1621"/>
    <w:multiLevelType w:val="hybridMultilevel"/>
    <w:tmpl w:val="41D0169E"/>
    <w:lvl w:ilvl="0" w:tplc="20F6C938">
      <w:start w:val="1"/>
      <w:numFmt w:val="bullet"/>
      <w:lvlText w:val="•"/>
      <w:lvlJc w:val="left"/>
      <w:pPr>
        <w:tabs>
          <w:tab w:val="num" w:pos="720"/>
        </w:tabs>
        <w:ind w:left="720" w:hanging="360"/>
      </w:pPr>
      <w:rPr>
        <w:rFonts w:ascii="Times New Roman" w:hAnsi="Times New Roman" w:hint="default"/>
      </w:rPr>
    </w:lvl>
    <w:lvl w:ilvl="1" w:tplc="11A42678">
      <w:numFmt w:val="bullet"/>
      <w:lvlText w:val="–"/>
      <w:lvlJc w:val="left"/>
      <w:pPr>
        <w:tabs>
          <w:tab w:val="num" w:pos="1440"/>
        </w:tabs>
        <w:ind w:left="1440" w:hanging="360"/>
      </w:pPr>
      <w:rPr>
        <w:rFonts w:ascii="Times New Roman" w:hAnsi="Times New Roman" w:hint="default"/>
      </w:rPr>
    </w:lvl>
    <w:lvl w:ilvl="2" w:tplc="4F6C377C" w:tentative="1">
      <w:start w:val="1"/>
      <w:numFmt w:val="bullet"/>
      <w:lvlText w:val="•"/>
      <w:lvlJc w:val="left"/>
      <w:pPr>
        <w:tabs>
          <w:tab w:val="num" w:pos="2160"/>
        </w:tabs>
        <w:ind w:left="2160" w:hanging="360"/>
      </w:pPr>
      <w:rPr>
        <w:rFonts w:ascii="Times New Roman" w:hAnsi="Times New Roman" w:hint="default"/>
      </w:rPr>
    </w:lvl>
    <w:lvl w:ilvl="3" w:tplc="D9B447F8" w:tentative="1">
      <w:start w:val="1"/>
      <w:numFmt w:val="bullet"/>
      <w:lvlText w:val="•"/>
      <w:lvlJc w:val="left"/>
      <w:pPr>
        <w:tabs>
          <w:tab w:val="num" w:pos="2880"/>
        </w:tabs>
        <w:ind w:left="2880" w:hanging="360"/>
      </w:pPr>
      <w:rPr>
        <w:rFonts w:ascii="Times New Roman" w:hAnsi="Times New Roman" w:hint="default"/>
      </w:rPr>
    </w:lvl>
    <w:lvl w:ilvl="4" w:tplc="68D89A4E" w:tentative="1">
      <w:start w:val="1"/>
      <w:numFmt w:val="bullet"/>
      <w:lvlText w:val="•"/>
      <w:lvlJc w:val="left"/>
      <w:pPr>
        <w:tabs>
          <w:tab w:val="num" w:pos="3600"/>
        </w:tabs>
        <w:ind w:left="3600" w:hanging="360"/>
      </w:pPr>
      <w:rPr>
        <w:rFonts w:ascii="Times New Roman" w:hAnsi="Times New Roman" w:hint="default"/>
      </w:rPr>
    </w:lvl>
    <w:lvl w:ilvl="5" w:tplc="1D1AC18E" w:tentative="1">
      <w:start w:val="1"/>
      <w:numFmt w:val="bullet"/>
      <w:lvlText w:val="•"/>
      <w:lvlJc w:val="left"/>
      <w:pPr>
        <w:tabs>
          <w:tab w:val="num" w:pos="4320"/>
        </w:tabs>
        <w:ind w:left="4320" w:hanging="360"/>
      </w:pPr>
      <w:rPr>
        <w:rFonts w:ascii="Times New Roman" w:hAnsi="Times New Roman" w:hint="default"/>
      </w:rPr>
    </w:lvl>
    <w:lvl w:ilvl="6" w:tplc="08F61920" w:tentative="1">
      <w:start w:val="1"/>
      <w:numFmt w:val="bullet"/>
      <w:lvlText w:val="•"/>
      <w:lvlJc w:val="left"/>
      <w:pPr>
        <w:tabs>
          <w:tab w:val="num" w:pos="5040"/>
        </w:tabs>
        <w:ind w:left="5040" w:hanging="360"/>
      </w:pPr>
      <w:rPr>
        <w:rFonts w:ascii="Times New Roman" w:hAnsi="Times New Roman" w:hint="default"/>
      </w:rPr>
    </w:lvl>
    <w:lvl w:ilvl="7" w:tplc="3EC2F1CA" w:tentative="1">
      <w:start w:val="1"/>
      <w:numFmt w:val="bullet"/>
      <w:lvlText w:val="•"/>
      <w:lvlJc w:val="left"/>
      <w:pPr>
        <w:tabs>
          <w:tab w:val="num" w:pos="5760"/>
        </w:tabs>
        <w:ind w:left="5760" w:hanging="360"/>
      </w:pPr>
      <w:rPr>
        <w:rFonts w:ascii="Times New Roman" w:hAnsi="Times New Roman" w:hint="default"/>
      </w:rPr>
    </w:lvl>
    <w:lvl w:ilvl="8" w:tplc="80FA8A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AD4D04"/>
    <w:multiLevelType w:val="hybridMultilevel"/>
    <w:tmpl w:val="9060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95C00"/>
    <w:multiLevelType w:val="hybridMultilevel"/>
    <w:tmpl w:val="52947B0A"/>
    <w:lvl w:ilvl="0" w:tplc="8D3A68AE">
      <w:start w:val="1"/>
      <w:numFmt w:val="bullet"/>
      <w:lvlText w:val="•"/>
      <w:lvlJc w:val="left"/>
      <w:pPr>
        <w:tabs>
          <w:tab w:val="num" w:pos="720"/>
        </w:tabs>
        <w:ind w:left="720" w:hanging="360"/>
      </w:pPr>
      <w:rPr>
        <w:rFonts w:ascii="Times New Roman" w:hAnsi="Times New Roman" w:hint="default"/>
      </w:rPr>
    </w:lvl>
    <w:lvl w:ilvl="1" w:tplc="5634637A">
      <w:numFmt w:val="bullet"/>
      <w:lvlText w:val="–"/>
      <w:lvlJc w:val="left"/>
      <w:pPr>
        <w:tabs>
          <w:tab w:val="num" w:pos="1440"/>
        </w:tabs>
        <w:ind w:left="1440" w:hanging="360"/>
      </w:pPr>
      <w:rPr>
        <w:rFonts w:ascii="Times New Roman" w:hAnsi="Times New Roman" w:hint="default"/>
      </w:rPr>
    </w:lvl>
    <w:lvl w:ilvl="2" w:tplc="991EBFE2" w:tentative="1">
      <w:start w:val="1"/>
      <w:numFmt w:val="bullet"/>
      <w:lvlText w:val="•"/>
      <w:lvlJc w:val="left"/>
      <w:pPr>
        <w:tabs>
          <w:tab w:val="num" w:pos="2160"/>
        </w:tabs>
        <w:ind w:left="2160" w:hanging="360"/>
      </w:pPr>
      <w:rPr>
        <w:rFonts w:ascii="Times New Roman" w:hAnsi="Times New Roman" w:hint="default"/>
      </w:rPr>
    </w:lvl>
    <w:lvl w:ilvl="3" w:tplc="CE88B8B0" w:tentative="1">
      <w:start w:val="1"/>
      <w:numFmt w:val="bullet"/>
      <w:lvlText w:val="•"/>
      <w:lvlJc w:val="left"/>
      <w:pPr>
        <w:tabs>
          <w:tab w:val="num" w:pos="2880"/>
        </w:tabs>
        <w:ind w:left="2880" w:hanging="360"/>
      </w:pPr>
      <w:rPr>
        <w:rFonts w:ascii="Times New Roman" w:hAnsi="Times New Roman" w:hint="default"/>
      </w:rPr>
    </w:lvl>
    <w:lvl w:ilvl="4" w:tplc="A7444750" w:tentative="1">
      <w:start w:val="1"/>
      <w:numFmt w:val="bullet"/>
      <w:lvlText w:val="•"/>
      <w:lvlJc w:val="left"/>
      <w:pPr>
        <w:tabs>
          <w:tab w:val="num" w:pos="3600"/>
        </w:tabs>
        <w:ind w:left="3600" w:hanging="360"/>
      </w:pPr>
      <w:rPr>
        <w:rFonts w:ascii="Times New Roman" w:hAnsi="Times New Roman" w:hint="default"/>
      </w:rPr>
    </w:lvl>
    <w:lvl w:ilvl="5" w:tplc="5D8E6D0C" w:tentative="1">
      <w:start w:val="1"/>
      <w:numFmt w:val="bullet"/>
      <w:lvlText w:val="•"/>
      <w:lvlJc w:val="left"/>
      <w:pPr>
        <w:tabs>
          <w:tab w:val="num" w:pos="4320"/>
        </w:tabs>
        <w:ind w:left="4320" w:hanging="360"/>
      </w:pPr>
      <w:rPr>
        <w:rFonts w:ascii="Times New Roman" w:hAnsi="Times New Roman" w:hint="default"/>
      </w:rPr>
    </w:lvl>
    <w:lvl w:ilvl="6" w:tplc="DC706888" w:tentative="1">
      <w:start w:val="1"/>
      <w:numFmt w:val="bullet"/>
      <w:lvlText w:val="•"/>
      <w:lvlJc w:val="left"/>
      <w:pPr>
        <w:tabs>
          <w:tab w:val="num" w:pos="5040"/>
        </w:tabs>
        <w:ind w:left="5040" w:hanging="360"/>
      </w:pPr>
      <w:rPr>
        <w:rFonts w:ascii="Times New Roman" w:hAnsi="Times New Roman" w:hint="default"/>
      </w:rPr>
    </w:lvl>
    <w:lvl w:ilvl="7" w:tplc="A6F0C6F4" w:tentative="1">
      <w:start w:val="1"/>
      <w:numFmt w:val="bullet"/>
      <w:lvlText w:val="•"/>
      <w:lvlJc w:val="left"/>
      <w:pPr>
        <w:tabs>
          <w:tab w:val="num" w:pos="5760"/>
        </w:tabs>
        <w:ind w:left="5760" w:hanging="360"/>
      </w:pPr>
      <w:rPr>
        <w:rFonts w:ascii="Times New Roman" w:hAnsi="Times New Roman" w:hint="default"/>
      </w:rPr>
    </w:lvl>
    <w:lvl w:ilvl="8" w:tplc="0BDA2E0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E14536"/>
    <w:multiLevelType w:val="hybridMultilevel"/>
    <w:tmpl w:val="DAB296FC"/>
    <w:lvl w:ilvl="0" w:tplc="C93A4D0A">
      <w:start w:val="1"/>
      <w:numFmt w:val="bullet"/>
      <w:lvlText w:val="•"/>
      <w:lvlJc w:val="left"/>
      <w:pPr>
        <w:tabs>
          <w:tab w:val="num" w:pos="720"/>
        </w:tabs>
        <w:ind w:left="720" w:hanging="360"/>
      </w:pPr>
      <w:rPr>
        <w:rFonts w:ascii="Times New Roman" w:hAnsi="Times New Roman" w:hint="default"/>
      </w:rPr>
    </w:lvl>
    <w:lvl w:ilvl="1" w:tplc="02689844" w:tentative="1">
      <w:start w:val="1"/>
      <w:numFmt w:val="bullet"/>
      <w:lvlText w:val="•"/>
      <w:lvlJc w:val="left"/>
      <w:pPr>
        <w:tabs>
          <w:tab w:val="num" w:pos="1440"/>
        </w:tabs>
        <w:ind w:left="1440" w:hanging="360"/>
      </w:pPr>
      <w:rPr>
        <w:rFonts w:ascii="Times New Roman" w:hAnsi="Times New Roman" w:hint="default"/>
      </w:rPr>
    </w:lvl>
    <w:lvl w:ilvl="2" w:tplc="EE8AC7B6" w:tentative="1">
      <w:start w:val="1"/>
      <w:numFmt w:val="bullet"/>
      <w:lvlText w:val="•"/>
      <w:lvlJc w:val="left"/>
      <w:pPr>
        <w:tabs>
          <w:tab w:val="num" w:pos="2160"/>
        </w:tabs>
        <w:ind w:left="2160" w:hanging="360"/>
      </w:pPr>
      <w:rPr>
        <w:rFonts w:ascii="Times New Roman" w:hAnsi="Times New Roman" w:hint="default"/>
      </w:rPr>
    </w:lvl>
    <w:lvl w:ilvl="3" w:tplc="489CFE72" w:tentative="1">
      <w:start w:val="1"/>
      <w:numFmt w:val="bullet"/>
      <w:lvlText w:val="•"/>
      <w:lvlJc w:val="left"/>
      <w:pPr>
        <w:tabs>
          <w:tab w:val="num" w:pos="2880"/>
        </w:tabs>
        <w:ind w:left="2880" w:hanging="360"/>
      </w:pPr>
      <w:rPr>
        <w:rFonts w:ascii="Times New Roman" w:hAnsi="Times New Roman" w:hint="default"/>
      </w:rPr>
    </w:lvl>
    <w:lvl w:ilvl="4" w:tplc="F11A0694" w:tentative="1">
      <w:start w:val="1"/>
      <w:numFmt w:val="bullet"/>
      <w:lvlText w:val="•"/>
      <w:lvlJc w:val="left"/>
      <w:pPr>
        <w:tabs>
          <w:tab w:val="num" w:pos="3600"/>
        </w:tabs>
        <w:ind w:left="3600" w:hanging="360"/>
      </w:pPr>
      <w:rPr>
        <w:rFonts w:ascii="Times New Roman" w:hAnsi="Times New Roman" w:hint="default"/>
      </w:rPr>
    </w:lvl>
    <w:lvl w:ilvl="5" w:tplc="C7302C0E" w:tentative="1">
      <w:start w:val="1"/>
      <w:numFmt w:val="bullet"/>
      <w:lvlText w:val="•"/>
      <w:lvlJc w:val="left"/>
      <w:pPr>
        <w:tabs>
          <w:tab w:val="num" w:pos="4320"/>
        </w:tabs>
        <w:ind w:left="4320" w:hanging="360"/>
      </w:pPr>
      <w:rPr>
        <w:rFonts w:ascii="Times New Roman" w:hAnsi="Times New Roman" w:hint="default"/>
      </w:rPr>
    </w:lvl>
    <w:lvl w:ilvl="6" w:tplc="81C01006" w:tentative="1">
      <w:start w:val="1"/>
      <w:numFmt w:val="bullet"/>
      <w:lvlText w:val="•"/>
      <w:lvlJc w:val="left"/>
      <w:pPr>
        <w:tabs>
          <w:tab w:val="num" w:pos="5040"/>
        </w:tabs>
        <w:ind w:left="5040" w:hanging="360"/>
      </w:pPr>
      <w:rPr>
        <w:rFonts w:ascii="Times New Roman" w:hAnsi="Times New Roman" w:hint="default"/>
      </w:rPr>
    </w:lvl>
    <w:lvl w:ilvl="7" w:tplc="F76EEA56" w:tentative="1">
      <w:start w:val="1"/>
      <w:numFmt w:val="bullet"/>
      <w:lvlText w:val="•"/>
      <w:lvlJc w:val="left"/>
      <w:pPr>
        <w:tabs>
          <w:tab w:val="num" w:pos="5760"/>
        </w:tabs>
        <w:ind w:left="5760" w:hanging="360"/>
      </w:pPr>
      <w:rPr>
        <w:rFonts w:ascii="Times New Roman" w:hAnsi="Times New Roman" w:hint="default"/>
      </w:rPr>
    </w:lvl>
    <w:lvl w:ilvl="8" w:tplc="9BCA35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A1A07A7"/>
    <w:multiLevelType w:val="hybridMultilevel"/>
    <w:tmpl w:val="96908758"/>
    <w:lvl w:ilvl="0" w:tplc="B4F23996">
      <w:start w:val="1"/>
      <w:numFmt w:val="bullet"/>
      <w:lvlText w:val="•"/>
      <w:lvlJc w:val="left"/>
      <w:pPr>
        <w:tabs>
          <w:tab w:val="num" w:pos="720"/>
        </w:tabs>
        <w:ind w:left="720" w:hanging="360"/>
      </w:pPr>
      <w:rPr>
        <w:rFonts w:ascii="Times New Roman" w:hAnsi="Times New Roman" w:hint="default"/>
      </w:rPr>
    </w:lvl>
    <w:lvl w:ilvl="1" w:tplc="9DA40938">
      <w:numFmt w:val="bullet"/>
      <w:lvlText w:val="–"/>
      <w:lvlJc w:val="left"/>
      <w:pPr>
        <w:tabs>
          <w:tab w:val="num" w:pos="1440"/>
        </w:tabs>
        <w:ind w:left="1440" w:hanging="360"/>
      </w:pPr>
      <w:rPr>
        <w:rFonts w:ascii="Times New Roman" w:hAnsi="Times New Roman" w:hint="default"/>
      </w:rPr>
    </w:lvl>
    <w:lvl w:ilvl="2" w:tplc="038C51BC" w:tentative="1">
      <w:start w:val="1"/>
      <w:numFmt w:val="bullet"/>
      <w:lvlText w:val="•"/>
      <w:lvlJc w:val="left"/>
      <w:pPr>
        <w:tabs>
          <w:tab w:val="num" w:pos="2160"/>
        </w:tabs>
        <w:ind w:left="2160" w:hanging="360"/>
      </w:pPr>
      <w:rPr>
        <w:rFonts w:ascii="Times New Roman" w:hAnsi="Times New Roman" w:hint="default"/>
      </w:rPr>
    </w:lvl>
    <w:lvl w:ilvl="3" w:tplc="049C2CF6" w:tentative="1">
      <w:start w:val="1"/>
      <w:numFmt w:val="bullet"/>
      <w:lvlText w:val="•"/>
      <w:lvlJc w:val="left"/>
      <w:pPr>
        <w:tabs>
          <w:tab w:val="num" w:pos="2880"/>
        </w:tabs>
        <w:ind w:left="2880" w:hanging="360"/>
      </w:pPr>
      <w:rPr>
        <w:rFonts w:ascii="Times New Roman" w:hAnsi="Times New Roman" w:hint="default"/>
      </w:rPr>
    </w:lvl>
    <w:lvl w:ilvl="4" w:tplc="605E4FBA" w:tentative="1">
      <w:start w:val="1"/>
      <w:numFmt w:val="bullet"/>
      <w:lvlText w:val="•"/>
      <w:lvlJc w:val="left"/>
      <w:pPr>
        <w:tabs>
          <w:tab w:val="num" w:pos="3600"/>
        </w:tabs>
        <w:ind w:left="3600" w:hanging="360"/>
      </w:pPr>
      <w:rPr>
        <w:rFonts w:ascii="Times New Roman" w:hAnsi="Times New Roman" w:hint="default"/>
      </w:rPr>
    </w:lvl>
    <w:lvl w:ilvl="5" w:tplc="1354C216" w:tentative="1">
      <w:start w:val="1"/>
      <w:numFmt w:val="bullet"/>
      <w:lvlText w:val="•"/>
      <w:lvlJc w:val="left"/>
      <w:pPr>
        <w:tabs>
          <w:tab w:val="num" w:pos="4320"/>
        </w:tabs>
        <w:ind w:left="4320" w:hanging="360"/>
      </w:pPr>
      <w:rPr>
        <w:rFonts w:ascii="Times New Roman" w:hAnsi="Times New Roman" w:hint="default"/>
      </w:rPr>
    </w:lvl>
    <w:lvl w:ilvl="6" w:tplc="5FE8A96E" w:tentative="1">
      <w:start w:val="1"/>
      <w:numFmt w:val="bullet"/>
      <w:lvlText w:val="•"/>
      <w:lvlJc w:val="left"/>
      <w:pPr>
        <w:tabs>
          <w:tab w:val="num" w:pos="5040"/>
        </w:tabs>
        <w:ind w:left="5040" w:hanging="360"/>
      </w:pPr>
      <w:rPr>
        <w:rFonts w:ascii="Times New Roman" w:hAnsi="Times New Roman" w:hint="default"/>
      </w:rPr>
    </w:lvl>
    <w:lvl w:ilvl="7" w:tplc="4B4AC78A" w:tentative="1">
      <w:start w:val="1"/>
      <w:numFmt w:val="bullet"/>
      <w:lvlText w:val="•"/>
      <w:lvlJc w:val="left"/>
      <w:pPr>
        <w:tabs>
          <w:tab w:val="num" w:pos="5760"/>
        </w:tabs>
        <w:ind w:left="5760" w:hanging="360"/>
      </w:pPr>
      <w:rPr>
        <w:rFonts w:ascii="Times New Roman" w:hAnsi="Times New Roman" w:hint="default"/>
      </w:rPr>
    </w:lvl>
    <w:lvl w:ilvl="8" w:tplc="851CEC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217723F"/>
    <w:multiLevelType w:val="hybridMultilevel"/>
    <w:tmpl w:val="569AB02C"/>
    <w:lvl w:ilvl="0" w:tplc="3BC8B68E">
      <w:start w:val="1"/>
      <w:numFmt w:val="bullet"/>
      <w:lvlText w:val="•"/>
      <w:lvlJc w:val="left"/>
      <w:pPr>
        <w:tabs>
          <w:tab w:val="num" w:pos="720"/>
        </w:tabs>
        <w:ind w:left="720" w:hanging="360"/>
      </w:pPr>
      <w:rPr>
        <w:rFonts w:ascii="Times New Roman" w:hAnsi="Times New Roman" w:hint="default"/>
      </w:rPr>
    </w:lvl>
    <w:lvl w:ilvl="1" w:tplc="066CD894">
      <w:numFmt w:val="bullet"/>
      <w:lvlText w:val="–"/>
      <w:lvlJc w:val="left"/>
      <w:pPr>
        <w:tabs>
          <w:tab w:val="num" w:pos="1440"/>
        </w:tabs>
        <w:ind w:left="1440" w:hanging="360"/>
      </w:pPr>
      <w:rPr>
        <w:rFonts w:ascii="Times New Roman" w:hAnsi="Times New Roman" w:hint="default"/>
      </w:rPr>
    </w:lvl>
    <w:lvl w:ilvl="2" w:tplc="32B838F4" w:tentative="1">
      <w:start w:val="1"/>
      <w:numFmt w:val="bullet"/>
      <w:lvlText w:val="•"/>
      <w:lvlJc w:val="left"/>
      <w:pPr>
        <w:tabs>
          <w:tab w:val="num" w:pos="2160"/>
        </w:tabs>
        <w:ind w:left="2160" w:hanging="360"/>
      </w:pPr>
      <w:rPr>
        <w:rFonts w:ascii="Times New Roman" w:hAnsi="Times New Roman" w:hint="default"/>
      </w:rPr>
    </w:lvl>
    <w:lvl w:ilvl="3" w:tplc="4DC86D9E" w:tentative="1">
      <w:start w:val="1"/>
      <w:numFmt w:val="bullet"/>
      <w:lvlText w:val="•"/>
      <w:lvlJc w:val="left"/>
      <w:pPr>
        <w:tabs>
          <w:tab w:val="num" w:pos="2880"/>
        </w:tabs>
        <w:ind w:left="2880" w:hanging="360"/>
      </w:pPr>
      <w:rPr>
        <w:rFonts w:ascii="Times New Roman" w:hAnsi="Times New Roman" w:hint="default"/>
      </w:rPr>
    </w:lvl>
    <w:lvl w:ilvl="4" w:tplc="9EE8990C" w:tentative="1">
      <w:start w:val="1"/>
      <w:numFmt w:val="bullet"/>
      <w:lvlText w:val="•"/>
      <w:lvlJc w:val="left"/>
      <w:pPr>
        <w:tabs>
          <w:tab w:val="num" w:pos="3600"/>
        </w:tabs>
        <w:ind w:left="3600" w:hanging="360"/>
      </w:pPr>
      <w:rPr>
        <w:rFonts w:ascii="Times New Roman" w:hAnsi="Times New Roman" w:hint="default"/>
      </w:rPr>
    </w:lvl>
    <w:lvl w:ilvl="5" w:tplc="0524B902" w:tentative="1">
      <w:start w:val="1"/>
      <w:numFmt w:val="bullet"/>
      <w:lvlText w:val="•"/>
      <w:lvlJc w:val="left"/>
      <w:pPr>
        <w:tabs>
          <w:tab w:val="num" w:pos="4320"/>
        </w:tabs>
        <w:ind w:left="4320" w:hanging="360"/>
      </w:pPr>
      <w:rPr>
        <w:rFonts w:ascii="Times New Roman" w:hAnsi="Times New Roman" w:hint="default"/>
      </w:rPr>
    </w:lvl>
    <w:lvl w:ilvl="6" w:tplc="F23A266A" w:tentative="1">
      <w:start w:val="1"/>
      <w:numFmt w:val="bullet"/>
      <w:lvlText w:val="•"/>
      <w:lvlJc w:val="left"/>
      <w:pPr>
        <w:tabs>
          <w:tab w:val="num" w:pos="5040"/>
        </w:tabs>
        <w:ind w:left="5040" w:hanging="360"/>
      </w:pPr>
      <w:rPr>
        <w:rFonts w:ascii="Times New Roman" w:hAnsi="Times New Roman" w:hint="default"/>
      </w:rPr>
    </w:lvl>
    <w:lvl w:ilvl="7" w:tplc="277298A6" w:tentative="1">
      <w:start w:val="1"/>
      <w:numFmt w:val="bullet"/>
      <w:lvlText w:val="•"/>
      <w:lvlJc w:val="left"/>
      <w:pPr>
        <w:tabs>
          <w:tab w:val="num" w:pos="5760"/>
        </w:tabs>
        <w:ind w:left="5760" w:hanging="360"/>
      </w:pPr>
      <w:rPr>
        <w:rFonts w:ascii="Times New Roman" w:hAnsi="Times New Roman" w:hint="default"/>
      </w:rPr>
    </w:lvl>
    <w:lvl w:ilvl="8" w:tplc="B2E239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BA81876"/>
    <w:multiLevelType w:val="hybridMultilevel"/>
    <w:tmpl w:val="2A00A9A2"/>
    <w:lvl w:ilvl="0" w:tplc="2F8C7848">
      <w:start w:val="1"/>
      <w:numFmt w:val="bullet"/>
      <w:lvlText w:val="•"/>
      <w:lvlJc w:val="left"/>
      <w:pPr>
        <w:tabs>
          <w:tab w:val="num" w:pos="720"/>
        </w:tabs>
        <w:ind w:left="720" w:hanging="360"/>
      </w:pPr>
      <w:rPr>
        <w:rFonts w:ascii="Times New Roman" w:hAnsi="Times New Roman" w:hint="default"/>
      </w:rPr>
    </w:lvl>
    <w:lvl w:ilvl="1" w:tplc="C6506AE6">
      <w:numFmt w:val="bullet"/>
      <w:lvlText w:val="–"/>
      <w:lvlJc w:val="left"/>
      <w:pPr>
        <w:tabs>
          <w:tab w:val="num" w:pos="1440"/>
        </w:tabs>
        <w:ind w:left="1440" w:hanging="360"/>
      </w:pPr>
      <w:rPr>
        <w:rFonts w:ascii="Times New Roman" w:hAnsi="Times New Roman" w:hint="default"/>
      </w:rPr>
    </w:lvl>
    <w:lvl w:ilvl="2" w:tplc="6642537A" w:tentative="1">
      <w:start w:val="1"/>
      <w:numFmt w:val="bullet"/>
      <w:lvlText w:val="•"/>
      <w:lvlJc w:val="left"/>
      <w:pPr>
        <w:tabs>
          <w:tab w:val="num" w:pos="2160"/>
        </w:tabs>
        <w:ind w:left="2160" w:hanging="360"/>
      </w:pPr>
      <w:rPr>
        <w:rFonts w:ascii="Times New Roman" w:hAnsi="Times New Roman" w:hint="default"/>
      </w:rPr>
    </w:lvl>
    <w:lvl w:ilvl="3" w:tplc="EADECB1E" w:tentative="1">
      <w:start w:val="1"/>
      <w:numFmt w:val="bullet"/>
      <w:lvlText w:val="•"/>
      <w:lvlJc w:val="left"/>
      <w:pPr>
        <w:tabs>
          <w:tab w:val="num" w:pos="2880"/>
        </w:tabs>
        <w:ind w:left="2880" w:hanging="360"/>
      </w:pPr>
      <w:rPr>
        <w:rFonts w:ascii="Times New Roman" w:hAnsi="Times New Roman" w:hint="default"/>
      </w:rPr>
    </w:lvl>
    <w:lvl w:ilvl="4" w:tplc="E558F566" w:tentative="1">
      <w:start w:val="1"/>
      <w:numFmt w:val="bullet"/>
      <w:lvlText w:val="•"/>
      <w:lvlJc w:val="left"/>
      <w:pPr>
        <w:tabs>
          <w:tab w:val="num" w:pos="3600"/>
        </w:tabs>
        <w:ind w:left="3600" w:hanging="360"/>
      </w:pPr>
      <w:rPr>
        <w:rFonts w:ascii="Times New Roman" w:hAnsi="Times New Roman" w:hint="default"/>
      </w:rPr>
    </w:lvl>
    <w:lvl w:ilvl="5" w:tplc="E01C0E46" w:tentative="1">
      <w:start w:val="1"/>
      <w:numFmt w:val="bullet"/>
      <w:lvlText w:val="•"/>
      <w:lvlJc w:val="left"/>
      <w:pPr>
        <w:tabs>
          <w:tab w:val="num" w:pos="4320"/>
        </w:tabs>
        <w:ind w:left="4320" w:hanging="360"/>
      </w:pPr>
      <w:rPr>
        <w:rFonts w:ascii="Times New Roman" w:hAnsi="Times New Roman" w:hint="default"/>
      </w:rPr>
    </w:lvl>
    <w:lvl w:ilvl="6" w:tplc="E572F4BA" w:tentative="1">
      <w:start w:val="1"/>
      <w:numFmt w:val="bullet"/>
      <w:lvlText w:val="•"/>
      <w:lvlJc w:val="left"/>
      <w:pPr>
        <w:tabs>
          <w:tab w:val="num" w:pos="5040"/>
        </w:tabs>
        <w:ind w:left="5040" w:hanging="360"/>
      </w:pPr>
      <w:rPr>
        <w:rFonts w:ascii="Times New Roman" w:hAnsi="Times New Roman" w:hint="default"/>
      </w:rPr>
    </w:lvl>
    <w:lvl w:ilvl="7" w:tplc="4D869238" w:tentative="1">
      <w:start w:val="1"/>
      <w:numFmt w:val="bullet"/>
      <w:lvlText w:val="•"/>
      <w:lvlJc w:val="left"/>
      <w:pPr>
        <w:tabs>
          <w:tab w:val="num" w:pos="5760"/>
        </w:tabs>
        <w:ind w:left="5760" w:hanging="360"/>
      </w:pPr>
      <w:rPr>
        <w:rFonts w:ascii="Times New Roman" w:hAnsi="Times New Roman" w:hint="default"/>
      </w:rPr>
    </w:lvl>
    <w:lvl w:ilvl="8" w:tplc="E8824C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D17446"/>
    <w:multiLevelType w:val="hybridMultilevel"/>
    <w:tmpl w:val="F20A3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C958EB"/>
    <w:multiLevelType w:val="hybridMultilevel"/>
    <w:tmpl w:val="0E74C1C4"/>
    <w:lvl w:ilvl="0" w:tplc="F2040984">
      <w:start w:val="1"/>
      <w:numFmt w:val="bullet"/>
      <w:lvlText w:val="•"/>
      <w:lvlJc w:val="left"/>
      <w:pPr>
        <w:tabs>
          <w:tab w:val="num" w:pos="720"/>
        </w:tabs>
        <w:ind w:left="720" w:hanging="360"/>
      </w:pPr>
      <w:rPr>
        <w:rFonts w:ascii="Times New Roman" w:hAnsi="Times New Roman" w:hint="default"/>
      </w:rPr>
    </w:lvl>
    <w:lvl w:ilvl="1" w:tplc="6EF404B8">
      <w:numFmt w:val="bullet"/>
      <w:lvlText w:val="–"/>
      <w:lvlJc w:val="left"/>
      <w:pPr>
        <w:tabs>
          <w:tab w:val="num" w:pos="1440"/>
        </w:tabs>
        <w:ind w:left="1440" w:hanging="360"/>
      </w:pPr>
      <w:rPr>
        <w:rFonts w:ascii="Times New Roman" w:hAnsi="Times New Roman" w:hint="default"/>
      </w:rPr>
    </w:lvl>
    <w:lvl w:ilvl="2" w:tplc="6CF8C75A" w:tentative="1">
      <w:start w:val="1"/>
      <w:numFmt w:val="bullet"/>
      <w:lvlText w:val="•"/>
      <w:lvlJc w:val="left"/>
      <w:pPr>
        <w:tabs>
          <w:tab w:val="num" w:pos="2160"/>
        </w:tabs>
        <w:ind w:left="2160" w:hanging="360"/>
      </w:pPr>
      <w:rPr>
        <w:rFonts w:ascii="Times New Roman" w:hAnsi="Times New Roman" w:hint="default"/>
      </w:rPr>
    </w:lvl>
    <w:lvl w:ilvl="3" w:tplc="801E6E60" w:tentative="1">
      <w:start w:val="1"/>
      <w:numFmt w:val="bullet"/>
      <w:lvlText w:val="•"/>
      <w:lvlJc w:val="left"/>
      <w:pPr>
        <w:tabs>
          <w:tab w:val="num" w:pos="2880"/>
        </w:tabs>
        <w:ind w:left="2880" w:hanging="360"/>
      </w:pPr>
      <w:rPr>
        <w:rFonts w:ascii="Times New Roman" w:hAnsi="Times New Roman" w:hint="default"/>
      </w:rPr>
    </w:lvl>
    <w:lvl w:ilvl="4" w:tplc="E4D67992" w:tentative="1">
      <w:start w:val="1"/>
      <w:numFmt w:val="bullet"/>
      <w:lvlText w:val="•"/>
      <w:lvlJc w:val="left"/>
      <w:pPr>
        <w:tabs>
          <w:tab w:val="num" w:pos="3600"/>
        </w:tabs>
        <w:ind w:left="3600" w:hanging="360"/>
      </w:pPr>
      <w:rPr>
        <w:rFonts w:ascii="Times New Roman" w:hAnsi="Times New Roman" w:hint="default"/>
      </w:rPr>
    </w:lvl>
    <w:lvl w:ilvl="5" w:tplc="41246A6E" w:tentative="1">
      <w:start w:val="1"/>
      <w:numFmt w:val="bullet"/>
      <w:lvlText w:val="•"/>
      <w:lvlJc w:val="left"/>
      <w:pPr>
        <w:tabs>
          <w:tab w:val="num" w:pos="4320"/>
        </w:tabs>
        <w:ind w:left="4320" w:hanging="360"/>
      </w:pPr>
      <w:rPr>
        <w:rFonts w:ascii="Times New Roman" w:hAnsi="Times New Roman" w:hint="default"/>
      </w:rPr>
    </w:lvl>
    <w:lvl w:ilvl="6" w:tplc="73C0F8CC" w:tentative="1">
      <w:start w:val="1"/>
      <w:numFmt w:val="bullet"/>
      <w:lvlText w:val="•"/>
      <w:lvlJc w:val="left"/>
      <w:pPr>
        <w:tabs>
          <w:tab w:val="num" w:pos="5040"/>
        </w:tabs>
        <w:ind w:left="5040" w:hanging="360"/>
      </w:pPr>
      <w:rPr>
        <w:rFonts w:ascii="Times New Roman" w:hAnsi="Times New Roman" w:hint="default"/>
      </w:rPr>
    </w:lvl>
    <w:lvl w:ilvl="7" w:tplc="46A82C16" w:tentative="1">
      <w:start w:val="1"/>
      <w:numFmt w:val="bullet"/>
      <w:lvlText w:val="•"/>
      <w:lvlJc w:val="left"/>
      <w:pPr>
        <w:tabs>
          <w:tab w:val="num" w:pos="5760"/>
        </w:tabs>
        <w:ind w:left="5760" w:hanging="360"/>
      </w:pPr>
      <w:rPr>
        <w:rFonts w:ascii="Times New Roman" w:hAnsi="Times New Roman" w:hint="default"/>
      </w:rPr>
    </w:lvl>
    <w:lvl w:ilvl="8" w:tplc="AB64A2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B6E0133"/>
    <w:multiLevelType w:val="multilevel"/>
    <w:tmpl w:val="425E8FD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11"/>
  </w:num>
  <w:num w:numId="2">
    <w:abstractNumId w:val="5"/>
  </w:num>
  <w:num w:numId="3">
    <w:abstractNumId w:val="6"/>
  </w:num>
  <w:num w:numId="4">
    <w:abstractNumId w:val="7"/>
  </w:num>
  <w:num w:numId="5">
    <w:abstractNumId w:val="2"/>
  </w:num>
  <w:num w:numId="6">
    <w:abstractNumId w:val="8"/>
  </w:num>
  <w:num w:numId="7">
    <w:abstractNumId w:val="1"/>
  </w:num>
  <w:num w:numId="8">
    <w:abstractNumId w:val="10"/>
  </w:num>
  <w:num w:numId="9">
    <w:abstractNumId w:val="4"/>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E4"/>
    <w:rsid w:val="00036064"/>
    <w:rsid w:val="00060B8A"/>
    <w:rsid w:val="00063215"/>
    <w:rsid w:val="000659E5"/>
    <w:rsid w:val="00094F80"/>
    <w:rsid w:val="000A2A80"/>
    <w:rsid w:val="000C1531"/>
    <w:rsid w:val="000C400D"/>
    <w:rsid w:val="000C6D7E"/>
    <w:rsid w:val="000D2034"/>
    <w:rsid w:val="000D432A"/>
    <w:rsid w:val="000D515E"/>
    <w:rsid w:val="000E023A"/>
    <w:rsid w:val="000E0D78"/>
    <w:rsid w:val="001046A5"/>
    <w:rsid w:val="00107C9E"/>
    <w:rsid w:val="0011477E"/>
    <w:rsid w:val="0011669B"/>
    <w:rsid w:val="00120273"/>
    <w:rsid w:val="001205D4"/>
    <w:rsid w:val="00120B48"/>
    <w:rsid w:val="00121AB3"/>
    <w:rsid w:val="00123C50"/>
    <w:rsid w:val="001515E7"/>
    <w:rsid w:val="00151A02"/>
    <w:rsid w:val="0015571E"/>
    <w:rsid w:val="00160694"/>
    <w:rsid w:val="00163CFE"/>
    <w:rsid w:val="00165F94"/>
    <w:rsid w:val="00182D9B"/>
    <w:rsid w:val="00184F0A"/>
    <w:rsid w:val="001850BE"/>
    <w:rsid w:val="00190BF0"/>
    <w:rsid w:val="00197801"/>
    <w:rsid w:val="001A2F10"/>
    <w:rsid w:val="001B08C1"/>
    <w:rsid w:val="001B26DE"/>
    <w:rsid w:val="001C0B02"/>
    <w:rsid w:val="001C4360"/>
    <w:rsid w:val="001C478E"/>
    <w:rsid w:val="001E3202"/>
    <w:rsid w:val="001E457A"/>
    <w:rsid w:val="001E6440"/>
    <w:rsid w:val="001E7411"/>
    <w:rsid w:val="001F0D43"/>
    <w:rsid w:val="001F226A"/>
    <w:rsid w:val="00204507"/>
    <w:rsid w:val="00205F85"/>
    <w:rsid w:val="00212149"/>
    <w:rsid w:val="0021554F"/>
    <w:rsid w:val="00224274"/>
    <w:rsid w:val="002275B6"/>
    <w:rsid w:val="00227C4D"/>
    <w:rsid w:val="00252D36"/>
    <w:rsid w:val="0025530A"/>
    <w:rsid w:val="00263310"/>
    <w:rsid w:val="00264DC7"/>
    <w:rsid w:val="00267DC3"/>
    <w:rsid w:val="00270677"/>
    <w:rsid w:val="002707CD"/>
    <w:rsid w:val="0028709B"/>
    <w:rsid w:val="00294A40"/>
    <w:rsid w:val="002A2C2D"/>
    <w:rsid w:val="002B0D7E"/>
    <w:rsid w:val="002D3FCD"/>
    <w:rsid w:val="00325A52"/>
    <w:rsid w:val="003318B4"/>
    <w:rsid w:val="003327FF"/>
    <w:rsid w:val="0034028E"/>
    <w:rsid w:val="00341CF5"/>
    <w:rsid w:val="003577B0"/>
    <w:rsid w:val="00364306"/>
    <w:rsid w:val="00366157"/>
    <w:rsid w:val="0037342D"/>
    <w:rsid w:val="00381787"/>
    <w:rsid w:val="00385C3F"/>
    <w:rsid w:val="00391369"/>
    <w:rsid w:val="00391FAA"/>
    <w:rsid w:val="003975ED"/>
    <w:rsid w:val="003A2980"/>
    <w:rsid w:val="003B0101"/>
    <w:rsid w:val="003B314C"/>
    <w:rsid w:val="003C1FB4"/>
    <w:rsid w:val="003D3690"/>
    <w:rsid w:val="003D3A95"/>
    <w:rsid w:val="003E39F9"/>
    <w:rsid w:val="003E5C8F"/>
    <w:rsid w:val="003F0A71"/>
    <w:rsid w:val="003F5412"/>
    <w:rsid w:val="00402DB7"/>
    <w:rsid w:val="00405DDD"/>
    <w:rsid w:val="00422165"/>
    <w:rsid w:val="00422D55"/>
    <w:rsid w:val="004252BA"/>
    <w:rsid w:val="00443BE3"/>
    <w:rsid w:val="00450697"/>
    <w:rsid w:val="00456BA1"/>
    <w:rsid w:val="00456C74"/>
    <w:rsid w:val="004644C5"/>
    <w:rsid w:val="00465DC5"/>
    <w:rsid w:val="0047405F"/>
    <w:rsid w:val="00476308"/>
    <w:rsid w:val="00493AD4"/>
    <w:rsid w:val="004A29C2"/>
    <w:rsid w:val="004A4A4F"/>
    <w:rsid w:val="004A6761"/>
    <w:rsid w:val="004C0218"/>
    <w:rsid w:val="004C2FCC"/>
    <w:rsid w:val="004C3683"/>
    <w:rsid w:val="004C5E74"/>
    <w:rsid w:val="004D5AF2"/>
    <w:rsid w:val="004D79FD"/>
    <w:rsid w:val="004E5978"/>
    <w:rsid w:val="004F1D9C"/>
    <w:rsid w:val="005218F9"/>
    <w:rsid w:val="00536DA3"/>
    <w:rsid w:val="00537C3F"/>
    <w:rsid w:val="00540AF5"/>
    <w:rsid w:val="00541268"/>
    <w:rsid w:val="00544F3E"/>
    <w:rsid w:val="0054527D"/>
    <w:rsid w:val="00556DD8"/>
    <w:rsid w:val="00567044"/>
    <w:rsid w:val="00581946"/>
    <w:rsid w:val="00583B39"/>
    <w:rsid w:val="005937F7"/>
    <w:rsid w:val="005B0C13"/>
    <w:rsid w:val="005C09CF"/>
    <w:rsid w:val="005F5DD8"/>
    <w:rsid w:val="005F61C2"/>
    <w:rsid w:val="005F678F"/>
    <w:rsid w:val="00601838"/>
    <w:rsid w:val="0060259D"/>
    <w:rsid w:val="00604AD6"/>
    <w:rsid w:val="00612B2F"/>
    <w:rsid w:val="0061735F"/>
    <w:rsid w:val="0062060F"/>
    <w:rsid w:val="0062190C"/>
    <w:rsid w:val="0062406D"/>
    <w:rsid w:val="006527D8"/>
    <w:rsid w:val="00660805"/>
    <w:rsid w:val="00662EA4"/>
    <w:rsid w:val="006729EE"/>
    <w:rsid w:val="00694AB0"/>
    <w:rsid w:val="006A104F"/>
    <w:rsid w:val="006B373C"/>
    <w:rsid w:val="006B3CE1"/>
    <w:rsid w:val="006B51F7"/>
    <w:rsid w:val="006C03DF"/>
    <w:rsid w:val="006D3CF9"/>
    <w:rsid w:val="006D3F63"/>
    <w:rsid w:val="006F76F8"/>
    <w:rsid w:val="007005D1"/>
    <w:rsid w:val="00705D11"/>
    <w:rsid w:val="00726745"/>
    <w:rsid w:val="00735A4C"/>
    <w:rsid w:val="007360E1"/>
    <w:rsid w:val="007413B9"/>
    <w:rsid w:val="00743A69"/>
    <w:rsid w:val="007441A9"/>
    <w:rsid w:val="007550E3"/>
    <w:rsid w:val="00767C7E"/>
    <w:rsid w:val="0078532B"/>
    <w:rsid w:val="007933A3"/>
    <w:rsid w:val="007945D4"/>
    <w:rsid w:val="007A3F13"/>
    <w:rsid w:val="007C2284"/>
    <w:rsid w:val="007C7263"/>
    <w:rsid w:val="007D0BDA"/>
    <w:rsid w:val="007D551E"/>
    <w:rsid w:val="007E2118"/>
    <w:rsid w:val="007E6AE4"/>
    <w:rsid w:val="007F42E3"/>
    <w:rsid w:val="007F7FF3"/>
    <w:rsid w:val="00803443"/>
    <w:rsid w:val="0080474F"/>
    <w:rsid w:val="00807B15"/>
    <w:rsid w:val="00813058"/>
    <w:rsid w:val="008267A9"/>
    <w:rsid w:val="00831C9A"/>
    <w:rsid w:val="00846A85"/>
    <w:rsid w:val="0085288F"/>
    <w:rsid w:val="00871BE0"/>
    <w:rsid w:val="00872F93"/>
    <w:rsid w:val="008741FA"/>
    <w:rsid w:val="00876F02"/>
    <w:rsid w:val="00880C75"/>
    <w:rsid w:val="00893D9B"/>
    <w:rsid w:val="008B5FE5"/>
    <w:rsid w:val="008C1B60"/>
    <w:rsid w:val="008C3BB0"/>
    <w:rsid w:val="008D005B"/>
    <w:rsid w:val="008D58F4"/>
    <w:rsid w:val="008E3C7B"/>
    <w:rsid w:val="008E797D"/>
    <w:rsid w:val="008F0FE9"/>
    <w:rsid w:val="008F2E58"/>
    <w:rsid w:val="009028C8"/>
    <w:rsid w:val="009062E0"/>
    <w:rsid w:val="0091148A"/>
    <w:rsid w:val="0091617F"/>
    <w:rsid w:val="00925065"/>
    <w:rsid w:val="009302D6"/>
    <w:rsid w:val="00947749"/>
    <w:rsid w:val="00953FCD"/>
    <w:rsid w:val="0096007C"/>
    <w:rsid w:val="00970E85"/>
    <w:rsid w:val="00973A01"/>
    <w:rsid w:val="009915E7"/>
    <w:rsid w:val="009919C6"/>
    <w:rsid w:val="00994F22"/>
    <w:rsid w:val="009B5210"/>
    <w:rsid w:val="009C5744"/>
    <w:rsid w:val="009C7284"/>
    <w:rsid w:val="009C7A29"/>
    <w:rsid w:val="009D0946"/>
    <w:rsid w:val="009E5F40"/>
    <w:rsid w:val="009F340F"/>
    <w:rsid w:val="009F3BAF"/>
    <w:rsid w:val="009F4117"/>
    <w:rsid w:val="009F5B05"/>
    <w:rsid w:val="00A00F14"/>
    <w:rsid w:val="00A021AD"/>
    <w:rsid w:val="00A36935"/>
    <w:rsid w:val="00A37360"/>
    <w:rsid w:val="00A404BA"/>
    <w:rsid w:val="00A4275A"/>
    <w:rsid w:val="00A5537F"/>
    <w:rsid w:val="00A605AB"/>
    <w:rsid w:val="00A65BD8"/>
    <w:rsid w:val="00A713B0"/>
    <w:rsid w:val="00A801D9"/>
    <w:rsid w:val="00A85F7A"/>
    <w:rsid w:val="00A92732"/>
    <w:rsid w:val="00A93513"/>
    <w:rsid w:val="00A9551F"/>
    <w:rsid w:val="00A963D8"/>
    <w:rsid w:val="00A965B4"/>
    <w:rsid w:val="00A97570"/>
    <w:rsid w:val="00AA02FD"/>
    <w:rsid w:val="00AA6D10"/>
    <w:rsid w:val="00AC03C2"/>
    <w:rsid w:val="00AC0E33"/>
    <w:rsid w:val="00AC0F9C"/>
    <w:rsid w:val="00AC3BD6"/>
    <w:rsid w:val="00AC4E0B"/>
    <w:rsid w:val="00AD1C83"/>
    <w:rsid w:val="00AD48FA"/>
    <w:rsid w:val="00AD572C"/>
    <w:rsid w:val="00AD6C61"/>
    <w:rsid w:val="00AF58FF"/>
    <w:rsid w:val="00B02C02"/>
    <w:rsid w:val="00B06313"/>
    <w:rsid w:val="00B10079"/>
    <w:rsid w:val="00B12E36"/>
    <w:rsid w:val="00B324AC"/>
    <w:rsid w:val="00B338B9"/>
    <w:rsid w:val="00B3440B"/>
    <w:rsid w:val="00B36D4D"/>
    <w:rsid w:val="00B409CB"/>
    <w:rsid w:val="00B53457"/>
    <w:rsid w:val="00B53571"/>
    <w:rsid w:val="00B54F2D"/>
    <w:rsid w:val="00B577E0"/>
    <w:rsid w:val="00B824A4"/>
    <w:rsid w:val="00B96BAA"/>
    <w:rsid w:val="00BA6146"/>
    <w:rsid w:val="00BB638B"/>
    <w:rsid w:val="00BB71D0"/>
    <w:rsid w:val="00BC76AA"/>
    <w:rsid w:val="00BC78F0"/>
    <w:rsid w:val="00BD10A8"/>
    <w:rsid w:val="00BD280D"/>
    <w:rsid w:val="00BD7A39"/>
    <w:rsid w:val="00BE15E8"/>
    <w:rsid w:val="00BE326B"/>
    <w:rsid w:val="00C00085"/>
    <w:rsid w:val="00C004CA"/>
    <w:rsid w:val="00C00A06"/>
    <w:rsid w:val="00C010FF"/>
    <w:rsid w:val="00C0375A"/>
    <w:rsid w:val="00C05416"/>
    <w:rsid w:val="00C10E09"/>
    <w:rsid w:val="00C21008"/>
    <w:rsid w:val="00C253C4"/>
    <w:rsid w:val="00C4673D"/>
    <w:rsid w:val="00C61F8F"/>
    <w:rsid w:val="00C73653"/>
    <w:rsid w:val="00C80DEB"/>
    <w:rsid w:val="00C86A04"/>
    <w:rsid w:val="00CA5820"/>
    <w:rsid w:val="00CA677F"/>
    <w:rsid w:val="00CB0F5B"/>
    <w:rsid w:val="00CB4166"/>
    <w:rsid w:val="00CC3F54"/>
    <w:rsid w:val="00CC4233"/>
    <w:rsid w:val="00CD4127"/>
    <w:rsid w:val="00D018B8"/>
    <w:rsid w:val="00D10CB6"/>
    <w:rsid w:val="00D13419"/>
    <w:rsid w:val="00D20DCF"/>
    <w:rsid w:val="00D23B53"/>
    <w:rsid w:val="00D34B95"/>
    <w:rsid w:val="00D36F04"/>
    <w:rsid w:val="00D44F21"/>
    <w:rsid w:val="00D5270F"/>
    <w:rsid w:val="00D52A49"/>
    <w:rsid w:val="00D549D2"/>
    <w:rsid w:val="00D57234"/>
    <w:rsid w:val="00D71139"/>
    <w:rsid w:val="00D74296"/>
    <w:rsid w:val="00D82836"/>
    <w:rsid w:val="00D8300B"/>
    <w:rsid w:val="00D91AC2"/>
    <w:rsid w:val="00D925AE"/>
    <w:rsid w:val="00DC3248"/>
    <w:rsid w:val="00DC5F76"/>
    <w:rsid w:val="00DE4480"/>
    <w:rsid w:val="00E07B74"/>
    <w:rsid w:val="00E35570"/>
    <w:rsid w:val="00E3560B"/>
    <w:rsid w:val="00E36270"/>
    <w:rsid w:val="00E43E97"/>
    <w:rsid w:val="00E44914"/>
    <w:rsid w:val="00E4682A"/>
    <w:rsid w:val="00E5082C"/>
    <w:rsid w:val="00E52B63"/>
    <w:rsid w:val="00E552D4"/>
    <w:rsid w:val="00E616DB"/>
    <w:rsid w:val="00E64A4D"/>
    <w:rsid w:val="00E65465"/>
    <w:rsid w:val="00E660C7"/>
    <w:rsid w:val="00E729E0"/>
    <w:rsid w:val="00E72B3A"/>
    <w:rsid w:val="00E9413B"/>
    <w:rsid w:val="00EA093A"/>
    <w:rsid w:val="00ED67A0"/>
    <w:rsid w:val="00EE3FF9"/>
    <w:rsid w:val="00EF2359"/>
    <w:rsid w:val="00EF655A"/>
    <w:rsid w:val="00F03694"/>
    <w:rsid w:val="00F0407C"/>
    <w:rsid w:val="00F06424"/>
    <w:rsid w:val="00F10763"/>
    <w:rsid w:val="00F10F9F"/>
    <w:rsid w:val="00F14364"/>
    <w:rsid w:val="00F21DFC"/>
    <w:rsid w:val="00F22010"/>
    <w:rsid w:val="00F221BF"/>
    <w:rsid w:val="00F33E12"/>
    <w:rsid w:val="00F36C0D"/>
    <w:rsid w:val="00F60B1D"/>
    <w:rsid w:val="00F7011F"/>
    <w:rsid w:val="00F91C14"/>
    <w:rsid w:val="00F97410"/>
    <w:rsid w:val="00FA321C"/>
    <w:rsid w:val="00FA6B46"/>
    <w:rsid w:val="00FB3147"/>
    <w:rsid w:val="00FC1151"/>
    <w:rsid w:val="00FC4111"/>
    <w:rsid w:val="00FC6806"/>
    <w:rsid w:val="00FC6905"/>
    <w:rsid w:val="00FD659C"/>
    <w:rsid w:val="00FE0C72"/>
    <w:rsid w:val="00FE1AEA"/>
    <w:rsid w:val="00FE3716"/>
    <w:rsid w:val="00FE65E9"/>
    <w:rsid w:val="00FF31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573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C7B"/>
    <w:pPr>
      <w:spacing w:after="0"/>
    </w:pPr>
    <w:rPr>
      <w:rFonts w:ascii="Times New Roman" w:hAnsi="Times New Roman" w:cs="Times New Roman"/>
      <w:lang w:val="en-GB" w:eastAsia="en-GB"/>
    </w:rPr>
  </w:style>
  <w:style w:type="paragraph" w:styleId="Heading1">
    <w:name w:val="heading 1"/>
    <w:basedOn w:val="Normal"/>
    <w:next w:val="Normal"/>
    <w:link w:val="Heading1Char"/>
    <w:uiPriority w:val="99"/>
    <w:qFormat/>
    <w:rsid w:val="00036064"/>
    <w:pPr>
      <w:keepNext/>
      <w:keepLines/>
      <w:numPr>
        <w:numId w:val="1"/>
      </w:numPr>
      <w:spacing w:before="720" w:after="240" w:line="276" w:lineRule="auto"/>
      <w:outlineLvl w:val="0"/>
    </w:pPr>
    <w:rPr>
      <w:rFonts w:eastAsia="Times New Roman"/>
      <w:b/>
      <w:bCs/>
      <w:szCs w:val="28"/>
      <w:lang w:eastAsia="en-US"/>
    </w:rPr>
  </w:style>
  <w:style w:type="paragraph" w:styleId="Heading2">
    <w:name w:val="heading 2"/>
    <w:basedOn w:val="Heading1"/>
    <w:next w:val="Normal"/>
    <w:link w:val="Heading2Char"/>
    <w:uiPriority w:val="99"/>
    <w:qFormat/>
    <w:rsid w:val="00036064"/>
    <w:pPr>
      <w:numPr>
        <w:ilvl w:val="1"/>
      </w:numPr>
      <w:spacing w:before="240" w:after="120"/>
      <w:outlineLvl w:val="1"/>
    </w:pPr>
    <w:rPr>
      <w:b w:val="0"/>
      <w:bCs w:val="0"/>
      <w:szCs w:val="26"/>
      <w:u w:val="single"/>
      <w:lang w:eastAsia="fi-FI"/>
    </w:rPr>
  </w:style>
  <w:style w:type="paragraph" w:styleId="Heading3">
    <w:name w:val="heading 3"/>
    <w:basedOn w:val="Normal"/>
    <w:next w:val="Normal"/>
    <w:link w:val="Heading3Char"/>
    <w:uiPriority w:val="99"/>
    <w:qFormat/>
    <w:rsid w:val="00036064"/>
    <w:pPr>
      <w:keepNext/>
      <w:keepLines/>
      <w:widowControl w:val="0"/>
      <w:numPr>
        <w:ilvl w:val="2"/>
        <w:numId w:val="1"/>
      </w:numPr>
      <w:overflowPunct w:val="0"/>
      <w:autoSpaceDE w:val="0"/>
      <w:autoSpaceDN w:val="0"/>
      <w:adjustRightInd w:val="0"/>
      <w:spacing w:before="200"/>
      <w:outlineLvl w:val="2"/>
    </w:pPr>
    <w:rPr>
      <w:rFonts w:eastAsia="Times New Roman"/>
      <w:b/>
      <w:bCs/>
      <w:szCs w:val="20"/>
      <w:lang w:eastAsia="en-US"/>
    </w:rPr>
  </w:style>
  <w:style w:type="paragraph" w:styleId="Heading4">
    <w:name w:val="heading 4"/>
    <w:basedOn w:val="Normal"/>
    <w:next w:val="Normal"/>
    <w:link w:val="Heading4Char"/>
    <w:uiPriority w:val="99"/>
    <w:qFormat/>
    <w:rsid w:val="00036064"/>
    <w:pPr>
      <w:keepNext/>
      <w:keepLines/>
      <w:numPr>
        <w:ilvl w:val="3"/>
        <w:numId w:val="1"/>
      </w:numPr>
      <w:spacing w:before="200" w:line="276" w:lineRule="auto"/>
      <w:outlineLvl w:val="3"/>
    </w:pPr>
    <w:rPr>
      <w:rFonts w:ascii="Cambria" w:eastAsia="Times New Roman" w:hAnsi="Cambria"/>
      <w:b/>
      <w:bCs/>
      <w:i/>
      <w:iCs/>
      <w:color w:val="4F81BD"/>
      <w:lang w:eastAsia="en-US"/>
    </w:rPr>
  </w:style>
  <w:style w:type="paragraph" w:styleId="Heading5">
    <w:name w:val="heading 5"/>
    <w:basedOn w:val="Normal"/>
    <w:next w:val="Normal"/>
    <w:link w:val="Heading5Char"/>
    <w:uiPriority w:val="99"/>
    <w:qFormat/>
    <w:rsid w:val="00036064"/>
    <w:pPr>
      <w:keepNext/>
      <w:keepLines/>
      <w:numPr>
        <w:ilvl w:val="4"/>
        <w:numId w:val="1"/>
      </w:numPr>
      <w:spacing w:before="200" w:line="276" w:lineRule="auto"/>
      <w:outlineLvl w:val="4"/>
    </w:pPr>
    <w:rPr>
      <w:rFonts w:ascii="Cambria" w:eastAsia="Times New Roman" w:hAnsi="Cambria"/>
      <w:color w:val="243F60"/>
      <w:lang w:eastAsia="en-US"/>
    </w:rPr>
  </w:style>
  <w:style w:type="paragraph" w:styleId="Heading6">
    <w:name w:val="heading 6"/>
    <w:basedOn w:val="Normal"/>
    <w:next w:val="Normal"/>
    <w:link w:val="Heading6Char"/>
    <w:uiPriority w:val="99"/>
    <w:qFormat/>
    <w:rsid w:val="00036064"/>
    <w:pPr>
      <w:keepNext/>
      <w:keepLines/>
      <w:numPr>
        <w:ilvl w:val="5"/>
        <w:numId w:val="1"/>
      </w:numPr>
      <w:spacing w:before="200" w:line="276" w:lineRule="auto"/>
      <w:outlineLvl w:val="5"/>
    </w:pPr>
    <w:rPr>
      <w:rFonts w:ascii="Cambria" w:eastAsia="Times New Roman" w:hAnsi="Cambria"/>
      <w:i/>
      <w:iCs/>
      <w:color w:val="243F60"/>
      <w:lang w:eastAsia="en-US"/>
    </w:rPr>
  </w:style>
  <w:style w:type="paragraph" w:styleId="Heading7">
    <w:name w:val="heading 7"/>
    <w:basedOn w:val="Normal"/>
    <w:next w:val="Normal"/>
    <w:link w:val="Heading7Char"/>
    <w:uiPriority w:val="99"/>
    <w:qFormat/>
    <w:rsid w:val="00036064"/>
    <w:pPr>
      <w:keepNext/>
      <w:keepLines/>
      <w:numPr>
        <w:ilvl w:val="6"/>
        <w:numId w:val="1"/>
      </w:numPr>
      <w:spacing w:before="200" w:line="276" w:lineRule="auto"/>
      <w:outlineLvl w:val="6"/>
    </w:pPr>
    <w:rPr>
      <w:rFonts w:ascii="Cambria" w:eastAsia="Times New Roman" w:hAnsi="Cambria"/>
      <w:i/>
      <w:iCs/>
      <w:color w:val="404040"/>
      <w:lang w:eastAsia="en-US"/>
    </w:rPr>
  </w:style>
  <w:style w:type="paragraph" w:styleId="Heading8">
    <w:name w:val="heading 8"/>
    <w:basedOn w:val="Normal"/>
    <w:next w:val="Normal"/>
    <w:link w:val="Heading8Char"/>
    <w:uiPriority w:val="99"/>
    <w:qFormat/>
    <w:rsid w:val="00036064"/>
    <w:pPr>
      <w:keepNext/>
      <w:keepLines/>
      <w:numPr>
        <w:ilvl w:val="7"/>
        <w:numId w:val="1"/>
      </w:numPr>
      <w:spacing w:before="200" w:line="276" w:lineRule="auto"/>
      <w:outlineLvl w:val="7"/>
    </w:pPr>
    <w:rPr>
      <w:rFonts w:ascii="Cambria" w:eastAsia="Times New Roman" w:hAnsi="Cambria"/>
      <w:color w:val="404040"/>
      <w:sz w:val="20"/>
      <w:szCs w:val="20"/>
      <w:lang w:eastAsia="en-US"/>
    </w:rPr>
  </w:style>
  <w:style w:type="paragraph" w:styleId="Heading9">
    <w:name w:val="heading 9"/>
    <w:basedOn w:val="Normal"/>
    <w:next w:val="Normal"/>
    <w:link w:val="Heading9Char"/>
    <w:uiPriority w:val="99"/>
    <w:qFormat/>
    <w:rsid w:val="00036064"/>
    <w:pPr>
      <w:keepNext/>
      <w:keepLines/>
      <w:numPr>
        <w:ilvl w:val="8"/>
        <w:numId w:val="1"/>
      </w:numPr>
      <w:spacing w:before="200" w:line="276" w:lineRule="auto"/>
      <w:outlineLvl w:val="8"/>
    </w:pPr>
    <w:rPr>
      <w:rFonts w:ascii="Cambria" w:eastAsia="Times New Roman" w:hAnsi="Cambria"/>
      <w:i/>
      <w:iCs/>
      <w:color w:val="404040"/>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432A"/>
    <w:rPr>
      <w:sz w:val="16"/>
      <w:szCs w:val="16"/>
    </w:rPr>
  </w:style>
  <w:style w:type="paragraph" w:styleId="CommentText">
    <w:name w:val="annotation text"/>
    <w:basedOn w:val="Normal"/>
    <w:link w:val="CommentTextChar"/>
    <w:uiPriority w:val="99"/>
    <w:semiHidden/>
    <w:unhideWhenUsed/>
    <w:rsid w:val="000D432A"/>
    <w:rPr>
      <w:sz w:val="20"/>
      <w:szCs w:val="20"/>
    </w:rPr>
  </w:style>
  <w:style w:type="character" w:customStyle="1" w:styleId="CommentTextChar">
    <w:name w:val="Comment Text Char"/>
    <w:basedOn w:val="DefaultParagraphFont"/>
    <w:link w:val="CommentText"/>
    <w:uiPriority w:val="99"/>
    <w:semiHidden/>
    <w:rsid w:val="000D432A"/>
    <w:rPr>
      <w:sz w:val="20"/>
      <w:szCs w:val="20"/>
    </w:rPr>
  </w:style>
  <w:style w:type="paragraph" w:styleId="BalloonText">
    <w:name w:val="Balloon Text"/>
    <w:basedOn w:val="Normal"/>
    <w:link w:val="BalloonTextChar"/>
    <w:uiPriority w:val="99"/>
    <w:semiHidden/>
    <w:unhideWhenUsed/>
    <w:rsid w:val="000D432A"/>
    <w:rPr>
      <w:sz w:val="18"/>
      <w:szCs w:val="18"/>
    </w:rPr>
  </w:style>
  <w:style w:type="character" w:customStyle="1" w:styleId="BalloonTextChar">
    <w:name w:val="Balloon Text Char"/>
    <w:basedOn w:val="DefaultParagraphFont"/>
    <w:link w:val="BalloonText"/>
    <w:uiPriority w:val="99"/>
    <w:semiHidden/>
    <w:rsid w:val="000D432A"/>
    <w:rPr>
      <w:rFonts w:ascii="Times New Roman" w:hAnsi="Times New Roman" w:cs="Times New Roman"/>
      <w:sz w:val="18"/>
      <w:szCs w:val="18"/>
    </w:rPr>
  </w:style>
  <w:style w:type="character" w:styleId="Hyperlink">
    <w:name w:val="Hyperlink"/>
    <w:basedOn w:val="DefaultParagraphFont"/>
    <w:uiPriority w:val="99"/>
    <w:unhideWhenUsed/>
    <w:rsid w:val="007360E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D572C"/>
    <w:rPr>
      <w:b/>
      <w:bCs/>
    </w:rPr>
  </w:style>
  <w:style w:type="character" w:customStyle="1" w:styleId="CommentSubjectChar">
    <w:name w:val="Comment Subject Char"/>
    <w:basedOn w:val="CommentTextChar"/>
    <w:link w:val="CommentSubject"/>
    <w:uiPriority w:val="99"/>
    <w:semiHidden/>
    <w:rsid w:val="00AD572C"/>
    <w:rPr>
      <w:b/>
      <w:bCs/>
      <w:sz w:val="20"/>
      <w:szCs w:val="20"/>
    </w:rPr>
  </w:style>
  <w:style w:type="character" w:customStyle="1" w:styleId="Heading1Char">
    <w:name w:val="Heading 1 Char"/>
    <w:basedOn w:val="DefaultParagraphFont"/>
    <w:link w:val="Heading1"/>
    <w:uiPriority w:val="99"/>
    <w:rsid w:val="00036064"/>
    <w:rPr>
      <w:rFonts w:ascii="Times New Roman" w:eastAsia="Times New Roman" w:hAnsi="Times New Roman" w:cs="Times New Roman"/>
      <w:b/>
      <w:bCs/>
      <w:szCs w:val="28"/>
      <w:lang w:eastAsia="en-US"/>
    </w:rPr>
  </w:style>
  <w:style w:type="character" w:customStyle="1" w:styleId="Heading2Char">
    <w:name w:val="Heading 2 Char"/>
    <w:basedOn w:val="DefaultParagraphFont"/>
    <w:link w:val="Heading2"/>
    <w:uiPriority w:val="99"/>
    <w:rsid w:val="00036064"/>
    <w:rPr>
      <w:rFonts w:ascii="Times New Roman" w:eastAsia="Times New Roman" w:hAnsi="Times New Roman" w:cs="Times New Roman"/>
      <w:szCs w:val="26"/>
      <w:u w:val="single"/>
      <w:lang w:eastAsia="fi-FI"/>
    </w:rPr>
  </w:style>
  <w:style w:type="character" w:customStyle="1" w:styleId="Heading3Char">
    <w:name w:val="Heading 3 Char"/>
    <w:basedOn w:val="DefaultParagraphFont"/>
    <w:link w:val="Heading3"/>
    <w:uiPriority w:val="99"/>
    <w:rsid w:val="00036064"/>
    <w:rPr>
      <w:rFonts w:ascii="Times New Roman" w:eastAsia="Times New Roman" w:hAnsi="Times New Roman" w:cs="Times New Roman"/>
      <w:b/>
      <w:bCs/>
      <w:szCs w:val="20"/>
      <w:lang w:eastAsia="en-US"/>
    </w:rPr>
  </w:style>
  <w:style w:type="character" w:customStyle="1" w:styleId="Heading4Char">
    <w:name w:val="Heading 4 Char"/>
    <w:basedOn w:val="DefaultParagraphFont"/>
    <w:link w:val="Heading4"/>
    <w:uiPriority w:val="99"/>
    <w:rsid w:val="00036064"/>
    <w:rPr>
      <w:rFonts w:ascii="Cambria" w:eastAsia="Times New Roman" w:hAnsi="Cambria" w:cs="Times New Roman"/>
      <w:b/>
      <w:bCs/>
      <w:i/>
      <w:iCs/>
      <w:color w:val="4F81BD"/>
      <w:lang w:eastAsia="en-US"/>
    </w:rPr>
  </w:style>
  <w:style w:type="character" w:customStyle="1" w:styleId="Heading5Char">
    <w:name w:val="Heading 5 Char"/>
    <w:basedOn w:val="DefaultParagraphFont"/>
    <w:link w:val="Heading5"/>
    <w:uiPriority w:val="99"/>
    <w:rsid w:val="00036064"/>
    <w:rPr>
      <w:rFonts w:ascii="Cambria" w:eastAsia="Times New Roman" w:hAnsi="Cambria" w:cs="Times New Roman"/>
      <w:color w:val="243F60"/>
      <w:lang w:eastAsia="en-US"/>
    </w:rPr>
  </w:style>
  <w:style w:type="character" w:customStyle="1" w:styleId="Heading6Char">
    <w:name w:val="Heading 6 Char"/>
    <w:basedOn w:val="DefaultParagraphFont"/>
    <w:link w:val="Heading6"/>
    <w:uiPriority w:val="99"/>
    <w:rsid w:val="00036064"/>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uiPriority w:val="99"/>
    <w:rsid w:val="00036064"/>
    <w:rPr>
      <w:rFonts w:ascii="Cambria" w:eastAsia="Times New Roman" w:hAnsi="Cambria" w:cs="Times New Roman"/>
      <w:i/>
      <w:iCs/>
      <w:color w:val="404040"/>
      <w:lang w:eastAsia="en-US"/>
    </w:rPr>
  </w:style>
  <w:style w:type="character" w:customStyle="1" w:styleId="Heading8Char">
    <w:name w:val="Heading 8 Char"/>
    <w:basedOn w:val="DefaultParagraphFont"/>
    <w:link w:val="Heading8"/>
    <w:uiPriority w:val="99"/>
    <w:rsid w:val="00036064"/>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uiPriority w:val="99"/>
    <w:rsid w:val="00036064"/>
    <w:rPr>
      <w:rFonts w:ascii="Cambria" w:eastAsia="Times New Roman" w:hAnsi="Cambria" w:cs="Times New Roman"/>
      <w:i/>
      <w:iCs/>
      <w:color w:val="404040"/>
      <w:sz w:val="20"/>
      <w:szCs w:val="20"/>
      <w:lang w:eastAsia="en-US"/>
    </w:rPr>
  </w:style>
  <w:style w:type="paragraph" w:styleId="NormalWeb">
    <w:name w:val="Normal (Web)"/>
    <w:basedOn w:val="Normal"/>
    <w:uiPriority w:val="99"/>
    <w:semiHidden/>
    <w:unhideWhenUsed/>
    <w:rsid w:val="00456C74"/>
    <w:pPr>
      <w:spacing w:before="100" w:beforeAutospacing="1" w:after="100" w:afterAutospacing="1"/>
    </w:pPr>
    <w:rPr>
      <w:lang w:eastAsia="en-US"/>
    </w:rPr>
  </w:style>
  <w:style w:type="paragraph" w:styleId="ListParagraph">
    <w:name w:val="List Paragraph"/>
    <w:basedOn w:val="Normal"/>
    <w:uiPriority w:val="34"/>
    <w:qFormat/>
    <w:rsid w:val="00A65BD8"/>
    <w:pPr>
      <w:ind w:left="720"/>
      <w:contextualSpacing/>
    </w:pPr>
    <w:rPr>
      <w:lang w:eastAsia="en-US"/>
    </w:rPr>
  </w:style>
  <w:style w:type="paragraph" w:styleId="Revision">
    <w:name w:val="Revision"/>
    <w:hidden/>
    <w:uiPriority w:val="99"/>
    <w:semiHidden/>
    <w:rsid w:val="00120273"/>
    <w:pPr>
      <w:spacing w:after="0"/>
    </w:pPr>
  </w:style>
  <w:style w:type="character" w:styleId="LineNumber">
    <w:name w:val="line number"/>
    <w:basedOn w:val="DefaultParagraphFont"/>
    <w:uiPriority w:val="99"/>
    <w:semiHidden/>
    <w:unhideWhenUsed/>
    <w:rsid w:val="000C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7344">
      <w:bodyDiv w:val="1"/>
      <w:marLeft w:val="0"/>
      <w:marRight w:val="0"/>
      <w:marTop w:val="0"/>
      <w:marBottom w:val="0"/>
      <w:divBdr>
        <w:top w:val="none" w:sz="0" w:space="0" w:color="auto"/>
        <w:left w:val="none" w:sz="0" w:space="0" w:color="auto"/>
        <w:bottom w:val="none" w:sz="0" w:space="0" w:color="auto"/>
        <w:right w:val="none" w:sz="0" w:space="0" w:color="auto"/>
      </w:divBdr>
    </w:div>
    <w:div w:id="72286266">
      <w:bodyDiv w:val="1"/>
      <w:marLeft w:val="0"/>
      <w:marRight w:val="0"/>
      <w:marTop w:val="0"/>
      <w:marBottom w:val="0"/>
      <w:divBdr>
        <w:top w:val="none" w:sz="0" w:space="0" w:color="auto"/>
        <w:left w:val="none" w:sz="0" w:space="0" w:color="auto"/>
        <w:bottom w:val="none" w:sz="0" w:space="0" w:color="auto"/>
        <w:right w:val="none" w:sz="0" w:space="0" w:color="auto"/>
      </w:divBdr>
    </w:div>
    <w:div w:id="89395927">
      <w:bodyDiv w:val="1"/>
      <w:marLeft w:val="0"/>
      <w:marRight w:val="0"/>
      <w:marTop w:val="0"/>
      <w:marBottom w:val="0"/>
      <w:divBdr>
        <w:top w:val="none" w:sz="0" w:space="0" w:color="auto"/>
        <w:left w:val="none" w:sz="0" w:space="0" w:color="auto"/>
        <w:bottom w:val="none" w:sz="0" w:space="0" w:color="auto"/>
        <w:right w:val="none" w:sz="0" w:space="0" w:color="auto"/>
      </w:divBdr>
      <w:divsChild>
        <w:div w:id="64690174">
          <w:marLeft w:val="1166"/>
          <w:marRight w:val="0"/>
          <w:marTop w:val="96"/>
          <w:marBottom w:val="0"/>
          <w:divBdr>
            <w:top w:val="none" w:sz="0" w:space="0" w:color="auto"/>
            <w:left w:val="none" w:sz="0" w:space="0" w:color="auto"/>
            <w:bottom w:val="none" w:sz="0" w:space="0" w:color="auto"/>
            <w:right w:val="none" w:sz="0" w:space="0" w:color="auto"/>
          </w:divBdr>
        </w:div>
        <w:div w:id="342977879">
          <w:marLeft w:val="547"/>
          <w:marRight w:val="0"/>
          <w:marTop w:val="115"/>
          <w:marBottom w:val="0"/>
          <w:divBdr>
            <w:top w:val="none" w:sz="0" w:space="0" w:color="auto"/>
            <w:left w:val="none" w:sz="0" w:space="0" w:color="auto"/>
            <w:bottom w:val="none" w:sz="0" w:space="0" w:color="auto"/>
            <w:right w:val="none" w:sz="0" w:space="0" w:color="auto"/>
          </w:divBdr>
        </w:div>
        <w:div w:id="939097854">
          <w:marLeft w:val="1166"/>
          <w:marRight w:val="0"/>
          <w:marTop w:val="96"/>
          <w:marBottom w:val="0"/>
          <w:divBdr>
            <w:top w:val="none" w:sz="0" w:space="0" w:color="auto"/>
            <w:left w:val="none" w:sz="0" w:space="0" w:color="auto"/>
            <w:bottom w:val="none" w:sz="0" w:space="0" w:color="auto"/>
            <w:right w:val="none" w:sz="0" w:space="0" w:color="auto"/>
          </w:divBdr>
        </w:div>
        <w:div w:id="1205480668">
          <w:marLeft w:val="547"/>
          <w:marRight w:val="0"/>
          <w:marTop w:val="115"/>
          <w:marBottom w:val="0"/>
          <w:divBdr>
            <w:top w:val="none" w:sz="0" w:space="0" w:color="auto"/>
            <w:left w:val="none" w:sz="0" w:space="0" w:color="auto"/>
            <w:bottom w:val="none" w:sz="0" w:space="0" w:color="auto"/>
            <w:right w:val="none" w:sz="0" w:space="0" w:color="auto"/>
          </w:divBdr>
        </w:div>
        <w:div w:id="1759447042">
          <w:marLeft w:val="1166"/>
          <w:marRight w:val="0"/>
          <w:marTop w:val="96"/>
          <w:marBottom w:val="0"/>
          <w:divBdr>
            <w:top w:val="none" w:sz="0" w:space="0" w:color="auto"/>
            <w:left w:val="none" w:sz="0" w:space="0" w:color="auto"/>
            <w:bottom w:val="none" w:sz="0" w:space="0" w:color="auto"/>
            <w:right w:val="none" w:sz="0" w:space="0" w:color="auto"/>
          </w:divBdr>
        </w:div>
      </w:divsChild>
    </w:div>
    <w:div w:id="91048574">
      <w:bodyDiv w:val="1"/>
      <w:marLeft w:val="0"/>
      <w:marRight w:val="0"/>
      <w:marTop w:val="0"/>
      <w:marBottom w:val="0"/>
      <w:divBdr>
        <w:top w:val="none" w:sz="0" w:space="0" w:color="auto"/>
        <w:left w:val="none" w:sz="0" w:space="0" w:color="auto"/>
        <w:bottom w:val="none" w:sz="0" w:space="0" w:color="auto"/>
        <w:right w:val="none" w:sz="0" w:space="0" w:color="auto"/>
      </w:divBdr>
    </w:div>
    <w:div w:id="306134796">
      <w:bodyDiv w:val="1"/>
      <w:marLeft w:val="0"/>
      <w:marRight w:val="0"/>
      <w:marTop w:val="0"/>
      <w:marBottom w:val="0"/>
      <w:divBdr>
        <w:top w:val="none" w:sz="0" w:space="0" w:color="auto"/>
        <w:left w:val="none" w:sz="0" w:space="0" w:color="auto"/>
        <w:bottom w:val="none" w:sz="0" w:space="0" w:color="auto"/>
        <w:right w:val="none" w:sz="0" w:space="0" w:color="auto"/>
      </w:divBdr>
    </w:div>
    <w:div w:id="366875853">
      <w:bodyDiv w:val="1"/>
      <w:marLeft w:val="0"/>
      <w:marRight w:val="0"/>
      <w:marTop w:val="0"/>
      <w:marBottom w:val="0"/>
      <w:divBdr>
        <w:top w:val="none" w:sz="0" w:space="0" w:color="auto"/>
        <w:left w:val="none" w:sz="0" w:space="0" w:color="auto"/>
        <w:bottom w:val="none" w:sz="0" w:space="0" w:color="auto"/>
        <w:right w:val="none" w:sz="0" w:space="0" w:color="auto"/>
      </w:divBdr>
      <w:divsChild>
        <w:div w:id="1161120827">
          <w:marLeft w:val="0"/>
          <w:marRight w:val="0"/>
          <w:marTop w:val="0"/>
          <w:marBottom w:val="0"/>
          <w:divBdr>
            <w:top w:val="none" w:sz="0" w:space="0" w:color="auto"/>
            <w:left w:val="none" w:sz="0" w:space="0" w:color="auto"/>
            <w:bottom w:val="none" w:sz="0" w:space="0" w:color="auto"/>
            <w:right w:val="none" w:sz="0" w:space="0" w:color="auto"/>
          </w:divBdr>
          <w:divsChild>
            <w:div w:id="1436828308">
              <w:marLeft w:val="0"/>
              <w:marRight w:val="0"/>
              <w:marTop w:val="0"/>
              <w:marBottom w:val="0"/>
              <w:divBdr>
                <w:top w:val="none" w:sz="0" w:space="0" w:color="auto"/>
                <w:left w:val="none" w:sz="0" w:space="0" w:color="auto"/>
                <w:bottom w:val="none" w:sz="0" w:space="0" w:color="auto"/>
                <w:right w:val="none" w:sz="0" w:space="0" w:color="auto"/>
              </w:divBdr>
              <w:divsChild>
                <w:div w:id="3931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8797">
      <w:bodyDiv w:val="1"/>
      <w:marLeft w:val="0"/>
      <w:marRight w:val="0"/>
      <w:marTop w:val="0"/>
      <w:marBottom w:val="0"/>
      <w:divBdr>
        <w:top w:val="none" w:sz="0" w:space="0" w:color="auto"/>
        <w:left w:val="none" w:sz="0" w:space="0" w:color="auto"/>
        <w:bottom w:val="none" w:sz="0" w:space="0" w:color="auto"/>
        <w:right w:val="none" w:sz="0" w:space="0" w:color="auto"/>
      </w:divBdr>
    </w:div>
    <w:div w:id="435371085">
      <w:bodyDiv w:val="1"/>
      <w:marLeft w:val="0"/>
      <w:marRight w:val="0"/>
      <w:marTop w:val="0"/>
      <w:marBottom w:val="0"/>
      <w:divBdr>
        <w:top w:val="none" w:sz="0" w:space="0" w:color="auto"/>
        <w:left w:val="none" w:sz="0" w:space="0" w:color="auto"/>
        <w:bottom w:val="none" w:sz="0" w:space="0" w:color="auto"/>
        <w:right w:val="none" w:sz="0" w:space="0" w:color="auto"/>
      </w:divBdr>
    </w:div>
    <w:div w:id="485439855">
      <w:bodyDiv w:val="1"/>
      <w:marLeft w:val="0"/>
      <w:marRight w:val="0"/>
      <w:marTop w:val="0"/>
      <w:marBottom w:val="0"/>
      <w:divBdr>
        <w:top w:val="none" w:sz="0" w:space="0" w:color="auto"/>
        <w:left w:val="none" w:sz="0" w:space="0" w:color="auto"/>
        <w:bottom w:val="none" w:sz="0" w:space="0" w:color="auto"/>
        <w:right w:val="none" w:sz="0" w:space="0" w:color="auto"/>
      </w:divBdr>
    </w:div>
    <w:div w:id="508444210">
      <w:bodyDiv w:val="1"/>
      <w:marLeft w:val="0"/>
      <w:marRight w:val="0"/>
      <w:marTop w:val="0"/>
      <w:marBottom w:val="0"/>
      <w:divBdr>
        <w:top w:val="none" w:sz="0" w:space="0" w:color="auto"/>
        <w:left w:val="none" w:sz="0" w:space="0" w:color="auto"/>
        <w:bottom w:val="none" w:sz="0" w:space="0" w:color="auto"/>
        <w:right w:val="none" w:sz="0" w:space="0" w:color="auto"/>
      </w:divBdr>
    </w:div>
    <w:div w:id="573247139">
      <w:bodyDiv w:val="1"/>
      <w:marLeft w:val="0"/>
      <w:marRight w:val="0"/>
      <w:marTop w:val="0"/>
      <w:marBottom w:val="0"/>
      <w:divBdr>
        <w:top w:val="none" w:sz="0" w:space="0" w:color="auto"/>
        <w:left w:val="none" w:sz="0" w:space="0" w:color="auto"/>
        <w:bottom w:val="none" w:sz="0" w:space="0" w:color="auto"/>
        <w:right w:val="none" w:sz="0" w:space="0" w:color="auto"/>
      </w:divBdr>
    </w:div>
    <w:div w:id="580607384">
      <w:bodyDiv w:val="1"/>
      <w:marLeft w:val="0"/>
      <w:marRight w:val="0"/>
      <w:marTop w:val="0"/>
      <w:marBottom w:val="0"/>
      <w:divBdr>
        <w:top w:val="none" w:sz="0" w:space="0" w:color="auto"/>
        <w:left w:val="none" w:sz="0" w:space="0" w:color="auto"/>
        <w:bottom w:val="none" w:sz="0" w:space="0" w:color="auto"/>
        <w:right w:val="none" w:sz="0" w:space="0" w:color="auto"/>
      </w:divBdr>
    </w:div>
    <w:div w:id="593512909">
      <w:bodyDiv w:val="1"/>
      <w:marLeft w:val="0"/>
      <w:marRight w:val="0"/>
      <w:marTop w:val="0"/>
      <w:marBottom w:val="0"/>
      <w:divBdr>
        <w:top w:val="none" w:sz="0" w:space="0" w:color="auto"/>
        <w:left w:val="none" w:sz="0" w:space="0" w:color="auto"/>
        <w:bottom w:val="none" w:sz="0" w:space="0" w:color="auto"/>
        <w:right w:val="none" w:sz="0" w:space="0" w:color="auto"/>
      </w:divBdr>
    </w:div>
    <w:div w:id="597521910">
      <w:bodyDiv w:val="1"/>
      <w:marLeft w:val="0"/>
      <w:marRight w:val="0"/>
      <w:marTop w:val="0"/>
      <w:marBottom w:val="0"/>
      <w:divBdr>
        <w:top w:val="none" w:sz="0" w:space="0" w:color="auto"/>
        <w:left w:val="none" w:sz="0" w:space="0" w:color="auto"/>
        <w:bottom w:val="none" w:sz="0" w:space="0" w:color="auto"/>
        <w:right w:val="none" w:sz="0" w:space="0" w:color="auto"/>
      </w:divBdr>
      <w:divsChild>
        <w:div w:id="1209225009">
          <w:marLeft w:val="1166"/>
          <w:marRight w:val="0"/>
          <w:marTop w:val="96"/>
          <w:marBottom w:val="0"/>
          <w:divBdr>
            <w:top w:val="none" w:sz="0" w:space="0" w:color="auto"/>
            <w:left w:val="none" w:sz="0" w:space="0" w:color="auto"/>
            <w:bottom w:val="none" w:sz="0" w:space="0" w:color="auto"/>
            <w:right w:val="none" w:sz="0" w:space="0" w:color="auto"/>
          </w:divBdr>
        </w:div>
      </w:divsChild>
    </w:div>
    <w:div w:id="671183066">
      <w:bodyDiv w:val="1"/>
      <w:marLeft w:val="0"/>
      <w:marRight w:val="0"/>
      <w:marTop w:val="0"/>
      <w:marBottom w:val="0"/>
      <w:divBdr>
        <w:top w:val="none" w:sz="0" w:space="0" w:color="auto"/>
        <w:left w:val="none" w:sz="0" w:space="0" w:color="auto"/>
        <w:bottom w:val="none" w:sz="0" w:space="0" w:color="auto"/>
        <w:right w:val="none" w:sz="0" w:space="0" w:color="auto"/>
      </w:divBdr>
    </w:div>
    <w:div w:id="716930489">
      <w:bodyDiv w:val="1"/>
      <w:marLeft w:val="0"/>
      <w:marRight w:val="0"/>
      <w:marTop w:val="0"/>
      <w:marBottom w:val="0"/>
      <w:divBdr>
        <w:top w:val="none" w:sz="0" w:space="0" w:color="auto"/>
        <w:left w:val="none" w:sz="0" w:space="0" w:color="auto"/>
        <w:bottom w:val="none" w:sz="0" w:space="0" w:color="auto"/>
        <w:right w:val="none" w:sz="0" w:space="0" w:color="auto"/>
      </w:divBdr>
    </w:div>
    <w:div w:id="746609105">
      <w:bodyDiv w:val="1"/>
      <w:marLeft w:val="0"/>
      <w:marRight w:val="0"/>
      <w:marTop w:val="0"/>
      <w:marBottom w:val="0"/>
      <w:divBdr>
        <w:top w:val="none" w:sz="0" w:space="0" w:color="auto"/>
        <w:left w:val="none" w:sz="0" w:space="0" w:color="auto"/>
        <w:bottom w:val="none" w:sz="0" w:space="0" w:color="auto"/>
        <w:right w:val="none" w:sz="0" w:space="0" w:color="auto"/>
      </w:divBdr>
    </w:div>
    <w:div w:id="747001998">
      <w:bodyDiv w:val="1"/>
      <w:marLeft w:val="0"/>
      <w:marRight w:val="0"/>
      <w:marTop w:val="0"/>
      <w:marBottom w:val="0"/>
      <w:divBdr>
        <w:top w:val="none" w:sz="0" w:space="0" w:color="auto"/>
        <w:left w:val="none" w:sz="0" w:space="0" w:color="auto"/>
        <w:bottom w:val="none" w:sz="0" w:space="0" w:color="auto"/>
        <w:right w:val="none" w:sz="0" w:space="0" w:color="auto"/>
      </w:divBdr>
    </w:div>
    <w:div w:id="888110920">
      <w:bodyDiv w:val="1"/>
      <w:marLeft w:val="0"/>
      <w:marRight w:val="0"/>
      <w:marTop w:val="0"/>
      <w:marBottom w:val="0"/>
      <w:divBdr>
        <w:top w:val="none" w:sz="0" w:space="0" w:color="auto"/>
        <w:left w:val="none" w:sz="0" w:space="0" w:color="auto"/>
        <w:bottom w:val="none" w:sz="0" w:space="0" w:color="auto"/>
        <w:right w:val="none" w:sz="0" w:space="0" w:color="auto"/>
      </w:divBdr>
    </w:div>
    <w:div w:id="891312590">
      <w:bodyDiv w:val="1"/>
      <w:marLeft w:val="0"/>
      <w:marRight w:val="0"/>
      <w:marTop w:val="0"/>
      <w:marBottom w:val="0"/>
      <w:divBdr>
        <w:top w:val="none" w:sz="0" w:space="0" w:color="auto"/>
        <w:left w:val="none" w:sz="0" w:space="0" w:color="auto"/>
        <w:bottom w:val="none" w:sz="0" w:space="0" w:color="auto"/>
        <w:right w:val="none" w:sz="0" w:space="0" w:color="auto"/>
      </w:divBdr>
      <w:divsChild>
        <w:div w:id="233977015">
          <w:marLeft w:val="547"/>
          <w:marRight w:val="0"/>
          <w:marTop w:val="115"/>
          <w:marBottom w:val="0"/>
          <w:divBdr>
            <w:top w:val="none" w:sz="0" w:space="0" w:color="auto"/>
            <w:left w:val="none" w:sz="0" w:space="0" w:color="auto"/>
            <w:bottom w:val="none" w:sz="0" w:space="0" w:color="auto"/>
            <w:right w:val="none" w:sz="0" w:space="0" w:color="auto"/>
          </w:divBdr>
        </w:div>
        <w:div w:id="305204254">
          <w:marLeft w:val="1166"/>
          <w:marRight w:val="0"/>
          <w:marTop w:val="96"/>
          <w:marBottom w:val="0"/>
          <w:divBdr>
            <w:top w:val="none" w:sz="0" w:space="0" w:color="auto"/>
            <w:left w:val="none" w:sz="0" w:space="0" w:color="auto"/>
            <w:bottom w:val="none" w:sz="0" w:space="0" w:color="auto"/>
            <w:right w:val="none" w:sz="0" w:space="0" w:color="auto"/>
          </w:divBdr>
        </w:div>
        <w:div w:id="388309592">
          <w:marLeft w:val="547"/>
          <w:marRight w:val="0"/>
          <w:marTop w:val="115"/>
          <w:marBottom w:val="0"/>
          <w:divBdr>
            <w:top w:val="none" w:sz="0" w:space="0" w:color="auto"/>
            <w:left w:val="none" w:sz="0" w:space="0" w:color="auto"/>
            <w:bottom w:val="none" w:sz="0" w:space="0" w:color="auto"/>
            <w:right w:val="none" w:sz="0" w:space="0" w:color="auto"/>
          </w:divBdr>
        </w:div>
        <w:div w:id="512035350">
          <w:marLeft w:val="1166"/>
          <w:marRight w:val="0"/>
          <w:marTop w:val="96"/>
          <w:marBottom w:val="0"/>
          <w:divBdr>
            <w:top w:val="none" w:sz="0" w:space="0" w:color="auto"/>
            <w:left w:val="none" w:sz="0" w:space="0" w:color="auto"/>
            <w:bottom w:val="none" w:sz="0" w:space="0" w:color="auto"/>
            <w:right w:val="none" w:sz="0" w:space="0" w:color="auto"/>
          </w:divBdr>
        </w:div>
        <w:div w:id="878514874">
          <w:marLeft w:val="1166"/>
          <w:marRight w:val="0"/>
          <w:marTop w:val="96"/>
          <w:marBottom w:val="0"/>
          <w:divBdr>
            <w:top w:val="none" w:sz="0" w:space="0" w:color="auto"/>
            <w:left w:val="none" w:sz="0" w:space="0" w:color="auto"/>
            <w:bottom w:val="none" w:sz="0" w:space="0" w:color="auto"/>
            <w:right w:val="none" w:sz="0" w:space="0" w:color="auto"/>
          </w:divBdr>
        </w:div>
        <w:div w:id="1282371914">
          <w:marLeft w:val="1166"/>
          <w:marRight w:val="0"/>
          <w:marTop w:val="96"/>
          <w:marBottom w:val="0"/>
          <w:divBdr>
            <w:top w:val="none" w:sz="0" w:space="0" w:color="auto"/>
            <w:left w:val="none" w:sz="0" w:space="0" w:color="auto"/>
            <w:bottom w:val="none" w:sz="0" w:space="0" w:color="auto"/>
            <w:right w:val="none" w:sz="0" w:space="0" w:color="auto"/>
          </w:divBdr>
        </w:div>
        <w:div w:id="1338195571">
          <w:marLeft w:val="1166"/>
          <w:marRight w:val="0"/>
          <w:marTop w:val="96"/>
          <w:marBottom w:val="0"/>
          <w:divBdr>
            <w:top w:val="none" w:sz="0" w:space="0" w:color="auto"/>
            <w:left w:val="none" w:sz="0" w:space="0" w:color="auto"/>
            <w:bottom w:val="none" w:sz="0" w:space="0" w:color="auto"/>
            <w:right w:val="none" w:sz="0" w:space="0" w:color="auto"/>
          </w:divBdr>
        </w:div>
        <w:div w:id="1356271825">
          <w:marLeft w:val="1166"/>
          <w:marRight w:val="0"/>
          <w:marTop w:val="96"/>
          <w:marBottom w:val="0"/>
          <w:divBdr>
            <w:top w:val="none" w:sz="0" w:space="0" w:color="auto"/>
            <w:left w:val="none" w:sz="0" w:space="0" w:color="auto"/>
            <w:bottom w:val="none" w:sz="0" w:space="0" w:color="auto"/>
            <w:right w:val="none" w:sz="0" w:space="0" w:color="auto"/>
          </w:divBdr>
        </w:div>
        <w:div w:id="1662924315">
          <w:marLeft w:val="1166"/>
          <w:marRight w:val="0"/>
          <w:marTop w:val="96"/>
          <w:marBottom w:val="0"/>
          <w:divBdr>
            <w:top w:val="none" w:sz="0" w:space="0" w:color="auto"/>
            <w:left w:val="none" w:sz="0" w:space="0" w:color="auto"/>
            <w:bottom w:val="none" w:sz="0" w:space="0" w:color="auto"/>
            <w:right w:val="none" w:sz="0" w:space="0" w:color="auto"/>
          </w:divBdr>
        </w:div>
        <w:div w:id="1735084565">
          <w:marLeft w:val="1166"/>
          <w:marRight w:val="0"/>
          <w:marTop w:val="96"/>
          <w:marBottom w:val="0"/>
          <w:divBdr>
            <w:top w:val="none" w:sz="0" w:space="0" w:color="auto"/>
            <w:left w:val="none" w:sz="0" w:space="0" w:color="auto"/>
            <w:bottom w:val="none" w:sz="0" w:space="0" w:color="auto"/>
            <w:right w:val="none" w:sz="0" w:space="0" w:color="auto"/>
          </w:divBdr>
        </w:div>
        <w:div w:id="1757631103">
          <w:marLeft w:val="1166"/>
          <w:marRight w:val="0"/>
          <w:marTop w:val="96"/>
          <w:marBottom w:val="0"/>
          <w:divBdr>
            <w:top w:val="none" w:sz="0" w:space="0" w:color="auto"/>
            <w:left w:val="none" w:sz="0" w:space="0" w:color="auto"/>
            <w:bottom w:val="none" w:sz="0" w:space="0" w:color="auto"/>
            <w:right w:val="none" w:sz="0" w:space="0" w:color="auto"/>
          </w:divBdr>
        </w:div>
        <w:div w:id="1806192651">
          <w:marLeft w:val="1166"/>
          <w:marRight w:val="0"/>
          <w:marTop w:val="96"/>
          <w:marBottom w:val="0"/>
          <w:divBdr>
            <w:top w:val="none" w:sz="0" w:space="0" w:color="auto"/>
            <w:left w:val="none" w:sz="0" w:space="0" w:color="auto"/>
            <w:bottom w:val="none" w:sz="0" w:space="0" w:color="auto"/>
            <w:right w:val="none" w:sz="0" w:space="0" w:color="auto"/>
          </w:divBdr>
        </w:div>
      </w:divsChild>
    </w:div>
    <w:div w:id="912201886">
      <w:bodyDiv w:val="1"/>
      <w:marLeft w:val="0"/>
      <w:marRight w:val="0"/>
      <w:marTop w:val="0"/>
      <w:marBottom w:val="0"/>
      <w:divBdr>
        <w:top w:val="none" w:sz="0" w:space="0" w:color="auto"/>
        <w:left w:val="none" w:sz="0" w:space="0" w:color="auto"/>
        <w:bottom w:val="none" w:sz="0" w:space="0" w:color="auto"/>
        <w:right w:val="none" w:sz="0" w:space="0" w:color="auto"/>
      </w:divBdr>
    </w:div>
    <w:div w:id="925461143">
      <w:bodyDiv w:val="1"/>
      <w:marLeft w:val="0"/>
      <w:marRight w:val="0"/>
      <w:marTop w:val="0"/>
      <w:marBottom w:val="0"/>
      <w:divBdr>
        <w:top w:val="none" w:sz="0" w:space="0" w:color="auto"/>
        <w:left w:val="none" w:sz="0" w:space="0" w:color="auto"/>
        <w:bottom w:val="none" w:sz="0" w:space="0" w:color="auto"/>
        <w:right w:val="none" w:sz="0" w:space="0" w:color="auto"/>
      </w:divBdr>
      <w:divsChild>
        <w:div w:id="189539749">
          <w:marLeft w:val="1166"/>
          <w:marRight w:val="0"/>
          <w:marTop w:val="96"/>
          <w:marBottom w:val="0"/>
          <w:divBdr>
            <w:top w:val="none" w:sz="0" w:space="0" w:color="auto"/>
            <w:left w:val="none" w:sz="0" w:space="0" w:color="auto"/>
            <w:bottom w:val="none" w:sz="0" w:space="0" w:color="auto"/>
            <w:right w:val="none" w:sz="0" w:space="0" w:color="auto"/>
          </w:divBdr>
        </w:div>
        <w:div w:id="482041925">
          <w:marLeft w:val="547"/>
          <w:marRight w:val="0"/>
          <w:marTop w:val="115"/>
          <w:marBottom w:val="0"/>
          <w:divBdr>
            <w:top w:val="none" w:sz="0" w:space="0" w:color="auto"/>
            <w:left w:val="none" w:sz="0" w:space="0" w:color="auto"/>
            <w:bottom w:val="none" w:sz="0" w:space="0" w:color="auto"/>
            <w:right w:val="none" w:sz="0" w:space="0" w:color="auto"/>
          </w:divBdr>
        </w:div>
        <w:div w:id="611323907">
          <w:marLeft w:val="547"/>
          <w:marRight w:val="0"/>
          <w:marTop w:val="115"/>
          <w:marBottom w:val="0"/>
          <w:divBdr>
            <w:top w:val="none" w:sz="0" w:space="0" w:color="auto"/>
            <w:left w:val="none" w:sz="0" w:space="0" w:color="auto"/>
            <w:bottom w:val="none" w:sz="0" w:space="0" w:color="auto"/>
            <w:right w:val="none" w:sz="0" w:space="0" w:color="auto"/>
          </w:divBdr>
        </w:div>
        <w:div w:id="748846479">
          <w:marLeft w:val="1166"/>
          <w:marRight w:val="0"/>
          <w:marTop w:val="96"/>
          <w:marBottom w:val="0"/>
          <w:divBdr>
            <w:top w:val="none" w:sz="0" w:space="0" w:color="auto"/>
            <w:left w:val="none" w:sz="0" w:space="0" w:color="auto"/>
            <w:bottom w:val="none" w:sz="0" w:space="0" w:color="auto"/>
            <w:right w:val="none" w:sz="0" w:space="0" w:color="auto"/>
          </w:divBdr>
        </w:div>
        <w:div w:id="1566599063">
          <w:marLeft w:val="1166"/>
          <w:marRight w:val="0"/>
          <w:marTop w:val="96"/>
          <w:marBottom w:val="0"/>
          <w:divBdr>
            <w:top w:val="none" w:sz="0" w:space="0" w:color="auto"/>
            <w:left w:val="none" w:sz="0" w:space="0" w:color="auto"/>
            <w:bottom w:val="none" w:sz="0" w:space="0" w:color="auto"/>
            <w:right w:val="none" w:sz="0" w:space="0" w:color="auto"/>
          </w:divBdr>
        </w:div>
      </w:divsChild>
    </w:div>
    <w:div w:id="980380530">
      <w:bodyDiv w:val="1"/>
      <w:marLeft w:val="0"/>
      <w:marRight w:val="0"/>
      <w:marTop w:val="0"/>
      <w:marBottom w:val="0"/>
      <w:divBdr>
        <w:top w:val="none" w:sz="0" w:space="0" w:color="auto"/>
        <w:left w:val="none" w:sz="0" w:space="0" w:color="auto"/>
        <w:bottom w:val="none" w:sz="0" w:space="0" w:color="auto"/>
        <w:right w:val="none" w:sz="0" w:space="0" w:color="auto"/>
      </w:divBdr>
    </w:div>
    <w:div w:id="1054548693">
      <w:bodyDiv w:val="1"/>
      <w:marLeft w:val="0"/>
      <w:marRight w:val="0"/>
      <w:marTop w:val="0"/>
      <w:marBottom w:val="0"/>
      <w:divBdr>
        <w:top w:val="none" w:sz="0" w:space="0" w:color="auto"/>
        <w:left w:val="none" w:sz="0" w:space="0" w:color="auto"/>
        <w:bottom w:val="none" w:sz="0" w:space="0" w:color="auto"/>
        <w:right w:val="none" w:sz="0" w:space="0" w:color="auto"/>
      </w:divBdr>
    </w:div>
    <w:div w:id="1143043007">
      <w:bodyDiv w:val="1"/>
      <w:marLeft w:val="0"/>
      <w:marRight w:val="0"/>
      <w:marTop w:val="0"/>
      <w:marBottom w:val="0"/>
      <w:divBdr>
        <w:top w:val="none" w:sz="0" w:space="0" w:color="auto"/>
        <w:left w:val="none" w:sz="0" w:space="0" w:color="auto"/>
        <w:bottom w:val="none" w:sz="0" w:space="0" w:color="auto"/>
        <w:right w:val="none" w:sz="0" w:space="0" w:color="auto"/>
      </w:divBdr>
    </w:div>
    <w:div w:id="1206599594">
      <w:bodyDiv w:val="1"/>
      <w:marLeft w:val="0"/>
      <w:marRight w:val="0"/>
      <w:marTop w:val="0"/>
      <w:marBottom w:val="0"/>
      <w:divBdr>
        <w:top w:val="none" w:sz="0" w:space="0" w:color="auto"/>
        <w:left w:val="none" w:sz="0" w:space="0" w:color="auto"/>
        <w:bottom w:val="none" w:sz="0" w:space="0" w:color="auto"/>
        <w:right w:val="none" w:sz="0" w:space="0" w:color="auto"/>
      </w:divBdr>
      <w:divsChild>
        <w:div w:id="1711998027">
          <w:marLeft w:val="547"/>
          <w:marRight w:val="0"/>
          <w:marTop w:val="115"/>
          <w:marBottom w:val="0"/>
          <w:divBdr>
            <w:top w:val="none" w:sz="0" w:space="0" w:color="auto"/>
            <w:left w:val="none" w:sz="0" w:space="0" w:color="auto"/>
            <w:bottom w:val="none" w:sz="0" w:space="0" w:color="auto"/>
            <w:right w:val="none" w:sz="0" w:space="0" w:color="auto"/>
          </w:divBdr>
        </w:div>
      </w:divsChild>
    </w:div>
    <w:div w:id="1368751374">
      <w:bodyDiv w:val="1"/>
      <w:marLeft w:val="0"/>
      <w:marRight w:val="0"/>
      <w:marTop w:val="0"/>
      <w:marBottom w:val="0"/>
      <w:divBdr>
        <w:top w:val="none" w:sz="0" w:space="0" w:color="auto"/>
        <w:left w:val="none" w:sz="0" w:space="0" w:color="auto"/>
        <w:bottom w:val="none" w:sz="0" w:space="0" w:color="auto"/>
        <w:right w:val="none" w:sz="0" w:space="0" w:color="auto"/>
      </w:divBdr>
      <w:divsChild>
        <w:div w:id="1860855607">
          <w:marLeft w:val="1166"/>
          <w:marRight w:val="0"/>
          <w:marTop w:val="96"/>
          <w:marBottom w:val="0"/>
          <w:divBdr>
            <w:top w:val="none" w:sz="0" w:space="0" w:color="auto"/>
            <w:left w:val="none" w:sz="0" w:space="0" w:color="auto"/>
            <w:bottom w:val="none" w:sz="0" w:space="0" w:color="auto"/>
            <w:right w:val="none" w:sz="0" w:space="0" w:color="auto"/>
          </w:divBdr>
        </w:div>
      </w:divsChild>
    </w:div>
    <w:div w:id="1398167914">
      <w:bodyDiv w:val="1"/>
      <w:marLeft w:val="0"/>
      <w:marRight w:val="0"/>
      <w:marTop w:val="0"/>
      <w:marBottom w:val="0"/>
      <w:divBdr>
        <w:top w:val="none" w:sz="0" w:space="0" w:color="auto"/>
        <w:left w:val="none" w:sz="0" w:space="0" w:color="auto"/>
        <w:bottom w:val="none" w:sz="0" w:space="0" w:color="auto"/>
        <w:right w:val="none" w:sz="0" w:space="0" w:color="auto"/>
      </w:divBdr>
    </w:div>
    <w:div w:id="1405640797">
      <w:bodyDiv w:val="1"/>
      <w:marLeft w:val="0"/>
      <w:marRight w:val="0"/>
      <w:marTop w:val="0"/>
      <w:marBottom w:val="0"/>
      <w:divBdr>
        <w:top w:val="none" w:sz="0" w:space="0" w:color="auto"/>
        <w:left w:val="none" w:sz="0" w:space="0" w:color="auto"/>
        <w:bottom w:val="none" w:sz="0" w:space="0" w:color="auto"/>
        <w:right w:val="none" w:sz="0" w:space="0" w:color="auto"/>
      </w:divBdr>
    </w:div>
    <w:div w:id="1414013923">
      <w:bodyDiv w:val="1"/>
      <w:marLeft w:val="0"/>
      <w:marRight w:val="0"/>
      <w:marTop w:val="0"/>
      <w:marBottom w:val="0"/>
      <w:divBdr>
        <w:top w:val="none" w:sz="0" w:space="0" w:color="auto"/>
        <w:left w:val="none" w:sz="0" w:space="0" w:color="auto"/>
        <w:bottom w:val="none" w:sz="0" w:space="0" w:color="auto"/>
        <w:right w:val="none" w:sz="0" w:space="0" w:color="auto"/>
      </w:divBdr>
    </w:div>
    <w:div w:id="1482891508">
      <w:bodyDiv w:val="1"/>
      <w:marLeft w:val="0"/>
      <w:marRight w:val="0"/>
      <w:marTop w:val="0"/>
      <w:marBottom w:val="0"/>
      <w:divBdr>
        <w:top w:val="none" w:sz="0" w:space="0" w:color="auto"/>
        <w:left w:val="none" w:sz="0" w:space="0" w:color="auto"/>
        <w:bottom w:val="none" w:sz="0" w:space="0" w:color="auto"/>
        <w:right w:val="none" w:sz="0" w:space="0" w:color="auto"/>
      </w:divBdr>
    </w:div>
    <w:div w:id="1499999924">
      <w:bodyDiv w:val="1"/>
      <w:marLeft w:val="0"/>
      <w:marRight w:val="0"/>
      <w:marTop w:val="0"/>
      <w:marBottom w:val="0"/>
      <w:divBdr>
        <w:top w:val="none" w:sz="0" w:space="0" w:color="auto"/>
        <w:left w:val="none" w:sz="0" w:space="0" w:color="auto"/>
        <w:bottom w:val="none" w:sz="0" w:space="0" w:color="auto"/>
        <w:right w:val="none" w:sz="0" w:space="0" w:color="auto"/>
      </w:divBdr>
      <w:divsChild>
        <w:div w:id="134034800">
          <w:marLeft w:val="1166"/>
          <w:marRight w:val="0"/>
          <w:marTop w:val="96"/>
          <w:marBottom w:val="0"/>
          <w:divBdr>
            <w:top w:val="none" w:sz="0" w:space="0" w:color="auto"/>
            <w:left w:val="none" w:sz="0" w:space="0" w:color="auto"/>
            <w:bottom w:val="none" w:sz="0" w:space="0" w:color="auto"/>
            <w:right w:val="none" w:sz="0" w:space="0" w:color="auto"/>
          </w:divBdr>
        </w:div>
        <w:div w:id="177083134">
          <w:marLeft w:val="1166"/>
          <w:marRight w:val="0"/>
          <w:marTop w:val="96"/>
          <w:marBottom w:val="0"/>
          <w:divBdr>
            <w:top w:val="none" w:sz="0" w:space="0" w:color="auto"/>
            <w:left w:val="none" w:sz="0" w:space="0" w:color="auto"/>
            <w:bottom w:val="none" w:sz="0" w:space="0" w:color="auto"/>
            <w:right w:val="none" w:sz="0" w:space="0" w:color="auto"/>
          </w:divBdr>
        </w:div>
        <w:div w:id="252128263">
          <w:marLeft w:val="547"/>
          <w:marRight w:val="0"/>
          <w:marTop w:val="115"/>
          <w:marBottom w:val="0"/>
          <w:divBdr>
            <w:top w:val="none" w:sz="0" w:space="0" w:color="auto"/>
            <w:left w:val="none" w:sz="0" w:space="0" w:color="auto"/>
            <w:bottom w:val="none" w:sz="0" w:space="0" w:color="auto"/>
            <w:right w:val="none" w:sz="0" w:space="0" w:color="auto"/>
          </w:divBdr>
        </w:div>
        <w:div w:id="437025057">
          <w:marLeft w:val="1166"/>
          <w:marRight w:val="0"/>
          <w:marTop w:val="96"/>
          <w:marBottom w:val="0"/>
          <w:divBdr>
            <w:top w:val="none" w:sz="0" w:space="0" w:color="auto"/>
            <w:left w:val="none" w:sz="0" w:space="0" w:color="auto"/>
            <w:bottom w:val="none" w:sz="0" w:space="0" w:color="auto"/>
            <w:right w:val="none" w:sz="0" w:space="0" w:color="auto"/>
          </w:divBdr>
        </w:div>
        <w:div w:id="1102533249">
          <w:marLeft w:val="1166"/>
          <w:marRight w:val="0"/>
          <w:marTop w:val="96"/>
          <w:marBottom w:val="0"/>
          <w:divBdr>
            <w:top w:val="none" w:sz="0" w:space="0" w:color="auto"/>
            <w:left w:val="none" w:sz="0" w:space="0" w:color="auto"/>
            <w:bottom w:val="none" w:sz="0" w:space="0" w:color="auto"/>
            <w:right w:val="none" w:sz="0" w:space="0" w:color="auto"/>
          </w:divBdr>
        </w:div>
        <w:div w:id="1275552866">
          <w:marLeft w:val="547"/>
          <w:marRight w:val="0"/>
          <w:marTop w:val="115"/>
          <w:marBottom w:val="0"/>
          <w:divBdr>
            <w:top w:val="none" w:sz="0" w:space="0" w:color="auto"/>
            <w:left w:val="none" w:sz="0" w:space="0" w:color="auto"/>
            <w:bottom w:val="none" w:sz="0" w:space="0" w:color="auto"/>
            <w:right w:val="none" w:sz="0" w:space="0" w:color="auto"/>
          </w:divBdr>
        </w:div>
        <w:div w:id="1395545889">
          <w:marLeft w:val="1166"/>
          <w:marRight w:val="0"/>
          <w:marTop w:val="96"/>
          <w:marBottom w:val="0"/>
          <w:divBdr>
            <w:top w:val="none" w:sz="0" w:space="0" w:color="auto"/>
            <w:left w:val="none" w:sz="0" w:space="0" w:color="auto"/>
            <w:bottom w:val="none" w:sz="0" w:space="0" w:color="auto"/>
            <w:right w:val="none" w:sz="0" w:space="0" w:color="auto"/>
          </w:divBdr>
        </w:div>
        <w:div w:id="1633243548">
          <w:marLeft w:val="1166"/>
          <w:marRight w:val="0"/>
          <w:marTop w:val="96"/>
          <w:marBottom w:val="0"/>
          <w:divBdr>
            <w:top w:val="none" w:sz="0" w:space="0" w:color="auto"/>
            <w:left w:val="none" w:sz="0" w:space="0" w:color="auto"/>
            <w:bottom w:val="none" w:sz="0" w:space="0" w:color="auto"/>
            <w:right w:val="none" w:sz="0" w:space="0" w:color="auto"/>
          </w:divBdr>
        </w:div>
        <w:div w:id="1749419758">
          <w:marLeft w:val="1166"/>
          <w:marRight w:val="0"/>
          <w:marTop w:val="96"/>
          <w:marBottom w:val="0"/>
          <w:divBdr>
            <w:top w:val="none" w:sz="0" w:space="0" w:color="auto"/>
            <w:left w:val="none" w:sz="0" w:space="0" w:color="auto"/>
            <w:bottom w:val="none" w:sz="0" w:space="0" w:color="auto"/>
            <w:right w:val="none" w:sz="0" w:space="0" w:color="auto"/>
          </w:divBdr>
        </w:div>
      </w:divsChild>
    </w:div>
    <w:div w:id="1523788995">
      <w:bodyDiv w:val="1"/>
      <w:marLeft w:val="0"/>
      <w:marRight w:val="0"/>
      <w:marTop w:val="0"/>
      <w:marBottom w:val="0"/>
      <w:divBdr>
        <w:top w:val="none" w:sz="0" w:space="0" w:color="auto"/>
        <w:left w:val="none" w:sz="0" w:space="0" w:color="auto"/>
        <w:bottom w:val="none" w:sz="0" w:space="0" w:color="auto"/>
        <w:right w:val="none" w:sz="0" w:space="0" w:color="auto"/>
      </w:divBdr>
    </w:div>
    <w:div w:id="1588269476">
      <w:bodyDiv w:val="1"/>
      <w:marLeft w:val="0"/>
      <w:marRight w:val="0"/>
      <w:marTop w:val="0"/>
      <w:marBottom w:val="0"/>
      <w:divBdr>
        <w:top w:val="none" w:sz="0" w:space="0" w:color="auto"/>
        <w:left w:val="none" w:sz="0" w:space="0" w:color="auto"/>
        <w:bottom w:val="none" w:sz="0" w:space="0" w:color="auto"/>
        <w:right w:val="none" w:sz="0" w:space="0" w:color="auto"/>
      </w:divBdr>
    </w:div>
    <w:div w:id="1606157170">
      <w:bodyDiv w:val="1"/>
      <w:marLeft w:val="0"/>
      <w:marRight w:val="0"/>
      <w:marTop w:val="0"/>
      <w:marBottom w:val="0"/>
      <w:divBdr>
        <w:top w:val="none" w:sz="0" w:space="0" w:color="auto"/>
        <w:left w:val="none" w:sz="0" w:space="0" w:color="auto"/>
        <w:bottom w:val="none" w:sz="0" w:space="0" w:color="auto"/>
        <w:right w:val="none" w:sz="0" w:space="0" w:color="auto"/>
      </w:divBdr>
      <w:divsChild>
        <w:div w:id="1667978325">
          <w:marLeft w:val="0"/>
          <w:marRight w:val="0"/>
          <w:marTop w:val="0"/>
          <w:marBottom w:val="0"/>
          <w:divBdr>
            <w:top w:val="none" w:sz="0" w:space="0" w:color="auto"/>
            <w:left w:val="none" w:sz="0" w:space="0" w:color="auto"/>
            <w:bottom w:val="none" w:sz="0" w:space="0" w:color="auto"/>
            <w:right w:val="none" w:sz="0" w:space="0" w:color="auto"/>
          </w:divBdr>
          <w:divsChild>
            <w:div w:id="310402951">
              <w:marLeft w:val="0"/>
              <w:marRight w:val="0"/>
              <w:marTop w:val="0"/>
              <w:marBottom w:val="0"/>
              <w:divBdr>
                <w:top w:val="none" w:sz="0" w:space="0" w:color="auto"/>
                <w:left w:val="none" w:sz="0" w:space="0" w:color="auto"/>
                <w:bottom w:val="none" w:sz="0" w:space="0" w:color="auto"/>
                <w:right w:val="none" w:sz="0" w:space="0" w:color="auto"/>
              </w:divBdr>
              <w:divsChild>
                <w:div w:id="13668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592">
      <w:bodyDiv w:val="1"/>
      <w:marLeft w:val="0"/>
      <w:marRight w:val="0"/>
      <w:marTop w:val="0"/>
      <w:marBottom w:val="0"/>
      <w:divBdr>
        <w:top w:val="none" w:sz="0" w:space="0" w:color="auto"/>
        <w:left w:val="none" w:sz="0" w:space="0" w:color="auto"/>
        <w:bottom w:val="none" w:sz="0" w:space="0" w:color="auto"/>
        <w:right w:val="none" w:sz="0" w:space="0" w:color="auto"/>
      </w:divBdr>
      <w:divsChild>
        <w:div w:id="193271039">
          <w:marLeft w:val="1166"/>
          <w:marRight w:val="0"/>
          <w:marTop w:val="96"/>
          <w:marBottom w:val="0"/>
          <w:divBdr>
            <w:top w:val="none" w:sz="0" w:space="0" w:color="auto"/>
            <w:left w:val="none" w:sz="0" w:space="0" w:color="auto"/>
            <w:bottom w:val="none" w:sz="0" w:space="0" w:color="auto"/>
            <w:right w:val="none" w:sz="0" w:space="0" w:color="auto"/>
          </w:divBdr>
        </w:div>
        <w:div w:id="242036881">
          <w:marLeft w:val="1166"/>
          <w:marRight w:val="0"/>
          <w:marTop w:val="96"/>
          <w:marBottom w:val="0"/>
          <w:divBdr>
            <w:top w:val="none" w:sz="0" w:space="0" w:color="auto"/>
            <w:left w:val="none" w:sz="0" w:space="0" w:color="auto"/>
            <w:bottom w:val="none" w:sz="0" w:space="0" w:color="auto"/>
            <w:right w:val="none" w:sz="0" w:space="0" w:color="auto"/>
          </w:divBdr>
        </w:div>
        <w:div w:id="254291071">
          <w:marLeft w:val="1166"/>
          <w:marRight w:val="0"/>
          <w:marTop w:val="96"/>
          <w:marBottom w:val="0"/>
          <w:divBdr>
            <w:top w:val="none" w:sz="0" w:space="0" w:color="auto"/>
            <w:left w:val="none" w:sz="0" w:space="0" w:color="auto"/>
            <w:bottom w:val="none" w:sz="0" w:space="0" w:color="auto"/>
            <w:right w:val="none" w:sz="0" w:space="0" w:color="auto"/>
          </w:divBdr>
        </w:div>
        <w:div w:id="411126824">
          <w:marLeft w:val="1166"/>
          <w:marRight w:val="0"/>
          <w:marTop w:val="96"/>
          <w:marBottom w:val="0"/>
          <w:divBdr>
            <w:top w:val="none" w:sz="0" w:space="0" w:color="auto"/>
            <w:left w:val="none" w:sz="0" w:space="0" w:color="auto"/>
            <w:bottom w:val="none" w:sz="0" w:space="0" w:color="auto"/>
            <w:right w:val="none" w:sz="0" w:space="0" w:color="auto"/>
          </w:divBdr>
        </w:div>
        <w:div w:id="845091610">
          <w:marLeft w:val="1166"/>
          <w:marRight w:val="0"/>
          <w:marTop w:val="96"/>
          <w:marBottom w:val="0"/>
          <w:divBdr>
            <w:top w:val="none" w:sz="0" w:space="0" w:color="auto"/>
            <w:left w:val="none" w:sz="0" w:space="0" w:color="auto"/>
            <w:bottom w:val="none" w:sz="0" w:space="0" w:color="auto"/>
            <w:right w:val="none" w:sz="0" w:space="0" w:color="auto"/>
          </w:divBdr>
        </w:div>
        <w:div w:id="983923716">
          <w:marLeft w:val="547"/>
          <w:marRight w:val="0"/>
          <w:marTop w:val="115"/>
          <w:marBottom w:val="0"/>
          <w:divBdr>
            <w:top w:val="none" w:sz="0" w:space="0" w:color="auto"/>
            <w:left w:val="none" w:sz="0" w:space="0" w:color="auto"/>
            <w:bottom w:val="none" w:sz="0" w:space="0" w:color="auto"/>
            <w:right w:val="none" w:sz="0" w:space="0" w:color="auto"/>
          </w:divBdr>
        </w:div>
        <w:div w:id="1063407260">
          <w:marLeft w:val="1166"/>
          <w:marRight w:val="0"/>
          <w:marTop w:val="96"/>
          <w:marBottom w:val="0"/>
          <w:divBdr>
            <w:top w:val="none" w:sz="0" w:space="0" w:color="auto"/>
            <w:left w:val="none" w:sz="0" w:space="0" w:color="auto"/>
            <w:bottom w:val="none" w:sz="0" w:space="0" w:color="auto"/>
            <w:right w:val="none" w:sz="0" w:space="0" w:color="auto"/>
          </w:divBdr>
        </w:div>
        <w:div w:id="1953824942">
          <w:marLeft w:val="547"/>
          <w:marRight w:val="0"/>
          <w:marTop w:val="115"/>
          <w:marBottom w:val="0"/>
          <w:divBdr>
            <w:top w:val="none" w:sz="0" w:space="0" w:color="auto"/>
            <w:left w:val="none" w:sz="0" w:space="0" w:color="auto"/>
            <w:bottom w:val="none" w:sz="0" w:space="0" w:color="auto"/>
            <w:right w:val="none" w:sz="0" w:space="0" w:color="auto"/>
          </w:divBdr>
        </w:div>
        <w:div w:id="2076195528">
          <w:marLeft w:val="1166"/>
          <w:marRight w:val="0"/>
          <w:marTop w:val="96"/>
          <w:marBottom w:val="0"/>
          <w:divBdr>
            <w:top w:val="none" w:sz="0" w:space="0" w:color="auto"/>
            <w:left w:val="none" w:sz="0" w:space="0" w:color="auto"/>
            <w:bottom w:val="none" w:sz="0" w:space="0" w:color="auto"/>
            <w:right w:val="none" w:sz="0" w:space="0" w:color="auto"/>
          </w:divBdr>
        </w:div>
      </w:divsChild>
    </w:div>
    <w:div w:id="1738480476">
      <w:bodyDiv w:val="1"/>
      <w:marLeft w:val="0"/>
      <w:marRight w:val="0"/>
      <w:marTop w:val="0"/>
      <w:marBottom w:val="0"/>
      <w:divBdr>
        <w:top w:val="none" w:sz="0" w:space="0" w:color="auto"/>
        <w:left w:val="none" w:sz="0" w:space="0" w:color="auto"/>
        <w:bottom w:val="none" w:sz="0" w:space="0" w:color="auto"/>
        <w:right w:val="none" w:sz="0" w:space="0" w:color="auto"/>
      </w:divBdr>
      <w:divsChild>
        <w:div w:id="28334436">
          <w:marLeft w:val="1166"/>
          <w:marRight w:val="0"/>
          <w:marTop w:val="115"/>
          <w:marBottom w:val="0"/>
          <w:divBdr>
            <w:top w:val="none" w:sz="0" w:space="0" w:color="auto"/>
            <w:left w:val="none" w:sz="0" w:space="0" w:color="auto"/>
            <w:bottom w:val="none" w:sz="0" w:space="0" w:color="auto"/>
            <w:right w:val="none" w:sz="0" w:space="0" w:color="auto"/>
          </w:divBdr>
        </w:div>
        <w:div w:id="69429464">
          <w:marLeft w:val="547"/>
          <w:marRight w:val="0"/>
          <w:marTop w:val="115"/>
          <w:marBottom w:val="0"/>
          <w:divBdr>
            <w:top w:val="none" w:sz="0" w:space="0" w:color="auto"/>
            <w:left w:val="none" w:sz="0" w:space="0" w:color="auto"/>
            <w:bottom w:val="none" w:sz="0" w:space="0" w:color="auto"/>
            <w:right w:val="none" w:sz="0" w:space="0" w:color="auto"/>
          </w:divBdr>
        </w:div>
        <w:div w:id="127402531">
          <w:marLeft w:val="1166"/>
          <w:marRight w:val="0"/>
          <w:marTop w:val="115"/>
          <w:marBottom w:val="0"/>
          <w:divBdr>
            <w:top w:val="none" w:sz="0" w:space="0" w:color="auto"/>
            <w:left w:val="none" w:sz="0" w:space="0" w:color="auto"/>
            <w:bottom w:val="none" w:sz="0" w:space="0" w:color="auto"/>
            <w:right w:val="none" w:sz="0" w:space="0" w:color="auto"/>
          </w:divBdr>
        </w:div>
        <w:div w:id="307789139">
          <w:marLeft w:val="1166"/>
          <w:marRight w:val="0"/>
          <w:marTop w:val="115"/>
          <w:marBottom w:val="0"/>
          <w:divBdr>
            <w:top w:val="none" w:sz="0" w:space="0" w:color="auto"/>
            <w:left w:val="none" w:sz="0" w:space="0" w:color="auto"/>
            <w:bottom w:val="none" w:sz="0" w:space="0" w:color="auto"/>
            <w:right w:val="none" w:sz="0" w:space="0" w:color="auto"/>
          </w:divBdr>
        </w:div>
        <w:div w:id="561524755">
          <w:marLeft w:val="1166"/>
          <w:marRight w:val="0"/>
          <w:marTop w:val="115"/>
          <w:marBottom w:val="0"/>
          <w:divBdr>
            <w:top w:val="none" w:sz="0" w:space="0" w:color="auto"/>
            <w:left w:val="none" w:sz="0" w:space="0" w:color="auto"/>
            <w:bottom w:val="none" w:sz="0" w:space="0" w:color="auto"/>
            <w:right w:val="none" w:sz="0" w:space="0" w:color="auto"/>
          </w:divBdr>
        </w:div>
        <w:div w:id="684937280">
          <w:marLeft w:val="1166"/>
          <w:marRight w:val="0"/>
          <w:marTop w:val="115"/>
          <w:marBottom w:val="0"/>
          <w:divBdr>
            <w:top w:val="none" w:sz="0" w:space="0" w:color="auto"/>
            <w:left w:val="none" w:sz="0" w:space="0" w:color="auto"/>
            <w:bottom w:val="none" w:sz="0" w:space="0" w:color="auto"/>
            <w:right w:val="none" w:sz="0" w:space="0" w:color="auto"/>
          </w:divBdr>
        </w:div>
        <w:div w:id="1367020251">
          <w:marLeft w:val="547"/>
          <w:marRight w:val="0"/>
          <w:marTop w:val="115"/>
          <w:marBottom w:val="0"/>
          <w:divBdr>
            <w:top w:val="none" w:sz="0" w:space="0" w:color="auto"/>
            <w:left w:val="none" w:sz="0" w:space="0" w:color="auto"/>
            <w:bottom w:val="none" w:sz="0" w:space="0" w:color="auto"/>
            <w:right w:val="none" w:sz="0" w:space="0" w:color="auto"/>
          </w:divBdr>
        </w:div>
        <w:div w:id="1474518174">
          <w:marLeft w:val="547"/>
          <w:marRight w:val="0"/>
          <w:marTop w:val="115"/>
          <w:marBottom w:val="0"/>
          <w:divBdr>
            <w:top w:val="none" w:sz="0" w:space="0" w:color="auto"/>
            <w:left w:val="none" w:sz="0" w:space="0" w:color="auto"/>
            <w:bottom w:val="none" w:sz="0" w:space="0" w:color="auto"/>
            <w:right w:val="none" w:sz="0" w:space="0" w:color="auto"/>
          </w:divBdr>
        </w:div>
        <w:div w:id="1731880466">
          <w:marLeft w:val="547"/>
          <w:marRight w:val="0"/>
          <w:marTop w:val="115"/>
          <w:marBottom w:val="0"/>
          <w:divBdr>
            <w:top w:val="none" w:sz="0" w:space="0" w:color="auto"/>
            <w:left w:val="none" w:sz="0" w:space="0" w:color="auto"/>
            <w:bottom w:val="none" w:sz="0" w:space="0" w:color="auto"/>
            <w:right w:val="none" w:sz="0" w:space="0" w:color="auto"/>
          </w:divBdr>
        </w:div>
      </w:divsChild>
    </w:div>
    <w:div w:id="1742024848">
      <w:bodyDiv w:val="1"/>
      <w:marLeft w:val="0"/>
      <w:marRight w:val="0"/>
      <w:marTop w:val="0"/>
      <w:marBottom w:val="0"/>
      <w:divBdr>
        <w:top w:val="none" w:sz="0" w:space="0" w:color="auto"/>
        <w:left w:val="none" w:sz="0" w:space="0" w:color="auto"/>
        <w:bottom w:val="none" w:sz="0" w:space="0" w:color="auto"/>
        <w:right w:val="none" w:sz="0" w:space="0" w:color="auto"/>
      </w:divBdr>
      <w:divsChild>
        <w:div w:id="747113565">
          <w:marLeft w:val="1166"/>
          <w:marRight w:val="0"/>
          <w:marTop w:val="115"/>
          <w:marBottom w:val="0"/>
          <w:divBdr>
            <w:top w:val="none" w:sz="0" w:space="0" w:color="auto"/>
            <w:left w:val="none" w:sz="0" w:space="0" w:color="auto"/>
            <w:bottom w:val="none" w:sz="0" w:space="0" w:color="auto"/>
            <w:right w:val="none" w:sz="0" w:space="0" w:color="auto"/>
          </w:divBdr>
        </w:div>
        <w:div w:id="1066682222">
          <w:marLeft w:val="1166"/>
          <w:marRight w:val="0"/>
          <w:marTop w:val="115"/>
          <w:marBottom w:val="0"/>
          <w:divBdr>
            <w:top w:val="none" w:sz="0" w:space="0" w:color="auto"/>
            <w:left w:val="none" w:sz="0" w:space="0" w:color="auto"/>
            <w:bottom w:val="none" w:sz="0" w:space="0" w:color="auto"/>
            <w:right w:val="none" w:sz="0" w:space="0" w:color="auto"/>
          </w:divBdr>
        </w:div>
        <w:div w:id="1277567657">
          <w:marLeft w:val="547"/>
          <w:marRight w:val="0"/>
          <w:marTop w:val="115"/>
          <w:marBottom w:val="0"/>
          <w:divBdr>
            <w:top w:val="none" w:sz="0" w:space="0" w:color="auto"/>
            <w:left w:val="none" w:sz="0" w:space="0" w:color="auto"/>
            <w:bottom w:val="none" w:sz="0" w:space="0" w:color="auto"/>
            <w:right w:val="none" w:sz="0" w:space="0" w:color="auto"/>
          </w:divBdr>
        </w:div>
        <w:div w:id="1619338001">
          <w:marLeft w:val="547"/>
          <w:marRight w:val="0"/>
          <w:marTop w:val="115"/>
          <w:marBottom w:val="0"/>
          <w:divBdr>
            <w:top w:val="none" w:sz="0" w:space="0" w:color="auto"/>
            <w:left w:val="none" w:sz="0" w:space="0" w:color="auto"/>
            <w:bottom w:val="none" w:sz="0" w:space="0" w:color="auto"/>
            <w:right w:val="none" w:sz="0" w:space="0" w:color="auto"/>
          </w:divBdr>
        </w:div>
        <w:div w:id="1793935057">
          <w:marLeft w:val="1166"/>
          <w:marRight w:val="0"/>
          <w:marTop w:val="115"/>
          <w:marBottom w:val="0"/>
          <w:divBdr>
            <w:top w:val="none" w:sz="0" w:space="0" w:color="auto"/>
            <w:left w:val="none" w:sz="0" w:space="0" w:color="auto"/>
            <w:bottom w:val="none" w:sz="0" w:space="0" w:color="auto"/>
            <w:right w:val="none" w:sz="0" w:space="0" w:color="auto"/>
          </w:divBdr>
        </w:div>
      </w:divsChild>
    </w:div>
    <w:div w:id="1797219330">
      <w:bodyDiv w:val="1"/>
      <w:marLeft w:val="0"/>
      <w:marRight w:val="0"/>
      <w:marTop w:val="0"/>
      <w:marBottom w:val="0"/>
      <w:divBdr>
        <w:top w:val="none" w:sz="0" w:space="0" w:color="auto"/>
        <w:left w:val="none" w:sz="0" w:space="0" w:color="auto"/>
        <w:bottom w:val="none" w:sz="0" w:space="0" w:color="auto"/>
        <w:right w:val="none" w:sz="0" w:space="0" w:color="auto"/>
      </w:divBdr>
      <w:divsChild>
        <w:div w:id="255527545">
          <w:marLeft w:val="1166"/>
          <w:marRight w:val="0"/>
          <w:marTop w:val="96"/>
          <w:marBottom w:val="0"/>
          <w:divBdr>
            <w:top w:val="none" w:sz="0" w:space="0" w:color="auto"/>
            <w:left w:val="none" w:sz="0" w:space="0" w:color="auto"/>
            <w:bottom w:val="none" w:sz="0" w:space="0" w:color="auto"/>
            <w:right w:val="none" w:sz="0" w:space="0" w:color="auto"/>
          </w:divBdr>
        </w:div>
        <w:div w:id="299964144">
          <w:marLeft w:val="1166"/>
          <w:marRight w:val="0"/>
          <w:marTop w:val="96"/>
          <w:marBottom w:val="0"/>
          <w:divBdr>
            <w:top w:val="none" w:sz="0" w:space="0" w:color="auto"/>
            <w:left w:val="none" w:sz="0" w:space="0" w:color="auto"/>
            <w:bottom w:val="none" w:sz="0" w:space="0" w:color="auto"/>
            <w:right w:val="none" w:sz="0" w:space="0" w:color="auto"/>
          </w:divBdr>
        </w:div>
        <w:div w:id="303971137">
          <w:marLeft w:val="1166"/>
          <w:marRight w:val="0"/>
          <w:marTop w:val="96"/>
          <w:marBottom w:val="0"/>
          <w:divBdr>
            <w:top w:val="none" w:sz="0" w:space="0" w:color="auto"/>
            <w:left w:val="none" w:sz="0" w:space="0" w:color="auto"/>
            <w:bottom w:val="none" w:sz="0" w:space="0" w:color="auto"/>
            <w:right w:val="none" w:sz="0" w:space="0" w:color="auto"/>
          </w:divBdr>
        </w:div>
        <w:div w:id="484662912">
          <w:marLeft w:val="1166"/>
          <w:marRight w:val="0"/>
          <w:marTop w:val="96"/>
          <w:marBottom w:val="0"/>
          <w:divBdr>
            <w:top w:val="none" w:sz="0" w:space="0" w:color="auto"/>
            <w:left w:val="none" w:sz="0" w:space="0" w:color="auto"/>
            <w:bottom w:val="none" w:sz="0" w:space="0" w:color="auto"/>
            <w:right w:val="none" w:sz="0" w:space="0" w:color="auto"/>
          </w:divBdr>
        </w:div>
        <w:div w:id="812058947">
          <w:marLeft w:val="1166"/>
          <w:marRight w:val="0"/>
          <w:marTop w:val="96"/>
          <w:marBottom w:val="0"/>
          <w:divBdr>
            <w:top w:val="none" w:sz="0" w:space="0" w:color="auto"/>
            <w:left w:val="none" w:sz="0" w:space="0" w:color="auto"/>
            <w:bottom w:val="none" w:sz="0" w:space="0" w:color="auto"/>
            <w:right w:val="none" w:sz="0" w:space="0" w:color="auto"/>
          </w:divBdr>
        </w:div>
        <w:div w:id="862327517">
          <w:marLeft w:val="547"/>
          <w:marRight w:val="0"/>
          <w:marTop w:val="115"/>
          <w:marBottom w:val="0"/>
          <w:divBdr>
            <w:top w:val="none" w:sz="0" w:space="0" w:color="auto"/>
            <w:left w:val="none" w:sz="0" w:space="0" w:color="auto"/>
            <w:bottom w:val="none" w:sz="0" w:space="0" w:color="auto"/>
            <w:right w:val="none" w:sz="0" w:space="0" w:color="auto"/>
          </w:divBdr>
        </w:div>
        <w:div w:id="1150829074">
          <w:marLeft w:val="1166"/>
          <w:marRight w:val="0"/>
          <w:marTop w:val="96"/>
          <w:marBottom w:val="0"/>
          <w:divBdr>
            <w:top w:val="none" w:sz="0" w:space="0" w:color="auto"/>
            <w:left w:val="none" w:sz="0" w:space="0" w:color="auto"/>
            <w:bottom w:val="none" w:sz="0" w:space="0" w:color="auto"/>
            <w:right w:val="none" w:sz="0" w:space="0" w:color="auto"/>
          </w:divBdr>
        </w:div>
        <w:div w:id="1166700995">
          <w:marLeft w:val="1166"/>
          <w:marRight w:val="0"/>
          <w:marTop w:val="96"/>
          <w:marBottom w:val="0"/>
          <w:divBdr>
            <w:top w:val="none" w:sz="0" w:space="0" w:color="auto"/>
            <w:left w:val="none" w:sz="0" w:space="0" w:color="auto"/>
            <w:bottom w:val="none" w:sz="0" w:space="0" w:color="auto"/>
            <w:right w:val="none" w:sz="0" w:space="0" w:color="auto"/>
          </w:divBdr>
        </w:div>
        <w:div w:id="1294479413">
          <w:marLeft w:val="1166"/>
          <w:marRight w:val="0"/>
          <w:marTop w:val="96"/>
          <w:marBottom w:val="0"/>
          <w:divBdr>
            <w:top w:val="none" w:sz="0" w:space="0" w:color="auto"/>
            <w:left w:val="none" w:sz="0" w:space="0" w:color="auto"/>
            <w:bottom w:val="none" w:sz="0" w:space="0" w:color="auto"/>
            <w:right w:val="none" w:sz="0" w:space="0" w:color="auto"/>
          </w:divBdr>
        </w:div>
        <w:div w:id="1501390396">
          <w:marLeft w:val="1166"/>
          <w:marRight w:val="0"/>
          <w:marTop w:val="96"/>
          <w:marBottom w:val="0"/>
          <w:divBdr>
            <w:top w:val="none" w:sz="0" w:space="0" w:color="auto"/>
            <w:left w:val="none" w:sz="0" w:space="0" w:color="auto"/>
            <w:bottom w:val="none" w:sz="0" w:space="0" w:color="auto"/>
            <w:right w:val="none" w:sz="0" w:space="0" w:color="auto"/>
          </w:divBdr>
        </w:div>
        <w:div w:id="1504205293">
          <w:marLeft w:val="1166"/>
          <w:marRight w:val="0"/>
          <w:marTop w:val="96"/>
          <w:marBottom w:val="0"/>
          <w:divBdr>
            <w:top w:val="none" w:sz="0" w:space="0" w:color="auto"/>
            <w:left w:val="none" w:sz="0" w:space="0" w:color="auto"/>
            <w:bottom w:val="none" w:sz="0" w:space="0" w:color="auto"/>
            <w:right w:val="none" w:sz="0" w:space="0" w:color="auto"/>
          </w:divBdr>
        </w:div>
        <w:div w:id="1662923004">
          <w:marLeft w:val="547"/>
          <w:marRight w:val="0"/>
          <w:marTop w:val="115"/>
          <w:marBottom w:val="0"/>
          <w:divBdr>
            <w:top w:val="none" w:sz="0" w:space="0" w:color="auto"/>
            <w:left w:val="none" w:sz="0" w:space="0" w:color="auto"/>
            <w:bottom w:val="none" w:sz="0" w:space="0" w:color="auto"/>
            <w:right w:val="none" w:sz="0" w:space="0" w:color="auto"/>
          </w:divBdr>
        </w:div>
      </w:divsChild>
    </w:div>
    <w:div w:id="1844125843">
      <w:bodyDiv w:val="1"/>
      <w:marLeft w:val="0"/>
      <w:marRight w:val="0"/>
      <w:marTop w:val="0"/>
      <w:marBottom w:val="0"/>
      <w:divBdr>
        <w:top w:val="none" w:sz="0" w:space="0" w:color="auto"/>
        <w:left w:val="none" w:sz="0" w:space="0" w:color="auto"/>
        <w:bottom w:val="none" w:sz="0" w:space="0" w:color="auto"/>
        <w:right w:val="none" w:sz="0" w:space="0" w:color="auto"/>
      </w:divBdr>
      <w:divsChild>
        <w:div w:id="184252747">
          <w:marLeft w:val="547"/>
          <w:marRight w:val="0"/>
          <w:marTop w:val="115"/>
          <w:marBottom w:val="0"/>
          <w:divBdr>
            <w:top w:val="none" w:sz="0" w:space="0" w:color="auto"/>
            <w:left w:val="none" w:sz="0" w:space="0" w:color="auto"/>
            <w:bottom w:val="none" w:sz="0" w:space="0" w:color="auto"/>
            <w:right w:val="none" w:sz="0" w:space="0" w:color="auto"/>
          </w:divBdr>
        </w:div>
        <w:div w:id="869494097">
          <w:marLeft w:val="547"/>
          <w:marRight w:val="0"/>
          <w:marTop w:val="115"/>
          <w:marBottom w:val="0"/>
          <w:divBdr>
            <w:top w:val="none" w:sz="0" w:space="0" w:color="auto"/>
            <w:left w:val="none" w:sz="0" w:space="0" w:color="auto"/>
            <w:bottom w:val="none" w:sz="0" w:space="0" w:color="auto"/>
            <w:right w:val="none" w:sz="0" w:space="0" w:color="auto"/>
          </w:divBdr>
        </w:div>
        <w:div w:id="1176924926">
          <w:marLeft w:val="1166"/>
          <w:marRight w:val="0"/>
          <w:marTop w:val="115"/>
          <w:marBottom w:val="0"/>
          <w:divBdr>
            <w:top w:val="none" w:sz="0" w:space="0" w:color="auto"/>
            <w:left w:val="none" w:sz="0" w:space="0" w:color="auto"/>
            <w:bottom w:val="none" w:sz="0" w:space="0" w:color="auto"/>
            <w:right w:val="none" w:sz="0" w:space="0" w:color="auto"/>
          </w:divBdr>
        </w:div>
        <w:div w:id="1177428023">
          <w:marLeft w:val="1166"/>
          <w:marRight w:val="0"/>
          <w:marTop w:val="115"/>
          <w:marBottom w:val="0"/>
          <w:divBdr>
            <w:top w:val="none" w:sz="0" w:space="0" w:color="auto"/>
            <w:left w:val="none" w:sz="0" w:space="0" w:color="auto"/>
            <w:bottom w:val="none" w:sz="0" w:space="0" w:color="auto"/>
            <w:right w:val="none" w:sz="0" w:space="0" w:color="auto"/>
          </w:divBdr>
        </w:div>
        <w:div w:id="1630819674">
          <w:marLeft w:val="1166"/>
          <w:marRight w:val="0"/>
          <w:marTop w:val="115"/>
          <w:marBottom w:val="0"/>
          <w:divBdr>
            <w:top w:val="none" w:sz="0" w:space="0" w:color="auto"/>
            <w:left w:val="none" w:sz="0" w:space="0" w:color="auto"/>
            <w:bottom w:val="none" w:sz="0" w:space="0" w:color="auto"/>
            <w:right w:val="none" w:sz="0" w:space="0" w:color="auto"/>
          </w:divBdr>
        </w:div>
        <w:div w:id="1998604101">
          <w:marLeft w:val="547"/>
          <w:marRight w:val="0"/>
          <w:marTop w:val="115"/>
          <w:marBottom w:val="0"/>
          <w:divBdr>
            <w:top w:val="none" w:sz="0" w:space="0" w:color="auto"/>
            <w:left w:val="none" w:sz="0" w:space="0" w:color="auto"/>
            <w:bottom w:val="none" w:sz="0" w:space="0" w:color="auto"/>
            <w:right w:val="none" w:sz="0" w:space="0" w:color="auto"/>
          </w:divBdr>
        </w:div>
      </w:divsChild>
    </w:div>
    <w:div w:id="1873767457">
      <w:bodyDiv w:val="1"/>
      <w:marLeft w:val="0"/>
      <w:marRight w:val="0"/>
      <w:marTop w:val="0"/>
      <w:marBottom w:val="0"/>
      <w:divBdr>
        <w:top w:val="none" w:sz="0" w:space="0" w:color="auto"/>
        <w:left w:val="none" w:sz="0" w:space="0" w:color="auto"/>
        <w:bottom w:val="none" w:sz="0" w:space="0" w:color="auto"/>
        <w:right w:val="none" w:sz="0" w:space="0" w:color="auto"/>
      </w:divBdr>
    </w:div>
    <w:div w:id="1894997684">
      <w:bodyDiv w:val="1"/>
      <w:marLeft w:val="0"/>
      <w:marRight w:val="0"/>
      <w:marTop w:val="0"/>
      <w:marBottom w:val="0"/>
      <w:divBdr>
        <w:top w:val="none" w:sz="0" w:space="0" w:color="auto"/>
        <w:left w:val="none" w:sz="0" w:space="0" w:color="auto"/>
        <w:bottom w:val="none" w:sz="0" w:space="0" w:color="auto"/>
        <w:right w:val="none" w:sz="0" w:space="0" w:color="auto"/>
      </w:divBdr>
    </w:div>
    <w:div w:id="1989674137">
      <w:bodyDiv w:val="1"/>
      <w:marLeft w:val="0"/>
      <w:marRight w:val="0"/>
      <w:marTop w:val="0"/>
      <w:marBottom w:val="0"/>
      <w:divBdr>
        <w:top w:val="none" w:sz="0" w:space="0" w:color="auto"/>
        <w:left w:val="none" w:sz="0" w:space="0" w:color="auto"/>
        <w:bottom w:val="none" w:sz="0" w:space="0" w:color="auto"/>
        <w:right w:val="none" w:sz="0" w:space="0" w:color="auto"/>
      </w:divBdr>
    </w:div>
    <w:div w:id="2103643371">
      <w:bodyDiv w:val="1"/>
      <w:marLeft w:val="0"/>
      <w:marRight w:val="0"/>
      <w:marTop w:val="0"/>
      <w:marBottom w:val="0"/>
      <w:divBdr>
        <w:top w:val="none" w:sz="0" w:space="0" w:color="auto"/>
        <w:left w:val="none" w:sz="0" w:space="0" w:color="auto"/>
        <w:bottom w:val="none" w:sz="0" w:space="0" w:color="auto"/>
        <w:right w:val="none" w:sz="0" w:space="0" w:color="auto"/>
      </w:divBdr>
      <w:divsChild>
        <w:div w:id="312108125">
          <w:marLeft w:val="547"/>
          <w:marRight w:val="0"/>
          <w:marTop w:val="115"/>
          <w:marBottom w:val="0"/>
          <w:divBdr>
            <w:top w:val="none" w:sz="0" w:space="0" w:color="auto"/>
            <w:left w:val="none" w:sz="0" w:space="0" w:color="auto"/>
            <w:bottom w:val="none" w:sz="0" w:space="0" w:color="auto"/>
            <w:right w:val="none" w:sz="0" w:space="0" w:color="auto"/>
          </w:divBdr>
        </w:div>
        <w:div w:id="499390945">
          <w:marLeft w:val="547"/>
          <w:marRight w:val="0"/>
          <w:marTop w:val="115"/>
          <w:marBottom w:val="0"/>
          <w:divBdr>
            <w:top w:val="none" w:sz="0" w:space="0" w:color="auto"/>
            <w:left w:val="none" w:sz="0" w:space="0" w:color="auto"/>
            <w:bottom w:val="none" w:sz="0" w:space="0" w:color="auto"/>
            <w:right w:val="none" w:sz="0" w:space="0" w:color="auto"/>
          </w:divBdr>
        </w:div>
        <w:div w:id="1004160821">
          <w:marLeft w:val="1166"/>
          <w:marRight w:val="0"/>
          <w:marTop w:val="115"/>
          <w:marBottom w:val="0"/>
          <w:divBdr>
            <w:top w:val="none" w:sz="0" w:space="0" w:color="auto"/>
            <w:left w:val="none" w:sz="0" w:space="0" w:color="auto"/>
            <w:bottom w:val="none" w:sz="0" w:space="0" w:color="auto"/>
            <w:right w:val="none" w:sz="0" w:space="0" w:color="auto"/>
          </w:divBdr>
        </w:div>
        <w:div w:id="1272473437">
          <w:marLeft w:val="1166"/>
          <w:marRight w:val="0"/>
          <w:marTop w:val="115"/>
          <w:marBottom w:val="0"/>
          <w:divBdr>
            <w:top w:val="none" w:sz="0" w:space="0" w:color="auto"/>
            <w:left w:val="none" w:sz="0" w:space="0" w:color="auto"/>
            <w:bottom w:val="none" w:sz="0" w:space="0" w:color="auto"/>
            <w:right w:val="none" w:sz="0" w:space="0" w:color="auto"/>
          </w:divBdr>
        </w:div>
        <w:div w:id="1656252976">
          <w:marLeft w:val="1166"/>
          <w:marRight w:val="0"/>
          <w:marTop w:val="115"/>
          <w:marBottom w:val="0"/>
          <w:divBdr>
            <w:top w:val="none" w:sz="0" w:space="0" w:color="auto"/>
            <w:left w:val="none" w:sz="0" w:space="0" w:color="auto"/>
            <w:bottom w:val="none" w:sz="0" w:space="0" w:color="auto"/>
            <w:right w:val="none" w:sz="0" w:space="0" w:color="auto"/>
          </w:divBdr>
        </w:div>
        <w:div w:id="1733890109">
          <w:marLeft w:val="547"/>
          <w:marRight w:val="0"/>
          <w:marTop w:val="115"/>
          <w:marBottom w:val="0"/>
          <w:divBdr>
            <w:top w:val="none" w:sz="0" w:space="0" w:color="auto"/>
            <w:left w:val="none" w:sz="0" w:space="0" w:color="auto"/>
            <w:bottom w:val="none" w:sz="0" w:space="0" w:color="auto"/>
            <w:right w:val="none" w:sz="0" w:space="0" w:color="auto"/>
          </w:divBdr>
        </w:div>
        <w:div w:id="1845315619">
          <w:marLeft w:val="547"/>
          <w:marRight w:val="0"/>
          <w:marTop w:val="115"/>
          <w:marBottom w:val="0"/>
          <w:divBdr>
            <w:top w:val="none" w:sz="0" w:space="0" w:color="auto"/>
            <w:left w:val="none" w:sz="0" w:space="0" w:color="auto"/>
            <w:bottom w:val="none" w:sz="0" w:space="0" w:color="auto"/>
            <w:right w:val="none" w:sz="0" w:space="0" w:color="auto"/>
          </w:divBdr>
        </w:div>
        <w:div w:id="1866210520">
          <w:marLeft w:val="1166"/>
          <w:marRight w:val="0"/>
          <w:marTop w:val="115"/>
          <w:marBottom w:val="0"/>
          <w:divBdr>
            <w:top w:val="none" w:sz="0" w:space="0" w:color="auto"/>
            <w:left w:val="none" w:sz="0" w:space="0" w:color="auto"/>
            <w:bottom w:val="none" w:sz="0" w:space="0" w:color="auto"/>
            <w:right w:val="none" w:sz="0" w:space="0" w:color="auto"/>
          </w:divBdr>
        </w:div>
        <w:div w:id="2031644718">
          <w:marLeft w:val="1166"/>
          <w:marRight w:val="0"/>
          <w:marTop w:val="115"/>
          <w:marBottom w:val="0"/>
          <w:divBdr>
            <w:top w:val="none" w:sz="0" w:space="0" w:color="auto"/>
            <w:left w:val="none" w:sz="0" w:space="0" w:color="auto"/>
            <w:bottom w:val="none" w:sz="0" w:space="0" w:color="auto"/>
            <w:right w:val="none" w:sz="0" w:space="0" w:color="auto"/>
          </w:divBdr>
        </w:div>
      </w:divsChild>
    </w:div>
    <w:div w:id="2141413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inicaltrials.gov/ct2/show/NCT012396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27AF10-B800-9C41-814E-A80BD4E1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14159</Words>
  <Characters>80709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Stewart</dc:creator>
  <cp:keywords/>
  <dc:description/>
  <cp:lastModifiedBy>Atif Rahman</cp:lastModifiedBy>
  <cp:revision>2</cp:revision>
  <dcterms:created xsi:type="dcterms:W3CDTF">2018-12-18T15:45:00Z</dcterms:created>
  <dcterms:modified xsi:type="dcterms:W3CDTF">2018-12-18T15:45:00Z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citations="32" publications="27"/&gt;&lt;/info&gt;PAPERS2_INFO_END</vt:lpwstr>
  </property>
</Properties>
</file>