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F6" w:rsidRPr="00B059BA" w:rsidRDefault="00B059BA" w:rsidP="00B059BA">
      <w:pPr>
        <w:spacing w:line="360" w:lineRule="auto"/>
        <w:rPr>
          <w:rFonts w:cstheme="minorHAnsi"/>
          <w:b/>
          <w:sz w:val="24"/>
          <w:szCs w:val="24"/>
        </w:rPr>
      </w:pPr>
      <w:r w:rsidRPr="00B059BA">
        <w:rPr>
          <w:rFonts w:cstheme="minorHAnsi"/>
          <w:b/>
          <w:sz w:val="24"/>
          <w:szCs w:val="24"/>
        </w:rPr>
        <w:t>Timing of vision screening and ass</w:t>
      </w:r>
      <w:r>
        <w:rPr>
          <w:rFonts w:cstheme="minorHAnsi"/>
          <w:b/>
          <w:sz w:val="24"/>
          <w:szCs w:val="24"/>
        </w:rPr>
        <w:t>essment in an acute population</w:t>
      </w:r>
    </w:p>
    <w:p w:rsidR="00B059BA" w:rsidRPr="00B059BA" w:rsidRDefault="00B059BA" w:rsidP="00B059BA">
      <w:pPr>
        <w:spacing w:line="360" w:lineRule="auto"/>
        <w:rPr>
          <w:rFonts w:cstheme="minorHAnsi"/>
          <w:sz w:val="24"/>
          <w:szCs w:val="24"/>
          <w:lang w:val="en-US" w:eastAsia="en-GB"/>
        </w:rPr>
      </w:pPr>
      <w:r w:rsidRPr="00B059BA">
        <w:rPr>
          <w:rFonts w:cstheme="minorHAnsi"/>
          <w:sz w:val="24"/>
          <w:szCs w:val="24"/>
          <w:lang w:val="en-US" w:eastAsia="en-GB"/>
        </w:rPr>
        <w:t>Fiona J Rowe, Lauren Hepworth, Kerry Hanna, Claire Howard</w:t>
      </w:r>
    </w:p>
    <w:p w:rsidR="00B059BA" w:rsidRPr="00B059BA" w:rsidRDefault="00B059BA" w:rsidP="00B059BA">
      <w:pPr>
        <w:spacing w:line="360" w:lineRule="auto"/>
        <w:rPr>
          <w:rFonts w:cstheme="minorHAnsi"/>
          <w:sz w:val="24"/>
          <w:szCs w:val="24"/>
          <w:lang w:val="en-US" w:eastAsia="en-GB"/>
        </w:rPr>
      </w:pPr>
      <w:r w:rsidRPr="00B059BA">
        <w:rPr>
          <w:rFonts w:cstheme="minorHAnsi"/>
          <w:sz w:val="24"/>
          <w:szCs w:val="24"/>
          <w:lang w:val="en-US" w:eastAsia="en-GB"/>
        </w:rPr>
        <w:t>Department of Health Services Research, University of Liverpool, Liverpool, UK</w:t>
      </w:r>
    </w:p>
    <w:p w:rsidR="00B059BA" w:rsidRPr="00B059BA" w:rsidRDefault="00B059BA" w:rsidP="00B059BA">
      <w:pPr>
        <w:spacing w:line="360" w:lineRule="auto"/>
        <w:rPr>
          <w:rFonts w:cstheme="minorHAnsi"/>
          <w:b/>
          <w:sz w:val="24"/>
          <w:szCs w:val="24"/>
          <w:lang w:val="en-US" w:eastAsia="en-GB"/>
        </w:rPr>
      </w:pPr>
    </w:p>
    <w:p w:rsidR="00B059BA" w:rsidRPr="00B059BA" w:rsidRDefault="00B059BA" w:rsidP="00B059BA">
      <w:pPr>
        <w:spacing w:line="360" w:lineRule="auto"/>
        <w:rPr>
          <w:rFonts w:cstheme="minorHAnsi"/>
          <w:sz w:val="24"/>
          <w:szCs w:val="24"/>
        </w:rPr>
      </w:pPr>
      <w:r w:rsidRPr="00B059BA">
        <w:rPr>
          <w:rFonts w:cstheme="minorHAnsi"/>
          <w:sz w:val="24"/>
          <w:szCs w:val="24"/>
          <w:lang w:val="en-US" w:eastAsia="en-GB"/>
        </w:rPr>
        <w:t xml:space="preserve">Aim: </w:t>
      </w:r>
      <w:r w:rsidR="00951A14">
        <w:rPr>
          <w:rFonts w:cstheme="minorHAnsi"/>
          <w:sz w:val="24"/>
          <w:szCs w:val="24"/>
          <w:lang w:val="en-US" w:eastAsia="en-GB"/>
        </w:rPr>
        <w:t>We</w:t>
      </w:r>
      <w:r w:rsidRPr="00B059BA">
        <w:rPr>
          <w:rFonts w:cstheme="minorHAnsi"/>
          <w:sz w:val="24"/>
          <w:szCs w:val="24"/>
        </w:rPr>
        <w:t xml:space="preserve"> report the timing at which specialist vision screening is </w:t>
      </w:r>
      <w:r>
        <w:rPr>
          <w:rFonts w:cstheme="minorHAnsi"/>
          <w:sz w:val="24"/>
          <w:szCs w:val="24"/>
        </w:rPr>
        <w:t>feasible</w:t>
      </w:r>
      <w:r w:rsidRPr="00B059BA">
        <w:rPr>
          <w:rFonts w:cstheme="minorHAnsi"/>
          <w:sz w:val="24"/>
          <w:szCs w:val="24"/>
        </w:rPr>
        <w:t xml:space="preserve"> in an acute stroke population.  </w:t>
      </w:r>
    </w:p>
    <w:p w:rsidR="00B059BA" w:rsidRPr="00B059BA" w:rsidRDefault="00B059BA" w:rsidP="00B059BA">
      <w:pPr>
        <w:spacing w:line="360" w:lineRule="auto"/>
        <w:rPr>
          <w:rFonts w:cstheme="minorHAnsi"/>
          <w:sz w:val="24"/>
          <w:szCs w:val="24"/>
        </w:rPr>
      </w:pPr>
      <w:r w:rsidRPr="00B059BA">
        <w:rPr>
          <w:rFonts w:cstheme="minorHAnsi"/>
          <w:sz w:val="24"/>
          <w:szCs w:val="24"/>
        </w:rPr>
        <w:t xml:space="preserve">Methods: </w:t>
      </w:r>
      <w:r w:rsidR="008F7109">
        <w:rPr>
          <w:rFonts w:cstheme="minorHAnsi"/>
          <w:sz w:val="24"/>
          <w:szCs w:val="24"/>
        </w:rPr>
        <w:t>P</w:t>
      </w:r>
      <w:r w:rsidRPr="00B059BA">
        <w:rPr>
          <w:rFonts w:cstheme="minorHAnsi"/>
          <w:sz w:val="24"/>
          <w:szCs w:val="24"/>
        </w:rPr>
        <w:t xml:space="preserve">rospective, epidemiology study 1.6.14 to 30.6.15 across 3 stroke units. All stroke admissions were identified by the stroke research nurses. The orthoptic research team assessed all </w:t>
      </w:r>
      <w:r w:rsidR="008F7109">
        <w:rPr>
          <w:rFonts w:cstheme="minorHAnsi"/>
          <w:sz w:val="24"/>
          <w:szCs w:val="24"/>
        </w:rPr>
        <w:t>stroke survivors</w:t>
      </w:r>
      <w:r w:rsidRPr="00B059BA">
        <w:rPr>
          <w:rFonts w:cstheme="minorHAnsi"/>
          <w:sz w:val="24"/>
          <w:szCs w:val="24"/>
        </w:rPr>
        <w:t xml:space="preserve"> </w:t>
      </w:r>
      <w:r w:rsidR="008F7109">
        <w:rPr>
          <w:rFonts w:cstheme="minorHAnsi"/>
          <w:sz w:val="24"/>
          <w:szCs w:val="24"/>
        </w:rPr>
        <w:t>with</w:t>
      </w:r>
      <w:r w:rsidRPr="00B059BA">
        <w:rPr>
          <w:rFonts w:cstheme="minorHAnsi"/>
          <w:sz w:val="24"/>
          <w:szCs w:val="24"/>
        </w:rPr>
        <w:t xml:space="preserve"> assessment of visual acuity, visual fields, ocular alignment, ocular motility, visual inattention and visual perception alongside documentation of past ocular history and current visual symptoms. </w:t>
      </w:r>
    </w:p>
    <w:p w:rsidR="00B059BA" w:rsidRPr="00B059BA" w:rsidRDefault="00B059BA" w:rsidP="00B059BA">
      <w:pPr>
        <w:spacing w:line="360" w:lineRule="auto"/>
        <w:jc w:val="both"/>
        <w:rPr>
          <w:rFonts w:cstheme="minorHAnsi"/>
          <w:sz w:val="24"/>
          <w:szCs w:val="24"/>
        </w:rPr>
      </w:pPr>
      <w:r w:rsidRPr="00B059BA">
        <w:rPr>
          <w:rFonts w:cstheme="minorHAnsi"/>
          <w:sz w:val="24"/>
          <w:szCs w:val="24"/>
        </w:rPr>
        <w:t xml:space="preserve">Results: 1295 patients were recruited: 51.5% males, 48.5% females, mean age 73.3 years (SD 14.2) and 87.3% ischaemic strokes. 90 died before vision assessment; 172 could never be assessed. 1033 underwent visual screening at a mean of 6.45 days (SD 24; median 3). 668 were assessed at baseline; 365 could not be assessed so were re-reviewed - 70% </w:t>
      </w:r>
      <w:r>
        <w:rPr>
          <w:rFonts w:cstheme="minorHAnsi"/>
          <w:sz w:val="24"/>
          <w:szCs w:val="24"/>
        </w:rPr>
        <w:t xml:space="preserve">were </w:t>
      </w:r>
      <w:r w:rsidRPr="00B059BA">
        <w:rPr>
          <w:rFonts w:cstheme="minorHAnsi"/>
          <w:sz w:val="24"/>
          <w:szCs w:val="24"/>
        </w:rPr>
        <w:t>assessed by</w:t>
      </w:r>
      <w:r>
        <w:rPr>
          <w:rFonts w:cstheme="minorHAnsi"/>
          <w:sz w:val="24"/>
          <w:szCs w:val="24"/>
        </w:rPr>
        <w:t xml:space="preserve"> the</w:t>
      </w:r>
      <w:r w:rsidRPr="00B059BA">
        <w:rPr>
          <w:rFonts w:cstheme="minorHAnsi"/>
          <w:sz w:val="24"/>
          <w:szCs w:val="24"/>
        </w:rPr>
        <w:t xml:space="preserve"> second visit. The time-point at which most stroke survivors could achieve a full visual assessment was at a median of 4 days (mean 13.4) post stroke onset.</w:t>
      </w:r>
    </w:p>
    <w:p w:rsidR="00B059BA" w:rsidRPr="00B059BA" w:rsidRDefault="00B059BA" w:rsidP="00B059BA">
      <w:pPr>
        <w:spacing w:line="360" w:lineRule="auto"/>
        <w:jc w:val="both"/>
        <w:rPr>
          <w:rFonts w:cstheme="minorHAnsi"/>
          <w:sz w:val="24"/>
          <w:szCs w:val="24"/>
        </w:rPr>
      </w:pPr>
      <w:r w:rsidRPr="00B059BA">
        <w:rPr>
          <w:rFonts w:cstheme="minorHAnsi"/>
          <w:sz w:val="24"/>
          <w:szCs w:val="24"/>
        </w:rPr>
        <w:t xml:space="preserve">Conclusions: </w:t>
      </w:r>
      <w:bookmarkStart w:id="0" w:name="_GoBack"/>
      <w:r w:rsidRPr="00B059BA">
        <w:rPr>
          <w:rFonts w:cstheme="minorHAnsi"/>
          <w:sz w:val="24"/>
          <w:szCs w:val="24"/>
        </w:rPr>
        <w:t xml:space="preserve">For most, visual screening was achieved within 3 days of stroke onset and full visual assessment by 4 days. </w:t>
      </w:r>
      <w:r>
        <w:rPr>
          <w:rFonts w:cstheme="minorHAnsi"/>
          <w:sz w:val="24"/>
          <w:szCs w:val="24"/>
        </w:rPr>
        <w:t>Reasons for not being able to undergo vision screening or assessment were mostly related to severity of stroke where s</w:t>
      </w:r>
      <w:r w:rsidR="008F7109">
        <w:rPr>
          <w:rFonts w:cstheme="minorHAnsi"/>
          <w:sz w:val="24"/>
          <w:szCs w:val="24"/>
        </w:rPr>
        <w:t>troke survivors were unable to participate in</w:t>
      </w:r>
      <w:r>
        <w:rPr>
          <w:rFonts w:cstheme="minorHAnsi"/>
          <w:sz w:val="24"/>
          <w:szCs w:val="24"/>
        </w:rPr>
        <w:t xml:space="preserve"> with vision testing. Our results demonstrate that e</w:t>
      </w:r>
      <w:r w:rsidRPr="00B059BA">
        <w:rPr>
          <w:rFonts w:cstheme="minorHAnsi"/>
          <w:sz w:val="24"/>
          <w:szCs w:val="24"/>
        </w:rPr>
        <w:t xml:space="preserve">arly visual assessment is feasible </w:t>
      </w:r>
      <w:r>
        <w:rPr>
          <w:rFonts w:cstheme="minorHAnsi"/>
          <w:sz w:val="24"/>
          <w:szCs w:val="24"/>
        </w:rPr>
        <w:t xml:space="preserve">when undertaken by Orthoptists </w:t>
      </w:r>
      <w:r w:rsidRPr="00B059BA">
        <w:rPr>
          <w:rFonts w:cstheme="minorHAnsi"/>
          <w:sz w:val="24"/>
          <w:szCs w:val="24"/>
        </w:rPr>
        <w:t xml:space="preserve">and important as a core stroke assessment in that information can be provided on visual status and its functional significance to the stroke team, patients and carers. </w:t>
      </w:r>
      <w:bookmarkEnd w:id="0"/>
    </w:p>
    <w:p w:rsidR="00B059BA" w:rsidRPr="00B059BA" w:rsidRDefault="00B059BA" w:rsidP="00B059BA">
      <w:pPr>
        <w:spacing w:line="360" w:lineRule="auto"/>
        <w:rPr>
          <w:rFonts w:cstheme="minorHAnsi"/>
          <w:sz w:val="24"/>
          <w:szCs w:val="24"/>
        </w:rPr>
      </w:pPr>
    </w:p>
    <w:sectPr w:rsidR="00B059BA" w:rsidRPr="00B0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32"/>
    <w:rsid w:val="007B2B32"/>
    <w:rsid w:val="008F7109"/>
    <w:rsid w:val="00951A14"/>
    <w:rsid w:val="00B059BA"/>
    <w:rsid w:val="00C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5EFB"/>
  <w15:docId w15:val="{59F4A54B-6D5C-4040-BA57-C5B7B97E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rowe</dc:creator>
  <cp:keywords/>
  <dc:description/>
  <cp:lastModifiedBy>Rowe, Fiona</cp:lastModifiedBy>
  <cp:revision>4</cp:revision>
  <dcterms:created xsi:type="dcterms:W3CDTF">2018-05-31T12:29:00Z</dcterms:created>
  <dcterms:modified xsi:type="dcterms:W3CDTF">2018-06-04T07:01:00Z</dcterms:modified>
</cp:coreProperties>
</file>