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D696" w14:textId="77777777" w:rsidR="000E6390" w:rsidRPr="00A71CE9" w:rsidRDefault="000E6390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  <w:r w:rsidRPr="00A71CE9">
        <w:rPr>
          <w:rFonts w:ascii="Arial" w:hAnsi="Arial" w:cs="Arial"/>
          <w:b/>
          <w:sz w:val="28"/>
          <w:szCs w:val="24"/>
          <w:lang w:val="en-US"/>
        </w:rPr>
        <w:t>Title Page</w:t>
      </w:r>
    </w:p>
    <w:p w14:paraId="0F51F9C2" w14:textId="77777777" w:rsidR="000E6390" w:rsidRPr="00A71CE9" w:rsidRDefault="000E6390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BFC4DE" w14:textId="26D31BC8" w:rsidR="00884313" w:rsidRDefault="00884313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6E742F8" w14:textId="71F0679D" w:rsidR="0006079C" w:rsidRPr="00A71CE9" w:rsidRDefault="00363774" w:rsidP="008E2C07">
      <w:pPr>
        <w:spacing w:before="24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6B6E">
        <w:rPr>
          <w:rFonts w:ascii="Arial" w:hAnsi="Arial" w:cs="Arial"/>
          <w:b/>
          <w:sz w:val="24"/>
          <w:szCs w:val="24"/>
          <w:lang w:val="en-US"/>
        </w:rPr>
        <w:t>Guillain-Barré syndrome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associated with Zika virus infection</w:t>
      </w:r>
    </w:p>
    <w:p w14:paraId="0101067B" w14:textId="77777777" w:rsidR="000E6390" w:rsidRPr="00A71CE9" w:rsidRDefault="000E6390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F66C5F" w14:textId="7C7B4750" w:rsidR="00E30C72" w:rsidRPr="00A71CE9" w:rsidRDefault="000E6390" w:rsidP="008E2C07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A71CE9">
        <w:rPr>
          <w:rFonts w:ascii="Arial" w:hAnsi="Arial" w:cs="Arial"/>
          <w:b/>
          <w:sz w:val="24"/>
          <w:szCs w:val="24"/>
        </w:rPr>
        <w:t>Authors</w:t>
      </w:r>
      <w:r w:rsidRPr="00A71CE9">
        <w:rPr>
          <w:rFonts w:ascii="Arial" w:hAnsi="Arial" w:cs="Arial"/>
          <w:sz w:val="24"/>
          <w:szCs w:val="24"/>
        </w:rPr>
        <w:t>: Patrícia Brasil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="006255E4">
        <w:rPr>
          <w:rFonts w:ascii="Arial" w:hAnsi="Arial" w:cs="Arial"/>
          <w:sz w:val="24"/>
          <w:szCs w:val="24"/>
          <w:vertAlign w:val="superscript"/>
        </w:rPr>
        <w:t>*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PhD;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Patricia Carvalho Sequeira</w:t>
      </w:r>
      <w:r w:rsidR="001032BE"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="006255E4">
        <w:rPr>
          <w:rFonts w:ascii="Arial" w:hAnsi="Arial" w:cs="Arial"/>
          <w:sz w:val="24"/>
          <w:szCs w:val="24"/>
          <w:vertAlign w:val="superscript"/>
        </w:rPr>
        <w:t>*</w:t>
      </w:r>
      <w:r w:rsidR="001032BE" w:rsidRPr="00A71CE9">
        <w:rPr>
          <w:rFonts w:ascii="Arial" w:hAnsi="Arial" w:cs="Arial"/>
          <w:sz w:val="24"/>
          <w:szCs w:val="24"/>
        </w:rPr>
        <w:t xml:space="preserve">, PhD; </w:t>
      </w:r>
      <w:r w:rsidRPr="00A71CE9">
        <w:rPr>
          <w:rFonts w:ascii="Arial" w:hAnsi="Arial" w:cs="Arial"/>
          <w:sz w:val="24"/>
          <w:szCs w:val="24"/>
        </w:rPr>
        <w:t>Andrea D’Avila Freitas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MD;</w:t>
      </w:r>
      <w:r w:rsidRPr="00A71CE9">
        <w:rPr>
          <w:rFonts w:ascii="Arial" w:hAnsi="Arial" w:cs="Arial"/>
          <w:sz w:val="24"/>
          <w:szCs w:val="24"/>
        </w:rPr>
        <w:t xml:space="preserve"> Heruza Einsfeld Zogbi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MD; </w:t>
      </w:r>
      <w:r w:rsidRPr="00A71CE9">
        <w:rPr>
          <w:rFonts w:ascii="Arial" w:hAnsi="Arial" w:cs="Arial"/>
          <w:sz w:val="24"/>
          <w:szCs w:val="24"/>
        </w:rPr>
        <w:t>Guilherme Amaral Calvet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PhD; </w:t>
      </w:r>
      <w:r w:rsidRPr="00A71CE9">
        <w:rPr>
          <w:rFonts w:ascii="Arial" w:hAnsi="Arial" w:cs="Arial"/>
          <w:sz w:val="24"/>
          <w:szCs w:val="24"/>
        </w:rPr>
        <w:t>Rogerio Valls de Souza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 xml:space="preserve">PhD; </w:t>
      </w:r>
      <w:r w:rsidRPr="00A71CE9">
        <w:rPr>
          <w:rFonts w:ascii="Arial" w:hAnsi="Arial" w:cs="Arial"/>
          <w:sz w:val="24"/>
          <w:szCs w:val="24"/>
        </w:rPr>
        <w:t>André Machado Siqueira</w:t>
      </w:r>
      <w:r w:rsidRPr="00A71CE9">
        <w:rPr>
          <w:rFonts w:ascii="Arial" w:hAnsi="Arial" w:cs="Arial"/>
          <w:sz w:val="24"/>
          <w:szCs w:val="24"/>
          <w:vertAlign w:val="superscript"/>
        </w:rPr>
        <w:t>1</w:t>
      </w:r>
      <w:r w:rsidRPr="00A71CE9">
        <w:rPr>
          <w:rFonts w:ascii="Arial" w:hAnsi="Arial" w:cs="Arial"/>
          <w:sz w:val="24"/>
          <w:szCs w:val="24"/>
        </w:rPr>
        <w:t xml:space="preserve">, </w:t>
      </w:r>
      <w:r w:rsidR="00E30C72" w:rsidRPr="00A71CE9">
        <w:rPr>
          <w:rFonts w:ascii="Arial" w:hAnsi="Arial" w:cs="Arial"/>
          <w:sz w:val="24"/>
          <w:szCs w:val="24"/>
        </w:rPr>
        <w:t>PhD;</w:t>
      </w:r>
      <w:r w:rsidR="00A72DFA">
        <w:rPr>
          <w:rFonts w:ascii="Arial" w:hAnsi="Arial" w:cs="Arial"/>
          <w:sz w:val="24"/>
          <w:szCs w:val="24"/>
        </w:rPr>
        <w:t xml:space="preserve"> </w:t>
      </w:r>
      <w:r w:rsidR="00486753">
        <w:rPr>
          <w:rFonts w:ascii="Arial" w:hAnsi="Arial" w:cs="Arial"/>
          <w:sz w:val="24"/>
          <w:szCs w:val="24"/>
        </w:rPr>
        <w:t xml:space="preserve">Marcos Cesar Lima de Mendonca, PhD; </w:t>
      </w:r>
      <w:r w:rsidRPr="00A71CE9">
        <w:rPr>
          <w:rFonts w:ascii="Arial" w:hAnsi="Arial" w:cs="Arial"/>
          <w:sz w:val="24"/>
          <w:szCs w:val="24"/>
        </w:rPr>
        <w:t>Rita Maria Ribeiro Nogueira</w:t>
      </w:r>
      <w:r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Pr="00A71CE9">
        <w:rPr>
          <w:rFonts w:ascii="Arial" w:hAnsi="Arial" w:cs="Arial"/>
          <w:sz w:val="24"/>
          <w:szCs w:val="24"/>
        </w:rPr>
        <w:t>,</w:t>
      </w:r>
      <w:r w:rsidR="00E30C72" w:rsidRPr="00A71CE9">
        <w:rPr>
          <w:rFonts w:ascii="Arial" w:hAnsi="Arial" w:cs="Arial"/>
          <w:sz w:val="24"/>
          <w:szCs w:val="24"/>
        </w:rPr>
        <w:t xml:space="preserve"> PhD;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Ana Maria Bispo de Filippis</w:t>
      </w:r>
      <w:r w:rsidR="001032BE" w:rsidRPr="00A71CE9">
        <w:rPr>
          <w:rFonts w:ascii="Arial" w:hAnsi="Arial" w:cs="Arial"/>
          <w:sz w:val="24"/>
          <w:szCs w:val="24"/>
          <w:vertAlign w:val="superscript"/>
        </w:rPr>
        <w:t>2</w:t>
      </w:r>
      <w:r w:rsidR="006255E4" w:rsidRPr="006255E4">
        <w:rPr>
          <w:rFonts w:ascii="Arial" w:eastAsiaTheme="minorHAnsi" w:hAnsi="Arial" w:cs="Arial"/>
          <w:color w:val="333333"/>
          <w:sz w:val="24"/>
          <w:szCs w:val="24"/>
          <w:vertAlign w:val="superscript"/>
        </w:rPr>
        <w:t>†</w:t>
      </w:r>
      <w:r w:rsidR="006255E4">
        <w:rPr>
          <w:rFonts w:ascii="MS Mincho" w:eastAsia="MS Mincho" w:hAnsiTheme="minorHAnsi" w:cs="MS Mincho" w:hint="eastAsia"/>
          <w:color w:val="333333"/>
          <w:sz w:val="14"/>
          <w:szCs w:val="14"/>
        </w:rPr>
        <w:t xml:space="preserve"> </w:t>
      </w:r>
      <w:r w:rsidR="001032BE" w:rsidRPr="00A71CE9">
        <w:rPr>
          <w:rFonts w:ascii="Arial" w:hAnsi="Arial" w:cs="Arial"/>
          <w:sz w:val="24"/>
          <w:szCs w:val="24"/>
        </w:rPr>
        <w:t>PhD</w:t>
      </w:r>
      <w:r w:rsidR="006255E4">
        <w:rPr>
          <w:rFonts w:ascii="Arial" w:hAnsi="Arial" w:cs="Arial"/>
          <w:sz w:val="24"/>
          <w:szCs w:val="24"/>
        </w:rPr>
        <w:t>;</w:t>
      </w:r>
      <w:r w:rsidR="001032BE">
        <w:rPr>
          <w:rFonts w:ascii="Arial" w:hAnsi="Arial" w:cs="Arial"/>
          <w:sz w:val="24"/>
          <w:szCs w:val="24"/>
        </w:rPr>
        <w:t xml:space="preserve"> </w:t>
      </w:r>
      <w:r w:rsidR="00884313">
        <w:rPr>
          <w:rFonts w:ascii="Arial" w:hAnsi="Arial" w:cs="Arial"/>
          <w:sz w:val="24"/>
          <w:szCs w:val="24"/>
        </w:rPr>
        <w:t xml:space="preserve">Professor </w:t>
      </w:r>
      <w:r w:rsidRPr="00A71CE9">
        <w:rPr>
          <w:rFonts w:ascii="Arial" w:hAnsi="Arial" w:cs="Arial"/>
          <w:sz w:val="24"/>
          <w:szCs w:val="24"/>
        </w:rPr>
        <w:t>Tom Solomon</w:t>
      </w:r>
      <w:r w:rsidR="004E2B81">
        <w:rPr>
          <w:rFonts w:ascii="Arial" w:hAnsi="Arial" w:cs="Arial"/>
          <w:sz w:val="24"/>
          <w:szCs w:val="24"/>
        </w:rPr>
        <w:t xml:space="preserve">, </w:t>
      </w:r>
      <w:r w:rsidR="006255E4">
        <w:rPr>
          <w:rFonts w:ascii="Arial" w:eastAsiaTheme="minorHAnsi" w:hAnsi="Arial" w:cs="Arial"/>
          <w:color w:val="000000"/>
          <w:sz w:val="24"/>
          <w:szCs w:val="24"/>
        </w:rPr>
        <w:t xml:space="preserve">FRCP </w:t>
      </w:r>
      <w:r w:rsidR="006255E4" w:rsidRPr="006255E4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 xml:space="preserve">3,4,5 </w:t>
      </w:r>
      <w:r w:rsidR="006255E4" w:rsidRPr="006255E4">
        <w:rPr>
          <w:rFonts w:ascii="Arial" w:eastAsiaTheme="minorHAnsi" w:hAnsi="Arial" w:cs="Arial"/>
          <w:color w:val="333333"/>
          <w:sz w:val="24"/>
          <w:szCs w:val="24"/>
          <w:vertAlign w:val="superscript"/>
        </w:rPr>
        <w:t>†</w:t>
      </w:r>
    </w:p>
    <w:p w14:paraId="497B8DE2" w14:textId="30DFB37E" w:rsidR="008E2C07" w:rsidRDefault="002B2F09" w:rsidP="008E2C07">
      <w:pPr>
        <w:spacing w:before="240" w:line="480" w:lineRule="auto"/>
        <w:rPr>
          <w:rFonts w:ascii="Arial" w:eastAsiaTheme="minorHAnsi" w:hAnsi="Arial" w:cs="Arial"/>
          <w:color w:val="333333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* </w:t>
      </w:r>
      <w:r>
        <w:rPr>
          <w:rFonts w:ascii="Arial" w:eastAsiaTheme="minorHAnsi" w:hAnsi="Arial" w:cs="Arial"/>
          <w:color w:val="333333"/>
          <w:sz w:val="24"/>
          <w:szCs w:val="24"/>
        </w:rPr>
        <w:t>Contributed equally</w:t>
      </w:r>
    </w:p>
    <w:p w14:paraId="0F4AC48B" w14:textId="69A4D43E" w:rsidR="006255E4" w:rsidRPr="006255E4" w:rsidRDefault="006255E4" w:rsidP="008E2C07">
      <w:pPr>
        <w:spacing w:before="240" w:line="480" w:lineRule="auto"/>
        <w:rPr>
          <w:rFonts w:ascii="Arial" w:eastAsiaTheme="minorHAnsi" w:hAnsi="Arial" w:cs="Arial"/>
          <w:color w:val="333333"/>
          <w:sz w:val="24"/>
          <w:szCs w:val="24"/>
        </w:rPr>
      </w:pPr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>†</w:t>
      </w:r>
      <w:r w:rsidRPr="006255E4">
        <w:rPr>
          <w:rFonts w:ascii="Arial" w:eastAsiaTheme="minorHAnsi" w:hAnsi="Arial" w:cs="Arial" w:hint="eastAsia"/>
          <w:color w:val="333333"/>
          <w:sz w:val="24"/>
          <w:szCs w:val="24"/>
        </w:rPr>
        <w:t>Contributed equally</w:t>
      </w:r>
    </w:p>
    <w:p w14:paraId="16C18811" w14:textId="6FEAC74D" w:rsidR="000E6390" w:rsidRPr="00A71CE9" w:rsidRDefault="00E30C72" w:rsidP="008E2C07">
      <w:pPr>
        <w:spacing w:before="240" w:line="480" w:lineRule="auto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</w:rPr>
        <w:t>Affiliations: 1</w:t>
      </w:r>
      <w:r w:rsidRPr="00A71CE9">
        <w:rPr>
          <w:rFonts w:ascii="Arial" w:hAnsi="Arial" w:cs="Arial"/>
          <w:sz w:val="24"/>
          <w:szCs w:val="24"/>
        </w:rPr>
        <w:t xml:space="preserve"> </w:t>
      </w:r>
      <w:r w:rsidRPr="00A71CE9">
        <w:rPr>
          <w:rFonts w:ascii="Arial" w:hAnsi="Arial"/>
          <w:sz w:val="24"/>
          <w:szCs w:val="24"/>
        </w:rPr>
        <w:t xml:space="preserve">Instituto Nacional de Infectologia Evandro Chagas, Fundação Oswaldo Cruz, Av. </w:t>
      </w:r>
      <w:r w:rsidRPr="00A71CE9">
        <w:rPr>
          <w:rFonts w:ascii="Arial" w:hAnsi="Arial"/>
          <w:sz w:val="24"/>
          <w:szCs w:val="24"/>
          <w:lang w:val="en-US"/>
        </w:rPr>
        <w:t xml:space="preserve">Brasil 4365 – Rio de Janeiro, RJ, Brazil; </w:t>
      </w:r>
      <w:r w:rsidRPr="00A71CE9">
        <w:rPr>
          <w:rFonts w:ascii="Arial" w:hAnsi="Arial" w:cs="Arial"/>
          <w:b/>
          <w:sz w:val="24"/>
          <w:szCs w:val="24"/>
          <w:lang w:val="en-US"/>
        </w:rPr>
        <w:t>2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Instituto Oswaldo Cruz, Fiocruz, Rio de Janeiro, Brazil; </w:t>
      </w:r>
      <w:r w:rsidRPr="00A71CE9">
        <w:rPr>
          <w:rFonts w:ascii="Arial" w:hAnsi="Arial"/>
          <w:b/>
          <w:sz w:val="24"/>
          <w:szCs w:val="24"/>
          <w:lang w:val="en-US"/>
        </w:rPr>
        <w:t>3</w:t>
      </w:r>
      <w:r w:rsidR="008E2C07" w:rsidRPr="00A71CE9">
        <w:rPr>
          <w:rFonts w:ascii="Arial" w:hAnsi="Arial"/>
          <w:sz w:val="24"/>
          <w:szCs w:val="24"/>
          <w:lang w:val="en-US"/>
        </w:rPr>
        <w:t xml:space="preserve"> Institute of Infection and Global Health, University of Liverpool, Liverpool, UK; </w:t>
      </w:r>
      <w:r w:rsidR="008E2C07" w:rsidRPr="00A71CE9">
        <w:rPr>
          <w:rFonts w:ascii="Arial" w:hAnsi="Arial"/>
          <w:b/>
          <w:sz w:val="24"/>
          <w:szCs w:val="24"/>
          <w:lang w:val="en-US"/>
        </w:rPr>
        <w:t xml:space="preserve">4 </w:t>
      </w:r>
      <w:r w:rsidR="008E2C07" w:rsidRPr="00A71CE9">
        <w:rPr>
          <w:rFonts w:ascii="Arial" w:hAnsi="Arial"/>
          <w:sz w:val="24"/>
          <w:szCs w:val="24"/>
          <w:lang w:val="en-US"/>
        </w:rPr>
        <w:t xml:space="preserve">Health Protection Research Unit in Emerging and Zoonotic Infections, University of Liverpool, Liverpool, UK; </w:t>
      </w:r>
      <w:r w:rsidR="008E2C07" w:rsidRPr="00A71CE9">
        <w:rPr>
          <w:rFonts w:ascii="Arial" w:hAnsi="Arial"/>
          <w:b/>
          <w:sz w:val="24"/>
          <w:szCs w:val="24"/>
          <w:lang w:val="en-US"/>
        </w:rPr>
        <w:t xml:space="preserve">5 </w:t>
      </w:r>
      <w:r w:rsidR="008E2C07" w:rsidRPr="00A71CE9">
        <w:rPr>
          <w:rFonts w:ascii="Arial" w:hAnsi="Arial"/>
          <w:sz w:val="24"/>
          <w:szCs w:val="24"/>
          <w:lang w:val="en-US"/>
        </w:rPr>
        <w:t>Walton Centre NHS Foundation Trust, Liverpool, UK</w:t>
      </w:r>
    </w:p>
    <w:p w14:paraId="273F6623" w14:textId="77777777" w:rsidR="008E2C07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8DABE3" w14:textId="5AB3AAD0" w:rsidR="000E6390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1CE9">
        <w:rPr>
          <w:rFonts w:ascii="Arial" w:hAnsi="Arial" w:cs="Arial"/>
          <w:b/>
          <w:sz w:val="24"/>
          <w:szCs w:val="24"/>
        </w:rPr>
        <w:t xml:space="preserve">Corresponding author: </w:t>
      </w:r>
      <w:r w:rsidR="00C858BD" w:rsidRPr="00C858BD">
        <w:rPr>
          <w:rFonts w:ascii="Arial" w:hAnsi="Arial" w:cs="Arial"/>
          <w:sz w:val="24"/>
          <w:szCs w:val="24"/>
        </w:rPr>
        <w:t>Patrícia</w:t>
      </w:r>
      <w:r w:rsidRPr="00A71CE9">
        <w:rPr>
          <w:rFonts w:ascii="Arial" w:hAnsi="Arial" w:cs="Arial"/>
          <w:sz w:val="24"/>
          <w:szCs w:val="24"/>
        </w:rPr>
        <w:t xml:space="preserve"> Brasil - Instituto Nacional de Infectologia Evandro Chagas, Fundação Oswaldo Cruz, Av. Brasil 4365 – Rio de Janeiro, RJ, Brazil – </w:t>
      </w:r>
      <w:hyperlink r:id="rId8" w:history="1">
        <w:r w:rsidRPr="00A71CE9">
          <w:rPr>
            <w:rStyle w:val="Hyperlink"/>
            <w:rFonts w:ascii="Arial" w:hAnsi="Arial" w:cs="Arial"/>
            <w:color w:val="auto"/>
            <w:sz w:val="24"/>
            <w:szCs w:val="24"/>
          </w:rPr>
          <w:t>patricia.brasil@ini.fiocruz.br</w:t>
        </w:r>
      </w:hyperlink>
      <w:r w:rsidRPr="00A71CE9">
        <w:rPr>
          <w:rFonts w:ascii="Arial" w:hAnsi="Arial" w:cs="Arial"/>
          <w:sz w:val="24"/>
          <w:szCs w:val="24"/>
        </w:rPr>
        <w:t>; Tel: +55(21) 38659115</w:t>
      </w:r>
    </w:p>
    <w:p w14:paraId="76A15B7B" w14:textId="77777777" w:rsidR="008E2C07" w:rsidRPr="00A71CE9" w:rsidRDefault="008E2C07" w:rsidP="008E2C07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B86AC9" w14:textId="63C3E68A" w:rsidR="000E6390" w:rsidRPr="00A71CE9" w:rsidRDefault="00A92216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lastRenderedPageBreak/>
        <w:t>CASE REPORT</w:t>
      </w:r>
    </w:p>
    <w:p w14:paraId="44E566B4" w14:textId="77777777" w:rsidR="00F42FE0" w:rsidRPr="00A71CE9" w:rsidRDefault="00F42FE0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FA1DE62" w14:textId="776BF1DD" w:rsidR="00F42FE0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 xml:space="preserve">A 24-year-old </w:t>
      </w:r>
      <w:r w:rsidR="005A6B6E">
        <w:rPr>
          <w:rFonts w:ascii="Arial" w:hAnsi="Arial" w:cs="Arial"/>
          <w:sz w:val="24"/>
          <w:szCs w:val="24"/>
          <w:lang w:val="en-US"/>
        </w:rPr>
        <w:t>housekeeper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was admitted to hospital in Rio de Janeiro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</w:t>
      </w:r>
      <w:r w:rsidR="00C05C69">
        <w:rPr>
          <w:rFonts w:ascii="Arial" w:hAnsi="Arial" w:cs="Arial"/>
          <w:sz w:val="24"/>
          <w:szCs w:val="24"/>
          <w:lang w:val="en-US"/>
        </w:rPr>
        <w:t>June 2014</w:t>
      </w:r>
      <w:r w:rsidR="005A6B6E">
        <w:rPr>
          <w:rFonts w:ascii="Arial" w:hAnsi="Arial" w:cs="Arial"/>
          <w:sz w:val="24"/>
          <w:szCs w:val="24"/>
          <w:lang w:val="en-US"/>
        </w:rPr>
        <w:t>,</w:t>
      </w:r>
      <w:r w:rsidR="00C05C6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>with headache, fever</w:t>
      </w:r>
      <w:r w:rsidR="00A92216" w:rsidRPr="00A71CE9">
        <w:rPr>
          <w:rFonts w:ascii="Arial" w:hAnsi="Arial" w:cs="Arial"/>
          <w:sz w:val="24"/>
          <w:szCs w:val="24"/>
          <w:lang w:val="en-US"/>
        </w:rPr>
        <w:t xml:space="preserve"> and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rash. Five days earlier she had woken with a severe generalized headache and retro-orbital pain; she </w:t>
      </w:r>
      <w:r w:rsidR="00CD2F2B">
        <w:rPr>
          <w:rFonts w:ascii="Arial" w:hAnsi="Arial" w:cs="Arial"/>
          <w:sz w:val="24"/>
          <w:szCs w:val="24"/>
          <w:lang w:val="en-US"/>
        </w:rPr>
        <w:t>was very weak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with</w:t>
      </w:r>
      <w:r w:rsidR="00CD2F2B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paresthesia of the extremities. After two days she became febrile, </w:t>
      </w:r>
      <w:r w:rsidR="00440D69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axillary temperature 42ºC</w:t>
      </w:r>
      <w:r w:rsidR="00440D69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chills, and a pruritic rash on the face, 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abdomen, </w:t>
      </w:r>
      <w:r w:rsidRPr="00A71CE9">
        <w:rPr>
          <w:rFonts w:ascii="Arial" w:hAnsi="Arial" w:cs="Arial"/>
          <w:sz w:val="24"/>
          <w:szCs w:val="24"/>
          <w:lang w:val="en-US"/>
        </w:rPr>
        <w:t>chest and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 arms (Figure 1a)</w:t>
      </w:r>
      <w:r w:rsidRPr="00A71CE9">
        <w:rPr>
          <w:rFonts w:ascii="Arial" w:hAnsi="Arial" w:cs="Arial"/>
          <w:sz w:val="24"/>
          <w:szCs w:val="24"/>
          <w:lang w:val="en-US"/>
        </w:rPr>
        <w:t>. By day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four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she was </w:t>
      </w:r>
      <w:r w:rsidR="005A6B6E">
        <w:rPr>
          <w:rFonts w:ascii="Arial" w:hAnsi="Arial" w:cs="Arial"/>
          <w:sz w:val="24"/>
          <w:szCs w:val="24"/>
          <w:lang w:val="en-US"/>
        </w:rPr>
        <w:t>a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febrile but </w:t>
      </w:r>
      <w:r w:rsidR="00440D69">
        <w:rPr>
          <w:rFonts w:ascii="Arial" w:hAnsi="Arial" w:cs="Arial"/>
          <w:sz w:val="24"/>
          <w:szCs w:val="24"/>
          <w:lang w:val="en-US"/>
        </w:rPr>
        <w:t>had</w:t>
      </w:r>
      <w:r w:rsidR="00B25B6A" w:rsidRPr="00A71CE9">
        <w:rPr>
          <w:rFonts w:ascii="Arial" w:hAnsi="Arial" w:cs="Arial"/>
          <w:sz w:val="24"/>
          <w:szCs w:val="24"/>
          <w:lang w:val="en-US"/>
        </w:rPr>
        <w:t xml:space="preserve"> severe </w:t>
      </w:r>
      <w:r w:rsidR="005A6B6E">
        <w:rPr>
          <w:rFonts w:ascii="Arial" w:hAnsi="Arial" w:cs="Arial"/>
          <w:sz w:val="24"/>
          <w:szCs w:val="24"/>
          <w:lang w:val="en-US"/>
        </w:rPr>
        <w:t xml:space="preserve">painful </w:t>
      </w:r>
      <w:r w:rsidR="00B25B6A" w:rsidRPr="00A71CE9">
        <w:rPr>
          <w:rFonts w:ascii="Arial" w:hAnsi="Arial" w:cs="Arial"/>
          <w:sz w:val="24"/>
          <w:szCs w:val="24"/>
          <w:lang w:val="en-US"/>
        </w:rPr>
        <w:t>swelling of the hands (F</w:t>
      </w:r>
      <w:r w:rsidRPr="00A71CE9">
        <w:rPr>
          <w:rFonts w:ascii="Arial" w:hAnsi="Arial" w:cs="Arial"/>
          <w:sz w:val="24"/>
          <w:szCs w:val="24"/>
          <w:lang w:val="en-US"/>
        </w:rPr>
        <w:t>igure 1</w:t>
      </w:r>
      <w:r w:rsidR="00B25B6A" w:rsidRPr="00A71CE9">
        <w:rPr>
          <w:rFonts w:ascii="Arial" w:hAnsi="Arial" w:cs="Arial"/>
          <w:sz w:val="24"/>
          <w:szCs w:val="24"/>
          <w:lang w:val="en-US"/>
        </w:rPr>
        <w:t>b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) and feet,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weakness, </w:t>
      </w:r>
      <w:r w:rsidRPr="00A71CE9">
        <w:rPr>
          <w:rFonts w:ascii="Arial" w:hAnsi="Arial" w:cs="Arial"/>
          <w:sz w:val="24"/>
          <w:szCs w:val="24"/>
          <w:lang w:val="en-US"/>
        </w:rPr>
        <w:t>difficulty walking, and a disseminated pruritic rash.</w:t>
      </w:r>
      <w:r w:rsidR="00440D69">
        <w:rPr>
          <w:rFonts w:ascii="Arial" w:hAnsi="Arial" w:cs="Arial"/>
          <w:sz w:val="24"/>
          <w:szCs w:val="24"/>
          <w:lang w:val="en-US"/>
        </w:rPr>
        <w:t xml:space="preserve"> She was admitted the next day. </w:t>
      </w:r>
      <w:r w:rsidR="005A6B6E">
        <w:rPr>
          <w:rFonts w:ascii="Arial" w:hAnsi="Arial" w:cs="Arial"/>
          <w:sz w:val="24"/>
          <w:szCs w:val="24"/>
          <w:lang w:val="en-US"/>
        </w:rPr>
        <w:t>She</w:t>
      </w:r>
      <w:r w:rsidR="005A6B6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5A6B6E">
        <w:rPr>
          <w:rFonts w:ascii="Arial" w:hAnsi="Arial" w:cs="Arial"/>
          <w:sz w:val="24"/>
          <w:szCs w:val="24"/>
          <w:lang w:val="en-US"/>
        </w:rPr>
        <w:t xml:space="preserve">had </w:t>
      </w:r>
      <w:r w:rsidR="005A6B6E" w:rsidRPr="00A71CE9">
        <w:rPr>
          <w:rFonts w:ascii="Arial" w:hAnsi="Arial" w:cs="Arial"/>
          <w:sz w:val="24"/>
          <w:szCs w:val="24"/>
          <w:lang w:val="en-US"/>
        </w:rPr>
        <w:t>dengue</w:t>
      </w:r>
      <w:r w:rsidR="005A6B6E" w:rsidRPr="00A71CE9" w:rsidDel="005A6B6E">
        <w:rPr>
          <w:rFonts w:ascii="Arial" w:hAnsi="Arial" w:cs="Arial"/>
          <w:sz w:val="24"/>
          <w:szCs w:val="24"/>
          <w:lang w:val="en-US"/>
        </w:rPr>
        <w:t xml:space="preserve"> </w:t>
      </w:r>
      <w:r w:rsidR="005A6B6E">
        <w:rPr>
          <w:rFonts w:ascii="Arial" w:hAnsi="Arial" w:cs="Arial"/>
          <w:sz w:val="24"/>
          <w:szCs w:val="24"/>
          <w:lang w:val="en-US"/>
        </w:rPr>
        <w:t>five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years previously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.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She had not traveled</w:t>
      </w:r>
      <w:r w:rsidR="00440D69" w:rsidRPr="00440D69">
        <w:rPr>
          <w:rFonts w:ascii="Arial" w:hAnsi="Arial" w:cs="Arial"/>
          <w:sz w:val="24"/>
          <w:szCs w:val="24"/>
          <w:lang w:val="en-US"/>
        </w:rPr>
        <w:t xml:space="preserve"> </w:t>
      </w:r>
      <w:r w:rsidR="00440D69" w:rsidRPr="00A71CE9">
        <w:rPr>
          <w:rFonts w:ascii="Arial" w:hAnsi="Arial" w:cs="Arial"/>
          <w:sz w:val="24"/>
          <w:szCs w:val="24"/>
          <w:lang w:val="en-US"/>
        </w:rPr>
        <w:t>recently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and </w:t>
      </w:r>
      <w:r w:rsidRPr="00A71CE9">
        <w:rPr>
          <w:rFonts w:ascii="Arial" w:hAnsi="Arial" w:cs="Arial"/>
          <w:sz w:val="24"/>
          <w:szCs w:val="24"/>
          <w:lang w:val="en-US"/>
        </w:rPr>
        <w:t>did not recall tick or mosquito bites</w:t>
      </w:r>
      <w:r w:rsidR="005A6B6E">
        <w:rPr>
          <w:rFonts w:ascii="Arial" w:hAnsi="Arial" w:cs="Arial"/>
          <w:sz w:val="24"/>
          <w:szCs w:val="24"/>
          <w:lang w:val="en-US"/>
        </w:rPr>
        <w:t>.</w:t>
      </w:r>
    </w:p>
    <w:p w14:paraId="6FDD2B04" w14:textId="77777777" w:rsidR="00F42FE0" w:rsidRPr="00A71CE9" w:rsidRDefault="00F42FE0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2C83B5B" w14:textId="5AD2BFEA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On examination, the patient was alert and fully oriented, with axillary temperature of 36.7°C, pulse 90</w:t>
      </w:r>
      <w:r w:rsidR="00440D69">
        <w:rPr>
          <w:rFonts w:ascii="Arial" w:hAnsi="Arial" w:cs="Arial"/>
          <w:sz w:val="24"/>
          <w:szCs w:val="24"/>
          <w:lang w:val="en-US"/>
        </w:rPr>
        <w:t>/minute,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blood pressure 100/60mmHg, and respiratory rate of 20</w:t>
      </w:r>
      <w:r w:rsidR="00440D69">
        <w:rPr>
          <w:rFonts w:ascii="Arial" w:hAnsi="Arial" w:cs="Arial"/>
          <w:sz w:val="24"/>
          <w:szCs w:val="24"/>
          <w:lang w:val="en-US"/>
        </w:rPr>
        <w:t>/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minute. She had a diffuse </w:t>
      </w:r>
      <w:r w:rsidRPr="00A71CE9">
        <w:rPr>
          <w:rFonts w:ascii="Arial" w:hAnsi="Arial" w:cs="Arial"/>
          <w:iCs/>
          <w:sz w:val="24"/>
          <w:szCs w:val="24"/>
          <w:lang w:val="en-US"/>
        </w:rPr>
        <w:t>erythematous macular rash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bilateral non-purulent conjunctival hyperemia, </w:t>
      </w:r>
      <w:r w:rsidR="005A6B6E" w:rsidRPr="00A71CE9">
        <w:rPr>
          <w:rFonts w:ascii="Arial" w:hAnsi="Arial" w:cs="Arial"/>
          <w:sz w:val="24"/>
          <w:szCs w:val="24"/>
          <w:lang w:val="en-US"/>
        </w:rPr>
        <w:t>enanthema of the palate</w:t>
      </w:r>
      <w:r w:rsidR="005A6B6E">
        <w:rPr>
          <w:rFonts w:ascii="Arial" w:hAnsi="Arial" w:cs="Arial"/>
          <w:sz w:val="24"/>
          <w:szCs w:val="24"/>
          <w:lang w:val="en-US"/>
        </w:rPr>
        <w:t>,</w:t>
      </w:r>
      <w:r w:rsidR="005A6B6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 enlarged painless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cervical </w:t>
      </w:r>
      <w:r w:rsidRPr="00A71CE9">
        <w:rPr>
          <w:rFonts w:ascii="Arial" w:hAnsi="Arial" w:cs="Arial"/>
          <w:sz w:val="24"/>
          <w:szCs w:val="24"/>
          <w:lang w:val="en-US"/>
        </w:rPr>
        <w:t>lymph node</w:t>
      </w:r>
      <w:r w:rsidR="005A6B6E">
        <w:rPr>
          <w:rFonts w:ascii="Arial" w:hAnsi="Arial" w:cs="Arial"/>
          <w:sz w:val="24"/>
          <w:szCs w:val="24"/>
          <w:lang w:val="en-US"/>
        </w:rPr>
        <w:t xml:space="preserve">,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and severe </w:t>
      </w:r>
      <w:r w:rsidR="00440D69">
        <w:rPr>
          <w:rFonts w:ascii="Arial" w:hAnsi="Arial" w:cs="Arial"/>
          <w:sz w:val="24"/>
          <w:szCs w:val="24"/>
          <w:lang w:val="en-US"/>
        </w:rPr>
        <w:t xml:space="preserve">hand and feet </w:t>
      </w:r>
      <w:r w:rsidRPr="00A71CE9">
        <w:rPr>
          <w:rFonts w:ascii="Arial" w:hAnsi="Arial" w:cs="Arial"/>
          <w:sz w:val="24"/>
          <w:szCs w:val="24"/>
          <w:lang w:val="en-US"/>
        </w:rPr>
        <w:t>swelling</w:t>
      </w:r>
      <w:r w:rsidR="00440D69">
        <w:rPr>
          <w:rFonts w:ascii="Arial" w:hAnsi="Arial" w:cs="Arial"/>
          <w:sz w:val="24"/>
          <w:szCs w:val="24"/>
          <w:lang w:val="en-US"/>
        </w:rPr>
        <w:t xml:space="preserve">, but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no </w:t>
      </w:r>
      <w:r w:rsidR="00440D69" w:rsidRPr="00A71CE9">
        <w:rPr>
          <w:rFonts w:ascii="Arial" w:hAnsi="Arial" w:cs="Arial"/>
          <w:sz w:val="24"/>
          <w:szCs w:val="24"/>
          <w:lang w:val="en-US"/>
        </w:rPr>
        <w:t xml:space="preserve">meningeal </w:t>
      </w:r>
      <w:r w:rsidRPr="00A71CE9">
        <w:rPr>
          <w:rFonts w:ascii="Arial" w:hAnsi="Arial" w:cs="Arial"/>
          <w:sz w:val="24"/>
          <w:szCs w:val="24"/>
          <w:lang w:val="en-US"/>
        </w:rPr>
        <w:t>signs. Strength was reduced in the lower limbs</w:t>
      </w:r>
      <w:r w:rsidR="00D00AF2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and </w:t>
      </w:r>
      <w:r w:rsidR="00764386" w:rsidRPr="00A71CE9">
        <w:rPr>
          <w:rFonts w:ascii="Arial" w:hAnsi="Arial" w:cs="Arial"/>
          <w:sz w:val="24"/>
          <w:szCs w:val="24"/>
          <w:lang w:val="en-US"/>
        </w:rPr>
        <w:t>she could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not walk. She had absent deep tendon reflexes</w:t>
      </w:r>
      <w:r w:rsidR="00C05C69">
        <w:rPr>
          <w:rFonts w:ascii="Arial" w:hAnsi="Arial" w:cs="Arial"/>
          <w:sz w:val="24"/>
          <w:szCs w:val="24"/>
          <w:lang w:val="en-US"/>
        </w:rPr>
        <w:t xml:space="preserve"> at the knees and ankles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, and </w:t>
      </w:r>
      <w:r w:rsidR="00C05C69">
        <w:rPr>
          <w:rFonts w:ascii="Arial" w:hAnsi="Arial" w:cs="Arial"/>
          <w:sz w:val="24"/>
          <w:szCs w:val="24"/>
          <w:lang w:val="en-US"/>
        </w:rPr>
        <w:t xml:space="preserve">both </w:t>
      </w:r>
      <w:r w:rsidR="00AC7F57" w:rsidRPr="00A71CE9">
        <w:rPr>
          <w:rFonts w:ascii="Arial" w:hAnsi="Arial" w:cs="Arial"/>
          <w:sz w:val="24"/>
          <w:szCs w:val="24"/>
          <w:lang w:val="en-US"/>
        </w:rPr>
        <w:t>plantars</w:t>
      </w:r>
      <w:r w:rsidR="00C05C69">
        <w:rPr>
          <w:rFonts w:ascii="Arial" w:hAnsi="Arial" w:cs="Arial"/>
          <w:sz w:val="24"/>
          <w:szCs w:val="24"/>
          <w:lang w:val="en-US"/>
        </w:rPr>
        <w:t xml:space="preserve"> were absent; there was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 reduced sensation to light tou</w:t>
      </w:r>
      <w:r w:rsidR="00D00AF2">
        <w:rPr>
          <w:rFonts w:ascii="Arial" w:hAnsi="Arial" w:cs="Arial"/>
          <w:sz w:val="24"/>
          <w:szCs w:val="24"/>
          <w:lang w:val="en-US"/>
        </w:rPr>
        <w:t>c</w:t>
      </w:r>
      <w:r w:rsidR="00AC7F57" w:rsidRPr="00A71CE9">
        <w:rPr>
          <w:rFonts w:ascii="Arial" w:hAnsi="Arial" w:cs="Arial"/>
          <w:sz w:val="24"/>
          <w:szCs w:val="24"/>
          <w:lang w:val="en-US"/>
        </w:rPr>
        <w:t>h distally in the legs</w:t>
      </w:r>
      <w:r w:rsidR="00B80BF0">
        <w:rPr>
          <w:rFonts w:ascii="Arial" w:hAnsi="Arial" w:cs="Arial"/>
          <w:sz w:val="24"/>
          <w:szCs w:val="24"/>
          <w:lang w:val="en-US"/>
        </w:rPr>
        <w:t>, but n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o urinary retention </w:t>
      </w:r>
      <w:r w:rsidR="00B80BF0">
        <w:rPr>
          <w:rFonts w:ascii="Arial" w:hAnsi="Arial" w:cs="Arial"/>
          <w:sz w:val="24"/>
          <w:szCs w:val="24"/>
          <w:lang w:val="en-US"/>
        </w:rPr>
        <w:t>or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 ataxia</w:t>
      </w:r>
      <w:r w:rsidR="00B80BF0">
        <w:rPr>
          <w:rFonts w:ascii="Arial" w:hAnsi="Arial" w:cs="Arial"/>
          <w:sz w:val="24"/>
          <w:szCs w:val="24"/>
          <w:lang w:val="en-US"/>
        </w:rPr>
        <w:t>.</w:t>
      </w:r>
      <w:r w:rsidR="00B80BF0" w:rsidRPr="00A71CE9">
        <w:rPr>
          <w:rFonts w:ascii="Arial" w:hAnsi="Arial" w:cs="Arial"/>
          <w:sz w:val="24"/>
          <w:szCs w:val="24"/>
          <w:lang w:val="en-US"/>
        </w:rPr>
        <w:t xml:space="preserve"> The remainder of the examination</w:t>
      </w:r>
      <w:r w:rsidR="00B80BF0">
        <w:rPr>
          <w:rFonts w:ascii="Arial" w:hAnsi="Arial" w:cs="Arial"/>
          <w:sz w:val="24"/>
          <w:szCs w:val="24"/>
          <w:lang w:val="en-US"/>
        </w:rPr>
        <w:t>, including n</w:t>
      </w:r>
      <w:r w:rsidR="00AC7F57" w:rsidRPr="00A71CE9">
        <w:rPr>
          <w:rFonts w:ascii="Arial" w:hAnsi="Arial" w:cs="Arial"/>
          <w:sz w:val="24"/>
          <w:szCs w:val="24"/>
          <w:lang w:val="en-US"/>
        </w:rPr>
        <w:t>eurological examination of the arms</w:t>
      </w:r>
      <w:r w:rsidR="005A6B6E">
        <w:rPr>
          <w:rFonts w:ascii="Arial" w:hAnsi="Arial" w:cs="Arial"/>
          <w:sz w:val="24"/>
          <w:szCs w:val="24"/>
          <w:lang w:val="en-US"/>
        </w:rPr>
        <w:t xml:space="preserve"> was </w:t>
      </w:r>
      <w:r w:rsidR="00A92216" w:rsidRPr="00A71CE9">
        <w:rPr>
          <w:rFonts w:ascii="Arial" w:hAnsi="Arial" w:cs="Arial"/>
          <w:sz w:val="24"/>
          <w:szCs w:val="24"/>
          <w:lang w:val="en-US"/>
        </w:rPr>
        <w:t>normal</w:t>
      </w:r>
      <w:r w:rsidRPr="00A71CE9">
        <w:rPr>
          <w:rFonts w:ascii="Arial" w:hAnsi="Arial" w:cs="Arial"/>
          <w:sz w:val="24"/>
          <w:szCs w:val="24"/>
          <w:lang w:val="en-US"/>
        </w:rPr>
        <w:t>. A lumbar puncture was normal</w:t>
      </w:r>
      <w:r w:rsidR="00941B17">
        <w:rPr>
          <w:rFonts w:ascii="Arial" w:hAnsi="Arial" w:cs="Arial"/>
          <w:sz w:val="24"/>
          <w:szCs w:val="24"/>
          <w:lang w:val="en-US"/>
        </w:rPr>
        <w:t xml:space="preserve"> (day 6)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as were nerve conduction studies and an electromyogram </w:t>
      </w:r>
      <w:r w:rsidR="00941B17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day 10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, and a </w:t>
      </w:r>
      <w:r w:rsidR="00B80BF0">
        <w:rPr>
          <w:rFonts w:ascii="Arial" w:hAnsi="Arial" w:cs="Arial"/>
          <w:sz w:val="24"/>
          <w:szCs w:val="24"/>
          <w:lang w:val="en-US"/>
        </w:rPr>
        <w:t xml:space="preserve">non-enhanced </w:t>
      </w:r>
      <w:r w:rsidRPr="00A71CE9">
        <w:rPr>
          <w:rFonts w:ascii="Arial" w:hAnsi="Arial" w:cs="Arial"/>
          <w:sz w:val="24"/>
          <w:szCs w:val="24"/>
          <w:lang w:val="en-US"/>
        </w:rPr>
        <w:t>magnetic resonance imaging scan</w:t>
      </w:r>
      <w:r w:rsidR="00D42A0B">
        <w:rPr>
          <w:rFonts w:ascii="Arial" w:hAnsi="Arial" w:cs="Arial"/>
          <w:sz w:val="24"/>
          <w:szCs w:val="24"/>
          <w:lang w:val="en-US"/>
        </w:rPr>
        <w:t xml:space="preserve"> </w:t>
      </w:r>
      <w:r w:rsidR="00941B17">
        <w:rPr>
          <w:rFonts w:ascii="Arial" w:hAnsi="Arial" w:cs="Arial"/>
          <w:sz w:val="24"/>
          <w:szCs w:val="24"/>
          <w:lang w:val="en-US"/>
        </w:rPr>
        <w:t>(</w:t>
      </w:r>
      <w:r w:rsidRPr="00A71CE9">
        <w:rPr>
          <w:rFonts w:ascii="Arial" w:hAnsi="Arial" w:cs="Arial"/>
          <w:sz w:val="24"/>
          <w:szCs w:val="24"/>
          <w:lang w:val="en-US"/>
        </w:rPr>
        <w:t>day 13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. From day 10 the rash and swelling </w:t>
      </w:r>
      <w:r w:rsidRPr="00A71CE9">
        <w:rPr>
          <w:rFonts w:ascii="Arial" w:hAnsi="Arial" w:cs="Arial"/>
          <w:sz w:val="24"/>
          <w:szCs w:val="24"/>
          <w:lang w:val="en-US"/>
        </w:rPr>
        <w:lastRenderedPageBreak/>
        <w:t>began to resolve</w:t>
      </w:r>
      <w:r w:rsidR="00B80BF0">
        <w:rPr>
          <w:rFonts w:ascii="Arial" w:hAnsi="Arial" w:cs="Arial"/>
          <w:sz w:val="24"/>
          <w:szCs w:val="24"/>
          <w:lang w:val="en-US"/>
        </w:rPr>
        <w:t>. B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y day 13 she was fully mobile and discharged. At follow up </w:t>
      </w:r>
      <w:r w:rsidR="00941B17">
        <w:rPr>
          <w:rFonts w:ascii="Arial" w:hAnsi="Arial" w:cs="Arial"/>
          <w:sz w:val="24"/>
          <w:szCs w:val="24"/>
          <w:lang w:val="en-US"/>
        </w:rPr>
        <w:t>(d</w:t>
      </w:r>
      <w:r w:rsidRPr="00A71CE9">
        <w:rPr>
          <w:rFonts w:ascii="Arial" w:hAnsi="Arial" w:cs="Arial"/>
          <w:sz w:val="24"/>
          <w:szCs w:val="24"/>
          <w:lang w:val="en-US"/>
        </w:rPr>
        <w:t>ay 41</w:t>
      </w:r>
      <w:r w:rsidR="00941B17">
        <w:rPr>
          <w:rFonts w:ascii="Arial" w:hAnsi="Arial" w:cs="Arial"/>
          <w:sz w:val="24"/>
          <w:szCs w:val="24"/>
          <w:lang w:val="en-US"/>
        </w:rPr>
        <w:t>)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941B17">
        <w:rPr>
          <w:rFonts w:ascii="Arial" w:hAnsi="Arial" w:cs="Arial"/>
          <w:sz w:val="24"/>
          <w:szCs w:val="24"/>
          <w:lang w:val="en-US"/>
        </w:rPr>
        <w:t xml:space="preserve">her only remaining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symptoms </w:t>
      </w:r>
      <w:r w:rsidR="00941B17">
        <w:rPr>
          <w:rFonts w:ascii="Arial" w:hAnsi="Arial" w:cs="Arial"/>
          <w:sz w:val="24"/>
          <w:szCs w:val="24"/>
          <w:lang w:val="en-US"/>
        </w:rPr>
        <w:t>was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persistent headache. </w:t>
      </w:r>
    </w:p>
    <w:p w14:paraId="2699D220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61ED4B6" w14:textId="618CB385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Because of the</w:t>
      </w:r>
      <w:r w:rsidRPr="00A71CE9">
        <w:rPr>
          <w:rFonts w:ascii="Arial" w:hAnsi="Arial" w:cs="Arial"/>
          <w:sz w:val="24"/>
          <w:lang w:val="en-US"/>
        </w:rPr>
        <w:t xml:space="preserve"> clinical presentation</w:t>
      </w:r>
      <w:r w:rsidR="007661AC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>the patient’s serum and cerebrospinal fluid (CSF) were investigated for dengue, chikungunya and Zika virus</w:t>
      </w:r>
      <w:r w:rsidR="00A7004C">
        <w:rPr>
          <w:rFonts w:ascii="Arial" w:hAnsi="Arial" w:cs="Arial"/>
          <w:sz w:val="24"/>
          <w:lang w:val="en-US"/>
        </w:rPr>
        <w:t>es</w:t>
      </w:r>
      <w:r w:rsidRPr="00A71CE9">
        <w:rPr>
          <w:rFonts w:ascii="Arial" w:hAnsi="Arial" w:cs="Arial"/>
          <w:sz w:val="24"/>
          <w:lang w:val="en-US"/>
        </w:rPr>
        <w:t xml:space="preserve">. Real-time PCR for dengue and chikungunya </w:t>
      </w:r>
      <w:r w:rsidR="00884313">
        <w:rPr>
          <w:rFonts w:ascii="Arial" w:hAnsi="Arial" w:cs="Arial"/>
          <w:sz w:val="24"/>
          <w:lang w:val="en-US"/>
        </w:rPr>
        <w:t>was</w:t>
      </w:r>
      <w:r w:rsidR="00884313" w:rsidRPr="00A71CE9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 xml:space="preserve">negative, but </w:t>
      </w:r>
      <w:r w:rsidR="00D00AF2">
        <w:rPr>
          <w:rFonts w:ascii="Arial" w:hAnsi="Arial" w:cs="Arial"/>
          <w:sz w:val="24"/>
          <w:lang w:val="en-US"/>
        </w:rPr>
        <w:t xml:space="preserve">PCR </w:t>
      </w:r>
      <w:r w:rsidR="00E20064">
        <w:rPr>
          <w:rFonts w:ascii="Arial" w:hAnsi="Arial" w:cs="Arial"/>
          <w:sz w:val="24"/>
          <w:lang w:val="en-US"/>
        </w:rPr>
        <w:t xml:space="preserve">was positive for </w:t>
      </w:r>
      <w:r w:rsidRPr="00A71CE9">
        <w:rPr>
          <w:rFonts w:ascii="Arial" w:hAnsi="Arial" w:cs="Arial"/>
          <w:sz w:val="24"/>
          <w:lang w:val="en-US"/>
        </w:rPr>
        <w:t>Zika virus</w:t>
      </w:r>
      <w:r w:rsidR="00284B35" w:rsidRPr="005A6B6E">
        <w:rPr>
          <w:rFonts w:ascii="Arial" w:hAnsi="Arial" w:cs="Arial"/>
          <w:sz w:val="24"/>
          <w:vertAlign w:val="superscript"/>
          <w:lang w:val="en-US"/>
        </w:rPr>
        <w:t>1</w:t>
      </w:r>
      <w:r w:rsidRPr="00A71CE9">
        <w:rPr>
          <w:rFonts w:ascii="Arial" w:hAnsi="Arial" w:cs="Arial"/>
          <w:sz w:val="24"/>
          <w:lang w:val="en-US"/>
        </w:rPr>
        <w:t xml:space="preserve"> in serum</w:t>
      </w:r>
      <w:r w:rsidR="00284B35">
        <w:rPr>
          <w:rFonts w:ascii="Arial" w:hAnsi="Arial" w:cs="Arial"/>
          <w:sz w:val="24"/>
          <w:lang w:val="en-US"/>
        </w:rPr>
        <w:t xml:space="preserve"> (day 5)</w:t>
      </w:r>
      <w:r w:rsidR="00D00AF2">
        <w:rPr>
          <w:rFonts w:ascii="Arial" w:hAnsi="Arial" w:cs="Arial"/>
          <w:sz w:val="24"/>
          <w:lang w:val="en-US"/>
        </w:rPr>
        <w:t>,</w:t>
      </w:r>
      <w:r w:rsidR="00284B35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>CSF</w:t>
      </w:r>
      <w:r w:rsidR="00284B35">
        <w:rPr>
          <w:rFonts w:ascii="Arial" w:hAnsi="Arial" w:cs="Arial"/>
          <w:sz w:val="24"/>
          <w:lang w:val="en-US"/>
        </w:rPr>
        <w:t xml:space="preserve"> (day 6)</w:t>
      </w:r>
      <w:r w:rsidRPr="00A71CE9">
        <w:rPr>
          <w:rFonts w:ascii="Arial" w:hAnsi="Arial" w:cs="Arial"/>
          <w:sz w:val="24"/>
          <w:lang w:val="en-US"/>
        </w:rPr>
        <w:t>, saliva</w:t>
      </w:r>
      <w:r w:rsidR="00284B35">
        <w:rPr>
          <w:rFonts w:ascii="Arial" w:hAnsi="Arial" w:cs="Arial"/>
          <w:sz w:val="24"/>
          <w:lang w:val="en-US"/>
        </w:rPr>
        <w:t xml:space="preserve"> (day 10)</w:t>
      </w:r>
      <w:r w:rsidRPr="00A71CE9">
        <w:rPr>
          <w:rFonts w:ascii="Arial" w:hAnsi="Arial" w:cs="Arial"/>
          <w:sz w:val="24"/>
          <w:lang w:val="en-US"/>
        </w:rPr>
        <w:t xml:space="preserve"> and urine</w:t>
      </w:r>
      <w:r w:rsidR="00284B35">
        <w:rPr>
          <w:rFonts w:ascii="Arial" w:hAnsi="Arial" w:cs="Arial"/>
          <w:sz w:val="24"/>
          <w:lang w:val="en-US"/>
        </w:rPr>
        <w:t xml:space="preserve"> (day 11)</w:t>
      </w:r>
      <w:r w:rsidRPr="00A71CE9">
        <w:rPr>
          <w:rFonts w:ascii="Arial" w:hAnsi="Arial" w:cs="Arial"/>
          <w:noProof/>
          <w:sz w:val="24"/>
          <w:szCs w:val="24"/>
          <w:lang w:val="en-US"/>
        </w:rPr>
        <w:t xml:space="preserve">. CSF, acute and convalescent serum were negative </w:t>
      </w:r>
      <w:r w:rsidR="007661AC">
        <w:rPr>
          <w:rFonts w:ascii="Arial" w:hAnsi="Arial" w:cs="Arial"/>
          <w:noProof/>
          <w:sz w:val="24"/>
          <w:szCs w:val="24"/>
          <w:lang w:val="en-US"/>
        </w:rPr>
        <w:t>for</w:t>
      </w:r>
      <w:r w:rsidRPr="00A71CE9">
        <w:rPr>
          <w:rFonts w:ascii="Arial" w:hAnsi="Arial" w:cs="Arial"/>
          <w:sz w:val="24"/>
          <w:lang w:val="en-US"/>
        </w:rPr>
        <w:t xml:space="preserve"> dengue and chikungunya by IgM-capture ELISA.</w:t>
      </w:r>
      <w:r w:rsidR="00884313">
        <w:rPr>
          <w:rFonts w:ascii="Arial" w:hAnsi="Arial" w:cs="Arial"/>
          <w:sz w:val="24"/>
          <w:lang w:val="en-US"/>
        </w:rPr>
        <w:t xml:space="preserve"> No Zika ELISA was available.</w:t>
      </w:r>
      <w:r w:rsidRPr="00A71CE9">
        <w:rPr>
          <w:rFonts w:ascii="Arial" w:hAnsi="Arial" w:cs="Arial"/>
          <w:sz w:val="24"/>
          <w:lang w:val="en-US"/>
        </w:rPr>
        <w:t xml:space="preserve"> In order to identify the </w:t>
      </w:r>
      <w:r w:rsidR="00AC7F57" w:rsidRPr="00A71CE9">
        <w:rPr>
          <w:rFonts w:ascii="Arial" w:hAnsi="Arial" w:cs="Arial"/>
          <w:sz w:val="24"/>
          <w:lang w:val="en-US"/>
        </w:rPr>
        <w:t>Z</w:t>
      </w:r>
      <w:r w:rsidRPr="00A71CE9">
        <w:rPr>
          <w:rFonts w:ascii="Arial" w:hAnsi="Arial" w:cs="Arial"/>
          <w:sz w:val="24"/>
          <w:lang w:val="en-US"/>
        </w:rPr>
        <w:t>ika</w:t>
      </w:r>
      <w:r w:rsidR="00AC7F57" w:rsidRPr="00A71CE9">
        <w:rPr>
          <w:rFonts w:ascii="Arial" w:hAnsi="Arial" w:cs="Arial"/>
          <w:sz w:val="24"/>
          <w:lang w:val="en-US"/>
        </w:rPr>
        <w:t xml:space="preserve"> </w:t>
      </w:r>
      <w:r w:rsidRPr="00A71CE9">
        <w:rPr>
          <w:rFonts w:ascii="Arial" w:hAnsi="Arial" w:cs="Arial"/>
          <w:sz w:val="24"/>
          <w:lang w:val="en-US"/>
        </w:rPr>
        <w:t xml:space="preserve">virus genotype, </w:t>
      </w:r>
      <w:r w:rsidR="00A7004C" w:rsidRPr="00A71CE9">
        <w:rPr>
          <w:rFonts w:ascii="Arial" w:hAnsi="Arial" w:cs="Arial"/>
          <w:sz w:val="24"/>
          <w:lang w:val="en-US"/>
        </w:rPr>
        <w:t xml:space="preserve">327 base pair </w:t>
      </w:r>
      <w:r w:rsidRPr="00A71CE9">
        <w:rPr>
          <w:rFonts w:ascii="Arial" w:hAnsi="Arial" w:cs="Arial"/>
          <w:sz w:val="24"/>
          <w:lang w:val="en-US"/>
        </w:rPr>
        <w:t>amplicons encompassing the envelope protein were sequenced</w:t>
      </w:r>
      <w:r w:rsidR="00AC7F57" w:rsidRPr="00A71CE9">
        <w:rPr>
          <w:rFonts w:ascii="Arial" w:hAnsi="Arial" w:cs="Arial"/>
          <w:b/>
          <w:noProof/>
          <w:sz w:val="24"/>
          <w:szCs w:val="24"/>
          <w:lang w:val="en-US"/>
        </w:rPr>
        <w:t>,</w:t>
      </w:r>
      <w:r w:rsidRPr="00A71CE9">
        <w:rPr>
          <w:rFonts w:ascii="Arial" w:hAnsi="Arial" w:cs="Arial"/>
          <w:noProof/>
          <w:sz w:val="24"/>
          <w:szCs w:val="24"/>
          <w:lang w:val="en-US"/>
        </w:rPr>
        <w:t xml:space="preserve"> and t</w:t>
      </w:r>
      <w:r w:rsidRPr="00A71CE9">
        <w:rPr>
          <w:rFonts w:ascii="Arial" w:hAnsi="Arial" w:cs="Arial"/>
          <w:sz w:val="24"/>
          <w:lang w:val="en-US"/>
        </w:rPr>
        <w:t>he Asian lineage of Zika identified in the CSF</w:t>
      </w:r>
      <w:r w:rsidR="00142A4E">
        <w:rPr>
          <w:rFonts w:ascii="Arial" w:hAnsi="Arial" w:cs="Arial"/>
          <w:sz w:val="24"/>
          <w:lang w:val="en-US"/>
        </w:rPr>
        <w:t xml:space="preserve"> (Fig 2).</w:t>
      </w:r>
    </w:p>
    <w:p w14:paraId="17D34813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66E0CC6" w14:textId="12333AF5" w:rsidR="0006079C" w:rsidRPr="00A71CE9" w:rsidRDefault="00764386" w:rsidP="00A71CE9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The m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osquito-borne Zika vírus (family </w:t>
      </w:r>
      <w:r w:rsidR="0006079C" w:rsidRPr="00A71CE9">
        <w:rPr>
          <w:rFonts w:ascii="Arial" w:hAnsi="Arial" w:cs="Arial"/>
          <w:i/>
          <w:sz w:val="24"/>
          <w:szCs w:val="24"/>
          <w:lang w:val="en-US"/>
        </w:rPr>
        <w:t>Flaviviridae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, genus </w:t>
      </w:r>
      <w:r w:rsidR="0006079C" w:rsidRPr="00A71CE9">
        <w:rPr>
          <w:rFonts w:ascii="Arial" w:hAnsi="Arial" w:cs="Arial"/>
          <w:i/>
          <w:sz w:val="24"/>
          <w:szCs w:val="24"/>
          <w:lang w:val="en-US"/>
        </w:rPr>
        <w:t xml:space="preserve">Flavivirus) </w:t>
      </w:r>
      <w:r w:rsidR="0006079C" w:rsidRPr="00A71CE9">
        <w:rPr>
          <w:rFonts w:ascii="Arial" w:hAnsi="Arial" w:cs="Arial"/>
          <w:sz w:val="24"/>
          <w:szCs w:val="24"/>
          <w:lang w:val="en-US"/>
        </w:rPr>
        <w:t>was first isolated from a rhesus monkey in the Zika Forest</w:t>
      </w:r>
      <w:r w:rsidR="007661AC">
        <w:rPr>
          <w:rFonts w:ascii="Arial" w:hAnsi="Arial" w:cs="Arial"/>
          <w:sz w:val="24"/>
          <w:szCs w:val="24"/>
          <w:lang w:val="en-US"/>
        </w:rPr>
        <w:t xml:space="preserve">, </w:t>
      </w:r>
      <w:r w:rsidR="0006079C" w:rsidRPr="00A71CE9">
        <w:rPr>
          <w:rFonts w:ascii="Arial" w:hAnsi="Arial" w:cs="Arial"/>
          <w:sz w:val="24"/>
          <w:szCs w:val="24"/>
          <w:lang w:val="en-US"/>
        </w:rPr>
        <w:t>Uganda in 1947 and identified in humans in 1952. Since then there have been occasional cases in Africa and Asia, a small outbreak in Yap Micronesia in 2007, and a larger outbreak in French Polynesia in 2013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, with </w:t>
      </w:r>
      <w:r w:rsidR="00C05C69">
        <w:rPr>
          <w:rFonts w:ascii="Arial" w:hAnsi="Arial" w:cs="Arial"/>
          <w:sz w:val="24"/>
          <w:szCs w:val="24"/>
          <w:lang w:val="en-US"/>
        </w:rPr>
        <w:t>31</w:t>
      </w:r>
      <w:r w:rsidR="00AC7F57" w:rsidRPr="00A71CE9">
        <w:rPr>
          <w:rFonts w:ascii="Arial" w:hAnsi="Arial" w:cs="Arial"/>
          <w:sz w:val="24"/>
          <w:szCs w:val="24"/>
          <w:lang w:val="en-US"/>
        </w:rPr>
        <w:t>,000 suspected cases</w:t>
      </w:r>
      <w:r w:rsidR="00743961">
        <w:rPr>
          <w:rFonts w:ascii="Arial" w:hAnsi="Arial" w:cs="Arial"/>
          <w:noProof/>
          <w:sz w:val="24"/>
          <w:szCs w:val="24"/>
          <w:vertAlign w:val="superscript"/>
          <w:lang w:val="en-US"/>
        </w:rPr>
        <w:t>2</w:t>
      </w:r>
      <w:r w:rsidR="00743961" w:rsidRPr="00A71CE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6ECFB17" w14:textId="77777777" w:rsidR="0006079C" w:rsidRPr="00A71CE9" w:rsidRDefault="0006079C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C75F089" w14:textId="23B71E2F" w:rsidR="0006079C" w:rsidRPr="00A71CE9" w:rsidRDefault="0006079C" w:rsidP="0048675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t>Like dengue and chikungunya viruses, Zika virus causes a febrile illness with rash</w:t>
      </w:r>
      <w:r w:rsidR="007661AC">
        <w:rPr>
          <w:rFonts w:ascii="Arial" w:hAnsi="Arial" w:cs="Arial"/>
          <w:sz w:val="24"/>
          <w:szCs w:val="24"/>
          <w:lang w:val="en-US"/>
        </w:rPr>
        <w:t>; i</w:t>
      </w:r>
      <w:r w:rsidR="00DD1BFD">
        <w:rPr>
          <w:rFonts w:ascii="Arial" w:hAnsi="Arial" w:cs="Arial"/>
          <w:sz w:val="24"/>
          <w:szCs w:val="24"/>
          <w:lang w:val="en-US"/>
        </w:rPr>
        <w:t xml:space="preserve">ts </w:t>
      </w:r>
      <w:r w:rsidR="00594BDC" w:rsidRPr="00A71CE9">
        <w:rPr>
          <w:rFonts w:ascii="Arial" w:hAnsi="Arial" w:cs="Arial"/>
          <w:sz w:val="24"/>
          <w:szCs w:val="24"/>
          <w:lang w:val="en-US"/>
        </w:rPr>
        <w:t>Importance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7661AC">
        <w:rPr>
          <w:rFonts w:ascii="Arial" w:hAnsi="Arial" w:cs="Arial"/>
          <w:sz w:val="24"/>
          <w:szCs w:val="24"/>
          <w:lang w:val="en-US"/>
        </w:rPr>
        <w:t>in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neurological disease remains to be seen. During the Polynesia outbreak in 2013, an apparent increase in Gu</w:t>
      </w:r>
      <w:r w:rsidR="001E6CFC">
        <w:rPr>
          <w:rFonts w:ascii="Arial" w:hAnsi="Arial" w:cs="Arial"/>
          <w:sz w:val="24"/>
          <w:szCs w:val="24"/>
          <w:lang w:val="en-US"/>
        </w:rPr>
        <w:t>i</w:t>
      </w:r>
      <w:r w:rsidRPr="00A71CE9">
        <w:rPr>
          <w:rFonts w:ascii="Arial" w:hAnsi="Arial" w:cs="Arial"/>
          <w:sz w:val="24"/>
          <w:szCs w:val="24"/>
          <w:lang w:val="en-US"/>
        </w:rPr>
        <w:t>llain-Barr</w:t>
      </w:r>
      <w:r w:rsidR="00AC7F57" w:rsidRPr="00A71CE9">
        <w:rPr>
          <w:rFonts w:ascii="Arial" w:hAnsi="Arial" w:cs="Arial"/>
          <w:sz w:val="24"/>
          <w:szCs w:val="24"/>
          <w:lang w:val="en-US"/>
        </w:rPr>
        <w:t xml:space="preserve">é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syndrome </w:t>
      </w:r>
      <w:r w:rsidR="002059C9" w:rsidRPr="00A71CE9">
        <w:rPr>
          <w:rFonts w:ascii="Arial" w:hAnsi="Arial" w:cs="Arial"/>
          <w:sz w:val="24"/>
          <w:szCs w:val="24"/>
          <w:lang w:val="en-US"/>
        </w:rPr>
        <w:t xml:space="preserve">(GBS) </w:t>
      </w:r>
      <w:r w:rsidR="007661AC">
        <w:rPr>
          <w:rFonts w:ascii="Arial" w:hAnsi="Arial" w:cs="Arial"/>
          <w:sz w:val="24"/>
          <w:szCs w:val="24"/>
          <w:lang w:val="en-US"/>
        </w:rPr>
        <w:t xml:space="preserve">incidence </w:t>
      </w:r>
      <w:r w:rsidRPr="00A71CE9">
        <w:rPr>
          <w:rFonts w:ascii="Arial" w:hAnsi="Arial" w:cs="Arial"/>
          <w:sz w:val="24"/>
          <w:szCs w:val="24"/>
          <w:lang w:val="en-US"/>
        </w:rPr>
        <w:t>was noted although there were no baseline data for comparison</w:t>
      </w:r>
      <w:r w:rsidR="007661AC">
        <w:rPr>
          <w:rFonts w:ascii="Arial" w:hAnsi="Arial" w:cs="Arial"/>
          <w:sz w:val="24"/>
          <w:szCs w:val="24"/>
          <w:lang w:val="en-US"/>
        </w:rPr>
        <w:t xml:space="preserve">; 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>3</w:t>
      </w:r>
      <w:r w:rsidR="00C92B5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7661AC">
        <w:rPr>
          <w:rFonts w:ascii="Arial" w:hAnsi="Arial" w:cs="Arial"/>
          <w:sz w:val="24"/>
          <w:szCs w:val="24"/>
          <w:lang w:val="en-US"/>
        </w:rPr>
        <w:t>a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single case </w:t>
      </w:r>
      <w:r w:rsidR="007661AC">
        <w:rPr>
          <w:rFonts w:ascii="Arial" w:hAnsi="Arial" w:cs="Arial"/>
          <w:sz w:val="24"/>
          <w:szCs w:val="24"/>
          <w:lang w:val="en-US"/>
        </w:rPr>
        <w:t>was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described in more detail</w:t>
      </w:r>
      <w:r w:rsidR="002059C9" w:rsidRPr="00A71CE9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>4</w:t>
      </w:r>
      <w:r w:rsidR="00C92B5E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2059C9" w:rsidRPr="00A71CE9">
        <w:rPr>
          <w:rFonts w:ascii="Arial" w:hAnsi="Arial" w:cs="Arial"/>
          <w:sz w:val="24"/>
          <w:szCs w:val="24"/>
          <w:lang w:val="en-US"/>
        </w:rPr>
        <w:t>T</w:t>
      </w:r>
      <w:r w:rsidRPr="00A71CE9">
        <w:rPr>
          <w:rFonts w:ascii="Arial" w:hAnsi="Arial" w:cs="Arial"/>
          <w:sz w:val="24"/>
          <w:szCs w:val="24"/>
          <w:lang w:val="en-US"/>
        </w:rPr>
        <w:t>his was a patient with antibodies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against Zika and dengue viruses, which can also trigger GBS,</w:t>
      </w:r>
      <w:r w:rsidR="00C92B5E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594BD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>but no virus detected; so Zika</w:t>
      </w:r>
      <w:r w:rsidR="007661AC">
        <w:rPr>
          <w:rFonts w:ascii="Arial" w:hAnsi="Arial" w:cs="Arial"/>
          <w:sz w:val="24"/>
          <w:szCs w:val="24"/>
          <w:lang w:val="en-US"/>
        </w:rPr>
        <w:t>’s role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was </w:t>
      </w:r>
      <w:r w:rsidR="00594BDC">
        <w:rPr>
          <w:rFonts w:ascii="Arial" w:hAnsi="Arial" w:cs="Arial"/>
          <w:sz w:val="24"/>
          <w:szCs w:val="24"/>
          <w:lang w:val="en-US"/>
        </w:rPr>
        <w:t>uncertain</w:t>
      </w:r>
      <w:r w:rsidRPr="00A71CE9">
        <w:rPr>
          <w:rFonts w:ascii="Arial" w:hAnsi="Arial" w:cs="Arial"/>
          <w:sz w:val="24"/>
          <w:szCs w:val="24"/>
          <w:lang w:val="en-US"/>
        </w:rPr>
        <w:t>.</w:t>
      </w:r>
    </w:p>
    <w:p w14:paraId="1A8ADA58" w14:textId="06833213" w:rsidR="00366190" w:rsidRDefault="0006079C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A71CE9">
        <w:rPr>
          <w:rFonts w:ascii="Arial" w:hAnsi="Arial" w:cs="Arial"/>
          <w:sz w:val="24"/>
          <w:szCs w:val="24"/>
          <w:lang w:val="en-US"/>
        </w:rPr>
        <w:lastRenderedPageBreak/>
        <w:t xml:space="preserve">In our patient there was no evidence of dengue or chikungunya infection, but Zika was found by PCR in </w:t>
      </w:r>
      <w:r w:rsidR="0074396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71CE9">
        <w:rPr>
          <w:rFonts w:ascii="Arial" w:hAnsi="Arial" w:cs="Arial"/>
          <w:sz w:val="24"/>
          <w:szCs w:val="24"/>
          <w:lang w:val="en-US"/>
        </w:rPr>
        <w:t>CSF</w:t>
      </w:r>
      <w:r w:rsidR="00594BDC">
        <w:rPr>
          <w:rFonts w:ascii="Arial" w:hAnsi="Arial" w:cs="Arial"/>
          <w:sz w:val="24"/>
          <w:szCs w:val="24"/>
          <w:lang w:val="en-US"/>
        </w:rPr>
        <w:t>. O</w:t>
      </w:r>
      <w:r w:rsidR="001E6CFC">
        <w:rPr>
          <w:rFonts w:ascii="Arial" w:hAnsi="Arial" w:cs="Arial"/>
          <w:sz w:val="24"/>
          <w:szCs w:val="24"/>
          <w:lang w:val="en-US"/>
        </w:rPr>
        <w:t xml:space="preserve">ur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patient </w:t>
      </w:r>
      <w:r w:rsidR="001E6CFC">
        <w:rPr>
          <w:rFonts w:ascii="Arial" w:hAnsi="Arial" w:cs="Arial"/>
          <w:sz w:val="24"/>
          <w:szCs w:val="24"/>
          <w:lang w:val="en-US"/>
        </w:rPr>
        <w:t>also</w:t>
      </w:r>
      <w:r w:rsidR="00594BDC">
        <w:rPr>
          <w:rFonts w:ascii="Arial" w:hAnsi="Arial" w:cs="Arial"/>
          <w:sz w:val="24"/>
          <w:szCs w:val="24"/>
          <w:lang w:val="en-US"/>
        </w:rPr>
        <w:t>,</w:t>
      </w:r>
      <w:r w:rsidR="001E6CFC">
        <w:rPr>
          <w:rFonts w:ascii="Arial" w:hAnsi="Arial" w:cs="Arial"/>
          <w:sz w:val="24"/>
          <w:szCs w:val="24"/>
          <w:lang w:val="en-US"/>
        </w:rPr>
        <w:t xml:space="preserve"> unusual</w:t>
      </w:r>
      <w:r w:rsidR="00594BDC">
        <w:rPr>
          <w:rFonts w:ascii="Arial" w:hAnsi="Arial" w:cs="Arial"/>
          <w:sz w:val="24"/>
          <w:szCs w:val="24"/>
          <w:lang w:val="en-US"/>
        </w:rPr>
        <w:t>ly, had</w:t>
      </w:r>
      <w:r w:rsidR="001E6CFC">
        <w:rPr>
          <w:rFonts w:ascii="Arial" w:hAnsi="Arial" w:cs="Arial"/>
          <w:sz w:val="24"/>
          <w:szCs w:val="24"/>
          <w:lang w:val="en-US"/>
        </w:rPr>
        <w:t xml:space="preserve"> high grade fever</w:t>
      </w:r>
      <w:r w:rsidR="00594BDC">
        <w:rPr>
          <w:rFonts w:ascii="Arial" w:hAnsi="Arial" w:cs="Arial"/>
          <w:sz w:val="24"/>
          <w:szCs w:val="24"/>
          <w:lang w:val="en-US"/>
        </w:rPr>
        <w:t xml:space="preserve"> and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clinical features consistent </w:t>
      </w:r>
      <w:r w:rsidR="00366190">
        <w:rPr>
          <w:rFonts w:ascii="Arial" w:hAnsi="Arial" w:cs="Arial"/>
          <w:sz w:val="24"/>
          <w:szCs w:val="24"/>
          <w:lang w:val="en-US"/>
        </w:rPr>
        <w:t>with</w:t>
      </w:r>
      <w:r w:rsidR="007928F1">
        <w:rPr>
          <w:rFonts w:ascii="Arial" w:hAnsi="Arial" w:cs="Arial"/>
          <w:sz w:val="24"/>
          <w:szCs w:val="24"/>
          <w:lang w:val="en-US"/>
        </w:rPr>
        <w:t xml:space="preserve"> paraparetic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 GBS</w:t>
      </w:r>
      <w:r w:rsidR="00DD1BFD">
        <w:rPr>
          <w:rFonts w:ascii="Arial" w:hAnsi="Arial" w:cs="Arial"/>
          <w:sz w:val="24"/>
          <w:szCs w:val="24"/>
          <w:lang w:val="en-US"/>
        </w:rPr>
        <w:t xml:space="preserve">, </w:t>
      </w:r>
      <w:r w:rsidR="00366190">
        <w:rPr>
          <w:rFonts w:ascii="Arial" w:hAnsi="Arial" w:cs="Arial"/>
          <w:sz w:val="24"/>
          <w:szCs w:val="24"/>
          <w:lang w:val="en-US"/>
        </w:rPr>
        <w:t xml:space="preserve">a rare </w:t>
      </w:r>
      <w:r w:rsidR="001800AE">
        <w:rPr>
          <w:rFonts w:ascii="Arial" w:hAnsi="Arial" w:cs="Arial"/>
          <w:sz w:val="24"/>
          <w:szCs w:val="24"/>
          <w:lang w:val="en-US"/>
        </w:rPr>
        <w:t xml:space="preserve">atypical </w:t>
      </w:r>
      <w:r w:rsidR="00366190">
        <w:rPr>
          <w:rFonts w:ascii="Arial" w:hAnsi="Arial" w:cs="Arial"/>
          <w:sz w:val="24"/>
          <w:szCs w:val="24"/>
          <w:lang w:val="en-US"/>
        </w:rPr>
        <w:t>presentation</w:t>
      </w:r>
      <w:r w:rsidR="00D42A0B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6,7,8 </w:t>
      </w:r>
      <w:r w:rsidR="001800AE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 </w:t>
      </w:r>
      <w:r w:rsidR="001800AE">
        <w:rPr>
          <w:rFonts w:ascii="Arial" w:hAnsi="Arial" w:cs="Arial"/>
          <w:sz w:val="24"/>
          <w:szCs w:val="24"/>
          <w:lang w:val="en-US"/>
        </w:rPr>
        <w:t>Th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e CSF and neurophysiological investigations were normal, as is often </w:t>
      </w:r>
      <w:r w:rsidR="00594BDC">
        <w:rPr>
          <w:rFonts w:ascii="Arial" w:hAnsi="Arial" w:cs="Arial"/>
          <w:sz w:val="24"/>
          <w:szCs w:val="24"/>
          <w:lang w:val="en-US"/>
        </w:rPr>
        <w:t>found</w:t>
      </w:r>
      <w:r w:rsidR="00594BD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Pr="00A71CE9">
        <w:rPr>
          <w:rFonts w:ascii="Arial" w:hAnsi="Arial" w:cs="Arial"/>
          <w:sz w:val="24"/>
          <w:szCs w:val="24"/>
          <w:lang w:val="en-US"/>
        </w:rPr>
        <w:t xml:space="preserve">early in </w:t>
      </w:r>
      <w:r w:rsidR="007661AC">
        <w:rPr>
          <w:rFonts w:ascii="Arial" w:hAnsi="Arial" w:cs="Arial"/>
          <w:sz w:val="24"/>
          <w:szCs w:val="24"/>
          <w:lang w:val="en-US"/>
        </w:rPr>
        <w:t>GBS</w:t>
      </w:r>
      <w:r w:rsidR="001800AE">
        <w:rPr>
          <w:rFonts w:ascii="Arial" w:hAnsi="Arial" w:cs="Arial"/>
          <w:sz w:val="24"/>
          <w:szCs w:val="24"/>
          <w:lang w:val="en-US"/>
        </w:rPr>
        <w:t xml:space="preserve">. </w:t>
      </w:r>
      <w:r w:rsidR="008641DA">
        <w:rPr>
          <w:rFonts w:ascii="Arial" w:hAnsi="Arial" w:cs="Arial"/>
          <w:sz w:val="24"/>
          <w:szCs w:val="24"/>
          <w:lang w:val="en-US"/>
        </w:rPr>
        <w:t xml:space="preserve">According to the “Brighton” GBS classification, </w:t>
      </w:r>
      <w:r w:rsidR="00594BDC">
        <w:rPr>
          <w:rFonts w:ascii="Arial" w:hAnsi="Arial" w:cs="Arial"/>
          <w:sz w:val="24"/>
          <w:szCs w:val="24"/>
          <w:lang w:val="en-US"/>
        </w:rPr>
        <w:t>she</w:t>
      </w:r>
      <w:r w:rsidR="008641DA">
        <w:rPr>
          <w:rFonts w:ascii="Arial" w:hAnsi="Arial" w:cs="Arial"/>
          <w:sz w:val="24"/>
          <w:szCs w:val="24"/>
          <w:lang w:val="en-US"/>
        </w:rPr>
        <w:t xml:space="preserve"> would meet Level III of diagnostic certainty (consistent clinical features, but without supporting CSF and neurophysiology evidence)</w:t>
      </w:r>
      <w:r w:rsidR="00743961">
        <w:rPr>
          <w:rFonts w:ascii="Arial" w:hAnsi="Arial" w:cs="Arial"/>
          <w:sz w:val="24"/>
          <w:szCs w:val="24"/>
          <w:lang w:val="en-US"/>
        </w:rPr>
        <w:t>.</w:t>
      </w:r>
      <w:r w:rsidR="00C92B5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C92B5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E5E84B" w14:textId="77777777" w:rsidR="00486753" w:rsidRDefault="00486753" w:rsidP="008641DA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BA0D84A" w14:textId="2A7EC98B" w:rsidR="0006079C" w:rsidRDefault="00743961" w:rsidP="008641DA">
      <w:pPr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ur case confirms the ability of Zika virus to enter the central nervous system, and highlights the need to think of this emerging virus </w:t>
      </w:r>
      <w:r w:rsidR="00594BDC">
        <w:rPr>
          <w:rFonts w:ascii="Arial" w:hAnsi="Arial" w:cs="Arial"/>
          <w:sz w:val="24"/>
          <w:szCs w:val="24"/>
          <w:lang w:val="en-US"/>
        </w:rPr>
        <w:t>as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</w:t>
      </w:r>
      <w:r w:rsidR="002059C9" w:rsidRPr="00A71CE9">
        <w:rPr>
          <w:rFonts w:ascii="Arial" w:hAnsi="Arial" w:cs="Arial"/>
          <w:sz w:val="24"/>
          <w:szCs w:val="24"/>
          <w:lang w:val="en-US"/>
        </w:rPr>
        <w:t>a mosquito-borne cause</w:t>
      </w:r>
      <w:r w:rsidR="0006079C" w:rsidRPr="00A71CE9">
        <w:rPr>
          <w:rFonts w:ascii="Arial" w:hAnsi="Arial" w:cs="Arial"/>
          <w:sz w:val="24"/>
          <w:szCs w:val="24"/>
          <w:lang w:val="en-US"/>
        </w:rPr>
        <w:t xml:space="preserve"> of fever, rash and neurological </w:t>
      </w:r>
      <w:r w:rsidR="00594BDC">
        <w:rPr>
          <w:rFonts w:ascii="Arial" w:hAnsi="Arial" w:cs="Arial"/>
          <w:sz w:val="24"/>
          <w:szCs w:val="24"/>
          <w:lang w:val="en-US"/>
        </w:rPr>
        <w:t>disease</w:t>
      </w:r>
      <w:r w:rsidR="008476B6">
        <w:rPr>
          <w:rFonts w:ascii="Arial" w:hAnsi="Arial" w:cs="Arial"/>
          <w:sz w:val="24"/>
          <w:szCs w:val="24"/>
          <w:lang w:val="en-US"/>
        </w:rPr>
        <w:t>.</w:t>
      </w:r>
      <w:r w:rsidR="008719B7">
        <w:rPr>
          <w:rFonts w:ascii="Arial" w:hAnsi="Arial" w:cs="Arial"/>
          <w:sz w:val="24"/>
          <w:szCs w:val="24"/>
          <w:lang w:val="en-US"/>
        </w:rPr>
        <w:t xml:space="preserve"> Further work is needed to delineate the full spectrum of </w:t>
      </w:r>
      <w:r w:rsidR="00594BDC">
        <w:rPr>
          <w:rFonts w:ascii="Arial" w:hAnsi="Arial" w:cs="Arial"/>
          <w:sz w:val="24"/>
          <w:szCs w:val="24"/>
          <w:lang w:val="en-US"/>
        </w:rPr>
        <w:t xml:space="preserve">neurological manifestations of Zika infection. </w:t>
      </w:r>
    </w:p>
    <w:p w14:paraId="56F21DDE" w14:textId="77777777" w:rsidR="009925C9" w:rsidRDefault="009925C9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b/>
          <w:sz w:val="24"/>
          <w:lang w:val="en-US"/>
        </w:rPr>
      </w:pPr>
    </w:p>
    <w:p w14:paraId="2586D745" w14:textId="77777777" w:rsidR="0006079C" w:rsidRPr="00A71CE9" w:rsidRDefault="0006079C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b/>
          <w:sz w:val="24"/>
          <w:lang w:val="en-US"/>
        </w:rPr>
      </w:pPr>
      <w:r w:rsidRPr="00A71CE9">
        <w:rPr>
          <w:rFonts w:ascii="Arial" w:hAnsi="Arial" w:cs="Arial"/>
          <w:b/>
          <w:sz w:val="24"/>
          <w:lang w:val="en-US"/>
        </w:rPr>
        <w:t>Consent</w:t>
      </w:r>
    </w:p>
    <w:p w14:paraId="40FD30A2" w14:textId="18577040" w:rsidR="0006079C" w:rsidRPr="00A71CE9" w:rsidRDefault="0006079C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71CE9">
        <w:rPr>
          <w:rFonts w:ascii="Arial" w:hAnsi="Arial" w:cs="Arial"/>
          <w:sz w:val="24"/>
          <w:lang w:val="en-US"/>
        </w:rPr>
        <w:t>This work was approved by the IPEC-FIOCRUZ Ethics Committee No. 0026.0.009.000-07 and the patient agreed to participate. Written informed consent was obtained from the patient for publication of this Case report and any accompanying images. A copy of the written consent is available for review.</w:t>
      </w:r>
    </w:p>
    <w:p w14:paraId="3BB8DDD4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sec7"/>
      <w:bookmarkEnd w:id="1"/>
    </w:p>
    <w:p w14:paraId="3E22ED53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>Competing interests</w:t>
      </w:r>
    </w:p>
    <w:p w14:paraId="5CF764CA" w14:textId="77777777" w:rsidR="0006079C" w:rsidRPr="00A71CE9" w:rsidRDefault="0006079C" w:rsidP="00A92216">
      <w:pPr>
        <w:spacing w:after="0" w:line="480" w:lineRule="auto"/>
        <w:contextualSpacing/>
        <w:textAlignment w:val="baseline"/>
        <w:rPr>
          <w:rFonts w:ascii="Arial" w:hAnsi="Arial" w:cs="Arial"/>
          <w:sz w:val="24"/>
          <w:lang w:val="en-US"/>
        </w:rPr>
      </w:pPr>
      <w:r w:rsidRPr="00A71CE9">
        <w:rPr>
          <w:rFonts w:ascii="Arial" w:hAnsi="Arial" w:cs="Arial"/>
          <w:sz w:val="24"/>
          <w:lang w:val="en-US"/>
        </w:rPr>
        <w:t>The authors declare that they have no competing interests.</w:t>
      </w:r>
    </w:p>
    <w:p w14:paraId="19E278D8" w14:textId="77777777" w:rsidR="0006079C" w:rsidRPr="00A71CE9" w:rsidRDefault="0006079C" w:rsidP="00A92216">
      <w:pPr>
        <w:spacing w:after="0" w:line="480" w:lineRule="auto"/>
        <w:contextualSpacing/>
        <w:jc w:val="both"/>
        <w:textAlignment w:val="baseline"/>
        <w:rPr>
          <w:rFonts w:ascii="Arial" w:hAnsi="Arial" w:cs="Arial"/>
          <w:b/>
          <w:sz w:val="24"/>
          <w:shd w:val="clear" w:color="auto" w:fill="FFFFFF"/>
          <w:lang w:val="en-US"/>
        </w:rPr>
      </w:pPr>
      <w:bookmarkStart w:id="2" w:name="sec8"/>
      <w:bookmarkEnd w:id="2"/>
      <w:r w:rsidRPr="00A71CE9">
        <w:rPr>
          <w:rFonts w:ascii="Arial" w:hAnsi="Arial" w:cs="Arial"/>
          <w:b/>
          <w:sz w:val="24"/>
          <w:shd w:val="clear" w:color="auto" w:fill="FFFFFF"/>
          <w:lang w:val="en-US"/>
        </w:rPr>
        <w:t>Authors´ contributions</w:t>
      </w:r>
    </w:p>
    <w:p w14:paraId="2042B9AF" w14:textId="7395B1DE" w:rsidR="0006079C" w:rsidRPr="00A71CE9" w:rsidRDefault="003010C2" w:rsidP="00A92216">
      <w:pPr>
        <w:spacing w:after="0" w:line="480" w:lineRule="auto"/>
        <w:contextualSpacing/>
        <w:jc w:val="both"/>
        <w:textAlignment w:val="baseline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shd w:val="clear" w:color="auto" w:fill="FFFFFF"/>
          <w:lang w:val="en-US"/>
        </w:rPr>
        <w:t>Patricia Brasil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conceived and coordinated the study, followed the patient, and drafted the initial manuscript. A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ndre Siqueira,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R</w:t>
      </w:r>
      <w:r>
        <w:rPr>
          <w:rFonts w:ascii="Arial" w:hAnsi="Arial" w:cs="Arial"/>
          <w:sz w:val="24"/>
          <w:shd w:val="clear" w:color="auto" w:fill="FFFFFF"/>
          <w:lang w:val="en-US"/>
        </w:rPr>
        <w:t>ogerio Valls</w:t>
      </w:r>
      <w:r w:rsidR="00F8020A">
        <w:rPr>
          <w:rFonts w:ascii="Arial" w:hAnsi="Arial" w:cs="Arial"/>
          <w:sz w:val="24"/>
          <w:shd w:val="clear" w:color="auto" w:fill="FFFFFF"/>
          <w:lang w:val="en-US"/>
        </w:rPr>
        <w:t>,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G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uilherme 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C</w:t>
      </w:r>
      <w:r>
        <w:rPr>
          <w:rFonts w:ascii="Arial" w:hAnsi="Arial" w:cs="Arial"/>
          <w:sz w:val="24"/>
          <w:shd w:val="clear" w:color="auto" w:fill="FFFFFF"/>
          <w:lang w:val="en-US"/>
        </w:rPr>
        <w:t>alvet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>,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 Andrea D´Ávila,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H</w:t>
      </w:r>
      <w:r>
        <w:rPr>
          <w:rFonts w:ascii="Arial" w:hAnsi="Arial" w:cs="Arial"/>
          <w:sz w:val="24"/>
          <w:shd w:val="clear" w:color="auto" w:fill="FFFFFF"/>
          <w:lang w:val="en-US"/>
        </w:rPr>
        <w:t>eruza Zogbi</w:t>
      </w:r>
      <w:r w:rsidR="00F8020A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followed the patient and contributed to the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lastRenderedPageBreak/>
        <w:t>manuscript. T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om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S</w:t>
      </w:r>
      <w:r>
        <w:rPr>
          <w:rFonts w:ascii="Arial" w:hAnsi="Arial" w:cs="Arial"/>
          <w:sz w:val="24"/>
          <w:shd w:val="clear" w:color="auto" w:fill="FFFFFF"/>
          <w:lang w:val="en-US"/>
        </w:rPr>
        <w:t>alomon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drafted </w:t>
      </w:r>
      <w:r w:rsidR="00F8020A">
        <w:rPr>
          <w:rFonts w:ascii="Arial" w:hAnsi="Arial" w:cs="Arial"/>
          <w:sz w:val="24"/>
          <w:shd w:val="clear" w:color="auto" w:fill="FFFFFF"/>
          <w:lang w:val="en-US"/>
        </w:rPr>
        <w:t xml:space="preserve">and revised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the manuscript. P</w:t>
      </w:r>
      <w:r>
        <w:rPr>
          <w:rFonts w:ascii="Arial" w:hAnsi="Arial" w:cs="Arial"/>
          <w:sz w:val="24"/>
          <w:shd w:val="clear" w:color="auto" w:fill="FFFFFF"/>
          <w:lang w:val="en-US"/>
        </w:rPr>
        <w:t>atricia Sequeira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A</w:t>
      </w:r>
      <w:r>
        <w:rPr>
          <w:rFonts w:ascii="Arial" w:hAnsi="Arial" w:cs="Arial"/>
          <w:sz w:val="24"/>
          <w:shd w:val="clear" w:color="auto" w:fill="FFFFFF"/>
          <w:lang w:val="en-US"/>
        </w:rPr>
        <w:t>na Bispo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, R</w:t>
      </w:r>
      <w:r>
        <w:rPr>
          <w:rFonts w:ascii="Arial" w:hAnsi="Arial" w:cs="Arial"/>
          <w:sz w:val="24"/>
          <w:shd w:val="clear" w:color="auto" w:fill="FFFFFF"/>
          <w:lang w:val="en-US"/>
        </w:rPr>
        <w:t xml:space="preserve">ita 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>N</w:t>
      </w:r>
      <w:r>
        <w:rPr>
          <w:rFonts w:ascii="Arial" w:hAnsi="Arial" w:cs="Arial"/>
          <w:sz w:val="24"/>
          <w:shd w:val="clear" w:color="auto" w:fill="FFFFFF"/>
          <w:lang w:val="en-US"/>
        </w:rPr>
        <w:t>ogueira, Marcos Mendonça</w:t>
      </w:r>
      <w:r w:rsidR="0006079C" w:rsidRPr="00A71CE9">
        <w:rPr>
          <w:rFonts w:ascii="Arial" w:hAnsi="Arial" w:cs="Arial"/>
          <w:sz w:val="24"/>
          <w:shd w:val="clear" w:color="auto" w:fill="FFFFFF"/>
          <w:lang w:val="en-US"/>
        </w:rPr>
        <w:t xml:space="preserve"> carried out the molecular genetic studies, participated in the sequence alignment and helped draft the manuscript.</w:t>
      </w:r>
      <w:r w:rsidR="0006079C" w:rsidRPr="00A71CE9">
        <w:rPr>
          <w:rFonts w:ascii="Arial" w:hAnsi="Arial" w:cs="Arial"/>
          <w:sz w:val="24"/>
          <w:lang w:val="en-US"/>
        </w:rPr>
        <w:t xml:space="preserve"> </w:t>
      </w:r>
      <w:r w:rsidR="00884313">
        <w:rPr>
          <w:rFonts w:ascii="Arial" w:hAnsi="Arial" w:cs="Arial"/>
          <w:sz w:val="24"/>
          <w:lang w:val="en-US"/>
        </w:rPr>
        <w:t xml:space="preserve">All authors contributed to the management through discussing the case and implications of the results. </w:t>
      </w:r>
      <w:r w:rsidR="0006079C" w:rsidRPr="00A71CE9">
        <w:rPr>
          <w:rFonts w:ascii="Arial" w:hAnsi="Arial" w:cs="Arial"/>
          <w:sz w:val="24"/>
          <w:lang w:val="en-US"/>
        </w:rPr>
        <w:t>All authors read and approved the final manuscript.</w:t>
      </w:r>
    </w:p>
    <w:p w14:paraId="391AD732" w14:textId="77777777" w:rsidR="00881F2C" w:rsidRDefault="00881F2C" w:rsidP="002B2F09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D27F7E3" w14:textId="77777777" w:rsidR="002B2F09" w:rsidRDefault="002B2F09" w:rsidP="002B2F09">
      <w:pPr>
        <w:spacing w:before="24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 xml:space="preserve">Funding: </w:t>
      </w:r>
    </w:p>
    <w:p w14:paraId="215D85AD" w14:textId="77777777" w:rsidR="002B2F09" w:rsidRDefault="002B2F09" w:rsidP="002B2F09">
      <w:pPr>
        <w:spacing w:before="240" w:line="480" w:lineRule="auto"/>
        <w:contextualSpacing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The laboratory essay was supported by</w:t>
      </w:r>
      <w:r w:rsidRPr="00A21E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</w:t>
      </w:r>
      <w:r w:rsidRPr="00A21E3E">
        <w:rPr>
          <w:rFonts w:ascii="Arial" w:hAnsi="Arial"/>
          <w:sz w:val="24"/>
        </w:rPr>
        <w:t>Conselho Nacional de Desenvolvimento Científico e Tecnológico – CNPq (grant no.</w:t>
      </w:r>
      <w:r w:rsidRPr="00C225C3">
        <w:rPr>
          <w:b/>
          <w:bCs/>
          <w:color w:val="1F497D"/>
          <w:shd w:val="clear" w:color="auto" w:fill="FFFFFF"/>
        </w:rPr>
        <w:t xml:space="preserve"> </w:t>
      </w:r>
      <w:r w:rsidRPr="00C225C3">
        <w:rPr>
          <w:rFonts w:ascii="Arial" w:hAnsi="Arial"/>
          <w:sz w:val="24"/>
        </w:rPr>
        <w:t>484735/2013-6</w:t>
      </w:r>
      <w:r w:rsidRPr="00A21E3E">
        <w:rPr>
          <w:rFonts w:ascii="Arial" w:hAnsi="Arial"/>
          <w:sz w:val="24"/>
        </w:rPr>
        <w:t xml:space="preserve">) and Fundação de Amparo a Pesquisa no Estado do Rio de Janeiro-FAPERJ (grant no. </w:t>
      </w:r>
      <w:r w:rsidRPr="00A21E3E">
        <w:rPr>
          <w:rFonts w:ascii="Arial" w:hAnsi="Arial"/>
          <w:sz w:val="24"/>
          <w:lang w:val="en-US"/>
        </w:rPr>
        <w:t xml:space="preserve">E- </w:t>
      </w:r>
      <w:r w:rsidRPr="00215546">
        <w:rPr>
          <w:rFonts w:ascii="Arial" w:hAnsi="Arial"/>
          <w:sz w:val="24"/>
        </w:rPr>
        <w:t>26/010.001558/2014</w:t>
      </w:r>
      <w:r>
        <w:rPr>
          <w:rFonts w:ascii="Arial" w:hAnsi="Arial"/>
          <w:sz w:val="24"/>
          <w:lang w:val="en-US"/>
        </w:rPr>
        <w:t>)</w:t>
      </w:r>
      <w:r w:rsidRPr="00A21E3E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 xml:space="preserve"> TS is supported by the NIHR Health Protection Research Unit in Emerging and Zoonotic Infections at Liverpool</w:t>
      </w:r>
    </w:p>
    <w:p w14:paraId="0B80ED47" w14:textId="77777777" w:rsidR="008A3DEC" w:rsidRDefault="008A3DE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ADA1F6E" w14:textId="0C257DBD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CE9">
        <w:rPr>
          <w:rFonts w:ascii="Arial" w:hAnsi="Arial" w:cs="Arial"/>
          <w:b/>
          <w:sz w:val="24"/>
          <w:szCs w:val="24"/>
          <w:lang w:val="en-US"/>
        </w:rPr>
        <w:t>Acknowledgements</w:t>
      </w:r>
    </w:p>
    <w:p w14:paraId="5CF482EB" w14:textId="4EEACCF0" w:rsidR="0006079C" w:rsidRDefault="00682926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682926">
        <w:rPr>
          <w:rFonts w:ascii="Arial" w:hAnsi="Arial" w:cs="Arial"/>
          <w:sz w:val="24"/>
          <w:lang w:val="en-US"/>
        </w:rPr>
        <w:t>We thank Simone Sampaio Alves, Allison de Araújo Fabri, Eliane Saraiva Machado de Araújo, Aline da Silva Santos for helping with the molecular biology and serology protocols.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  <w:r w:rsidR="00612390">
        <w:rPr>
          <w:rFonts w:ascii="Arial" w:hAnsi="Arial" w:cs="Arial"/>
          <w:sz w:val="24"/>
          <w:lang w:val="en-US"/>
        </w:rPr>
        <w:t xml:space="preserve">TS is supported by the </w:t>
      </w:r>
      <w:r w:rsidR="00C92B5E" w:rsidRPr="00486753">
        <w:rPr>
          <w:rFonts w:ascii="Arial" w:hAnsi="Arial" w:cs="Arial"/>
          <w:sz w:val="24"/>
          <w:lang w:val="en-US"/>
        </w:rPr>
        <w:t xml:space="preserve">National Institute for Health Research </w:t>
      </w:r>
      <w:r w:rsidR="00612390" w:rsidRPr="00486753">
        <w:rPr>
          <w:rFonts w:ascii="Arial" w:hAnsi="Arial" w:cs="Arial"/>
          <w:sz w:val="24"/>
          <w:lang w:val="en-US"/>
        </w:rPr>
        <w:t>Health Protection Research Unit in Emergin</w:t>
      </w:r>
      <w:r w:rsidR="00612390">
        <w:rPr>
          <w:rFonts w:ascii="Arial" w:hAnsi="Arial" w:cs="Arial"/>
          <w:sz w:val="24"/>
          <w:lang w:val="en-US"/>
        </w:rPr>
        <w:t>g and Zoonotic Infections at Liverpool.</w:t>
      </w:r>
    </w:p>
    <w:p w14:paraId="58BA7469" w14:textId="77777777" w:rsidR="00682926" w:rsidRPr="00A71CE9" w:rsidRDefault="00682926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14:paraId="205216C2" w14:textId="77777777" w:rsidR="0006079C" w:rsidRPr="00A71CE9" w:rsidRDefault="0006079C" w:rsidP="00A92216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1CE9">
        <w:rPr>
          <w:rFonts w:ascii="Arial" w:hAnsi="Arial" w:cs="Arial"/>
          <w:b/>
          <w:sz w:val="24"/>
          <w:szCs w:val="24"/>
        </w:rPr>
        <w:t>References</w:t>
      </w:r>
    </w:p>
    <w:p w14:paraId="083FE466" w14:textId="0C81656F" w:rsidR="0006079C" w:rsidRDefault="00284B35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ab/>
      </w:r>
      <w:r w:rsidRPr="00284B35">
        <w:rPr>
          <w:rFonts w:ascii="Arial" w:hAnsi="Arial" w:cs="Arial"/>
          <w:sz w:val="24"/>
        </w:rPr>
        <w:t>Lanciotti RS, Kosoy OL, Laven JJ, et al. Genetic and serologic properties of Zika virus associated with an epidemic, Yap State, Micronesia, 2007. Emerg Infect Dis. 2008; 14: 1232-9.</w:t>
      </w:r>
    </w:p>
    <w:p w14:paraId="1629E151" w14:textId="6D79F39B" w:rsidR="0006079C" w:rsidRPr="00A71CE9" w:rsidRDefault="00743961" w:rsidP="00A922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3" w:name="_ENREF_1"/>
      <w:r>
        <w:rPr>
          <w:rFonts w:ascii="Arial" w:hAnsi="Arial" w:cs="Arial"/>
          <w:sz w:val="24"/>
        </w:rPr>
        <w:lastRenderedPageBreak/>
        <w:t>2</w:t>
      </w:r>
      <w:r w:rsidR="0006079C" w:rsidRPr="00A71CE9">
        <w:rPr>
          <w:rFonts w:ascii="Arial" w:hAnsi="Arial" w:cs="Arial"/>
          <w:sz w:val="24"/>
        </w:rPr>
        <w:t>.</w:t>
      </w:r>
      <w:r w:rsidR="0006079C" w:rsidRPr="00A71CE9">
        <w:rPr>
          <w:rFonts w:ascii="Arial" w:hAnsi="Arial" w:cs="Arial"/>
          <w:sz w:val="24"/>
        </w:rPr>
        <w:tab/>
        <w:t xml:space="preserve">Musso D, Cao-Lormeau VM, Gubler DJ. </w:t>
      </w:r>
      <w:r w:rsidR="0006079C" w:rsidRPr="00A71CE9">
        <w:rPr>
          <w:rFonts w:ascii="Arial" w:hAnsi="Arial" w:cs="Arial"/>
          <w:sz w:val="24"/>
          <w:lang w:val="en-US"/>
        </w:rPr>
        <w:t>Zika virus: following the path of dengue and chikungunya? Lancet 2015; 386(9990): 243-4.</w:t>
      </w:r>
      <w:bookmarkEnd w:id="3"/>
    </w:p>
    <w:p w14:paraId="01948BF8" w14:textId="77777777" w:rsidR="00C92B5E" w:rsidRPr="00A71CE9" w:rsidRDefault="00C92B5E" w:rsidP="00C92B5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4" w:name="_ENREF_2"/>
      <w:r>
        <w:rPr>
          <w:rFonts w:ascii="Arial" w:hAnsi="Arial" w:cs="Arial"/>
          <w:sz w:val="24"/>
          <w:lang w:val="en-US"/>
        </w:rPr>
        <w:t>3</w:t>
      </w:r>
      <w:r w:rsidRPr="00A71CE9">
        <w:rPr>
          <w:rFonts w:ascii="Arial" w:hAnsi="Arial" w:cs="Arial"/>
          <w:sz w:val="24"/>
          <w:lang w:val="en-US"/>
        </w:rPr>
        <w:t>.</w:t>
      </w:r>
      <w:r w:rsidRPr="00A71CE9">
        <w:rPr>
          <w:rFonts w:ascii="Arial" w:hAnsi="Arial" w:cs="Arial"/>
          <w:sz w:val="24"/>
          <w:lang w:val="en-US"/>
        </w:rPr>
        <w:tab/>
        <w:t>Musso D, Nilles EJ, Cao-Lormeau VM. Rapid spread of emerging Zika virus in the Pacific area. Clin Microbiol Infect 2014; 20(10): O595-6.</w:t>
      </w:r>
    </w:p>
    <w:p w14:paraId="53C7F4A9" w14:textId="77777777" w:rsidR="00C92B5E" w:rsidRDefault="00C92B5E" w:rsidP="00C92B5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</w:t>
      </w:r>
      <w:r w:rsidRPr="00A71CE9">
        <w:rPr>
          <w:rFonts w:ascii="Arial" w:hAnsi="Arial" w:cs="Arial"/>
          <w:sz w:val="24"/>
          <w:lang w:val="en-US"/>
        </w:rPr>
        <w:t>.</w:t>
      </w:r>
      <w:r w:rsidRPr="00A71CE9">
        <w:rPr>
          <w:rFonts w:ascii="Arial" w:hAnsi="Arial" w:cs="Arial"/>
          <w:sz w:val="24"/>
          <w:lang w:val="en-US"/>
        </w:rPr>
        <w:tab/>
        <w:t>Oehler E, Watrin L, Larre P, et al. Zika virus infection complicated by Guillain-Barre syndrome--case report, French Polynesia, December 2013. Euro surveill 2014; 19(9).</w:t>
      </w:r>
    </w:p>
    <w:p w14:paraId="5FB5A61C" w14:textId="62DBA7C5" w:rsidR="0006079C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</w:t>
      </w:r>
      <w:r w:rsidR="0006079C" w:rsidRPr="00A71CE9">
        <w:rPr>
          <w:rFonts w:ascii="Arial" w:hAnsi="Arial" w:cs="Arial"/>
          <w:sz w:val="24"/>
          <w:lang w:val="en-US"/>
        </w:rPr>
        <w:t>.</w:t>
      </w:r>
      <w:r w:rsidR="0006079C" w:rsidRPr="00A71CE9">
        <w:rPr>
          <w:rFonts w:ascii="Arial" w:hAnsi="Arial" w:cs="Arial"/>
          <w:sz w:val="24"/>
          <w:lang w:val="en-US"/>
        </w:rPr>
        <w:tab/>
        <w:t>Solomon T, Dung NM, Vaughn DW, et al. Neurological manifestations of dengue infection. Lancet 2000; 355(9209): 1053-9.</w:t>
      </w:r>
      <w:bookmarkEnd w:id="4"/>
    </w:p>
    <w:p w14:paraId="303B5F69" w14:textId="74A766CF" w:rsidR="00433655" w:rsidRPr="00E20064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</w:rPr>
        <w:t>6</w:t>
      </w:r>
      <w:r w:rsidR="00433655" w:rsidRPr="00E20064">
        <w:rPr>
          <w:rFonts w:ascii="Arial" w:hAnsi="Arial" w:cs="Arial"/>
          <w:sz w:val="24"/>
          <w:szCs w:val="24"/>
          <w:lang w:val="en-US"/>
        </w:rPr>
        <w:t xml:space="preserve">. </w:t>
      </w:r>
      <w:r w:rsidR="00433655">
        <w:rPr>
          <w:rFonts w:ascii="Arial" w:hAnsi="Arial" w:cs="Arial"/>
          <w:sz w:val="24"/>
          <w:szCs w:val="24"/>
          <w:lang w:val="en-US"/>
        </w:rPr>
        <w:tab/>
      </w:r>
      <w:r w:rsidR="00433655" w:rsidRPr="005A6B6E">
        <w:rPr>
          <w:rFonts w:ascii="Arial" w:hAnsi="Arial" w:cs="Arial"/>
          <w:noProof/>
          <w:sz w:val="24"/>
          <w:szCs w:val="24"/>
        </w:rPr>
        <w:t xml:space="preserve">Sejvar JJ, Kohl KS, Gidudu J, et al. Guillain-Barre syndrome and Fisher syndrome: case definitions and guidelines for collection, analysis, and presentation of immunization safety data. Vaccine. 2011; </w:t>
      </w:r>
      <w:r w:rsidR="00433655" w:rsidRPr="005A6B6E">
        <w:rPr>
          <w:rFonts w:ascii="Arial" w:hAnsi="Arial" w:cs="Arial"/>
          <w:b/>
          <w:noProof/>
          <w:sz w:val="24"/>
          <w:szCs w:val="24"/>
        </w:rPr>
        <w:t>29</w:t>
      </w:r>
      <w:r w:rsidR="00433655" w:rsidRPr="005A6B6E">
        <w:rPr>
          <w:rFonts w:ascii="Arial" w:hAnsi="Arial" w:cs="Arial"/>
          <w:noProof/>
          <w:sz w:val="24"/>
          <w:szCs w:val="24"/>
        </w:rPr>
        <w:t>: 599-612.</w:t>
      </w:r>
    </w:p>
    <w:p w14:paraId="6D1AB862" w14:textId="5520120D" w:rsidR="0006079C" w:rsidRDefault="00C92B5E" w:rsidP="00E14A6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lang w:val="en-US"/>
        </w:rPr>
      </w:pPr>
      <w:bookmarkStart w:id="5" w:name="_ENREF_5"/>
      <w:r>
        <w:rPr>
          <w:rFonts w:ascii="Arial" w:hAnsi="Arial" w:cs="Arial"/>
          <w:sz w:val="24"/>
          <w:lang w:val="en-US"/>
        </w:rPr>
        <w:t>7</w:t>
      </w:r>
      <w:r w:rsidR="0006079C" w:rsidRPr="00A71CE9">
        <w:rPr>
          <w:rFonts w:ascii="Arial" w:hAnsi="Arial" w:cs="Arial"/>
          <w:sz w:val="24"/>
          <w:lang w:val="en-US"/>
        </w:rPr>
        <w:t>.</w:t>
      </w:r>
      <w:r w:rsidR="0006079C" w:rsidRPr="00A71CE9">
        <w:rPr>
          <w:rFonts w:ascii="Arial" w:hAnsi="Arial" w:cs="Arial"/>
          <w:sz w:val="24"/>
          <w:lang w:val="en-US"/>
        </w:rPr>
        <w:tab/>
        <w:t>Wakerley BR, Uncini A, Yuki N, Group GBSC. Guillain-Barre and Miller Fisher syndromes--new diagnostic classification. Nat Rev Neurol 2014; 10: 537-44.</w:t>
      </w:r>
      <w:bookmarkEnd w:id="5"/>
    </w:p>
    <w:p w14:paraId="35206DF4" w14:textId="4A616A7E" w:rsidR="0006079C" w:rsidRPr="00A71CE9" w:rsidRDefault="00C92B5E" w:rsidP="00E14A6E">
      <w:pPr>
        <w:spacing w:line="480" w:lineRule="auto"/>
        <w:jc w:val="both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8</w:t>
      </w:r>
      <w:r w:rsidR="00366190" w:rsidRPr="00366190">
        <w:rPr>
          <w:rFonts w:ascii="Arial" w:hAnsi="Arial" w:cs="Arial"/>
          <w:sz w:val="24"/>
          <w:lang w:val="en-US"/>
        </w:rPr>
        <w:t>.</w:t>
      </w:r>
      <w:r w:rsidR="00366190" w:rsidRPr="00366190">
        <w:rPr>
          <w:rFonts w:ascii="Arial" w:hAnsi="Arial" w:cs="Arial"/>
          <w:sz w:val="24"/>
          <w:lang w:val="en-US"/>
        </w:rPr>
        <w:tab/>
        <w:t>van den Berg B, Walgaard C, Drenthen J, et al. Guillain-Barre syndrome: pathogenesis, diagnosis, treatment and prognosis. Nat Rev Neurol. 2014; 10: 469-82.</w:t>
      </w:r>
    </w:p>
    <w:p w14:paraId="38270847" w14:textId="77777777" w:rsidR="00D051E8" w:rsidRPr="00A71CE9" w:rsidRDefault="00D051E8" w:rsidP="00A92216">
      <w:pPr>
        <w:spacing w:after="0" w:line="480" w:lineRule="auto"/>
        <w:contextualSpacing/>
        <w:rPr>
          <w:rFonts w:ascii="Arial" w:hAnsi="Arial" w:cs="Arial"/>
          <w:b/>
          <w:sz w:val="24"/>
          <w:lang w:val="en-US"/>
        </w:rPr>
      </w:pPr>
      <w:r w:rsidRPr="00A71CE9">
        <w:rPr>
          <w:rFonts w:ascii="Arial" w:hAnsi="Arial" w:cs="Arial"/>
          <w:b/>
          <w:sz w:val="24"/>
          <w:lang w:val="en-US"/>
        </w:rPr>
        <w:t>Figure Legend</w:t>
      </w:r>
    </w:p>
    <w:p w14:paraId="5F1D71FA" w14:textId="04449FD4" w:rsidR="00D051E8" w:rsidRDefault="00A71CE9" w:rsidP="00E249CB">
      <w:pPr>
        <w:spacing w:after="0" w:line="360" w:lineRule="auto"/>
        <w:contextualSpacing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3010C2">
        <w:rPr>
          <w:rFonts w:ascii="Arial" w:hAnsi="Arial" w:cs="Arial"/>
          <w:sz w:val="24"/>
          <w:lang w:val="en-US"/>
        </w:rPr>
        <w:t xml:space="preserve"> 1</w:t>
      </w:r>
      <w:r w:rsidR="00D051E8" w:rsidRPr="00A71CE9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Photos depicting the physical examination of the patient: </w:t>
      </w:r>
      <w:r w:rsidR="00BD032A">
        <w:rPr>
          <w:rFonts w:ascii="Arial" w:hAnsi="Arial" w:cs="Arial"/>
          <w:b/>
          <w:sz w:val="24"/>
          <w:lang w:val="en-US"/>
        </w:rPr>
        <w:t>A</w:t>
      </w:r>
      <w:r w:rsidR="00D051E8" w:rsidRPr="00A71CE9">
        <w:rPr>
          <w:rFonts w:ascii="Arial" w:hAnsi="Arial" w:cs="Arial"/>
          <w:sz w:val="24"/>
          <w:lang w:val="en-US"/>
        </w:rPr>
        <w:t xml:space="preserve"> pruritic rash</w:t>
      </w:r>
      <w:r w:rsidR="00BD032A">
        <w:rPr>
          <w:rFonts w:ascii="Arial" w:hAnsi="Arial" w:cs="Arial"/>
          <w:sz w:val="24"/>
          <w:lang w:val="en-US"/>
        </w:rPr>
        <w:t xml:space="preserve"> in the left upper limb; </w:t>
      </w:r>
      <w:r w:rsidR="00BD032A">
        <w:rPr>
          <w:rFonts w:ascii="Arial" w:hAnsi="Arial" w:cs="Arial"/>
          <w:b/>
          <w:sz w:val="24"/>
          <w:lang w:val="en-US"/>
        </w:rPr>
        <w:t xml:space="preserve">B </w:t>
      </w:r>
      <w:r w:rsidR="00BD032A" w:rsidRPr="00BD032A">
        <w:rPr>
          <w:rFonts w:ascii="Arial" w:hAnsi="Arial" w:cs="Arial"/>
          <w:sz w:val="24"/>
          <w:lang w:val="en-US"/>
        </w:rPr>
        <w:t>s</w:t>
      </w:r>
      <w:r w:rsidR="00D051E8" w:rsidRPr="00A71CE9">
        <w:rPr>
          <w:rFonts w:ascii="Arial" w:hAnsi="Arial" w:cs="Arial"/>
          <w:sz w:val="24"/>
          <w:lang w:val="en-US"/>
        </w:rPr>
        <w:t>evere swelling of the hands</w:t>
      </w:r>
      <w:r w:rsidR="00BD032A">
        <w:rPr>
          <w:rFonts w:ascii="Arial" w:hAnsi="Arial" w:cs="Arial"/>
          <w:sz w:val="24"/>
          <w:lang w:val="en-US"/>
        </w:rPr>
        <w:t xml:space="preserve"> at admission; </w:t>
      </w:r>
      <w:r w:rsidR="00BD032A">
        <w:rPr>
          <w:rFonts w:ascii="Arial" w:hAnsi="Arial" w:cs="Arial"/>
          <w:b/>
          <w:sz w:val="24"/>
          <w:lang w:val="en-US"/>
        </w:rPr>
        <w:t xml:space="preserve">C </w:t>
      </w:r>
      <w:r w:rsidR="00D051E8" w:rsidRPr="00A71CE9">
        <w:rPr>
          <w:rFonts w:ascii="Arial" w:hAnsi="Arial" w:cs="Arial"/>
          <w:sz w:val="24"/>
          <w:lang w:val="en-US"/>
        </w:rPr>
        <w:t>hands after recovery</w:t>
      </w:r>
      <w:r w:rsidR="00BD032A">
        <w:rPr>
          <w:rFonts w:ascii="Arial" w:hAnsi="Arial" w:cs="Arial"/>
          <w:sz w:val="24"/>
          <w:lang w:val="en-US"/>
        </w:rPr>
        <w:t>.</w:t>
      </w:r>
      <w:r w:rsidR="00D051E8" w:rsidRPr="00A71CE9">
        <w:rPr>
          <w:rFonts w:ascii="Arial" w:hAnsi="Arial" w:cs="Arial"/>
          <w:sz w:val="24"/>
          <w:lang w:val="en-US"/>
        </w:rPr>
        <w:t xml:space="preserve"> </w:t>
      </w:r>
    </w:p>
    <w:p w14:paraId="59850724" w14:textId="40EFC7D7" w:rsidR="00954467" w:rsidRPr="00E249CB" w:rsidRDefault="00954467" w:rsidP="00E24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49CB">
        <w:rPr>
          <w:rFonts w:ascii="Arial" w:hAnsi="Arial" w:cs="Arial"/>
          <w:sz w:val="24"/>
          <w:szCs w:val="24"/>
          <w:lang w:val="en-US"/>
        </w:rPr>
        <w:t>Figure 2</w:t>
      </w:r>
      <w:r w:rsidR="00E249CB" w:rsidRPr="00E249CB">
        <w:rPr>
          <w:rFonts w:ascii="Arial" w:eastAsiaTheme="minorHAnsi" w:hAnsi="Arial" w:cs="Arial"/>
          <w:sz w:val="24"/>
          <w:szCs w:val="24"/>
        </w:rPr>
        <w:t>: Maximum likelihood phylogenetic tree from partial Protein E coding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r w:rsidR="00E249CB" w:rsidRPr="00E249CB">
        <w:rPr>
          <w:rFonts w:ascii="Arial" w:eastAsiaTheme="minorHAnsi" w:hAnsi="Arial" w:cs="Arial"/>
          <w:sz w:val="24"/>
          <w:szCs w:val="24"/>
        </w:rPr>
        <w:t>region of Zika virus. The Phylogenetic tree was constructed in MEGA 6.06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r w:rsidR="00E249CB" w:rsidRPr="00E249CB">
        <w:rPr>
          <w:rFonts w:ascii="Arial" w:eastAsiaTheme="minorHAnsi" w:hAnsi="Arial" w:cs="Arial"/>
          <w:sz w:val="24"/>
          <w:szCs w:val="24"/>
        </w:rPr>
        <w:t>software, by 1000 bootstrap replicates, (support values greater than 75%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r w:rsidR="00E249CB" w:rsidRPr="00E249CB">
        <w:rPr>
          <w:rFonts w:ascii="Arial" w:eastAsiaTheme="minorHAnsi" w:hAnsi="Arial" w:cs="Arial"/>
          <w:sz w:val="24"/>
          <w:szCs w:val="24"/>
        </w:rPr>
        <w:t>shown) by using Tamura-Nei 93 model with invariant sites correction (Chosen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r w:rsidR="00E249CB" w:rsidRPr="00E249CB">
        <w:rPr>
          <w:rFonts w:ascii="Arial" w:eastAsiaTheme="minorHAnsi" w:hAnsi="Arial" w:cs="Arial"/>
          <w:sz w:val="24"/>
          <w:szCs w:val="24"/>
        </w:rPr>
        <w:t xml:space="preserve">by AIC </w:t>
      </w:r>
      <w:r w:rsidR="00E249CB" w:rsidRPr="00E249CB">
        <w:rPr>
          <w:rFonts w:ascii="Arial" w:eastAsiaTheme="minorHAnsi" w:hAnsi="Arial" w:cs="Arial"/>
          <w:sz w:val="24"/>
          <w:szCs w:val="24"/>
        </w:rPr>
        <w:lastRenderedPageBreak/>
        <w:t>Criteria). The branch length is indicated below of branch. Square</w:t>
      </w:r>
      <w:r w:rsidR="00E249CB">
        <w:rPr>
          <w:rFonts w:ascii="Arial" w:eastAsiaTheme="minorHAnsi" w:hAnsi="Arial" w:cs="Arial"/>
          <w:sz w:val="24"/>
          <w:szCs w:val="24"/>
        </w:rPr>
        <w:t xml:space="preserve"> </w:t>
      </w:r>
      <w:r w:rsidR="00E249CB" w:rsidRPr="00E249CB">
        <w:rPr>
          <w:rFonts w:ascii="Arial" w:eastAsiaTheme="minorHAnsi" w:hAnsi="Arial" w:cs="Arial"/>
          <w:sz w:val="24"/>
          <w:szCs w:val="24"/>
        </w:rPr>
        <w:t>represents ZIKV detected in CSF specimen.</w:t>
      </w:r>
    </w:p>
    <w:p w14:paraId="57B44648" w14:textId="77777777" w:rsidR="003010C2" w:rsidRPr="00A71CE9" w:rsidRDefault="003010C2" w:rsidP="00A92216">
      <w:pPr>
        <w:spacing w:after="0" w:line="480" w:lineRule="auto"/>
        <w:contextualSpacing/>
        <w:rPr>
          <w:rFonts w:ascii="Arial" w:hAnsi="Arial" w:cs="Arial"/>
          <w:sz w:val="24"/>
          <w:lang w:val="en-US"/>
        </w:rPr>
      </w:pPr>
    </w:p>
    <w:p w14:paraId="07AA7ABC" w14:textId="77777777" w:rsidR="0086416F" w:rsidRPr="00A71CE9" w:rsidRDefault="0086416F" w:rsidP="00A92216">
      <w:pPr>
        <w:spacing w:line="480" w:lineRule="auto"/>
        <w:rPr>
          <w:rFonts w:ascii="Arial" w:hAnsi="Arial" w:cs="Arial"/>
          <w:lang w:val="en-US"/>
        </w:rPr>
      </w:pPr>
    </w:p>
    <w:sectPr w:rsidR="0086416F" w:rsidRPr="00A71CE9" w:rsidSect="002E45D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6877" w14:textId="77777777" w:rsidR="00984469" w:rsidRDefault="00984469" w:rsidP="00764386">
      <w:pPr>
        <w:spacing w:after="0" w:line="240" w:lineRule="auto"/>
      </w:pPr>
      <w:r>
        <w:separator/>
      </w:r>
    </w:p>
  </w:endnote>
  <w:endnote w:type="continuationSeparator" w:id="0">
    <w:p w14:paraId="4BEB42D5" w14:textId="77777777" w:rsidR="00984469" w:rsidRDefault="00984469" w:rsidP="007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262154"/>
      <w:docPartObj>
        <w:docPartGallery w:val="Page Numbers (Bottom of Page)"/>
        <w:docPartUnique/>
      </w:docPartObj>
    </w:sdtPr>
    <w:sdtEndPr/>
    <w:sdtContent>
      <w:p w14:paraId="185E53F3" w14:textId="4B1DA6F0" w:rsidR="002E45D1" w:rsidRDefault="002E45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AC">
          <w:rPr>
            <w:noProof/>
          </w:rPr>
          <w:t>2</w:t>
        </w:r>
        <w:r>
          <w:fldChar w:fldCharType="end"/>
        </w:r>
      </w:p>
    </w:sdtContent>
  </w:sdt>
  <w:p w14:paraId="75C745E0" w14:textId="77777777" w:rsidR="002E45D1" w:rsidRDefault="002E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E973" w14:textId="77777777" w:rsidR="00984469" w:rsidRDefault="00984469" w:rsidP="00764386">
      <w:pPr>
        <w:spacing w:after="0" w:line="240" w:lineRule="auto"/>
      </w:pPr>
      <w:r>
        <w:separator/>
      </w:r>
    </w:p>
  </w:footnote>
  <w:footnote w:type="continuationSeparator" w:id="0">
    <w:p w14:paraId="29662C07" w14:textId="77777777" w:rsidR="00984469" w:rsidRDefault="00984469" w:rsidP="007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249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084"/>
    <w:multiLevelType w:val="hybridMultilevel"/>
    <w:tmpl w:val="3F503C32"/>
    <w:lvl w:ilvl="0" w:tplc="FDC8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A42CF"/>
    <w:multiLevelType w:val="hybridMultilevel"/>
    <w:tmpl w:val="AAE83612"/>
    <w:lvl w:ilvl="0" w:tplc="6866A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C2DB1"/>
    <w:multiLevelType w:val="hybridMultilevel"/>
    <w:tmpl w:val="8576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A5C"/>
    <w:multiLevelType w:val="hybridMultilevel"/>
    <w:tmpl w:val="59AA5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25ABA"/>
    <w:multiLevelType w:val="hybridMultilevel"/>
    <w:tmpl w:val="B3B47542"/>
    <w:lvl w:ilvl="0" w:tplc="65CE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052783"/>
    <w:multiLevelType w:val="hybridMultilevel"/>
    <w:tmpl w:val="8576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638"/>
    <w:multiLevelType w:val="hybridMultilevel"/>
    <w:tmpl w:val="658E69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6079C"/>
    <w:rsid w:val="00054822"/>
    <w:rsid w:val="0006079C"/>
    <w:rsid w:val="00085BE9"/>
    <w:rsid w:val="00093AE6"/>
    <w:rsid w:val="00096F93"/>
    <w:rsid w:val="000E6390"/>
    <w:rsid w:val="0010078A"/>
    <w:rsid w:val="001032BE"/>
    <w:rsid w:val="00117015"/>
    <w:rsid w:val="001305A9"/>
    <w:rsid w:val="00142A4E"/>
    <w:rsid w:val="001800AE"/>
    <w:rsid w:val="001E6CFC"/>
    <w:rsid w:val="002059C9"/>
    <w:rsid w:val="00284B35"/>
    <w:rsid w:val="002B2F09"/>
    <w:rsid w:val="002E45D1"/>
    <w:rsid w:val="003010C2"/>
    <w:rsid w:val="00363774"/>
    <w:rsid w:val="00366190"/>
    <w:rsid w:val="0040160E"/>
    <w:rsid w:val="00407911"/>
    <w:rsid w:val="00433655"/>
    <w:rsid w:val="00440D69"/>
    <w:rsid w:val="004602FD"/>
    <w:rsid w:val="004606EE"/>
    <w:rsid w:val="004613E1"/>
    <w:rsid w:val="00485612"/>
    <w:rsid w:val="00486753"/>
    <w:rsid w:val="004E2B81"/>
    <w:rsid w:val="005307BD"/>
    <w:rsid w:val="00534566"/>
    <w:rsid w:val="005750B7"/>
    <w:rsid w:val="00594BDC"/>
    <w:rsid w:val="005A6B6E"/>
    <w:rsid w:val="005F6B9C"/>
    <w:rsid w:val="00612390"/>
    <w:rsid w:val="006255E4"/>
    <w:rsid w:val="0062716F"/>
    <w:rsid w:val="00674472"/>
    <w:rsid w:val="00682926"/>
    <w:rsid w:val="006E75DF"/>
    <w:rsid w:val="00731AA5"/>
    <w:rsid w:val="00734FA2"/>
    <w:rsid w:val="00743961"/>
    <w:rsid w:val="00764386"/>
    <w:rsid w:val="007661AC"/>
    <w:rsid w:val="00775282"/>
    <w:rsid w:val="00776BCE"/>
    <w:rsid w:val="007928F1"/>
    <w:rsid w:val="007E3EAC"/>
    <w:rsid w:val="007F1946"/>
    <w:rsid w:val="008476B6"/>
    <w:rsid w:val="0086416F"/>
    <w:rsid w:val="008641DA"/>
    <w:rsid w:val="008719B7"/>
    <w:rsid w:val="00880F79"/>
    <w:rsid w:val="00881F2C"/>
    <w:rsid w:val="00884313"/>
    <w:rsid w:val="00884B04"/>
    <w:rsid w:val="008A3DEC"/>
    <w:rsid w:val="008D04E9"/>
    <w:rsid w:val="008E2C07"/>
    <w:rsid w:val="009367E8"/>
    <w:rsid w:val="00941B17"/>
    <w:rsid w:val="00954467"/>
    <w:rsid w:val="00956A9A"/>
    <w:rsid w:val="00984469"/>
    <w:rsid w:val="009925C9"/>
    <w:rsid w:val="0099423E"/>
    <w:rsid w:val="009B7F45"/>
    <w:rsid w:val="009D3E4B"/>
    <w:rsid w:val="009E379C"/>
    <w:rsid w:val="009E7510"/>
    <w:rsid w:val="00A40464"/>
    <w:rsid w:val="00A7004C"/>
    <w:rsid w:val="00A71CE9"/>
    <w:rsid w:val="00A72DFA"/>
    <w:rsid w:val="00A92216"/>
    <w:rsid w:val="00AA5451"/>
    <w:rsid w:val="00AC7F57"/>
    <w:rsid w:val="00B25B6A"/>
    <w:rsid w:val="00B80BF0"/>
    <w:rsid w:val="00B9668B"/>
    <w:rsid w:val="00BA72DD"/>
    <w:rsid w:val="00BD032A"/>
    <w:rsid w:val="00BD2222"/>
    <w:rsid w:val="00C05C69"/>
    <w:rsid w:val="00C71B1D"/>
    <w:rsid w:val="00C75213"/>
    <w:rsid w:val="00C858BD"/>
    <w:rsid w:val="00C92B5E"/>
    <w:rsid w:val="00CD2F2B"/>
    <w:rsid w:val="00D00AF2"/>
    <w:rsid w:val="00D051E8"/>
    <w:rsid w:val="00D42A0B"/>
    <w:rsid w:val="00D46716"/>
    <w:rsid w:val="00DC759E"/>
    <w:rsid w:val="00DD1BFD"/>
    <w:rsid w:val="00E11BF7"/>
    <w:rsid w:val="00E14A6E"/>
    <w:rsid w:val="00E20064"/>
    <w:rsid w:val="00E249CB"/>
    <w:rsid w:val="00E30C72"/>
    <w:rsid w:val="00E34C88"/>
    <w:rsid w:val="00EF272F"/>
    <w:rsid w:val="00F11BBC"/>
    <w:rsid w:val="00F42FE0"/>
    <w:rsid w:val="00F8020A"/>
    <w:rsid w:val="00F86375"/>
    <w:rsid w:val="00FD10D5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FFA2"/>
  <w15:docId w15:val="{DD32C034-9089-47CD-B9FD-79A1250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6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0607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ommentReference">
    <w:name w:val="annotation reference"/>
    <w:uiPriority w:val="99"/>
    <w:semiHidden/>
    <w:unhideWhenUsed/>
    <w:rsid w:val="0006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07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7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79C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6079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06079C"/>
    <w:rPr>
      <w:color w:val="0000FF"/>
      <w:u w:val="single"/>
    </w:rPr>
  </w:style>
  <w:style w:type="table" w:styleId="LightList-Accent2">
    <w:name w:val="Light List Accent 2"/>
    <w:basedOn w:val="TableNormal"/>
    <w:uiPriority w:val="66"/>
    <w:rsid w:val="0006079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ps">
    <w:name w:val="hps"/>
    <w:basedOn w:val="DefaultParagraphFont"/>
    <w:rsid w:val="0006079C"/>
  </w:style>
  <w:style w:type="character" w:customStyle="1" w:styleId="A5">
    <w:name w:val="A5"/>
    <w:uiPriority w:val="99"/>
    <w:rsid w:val="0006079C"/>
    <w:rPr>
      <w:rFonts w:cs="Minion Pro"/>
      <w:color w:val="221E1F"/>
      <w:sz w:val="11"/>
      <w:szCs w:val="11"/>
    </w:rPr>
  </w:style>
  <w:style w:type="character" w:customStyle="1" w:styleId="apple-converted-space">
    <w:name w:val="apple-converted-space"/>
    <w:basedOn w:val="DefaultParagraphFont"/>
    <w:rsid w:val="0006079C"/>
  </w:style>
  <w:style w:type="paragraph" w:styleId="Header">
    <w:name w:val="header"/>
    <w:basedOn w:val="Normal"/>
    <w:link w:val="HeaderChar"/>
    <w:uiPriority w:val="99"/>
    <w:unhideWhenUsed/>
    <w:rsid w:val="000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9C"/>
    <w:rPr>
      <w:rFonts w:ascii="Calibri" w:eastAsia="Calibri" w:hAnsi="Calibri" w:cs="Times New Roman"/>
    </w:rPr>
  </w:style>
  <w:style w:type="paragraph" w:customStyle="1" w:styleId="Ttulo1">
    <w:name w:val="Título1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DefaultParagraphFont"/>
    <w:rsid w:val="0006079C"/>
  </w:style>
  <w:style w:type="table" w:styleId="TableGrid">
    <w:name w:val="Table Grid"/>
    <w:basedOn w:val="TableNormal"/>
    <w:uiPriority w:val="59"/>
    <w:rsid w:val="00060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Emphasis">
    <w:name w:val="Emphasis"/>
    <w:uiPriority w:val="20"/>
    <w:qFormat/>
    <w:rsid w:val="0006079C"/>
    <w:rPr>
      <w:i/>
      <w:iCs/>
    </w:rPr>
  </w:style>
  <w:style w:type="paragraph" w:styleId="NoSpacing">
    <w:name w:val="No Spacing"/>
    <w:uiPriority w:val="1"/>
    <w:qFormat/>
    <w:rsid w:val="0006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">
    <w:name w:val="Body Text"/>
    <w:basedOn w:val="Normal"/>
    <w:link w:val="BodyTextChar"/>
    <w:uiPriority w:val="99"/>
    <w:unhideWhenUsed/>
    <w:rsid w:val="0006079C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BodyTextChar">
    <w:name w:val="Body Text Char"/>
    <w:link w:val="BodyText"/>
    <w:uiPriority w:val="99"/>
    <w:rsid w:val="0006079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tulo2">
    <w:name w:val="Título2"/>
    <w:basedOn w:val="Normal"/>
    <w:rsid w:val="0006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ion">
    <w:name w:val="Revision"/>
    <w:hidden/>
    <w:uiPriority w:val="99"/>
    <w:semiHidden/>
    <w:rsid w:val="00060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a11y">
    <w:name w:val="at_a11y"/>
    <w:basedOn w:val="DefaultParagraphFont"/>
    <w:rsid w:val="0006079C"/>
  </w:style>
  <w:style w:type="paragraph" w:styleId="ListParagraph">
    <w:name w:val="List Paragraph"/>
    <w:basedOn w:val="Normal"/>
    <w:uiPriority w:val="34"/>
    <w:qFormat/>
    <w:rsid w:val="002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brasil@ini.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8A10-ECFD-4411-9DEA-B7164922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Calvet</dc:creator>
  <cp:lastModifiedBy>Roughley, Sarah [sarah13]</cp:lastModifiedBy>
  <cp:revision>3</cp:revision>
  <dcterms:created xsi:type="dcterms:W3CDTF">2019-01-03T13:37:00Z</dcterms:created>
  <dcterms:modified xsi:type="dcterms:W3CDTF">2019-01-03T13:37:00Z</dcterms:modified>
</cp:coreProperties>
</file>