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E6487"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 xml:space="preserve">Title: Victorian systems will not solve modern prison health problems </w:t>
      </w:r>
    </w:p>
    <w:p w14:paraId="53C8786C" w14:textId="77777777" w:rsidR="00AB0CAB" w:rsidRPr="007E782C" w:rsidRDefault="00AB0CAB" w:rsidP="00AB0CAB">
      <w:pPr>
        <w:spacing w:after="0" w:line="360" w:lineRule="auto"/>
        <w:rPr>
          <w:rFonts w:ascii="Arial" w:hAnsi="Arial" w:cs="Arial"/>
          <w:b/>
          <w:sz w:val="24"/>
          <w:szCs w:val="24"/>
        </w:rPr>
      </w:pPr>
    </w:p>
    <w:p w14:paraId="2E948B8F"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Authors: Dr Kim Price and Professor Barry Godfrey</w:t>
      </w:r>
    </w:p>
    <w:p w14:paraId="29E55B9B"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 xml:space="preserve">Address for both KP &amp; BG: </w:t>
      </w:r>
    </w:p>
    <w:p w14:paraId="14B3E210"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Sociology, Social Policy and Criminology</w:t>
      </w:r>
    </w:p>
    <w:p w14:paraId="341AB1A5"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University of Liverpool</w:t>
      </w:r>
    </w:p>
    <w:p w14:paraId="1961852C"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Liverpool</w:t>
      </w:r>
    </w:p>
    <w:p w14:paraId="343D83A7"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 xml:space="preserve">Eleanor Rathbone Building </w:t>
      </w:r>
    </w:p>
    <w:p w14:paraId="171FC2BB"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 xml:space="preserve">Bedford Street South </w:t>
      </w:r>
    </w:p>
    <w:p w14:paraId="204B5D03"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L69 7ZA</w:t>
      </w:r>
    </w:p>
    <w:p w14:paraId="37246E0D"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United Kingdom</w:t>
      </w:r>
    </w:p>
    <w:p w14:paraId="37CE6542" w14:textId="77777777" w:rsidR="00AB0CAB" w:rsidRPr="007E782C" w:rsidRDefault="00AB0CAB" w:rsidP="00AB0CAB">
      <w:pPr>
        <w:spacing w:after="0" w:line="360" w:lineRule="auto"/>
        <w:rPr>
          <w:rFonts w:ascii="Arial" w:hAnsi="Arial" w:cs="Arial"/>
          <w:b/>
          <w:sz w:val="24"/>
          <w:szCs w:val="24"/>
        </w:rPr>
      </w:pPr>
    </w:p>
    <w:p w14:paraId="42F3479A" w14:textId="77777777" w:rsidR="00AB0CAB" w:rsidRPr="007E782C" w:rsidRDefault="00AB0CAB" w:rsidP="00AB0CAB">
      <w:pPr>
        <w:spacing w:after="0" w:line="360" w:lineRule="auto"/>
        <w:rPr>
          <w:rFonts w:ascii="Arial" w:hAnsi="Arial" w:cs="Arial"/>
          <w:b/>
          <w:sz w:val="24"/>
          <w:szCs w:val="24"/>
        </w:rPr>
      </w:pPr>
      <w:r w:rsidRPr="007E782C">
        <w:rPr>
          <w:rFonts w:ascii="Arial" w:hAnsi="Arial" w:cs="Arial"/>
          <w:b/>
          <w:sz w:val="24"/>
          <w:szCs w:val="24"/>
        </w:rPr>
        <w:t>Contact email: kim.price@liverpool.ac.uk</w:t>
      </w:r>
    </w:p>
    <w:p w14:paraId="6A31A5D1" w14:textId="77777777" w:rsidR="00AB0CAB" w:rsidRPr="007E782C" w:rsidRDefault="00AB0CAB" w:rsidP="00AB0CAB">
      <w:pPr>
        <w:spacing w:after="0" w:line="360" w:lineRule="auto"/>
        <w:rPr>
          <w:rFonts w:ascii="Arial" w:hAnsi="Arial" w:cs="Arial"/>
          <w:sz w:val="24"/>
          <w:szCs w:val="24"/>
        </w:rPr>
      </w:pPr>
      <w:bookmarkStart w:id="0" w:name="_GoBack"/>
      <w:bookmarkEnd w:id="0"/>
    </w:p>
    <w:p w14:paraId="0DBEE155" w14:textId="6B298552" w:rsidR="00AB0CAB" w:rsidRPr="007E782C" w:rsidRDefault="00AB0CAB" w:rsidP="00AB0CAB">
      <w:pPr>
        <w:spacing w:after="0" w:line="360" w:lineRule="auto"/>
        <w:rPr>
          <w:rFonts w:ascii="Arial" w:hAnsi="Arial" w:cs="Arial"/>
          <w:sz w:val="24"/>
          <w:szCs w:val="24"/>
        </w:rPr>
      </w:pPr>
      <w:r w:rsidRPr="007E782C">
        <w:rPr>
          <w:rFonts w:ascii="Arial" w:hAnsi="Arial" w:cs="Arial"/>
          <w:sz w:val="24"/>
          <w:szCs w:val="24"/>
        </w:rPr>
        <w:t xml:space="preserve">Prisons have been the default punishment for offenders in Britain since convict transportation to Australia was phased out in the mid-nineteenth century. Since that time, prison populations have grown considerably. The prison population for England and Wales is currently over 83,000, the highest </w:t>
      </w:r>
      <w:r w:rsidR="00D834B8" w:rsidRPr="007E782C">
        <w:rPr>
          <w:rFonts w:ascii="Arial" w:hAnsi="Arial" w:cs="Arial"/>
          <w:sz w:val="24"/>
          <w:szCs w:val="24"/>
        </w:rPr>
        <w:t xml:space="preserve">total </w:t>
      </w:r>
      <w:r w:rsidRPr="007E782C">
        <w:rPr>
          <w:rFonts w:ascii="Arial" w:hAnsi="Arial" w:cs="Arial"/>
          <w:sz w:val="24"/>
          <w:szCs w:val="24"/>
        </w:rPr>
        <w:t>number of prisoners</w:t>
      </w:r>
      <w:r w:rsidR="00D834B8" w:rsidRPr="007E782C">
        <w:rPr>
          <w:rFonts w:ascii="Arial" w:hAnsi="Arial" w:cs="Arial"/>
          <w:sz w:val="24"/>
          <w:szCs w:val="24"/>
        </w:rPr>
        <w:t xml:space="preserve"> in</w:t>
      </w:r>
      <w:r w:rsidR="00C34219" w:rsidRPr="007E782C">
        <w:rPr>
          <w:rFonts w:ascii="Arial" w:hAnsi="Arial" w:cs="Arial"/>
          <w:sz w:val="24"/>
          <w:szCs w:val="24"/>
        </w:rPr>
        <w:t xml:space="preserve"> Europe (not including the Russian Federation and Turkey)</w:t>
      </w:r>
      <w:r w:rsidR="00D834B8" w:rsidRPr="007E782C">
        <w:rPr>
          <w:rFonts w:ascii="Arial" w:hAnsi="Arial" w:cs="Arial"/>
          <w:sz w:val="24"/>
          <w:szCs w:val="24"/>
        </w:rPr>
        <w:t xml:space="preserve">. </w:t>
      </w:r>
      <w:r w:rsidR="00B143B0">
        <w:rPr>
          <w:rFonts w:ascii="Arial" w:hAnsi="Arial" w:cs="Arial"/>
          <w:sz w:val="24"/>
          <w:szCs w:val="24"/>
        </w:rPr>
        <w:t xml:space="preserve">The most recent </w:t>
      </w:r>
      <w:r w:rsidR="00B143B0" w:rsidRPr="00B143B0">
        <w:rPr>
          <w:rFonts w:ascii="Arial" w:hAnsi="Arial" w:cs="Arial"/>
          <w:i/>
          <w:sz w:val="24"/>
          <w:szCs w:val="24"/>
        </w:rPr>
        <w:t xml:space="preserve">World Prison Population List </w:t>
      </w:r>
      <w:r w:rsidR="00B143B0">
        <w:rPr>
          <w:rFonts w:ascii="Arial" w:hAnsi="Arial" w:cs="Arial"/>
          <w:sz w:val="24"/>
          <w:szCs w:val="24"/>
        </w:rPr>
        <w:t xml:space="preserve">also </w:t>
      </w:r>
      <w:r w:rsidR="002C0179">
        <w:rPr>
          <w:rFonts w:ascii="Arial" w:hAnsi="Arial" w:cs="Arial"/>
          <w:sz w:val="24"/>
          <w:szCs w:val="24"/>
        </w:rPr>
        <w:t xml:space="preserve">lists </w:t>
      </w:r>
      <w:r w:rsidR="00D168CD" w:rsidRPr="007E782C">
        <w:rPr>
          <w:rFonts w:ascii="Arial" w:hAnsi="Arial" w:cs="Arial"/>
          <w:sz w:val="24"/>
          <w:szCs w:val="24"/>
        </w:rPr>
        <w:t xml:space="preserve">England and Wales </w:t>
      </w:r>
      <w:r w:rsidR="002C0179">
        <w:rPr>
          <w:rFonts w:ascii="Arial" w:hAnsi="Arial" w:cs="Arial"/>
          <w:sz w:val="24"/>
          <w:szCs w:val="24"/>
        </w:rPr>
        <w:t>with</w:t>
      </w:r>
      <w:r w:rsidR="00B143B0">
        <w:rPr>
          <w:rFonts w:ascii="Arial" w:hAnsi="Arial" w:cs="Arial"/>
          <w:sz w:val="24"/>
          <w:szCs w:val="24"/>
        </w:rPr>
        <w:t xml:space="preserve"> 148 prisoners</w:t>
      </w:r>
      <w:r w:rsidR="007E782C">
        <w:rPr>
          <w:rFonts w:ascii="Arial" w:hAnsi="Arial" w:cs="Arial"/>
          <w:sz w:val="24"/>
          <w:szCs w:val="24"/>
        </w:rPr>
        <w:t xml:space="preserve"> </w:t>
      </w:r>
      <w:r w:rsidR="007E782C" w:rsidRPr="007E782C">
        <w:rPr>
          <w:rFonts w:ascii="Arial" w:hAnsi="Arial" w:cs="Arial"/>
          <w:sz w:val="24"/>
          <w:szCs w:val="24"/>
        </w:rPr>
        <w:t xml:space="preserve">per 100,000 </w:t>
      </w:r>
      <w:proofErr w:type="gramStart"/>
      <w:r w:rsidR="007E782C" w:rsidRPr="007E782C">
        <w:rPr>
          <w:rFonts w:ascii="Arial" w:hAnsi="Arial" w:cs="Arial"/>
          <w:sz w:val="24"/>
          <w:szCs w:val="24"/>
        </w:rPr>
        <w:t>population</w:t>
      </w:r>
      <w:proofErr w:type="gramEnd"/>
      <w:r w:rsidR="00B143B0">
        <w:rPr>
          <w:rFonts w:ascii="Arial" w:hAnsi="Arial" w:cs="Arial"/>
          <w:sz w:val="24"/>
          <w:szCs w:val="24"/>
        </w:rPr>
        <w:t>;</w:t>
      </w:r>
      <w:r w:rsidR="002C0179">
        <w:rPr>
          <w:rFonts w:ascii="Arial" w:hAnsi="Arial" w:cs="Arial"/>
          <w:sz w:val="24"/>
          <w:szCs w:val="24"/>
        </w:rPr>
        <w:t xml:space="preserve"> a higher rate than</w:t>
      </w:r>
      <w:r w:rsidR="00B143B0">
        <w:rPr>
          <w:rFonts w:ascii="Arial" w:hAnsi="Arial" w:cs="Arial"/>
          <w:sz w:val="24"/>
          <w:szCs w:val="24"/>
        </w:rPr>
        <w:t xml:space="preserve"> </w:t>
      </w:r>
      <w:r w:rsidR="007E782C">
        <w:rPr>
          <w:rFonts w:ascii="Arial" w:hAnsi="Arial" w:cs="Arial"/>
          <w:sz w:val="24"/>
          <w:szCs w:val="24"/>
        </w:rPr>
        <w:t xml:space="preserve">countries </w:t>
      </w:r>
      <w:r w:rsidR="007E782C" w:rsidRPr="007E782C">
        <w:rPr>
          <w:rFonts w:ascii="Arial" w:hAnsi="Arial" w:cs="Arial"/>
          <w:sz w:val="24"/>
          <w:szCs w:val="24"/>
        </w:rPr>
        <w:t xml:space="preserve">with similar population levels </w:t>
      </w:r>
      <w:r w:rsidR="007E782C">
        <w:rPr>
          <w:rFonts w:ascii="Arial" w:hAnsi="Arial" w:cs="Arial"/>
          <w:sz w:val="24"/>
          <w:szCs w:val="24"/>
        </w:rPr>
        <w:t xml:space="preserve">in </w:t>
      </w:r>
      <w:r w:rsidR="00C34219" w:rsidRPr="007E782C">
        <w:rPr>
          <w:rFonts w:ascii="Arial" w:hAnsi="Arial" w:cs="Arial"/>
          <w:sz w:val="24"/>
          <w:szCs w:val="24"/>
        </w:rPr>
        <w:t xml:space="preserve">Northern, Southern and Western </w:t>
      </w:r>
      <w:r w:rsidR="007E782C">
        <w:rPr>
          <w:rFonts w:ascii="Arial" w:hAnsi="Arial" w:cs="Arial"/>
          <w:sz w:val="24"/>
          <w:szCs w:val="24"/>
        </w:rPr>
        <w:t>Europe</w:t>
      </w:r>
      <w:r w:rsidR="00D425AD" w:rsidRPr="007E782C">
        <w:rPr>
          <w:rFonts w:ascii="Arial" w:hAnsi="Arial" w:cs="Arial"/>
          <w:sz w:val="24"/>
          <w:szCs w:val="24"/>
        </w:rPr>
        <w:t xml:space="preserve">, </w:t>
      </w:r>
      <w:r w:rsidR="00C34219" w:rsidRPr="007E782C">
        <w:rPr>
          <w:rFonts w:ascii="Arial" w:hAnsi="Arial" w:cs="Arial"/>
          <w:sz w:val="24"/>
          <w:szCs w:val="24"/>
        </w:rPr>
        <w:t xml:space="preserve">such as </w:t>
      </w:r>
      <w:r w:rsidR="00D425AD" w:rsidRPr="007E782C">
        <w:rPr>
          <w:rFonts w:ascii="Arial" w:hAnsi="Arial" w:cs="Arial"/>
          <w:sz w:val="24"/>
          <w:szCs w:val="24"/>
        </w:rPr>
        <w:t>France (95), Germany (78) and Spain (136)</w:t>
      </w:r>
      <w:r w:rsidR="00D834B8" w:rsidRPr="007E782C">
        <w:rPr>
          <w:rFonts w:ascii="Arial" w:hAnsi="Arial" w:cs="Arial"/>
          <w:sz w:val="24"/>
          <w:szCs w:val="24"/>
        </w:rPr>
        <w:t>.</w:t>
      </w:r>
      <w:r w:rsidR="00C34219" w:rsidRPr="007E782C">
        <w:rPr>
          <w:rFonts w:ascii="Arial" w:hAnsi="Arial" w:cs="Arial"/>
          <w:sz w:val="24"/>
          <w:szCs w:val="24"/>
        </w:rPr>
        <w:t xml:space="preserve"> This</w:t>
      </w:r>
      <w:r w:rsidR="00244012" w:rsidRPr="007E782C">
        <w:rPr>
          <w:rFonts w:ascii="Arial" w:hAnsi="Arial" w:cs="Arial"/>
          <w:sz w:val="24"/>
          <w:szCs w:val="24"/>
        </w:rPr>
        <w:t xml:space="preserve"> historically consistent high number </w:t>
      </w:r>
      <w:r w:rsidR="00D425AD" w:rsidRPr="007E782C">
        <w:rPr>
          <w:rFonts w:ascii="Arial" w:hAnsi="Arial" w:cs="Arial"/>
          <w:sz w:val="24"/>
          <w:szCs w:val="24"/>
        </w:rPr>
        <w:t xml:space="preserve">of prisoners </w:t>
      </w:r>
      <w:r w:rsidR="00C34219" w:rsidRPr="007E782C">
        <w:rPr>
          <w:rFonts w:ascii="Arial" w:hAnsi="Arial" w:cs="Arial"/>
          <w:sz w:val="24"/>
          <w:szCs w:val="24"/>
        </w:rPr>
        <w:t>continues to have</w:t>
      </w:r>
      <w:r w:rsidR="00244012" w:rsidRPr="007E782C">
        <w:rPr>
          <w:rFonts w:ascii="Arial" w:hAnsi="Arial" w:cs="Arial"/>
          <w:sz w:val="24"/>
          <w:szCs w:val="24"/>
        </w:rPr>
        <w:t xml:space="preserve"> repercussions for the UK</w:t>
      </w:r>
      <w:r w:rsidR="00C34219" w:rsidRPr="007E782C">
        <w:rPr>
          <w:rFonts w:ascii="Arial" w:hAnsi="Arial" w:cs="Arial"/>
          <w:sz w:val="24"/>
          <w:szCs w:val="24"/>
        </w:rPr>
        <w:t>’s</w:t>
      </w:r>
      <w:r w:rsidR="00244012" w:rsidRPr="007E782C">
        <w:rPr>
          <w:rFonts w:ascii="Arial" w:hAnsi="Arial" w:cs="Arial"/>
          <w:sz w:val="24"/>
          <w:szCs w:val="24"/>
        </w:rPr>
        <w:t xml:space="preserve"> economy and public health</w:t>
      </w:r>
      <w:r w:rsidRPr="007E782C">
        <w:rPr>
          <w:rFonts w:ascii="Arial" w:hAnsi="Arial" w:cs="Arial"/>
          <w:sz w:val="24"/>
          <w:szCs w:val="24"/>
        </w:rPr>
        <w:t xml:space="preserve">. </w:t>
      </w:r>
      <w:r w:rsidR="00D066B0" w:rsidRPr="007E782C">
        <w:rPr>
          <w:rFonts w:ascii="Arial" w:hAnsi="Arial" w:cs="Arial"/>
          <w:sz w:val="24"/>
          <w:szCs w:val="24"/>
        </w:rPr>
        <w:t xml:space="preserve">Offenders </w:t>
      </w:r>
      <w:r w:rsidRPr="007E782C">
        <w:rPr>
          <w:rFonts w:ascii="Arial" w:hAnsi="Arial" w:cs="Arial"/>
          <w:sz w:val="24"/>
          <w:szCs w:val="24"/>
        </w:rPr>
        <w:t>are more likely than the general populace to lead high-risk and unhealthy lifestyles, have complex health and social needs, and have low contact with health services when outside of prison. Yet, V</w:t>
      </w:r>
      <w:r w:rsidR="004E17E4" w:rsidRPr="007E782C">
        <w:rPr>
          <w:rFonts w:ascii="Arial" w:hAnsi="Arial" w:cs="Arial"/>
          <w:sz w:val="24"/>
          <w:szCs w:val="24"/>
        </w:rPr>
        <w:t>ictorian prisons and</w:t>
      </w:r>
      <w:r w:rsidRPr="007E782C">
        <w:rPr>
          <w:rFonts w:ascii="Arial" w:hAnsi="Arial" w:cs="Arial"/>
          <w:sz w:val="24"/>
          <w:szCs w:val="24"/>
        </w:rPr>
        <w:t xml:space="preserve"> </w:t>
      </w:r>
      <w:r w:rsidR="004E17E4" w:rsidRPr="007E782C">
        <w:rPr>
          <w:rFonts w:ascii="Arial" w:hAnsi="Arial" w:cs="Arial"/>
          <w:sz w:val="24"/>
          <w:szCs w:val="24"/>
        </w:rPr>
        <w:t xml:space="preserve">the </w:t>
      </w:r>
      <w:r w:rsidRPr="007E782C">
        <w:rPr>
          <w:rFonts w:ascii="Arial" w:hAnsi="Arial" w:cs="Arial"/>
          <w:sz w:val="24"/>
          <w:szCs w:val="24"/>
        </w:rPr>
        <w:t>ideas</w:t>
      </w:r>
      <w:r w:rsidR="004E17E4" w:rsidRPr="007E782C">
        <w:rPr>
          <w:rFonts w:ascii="Arial" w:hAnsi="Arial" w:cs="Arial"/>
          <w:sz w:val="24"/>
          <w:szCs w:val="24"/>
        </w:rPr>
        <w:t xml:space="preserve"> underpinning their design</w:t>
      </w:r>
      <w:r w:rsidRPr="007E782C">
        <w:rPr>
          <w:rFonts w:ascii="Arial" w:hAnsi="Arial" w:cs="Arial"/>
          <w:sz w:val="24"/>
          <w:szCs w:val="24"/>
        </w:rPr>
        <w:t xml:space="preserve"> are still in use</w:t>
      </w:r>
      <w:r w:rsidR="00885A14" w:rsidRPr="007E782C">
        <w:rPr>
          <w:rFonts w:ascii="Arial" w:hAnsi="Arial" w:cs="Arial"/>
          <w:sz w:val="24"/>
          <w:szCs w:val="24"/>
        </w:rPr>
        <w:t xml:space="preserve">; an outdated </w:t>
      </w:r>
      <w:r w:rsidR="004E404C" w:rsidRPr="007E782C">
        <w:rPr>
          <w:rFonts w:ascii="Arial" w:hAnsi="Arial" w:cs="Arial"/>
          <w:sz w:val="24"/>
          <w:szCs w:val="24"/>
        </w:rPr>
        <w:t>prison estate</w:t>
      </w:r>
      <w:r w:rsidR="00885A14" w:rsidRPr="007E782C">
        <w:rPr>
          <w:rFonts w:ascii="Arial" w:hAnsi="Arial" w:cs="Arial"/>
          <w:sz w:val="24"/>
          <w:szCs w:val="24"/>
        </w:rPr>
        <w:t>, we argue, underpins soaring levels of prison violence, high prison staff turnover</w:t>
      </w:r>
      <w:r w:rsidR="00D425AD" w:rsidRPr="007E782C">
        <w:rPr>
          <w:rFonts w:ascii="Arial" w:hAnsi="Arial" w:cs="Arial"/>
          <w:sz w:val="24"/>
          <w:szCs w:val="24"/>
        </w:rPr>
        <w:t xml:space="preserve"> and, crucially, wastes</w:t>
      </w:r>
      <w:r w:rsidR="00885A14" w:rsidRPr="007E782C">
        <w:rPr>
          <w:rFonts w:ascii="Arial" w:hAnsi="Arial" w:cs="Arial"/>
          <w:sz w:val="24"/>
          <w:szCs w:val="24"/>
        </w:rPr>
        <w:t xml:space="preserve"> opportunities for creating a modernised prisoner healthcare system</w:t>
      </w:r>
      <w:r w:rsidRPr="007E782C">
        <w:rPr>
          <w:rFonts w:ascii="Arial" w:hAnsi="Arial" w:cs="Arial"/>
          <w:sz w:val="24"/>
          <w:szCs w:val="24"/>
        </w:rPr>
        <w:t xml:space="preserve">. Although they were a model </w:t>
      </w:r>
      <w:r w:rsidR="00D066B0" w:rsidRPr="007E782C">
        <w:rPr>
          <w:rFonts w:ascii="Arial" w:hAnsi="Arial" w:cs="Arial"/>
          <w:sz w:val="24"/>
          <w:szCs w:val="24"/>
        </w:rPr>
        <w:t xml:space="preserve">which was </w:t>
      </w:r>
      <w:r w:rsidRPr="007E782C">
        <w:rPr>
          <w:rFonts w:ascii="Arial" w:hAnsi="Arial" w:cs="Arial"/>
          <w:sz w:val="24"/>
          <w:szCs w:val="24"/>
        </w:rPr>
        <w:t>adopted across the world, these historic spaces experienced considerable problems in disease</w:t>
      </w:r>
      <w:r w:rsidR="00D066B0" w:rsidRPr="007E782C">
        <w:rPr>
          <w:rFonts w:ascii="Arial" w:hAnsi="Arial" w:cs="Arial"/>
          <w:sz w:val="24"/>
          <w:szCs w:val="24"/>
        </w:rPr>
        <w:t xml:space="preserve"> and prisoner </w:t>
      </w:r>
      <w:r w:rsidRPr="007E782C">
        <w:rPr>
          <w:rFonts w:ascii="Arial" w:hAnsi="Arial" w:cs="Arial"/>
          <w:sz w:val="24"/>
          <w:szCs w:val="24"/>
        </w:rPr>
        <w:t xml:space="preserve">management. The Victorian </w:t>
      </w:r>
      <w:r w:rsidRPr="007E782C">
        <w:rPr>
          <w:rFonts w:ascii="Arial" w:hAnsi="Arial" w:cs="Arial"/>
          <w:sz w:val="24"/>
          <w:szCs w:val="24"/>
        </w:rPr>
        <w:lastRenderedPageBreak/>
        <w:t>prison system was designed, as De Lacey (1986) said, to ‘grind men good’, but more often than not they consigned their inmates to poor hea</w:t>
      </w:r>
      <w:r w:rsidR="004E17E4" w:rsidRPr="007E782C">
        <w:rPr>
          <w:rFonts w:ascii="Arial" w:hAnsi="Arial" w:cs="Arial"/>
          <w:sz w:val="24"/>
          <w:szCs w:val="24"/>
        </w:rPr>
        <w:t xml:space="preserve">lth and scant chance of reform. This heritage, we argue, </w:t>
      </w:r>
      <w:r w:rsidR="00E93AF8" w:rsidRPr="007E782C">
        <w:rPr>
          <w:rFonts w:ascii="Arial" w:hAnsi="Arial" w:cs="Arial"/>
          <w:sz w:val="24"/>
          <w:szCs w:val="24"/>
        </w:rPr>
        <w:t>remains far too resonant</w:t>
      </w:r>
      <w:r w:rsidR="004E17E4" w:rsidRPr="007E782C">
        <w:rPr>
          <w:rFonts w:ascii="Arial" w:hAnsi="Arial" w:cs="Arial"/>
          <w:sz w:val="24"/>
          <w:szCs w:val="24"/>
        </w:rPr>
        <w:t>.</w:t>
      </w:r>
    </w:p>
    <w:p w14:paraId="7569EA49" w14:textId="77777777" w:rsidR="00AB0CAB" w:rsidRPr="007E782C" w:rsidRDefault="00AB0CAB" w:rsidP="00AB0CAB">
      <w:pPr>
        <w:spacing w:after="0" w:line="360" w:lineRule="auto"/>
        <w:rPr>
          <w:rFonts w:ascii="Arial" w:hAnsi="Arial" w:cs="Arial"/>
          <w:sz w:val="24"/>
          <w:szCs w:val="24"/>
        </w:rPr>
      </w:pPr>
    </w:p>
    <w:p w14:paraId="5AC61A75" w14:textId="77777777" w:rsidR="00AB0CAB" w:rsidRPr="007E782C" w:rsidRDefault="00AB0CAB" w:rsidP="00AB0CAB">
      <w:pPr>
        <w:spacing w:after="0" w:line="360" w:lineRule="auto"/>
        <w:rPr>
          <w:rFonts w:ascii="Arial" w:hAnsi="Arial" w:cs="Arial"/>
          <w:sz w:val="24"/>
          <w:szCs w:val="24"/>
        </w:rPr>
      </w:pPr>
      <w:r w:rsidRPr="007E782C">
        <w:rPr>
          <w:rFonts w:ascii="Arial" w:hAnsi="Arial" w:cs="Arial"/>
          <w:sz w:val="24"/>
          <w:szCs w:val="24"/>
        </w:rPr>
        <w:t xml:space="preserve">The Victorian prison authorities walked a tightrope. They oversaw a system designed to be punitive enough to deter further offending through harsh conditions and hard labour (such as the treadmill or breaking rocks in quarries), but with a need to maintain low costs while keeping prisoners healthy enough to carry out this labour. Disease prevention was therefore a priority in prisons that that were overcrowded, poorly ventilated, and prone to infectious diseases. Efforts to overcome these challenges were bolstered by the Prison Reform Act (1877) which united both national and local prisons under the British government and began the modern prison medical service in England and Wales. </w:t>
      </w:r>
    </w:p>
    <w:p w14:paraId="06046624" w14:textId="77777777" w:rsidR="00AB0CAB" w:rsidRPr="007E782C" w:rsidRDefault="00AB0CAB" w:rsidP="00AB0CAB">
      <w:pPr>
        <w:spacing w:after="0" w:line="360" w:lineRule="auto"/>
        <w:rPr>
          <w:rFonts w:ascii="Arial" w:hAnsi="Arial" w:cs="Arial"/>
          <w:sz w:val="24"/>
          <w:szCs w:val="24"/>
        </w:rPr>
      </w:pPr>
    </w:p>
    <w:p w14:paraId="791B5FA4" w14:textId="6ED08EDE" w:rsidR="00437138" w:rsidRPr="00FE5F10" w:rsidRDefault="00AB0CAB" w:rsidP="00AB0CAB">
      <w:pPr>
        <w:spacing w:after="0" w:line="360" w:lineRule="auto"/>
        <w:rPr>
          <w:rFonts w:ascii="Arial" w:hAnsi="Arial" w:cs="Arial"/>
          <w:sz w:val="24"/>
          <w:szCs w:val="24"/>
          <w:highlight w:val="yellow"/>
        </w:rPr>
      </w:pPr>
      <w:r w:rsidRPr="002E1882">
        <w:rPr>
          <w:rFonts w:ascii="Arial" w:eastAsia="Arial" w:hAnsi="Arial" w:cs="Arial"/>
          <w:sz w:val="24"/>
          <w:szCs w:val="24"/>
        </w:rPr>
        <w:t>The Victorians recognised the importance of maintaining prisoner health because sick and diseased ex-convicts were economically and socially costly. It was crucial to sustain their health so that prisoners could work during their sentence and be healthy enough to secure employment on release. In pursuit of this objective, the health and biometric details of convicts were assiduously recorded by the prison authorities</w:t>
      </w:r>
      <w:r w:rsidR="00BA6C3E" w:rsidRPr="00A01A36">
        <w:rPr>
          <w:rFonts w:ascii="Arial" w:eastAsia="Arial" w:hAnsi="Arial" w:cs="Arial"/>
          <w:sz w:val="24"/>
          <w:szCs w:val="24"/>
        </w:rPr>
        <w:t xml:space="preserve">. These histories </w:t>
      </w:r>
      <w:r w:rsidR="0072662E" w:rsidRPr="00A01A36">
        <w:rPr>
          <w:rFonts w:ascii="Arial" w:eastAsia="Arial" w:hAnsi="Arial" w:cs="Arial"/>
          <w:sz w:val="24"/>
          <w:szCs w:val="24"/>
        </w:rPr>
        <w:t xml:space="preserve">were collected and analysed as part of the Digital Panopticon project led by Liverpool University. The freely available and project website </w:t>
      </w:r>
      <w:r w:rsidR="00303AC3" w:rsidRPr="00A01A36">
        <w:rPr>
          <w:rFonts w:ascii="Arial" w:eastAsia="Arial" w:hAnsi="Arial" w:cs="Arial"/>
          <w:sz w:val="24"/>
          <w:szCs w:val="24"/>
        </w:rPr>
        <w:t>(</w:t>
      </w:r>
      <w:r w:rsidR="00A01A36" w:rsidRPr="00A01A36">
        <w:rPr>
          <w:rFonts w:ascii="Arial" w:eastAsia="Arial" w:hAnsi="Arial" w:cs="Arial"/>
          <w:sz w:val="24"/>
          <w:szCs w:val="24"/>
        </w:rPr>
        <w:t>www.digitalpanopticon.org</w:t>
      </w:r>
      <w:r w:rsidR="00303AC3" w:rsidRPr="00A01A36">
        <w:rPr>
          <w:rFonts w:ascii="Arial" w:eastAsia="Arial" w:hAnsi="Arial" w:cs="Arial"/>
          <w:sz w:val="24"/>
          <w:szCs w:val="24"/>
        </w:rPr>
        <w:t xml:space="preserve">) </w:t>
      </w:r>
      <w:r w:rsidR="0072662E" w:rsidRPr="00A01A36">
        <w:rPr>
          <w:rFonts w:ascii="Arial" w:eastAsia="Arial" w:hAnsi="Arial" w:cs="Arial"/>
          <w:sz w:val="24"/>
          <w:szCs w:val="24"/>
        </w:rPr>
        <w:t xml:space="preserve">explains how the Victorians punished offenders and provides data on the lives of thousands of people who were either imprisoned in British convict prisons or transported to Australia. </w:t>
      </w:r>
      <w:r w:rsidRPr="00A01A36">
        <w:rPr>
          <w:rFonts w:ascii="Arial" w:eastAsia="Arial" w:hAnsi="Arial" w:cs="Arial"/>
          <w:sz w:val="24"/>
          <w:szCs w:val="24"/>
        </w:rPr>
        <w:t xml:space="preserve">In order to evaluate convict health between 1853 and 1890, </w:t>
      </w:r>
      <w:r w:rsidR="004A5274" w:rsidRPr="00A01A36">
        <w:rPr>
          <w:rFonts w:ascii="Arial" w:eastAsia="Arial" w:hAnsi="Arial" w:cs="Arial"/>
          <w:sz w:val="24"/>
          <w:szCs w:val="24"/>
        </w:rPr>
        <w:t xml:space="preserve">we </w:t>
      </w:r>
      <w:r w:rsidR="001161A2" w:rsidRPr="00A01A36">
        <w:rPr>
          <w:rFonts w:ascii="Arial" w:eastAsia="Arial" w:hAnsi="Arial" w:cs="Arial"/>
          <w:sz w:val="24"/>
          <w:szCs w:val="24"/>
        </w:rPr>
        <w:t>have been working on</w:t>
      </w:r>
      <w:r w:rsidRPr="00A01A36">
        <w:rPr>
          <w:rFonts w:ascii="Arial" w:eastAsia="Arial" w:hAnsi="Arial" w:cs="Arial"/>
          <w:sz w:val="24"/>
          <w:szCs w:val="24"/>
        </w:rPr>
        <w:t xml:space="preserve"> a pilot study, using </w:t>
      </w:r>
      <w:r w:rsidR="0072662E">
        <w:rPr>
          <w:rFonts w:ascii="Arial" w:eastAsia="Arial" w:hAnsi="Arial" w:cs="Arial"/>
          <w:sz w:val="24"/>
          <w:szCs w:val="24"/>
        </w:rPr>
        <w:t xml:space="preserve">data from the Digital Panopticon to capture </w:t>
      </w:r>
      <w:r w:rsidRPr="00A01A36">
        <w:rPr>
          <w:rFonts w:ascii="Arial" w:eastAsia="Arial" w:hAnsi="Arial" w:cs="Arial"/>
          <w:sz w:val="24"/>
          <w:szCs w:val="24"/>
        </w:rPr>
        <w:t>height and weight to calculate Body Mass Index (BMI)</w:t>
      </w:r>
      <w:r w:rsidR="004E404C" w:rsidRPr="00A01A36">
        <w:rPr>
          <w:rFonts w:ascii="Arial" w:eastAsia="Arial" w:hAnsi="Arial" w:cs="Arial"/>
          <w:sz w:val="24"/>
          <w:szCs w:val="24"/>
        </w:rPr>
        <w:t xml:space="preserve"> </w:t>
      </w:r>
      <w:r w:rsidRPr="00A01A36">
        <w:rPr>
          <w:rFonts w:ascii="Arial" w:eastAsia="Arial" w:hAnsi="Arial" w:cs="Arial"/>
          <w:sz w:val="24"/>
          <w:szCs w:val="24"/>
        </w:rPr>
        <w:t>and standardised diseases from individual prisoners’ medical history using the</w:t>
      </w:r>
      <w:r w:rsidR="00523396" w:rsidRPr="00A01A36">
        <w:rPr>
          <w:rFonts w:ascii="Arial" w:eastAsia="Arial" w:hAnsi="Arial" w:cs="Arial"/>
          <w:sz w:val="24"/>
          <w:szCs w:val="24"/>
        </w:rPr>
        <w:t xml:space="preserve"> WHO</w:t>
      </w:r>
      <w:r w:rsidRPr="00A01A36">
        <w:rPr>
          <w:rFonts w:ascii="Arial" w:eastAsia="Arial" w:hAnsi="Arial" w:cs="Arial"/>
          <w:sz w:val="24"/>
          <w:szCs w:val="24"/>
        </w:rPr>
        <w:t xml:space="preserve"> International Classification of Diseases (ICD10).</w:t>
      </w:r>
      <w:r w:rsidR="004E404C" w:rsidRPr="00A01A36">
        <w:rPr>
          <w:rFonts w:ascii="Arial" w:eastAsia="Arial" w:hAnsi="Arial" w:cs="Arial"/>
          <w:sz w:val="24"/>
          <w:szCs w:val="24"/>
        </w:rPr>
        <w:t xml:space="preserve"> Although the bodies of men and women have changed over time, the general trend has been for Western European generations to be </w:t>
      </w:r>
      <w:r w:rsidR="004A5274" w:rsidRPr="00A01A36">
        <w:rPr>
          <w:rFonts w:ascii="Arial" w:eastAsia="Arial" w:hAnsi="Arial" w:cs="Arial"/>
          <w:sz w:val="24"/>
          <w:szCs w:val="24"/>
        </w:rPr>
        <w:t>taller and heavier than those in the past</w:t>
      </w:r>
      <w:r w:rsidR="004E404C" w:rsidRPr="00A01A36">
        <w:rPr>
          <w:rFonts w:ascii="Arial" w:eastAsia="Arial" w:hAnsi="Arial" w:cs="Arial"/>
          <w:sz w:val="24"/>
          <w:szCs w:val="24"/>
        </w:rPr>
        <w:t xml:space="preserve">. </w:t>
      </w:r>
      <w:r w:rsidR="004A5274" w:rsidRPr="00A01A36">
        <w:rPr>
          <w:rFonts w:ascii="Arial" w:eastAsia="Arial" w:hAnsi="Arial" w:cs="Arial"/>
          <w:sz w:val="24"/>
          <w:szCs w:val="24"/>
        </w:rPr>
        <w:t xml:space="preserve">We would expect a contrast in weight and </w:t>
      </w:r>
      <w:r w:rsidR="0072662E" w:rsidRPr="59861B5F">
        <w:rPr>
          <w:rFonts w:ascii="Arial" w:eastAsia="Arial" w:hAnsi="Arial" w:cs="Arial"/>
          <w:sz w:val="24"/>
          <w:szCs w:val="24"/>
        </w:rPr>
        <w:t>height,</w:t>
      </w:r>
      <w:r w:rsidR="004A5274" w:rsidRPr="00A01A36">
        <w:rPr>
          <w:rFonts w:ascii="Arial" w:eastAsia="Arial" w:hAnsi="Arial" w:cs="Arial"/>
          <w:sz w:val="24"/>
          <w:szCs w:val="24"/>
        </w:rPr>
        <w:t xml:space="preserve"> but that BMI would enable useful comparison. Moreover, inadequate diet, nutrition and living conditions </w:t>
      </w:r>
      <w:r w:rsidR="00FE5F10" w:rsidRPr="00A01A36">
        <w:rPr>
          <w:rFonts w:ascii="Arial" w:eastAsia="Arial" w:hAnsi="Arial" w:cs="Arial"/>
          <w:sz w:val="24"/>
          <w:szCs w:val="24"/>
        </w:rPr>
        <w:t xml:space="preserve">for </w:t>
      </w:r>
      <w:r w:rsidR="004A5274" w:rsidRPr="00A01A36">
        <w:rPr>
          <w:rFonts w:ascii="Arial" w:eastAsia="Arial" w:hAnsi="Arial" w:cs="Arial"/>
          <w:sz w:val="24"/>
          <w:szCs w:val="24"/>
        </w:rPr>
        <w:lastRenderedPageBreak/>
        <w:t>poor and marginal populations</w:t>
      </w:r>
      <w:r w:rsidR="00FE5F10" w:rsidRPr="00A01A36">
        <w:rPr>
          <w:rFonts w:ascii="Arial" w:eastAsia="Arial" w:hAnsi="Arial" w:cs="Arial"/>
          <w:sz w:val="24"/>
          <w:szCs w:val="24"/>
        </w:rPr>
        <w:t xml:space="preserve"> in the nineteenth century</w:t>
      </w:r>
      <w:r w:rsidR="004A5274" w:rsidRPr="00A01A36">
        <w:rPr>
          <w:rFonts w:ascii="Arial" w:eastAsia="Arial" w:hAnsi="Arial" w:cs="Arial"/>
          <w:sz w:val="24"/>
          <w:szCs w:val="24"/>
        </w:rPr>
        <w:t xml:space="preserve"> leads to an expectation </w:t>
      </w:r>
      <w:r w:rsidR="004E404C" w:rsidRPr="00A01A36">
        <w:rPr>
          <w:rFonts w:ascii="Arial" w:eastAsia="Arial" w:hAnsi="Arial" w:cs="Arial"/>
          <w:sz w:val="24"/>
          <w:szCs w:val="24"/>
        </w:rPr>
        <w:t>that convicts would enter prison malnourished</w:t>
      </w:r>
      <w:r w:rsidR="00FE5F10" w:rsidRPr="00A01A36">
        <w:rPr>
          <w:rFonts w:ascii="Arial" w:eastAsia="Arial" w:hAnsi="Arial" w:cs="Arial"/>
          <w:sz w:val="24"/>
          <w:szCs w:val="24"/>
        </w:rPr>
        <w:t>;</w:t>
      </w:r>
      <w:r w:rsidR="004E404C" w:rsidRPr="00A01A36">
        <w:rPr>
          <w:rFonts w:ascii="Arial" w:eastAsia="Arial" w:hAnsi="Arial" w:cs="Arial"/>
          <w:sz w:val="24"/>
          <w:szCs w:val="24"/>
        </w:rPr>
        <w:t xml:space="preserve"> </w:t>
      </w:r>
      <w:r w:rsidR="00FE5F10" w:rsidRPr="00A01A36">
        <w:rPr>
          <w:rFonts w:ascii="Arial" w:eastAsia="Arial" w:hAnsi="Arial" w:cs="Arial"/>
          <w:sz w:val="24"/>
          <w:szCs w:val="24"/>
        </w:rPr>
        <w:t xml:space="preserve">they would </w:t>
      </w:r>
      <w:r w:rsidR="00A01A36">
        <w:rPr>
          <w:rFonts w:ascii="Arial" w:eastAsia="Arial" w:hAnsi="Arial" w:cs="Arial"/>
          <w:sz w:val="24"/>
          <w:szCs w:val="24"/>
        </w:rPr>
        <w:t>begin their sentence</w:t>
      </w:r>
      <w:r w:rsidR="00FE5F10" w:rsidRPr="00A01A36">
        <w:rPr>
          <w:rFonts w:ascii="Arial" w:eastAsia="Arial" w:hAnsi="Arial" w:cs="Arial"/>
          <w:sz w:val="24"/>
          <w:szCs w:val="24"/>
        </w:rPr>
        <w:t xml:space="preserve"> unhealthy and underweight and</w:t>
      </w:r>
      <w:r w:rsidR="004E404C" w:rsidRPr="00A01A36">
        <w:rPr>
          <w:rFonts w:ascii="Arial" w:eastAsia="Arial" w:hAnsi="Arial" w:cs="Arial"/>
          <w:sz w:val="24"/>
          <w:szCs w:val="24"/>
        </w:rPr>
        <w:t xml:space="preserve"> </w:t>
      </w:r>
      <w:r w:rsidR="004A5274" w:rsidRPr="00A01A36">
        <w:rPr>
          <w:rFonts w:ascii="Arial" w:eastAsia="Arial" w:hAnsi="Arial" w:cs="Arial"/>
          <w:sz w:val="24"/>
          <w:szCs w:val="24"/>
        </w:rPr>
        <w:t>that they would most likely</w:t>
      </w:r>
      <w:r w:rsidR="004E404C" w:rsidRPr="00A01A36">
        <w:rPr>
          <w:rFonts w:ascii="Arial" w:eastAsia="Arial" w:hAnsi="Arial" w:cs="Arial"/>
          <w:sz w:val="24"/>
          <w:szCs w:val="24"/>
        </w:rPr>
        <w:t xml:space="preserve"> </w:t>
      </w:r>
      <w:r w:rsidR="004A5274" w:rsidRPr="00A01A36">
        <w:rPr>
          <w:rFonts w:ascii="Arial" w:eastAsia="Arial" w:hAnsi="Arial" w:cs="Arial"/>
          <w:sz w:val="24"/>
          <w:szCs w:val="24"/>
        </w:rPr>
        <w:t xml:space="preserve">experience harsh conditions and </w:t>
      </w:r>
      <w:r w:rsidR="00237F33" w:rsidRPr="00A01A36">
        <w:rPr>
          <w:rFonts w:ascii="Arial" w:eastAsia="Arial" w:hAnsi="Arial" w:cs="Arial"/>
          <w:sz w:val="24"/>
          <w:szCs w:val="24"/>
        </w:rPr>
        <w:t xml:space="preserve">substandard diet </w:t>
      </w:r>
      <w:r w:rsidR="004E404C" w:rsidRPr="00A01A36">
        <w:rPr>
          <w:rFonts w:ascii="Arial" w:eastAsia="Arial" w:hAnsi="Arial" w:cs="Arial"/>
          <w:sz w:val="24"/>
          <w:szCs w:val="24"/>
        </w:rPr>
        <w:t xml:space="preserve">during their </w:t>
      </w:r>
      <w:r w:rsidR="004A5274" w:rsidRPr="00A01A36">
        <w:rPr>
          <w:rFonts w:ascii="Arial" w:eastAsia="Arial" w:hAnsi="Arial" w:cs="Arial"/>
          <w:sz w:val="24"/>
          <w:szCs w:val="24"/>
        </w:rPr>
        <w:t>incarceration</w:t>
      </w:r>
      <w:r w:rsidR="00FE5F10" w:rsidRPr="00A01A36">
        <w:rPr>
          <w:rFonts w:ascii="Arial" w:eastAsia="Arial" w:hAnsi="Arial" w:cs="Arial"/>
          <w:sz w:val="24"/>
          <w:szCs w:val="24"/>
        </w:rPr>
        <w:t>, exacerbating their poor health</w:t>
      </w:r>
      <w:r w:rsidR="004E404C" w:rsidRPr="00A01A36">
        <w:rPr>
          <w:rFonts w:ascii="Arial" w:eastAsia="Arial" w:hAnsi="Arial" w:cs="Arial"/>
          <w:sz w:val="24"/>
          <w:szCs w:val="24"/>
        </w:rPr>
        <w:t xml:space="preserve">. </w:t>
      </w:r>
      <w:r w:rsidR="00237F33" w:rsidRPr="00A01A36">
        <w:rPr>
          <w:rFonts w:ascii="Arial" w:eastAsia="Arial" w:hAnsi="Arial" w:cs="Arial"/>
          <w:sz w:val="24"/>
          <w:szCs w:val="24"/>
        </w:rPr>
        <w:t>In contrast,</w:t>
      </w:r>
      <w:r w:rsidR="009424A2" w:rsidRPr="00A01A36">
        <w:rPr>
          <w:rFonts w:ascii="Arial" w:eastAsia="Arial" w:hAnsi="Arial" w:cs="Arial"/>
          <w:sz w:val="24"/>
          <w:szCs w:val="24"/>
        </w:rPr>
        <w:t xml:space="preserve"> </w:t>
      </w:r>
      <w:r w:rsidR="00BA6C3E" w:rsidRPr="00A01A36">
        <w:rPr>
          <w:rFonts w:ascii="Arial" w:eastAsia="Arial" w:hAnsi="Arial" w:cs="Arial"/>
          <w:sz w:val="24"/>
          <w:szCs w:val="24"/>
        </w:rPr>
        <w:t xml:space="preserve">we found that </w:t>
      </w:r>
      <w:r w:rsidR="009424A2" w:rsidRPr="00A01A36">
        <w:rPr>
          <w:rFonts w:ascii="Arial" w:eastAsia="Arial" w:hAnsi="Arial" w:cs="Arial"/>
          <w:sz w:val="24"/>
          <w:szCs w:val="24"/>
        </w:rPr>
        <w:t>most women</w:t>
      </w:r>
      <w:r w:rsidR="00437138" w:rsidRPr="00A01A36">
        <w:rPr>
          <w:rFonts w:ascii="Arial" w:eastAsia="Arial" w:hAnsi="Arial" w:cs="Arial"/>
          <w:sz w:val="24"/>
          <w:szCs w:val="24"/>
        </w:rPr>
        <w:t xml:space="preserve"> and </w:t>
      </w:r>
      <w:r w:rsidR="009424A2" w:rsidRPr="00A01A36">
        <w:rPr>
          <w:rFonts w:ascii="Arial" w:eastAsia="Arial" w:hAnsi="Arial" w:cs="Arial"/>
          <w:sz w:val="24"/>
          <w:szCs w:val="24"/>
        </w:rPr>
        <w:t>men</w:t>
      </w:r>
      <w:r w:rsidR="00437138" w:rsidRPr="00A01A36">
        <w:rPr>
          <w:rFonts w:ascii="Arial" w:eastAsia="Arial" w:hAnsi="Arial" w:cs="Arial"/>
          <w:sz w:val="24"/>
          <w:szCs w:val="24"/>
        </w:rPr>
        <w:t xml:space="preserve"> arrived in prison within </w:t>
      </w:r>
      <w:r w:rsidR="007318CD" w:rsidRPr="00A01A36">
        <w:rPr>
          <w:rFonts w:ascii="Arial" w:eastAsia="Arial" w:hAnsi="Arial" w:cs="Arial"/>
          <w:sz w:val="24"/>
          <w:szCs w:val="24"/>
        </w:rPr>
        <w:t xml:space="preserve">what would now be considered </w:t>
      </w:r>
      <w:r w:rsidR="00437138" w:rsidRPr="00A01A36">
        <w:rPr>
          <w:rFonts w:ascii="Arial" w:eastAsia="Arial" w:hAnsi="Arial" w:cs="Arial"/>
          <w:sz w:val="24"/>
          <w:szCs w:val="24"/>
        </w:rPr>
        <w:t xml:space="preserve">normal BMI ranges </w:t>
      </w:r>
      <w:r w:rsidR="00407C51" w:rsidRPr="00A01A36">
        <w:rPr>
          <w:rFonts w:ascii="Arial" w:eastAsia="Arial" w:hAnsi="Arial" w:cs="Arial"/>
          <w:sz w:val="24"/>
          <w:szCs w:val="24"/>
        </w:rPr>
        <w:t xml:space="preserve">and </w:t>
      </w:r>
      <w:r w:rsidR="00BA6C3E" w:rsidRPr="00A01A36">
        <w:rPr>
          <w:rFonts w:ascii="Arial" w:eastAsia="Arial" w:hAnsi="Arial" w:cs="Arial"/>
          <w:sz w:val="24"/>
          <w:szCs w:val="24"/>
        </w:rPr>
        <w:t xml:space="preserve">most </w:t>
      </w:r>
      <w:r w:rsidR="00437138" w:rsidRPr="00A01A36">
        <w:rPr>
          <w:rFonts w:ascii="Arial" w:eastAsia="Arial" w:hAnsi="Arial" w:cs="Arial"/>
          <w:sz w:val="24"/>
          <w:szCs w:val="24"/>
        </w:rPr>
        <w:t>were in the same BMI category at committal and release</w:t>
      </w:r>
      <w:r w:rsidR="00237F33" w:rsidRPr="00A01A36">
        <w:rPr>
          <w:rFonts w:ascii="Arial" w:eastAsia="Arial" w:hAnsi="Arial" w:cs="Arial"/>
          <w:sz w:val="24"/>
          <w:szCs w:val="24"/>
        </w:rPr>
        <w:t>.</w:t>
      </w:r>
      <w:r w:rsidR="00407C51" w:rsidRPr="00A01A36">
        <w:rPr>
          <w:rFonts w:ascii="Arial" w:eastAsia="Arial" w:hAnsi="Arial" w:cs="Arial"/>
          <w:sz w:val="24"/>
          <w:szCs w:val="24"/>
        </w:rPr>
        <w:t xml:space="preserve">  </w:t>
      </w:r>
      <w:r w:rsidR="006B6338" w:rsidRPr="00A01A36">
        <w:rPr>
          <w:rFonts w:ascii="Arial" w:eastAsia="Arial" w:hAnsi="Arial" w:cs="Arial"/>
          <w:sz w:val="24"/>
          <w:szCs w:val="24"/>
        </w:rPr>
        <w:t>Surprisingly few convicts lost considerable weight in prison</w:t>
      </w:r>
      <w:r w:rsidR="00237F33" w:rsidRPr="00A01A36">
        <w:rPr>
          <w:rFonts w:ascii="Arial" w:eastAsia="Arial" w:hAnsi="Arial" w:cs="Arial"/>
          <w:sz w:val="24"/>
          <w:szCs w:val="24"/>
        </w:rPr>
        <w:t>.</w:t>
      </w:r>
    </w:p>
    <w:p w14:paraId="65DAF103" w14:textId="77777777" w:rsidR="00437138" w:rsidRPr="00FE5F10" w:rsidRDefault="00437138" w:rsidP="00AB0CAB">
      <w:pPr>
        <w:spacing w:after="0" w:line="360" w:lineRule="auto"/>
        <w:rPr>
          <w:rFonts w:ascii="Arial" w:hAnsi="Arial" w:cs="Arial"/>
          <w:sz w:val="24"/>
          <w:szCs w:val="24"/>
          <w:highlight w:val="yellow"/>
        </w:rPr>
      </w:pPr>
    </w:p>
    <w:p w14:paraId="2F77C469" w14:textId="04C321E8" w:rsidR="00AB0CAB" w:rsidRPr="007E782C" w:rsidRDefault="00AB0CAB" w:rsidP="00AB0CAB">
      <w:pPr>
        <w:spacing w:after="0" w:line="360" w:lineRule="auto"/>
        <w:rPr>
          <w:rFonts w:ascii="Arial" w:hAnsi="Arial" w:cs="Arial"/>
          <w:highlight w:val="yellow"/>
        </w:rPr>
      </w:pPr>
      <w:r w:rsidRPr="00A01A36">
        <w:rPr>
          <w:rFonts w:ascii="Arial" w:hAnsi="Arial" w:cs="Arial"/>
          <w:sz w:val="24"/>
          <w:szCs w:val="24"/>
        </w:rPr>
        <w:t xml:space="preserve">The medical records of 324 convicts (139 </w:t>
      </w:r>
      <w:r w:rsidR="007318CD" w:rsidRPr="00A01A36">
        <w:rPr>
          <w:rFonts w:ascii="Arial" w:hAnsi="Arial" w:cs="Arial"/>
          <w:sz w:val="24"/>
          <w:szCs w:val="24"/>
        </w:rPr>
        <w:t>w</w:t>
      </w:r>
      <w:r w:rsidRPr="00A01A36">
        <w:rPr>
          <w:rFonts w:ascii="Arial" w:hAnsi="Arial" w:cs="Arial"/>
          <w:sz w:val="24"/>
          <w:szCs w:val="24"/>
        </w:rPr>
        <w:t xml:space="preserve">omen and 185 men) </w:t>
      </w:r>
      <w:r w:rsidR="00BA6C3E" w:rsidRPr="00A01A36">
        <w:rPr>
          <w:rFonts w:ascii="Arial" w:hAnsi="Arial" w:cs="Arial"/>
          <w:sz w:val="24"/>
          <w:szCs w:val="24"/>
        </w:rPr>
        <w:t xml:space="preserve">that we </w:t>
      </w:r>
      <w:r w:rsidR="001C46F6" w:rsidRPr="00A01A36">
        <w:rPr>
          <w:rFonts w:ascii="Arial" w:hAnsi="Arial" w:cs="Arial"/>
          <w:sz w:val="24"/>
          <w:szCs w:val="24"/>
        </w:rPr>
        <w:t>examined indicate</w:t>
      </w:r>
      <w:r w:rsidRPr="00A01A36">
        <w:rPr>
          <w:rFonts w:ascii="Arial" w:hAnsi="Arial" w:cs="Arial"/>
          <w:sz w:val="24"/>
          <w:szCs w:val="24"/>
        </w:rPr>
        <w:t xml:space="preserve"> that prisoner health was </w:t>
      </w:r>
      <w:r w:rsidR="001C46F6">
        <w:rPr>
          <w:rFonts w:ascii="Arial" w:hAnsi="Arial" w:cs="Arial"/>
          <w:sz w:val="24"/>
          <w:szCs w:val="24"/>
        </w:rPr>
        <w:t xml:space="preserve">more than </w:t>
      </w:r>
      <w:r w:rsidRPr="00A01A36">
        <w:rPr>
          <w:rFonts w:ascii="Arial" w:hAnsi="Arial" w:cs="Arial"/>
          <w:sz w:val="24"/>
          <w:szCs w:val="24"/>
        </w:rPr>
        <w:t xml:space="preserve">a </w:t>
      </w:r>
      <w:r w:rsidR="001C46F6">
        <w:rPr>
          <w:rFonts w:ascii="Arial" w:hAnsi="Arial" w:cs="Arial"/>
          <w:sz w:val="24"/>
          <w:szCs w:val="24"/>
        </w:rPr>
        <w:t xml:space="preserve">passing </w:t>
      </w:r>
      <w:r w:rsidR="006B6338" w:rsidRPr="00A01A36">
        <w:rPr>
          <w:rFonts w:ascii="Arial" w:hAnsi="Arial" w:cs="Arial"/>
          <w:sz w:val="24"/>
          <w:szCs w:val="24"/>
        </w:rPr>
        <w:t>concern</w:t>
      </w:r>
      <w:r w:rsidRPr="00A01A36">
        <w:rPr>
          <w:rFonts w:ascii="Arial" w:hAnsi="Arial" w:cs="Arial"/>
          <w:sz w:val="24"/>
          <w:szCs w:val="24"/>
        </w:rPr>
        <w:t xml:space="preserve"> </w:t>
      </w:r>
      <w:r w:rsidR="006B6338" w:rsidRPr="00A01A36">
        <w:rPr>
          <w:rFonts w:ascii="Arial" w:hAnsi="Arial" w:cs="Arial"/>
          <w:sz w:val="24"/>
          <w:szCs w:val="24"/>
        </w:rPr>
        <w:t>in</w:t>
      </w:r>
      <w:r w:rsidRPr="00A01A36">
        <w:rPr>
          <w:rFonts w:ascii="Arial" w:hAnsi="Arial" w:cs="Arial"/>
          <w:sz w:val="24"/>
          <w:szCs w:val="24"/>
        </w:rPr>
        <w:t xml:space="preserve"> Victorian prisons. Of those, </w:t>
      </w:r>
      <w:r w:rsidR="0064356C" w:rsidRPr="00A01A36">
        <w:rPr>
          <w:rFonts w:ascii="Arial" w:hAnsi="Arial" w:cs="Arial"/>
          <w:sz w:val="24"/>
          <w:szCs w:val="24"/>
        </w:rPr>
        <w:t>more than two-thirds</w:t>
      </w:r>
      <w:r w:rsidRPr="00A01A36">
        <w:rPr>
          <w:rFonts w:ascii="Arial" w:hAnsi="Arial" w:cs="Arial"/>
          <w:sz w:val="24"/>
          <w:szCs w:val="24"/>
        </w:rPr>
        <w:t xml:space="preserve"> received medical treatment or attendance while in prison</w:t>
      </w:r>
      <w:r w:rsidR="0064356C" w:rsidRPr="00A01A36">
        <w:rPr>
          <w:rFonts w:ascii="Arial" w:hAnsi="Arial" w:cs="Arial"/>
          <w:sz w:val="24"/>
          <w:szCs w:val="24"/>
        </w:rPr>
        <w:t xml:space="preserve">, many </w:t>
      </w:r>
      <w:r w:rsidRPr="00A01A36">
        <w:rPr>
          <w:rFonts w:ascii="Arial" w:hAnsi="Arial" w:cs="Arial"/>
          <w:sz w:val="24"/>
          <w:szCs w:val="24"/>
        </w:rPr>
        <w:t>for more than one incident of illness.</w:t>
      </w:r>
      <w:r w:rsidR="00237F33" w:rsidRPr="00A01A36">
        <w:rPr>
          <w:rFonts w:ascii="Arial" w:hAnsi="Arial" w:cs="Arial"/>
          <w:sz w:val="24"/>
          <w:szCs w:val="24"/>
        </w:rPr>
        <w:t xml:space="preserve"> Men experienced more sickness than women but there were differences between the sexes in the range and severity of disease experienced.</w:t>
      </w:r>
      <w:r w:rsidRPr="00A01A36">
        <w:rPr>
          <w:rFonts w:ascii="Arial" w:hAnsi="Arial" w:cs="Arial"/>
        </w:rPr>
        <w:t xml:space="preserve"> </w:t>
      </w:r>
      <w:r w:rsidR="00237F33" w:rsidRPr="00A01A36">
        <w:rPr>
          <w:rFonts w:ascii="Arial" w:hAnsi="Arial" w:cs="Arial"/>
          <w:sz w:val="24"/>
          <w:szCs w:val="24"/>
        </w:rPr>
        <w:t xml:space="preserve">Whether from violence or work, the incidence of injuries was far greater in male prisoners. </w:t>
      </w:r>
      <w:r w:rsidR="00237F33" w:rsidRPr="007E782C">
        <w:rPr>
          <w:rFonts w:ascii="Arial" w:hAnsi="Arial" w:cs="Arial"/>
          <w:sz w:val="24"/>
          <w:szCs w:val="24"/>
        </w:rPr>
        <w:t>Women, though, presented with infectious and parasitic diseases at a higher rate than men– with</w:t>
      </w:r>
      <w:r w:rsidR="00FE5F10">
        <w:rPr>
          <w:rFonts w:ascii="Arial" w:hAnsi="Arial" w:cs="Arial"/>
          <w:sz w:val="24"/>
          <w:szCs w:val="24"/>
        </w:rPr>
        <w:t xml:space="preserve"> sexually-transmitted disease,</w:t>
      </w:r>
      <w:r w:rsidR="00237F33" w:rsidRPr="00FE5F10">
        <w:rPr>
          <w:rFonts w:ascii="Arial" w:hAnsi="Arial" w:cs="Arial"/>
          <w:sz w:val="24"/>
          <w:szCs w:val="24"/>
        </w:rPr>
        <w:t xml:space="preserve"> tuberculosis, scrofula and </w:t>
      </w:r>
      <w:proofErr w:type="spellStart"/>
      <w:r w:rsidR="00237F33" w:rsidRPr="00FE5F10">
        <w:rPr>
          <w:rFonts w:ascii="Arial" w:hAnsi="Arial" w:cs="Arial"/>
          <w:sz w:val="24"/>
          <w:szCs w:val="24"/>
        </w:rPr>
        <w:t>pleurodynia</w:t>
      </w:r>
      <w:proofErr w:type="spellEnd"/>
      <w:r w:rsidR="00237F33" w:rsidRPr="00FE5F10">
        <w:rPr>
          <w:rFonts w:ascii="Arial" w:hAnsi="Arial" w:cs="Arial"/>
          <w:sz w:val="24"/>
          <w:szCs w:val="24"/>
        </w:rPr>
        <w:t xml:space="preserve"> leading causes; they also suffered from </w:t>
      </w:r>
      <w:proofErr w:type="spellStart"/>
      <w:r w:rsidR="00237F33" w:rsidRPr="00FE5F10">
        <w:rPr>
          <w:rFonts w:ascii="Arial" w:hAnsi="Arial" w:cs="Arial"/>
          <w:sz w:val="24"/>
          <w:szCs w:val="24"/>
        </w:rPr>
        <w:t>musculo</w:t>
      </w:r>
      <w:proofErr w:type="spellEnd"/>
      <w:r w:rsidR="00237F33" w:rsidRPr="00FE5F10">
        <w:rPr>
          <w:rFonts w:ascii="Arial" w:hAnsi="Arial" w:cs="Arial"/>
          <w:sz w:val="24"/>
          <w:szCs w:val="24"/>
        </w:rPr>
        <w:t>-skeletal and related tissue disease at twice the incidence of men</w:t>
      </w:r>
      <w:r w:rsidR="00237F33" w:rsidRPr="00A01A36">
        <w:rPr>
          <w:rFonts w:ascii="Arial" w:hAnsi="Arial" w:cs="Arial"/>
          <w:sz w:val="24"/>
          <w:szCs w:val="24"/>
        </w:rPr>
        <w:t>.</w:t>
      </w:r>
      <w:r w:rsidRPr="00A01A36">
        <w:rPr>
          <w:rFonts w:ascii="Arial" w:hAnsi="Arial" w:cs="Arial"/>
          <w:sz w:val="24"/>
          <w:szCs w:val="24"/>
        </w:rPr>
        <w:t xml:space="preserve"> ‘Debility’ (physical breakdown or malnutrition) though was </w:t>
      </w:r>
      <w:r w:rsidR="00451C69" w:rsidRPr="00A01A36">
        <w:rPr>
          <w:rFonts w:ascii="Arial" w:hAnsi="Arial" w:cs="Arial"/>
          <w:sz w:val="24"/>
          <w:szCs w:val="24"/>
        </w:rPr>
        <w:t>relatively common for</w:t>
      </w:r>
      <w:r w:rsidRPr="00A01A36">
        <w:rPr>
          <w:rFonts w:ascii="Arial" w:hAnsi="Arial" w:cs="Arial"/>
          <w:sz w:val="24"/>
          <w:szCs w:val="24"/>
        </w:rPr>
        <w:t xml:space="preserve"> both </w:t>
      </w:r>
      <w:r w:rsidR="00FE5F10">
        <w:rPr>
          <w:rFonts w:ascii="Arial" w:hAnsi="Arial" w:cs="Arial"/>
          <w:sz w:val="24"/>
          <w:szCs w:val="24"/>
        </w:rPr>
        <w:t xml:space="preserve">sexes – </w:t>
      </w:r>
      <w:r w:rsidR="00237F33" w:rsidRPr="007E782C">
        <w:rPr>
          <w:rFonts w:ascii="Arial" w:hAnsi="Arial" w:cs="Arial"/>
          <w:sz w:val="24"/>
          <w:szCs w:val="24"/>
        </w:rPr>
        <w:t xml:space="preserve"> </w:t>
      </w:r>
      <w:r w:rsidR="00FE5F10">
        <w:rPr>
          <w:rFonts w:ascii="Arial" w:hAnsi="Arial" w:cs="Arial"/>
          <w:sz w:val="24"/>
          <w:szCs w:val="24"/>
        </w:rPr>
        <w:t xml:space="preserve">amounting to </w:t>
      </w:r>
      <w:r w:rsidR="00FE5F10" w:rsidRPr="00FE5F10">
        <w:rPr>
          <w:rFonts w:ascii="Arial" w:hAnsi="Arial" w:cs="Arial"/>
          <w:sz w:val="24"/>
          <w:szCs w:val="24"/>
        </w:rPr>
        <w:t>between a fifth and a quarter of  documented disease</w:t>
      </w:r>
      <w:r w:rsidR="00FE5F10">
        <w:rPr>
          <w:rFonts w:ascii="Arial" w:hAnsi="Arial" w:cs="Arial"/>
          <w:sz w:val="24"/>
          <w:szCs w:val="24"/>
        </w:rPr>
        <w:t>, which was</w:t>
      </w:r>
      <w:r w:rsidR="00FE5F10" w:rsidRPr="00FE5F10">
        <w:rPr>
          <w:rFonts w:ascii="Arial" w:hAnsi="Arial" w:cs="Arial"/>
          <w:sz w:val="24"/>
          <w:szCs w:val="24"/>
        </w:rPr>
        <w:t xml:space="preserve"> </w:t>
      </w:r>
      <w:r w:rsidR="007C5D0A" w:rsidRPr="007E782C">
        <w:rPr>
          <w:rFonts w:ascii="Arial" w:hAnsi="Arial" w:cs="Arial"/>
          <w:sz w:val="24"/>
          <w:szCs w:val="24"/>
        </w:rPr>
        <w:t>g</w:t>
      </w:r>
      <w:r w:rsidRPr="00FE5F10">
        <w:rPr>
          <w:rFonts w:ascii="Arial" w:hAnsi="Arial" w:cs="Arial"/>
          <w:sz w:val="24"/>
          <w:szCs w:val="24"/>
        </w:rPr>
        <w:t>enerally remedied by a</w:t>
      </w:r>
      <w:r w:rsidR="00451C69" w:rsidRPr="00FE5F10">
        <w:rPr>
          <w:rFonts w:ascii="Arial" w:hAnsi="Arial" w:cs="Arial"/>
          <w:sz w:val="24"/>
          <w:szCs w:val="24"/>
        </w:rPr>
        <w:t xml:space="preserve"> stay in the infirmary and a</w:t>
      </w:r>
      <w:r w:rsidRPr="00FE5F10">
        <w:rPr>
          <w:rFonts w:ascii="Arial" w:hAnsi="Arial" w:cs="Arial"/>
          <w:sz w:val="24"/>
          <w:szCs w:val="24"/>
        </w:rPr>
        <w:t xml:space="preserve"> more nutritious diet.</w:t>
      </w:r>
      <w:r w:rsidR="007318CD" w:rsidRPr="00FE5F10">
        <w:rPr>
          <w:rFonts w:ascii="Arial" w:hAnsi="Arial" w:cs="Arial"/>
          <w:sz w:val="24"/>
          <w:szCs w:val="24"/>
        </w:rPr>
        <w:t xml:space="preserve"> </w:t>
      </w:r>
      <w:r w:rsidR="00FE5F10">
        <w:rPr>
          <w:rFonts w:ascii="Arial" w:hAnsi="Arial" w:cs="Arial"/>
          <w:sz w:val="24"/>
          <w:szCs w:val="24"/>
        </w:rPr>
        <w:t>Prison medical officers</w:t>
      </w:r>
      <w:r w:rsidR="00237F33" w:rsidRPr="00FE5F10">
        <w:rPr>
          <w:rFonts w:ascii="Arial" w:hAnsi="Arial" w:cs="Arial"/>
          <w:sz w:val="24"/>
          <w:szCs w:val="24"/>
        </w:rPr>
        <w:t xml:space="preserve"> </w:t>
      </w:r>
      <w:r w:rsidR="00FE5F10">
        <w:rPr>
          <w:rFonts w:ascii="Arial" w:hAnsi="Arial" w:cs="Arial"/>
          <w:sz w:val="24"/>
          <w:szCs w:val="24"/>
        </w:rPr>
        <w:t xml:space="preserve">could treat disease effectively and they regularly </w:t>
      </w:r>
      <w:r w:rsidR="00237F33" w:rsidRPr="00FE5F10">
        <w:rPr>
          <w:rFonts w:ascii="Arial" w:hAnsi="Arial" w:cs="Arial"/>
          <w:sz w:val="24"/>
          <w:szCs w:val="24"/>
        </w:rPr>
        <w:t>recognised malnourishment</w:t>
      </w:r>
      <w:r w:rsidR="00FE5F10">
        <w:rPr>
          <w:rFonts w:ascii="Arial" w:hAnsi="Arial" w:cs="Arial"/>
          <w:sz w:val="24"/>
          <w:szCs w:val="24"/>
        </w:rPr>
        <w:t>.</w:t>
      </w:r>
      <w:r w:rsidR="00237F33" w:rsidRPr="00FE5F10">
        <w:rPr>
          <w:rFonts w:ascii="Arial" w:hAnsi="Arial" w:cs="Arial"/>
          <w:sz w:val="24"/>
          <w:szCs w:val="24"/>
        </w:rPr>
        <w:t xml:space="preserve"> </w:t>
      </w:r>
      <w:r w:rsidR="00FE5F10">
        <w:rPr>
          <w:rFonts w:ascii="Arial" w:hAnsi="Arial" w:cs="Arial"/>
          <w:sz w:val="24"/>
          <w:szCs w:val="24"/>
        </w:rPr>
        <w:t>They</w:t>
      </w:r>
      <w:r w:rsidR="00FE5F10" w:rsidRPr="00FE5F10">
        <w:rPr>
          <w:rFonts w:ascii="Arial" w:hAnsi="Arial" w:cs="Arial"/>
          <w:sz w:val="24"/>
          <w:szCs w:val="24"/>
        </w:rPr>
        <w:t xml:space="preserve"> </w:t>
      </w:r>
      <w:r w:rsidR="00237F33" w:rsidRPr="00FE5F10">
        <w:rPr>
          <w:rFonts w:ascii="Arial" w:hAnsi="Arial" w:cs="Arial"/>
          <w:sz w:val="24"/>
          <w:szCs w:val="24"/>
        </w:rPr>
        <w:t>played a key role in augmenting diet and getting prisoners back</w:t>
      </w:r>
      <w:r w:rsidR="007E782C" w:rsidRPr="00FE5F10">
        <w:rPr>
          <w:rFonts w:ascii="Arial" w:hAnsi="Arial" w:cs="Arial"/>
          <w:sz w:val="24"/>
          <w:szCs w:val="24"/>
        </w:rPr>
        <w:t xml:space="preserve"> to health. </w:t>
      </w:r>
      <w:r w:rsidR="007318CD" w:rsidRPr="00FE5F10">
        <w:rPr>
          <w:rFonts w:ascii="Arial" w:hAnsi="Arial" w:cs="Arial"/>
          <w:sz w:val="24"/>
          <w:szCs w:val="24"/>
        </w:rPr>
        <w:t>Unwell</w:t>
      </w:r>
      <w:r w:rsidRPr="00FE5F10">
        <w:rPr>
          <w:rFonts w:ascii="Arial" w:hAnsi="Arial" w:cs="Arial"/>
          <w:sz w:val="24"/>
          <w:szCs w:val="24"/>
        </w:rPr>
        <w:t xml:space="preserve"> prisoners were </w:t>
      </w:r>
      <w:r w:rsidR="00451C69" w:rsidRPr="00FE5F10">
        <w:rPr>
          <w:rFonts w:ascii="Arial" w:hAnsi="Arial" w:cs="Arial"/>
          <w:sz w:val="24"/>
          <w:szCs w:val="24"/>
        </w:rPr>
        <w:t xml:space="preserve">(at least, ostensibly) </w:t>
      </w:r>
      <w:r w:rsidRPr="00FE5F10">
        <w:rPr>
          <w:rFonts w:ascii="Arial" w:hAnsi="Arial" w:cs="Arial"/>
          <w:sz w:val="24"/>
          <w:szCs w:val="24"/>
        </w:rPr>
        <w:t xml:space="preserve">treated by skilled medical practitioners, capable of providing better health care to prisoners than they could </w:t>
      </w:r>
      <w:r w:rsidR="001B45FC" w:rsidRPr="00FE5F10">
        <w:rPr>
          <w:rFonts w:ascii="Arial" w:hAnsi="Arial" w:cs="Arial"/>
          <w:sz w:val="24"/>
          <w:szCs w:val="24"/>
        </w:rPr>
        <w:t>access</w:t>
      </w:r>
      <w:r w:rsidRPr="00FE5F10">
        <w:rPr>
          <w:rFonts w:ascii="Arial" w:hAnsi="Arial" w:cs="Arial"/>
          <w:sz w:val="24"/>
          <w:szCs w:val="24"/>
        </w:rPr>
        <w:t xml:space="preserve"> ‘on the outside’</w:t>
      </w:r>
      <w:r w:rsidRPr="00A01A36">
        <w:rPr>
          <w:rFonts w:ascii="Arial" w:hAnsi="Arial" w:cs="Arial"/>
          <w:sz w:val="24"/>
          <w:szCs w:val="24"/>
        </w:rPr>
        <w:t>.</w:t>
      </w:r>
      <w:r w:rsidRPr="007E782C">
        <w:rPr>
          <w:rFonts w:ascii="Arial" w:hAnsi="Arial" w:cs="Arial"/>
          <w:sz w:val="24"/>
          <w:szCs w:val="24"/>
        </w:rPr>
        <w:t xml:space="preserve"> </w:t>
      </w:r>
    </w:p>
    <w:p w14:paraId="064B01D4" w14:textId="77777777" w:rsidR="00AB0CAB" w:rsidRPr="007E782C" w:rsidRDefault="00AB0CAB" w:rsidP="00AB0CAB">
      <w:pPr>
        <w:spacing w:after="0" w:line="360" w:lineRule="auto"/>
        <w:rPr>
          <w:rFonts w:ascii="Arial" w:hAnsi="Arial" w:cs="Arial"/>
          <w:sz w:val="24"/>
          <w:szCs w:val="24"/>
        </w:rPr>
      </w:pPr>
    </w:p>
    <w:p w14:paraId="2D74097C" w14:textId="77777777" w:rsidR="00AB0CAB" w:rsidRPr="007E782C" w:rsidRDefault="00523396" w:rsidP="00AB0CAB">
      <w:pPr>
        <w:spacing w:after="0" w:line="360" w:lineRule="auto"/>
        <w:rPr>
          <w:rFonts w:ascii="Arial" w:hAnsi="Arial" w:cs="Arial"/>
          <w:sz w:val="24"/>
          <w:szCs w:val="24"/>
        </w:rPr>
      </w:pPr>
      <w:r w:rsidRPr="00FE5F10">
        <w:rPr>
          <w:rFonts w:ascii="Arial" w:hAnsi="Arial" w:cs="Arial"/>
          <w:sz w:val="24"/>
          <w:szCs w:val="24"/>
        </w:rPr>
        <w:t xml:space="preserve">Most medical officers </w:t>
      </w:r>
      <w:r w:rsidR="00AB0CAB" w:rsidRPr="007E782C">
        <w:rPr>
          <w:rFonts w:ascii="Arial" w:hAnsi="Arial" w:cs="Arial"/>
          <w:sz w:val="24"/>
          <w:szCs w:val="24"/>
        </w:rPr>
        <w:t>were physicians or surgeon</w:t>
      </w:r>
      <w:r w:rsidRPr="007E782C">
        <w:rPr>
          <w:rFonts w:ascii="Arial" w:hAnsi="Arial" w:cs="Arial"/>
          <w:sz w:val="24"/>
          <w:szCs w:val="24"/>
        </w:rPr>
        <w:t>s at the height of their career</w:t>
      </w:r>
      <w:r w:rsidR="00451C69" w:rsidRPr="007E782C">
        <w:rPr>
          <w:rFonts w:ascii="Arial" w:hAnsi="Arial" w:cs="Arial"/>
          <w:sz w:val="24"/>
          <w:szCs w:val="24"/>
        </w:rPr>
        <w:t>s</w:t>
      </w:r>
      <w:r w:rsidRPr="007E782C">
        <w:rPr>
          <w:rFonts w:ascii="Arial" w:hAnsi="Arial" w:cs="Arial"/>
          <w:sz w:val="24"/>
          <w:szCs w:val="24"/>
        </w:rPr>
        <w:t xml:space="preserve"> (</w:t>
      </w:r>
      <w:r w:rsidR="006B6338" w:rsidRPr="007E782C">
        <w:rPr>
          <w:rFonts w:ascii="Arial" w:hAnsi="Arial" w:cs="Arial"/>
          <w:sz w:val="24"/>
          <w:szCs w:val="24"/>
        </w:rPr>
        <w:t xml:space="preserve">and </w:t>
      </w:r>
      <w:r w:rsidR="00451C69" w:rsidRPr="007E782C">
        <w:rPr>
          <w:rFonts w:ascii="Arial" w:hAnsi="Arial" w:cs="Arial"/>
          <w:sz w:val="24"/>
          <w:szCs w:val="24"/>
        </w:rPr>
        <w:t xml:space="preserve">all </w:t>
      </w:r>
      <w:r w:rsidR="006B6338" w:rsidRPr="007E782C">
        <w:rPr>
          <w:rFonts w:ascii="Arial" w:hAnsi="Arial" w:cs="Arial"/>
          <w:sz w:val="24"/>
          <w:szCs w:val="24"/>
        </w:rPr>
        <w:t xml:space="preserve">males until </w:t>
      </w:r>
      <w:r w:rsidRPr="007E782C">
        <w:rPr>
          <w:rFonts w:ascii="Arial" w:hAnsi="Arial" w:cs="Arial"/>
          <w:sz w:val="24"/>
          <w:szCs w:val="24"/>
        </w:rPr>
        <w:t xml:space="preserve">the twentieth century). </w:t>
      </w:r>
      <w:r w:rsidR="00AB0CAB" w:rsidRPr="007E782C">
        <w:rPr>
          <w:rFonts w:ascii="Arial" w:hAnsi="Arial" w:cs="Arial"/>
          <w:sz w:val="24"/>
          <w:szCs w:val="24"/>
        </w:rPr>
        <w:t>William Augustus Guy, for example, was Physician to King’s College Hospital</w:t>
      </w:r>
      <w:r w:rsidR="00AB0CAB" w:rsidRPr="007E782C" w:rsidDel="0033029E">
        <w:rPr>
          <w:rFonts w:ascii="Arial" w:hAnsi="Arial" w:cs="Arial"/>
          <w:sz w:val="24"/>
          <w:szCs w:val="24"/>
        </w:rPr>
        <w:t xml:space="preserve"> </w:t>
      </w:r>
      <w:r w:rsidR="00AB0CAB" w:rsidRPr="007E782C">
        <w:rPr>
          <w:rFonts w:ascii="Arial" w:hAnsi="Arial" w:cs="Arial"/>
          <w:sz w:val="24"/>
          <w:szCs w:val="24"/>
        </w:rPr>
        <w:t xml:space="preserve">and Professor of Forensic Medicine at King’s College London. For several years he was also Medical Superintendent at Millbank Prison. He published widely, including Guy's </w:t>
      </w:r>
      <w:r w:rsidR="00AB0CAB" w:rsidRPr="007E782C">
        <w:rPr>
          <w:rFonts w:ascii="Arial" w:hAnsi="Arial" w:cs="Arial"/>
          <w:i/>
          <w:sz w:val="24"/>
          <w:szCs w:val="24"/>
        </w:rPr>
        <w:t>Principles of Forensic Medicine</w:t>
      </w:r>
      <w:r w:rsidR="00AB0CAB" w:rsidRPr="007E782C">
        <w:rPr>
          <w:rFonts w:ascii="Arial" w:hAnsi="Arial" w:cs="Arial"/>
          <w:sz w:val="24"/>
          <w:szCs w:val="24"/>
        </w:rPr>
        <w:t xml:space="preserve"> (1844), which was a standard </w:t>
      </w:r>
      <w:r w:rsidR="00AB0CAB" w:rsidRPr="007E782C">
        <w:rPr>
          <w:rFonts w:ascii="Arial" w:hAnsi="Arial" w:cs="Arial"/>
          <w:sz w:val="24"/>
          <w:szCs w:val="24"/>
        </w:rPr>
        <w:lastRenderedPageBreak/>
        <w:t>work, running into several editions.</w:t>
      </w:r>
      <w:r w:rsidR="00AB0CAB" w:rsidRPr="007E782C">
        <w:rPr>
          <w:rFonts w:ascii="Arial" w:hAnsi="Arial" w:cs="Arial"/>
        </w:rPr>
        <w:t xml:space="preserve"> </w:t>
      </w:r>
      <w:r w:rsidR="00AB0CAB" w:rsidRPr="007E782C">
        <w:rPr>
          <w:rFonts w:ascii="Arial" w:hAnsi="Arial" w:cs="Arial"/>
          <w:sz w:val="24"/>
          <w:szCs w:val="24"/>
        </w:rPr>
        <w:t xml:space="preserve">The prison medical service was probably attractive to </w:t>
      </w:r>
      <w:r w:rsidR="00451C69" w:rsidRPr="00FE5F10">
        <w:rPr>
          <w:rFonts w:ascii="Arial" w:hAnsi="Arial" w:cs="Arial"/>
          <w:sz w:val="24"/>
          <w:szCs w:val="24"/>
        </w:rPr>
        <w:t>elite professionals</w:t>
      </w:r>
      <w:r w:rsidR="00AB0CAB" w:rsidRPr="007E782C">
        <w:rPr>
          <w:rFonts w:ascii="Arial" w:hAnsi="Arial" w:cs="Arial"/>
          <w:sz w:val="24"/>
          <w:szCs w:val="24"/>
        </w:rPr>
        <w:t xml:space="preserve"> like Guy because it provided a status that allowed them to practice with relative impunity and </w:t>
      </w:r>
      <w:r w:rsidR="006B6338" w:rsidRPr="007E782C">
        <w:rPr>
          <w:rFonts w:ascii="Arial" w:hAnsi="Arial" w:cs="Arial"/>
          <w:sz w:val="24"/>
          <w:szCs w:val="24"/>
        </w:rPr>
        <w:t xml:space="preserve">supplied </w:t>
      </w:r>
      <w:r w:rsidR="00AB0CAB" w:rsidRPr="007E782C">
        <w:rPr>
          <w:rFonts w:ascii="Arial" w:hAnsi="Arial" w:cs="Arial"/>
          <w:sz w:val="24"/>
          <w:szCs w:val="24"/>
        </w:rPr>
        <w:t>a steady stream of convict patients for research (and publication</w:t>
      </w:r>
      <w:r w:rsidR="00451C69" w:rsidRPr="007E782C">
        <w:rPr>
          <w:rFonts w:ascii="Arial" w:hAnsi="Arial" w:cs="Arial"/>
          <w:sz w:val="24"/>
          <w:szCs w:val="24"/>
        </w:rPr>
        <w:t>s</w:t>
      </w:r>
      <w:r w:rsidR="00AB0CAB" w:rsidRPr="007E782C">
        <w:rPr>
          <w:rFonts w:ascii="Arial" w:hAnsi="Arial" w:cs="Arial"/>
          <w:sz w:val="24"/>
          <w:szCs w:val="24"/>
        </w:rPr>
        <w:t>).</w:t>
      </w:r>
    </w:p>
    <w:p w14:paraId="63406274" w14:textId="77777777" w:rsidR="00AB0CAB" w:rsidRPr="007E782C" w:rsidRDefault="00AB0CAB" w:rsidP="00AB0CAB">
      <w:pPr>
        <w:spacing w:after="0" w:line="360" w:lineRule="auto"/>
        <w:rPr>
          <w:rFonts w:ascii="Arial" w:hAnsi="Arial" w:cs="Arial"/>
          <w:sz w:val="24"/>
          <w:szCs w:val="24"/>
        </w:rPr>
      </w:pPr>
    </w:p>
    <w:p w14:paraId="762ECF45" w14:textId="77777777" w:rsidR="00AB0CAB" w:rsidRPr="007E782C" w:rsidRDefault="00AB0CAB" w:rsidP="00AB0CAB">
      <w:pPr>
        <w:spacing w:after="0" w:line="360" w:lineRule="auto"/>
        <w:rPr>
          <w:rFonts w:ascii="Arial" w:hAnsi="Arial" w:cs="Arial"/>
          <w:sz w:val="24"/>
          <w:szCs w:val="24"/>
          <w:lang w:val="en-GB"/>
        </w:rPr>
      </w:pPr>
      <w:r w:rsidRPr="007E782C">
        <w:rPr>
          <w:rFonts w:ascii="Arial" w:hAnsi="Arial" w:cs="Arial"/>
          <w:sz w:val="24"/>
          <w:szCs w:val="24"/>
          <w:lang w:val="en-GB"/>
        </w:rPr>
        <w:t xml:space="preserve">In addition to their day-to-day rounds of treating prisoner patients, medical officers documented the biometric characteristics of prisoners. They decided who was strong enough for prison labour and who could withstand punishments, such as solitary confinement or a bread-and-water diet. </w:t>
      </w:r>
      <w:r w:rsidR="00451C69" w:rsidRPr="007E782C">
        <w:rPr>
          <w:rFonts w:ascii="Arial" w:hAnsi="Arial" w:cs="Arial"/>
          <w:sz w:val="24"/>
          <w:szCs w:val="24"/>
          <w:lang w:val="en-GB"/>
        </w:rPr>
        <w:t>Despite (or because of) t</w:t>
      </w:r>
      <w:r w:rsidRPr="007E782C">
        <w:rPr>
          <w:rFonts w:ascii="Arial" w:hAnsi="Arial" w:cs="Arial"/>
          <w:sz w:val="24"/>
          <w:szCs w:val="24"/>
          <w:lang w:val="en-GB"/>
        </w:rPr>
        <w:t>h</w:t>
      </w:r>
      <w:r w:rsidR="007318CD" w:rsidRPr="007E782C">
        <w:rPr>
          <w:rFonts w:ascii="Arial" w:hAnsi="Arial" w:cs="Arial"/>
          <w:sz w:val="24"/>
          <w:szCs w:val="24"/>
          <w:lang w:val="en-GB"/>
        </w:rPr>
        <w:t xml:space="preserve">e amount of </w:t>
      </w:r>
      <w:r w:rsidR="009A0C1C" w:rsidRPr="007E782C">
        <w:rPr>
          <w:rFonts w:ascii="Arial" w:hAnsi="Arial" w:cs="Arial"/>
          <w:sz w:val="24"/>
          <w:szCs w:val="24"/>
          <w:lang w:val="en-GB"/>
        </w:rPr>
        <w:t>illness</w:t>
      </w:r>
      <w:r w:rsidRPr="007E782C">
        <w:rPr>
          <w:rFonts w:ascii="Arial" w:hAnsi="Arial" w:cs="Arial"/>
          <w:sz w:val="24"/>
          <w:szCs w:val="24"/>
          <w:lang w:val="en-GB"/>
        </w:rPr>
        <w:t xml:space="preserve"> they confronted</w:t>
      </w:r>
      <w:r w:rsidR="00451C69" w:rsidRPr="007E782C">
        <w:rPr>
          <w:rFonts w:ascii="Arial" w:hAnsi="Arial" w:cs="Arial"/>
          <w:sz w:val="24"/>
          <w:szCs w:val="24"/>
          <w:lang w:val="en-GB"/>
        </w:rPr>
        <w:t>, cynicism trumped sympathy</w:t>
      </w:r>
      <w:r w:rsidRPr="007E782C">
        <w:rPr>
          <w:rFonts w:ascii="Arial" w:hAnsi="Arial" w:cs="Arial"/>
          <w:sz w:val="24"/>
          <w:szCs w:val="24"/>
          <w:lang w:val="en-GB"/>
        </w:rPr>
        <w:t xml:space="preserve">. Men like Tennyson Patmore, medical officer of Wormwood Scrubs, warned against overly-harsh testing for ‘malingerers’ but were nevertheless scathing of those who used sickness to avoid prison labour or punishment: </w:t>
      </w:r>
    </w:p>
    <w:p w14:paraId="37992531" w14:textId="77777777" w:rsidR="00AB0CAB" w:rsidRPr="007E782C" w:rsidRDefault="00AB0CAB" w:rsidP="00AB0CAB">
      <w:pPr>
        <w:spacing w:after="0" w:line="360" w:lineRule="auto"/>
        <w:rPr>
          <w:rFonts w:ascii="Arial" w:hAnsi="Arial" w:cs="Arial"/>
          <w:sz w:val="24"/>
          <w:szCs w:val="24"/>
          <w:lang w:val="en-GB"/>
        </w:rPr>
      </w:pPr>
    </w:p>
    <w:p w14:paraId="2289AD8C" w14:textId="77777777" w:rsidR="00AB0CAB" w:rsidRPr="007E782C" w:rsidRDefault="00AB0CAB" w:rsidP="00AB0CAB">
      <w:pPr>
        <w:spacing w:after="0" w:line="360" w:lineRule="auto"/>
        <w:rPr>
          <w:rFonts w:ascii="Arial" w:hAnsi="Arial" w:cs="Arial"/>
          <w:sz w:val="24"/>
          <w:szCs w:val="24"/>
          <w:lang w:val="en-GB"/>
        </w:rPr>
      </w:pPr>
      <w:r w:rsidRPr="007E782C">
        <w:rPr>
          <w:rFonts w:ascii="Arial" w:hAnsi="Arial" w:cs="Arial"/>
          <w:sz w:val="24"/>
          <w:szCs w:val="24"/>
          <w:lang w:val="en-GB"/>
        </w:rPr>
        <w:t>‘Criminals undoubtedly appear to graduate with highest honours in malingering, which is not surprising considering what they have to gain by a successful exhibition, which may procure for the “insane” adept the genial luxuries of asylum life with its tobacco, cricket, dances, and so on; for the “rheumatic” expert rest from the treadmill and the crank; for the “dyspeptic” juggler white bread in place of brown, and cocoa instead of “skilly”; not to speak of the Elysian delights of the prison infirmary, where an undetected “paralytic” scamp may lie in ease and luxury…’</w:t>
      </w:r>
    </w:p>
    <w:p w14:paraId="20B3AB95" w14:textId="77777777" w:rsidR="00AB0CAB" w:rsidRPr="007E782C" w:rsidRDefault="00AB0CAB" w:rsidP="00AB0CAB">
      <w:pPr>
        <w:spacing w:after="0" w:line="360" w:lineRule="auto"/>
        <w:rPr>
          <w:rFonts w:ascii="Arial" w:hAnsi="Arial" w:cs="Arial"/>
          <w:sz w:val="24"/>
          <w:szCs w:val="24"/>
          <w:lang w:val="en-GB"/>
        </w:rPr>
      </w:pPr>
    </w:p>
    <w:p w14:paraId="1FEB86D2" w14:textId="77777777" w:rsidR="00B14FA3" w:rsidRPr="007E782C" w:rsidRDefault="00B14FA3" w:rsidP="00AB0CAB">
      <w:pPr>
        <w:spacing w:after="0" w:line="360" w:lineRule="auto"/>
        <w:rPr>
          <w:rFonts w:ascii="Arial" w:hAnsi="Arial" w:cs="Arial"/>
          <w:sz w:val="24"/>
          <w:szCs w:val="24"/>
          <w:lang w:val="en-GB"/>
        </w:rPr>
      </w:pPr>
      <w:r w:rsidRPr="007E782C">
        <w:rPr>
          <w:rFonts w:ascii="Arial" w:hAnsi="Arial" w:cs="Arial"/>
          <w:sz w:val="24"/>
          <w:szCs w:val="24"/>
          <w:lang w:val="en-GB"/>
        </w:rPr>
        <w:t>Prison m</w:t>
      </w:r>
      <w:r w:rsidR="00AB0CAB" w:rsidRPr="007E782C">
        <w:rPr>
          <w:rFonts w:ascii="Arial" w:hAnsi="Arial" w:cs="Arial"/>
          <w:sz w:val="24"/>
          <w:szCs w:val="24"/>
          <w:lang w:val="en-GB"/>
        </w:rPr>
        <w:t xml:space="preserve">edical officers had an experiential authority that was used to shape contemporary social theory towards emerging scientific ideas about eugenics in the last decades of the nineteenth century. </w:t>
      </w:r>
      <w:r w:rsidRPr="007E782C">
        <w:rPr>
          <w:rFonts w:ascii="Arial" w:hAnsi="Arial" w:cs="Arial"/>
          <w:sz w:val="24"/>
          <w:szCs w:val="24"/>
          <w:lang w:val="en-GB"/>
        </w:rPr>
        <w:t xml:space="preserve">They were examining mental illness, infections and ‘zymotic’ diseases (contemporary nosology for the contagion thought to have emanated from fermenting matter) on a daily basis, providing the medical profession with a unique set of data, not held to social norms of non-disclosure and confidentiality. The period which saw the growth of medical capacity in prisons also witnessed vast changes in medical professionalization and knowledge-production. </w:t>
      </w:r>
      <w:r w:rsidR="00AB0CAB" w:rsidRPr="007E782C">
        <w:rPr>
          <w:rFonts w:ascii="Arial" w:hAnsi="Arial" w:cs="Arial"/>
          <w:sz w:val="24"/>
          <w:szCs w:val="24"/>
          <w:lang w:val="en-GB"/>
        </w:rPr>
        <w:t xml:space="preserve">The perceived moral and physical weaknesses of convicts were used as evidence of inherited criminal </w:t>
      </w:r>
      <w:r w:rsidR="00AB0CAB" w:rsidRPr="007E782C">
        <w:rPr>
          <w:rFonts w:ascii="Arial" w:hAnsi="Arial" w:cs="Arial"/>
          <w:sz w:val="24"/>
          <w:szCs w:val="24"/>
          <w:lang w:val="en-GB"/>
        </w:rPr>
        <w:lastRenderedPageBreak/>
        <w:t>tendencies; and their poor mental-health signs of inherited mental degeneracy.</w:t>
      </w:r>
      <w:r w:rsidR="00AB0CAB" w:rsidRPr="007E782C">
        <w:rPr>
          <w:rFonts w:ascii="Arial" w:hAnsi="Arial" w:cs="Arial"/>
        </w:rPr>
        <w:t xml:space="preserve"> </w:t>
      </w:r>
      <w:r w:rsidR="009A0C1C" w:rsidRPr="007E782C">
        <w:rPr>
          <w:rFonts w:ascii="Arial" w:hAnsi="Arial" w:cs="Arial"/>
          <w:sz w:val="24"/>
          <w:szCs w:val="24"/>
          <w:lang w:val="en-GB"/>
        </w:rPr>
        <w:t>This period</w:t>
      </w:r>
      <w:r w:rsidR="00AB0CAB" w:rsidRPr="00FE5F10">
        <w:rPr>
          <w:rFonts w:ascii="Arial" w:hAnsi="Arial" w:cs="Arial"/>
          <w:sz w:val="24"/>
          <w:szCs w:val="24"/>
          <w:lang w:val="en-GB"/>
        </w:rPr>
        <w:t xml:space="preserve"> pre-date</w:t>
      </w:r>
      <w:r w:rsidR="009A0C1C" w:rsidRPr="007E782C">
        <w:rPr>
          <w:rFonts w:ascii="Arial" w:hAnsi="Arial" w:cs="Arial"/>
          <w:sz w:val="24"/>
          <w:szCs w:val="24"/>
          <w:lang w:val="en-GB"/>
        </w:rPr>
        <w:t>s</w:t>
      </w:r>
      <w:r w:rsidR="00AB0CAB" w:rsidRPr="007E782C">
        <w:rPr>
          <w:rFonts w:ascii="Arial" w:hAnsi="Arial" w:cs="Arial"/>
          <w:sz w:val="24"/>
          <w:szCs w:val="24"/>
          <w:lang w:val="en-GB"/>
        </w:rPr>
        <w:t xml:space="preserve"> the rapid expansion of therapeutic psychiatry in the twentieth century, but for a time medical officers played an important (but misguided) part in developing ideas of the criminal mind. Eugenics-minded doctors were unsympathetic to mental illness in the prison and they undoubtedly under- (and </w:t>
      </w:r>
      <w:proofErr w:type="spellStart"/>
      <w:r w:rsidR="00AB0CAB" w:rsidRPr="007E782C">
        <w:rPr>
          <w:rFonts w:ascii="Arial" w:hAnsi="Arial" w:cs="Arial"/>
          <w:sz w:val="24"/>
          <w:szCs w:val="24"/>
          <w:lang w:val="en-GB"/>
        </w:rPr>
        <w:t>mis</w:t>
      </w:r>
      <w:proofErr w:type="spellEnd"/>
      <w:r w:rsidR="00AB0CAB" w:rsidRPr="007E782C">
        <w:rPr>
          <w:rFonts w:ascii="Arial" w:hAnsi="Arial" w:cs="Arial"/>
          <w:sz w:val="24"/>
          <w:szCs w:val="24"/>
          <w:lang w:val="en-GB"/>
        </w:rPr>
        <w:t xml:space="preserve">-) diagnosed </w:t>
      </w:r>
      <w:r w:rsidR="009A0C1C" w:rsidRPr="007E782C">
        <w:rPr>
          <w:rFonts w:ascii="Arial" w:hAnsi="Arial" w:cs="Arial"/>
          <w:sz w:val="24"/>
          <w:szCs w:val="24"/>
          <w:lang w:val="en-GB"/>
        </w:rPr>
        <w:t>such</w:t>
      </w:r>
      <w:r w:rsidR="00AB0CAB" w:rsidRPr="007E782C">
        <w:rPr>
          <w:rFonts w:ascii="Arial" w:hAnsi="Arial" w:cs="Arial"/>
          <w:sz w:val="24"/>
          <w:szCs w:val="24"/>
          <w:lang w:val="en-GB"/>
        </w:rPr>
        <w:t xml:space="preserve"> disorders. </w:t>
      </w:r>
      <w:r w:rsidRPr="00FE5F10">
        <w:rPr>
          <w:rFonts w:ascii="Arial" w:hAnsi="Arial" w:cs="Arial"/>
          <w:sz w:val="24"/>
          <w:szCs w:val="24"/>
          <w:lang w:val="en-GB"/>
        </w:rPr>
        <w:t>As the nineteenth century progressed prison medical officers became powerful authorities due to the contribution they made to contemporary health and eugenic debates using the data they collected in the prisons in which they worked. T</w:t>
      </w:r>
      <w:r w:rsidRPr="007E782C">
        <w:rPr>
          <w:rFonts w:ascii="Arial" w:hAnsi="Arial" w:cs="Arial"/>
          <w:sz w:val="24"/>
          <w:szCs w:val="24"/>
          <w:lang w:val="en-GB"/>
        </w:rPr>
        <w:t>heir story is one of risk, responsibility, and professional power, within the wider socio-political context of eugenics, penal, and medical power – creating an indelibly controversial heritage.</w:t>
      </w:r>
    </w:p>
    <w:p w14:paraId="1D65A289" w14:textId="77777777" w:rsidR="00AB0CAB" w:rsidRPr="007E782C" w:rsidRDefault="00AB0CAB" w:rsidP="00AB0CAB">
      <w:pPr>
        <w:spacing w:after="0" w:line="360" w:lineRule="auto"/>
        <w:rPr>
          <w:rFonts w:ascii="Arial" w:hAnsi="Arial" w:cs="Arial"/>
          <w:sz w:val="24"/>
          <w:szCs w:val="24"/>
        </w:rPr>
      </w:pPr>
    </w:p>
    <w:p w14:paraId="1CFB4ECA" w14:textId="0E12C638" w:rsidR="00C742D4" w:rsidRPr="007E782C" w:rsidRDefault="00C742D4" w:rsidP="00AB0CAB">
      <w:pPr>
        <w:spacing w:after="0" w:line="360" w:lineRule="auto"/>
        <w:rPr>
          <w:rFonts w:ascii="Arial" w:hAnsi="Arial" w:cs="Arial"/>
          <w:sz w:val="24"/>
          <w:szCs w:val="24"/>
        </w:rPr>
      </w:pPr>
      <w:r w:rsidRPr="007E782C">
        <w:rPr>
          <w:rFonts w:ascii="Arial" w:hAnsi="Arial" w:cs="Arial"/>
          <w:sz w:val="24"/>
          <w:szCs w:val="24"/>
        </w:rPr>
        <w:t>Today, a</w:t>
      </w:r>
      <w:r w:rsidR="00AB0CAB" w:rsidRPr="007E782C">
        <w:rPr>
          <w:rFonts w:ascii="Arial" w:hAnsi="Arial" w:cs="Arial"/>
          <w:sz w:val="24"/>
          <w:szCs w:val="24"/>
        </w:rPr>
        <w:t xml:space="preserve"> more sympathetic attitude towards prisoners’ complex health needs prevails</w:t>
      </w:r>
      <w:r w:rsidR="004A123F" w:rsidRPr="007E782C">
        <w:rPr>
          <w:rFonts w:ascii="Arial" w:hAnsi="Arial" w:cs="Arial"/>
          <w:sz w:val="24"/>
          <w:szCs w:val="24"/>
        </w:rPr>
        <w:t xml:space="preserve"> in prison healthcare professionals</w:t>
      </w:r>
      <w:r w:rsidR="00AB0CAB" w:rsidRPr="007E782C">
        <w:rPr>
          <w:rFonts w:ascii="Arial" w:hAnsi="Arial" w:cs="Arial"/>
          <w:sz w:val="24"/>
          <w:szCs w:val="24"/>
        </w:rPr>
        <w:t>, yet</w:t>
      </w:r>
      <w:r w:rsidR="004A123F" w:rsidRPr="007E782C">
        <w:rPr>
          <w:rFonts w:ascii="Arial" w:hAnsi="Arial" w:cs="Arial"/>
          <w:sz w:val="24"/>
          <w:szCs w:val="24"/>
        </w:rPr>
        <w:t xml:space="preserve"> as a society</w:t>
      </w:r>
      <w:r w:rsidR="00AB0CAB" w:rsidRPr="007E782C">
        <w:rPr>
          <w:rFonts w:ascii="Arial" w:hAnsi="Arial" w:cs="Arial"/>
          <w:sz w:val="24"/>
          <w:szCs w:val="24"/>
        </w:rPr>
        <w:t xml:space="preserve"> </w:t>
      </w:r>
      <w:r w:rsidR="004A123F" w:rsidRPr="007E782C">
        <w:rPr>
          <w:rFonts w:ascii="Arial" w:hAnsi="Arial" w:cs="Arial"/>
          <w:sz w:val="24"/>
          <w:szCs w:val="24"/>
        </w:rPr>
        <w:t>Britons</w:t>
      </w:r>
      <w:r w:rsidR="00AB0CAB" w:rsidRPr="007E782C">
        <w:rPr>
          <w:rFonts w:ascii="Arial" w:hAnsi="Arial" w:cs="Arial"/>
          <w:sz w:val="24"/>
          <w:szCs w:val="24"/>
        </w:rPr>
        <w:t xml:space="preserve"> still tolerate huge numbers of prisoners suffering from mental</w:t>
      </w:r>
      <w:r w:rsidR="009A0C1C" w:rsidRPr="007E782C">
        <w:rPr>
          <w:rFonts w:ascii="Arial" w:hAnsi="Arial" w:cs="Arial"/>
          <w:sz w:val="24"/>
          <w:szCs w:val="24"/>
        </w:rPr>
        <w:t xml:space="preserve"> </w:t>
      </w:r>
      <w:r w:rsidR="00AB0CAB" w:rsidRPr="007E782C">
        <w:rPr>
          <w:rFonts w:ascii="Arial" w:hAnsi="Arial" w:cs="Arial"/>
          <w:sz w:val="24"/>
          <w:szCs w:val="24"/>
        </w:rPr>
        <w:t xml:space="preserve">health problems. </w:t>
      </w:r>
      <w:r w:rsidR="001C46F6">
        <w:rPr>
          <w:rFonts w:ascii="Arial" w:hAnsi="Arial" w:cs="Arial"/>
          <w:sz w:val="24"/>
          <w:szCs w:val="24"/>
        </w:rPr>
        <w:t>Across the world, t</w:t>
      </w:r>
      <w:r w:rsidRPr="007E782C">
        <w:rPr>
          <w:rFonts w:ascii="Arial" w:hAnsi="Arial" w:cs="Arial"/>
          <w:sz w:val="24"/>
          <w:szCs w:val="24"/>
        </w:rPr>
        <w:t>here remains</w:t>
      </w:r>
      <w:r w:rsidR="00AB0CAB" w:rsidRPr="007E782C">
        <w:rPr>
          <w:rFonts w:ascii="Arial" w:hAnsi="Arial" w:cs="Arial"/>
          <w:sz w:val="24"/>
          <w:szCs w:val="24"/>
        </w:rPr>
        <w:t xml:space="preserve"> wide disparity between the precise numbers</w:t>
      </w:r>
      <w:r w:rsidR="001C46F6">
        <w:rPr>
          <w:rFonts w:ascii="Arial" w:hAnsi="Arial" w:cs="Arial"/>
          <w:sz w:val="24"/>
          <w:szCs w:val="24"/>
        </w:rPr>
        <w:t xml:space="preserve"> of mental illness in prisons</w:t>
      </w:r>
      <w:r w:rsidR="00AB0CAB" w:rsidRPr="007E782C">
        <w:rPr>
          <w:rFonts w:ascii="Arial" w:hAnsi="Arial" w:cs="Arial"/>
          <w:sz w:val="24"/>
          <w:szCs w:val="24"/>
        </w:rPr>
        <w:t xml:space="preserve"> (due to contrasts in culture, diagnostics and research methods) </w:t>
      </w:r>
      <w:r w:rsidR="00924806" w:rsidRPr="007E782C">
        <w:rPr>
          <w:rFonts w:ascii="Arial" w:hAnsi="Arial" w:cs="Arial"/>
          <w:sz w:val="24"/>
          <w:szCs w:val="24"/>
        </w:rPr>
        <w:t xml:space="preserve">nevertheless </w:t>
      </w:r>
      <w:r w:rsidR="009E67D8" w:rsidRPr="007E782C">
        <w:rPr>
          <w:rFonts w:ascii="Arial" w:hAnsi="Arial" w:cs="Arial"/>
          <w:sz w:val="24"/>
          <w:szCs w:val="24"/>
        </w:rPr>
        <w:t>there are clear trends</w:t>
      </w:r>
      <w:r w:rsidR="00924806" w:rsidRPr="007E782C">
        <w:rPr>
          <w:rFonts w:ascii="Arial" w:hAnsi="Arial" w:cs="Arial"/>
          <w:sz w:val="24"/>
          <w:szCs w:val="24"/>
        </w:rPr>
        <w:t xml:space="preserve">. </w:t>
      </w:r>
      <w:r w:rsidR="00D50349" w:rsidRPr="007E782C">
        <w:rPr>
          <w:rFonts w:ascii="Arial" w:hAnsi="Arial" w:cs="Arial"/>
          <w:sz w:val="24"/>
          <w:szCs w:val="24"/>
        </w:rPr>
        <w:t>I</w:t>
      </w:r>
      <w:r w:rsidR="00AB0CAB" w:rsidRPr="007E782C">
        <w:rPr>
          <w:rFonts w:ascii="Arial" w:hAnsi="Arial" w:cs="Arial"/>
          <w:sz w:val="24"/>
          <w:szCs w:val="24"/>
        </w:rPr>
        <w:t xml:space="preserve">nternationally evidence </w:t>
      </w:r>
      <w:r w:rsidR="00D50349" w:rsidRPr="007E782C">
        <w:rPr>
          <w:rFonts w:ascii="Arial" w:hAnsi="Arial" w:cs="Arial"/>
          <w:sz w:val="24"/>
          <w:szCs w:val="24"/>
        </w:rPr>
        <w:t>suggests</w:t>
      </w:r>
      <w:r w:rsidR="00AB0CAB" w:rsidRPr="007E782C">
        <w:rPr>
          <w:rFonts w:ascii="Arial" w:hAnsi="Arial" w:cs="Arial"/>
          <w:sz w:val="24"/>
          <w:szCs w:val="24"/>
        </w:rPr>
        <w:t xml:space="preserve"> that prisoners with a mental disorder</w:t>
      </w:r>
      <w:r w:rsidR="00924806" w:rsidRPr="007E782C">
        <w:rPr>
          <w:rFonts w:ascii="Arial" w:hAnsi="Arial" w:cs="Arial"/>
          <w:sz w:val="24"/>
          <w:szCs w:val="24"/>
        </w:rPr>
        <w:t xml:space="preserve"> are </w:t>
      </w:r>
      <w:r w:rsidR="00AB0CAB" w:rsidRPr="007E782C">
        <w:rPr>
          <w:rFonts w:ascii="Arial" w:hAnsi="Arial" w:cs="Arial"/>
          <w:sz w:val="24"/>
          <w:szCs w:val="24"/>
        </w:rPr>
        <w:t>at increased risk of adverse outcomes</w:t>
      </w:r>
      <w:r w:rsidR="00D50349" w:rsidRPr="007E782C">
        <w:rPr>
          <w:rFonts w:ascii="Arial" w:hAnsi="Arial" w:cs="Arial"/>
          <w:sz w:val="24"/>
          <w:szCs w:val="24"/>
        </w:rPr>
        <w:t xml:space="preserve"> </w:t>
      </w:r>
      <w:r w:rsidR="00AB0CAB" w:rsidRPr="007E782C">
        <w:rPr>
          <w:rFonts w:ascii="Arial" w:hAnsi="Arial" w:cs="Arial"/>
          <w:sz w:val="24"/>
          <w:szCs w:val="24"/>
        </w:rPr>
        <w:t xml:space="preserve">including recidivism and premature </w:t>
      </w:r>
      <w:r w:rsidR="009A0C1C" w:rsidRPr="007E782C">
        <w:rPr>
          <w:rFonts w:ascii="Arial" w:hAnsi="Arial" w:cs="Arial"/>
          <w:sz w:val="24"/>
          <w:szCs w:val="24"/>
        </w:rPr>
        <w:t xml:space="preserve">post-release </w:t>
      </w:r>
      <w:r w:rsidR="00AB0CAB" w:rsidRPr="007E782C">
        <w:rPr>
          <w:rFonts w:ascii="Arial" w:hAnsi="Arial" w:cs="Arial"/>
          <w:sz w:val="24"/>
          <w:szCs w:val="24"/>
        </w:rPr>
        <w:t xml:space="preserve">mortality compared </w:t>
      </w:r>
      <w:r w:rsidR="00D50349" w:rsidRPr="007E782C">
        <w:rPr>
          <w:rFonts w:ascii="Arial" w:hAnsi="Arial" w:cs="Arial"/>
          <w:sz w:val="24"/>
          <w:szCs w:val="24"/>
        </w:rPr>
        <w:t>with</w:t>
      </w:r>
      <w:r w:rsidR="00AB0CAB" w:rsidRPr="007E782C">
        <w:rPr>
          <w:rFonts w:ascii="Arial" w:hAnsi="Arial" w:cs="Arial"/>
          <w:sz w:val="24"/>
          <w:szCs w:val="24"/>
        </w:rPr>
        <w:t xml:space="preserve"> those without mental disorder</w:t>
      </w:r>
      <w:r w:rsidR="009A0C1C" w:rsidRPr="007E782C">
        <w:rPr>
          <w:rFonts w:ascii="Arial" w:hAnsi="Arial" w:cs="Arial"/>
          <w:sz w:val="24"/>
          <w:szCs w:val="24"/>
        </w:rPr>
        <w:t>s</w:t>
      </w:r>
      <w:r w:rsidR="00AB0CAB" w:rsidRPr="007E782C">
        <w:rPr>
          <w:rFonts w:ascii="Arial" w:hAnsi="Arial" w:cs="Arial"/>
          <w:sz w:val="24"/>
          <w:szCs w:val="24"/>
        </w:rPr>
        <w:t xml:space="preserve">. The most conservative surveys estimate that at least one in seven prisoners have major depression or psychosis – with clear links between mental illness and substance misuse. </w:t>
      </w:r>
      <w:r w:rsidR="00AB0CAB" w:rsidRPr="00FE5F10">
        <w:rPr>
          <w:rFonts w:ascii="Arial" w:hAnsi="Arial" w:cs="Arial"/>
          <w:sz w:val="24"/>
          <w:szCs w:val="24"/>
        </w:rPr>
        <w:t>Both f</w:t>
      </w:r>
      <w:r w:rsidR="00AB0CAB" w:rsidRPr="007E782C">
        <w:rPr>
          <w:rFonts w:ascii="Arial" w:hAnsi="Arial" w:cs="Arial"/>
          <w:sz w:val="24"/>
          <w:szCs w:val="24"/>
        </w:rPr>
        <w:t xml:space="preserve">emale and male prisoners have a raised risk of self-harm and are more at risk of suicide than </w:t>
      </w:r>
      <w:r w:rsidR="009A0C1C" w:rsidRPr="007E782C">
        <w:rPr>
          <w:rFonts w:ascii="Arial" w:hAnsi="Arial" w:cs="Arial"/>
          <w:sz w:val="24"/>
          <w:szCs w:val="24"/>
        </w:rPr>
        <w:t>the general population</w:t>
      </w:r>
      <w:r w:rsidR="00410F1C" w:rsidRPr="007E782C">
        <w:rPr>
          <w:rFonts w:ascii="Arial" w:hAnsi="Arial" w:cs="Arial"/>
          <w:sz w:val="24"/>
          <w:szCs w:val="24"/>
        </w:rPr>
        <w:t>.</w:t>
      </w:r>
    </w:p>
    <w:p w14:paraId="34442D9A" w14:textId="77777777" w:rsidR="00C742D4" w:rsidRPr="007E782C" w:rsidRDefault="00C742D4" w:rsidP="00AB0CAB">
      <w:pPr>
        <w:spacing w:after="0" w:line="360" w:lineRule="auto"/>
        <w:rPr>
          <w:rFonts w:ascii="Arial" w:hAnsi="Arial" w:cs="Arial"/>
          <w:sz w:val="24"/>
          <w:szCs w:val="24"/>
        </w:rPr>
      </w:pPr>
    </w:p>
    <w:p w14:paraId="60AD845F" w14:textId="77777777" w:rsidR="00AB0CAB" w:rsidRPr="007E782C" w:rsidRDefault="00C742D4" w:rsidP="00AB0CAB">
      <w:pPr>
        <w:spacing w:after="0" w:line="360" w:lineRule="auto"/>
        <w:rPr>
          <w:rFonts w:ascii="Arial" w:hAnsi="Arial" w:cs="Arial"/>
          <w:sz w:val="24"/>
          <w:szCs w:val="24"/>
        </w:rPr>
      </w:pPr>
      <w:r w:rsidRPr="007E782C">
        <w:rPr>
          <w:rFonts w:ascii="Arial" w:hAnsi="Arial" w:cs="Arial"/>
          <w:sz w:val="24"/>
          <w:szCs w:val="24"/>
        </w:rPr>
        <w:t xml:space="preserve">Modern society feels distanced from Victorian approaches to mental and physical health in prisons because medical science has brought curative and health benefits to </w:t>
      </w:r>
      <w:r w:rsidR="009A0C1C" w:rsidRPr="007E782C">
        <w:rPr>
          <w:rFonts w:ascii="Arial" w:hAnsi="Arial" w:cs="Arial"/>
          <w:sz w:val="24"/>
          <w:szCs w:val="24"/>
        </w:rPr>
        <w:t>everyone</w:t>
      </w:r>
      <w:r w:rsidRPr="007E782C">
        <w:rPr>
          <w:rFonts w:ascii="Arial" w:hAnsi="Arial" w:cs="Arial"/>
          <w:sz w:val="24"/>
          <w:szCs w:val="24"/>
        </w:rPr>
        <w:t xml:space="preserve">, including prisoners. </w:t>
      </w:r>
      <w:r w:rsidR="001B45FC" w:rsidRPr="007E782C">
        <w:rPr>
          <w:rFonts w:ascii="Arial" w:hAnsi="Arial" w:cs="Arial"/>
          <w:sz w:val="24"/>
          <w:szCs w:val="24"/>
        </w:rPr>
        <w:t>Yet, we</w:t>
      </w:r>
      <w:r w:rsidRPr="007E782C">
        <w:rPr>
          <w:rFonts w:ascii="Arial" w:hAnsi="Arial" w:cs="Arial"/>
          <w:sz w:val="24"/>
          <w:szCs w:val="24"/>
        </w:rPr>
        <w:t xml:space="preserve"> still lack an all-encompassing strategy</w:t>
      </w:r>
      <w:r w:rsidR="0064356C" w:rsidRPr="007E782C">
        <w:rPr>
          <w:rFonts w:ascii="Arial" w:hAnsi="Arial" w:cs="Arial"/>
          <w:sz w:val="24"/>
          <w:szCs w:val="24"/>
        </w:rPr>
        <w:t>, involving policies across different sectors</w:t>
      </w:r>
      <w:r w:rsidR="00E60688" w:rsidRPr="007E782C">
        <w:rPr>
          <w:rFonts w:ascii="Arial" w:hAnsi="Arial" w:cs="Arial"/>
          <w:sz w:val="24"/>
          <w:szCs w:val="24"/>
        </w:rPr>
        <w:t>, to</w:t>
      </w:r>
      <w:r w:rsidRPr="007E782C">
        <w:rPr>
          <w:rFonts w:ascii="Arial" w:hAnsi="Arial" w:cs="Arial"/>
          <w:sz w:val="24"/>
          <w:szCs w:val="24"/>
        </w:rPr>
        <w:t xml:space="preserve"> manage the health needs of prisoner</w:t>
      </w:r>
      <w:r w:rsidR="009A0C1C" w:rsidRPr="007E782C">
        <w:rPr>
          <w:rFonts w:ascii="Arial" w:hAnsi="Arial" w:cs="Arial"/>
          <w:sz w:val="24"/>
          <w:szCs w:val="24"/>
        </w:rPr>
        <w:t>s</w:t>
      </w:r>
      <w:r w:rsidR="0064356C" w:rsidRPr="007E782C">
        <w:rPr>
          <w:rFonts w:ascii="Arial" w:hAnsi="Arial" w:cs="Arial"/>
          <w:sz w:val="24"/>
          <w:szCs w:val="24"/>
        </w:rPr>
        <w:t>,</w:t>
      </w:r>
      <w:r w:rsidR="00D50349" w:rsidRPr="007E782C">
        <w:rPr>
          <w:rFonts w:ascii="Arial" w:hAnsi="Arial" w:cs="Arial"/>
          <w:sz w:val="24"/>
          <w:szCs w:val="24"/>
        </w:rPr>
        <w:t xml:space="preserve"> </w:t>
      </w:r>
      <w:r w:rsidR="0064356C" w:rsidRPr="007E782C">
        <w:rPr>
          <w:rFonts w:ascii="Arial" w:hAnsi="Arial" w:cs="Arial"/>
          <w:sz w:val="24"/>
          <w:szCs w:val="24"/>
        </w:rPr>
        <w:t xml:space="preserve">reduce </w:t>
      </w:r>
      <w:r w:rsidR="00D50349" w:rsidRPr="007E782C">
        <w:rPr>
          <w:rFonts w:ascii="Arial" w:hAnsi="Arial" w:cs="Arial"/>
          <w:sz w:val="24"/>
          <w:szCs w:val="24"/>
        </w:rPr>
        <w:t>the inequities they face</w:t>
      </w:r>
      <w:r w:rsidR="0064356C" w:rsidRPr="007E782C">
        <w:rPr>
          <w:rFonts w:ascii="Arial" w:hAnsi="Arial" w:cs="Arial"/>
          <w:sz w:val="24"/>
          <w:szCs w:val="24"/>
        </w:rPr>
        <w:t>, and improve their wellbeing</w:t>
      </w:r>
      <w:r w:rsidR="00E60688" w:rsidRPr="007E782C">
        <w:rPr>
          <w:rFonts w:ascii="Arial" w:hAnsi="Arial" w:cs="Arial"/>
          <w:sz w:val="24"/>
          <w:szCs w:val="24"/>
        </w:rPr>
        <w:t>.</w:t>
      </w:r>
      <w:r w:rsidR="00AB0CAB" w:rsidRPr="007E782C">
        <w:rPr>
          <w:rStyle w:val="Hyperlink"/>
          <w:rFonts w:ascii="Arial" w:hAnsi="Arial" w:cs="Arial"/>
          <w:sz w:val="24"/>
          <w:szCs w:val="24"/>
          <w:u w:val="none"/>
        </w:rPr>
        <w:t xml:space="preserve"> </w:t>
      </w:r>
      <w:r w:rsidR="00C261EE" w:rsidRPr="007E782C">
        <w:rPr>
          <w:rFonts w:ascii="Arial" w:hAnsi="Arial" w:cs="Arial"/>
          <w:color w:val="000000" w:themeColor="text1"/>
          <w:sz w:val="24"/>
          <w:szCs w:val="24"/>
        </w:rPr>
        <w:t>Custody</w:t>
      </w:r>
      <w:r w:rsidR="00AB0CAB" w:rsidRPr="007E782C">
        <w:rPr>
          <w:rFonts w:ascii="Arial" w:hAnsi="Arial" w:cs="Arial"/>
          <w:color w:val="000000" w:themeColor="text1"/>
          <w:sz w:val="24"/>
          <w:szCs w:val="24"/>
        </w:rPr>
        <w:t xml:space="preserve"> presents </w:t>
      </w:r>
      <w:r w:rsidR="00C261EE" w:rsidRPr="007E782C">
        <w:rPr>
          <w:rFonts w:ascii="Arial" w:hAnsi="Arial" w:cs="Arial"/>
          <w:color w:val="000000" w:themeColor="text1"/>
          <w:sz w:val="24"/>
          <w:szCs w:val="24"/>
        </w:rPr>
        <w:t xml:space="preserve">challenges </w:t>
      </w:r>
      <w:r w:rsidR="00131163" w:rsidRPr="007E782C">
        <w:rPr>
          <w:rFonts w:ascii="Arial" w:hAnsi="Arial" w:cs="Arial"/>
          <w:color w:val="000000" w:themeColor="text1"/>
          <w:sz w:val="24"/>
          <w:szCs w:val="24"/>
        </w:rPr>
        <w:t>but</w:t>
      </w:r>
      <w:r w:rsidR="00C261EE" w:rsidRPr="007E782C">
        <w:rPr>
          <w:rFonts w:ascii="Arial" w:hAnsi="Arial" w:cs="Arial"/>
          <w:color w:val="000000" w:themeColor="text1"/>
          <w:sz w:val="24"/>
          <w:szCs w:val="24"/>
        </w:rPr>
        <w:t xml:space="preserve"> also </w:t>
      </w:r>
      <w:r w:rsidR="00AB0CAB" w:rsidRPr="007E782C">
        <w:rPr>
          <w:rFonts w:ascii="Arial" w:hAnsi="Arial" w:cs="Arial"/>
          <w:color w:val="000000" w:themeColor="text1"/>
          <w:sz w:val="24"/>
          <w:szCs w:val="24"/>
        </w:rPr>
        <w:t xml:space="preserve">an </w:t>
      </w:r>
      <w:r w:rsidR="00C261EE" w:rsidRPr="007E782C">
        <w:rPr>
          <w:rFonts w:ascii="Arial" w:hAnsi="Arial" w:cs="Arial"/>
          <w:color w:val="000000" w:themeColor="text1"/>
          <w:sz w:val="24"/>
          <w:szCs w:val="24"/>
        </w:rPr>
        <w:t>opportunity to rethink</w:t>
      </w:r>
      <w:r w:rsidR="00F12582" w:rsidRPr="007E782C">
        <w:rPr>
          <w:rFonts w:ascii="Arial" w:hAnsi="Arial" w:cs="Arial"/>
          <w:color w:val="000000" w:themeColor="text1"/>
          <w:sz w:val="24"/>
          <w:szCs w:val="24"/>
        </w:rPr>
        <w:t xml:space="preserve"> how we approach</w:t>
      </w:r>
      <w:r w:rsidR="00AB0CAB" w:rsidRPr="007E782C">
        <w:rPr>
          <w:rFonts w:ascii="Arial" w:hAnsi="Arial" w:cs="Arial"/>
          <w:color w:val="000000" w:themeColor="text1"/>
          <w:sz w:val="24"/>
          <w:szCs w:val="24"/>
        </w:rPr>
        <w:t xml:space="preserve"> </w:t>
      </w:r>
      <w:r w:rsidR="001B45FC" w:rsidRPr="007E782C">
        <w:rPr>
          <w:rFonts w:ascii="Arial" w:hAnsi="Arial" w:cs="Arial"/>
          <w:color w:val="000000" w:themeColor="text1"/>
          <w:sz w:val="24"/>
          <w:szCs w:val="24"/>
        </w:rPr>
        <w:t>these public health issues</w:t>
      </w:r>
      <w:r w:rsidR="00131163" w:rsidRPr="007E782C">
        <w:rPr>
          <w:rFonts w:ascii="Arial" w:hAnsi="Arial" w:cs="Arial"/>
          <w:color w:val="000000" w:themeColor="text1"/>
          <w:sz w:val="24"/>
          <w:szCs w:val="24"/>
        </w:rPr>
        <w:t>;</w:t>
      </w:r>
      <w:r w:rsidR="00E60688" w:rsidRPr="007E782C">
        <w:rPr>
          <w:rFonts w:ascii="Arial" w:hAnsi="Arial" w:cs="Arial"/>
          <w:color w:val="000000" w:themeColor="text1"/>
          <w:sz w:val="24"/>
          <w:szCs w:val="24"/>
        </w:rPr>
        <w:t xml:space="preserve"> </w:t>
      </w:r>
      <w:r w:rsidR="0064356C" w:rsidRPr="007E782C">
        <w:rPr>
          <w:rFonts w:ascii="Arial" w:hAnsi="Arial" w:cs="Arial"/>
          <w:color w:val="000000" w:themeColor="text1"/>
          <w:sz w:val="24"/>
          <w:szCs w:val="24"/>
        </w:rPr>
        <w:t xml:space="preserve">in the UK </w:t>
      </w:r>
      <w:r w:rsidR="005B297E" w:rsidRPr="007E782C">
        <w:rPr>
          <w:rFonts w:ascii="Arial" w:hAnsi="Arial" w:cs="Arial"/>
          <w:color w:val="000000" w:themeColor="text1"/>
          <w:sz w:val="24"/>
          <w:szCs w:val="24"/>
        </w:rPr>
        <w:t xml:space="preserve"> a </w:t>
      </w:r>
      <w:r w:rsidR="005B297E" w:rsidRPr="007E782C">
        <w:rPr>
          <w:rFonts w:ascii="Arial" w:hAnsi="Arial" w:cs="Arial"/>
          <w:color w:val="000000" w:themeColor="text1"/>
          <w:sz w:val="24"/>
          <w:szCs w:val="24"/>
        </w:rPr>
        <w:lastRenderedPageBreak/>
        <w:t>multitude of</w:t>
      </w:r>
      <w:r w:rsidR="00AB0CAB" w:rsidRPr="007E782C">
        <w:rPr>
          <w:rFonts w:ascii="Arial" w:hAnsi="Arial" w:cs="Arial"/>
          <w:color w:val="000000" w:themeColor="text1"/>
          <w:sz w:val="24"/>
          <w:szCs w:val="24"/>
        </w:rPr>
        <w:t xml:space="preserve"> </w:t>
      </w:r>
      <w:r w:rsidR="00CA2D39" w:rsidRPr="007E782C">
        <w:rPr>
          <w:rFonts w:ascii="Arial" w:hAnsi="Arial" w:cs="Arial"/>
          <w:color w:val="000000" w:themeColor="text1"/>
          <w:sz w:val="24"/>
          <w:szCs w:val="24"/>
        </w:rPr>
        <w:t>organisations, including</w:t>
      </w:r>
      <w:r w:rsidR="00410F1C" w:rsidRPr="007E782C">
        <w:rPr>
          <w:rFonts w:ascii="Arial" w:hAnsi="Arial" w:cs="Arial"/>
          <w:color w:val="000000" w:themeColor="text1"/>
          <w:sz w:val="24"/>
          <w:szCs w:val="24"/>
        </w:rPr>
        <w:t xml:space="preserve"> the Howard League, </w:t>
      </w:r>
      <w:r w:rsidR="005B297E" w:rsidRPr="007E782C">
        <w:rPr>
          <w:rFonts w:ascii="Arial" w:hAnsi="Arial" w:cs="Arial"/>
          <w:color w:val="000000" w:themeColor="text1"/>
          <w:sz w:val="24"/>
          <w:szCs w:val="24"/>
        </w:rPr>
        <w:t xml:space="preserve">have </w:t>
      </w:r>
      <w:r w:rsidR="00410F1C" w:rsidRPr="007E782C">
        <w:rPr>
          <w:rFonts w:ascii="Arial" w:hAnsi="Arial" w:cs="Arial"/>
          <w:color w:val="000000" w:themeColor="text1"/>
          <w:sz w:val="24"/>
          <w:szCs w:val="24"/>
        </w:rPr>
        <w:t>argue</w:t>
      </w:r>
      <w:r w:rsidR="005B297E" w:rsidRPr="007E782C">
        <w:rPr>
          <w:rFonts w:ascii="Arial" w:hAnsi="Arial" w:cs="Arial"/>
          <w:color w:val="000000" w:themeColor="text1"/>
          <w:sz w:val="24"/>
          <w:szCs w:val="24"/>
        </w:rPr>
        <w:t>d</w:t>
      </w:r>
      <w:r w:rsidR="00410F1C" w:rsidRPr="007E782C">
        <w:rPr>
          <w:rFonts w:ascii="Arial" w:hAnsi="Arial" w:cs="Arial"/>
          <w:color w:val="000000" w:themeColor="text1"/>
          <w:sz w:val="24"/>
          <w:szCs w:val="24"/>
        </w:rPr>
        <w:t xml:space="preserve"> that </w:t>
      </w:r>
      <w:r w:rsidR="00AB0CAB" w:rsidRPr="007E782C">
        <w:rPr>
          <w:rFonts w:ascii="Arial" w:hAnsi="Arial" w:cs="Arial"/>
          <w:sz w:val="24"/>
          <w:szCs w:val="24"/>
        </w:rPr>
        <w:t>a clean break from the past is needed in order to bett</w:t>
      </w:r>
      <w:r w:rsidR="005B297E" w:rsidRPr="007E782C">
        <w:rPr>
          <w:rFonts w:ascii="Arial" w:hAnsi="Arial" w:cs="Arial"/>
          <w:sz w:val="24"/>
          <w:szCs w:val="24"/>
        </w:rPr>
        <w:t>er utilise spaces of punishment.</w:t>
      </w:r>
    </w:p>
    <w:p w14:paraId="55659C14" w14:textId="77777777" w:rsidR="00AB0CAB" w:rsidRPr="007E782C" w:rsidRDefault="00AB0CAB" w:rsidP="00AB0CAB">
      <w:pPr>
        <w:spacing w:after="0" w:line="360" w:lineRule="auto"/>
        <w:rPr>
          <w:rFonts w:ascii="Arial" w:hAnsi="Arial" w:cs="Arial"/>
          <w:sz w:val="24"/>
          <w:szCs w:val="24"/>
        </w:rPr>
      </w:pPr>
    </w:p>
    <w:p w14:paraId="6EF01990" w14:textId="031A1647" w:rsidR="00A13DA6" w:rsidRDefault="00AB0CAB" w:rsidP="00AB0CAB">
      <w:pPr>
        <w:spacing w:after="0" w:line="360" w:lineRule="auto"/>
        <w:rPr>
          <w:rFonts w:ascii="Arial" w:hAnsi="Arial" w:cs="Arial"/>
          <w:sz w:val="24"/>
          <w:szCs w:val="24"/>
        </w:rPr>
      </w:pPr>
      <w:r w:rsidRPr="007E782C">
        <w:rPr>
          <w:rFonts w:ascii="Arial" w:hAnsi="Arial" w:cs="Arial"/>
          <w:sz w:val="24"/>
          <w:szCs w:val="24"/>
        </w:rPr>
        <w:t>In 2006, the</w:t>
      </w:r>
      <w:r w:rsidR="008B26B9" w:rsidRPr="007E782C">
        <w:rPr>
          <w:rFonts w:ascii="Arial" w:hAnsi="Arial" w:cs="Arial"/>
          <w:sz w:val="24"/>
          <w:szCs w:val="24"/>
        </w:rPr>
        <w:t xml:space="preserve"> UK’s </w:t>
      </w:r>
      <w:r w:rsidRPr="007E782C">
        <w:rPr>
          <w:rFonts w:ascii="Arial" w:hAnsi="Arial" w:cs="Arial"/>
          <w:sz w:val="24"/>
          <w:szCs w:val="24"/>
        </w:rPr>
        <w:t xml:space="preserve"> National Health Service (NHS) took over responsibility for prison medicine in England and Wales (and subsequently Scotland and NI), creating opportunity for change but also bringing a new set of challenges; not least in the funding allocation of health initiatives for a transient prisoner population. Lord Bradley’s report (2009) called for a national liaison and diversion service to better support people with mental ill-health, learning disabilities </w:t>
      </w:r>
      <w:r w:rsidR="009A0C1C" w:rsidRPr="007E782C">
        <w:rPr>
          <w:rFonts w:ascii="Arial" w:hAnsi="Arial" w:cs="Arial"/>
          <w:sz w:val="24"/>
          <w:szCs w:val="24"/>
        </w:rPr>
        <w:t>and</w:t>
      </w:r>
      <w:r w:rsidRPr="007E782C">
        <w:rPr>
          <w:rFonts w:ascii="Arial" w:hAnsi="Arial" w:cs="Arial"/>
          <w:sz w:val="24"/>
          <w:szCs w:val="24"/>
        </w:rPr>
        <w:t xml:space="preserve"> autism, but the high proportion of prisoners that fall within its purview must surely dwarf any effort short of fundamental systemic reform. The Health and Social Care Act (2012) redistributed commissioning authority to Clinical Commissioni</w:t>
      </w:r>
      <w:r w:rsidR="00C261EE" w:rsidRPr="007E782C">
        <w:rPr>
          <w:rFonts w:ascii="Arial" w:hAnsi="Arial" w:cs="Arial"/>
          <w:sz w:val="24"/>
          <w:szCs w:val="24"/>
        </w:rPr>
        <w:t>ng Groups and local government (</w:t>
      </w:r>
      <w:r w:rsidRPr="007E782C">
        <w:rPr>
          <w:rFonts w:ascii="Arial" w:hAnsi="Arial" w:cs="Arial"/>
          <w:sz w:val="24"/>
          <w:szCs w:val="24"/>
        </w:rPr>
        <w:t>augmented by the Better Care Fund</w:t>
      </w:r>
      <w:r w:rsidR="00C261EE" w:rsidRPr="007E782C">
        <w:rPr>
          <w:rFonts w:ascii="Arial" w:hAnsi="Arial" w:cs="Arial"/>
          <w:sz w:val="24"/>
          <w:szCs w:val="24"/>
        </w:rPr>
        <w:t>)</w:t>
      </w:r>
      <w:r w:rsidR="00CA2D39" w:rsidRPr="007E782C">
        <w:rPr>
          <w:rFonts w:ascii="Arial" w:hAnsi="Arial" w:cs="Arial"/>
          <w:sz w:val="24"/>
          <w:szCs w:val="24"/>
        </w:rPr>
        <w:t xml:space="preserve"> </w:t>
      </w:r>
      <w:r w:rsidR="00C261EE" w:rsidRPr="007E782C">
        <w:rPr>
          <w:rFonts w:ascii="Arial" w:hAnsi="Arial" w:cs="Arial"/>
          <w:sz w:val="24"/>
          <w:szCs w:val="24"/>
        </w:rPr>
        <w:t xml:space="preserve">and local authorities were </w:t>
      </w:r>
      <w:r w:rsidRPr="007E782C">
        <w:rPr>
          <w:rFonts w:ascii="Arial" w:hAnsi="Arial" w:cs="Arial"/>
          <w:sz w:val="24"/>
          <w:szCs w:val="24"/>
        </w:rPr>
        <w:t>required to support needs in their area</w:t>
      </w:r>
      <w:r w:rsidR="00C261EE" w:rsidRPr="007E782C">
        <w:rPr>
          <w:rFonts w:ascii="Arial" w:hAnsi="Arial" w:cs="Arial"/>
        </w:rPr>
        <w:t xml:space="preserve"> </w:t>
      </w:r>
      <w:r w:rsidR="00C261EE" w:rsidRPr="007E782C">
        <w:rPr>
          <w:rFonts w:ascii="Arial" w:hAnsi="Arial" w:cs="Arial"/>
          <w:sz w:val="24"/>
          <w:szCs w:val="24"/>
        </w:rPr>
        <w:t>under the Care Act (2015)</w:t>
      </w:r>
      <w:r w:rsidRPr="00FE5F10">
        <w:rPr>
          <w:rFonts w:ascii="Arial" w:hAnsi="Arial" w:cs="Arial"/>
          <w:sz w:val="24"/>
          <w:szCs w:val="24"/>
        </w:rPr>
        <w:t xml:space="preserve">. However, those developments may have unintentionally driven disconnected and </w:t>
      </w:r>
      <w:r w:rsidR="009A0C1C" w:rsidRPr="007E782C">
        <w:rPr>
          <w:rFonts w:ascii="Arial" w:hAnsi="Arial" w:cs="Arial"/>
          <w:sz w:val="24"/>
          <w:szCs w:val="24"/>
        </w:rPr>
        <w:t>sporadic</w:t>
      </w:r>
      <w:r w:rsidRPr="007E782C">
        <w:rPr>
          <w:rFonts w:ascii="Arial" w:hAnsi="Arial" w:cs="Arial"/>
          <w:sz w:val="24"/>
          <w:szCs w:val="24"/>
        </w:rPr>
        <w:t xml:space="preserve"> approaches to managing prisoner health, and</w:t>
      </w:r>
      <w:r w:rsidR="00C97E3F">
        <w:rPr>
          <w:rFonts w:ascii="Arial" w:hAnsi="Arial" w:cs="Arial"/>
          <w:sz w:val="24"/>
          <w:szCs w:val="24"/>
        </w:rPr>
        <w:t xml:space="preserve"> </w:t>
      </w:r>
      <w:r w:rsidR="008111F6" w:rsidRPr="008111F6">
        <w:rPr>
          <w:rFonts w:ascii="Arial" w:hAnsi="Arial" w:cs="Arial"/>
          <w:sz w:val="24"/>
          <w:szCs w:val="24"/>
        </w:rPr>
        <w:t>are at the mercy of huge cuts to local government funding</w:t>
      </w:r>
      <w:r w:rsidR="008111F6">
        <w:rPr>
          <w:rFonts w:ascii="Arial" w:hAnsi="Arial" w:cs="Arial"/>
          <w:sz w:val="24"/>
          <w:szCs w:val="24"/>
        </w:rPr>
        <w:t xml:space="preserve">. In 2017, </w:t>
      </w:r>
      <w:r w:rsidR="00D52619">
        <w:rPr>
          <w:rFonts w:ascii="Arial" w:hAnsi="Arial" w:cs="Arial"/>
          <w:sz w:val="24"/>
          <w:szCs w:val="24"/>
        </w:rPr>
        <w:t>the House of Commons</w:t>
      </w:r>
      <w:r w:rsidR="008111F6">
        <w:rPr>
          <w:rFonts w:ascii="Arial" w:hAnsi="Arial" w:cs="Arial"/>
          <w:sz w:val="24"/>
          <w:szCs w:val="24"/>
        </w:rPr>
        <w:t xml:space="preserve"> Public Accounts Committee concluded that the Better Care Fund was ‘</w:t>
      </w:r>
      <w:r w:rsidR="00A13DA6" w:rsidRPr="00A13DA6">
        <w:rPr>
          <w:rFonts w:ascii="Arial" w:hAnsi="Arial" w:cs="Arial"/>
          <w:sz w:val="24"/>
          <w:szCs w:val="24"/>
        </w:rPr>
        <w:t>little more than a complicated ruse to transfer money from health to local government to paper over the funding pressures on adult social care</w:t>
      </w:r>
      <w:r w:rsidR="008111F6">
        <w:rPr>
          <w:rFonts w:ascii="Arial" w:hAnsi="Arial" w:cs="Arial"/>
          <w:sz w:val="24"/>
          <w:szCs w:val="24"/>
        </w:rPr>
        <w:t xml:space="preserve">’. In our opinion, the health of prisoners and offenders </w:t>
      </w:r>
      <w:r w:rsidR="00D52619">
        <w:rPr>
          <w:rFonts w:ascii="Arial" w:hAnsi="Arial" w:cs="Arial"/>
          <w:sz w:val="24"/>
          <w:szCs w:val="24"/>
        </w:rPr>
        <w:t xml:space="preserve">are not </w:t>
      </w:r>
      <w:r w:rsidR="008111F6">
        <w:rPr>
          <w:rFonts w:ascii="Arial" w:hAnsi="Arial" w:cs="Arial"/>
          <w:sz w:val="24"/>
          <w:szCs w:val="24"/>
        </w:rPr>
        <w:t>prioritised in this mire of conflicting funding pressures.</w:t>
      </w:r>
    </w:p>
    <w:p w14:paraId="2400872F" w14:textId="77777777" w:rsidR="00AB0CAB" w:rsidRPr="007E782C" w:rsidRDefault="00AB0CAB" w:rsidP="00AB0CAB">
      <w:pPr>
        <w:spacing w:after="0" w:line="360" w:lineRule="auto"/>
        <w:rPr>
          <w:rFonts w:ascii="Arial" w:hAnsi="Arial" w:cs="Arial"/>
          <w:sz w:val="24"/>
          <w:szCs w:val="24"/>
        </w:rPr>
      </w:pPr>
    </w:p>
    <w:p w14:paraId="11F8C752" w14:textId="77777777" w:rsidR="00AB0CAB" w:rsidRPr="007E782C" w:rsidRDefault="00AB0CAB" w:rsidP="00AB0CAB">
      <w:pPr>
        <w:spacing w:after="0" w:line="360" w:lineRule="auto"/>
        <w:rPr>
          <w:rFonts w:ascii="Arial" w:hAnsi="Arial" w:cs="Arial"/>
          <w:sz w:val="24"/>
          <w:szCs w:val="24"/>
        </w:rPr>
      </w:pPr>
      <w:r w:rsidRPr="007E782C">
        <w:rPr>
          <w:rFonts w:ascii="Arial" w:hAnsi="Arial" w:cs="Arial"/>
          <w:sz w:val="24"/>
          <w:szCs w:val="24"/>
        </w:rPr>
        <w:t>Ex-prisoners return to</w:t>
      </w:r>
      <w:r w:rsidR="00C742D4" w:rsidRPr="007E782C">
        <w:rPr>
          <w:rFonts w:ascii="Arial" w:hAnsi="Arial" w:cs="Arial"/>
          <w:sz w:val="24"/>
          <w:szCs w:val="24"/>
        </w:rPr>
        <w:t xml:space="preserve"> families and</w:t>
      </w:r>
      <w:r w:rsidRPr="007E782C">
        <w:rPr>
          <w:rFonts w:ascii="Arial" w:hAnsi="Arial" w:cs="Arial"/>
          <w:sz w:val="24"/>
          <w:szCs w:val="24"/>
        </w:rPr>
        <w:t xml:space="preserve"> communities. Effective strategies for better managing </w:t>
      </w:r>
      <w:r w:rsidR="00F73D0F" w:rsidRPr="007E782C">
        <w:rPr>
          <w:rFonts w:ascii="Arial" w:hAnsi="Arial" w:cs="Arial"/>
          <w:sz w:val="24"/>
          <w:szCs w:val="24"/>
        </w:rPr>
        <w:t>and</w:t>
      </w:r>
      <w:r w:rsidRPr="007E782C">
        <w:rPr>
          <w:rFonts w:ascii="Arial" w:hAnsi="Arial" w:cs="Arial"/>
          <w:sz w:val="24"/>
          <w:szCs w:val="24"/>
        </w:rPr>
        <w:t xml:space="preserve"> improving the mental and physical health of prisoner populations could improve lives, relieve stress on the NHS and cut costs for areas of the UK managing prisoner populations</w:t>
      </w:r>
      <w:r w:rsidR="00F73D0F" w:rsidRPr="007E782C">
        <w:rPr>
          <w:rFonts w:ascii="Arial" w:hAnsi="Arial" w:cs="Arial"/>
          <w:sz w:val="24"/>
          <w:szCs w:val="24"/>
        </w:rPr>
        <w:t xml:space="preserve"> and</w:t>
      </w:r>
      <w:r w:rsidRPr="007E782C">
        <w:rPr>
          <w:rFonts w:ascii="Arial" w:hAnsi="Arial" w:cs="Arial"/>
          <w:sz w:val="24"/>
          <w:szCs w:val="24"/>
        </w:rPr>
        <w:t xml:space="preserve"> their families. The challenges are significant but the costs will continue to rise exorbitantly if we remain root</w:t>
      </w:r>
      <w:r w:rsidR="00F73D0F" w:rsidRPr="007E782C">
        <w:rPr>
          <w:rFonts w:ascii="Arial" w:hAnsi="Arial" w:cs="Arial"/>
          <w:sz w:val="24"/>
          <w:szCs w:val="24"/>
        </w:rPr>
        <w:t>ed</w:t>
      </w:r>
      <w:r w:rsidRPr="007E782C">
        <w:rPr>
          <w:rFonts w:ascii="Arial" w:hAnsi="Arial" w:cs="Arial"/>
          <w:sz w:val="24"/>
          <w:szCs w:val="24"/>
        </w:rPr>
        <w:t xml:space="preserve"> in </w:t>
      </w:r>
      <w:r w:rsidR="00F73D0F" w:rsidRPr="007E782C">
        <w:rPr>
          <w:rFonts w:ascii="Arial" w:hAnsi="Arial" w:cs="Arial"/>
          <w:sz w:val="24"/>
          <w:szCs w:val="24"/>
        </w:rPr>
        <w:t xml:space="preserve">a </w:t>
      </w:r>
      <w:r w:rsidRPr="007E782C">
        <w:rPr>
          <w:rFonts w:ascii="Arial" w:hAnsi="Arial" w:cs="Arial"/>
          <w:sz w:val="24"/>
          <w:szCs w:val="24"/>
        </w:rPr>
        <w:t xml:space="preserve">Victorian </w:t>
      </w:r>
      <w:r w:rsidR="00F73D0F" w:rsidRPr="007E782C">
        <w:rPr>
          <w:rFonts w:ascii="Arial" w:hAnsi="Arial" w:cs="Arial"/>
          <w:sz w:val="24"/>
          <w:szCs w:val="24"/>
        </w:rPr>
        <w:t>past.</w:t>
      </w:r>
    </w:p>
    <w:p w14:paraId="5F3DDCFC" w14:textId="77777777" w:rsidR="00AB0CAB" w:rsidRPr="007E782C" w:rsidRDefault="00AB0CAB" w:rsidP="00AB0CAB">
      <w:pPr>
        <w:spacing w:after="0" w:line="360" w:lineRule="auto"/>
        <w:rPr>
          <w:rFonts w:ascii="Arial" w:hAnsi="Arial" w:cs="Arial"/>
          <w:sz w:val="24"/>
          <w:szCs w:val="24"/>
        </w:rPr>
      </w:pPr>
    </w:p>
    <w:p w14:paraId="42A9D4CC" w14:textId="77777777" w:rsidR="00AB0CAB" w:rsidRPr="007E782C" w:rsidRDefault="00AB0CAB" w:rsidP="00AB0CAB">
      <w:pPr>
        <w:spacing w:after="0" w:line="360" w:lineRule="auto"/>
        <w:rPr>
          <w:rFonts w:ascii="Arial" w:hAnsi="Arial" w:cs="Arial"/>
          <w:b/>
          <w:sz w:val="24"/>
          <w:szCs w:val="24"/>
          <w:lang w:val="en-GB"/>
        </w:rPr>
      </w:pPr>
      <w:r w:rsidRPr="007E782C">
        <w:rPr>
          <w:rFonts w:ascii="Arial" w:hAnsi="Arial" w:cs="Arial"/>
          <w:b/>
          <w:sz w:val="24"/>
          <w:szCs w:val="24"/>
          <w:lang w:val="en-GB"/>
        </w:rPr>
        <w:t>Further Reading</w:t>
      </w:r>
    </w:p>
    <w:p w14:paraId="2C2AF36D" w14:textId="77777777" w:rsidR="00AB0CAB" w:rsidRPr="007E782C" w:rsidRDefault="00AB0CAB" w:rsidP="00AB0CAB">
      <w:pPr>
        <w:spacing w:after="0" w:line="360" w:lineRule="auto"/>
        <w:rPr>
          <w:rFonts w:ascii="Arial" w:hAnsi="Arial" w:cs="Arial"/>
          <w:sz w:val="24"/>
          <w:szCs w:val="24"/>
          <w:lang w:val="en-GB"/>
        </w:rPr>
      </w:pPr>
    </w:p>
    <w:p w14:paraId="7683DE2C" w14:textId="77777777" w:rsidR="00EF26A6" w:rsidRPr="007E782C" w:rsidRDefault="001C7409" w:rsidP="00682F5B">
      <w:pPr>
        <w:spacing w:after="0" w:line="360" w:lineRule="auto"/>
        <w:rPr>
          <w:rFonts w:ascii="Arial" w:hAnsi="Arial" w:cs="Arial"/>
          <w:sz w:val="24"/>
          <w:szCs w:val="24"/>
        </w:rPr>
      </w:pPr>
      <w:r w:rsidRPr="007E782C">
        <w:rPr>
          <w:rFonts w:ascii="Arial" w:hAnsi="Arial" w:cs="Arial"/>
          <w:sz w:val="24"/>
          <w:szCs w:val="24"/>
        </w:rPr>
        <w:t xml:space="preserve">Aldridge, R. W., Story, A., Hwang, S. W., </w:t>
      </w:r>
      <w:proofErr w:type="spellStart"/>
      <w:r w:rsidRPr="007E782C">
        <w:rPr>
          <w:rFonts w:ascii="Arial" w:hAnsi="Arial" w:cs="Arial"/>
          <w:sz w:val="24"/>
          <w:szCs w:val="24"/>
        </w:rPr>
        <w:t>Nordentoft</w:t>
      </w:r>
      <w:proofErr w:type="spellEnd"/>
      <w:r w:rsidRPr="007E782C">
        <w:rPr>
          <w:rFonts w:ascii="Arial" w:hAnsi="Arial" w:cs="Arial"/>
          <w:sz w:val="24"/>
          <w:szCs w:val="24"/>
        </w:rPr>
        <w:t xml:space="preserve">, M., </w:t>
      </w:r>
      <w:proofErr w:type="spellStart"/>
      <w:r w:rsidRPr="007E782C">
        <w:rPr>
          <w:rFonts w:ascii="Arial" w:hAnsi="Arial" w:cs="Arial"/>
          <w:sz w:val="24"/>
          <w:szCs w:val="24"/>
        </w:rPr>
        <w:t>Luchenski</w:t>
      </w:r>
      <w:proofErr w:type="spellEnd"/>
      <w:r w:rsidRPr="007E782C">
        <w:rPr>
          <w:rFonts w:ascii="Arial" w:hAnsi="Arial" w:cs="Arial"/>
          <w:sz w:val="24"/>
          <w:szCs w:val="24"/>
        </w:rPr>
        <w:t xml:space="preserve">, S. A., Hartwell, G., Tweed, E. J. , </w:t>
      </w:r>
      <w:proofErr w:type="spellStart"/>
      <w:r w:rsidRPr="007E782C">
        <w:rPr>
          <w:rFonts w:ascii="Arial" w:hAnsi="Arial" w:cs="Arial"/>
          <w:sz w:val="24"/>
          <w:szCs w:val="24"/>
        </w:rPr>
        <w:t>Lewer</w:t>
      </w:r>
      <w:proofErr w:type="spellEnd"/>
      <w:r w:rsidRPr="007E782C">
        <w:rPr>
          <w:rFonts w:ascii="Arial" w:hAnsi="Arial" w:cs="Arial"/>
          <w:sz w:val="24"/>
          <w:szCs w:val="24"/>
        </w:rPr>
        <w:t xml:space="preserve">, D., </w:t>
      </w:r>
      <w:proofErr w:type="spellStart"/>
      <w:r w:rsidRPr="007E782C">
        <w:rPr>
          <w:rFonts w:ascii="Arial" w:hAnsi="Arial" w:cs="Arial"/>
          <w:sz w:val="24"/>
          <w:szCs w:val="24"/>
        </w:rPr>
        <w:t>Katikireddi</w:t>
      </w:r>
      <w:proofErr w:type="spellEnd"/>
      <w:r w:rsidRPr="007E782C">
        <w:rPr>
          <w:rFonts w:ascii="Arial" w:hAnsi="Arial" w:cs="Arial"/>
          <w:sz w:val="24"/>
          <w:szCs w:val="24"/>
        </w:rPr>
        <w:t>, S. V.  and Hayward, A. C.</w:t>
      </w:r>
      <w:r w:rsidR="00EF26A6" w:rsidRPr="007E782C">
        <w:rPr>
          <w:rFonts w:ascii="Arial" w:hAnsi="Arial" w:cs="Arial"/>
          <w:sz w:val="24"/>
          <w:szCs w:val="24"/>
        </w:rPr>
        <w:t xml:space="preserve">, ‘Morbidity and mortality </w:t>
      </w:r>
      <w:r w:rsidR="00EF26A6" w:rsidRPr="007E782C">
        <w:rPr>
          <w:rFonts w:ascii="Arial" w:hAnsi="Arial" w:cs="Arial"/>
          <w:sz w:val="24"/>
          <w:szCs w:val="24"/>
        </w:rPr>
        <w:lastRenderedPageBreak/>
        <w:t xml:space="preserve">in homeless individuals, prisoners, sex workers, and individuals with substance use disorders in high-income countries: a systematic review and meta-analysis’, </w:t>
      </w:r>
      <w:r w:rsidR="00EF26A6" w:rsidRPr="007E782C">
        <w:rPr>
          <w:rFonts w:ascii="Arial" w:hAnsi="Arial" w:cs="Arial"/>
          <w:i/>
          <w:sz w:val="24"/>
          <w:szCs w:val="24"/>
        </w:rPr>
        <w:t>Lancet</w:t>
      </w:r>
      <w:r w:rsidR="00206A8C" w:rsidRPr="007E782C">
        <w:rPr>
          <w:rFonts w:ascii="Arial" w:hAnsi="Arial" w:cs="Arial"/>
          <w:sz w:val="24"/>
          <w:szCs w:val="24"/>
        </w:rPr>
        <w:t>, 391 (2017</w:t>
      </w:r>
      <w:r w:rsidR="00EF26A6" w:rsidRPr="007E782C">
        <w:rPr>
          <w:rFonts w:ascii="Arial" w:hAnsi="Arial" w:cs="Arial"/>
          <w:sz w:val="24"/>
          <w:szCs w:val="24"/>
        </w:rPr>
        <w:t>): pp. 241</w:t>
      </w:r>
      <w:r w:rsidR="00206A8C" w:rsidRPr="007E782C">
        <w:rPr>
          <w:rFonts w:ascii="Arial" w:hAnsi="Arial" w:cs="Arial"/>
          <w:sz w:val="24"/>
          <w:szCs w:val="24"/>
        </w:rPr>
        <w:t>-2</w:t>
      </w:r>
      <w:r w:rsidR="00EF26A6" w:rsidRPr="007E782C">
        <w:rPr>
          <w:rFonts w:ascii="Arial" w:hAnsi="Arial" w:cs="Arial"/>
          <w:sz w:val="24"/>
          <w:szCs w:val="24"/>
        </w:rPr>
        <w:t>50</w:t>
      </w:r>
      <w:r w:rsidR="00206A8C" w:rsidRPr="007E782C">
        <w:rPr>
          <w:rFonts w:ascii="Arial" w:hAnsi="Arial" w:cs="Arial"/>
          <w:sz w:val="24"/>
          <w:szCs w:val="24"/>
        </w:rPr>
        <w:t>.</w:t>
      </w:r>
    </w:p>
    <w:p w14:paraId="07F34051" w14:textId="77777777" w:rsidR="00EF26A6" w:rsidRPr="007E782C" w:rsidRDefault="00EF26A6" w:rsidP="00682F5B">
      <w:pPr>
        <w:spacing w:after="0" w:line="360" w:lineRule="auto"/>
        <w:contextualSpacing/>
        <w:rPr>
          <w:rFonts w:ascii="Arial" w:hAnsi="Arial" w:cs="Arial"/>
          <w:sz w:val="24"/>
          <w:szCs w:val="24"/>
        </w:rPr>
      </w:pPr>
    </w:p>
    <w:p w14:paraId="47BBE3B0" w14:textId="77777777" w:rsidR="00206A8C" w:rsidRPr="00FE5F10" w:rsidRDefault="00206A8C" w:rsidP="00682F5B">
      <w:pPr>
        <w:spacing w:after="0" w:line="360" w:lineRule="auto"/>
        <w:rPr>
          <w:rFonts w:ascii="Arial" w:hAnsi="Arial" w:cs="Arial"/>
          <w:sz w:val="24"/>
          <w:szCs w:val="24"/>
        </w:rPr>
      </w:pPr>
      <w:r w:rsidRPr="007E782C">
        <w:rPr>
          <w:rFonts w:ascii="Arial" w:hAnsi="Arial" w:cs="Arial"/>
          <w:sz w:val="24"/>
          <w:szCs w:val="24"/>
        </w:rPr>
        <w:t>Das, P. and Horton. R.,</w:t>
      </w:r>
      <w:r w:rsidRPr="007E782C">
        <w:rPr>
          <w:rFonts w:ascii="Arial" w:hAnsi="Arial" w:cs="Arial"/>
        </w:rPr>
        <w:t xml:space="preserve"> </w:t>
      </w:r>
      <w:r w:rsidRPr="007E782C">
        <w:rPr>
          <w:rFonts w:ascii="Arial" w:hAnsi="Arial" w:cs="Arial"/>
          <w:sz w:val="24"/>
          <w:szCs w:val="24"/>
        </w:rPr>
        <w:t xml:space="preserve">‘On both sides of the prison walls—prisoners and HIV’, </w:t>
      </w:r>
      <w:r w:rsidRPr="007E782C">
        <w:rPr>
          <w:rFonts w:ascii="Arial" w:hAnsi="Arial" w:cs="Arial"/>
          <w:i/>
          <w:sz w:val="24"/>
          <w:szCs w:val="24"/>
        </w:rPr>
        <w:t>Lancet</w:t>
      </w:r>
      <w:r w:rsidRPr="007E782C">
        <w:rPr>
          <w:rFonts w:ascii="Arial" w:hAnsi="Arial" w:cs="Arial"/>
          <w:sz w:val="24"/>
          <w:szCs w:val="24"/>
        </w:rPr>
        <w:t>, 388 (2016): pp. 1032-1033.</w:t>
      </w:r>
    </w:p>
    <w:p w14:paraId="67A2DF11" w14:textId="77777777" w:rsidR="00206A8C" w:rsidRPr="007E782C" w:rsidRDefault="00206A8C" w:rsidP="00682F5B">
      <w:pPr>
        <w:spacing w:after="0" w:line="360" w:lineRule="auto"/>
        <w:contextualSpacing/>
        <w:rPr>
          <w:rFonts w:ascii="Arial" w:hAnsi="Arial" w:cs="Arial"/>
          <w:sz w:val="24"/>
          <w:szCs w:val="24"/>
        </w:rPr>
      </w:pPr>
    </w:p>
    <w:p w14:paraId="428CCA4C" w14:textId="2E399A6E" w:rsidR="00B143B0" w:rsidRPr="007E782C" w:rsidRDefault="00AB0CAB" w:rsidP="00682F5B">
      <w:pPr>
        <w:spacing w:after="0" w:line="360" w:lineRule="auto"/>
        <w:rPr>
          <w:rFonts w:ascii="Arial" w:hAnsi="Arial" w:cs="Arial"/>
          <w:sz w:val="24"/>
          <w:szCs w:val="24"/>
        </w:rPr>
      </w:pPr>
      <w:r w:rsidRPr="007E782C">
        <w:rPr>
          <w:rFonts w:ascii="Arial" w:hAnsi="Arial" w:cs="Arial"/>
          <w:sz w:val="24"/>
          <w:szCs w:val="24"/>
        </w:rPr>
        <w:t>De Lacey, M. `Grinding Men Good? Lancashire’s Prisons at Mid Century’, in V. Bailey (</w:t>
      </w:r>
      <w:proofErr w:type="gramStart"/>
      <w:r w:rsidRPr="007E782C">
        <w:rPr>
          <w:rFonts w:ascii="Arial" w:hAnsi="Arial" w:cs="Arial"/>
          <w:sz w:val="24"/>
          <w:szCs w:val="24"/>
        </w:rPr>
        <w:t>ed</w:t>
      </w:r>
      <w:proofErr w:type="gramEnd"/>
      <w:r w:rsidRPr="007E782C">
        <w:rPr>
          <w:rFonts w:ascii="Arial" w:hAnsi="Arial" w:cs="Arial"/>
          <w:sz w:val="24"/>
          <w:szCs w:val="24"/>
        </w:rPr>
        <w:t xml:space="preserve">) </w:t>
      </w:r>
      <w:r w:rsidRPr="007E782C">
        <w:rPr>
          <w:rFonts w:ascii="Arial" w:hAnsi="Arial" w:cs="Arial"/>
          <w:i/>
          <w:sz w:val="24"/>
          <w:szCs w:val="24"/>
        </w:rPr>
        <w:t>Policing and Punishment in Nineteenth Century Britain</w:t>
      </w:r>
      <w:r w:rsidR="00024CE2" w:rsidRPr="007E782C">
        <w:rPr>
          <w:rFonts w:ascii="Arial" w:hAnsi="Arial" w:cs="Arial"/>
          <w:sz w:val="24"/>
          <w:szCs w:val="24"/>
        </w:rPr>
        <w:t xml:space="preserve"> (</w:t>
      </w:r>
      <w:r w:rsidRPr="007E782C">
        <w:rPr>
          <w:rFonts w:ascii="Arial" w:hAnsi="Arial" w:cs="Arial"/>
          <w:sz w:val="24"/>
          <w:szCs w:val="24"/>
        </w:rPr>
        <w:t xml:space="preserve">London: </w:t>
      </w:r>
      <w:proofErr w:type="spellStart"/>
      <w:r w:rsidRPr="007E782C">
        <w:rPr>
          <w:rFonts w:ascii="Arial" w:hAnsi="Arial" w:cs="Arial"/>
          <w:sz w:val="24"/>
          <w:szCs w:val="24"/>
        </w:rPr>
        <w:t>Croom</w:t>
      </w:r>
      <w:proofErr w:type="spellEnd"/>
      <w:r w:rsidRPr="007E782C">
        <w:rPr>
          <w:rFonts w:ascii="Arial" w:hAnsi="Arial" w:cs="Arial"/>
          <w:sz w:val="24"/>
          <w:szCs w:val="24"/>
        </w:rPr>
        <w:t xml:space="preserve"> Helm</w:t>
      </w:r>
      <w:r w:rsidR="00024CE2" w:rsidRPr="007E782C">
        <w:rPr>
          <w:rFonts w:ascii="Arial" w:hAnsi="Arial" w:cs="Arial"/>
          <w:sz w:val="24"/>
          <w:szCs w:val="24"/>
        </w:rPr>
        <w:t>, 1981):</w:t>
      </w:r>
      <w:r w:rsidRPr="007E782C">
        <w:rPr>
          <w:rFonts w:ascii="Arial" w:hAnsi="Arial" w:cs="Arial"/>
          <w:sz w:val="24"/>
          <w:szCs w:val="24"/>
        </w:rPr>
        <w:t xml:space="preserve"> pp.182-217.</w:t>
      </w:r>
    </w:p>
    <w:p w14:paraId="5DC230C0" w14:textId="77777777" w:rsidR="00AB0CAB" w:rsidRPr="007E782C" w:rsidRDefault="00AB0CAB" w:rsidP="00682F5B">
      <w:pPr>
        <w:spacing w:after="0" w:line="360" w:lineRule="auto"/>
        <w:rPr>
          <w:rFonts w:ascii="Arial" w:hAnsi="Arial" w:cs="Arial"/>
          <w:sz w:val="24"/>
          <w:szCs w:val="24"/>
          <w:lang w:val="en-GB"/>
        </w:rPr>
      </w:pPr>
    </w:p>
    <w:p w14:paraId="24B1C890" w14:textId="77777777" w:rsidR="00AB0CAB" w:rsidRPr="007E782C" w:rsidRDefault="00AB0CAB" w:rsidP="00682F5B">
      <w:pPr>
        <w:spacing w:after="0" w:line="360" w:lineRule="auto"/>
        <w:rPr>
          <w:rFonts w:ascii="Arial" w:hAnsi="Arial" w:cs="Arial"/>
          <w:sz w:val="24"/>
          <w:szCs w:val="24"/>
          <w:lang w:val="en-GB"/>
        </w:rPr>
      </w:pPr>
      <w:proofErr w:type="spellStart"/>
      <w:r w:rsidRPr="007E782C">
        <w:rPr>
          <w:rFonts w:ascii="Arial" w:hAnsi="Arial" w:cs="Arial"/>
          <w:sz w:val="24"/>
          <w:szCs w:val="24"/>
          <w:lang w:val="en-GB"/>
        </w:rPr>
        <w:t>Enggist</w:t>
      </w:r>
      <w:proofErr w:type="spellEnd"/>
      <w:r w:rsidRPr="007E782C">
        <w:rPr>
          <w:rFonts w:ascii="Arial" w:hAnsi="Arial" w:cs="Arial"/>
          <w:sz w:val="24"/>
          <w:szCs w:val="24"/>
          <w:lang w:val="en-GB"/>
        </w:rPr>
        <w:t xml:space="preserve">, S., </w:t>
      </w:r>
      <w:proofErr w:type="spellStart"/>
      <w:r w:rsidRPr="007E782C">
        <w:rPr>
          <w:rFonts w:ascii="Arial" w:hAnsi="Arial" w:cs="Arial"/>
          <w:sz w:val="24"/>
          <w:szCs w:val="24"/>
          <w:lang w:val="en-GB"/>
        </w:rPr>
        <w:t>Møller</w:t>
      </w:r>
      <w:proofErr w:type="spellEnd"/>
      <w:r w:rsidRPr="007E782C">
        <w:rPr>
          <w:rFonts w:ascii="Arial" w:hAnsi="Arial" w:cs="Arial"/>
          <w:sz w:val="24"/>
          <w:szCs w:val="24"/>
          <w:lang w:val="en-GB"/>
        </w:rPr>
        <w:t xml:space="preserve">, L., Galea, G. and </w:t>
      </w:r>
      <w:proofErr w:type="spellStart"/>
      <w:r w:rsidRPr="007E782C">
        <w:rPr>
          <w:rFonts w:ascii="Arial" w:hAnsi="Arial" w:cs="Arial"/>
          <w:sz w:val="24"/>
          <w:szCs w:val="24"/>
          <w:lang w:val="en-GB"/>
        </w:rPr>
        <w:t>Udesen</w:t>
      </w:r>
      <w:proofErr w:type="spellEnd"/>
      <w:r w:rsidRPr="007E782C">
        <w:rPr>
          <w:rFonts w:ascii="Arial" w:hAnsi="Arial" w:cs="Arial"/>
          <w:sz w:val="24"/>
          <w:szCs w:val="24"/>
          <w:lang w:val="en-GB"/>
        </w:rPr>
        <w:t xml:space="preserve">, C. (eds) </w:t>
      </w:r>
      <w:r w:rsidRPr="007E782C">
        <w:rPr>
          <w:rFonts w:ascii="Arial" w:hAnsi="Arial" w:cs="Arial"/>
          <w:i/>
          <w:sz w:val="24"/>
          <w:szCs w:val="24"/>
          <w:lang w:val="en-GB"/>
        </w:rPr>
        <w:t>Prisons and Health</w:t>
      </w:r>
      <w:r w:rsidRPr="007E782C">
        <w:rPr>
          <w:rFonts w:ascii="Arial" w:hAnsi="Arial" w:cs="Arial"/>
          <w:sz w:val="24"/>
          <w:szCs w:val="24"/>
          <w:lang w:val="en-GB"/>
        </w:rPr>
        <w:t xml:space="preserve"> (Copenhagen: WHO Regional Office for Europe, 2014)</w:t>
      </w:r>
      <w:r w:rsidR="00024CE2" w:rsidRPr="007E782C">
        <w:rPr>
          <w:rFonts w:ascii="Arial" w:hAnsi="Arial" w:cs="Arial"/>
          <w:sz w:val="24"/>
          <w:szCs w:val="24"/>
          <w:lang w:val="en-GB"/>
        </w:rPr>
        <w:t>.</w:t>
      </w:r>
    </w:p>
    <w:p w14:paraId="708DAFA3" w14:textId="77777777" w:rsidR="00AB0CAB" w:rsidRPr="007E782C" w:rsidRDefault="00AB0CAB" w:rsidP="00682F5B">
      <w:pPr>
        <w:spacing w:after="0" w:line="360" w:lineRule="auto"/>
        <w:rPr>
          <w:rFonts w:ascii="Arial" w:hAnsi="Arial" w:cs="Arial"/>
          <w:sz w:val="24"/>
          <w:szCs w:val="24"/>
          <w:lang w:val="en-GB"/>
        </w:rPr>
      </w:pPr>
    </w:p>
    <w:p w14:paraId="17A5F4E1" w14:textId="77777777" w:rsidR="00AB0CAB" w:rsidRPr="007E782C" w:rsidRDefault="00AB0CAB" w:rsidP="00682F5B">
      <w:pPr>
        <w:spacing w:after="0" w:line="360" w:lineRule="auto"/>
        <w:rPr>
          <w:rFonts w:ascii="Arial" w:hAnsi="Arial" w:cs="Arial"/>
          <w:sz w:val="24"/>
          <w:szCs w:val="24"/>
          <w:lang w:val="en-GB"/>
        </w:rPr>
      </w:pPr>
      <w:r w:rsidRPr="007E782C">
        <w:rPr>
          <w:rFonts w:ascii="Arial" w:hAnsi="Arial" w:cs="Arial"/>
          <w:sz w:val="24"/>
          <w:szCs w:val="24"/>
          <w:lang w:val="en-GB"/>
        </w:rPr>
        <w:t xml:space="preserve">Fazel, S. and Baillargeon, J., ‘The health of prisoners’, </w:t>
      </w:r>
      <w:r w:rsidRPr="007E782C">
        <w:rPr>
          <w:rFonts w:ascii="Arial" w:hAnsi="Arial" w:cs="Arial"/>
          <w:i/>
          <w:sz w:val="24"/>
          <w:szCs w:val="24"/>
          <w:lang w:val="en-GB"/>
        </w:rPr>
        <w:t>Lancet</w:t>
      </w:r>
      <w:r w:rsidRPr="007E782C">
        <w:rPr>
          <w:rFonts w:ascii="Arial" w:hAnsi="Arial" w:cs="Arial"/>
          <w:sz w:val="24"/>
          <w:szCs w:val="24"/>
          <w:lang w:val="en-GB"/>
        </w:rPr>
        <w:t xml:space="preserve">, 377 </w:t>
      </w:r>
      <w:r w:rsidR="00206A8C" w:rsidRPr="007E782C">
        <w:rPr>
          <w:rFonts w:ascii="Arial" w:hAnsi="Arial" w:cs="Arial"/>
          <w:sz w:val="24"/>
          <w:szCs w:val="24"/>
          <w:lang w:val="en-GB"/>
        </w:rPr>
        <w:t>(2011): pp. 956–9</w:t>
      </w:r>
      <w:r w:rsidRPr="007E782C">
        <w:rPr>
          <w:rFonts w:ascii="Arial" w:hAnsi="Arial" w:cs="Arial"/>
          <w:sz w:val="24"/>
          <w:szCs w:val="24"/>
          <w:lang w:val="en-GB"/>
        </w:rPr>
        <w:t>65.</w:t>
      </w:r>
    </w:p>
    <w:p w14:paraId="212DAB95" w14:textId="77777777" w:rsidR="00AB0CAB" w:rsidRPr="007E782C" w:rsidRDefault="00AB0CAB" w:rsidP="00682F5B">
      <w:pPr>
        <w:spacing w:after="0" w:line="360" w:lineRule="auto"/>
        <w:rPr>
          <w:rFonts w:ascii="Arial" w:hAnsi="Arial" w:cs="Arial"/>
          <w:sz w:val="24"/>
          <w:szCs w:val="24"/>
          <w:lang w:val="en-GB"/>
        </w:rPr>
      </w:pPr>
    </w:p>
    <w:p w14:paraId="53BE84C3" w14:textId="77777777" w:rsidR="00AB0CAB" w:rsidRPr="007E782C" w:rsidRDefault="00024CE2" w:rsidP="00682F5B">
      <w:pPr>
        <w:spacing w:after="0" w:line="360" w:lineRule="auto"/>
        <w:rPr>
          <w:rFonts w:ascii="Arial" w:hAnsi="Arial" w:cs="Arial"/>
          <w:sz w:val="24"/>
          <w:szCs w:val="24"/>
          <w:lang w:val="en-GB"/>
        </w:rPr>
      </w:pPr>
      <w:r w:rsidRPr="007E782C">
        <w:rPr>
          <w:rFonts w:ascii="Arial" w:hAnsi="Arial" w:cs="Arial"/>
          <w:sz w:val="24"/>
          <w:szCs w:val="24"/>
          <w:lang w:val="en-GB"/>
        </w:rPr>
        <w:t xml:space="preserve">Fazel, S, Hayes, A.J., </w:t>
      </w:r>
      <w:proofErr w:type="spellStart"/>
      <w:r w:rsidRPr="007E782C">
        <w:rPr>
          <w:rFonts w:ascii="Arial" w:hAnsi="Arial" w:cs="Arial"/>
          <w:sz w:val="24"/>
          <w:szCs w:val="24"/>
          <w:lang w:val="en-GB"/>
        </w:rPr>
        <w:t>Bartellas</w:t>
      </w:r>
      <w:proofErr w:type="spellEnd"/>
      <w:r w:rsidRPr="007E782C">
        <w:rPr>
          <w:rFonts w:ascii="Arial" w:hAnsi="Arial" w:cs="Arial"/>
          <w:sz w:val="24"/>
          <w:szCs w:val="24"/>
          <w:lang w:val="en-GB"/>
        </w:rPr>
        <w:t>,</w:t>
      </w:r>
      <w:r w:rsidRPr="007E782C">
        <w:rPr>
          <w:rFonts w:ascii="Arial" w:hAnsi="Arial" w:cs="Arial"/>
        </w:rPr>
        <w:t xml:space="preserve"> </w:t>
      </w:r>
      <w:r w:rsidRPr="007E782C">
        <w:rPr>
          <w:rFonts w:ascii="Arial" w:hAnsi="Arial" w:cs="Arial"/>
          <w:sz w:val="24"/>
          <w:szCs w:val="24"/>
          <w:lang w:val="en-GB"/>
        </w:rPr>
        <w:t>K.</w:t>
      </w:r>
      <w:proofErr w:type="gramStart"/>
      <w:r w:rsidRPr="007E782C">
        <w:rPr>
          <w:rFonts w:ascii="Arial" w:hAnsi="Arial" w:cs="Arial"/>
          <w:sz w:val="24"/>
          <w:szCs w:val="24"/>
          <w:lang w:val="en-GB"/>
        </w:rPr>
        <w:t xml:space="preserve">,  </w:t>
      </w:r>
      <w:proofErr w:type="spellStart"/>
      <w:r w:rsidRPr="007E782C">
        <w:rPr>
          <w:rFonts w:ascii="Arial" w:hAnsi="Arial" w:cs="Arial"/>
          <w:sz w:val="24"/>
          <w:szCs w:val="24"/>
          <w:lang w:val="en-GB"/>
        </w:rPr>
        <w:t>Clerici</w:t>
      </w:r>
      <w:proofErr w:type="spellEnd"/>
      <w:proofErr w:type="gramEnd"/>
      <w:r w:rsidRPr="007E782C">
        <w:rPr>
          <w:rFonts w:ascii="Arial" w:hAnsi="Arial" w:cs="Arial"/>
          <w:sz w:val="24"/>
          <w:szCs w:val="24"/>
          <w:lang w:val="en-GB"/>
        </w:rPr>
        <w:t xml:space="preserve">, M. and Trestman, R., </w:t>
      </w:r>
      <w:r w:rsidR="00AB0CAB" w:rsidRPr="007E782C">
        <w:rPr>
          <w:rFonts w:ascii="Arial" w:hAnsi="Arial" w:cs="Arial"/>
          <w:sz w:val="24"/>
          <w:szCs w:val="24"/>
          <w:lang w:val="en-GB"/>
        </w:rPr>
        <w:t>‘Mental health of prisoners: prevalence, adverse outcomes, and interventions’,</w:t>
      </w:r>
      <w:r w:rsidRPr="00FE5F10">
        <w:rPr>
          <w:rFonts w:ascii="Arial" w:hAnsi="Arial" w:cs="Arial"/>
          <w:i/>
          <w:sz w:val="24"/>
          <w:szCs w:val="24"/>
          <w:lang w:val="en-GB"/>
        </w:rPr>
        <w:t xml:space="preserve"> </w:t>
      </w:r>
      <w:r w:rsidR="00AB0CAB" w:rsidRPr="007E782C">
        <w:rPr>
          <w:rFonts w:ascii="Arial" w:hAnsi="Arial" w:cs="Arial"/>
          <w:i/>
          <w:sz w:val="24"/>
          <w:szCs w:val="24"/>
          <w:lang w:val="en-GB"/>
        </w:rPr>
        <w:t>Lancet Psychiatry</w:t>
      </w:r>
      <w:r w:rsidR="00AB0CAB" w:rsidRPr="007E782C">
        <w:rPr>
          <w:rFonts w:ascii="Arial" w:hAnsi="Arial" w:cs="Arial"/>
          <w:sz w:val="24"/>
          <w:szCs w:val="24"/>
          <w:lang w:val="en-GB"/>
        </w:rPr>
        <w:t>, 3 (2016): pp. 871-</w:t>
      </w:r>
      <w:r w:rsidR="00206A8C" w:rsidRPr="007E782C">
        <w:rPr>
          <w:rFonts w:ascii="Arial" w:hAnsi="Arial" w:cs="Arial"/>
          <w:sz w:val="24"/>
          <w:szCs w:val="24"/>
          <w:lang w:val="en-GB"/>
        </w:rPr>
        <w:t>8</w:t>
      </w:r>
      <w:r w:rsidR="00AB0CAB" w:rsidRPr="007E782C">
        <w:rPr>
          <w:rFonts w:ascii="Arial" w:hAnsi="Arial" w:cs="Arial"/>
          <w:sz w:val="24"/>
          <w:szCs w:val="24"/>
          <w:lang w:val="en-GB"/>
        </w:rPr>
        <w:t>81.</w:t>
      </w:r>
    </w:p>
    <w:p w14:paraId="0EDBC643" w14:textId="77777777" w:rsidR="00D87511" w:rsidRPr="007E782C" w:rsidRDefault="00D87511" w:rsidP="00682F5B">
      <w:pPr>
        <w:spacing w:after="0" w:line="360" w:lineRule="auto"/>
        <w:rPr>
          <w:rFonts w:ascii="Arial" w:hAnsi="Arial" w:cs="Arial"/>
          <w:sz w:val="24"/>
          <w:szCs w:val="24"/>
          <w:lang w:val="en-GB"/>
        </w:rPr>
      </w:pPr>
    </w:p>
    <w:p w14:paraId="7DDC751F" w14:textId="77777777" w:rsidR="00EF26A6" w:rsidRPr="007E782C" w:rsidRDefault="00EF26A6" w:rsidP="00682F5B">
      <w:pPr>
        <w:spacing w:after="0" w:line="360" w:lineRule="auto"/>
        <w:rPr>
          <w:rFonts w:ascii="Arial" w:hAnsi="Arial" w:cs="Arial"/>
          <w:sz w:val="24"/>
          <w:szCs w:val="24"/>
          <w:lang w:val="en-GB"/>
        </w:rPr>
      </w:pPr>
      <w:r w:rsidRPr="007E782C">
        <w:rPr>
          <w:rFonts w:ascii="Arial" w:hAnsi="Arial" w:cs="Arial"/>
          <w:sz w:val="24"/>
          <w:szCs w:val="24"/>
          <w:lang w:val="en-GB"/>
        </w:rPr>
        <w:t xml:space="preserve">Patmore, T. ‘Some points bearing on malingering’, </w:t>
      </w:r>
      <w:r w:rsidRPr="007E782C">
        <w:rPr>
          <w:rFonts w:ascii="Arial" w:hAnsi="Arial" w:cs="Arial"/>
          <w:i/>
          <w:sz w:val="24"/>
          <w:szCs w:val="24"/>
          <w:lang w:val="en-GB"/>
        </w:rPr>
        <w:t>BMJ</w:t>
      </w:r>
      <w:r w:rsidRPr="007E782C">
        <w:rPr>
          <w:rFonts w:ascii="Arial" w:hAnsi="Arial" w:cs="Arial"/>
          <w:sz w:val="24"/>
          <w:szCs w:val="24"/>
          <w:lang w:val="en-GB"/>
        </w:rPr>
        <w:t xml:space="preserve"> (February 3, 1894): pp. 238-</w:t>
      </w:r>
      <w:r w:rsidR="00206A8C" w:rsidRPr="007E782C">
        <w:rPr>
          <w:rFonts w:ascii="Arial" w:hAnsi="Arial" w:cs="Arial"/>
          <w:sz w:val="24"/>
          <w:szCs w:val="24"/>
          <w:lang w:val="en-GB"/>
        </w:rPr>
        <w:t>23</w:t>
      </w:r>
      <w:r w:rsidRPr="007E782C">
        <w:rPr>
          <w:rFonts w:ascii="Arial" w:hAnsi="Arial" w:cs="Arial"/>
          <w:sz w:val="24"/>
          <w:szCs w:val="24"/>
          <w:lang w:val="en-GB"/>
        </w:rPr>
        <w:t>9.</w:t>
      </w:r>
    </w:p>
    <w:p w14:paraId="4ADA2E2C" w14:textId="77777777" w:rsidR="00AB0CAB" w:rsidRPr="007E782C" w:rsidRDefault="00AB0CAB" w:rsidP="00682F5B">
      <w:pPr>
        <w:spacing w:after="0" w:line="360" w:lineRule="auto"/>
        <w:rPr>
          <w:rFonts w:ascii="Arial" w:hAnsi="Arial" w:cs="Arial"/>
          <w:b/>
          <w:sz w:val="24"/>
          <w:szCs w:val="24"/>
          <w:lang w:val="en-GB"/>
        </w:rPr>
      </w:pPr>
    </w:p>
    <w:p w14:paraId="3616A01E" w14:textId="77777777" w:rsidR="00AB0CAB" w:rsidRPr="007E782C" w:rsidRDefault="00AB0CAB" w:rsidP="00682F5B">
      <w:pPr>
        <w:spacing w:after="0" w:line="360" w:lineRule="auto"/>
        <w:rPr>
          <w:rFonts w:ascii="Arial" w:hAnsi="Arial" w:cs="Arial"/>
          <w:sz w:val="24"/>
          <w:szCs w:val="24"/>
          <w:lang w:val="en-GB"/>
        </w:rPr>
      </w:pPr>
      <w:r w:rsidRPr="007E782C">
        <w:rPr>
          <w:rFonts w:ascii="Arial" w:hAnsi="Arial" w:cs="Arial"/>
          <w:sz w:val="24"/>
          <w:szCs w:val="24"/>
          <w:lang w:val="en-GB"/>
        </w:rPr>
        <w:t xml:space="preserve">Sim, J., </w:t>
      </w:r>
      <w:r w:rsidRPr="007E782C">
        <w:rPr>
          <w:rFonts w:ascii="Arial" w:hAnsi="Arial" w:cs="Arial"/>
          <w:i/>
          <w:iCs/>
          <w:sz w:val="24"/>
          <w:szCs w:val="24"/>
          <w:lang w:val="en-GB"/>
        </w:rPr>
        <w:t xml:space="preserve">Medical Power in Prisons: The Prison Medical Service in England 1774-1989 </w:t>
      </w:r>
      <w:r w:rsidRPr="007E782C">
        <w:rPr>
          <w:rFonts w:ascii="Arial" w:hAnsi="Arial" w:cs="Arial"/>
          <w:sz w:val="24"/>
          <w:szCs w:val="24"/>
          <w:lang w:val="en-GB"/>
        </w:rPr>
        <w:t>(Milton Keynes: Open University Press, 1990)</w:t>
      </w:r>
      <w:r w:rsidR="00206A8C" w:rsidRPr="007E782C">
        <w:rPr>
          <w:rFonts w:ascii="Arial" w:hAnsi="Arial" w:cs="Arial"/>
          <w:sz w:val="24"/>
          <w:szCs w:val="24"/>
          <w:lang w:val="en-GB"/>
        </w:rPr>
        <w:t>.</w:t>
      </w:r>
      <w:r w:rsidRPr="007E782C">
        <w:rPr>
          <w:rFonts w:ascii="Arial" w:hAnsi="Arial" w:cs="Arial"/>
          <w:sz w:val="24"/>
          <w:szCs w:val="24"/>
          <w:lang w:val="en-GB"/>
        </w:rPr>
        <w:t xml:space="preserve"> </w:t>
      </w:r>
    </w:p>
    <w:p w14:paraId="4D7D7698" w14:textId="77777777" w:rsidR="00900AF9" w:rsidRPr="007E782C" w:rsidRDefault="00900AF9" w:rsidP="00682F5B">
      <w:pPr>
        <w:spacing w:after="0" w:line="360" w:lineRule="auto"/>
        <w:rPr>
          <w:rFonts w:ascii="Arial" w:hAnsi="Arial" w:cs="Arial"/>
          <w:sz w:val="24"/>
          <w:szCs w:val="24"/>
          <w:lang w:val="en-GB"/>
        </w:rPr>
      </w:pPr>
    </w:p>
    <w:p w14:paraId="01208213" w14:textId="77777777" w:rsidR="00900AF9" w:rsidRPr="007E782C" w:rsidRDefault="00900AF9" w:rsidP="00682F5B">
      <w:pPr>
        <w:spacing w:after="0" w:line="360" w:lineRule="auto"/>
        <w:rPr>
          <w:rFonts w:ascii="Arial" w:hAnsi="Arial" w:cs="Arial"/>
          <w:sz w:val="24"/>
          <w:szCs w:val="24"/>
          <w:lang w:val="en-GB"/>
        </w:rPr>
      </w:pPr>
      <w:r w:rsidRPr="007E782C">
        <w:rPr>
          <w:rFonts w:ascii="Arial" w:hAnsi="Arial" w:cs="Arial"/>
          <w:sz w:val="24"/>
          <w:szCs w:val="24"/>
          <w:lang w:val="en-GB"/>
        </w:rPr>
        <w:t xml:space="preserve">Watson, S. “Malingers”, the “Weak-minded” and the “Moral-Imbecile”: How the English Prison Medical Officer Became an Expert in Mental Deficiency,‟ in M. Clark and C. Crawford (eds.), </w:t>
      </w:r>
      <w:r w:rsidRPr="007E782C">
        <w:rPr>
          <w:rFonts w:ascii="Arial" w:hAnsi="Arial" w:cs="Arial"/>
          <w:i/>
          <w:sz w:val="24"/>
          <w:szCs w:val="24"/>
          <w:lang w:val="en-GB"/>
        </w:rPr>
        <w:t>Legal Medicine in History</w:t>
      </w:r>
      <w:r w:rsidRPr="007E782C">
        <w:rPr>
          <w:rFonts w:ascii="Arial" w:hAnsi="Arial" w:cs="Arial"/>
          <w:sz w:val="24"/>
          <w:szCs w:val="24"/>
          <w:lang w:val="en-GB"/>
        </w:rPr>
        <w:t xml:space="preserve"> (Cambridge: Cambridge University Press, 1994) pp.223-41</w:t>
      </w:r>
    </w:p>
    <w:p w14:paraId="46A4F926" w14:textId="77777777" w:rsidR="00AB0CAB" w:rsidRPr="007E782C" w:rsidRDefault="00AB0CAB" w:rsidP="00682F5B">
      <w:pPr>
        <w:spacing w:after="0" w:line="360" w:lineRule="auto"/>
        <w:rPr>
          <w:rFonts w:ascii="Arial" w:hAnsi="Arial" w:cs="Arial"/>
          <w:sz w:val="24"/>
          <w:szCs w:val="24"/>
          <w:lang w:val="en-GB"/>
        </w:rPr>
      </w:pPr>
    </w:p>
    <w:p w14:paraId="1E8512CA" w14:textId="77777777" w:rsidR="00D87511" w:rsidRPr="007E782C" w:rsidRDefault="00D87511" w:rsidP="00682F5B">
      <w:pPr>
        <w:spacing w:after="0" w:line="360" w:lineRule="auto"/>
        <w:rPr>
          <w:rFonts w:ascii="Arial" w:hAnsi="Arial" w:cs="Arial"/>
          <w:sz w:val="24"/>
          <w:szCs w:val="24"/>
          <w:lang w:val="en-GB"/>
        </w:rPr>
      </w:pPr>
      <w:r w:rsidRPr="007E782C">
        <w:rPr>
          <w:rFonts w:ascii="Arial" w:hAnsi="Arial" w:cs="Arial"/>
          <w:sz w:val="24"/>
          <w:szCs w:val="24"/>
          <w:lang w:val="en-GB"/>
        </w:rPr>
        <w:t>The Digital Panopticon: Tracing London Convicts in Britain and Australia, 1780-1925. www.digitalpanopticon.org.</w:t>
      </w:r>
    </w:p>
    <w:p w14:paraId="7C818C73" w14:textId="77777777" w:rsidR="00034050" w:rsidRPr="007E782C" w:rsidRDefault="00034050" w:rsidP="00AB0CAB">
      <w:pPr>
        <w:rPr>
          <w:rFonts w:ascii="Arial" w:hAnsi="Arial" w:cs="Arial"/>
          <w:sz w:val="24"/>
          <w:szCs w:val="24"/>
          <w:lang w:val="en-GB"/>
        </w:rPr>
      </w:pPr>
    </w:p>
    <w:p w14:paraId="76D7D79F" w14:textId="77777777" w:rsidR="00AB0CAB" w:rsidRPr="007E782C" w:rsidRDefault="00AB0CAB" w:rsidP="00AB0CAB">
      <w:pPr>
        <w:spacing w:after="0" w:line="360" w:lineRule="auto"/>
        <w:rPr>
          <w:rFonts w:ascii="Arial" w:hAnsi="Arial" w:cs="Arial"/>
          <w:b/>
          <w:sz w:val="24"/>
          <w:szCs w:val="24"/>
          <w:lang w:val="en-GB"/>
        </w:rPr>
      </w:pPr>
      <w:r w:rsidRPr="007E782C">
        <w:rPr>
          <w:rFonts w:ascii="Arial" w:hAnsi="Arial" w:cs="Arial"/>
          <w:b/>
          <w:sz w:val="24"/>
          <w:szCs w:val="24"/>
          <w:lang w:val="en-GB"/>
        </w:rPr>
        <w:t>Conflict of interest declaration</w:t>
      </w:r>
    </w:p>
    <w:p w14:paraId="1389D812" w14:textId="77777777" w:rsidR="0035071F" w:rsidRPr="007E782C" w:rsidRDefault="0035071F" w:rsidP="00AB0CAB">
      <w:pPr>
        <w:spacing w:after="0" w:line="360" w:lineRule="auto"/>
        <w:rPr>
          <w:rFonts w:ascii="Arial" w:hAnsi="Arial" w:cs="Arial"/>
          <w:sz w:val="24"/>
          <w:szCs w:val="24"/>
        </w:rPr>
      </w:pPr>
    </w:p>
    <w:p w14:paraId="77343BE8" w14:textId="36C8EE4B" w:rsidR="00AB0CAB" w:rsidRPr="007E782C" w:rsidRDefault="00AB0CAB" w:rsidP="00AB0CAB">
      <w:pPr>
        <w:spacing w:after="0" w:line="360" w:lineRule="auto"/>
        <w:rPr>
          <w:rFonts w:ascii="Arial" w:hAnsi="Arial" w:cs="Arial"/>
          <w:sz w:val="24"/>
          <w:szCs w:val="24"/>
        </w:rPr>
      </w:pPr>
      <w:r w:rsidRPr="007E782C">
        <w:rPr>
          <w:rFonts w:ascii="Arial" w:hAnsi="Arial" w:cs="Arial"/>
          <w:sz w:val="24"/>
          <w:szCs w:val="24"/>
        </w:rPr>
        <w:t>The data used in this article was originally collect</w:t>
      </w:r>
      <w:r w:rsidR="0008693C" w:rsidRPr="007E782C">
        <w:rPr>
          <w:rFonts w:ascii="Arial" w:hAnsi="Arial" w:cs="Arial"/>
          <w:sz w:val="24"/>
          <w:szCs w:val="24"/>
        </w:rPr>
        <w:t xml:space="preserve">ed for the AHRC-funded project ‘Digital </w:t>
      </w:r>
      <w:proofErr w:type="spellStart"/>
      <w:r w:rsidR="0008693C" w:rsidRPr="007E782C">
        <w:rPr>
          <w:rFonts w:ascii="Arial" w:hAnsi="Arial" w:cs="Arial"/>
          <w:sz w:val="24"/>
          <w:szCs w:val="24"/>
        </w:rPr>
        <w:t>Panopticon</w:t>
      </w:r>
      <w:proofErr w:type="spellEnd"/>
      <w:r w:rsidR="0008693C" w:rsidRPr="007E782C">
        <w:rPr>
          <w:rFonts w:ascii="Arial" w:hAnsi="Arial" w:cs="Arial"/>
          <w:sz w:val="24"/>
          <w:szCs w:val="24"/>
        </w:rPr>
        <w:t>’</w:t>
      </w:r>
      <w:r w:rsidRPr="007E782C">
        <w:rPr>
          <w:rFonts w:ascii="Arial" w:hAnsi="Arial" w:cs="Arial"/>
          <w:sz w:val="24"/>
          <w:szCs w:val="24"/>
        </w:rPr>
        <w:t xml:space="preserve"> (</w:t>
      </w:r>
      <w:r w:rsidR="00DB5740" w:rsidRPr="00DB5740">
        <w:rPr>
          <w:rFonts w:ascii="Arial" w:hAnsi="Arial" w:cs="Arial"/>
          <w:sz w:val="24"/>
          <w:szCs w:val="24"/>
        </w:rPr>
        <w:t>www.digitalpanopticon.org</w:t>
      </w:r>
      <w:r w:rsidRPr="007E782C">
        <w:rPr>
          <w:rFonts w:ascii="Arial" w:hAnsi="Arial" w:cs="Arial"/>
          <w:sz w:val="24"/>
          <w:szCs w:val="24"/>
        </w:rPr>
        <w:t>)</w:t>
      </w:r>
      <w:r w:rsidR="00024CE2" w:rsidRPr="007E782C">
        <w:rPr>
          <w:rFonts w:ascii="Arial" w:hAnsi="Arial" w:cs="Arial"/>
          <w:sz w:val="24"/>
          <w:szCs w:val="24"/>
        </w:rPr>
        <w:t>, which has been completed</w:t>
      </w:r>
      <w:r w:rsidRPr="007E782C">
        <w:rPr>
          <w:rFonts w:ascii="Arial" w:hAnsi="Arial" w:cs="Arial"/>
          <w:sz w:val="24"/>
          <w:szCs w:val="24"/>
        </w:rPr>
        <w:t xml:space="preserve">. </w:t>
      </w:r>
    </w:p>
    <w:p w14:paraId="02E5BA7A" w14:textId="77777777" w:rsidR="00AB0CAB" w:rsidRPr="007E782C" w:rsidRDefault="00AB0CAB" w:rsidP="00AB0CAB">
      <w:pPr>
        <w:spacing w:after="0" w:line="360" w:lineRule="auto"/>
        <w:rPr>
          <w:rFonts w:ascii="Arial" w:hAnsi="Arial" w:cs="Arial"/>
          <w:sz w:val="24"/>
          <w:szCs w:val="24"/>
        </w:rPr>
      </w:pPr>
      <w:r w:rsidRPr="00FE5F10">
        <w:rPr>
          <w:rFonts w:ascii="Arial" w:hAnsi="Arial" w:cs="Arial"/>
          <w:sz w:val="24"/>
          <w:szCs w:val="24"/>
        </w:rPr>
        <w:t>Author signatures: Kim Price and Barry Godfrey</w:t>
      </w:r>
    </w:p>
    <w:p w14:paraId="1A291F43" w14:textId="77777777" w:rsidR="00AB0CAB" w:rsidRPr="007E782C" w:rsidRDefault="00AB0CAB" w:rsidP="00AB0CAB">
      <w:pPr>
        <w:spacing w:after="0" w:line="360" w:lineRule="auto"/>
        <w:rPr>
          <w:rFonts w:ascii="Arial" w:hAnsi="Arial" w:cs="Arial"/>
          <w:sz w:val="24"/>
          <w:szCs w:val="24"/>
        </w:rPr>
      </w:pPr>
      <w:r w:rsidRPr="007E782C">
        <w:rPr>
          <w:rFonts w:ascii="Arial" w:hAnsi="Arial" w:cs="Arial"/>
          <w:sz w:val="24"/>
          <w:szCs w:val="24"/>
        </w:rPr>
        <w:t>Date: 09/05/2018</w:t>
      </w:r>
    </w:p>
    <w:p w14:paraId="038A37A8" w14:textId="77777777" w:rsidR="00E718A7" w:rsidRPr="007E782C" w:rsidRDefault="00E718A7">
      <w:pPr>
        <w:rPr>
          <w:rFonts w:ascii="Arial" w:hAnsi="Arial" w:cs="Arial"/>
          <w:sz w:val="24"/>
          <w:szCs w:val="24"/>
        </w:rPr>
      </w:pPr>
    </w:p>
    <w:p w14:paraId="6245C33A" w14:textId="77777777" w:rsidR="00E718A7" w:rsidRPr="007E782C" w:rsidRDefault="00E718A7">
      <w:pPr>
        <w:rPr>
          <w:rFonts w:ascii="Arial" w:hAnsi="Arial" w:cs="Arial"/>
          <w:b/>
          <w:sz w:val="24"/>
          <w:szCs w:val="24"/>
        </w:rPr>
      </w:pPr>
      <w:r w:rsidRPr="007E782C">
        <w:rPr>
          <w:rFonts w:ascii="Arial" w:hAnsi="Arial" w:cs="Arial"/>
          <w:b/>
          <w:sz w:val="24"/>
          <w:szCs w:val="24"/>
        </w:rPr>
        <w:t>Image No. 2:</w:t>
      </w:r>
    </w:p>
    <w:p w14:paraId="7DD1789A" w14:textId="77777777" w:rsidR="00E718A7" w:rsidRPr="007E782C" w:rsidRDefault="000B3ABB">
      <w:pPr>
        <w:rPr>
          <w:rFonts w:ascii="Arial" w:hAnsi="Arial" w:cs="Arial"/>
          <w:b/>
          <w:sz w:val="24"/>
          <w:szCs w:val="24"/>
        </w:rPr>
      </w:pPr>
      <w:r w:rsidRPr="007E782C">
        <w:rPr>
          <w:rFonts w:ascii="Arial" w:hAnsi="Arial" w:cs="Arial"/>
          <w:b/>
          <w:sz w:val="24"/>
          <w:szCs w:val="24"/>
        </w:rPr>
        <w:t>‘</w:t>
      </w:r>
      <w:proofErr w:type="spellStart"/>
      <w:r w:rsidRPr="007E782C">
        <w:rPr>
          <w:rFonts w:ascii="Arial" w:hAnsi="Arial" w:cs="Arial"/>
          <w:b/>
          <w:sz w:val="24"/>
          <w:szCs w:val="24"/>
        </w:rPr>
        <w:t>Jebb’s</w:t>
      </w:r>
      <w:proofErr w:type="spellEnd"/>
      <w:r w:rsidRPr="007E782C">
        <w:rPr>
          <w:rFonts w:ascii="Arial" w:hAnsi="Arial" w:cs="Arial"/>
          <w:b/>
          <w:sz w:val="24"/>
          <w:szCs w:val="24"/>
        </w:rPr>
        <w:t xml:space="preserve"> Reformatory</w:t>
      </w:r>
      <w:r w:rsidR="00E718A7" w:rsidRPr="007E782C">
        <w:rPr>
          <w:rFonts w:ascii="Arial" w:hAnsi="Arial" w:cs="Arial"/>
          <w:b/>
          <w:sz w:val="24"/>
          <w:szCs w:val="24"/>
        </w:rPr>
        <w:t>’</w:t>
      </w:r>
    </w:p>
    <w:p w14:paraId="27D44C00" w14:textId="77777777" w:rsidR="00E718A7" w:rsidRPr="007E782C" w:rsidRDefault="00E718A7" w:rsidP="00E718A7">
      <w:pPr>
        <w:rPr>
          <w:rFonts w:ascii="Arial" w:hAnsi="Arial" w:cs="Arial"/>
          <w:sz w:val="24"/>
          <w:szCs w:val="24"/>
        </w:rPr>
      </w:pPr>
      <w:r w:rsidRPr="007E782C">
        <w:rPr>
          <w:rFonts w:ascii="Arial" w:hAnsi="Arial" w:cs="Arial"/>
          <w:sz w:val="24"/>
          <w:szCs w:val="24"/>
        </w:rPr>
        <w:t>Source Citation:</w:t>
      </w:r>
    </w:p>
    <w:p w14:paraId="69BE5A25" w14:textId="77777777" w:rsidR="000B3ABB" w:rsidRPr="007E782C" w:rsidRDefault="000B3ABB" w:rsidP="00E718A7">
      <w:pPr>
        <w:rPr>
          <w:rFonts w:ascii="Arial" w:hAnsi="Arial" w:cs="Arial"/>
          <w:sz w:val="24"/>
          <w:szCs w:val="24"/>
        </w:rPr>
      </w:pPr>
      <w:r w:rsidRPr="007E782C">
        <w:rPr>
          <w:rFonts w:ascii="Arial" w:hAnsi="Arial" w:cs="Arial"/>
          <w:sz w:val="24"/>
          <w:szCs w:val="24"/>
        </w:rPr>
        <w:t>‘</w:t>
      </w:r>
      <w:proofErr w:type="spellStart"/>
      <w:r w:rsidRPr="007E782C">
        <w:rPr>
          <w:rFonts w:ascii="Arial" w:hAnsi="Arial" w:cs="Arial"/>
          <w:sz w:val="24"/>
          <w:szCs w:val="24"/>
        </w:rPr>
        <w:t>Jebb’s</w:t>
      </w:r>
      <w:proofErr w:type="spellEnd"/>
      <w:r w:rsidRPr="007E782C">
        <w:rPr>
          <w:rFonts w:ascii="Arial" w:hAnsi="Arial" w:cs="Arial"/>
          <w:sz w:val="24"/>
          <w:szCs w:val="24"/>
        </w:rPr>
        <w:t xml:space="preserve"> Reformatory’, Punch, or the London Charivari (London, England), Saturday, December 13, 1862, Vol. XLIII, p. 246. From 19</w:t>
      </w:r>
      <w:r w:rsidRPr="007E782C">
        <w:rPr>
          <w:rFonts w:ascii="Arial" w:hAnsi="Arial" w:cs="Arial"/>
          <w:sz w:val="24"/>
          <w:szCs w:val="24"/>
          <w:vertAlign w:val="superscript"/>
        </w:rPr>
        <w:t>th</w:t>
      </w:r>
      <w:r w:rsidRPr="007E782C">
        <w:rPr>
          <w:rFonts w:ascii="Arial" w:hAnsi="Arial" w:cs="Arial"/>
          <w:sz w:val="24"/>
          <w:szCs w:val="24"/>
        </w:rPr>
        <w:t xml:space="preserve"> Century UK Periodicals. </w:t>
      </w:r>
    </w:p>
    <w:p w14:paraId="637122F7" w14:textId="77777777" w:rsidR="00E718A7" w:rsidRPr="007E782C" w:rsidRDefault="000B3ABB" w:rsidP="00E718A7">
      <w:pPr>
        <w:rPr>
          <w:rFonts w:ascii="Arial" w:hAnsi="Arial" w:cs="Arial"/>
          <w:sz w:val="24"/>
          <w:szCs w:val="24"/>
        </w:rPr>
      </w:pPr>
      <w:r w:rsidRPr="007E782C">
        <w:rPr>
          <w:rFonts w:ascii="Arial" w:hAnsi="Arial" w:cs="Arial"/>
          <w:sz w:val="24"/>
          <w:szCs w:val="24"/>
        </w:rPr>
        <w:t xml:space="preserve">[Accessed Gale </w:t>
      </w:r>
      <w:r w:rsidR="00054033" w:rsidRPr="007E782C">
        <w:rPr>
          <w:rFonts w:ascii="Arial" w:hAnsi="Arial" w:cs="Arial"/>
          <w:sz w:val="24"/>
          <w:szCs w:val="24"/>
        </w:rPr>
        <w:t>database</w:t>
      </w:r>
      <w:r w:rsidRPr="007E782C">
        <w:rPr>
          <w:rFonts w:ascii="Arial" w:hAnsi="Arial" w:cs="Arial"/>
          <w:sz w:val="24"/>
          <w:szCs w:val="24"/>
        </w:rPr>
        <w:t xml:space="preserve"> online.</w:t>
      </w:r>
      <w:r w:rsidR="00054033" w:rsidRPr="007E782C">
        <w:rPr>
          <w:rFonts w:ascii="Arial" w:hAnsi="Arial" w:cs="Arial"/>
          <w:sz w:val="24"/>
          <w:szCs w:val="24"/>
        </w:rPr>
        <w:t xml:space="preserve"> Section Arts and Sports.</w:t>
      </w:r>
      <w:r w:rsidRPr="007E782C">
        <w:rPr>
          <w:rFonts w:ascii="Arial" w:hAnsi="Arial" w:cs="Arial"/>
          <w:sz w:val="24"/>
          <w:szCs w:val="24"/>
        </w:rPr>
        <w:t xml:space="preserve"> 28</w:t>
      </w:r>
      <w:r w:rsidR="00E718A7" w:rsidRPr="007E782C">
        <w:rPr>
          <w:rFonts w:ascii="Arial" w:hAnsi="Arial" w:cs="Arial"/>
          <w:sz w:val="24"/>
          <w:szCs w:val="24"/>
        </w:rPr>
        <w:t xml:space="preserve"> </w:t>
      </w:r>
      <w:r w:rsidRPr="007E782C">
        <w:rPr>
          <w:rFonts w:ascii="Arial" w:hAnsi="Arial" w:cs="Arial"/>
          <w:sz w:val="24"/>
          <w:szCs w:val="24"/>
        </w:rPr>
        <w:t>August</w:t>
      </w:r>
      <w:r w:rsidR="00E718A7" w:rsidRPr="007E782C">
        <w:rPr>
          <w:rFonts w:ascii="Arial" w:hAnsi="Arial" w:cs="Arial"/>
          <w:sz w:val="24"/>
          <w:szCs w:val="24"/>
        </w:rPr>
        <w:t xml:space="preserve"> 2018</w:t>
      </w:r>
      <w:r w:rsidRPr="007E782C">
        <w:rPr>
          <w:rFonts w:ascii="Arial" w:hAnsi="Arial" w:cs="Arial"/>
          <w:sz w:val="24"/>
          <w:szCs w:val="24"/>
        </w:rPr>
        <w:t>]</w:t>
      </w:r>
      <w:r w:rsidR="00E718A7" w:rsidRPr="007E782C">
        <w:rPr>
          <w:rFonts w:ascii="Arial" w:hAnsi="Arial" w:cs="Arial"/>
          <w:sz w:val="24"/>
          <w:szCs w:val="24"/>
        </w:rPr>
        <w:t>.</w:t>
      </w:r>
    </w:p>
    <w:p w14:paraId="7B883D78" w14:textId="77777777" w:rsidR="001532C5" w:rsidRPr="007E782C" w:rsidRDefault="001532C5" w:rsidP="00E718A7">
      <w:pPr>
        <w:rPr>
          <w:rFonts w:ascii="Arial" w:hAnsi="Arial" w:cs="Arial"/>
          <w:sz w:val="24"/>
          <w:szCs w:val="24"/>
        </w:rPr>
      </w:pPr>
    </w:p>
    <w:p w14:paraId="435A9157" w14:textId="77777777" w:rsidR="00E718A7" w:rsidRPr="007E782C" w:rsidRDefault="00E718A7" w:rsidP="00E718A7">
      <w:pPr>
        <w:rPr>
          <w:rFonts w:ascii="Arial" w:hAnsi="Arial" w:cs="Arial"/>
        </w:rPr>
      </w:pPr>
    </w:p>
    <w:sectPr w:rsidR="00E718A7" w:rsidRPr="007E782C" w:rsidSect="00FD5306">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F06C37" w15:done="0"/>
  <w15:commentEx w15:paraId="6F5712D6" w15:done="0"/>
  <w15:commentEx w15:paraId="27848418" w15:done="0"/>
  <w15:commentEx w15:paraId="3E8F1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F06C37" w16cid:durableId="1F53AB42"/>
  <w16cid:commentId w16cid:paraId="6F5712D6" w16cid:durableId="1F53AB43"/>
  <w16cid:commentId w16cid:paraId="27848418" w16cid:durableId="1F53AB44"/>
  <w16cid:commentId w16cid:paraId="3E8F1E23" w16cid:durableId="1F53AB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60FF2"/>
    <w:multiLevelType w:val="hybridMultilevel"/>
    <w:tmpl w:val="C8641E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2694DB6"/>
    <w:multiLevelType w:val="hybridMultilevel"/>
    <w:tmpl w:val="1096BBCC"/>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Palmer, Joanna (ELS-CAM)">
    <w15:presenceInfo w15:providerId="AD" w15:userId="S-1-5-21-1606980848-484763869-725345543-14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AB"/>
    <w:rsid w:val="00006401"/>
    <w:rsid w:val="00024CE2"/>
    <w:rsid w:val="00026E4A"/>
    <w:rsid w:val="00034050"/>
    <w:rsid w:val="00054033"/>
    <w:rsid w:val="000562F3"/>
    <w:rsid w:val="0008693C"/>
    <w:rsid w:val="000B3ABB"/>
    <w:rsid w:val="000D5D75"/>
    <w:rsid w:val="000E57FD"/>
    <w:rsid w:val="001161A2"/>
    <w:rsid w:val="00131163"/>
    <w:rsid w:val="00131B3C"/>
    <w:rsid w:val="001532C5"/>
    <w:rsid w:val="001B45FC"/>
    <w:rsid w:val="001C005B"/>
    <w:rsid w:val="001C46F6"/>
    <w:rsid w:val="001C7409"/>
    <w:rsid w:val="00206A8C"/>
    <w:rsid w:val="00237F33"/>
    <w:rsid w:val="00241AC4"/>
    <w:rsid w:val="002421F4"/>
    <w:rsid w:val="00244012"/>
    <w:rsid w:val="002C0179"/>
    <w:rsid w:val="002E1882"/>
    <w:rsid w:val="002F0B96"/>
    <w:rsid w:val="00303AC3"/>
    <w:rsid w:val="00333368"/>
    <w:rsid w:val="0035071F"/>
    <w:rsid w:val="00356FFA"/>
    <w:rsid w:val="003B5D15"/>
    <w:rsid w:val="003D176E"/>
    <w:rsid w:val="003F1BE0"/>
    <w:rsid w:val="00407C51"/>
    <w:rsid w:val="00410F1C"/>
    <w:rsid w:val="00437138"/>
    <w:rsid w:val="00451C69"/>
    <w:rsid w:val="00452CD4"/>
    <w:rsid w:val="00481E50"/>
    <w:rsid w:val="004A123F"/>
    <w:rsid w:val="004A5274"/>
    <w:rsid w:val="004E17E4"/>
    <w:rsid w:val="004E404C"/>
    <w:rsid w:val="004E54D1"/>
    <w:rsid w:val="00523396"/>
    <w:rsid w:val="005B297E"/>
    <w:rsid w:val="005C122F"/>
    <w:rsid w:val="00642BBE"/>
    <w:rsid w:val="0064356C"/>
    <w:rsid w:val="00681C89"/>
    <w:rsid w:val="00682F5B"/>
    <w:rsid w:val="006B6338"/>
    <w:rsid w:val="006D5E02"/>
    <w:rsid w:val="00720F53"/>
    <w:rsid w:val="0072662E"/>
    <w:rsid w:val="007318CD"/>
    <w:rsid w:val="0073319D"/>
    <w:rsid w:val="00735DF9"/>
    <w:rsid w:val="00737F44"/>
    <w:rsid w:val="0075670B"/>
    <w:rsid w:val="007A389D"/>
    <w:rsid w:val="007A5C4F"/>
    <w:rsid w:val="007C338D"/>
    <w:rsid w:val="007C36DE"/>
    <w:rsid w:val="007C5D0A"/>
    <w:rsid w:val="007D2121"/>
    <w:rsid w:val="007E782C"/>
    <w:rsid w:val="008111F6"/>
    <w:rsid w:val="00830568"/>
    <w:rsid w:val="00885A14"/>
    <w:rsid w:val="008A6697"/>
    <w:rsid w:val="008B26B9"/>
    <w:rsid w:val="00900AF9"/>
    <w:rsid w:val="00924806"/>
    <w:rsid w:val="009424A2"/>
    <w:rsid w:val="009A0C1C"/>
    <w:rsid w:val="009E67D8"/>
    <w:rsid w:val="00A01A36"/>
    <w:rsid w:val="00A13DA6"/>
    <w:rsid w:val="00AA6224"/>
    <w:rsid w:val="00AB0CAB"/>
    <w:rsid w:val="00AC3214"/>
    <w:rsid w:val="00B143B0"/>
    <w:rsid w:val="00B14FA3"/>
    <w:rsid w:val="00B75527"/>
    <w:rsid w:val="00BA6C3E"/>
    <w:rsid w:val="00BE6D74"/>
    <w:rsid w:val="00C261EE"/>
    <w:rsid w:val="00C3181E"/>
    <w:rsid w:val="00C34219"/>
    <w:rsid w:val="00C742D4"/>
    <w:rsid w:val="00C81AE1"/>
    <w:rsid w:val="00C82BF9"/>
    <w:rsid w:val="00C97E3F"/>
    <w:rsid w:val="00CA2D39"/>
    <w:rsid w:val="00CF612D"/>
    <w:rsid w:val="00D066B0"/>
    <w:rsid w:val="00D168CD"/>
    <w:rsid w:val="00D1789D"/>
    <w:rsid w:val="00D425AD"/>
    <w:rsid w:val="00D50349"/>
    <w:rsid w:val="00D52619"/>
    <w:rsid w:val="00D834B8"/>
    <w:rsid w:val="00D87511"/>
    <w:rsid w:val="00DB5740"/>
    <w:rsid w:val="00DD6197"/>
    <w:rsid w:val="00E3694E"/>
    <w:rsid w:val="00E60688"/>
    <w:rsid w:val="00E718A7"/>
    <w:rsid w:val="00E93AF8"/>
    <w:rsid w:val="00EF26A6"/>
    <w:rsid w:val="00F12582"/>
    <w:rsid w:val="00F12588"/>
    <w:rsid w:val="00F635EA"/>
    <w:rsid w:val="00F73D0F"/>
    <w:rsid w:val="00FD5306"/>
    <w:rsid w:val="00FE5F10"/>
    <w:rsid w:val="59861B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CAB"/>
    <w:rPr>
      <w:color w:val="0000FF" w:themeColor="hyperlink"/>
      <w:u w:val="single"/>
    </w:rPr>
  </w:style>
  <w:style w:type="paragraph" w:styleId="ListParagraph">
    <w:name w:val="List Paragraph"/>
    <w:basedOn w:val="Normal"/>
    <w:uiPriority w:val="34"/>
    <w:qFormat/>
    <w:rsid w:val="00024CE2"/>
    <w:pPr>
      <w:ind w:left="720"/>
      <w:contextualSpacing/>
    </w:pPr>
  </w:style>
  <w:style w:type="paragraph" w:styleId="BalloonText">
    <w:name w:val="Balloon Text"/>
    <w:basedOn w:val="Normal"/>
    <w:link w:val="BalloonTextChar"/>
    <w:uiPriority w:val="99"/>
    <w:semiHidden/>
    <w:unhideWhenUsed/>
    <w:rsid w:val="007D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1"/>
    <w:rPr>
      <w:rFonts w:ascii="Tahoma" w:hAnsi="Tahoma" w:cs="Tahoma"/>
      <w:sz w:val="16"/>
      <w:szCs w:val="16"/>
    </w:rPr>
  </w:style>
  <w:style w:type="character" w:styleId="CommentReference">
    <w:name w:val="annotation reference"/>
    <w:basedOn w:val="DefaultParagraphFont"/>
    <w:uiPriority w:val="99"/>
    <w:semiHidden/>
    <w:unhideWhenUsed/>
    <w:rsid w:val="00AA6224"/>
    <w:rPr>
      <w:sz w:val="16"/>
      <w:szCs w:val="16"/>
    </w:rPr>
  </w:style>
  <w:style w:type="paragraph" w:styleId="CommentText">
    <w:name w:val="annotation text"/>
    <w:basedOn w:val="Normal"/>
    <w:link w:val="CommentTextChar"/>
    <w:uiPriority w:val="99"/>
    <w:semiHidden/>
    <w:unhideWhenUsed/>
    <w:rsid w:val="00AA6224"/>
    <w:pPr>
      <w:spacing w:line="240" w:lineRule="auto"/>
    </w:pPr>
    <w:rPr>
      <w:sz w:val="20"/>
      <w:szCs w:val="20"/>
    </w:rPr>
  </w:style>
  <w:style w:type="character" w:customStyle="1" w:styleId="CommentTextChar">
    <w:name w:val="Comment Text Char"/>
    <w:basedOn w:val="DefaultParagraphFont"/>
    <w:link w:val="CommentText"/>
    <w:uiPriority w:val="99"/>
    <w:semiHidden/>
    <w:rsid w:val="00AA6224"/>
    <w:rPr>
      <w:sz w:val="20"/>
      <w:szCs w:val="20"/>
    </w:rPr>
  </w:style>
  <w:style w:type="paragraph" w:styleId="CommentSubject">
    <w:name w:val="annotation subject"/>
    <w:basedOn w:val="CommentText"/>
    <w:next w:val="CommentText"/>
    <w:link w:val="CommentSubjectChar"/>
    <w:uiPriority w:val="99"/>
    <w:semiHidden/>
    <w:unhideWhenUsed/>
    <w:rsid w:val="00AA6224"/>
    <w:rPr>
      <w:b/>
      <w:bCs/>
    </w:rPr>
  </w:style>
  <w:style w:type="character" w:customStyle="1" w:styleId="CommentSubjectChar">
    <w:name w:val="Comment Subject Char"/>
    <w:basedOn w:val="CommentTextChar"/>
    <w:link w:val="CommentSubject"/>
    <w:uiPriority w:val="99"/>
    <w:semiHidden/>
    <w:rsid w:val="00AA6224"/>
    <w:rPr>
      <w:b/>
      <w:bCs/>
      <w:sz w:val="20"/>
      <w:szCs w:val="20"/>
    </w:rPr>
  </w:style>
  <w:style w:type="character" w:customStyle="1" w:styleId="UnresolvedMention">
    <w:name w:val="Unresolved Mention"/>
    <w:basedOn w:val="DefaultParagraphFont"/>
    <w:uiPriority w:val="99"/>
    <w:semiHidden/>
    <w:unhideWhenUsed/>
    <w:rsid w:val="00303AC3"/>
    <w:rPr>
      <w:color w:val="605E5C"/>
      <w:shd w:val="clear" w:color="auto" w:fill="E1DFDD"/>
    </w:rPr>
  </w:style>
  <w:style w:type="character" w:styleId="FollowedHyperlink">
    <w:name w:val="FollowedHyperlink"/>
    <w:basedOn w:val="DefaultParagraphFont"/>
    <w:uiPriority w:val="99"/>
    <w:semiHidden/>
    <w:unhideWhenUsed/>
    <w:rsid w:val="00303A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CAB"/>
    <w:rPr>
      <w:color w:val="0000FF" w:themeColor="hyperlink"/>
      <w:u w:val="single"/>
    </w:rPr>
  </w:style>
  <w:style w:type="paragraph" w:styleId="ListParagraph">
    <w:name w:val="List Paragraph"/>
    <w:basedOn w:val="Normal"/>
    <w:uiPriority w:val="34"/>
    <w:qFormat/>
    <w:rsid w:val="00024CE2"/>
    <w:pPr>
      <w:ind w:left="720"/>
      <w:contextualSpacing/>
    </w:pPr>
  </w:style>
  <w:style w:type="paragraph" w:styleId="BalloonText">
    <w:name w:val="Balloon Text"/>
    <w:basedOn w:val="Normal"/>
    <w:link w:val="BalloonTextChar"/>
    <w:uiPriority w:val="99"/>
    <w:semiHidden/>
    <w:unhideWhenUsed/>
    <w:rsid w:val="007D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1"/>
    <w:rPr>
      <w:rFonts w:ascii="Tahoma" w:hAnsi="Tahoma" w:cs="Tahoma"/>
      <w:sz w:val="16"/>
      <w:szCs w:val="16"/>
    </w:rPr>
  </w:style>
  <w:style w:type="character" w:styleId="CommentReference">
    <w:name w:val="annotation reference"/>
    <w:basedOn w:val="DefaultParagraphFont"/>
    <w:uiPriority w:val="99"/>
    <w:semiHidden/>
    <w:unhideWhenUsed/>
    <w:rsid w:val="00AA6224"/>
    <w:rPr>
      <w:sz w:val="16"/>
      <w:szCs w:val="16"/>
    </w:rPr>
  </w:style>
  <w:style w:type="paragraph" w:styleId="CommentText">
    <w:name w:val="annotation text"/>
    <w:basedOn w:val="Normal"/>
    <w:link w:val="CommentTextChar"/>
    <w:uiPriority w:val="99"/>
    <w:semiHidden/>
    <w:unhideWhenUsed/>
    <w:rsid w:val="00AA6224"/>
    <w:pPr>
      <w:spacing w:line="240" w:lineRule="auto"/>
    </w:pPr>
    <w:rPr>
      <w:sz w:val="20"/>
      <w:szCs w:val="20"/>
    </w:rPr>
  </w:style>
  <w:style w:type="character" w:customStyle="1" w:styleId="CommentTextChar">
    <w:name w:val="Comment Text Char"/>
    <w:basedOn w:val="DefaultParagraphFont"/>
    <w:link w:val="CommentText"/>
    <w:uiPriority w:val="99"/>
    <w:semiHidden/>
    <w:rsid w:val="00AA6224"/>
    <w:rPr>
      <w:sz w:val="20"/>
      <w:szCs w:val="20"/>
    </w:rPr>
  </w:style>
  <w:style w:type="paragraph" w:styleId="CommentSubject">
    <w:name w:val="annotation subject"/>
    <w:basedOn w:val="CommentText"/>
    <w:next w:val="CommentText"/>
    <w:link w:val="CommentSubjectChar"/>
    <w:uiPriority w:val="99"/>
    <w:semiHidden/>
    <w:unhideWhenUsed/>
    <w:rsid w:val="00AA6224"/>
    <w:rPr>
      <w:b/>
      <w:bCs/>
    </w:rPr>
  </w:style>
  <w:style w:type="character" w:customStyle="1" w:styleId="CommentSubjectChar">
    <w:name w:val="Comment Subject Char"/>
    <w:basedOn w:val="CommentTextChar"/>
    <w:link w:val="CommentSubject"/>
    <w:uiPriority w:val="99"/>
    <w:semiHidden/>
    <w:rsid w:val="00AA6224"/>
    <w:rPr>
      <w:b/>
      <w:bCs/>
      <w:sz w:val="20"/>
      <w:szCs w:val="20"/>
    </w:rPr>
  </w:style>
  <w:style w:type="character" w:customStyle="1" w:styleId="UnresolvedMention">
    <w:name w:val="Unresolved Mention"/>
    <w:basedOn w:val="DefaultParagraphFont"/>
    <w:uiPriority w:val="99"/>
    <w:semiHidden/>
    <w:unhideWhenUsed/>
    <w:rsid w:val="00303AC3"/>
    <w:rPr>
      <w:color w:val="605E5C"/>
      <w:shd w:val="clear" w:color="auto" w:fill="E1DFDD"/>
    </w:rPr>
  </w:style>
  <w:style w:type="character" w:styleId="FollowedHyperlink">
    <w:name w:val="FollowedHyperlink"/>
    <w:basedOn w:val="DefaultParagraphFont"/>
    <w:uiPriority w:val="99"/>
    <w:semiHidden/>
    <w:unhideWhenUsed/>
    <w:rsid w:val="00303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Price</dc:creator>
  <cp:lastModifiedBy>Kim Price</cp:lastModifiedBy>
  <cp:revision>4</cp:revision>
  <dcterms:created xsi:type="dcterms:W3CDTF">2018-09-25T12:44:00Z</dcterms:created>
  <dcterms:modified xsi:type="dcterms:W3CDTF">2018-09-25T14:16:00Z</dcterms:modified>
</cp:coreProperties>
</file>