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DB" w:rsidRPr="00211522" w:rsidRDefault="00CC1AF6" w:rsidP="00210350">
      <w:pPr>
        <w:spacing w:after="0"/>
        <w:jc w:val="center"/>
        <w:rPr>
          <w:rFonts w:ascii="Arial" w:hAnsi="Arial" w:cs="Arial"/>
          <w:b/>
        </w:rPr>
      </w:pPr>
      <w:r w:rsidRPr="00211522">
        <w:rPr>
          <w:rFonts w:ascii="Arial" w:hAnsi="Arial" w:cs="Arial"/>
          <w:b/>
        </w:rPr>
        <w:t>Managing the waistline: Prevention and Management of EMS</w:t>
      </w:r>
    </w:p>
    <w:p w:rsidR="00CC1AF6" w:rsidRPr="00211522" w:rsidRDefault="00CC1AF6" w:rsidP="00210350">
      <w:pPr>
        <w:spacing w:after="0"/>
        <w:jc w:val="center"/>
        <w:rPr>
          <w:rFonts w:ascii="Arial" w:hAnsi="Arial" w:cs="Arial"/>
        </w:rPr>
      </w:pPr>
    </w:p>
    <w:p w:rsidR="000315DB" w:rsidRPr="00211522" w:rsidRDefault="00CC1AF6" w:rsidP="00210350">
      <w:pPr>
        <w:spacing w:after="0"/>
        <w:jc w:val="center"/>
        <w:rPr>
          <w:rFonts w:ascii="Arial" w:hAnsi="Arial" w:cs="Arial"/>
        </w:rPr>
      </w:pPr>
      <w:r w:rsidRPr="00211522">
        <w:rPr>
          <w:rFonts w:ascii="Arial" w:hAnsi="Arial" w:cs="Arial"/>
        </w:rPr>
        <w:t>Professor Catherine McGowan</w:t>
      </w:r>
    </w:p>
    <w:p w:rsidR="000315DB" w:rsidRPr="00211522" w:rsidRDefault="00CC1AF6" w:rsidP="00210350">
      <w:pPr>
        <w:spacing w:after="0"/>
        <w:jc w:val="center"/>
        <w:rPr>
          <w:rFonts w:ascii="Arial" w:hAnsi="Arial" w:cs="Arial"/>
        </w:rPr>
      </w:pPr>
      <w:r w:rsidRPr="00211522">
        <w:rPr>
          <w:rFonts w:ascii="Arial" w:hAnsi="Arial" w:cs="Arial"/>
        </w:rPr>
        <w:t>The University of Liverpool</w:t>
      </w:r>
    </w:p>
    <w:p w:rsidR="000315DB" w:rsidRPr="00211522" w:rsidRDefault="00CC1AF6" w:rsidP="00210350">
      <w:pPr>
        <w:spacing w:after="0"/>
        <w:jc w:val="center"/>
        <w:rPr>
          <w:rFonts w:ascii="Arial" w:hAnsi="Arial" w:cs="Arial"/>
        </w:rPr>
      </w:pPr>
      <w:r w:rsidRPr="00211522">
        <w:rPr>
          <w:rFonts w:ascii="Arial" w:hAnsi="Arial" w:cs="Arial"/>
        </w:rPr>
        <w:t>Dept. Equine Clinical Science, Institute of Veterinary Science</w:t>
      </w:r>
    </w:p>
    <w:p w:rsidR="00CC1AF6" w:rsidRPr="00211522" w:rsidRDefault="00CC1AF6" w:rsidP="00210350">
      <w:pPr>
        <w:spacing w:after="0"/>
        <w:jc w:val="center"/>
        <w:rPr>
          <w:rFonts w:ascii="Arial" w:hAnsi="Arial" w:cs="Arial"/>
        </w:rPr>
      </w:pPr>
      <w:r w:rsidRPr="00211522">
        <w:rPr>
          <w:rFonts w:ascii="Arial" w:hAnsi="Arial" w:cs="Arial"/>
        </w:rPr>
        <w:t>Leahurst campus, Neston, CH64 7TE</w:t>
      </w:r>
    </w:p>
    <w:p w:rsidR="000315DB" w:rsidRPr="00211522" w:rsidRDefault="000315DB" w:rsidP="00210350">
      <w:pPr>
        <w:spacing w:after="0"/>
        <w:rPr>
          <w:rFonts w:ascii="Arial" w:hAnsi="Arial" w:cs="Arial"/>
        </w:rPr>
      </w:pPr>
    </w:p>
    <w:p w:rsidR="002C5975" w:rsidRPr="00211522" w:rsidRDefault="002C5975" w:rsidP="00210350">
      <w:pPr>
        <w:spacing w:after="0"/>
        <w:rPr>
          <w:rFonts w:ascii="Arial" w:hAnsi="Arial" w:cs="Arial"/>
        </w:rPr>
      </w:pPr>
    </w:p>
    <w:p w:rsidR="000315DB" w:rsidRPr="00211522" w:rsidRDefault="00CC1AF6" w:rsidP="00210350">
      <w:pPr>
        <w:spacing w:after="0"/>
        <w:rPr>
          <w:rFonts w:ascii="Arial" w:hAnsi="Arial" w:cs="Arial"/>
          <w:i/>
        </w:rPr>
      </w:pPr>
      <w:r w:rsidRPr="00211522">
        <w:rPr>
          <w:rFonts w:ascii="Arial" w:hAnsi="Arial" w:cs="Arial"/>
          <w:i/>
        </w:rPr>
        <w:t>Management of equine obesity and insulin dysregulation including diet, exercise and nutraceuticals, common areas of confusion and practical monitoring.</w:t>
      </w:r>
    </w:p>
    <w:p w:rsidR="000315DB" w:rsidRPr="00211522" w:rsidRDefault="000315DB" w:rsidP="00210350">
      <w:pPr>
        <w:spacing w:after="0"/>
        <w:jc w:val="both"/>
        <w:rPr>
          <w:rFonts w:ascii="Arial" w:hAnsi="Arial" w:cs="Arial"/>
          <w:b/>
        </w:rPr>
      </w:pPr>
    </w:p>
    <w:p w:rsidR="00CC1AF6" w:rsidRPr="00211522" w:rsidRDefault="00CC1AF6" w:rsidP="00210350">
      <w:pPr>
        <w:spacing w:after="0"/>
        <w:jc w:val="both"/>
        <w:rPr>
          <w:rFonts w:ascii="Arial" w:hAnsi="Arial" w:cs="Arial"/>
          <w:b/>
        </w:rPr>
      </w:pPr>
      <w:r w:rsidRPr="00211522">
        <w:rPr>
          <w:rFonts w:ascii="Arial" w:hAnsi="Arial" w:cs="Arial"/>
          <w:b/>
        </w:rPr>
        <w:t>Introduction</w:t>
      </w:r>
    </w:p>
    <w:p w:rsidR="00FA1EA5" w:rsidRPr="00211522" w:rsidRDefault="00FA1EA5" w:rsidP="00210350">
      <w:pPr>
        <w:spacing w:after="0"/>
        <w:rPr>
          <w:rFonts w:ascii="Arial" w:hAnsi="Arial" w:cs="Arial"/>
        </w:rPr>
      </w:pPr>
      <w:r w:rsidRPr="00211522">
        <w:rPr>
          <w:rFonts w:ascii="Arial" w:hAnsi="Arial" w:cs="Arial"/>
        </w:rPr>
        <w:t>Management of equine metabolic syndrome (EMS) consists of nutritional, exercise and possibly pharmacological interventions. It often involves major changes to feeding, exercise, turn out etc., and so ensuring that the horse’s owner is fully aware of the diagnosis, what EMS is and the importance of management is essential to ensure compliance. Setting targets, and regular monitoring and communication between vet and owner are essential.</w:t>
      </w:r>
    </w:p>
    <w:p w:rsidR="00CC1AF6" w:rsidRPr="00211522" w:rsidRDefault="00CC1AF6" w:rsidP="00210350">
      <w:pPr>
        <w:spacing w:after="0"/>
        <w:rPr>
          <w:rFonts w:ascii="Arial" w:hAnsi="Arial" w:cs="Arial"/>
        </w:rPr>
      </w:pPr>
    </w:p>
    <w:p w:rsidR="00FA1EA5" w:rsidRPr="00211522" w:rsidRDefault="00FA1EA5" w:rsidP="00210350">
      <w:pPr>
        <w:spacing w:after="0"/>
        <w:rPr>
          <w:rFonts w:ascii="Arial" w:hAnsi="Arial" w:cs="Arial"/>
        </w:rPr>
      </w:pPr>
      <w:r w:rsidRPr="00211522">
        <w:rPr>
          <w:rFonts w:ascii="Arial" w:hAnsi="Arial" w:cs="Arial"/>
        </w:rPr>
        <w:t>The aims of this presentation are to:</w:t>
      </w:r>
    </w:p>
    <w:p w:rsidR="00FA1EA5" w:rsidRPr="00211522" w:rsidRDefault="00FA1EA5" w:rsidP="00210350">
      <w:pPr>
        <w:pStyle w:val="ListParagraph"/>
        <w:numPr>
          <w:ilvl w:val="0"/>
          <w:numId w:val="1"/>
        </w:numPr>
        <w:spacing w:after="0"/>
        <w:rPr>
          <w:rFonts w:ascii="Arial" w:hAnsi="Arial" w:cs="Arial"/>
        </w:rPr>
      </w:pPr>
      <w:r w:rsidRPr="00211522">
        <w:rPr>
          <w:rFonts w:ascii="Arial" w:hAnsi="Arial" w:cs="Arial"/>
        </w:rPr>
        <w:t>Discuss dietary management of EMS including immediate, medium term and long term aims.</w:t>
      </w:r>
    </w:p>
    <w:p w:rsidR="00FA1EA5" w:rsidRPr="00211522" w:rsidRDefault="00FA1EA5" w:rsidP="00210350">
      <w:pPr>
        <w:pStyle w:val="ListParagraph"/>
        <w:numPr>
          <w:ilvl w:val="0"/>
          <w:numId w:val="1"/>
        </w:numPr>
        <w:spacing w:after="0"/>
        <w:rPr>
          <w:rFonts w:ascii="Arial" w:hAnsi="Arial" w:cs="Arial"/>
        </w:rPr>
      </w:pPr>
      <w:r w:rsidRPr="00211522">
        <w:rPr>
          <w:rFonts w:ascii="Arial" w:hAnsi="Arial" w:cs="Arial"/>
        </w:rPr>
        <w:t>Interpret obesity research and discuss common areas of confusion including rates and targets for weight loss and alterations in the response to dietary restriction associated with time or sensitivity to dietary restriction. The (poor) relationship between BCS and total body fat will also be discussed.</w:t>
      </w:r>
    </w:p>
    <w:p w:rsidR="00FA1EA5" w:rsidRPr="00211522" w:rsidRDefault="00FA1EA5" w:rsidP="00210350">
      <w:pPr>
        <w:pStyle w:val="ListParagraph"/>
        <w:numPr>
          <w:ilvl w:val="0"/>
          <w:numId w:val="1"/>
        </w:numPr>
        <w:spacing w:after="0"/>
        <w:rPr>
          <w:rFonts w:ascii="Arial" w:hAnsi="Arial" w:cs="Arial"/>
        </w:rPr>
      </w:pPr>
      <w:r w:rsidRPr="00211522">
        <w:rPr>
          <w:rFonts w:ascii="Arial" w:hAnsi="Arial" w:cs="Arial"/>
        </w:rPr>
        <w:t>Discuss the use of different forage sources and nutraceuticals, including soaked hay in restricted diets</w:t>
      </w:r>
      <w:r w:rsidR="005A6DBE" w:rsidRPr="00211522">
        <w:rPr>
          <w:rFonts w:ascii="Arial" w:hAnsi="Arial" w:cs="Arial"/>
        </w:rPr>
        <w:t xml:space="preserve"> and</w:t>
      </w:r>
      <w:r w:rsidRPr="00211522">
        <w:rPr>
          <w:rFonts w:ascii="Arial" w:hAnsi="Arial" w:cs="Arial"/>
        </w:rPr>
        <w:t xml:space="preserve"> glycaemic responses to different forages.</w:t>
      </w:r>
    </w:p>
    <w:p w:rsidR="00FA1EA5" w:rsidRPr="00211522" w:rsidRDefault="00FA1EA5" w:rsidP="00210350">
      <w:pPr>
        <w:pStyle w:val="ListParagraph"/>
        <w:numPr>
          <w:ilvl w:val="0"/>
          <w:numId w:val="1"/>
        </w:numPr>
        <w:spacing w:after="0"/>
        <w:rPr>
          <w:rFonts w:ascii="Arial" w:hAnsi="Arial" w:cs="Arial"/>
        </w:rPr>
      </w:pPr>
      <w:r w:rsidRPr="00211522">
        <w:rPr>
          <w:rFonts w:ascii="Arial" w:hAnsi="Arial" w:cs="Arial"/>
        </w:rPr>
        <w:t>Discuss the use of exercise in the management of EMS including understanding of the appropriate intensities of exercise for horses and ponies.</w:t>
      </w:r>
    </w:p>
    <w:p w:rsidR="00FA1EA5" w:rsidRPr="00211522" w:rsidRDefault="00FA1EA5" w:rsidP="00210350">
      <w:pPr>
        <w:pStyle w:val="ListParagraph"/>
        <w:numPr>
          <w:ilvl w:val="0"/>
          <w:numId w:val="1"/>
        </w:numPr>
        <w:spacing w:after="0"/>
        <w:rPr>
          <w:rFonts w:ascii="Arial" w:hAnsi="Arial" w:cs="Arial"/>
        </w:rPr>
      </w:pPr>
      <w:r w:rsidRPr="00211522">
        <w:rPr>
          <w:rFonts w:ascii="Arial" w:hAnsi="Arial" w:cs="Arial"/>
        </w:rPr>
        <w:t>Discuss the return of EMS horses onto pasture.</w:t>
      </w:r>
    </w:p>
    <w:p w:rsidR="000315DB" w:rsidRPr="00211522" w:rsidRDefault="000315DB" w:rsidP="00210350">
      <w:pPr>
        <w:spacing w:after="0"/>
        <w:jc w:val="both"/>
        <w:rPr>
          <w:rFonts w:ascii="Arial" w:hAnsi="Arial" w:cs="Arial"/>
        </w:rPr>
      </w:pPr>
    </w:p>
    <w:p w:rsidR="00214241" w:rsidRPr="00211522" w:rsidRDefault="00CC1AF6" w:rsidP="00210350">
      <w:pPr>
        <w:widowControl w:val="0"/>
        <w:spacing w:after="0"/>
        <w:ind w:right="-20"/>
        <w:rPr>
          <w:rFonts w:ascii="Arial" w:eastAsia="Calibri" w:hAnsi="Arial" w:cs="Arial"/>
          <w:lang w:val="en-US"/>
        </w:rPr>
      </w:pPr>
      <w:r w:rsidRPr="00211522">
        <w:rPr>
          <w:rFonts w:ascii="Arial" w:eastAsia="Calibri" w:hAnsi="Arial" w:cs="Arial"/>
          <w:b/>
          <w:bCs/>
          <w:lang w:val="en-US"/>
        </w:rPr>
        <w:t>Dietary management</w:t>
      </w:r>
    </w:p>
    <w:p w:rsidR="00214241" w:rsidRPr="00211522" w:rsidRDefault="00214241" w:rsidP="00210350">
      <w:pPr>
        <w:widowControl w:val="0"/>
        <w:spacing w:after="0"/>
        <w:ind w:right="219"/>
        <w:rPr>
          <w:rFonts w:ascii="Arial" w:eastAsia="Calibri" w:hAnsi="Arial" w:cs="Arial"/>
          <w:lang w:val="en-US"/>
        </w:rPr>
      </w:pPr>
      <w:r w:rsidRPr="00211522">
        <w:rPr>
          <w:rFonts w:ascii="Arial" w:hAnsi="Arial" w:cs="Arial"/>
        </w:rPr>
        <w:t xml:space="preserve">Dietary management is the mainstay of prevention and management of equine metabolic syndrome and will remain so until appropriate pharmaceuticals are developed to better manage the disease. However, it has also been an area of confusion, with many veterinarians feeling uncomfortable with </w:t>
      </w:r>
      <w:r w:rsidR="005A6DBE" w:rsidRPr="00211522">
        <w:rPr>
          <w:rFonts w:ascii="Arial" w:hAnsi="Arial" w:cs="Arial"/>
        </w:rPr>
        <w:t xml:space="preserve">giving </w:t>
      </w:r>
      <w:r w:rsidRPr="00211522">
        <w:rPr>
          <w:rFonts w:ascii="Arial" w:hAnsi="Arial" w:cs="Arial"/>
        </w:rPr>
        <w:t>nutrition</w:t>
      </w:r>
      <w:r w:rsidR="005A6DBE" w:rsidRPr="00211522">
        <w:rPr>
          <w:rFonts w:ascii="Arial" w:hAnsi="Arial" w:cs="Arial"/>
        </w:rPr>
        <w:t>al advice</w:t>
      </w:r>
      <w:r w:rsidRPr="00211522">
        <w:rPr>
          <w:rFonts w:ascii="Arial" w:hAnsi="Arial" w:cs="Arial"/>
        </w:rPr>
        <w:t xml:space="preserve">. </w:t>
      </w:r>
    </w:p>
    <w:p w:rsidR="00214241" w:rsidRPr="00211522" w:rsidRDefault="00214241" w:rsidP="00210350">
      <w:pPr>
        <w:widowControl w:val="0"/>
        <w:spacing w:after="0"/>
        <w:rPr>
          <w:rFonts w:ascii="Arial" w:eastAsia="Calibri" w:hAnsi="Arial" w:cs="Arial"/>
          <w:lang w:val="en-US"/>
        </w:rPr>
      </w:pPr>
    </w:p>
    <w:p w:rsidR="002C2E0A" w:rsidRPr="00211522" w:rsidRDefault="00214241" w:rsidP="00210350">
      <w:pPr>
        <w:widowControl w:val="0"/>
        <w:spacing w:after="0"/>
        <w:ind w:right="-20"/>
        <w:rPr>
          <w:rFonts w:ascii="Arial" w:eastAsia="Calibri" w:hAnsi="Arial" w:cs="Arial"/>
          <w:bCs/>
          <w:lang w:val="en-US"/>
        </w:rPr>
      </w:pPr>
      <w:r w:rsidRPr="00211522">
        <w:rPr>
          <w:rFonts w:ascii="Arial" w:eastAsia="Calibri" w:hAnsi="Arial" w:cs="Arial"/>
          <w:bCs/>
          <w:lang w:val="en-US"/>
        </w:rPr>
        <w:t xml:space="preserve">In the </w:t>
      </w:r>
      <w:r w:rsidR="002C5975" w:rsidRPr="00211522">
        <w:rPr>
          <w:rFonts w:ascii="Arial" w:eastAsia="Calibri" w:hAnsi="Arial" w:cs="Arial"/>
          <w:bCs/>
          <w:lang w:val="en-US"/>
        </w:rPr>
        <w:t xml:space="preserve">American College of Veterinary Medicine 2010 </w:t>
      </w:r>
      <w:r w:rsidRPr="00211522">
        <w:rPr>
          <w:rFonts w:ascii="Arial" w:eastAsia="Calibri" w:hAnsi="Arial" w:cs="Arial"/>
          <w:bCs/>
          <w:lang w:val="en-US"/>
        </w:rPr>
        <w:t>consensus statement</w:t>
      </w:r>
      <w:r w:rsidR="005A6DBE" w:rsidRPr="00211522">
        <w:rPr>
          <w:rFonts w:ascii="Arial" w:eastAsia="Calibri" w:hAnsi="Arial" w:cs="Arial"/>
          <w:bCs/>
          <w:lang w:val="en-US"/>
        </w:rPr>
        <w:t xml:space="preserve"> on EMS</w:t>
      </w:r>
      <w:r w:rsidR="00F22925" w:rsidRPr="00211522">
        <w:rPr>
          <w:rFonts w:ascii="Arial" w:eastAsia="Calibri" w:hAnsi="Arial" w:cs="Arial"/>
          <w:bCs/>
          <w:vertAlign w:val="superscript"/>
          <w:lang w:val="en-US"/>
        </w:rPr>
        <w:t>1</w:t>
      </w:r>
      <w:r w:rsidRPr="00211522">
        <w:rPr>
          <w:rFonts w:ascii="Arial" w:eastAsia="Calibri" w:hAnsi="Arial" w:cs="Arial"/>
          <w:bCs/>
          <w:lang w:val="en-US"/>
        </w:rPr>
        <w:t xml:space="preserve"> it was acknowledged that dietary management was central to the management of EMS, yet up until that point few dietary studies had been performed, none specifically on EMS affected animals and there was some confusion about some of the fundamental principles. The contention of ideal body weight and the measurement and change in body condition score (BCS) to monitor weight loss were unestablished. How much to feed as a percentage of body weight (BWT), the composition (e.g. non-structural carbohydrate (NSC) concentration), </w:t>
      </w:r>
      <w:r w:rsidR="002C5975" w:rsidRPr="00211522">
        <w:rPr>
          <w:rFonts w:ascii="Arial" w:eastAsia="Calibri" w:hAnsi="Arial" w:cs="Arial"/>
          <w:bCs/>
          <w:lang w:val="en-US"/>
        </w:rPr>
        <w:t>insulinaemic</w:t>
      </w:r>
      <w:r w:rsidRPr="00211522">
        <w:rPr>
          <w:rFonts w:ascii="Arial" w:eastAsia="Calibri" w:hAnsi="Arial" w:cs="Arial"/>
          <w:bCs/>
          <w:lang w:val="en-US"/>
        </w:rPr>
        <w:t xml:space="preserve"> potential and dry matter (DM) content of different forages were not well established. Furthermore, whether to soak hay or not, how long for and the effect of soaking on dry matter and other nutrients had not been established.</w:t>
      </w:r>
    </w:p>
    <w:p w:rsidR="00E55ACA" w:rsidRPr="00211522" w:rsidRDefault="00E55ACA" w:rsidP="00210350">
      <w:pPr>
        <w:widowControl w:val="0"/>
        <w:spacing w:after="0"/>
        <w:ind w:right="-20"/>
        <w:rPr>
          <w:rFonts w:ascii="Arial" w:eastAsia="Calibri" w:hAnsi="Arial" w:cs="Arial"/>
          <w:bCs/>
          <w:lang w:val="en-US"/>
        </w:rPr>
      </w:pPr>
    </w:p>
    <w:p w:rsidR="00A144FE" w:rsidRPr="00211522" w:rsidRDefault="00A144FE" w:rsidP="00210350">
      <w:pPr>
        <w:widowControl w:val="0"/>
        <w:spacing w:after="0"/>
        <w:ind w:right="-20"/>
        <w:rPr>
          <w:rFonts w:ascii="Arial" w:eastAsia="Calibri" w:hAnsi="Arial" w:cs="Arial"/>
          <w:b/>
          <w:bCs/>
          <w:lang w:val="en-US"/>
        </w:rPr>
      </w:pPr>
      <w:r w:rsidRPr="00211522">
        <w:rPr>
          <w:rFonts w:ascii="Arial" w:eastAsia="Calibri" w:hAnsi="Arial" w:cs="Arial"/>
          <w:b/>
          <w:bCs/>
          <w:lang w:val="en-US"/>
        </w:rPr>
        <w:t>Body condition scoring</w:t>
      </w:r>
    </w:p>
    <w:p w:rsidR="00A144FE" w:rsidRPr="00211522" w:rsidRDefault="00A144FE" w:rsidP="00210350">
      <w:pPr>
        <w:widowControl w:val="0"/>
        <w:spacing w:after="0"/>
        <w:ind w:right="-20"/>
        <w:rPr>
          <w:rFonts w:ascii="Arial" w:eastAsia="Calibri" w:hAnsi="Arial" w:cs="Arial"/>
          <w:bCs/>
          <w:lang w:val="en-US"/>
        </w:rPr>
      </w:pPr>
      <w:r w:rsidRPr="00211522">
        <w:rPr>
          <w:rFonts w:ascii="Arial" w:eastAsia="Calibri" w:hAnsi="Arial" w:cs="Arial"/>
          <w:bCs/>
          <w:lang w:val="en-US"/>
        </w:rPr>
        <w:t xml:space="preserve">Ideal BWT (or </w:t>
      </w:r>
      <w:proofErr w:type="spellStart"/>
      <w:r w:rsidRPr="00211522">
        <w:rPr>
          <w:rFonts w:ascii="Arial" w:eastAsia="Calibri" w:hAnsi="Arial" w:cs="Arial"/>
          <w:bCs/>
          <w:lang w:val="en-US"/>
        </w:rPr>
        <w:t>bodymass</w:t>
      </w:r>
      <w:proofErr w:type="spellEnd"/>
      <w:r w:rsidRPr="00211522">
        <w:rPr>
          <w:rFonts w:ascii="Arial" w:eastAsia="Calibri" w:hAnsi="Arial" w:cs="Arial"/>
          <w:bCs/>
          <w:lang w:val="en-US"/>
        </w:rPr>
        <w:t>) is a concept that lacks either biological or published supporting evidence</w:t>
      </w:r>
      <w:r w:rsidR="005A6DBE" w:rsidRPr="00211522">
        <w:rPr>
          <w:rFonts w:ascii="Arial" w:eastAsia="Calibri" w:hAnsi="Arial" w:cs="Arial"/>
          <w:bCs/>
          <w:lang w:val="en-US"/>
        </w:rPr>
        <w:t xml:space="preserve"> for horses</w:t>
      </w:r>
      <w:r w:rsidRPr="00211522">
        <w:rPr>
          <w:rFonts w:ascii="Arial" w:eastAsia="Calibri" w:hAnsi="Arial" w:cs="Arial"/>
          <w:bCs/>
          <w:lang w:val="en-US"/>
        </w:rPr>
        <w:t>.</w:t>
      </w:r>
      <w:r w:rsidR="00F22925" w:rsidRPr="00211522">
        <w:rPr>
          <w:rFonts w:ascii="Arial" w:eastAsia="Calibri" w:hAnsi="Arial" w:cs="Arial"/>
          <w:bCs/>
          <w:lang w:val="en-US"/>
        </w:rPr>
        <w:t xml:space="preserve"> </w:t>
      </w:r>
      <w:r w:rsidR="00F22925" w:rsidRPr="00211522">
        <w:rPr>
          <w:rFonts w:ascii="Arial" w:eastAsia="Calibri" w:hAnsi="Arial" w:cs="Arial"/>
          <w:bCs/>
          <w:vertAlign w:val="superscript"/>
          <w:lang w:val="en-US"/>
        </w:rPr>
        <w:t>2</w:t>
      </w:r>
      <w:r w:rsidRPr="00211522">
        <w:rPr>
          <w:rFonts w:ascii="Arial" w:eastAsia="Calibri" w:hAnsi="Arial" w:cs="Arial"/>
          <w:bCs/>
          <w:lang w:val="en-US"/>
        </w:rPr>
        <w:t xml:space="preserve"> Indeed, trying to restrict caloric intake based on ideal BWT could be dangerous. This is particularly the case where the DM content of forage</w:t>
      </w:r>
      <w:r w:rsidR="005A6DBE" w:rsidRPr="00211522">
        <w:rPr>
          <w:rFonts w:ascii="Arial" w:eastAsia="Calibri" w:hAnsi="Arial" w:cs="Arial"/>
          <w:bCs/>
          <w:lang w:val="en-US"/>
        </w:rPr>
        <w:t>s</w:t>
      </w:r>
      <w:r w:rsidRPr="00211522">
        <w:rPr>
          <w:rFonts w:ascii="Arial" w:eastAsia="Calibri" w:hAnsi="Arial" w:cs="Arial"/>
          <w:bCs/>
          <w:lang w:val="en-US"/>
        </w:rPr>
        <w:t xml:space="preserve"> </w:t>
      </w:r>
      <w:r w:rsidR="005A6DBE" w:rsidRPr="00211522">
        <w:rPr>
          <w:rFonts w:ascii="Arial" w:eastAsia="Calibri" w:hAnsi="Arial" w:cs="Arial"/>
          <w:bCs/>
          <w:lang w:val="en-US"/>
        </w:rPr>
        <w:t>being fed have</w:t>
      </w:r>
      <w:r w:rsidRPr="00211522">
        <w:rPr>
          <w:rFonts w:ascii="Arial" w:eastAsia="Calibri" w:hAnsi="Arial" w:cs="Arial"/>
          <w:bCs/>
          <w:lang w:val="en-US"/>
        </w:rPr>
        <w:t xml:space="preserve"> been overlooked</w:t>
      </w:r>
      <w:r w:rsidR="005A6DBE" w:rsidRPr="00211522">
        <w:rPr>
          <w:rFonts w:ascii="Arial" w:eastAsia="Calibri" w:hAnsi="Arial" w:cs="Arial"/>
          <w:bCs/>
          <w:lang w:val="en-US"/>
        </w:rPr>
        <w:t>, and preserved forages are erroneously calculated as being 100%</w:t>
      </w:r>
      <w:r w:rsidRPr="00211522">
        <w:rPr>
          <w:rFonts w:ascii="Arial" w:eastAsia="Calibri" w:hAnsi="Arial" w:cs="Arial"/>
          <w:bCs/>
          <w:lang w:val="en-US"/>
        </w:rPr>
        <w:t xml:space="preserve"> </w:t>
      </w:r>
      <w:r w:rsidR="005A6DBE" w:rsidRPr="00211522">
        <w:rPr>
          <w:rFonts w:ascii="Arial" w:eastAsia="Calibri" w:hAnsi="Arial" w:cs="Arial"/>
          <w:bCs/>
          <w:lang w:val="en-US"/>
        </w:rPr>
        <w:t xml:space="preserve">DM </w:t>
      </w:r>
      <w:r w:rsidRPr="00211522">
        <w:rPr>
          <w:rFonts w:ascii="Arial" w:eastAsia="Calibri" w:hAnsi="Arial" w:cs="Arial"/>
          <w:bCs/>
          <w:lang w:val="en-US"/>
        </w:rPr>
        <w:t xml:space="preserve">(see below). </w:t>
      </w:r>
      <w:proofErr w:type="spellStart"/>
      <w:r w:rsidRPr="00211522">
        <w:rPr>
          <w:rFonts w:ascii="Arial" w:eastAsia="Calibri" w:hAnsi="Arial" w:cs="Arial"/>
          <w:bCs/>
          <w:lang w:val="en-US"/>
        </w:rPr>
        <w:t>Dugdale</w:t>
      </w:r>
      <w:proofErr w:type="spellEnd"/>
      <w:r w:rsidRPr="00211522">
        <w:rPr>
          <w:rFonts w:ascii="Arial" w:eastAsia="Calibri" w:hAnsi="Arial" w:cs="Arial"/>
          <w:bCs/>
          <w:lang w:val="en-US"/>
        </w:rPr>
        <w:t xml:space="preserve"> and colleagues</w:t>
      </w:r>
      <w:r w:rsidR="00F22925" w:rsidRPr="00211522">
        <w:rPr>
          <w:rFonts w:ascii="Arial" w:eastAsia="Calibri" w:hAnsi="Arial" w:cs="Arial"/>
          <w:bCs/>
          <w:lang w:val="en-US"/>
        </w:rPr>
        <w:t xml:space="preserve"> </w:t>
      </w:r>
      <w:r w:rsidR="00F22925" w:rsidRPr="00211522">
        <w:rPr>
          <w:rFonts w:ascii="Arial" w:eastAsia="Calibri" w:hAnsi="Arial" w:cs="Arial"/>
          <w:bCs/>
          <w:vertAlign w:val="superscript"/>
          <w:lang w:val="en-US"/>
        </w:rPr>
        <w:t>3</w:t>
      </w:r>
      <w:r w:rsidRPr="00211522">
        <w:rPr>
          <w:rFonts w:ascii="Arial" w:eastAsia="Calibri" w:hAnsi="Arial" w:cs="Arial"/>
          <w:bCs/>
          <w:lang w:val="en-US"/>
        </w:rPr>
        <w:t xml:space="preserve"> showed that current BCS scoring systems have a non-linear relationship to whole body fat content, especially at BCS ≥ 7/9 using a modified </w:t>
      </w:r>
      <w:proofErr w:type="spellStart"/>
      <w:r w:rsidRPr="00211522">
        <w:rPr>
          <w:rFonts w:ascii="Arial" w:eastAsia="Calibri" w:hAnsi="Arial" w:cs="Arial"/>
          <w:bCs/>
          <w:lang w:val="en-US"/>
        </w:rPr>
        <w:t>Henneke</w:t>
      </w:r>
      <w:proofErr w:type="spellEnd"/>
      <w:r w:rsidRPr="00211522">
        <w:rPr>
          <w:rFonts w:ascii="Arial" w:eastAsia="Calibri" w:hAnsi="Arial" w:cs="Arial"/>
          <w:bCs/>
          <w:lang w:val="en-US"/>
        </w:rPr>
        <w:t xml:space="preserve"> scoring system. At the low end of the BCS scale, only a small change in body fat is required for a 1 point change in BCS and the result is close to linear; whereas as the high end of the scale, a much larger change in body fat is required for a 1 point change in BCS and the relationship is lost.</w:t>
      </w:r>
      <w:r w:rsidR="00F22925" w:rsidRPr="00211522">
        <w:rPr>
          <w:rFonts w:ascii="Arial" w:eastAsia="Calibri" w:hAnsi="Arial" w:cs="Arial"/>
          <w:bCs/>
          <w:vertAlign w:val="superscript"/>
          <w:lang w:val="en-US"/>
        </w:rPr>
        <w:t>3</w:t>
      </w:r>
      <w:r w:rsidRPr="00211522">
        <w:rPr>
          <w:rFonts w:ascii="Arial" w:eastAsia="Calibri" w:hAnsi="Arial" w:cs="Arial"/>
          <w:bCs/>
          <w:lang w:val="en-US"/>
        </w:rPr>
        <w:t xml:space="preserve"> This also has implications when monitoring weight loss in horses, where BCS will lag behind losses in BWT in animals where BCS was</w:t>
      </w:r>
      <w:r w:rsidR="00817278" w:rsidRPr="00211522">
        <w:rPr>
          <w:rFonts w:ascii="Arial" w:eastAsia="Calibri" w:hAnsi="Arial" w:cs="Arial"/>
          <w:bCs/>
          <w:lang w:val="en-US"/>
        </w:rPr>
        <w:t xml:space="preserve"> </w:t>
      </w:r>
      <w:r w:rsidRPr="00211522">
        <w:rPr>
          <w:rFonts w:ascii="Arial" w:eastAsia="Calibri" w:hAnsi="Arial" w:cs="Arial"/>
          <w:bCs/>
          <w:lang w:val="en-US"/>
        </w:rPr>
        <w:t>≥ 7/9.</w:t>
      </w:r>
      <w:r w:rsidR="00F22925" w:rsidRPr="00211522">
        <w:rPr>
          <w:rFonts w:ascii="Arial" w:eastAsia="Calibri" w:hAnsi="Arial" w:cs="Arial"/>
          <w:bCs/>
          <w:vertAlign w:val="superscript"/>
          <w:lang w:val="en-US"/>
        </w:rPr>
        <w:t>4</w:t>
      </w:r>
      <w:r w:rsidRPr="00211522">
        <w:rPr>
          <w:rFonts w:ascii="Arial" w:eastAsia="Calibri" w:hAnsi="Arial" w:cs="Arial"/>
          <w:bCs/>
          <w:lang w:val="en-US"/>
        </w:rPr>
        <w:t xml:space="preserve"> </w:t>
      </w:r>
    </w:p>
    <w:p w:rsidR="00A144FE" w:rsidRPr="00211522" w:rsidRDefault="00A144FE" w:rsidP="00210350">
      <w:pPr>
        <w:widowControl w:val="0"/>
        <w:spacing w:after="0"/>
        <w:ind w:right="-23"/>
        <w:rPr>
          <w:rFonts w:ascii="Arial" w:eastAsia="Calibri" w:hAnsi="Arial" w:cs="Arial"/>
          <w:bCs/>
          <w:lang w:val="en-US"/>
        </w:rPr>
      </w:pPr>
    </w:p>
    <w:p w:rsidR="00A144FE" w:rsidRPr="00211522" w:rsidRDefault="00A144FE" w:rsidP="00210350">
      <w:pPr>
        <w:widowControl w:val="0"/>
        <w:spacing w:after="0"/>
        <w:ind w:right="-23"/>
        <w:rPr>
          <w:rFonts w:ascii="Arial" w:eastAsia="Calibri" w:hAnsi="Arial" w:cs="Arial"/>
          <w:b/>
          <w:bCs/>
          <w:lang w:val="en-US"/>
        </w:rPr>
      </w:pPr>
      <w:r w:rsidRPr="00211522">
        <w:rPr>
          <w:rFonts w:ascii="Arial" w:eastAsia="Calibri" w:hAnsi="Arial" w:cs="Arial"/>
          <w:b/>
          <w:bCs/>
          <w:lang w:val="en-US"/>
        </w:rPr>
        <w:t>Dietary aims</w:t>
      </w:r>
    </w:p>
    <w:p w:rsidR="00817278" w:rsidRPr="00211522" w:rsidRDefault="00E55ACA" w:rsidP="00210350">
      <w:pPr>
        <w:widowControl w:val="0"/>
        <w:spacing w:after="0"/>
        <w:ind w:right="-23"/>
        <w:rPr>
          <w:rFonts w:ascii="Arial" w:eastAsia="Calibri" w:hAnsi="Arial" w:cs="Arial"/>
          <w:bCs/>
          <w:lang w:val="en-US"/>
        </w:rPr>
      </w:pPr>
      <w:r w:rsidRPr="00211522">
        <w:rPr>
          <w:rFonts w:ascii="Arial" w:eastAsia="Calibri" w:hAnsi="Arial" w:cs="Arial"/>
          <w:bCs/>
          <w:lang w:val="en-US"/>
        </w:rPr>
        <w:t>We now know a lot more about the dietary management of EMS, and crucially, how to decide on the specifics of dietary management depending on the actual endocrine status of the animal. As mentioned in my other presentation</w:t>
      </w:r>
      <w:r w:rsidR="00817278" w:rsidRPr="00211522">
        <w:rPr>
          <w:rFonts w:ascii="Arial" w:eastAsia="Calibri" w:hAnsi="Arial" w:cs="Arial"/>
          <w:bCs/>
          <w:lang w:val="en-US"/>
        </w:rPr>
        <w:t>s</w:t>
      </w:r>
      <w:r w:rsidRPr="00211522">
        <w:rPr>
          <w:rFonts w:ascii="Arial" w:eastAsia="Calibri" w:hAnsi="Arial" w:cs="Arial"/>
          <w:bCs/>
          <w:lang w:val="en-US"/>
        </w:rPr>
        <w:t>, insulin dysregulation is the central feature of EMS, not obesity, so decisions about dietary management of EMS should be dictated by endocrine results.</w:t>
      </w:r>
    </w:p>
    <w:p w:rsidR="00817278" w:rsidRPr="00211522" w:rsidRDefault="00817278" w:rsidP="00210350">
      <w:pPr>
        <w:widowControl w:val="0"/>
        <w:spacing w:after="0"/>
        <w:ind w:right="-23"/>
        <w:rPr>
          <w:rFonts w:ascii="Arial" w:eastAsia="Calibri" w:hAnsi="Arial" w:cs="Arial"/>
          <w:bCs/>
          <w:lang w:val="en-US"/>
        </w:rPr>
      </w:pPr>
    </w:p>
    <w:p w:rsidR="00E55ACA" w:rsidRPr="00211522" w:rsidRDefault="002D0A8E" w:rsidP="00210350">
      <w:pPr>
        <w:widowControl w:val="0"/>
        <w:spacing w:after="0"/>
        <w:ind w:right="-23"/>
        <w:rPr>
          <w:rFonts w:ascii="Arial" w:eastAsia="Calibri" w:hAnsi="Arial" w:cs="Arial"/>
          <w:bCs/>
          <w:lang w:val="en-US"/>
        </w:rPr>
      </w:pPr>
      <w:r w:rsidRPr="00211522">
        <w:rPr>
          <w:rFonts w:ascii="Arial" w:eastAsia="Calibri" w:hAnsi="Arial" w:cs="Arial"/>
          <w:bCs/>
          <w:lang w:val="en-US"/>
        </w:rPr>
        <w:t>Endocrine testing allows us to understand the s</w:t>
      </w:r>
      <w:r w:rsidRPr="00211522">
        <w:rPr>
          <w:rFonts w:ascii="Arial" w:hAnsi="Arial" w:cs="Arial"/>
          <w:lang w:val="en-US"/>
        </w:rPr>
        <w:t>pectrum of disease in EMS, with mild cases of seasonal laminitis maybe only requiring</w:t>
      </w:r>
      <w:r w:rsidR="00D14A82" w:rsidRPr="00211522">
        <w:rPr>
          <w:rFonts w:ascii="Arial" w:hAnsi="Arial" w:cs="Arial"/>
          <w:lang w:val="en-US"/>
        </w:rPr>
        <w:t xml:space="preserve"> removal of supplementary feeding and allowing natural </w:t>
      </w:r>
      <w:r w:rsidRPr="00211522">
        <w:rPr>
          <w:rFonts w:ascii="Arial" w:hAnsi="Arial" w:cs="Arial"/>
          <w:lang w:val="en-US"/>
        </w:rPr>
        <w:t xml:space="preserve">seasonal pasture restriction </w:t>
      </w:r>
      <w:r w:rsidR="00817278" w:rsidRPr="00211522">
        <w:rPr>
          <w:rFonts w:ascii="Arial" w:hAnsi="Arial" w:cs="Arial"/>
          <w:lang w:val="en-US"/>
        </w:rPr>
        <w:t xml:space="preserve">to drive natural cycles of seasonal weight loss </w:t>
      </w:r>
      <w:r w:rsidR="00D14A82" w:rsidRPr="00211522">
        <w:rPr>
          <w:rFonts w:ascii="Arial" w:hAnsi="Arial" w:cs="Arial"/>
          <w:lang w:val="en-US"/>
        </w:rPr>
        <w:t>with</w:t>
      </w:r>
      <w:r w:rsidRPr="00211522">
        <w:rPr>
          <w:rFonts w:ascii="Arial" w:hAnsi="Arial" w:cs="Arial"/>
          <w:lang w:val="en-US"/>
        </w:rPr>
        <w:t xml:space="preserve"> less attention to the carbohydrate content</w:t>
      </w:r>
      <w:r w:rsidR="00A144FE" w:rsidRPr="00211522">
        <w:rPr>
          <w:rFonts w:ascii="Arial" w:hAnsi="Arial" w:cs="Arial"/>
          <w:lang w:val="en-US"/>
        </w:rPr>
        <w:t xml:space="preserve"> (or NSC)</w:t>
      </w:r>
      <w:r w:rsidRPr="00211522">
        <w:rPr>
          <w:rFonts w:ascii="Arial" w:hAnsi="Arial" w:cs="Arial"/>
          <w:lang w:val="en-US"/>
        </w:rPr>
        <w:t xml:space="preserve"> of the diet</w:t>
      </w:r>
      <w:r w:rsidR="00D14A82" w:rsidRPr="00211522">
        <w:rPr>
          <w:rFonts w:ascii="Arial" w:hAnsi="Arial" w:cs="Arial"/>
          <w:lang w:val="en-US"/>
        </w:rPr>
        <w:t>. S</w:t>
      </w:r>
      <w:r w:rsidRPr="00211522">
        <w:rPr>
          <w:rFonts w:ascii="Arial" w:hAnsi="Arial" w:cs="Arial"/>
          <w:lang w:val="en-US"/>
        </w:rPr>
        <w:t>evere cases of EMS may require a strict weight loss program</w:t>
      </w:r>
      <w:r w:rsidR="00A144FE" w:rsidRPr="00211522">
        <w:rPr>
          <w:rFonts w:ascii="Arial" w:hAnsi="Arial" w:cs="Arial"/>
          <w:lang w:val="en-US"/>
        </w:rPr>
        <w:t>me</w:t>
      </w:r>
      <w:r w:rsidRPr="00211522">
        <w:rPr>
          <w:rFonts w:ascii="Arial" w:hAnsi="Arial" w:cs="Arial"/>
          <w:lang w:val="en-US"/>
        </w:rPr>
        <w:t xml:space="preserve"> and </w:t>
      </w:r>
      <w:r w:rsidR="005A6DBE" w:rsidRPr="00211522">
        <w:rPr>
          <w:rFonts w:ascii="Arial" w:hAnsi="Arial" w:cs="Arial"/>
          <w:lang w:val="en-US"/>
        </w:rPr>
        <w:t xml:space="preserve">long term </w:t>
      </w:r>
      <w:r w:rsidRPr="00211522">
        <w:rPr>
          <w:rFonts w:ascii="Arial" w:hAnsi="Arial" w:cs="Arial"/>
          <w:lang w:val="en-US"/>
        </w:rPr>
        <w:t xml:space="preserve">maintenance on a diet that has minimal </w:t>
      </w:r>
      <w:r w:rsidR="00A144FE" w:rsidRPr="00211522">
        <w:rPr>
          <w:rFonts w:ascii="Arial" w:hAnsi="Arial" w:cs="Arial"/>
          <w:lang w:val="en-US"/>
        </w:rPr>
        <w:t>NSC</w:t>
      </w:r>
      <w:r w:rsidRPr="00211522">
        <w:rPr>
          <w:rFonts w:ascii="Arial" w:hAnsi="Arial" w:cs="Arial"/>
          <w:lang w:val="en-US"/>
        </w:rPr>
        <w:t xml:space="preserve"> content and therefore</w:t>
      </w:r>
      <w:r w:rsidR="005A6DBE" w:rsidRPr="00211522">
        <w:rPr>
          <w:rFonts w:ascii="Arial" w:hAnsi="Arial" w:cs="Arial"/>
          <w:lang w:val="en-US"/>
        </w:rPr>
        <w:t xml:space="preserve"> minimal</w:t>
      </w:r>
      <w:r w:rsidRPr="00211522">
        <w:rPr>
          <w:rFonts w:ascii="Arial" w:hAnsi="Arial" w:cs="Arial"/>
          <w:lang w:val="en-US"/>
        </w:rPr>
        <w:t xml:space="preserve"> glycaemic and insulinaemic responses.</w:t>
      </w:r>
    </w:p>
    <w:p w:rsidR="002D0A8E" w:rsidRPr="00211522" w:rsidRDefault="002D0A8E" w:rsidP="00210350">
      <w:pPr>
        <w:widowControl w:val="0"/>
        <w:spacing w:after="0"/>
        <w:ind w:right="-23"/>
        <w:rPr>
          <w:rFonts w:ascii="Arial" w:eastAsia="Calibri" w:hAnsi="Arial" w:cs="Arial"/>
          <w:bCs/>
          <w:lang w:val="en-US"/>
        </w:rPr>
      </w:pPr>
    </w:p>
    <w:p w:rsidR="002D0A8E" w:rsidRPr="00211522" w:rsidRDefault="002D0A8E" w:rsidP="00210350">
      <w:pPr>
        <w:widowControl w:val="0"/>
        <w:spacing w:after="0"/>
        <w:ind w:right="-23"/>
        <w:rPr>
          <w:rFonts w:ascii="Arial" w:eastAsia="Calibri" w:hAnsi="Arial" w:cs="Arial"/>
          <w:bCs/>
          <w:lang w:val="en-US"/>
        </w:rPr>
      </w:pPr>
      <w:r w:rsidRPr="00211522">
        <w:rPr>
          <w:rFonts w:ascii="Arial" w:eastAsia="Calibri" w:hAnsi="Arial" w:cs="Arial"/>
          <w:bCs/>
          <w:lang w:val="en-US"/>
        </w:rPr>
        <w:t>Dietary aims can be divided into:</w:t>
      </w:r>
    </w:p>
    <w:p w:rsidR="002D0A8E" w:rsidRPr="00211522" w:rsidRDefault="002D0A8E" w:rsidP="00210350">
      <w:pPr>
        <w:pStyle w:val="ListParagraph"/>
        <w:widowControl w:val="0"/>
        <w:numPr>
          <w:ilvl w:val="0"/>
          <w:numId w:val="3"/>
        </w:numPr>
        <w:spacing w:after="0"/>
        <w:ind w:right="-23"/>
        <w:rPr>
          <w:rFonts w:ascii="Arial" w:eastAsia="Calibri" w:hAnsi="Arial" w:cs="Arial"/>
          <w:bCs/>
          <w:lang w:val="en-US"/>
        </w:rPr>
      </w:pPr>
      <w:r w:rsidRPr="00211522">
        <w:rPr>
          <w:rFonts w:ascii="Arial" w:eastAsia="Calibri" w:hAnsi="Arial" w:cs="Arial"/>
          <w:bCs/>
          <w:lang w:val="en-US"/>
        </w:rPr>
        <w:t>Immediate: reduction in the glycaemic and insulinaemic responses to feed, especially in the face of laminitis;</w:t>
      </w:r>
    </w:p>
    <w:p w:rsidR="002D0A8E" w:rsidRPr="00211522" w:rsidRDefault="002D0A8E" w:rsidP="00210350">
      <w:pPr>
        <w:pStyle w:val="ListParagraph"/>
        <w:widowControl w:val="0"/>
        <w:numPr>
          <w:ilvl w:val="0"/>
          <w:numId w:val="3"/>
        </w:numPr>
        <w:spacing w:after="0"/>
        <w:ind w:right="-23"/>
        <w:rPr>
          <w:rFonts w:ascii="Arial" w:eastAsia="Calibri" w:hAnsi="Arial" w:cs="Arial"/>
          <w:bCs/>
          <w:lang w:val="en-US"/>
        </w:rPr>
      </w:pPr>
      <w:r w:rsidRPr="00211522">
        <w:rPr>
          <w:rFonts w:ascii="Arial" w:eastAsia="Calibri" w:hAnsi="Arial" w:cs="Arial"/>
          <w:bCs/>
          <w:lang w:val="en-US"/>
        </w:rPr>
        <w:t>Medium term: induction of weight loss by dietary restriction in overweight and obese animals and;</w:t>
      </w:r>
    </w:p>
    <w:p w:rsidR="002D0A8E" w:rsidRPr="00211522" w:rsidRDefault="002D0A8E" w:rsidP="00210350">
      <w:pPr>
        <w:pStyle w:val="ListParagraph"/>
        <w:widowControl w:val="0"/>
        <w:numPr>
          <w:ilvl w:val="0"/>
          <w:numId w:val="3"/>
        </w:numPr>
        <w:spacing w:after="0"/>
        <w:ind w:right="-23"/>
        <w:rPr>
          <w:rFonts w:ascii="Arial" w:eastAsia="Calibri" w:hAnsi="Arial" w:cs="Arial"/>
          <w:bCs/>
          <w:lang w:val="en-US"/>
        </w:rPr>
      </w:pPr>
      <w:r w:rsidRPr="00211522">
        <w:rPr>
          <w:rFonts w:ascii="Arial" w:eastAsia="Calibri" w:hAnsi="Arial" w:cs="Arial"/>
          <w:bCs/>
          <w:lang w:val="en-US"/>
        </w:rPr>
        <w:t>Long term: maintenance on a low glycaemic/insulinaemic diet to reduce the risk of further laminitis episodes.</w:t>
      </w:r>
    </w:p>
    <w:p w:rsidR="00E55ACA" w:rsidRPr="00211522" w:rsidRDefault="00E55ACA" w:rsidP="00210350">
      <w:pPr>
        <w:widowControl w:val="0"/>
        <w:spacing w:after="0"/>
        <w:ind w:right="-23"/>
        <w:rPr>
          <w:rFonts w:ascii="Arial" w:eastAsia="Calibri" w:hAnsi="Arial" w:cs="Arial"/>
          <w:bCs/>
          <w:lang w:val="en-US"/>
        </w:rPr>
      </w:pPr>
    </w:p>
    <w:p w:rsidR="002D0A8E" w:rsidRPr="00211522" w:rsidRDefault="002D0A8E" w:rsidP="00210350">
      <w:pPr>
        <w:spacing w:after="0"/>
        <w:rPr>
          <w:rFonts w:ascii="Arial" w:eastAsia="Calibri" w:hAnsi="Arial" w:cs="Arial"/>
          <w:bCs/>
          <w:lang w:val="en-US"/>
        </w:rPr>
      </w:pPr>
      <w:r w:rsidRPr="00211522">
        <w:rPr>
          <w:rFonts w:ascii="Arial" w:eastAsia="Calibri" w:hAnsi="Arial" w:cs="Arial"/>
          <w:bCs/>
          <w:lang w:val="en-US"/>
        </w:rPr>
        <w:t xml:space="preserve">The immediate objective of EMS management is a reduction in circulating insulin concentration, especially following feeding. Goals in the medium term are </w:t>
      </w:r>
      <w:proofErr w:type="spellStart"/>
      <w:r w:rsidRPr="00211522">
        <w:rPr>
          <w:rFonts w:ascii="Arial" w:eastAsia="Calibri" w:hAnsi="Arial" w:cs="Arial"/>
          <w:bCs/>
          <w:lang w:val="en-US"/>
        </w:rPr>
        <w:t>normalisation</w:t>
      </w:r>
      <w:proofErr w:type="spellEnd"/>
      <w:r w:rsidRPr="00211522">
        <w:rPr>
          <w:rFonts w:ascii="Arial" w:eastAsia="Calibri" w:hAnsi="Arial" w:cs="Arial"/>
          <w:bCs/>
          <w:lang w:val="en-US"/>
        </w:rPr>
        <w:t xml:space="preserve"> of body condition score (BCS) and reduction in insulin dysregulation (ID), and in the long term a return to normal function while maintaining a low glycaemic/insulinaemic response to the diet.</w:t>
      </w:r>
    </w:p>
    <w:p w:rsidR="00214241" w:rsidRPr="00211522" w:rsidRDefault="00214241" w:rsidP="00210350">
      <w:pPr>
        <w:widowControl w:val="0"/>
        <w:spacing w:after="0"/>
        <w:ind w:right="-20"/>
        <w:rPr>
          <w:rFonts w:ascii="Arial" w:eastAsia="Calibri" w:hAnsi="Arial" w:cs="Arial"/>
          <w:bCs/>
          <w:lang w:val="en-US"/>
        </w:rPr>
      </w:pPr>
    </w:p>
    <w:p w:rsidR="00A144FE" w:rsidRPr="00211522" w:rsidRDefault="005A6DBE" w:rsidP="00210350">
      <w:pPr>
        <w:widowControl w:val="0"/>
        <w:spacing w:after="0"/>
        <w:ind w:right="-20"/>
        <w:rPr>
          <w:rFonts w:ascii="Arial" w:eastAsia="Calibri" w:hAnsi="Arial" w:cs="Arial"/>
          <w:b/>
          <w:spacing w:val="-1"/>
          <w:position w:val="1"/>
          <w:lang w:val="en-US"/>
        </w:rPr>
      </w:pPr>
      <w:r w:rsidRPr="00211522">
        <w:rPr>
          <w:rFonts w:ascii="Arial" w:eastAsia="Calibri" w:hAnsi="Arial" w:cs="Arial"/>
          <w:b/>
          <w:spacing w:val="-1"/>
          <w:position w:val="1"/>
          <w:lang w:val="en-US"/>
        </w:rPr>
        <w:t>Immediate goals: r</w:t>
      </w:r>
      <w:r w:rsidR="00A144FE" w:rsidRPr="00211522">
        <w:rPr>
          <w:rFonts w:ascii="Arial" w:eastAsia="Calibri" w:hAnsi="Arial" w:cs="Arial"/>
          <w:b/>
          <w:spacing w:val="-1"/>
          <w:position w:val="1"/>
          <w:lang w:val="en-US"/>
        </w:rPr>
        <w:t xml:space="preserve">eduction of </w:t>
      </w:r>
      <w:r w:rsidR="000A7216" w:rsidRPr="00211522">
        <w:rPr>
          <w:rFonts w:ascii="Arial" w:eastAsia="Calibri" w:hAnsi="Arial" w:cs="Arial"/>
          <w:b/>
          <w:spacing w:val="-1"/>
          <w:position w:val="1"/>
          <w:lang w:val="en-US"/>
        </w:rPr>
        <w:t>insulinaemic</w:t>
      </w:r>
      <w:r w:rsidR="00A144FE" w:rsidRPr="00211522">
        <w:rPr>
          <w:rFonts w:ascii="Arial" w:eastAsia="Calibri" w:hAnsi="Arial" w:cs="Arial"/>
          <w:b/>
          <w:spacing w:val="-1"/>
          <w:position w:val="1"/>
          <w:lang w:val="en-US"/>
        </w:rPr>
        <w:t xml:space="preserve"> responses to </w:t>
      </w:r>
      <w:r w:rsidR="007123DF" w:rsidRPr="00211522">
        <w:rPr>
          <w:rFonts w:ascii="Arial" w:eastAsia="Calibri" w:hAnsi="Arial" w:cs="Arial"/>
          <w:b/>
          <w:spacing w:val="-1"/>
          <w:position w:val="1"/>
          <w:lang w:val="en-US"/>
        </w:rPr>
        <w:t>feed</w:t>
      </w:r>
    </w:p>
    <w:p w:rsidR="000A7216" w:rsidRPr="00211522" w:rsidRDefault="00A144FE" w:rsidP="00210350">
      <w:pPr>
        <w:widowControl w:val="0"/>
        <w:spacing w:after="0"/>
        <w:rPr>
          <w:rFonts w:ascii="Arial" w:eastAsia="Calibri" w:hAnsi="Arial" w:cs="Arial"/>
          <w:lang w:val="en-US"/>
        </w:rPr>
      </w:pPr>
      <w:r w:rsidRPr="00211522">
        <w:rPr>
          <w:rFonts w:ascii="Arial" w:eastAsia="Calibri" w:hAnsi="Arial" w:cs="Arial"/>
          <w:lang w:val="en-US"/>
        </w:rPr>
        <w:t xml:space="preserve">Insulin dysregulation is central to the definition of EMS and also central to the risk for laminitis, so in order to fully understand the role of different </w:t>
      </w:r>
      <w:r w:rsidR="007123DF" w:rsidRPr="00211522">
        <w:rPr>
          <w:rFonts w:ascii="Arial" w:eastAsia="Calibri" w:hAnsi="Arial" w:cs="Arial"/>
          <w:lang w:val="en-US"/>
        </w:rPr>
        <w:t>feeds</w:t>
      </w:r>
      <w:r w:rsidRPr="00211522">
        <w:rPr>
          <w:rFonts w:ascii="Arial" w:eastAsia="Calibri" w:hAnsi="Arial" w:cs="Arial"/>
          <w:lang w:val="en-US"/>
        </w:rPr>
        <w:t xml:space="preserve"> in management of EMS, their effect on postprandial hyperinsulinemia needs to be measured. Reduction in postprandial hyperinsulinemia is the immediate and ultimate goal of EMS dietary management. </w:t>
      </w:r>
      <w:r w:rsidR="007123DF" w:rsidRPr="00211522">
        <w:rPr>
          <w:rFonts w:ascii="Arial" w:eastAsia="Calibri" w:hAnsi="Arial" w:cs="Arial"/>
          <w:lang w:val="en-US"/>
        </w:rPr>
        <w:t xml:space="preserve">This will </w:t>
      </w:r>
      <w:r w:rsidR="007123DF" w:rsidRPr="00211522">
        <w:rPr>
          <w:rFonts w:ascii="Arial" w:eastAsia="Calibri" w:hAnsi="Arial" w:cs="Arial"/>
          <w:bCs/>
          <w:lang w:val="en-US"/>
        </w:rPr>
        <w:t xml:space="preserve">typically involve removal of any supplementary feeds such as </w:t>
      </w:r>
      <w:r w:rsidR="007123DF" w:rsidRPr="00211522">
        <w:rPr>
          <w:rFonts w:ascii="Arial" w:eastAsia="Calibri" w:hAnsi="Arial" w:cs="Arial"/>
          <w:bCs/>
          <w:lang w:val="en-US"/>
        </w:rPr>
        <w:lastRenderedPageBreak/>
        <w:t>grains, pellets or mixes and all treats and feeding of a low NSC, forage-only diet, supplemented with a balancer.</w:t>
      </w:r>
      <w:r w:rsidR="00154BF9" w:rsidRPr="00211522">
        <w:rPr>
          <w:rFonts w:ascii="Arial" w:eastAsia="Calibri" w:hAnsi="Arial" w:cs="Arial"/>
          <w:bCs/>
          <w:lang w:val="en-US"/>
        </w:rPr>
        <w:t xml:space="preserve"> </w:t>
      </w:r>
      <w:r w:rsidR="00D14A82" w:rsidRPr="00211522">
        <w:rPr>
          <w:rFonts w:ascii="Arial" w:eastAsia="Calibri" w:hAnsi="Arial" w:cs="Arial"/>
          <w:bCs/>
          <w:lang w:val="en-US"/>
        </w:rPr>
        <w:t xml:space="preserve">In the short term, before any forage analysis can be performed, feeding soaked grass hay (cold water for 7-16 hours) or alfalfa hay (cold water for 15-30 minutes) will be useful to decrease insulinaemic responses. </w:t>
      </w:r>
      <w:r w:rsidR="00154BF9" w:rsidRPr="00211522">
        <w:rPr>
          <w:rFonts w:ascii="Arial" w:eastAsia="Calibri" w:hAnsi="Arial" w:cs="Arial"/>
          <w:bCs/>
          <w:lang w:val="en-US"/>
        </w:rPr>
        <w:t>For more detail see “Back on their feet again: Management of endocrine laminitis”.</w:t>
      </w:r>
    </w:p>
    <w:p w:rsidR="000A7216" w:rsidRPr="00211522" w:rsidRDefault="000A7216" w:rsidP="00210350">
      <w:pPr>
        <w:widowControl w:val="0"/>
        <w:spacing w:after="0"/>
        <w:rPr>
          <w:rFonts w:ascii="Arial" w:eastAsia="Calibri" w:hAnsi="Arial" w:cs="Arial"/>
          <w:lang w:val="en-US"/>
        </w:rPr>
      </w:pPr>
    </w:p>
    <w:p w:rsidR="00A144FE" w:rsidRPr="00211522" w:rsidRDefault="00A144FE" w:rsidP="00210350">
      <w:pPr>
        <w:widowControl w:val="0"/>
        <w:spacing w:after="0"/>
        <w:ind w:right="-20"/>
        <w:rPr>
          <w:rFonts w:ascii="Arial" w:eastAsia="Calibri" w:hAnsi="Arial" w:cs="Arial"/>
          <w:b/>
          <w:bCs/>
          <w:lang w:val="en-US"/>
        </w:rPr>
      </w:pPr>
      <w:r w:rsidRPr="00211522">
        <w:rPr>
          <w:rFonts w:ascii="Arial" w:eastAsia="Calibri" w:hAnsi="Arial" w:cs="Arial"/>
          <w:b/>
          <w:bCs/>
          <w:lang w:val="en-US"/>
        </w:rPr>
        <w:t>Weight loss by dietary restriction and h</w:t>
      </w:r>
      <w:r w:rsidR="00214241" w:rsidRPr="00211522">
        <w:rPr>
          <w:rFonts w:ascii="Arial" w:eastAsia="Calibri" w:hAnsi="Arial" w:cs="Arial"/>
          <w:b/>
          <w:bCs/>
          <w:lang w:val="en-US"/>
        </w:rPr>
        <w:t xml:space="preserve">ow much to feed </w:t>
      </w:r>
    </w:p>
    <w:p w:rsidR="00A144FE" w:rsidRPr="00211522" w:rsidRDefault="00A144FE" w:rsidP="00210350">
      <w:pPr>
        <w:widowControl w:val="0"/>
        <w:spacing w:after="0"/>
        <w:ind w:right="-20"/>
        <w:rPr>
          <w:rFonts w:ascii="Arial" w:eastAsia="Calibri" w:hAnsi="Arial" w:cs="Arial"/>
          <w:bCs/>
          <w:lang w:val="en-US"/>
        </w:rPr>
      </w:pPr>
      <w:r w:rsidRPr="00211522">
        <w:rPr>
          <w:rFonts w:ascii="Arial" w:eastAsia="Calibri" w:hAnsi="Arial" w:cs="Arial"/>
          <w:bCs/>
          <w:lang w:val="en-US"/>
        </w:rPr>
        <w:t xml:space="preserve">Dietary restriction </w:t>
      </w:r>
      <w:r w:rsidR="007123DF" w:rsidRPr="00211522">
        <w:rPr>
          <w:rFonts w:ascii="Arial" w:eastAsia="Calibri" w:hAnsi="Arial" w:cs="Arial"/>
          <w:bCs/>
          <w:lang w:val="en-US"/>
        </w:rPr>
        <w:t xml:space="preserve">for weight loss </w:t>
      </w:r>
      <w:r w:rsidRPr="00211522">
        <w:rPr>
          <w:rFonts w:ascii="Arial" w:eastAsia="Calibri" w:hAnsi="Arial" w:cs="Arial"/>
          <w:bCs/>
          <w:lang w:val="en-US"/>
        </w:rPr>
        <w:t xml:space="preserve">will </w:t>
      </w:r>
      <w:r w:rsidR="00D0697C" w:rsidRPr="00211522">
        <w:rPr>
          <w:rFonts w:ascii="Arial" w:eastAsia="Calibri" w:hAnsi="Arial" w:cs="Arial"/>
          <w:bCs/>
          <w:lang w:val="en-US"/>
        </w:rPr>
        <w:t>also</w:t>
      </w:r>
      <w:r w:rsidRPr="00211522">
        <w:rPr>
          <w:rFonts w:ascii="Arial" w:eastAsia="Calibri" w:hAnsi="Arial" w:cs="Arial"/>
          <w:bCs/>
          <w:lang w:val="en-US"/>
        </w:rPr>
        <w:t xml:space="preserve"> </w:t>
      </w:r>
      <w:r w:rsidR="007123DF" w:rsidRPr="00211522">
        <w:rPr>
          <w:rFonts w:ascii="Arial" w:eastAsia="Calibri" w:hAnsi="Arial" w:cs="Arial"/>
          <w:bCs/>
          <w:lang w:val="en-US"/>
        </w:rPr>
        <w:t>involve removal</w:t>
      </w:r>
      <w:r w:rsidRPr="00211522">
        <w:rPr>
          <w:rFonts w:ascii="Arial" w:eastAsia="Calibri" w:hAnsi="Arial" w:cs="Arial"/>
          <w:bCs/>
          <w:lang w:val="en-US"/>
        </w:rPr>
        <w:t xml:space="preserve"> of any supplementary feeds and treats </w:t>
      </w:r>
      <w:r w:rsidR="007123DF" w:rsidRPr="00211522">
        <w:rPr>
          <w:rFonts w:ascii="Arial" w:eastAsia="Calibri" w:hAnsi="Arial" w:cs="Arial"/>
          <w:bCs/>
          <w:lang w:val="en-US"/>
        </w:rPr>
        <w:t>a</w:t>
      </w:r>
      <w:r w:rsidRPr="00211522">
        <w:rPr>
          <w:rFonts w:ascii="Arial" w:eastAsia="Calibri" w:hAnsi="Arial" w:cs="Arial"/>
          <w:bCs/>
          <w:lang w:val="en-US"/>
        </w:rPr>
        <w:t xml:space="preserve">nd feeding of a </w:t>
      </w:r>
      <w:r w:rsidR="007123DF" w:rsidRPr="00211522">
        <w:rPr>
          <w:rFonts w:ascii="Arial" w:eastAsia="Calibri" w:hAnsi="Arial" w:cs="Arial"/>
          <w:bCs/>
          <w:lang w:val="en-US"/>
        </w:rPr>
        <w:t>l</w:t>
      </w:r>
      <w:r w:rsidRPr="00211522">
        <w:rPr>
          <w:rFonts w:ascii="Arial" w:eastAsia="Calibri" w:hAnsi="Arial" w:cs="Arial"/>
          <w:bCs/>
          <w:lang w:val="en-US"/>
        </w:rPr>
        <w:t>ow NSC, forage-only diet, supplemented with a balancer.</w:t>
      </w:r>
      <w:r w:rsidR="007123DF" w:rsidRPr="00211522">
        <w:rPr>
          <w:rFonts w:ascii="Arial" w:eastAsia="Calibri" w:hAnsi="Arial" w:cs="Arial"/>
          <w:bCs/>
          <w:lang w:val="en-US"/>
        </w:rPr>
        <w:t xml:space="preserve"> </w:t>
      </w:r>
      <w:r w:rsidRPr="00211522">
        <w:rPr>
          <w:rFonts w:ascii="Arial" w:eastAsia="Calibri" w:hAnsi="Arial" w:cs="Arial"/>
          <w:bCs/>
          <w:lang w:val="en-US"/>
        </w:rPr>
        <w:t>This type of restriction is recommended during periods of weight loss and laminitis</w:t>
      </w:r>
    </w:p>
    <w:p w:rsidR="00A144FE" w:rsidRPr="00211522" w:rsidRDefault="00A144FE" w:rsidP="00210350">
      <w:pPr>
        <w:widowControl w:val="0"/>
        <w:spacing w:after="0"/>
        <w:ind w:right="-20"/>
        <w:rPr>
          <w:rFonts w:ascii="Arial" w:eastAsia="Calibri" w:hAnsi="Arial" w:cs="Arial"/>
          <w:b/>
          <w:bCs/>
          <w:lang w:val="en-US"/>
        </w:rPr>
      </w:pPr>
    </w:p>
    <w:p w:rsidR="00214241" w:rsidRPr="00211522" w:rsidRDefault="00214241" w:rsidP="00210350">
      <w:pPr>
        <w:widowControl w:val="0"/>
        <w:spacing w:after="0"/>
        <w:ind w:right="-20"/>
        <w:rPr>
          <w:rFonts w:ascii="Arial" w:eastAsia="Calibri" w:hAnsi="Arial" w:cs="Arial"/>
          <w:bCs/>
          <w:lang w:val="en-US"/>
        </w:rPr>
      </w:pPr>
      <w:r w:rsidRPr="00211522">
        <w:rPr>
          <w:rFonts w:ascii="Arial" w:eastAsia="Calibri" w:hAnsi="Arial" w:cs="Arial"/>
          <w:bCs/>
          <w:lang w:val="en-US"/>
        </w:rPr>
        <w:t>Current recommendations for safe weight loss in horses have been extrapolated from studies in humans and companion animals where a target loss in BWT of approximately 0.5% - 1% per week is aimed for after week one.</w:t>
      </w:r>
      <w:r w:rsidR="00784906" w:rsidRPr="00211522">
        <w:rPr>
          <w:rFonts w:ascii="Arial" w:eastAsia="Calibri" w:hAnsi="Arial" w:cs="Arial"/>
          <w:bCs/>
          <w:lang w:val="en-US"/>
        </w:rPr>
        <w:t xml:space="preserve"> </w:t>
      </w:r>
      <w:r w:rsidR="00784906" w:rsidRPr="00211522">
        <w:rPr>
          <w:rFonts w:ascii="Arial" w:eastAsia="Calibri" w:hAnsi="Arial" w:cs="Arial"/>
          <w:bCs/>
          <w:vertAlign w:val="superscript"/>
          <w:lang w:val="en-US"/>
        </w:rPr>
        <w:t>2</w:t>
      </w:r>
      <w:r w:rsidRPr="00211522">
        <w:rPr>
          <w:rFonts w:ascii="Arial" w:eastAsia="Calibri" w:hAnsi="Arial" w:cs="Arial"/>
          <w:bCs/>
          <w:lang w:val="en-US"/>
        </w:rPr>
        <w:t xml:space="preserve"> Initial weight loss in the first week is usually removed from the calculations due to a considerable reduction in gut fill at the onset of caloric restriction.</w:t>
      </w:r>
      <w:r w:rsidR="00784906" w:rsidRPr="00211522">
        <w:rPr>
          <w:rFonts w:ascii="Arial" w:eastAsia="Calibri" w:hAnsi="Arial" w:cs="Arial"/>
          <w:bCs/>
          <w:vertAlign w:val="superscript"/>
          <w:lang w:val="en-US"/>
        </w:rPr>
        <w:t>4</w:t>
      </w:r>
      <w:r w:rsidRPr="00211522">
        <w:rPr>
          <w:rFonts w:ascii="Arial" w:eastAsia="Calibri" w:hAnsi="Arial" w:cs="Arial"/>
          <w:bCs/>
          <w:lang w:val="en-US"/>
        </w:rPr>
        <w:t xml:space="preserve"> There have now been several research studies from the University of Liverpool looking at caloric restriction using a commercial chaffed preparation</w:t>
      </w:r>
      <w:r w:rsidR="00784906" w:rsidRPr="00211522">
        <w:rPr>
          <w:rFonts w:ascii="Arial" w:eastAsia="Calibri" w:hAnsi="Arial" w:cs="Arial"/>
          <w:bCs/>
          <w:vertAlign w:val="superscript"/>
          <w:lang w:val="en-US"/>
        </w:rPr>
        <w:t xml:space="preserve"> 4</w:t>
      </w:r>
      <w:r w:rsidRPr="00211522">
        <w:rPr>
          <w:rFonts w:ascii="Arial" w:eastAsia="Calibri" w:hAnsi="Arial" w:cs="Arial"/>
          <w:bCs/>
          <w:lang w:val="en-US"/>
        </w:rPr>
        <w:t>, hay</w:t>
      </w:r>
      <w:r w:rsidR="00784906" w:rsidRPr="00211522">
        <w:rPr>
          <w:rFonts w:ascii="Arial" w:eastAsia="Calibri" w:hAnsi="Arial" w:cs="Arial"/>
          <w:bCs/>
          <w:vertAlign w:val="superscript"/>
          <w:lang w:val="en-US"/>
        </w:rPr>
        <w:t xml:space="preserve"> </w:t>
      </w:r>
      <w:r w:rsidRPr="00211522">
        <w:rPr>
          <w:rFonts w:ascii="Arial" w:eastAsia="Calibri" w:hAnsi="Arial" w:cs="Arial"/>
          <w:bCs/>
          <w:vertAlign w:val="superscript"/>
          <w:lang w:val="en-US"/>
        </w:rPr>
        <w:t>5</w:t>
      </w:r>
      <w:r w:rsidRPr="00211522">
        <w:rPr>
          <w:rFonts w:ascii="Arial" w:eastAsia="Calibri" w:hAnsi="Arial" w:cs="Arial"/>
          <w:bCs/>
          <w:lang w:val="en-US"/>
        </w:rPr>
        <w:t xml:space="preserve"> and soaked hay</w:t>
      </w:r>
      <w:r w:rsidR="00784906" w:rsidRPr="00211522">
        <w:rPr>
          <w:rFonts w:ascii="Arial" w:eastAsia="Calibri" w:hAnsi="Arial" w:cs="Arial"/>
          <w:bCs/>
          <w:lang w:val="en-US"/>
        </w:rPr>
        <w:t xml:space="preserve"> </w:t>
      </w:r>
      <w:r w:rsidR="00784906" w:rsidRPr="00211522">
        <w:rPr>
          <w:rFonts w:ascii="Arial" w:eastAsia="Calibri" w:hAnsi="Arial" w:cs="Arial"/>
          <w:bCs/>
          <w:vertAlign w:val="superscript"/>
          <w:lang w:val="en-US"/>
        </w:rPr>
        <w:t>6</w:t>
      </w:r>
      <w:r w:rsidRPr="00211522">
        <w:rPr>
          <w:rFonts w:ascii="Arial" w:eastAsia="Calibri" w:hAnsi="Arial" w:cs="Arial"/>
          <w:bCs/>
          <w:lang w:val="en-US"/>
        </w:rPr>
        <w:t xml:space="preserve"> where animals were fed at between 1% and 1.25% of their current BWT daily </w:t>
      </w:r>
      <w:r w:rsidR="007F300D" w:rsidRPr="00211522">
        <w:rPr>
          <w:rFonts w:ascii="Arial" w:eastAsia="Calibri" w:hAnsi="Arial" w:cs="Arial"/>
          <w:bCs/>
          <w:lang w:val="en-US"/>
        </w:rPr>
        <w:t xml:space="preserve">as forage only </w:t>
      </w:r>
      <w:r w:rsidRPr="00211522">
        <w:rPr>
          <w:rFonts w:ascii="Arial" w:eastAsia="Calibri" w:hAnsi="Arial" w:cs="Arial"/>
          <w:bCs/>
          <w:lang w:val="en-US"/>
        </w:rPr>
        <w:t>on a DM basis in a controlled environment with only 1 hour a day muzzled pasture access. All studies resulted in safe weight loss within the target weight loss rates, without side effects, and the latter two studies where insulin dysregulation was measured showed a significant improvement of their insulin response to IV challenge.</w:t>
      </w:r>
      <w:r w:rsidR="00A854C2" w:rsidRPr="00211522">
        <w:rPr>
          <w:rFonts w:ascii="Arial" w:eastAsia="Calibri" w:hAnsi="Arial" w:cs="Arial"/>
          <w:bCs/>
          <w:lang w:val="en-US"/>
        </w:rPr>
        <w:t xml:space="preserve"> </w:t>
      </w:r>
      <w:r w:rsidR="00A854C2" w:rsidRPr="00211522">
        <w:rPr>
          <w:rFonts w:ascii="Arial" w:eastAsia="Calibri" w:hAnsi="Arial" w:cs="Arial"/>
          <w:bCs/>
          <w:vertAlign w:val="superscript"/>
          <w:lang w:val="en-US"/>
        </w:rPr>
        <w:t>5</w:t>
      </w:r>
      <w:proofErr w:type="gramStart"/>
      <w:r w:rsidR="00A854C2" w:rsidRPr="00211522">
        <w:rPr>
          <w:rFonts w:ascii="Arial" w:eastAsia="Calibri" w:hAnsi="Arial" w:cs="Arial"/>
          <w:bCs/>
          <w:vertAlign w:val="superscript"/>
          <w:lang w:val="en-US"/>
        </w:rPr>
        <w:t>,6</w:t>
      </w:r>
      <w:proofErr w:type="gramEnd"/>
      <w:r w:rsidR="00A854C2" w:rsidRPr="00211522">
        <w:rPr>
          <w:rFonts w:ascii="Arial" w:eastAsia="Calibri" w:hAnsi="Arial" w:cs="Arial"/>
          <w:bCs/>
          <w:vertAlign w:val="superscript"/>
          <w:lang w:val="en-US"/>
        </w:rPr>
        <w:t xml:space="preserve"> </w:t>
      </w:r>
      <w:r w:rsidRPr="00211522">
        <w:rPr>
          <w:rFonts w:ascii="Arial" w:eastAsia="Calibri" w:hAnsi="Arial" w:cs="Arial"/>
          <w:bCs/>
          <w:lang w:val="en-US"/>
        </w:rPr>
        <w:t>There was some variability between animals in each study, which has been termed “weight loss resistance”.</w:t>
      </w:r>
      <w:r w:rsidRPr="00211522">
        <w:rPr>
          <w:rFonts w:ascii="Arial" w:eastAsia="Calibri" w:hAnsi="Arial" w:cs="Arial"/>
          <w:bCs/>
          <w:vertAlign w:val="superscript"/>
          <w:lang w:val="en-US"/>
        </w:rPr>
        <w:t>5</w:t>
      </w:r>
      <w:r w:rsidRPr="00211522">
        <w:rPr>
          <w:rFonts w:ascii="Arial" w:eastAsia="Calibri" w:hAnsi="Arial" w:cs="Arial"/>
          <w:bCs/>
          <w:lang w:val="en-US"/>
        </w:rPr>
        <w:t xml:space="preserve"> The rate of weight loss clearly varies between horses by over 50% and is important to factor in to any caloric restriction protocol. In studies using owner-managed clinical cases of EMS, we have developed tailored protocols which allow for variation and adjustment of weight loss in horses.</w:t>
      </w:r>
      <w:r w:rsidR="00A854C2" w:rsidRPr="00211522">
        <w:rPr>
          <w:rFonts w:ascii="Arial" w:eastAsia="Calibri" w:hAnsi="Arial" w:cs="Arial"/>
          <w:bCs/>
          <w:lang w:val="en-US"/>
        </w:rPr>
        <w:t xml:space="preserve"> </w:t>
      </w:r>
      <w:r w:rsidR="00A854C2" w:rsidRPr="00211522">
        <w:rPr>
          <w:rFonts w:ascii="Arial" w:eastAsia="Calibri" w:hAnsi="Arial" w:cs="Arial"/>
          <w:bCs/>
          <w:vertAlign w:val="superscript"/>
          <w:lang w:val="en-US"/>
        </w:rPr>
        <w:t>7</w:t>
      </w:r>
      <w:r w:rsidRPr="00211522">
        <w:rPr>
          <w:rFonts w:ascii="Arial" w:eastAsia="Calibri" w:hAnsi="Arial" w:cs="Arial"/>
          <w:bCs/>
          <w:lang w:val="en-US"/>
        </w:rPr>
        <w:t xml:space="preserve"> </w:t>
      </w:r>
    </w:p>
    <w:p w:rsidR="002C5975" w:rsidRPr="00211522" w:rsidRDefault="002C5975" w:rsidP="00210350">
      <w:pPr>
        <w:widowControl w:val="0"/>
        <w:spacing w:after="0"/>
        <w:ind w:right="-20"/>
        <w:rPr>
          <w:rFonts w:ascii="Arial" w:eastAsia="Calibri" w:hAnsi="Arial" w:cs="Arial"/>
          <w:bCs/>
          <w:lang w:val="en-US"/>
        </w:rPr>
      </w:pPr>
    </w:p>
    <w:p w:rsidR="00D14A82" w:rsidRPr="00211522" w:rsidRDefault="00214241" w:rsidP="00210350">
      <w:pPr>
        <w:widowControl w:val="0"/>
        <w:spacing w:after="0"/>
        <w:ind w:right="-20"/>
        <w:rPr>
          <w:rFonts w:ascii="Arial" w:eastAsia="Calibri" w:hAnsi="Arial" w:cs="Arial"/>
          <w:bCs/>
          <w:lang w:val="en-US"/>
        </w:rPr>
      </w:pPr>
      <w:r w:rsidRPr="00211522">
        <w:rPr>
          <w:rFonts w:ascii="Arial" w:eastAsia="Calibri" w:hAnsi="Arial" w:cs="Arial"/>
          <w:bCs/>
          <w:lang w:val="en-US"/>
        </w:rPr>
        <w:t xml:space="preserve">As mentioned above, it is important to factor in the DM% of the forage fed. For example, most hays will be only around 85% DM and </w:t>
      </w:r>
      <w:r w:rsidR="00D14A82" w:rsidRPr="00211522">
        <w:rPr>
          <w:rFonts w:ascii="Arial" w:eastAsia="Calibri" w:hAnsi="Arial" w:cs="Arial"/>
          <w:bCs/>
          <w:lang w:val="en-US"/>
        </w:rPr>
        <w:t>wrapped</w:t>
      </w:r>
      <w:r w:rsidRPr="00211522">
        <w:rPr>
          <w:rFonts w:ascii="Arial" w:eastAsia="Calibri" w:hAnsi="Arial" w:cs="Arial"/>
          <w:bCs/>
          <w:lang w:val="en-US"/>
        </w:rPr>
        <w:t xml:space="preserve"> hay (</w:t>
      </w:r>
      <w:proofErr w:type="spellStart"/>
      <w:r w:rsidRPr="00211522">
        <w:rPr>
          <w:rFonts w:ascii="Arial" w:eastAsia="Calibri" w:hAnsi="Arial" w:cs="Arial"/>
          <w:bCs/>
          <w:lang w:val="en-US"/>
        </w:rPr>
        <w:t>haylages</w:t>
      </w:r>
      <w:proofErr w:type="spellEnd"/>
      <w:r w:rsidRPr="00211522">
        <w:rPr>
          <w:rFonts w:ascii="Arial" w:eastAsia="Calibri" w:hAnsi="Arial" w:cs="Arial"/>
          <w:bCs/>
          <w:lang w:val="en-US"/>
        </w:rPr>
        <w:t>) around 60% DM. This clearly makes a large difference to the daily amount fed as fresh weight. With the abovementioned studies, the amount of weight loss on average per week after week one when ponies were fed 1% of their BWT daily as DM of chaff was 0.7%</w:t>
      </w:r>
      <w:r w:rsidR="00A854C2" w:rsidRPr="00211522">
        <w:rPr>
          <w:rFonts w:ascii="Arial" w:eastAsia="Calibri" w:hAnsi="Arial" w:cs="Arial"/>
          <w:bCs/>
          <w:lang w:val="en-US"/>
        </w:rPr>
        <w:t xml:space="preserve">, </w:t>
      </w:r>
      <w:r w:rsidR="00A854C2" w:rsidRPr="00211522">
        <w:rPr>
          <w:rFonts w:ascii="Arial" w:eastAsia="Calibri" w:hAnsi="Arial" w:cs="Arial"/>
          <w:bCs/>
          <w:vertAlign w:val="superscript"/>
          <w:lang w:val="en-US"/>
        </w:rPr>
        <w:t>4</w:t>
      </w:r>
      <w:r w:rsidRPr="00211522">
        <w:rPr>
          <w:rFonts w:ascii="Arial" w:eastAsia="Calibri" w:hAnsi="Arial" w:cs="Arial"/>
          <w:bCs/>
          <w:lang w:val="en-US"/>
        </w:rPr>
        <w:t xml:space="preserve"> when fed 1.25% of their BWT daily as DM of hay was 0.44%</w:t>
      </w:r>
      <w:r w:rsidR="00A854C2" w:rsidRPr="00211522">
        <w:rPr>
          <w:rFonts w:ascii="Arial" w:eastAsia="Calibri" w:hAnsi="Arial" w:cs="Arial"/>
          <w:bCs/>
          <w:vertAlign w:val="superscript"/>
          <w:lang w:val="en-US"/>
        </w:rPr>
        <w:t xml:space="preserve"> </w:t>
      </w:r>
      <w:r w:rsidRPr="00211522">
        <w:rPr>
          <w:rFonts w:ascii="Arial" w:eastAsia="Calibri" w:hAnsi="Arial" w:cs="Arial"/>
          <w:bCs/>
          <w:vertAlign w:val="superscript"/>
          <w:lang w:val="en-US"/>
        </w:rPr>
        <w:t>5</w:t>
      </w:r>
      <w:r w:rsidRPr="00211522">
        <w:rPr>
          <w:rFonts w:ascii="Arial" w:eastAsia="Calibri" w:hAnsi="Arial" w:cs="Arial"/>
          <w:bCs/>
          <w:lang w:val="en-US"/>
        </w:rPr>
        <w:t xml:space="preserve"> and when fed 1.25% of their BWT daily as DM of soaked hay was 1.0%</w:t>
      </w:r>
      <w:r w:rsidR="00A854C2" w:rsidRPr="00211522">
        <w:rPr>
          <w:rFonts w:ascii="Arial" w:eastAsia="Calibri" w:hAnsi="Arial" w:cs="Arial"/>
          <w:bCs/>
          <w:vertAlign w:val="superscript"/>
          <w:lang w:val="en-US"/>
        </w:rPr>
        <w:t xml:space="preserve"> 6 </w:t>
      </w:r>
      <w:r w:rsidRPr="00211522">
        <w:rPr>
          <w:rFonts w:ascii="Arial" w:eastAsia="Calibri" w:hAnsi="Arial" w:cs="Arial"/>
          <w:bCs/>
          <w:lang w:val="en-US"/>
        </w:rPr>
        <w:t xml:space="preserve">of their week 1 BWT. </w:t>
      </w:r>
    </w:p>
    <w:p w:rsidR="00D14A82" w:rsidRPr="00211522" w:rsidRDefault="00D14A82" w:rsidP="00210350">
      <w:pPr>
        <w:widowControl w:val="0"/>
        <w:spacing w:after="0"/>
        <w:ind w:right="-20"/>
        <w:rPr>
          <w:rFonts w:ascii="Arial" w:eastAsia="Calibri" w:hAnsi="Arial" w:cs="Arial"/>
          <w:bCs/>
          <w:lang w:val="en-US"/>
        </w:rPr>
      </w:pPr>
    </w:p>
    <w:p w:rsidR="00D14A82" w:rsidRPr="00211522" w:rsidRDefault="00214241" w:rsidP="00210350">
      <w:pPr>
        <w:widowControl w:val="0"/>
        <w:spacing w:after="0"/>
        <w:ind w:right="-20"/>
        <w:rPr>
          <w:rFonts w:ascii="Arial" w:eastAsia="Calibri" w:hAnsi="Arial" w:cs="Arial"/>
          <w:bCs/>
          <w:lang w:val="en-US"/>
        </w:rPr>
      </w:pPr>
      <w:r w:rsidRPr="00211522">
        <w:rPr>
          <w:rFonts w:ascii="Arial" w:eastAsia="Calibri" w:hAnsi="Arial" w:cs="Arial"/>
          <w:bCs/>
          <w:lang w:val="en-US"/>
        </w:rPr>
        <w:t>The much greater weekly reduction in BWT in the soaked hay study was further investigated by correcting the DM in the hay soaked for 7 or 16 hours in accordance with the ‘insoluble’ ADF content of fresh and soaked hays (and validated using a test-soaking protocol).</w:t>
      </w:r>
      <w:r w:rsidR="00A854C2" w:rsidRPr="00211522">
        <w:rPr>
          <w:rFonts w:ascii="Arial" w:eastAsia="Calibri" w:hAnsi="Arial" w:cs="Arial"/>
          <w:bCs/>
          <w:lang w:val="en-US"/>
        </w:rPr>
        <w:t xml:space="preserve"> </w:t>
      </w:r>
      <w:r w:rsidR="00A854C2" w:rsidRPr="00211522">
        <w:rPr>
          <w:rFonts w:ascii="Arial" w:eastAsia="Calibri" w:hAnsi="Arial" w:cs="Arial"/>
          <w:bCs/>
          <w:vertAlign w:val="superscript"/>
          <w:lang w:val="en-US"/>
        </w:rPr>
        <w:t>2</w:t>
      </w:r>
      <w:r w:rsidRPr="00211522">
        <w:rPr>
          <w:rFonts w:ascii="Arial" w:eastAsia="Calibri" w:hAnsi="Arial" w:cs="Arial"/>
          <w:bCs/>
          <w:lang w:val="en-US"/>
        </w:rPr>
        <w:t xml:space="preserve"> This showed that there was a loss of 14% DM in soaked hay (with little difference between 7 or 16 hours soaking) and this accounted for a 23.5% greater energy restriction implying that soaked hay was more equivalent to feeding 1% BWT as DM than 1.25%. This could have dangerous consequences if target guidelines for weight loss are not well understood e.g. an underestimation of BWT (or an erroneous application of “ideal” BWT) or a poorer than usual batch of hay or indeed the misguided restriction to 1% BWT forage fed daily as fresh weight without consideration of the DM proportion of the original forage, or indeed, the soaked forage. </w:t>
      </w:r>
    </w:p>
    <w:p w:rsidR="00D14A82" w:rsidRPr="00211522" w:rsidRDefault="00D14A82" w:rsidP="00210350">
      <w:pPr>
        <w:widowControl w:val="0"/>
        <w:spacing w:after="0"/>
        <w:ind w:right="-20"/>
        <w:rPr>
          <w:rFonts w:ascii="Arial" w:eastAsia="Calibri" w:hAnsi="Arial" w:cs="Arial"/>
          <w:bCs/>
          <w:lang w:val="en-US"/>
        </w:rPr>
      </w:pPr>
    </w:p>
    <w:p w:rsidR="00214241" w:rsidRPr="00211522" w:rsidRDefault="00214241" w:rsidP="00210350">
      <w:pPr>
        <w:widowControl w:val="0"/>
        <w:spacing w:after="0"/>
        <w:ind w:right="-20"/>
        <w:rPr>
          <w:rFonts w:ascii="Arial" w:eastAsia="Calibri" w:hAnsi="Arial" w:cs="Arial"/>
          <w:bCs/>
          <w:lang w:val="en-US"/>
        </w:rPr>
      </w:pPr>
      <w:r w:rsidRPr="00211522">
        <w:rPr>
          <w:rFonts w:ascii="Arial" w:eastAsia="Calibri" w:hAnsi="Arial" w:cs="Arial"/>
          <w:bCs/>
          <w:lang w:val="en-US"/>
        </w:rPr>
        <w:t>As such we currently recommend feeding</w:t>
      </w:r>
      <w:r w:rsidR="00AD2F08" w:rsidRPr="00211522">
        <w:rPr>
          <w:rFonts w:ascii="Arial" w:eastAsia="Calibri" w:hAnsi="Arial" w:cs="Arial"/>
          <w:bCs/>
          <w:lang w:val="en-US"/>
        </w:rPr>
        <w:t xml:space="preserve"> a minimum</w:t>
      </w:r>
      <w:r w:rsidRPr="00211522">
        <w:rPr>
          <w:rFonts w:ascii="Arial" w:eastAsia="Calibri" w:hAnsi="Arial" w:cs="Arial"/>
          <w:bCs/>
          <w:lang w:val="en-US"/>
        </w:rPr>
        <w:t xml:space="preserve"> of soaked hay at 1.5% </w:t>
      </w:r>
      <w:r w:rsidRPr="00211522">
        <w:rPr>
          <w:rFonts w:ascii="Arial" w:eastAsia="Calibri" w:hAnsi="Arial" w:cs="Arial"/>
          <w:bCs/>
          <w:lang w:val="en-US"/>
        </w:rPr>
        <w:lastRenderedPageBreak/>
        <w:t xml:space="preserve">weighbridge measured actual BWT daily (equivalent to 1% BWT DM) </w:t>
      </w:r>
      <w:r w:rsidR="00C13404" w:rsidRPr="00211522">
        <w:rPr>
          <w:rFonts w:ascii="Arial" w:eastAsia="Calibri" w:hAnsi="Arial" w:cs="Arial"/>
          <w:bCs/>
          <w:lang w:val="en-US"/>
        </w:rPr>
        <w:t xml:space="preserve">and then, </w:t>
      </w:r>
      <w:r w:rsidR="00AD2F08" w:rsidRPr="00211522">
        <w:rPr>
          <w:rFonts w:ascii="Arial" w:eastAsia="Calibri" w:hAnsi="Arial" w:cs="Arial"/>
          <w:bCs/>
          <w:lang w:val="en-US"/>
        </w:rPr>
        <w:t xml:space="preserve">only </w:t>
      </w:r>
      <w:r w:rsidRPr="00211522">
        <w:rPr>
          <w:rFonts w:ascii="Arial" w:eastAsia="Calibri" w:hAnsi="Arial" w:cs="Arial"/>
          <w:bCs/>
          <w:lang w:val="en-US"/>
        </w:rPr>
        <w:t>if the horse is being monitored regularly under veterinary supervision.</w:t>
      </w:r>
      <w:r w:rsidR="00C13404" w:rsidRPr="00211522">
        <w:rPr>
          <w:rFonts w:ascii="Arial" w:eastAsia="Calibri" w:hAnsi="Arial" w:cs="Arial"/>
          <w:bCs/>
          <w:lang w:val="en-US"/>
        </w:rPr>
        <w:t xml:space="preserve"> </w:t>
      </w:r>
      <w:r w:rsidR="00C13404" w:rsidRPr="00211522">
        <w:rPr>
          <w:rFonts w:ascii="Arial" w:eastAsia="Calibri" w:hAnsi="Arial" w:cs="Arial"/>
          <w:bCs/>
          <w:vertAlign w:val="superscript"/>
          <w:lang w:val="en-US"/>
        </w:rPr>
        <w:t>7</w:t>
      </w:r>
      <w:r w:rsidRPr="00211522">
        <w:rPr>
          <w:rFonts w:ascii="Arial" w:eastAsia="Calibri" w:hAnsi="Arial" w:cs="Arial"/>
          <w:bCs/>
          <w:lang w:val="en-US"/>
        </w:rPr>
        <w:t xml:space="preserve"> Weight loss at 0.5%-1.0% BWT weekly should only be for a limited period of time (usually 3 – 4 months), with clear outcome targets of improved insulin regulation used as a clear guide as to when to relax to the caloric restriction</w:t>
      </w:r>
      <w:r w:rsidR="00AD2F08" w:rsidRPr="00211522">
        <w:rPr>
          <w:rFonts w:ascii="Arial" w:eastAsia="Calibri" w:hAnsi="Arial" w:cs="Arial"/>
          <w:bCs/>
          <w:lang w:val="en-US"/>
        </w:rPr>
        <w:t xml:space="preserve"> and increase the DM intake</w:t>
      </w:r>
      <w:r w:rsidRPr="00211522">
        <w:rPr>
          <w:rFonts w:ascii="Arial" w:eastAsia="Calibri" w:hAnsi="Arial" w:cs="Arial"/>
          <w:bCs/>
          <w:lang w:val="en-US"/>
        </w:rPr>
        <w:t>.</w:t>
      </w:r>
      <w:r w:rsidR="00C13404" w:rsidRPr="00211522">
        <w:rPr>
          <w:rFonts w:ascii="Arial" w:eastAsia="Calibri" w:hAnsi="Arial" w:cs="Arial"/>
          <w:bCs/>
          <w:lang w:val="en-US"/>
        </w:rPr>
        <w:t xml:space="preserve"> </w:t>
      </w:r>
      <w:r w:rsidR="00C13404" w:rsidRPr="00211522">
        <w:rPr>
          <w:rFonts w:ascii="Arial" w:eastAsia="Calibri" w:hAnsi="Arial" w:cs="Arial"/>
          <w:bCs/>
          <w:vertAlign w:val="superscript"/>
          <w:lang w:val="en-US"/>
        </w:rPr>
        <w:t>7</w:t>
      </w:r>
    </w:p>
    <w:p w:rsidR="00214241" w:rsidRPr="00211522" w:rsidRDefault="00214241" w:rsidP="00210350">
      <w:pPr>
        <w:widowControl w:val="0"/>
        <w:spacing w:after="0"/>
        <w:ind w:right="-20"/>
        <w:rPr>
          <w:rFonts w:ascii="Arial" w:eastAsia="Calibri" w:hAnsi="Arial" w:cs="Arial"/>
          <w:bCs/>
          <w:lang w:val="en-US"/>
        </w:rPr>
      </w:pPr>
      <w:r w:rsidRPr="00211522">
        <w:rPr>
          <w:rFonts w:ascii="Arial" w:eastAsia="Calibri" w:hAnsi="Arial" w:cs="Arial"/>
          <w:bCs/>
          <w:lang w:val="en-US"/>
        </w:rPr>
        <w:tab/>
      </w:r>
    </w:p>
    <w:p w:rsidR="00214241" w:rsidRPr="00211522" w:rsidRDefault="00F55A2A" w:rsidP="00210350">
      <w:pPr>
        <w:widowControl w:val="0"/>
        <w:spacing w:after="0"/>
        <w:ind w:right="-20"/>
        <w:rPr>
          <w:rFonts w:ascii="Arial" w:eastAsia="Calibri" w:hAnsi="Arial" w:cs="Arial"/>
          <w:b/>
          <w:bCs/>
          <w:lang w:val="en-US"/>
        </w:rPr>
      </w:pPr>
      <w:r w:rsidRPr="00211522">
        <w:rPr>
          <w:rFonts w:ascii="Arial" w:eastAsia="Calibri" w:hAnsi="Arial" w:cs="Arial"/>
          <w:b/>
          <w:bCs/>
          <w:lang w:val="en-US"/>
        </w:rPr>
        <w:t>Balancing calorie restricted diets</w:t>
      </w:r>
    </w:p>
    <w:p w:rsidR="00214241" w:rsidRPr="00211522" w:rsidRDefault="00214241" w:rsidP="00210350">
      <w:pPr>
        <w:widowControl w:val="0"/>
        <w:spacing w:after="0"/>
        <w:ind w:right="-20"/>
        <w:rPr>
          <w:rFonts w:ascii="Arial" w:eastAsia="Calibri" w:hAnsi="Arial" w:cs="Arial"/>
          <w:spacing w:val="-1"/>
          <w:position w:val="1"/>
          <w:lang w:val="en-US"/>
        </w:rPr>
      </w:pPr>
      <w:r w:rsidRPr="00211522">
        <w:rPr>
          <w:rFonts w:ascii="Arial" w:eastAsia="Calibri" w:hAnsi="Arial" w:cs="Arial"/>
          <w:spacing w:val="-1"/>
          <w:position w:val="1"/>
          <w:lang w:val="en-US"/>
        </w:rPr>
        <w:t>When horses have their intakes restricted in order to elicit weight loss, careful attention to balancing the diet needs to be employed. Ideally the forage should be analy</w:t>
      </w:r>
      <w:r w:rsidR="00D14A82" w:rsidRPr="00211522">
        <w:rPr>
          <w:rFonts w:ascii="Arial" w:eastAsia="Calibri" w:hAnsi="Arial" w:cs="Arial"/>
          <w:spacing w:val="-1"/>
          <w:position w:val="1"/>
          <w:lang w:val="en-US"/>
        </w:rPr>
        <w:t>s</w:t>
      </w:r>
      <w:r w:rsidRPr="00211522">
        <w:rPr>
          <w:rFonts w:ascii="Arial" w:eastAsia="Calibri" w:hAnsi="Arial" w:cs="Arial"/>
          <w:spacing w:val="-1"/>
          <w:position w:val="1"/>
          <w:lang w:val="en-US"/>
        </w:rPr>
        <w:t>ed, but in reality many feed companies offer vitamin and mineral premix “balancers” that can be fed to ensure adequate vitamin and mineral intakes. Some chaff based forages are marketed as already containing a vitamin and mineral premix that will provide sufficient nutrient balancing, provided the full manufacturer recommended weight of the chaff is fed</w:t>
      </w:r>
      <w:r w:rsidR="00D14A82" w:rsidRPr="00211522">
        <w:rPr>
          <w:rFonts w:ascii="Arial" w:eastAsia="Calibri" w:hAnsi="Arial" w:cs="Arial"/>
          <w:spacing w:val="-1"/>
          <w:position w:val="1"/>
          <w:lang w:val="en-US"/>
        </w:rPr>
        <w:t xml:space="preserve"> each day</w:t>
      </w:r>
      <w:r w:rsidRPr="00211522">
        <w:rPr>
          <w:rFonts w:ascii="Arial" w:eastAsia="Calibri" w:hAnsi="Arial" w:cs="Arial"/>
          <w:spacing w:val="-1"/>
          <w:position w:val="1"/>
          <w:lang w:val="en-US"/>
        </w:rPr>
        <w:t xml:space="preserve">. When choosing a balancer attention needs to be paid to the ingredients. Many balancers marketed for laminitic horses or as “low calorie” actually also have quite low protein. This is also somewhat misguided as due to the low volume required to be fed for most balancers (around 125 g/pony/day) the caloric difference typically has negligible effect on energy provision, yet can contain insufficient protein to balance a restricted </w:t>
      </w:r>
      <w:r w:rsidR="00D14A82" w:rsidRPr="00211522">
        <w:rPr>
          <w:rFonts w:ascii="Arial" w:eastAsia="Calibri" w:hAnsi="Arial" w:cs="Arial"/>
          <w:spacing w:val="-1"/>
          <w:position w:val="1"/>
          <w:lang w:val="en-US"/>
        </w:rPr>
        <w:t xml:space="preserve">grass hay based </w:t>
      </w:r>
      <w:r w:rsidRPr="00211522">
        <w:rPr>
          <w:rFonts w:ascii="Arial" w:eastAsia="Calibri" w:hAnsi="Arial" w:cs="Arial"/>
          <w:spacing w:val="-1"/>
          <w:position w:val="1"/>
          <w:lang w:val="en-US"/>
        </w:rPr>
        <w:t>forage diet with borderline protein provision. We would typically recommend a balancer with a protein of around 25%</w:t>
      </w:r>
      <w:r w:rsidR="00D14A82" w:rsidRPr="00211522">
        <w:rPr>
          <w:rFonts w:ascii="Arial" w:eastAsia="Calibri" w:hAnsi="Arial" w:cs="Arial"/>
          <w:spacing w:val="-1"/>
          <w:position w:val="1"/>
          <w:lang w:val="en-US"/>
        </w:rPr>
        <w:t xml:space="preserve"> on </w:t>
      </w:r>
      <w:r w:rsidR="00C13404" w:rsidRPr="00211522">
        <w:rPr>
          <w:rFonts w:ascii="Arial" w:eastAsia="Calibri" w:hAnsi="Arial" w:cs="Arial"/>
          <w:spacing w:val="-1"/>
          <w:position w:val="1"/>
          <w:lang w:val="en-US"/>
        </w:rPr>
        <w:t xml:space="preserve">UK </w:t>
      </w:r>
      <w:r w:rsidR="00D14A82" w:rsidRPr="00211522">
        <w:rPr>
          <w:rFonts w:ascii="Arial" w:eastAsia="Calibri" w:hAnsi="Arial" w:cs="Arial"/>
          <w:spacing w:val="-1"/>
          <w:position w:val="1"/>
          <w:lang w:val="en-US"/>
        </w:rPr>
        <w:t>grass hay diets</w:t>
      </w:r>
      <w:r w:rsidR="00C13404" w:rsidRPr="00211522">
        <w:rPr>
          <w:rFonts w:ascii="Arial" w:eastAsia="Calibri" w:hAnsi="Arial" w:cs="Arial"/>
          <w:spacing w:val="-1"/>
          <w:position w:val="1"/>
          <w:lang w:val="en-US"/>
        </w:rPr>
        <w:t xml:space="preserve">, </w:t>
      </w:r>
      <w:r w:rsidR="00C13404" w:rsidRPr="00211522">
        <w:rPr>
          <w:rFonts w:ascii="Arial" w:eastAsia="Calibri" w:hAnsi="Arial" w:cs="Arial"/>
          <w:spacing w:val="-1"/>
          <w:position w:val="1"/>
          <w:vertAlign w:val="superscript"/>
          <w:lang w:val="en-US"/>
        </w:rPr>
        <w:t>7</w:t>
      </w:r>
      <w:r w:rsidR="00C13404" w:rsidRPr="00211522">
        <w:rPr>
          <w:rFonts w:ascii="Arial" w:eastAsia="Calibri" w:hAnsi="Arial" w:cs="Arial"/>
          <w:spacing w:val="-1"/>
          <w:position w:val="1"/>
          <w:lang w:val="en-US"/>
        </w:rPr>
        <w:t xml:space="preserve"> although t</w:t>
      </w:r>
      <w:r w:rsidR="00D14A82" w:rsidRPr="00211522">
        <w:rPr>
          <w:rFonts w:ascii="Arial" w:eastAsia="Calibri" w:hAnsi="Arial" w:cs="Arial"/>
          <w:spacing w:val="-1"/>
          <w:position w:val="1"/>
          <w:lang w:val="en-US"/>
        </w:rPr>
        <w:t xml:space="preserve">his is usually not a problem </w:t>
      </w:r>
      <w:r w:rsidR="00C13404" w:rsidRPr="00211522">
        <w:rPr>
          <w:rFonts w:ascii="Arial" w:eastAsia="Calibri" w:hAnsi="Arial" w:cs="Arial"/>
          <w:spacing w:val="-1"/>
          <w:position w:val="1"/>
          <w:lang w:val="en-US"/>
        </w:rPr>
        <w:t>if feeding</w:t>
      </w:r>
      <w:r w:rsidR="00D14A82" w:rsidRPr="00211522">
        <w:rPr>
          <w:rFonts w:ascii="Arial" w:eastAsia="Calibri" w:hAnsi="Arial" w:cs="Arial"/>
          <w:spacing w:val="-1"/>
          <w:position w:val="1"/>
          <w:lang w:val="en-US"/>
        </w:rPr>
        <w:t xml:space="preserve"> high protein alfalfa based </w:t>
      </w:r>
      <w:r w:rsidR="00C13404" w:rsidRPr="00211522">
        <w:rPr>
          <w:rFonts w:ascii="Arial" w:eastAsia="Calibri" w:hAnsi="Arial" w:cs="Arial"/>
          <w:spacing w:val="-1"/>
          <w:position w:val="1"/>
          <w:lang w:val="en-US"/>
        </w:rPr>
        <w:t xml:space="preserve">forage </w:t>
      </w:r>
      <w:r w:rsidR="00D14A82" w:rsidRPr="00211522">
        <w:rPr>
          <w:rFonts w:ascii="Arial" w:eastAsia="Calibri" w:hAnsi="Arial" w:cs="Arial"/>
          <w:spacing w:val="-1"/>
          <w:position w:val="1"/>
          <w:lang w:val="en-US"/>
        </w:rPr>
        <w:t>diets.</w:t>
      </w:r>
    </w:p>
    <w:p w:rsidR="002C5975" w:rsidRPr="00211522" w:rsidRDefault="002C5975" w:rsidP="00210350">
      <w:pPr>
        <w:widowControl w:val="0"/>
        <w:spacing w:after="0"/>
        <w:ind w:right="-20"/>
        <w:rPr>
          <w:rFonts w:ascii="Arial" w:eastAsia="Calibri" w:hAnsi="Arial" w:cs="Arial"/>
          <w:spacing w:val="-1"/>
          <w:position w:val="1"/>
          <w:lang w:val="en-US"/>
        </w:rPr>
      </w:pPr>
    </w:p>
    <w:p w:rsidR="00214241" w:rsidRPr="00211522" w:rsidRDefault="00214241" w:rsidP="00210350">
      <w:pPr>
        <w:widowControl w:val="0"/>
        <w:spacing w:after="0"/>
        <w:ind w:right="-20"/>
        <w:rPr>
          <w:rFonts w:ascii="Arial" w:eastAsia="Calibri" w:hAnsi="Arial" w:cs="Arial"/>
          <w:spacing w:val="-1"/>
          <w:position w:val="1"/>
          <w:lang w:val="en-US"/>
        </w:rPr>
      </w:pPr>
      <w:r w:rsidRPr="00211522">
        <w:rPr>
          <w:rFonts w:ascii="Arial" w:eastAsia="Calibri" w:hAnsi="Arial" w:cs="Arial"/>
          <w:spacing w:val="-1"/>
          <w:position w:val="1"/>
          <w:lang w:val="en-US"/>
        </w:rPr>
        <w:t>When balancing soaked hay, attention needs to be paid to loss of mineral salts in the soaking process.</w:t>
      </w:r>
      <w:r w:rsidR="00C13404" w:rsidRPr="00211522">
        <w:rPr>
          <w:rFonts w:ascii="Arial" w:eastAsia="Calibri" w:hAnsi="Arial" w:cs="Arial"/>
          <w:spacing w:val="-1"/>
          <w:position w:val="1"/>
          <w:vertAlign w:val="superscript"/>
          <w:lang w:val="en-US"/>
        </w:rPr>
        <w:t xml:space="preserve"> 8</w:t>
      </w:r>
      <w:r w:rsidRPr="00211522">
        <w:rPr>
          <w:rFonts w:ascii="Arial" w:eastAsia="Calibri" w:hAnsi="Arial" w:cs="Arial"/>
          <w:spacing w:val="-1"/>
          <w:position w:val="1"/>
          <w:vertAlign w:val="superscript"/>
          <w:lang w:val="en-US"/>
        </w:rPr>
        <w:t xml:space="preserve"> </w:t>
      </w:r>
      <w:r w:rsidRPr="00211522">
        <w:rPr>
          <w:rFonts w:ascii="Arial" w:eastAsia="Calibri" w:hAnsi="Arial" w:cs="Arial"/>
          <w:spacing w:val="-1"/>
          <w:position w:val="1"/>
          <w:lang w:val="en-US"/>
        </w:rPr>
        <w:t>Unlike earlier studies with limited analysis and varied soak times, our studies have shown a consistent reduction in NSC with soaking of grass hays for either 7 or 16 hours (between feeds) in cold water. This included both hays sampled and soaked as part of experimental studies, but also of hays soaked by their owners.</w:t>
      </w:r>
      <w:r w:rsidR="00DA4058" w:rsidRPr="00211522">
        <w:rPr>
          <w:rFonts w:ascii="Arial" w:eastAsia="Calibri" w:hAnsi="Arial" w:cs="Arial"/>
          <w:spacing w:val="-1"/>
          <w:position w:val="1"/>
          <w:lang w:val="en-US"/>
        </w:rPr>
        <w:t xml:space="preserve"> </w:t>
      </w:r>
      <w:r w:rsidR="00DA4058" w:rsidRPr="00211522">
        <w:rPr>
          <w:rFonts w:ascii="Arial" w:eastAsia="Calibri" w:hAnsi="Arial" w:cs="Arial"/>
          <w:spacing w:val="-1"/>
          <w:position w:val="1"/>
          <w:vertAlign w:val="superscript"/>
          <w:lang w:val="en-US"/>
        </w:rPr>
        <w:t>8</w:t>
      </w:r>
      <w:r w:rsidRPr="00211522">
        <w:rPr>
          <w:rFonts w:ascii="Arial" w:eastAsia="Calibri" w:hAnsi="Arial" w:cs="Arial"/>
          <w:spacing w:val="-1"/>
          <w:position w:val="1"/>
          <w:lang w:val="en-US"/>
        </w:rPr>
        <w:t xml:space="preserve"> The average reduction in NSC was 50%, </w:t>
      </w:r>
      <w:r w:rsidR="002C5975" w:rsidRPr="00211522">
        <w:rPr>
          <w:rFonts w:ascii="Arial" w:eastAsia="Calibri" w:hAnsi="Arial" w:cs="Arial"/>
          <w:spacing w:val="-1"/>
          <w:position w:val="1"/>
          <w:lang w:val="en-US"/>
        </w:rPr>
        <w:t>accompanied</w:t>
      </w:r>
      <w:r w:rsidRPr="00211522">
        <w:rPr>
          <w:rFonts w:ascii="Arial" w:eastAsia="Calibri" w:hAnsi="Arial" w:cs="Arial"/>
          <w:spacing w:val="-1"/>
          <w:position w:val="1"/>
          <w:lang w:val="en-US"/>
        </w:rPr>
        <w:t xml:space="preserve"> by 21% loss in calcium, 49% loss of phosphorus, 39% loss of magnesium, 66% loss of potassium, 65% loss of sodium, 72% loss of chloride and 24% loss of </w:t>
      </w:r>
      <w:proofErr w:type="spellStart"/>
      <w:r w:rsidRPr="00211522">
        <w:rPr>
          <w:rFonts w:ascii="Arial" w:eastAsia="Calibri" w:hAnsi="Arial" w:cs="Arial"/>
          <w:spacing w:val="-1"/>
          <w:position w:val="1"/>
          <w:lang w:val="en-US"/>
        </w:rPr>
        <w:t>suphur</w:t>
      </w:r>
      <w:proofErr w:type="spellEnd"/>
      <w:r w:rsidRPr="00211522">
        <w:rPr>
          <w:rFonts w:ascii="Arial" w:eastAsia="Calibri" w:hAnsi="Arial" w:cs="Arial"/>
          <w:spacing w:val="-1"/>
          <w:position w:val="1"/>
          <w:lang w:val="en-US"/>
        </w:rPr>
        <w:t>. There were no significant losses of crude protein, nor any of the elements (</w:t>
      </w:r>
      <w:proofErr w:type="spellStart"/>
      <w:r w:rsidRPr="00211522">
        <w:rPr>
          <w:rFonts w:ascii="Arial" w:eastAsia="Calibri" w:hAnsi="Arial" w:cs="Arial"/>
          <w:spacing w:val="-1"/>
          <w:position w:val="1"/>
          <w:lang w:val="en-US"/>
        </w:rPr>
        <w:t>Fe</w:t>
      </w:r>
      <w:proofErr w:type="gramStart"/>
      <w:r w:rsidRPr="00211522">
        <w:rPr>
          <w:rFonts w:ascii="Arial" w:eastAsia="Calibri" w:hAnsi="Arial" w:cs="Arial"/>
          <w:spacing w:val="-1"/>
          <w:position w:val="1"/>
          <w:lang w:val="en-US"/>
        </w:rPr>
        <w:t>,Zn,Cu,Mn,Mo,Co</w:t>
      </w:r>
      <w:proofErr w:type="spellEnd"/>
      <w:proofErr w:type="gramEnd"/>
      <w:r w:rsidRPr="00211522">
        <w:rPr>
          <w:rFonts w:ascii="Arial" w:eastAsia="Calibri" w:hAnsi="Arial" w:cs="Arial"/>
          <w:spacing w:val="-1"/>
          <w:position w:val="1"/>
          <w:lang w:val="en-US"/>
        </w:rPr>
        <w:t>).</w:t>
      </w:r>
      <w:r w:rsidR="00DA4058" w:rsidRPr="00211522">
        <w:rPr>
          <w:rFonts w:ascii="Arial" w:eastAsia="Calibri" w:hAnsi="Arial" w:cs="Arial"/>
          <w:spacing w:val="-1"/>
          <w:position w:val="1"/>
          <w:lang w:val="en-US"/>
        </w:rPr>
        <w:t xml:space="preserve"> </w:t>
      </w:r>
      <w:r w:rsidR="00DA4058" w:rsidRPr="00211522">
        <w:rPr>
          <w:rFonts w:ascii="Arial" w:eastAsia="Calibri" w:hAnsi="Arial" w:cs="Arial"/>
          <w:spacing w:val="-1"/>
          <w:position w:val="1"/>
          <w:vertAlign w:val="superscript"/>
          <w:lang w:val="en-US"/>
        </w:rPr>
        <w:t>8</w:t>
      </w:r>
      <w:r w:rsidRPr="00211522">
        <w:rPr>
          <w:rFonts w:ascii="Arial" w:eastAsia="Calibri" w:hAnsi="Arial" w:cs="Arial"/>
          <w:spacing w:val="-1"/>
          <w:position w:val="1"/>
          <w:vertAlign w:val="superscript"/>
          <w:lang w:val="en-US"/>
        </w:rPr>
        <w:t xml:space="preserve"> </w:t>
      </w:r>
      <w:r w:rsidRPr="00211522">
        <w:rPr>
          <w:rFonts w:ascii="Arial" w:eastAsia="Calibri" w:hAnsi="Arial" w:cs="Arial"/>
          <w:spacing w:val="-1"/>
          <w:position w:val="1"/>
          <w:lang w:val="en-US"/>
        </w:rPr>
        <w:t>For mixed grass hays we have analysed from the Northwest of the UK this is important, as average pre-soaking NSC% were 18% and grass species available do not allow for selection of low NSC (≤10%) varieties. However, importantly, the minerals lost are not found in typical vitamin and mineral balancers and additional mineral supplementation needs to be fed to horses on soaked hay diets.</w:t>
      </w:r>
    </w:p>
    <w:p w:rsidR="00214241" w:rsidRPr="00211522" w:rsidRDefault="00214241" w:rsidP="00210350">
      <w:pPr>
        <w:widowControl w:val="0"/>
        <w:spacing w:after="0"/>
        <w:ind w:right="-20"/>
        <w:rPr>
          <w:rFonts w:ascii="Arial" w:eastAsia="Calibri" w:hAnsi="Arial" w:cs="Arial"/>
          <w:spacing w:val="-1"/>
          <w:position w:val="1"/>
          <w:lang w:val="en-US"/>
        </w:rPr>
      </w:pPr>
    </w:p>
    <w:p w:rsidR="00214241" w:rsidRPr="00211522" w:rsidRDefault="00214241" w:rsidP="00210350">
      <w:pPr>
        <w:widowControl w:val="0"/>
        <w:spacing w:after="0"/>
        <w:ind w:right="-20"/>
        <w:rPr>
          <w:rFonts w:ascii="Arial" w:eastAsia="Calibri" w:hAnsi="Arial" w:cs="Arial"/>
          <w:b/>
          <w:spacing w:val="-1"/>
          <w:position w:val="1"/>
          <w:lang w:val="en-US"/>
        </w:rPr>
      </w:pPr>
      <w:r w:rsidRPr="00211522">
        <w:rPr>
          <w:rFonts w:ascii="Arial" w:eastAsia="Calibri" w:hAnsi="Arial" w:cs="Arial"/>
          <w:b/>
          <w:spacing w:val="-1"/>
          <w:position w:val="1"/>
          <w:lang w:val="en-US"/>
        </w:rPr>
        <w:t>Role of Nutraceuticals</w:t>
      </w:r>
    </w:p>
    <w:p w:rsidR="00214241" w:rsidRPr="00211522" w:rsidRDefault="00214241" w:rsidP="00210350">
      <w:pPr>
        <w:widowControl w:val="0"/>
        <w:spacing w:after="0"/>
        <w:ind w:right="-20"/>
        <w:rPr>
          <w:rFonts w:ascii="Arial" w:eastAsia="Calibri" w:hAnsi="Arial" w:cs="Arial"/>
          <w:spacing w:val="-1"/>
          <w:position w:val="1"/>
          <w:lang w:val="en-US"/>
        </w:rPr>
      </w:pPr>
      <w:r w:rsidRPr="00211522">
        <w:rPr>
          <w:rFonts w:ascii="Arial" w:eastAsia="Calibri" w:hAnsi="Arial" w:cs="Arial"/>
          <w:spacing w:val="-1"/>
          <w:position w:val="1"/>
          <w:lang w:val="en-US"/>
        </w:rPr>
        <w:t>Nutraceuticals play an important role in the dietary management of people with metabolic syndrome, but less work to date has been performed in horses. A combination of chromium and magnesium failed to improve morphometric measurements or insulin regulation in obese laminitic horses.</w:t>
      </w:r>
      <w:r w:rsidR="00245C81" w:rsidRPr="00211522">
        <w:rPr>
          <w:rFonts w:ascii="Arial" w:eastAsia="Calibri" w:hAnsi="Arial" w:cs="Arial"/>
          <w:spacing w:val="-1"/>
          <w:position w:val="1"/>
          <w:lang w:val="en-US"/>
        </w:rPr>
        <w:t xml:space="preserve"> </w:t>
      </w:r>
      <w:r w:rsidRPr="00211522">
        <w:rPr>
          <w:rFonts w:ascii="Arial" w:eastAsia="Calibri" w:hAnsi="Arial" w:cs="Arial"/>
          <w:spacing w:val="-1"/>
          <w:position w:val="1"/>
          <w:vertAlign w:val="superscript"/>
          <w:lang w:val="en-US"/>
        </w:rPr>
        <w:t xml:space="preserve">9 </w:t>
      </w:r>
      <w:r w:rsidR="00F35C6E" w:rsidRPr="00211522">
        <w:rPr>
          <w:rFonts w:ascii="Arial" w:eastAsia="Calibri" w:hAnsi="Arial" w:cs="Arial"/>
          <w:spacing w:val="-1"/>
          <w:position w:val="1"/>
          <w:lang w:val="en-US"/>
        </w:rPr>
        <w:t xml:space="preserve">Although 30 mg/kg magnesium fed to a small group of ponies did help </w:t>
      </w:r>
      <w:r w:rsidR="00245C81" w:rsidRPr="00211522">
        <w:rPr>
          <w:rFonts w:ascii="Arial" w:eastAsia="Calibri" w:hAnsi="Arial" w:cs="Arial"/>
          <w:spacing w:val="-1"/>
          <w:position w:val="1"/>
          <w:lang w:val="en-US"/>
        </w:rPr>
        <w:t>3/5 insulin dysregulated ponies</w:t>
      </w:r>
      <w:r w:rsidR="00F35C6E" w:rsidRPr="00211522">
        <w:rPr>
          <w:rFonts w:ascii="Arial" w:eastAsia="Calibri" w:hAnsi="Arial" w:cs="Arial"/>
          <w:spacing w:val="-1"/>
          <w:position w:val="1"/>
          <w:lang w:val="en-US"/>
        </w:rPr>
        <w:t>.</w:t>
      </w:r>
      <w:r w:rsidR="00245C81" w:rsidRPr="00211522">
        <w:rPr>
          <w:rFonts w:ascii="Arial" w:eastAsia="Calibri" w:hAnsi="Arial" w:cs="Arial"/>
          <w:spacing w:val="-1"/>
          <w:position w:val="1"/>
          <w:lang w:val="en-US"/>
        </w:rPr>
        <w:t xml:space="preserve"> </w:t>
      </w:r>
      <w:r w:rsidR="00245C81" w:rsidRPr="00211522">
        <w:rPr>
          <w:rFonts w:ascii="Arial" w:eastAsia="Calibri" w:hAnsi="Arial" w:cs="Arial"/>
          <w:spacing w:val="-1"/>
          <w:position w:val="1"/>
          <w:vertAlign w:val="superscript"/>
          <w:lang w:val="en-US"/>
        </w:rPr>
        <w:t>10</w:t>
      </w:r>
      <w:r w:rsidR="00F35C6E" w:rsidRPr="00211522">
        <w:rPr>
          <w:rFonts w:ascii="Arial" w:eastAsia="Calibri" w:hAnsi="Arial" w:cs="Arial"/>
          <w:spacing w:val="-1"/>
          <w:position w:val="1"/>
          <w:lang w:val="en-US"/>
        </w:rPr>
        <w:t xml:space="preserve"> </w:t>
      </w:r>
      <w:r w:rsidRPr="00211522">
        <w:rPr>
          <w:rFonts w:ascii="Arial" w:eastAsia="Calibri" w:hAnsi="Arial" w:cs="Arial"/>
          <w:spacing w:val="-1"/>
          <w:position w:val="1"/>
          <w:lang w:val="en-US"/>
        </w:rPr>
        <w:t>Supplementation with 4 g per day of L-carnitine resulted in a mild reduction in postprandial insulin and glucose concentrations</w:t>
      </w:r>
      <w:r w:rsidR="009C6953" w:rsidRPr="00211522">
        <w:rPr>
          <w:rFonts w:ascii="Arial" w:eastAsia="Calibri" w:hAnsi="Arial" w:cs="Arial"/>
          <w:spacing w:val="-1"/>
          <w:position w:val="1"/>
          <w:lang w:val="en-US"/>
        </w:rPr>
        <w:t xml:space="preserve"> </w:t>
      </w:r>
      <w:r w:rsidR="009C6953" w:rsidRPr="00211522">
        <w:rPr>
          <w:rFonts w:ascii="Arial" w:eastAsia="Calibri" w:hAnsi="Arial" w:cs="Arial"/>
          <w:spacing w:val="-1"/>
          <w:position w:val="1"/>
          <w:vertAlign w:val="superscript"/>
          <w:lang w:val="en-US"/>
        </w:rPr>
        <w:t>11</w:t>
      </w:r>
      <w:r w:rsidRPr="00211522">
        <w:rPr>
          <w:rFonts w:ascii="Arial" w:eastAsia="Calibri" w:hAnsi="Arial" w:cs="Arial"/>
          <w:spacing w:val="-1"/>
          <w:position w:val="1"/>
          <w:lang w:val="en-US"/>
        </w:rPr>
        <w:t xml:space="preserve"> which is promising, but further work needs to be done. </w:t>
      </w:r>
      <w:r w:rsidR="00F35C6E" w:rsidRPr="00211522">
        <w:rPr>
          <w:rFonts w:ascii="Arial" w:eastAsia="Calibri" w:hAnsi="Arial" w:cs="Arial"/>
          <w:spacing w:val="-1"/>
          <w:position w:val="1"/>
          <w:lang w:val="en-US"/>
        </w:rPr>
        <w:t>Similarly, 3 months supplementation of a complementary feed enriched with Spirulina platensis in horses with EMS on an energy restricted diet improved BW losses and fasting serum insulin levels compared to control horses</w:t>
      </w:r>
      <w:r w:rsidR="009C6953" w:rsidRPr="00211522">
        <w:rPr>
          <w:rFonts w:ascii="Arial" w:eastAsia="Calibri" w:hAnsi="Arial" w:cs="Arial"/>
          <w:spacing w:val="-1"/>
          <w:position w:val="1"/>
          <w:lang w:val="en-US"/>
        </w:rPr>
        <w:t>.</w:t>
      </w:r>
      <w:r w:rsidR="00F35C6E" w:rsidRPr="00211522">
        <w:rPr>
          <w:rFonts w:ascii="Arial" w:eastAsia="Calibri" w:hAnsi="Arial" w:cs="Arial"/>
          <w:spacing w:val="-1"/>
          <w:position w:val="1"/>
          <w:lang w:val="en-US"/>
        </w:rPr>
        <w:t xml:space="preserve"> </w:t>
      </w:r>
      <w:r w:rsidR="009C6953" w:rsidRPr="00211522">
        <w:rPr>
          <w:rFonts w:ascii="Arial" w:eastAsia="Calibri" w:hAnsi="Arial" w:cs="Arial"/>
          <w:spacing w:val="-1"/>
          <w:position w:val="1"/>
          <w:vertAlign w:val="superscript"/>
          <w:lang w:val="en-US"/>
        </w:rPr>
        <w:t>12</w:t>
      </w:r>
      <w:r w:rsidR="00F35C6E" w:rsidRPr="00211522">
        <w:rPr>
          <w:rFonts w:ascii="Arial" w:eastAsia="Calibri" w:hAnsi="Arial" w:cs="Arial"/>
          <w:spacing w:val="-1"/>
          <w:position w:val="1"/>
          <w:lang w:val="en-US"/>
        </w:rPr>
        <w:t xml:space="preserve"> One</w:t>
      </w:r>
      <w:r w:rsidRPr="00211522">
        <w:rPr>
          <w:rFonts w:ascii="Arial" w:eastAsia="Calibri" w:hAnsi="Arial" w:cs="Arial"/>
          <w:spacing w:val="-1"/>
          <w:position w:val="1"/>
          <w:lang w:val="en-US"/>
        </w:rPr>
        <w:t xml:space="preserve"> nutraceuticals shown to have clear effects on improving insulin sensitivity in obese horses are short-chain </w:t>
      </w:r>
      <w:proofErr w:type="spellStart"/>
      <w:r w:rsidRPr="00211522">
        <w:rPr>
          <w:rFonts w:ascii="Arial" w:eastAsia="Calibri" w:hAnsi="Arial" w:cs="Arial"/>
          <w:spacing w:val="-1"/>
          <w:position w:val="1"/>
          <w:lang w:val="en-US"/>
        </w:rPr>
        <w:t>fructo</w:t>
      </w:r>
      <w:proofErr w:type="spellEnd"/>
      <w:r w:rsidRPr="00211522">
        <w:rPr>
          <w:rFonts w:ascii="Arial" w:eastAsia="Calibri" w:hAnsi="Arial" w:cs="Arial"/>
          <w:spacing w:val="-1"/>
          <w:position w:val="1"/>
          <w:lang w:val="en-US"/>
        </w:rPr>
        <w:t>-oligosaccharides (FOS).</w:t>
      </w:r>
      <w:r w:rsidR="009C6953" w:rsidRPr="00211522">
        <w:rPr>
          <w:rFonts w:ascii="Arial" w:eastAsia="Calibri" w:hAnsi="Arial" w:cs="Arial"/>
          <w:spacing w:val="-1"/>
          <w:position w:val="1"/>
          <w:lang w:val="en-US"/>
        </w:rPr>
        <w:t xml:space="preserve"> </w:t>
      </w:r>
      <w:r w:rsidR="009C6953" w:rsidRPr="00211522">
        <w:rPr>
          <w:rFonts w:ascii="Arial" w:eastAsia="Calibri" w:hAnsi="Arial" w:cs="Arial"/>
          <w:spacing w:val="-1"/>
          <w:position w:val="1"/>
          <w:vertAlign w:val="superscript"/>
          <w:lang w:val="en-US"/>
        </w:rPr>
        <w:t>13</w:t>
      </w:r>
      <w:r w:rsidRPr="00211522">
        <w:rPr>
          <w:rFonts w:ascii="Arial" w:eastAsia="Calibri" w:hAnsi="Arial" w:cs="Arial"/>
          <w:spacing w:val="-1"/>
          <w:position w:val="1"/>
          <w:vertAlign w:val="superscript"/>
          <w:lang w:val="en-US"/>
        </w:rPr>
        <w:t xml:space="preserve"> </w:t>
      </w:r>
      <w:r w:rsidRPr="00211522">
        <w:rPr>
          <w:rFonts w:ascii="Arial" w:eastAsia="Calibri" w:hAnsi="Arial" w:cs="Arial"/>
          <w:spacing w:val="-1"/>
          <w:position w:val="1"/>
          <w:lang w:val="en-US"/>
        </w:rPr>
        <w:t xml:space="preserve">Although in another study, the improvement insulin sensitivity </w:t>
      </w:r>
      <w:r w:rsidRPr="00211522">
        <w:rPr>
          <w:rFonts w:ascii="Arial" w:eastAsia="Calibri" w:hAnsi="Arial" w:cs="Arial"/>
          <w:spacing w:val="-1"/>
          <w:position w:val="1"/>
          <w:lang w:val="en-US"/>
        </w:rPr>
        <w:lastRenderedPageBreak/>
        <w:t>from feeding FOS was not able to be differentiated as additional to the improvements seen following 6 weeks of caloric restriction and marked weight loss in ponies fed soaked hay.</w:t>
      </w:r>
      <w:r w:rsidR="009C6953" w:rsidRPr="00211522">
        <w:rPr>
          <w:rFonts w:ascii="Arial" w:eastAsia="Calibri" w:hAnsi="Arial" w:cs="Arial"/>
          <w:spacing w:val="-1"/>
          <w:position w:val="1"/>
          <w:lang w:val="en-US"/>
        </w:rPr>
        <w:t xml:space="preserve"> </w:t>
      </w:r>
      <w:r w:rsidR="009C6953" w:rsidRPr="00211522">
        <w:rPr>
          <w:rFonts w:ascii="Arial" w:eastAsia="Calibri" w:hAnsi="Arial" w:cs="Arial"/>
          <w:spacing w:val="-1"/>
          <w:position w:val="1"/>
          <w:vertAlign w:val="superscript"/>
          <w:lang w:val="en-US"/>
        </w:rPr>
        <w:t>6</w:t>
      </w:r>
      <w:r w:rsidRPr="00211522">
        <w:rPr>
          <w:rFonts w:ascii="Arial" w:eastAsia="Calibri" w:hAnsi="Arial" w:cs="Arial"/>
          <w:spacing w:val="-1"/>
          <w:position w:val="1"/>
          <w:lang w:val="en-US"/>
        </w:rPr>
        <w:t xml:space="preserve"> </w:t>
      </w:r>
    </w:p>
    <w:p w:rsidR="002C5975" w:rsidRPr="00211522" w:rsidRDefault="002C5975" w:rsidP="00210350">
      <w:pPr>
        <w:widowControl w:val="0"/>
        <w:spacing w:after="0"/>
        <w:ind w:right="-20"/>
        <w:rPr>
          <w:rFonts w:ascii="Arial" w:eastAsia="Calibri" w:hAnsi="Arial" w:cs="Arial"/>
          <w:spacing w:val="-1"/>
          <w:position w:val="1"/>
          <w:lang w:val="en-US"/>
        </w:rPr>
      </w:pPr>
    </w:p>
    <w:p w:rsidR="00214241" w:rsidRPr="00211522" w:rsidRDefault="00214241" w:rsidP="00210350">
      <w:pPr>
        <w:widowControl w:val="0"/>
        <w:spacing w:after="0"/>
        <w:ind w:right="-20"/>
        <w:rPr>
          <w:rFonts w:ascii="Arial" w:eastAsia="Calibri" w:hAnsi="Arial" w:cs="Arial"/>
          <w:spacing w:val="-1"/>
          <w:position w:val="1"/>
          <w:lang w:val="en-US"/>
        </w:rPr>
      </w:pPr>
      <w:r w:rsidRPr="00211522">
        <w:rPr>
          <w:rFonts w:ascii="Arial" w:eastAsia="Calibri" w:hAnsi="Arial" w:cs="Arial"/>
          <w:spacing w:val="-1"/>
          <w:position w:val="1"/>
          <w:lang w:val="en-US"/>
        </w:rPr>
        <w:t xml:space="preserve">It is interesting to note that FOS are </w:t>
      </w:r>
      <w:proofErr w:type="spellStart"/>
      <w:r w:rsidRPr="00211522">
        <w:rPr>
          <w:rFonts w:ascii="Arial" w:eastAsia="Calibri" w:hAnsi="Arial" w:cs="Arial"/>
          <w:spacing w:val="-1"/>
          <w:position w:val="1"/>
          <w:lang w:val="en-US"/>
        </w:rPr>
        <w:t>fructans</w:t>
      </w:r>
      <w:proofErr w:type="spellEnd"/>
      <w:r w:rsidRPr="00211522">
        <w:rPr>
          <w:rFonts w:ascii="Arial" w:eastAsia="Calibri" w:hAnsi="Arial" w:cs="Arial"/>
          <w:spacing w:val="-1"/>
          <w:position w:val="1"/>
          <w:lang w:val="en-US"/>
        </w:rPr>
        <w:t xml:space="preserve"> which have been fed in large doses to cause laminitis.</w:t>
      </w:r>
      <w:r w:rsidR="009C6953" w:rsidRPr="00211522">
        <w:rPr>
          <w:rFonts w:ascii="Arial" w:eastAsia="Calibri" w:hAnsi="Arial" w:cs="Arial"/>
          <w:spacing w:val="-1"/>
          <w:position w:val="1"/>
          <w:lang w:val="en-US"/>
        </w:rPr>
        <w:t xml:space="preserve"> </w:t>
      </w:r>
      <w:r w:rsidR="00A338E9" w:rsidRPr="00211522">
        <w:rPr>
          <w:rFonts w:ascii="Arial" w:eastAsia="Calibri" w:hAnsi="Arial" w:cs="Arial"/>
          <w:spacing w:val="-1"/>
          <w:position w:val="1"/>
          <w:vertAlign w:val="superscript"/>
          <w:lang w:val="en-US"/>
        </w:rPr>
        <w:t>14</w:t>
      </w:r>
      <w:r w:rsidRPr="00211522">
        <w:rPr>
          <w:rFonts w:ascii="Arial" w:eastAsia="Calibri" w:hAnsi="Arial" w:cs="Arial"/>
          <w:spacing w:val="-1"/>
          <w:position w:val="1"/>
          <w:lang w:val="en-US"/>
        </w:rPr>
        <w:t xml:space="preserve"> However, when fed at such large doses FOS are acting like any </w:t>
      </w:r>
      <w:r w:rsidR="00F35C6E" w:rsidRPr="00211522">
        <w:rPr>
          <w:rFonts w:ascii="Arial" w:eastAsia="Calibri" w:hAnsi="Arial" w:cs="Arial"/>
          <w:spacing w:val="-1"/>
          <w:position w:val="1"/>
          <w:lang w:val="en-US"/>
        </w:rPr>
        <w:t xml:space="preserve">carbohydrate </w:t>
      </w:r>
      <w:r w:rsidRPr="00211522">
        <w:rPr>
          <w:rFonts w:ascii="Arial" w:eastAsia="Calibri" w:hAnsi="Arial" w:cs="Arial"/>
          <w:spacing w:val="-1"/>
          <w:position w:val="1"/>
          <w:lang w:val="en-US"/>
        </w:rPr>
        <w:t>overload model, indeed the doses required to induce laminitis from FOS are higher than those required to induce laminitis from glucose.</w:t>
      </w:r>
      <w:r w:rsidR="009C6953" w:rsidRPr="00211522">
        <w:rPr>
          <w:rFonts w:ascii="Arial" w:eastAsia="Calibri" w:hAnsi="Arial" w:cs="Arial"/>
          <w:spacing w:val="-1"/>
          <w:position w:val="1"/>
          <w:lang w:val="en-US"/>
        </w:rPr>
        <w:t xml:space="preserve"> </w:t>
      </w:r>
      <w:r w:rsidR="00A338E9" w:rsidRPr="00211522">
        <w:rPr>
          <w:rFonts w:ascii="Arial" w:eastAsia="Calibri" w:hAnsi="Arial" w:cs="Arial"/>
          <w:spacing w:val="-1"/>
          <w:position w:val="1"/>
          <w:vertAlign w:val="superscript"/>
          <w:lang w:val="en-US"/>
        </w:rPr>
        <w:t>15</w:t>
      </w:r>
      <w:r w:rsidRPr="00211522">
        <w:rPr>
          <w:rFonts w:ascii="Arial" w:eastAsia="Calibri" w:hAnsi="Arial" w:cs="Arial"/>
          <w:spacing w:val="-1"/>
          <w:position w:val="1"/>
          <w:vertAlign w:val="superscript"/>
          <w:lang w:val="en-US"/>
        </w:rPr>
        <w:t xml:space="preserve"> </w:t>
      </w:r>
      <w:r w:rsidRPr="00211522">
        <w:rPr>
          <w:rFonts w:ascii="Arial" w:eastAsia="Calibri" w:hAnsi="Arial" w:cs="Arial"/>
          <w:spacing w:val="-1"/>
          <w:position w:val="1"/>
          <w:lang w:val="en-US"/>
        </w:rPr>
        <w:t xml:space="preserve">Further, the </w:t>
      </w:r>
      <w:r w:rsidR="00F35C6E" w:rsidRPr="00211522">
        <w:rPr>
          <w:rFonts w:ascii="Arial" w:eastAsia="Calibri" w:hAnsi="Arial" w:cs="Arial"/>
          <w:spacing w:val="-1"/>
          <w:position w:val="1"/>
          <w:lang w:val="en-US"/>
        </w:rPr>
        <w:t>insulinaemic</w:t>
      </w:r>
      <w:r w:rsidRPr="00211522">
        <w:rPr>
          <w:rFonts w:ascii="Arial" w:eastAsia="Calibri" w:hAnsi="Arial" w:cs="Arial"/>
          <w:spacing w:val="-1"/>
          <w:position w:val="1"/>
          <w:lang w:val="en-US"/>
        </w:rPr>
        <w:t xml:space="preserve"> response to FOS is much lower than to glucose</w:t>
      </w:r>
      <w:r w:rsidR="00A338E9" w:rsidRPr="00211522">
        <w:rPr>
          <w:rFonts w:ascii="Arial" w:eastAsia="Calibri" w:hAnsi="Arial" w:cs="Arial"/>
          <w:spacing w:val="-1"/>
          <w:position w:val="1"/>
          <w:lang w:val="en-US"/>
        </w:rPr>
        <w:t>.</w:t>
      </w:r>
      <w:r w:rsidR="009C6953" w:rsidRPr="00211522">
        <w:rPr>
          <w:rFonts w:ascii="Arial" w:eastAsia="Calibri" w:hAnsi="Arial" w:cs="Arial"/>
          <w:spacing w:val="-1"/>
          <w:position w:val="1"/>
          <w:lang w:val="en-US"/>
        </w:rPr>
        <w:t xml:space="preserve"> </w:t>
      </w:r>
      <w:r w:rsidR="00A338E9" w:rsidRPr="00211522">
        <w:rPr>
          <w:rFonts w:ascii="Arial" w:eastAsia="Calibri" w:hAnsi="Arial" w:cs="Arial"/>
          <w:spacing w:val="-1"/>
          <w:position w:val="1"/>
          <w:vertAlign w:val="superscript"/>
          <w:lang w:val="en-US"/>
        </w:rPr>
        <w:t>16</w:t>
      </w:r>
      <w:r w:rsidRPr="00211522">
        <w:rPr>
          <w:rFonts w:ascii="Arial" w:eastAsia="Calibri" w:hAnsi="Arial" w:cs="Arial"/>
          <w:spacing w:val="-1"/>
          <w:position w:val="1"/>
          <w:lang w:val="en-US"/>
        </w:rPr>
        <w:t xml:space="preserve"> Despite speculations of extremely high </w:t>
      </w:r>
      <w:proofErr w:type="spellStart"/>
      <w:r w:rsidRPr="00211522">
        <w:rPr>
          <w:rFonts w:ascii="Arial" w:eastAsia="Calibri" w:hAnsi="Arial" w:cs="Arial"/>
          <w:spacing w:val="-1"/>
          <w:position w:val="1"/>
          <w:lang w:val="en-US"/>
        </w:rPr>
        <w:t>fructans</w:t>
      </w:r>
      <w:proofErr w:type="spellEnd"/>
      <w:r w:rsidRPr="00211522">
        <w:rPr>
          <w:rFonts w:ascii="Arial" w:eastAsia="Calibri" w:hAnsi="Arial" w:cs="Arial"/>
          <w:spacing w:val="-1"/>
          <w:position w:val="1"/>
          <w:lang w:val="en-US"/>
        </w:rPr>
        <w:t xml:space="preserve"> concentrations possibly ingested by grazing horses being presented in a conference abstract,</w:t>
      </w:r>
      <w:r w:rsidR="009C6953" w:rsidRPr="00211522">
        <w:rPr>
          <w:rFonts w:ascii="Arial" w:eastAsia="Calibri" w:hAnsi="Arial" w:cs="Arial"/>
          <w:spacing w:val="-1"/>
          <w:position w:val="1"/>
          <w:lang w:val="en-US"/>
        </w:rPr>
        <w:t xml:space="preserve"> </w:t>
      </w:r>
      <w:r w:rsidR="00A338E9" w:rsidRPr="00211522">
        <w:rPr>
          <w:rFonts w:ascii="Arial" w:eastAsia="Calibri" w:hAnsi="Arial" w:cs="Arial"/>
          <w:spacing w:val="-1"/>
          <w:position w:val="1"/>
          <w:vertAlign w:val="superscript"/>
          <w:lang w:val="en-US"/>
        </w:rPr>
        <w:t>17</w:t>
      </w:r>
      <w:r w:rsidRPr="00211522">
        <w:rPr>
          <w:rFonts w:ascii="Arial" w:eastAsia="Calibri" w:hAnsi="Arial" w:cs="Arial"/>
          <w:spacing w:val="-1"/>
          <w:position w:val="1"/>
          <w:lang w:val="en-US"/>
        </w:rPr>
        <w:t xml:space="preserve"> most grazing horses could only ingest very small quantities of </w:t>
      </w:r>
      <w:proofErr w:type="spellStart"/>
      <w:r w:rsidRPr="00211522">
        <w:rPr>
          <w:rFonts w:ascii="Arial" w:eastAsia="Calibri" w:hAnsi="Arial" w:cs="Arial"/>
          <w:spacing w:val="-1"/>
          <w:position w:val="1"/>
          <w:lang w:val="en-US"/>
        </w:rPr>
        <w:t>fructans</w:t>
      </w:r>
      <w:proofErr w:type="spellEnd"/>
      <w:r w:rsidRPr="00211522">
        <w:rPr>
          <w:rFonts w:ascii="Arial" w:eastAsia="Calibri" w:hAnsi="Arial" w:cs="Arial"/>
          <w:b/>
          <w:spacing w:val="-1"/>
          <w:position w:val="1"/>
          <w:lang w:val="en-US"/>
        </w:rPr>
        <w:t xml:space="preserve"> </w:t>
      </w:r>
      <w:r w:rsidRPr="00211522">
        <w:rPr>
          <w:rFonts w:ascii="Arial" w:eastAsia="Calibri" w:hAnsi="Arial" w:cs="Arial"/>
          <w:spacing w:val="-1"/>
          <w:position w:val="1"/>
          <w:lang w:val="en-US"/>
        </w:rPr>
        <w:t xml:space="preserve">per hour. The contribution of </w:t>
      </w:r>
      <w:proofErr w:type="spellStart"/>
      <w:r w:rsidRPr="00211522">
        <w:rPr>
          <w:rFonts w:ascii="Arial" w:eastAsia="Calibri" w:hAnsi="Arial" w:cs="Arial"/>
          <w:spacing w:val="-1"/>
          <w:position w:val="1"/>
          <w:lang w:val="en-US"/>
        </w:rPr>
        <w:t>fructans</w:t>
      </w:r>
      <w:proofErr w:type="spellEnd"/>
      <w:r w:rsidRPr="00211522">
        <w:rPr>
          <w:rFonts w:ascii="Arial" w:eastAsia="Calibri" w:hAnsi="Arial" w:cs="Arial"/>
          <w:spacing w:val="-1"/>
          <w:position w:val="1"/>
          <w:lang w:val="en-US"/>
        </w:rPr>
        <w:t xml:space="preserve"> to laminitis are simply via inducing an </w:t>
      </w:r>
      <w:r w:rsidR="00F35C6E" w:rsidRPr="00211522">
        <w:rPr>
          <w:rFonts w:ascii="Arial" w:eastAsia="Calibri" w:hAnsi="Arial" w:cs="Arial"/>
          <w:spacing w:val="-1"/>
          <w:position w:val="1"/>
          <w:lang w:val="en-US"/>
        </w:rPr>
        <w:t>insulinaemic</w:t>
      </w:r>
      <w:r w:rsidRPr="00211522">
        <w:rPr>
          <w:rFonts w:ascii="Arial" w:eastAsia="Calibri" w:hAnsi="Arial" w:cs="Arial"/>
          <w:spacing w:val="-1"/>
          <w:position w:val="1"/>
          <w:lang w:val="en-US"/>
        </w:rPr>
        <w:t xml:space="preserve"> response to </w:t>
      </w:r>
      <w:r w:rsidR="00F35C6E" w:rsidRPr="00211522">
        <w:rPr>
          <w:rFonts w:ascii="Arial" w:eastAsia="Calibri" w:hAnsi="Arial" w:cs="Arial"/>
          <w:spacing w:val="-1"/>
          <w:position w:val="1"/>
          <w:lang w:val="en-US"/>
        </w:rPr>
        <w:t xml:space="preserve">carbohydrate </w:t>
      </w:r>
      <w:r w:rsidRPr="00211522">
        <w:rPr>
          <w:rFonts w:ascii="Arial" w:eastAsia="Calibri" w:hAnsi="Arial" w:cs="Arial"/>
          <w:spacing w:val="-1"/>
          <w:position w:val="1"/>
          <w:lang w:val="en-US"/>
        </w:rPr>
        <w:t xml:space="preserve">ingestion (in combination with other components of the pasture’s total NSC content) and not as a </w:t>
      </w:r>
      <w:r w:rsidR="00F35C6E" w:rsidRPr="00211522">
        <w:rPr>
          <w:rFonts w:ascii="Arial" w:eastAsia="Calibri" w:hAnsi="Arial" w:cs="Arial"/>
          <w:spacing w:val="-1"/>
          <w:position w:val="1"/>
          <w:lang w:val="en-US"/>
        </w:rPr>
        <w:t xml:space="preserve">carbohydrate </w:t>
      </w:r>
      <w:r w:rsidRPr="00211522">
        <w:rPr>
          <w:rFonts w:ascii="Arial" w:eastAsia="Calibri" w:hAnsi="Arial" w:cs="Arial"/>
          <w:spacing w:val="-1"/>
          <w:position w:val="1"/>
          <w:lang w:val="en-US"/>
        </w:rPr>
        <w:t xml:space="preserve">overload effect. Indeed FOS has not only been shown to be insulin </w:t>
      </w:r>
      <w:r w:rsidR="009C6953" w:rsidRPr="00211522">
        <w:rPr>
          <w:rFonts w:ascii="Arial" w:eastAsia="Calibri" w:hAnsi="Arial" w:cs="Arial"/>
          <w:spacing w:val="-1"/>
          <w:position w:val="1"/>
          <w:lang w:val="en-US"/>
        </w:rPr>
        <w:t xml:space="preserve">sensitizing </w:t>
      </w:r>
      <w:r w:rsidR="009C6953" w:rsidRPr="00211522">
        <w:rPr>
          <w:rFonts w:ascii="Arial" w:eastAsia="Calibri" w:hAnsi="Arial" w:cs="Arial"/>
          <w:spacing w:val="-1"/>
          <w:position w:val="1"/>
          <w:vertAlign w:val="superscript"/>
          <w:lang w:val="en-US"/>
        </w:rPr>
        <w:t>13</w:t>
      </w:r>
      <w:r w:rsidRPr="00211522">
        <w:rPr>
          <w:rFonts w:ascii="Arial" w:eastAsia="Calibri" w:hAnsi="Arial" w:cs="Arial"/>
          <w:spacing w:val="-1"/>
          <w:position w:val="1"/>
          <w:lang w:val="en-US"/>
        </w:rPr>
        <w:t xml:space="preserve"> but also protective against a grain overload challenge at typical grazing doses</w:t>
      </w:r>
      <w:r w:rsidR="00A338E9" w:rsidRPr="00211522">
        <w:rPr>
          <w:rFonts w:ascii="Arial" w:eastAsia="Calibri" w:hAnsi="Arial" w:cs="Arial"/>
          <w:spacing w:val="-1"/>
          <w:position w:val="1"/>
          <w:lang w:val="en-US"/>
        </w:rPr>
        <w:t>.</w:t>
      </w:r>
      <w:r w:rsidR="00A338E9" w:rsidRPr="00211522">
        <w:rPr>
          <w:rFonts w:ascii="Arial" w:eastAsia="Calibri" w:hAnsi="Arial" w:cs="Arial"/>
          <w:spacing w:val="-1"/>
          <w:position w:val="1"/>
          <w:vertAlign w:val="superscript"/>
          <w:lang w:val="en-US"/>
        </w:rPr>
        <w:t xml:space="preserve"> 18</w:t>
      </w:r>
    </w:p>
    <w:p w:rsidR="00A144FE" w:rsidRPr="00211522" w:rsidRDefault="00A144FE" w:rsidP="00210350">
      <w:pPr>
        <w:widowControl w:val="0"/>
        <w:spacing w:after="0"/>
        <w:ind w:right="-20"/>
        <w:rPr>
          <w:rFonts w:ascii="Arial" w:eastAsia="Calibri" w:hAnsi="Arial" w:cs="Arial"/>
          <w:spacing w:val="-1"/>
          <w:position w:val="1"/>
          <w:lang w:val="en-US"/>
        </w:rPr>
      </w:pPr>
    </w:p>
    <w:p w:rsidR="002C2E0A" w:rsidRPr="00211522" w:rsidRDefault="002C2E0A" w:rsidP="00210350">
      <w:pPr>
        <w:spacing w:after="0"/>
        <w:rPr>
          <w:rFonts w:ascii="Arial" w:hAnsi="Arial" w:cs="Arial"/>
          <w:lang w:val="en-GB"/>
        </w:rPr>
      </w:pPr>
      <w:r w:rsidRPr="00211522">
        <w:rPr>
          <w:rFonts w:ascii="Arial" w:hAnsi="Arial" w:cs="Arial"/>
          <w:b/>
          <w:lang w:val="en-GB"/>
        </w:rPr>
        <w:t>Pasture and grazing muzzles</w:t>
      </w:r>
    </w:p>
    <w:p w:rsidR="002C2E0A" w:rsidRPr="00211522" w:rsidRDefault="002C2E0A" w:rsidP="00210350">
      <w:pPr>
        <w:spacing w:after="0"/>
        <w:rPr>
          <w:rFonts w:ascii="Arial" w:hAnsi="Arial" w:cs="Arial"/>
          <w:lang w:val="en-GB"/>
        </w:rPr>
      </w:pPr>
      <w:r w:rsidRPr="00211522">
        <w:rPr>
          <w:rFonts w:ascii="Arial" w:hAnsi="Arial" w:cs="Arial"/>
          <w:lang w:val="en-GB"/>
        </w:rPr>
        <w:t>Turning horses out to pasture is a source of cheap forage</w:t>
      </w:r>
      <w:r w:rsidR="00F35C6E" w:rsidRPr="00211522">
        <w:rPr>
          <w:rFonts w:ascii="Arial" w:hAnsi="Arial" w:cs="Arial"/>
          <w:lang w:val="en-GB"/>
        </w:rPr>
        <w:t>, possibly also natural FOS supplementation</w:t>
      </w:r>
      <w:r w:rsidRPr="00211522">
        <w:rPr>
          <w:rFonts w:ascii="Arial" w:hAnsi="Arial" w:cs="Arial"/>
          <w:lang w:val="en-GB"/>
        </w:rPr>
        <w:t xml:space="preserve"> and provides exercise and socialisation, so is popular with owners and horses alike. Unfortunately pasture forage intake is very hard to measure and the NSC content of grass can be very high</w:t>
      </w:r>
      <w:r w:rsidR="007C6722" w:rsidRPr="00211522">
        <w:rPr>
          <w:rFonts w:ascii="Arial" w:hAnsi="Arial" w:cs="Arial"/>
          <w:lang w:val="en-GB"/>
        </w:rPr>
        <w:t xml:space="preserve"> in improved pastures</w:t>
      </w:r>
      <w:r w:rsidR="00F35C6E" w:rsidRPr="00211522">
        <w:rPr>
          <w:rFonts w:ascii="Arial" w:hAnsi="Arial" w:cs="Arial"/>
          <w:lang w:val="en-GB"/>
        </w:rPr>
        <w:t>, but successful long term management of EMS can include grazing provided the insulin dysregulation, especially the hyperinsulinaemic response to carbohydrates, is monitored and controlled and grazing is also carefully controlled.</w:t>
      </w:r>
      <w:r w:rsidR="00632FF4" w:rsidRPr="00211522">
        <w:rPr>
          <w:rFonts w:ascii="Arial" w:hAnsi="Arial" w:cs="Arial"/>
          <w:lang w:val="en-GB"/>
        </w:rPr>
        <w:t xml:space="preserve"> </w:t>
      </w:r>
      <w:r w:rsidR="00632FF4" w:rsidRPr="00211522">
        <w:rPr>
          <w:rFonts w:ascii="Arial" w:hAnsi="Arial" w:cs="Arial"/>
          <w:vertAlign w:val="superscript"/>
          <w:lang w:val="en-GB"/>
        </w:rPr>
        <w:t>7</w:t>
      </w:r>
    </w:p>
    <w:p w:rsidR="007C6722" w:rsidRPr="00211522" w:rsidRDefault="008B22B5" w:rsidP="00210350">
      <w:pPr>
        <w:spacing w:after="0"/>
        <w:rPr>
          <w:rFonts w:ascii="Arial" w:hAnsi="Arial" w:cs="Arial"/>
          <w:lang w:val="en-GB"/>
        </w:rPr>
      </w:pPr>
      <w:r w:rsidRPr="00211522">
        <w:rPr>
          <w:rFonts w:ascii="Arial" w:hAnsi="Arial" w:cs="Arial"/>
          <w:lang w:val="en-GB"/>
        </w:rPr>
        <w:t>C</w:t>
      </w:r>
      <w:r w:rsidR="00F35C6E" w:rsidRPr="00211522">
        <w:rPr>
          <w:rFonts w:ascii="Arial" w:hAnsi="Arial" w:cs="Arial"/>
          <w:lang w:val="en-GB"/>
        </w:rPr>
        <w:t>onsider zero turn out when an immediate reduction in the insulinaemic response to feed is required (e.g. during a laminitic episode).</w:t>
      </w:r>
      <w:r w:rsidRPr="00211522">
        <w:rPr>
          <w:rFonts w:ascii="Arial" w:hAnsi="Arial" w:cs="Arial"/>
          <w:lang w:val="en-GB"/>
        </w:rPr>
        <w:t xml:space="preserve"> In markedly insulin dysregulated horses this may also include the initial or entire period of dietary restriction. </w:t>
      </w:r>
      <w:r w:rsidR="007C6722" w:rsidRPr="00211522">
        <w:rPr>
          <w:rFonts w:ascii="Arial" w:hAnsi="Arial" w:cs="Arial"/>
          <w:lang w:val="en-GB"/>
        </w:rPr>
        <w:t>However, following weight loss, most horses improve their insulin dysregulation and grazing can be resumed</w:t>
      </w:r>
      <w:r w:rsidR="00186536" w:rsidRPr="00211522">
        <w:rPr>
          <w:rFonts w:ascii="Arial" w:hAnsi="Arial" w:cs="Arial"/>
          <w:lang w:val="en-GB"/>
        </w:rPr>
        <w:t xml:space="preserve">. </w:t>
      </w:r>
      <w:r w:rsidR="00186536" w:rsidRPr="00211522">
        <w:rPr>
          <w:rFonts w:ascii="Arial" w:hAnsi="Arial" w:cs="Arial"/>
          <w:vertAlign w:val="superscript"/>
          <w:lang w:val="en-GB"/>
        </w:rPr>
        <w:t>7</w:t>
      </w:r>
    </w:p>
    <w:p w:rsidR="00F35C6E" w:rsidRPr="00211522" w:rsidRDefault="008B22B5" w:rsidP="00210350">
      <w:pPr>
        <w:spacing w:after="0"/>
        <w:rPr>
          <w:rFonts w:ascii="Arial" w:hAnsi="Arial" w:cs="Arial"/>
          <w:lang w:val="en-GB"/>
        </w:rPr>
      </w:pPr>
      <w:r w:rsidRPr="00211522">
        <w:rPr>
          <w:rFonts w:ascii="Arial" w:hAnsi="Arial" w:cs="Arial"/>
          <w:lang w:val="en-GB"/>
        </w:rPr>
        <w:t>Then p</w:t>
      </w:r>
      <w:r w:rsidR="00F35C6E" w:rsidRPr="00211522">
        <w:rPr>
          <w:rFonts w:ascii="Arial" w:hAnsi="Arial" w:cs="Arial"/>
          <w:lang w:val="en-GB"/>
        </w:rPr>
        <w:t xml:space="preserve">ractical steps to facilitate </w:t>
      </w:r>
      <w:r w:rsidRPr="00211522">
        <w:rPr>
          <w:rFonts w:ascii="Arial" w:hAnsi="Arial" w:cs="Arial"/>
          <w:lang w:val="en-GB"/>
        </w:rPr>
        <w:t>return</w:t>
      </w:r>
      <w:r w:rsidR="00F35C6E" w:rsidRPr="00211522">
        <w:rPr>
          <w:rFonts w:ascii="Arial" w:hAnsi="Arial" w:cs="Arial"/>
          <w:lang w:val="en-GB"/>
        </w:rPr>
        <w:t xml:space="preserve"> to grazing </w:t>
      </w:r>
      <w:r w:rsidRPr="00211522">
        <w:rPr>
          <w:rFonts w:ascii="Arial" w:hAnsi="Arial" w:cs="Arial"/>
          <w:lang w:val="en-GB"/>
        </w:rPr>
        <w:t>can be implemented.</w:t>
      </w:r>
    </w:p>
    <w:p w:rsidR="002C2E0A" w:rsidRPr="00211522" w:rsidRDefault="002C2E0A" w:rsidP="00210350">
      <w:pPr>
        <w:numPr>
          <w:ilvl w:val="0"/>
          <w:numId w:val="2"/>
        </w:numPr>
        <w:spacing w:after="0"/>
        <w:rPr>
          <w:rFonts w:ascii="Arial" w:hAnsi="Arial" w:cs="Arial"/>
          <w:lang w:val="en-GB"/>
        </w:rPr>
      </w:pPr>
      <w:r w:rsidRPr="00211522">
        <w:rPr>
          <w:rFonts w:ascii="Arial" w:hAnsi="Arial" w:cs="Arial"/>
          <w:lang w:val="en-GB"/>
        </w:rPr>
        <w:t>Strategies to reduce pasture intake include strip grazing, grazing after other horses/livestock, mowing pastures (with removal of clippings) and turn out onto dirt yards/s</w:t>
      </w:r>
      <w:r w:rsidR="007C6722" w:rsidRPr="00211522">
        <w:rPr>
          <w:rFonts w:ascii="Arial" w:hAnsi="Arial" w:cs="Arial"/>
          <w:lang w:val="en-GB"/>
        </w:rPr>
        <w:t>cho</w:t>
      </w:r>
      <w:r w:rsidRPr="00211522">
        <w:rPr>
          <w:rFonts w:ascii="Arial" w:hAnsi="Arial" w:cs="Arial"/>
          <w:lang w:val="en-GB"/>
        </w:rPr>
        <w:t>ols, monitoring for sand ingestion.</w:t>
      </w:r>
    </w:p>
    <w:p w:rsidR="002C2E0A" w:rsidRPr="00211522" w:rsidRDefault="002C2E0A" w:rsidP="00210350">
      <w:pPr>
        <w:numPr>
          <w:ilvl w:val="0"/>
          <w:numId w:val="2"/>
        </w:numPr>
        <w:spacing w:after="0"/>
        <w:rPr>
          <w:rFonts w:ascii="Arial" w:hAnsi="Arial" w:cs="Arial"/>
          <w:lang w:val="en-GB"/>
        </w:rPr>
      </w:pPr>
      <w:r w:rsidRPr="00211522">
        <w:rPr>
          <w:rFonts w:ascii="Arial" w:hAnsi="Arial" w:cs="Arial"/>
          <w:lang w:val="en-GB"/>
        </w:rPr>
        <w:t xml:space="preserve">A pony can </w:t>
      </w:r>
      <w:proofErr w:type="spellStart"/>
      <w:r w:rsidRPr="00211522">
        <w:rPr>
          <w:rFonts w:ascii="Arial" w:hAnsi="Arial" w:cs="Arial"/>
          <w:lang w:val="en-GB"/>
        </w:rPr>
        <w:t>ingest</w:t>
      </w:r>
      <w:proofErr w:type="spellEnd"/>
      <w:r w:rsidRPr="00211522">
        <w:rPr>
          <w:rFonts w:ascii="Arial" w:hAnsi="Arial" w:cs="Arial"/>
          <w:lang w:val="en-GB"/>
        </w:rPr>
        <w:t xml:space="preserve"> up to 2/3 of its daily DM requirements in 3 hours of </w:t>
      </w:r>
      <w:proofErr w:type="spellStart"/>
      <w:r w:rsidRPr="00211522">
        <w:rPr>
          <w:rFonts w:ascii="Arial" w:hAnsi="Arial" w:cs="Arial"/>
          <w:lang w:val="en-GB"/>
        </w:rPr>
        <w:t>un</w:t>
      </w:r>
      <w:r w:rsidR="007C6722" w:rsidRPr="00211522">
        <w:rPr>
          <w:rFonts w:ascii="Arial" w:hAnsi="Arial" w:cs="Arial"/>
          <w:lang w:val="en-GB"/>
        </w:rPr>
        <w:t>muzzled</w:t>
      </w:r>
      <w:proofErr w:type="spellEnd"/>
      <w:r w:rsidR="007C6722" w:rsidRPr="00211522">
        <w:rPr>
          <w:rFonts w:ascii="Arial" w:hAnsi="Arial" w:cs="Arial"/>
          <w:lang w:val="en-GB"/>
        </w:rPr>
        <w:t xml:space="preserve"> grazing on good pasture so restriction of amount versus time is the general rule of thumb.</w:t>
      </w:r>
    </w:p>
    <w:p w:rsidR="002C2E0A" w:rsidRPr="00211522" w:rsidRDefault="002C2E0A" w:rsidP="00210350">
      <w:pPr>
        <w:numPr>
          <w:ilvl w:val="0"/>
          <w:numId w:val="2"/>
        </w:numPr>
        <w:spacing w:after="0"/>
        <w:rPr>
          <w:rFonts w:ascii="Arial" w:hAnsi="Arial" w:cs="Arial"/>
          <w:lang w:val="en-GB"/>
        </w:rPr>
      </w:pPr>
      <w:r w:rsidRPr="00211522">
        <w:rPr>
          <w:rFonts w:ascii="Arial" w:hAnsi="Arial" w:cs="Arial"/>
          <w:lang w:val="en-GB"/>
        </w:rPr>
        <w:t xml:space="preserve">Muzzles significantly reduce pasture intake and are useful for allowing turnout. Owners should ensure that the horse can still drink through the muzzle and potential complications such as changes in herd hierarchy, skin rubs and abnormal incisor wear are monitored. </w:t>
      </w:r>
    </w:p>
    <w:p w:rsidR="007C6722" w:rsidRPr="00211522" w:rsidRDefault="007C6722" w:rsidP="00210350">
      <w:pPr>
        <w:numPr>
          <w:ilvl w:val="0"/>
          <w:numId w:val="2"/>
        </w:numPr>
        <w:spacing w:after="0"/>
        <w:rPr>
          <w:rFonts w:ascii="Arial" w:hAnsi="Arial" w:cs="Arial"/>
          <w:lang w:val="en-GB"/>
        </w:rPr>
      </w:pPr>
      <w:r w:rsidRPr="00211522">
        <w:rPr>
          <w:rFonts w:ascii="Arial" w:hAnsi="Arial" w:cs="Arial"/>
          <w:lang w:val="en-GB"/>
        </w:rPr>
        <w:t>In Australia, native pastures can have markedly lower NSC, and scrubby/wooded paddocks can be a natural way of restricting pasture intake</w:t>
      </w:r>
      <w:r w:rsidR="002D4561" w:rsidRPr="00211522">
        <w:rPr>
          <w:rFonts w:ascii="Arial" w:hAnsi="Arial" w:cs="Arial"/>
          <w:lang w:val="en-GB"/>
        </w:rPr>
        <w:t xml:space="preserve"> as long as toxic weeds are not present</w:t>
      </w:r>
      <w:r w:rsidRPr="00211522">
        <w:rPr>
          <w:rFonts w:ascii="Arial" w:hAnsi="Arial" w:cs="Arial"/>
          <w:lang w:val="en-GB"/>
        </w:rPr>
        <w:t>.</w:t>
      </w:r>
    </w:p>
    <w:p w:rsidR="007C6722" w:rsidRPr="00211522" w:rsidRDefault="007C6722" w:rsidP="00210350">
      <w:pPr>
        <w:numPr>
          <w:ilvl w:val="0"/>
          <w:numId w:val="2"/>
        </w:numPr>
        <w:spacing w:after="0"/>
        <w:rPr>
          <w:rFonts w:ascii="Arial" w:hAnsi="Arial" w:cs="Arial"/>
          <w:lang w:val="en-GB"/>
        </w:rPr>
      </w:pPr>
      <w:r w:rsidRPr="00211522">
        <w:rPr>
          <w:rFonts w:ascii="Arial" w:hAnsi="Arial" w:cs="Arial"/>
          <w:lang w:val="en-GB"/>
        </w:rPr>
        <w:t>If in doubt, monitor insulin concentration 3-4 hours after turnout on to pasture to determine its effect.</w:t>
      </w:r>
    </w:p>
    <w:p w:rsidR="00210350" w:rsidRDefault="00210350" w:rsidP="00210350">
      <w:pPr>
        <w:spacing w:after="0"/>
        <w:rPr>
          <w:rFonts w:ascii="Arial" w:hAnsi="Arial" w:cs="Arial"/>
          <w:b/>
        </w:rPr>
      </w:pPr>
    </w:p>
    <w:p w:rsidR="002C2E0A" w:rsidRPr="00211522" w:rsidRDefault="002C2E0A" w:rsidP="00210350">
      <w:pPr>
        <w:spacing w:after="0"/>
        <w:rPr>
          <w:rFonts w:ascii="Arial" w:hAnsi="Arial" w:cs="Arial"/>
          <w:b/>
        </w:rPr>
      </w:pPr>
      <w:bookmarkStart w:id="0" w:name="_GoBack"/>
      <w:bookmarkEnd w:id="0"/>
      <w:r w:rsidRPr="00211522">
        <w:rPr>
          <w:rFonts w:ascii="Arial" w:hAnsi="Arial" w:cs="Arial"/>
          <w:b/>
        </w:rPr>
        <w:t>Exercise</w:t>
      </w:r>
    </w:p>
    <w:p w:rsidR="002C2E0A" w:rsidRPr="00211522" w:rsidRDefault="0062508A" w:rsidP="00210350">
      <w:pPr>
        <w:spacing w:after="0"/>
        <w:rPr>
          <w:rFonts w:ascii="Arial" w:hAnsi="Arial" w:cs="Arial"/>
        </w:rPr>
      </w:pPr>
      <w:r w:rsidRPr="00211522">
        <w:rPr>
          <w:rFonts w:ascii="Arial" w:hAnsi="Arial" w:cs="Arial"/>
        </w:rPr>
        <w:lastRenderedPageBreak/>
        <w:t xml:space="preserve">Assuming laminitis allows, exercise is beneficial not only as it induces weight loss, but also because it improves insulin sensitivity, independent of weight loss. </w:t>
      </w:r>
      <w:r w:rsidR="002C2E0A" w:rsidRPr="00211522">
        <w:rPr>
          <w:rFonts w:ascii="Arial" w:hAnsi="Arial" w:cs="Arial"/>
        </w:rPr>
        <w:t xml:space="preserve">There is no doubt that dietary management will improve insulin sensitivity and reduce hyperinsulinaemia in an obese animal, but exercise can be equally important or more important in horses that may not be obese at the time of diagnosis. Exercise improves glucose dispersal independently of insulin through vascular mediated effects as well as improves sensitivity to insulin of muscle and adipose tissues via improvement of the </w:t>
      </w:r>
      <w:r w:rsidR="00AD2F08" w:rsidRPr="00211522">
        <w:rPr>
          <w:rFonts w:ascii="Arial" w:hAnsi="Arial" w:cs="Arial"/>
        </w:rPr>
        <w:t>expression and content</w:t>
      </w:r>
      <w:r w:rsidR="002C2E0A" w:rsidRPr="00211522">
        <w:rPr>
          <w:rFonts w:ascii="Arial" w:hAnsi="Arial" w:cs="Arial"/>
        </w:rPr>
        <w:t xml:space="preserve"> of GLUT-4. This effect has been shown in both normal horses</w:t>
      </w:r>
      <w:r w:rsidR="0024131E" w:rsidRPr="00211522">
        <w:rPr>
          <w:rFonts w:ascii="Arial" w:hAnsi="Arial" w:cs="Arial"/>
        </w:rPr>
        <w:t xml:space="preserve"> </w:t>
      </w:r>
      <w:r w:rsidR="0024131E" w:rsidRPr="00211522">
        <w:rPr>
          <w:rFonts w:ascii="Arial" w:hAnsi="Arial" w:cs="Arial"/>
          <w:vertAlign w:val="superscript"/>
        </w:rPr>
        <w:t>19</w:t>
      </w:r>
      <w:r w:rsidR="0024131E" w:rsidRPr="00211522">
        <w:rPr>
          <w:rFonts w:ascii="Arial" w:hAnsi="Arial" w:cs="Arial"/>
        </w:rPr>
        <w:t xml:space="preserve"> and insulin resistant ponies</w:t>
      </w:r>
      <w:r w:rsidR="002C2E0A" w:rsidRPr="00211522">
        <w:rPr>
          <w:rFonts w:ascii="Arial" w:hAnsi="Arial" w:cs="Arial"/>
        </w:rPr>
        <w:t>.</w:t>
      </w:r>
      <w:r w:rsidR="0024131E" w:rsidRPr="00211522">
        <w:rPr>
          <w:rFonts w:ascii="Arial" w:hAnsi="Arial" w:cs="Arial"/>
        </w:rPr>
        <w:t xml:space="preserve"> </w:t>
      </w:r>
      <w:r w:rsidR="0024131E" w:rsidRPr="00211522">
        <w:rPr>
          <w:rFonts w:ascii="Arial" w:hAnsi="Arial" w:cs="Arial"/>
          <w:vertAlign w:val="superscript"/>
        </w:rPr>
        <w:t>20</w:t>
      </w:r>
      <w:r w:rsidR="002C2E0A" w:rsidRPr="00211522">
        <w:rPr>
          <w:rFonts w:ascii="Arial" w:hAnsi="Arial" w:cs="Arial"/>
        </w:rPr>
        <w:t xml:space="preserve"> Exercise combined with dieting also improves weight reduction directly through energy consumption.</w:t>
      </w:r>
    </w:p>
    <w:p w:rsidR="0062508A" w:rsidRPr="00211522" w:rsidRDefault="0062508A" w:rsidP="00210350">
      <w:pPr>
        <w:spacing w:after="0"/>
        <w:rPr>
          <w:rFonts w:ascii="Arial" w:hAnsi="Arial" w:cs="Arial"/>
        </w:rPr>
      </w:pPr>
      <w:r w:rsidRPr="00211522">
        <w:rPr>
          <w:rFonts w:ascii="Arial" w:hAnsi="Arial" w:cs="Arial"/>
        </w:rPr>
        <w:t>Moderate intensity exercise for 20-30 minutes/day is recommended as a minimum. Ideally exercise should be at a low to moderate intensity for maximum effect, which in horses and ponies &lt; 20 years of age is conservatively around 55% VO2max or 75% heart rate max or 160 beats per minute. This translates to canter exercise on the flat (ridden or unridden)</w:t>
      </w:r>
      <w:r w:rsidR="0024131E" w:rsidRPr="00211522">
        <w:rPr>
          <w:rFonts w:ascii="Arial" w:hAnsi="Arial" w:cs="Arial"/>
        </w:rPr>
        <w:t xml:space="preserve"> </w:t>
      </w:r>
      <w:r w:rsidR="0024131E" w:rsidRPr="00211522">
        <w:rPr>
          <w:rFonts w:ascii="Arial" w:hAnsi="Arial" w:cs="Arial"/>
          <w:vertAlign w:val="superscript"/>
        </w:rPr>
        <w:t>21</w:t>
      </w:r>
      <w:r w:rsidRPr="00211522">
        <w:rPr>
          <w:rFonts w:ascii="Arial" w:hAnsi="Arial" w:cs="Arial"/>
        </w:rPr>
        <w:t xml:space="preserve"> which may not be possible for many horses, especially those recovering from laminitis.</w:t>
      </w:r>
    </w:p>
    <w:p w:rsidR="007C6722" w:rsidRPr="00211522" w:rsidRDefault="0062508A" w:rsidP="00210350">
      <w:pPr>
        <w:spacing w:after="0"/>
        <w:rPr>
          <w:rFonts w:ascii="Arial" w:hAnsi="Arial" w:cs="Arial"/>
        </w:rPr>
      </w:pPr>
      <w:r w:rsidRPr="00211522">
        <w:rPr>
          <w:rFonts w:ascii="Arial" w:hAnsi="Arial" w:cs="Arial"/>
        </w:rPr>
        <w:t xml:space="preserve">Turn out increases activity, but shouldn’t be at the expense of increased pasture intake. In horses where laminitis limits activity, track grazing systems and horse walkers are examples of ways in which unridden exercise can be increased. </w:t>
      </w:r>
      <w:r w:rsidRPr="00211522">
        <w:rPr>
          <w:rFonts w:ascii="Arial" w:hAnsi="Arial" w:cs="Arial"/>
          <w:lang w:val="en-GB"/>
        </w:rPr>
        <w:t>T</w:t>
      </w:r>
      <w:r w:rsidR="007C6722" w:rsidRPr="00211522">
        <w:rPr>
          <w:rFonts w:ascii="Arial" w:hAnsi="Arial" w:cs="Arial"/>
          <w:lang w:val="en-GB"/>
        </w:rPr>
        <w:t>racker system</w:t>
      </w:r>
      <w:r w:rsidRPr="00211522">
        <w:rPr>
          <w:rFonts w:ascii="Arial" w:hAnsi="Arial" w:cs="Arial"/>
          <w:lang w:val="en-GB"/>
        </w:rPr>
        <w:t>s have been shown to treble daily walking distances and improve body fat indices.</w:t>
      </w:r>
      <w:r w:rsidR="0024131E" w:rsidRPr="00211522">
        <w:rPr>
          <w:rFonts w:ascii="Arial" w:hAnsi="Arial" w:cs="Arial"/>
          <w:lang w:val="en-GB"/>
        </w:rPr>
        <w:t xml:space="preserve"> </w:t>
      </w:r>
      <w:r w:rsidR="0024131E" w:rsidRPr="00211522">
        <w:rPr>
          <w:rFonts w:ascii="Arial" w:hAnsi="Arial" w:cs="Arial"/>
          <w:vertAlign w:val="superscript"/>
          <w:lang w:val="en-GB"/>
        </w:rPr>
        <w:t>22</w:t>
      </w:r>
    </w:p>
    <w:p w:rsidR="00211522" w:rsidRPr="00211522" w:rsidRDefault="00211522" w:rsidP="00210350">
      <w:pPr>
        <w:spacing w:after="0"/>
        <w:rPr>
          <w:rFonts w:ascii="Arial" w:hAnsi="Arial" w:cs="Arial"/>
          <w:b/>
        </w:rPr>
      </w:pPr>
    </w:p>
    <w:p w:rsidR="002C2E0A" w:rsidRPr="00211522" w:rsidRDefault="002C2E0A" w:rsidP="00210350">
      <w:pPr>
        <w:spacing w:after="0"/>
        <w:rPr>
          <w:rFonts w:ascii="Arial" w:hAnsi="Arial" w:cs="Arial"/>
          <w:b/>
        </w:rPr>
      </w:pPr>
      <w:r w:rsidRPr="00211522">
        <w:rPr>
          <w:rFonts w:ascii="Arial" w:hAnsi="Arial" w:cs="Arial"/>
          <w:b/>
        </w:rPr>
        <w:t xml:space="preserve">Medical therapy </w:t>
      </w:r>
    </w:p>
    <w:p w:rsidR="0062508A" w:rsidRPr="00211522" w:rsidRDefault="0062508A" w:rsidP="00210350">
      <w:pPr>
        <w:spacing w:after="0"/>
        <w:rPr>
          <w:rFonts w:ascii="Arial" w:hAnsi="Arial" w:cs="Arial"/>
          <w:lang w:val="en-GB"/>
        </w:rPr>
      </w:pPr>
      <w:r w:rsidRPr="00211522">
        <w:rPr>
          <w:rFonts w:ascii="Arial" w:hAnsi="Arial" w:cs="Arial"/>
        </w:rPr>
        <w:t xml:space="preserve">Metformin: </w:t>
      </w:r>
      <w:r w:rsidRPr="00211522">
        <w:rPr>
          <w:rFonts w:ascii="Arial" w:hAnsi="Arial" w:cs="Arial"/>
          <w:lang w:val="en-GB"/>
        </w:rPr>
        <w:t xml:space="preserve">This is a commonly prescribed drug for management of type II diabetes in people, where its mechanisms of action are not fully understood, but it results in a reduction in hyperglycaemia and improves insulin sensitivity. In horses, the efficacy of metformin is likely to be limited by its very low oral bioavailability (4-7%). There is mixed evidence regarding its effect on insulin sensitivity in EMS horses. More recent work has demonstrated a reduction in enteric glucose absorption in metformin treated horses, suggesting that the enterocyte is the most likely site of action. </w:t>
      </w:r>
      <w:r w:rsidR="0024131E" w:rsidRPr="00211522">
        <w:rPr>
          <w:rFonts w:ascii="Arial" w:hAnsi="Arial" w:cs="Arial"/>
          <w:vertAlign w:val="superscript"/>
          <w:lang w:val="en-GB"/>
        </w:rPr>
        <w:t>23</w:t>
      </w:r>
      <w:r w:rsidR="0024131E" w:rsidRPr="00211522">
        <w:rPr>
          <w:rFonts w:ascii="Arial" w:hAnsi="Arial" w:cs="Arial"/>
          <w:lang w:val="en-GB"/>
        </w:rPr>
        <w:t xml:space="preserve"> </w:t>
      </w:r>
      <w:r w:rsidRPr="00211522">
        <w:rPr>
          <w:rFonts w:ascii="Arial" w:hAnsi="Arial" w:cs="Arial"/>
          <w:lang w:val="en-GB"/>
        </w:rPr>
        <w:t xml:space="preserve">For horses that are being fed low NSC diets, metformin in unlikely to have any significant beneficial effects. It might have some benefit when optimal management is not possible; for example when pasture turn out cannot be avoided. It might also be useful in cases that have been managed successfully and are being reintroduced to pasture, or in cases that, despite weight loss and exercise, still have an exaggerated glycaemic and insulinaemic response to oral sugar tests. Dose is 15-30mg/kg PO and it should be given approximately 30 mins before consumption of feed. </w:t>
      </w:r>
    </w:p>
    <w:p w:rsidR="0062508A" w:rsidRPr="00211522" w:rsidRDefault="0062508A" w:rsidP="00210350">
      <w:pPr>
        <w:spacing w:after="0"/>
        <w:rPr>
          <w:rFonts w:ascii="Arial" w:hAnsi="Arial" w:cs="Arial"/>
          <w:lang w:val="en-GB"/>
        </w:rPr>
      </w:pPr>
      <w:r w:rsidRPr="00211522">
        <w:rPr>
          <w:rFonts w:ascii="Arial" w:hAnsi="Arial" w:cs="Arial"/>
          <w:lang w:val="en-GB"/>
        </w:rPr>
        <w:t xml:space="preserve">Levothyroxine:  Supplementation of levothyroxine in weight-loss resistant EMS cases has been used for many years in the USA to increase metabolic rate and enhance weight loss. Studies have demonstrated enhanced weight loss and insulin sensitivity with levothyroxine use, and following 1 year’s administration side effects that were not considered significant. </w:t>
      </w:r>
      <w:r w:rsidR="00C52DB7" w:rsidRPr="00211522">
        <w:rPr>
          <w:rFonts w:ascii="Arial" w:hAnsi="Arial" w:cs="Arial"/>
          <w:vertAlign w:val="superscript"/>
          <w:lang w:val="en-GB"/>
        </w:rPr>
        <w:t>24</w:t>
      </w:r>
      <w:r w:rsidR="00C52DB7" w:rsidRPr="00211522">
        <w:rPr>
          <w:rFonts w:ascii="Arial" w:hAnsi="Arial" w:cs="Arial"/>
          <w:lang w:val="en-GB"/>
        </w:rPr>
        <w:t xml:space="preserve"> </w:t>
      </w:r>
      <w:r w:rsidRPr="00211522">
        <w:rPr>
          <w:rFonts w:ascii="Arial" w:hAnsi="Arial" w:cs="Arial"/>
          <w:lang w:val="en-GB"/>
        </w:rPr>
        <w:t xml:space="preserve">It should probably be reserved for refractory/severe cases, and is not a substitute for dietary restriction, as when given unlimited access to feed horses just eat more to compensate. An initial dose of 0.1mg/kg PO SID is given for 3-6 months, which should then be tapered down over 4 weeks to allow restoration of normal thyroid function. Careful monitoring of weight loss is essential. </w:t>
      </w:r>
    </w:p>
    <w:p w:rsidR="00211522" w:rsidRDefault="00211522" w:rsidP="00210350">
      <w:pPr>
        <w:spacing w:after="0"/>
        <w:jc w:val="both"/>
        <w:rPr>
          <w:rFonts w:ascii="Arial" w:hAnsi="Arial" w:cs="Arial"/>
          <w:b/>
        </w:rPr>
      </w:pPr>
    </w:p>
    <w:p w:rsidR="00AD2F08" w:rsidRPr="00211522" w:rsidRDefault="00AD2F08" w:rsidP="00210350">
      <w:pPr>
        <w:spacing w:after="0"/>
        <w:jc w:val="both"/>
        <w:rPr>
          <w:rFonts w:ascii="Arial" w:hAnsi="Arial" w:cs="Arial"/>
          <w:b/>
        </w:rPr>
      </w:pPr>
      <w:r w:rsidRPr="00211522">
        <w:rPr>
          <w:rFonts w:ascii="Arial" w:hAnsi="Arial" w:cs="Arial"/>
          <w:b/>
        </w:rPr>
        <w:t>References</w:t>
      </w:r>
    </w:p>
    <w:p w:rsidR="00F22925" w:rsidRPr="00211522" w:rsidRDefault="00F22925" w:rsidP="00210350">
      <w:pPr>
        <w:pStyle w:val="ListParagraph"/>
        <w:numPr>
          <w:ilvl w:val="0"/>
          <w:numId w:val="7"/>
        </w:numPr>
        <w:spacing w:after="0"/>
        <w:jc w:val="both"/>
        <w:rPr>
          <w:rFonts w:ascii="Arial" w:hAnsi="Arial" w:cs="Arial"/>
        </w:rPr>
      </w:pPr>
      <w:r w:rsidRPr="00211522">
        <w:rPr>
          <w:rFonts w:ascii="Arial" w:hAnsi="Arial" w:cs="Arial"/>
          <w:lang w:val="en-AU"/>
        </w:rPr>
        <w:t xml:space="preserve">Frank N, </w:t>
      </w:r>
      <w:proofErr w:type="spellStart"/>
      <w:r w:rsidRPr="00211522">
        <w:rPr>
          <w:rFonts w:ascii="Arial" w:hAnsi="Arial" w:cs="Arial"/>
          <w:lang w:val="en-AU"/>
        </w:rPr>
        <w:t>Geor</w:t>
      </w:r>
      <w:proofErr w:type="spellEnd"/>
      <w:r w:rsidRPr="00211522">
        <w:rPr>
          <w:rFonts w:ascii="Arial" w:hAnsi="Arial" w:cs="Arial"/>
          <w:lang w:val="en-AU"/>
        </w:rPr>
        <w:t xml:space="preserve"> RJ, Bailey SR, et al. Equine metabolic syndrome. </w:t>
      </w:r>
      <w:r w:rsidRPr="00211522">
        <w:rPr>
          <w:rFonts w:ascii="Arial" w:hAnsi="Arial" w:cs="Arial"/>
          <w:bCs/>
          <w:i/>
          <w:lang w:val="en-AU"/>
        </w:rPr>
        <w:t>J Vet Intern Med</w:t>
      </w:r>
      <w:r w:rsidRPr="00211522">
        <w:rPr>
          <w:rFonts w:ascii="Arial" w:hAnsi="Arial" w:cs="Arial"/>
          <w:i/>
          <w:lang w:val="en-AU"/>
        </w:rPr>
        <w:t>.</w:t>
      </w:r>
      <w:r w:rsidRPr="00211522">
        <w:rPr>
          <w:rFonts w:ascii="Arial" w:hAnsi="Arial" w:cs="Arial"/>
          <w:lang w:val="en-AU"/>
        </w:rPr>
        <w:t xml:space="preserve"> 2010</w:t>
      </w:r>
      <w:proofErr w:type="gramStart"/>
      <w:r w:rsidRPr="00211522">
        <w:rPr>
          <w:rFonts w:ascii="Arial" w:hAnsi="Arial" w:cs="Arial"/>
          <w:lang w:val="en-AU"/>
        </w:rPr>
        <w:t>;24</w:t>
      </w:r>
      <w:proofErr w:type="gramEnd"/>
      <w:r w:rsidRPr="00211522">
        <w:rPr>
          <w:rFonts w:ascii="Arial" w:hAnsi="Arial" w:cs="Arial"/>
          <w:lang w:val="en-AU"/>
        </w:rPr>
        <w:t>(3):467-75.</w:t>
      </w:r>
    </w:p>
    <w:p w:rsidR="00F22925" w:rsidRPr="00211522" w:rsidRDefault="00F22925" w:rsidP="00210350">
      <w:pPr>
        <w:pStyle w:val="ListParagraph"/>
        <w:numPr>
          <w:ilvl w:val="0"/>
          <w:numId w:val="7"/>
        </w:numPr>
        <w:spacing w:after="0"/>
        <w:jc w:val="both"/>
        <w:rPr>
          <w:rFonts w:ascii="Arial" w:hAnsi="Arial" w:cs="Arial"/>
        </w:rPr>
      </w:pPr>
      <w:r w:rsidRPr="00211522">
        <w:rPr>
          <w:rFonts w:ascii="Arial" w:hAnsi="Arial" w:cs="Arial"/>
        </w:rPr>
        <w:lastRenderedPageBreak/>
        <w:t>Argo CM</w:t>
      </w:r>
      <w:r w:rsidRPr="00211522">
        <w:rPr>
          <w:rFonts w:ascii="Arial" w:hAnsi="Arial" w:cs="Arial"/>
        </w:rPr>
        <w:t xml:space="preserve">, </w:t>
      </w:r>
      <w:proofErr w:type="spellStart"/>
      <w:r w:rsidRPr="00211522">
        <w:rPr>
          <w:rFonts w:ascii="Arial" w:hAnsi="Arial" w:cs="Arial"/>
        </w:rPr>
        <w:t>Dugdale</w:t>
      </w:r>
      <w:proofErr w:type="spellEnd"/>
      <w:r w:rsidRPr="00211522">
        <w:rPr>
          <w:rFonts w:ascii="Arial" w:hAnsi="Arial" w:cs="Arial"/>
        </w:rPr>
        <w:t xml:space="preserve"> AH, McGowan CM. Considerations for the use of restricted, soaked grass hay diets to promote weight loss in the management of equine metabolic syndrome and obesity</w:t>
      </w:r>
      <w:r w:rsidRPr="00211522">
        <w:rPr>
          <w:rFonts w:ascii="Arial" w:hAnsi="Arial" w:cs="Arial"/>
        </w:rPr>
        <w:t xml:space="preserve">. </w:t>
      </w:r>
      <w:r w:rsidRPr="00211522">
        <w:rPr>
          <w:rFonts w:ascii="Arial" w:hAnsi="Arial" w:cs="Arial"/>
          <w:i/>
        </w:rPr>
        <w:t>Vet J</w:t>
      </w:r>
      <w:r w:rsidRPr="00211522">
        <w:rPr>
          <w:rFonts w:ascii="Arial" w:hAnsi="Arial" w:cs="Arial"/>
          <w:i/>
        </w:rPr>
        <w:t>.</w:t>
      </w:r>
      <w:r w:rsidRPr="00211522">
        <w:rPr>
          <w:rFonts w:ascii="Arial" w:hAnsi="Arial" w:cs="Arial"/>
        </w:rPr>
        <w:t xml:space="preserve"> 2015; 206(2):170-7.</w:t>
      </w:r>
    </w:p>
    <w:p w:rsidR="00F22925" w:rsidRPr="00211522" w:rsidRDefault="00F22925" w:rsidP="00210350">
      <w:pPr>
        <w:pStyle w:val="ListParagraph"/>
        <w:numPr>
          <w:ilvl w:val="0"/>
          <w:numId w:val="7"/>
        </w:numPr>
        <w:spacing w:after="0"/>
        <w:jc w:val="both"/>
        <w:rPr>
          <w:rFonts w:ascii="Arial" w:hAnsi="Arial" w:cs="Arial"/>
        </w:rPr>
      </w:pPr>
      <w:proofErr w:type="spellStart"/>
      <w:r w:rsidRPr="00211522">
        <w:rPr>
          <w:rFonts w:ascii="Arial" w:hAnsi="Arial" w:cs="Arial"/>
        </w:rPr>
        <w:t>Dugdale</w:t>
      </w:r>
      <w:proofErr w:type="spellEnd"/>
      <w:r w:rsidRPr="00211522">
        <w:rPr>
          <w:rFonts w:ascii="Arial" w:hAnsi="Arial" w:cs="Arial"/>
        </w:rPr>
        <w:t xml:space="preserve"> AH, Grove-White D, Curtis GC, </w:t>
      </w:r>
      <w:r w:rsidRPr="00211522">
        <w:rPr>
          <w:rFonts w:ascii="Arial" w:hAnsi="Arial" w:cs="Arial"/>
        </w:rPr>
        <w:t>et al</w:t>
      </w:r>
      <w:r w:rsidRPr="00211522">
        <w:rPr>
          <w:rFonts w:ascii="Arial" w:hAnsi="Arial" w:cs="Arial"/>
        </w:rPr>
        <w:t>.</w:t>
      </w:r>
      <w:r w:rsidRPr="00211522">
        <w:rPr>
          <w:rFonts w:ascii="Arial" w:hAnsi="Arial" w:cs="Arial"/>
        </w:rPr>
        <w:t xml:space="preserve"> </w:t>
      </w:r>
      <w:r w:rsidRPr="00211522">
        <w:rPr>
          <w:rFonts w:ascii="Arial" w:hAnsi="Arial" w:cs="Arial"/>
        </w:rPr>
        <w:t>Body condition scoring as a predictor of body fat in horses and ponies.</w:t>
      </w:r>
      <w:r w:rsidRPr="00211522">
        <w:rPr>
          <w:rFonts w:ascii="Arial" w:hAnsi="Arial" w:cs="Arial"/>
        </w:rPr>
        <w:t xml:space="preserve"> </w:t>
      </w:r>
      <w:r w:rsidRPr="00211522">
        <w:rPr>
          <w:rFonts w:ascii="Arial" w:hAnsi="Arial" w:cs="Arial"/>
          <w:i/>
        </w:rPr>
        <w:t xml:space="preserve">Vet J. </w:t>
      </w:r>
      <w:r w:rsidRPr="00211522">
        <w:rPr>
          <w:rFonts w:ascii="Arial" w:hAnsi="Arial" w:cs="Arial"/>
        </w:rPr>
        <w:t>2012</w:t>
      </w:r>
      <w:proofErr w:type="gramStart"/>
      <w:r w:rsidRPr="00211522">
        <w:rPr>
          <w:rFonts w:ascii="Arial" w:hAnsi="Arial" w:cs="Arial"/>
        </w:rPr>
        <w:t>;194</w:t>
      </w:r>
      <w:proofErr w:type="gramEnd"/>
      <w:r w:rsidRPr="00211522">
        <w:rPr>
          <w:rFonts w:ascii="Arial" w:hAnsi="Arial" w:cs="Arial"/>
        </w:rPr>
        <w:t>(2):173-8.</w:t>
      </w:r>
    </w:p>
    <w:p w:rsidR="00817278" w:rsidRPr="00211522" w:rsidRDefault="00817278" w:rsidP="00210350">
      <w:pPr>
        <w:pStyle w:val="ListParagraph"/>
        <w:numPr>
          <w:ilvl w:val="0"/>
          <w:numId w:val="7"/>
        </w:numPr>
        <w:spacing w:after="0"/>
        <w:jc w:val="both"/>
        <w:rPr>
          <w:rFonts w:ascii="Arial" w:hAnsi="Arial" w:cs="Arial"/>
        </w:rPr>
      </w:pPr>
      <w:proofErr w:type="spellStart"/>
      <w:r w:rsidRPr="00211522">
        <w:rPr>
          <w:rFonts w:ascii="Arial" w:hAnsi="Arial" w:cs="Arial"/>
          <w:lang w:val="en-AU"/>
        </w:rPr>
        <w:t>Dugdale</w:t>
      </w:r>
      <w:proofErr w:type="spellEnd"/>
      <w:r w:rsidRPr="00211522">
        <w:rPr>
          <w:rFonts w:ascii="Arial" w:hAnsi="Arial" w:cs="Arial"/>
          <w:lang w:val="en-AU"/>
        </w:rPr>
        <w:t xml:space="preserve"> AH, Curtis GC, Cripps P, et al. Effect of dietary restriction on body condition, composition and welfare of overweight and obese pony mares. </w:t>
      </w:r>
      <w:r w:rsidRPr="00211522">
        <w:rPr>
          <w:rFonts w:ascii="Arial" w:hAnsi="Arial" w:cs="Arial"/>
          <w:i/>
        </w:rPr>
        <w:t>Equine Vet J</w:t>
      </w:r>
      <w:r w:rsidRPr="00211522">
        <w:rPr>
          <w:rFonts w:ascii="Arial" w:hAnsi="Arial" w:cs="Arial"/>
          <w:lang w:val="en-AU"/>
        </w:rPr>
        <w:t>. 2010</w:t>
      </w:r>
      <w:proofErr w:type="gramStart"/>
      <w:r w:rsidRPr="00211522">
        <w:rPr>
          <w:rFonts w:ascii="Arial" w:hAnsi="Arial" w:cs="Arial"/>
          <w:lang w:val="en-AU"/>
        </w:rPr>
        <w:t>;42</w:t>
      </w:r>
      <w:proofErr w:type="gramEnd"/>
      <w:r w:rsidRPr="00211522">
        <w:rPr>
          <w:rFonts w:ascii="Arial" w:hAnsi="Arial" w:cs="Arial"/>
          <w:lang w:val="en-AU"/>
        </w:rPr>
        <w:t>(7):600-10.</w:t>
      </w:r>
    </w:p>
    <w:p w:rsidR="00C9635E" w:rsidRPr="00211522" w:rsidRDefault="00C9635E" w:rsidP="00210350">
      <w:pPr>
        <w:pStyle w:val="ListParagraph"/>
        <w:numPr>
          <w:ilvl w:val="0"/>
          <w:numId w:val="7"/>
        </w:numPr>
        <w:spacing w:after="0"/>
        <w:jc w:val="both"/>
        <w:rPr>
          <w:rFonts w:ascii="Arial" w:hAnsi="Arial" w:cs="Arial"/>
        </w:rPr>
      </w:pPr>
      <w:r w:rsidRPr="00211522">
        <w:rPr>
          <w:rFonts w:ascii="Arial" w:hAnsi="Arial" w:cs="Arial"/>
        </w:rPr>
        <w:t xml:space="preserve">Argo CM, Curtis GC, Grove-White D, </w:t>
      </w:r>
      <w:r w:rsidRPr="00211522">
        <w:rPr>
          <w:rFonts w:ascii="Arial" w:hAnsi="Arial" w:cs="Arial"/>
        </w:rPr>
        <w:t>et al</w:t>
      </w:r>
      <w:r w:rsidRPr="00211522">
        <w:rPr>
          <w:rFonts w:ascii="Arial" w:hAnsi="Arial" w:cs="Arial"/>
        </w:rPr>
        <w:t>.</w:t>
      </w:r>
      <w:r w:rsidRPr="00211522">
        <w:rPr>
          <w:rFonts w:ascii="Arial" w:hAnsi="Arial" w:cs="Arial"/>
        </w:rPr>
        <w:t xml:space="preserve"> </w:t>
      </w:r>
      <w:r w:rsidRPr="00211522">
        <w:rPr>
          <w:rFonts w:ascii="Arial" w:hAnsi="Arial" w:cs="Arial"/>
        </w:rPr>
        <w:t xml:space="preserve">Weight loss resistance: a further consideration for the nutritional management of obese </w:t>
      </w:r>
      <w:proofErr w:type="spellStart"/>
      <w:r w:rsidRPr="00211522">
        <w:rPr>
          <w:rFonts w:ascii="Arial" w:hAnsi="Arial" w:cs="Arial"/>
        </w:rPr>
        <w:t>Equidae</w:t>
      </w:r>
      <w:proofErr w:type="spellEnd"/>
      <w:r w:rsidRPr="00211522">
        <w:rPr>
          <w:rFonts w:ascii="Arial" w:hAnsi="Arial" w:cs="Arial"/>
        </w:rPr>
        <w:t>.</w:t>
      </w:r>
      <w:r w:rsidRPr="00211522">
        <w:rPr>
          <w:rFonts w:ascii="Arial" w:hAnsi="Arial" w:cs="Arial"/>
        </w:rPr>
        <w:t xml:space="preserve"> </w:t>
      </w:r>
      <w:r w:rsidRPr="00211522">
        <w:rPr>
          <w:rFonts w:ascii="Arial" w:hAnsi="Arial" w:cs="Arial"/>
          <w:i/>
        </w:rPr>
        <w:t>Vet J.</w:t>
      </w:r>
      <w:r w:rsidRPr="00211522">
        <w:rPr>
          <w:rFonts w:ascii="Arial" w:hAnsi="Arial" w:cs="Arial"/>
        </w:rPr>
        <w:t xml:space="preserve"> 2012</w:t>
      </w:r>
      <w:proofErr w:type="gramStart"/>
      <w:r w:rsidRPr="00211522">
        <w:rPr>
          <w:rFonts w:ascii="Arial" w:hAnsi="Arial" w:cs="Arial"/>
        </w:rPr>
        <w:t>;194</w:t>
      </w:r>
      <w:proofErr w:type="gramEnd"/>
      <w:r w:rsidRPr="00211522">
        <w:rPr>
          <w:rFonts w:ascii="Arial" w:hAnsi="Arial" w:cs="Arial"/>
        </w:rPr>
        <w:t>(2):179-88.</w:t>
      </w:r>
    </w:p>
    <w:p w:rsidR="00F22925" w:rsidRPr="00211522" w:rsidRDefault="00784906" w:rsidP="00210350">
      <w:pPr>
        <w:pStyle w:val="ListParagraph"/>
        <w:numPr>
          <w:ilvl w:val="0"/>
          <w:numId w:val="7"/>
        </w:numPr>
        <w:spacing w:after="0"/>
        <w:jc w:val="both"/>
        <w:rPr>
          <w:rFonts w:ascii="Arial" w:hAnsi="Arial" w:cs="Arial"/>
        </w:rPr>
      </w:pPr>
      <w:r w:rsidRPr="00211522">
        <w:rPr>
          <w:rFonts w:ascii="Arial" w:hAnsi="Arial" w:cs="Arial"/>
        </w:rPr>
        <w:t xml:space="preserve">McGowan CM, </w:t>
      </w:r>
      <w:proofErr w:type="spellStart"/>
      <w:r w:rsidRPr="00211522">
        <w:rPr>
          <w:rFonts w:ascii="Arial" w:hAnsi="Arial" w:cs="Arial"/>
        </w:rPr>
        <w:t>Dugdale</w:t>
      </w:r>
      <w:proofErr w:type="spellEnd"/>
      <w:r w:rsidRPr="00211522">
        <w:rPr>
          <w:rFonts w:ascii="Arial" w:hAnsi="Arial" w:cs="Arial"/>
        </w:rPr>
        <w:t xml:space="preserve"> AH, Pinchbeck GL, </w:t>
      </w:r>
      <w:r w:rsidRPr="00211522">
        <w:rPr>
          <w:rFonts w:ascii="Arial" w:hAnsi="Arial" w:cs="Arial"/>
        </w:rPr>
        <w:t>et al</w:t>
      </w:r>
      <w:r w:rsidRPr="00211522">
        <w:rPr>
          <w:rFonts w:ascii="Arial" w:hAnsi="Arial" w:cs="Arial"/>
        </w:rPr>
        <w:t>.</w:t>
      </w:r>
      <w:r w:rsidRPr="00211522">
        <w:rPr>
          <w:rFonts w:ascii="Arial" w:hAnsi="Arial" w:cs="Arial"/>
        </w:rPr>
        <w:t xml:space="preserve"> </w:t>
      </w:r>
      <w:r w:rsidRPr="00211522">
        <w:rPr>
          <w:rFonts w:ascii="Arial" w:hAnsi="Arial" w:cs="Arial"/>
        </w:rPr>
        <w:t xml:space="preserve">Dietary restriction in combination with a </w:t>
      </w:r>
      <w:proofErr w:type="spellStart"/>
      <w:r w:rsidRPr="00211522">
        <w:rPr>
          <w:rFonts w:ascii="Arial" w:hAnsi="Arial" w:cs="Arial"/>
        </w:rPr>
        <w:t>nutraceutical</w:t>
      </w:r>
      <w:proofErr w:type="spellEnd"/>
      <w:r w:rsidRPr="00211522">
        <w:rPr>
          <w:rFonts w:ascii="Arial" w:hAnsi="Arial" w:cs="Arial"/>
        </w:rPr>
        <w:t xml:space="preserve"> supplement for the management of equine metabolic syndrome in horses.</w:t>
      </w:r>
      <w:r w:rsidRPr="00211522">
        <w:rPr>
          <w:rFonts w:ascii="Arial" w:hAnsi="Arial" w:cs="Arial"/>
        </w:rPr>
        <w:t xml:space="preserve"> </w:t>
      </w:r>
      <w:r w:rsidRPr="00211522">
        <w:rPr>
          <w:rFonts w:ascii="Arial" w:hAnsi="Arial" w:cs="Arial"/>
          <w:i/>
        </w:rPr>
        <w:t>Vet J.</w:t>
      </w:r>
      <w:r w:rsidRPr="00211522">
        <w:rPr>
          <w:rFonts w:ascii="Arial" w:hAnsi="Arial" w:cs="Arial"/>
        </w:rPr>
        <w:t xml:space="preserve"> 2013</w:t>
      </w:r>
      <w:proofErr w:type="gramStart"/>
      <w:r w:rsidRPr="00211522">
        <w:rPr>
          <w:rFonts w:ascii="Arial" w:hAnsi="Arial" w:cs="Arial"/>
        </w:rPr>
        <w:t>;196</w:t>
      </w:r>
      <w:proofErr w:type="gramEnd"/>
      <w:r w:rsidRPr="00211522">
        <w:rPr>
          <w:rFonts w:ascii="Arial" w:hAnsi="Arial" w:cs="Arial"/>
        </w:rPr>
        <w:t>(2):153-9.</w:t>
      </w:r>
    </w:p>
    <w:p w:rsidR="00A854C2" w:rsidRPr="00211522" w:rsidRDefault="00A854C2" w:rsidP="00210350">
      <w:pPr>
        <w:pStyle w:val="ListParagraph"/>
        <w:numPr>
          <w:ilvl w:val="0"/>
          <w:numId w:val="7"/>
        </w:numPr>
        <w:spacing w:after="0"/>
        <w:jc w:val="both"/>
        <w:rPr>
          <w:rFonts w:ascii="Arial" w:hAnsi="Arial" w:cs="Arial"/>
        </w:rPr>
      </w:pPr>
      <w:r w:rsidRPr="00211522">
        <w:rPr>
          <w:rFonts w:ascii="Arial" w:hAnsi="Arial" w:cs="Arial"/>
          <w:lang w:val="en-AU"/>
        </w:rPr>
        <w:t xml:space="preserve">Morgan RA, Keen JA, McGowan CM. Treatment of equine metabolic syndrome: A clinical case series. </w:t>
      </w:r>
      <w:r w:rsidRPr="00211522">
        <w:rPr>
          <w:rFonts w:ascii="Arial" w:hAnsi="Arial" w:cs="Arial"/>
          <w:i/>
        </w:rPr>
        <w:t>Equine Vet J</w:t>
      </w:r>
      <w:r w:rsidRPr="00211522">
        <w:rPr>
          <w:rFonts w:ascii="Arial" w:hAnsi="Arial" w:cs="Arial"/>
          <w:lang w:val="en-AU"/>
        </w:rPr>
        <w:t>.</w:t>
      </w:r>
      <w:r w:rsidRPr="00211522">
        <w:rPr>
          <w:rFonts w:ascii="Arial" w:hAnsi="Arial" w:cs="Arial"/>
          <w:lang w:val="en-AU"/>
        </w:rPr>
        <w:t xml:space="preserve"> 2016</w:t>
      </w:r>
      <w:proofErr w:type="gramStart"/>
      <w:r w:rsidRPr="00211522">
        <w:rPr>
          <w:rFonts w:ascii="Arial" w:hAnsi="Arial" w:cs="Arial"/>
          <w:lang w:val="en-AU"/>
        </w:rPr>
        <w:t>;48</w:t>
      </w:r>
      <w:proofErr w:type="gramEnd"/>
      <w:r w:rsidRPr="00211522">
        <w:rPr>
          <w:rFonts w:ascii="Arial" w:hAnsi="Arial" w:cs="Arial"/>
          <w:lang w:val="en-AU"/>
        </w:rPr>
        <w:t>(4):422-6.</w:t>
      </w:r>
    </w:p>
    <w:p w:rsidR="00245C81" w:rsidRPr="00211522" w:rsidRDefault="00C13404" w:rsidP="00210350">
      <w:pPr>
        <w:pStyle w:val="ListParagraph"/>
        <w:numPr>
          <w:ilvl w:val="0"/>
          <w:numId w:val="7"/>
        </w:numPr>
        <w:spacing w:after="0"/>
        <w:jc w:val="both"/>
        <w:rPr>
          <w:rFonts w:ascii="Arial" w:hAnsi="Arial" w:cs="Arial"/>
        </w:rPr>
      </w:pPr>
      <w:r w:rsidRPr="00211522">
        <w:rPr>
          <w:rFonts w:ascii="Arial" w:hAnsi="Arial" w:cs="Arial"/>
          <w:lang w:val="en-AU"/>
        </w:rPr>
        <w:t xml:space="preserve">Mack SJ, </w:t>
      </w:r>
      <w:proofErr w:type="spellStart"/>
      <w:r w:rsidRPr="00211522">
        <w:rPr>
          <w:rFonts w:ascii="Arial" w:hAnsi="Arial" w:cs="Arial"/>
          <w:lang w:val="en-AU"/>
        </w:rPr>
        <w:t>Dugdale</w:t>
      </w:r>
      <w:proofErr w:type="spellEnd"/>
      <w:r w:rsidRPr="00211522">
        <w:rPr>
          <w:rFonts w:ascii="Arial" w:hAnsi="Arial" w:cs="Arial"/>
          <w:lang w:val="en-AU"/>
        </w:rPr>
        <w:t xml:space="preserve"> AH, Argo CM, Morgan RA, McGowan CM. Impact of water-soaking on the nutrient composition of UK hays. </w:t>
      </w:r>
      <w:r w:rsidRPr="00211522">
        <w:rPr>
          <w:rFonts w:ascii="Arial" w:hAnsi="Arial" w:cs="Arial"/>
          <w:i/>
          <w:lang w:val="en-AU"/>
        </w:rPr>
        <w:t>Vet Rec</w:t>
      </w:r>
      <w:r w:rsidRPr="00211522">
        <w:rPr>
          <w:rFonts w:ascii="Arial" w:hAnsi="Arial" w:cs="Arial"/>
          <w:lang w:val="en-AU"/>
        </w:rPr>
        <w:t>. 2014</w:t>
      </w:r>
      <w:proofErr w:type="gramStart"/>
      <w:r w:rsidRPr="00211522">
        <w:rPr>
          <w:rFonts w:ascii="Arial" w:hAnsi="Arial" w:cs="Arial"/>
          <w:lang w:val="en-AU"/>
        </w:rPr>
        <w:t>;174</w:t>
      </w:r>
      <w:proofErr w:type="gramEnd"/>
      <w:r w:rsidRPr="00211522">
        <w:rPr>
          <w:rFonts w:ascii="Arial" w:hAnsi="Arial" w:cs="Arial"/>
          <w:lang w:val="en-AU"/>
        </w:rPr>
        <w:t>(18):452-.</w:t>
      </w:r>
    </w:p>
    <w:p w:rsidR="009C6953" w:rsidRPr="00211522" w:rsidRDefault="00245C81" w:rsidP="00210350">
      <w:pPr>
        <w:pStyle w:val="ListParagraph"/>
        <w:numPr>
          <w:ilvl w:val="0"/>
          <w:numId w:val="7"/>
        </w:numPr>
        <w:spacing w:after="0"/>
        <w:jc w:val="both"/>
        <w:rPr>
          <w:rFonts w:ascii="Arial" w:hAnsi="Arial" w:cs="Arial"/>
        </w:rPr>
      </w:pPr>
      <w:proofErr w:type="spellStart"/>
      <w:r w:rsidRPr="00211522">
        <w:rPr>
          <w:rFonts w:ascii="Arial" w:hAnsi="Arial" w:cs="Arial"/>
        </w:rPr>
        <w:t>Chameroy</w:t>
      </w:r>
      <w:proofErr w:type="spellEnd"/>
      <w:r w:rsidRPr="00211522">
        <w:rPr>
          <w:rFonts w:ascii="Arial" w:hAnsi="Arial" w:cs="Arial"/>
        </w:rPr>
        <w:t xml:space="preserve"> KA, Frank N, Elliott SB, et al. Effects of a supplement containing chromium and magnesium on morphometric measurements, resting glucose, insulin concentrations and insulin sensitivity in laminitic obese horses. </w:t>
      </w:r>
      <w:r w:rsidRPr="00211522">
        <w:rPr>
          <w:rFonts w:ascii="Arial" w:hAnsi="Arial" w:cs="Arial"/>
          <w:i/>
        </w:rPr>
        <w:t>Equine Vet J</w:t>
      </w:r>
      <w:r w:rsidRPr="00211522">
        <w:rPr>
          <w:rFonts w:ascii="Arial" w:hAnsi="Arial" w:cs="Arial"/>
          <w:lang w:val="en-AU"/>
        </w:rPr>
        <w:t>.</w:t>
      </w:r>
      <w:r w:rsidRPr="00211522">
        <w:rPr>
          <w:rFonts w:ascii="Arial" w:hAnsi="Arial" w:cs="Arial"/>
        </w:rPr>
        <w:t xml:space="preserve"> 2011</w:t>
      </w:r>
      <w:proofErr w:type="gramStart"/>
      <w:r w:rsidRPr="00211522">
        <w:rPr>
          <w:rFonts w:ascii="Arial" w:hAnsi="Arial" w:cs="Arial"/>
        </w:rPr>
        <w:t>;43</w:t>
      </w:r>
      <w:proofErr w:type="gramEnd"/>
      <w:r w:rsidRPr="00211522">
        <w:rPr>
          <w:rFonts w:ascii="Arial" w:hAnsi="Arial" w:cs="Arial"/>
        </w:rPr>
        <w:t>(4):494-9.</w:t>
      </w:r>
    </w:p>
    <w:p w:rsidR="00245C81" w:rsidRPr="00211522" w:rsidRDefault="00245C81" w:rsidP="00210350">
      <w:pPr>
        <w:pStyle w:val="ListParagraph"/>
        <w:numPr>
          <w:ilvl w:val="0"/>
          <w:numId w:val="7"/>
        </w:numPr>
        <w:spacing w:after="0"/>
        <w:jc w:val="both"/>
        <w:rPr>
          <w:rFonts w:ascii="Arial" w:hAnsi="Arial" w:cs="Arial"/>
        </w:rPr>
      </w:pPr>
      <w:r w:rsidRPr="00211522">
        <w:rPr>
          <w:rFonts w:ascii="Arial" w:hAnsi="Arial" w:cs="Arial"/>
        </w:rPr>
        <w:t xml:space="preserve">Winter JC, </w:t>
      </w:r>
      <w:proofErr w:type="spellStart"/>
      <w:r w:rsidRPr="00211522">
        <w:rPr>
          <w:rFonts w:ascii="Arial" w:hAnsi="Arial" w:cs="Arial"/>
        </w:rPr>
        <w:t>Liertz</w:t>
      </w:r>
      <w:proofErr w:type="spellEnd"/>
      <w:r w:rsidRPr="00211522">
        <w:rPr>
          <w:rFonts w:ascii="Arial" w:hAnsi="Arial" w:cs="Arial"/>
        </w:rPr>
        <w:t xml:space="preserve"> S, Merle R, et al. </w:t>
      </w:r>
      <w:proofErr w:type="spellStart"/>
      <w:r w:rsidRPr="00211522">
        <w:rPr>
          <w:rFonts w:ascii="Arial" w:hAnsi="Arial" w:cs="Arial"/>
        </w:rPr>
        <w:t>Orale</w:t>
      </w:r>
      <w:proofErr w:type="spellEnd"/>
      <w:r w:rsidRPr="00211522">
        <w:rPr>
          <w:rFonts w:ascii="Arial" w:hAnsi="Arial" w:cs="Arial"/>
        </w:rPr>
        <w:t xml:space="preserve"> </w:t>
      </w:r>
      <w:proofErr w:type="spellStart"/>
      <w:r w:rsidRPr="00211522">
        <w:rPr>
          <w:rFonts w:ascii="Arial" w:hAnsi="Arial" w:cs="Arial"/>
        </w:rPr>
        <w:t>Supplementierung</w:t>
      </w:r>
      <w:proofErr w:type="spellEnd"/>
      <w:r w:rsidRPr="00211522">
        <w:rPr>
          <w:rFonts w:ascii="Arial" w:hAnsi="Arial" w:cs="Arial"/>
        </w:rPr>
        <w:t xml:space="preserve"> von </w:t>
      </w:r>
      <w:proofErr w:type="spellStart"/>
      <w:r w:rsidRPr="00211522">
        <w:rPr>
          <w:rFonts w:ascii="Arial" w:hAnsi="Arial" w:cs="Arial"/>
        </w:rPr>
        <w:t>Magnesiumaspartat-hydrochlorid</w:t>
      </w:r>
      <w:proofErr w:type="spellEnd"/>
      <w:r w:rsidRPr="00211522">
        <w:rPr>
          <w:rFonts w:ascii="Arial" w:hAnsi="Arial" w:cs="Arial"/>
        </w:rPr>
        <w:t xml:space="preserve"> </w:t>
      </w:r>
      <w:proofErr w:type="spellStart"/>
      <w:r w:rsidRPr="00211522">
        <w:rPr>
          <w:rFonts w:ascii="Arial" w:hAnsi="Arial" w:cs="Arial"/>
        </w:rPr>
        <w:t>bei</w:t>
      </w:r>
      <w:proofErr w:type="spellEnd"/>
      <w:r w:rsidRPr="00211522">
        <w:rPr>
          <w:rFonts w:ascii="Arial" w:hAnsi="Arial" w:cs="Arial"/>
        </w:rPr>
        <w:t xml:space="preserve"> </w:t>
      </w:r>
      <w:proofErr w:type="spellStart"/>
      <w:r w:rsidRPr="00211522">
        <w:rPr>
          <w:rFonts w:ascii="Arial" w:hAnsi="Arial" w:cs="Arial"/>
        </w:rPr>
        <w:t>Pferden</w:t>
      </w:r>
      <w:proofErr w:type="spellEnd"/>
      <w:r w:rsidRPr="00211522">
        <w:rPr>
          <w:rFonts w:ascii="Arial" w:hAnsi="Arial" w:cs="Arial"/>
        </w:rPr>
        <w:t xml:space="preserve"> </w:t>
      </w:r>
      <w:proofErr w:type="spellStart"/>
      <w:r w:rsidRPr="00211522">
        <w:rPr>
          <w:rFonts w:ascii="Arial" w:hAnsi="Arial" w:cs="Arial"/>
        </w:rPr>
        <w:t>mit</w:t>
      </w:r>
      <w:proofErr w:type="spellEnd"/>
      <w:r w:rsidRPr="00211522">
        <w:rPr>
          <w:rFonts w:ascii="Arial" w:hAnsi="Arial" w:cs="Arial"/>
        </w:rPr>
        <w:t xml:space="preserve"> </w:t>
      </w:r>
      <w:proofErr w:type="spellStart"/>
      <w:r w:rsidRPr="00211522">
        <w:rPr>
          <w:rFonts w:ascii="Arial" w:hAnsi="Arial" w:cs="Arial"/>
        </w:rPr>
        <w:t>Equinem</w:t>
      </w:r>
      <w:proofErr w:type="spellEnd"/>
      <w:r w:rsidRPr="00211522">
        <w:rPr>
          <w:rFonts w:ascii="Arial" w:hAnsi="Arial" w:cs="Arial"/>
        </w:rPr>
        <w:t xml:space="preserve"> </w:t>
      </w:r>
      <w:proofErr w:type="spellStart"/>
      <w:r w:rsidRPr="00211522">
        <w:rPr>
          <w:rFonts w:ascii="Arial" w:hAnsi="Arial" w:cs="Arial"/>
        </w:rPr>
        <w:t>Metabolischen</w:t>
      </w:r>
      <w:proofErr w:type="spellEnd"/>
      <w:r w:rsidRPr="00211522">
        <w:rPr>
          <w:rFonts w:ascii="Arial" w:hAnsi="Arial" w:cs="Arial"/>
        </w:rPr>
        <w:t xml:space="preserve"> </w:t>
      </w:r>
      <w:proofErr w:type="spellStart"/>
      <w:r w:rsidRPr="00211522">
        <w:rPr>
          <w:rFonts w:ascii="Arial" w:hAnsi="Arial" w:cs="Arial"/>
        </w:rPr>
        <w:t>Syndrom</w:t>
      </w:r>
      <w:proofErr w:type="spellEnd"/>
      <w:r w:rsidRPr="00211522">
        <w:rPr>
          <w:rFonts w:ascii="Arial" w:hAnsi="Arial" w:cs="Arial"/>
        </w:rPr>
        <w:t xml:space="preserve">. </w:t>
      </w:r>
      <w:proofErr w:type="spellStart"/>
      <w:r w:rsidRPr="00211522">
        <w:rPr>
          <w:rFonts w:ascii="Arial" w:hAnsi="Arial" w:cs="Arial"/>
          <w:i/>
        </w:rPr>
        <w:t>Pferdeheilkunde</w:t>
      </w:r>
      <w:proofErr w:type="spellEnd"/>
      <w:r w:rsidRPr="00211522">
        <w:rPr>
          <w:rFonts w:ascii="Arial" w:hAnsi="Arial" w:cs="Arial"/>
        </w:rPr>
        <w:t xml:space="preserve">, </w:t>
      </w:r>
      <w:r w:rsidR="009C6953" w:rsidRPr="00211522">
        <w:rPr>
          <w:rFonts w:ascii="Arial" w:hAnsi="Arial" w:cs="Arial"/>
        </w:rPr>
        <w:t>2016</w:t>
      </w:r>
      <w:proofErr w:type="gramStart"/>
      <w:r w:rsidR="009C6953" w:rsidRPr="00211522">
        <w:rPr>
          <w:rFonts w:ascii="Arial" w:hAnsi="Arial" w:cs="Arial"/>
        </w:rPr>
        <w:t>;</w:t>
      </w:r>
      <w:r w:rsidRPr="00211522">
        <w:rPr>
          <w:rFonts w:ascii="Arial" w:hAnsi="Arial" w:cs="Arial"/>
        </w:rPr>
        <w:t>32</w:t>
      </w:r>
      <w:proofErr w:type="gramEnd"/>
      <w:r w:rsidRPr="00211522">
        <w:rPr>
          <w:rFonts w:ascii="Arial" w:hAnsi="Arial" w:cs="Arial"/>
        </w:rPr>
        <w:t>(4), 372-377.</w:t>
      </w:r>
    </w:p>
    <w:p w:rsidR="009C6953" w:rsidRPr="00211522" w:rsidRDefault="009C6953" w:rsidP="00210350">
      <w:pPr>
        <w:pStyle w:val="ListParagraph"/>
        <w:numPr>
          <w:ilvl w:val="0"/>
          <w:numId w:val="7"/>
        </w:numPr>
        <w:spacing w:after="0"/>
        <w:jc w:val="both"/>
        <w:rPr>
          <w:rFonts w:ascii="Arial" w:hAnsi="Arial" w:cs="Arial"/>
        </w:rPr>
      </w:pPr>
      <w:r w:rsidRPr="00211522">
        <w:rPr>
          <w:rFonts w:ascii="Arial" w:hAnsi="Arial" w:cs="Arial"/>
          <w:lang w:val="en-AU"/>
        </w:rPr>
        <w:t xml:space="preserve">Van </w:t>
      </w:r>
      <w:proofErr w:type="spellStart"/>
      <w:r w:rsidRPr="00211522">
        <w:rPr>
          <w:rFonts w:ascii="Arial" w:hAnsi="Arial" w:cs="Arial"/>
          <w:lang w:val="en-AU"/>
        </w:rPr>
        <w:t>Weyenberg</w:t>
      </w:r>
      <w:proofErr w:type="spellEnd"/>
      <w:r w:rsidRPr="00211522">
        <w:rPr>
          <w:rFonts w:ascii="Arial" w:hAnsi="Arial" w:cs="Arial"/>
          <w:lang w:val="en-AU"/>
        </w:rPr>
        <w:t xml:space="preserve"> S, </w:t>
      </w:r>
      <w:proofErr w:type="spellStart"/>
      <w:r w:rsidRPr="00211522">
        <w:rPr>
          <w:rFonts w:ascii="Arial" w:hAnsi="Arial" w:cs="Arial"/>
          <w:lang w:val="en-AU"/>
        </w:rPr>
        <w:t>Hesta</w:t>
      </w:r>
      <w:proofErr w:type="spellEnd"/>
      <w:r w:rsidRPr="00211522">
        <w:rPr>
          <w:rFonts w:ascii="Arial" w:hAnsi="Arial" w:cs="Arial"/>
          <w:lang w:val="en-AU"/>
        </w:rPr>
        <w:t xml:space="preserve"> M, </w:t>
      </w:r>
      <w:proofErr w:type="spellStart"/>
      <w:r w:rsidRPr="00211522">
        <w:rPr>
          <w:rFonts w:ascii="Arial" w:hAnsi="Arial" w:cs="Arial"/>
          <w:lang w:val="en-AU"/>
        </w:rPr>
        <w:t>Buyse</w:t>
      </w:r>
      <w:proofErr w:type="spellEnd"/>
      <w:r w:rsidRPr="00211522">
        <w:rPr>
          <w:rFonts w:ascii="Arial" w:hAnsi="Arial" w:cs="Arial"/>
          <w:lang w:val="en-AU"/>
        </w:rPr>
        <w:t xml:space="preserve"> J, et al. The effect of weight loss by energy restriction on metabolic profile and glucose tolerance in ponies. </w:t>
      </w:r>
      <w:r w:rsidRPr="00211522">
        <w:rPr>
          <w:rFonts w:ascii="Arial" w:hAnsi="Arial" w:cs="Arial"/>
          <w:bCs/>
          <w:i/>
          <w:lang w:val="en-AU"/>
        </w:rPr>
        <w:t xml:space="preserve">J </w:t>
      </w:r>
      <w:proofErr w:type="spellStart"/>
      <w:r w:rsidRPr="00211522">
        <w:rPr>
          <w:rFonts w:ascii="Arial" w:hAnsi="Arial" w:cs="Arial"/>
          <w:bCs/>
          <w:i/>
          <w:lang w:val="en-AU"/>
        </w:rPr>
        <w:t>Anim</w:t>
      </w:r>
      <w:proofErr w:type="spellEnd"/>
      <w:r w:rsidRPr="00211522">
        <w:rPr>
          <w:rFonts w:ascii="Arial" w:hAnsi="Arial" w:cs="Arial"/>
          <w:bCs/>
          <w:i/>
          <w:lang w:val="en-AU"/>
        </w:rPr>
        <w:t xml:space="preserve"> </w:t>
      </w:r>
      <w:proofErr w:type="spellStart"/>
      <w:r w:rsidRPr="00211522">
        <w:rPr>
          <w:rFonts w:ascii="Arial" w:hAnsi="Arial" w:cs="Arial"/>
          <w:bCs/>
          <w:i/>
          <w:lang w:val="en-AU"/>
        </w:rPr>
        <w:t>Physiol</w:t>
      </w:r>
      <w:proofErr w:type="spellEnd"/>
      <w:r w:rsidRPr="00211522">
        <w:rPr>
          <w:rFonts w:ascii="Arial" w:hAnsi="Arial" w:cs="Arial"/>
          <w:bCs/>
          <w:i/>
          <w:lang w:val="en-AU"/>
        </w:rPr>
        <w:t xml:space="preserve"> </w:t>
      </w:r>
      <w:proofErr w:type="spellStart"/>
      <w:r w:rsidRPr="00211522">
        <w:rPr>
          <w:rFonts w:ascii="Arial" w:hAnsi="Arial" w:cs="Arial"/>
          <w:bCs/>
          <w:i/>
          <w:lang w:val="en-AU"/>
        </w:rPr>
        <w:t>Anim</w:t>
      </w:r>
      <w:proofErr w:type="spellEnd"/>
      <w:r w:rsidRPr="00211522">
        <w:rPr>
          <w:rFonts w:ascii="Arial" w:hAnsi="Arial" w:cs="Arial"/>
          <w:bCs/>
          <w:i/>
          <w:lang w:val="en-AU"/>
        </w:rPr>
        <w:t xml:space="preserve"> </w:t>
      </w:r>
      <w:proofErr w:type="spellStart"/>
      <w:r w:rsidRPr="00211522">
        <w:rPr>
          <w:rFonts w:ascii="Arial" w:hAnsi="Arial" w:cs="Arial"/>
          <w:bCs/>
          <w:i/>
          <w:lang w:val="en-AU"/>
        </w:rPr>
        <w:t>Nutr</w:t>
      </w:r>
      <w:proofErr w:type="spellEnd"/>
      <w:r w:rsidRPr="00211522">
        <w:rPr>
          <w:rFonts w:ascii="Arial" w:hAnsi="Arial" w:cs="Arial"/>
          <w:bCs/>
          <w:i/>
          <w:lang w:val="en-AU"/>
        </w:rPr>
        <w:t xml:space="preserve"> (</w:t>
      </w:r>
      <w:proofErr w:type="spellStart"/>
      <w:r w:rsidRPr="00211522">
        <w:rPr>
          <w:rFonts w:ascii="Arial" w:hAnsi="Arial" w:cs="Arial"/>
          <w:bCs/>
          <w:i/>
          <w:lang w:val="en-AU"/>
        </w:rPr>
        <w:t>Berl</w:t>
      </w:r>
      <w:proofErr w:type="spellEnd"/>
      <w:r w:rsidRPr="00211522">
        <w:rPr>
          <w:rFonts w:ascii="Arial" w:hAnsi="Arial" w:cs="Arial"/>
          <w:bCs/>
          <w:i/>
          <w:lang w:val="en-AU"/>
        </w:rPr>
        <w:t>)</w:t>
      </w:r>
      <w:r w:rsidRPr="00211522">
        <w:rPr>
          <w:rFonts w:ascii="Arial" w:hAnsi="Arial" w:cs="Arial"/>
          <w:i/>
          <w:lang w:val="en-AU"/>
        </w:rPr>
        <w:t>.</w:t>
      </w:r>
      <w:r w:rsidRPr="00211522">
        <w:rPr>
          <w:rFonts w:ascii="Arial" w:hAnsi="Arial" w:cs="Arial"/>
          <w:lang w:val="en-AU"/>
        </w:rPr>
        <w:t xml:space="preserve"> 2008</w:t>
      </w:r>
      <w:proofErr w:type="gramStart"/>
      <w:r w:rsidRPr="00211522">
        <w:rPr>
          <w:rFonts w:ascii="Arial" w:hAnsi="Arial" w:cs="Arial"/>
          <w:lang w:val="en-AU"/>
        </w:rPr>
        <w:t>;92</w:t>
      </w:r>
      <w:proofErr w:type="gramEnd"/>
      <w:r w:rsidRPr="00211522">
        <w:rPr>
          <w:rFonts w:ascii="Arial" w:hAnsi="Arial" w:cs="Arial"/>
          <w:lang w:val="en-AU"/>
        </w:rPr>
        <w:t xml:space="preserve">(5):538-45. </w:t>
      </w:r>
    </w:p>
    <w:p w:rsidR="009C6953" w:rsidRPr="00211522" w:rsidRDefault="009C6953" w:rsidP="00210350">
      <w:pPr>
        <w:pStyle w:val="ListParagraph"/>
        <w:numPr>
          <w:ilvl w:val="0"/>
          <w:numId w:val="7"/>
        </w:numPr>
        <w:spacing w:after="0"/>
        <w:jc w:val="both"/>
        <w:rPr>
          <w:rFonts w:ascii="Arial" w:hAnsi="Arial" w:cs="Arial"/>
        </w:rPr>
      </w:pPr>
      <w:proofErr w:type="spellStart"/>
      <w:r w:rsidRPr="00211522">
        <w:rPr>
          <w:rFonts w:ascii="Arial" w:hAnsi="Arial" w:cs="Arial"/>
        </w:rPr>
        <w:t>Nawrocka</w:t>
      </w:r>
      <w:proofErr w:type="spellEnd"/>
      <w:r w:rsidRPr="00211522">
        <w:rPr>
          <w:rFonts w:ascii="Arial" w:hAnsi="Arial" w:cs="Arial"/>
        </w:rPr>
        <w:t xml:space="preserve"> D, </w:t>
      </w:r>
      <w:proofErr w:type="spellStart"/>
      <w:r w:rsidRPr="00211522">
        <w:rPr>
          <w:rFonts w:ascii="Arial" w:hAnsi="Arial" w:cs="Arial"/>
        </w:rPr>
        <w:t>Kornicka</w:t>
      </w:r>
      <w:proofErr w:type="spellEnd"/>
      <w:r w:rsidRPr="00211522">
        <w:rPr>
          <w:rFonts w:ascii="Arial" w:hAnsi="Arial" w:cs="Arial"/>
        </w:rPr>
        <w:t xml:space="preserve"> K, </w:t>
      </w:r>
      <w:proofErr w:type="spellStart"/>
      <w:r w:rsidRPr="00211522">
        <w:rPr>
          <w:rFonts w:ascii="Arial" w:hAnsi="Arial" w:cs="Arial"/>
        </w:rPr>
        <w:t>Śmieszek</w:t>
      </w:r>
      <w:proofErr w:type="spellEnd"/>
      <w:r w:rsidRPr="00211522">
        <w:rPr>
          <w:rFonts w:ascii="Arial" w:hAnsi="Arial" w:cs="Arial"/>
        </w:rPr>
        <w:t xml:space="preserve"> A, </w:t>
      </w:r>
      <w:proofErr w:type="spellStart"/>
      <w:r w:rsidRPr="00211522">
        <w:rPr>
          <w:rFonts w:ascii="Arial" w:hAnsi="Arial" w:cs="Arial"/>
        </w:rPr>
        <w:t>Marycz</w:t>
      </w:r>
      <w:proofErr w:type="spellEnd"/>
      <w:r w:rsidRPr="00211522">
        <w:rPr>
          <w:rFonts w:ascii="Arial" w:hAnsi="Arial" w:cs="Arial"/>
        </w:rPr>
        <w:t xml:space="preserve"> K. </w:t>
      </w:r>
      <w:proofErr w:type="spellStart"/>
      <w:r w:rsidRPr="00211522">
        <w:rPr>
          <w:rFonts w:ascii="Arial" w:hAnsi="Arial" w:cs="Arial"/>
        </w:rPr>
        <w:t>Spirulina</w:t>
      </w:r>
      <w:proofErr w:type="spellEnd"/>
      <w:r w:rsidRPr="00211522">
        <w:rPr>
          <w:rFonts w:ascii="Arial" w:hAnsi="Arial" w:cs="Arial"/>
        </w:rPr>
        <w:t xml:space="preserve"> </w:t>
      </w:r>
      <w:proofErr w:type="spellStart"/>
      <w:r w:rsidRPr="00211522">
        <w:rPr>
          <w:rFonts w:ascii="Arial" w:hAnsi="Arial" w:cs="Arial"/>
        </w:rPr>
        <w:t>platensis</w:t>
      </w:r>
      <w:proofErr w:type="spellEnd"/>
      <w:r w:rsidRPr="00211522">
        <w:rPr>
          <w:rFonts w:ascii="Arial" w:hAnsi="Arial" w:cs="Arial"/>
        </w:rPr>
        <w:t xml:space="preserve"> Improves Mitochondrial Function Impaired by Elevated Oxidative Stress in Adipose-Derived Mesenchymal Stromal Cells (ASCs) and Intestinal Epithelial Cells (IECs), and Enhances Insulin Sensitivity in Equine Metabolic Syndrome (EMS) Horses. </w:t>
      </w:r>
      <w:r w:rsidRPr="00211522">
        <w:rPr>
          <w:rFonts w:ascii="Arial" w:hAnsi="Arial" w:cs="Arial"/>
          <w:i/>
        </w:rPr>
        <w:t xml:space="preserve">Mar drugs. </w:t>
      </w:r>
      <w:r w:rsidRPr="00211522">
        <w:rPr>
          <w:rFonts w:ascii="Arial" w:hAnsi="Arial" w:cs="Arial"/>
        </w:rPr>
        <w:t>2017</w:t>
      </w:r>
      <w:proofErr w:type="gramStart"/>
      <w:r w:rsidRPr="00211522">
        <w:rPr>
          <w:rFonts w:ascii="Arial" w:hAnsi="Arial" w:cs="Arial"/>
        </w:rPr>
        <w:t>;15</w:t>
      </w:r>
      <w:proofErr w:type="gramEnd"/>
      <w:r w:rsidRPr="00211522">
        <w:rPr>
          <w:rFonts w:ascii="Arial" w:hAnsi="Arial" w:cs="Arial"/>
        </w:rPr>
        <w:t>(8):237.</w:t>
      </w:r>
    </w:p>
    <w:p w:rsidR="009C6953" w:rsidRPr="00211522" w:rsidRDefault="009C6953" w:rsidP="00210350">
      <w:pPr>
        <w:pStyle w:val="ListParagraph"/>
        <w:numPr>
          <w:ilvl w:val="0"/>
          <w:numId w:val="7"/>
        </w:numPr>
        <w:spacing w:after="0"/>
        <w:jc w:val="both"/>
        <w:rPr>
          <w:rFonts w:ascii="Arial" w:hAnsi="Arial" w:cs="Arial"/>
        </w:rPr>
      </w:pPr>
      <w:proofErr w:type="spellStart"/>
      <w:r w:rsidRPr="00211522">
        <w:rPr>
          <w:rFonts w:ascii="Arial" w:hAnsi="Arial" w:cs="Arial"/>
        </w:rPr>
        <w:t>Respondek</w:t>
      </w:r>
      <w:proofErr w:type="spellEnd"/>
      <w:r w:rsidRPr="00211522">
        <w:rPr>
          <w:rFonts w:ascii="Arial" w:hAnsi="Arial" w:cs="Arial"/>
        </w:rPr>
        <w:t xml:space="preserve"> F, Myers K, Smith TL, </w:t>
      </w:r>
      <w:r w:rsidRPr="00211522">
        <w:rPr>
          <w:rFonts w:ascii="Arial" w:hAnsi="Arial" w:cs="Arial"/>
        </w:rPr>
        <w:t>et al</w:t>
      </w:r>
      <w:r w:rsidRPr="00211522">
        <w:rPr>
          <w:rFonts w:ascii="Arial" w:hAnsi="Arial" w:cs="Arial"/>
        </w:rPr>
        <w:t>.</w:t>
      </w:r>
      <w:r w:rsidRPr="00211522">
        <w:rPr>
          <w:rFonts w:ascii="Arial" w:hAnsi="Arial" w:cs="Arial"/>
        </w:rPr>
        <w:t xml:space="preserve"> </w:t>
      </w:r>
      <w:r w:rsidRPr="00211522">
        <w:rPr>
          <w:rFonts w:ascii="Arial" w:hAnsi="Arial" w:cs="Arial"/>
        </w:rPr>
        <w:t xml:space="preserve">Dietary supplementation with short-chain </w:t>
      </w:r>
      <w:proofErr w:type="spellStart"/>
      <w:r w:rsidRPr="00211522">
        <w:rPr>
          <w:rFonts w:ascii="Arial" w:hAnsi="Arial" w:cs="Arial"/>
        </w:rPr>
        <w:t>fructo</w:t>
      </w:r>
      <w:proofErr w:type="spellEnd"/>
      <w:r w:rsidRPr="00211522">
        <w:rPr>
          <w:rFonts w:ascii="Arial" w:hAnsi="Arial" w:cs="Arial"/>
        </w:rPr>
        <w:t>-oligosaccharides improves insulin sensitivity in obese horses.</w:t>
      </w:r>
      <w:r w:rsidRPr="00211522">
        <w:rPr>
          <w:rFonts w:ascii="Arial" w:hAnsi="Arial" w:cs="Arial"/>
        </w:rPr>
        <w:t xml:space="preserve"> </w:t>
      </w:r>
      <w:r w:rsidRPr="00211522">
        <w:rPr>
          <w:rFonts w:ascii="Arial" w:hAnsi="Arial" w:cs="Arial"/>
          <w:i/>
        </w:rPr>
        <w:t xml:space="preserve">J </w:t>
      </w:r>
      <w:proofErr w:type="spellStart"/>
      <w:r w:rsidRPr="00211522">
        <w:rPr>
          <w:rFonts w:ascii="Arial" w:hAnsi="Arial" w:cs="Arial"/>
          <w:i/>
        </w:rPr>
        <w:t>Anim</w:t>
      </w:r>
      <w:proofErr w:type="spellEnd"/>
      <w:r w:rsidRPr="00211522">
        <w:rPr>
          <w:rFonts w:ascii="Arial" w:hAnsi="Arial" w:cs="Arial"/>
          <w:i/>
        </w:rPr>
        <w:t xml:space="preserve"> Sci.</w:t>
      </w:r>
      <w:r w:rsidRPr="00211522">
        <w:rPr>
          <w:rFonts w:ascii="Arial" w:hAnsi="Arial" w:cs="Arial"/>
        </w:rPr>
        <w:t xml:space="preserve"> 2011</w:t>
      </w:r>
      <w:proofErr w:type="gramStart"/>
      <w:r w:rsidRPr="00211522">
        <w:rPr>
          <w:rFonts w:ascii="Arial" w:hAnsi="Arial" w:cs="Arial"/>
        </w:rPr>
        <w:t>;89</w:t>
      </w:r>
      <w:proofErr w:type="gramEnd"/>
      <w:r w:rsidRPr="00211522">
        <w:rPr>
          <w:rFonts w:ascii="Arial" w:hAnsi="Arial" w:cs="Arial"/>
        </w:rPr>
        <w:t>(1):77-83.</w:t>
      </w:r>
    </w:p>
    <w:p w:rsidR="009C6953" w:rsidRPr="00211522" w:rsidRDefault="009C6953" w:rsidP="00210350">
      <w:pPr>
        <w:pStyle w:val="ListParagraph"/>
        <w:numPr>
          <w:ilvl w:val="0"/>
          <w:numId w:val="7"/>
        </w:numPr>
        <w:spacing w:after="0"/>
        <w:jc w:val="both"/>
        <w:rPr>
          <w:rFonts w:ascii="Arial" w:hAnsi="Arial" w:cs="Arial"/>
        </w:rPr>
      </w:pPr>
      <w:proofErr w:type="gramStart"/>
      <w:r w:rsidRPr="00211522">
        <w:rPr>
          <w:rFonts w:ascii="Arial" w:hAnsi="Arial" w:cs="Arial"/>
        </w:rPr>
        <w:t>van</w:t>
      </w:r>
      <w:proofErr w:type="gramEnd"/>
      <w:r w:rsidRPr="00211522">
        <w:rPr>
          <w:rFonts w:ascii="Arial" w:hAnsi="Arial" w:cs="Arial"/>
        </w:rPr>
        <w:t xml:space="preserve"> </w:t>
      </w:r>
      <w:proofErr w:type="spellStart"/>
      <w:r w:rsidRPr="00211522">
        <w:rPr>
          <w:rFonts w:ascii="Arial" w:hAnsi="Arial" w:cs="Arial"/>
        </w:rPr>
        <w:t>Eps</w:t>
      </w:r>
      <w:proofErr w:type="spellEnd"/>
      <w:r w:rsidRPr="00211522">
        <w:rPr>
          <w:rFonts w:ascii="Arial" w:hAnsi="Arial" w:cs="Arial"/>
        </w:rPr>
        <w:t xml:space="preserve"> AW, Pollitt CC.</w:t>
      </w:r>
      <w:r w:rsidRPr="00211522">
        <w:rPr>
          <w:rFonts w:ascii="Arial" w:hAnsi="Arial" w:cs="Arial"/>
        </w:rPr>
        <w:t xml:space="preserve"> </w:t>
      </w:r>
      <w:r w:rsidRPr="00211522">
        <w:rPr>
          <w:rFonts w:ascii="Arial" w:hAnsi="Arial" w:cs="Arial"/>
        </w:rPr>
        <w:t xml:space="preserve">Equine laminitis induced with </w:t>
      </w:r>
      <w:proofErr w:type="spellStart"/>
      <w:r w:rsidRPr="00211522">
        <w:rPr>
          <w:rFonts w:ascii="Arial" w:hAnsi="Arial" w:cs="Arial"/>
        </w:rPr>
        <w:t>oligofructose</w:t>
      </w:r>
      <w:proofErr w:type="spellEnd"/>
      <w:r w:rsidRPr="00211522">
        <w:rPr>
          <w:rFonts w:ascii="Arial" w:hAnsi="Arial" w:cs="Arial"/>
        </w:rPr>
        <w:t>.</w:t>
      </w:r>
      <w:r w:rsidRPr="00211522">
        <w:rPr>
          <w:rFonts w:ascii="Arial" w:hAnsi="Arial" w:cs="Arial"/>
        </w:rPr>
        <w:t xml:space="preserve"> </w:t>
      </w:r>
      <w:r w:rsidRPr="00211522">
        <w:rPr>
          <w:rFonts w:ascii="Arial" w:hAnsi="Arial" w:cs="Arial"/>
          <w:i/>
        </w:rPr>
        <w:t>Equine Vet J.</w:t>
      </w:r>
      <w:r w:rsidRPr="00211522">
        <w:rPr>
          <w:rFonts w:ascii="Arial" w:hAnsi="Arial" w:cs="Arial"/>
        </w:rPr>
        <w:t xml:space="preserve"> 2006</w:t>
      </w:r>
      <w:proofErr w:type="gramStart"/>
      <w:r w:rsidRPr="00211522">
        <w:rPr>
          <w:rFonts w:ascii="Arial" w:hAnsi="Arial" w:cs="Arial"/>
        </w:rPr>
        <w:t>;38</w:t>
      </w:r>
      <w:proofErr w:type="gramEnd"/>
      <w:r w:rsidRPr="00211522">
        <w:rPr>
          <w:rFonts w:ascii="Arial" w:hAnsi="Arial" w:cs="Arial"/>
        </w:rPr>
        <w:t>(3):203-8</w:t>
      </w:r>
      <w:r w:rsidRPr="00211522">
        <w:rPr>
          <w:rFonts w:ascii="Arial" w:hAnsi="Arial" w:cs="Arial"/>
        </w:rPr>
        <w:t>.</w:t>
      </w:r>
    </w:p>
    <w:p w:rsidR="009C6953" w:rsidRPr="00211522" w:rsidRDefault="009C6953" w:rsidP="00210350">
      <w:pPr>
        <w:pStyle w:val="ListParagraph"/>
        <w:numPr>
          <w:ilvl w:val="0"/>
          <w:numId w:val="7"/>
        </w:numPr>
        <w:spacing w:after="0"/>
        <w:rPr>
          <w:rFonts w:ascii="Arial" w:hAnsi="Arial" w:cs="Arial"/>
        </w:rPr>
      </w:pPr>
      <w:r w:rsidRPr="00211522">
        <w:rPr>
          <w:rFonts w:ascii="Arial" w:hAnsi="Arial" w:cs="Arial"/>
        </w:rPr>
        <w:t>Davie A</w:t>
      </w:r>
      <w:r w:rsidRPr="00211522">
        <w:rPr>
          <w:rFonts w:ascii="Arial" w:hAnsi="Arial" w:cs="Arial"/>
        </w:rPr>
        <w:t>.</w:t>
      </w:r>
      <w:r w:rsidRPr="00211522">
        <w:rPr>
          <w:rFonts w:ascii="Arial" w:hAnsi="Arial" w:cs="Arial"/>
        </w:rPr>
        <w:t xml:space="preserve"> PhD thesis, 1995. </w:t>
      </w:r>
    </w:p>
    <w:p w:rsidR="00A338E9" w:rsidRPr="00211522" w:rsidRDefault="00A338E9" w:rsidP="00210350">
      <w:pPr>
        <w:pStyle w:val="ListParagraph"/>
        <w:numPr>
          <w:ilvl w:val="0"/>
          <w:numId w:val="7"/>
        </w:numPr>
        <w:spacing w:after="0"/>
        <w:rPr>
          <w:rFonts w:ascii="Arial" w:hAnsi="Arial" w:cs="Arial"/>
        </w:rPr>
      </w:pPr>
      <w:r w:rsidRPr="00211522">
        <w:rPr>
          <w:rFonts w:ascii="Arial" w:hAnsi="Arial" w:cs="Arial"/>
        </w:rPr>
        <w:t xml:space="preserve">Borer KE, Bailey SR, </w:t>
      </w:r>
      <w:proofErr w:type="spellStart"/>
      <w:r w:rsidRPr="00211522">
        <w:rPr>
          <w:rFonts w:ascii="Arial" w:hAnsi="Arial" w:cs="Arial"/>
        </w:rPr>
        <w:t>Menzies-Gow</w:t>
      </w:r>
      <w:proofErr w:type="spellEnd"/>
      <w:r w:rsidRPr="00211522">
        <w:rPr>
          <w:rFonts w:ascii="Arial" w:hAnsi="Arial" w:cs="Arial"/>
        </w:rPr>
        <w:t xml:space="preserve"> NJ, </w:t>
      </w:r>
      <w:r w:rsidRPr="00211522">
        <w:rPr>
          <w:rFonts w:ascii="Arial" w:hAnsi="Arial" w:cs="Arial"/>
        </w:rPr>
        <w:t>et al</w:t>
      </w:r>
      <w:r w:rsidRPr="00211522">
        <w:rPr>
          <w:rFonts w:ascii="Arial" w:hAnsi="Arial" w:cs="Arial"/>
        </w:rPr>
        <w:t>.</w:t>
      </w:r>
      <w:r w:rsidRPr="00211522">
        <w:rPr>
          <w:rFonts w:ascii="Arial" w:hAnsi="Arial" w:cs="Arial"/>
        </w:rPr>
        <w:t xml:space="preserve"> </w:t>
      </w:r>
      <w:r w:rsidRPr="00211522">
        <w:rPr>
          <w:rFonts w:ascii="Arial" w:hAnsi="Arial" w:cs="Arial"/>
        </w:rPr>
        <w:t>Effect of feeding glucose, fructose, and inulin on blood glucose and insulin concentrations in normal ponies and those predisposed to laminitis.</w:t>
      </w:r>
    </w:p>
    <w:p w:rsidR="00A338E9" w:rsidRPr="00211522" w:rsidRDefault="00A338E9" w:rsidP="00210350">
      <w:pPr>
        <w:pStyle w:val="ListParagraph"/>
        <w:numPr>
          <w:ilvl w:val="0"/>
          <w:numId w:val="7"/>
        </w:numPr>
        <w:spacing w:after="0"/>
        <w:rPr>
          <w:rFonts w:ascii="Arial" w:hAnsi="Arial" w:cs="Arial"/>
        </w:rPr>
      </w:pPr>
      <w:proofErr w:type="spellStart"/>
      <w:r w:rsidRPr="00211522">
        <w:rPr>
          <w:rFonts w:ascii="Arial" w:hAnsi="Arial" w:cs="Arial"/>
        </w:rPr>
        <w:t>Longland</w:t>
      </w:r>
      <w:proofErr w:type="spellEnd"/>
      <w:r w:rsidRPr="00211522">
        <w:rPr>
          <w:rFonts w:ascii="Arial" w:hAnsi="Arial" w:cs="Arial"/>
        </w:rPr>
        <w:t xml:space="preserve"> AC, Byrd BM. Pasture </w:t>
      </w:r>
      <w:proofErr w:type="spellStart"/>
      <w:r w:rsidRPr="00211522">
        <w:rPr>
          <w:rFonts w:ascii="Arial" w:hAnsi="Arial" w:cs="Arial"/>
        </w:rPr>
        <w:t>nonstructural</w:t>
      </w:r>
      <w:proofErr w:type="spellEnd"/>
      <w:r w:rsidRPr="00211522">
        <w:rPr>
          <w:rFonts w:ascii="Arial" w:hAnsi="Arial" w:cs="Arial"/>
        </w:rPr>
        <w:t xml:space="preserve"> carbohydrates and equine laminitis. </w:t>
      </w:r>
      <w:r w:rsidRPr="00211522">
        <w:rPr>
          <w:rFonts w:ascii="Arial" w:hAnsi="Arial" w:cs="Arial"/>
          <w:i/>
        </w:rPr>
        <w:t xml:space="preserve">J </w:t>
      </w:r>
      <w:proofErr w:type="spellStart"/>
      <w:r w:rsidRPr="00211522">
        <w:rPr>
          <w:rFonts w:ascii="Arial" w:hAnsi="Arial" w:cs="Arial"/>
          <w:i/>
        </w:rPr>
        <w:t>Nutr</w:t>
      </w:r>
      <w:proofErr w:type="spellEnd"/>
      <w:r w:rsidRPr="00211522">
        <w:rPr>
          <w:rFonts w:ascii="Arial" w:hAnsi="Arial" w:cs="Arial"/>
          <w:i/>
        </w:rPr>
        <w:t>.</w:t>
      </w:r>
      <w:r w:rsidRPr="00211522">
        <w:rPr>
          <w:rFonts w:ascii="Arial" w:hAnsi="Arial" w:cs="Arial"/>
        </w:rPr>
        <w:t xml:space="preserve"> 2006</w:t>
      </w:r>
      <w:proofErr w:type="gramStart"/>
      <w:r w:rsidRPr="00211522">
        <w:rPr>
          <w:rFonts w:ascii="Arial" w:hAnsi="Arial" w:cs="Arial"/>
        </w:rPr>
        <w:t>;136</w:t>
      </w:r>
      <w:proofErr w:type="gramEnd"/>
      <w:r w:rsidRPr="00211522">
        <w:rPr>
          <w:rFonts w:ascii="Arial" w:hAnsi="Arial" w:cs="Arial"/>
        </w:rPr>
        <w:t>(7), 2099S-2102S.</w:t>
      </w:r>
      <w:r w:rsidR="009C6953" w:rsidRPr="00211522">
        <w:rPr>
          <w:rFonts w:ascii="Arial" w:hAnsi="Arial" w:cs="Arial"/>
        </w:rPr>
        <w:t xml:space="preserve">26. </w:t>
      </w:r>
    </w:p>
    <w:p w:rsidR="00A854C2" w:rsidRPr="00211522" w:rsidRDefault="00A338E9" w:rsidP="00210350">
      <w:pPr>
        <w:pStyle w:val="ListParagraph"/>
        <w:numPr>
          <w:ilvl w:val="0"/>
          <w:numId w:val="7"/>
        </w:numPr>
        <w:spacing w:after="0"/>
        <w:rPr>
          <w:rFonts w:ascii="Arial" w:hAnsi="Arial" w:cs="Arial"/>
        </w:rPr>
      </w:pPr>
      <w:proofErr w:type="spellStart"/>
      <w:r w:rsidRPr="00211522">
        <w:rPr>
          <w:rFonts w:ascii="Arial" w:hAnsi="Arial" w:cs="Arial"/>
        </w:rPr>
        <w:t>Respondek</w:t>
      </w:r>
      <w:proofErr w:type="spellEnd"/>
      <w:r w:rsidRPr="00211522">
        <w:rPr>
          <w:rFonts w:ascii="Arial" w:hAnsi="Arial" w:cs="Arial"/>
        </w:rPr>
        <w:t xml:space="preserve"> F, </w:t>
      </w:r>
      <w:proofErr w:type="spellStart"/>
      <w:r w:rsidRPr="00211522">
        <w:rPr>
          <w:rFonts w:ascii="Arial" w:hAnsi="Arial" w:cs="Arial"/>
        </w:rPr>
        <w:t>Goachet</w:t>
      </w:r>
      <w:proofErr w:type="spellEnd"/>
      <w:r w:rsidRPr="00211522">
        <w:rPr>
          <w:rFonts w:ascii="Arial" w:hAnsi="Arial" w:cs="Arial"/>
        </w:rPr>
        <w:t xml:space="preserve"> AG, </w:t>
      </w:r>
      <w:proofErr w:type="spellStart"/>
      <w:r w:rsidRPr="00211522">
        <w:rPr>
          <w:rFonts w:ascii="Arial" w:hAnsi="Arial" w:cs="Arial"/>
        </w:rPr>
        <w:t>Julliand</w:t>
      </w:r>
      <w:proofErr w:type="spellEnd"/>
      <w:r w:rsidRPr="00211522">
        <w:rPr>
          <w:rFonts w:ascii="Arial" w:hAnsi="Arial" w:cs="Arial"/>
        </w:rPr>
        <w:t xml:space="preserve"> V.</w:t>
      </w:r>
      <w:r w:rsidRPr="00211522">
        <w:rPr>
          <w:rFonts w:ascii="Arial" w:hAnsi="Arial" w:cs="Arial"/>
        </w:rPr>
        <w:t xml:space="preserve"> </w:t>
      </w:r>
      <w:r w:rsidRPr="00211522">
        <w:rPr>
          <w:rFonts w:ascii="Arial" w:hAnsi="Arial" w:cs="Arial"/>
        </w:rPr>
        <w:t xml:space="preserve">Effects of dietary short-chain </w:t>
      </w:r>
      <w:proofErr w:type="spellStart"/>
      <w:r w:rsidRPr="00211522">
        <w:rPr>
          <w:rFonts w:ascii="Arial" w:hAnsi="Arial" w:cs="Arial"/>
        </w:rPr>
        <w:t>fructooligosaccharides</w:t>
      </w:r>
      <w:proofErr w:type="spellEnd"/>
      <w:r w:rsidRPr="00211522">
        <w:rPr>
          <w:rFonts w:ascii="Arial" w:hAnsi="Arial" w:cs="Arial"/>
        </w:rPr>
        <w:t xml:space="preserve"> on the intestinal </w:t>
      </w:r>
      <w:proofErr w:type="spellStart"/>
      <w:r w:rsidRPr="00211522">
        <w:rPr>
          <w:rFonts w:ascii="Arial" w:hAnsi="Arial" w:cs="Arial"/>
        </w:rPr>
        <w:t>microflora</w:t>
      </w:r>
      <w:proofErr w:type="spellEnd"/>
      <w:r w:rsidRPr="00211522">
        <w:rPr>
          <w:rFonts w:ascii="Arial" w:hAnsi="Arial" w:cs="Arial"/>
        </w:rPr>
        <w:t xml:space="preserve"> of horses subjected to a sudden change in diet.</w:t>
      </w:r>
      <w:r w:rsidRPr="00211522">
        <w:rPr>
          <w:rFonts w:ascii="Arial" w:hAnsi="Arial" w:cs="Arial"/>
        </w:rPr>
        <w:t xml:space="preserve"> </w:t>
      </w:r>
      <w:r w:rsidRPr="00211522">
        <w:rPr>
          <w:rFonts w:ascii="Arial" w:hAnsi="Arial" w:cs="Arial"/>
          <w:i/>
        </w:rPr>
        <w:t xml:space="preserve">J </w:t>
      </w:r>
      <w:proofErr w:type="spellStart"/>
      <w:r w:rsidRPr="00211522">
        <w:rPr>
          <w:rFonts w:ascii="Arial" w:hAnsi="Arial" w:cs="Arial"/>
          <w:i/>
        </w:rPr>
        <w:t>Anim</w:t>
      </w:r>
      <w:proofErr w:type="spellEnd"/>
      <w:r w:rsidRPr="00211522">
        <w:rPr>
          <w:rFonts w:ascii="Arial" w:hAnsi="Arial" w:cs="Arial"/>
          <w:i/>
        </w:rPr>
        <w:t xml:space="preserve"> Sci.</w:t>
      </w:r>
      <w:r w:rsidRPr="00211522">
        <w:rPr>
          <w:rFonts w:ascii="Arial" w:hAnsi="Arial" w:cs="Arial"/>
        </w:rPr>
        <w:t xml:space="preserve"> 2008</w:t>
      </w:r>
      <w:proofErr w:type="gramStart"/>
      <w:r w:rsidRPr="00211522">
        <w:rPr>
          <w:rFonts w:ascii="Arial" w:hAnsi="Arial" w:cs="Arial"/>
        </w:rPr>
        <w:t>;86</w:t>
      </w:r>
      <w:proofErr w:type="gramEnd"/>
      <w:r w:rsidRPr="00211522">
        <w:rPr>
          <w:rFonts w:ascii="Arial" w:hAnsi="Arial" w:cs="Arial"/>
        </w:rPr>
        <w:t>(2):316-23.</w:t>
      </w:r>
    </w:p>
    <w:p w:rsidR="00C80D88" w:rsidRPr="00211522" w:rsidRDefault="00C80D88" w:rsidP="00210350">
      <w:pPr>
        <w:pStyle w:val="ListParagraph"/>
        <w:numPr>
          <w:ilvl w:val="0"/>
          <w:numId w:val="7"/>
        </w:numPr>
        <w:spacing w:after="0"/>
        <w:rPr>
          <w:rFonts w:ascii="Arial" w:eastAsia="Times New Roman" w:hAnsi="Arial" w:cs="Arial"/>
          <w:lang w:eastAsia="en-GB"/>
        </w:rPr>
      </w:pPr>
      <w:r w:rsidRPr="00211522">
        <w:rPr>
          <w:rFonts w:ascii="Arial" w:eastAsia="Times New Roman" w:hAnsi="Arial" w:cs="Arial"/>
          <w:lang w:eastAsia="en-GB"/>
        </w:rPr>
        <w:t>Stewart</w:t>
      </w:r>
      <w:r w:rsidRPr="00211522">
        <w:rPr>
          <w:rFonts w:ascii="Cambria Math" w:eastAsia="Times New Roman" w:hAnsi="Cambria Math" w:cs="Cambria Math"/>
          <w:lang w:eastAsia="en-GB"/>
        </w:rPr>
        <w:t>‐</w:t>
      </w:r>
      <w:r w:rsidRPr="00211522">
        <w:rPr>
          <w:rFonts w:ascii="Arial" w:eastAsia="Times New Roman" w:hAnsi="Arial" w:cs="Arial"/>
          <w:lang w:eastAsia="en-GB"/>
        </w:rPr>
        <w:t xml:space="preserve">Hunt L, </w:t>
      </w:r>
      <w:proofErr w:type="spellStart"/>
      <w:r w:rsidRPr="00211522">
        <w:rPr>
          <w:rFonts w:ascii="Arial" w:eastAsia="Times New Roman" w:hAnsi="Arial" w:cs="Arial"/>
          <w:lang w:eastAsia="en-GB"/>
        </w:rPr>
        <w:t>Geor</w:t>
      </w:r>
      <w:proofErr w:type="spellEnd"/>
      <w:r w:rsidRPr="00211522">
        <w:rPr>
          <w:rFonts w:ascii="Arial" w:eastAsia="Times New Roman" w:hAnsi="Arial" w:cs="Arial"/>
          <w:lang w:eastAsia="en-GB"/>
        </w:rPr>
        <w:t xml:space="preserve"> RJ, McCutcheon LJ. Effects of short</w:t>
      </w:r>
      <w:r w:rsidRPr="00211522">
        <w:rPr>
          <w:rFonts w:ascii="Cambria Math" w:eastAsia="Times New Roman" w:hAnsi="Cambria Math" w:cs="Cambria Math"/>
          <w:lang w:eastAsia="en-GB"/>
        </w:rPr>
        <w:t>‐</w:t>
      </w:r>
      <w:r w:rsidRPr="00211522">
        <w:rPr>
          <w:rFonts w:ascii="Arial" w:eastAsia="Times New Roman" w:hAnsi="Arial" w:cs="Arial"/>
          <w:lang w:eastAsia="en-GB"/>
        </w:rPr>
        <w:t xml:space="preserve">term training on insulin sensitivity and skeletal muscle glucose metabolism in </w:t>
      </w:r>
      <w:proofErr w:type="spellStart"/>
      <w:r w:rsidRPr="00211522">
        <w:rPr>
          <w:rFonts w:ascii="Arial" w:eastAsia="Times New Roman" w:hAnsi="Arial" w:cs="Arial"/>
          <w:lang w:eastAsia="en-GB"/>
        </w:rPr>
        <w:t>Standardbred</w:t>
      </w:r>
      <w:proofErr w:type="spellEnd"/>
      <w:r w:rsidRPr="00211522">
        <w:rPr>
          <w:rFonts w:ascii="Arial" w:eastAsia="Times New Roman" w:hAnsi="Arial" w:cs="Arial"/>
          <w:lang w:eastAsia="en-GB"/>
        </w:rPr>
        <w:t xml:space="preserve"> horses. </w:t>
      </w:r>
      <w:r w:rsidR="0024131E" w:rsidRPr="00211522">
        <w:rPr>
          <w:rFonts w:ascii="Arial" w:hAnsi="Arial" w:cs="Arial"/>
          <w:i/>
        </w:rPr>
        <w:t>Equine Vet J.</w:t>
      </w:r>
      <w:r w:rsidR="0024131E" w:rsidRPr="00211522">
        <w:rPr>
          <w:rFonts w:ascii="Arial" w:hAnsi="Arial" w:cs="Arial"/>
        </w:rPr>
        <w:t xml:space="preserve"> </w:t>
      </w:r>
      <w:r w:rsidRPr="00211522">
        <w:rPr>
          <w:rFonts w:ascii="Arial" w:eastAsia="Times New Roman" w:hAnsi="Arial" w:cs="Arial"/>
          <w:lang w:eastAsia="en-GB"/>
        </w:rPr>
        <w:t>2006</w:t>
      </w:r>
      <w:proofErr w:type="gramStart"/>
      <w:r w:rsidRPr="00211522">
        <w:rPr>
          <w:rFonts w:ascii="Arial" w:eastAsia="Times New Roman" w:hAnsi="Arial" w:cs="Arial"/>
          <w:lang w:eastAsia="en-GB"/>
        </w:rPr>
        <w:t>;38</w:t>
      </w:r>
      <w:proofErr w:type="gramEnd"/>
      <w:r w:rsidRPr="00211522">
        <w:rPr>
          <w:rFonts w:ascii="Arial" w:eastAsia="Times New Roman" w:hAnsi="Arial" w:cs="Arial"/>
          <w:lang w:eastAsia="en-GB"/>
        </w:rPr>
        <w:t>(S36):226-32.</w:t>
      </w:r>
    </w:p>
    <w:p w:rsidR="0024131E" w:rsidRPr="00211522" w:rsidRDefault="0024131E" w:rsidP="00210350">
      <w:pPr>
        <w:pStyle w:val="ListParagraph"/>
        <w:numPr>
          <w:ilvl w:val="0"/>
          <w:numId w:val="7"/>
        </w:numPr>
        <w:spacing w:after="0"/>
        <w:rPr>
          <w:rFonts w:ascii="Arial" w:hAnsi="Arial" w:cs="Arial"/>
        </w:rPr>
      </w:pPr>
      <w:r w:rsidRPr="00211522">
        <w:rPr>
          <w:rFonts w:ascii="Arial" w:hAnsi="Arial" w:cs="Arial"/>
        </w:rPr>
        <w:lastRenderedPageBreak/>
        <w:t xml:space="preserve">Freestone JF, Beadle R, Shoemaker K, </w:t>
      </w:r>
      <w:proofErr w:type="spellStart"/>
      <w:r w:rsidRPr="00211522">
        <w:rPr>
          <w:rFonts w:ascii="Arial" w:hAnsi="Arial" w:cs="Arial"/>
        </w:rPr>
        <w:t>Bessin</w:t>
      </w:r>
      <w:proofErr w:type="spellEnd"/>
      <w:r w:rsidRPr="00211522">
        <w:rPr>
          <w:rFonts w:ascii="Arial" w:hAnsi="Arial" w:cs="Arial"/>
        </w:rPr>
        <w:t xml:space="preserve"> RT, </w:t>
      </w:r>
      <w:proofErr w:type="spellStart"/>
      <w:r w:rsidRPr="00211522">
        <w:rPr>
          <w:rFonts w:ascii="Arial" w:hAnsi="Arial" w:cs="Arial"/>
        </w:rPr>
        <w:t>Wolfsheimer</w:t>
      </w:r>
      <w:proofErr w:type="spellEnd"/>
      <w:r w:rsidRPr="00211522">
        <w:rPr>
          <w:rFonts w:ascii="Arial" w:hAnsi="Arial" w:cs="Arial"/>
        </w:rPr>
        <w:t xml:space="preserve"> KJ, Church C. Improved insulin sensitivity in hyperinsulinaemic ponies through physical conditioning and controlled feed intake. </w:t>
      </w:r>
      <w:r w:rsidRPr="00211522">
        <w:rPr>
          <w:rFonts w:ascii="Arial" w:hAnsi="Arial" w:cs="Arial"/>
          <w:i/>
        </w:rPr>
        <w:t>Equine Vet J.</w:t>
      </w:r>
      <w:r w:rsidRPr="00211522">
        <w:rPr>
          <w:rFonts w:ascii="Arial" w:hAnsi="Arial" w:cs="Arial"/>
        </w:rPr>
        <w:t xml:space="preserve"> </w:t>
      </w:r>
      <w:r w:rsidRPr="00211522">
        <w:rPr>
          <w:rFonts w:ascii="Arial" w:hAnsi="Arial" w:cs="Arial"/>
        </w:rPr>
        <w:t>1992</w:t>
      </w:r>
      <w:proofErr w:type="gramStart"/>
      <w:r w:rsidRPr="00211522">
        <w:rPr>
          <w:rFonts w:ascii="Arial" w:hAnsi="Arial" w:cs="Arial"/>
        </w:rPr>
        <w:t>;24</w:t>
      </w:r>
      <w:proofErr w:type="gramEnd"/>
      <w:r w:rsidRPr="00211522">
        <w:rPr>
          <w:rFonts w:ascii="Arial" w:hAnsi="Arial" w:cs="Arial"/>
        </w:rPr>
        <w:t>(3):187-90.</w:t>
      </w:r>
    </w:p>
    <w:p w:rsidR="00C80D88" w:rsidRPr="00211522" w:rsidRDefault="0024131E" w:rsidP="00210350">
      <w:pPr>
        <w:pStyle w:val="ListParagraph"/>
        <w:numPr>
          <w:ilvl w:val="0"/>
          <w:numId w:val="7"/>
        </w:numPr>
        <w:spacing w:after="0"/>
        <w:rPr>
          <w:rFonts w:ascii="Arial" w:hAnsi="Arial" w:cs="Arial"/>
        </w:rPr>
      </w:pPr>
      <w:r w:rsidRPr="00211522">
        <w:rPr>
          <w:rFonts w:ascii="Arial" w:hAnsi="Arial" w:cs="Arial"/>
        </w:rPr>
        <w:t xml:space="preserve">Harris P, Marlin DJ, Davidson H, et al. Practical assessment of heart rate response to exercise under field conditions. </w:t>
      </w:r>
      <w:r w:rsidRPr="00211522">
        <w:rPr>
          <w:rFonts w:ascii="Arial" w:hAnsi="Arial" w:cs="Arial"/>
          <w:i/>
        </w:rPr>
        <w:t xml:space="preserve">Comp Ex </w:t>
      </w:r>
      <w:proofErr w:type="spellStart"/>
      <w:r w:rsidRPr="00211522">
        <w:rPr>
          <w:rFonts w:ascii="Arial" w:hAnsi="Arial" w:cs="Arial"/>
          <w:i/>
        </w:rPr>
        <w:t>Physiol</w:t>
      </w:r>
      <w:proofErr w:type="spellEnd"/>
      <w:r w:rsidRPr="00211522">
        <w:rPr>
          <w:rFonts w:ascii="Arial" w:hAnsi="Arial" w:cs="Arial"/>
        </w:rPr>
        <w:t>, 2007</w:t>
      </w:r>
      <w:proofErr w:type="gramStart"/>
      <w:r w:rsidRPr="00211522">
        <w:rPr>
          <w:rFonts w:ascii="Arial" w:hAnsi="Arial" w:cs="Arial"/>
        </w:rPr>
        <w:t>;4:15</w:t>
      </w:r>
      <w:proofErr w:type="gramEnd"/>
      <w:r w:rsidRPr="00211522">
        <w:rPr>
          <w:rFonts w:ascii="Arial" w:hAnsi="Arial" w:cs="Arial"/>
        </w:rPr>
        <w:t>-21.</w:t>
      </w:r>
    </w:p>
    <w:p w:rsidR="0024131E" w:rsidRPr="00211522" w:rsidRDefault="0024131E" w:rsidP="00210350">
      <w:pPr>
        <w:pStyle w:val="ListParagraph"/>
        <w:numPr>
          <w:ilvl w:val="0"/>
          <w:numId w:val="7"/>
        </w:numPr>
        <w:spacing w:after="0"/>
        <w:rPr>
          <w:rFonts w:ascii="Arial" w:hAnsi="Arial" w:cs="Arial"/>
        </w:rPr>
      </w:pPr>
      <w:r w:rsidRPr="00211522">
        <w:rPr>
          <w:rFonts w:ascii="Arial" w:hAnsi="Arial" w:cs="Arial"/>
        </w:rPr>
        <w:t xml:space="preserve">de Laat MA, Hampson BA, Sillence MN, et al. Sustained, Low-Intensity Exercise Achieved by a Dynamic Feeding System Decreases Body Fat in Ponies. </w:t>
      </w:r>
      <w:r w:rsidRPr="00211522">
        <w:rPr>
          <w:rFonts w:ascii="Arial" w:hAnsi="Arial" w:cs="Arial"/>
          <w:i/>
        </w:rPr>
        <w:t>J Vet Intern Med.</w:t>
      </w:r>
      <w:r w:rsidRPr="00211522">
        <w:rPr>
          <w:rFonts w:ascii="Arial" w:hAnsi="Arial" w:cs="Arial"/>
        </w:rPr>
        <w:t xml:space="preserve"> 2016</w:t>
      </w:r>
      <w:proofErr w:type="gramStart"/>
      <w:r w:rsidRPr="00211522">
        <w:rPr>
          <w:rFonts w:ascii="Arial" w:hAnsi="Arial" w:cs="Arial"/>
        </w:rPr>
        <w:t>;30</w:t>
      </w:r>
      <w:proofErr w:type="gramEnd"/>
      <w:r w:rsidRPr="00211522">
        <w:rPr>
          <w:rFonts w:ascii="Arial" w:hAnsi="Arial" w:cs="Arial"/>
        </w:rPr>
        <w:t>(5):1732-1738.</w:t>
      </w:r>
    </w:p>
    <w:p w:rsidR="000315DB" w:rsidRPr="00211522" w:rsidRDefault="0024131E" w:rsidP="00210350">
      <w:pPr>
        <w:pStyle w:val="ListParagraph"/>
        <w:numPr>
          <w:ilvl w:val="0"/>
          <w:numId w:val="7"/>
        </w:numPr>
        <w:spacing w:after="0"/>
        <w:rPr>
          <w:rFonts w:ascii="Arial" w:hAnsi="Arial" w:cs="Arial"/>
        </w:rPr>
      </w:pPr>
      <w:proofErr w:type="spellStart"/>
      <w:r w:rsidRPr="00211522">
        <w:rPr>
          <w:rFonts w:ascii="Arial" w:hAnsi="Arial" w:cs="Arial"/>
        </w:rPr>
        <w:t>Rendle</w:t>
      </w:r>
      <w:proofErr w:type="spellEnd"/>
      <w:r w:rsidRPr="00211522">
        <w:rPr>
          <w:rFonts w:ascii="Arial" w:hAnsi="Arial" w:cs="Arial"/>
        </w:rPr>
        <w:t xml:space="preserve"> DI, Rutledge F, Hughes KJ, </w:t>
      </w:r>
      <w:r w:rsidRPr="00211522">
        <w:rPr>
          <w:rFonts w:ascii="Arial" w:hAnsi="Arial" w:cs="Arial"/>
        </w:rPr>
        <w:t>et al</w:t>
      </w:r>
      <w:r w:rsidRPr="00211522">
        <w:rPr>
          <w:rFonts w:ascii="Arial" w:hAnsi="Arial" w:cs="Arial"/>
        </w:rPr>
        <w:t>.</w:t>
      </w:r>
      <w:r w:rsidRPr="00211522">
        <w:rPr>
          <w:rFonts w:ascii="Arial" w:hAnsi="Arial" w:cs="Arial"/>
        </w:rPr>
        <w:t xml:space="preserve"> </w:t>
      </w:r>
      <w:r w:rsidRPr="00211522">
        <w:rPr>
          <w:rFonts w:ascii="Arial" w:hAnsi="Arial" w:cs="Arial"/>
        </w:rPr>
        <w:t>Effects of metformin hydrochloride on blood glucose and insulin responses to oral dextrose in horses.</w:t>
      </w:r>
      <w:r w:rsidRPr="00211522">
        <w:rPr>
          <w:rFonts w:ascii="Arial" w:hAnsi="Arial" w:cs="Arial"/>
        </w:rPr>
        <w:t xml:space="preserve"> </w:t>
      </w:r>
      <w:r w:rsidRPr="00211522">
        <w:rPr>
          <w:rFonts w:ascii="Arial" w:hAnsi="Arial" w:cs="Arial"/>
          <w:i/>
        </w:rPr>
        <w:t xml:space="preserve">Equine Vet J. </w:t>
      </w:r>
      <w:r w:rsidRPr="00211522">
        <w:rPr>
          <w:rFonts w:ascii="Arial" w:hAnsi="Arial" w:cs="Arial"/>
        </w:rPr>
        <w:t>2013</w:t>
      </w:r>
      <w:proofErr w:type="gramStart"/>
      <w:r w:rsidRPr="00211522">
        <w:rPr>
          <w:rFonts w:ascii="Arial" w:hAnsi="Arial" w:cs="Arial"/>
        </w:rPr>
        <w:t>;45</w:t>
      </w:r>
      <w:proofErr w:type="gramEnd"/>
      <w:r w:rsidRPr="00211522">
        <w:rPr>
          <w:rFonts w:ascii="Arial" w:hAnsi="Arial" w:cs="Arial"/>
        </w:rPr>
        <w:t>(6):751-4.</w:t>
      </w:r>
      <w:r w:rsidR="00C13404" w:rsidRPr="00211522">
        <w:rPr>
          <w:rFonts w:ascii="Arial" w:hAnsi="Arial" w:cs="Arial"/>
        </w:rPr>
        <w:t>1.</w:t>
      </w:r>
    </w:p>
    <w:p w:rsidR="00212AA6" w:rsidRPr="00211522" w:rsidRDefault="00212AA6" w:rsidP="00210350">
      <w:pPr>
        <w:pStyle w:val="ListParagraph"/>
        <w:numPr>
          <w:ilvl w:val="0"/>
          <w:numId w:val="7"/>
        </w:numPr>
        <w:spacing w:after="0"/>
        <w:rPr>
          <w:rFonts w:ascii="Arial" w:hAnsi="Arial" w:cs="Arial"/>
        </w:rPr>
      </w:pPr>
      <w:r w:rsidRPr="00211522">
        <w:rPr>
          <w:rFonts w:ascii="Arial" w:hAnsi="Arial" w:cs="Arial"/>
        </w:rPr>
        <w:t>Frank N, Elliott SB, Boston RC.</w:t>
      </w:r>
      <w:r w:rsidRPr="00211522">
        <w:rPr>
          <w:rFonts w:ascii="Arial" w:hAnsi="Arial" w:cs="Arial"/>
        </w:rPr>
        <w:t xml:space="preserve"> </w:t>
      </w:r>
      <w:r w:rsidRPr="00211522">
        <w:rPr>
          <w:rFonts w:ascii="Arial" w:hAnsi="Arial" w:cs="Arial"/>
        </w:rPr>
        <w:t>Effects of long-term oral administration of levothyroxine sodium on glucose dynamics in healthy adult horses.</w:t>
      </w:r>
      <w:r w:rsidRPr="00211522">
        <w:rPr>
          <w:rFonts w:ascii="Arial" w:hAnsi="Arial" w:cs="Arial"/>
        </w:rPr>
        <w:t xml:space="preserve"> </w:t>
      </w:r>
      <w:r w:rsidRPr="00211522">
        <w:rPr>
          <w:rFonts w:ascii="Arial" w:hAnsi="Arial" w:cs="Arial"/>
          <w:i/>
        </w:rPr>
        <w:t>Am J Vet Res.</w:t>
      </w:r>
      <w:r w:rsidRPr="00211522">
        <w:rPr>
          <w:rFonts w:ascii="Arial" w:hAnsi="Arial" w:cs="Arial"/>
        </w:rPr>
        <w:t xml:space="preserve"> 2008</w:t>
      </w:r>
      <w:proofErr w:type="gramStart"/>
      <w:r w:rsidRPr="00211522">
        <w:rPr>
          <w:rFonts w:ascii="Arial" w:hAnsi="Arial" w:cs="Arial"/>
        </w:rPr>
        <w:t>;69</w:t>
      </w:r>
      <w:proofErr w:type="gramEnd"/>
      <w:r w:rsidRPr="00211522">
        <w:rPr>
          <w:rFonts w:ascii="Arial" w:hAnsi="Arial" w:cs="Arial"/>
        </w:rPr>
        <w:t>(1):76-81.</w:t>
      </w:r>
    </w:p>
    <w:sectPr w:rsidR="00212AA6" w:rsidRPr="00211522" w:rsidSect="000315DB">
      <w:footerReference w:type="default" r:id="rId7"/>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EDC" w:rsidRDefault="00C82EDC" w:rsidP="001976B2">
      <w:pPr>
        <w:spacing w:after="0" w:line="240" w:lineRule="auto"/>
      </w:pPr>
      <w:r>
        <w:separator/>
      </w:r>
    </w:p>
  </w:endnote>
  <w:endnote w:type="continuationSeparator" w:id="0">
    <w:p w:rsidR="00C82EDC" w:rsidRDefault="00C82EDC" w:rsidP="0019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B2" w:rsidRPr="001976B2" w:rsidRDefault="001976B2" w:rsidP="001976B2">
    <w:pPr>
      <w:spacing w:after="0"/>
      <w:rPr>
        <w:rFonts w:ascii="Arial" w:hAnsi="Arial" w:cs="Arial"/>
        <w:sz w:val="20"/>
        <w:szCs w:val="20"/>
      </w:rPr>
    </w:pPr>
    <w:r w:rsidRPr="001976B2">
      <w:rPr>
        <w:rFonts w:ascii="Arial" w:hAnsi="Arial" w:cs="Arial"/>
        <w:sz w:val="20"/>
        <w:szCs w:val="20"/>
      </w:rPr>
      <w:t xml:space="preserve">Proceedings of AVA Annual Conference, </w:t>
    </w:r>
    <w:r w:rsidR="004508C5">
      <w:rPr>
        <w:rFonts w:ascii="Arial" w:hAnsi="Arial" w:cs="Arial"/>
        <w:sz w:val="20"/>
        <w:szCs w:val="20"/>
      </w:rPr>
      <w:t>Brisbane</w:t>
    </w:r>
    <w:r w:rsidRPr="001976B2">
      <w:rPr>
        <w:rFonts w:ascii="Arial" w:hAnsi="Arial" w:cs="Arial"/>
        <w:sz w:val="20"/>
        <w:szCs w:val="20"/>
      </w:rPr>
      <w:t>, 201</w:t>
    </w:r>
    <w:r w:rsidR="004508C5">
      <w:rPr>
        <w:rFonts w:ascii="Arial" w:hAnsi="Arial" w:cs="Arial"/>
        <w:sz w:val="20"/>
        <w:szCs w:val="20"/>
      </w:rPr>
      <w:t>8</w:t>
    </w:r>
    <w:r w:rsidRPr="001976B2">
      <w:rPr>
        <w:rFonts w:ascii="Arial" w:hAnsi="Arial" w:cs="Arial"/>
        <w:sz w:val="20"/>
        <w:szCs w:val="20"/>
      </w:rPr>
      <w:t>.</w:t>
    </w:r>
  </w:p>
  <w:p w:rsidR="001976B2" w:rsidRPr="001976B2" w:rsidRDefault="00CC1AF6" w:rsidP="001976B2">
    <w:pPr>
      <w:spacing w:after="0"/>
      <w:rPr>
        <w:rFonts w:ascii="Arial" w:hAnsi="Arial" w:cs="Arial"/>
        <w:sz w:val="20"/>
        <w:szCs w:val="20"/>
      </w:rPr>
    </w:pPr>
    <w:r>
      <w:rPr>
        <w:rFonts w:ascii="Arial" w:hAnsi="Arial" w:cs="Arial"/>
        <w:sz w:val="20"/>
        <w:szCs w:val="20"/>
      </w:rPr>
      <w:t>McGowan</w:t>
    </w:r>
    <w:r w:rsidR="001976B2" w:rsidRPr="001976B2">
      <w:rPr>
        <w:rFonts w:ascii="Arial" w:hAnsi="Arial" w:cs="Arial"/>
        <w:sz w:val="20"/>
        <w:szCs w:val="20"/>
      </w:rPr>
      <w:t xml:space="preserve">, </w:t>
    </w:r>
    <w:r>
      <w:rPr>
        <w:rFonts w:ascii="Arial" w:hAnsi="Arial" w:cs="Arial"/>
        <w:sz w:val="20"/>
        <w:szCs w:val="20"/>
      </w:rPr>
      <w:t>C</w:t>
    </w:r>
    <w:r w:rsidR="001976B2" w:rsidRPr="001976B2">
      <w:rPr>
        <w:rFonts w:ascii="Arial" w:hAnsi="Arial" w:cs="Arial"/>
        <w:sz w:val="20"/>
        <w:szCs w:val="20"/>
      </w:rPr>
      <w:t xml:space="preserve"> – </w:t>
    </w:r>
    <w:r w:rsidR="002221EA" w:rsidRPr="002221EA">
      <w:rPr>
        <w:rFonts w:ascii="Arial" w:hAnsi="Arial" w:cs="Arial"/>
        <w:sz w:val="20"/>
        <w:szCs w:val="20"/>
      </w:rPr>
      <w:t xml:space="preserve">Managing the waistline: Prevention and </w:t>
    </w:r>
    <w:r>
      <w:rPr>
        <w:rFonts w:ascii="Arial" w:hAnsi="Arial" w:cs="Arial"/>
        <w:sz w:val="20"/>
        <w:szCs w:val="20"/>
      </w:rPr>
      <w:t>m</w:t>
    </w:r>
    <w:r w:rsidR="002221EA" w:rsidRPr="002221EA">
      <w:rPr>
        <w:rFonts w:ascii="Arial" w:hAnsi="Arial" w:cs="Arial"/>
        <w:sz w:val="20"/>
        <w:szCs w:val="20"/>
      </w:rPr>
      <w:t>anagement of EMS</w:t>
    </w:r>
    <w:r w:rsidR="001976B2" w:rsidRPr="001976B2">
      <w:rPr>
        <w:rFonts w:ascii="Arial" w:hAnsi="Arial" w:cs="Arial"/>
        <w:sz w:val="20"/>
        <w:szCs w:val="20"/>
      </w:rPr>
      <w:t>.</w:t>
    </w:r>
  </w:p>
  <w:p w:rsidR="001976B2" w:rsidRDefault="001976B2">
    <w:pPr>
      <w:pStyle w:val="Footer"/>
    </w:pPr>
  </w:p>
  <w:p w:rsidR="001976B2" w:rsidRDefault="0019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EDC" w:rsidRDefault="00C82EDC" w:rsidP="001976B2">
      <w:pPr>
        <w:spacing w:after="0" w:line="240" w:lineRule="auto"/>
      </w:pPr>
      <w:r>
        <w:separator/>
      </w:r>
    </w:p>
  </w:footnote>
  <w:footnote w:type="continuationSeparator" w:id="0">
    <w:p w:rsidR="00C82EDC" w:rsidRDefault="00C82EDC" w:rsidP="00197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E728C"/>
    <w:multiLevelType w:val="hybridMultilevel"/>
    <w:tmpl w:val="5740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B630C"/>
    <w:multiLevelType w:val="hybridMultilevel"/>
    <w:tmpl w:val="D338A4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BD65E5"/>
    <w:multiLevelType w:val="hybridMultilevel"/>
    <w:tmpl w:val="DA380FAE"/>
    <w:lvl w:ilvl="0" w:tplc="87A8BE3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F3B91"/>
    <w:multiLevelType w:val="hybridMultilevel"/>
    <w:tmpl w:val="B088C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731FE2"/>
    <w:multiLevelType w:val="hybridMultilevel"/>
    <w:tmpl w:val="B088C3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5AA767F"/>
    <w:multiLevelType w:val="hybridMultilevel"/>
    <w:tmpl w:val="4482A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4A3158"/>
    <w:multiLevelType w:val="hybridMultilevel"/>
    <w:tmpl w:val="07A6B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3E7A65"/>
    <w:multiLevelType w:val="hybridMultilevel"/>
    <w:tmpl w:val="43966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D907FE"/>
    <w:multiLevelType w:val="hybridMultilevel"/>
    <w:tmpl w:val="7BAC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DB"/>
    <w:rsid w:val="000315DB"/>
    <w:rsid w:val="00092682"/>
    <w:rsid w:val="000A7216"/>
    <w:rsid w:val="000D0580"/>
    <w:rsid w:val="00154BF9"/>
    <w:rsid w:val="00181AE5"/>
    <w:rsid w:val="00186536"/>
    <w:rsid w:val="001949CA"/>
    <w:rsid w:val="0019593D"/>
    <w:rsid w:val="001976B2"/>
    <w:rsid w:val="00210350"/>
    <w:rsid w:val="00211522"/>
    <w:rsid w:val="00212AA6"/>
    <w:rsid w:val="00214241"/>
    <w:rsid w:val="002221EA"/>
    <w:rsid w:val="0024131E"/>
    <w:rsid w:val="00245C81"/>
    <w:rsid w:val="002C2E0A"/>
    <w:rsid w:val="002C5975"/>
    <w:rsid w:val="002D0A8E"/>
    <w:rsid w:val="002D4561"/>
    <w:rsid w:val="00315D9A"/>
    <w:rsid w:val="0034773E"/>
    <w:rsid w:val="00403F07"/>
    <w:rsid w:val="004508C5"/>
    <w:rsid w:val="004F4D7F"/>
    <w:rsid w:val="005A6DBE"/>
    <w:rsid w:val="0062508A"/>
    <w:rsid w:val="006260F3"/>
    <w:rsid w:val="00632FF4"/>
    <w:rsid w:val="00653ACA"/>
    <w:rsid w:val="007123DF"/>
    <w:rsid w:val="0073439C"/>
    <w:rsid w:val="007657F5"/>
    <w:rsid w:val="00784906"/>
    <w:rsid w:val="007C6722"/>
    <w:rsid w:val="007D1E8A"/>
    <w:rsid w:val="007F300D"/>
    <w:rsid w:val="00817278"/>
    <w:rsid w:val="00832E9B"/>
    <w:rsid w:val="008B0746"/>
    <w:rsid w:val="008B22B5"/>
    <w:rsid w:val="008C156C"/>
    <w:rsid w:val="00987FF3"/>
    <w:rsid w:val="009A093C"/>
    <w:rsid w:val="009C6953"/>
    <w:rsid w:val="00A144FE"/>
    <w:rsid w:val="00A338E9"/>
    <w:rsid w:val="00A62C1A"/>
    <w:rsid w:val="00A854C2"/>
    <w:rsid w:val="00AD2F08"/>
    <w:rsid w:val="00C13404"/>
    <w:rsid w:val="00C3105D"/>
    <w:rsid w:val="00C52DB7"/>
    <w:rsid w:val="00C758CC"/>
    <w:rsid w:val="00C80D88"/>
    <w:rsid w:val="00C82EDC"/>
    <w:rsid w:val="00C9635E"/>
    <w:rsid w:val="00CA118B"/>
    <w:rsid w:val="00CC1AF6"/>
    <w:rsid w:val="00D0697C"/>
    <w:rsid w:val="00D14A82"/>
    <w:rsid w:val="00D80943"/>
    <w:rsid w:val="00DA4058"/>
    <w:rsid w:val="00DE1B08"/>
    <w:rsid w:val="00E55ACA"/>
    <w:rsid w:val="00E82026"/>
    <w:rsid w:val="00F22925"/>
    <w:rsid w:val="00F23347"/>
    <w:rsid w:val="00F35C6E"/>
    <w:rsid w:val="00F55A2A"/>
    <w:rsid w:val="00FA1EA5"/>
    <w:rsid w:val="00FB1DFB"/>
    <w:rsid w:val="00FC6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499DC-7BE0-431C-949C-9CCF8540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B2"/>
  </w:style>
  <w:style w:type="paragraph" w:styleId="Footer">
    <w:name w:val="footer"/>
    <w:basedOn w:val="Normal"/>
    <w:link w:val="FooterChar"/>
    <w:uiPriority w:val="99"/>
    <w:unhideWhenUsed/>
    <w:rsid w:val="00197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B2"/>
  </w:style>
  <w:style w:type="paragraph" w:styleId="ListParagraph">
    <w:name w:val="List Paragraph"/>
    <w:basedOn w:val="Normal"/>
    <w:uiPriority w:val="34"/>
    <w:qFormat/>
    <w:rsid w:val="00FA1EA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8013">
      <w:bodyDiv w:val="1"/>
      <w:marLeft w:val="0"/>
      <w:marRight w:val="0"/>
      <w:marTop w:val="0"/>
      <w:marBottom w:val="0"/>
      <w:divBdr>
        <w:top w:val="none" w:sz="0" w:space="0" w:color="auto"/>
        <w:left w:val="none" w:sz="0" w:space="0" w:color="auto"/>
        <w:bottom w:val="none" w:sz="0" w:space="0" w:color="auto"/>
        <w:right w:val="none" w:sz="0" w:space="0" w:color="auto"/>
      </w:divBdr>
      <w:divsChild>
        <w:div w:id="1625236723">
          <w:marLeft w:val="0"/>
          <w:marRight w:val="0"/>
          <w:marTop w:val="0"/>
          <w:marBottom w:val="0"/>
          <w:divBdr>
            <w:top w:val="none" w:sz="0" w:space="0" w:color="auto"/>
            <w:left w:val="none" w:sz="0" w:space="0" w:color="auto"/>
            <w:bottom w:val="none" w:sz="0" w:space="0" w:color="auto"/>
            <w:right w:val="none" w:sz="0" w:space="0" w:color="auto"/>
          </w:divBdr>
        </w:div>
      </w:divsChild>
    </w:div>
    <w:div w:id="134875503">
      <w:bodyDiv w:val="1"/>
      <w:marLeft w:val="0"/>
      <w:marRight w:val="0"/>
      <w:marTop w:val="0"/>
      <w:marBottom w:val="0"/>
      <w:divBdr>
        <w:top w:val="none" w:sz="0" w:space="0" w:color="auto"/>
        <w:left w:val="none" w:sz="0" w:space="0" w:color="auto"/>
        <w:bottom w:val="none" w:sz="0" w:space="0" w:color="auto"/>
        <w:right w:val="none" w:sz="0" w:space="0" w:color="auto"/>
      </w:divBdr>
      <w:divsChild>
        <w:div w:id="1379284369">
          <w:marLeft w:val="0"/>
          <w:marRight w:val="0"/>
          <w:marTop w:val="0"/>
          <w:marBottom w:val="0"/>
          <w:divBdr>
            <w:top w:val="none" w:sz="0" w:space="0" w:color="auto"/>
            <w:left w:val="none" w:sz="0" w:space="0" w:color="auto"/>
            <w:bottom w:val="none" w:sz="0" w:space="0" w:color="auto"/>
            <w:right w:val="none" w:sz="0" w:space="0" w:color="auto"/>
          </w:divBdr>
        </w:div>
      </w:divsChild>
    </w:div>
    <w:div w:id="278295847">
      <w:bodyDiv w:val="1"/>
      <w:marLeft w:val="0"/>
      <w:marRight w:val="0"/>
      <w:marTop w:val="0"/>
      <w:marBottom w:val="0"/>
      <w:divBdr>
        <w:top w:val="none" w:sz="0" w:space="0" w:color="auto"/>
        <w:left w:val="none" w:sz="0" w:space="0" w:color="auto"/>
        <w:bottom w:val="none" w:sz="0" w:space="0" w:color="auto"/>
        <w:right w:val="none" w:sz="0" w:space="0" w:color="auto"/>
      </w:divBdr>
      <w:divsChild>
        <w:div w:id="1276057952">
          <w:marLeft w:val="0"/>
          <w:marRight w:val="0"/>
          <w:marTop w:val="0"/>
          <w:marBottom w:val="0"/>
          <w:divBdr>
            <w:top w:val="none" w:sz="0" w:space="0" w:color="auto"/>
            <w:left w:val="none" w:sz="0" w:space="0" w:color="auto"/>
            <w:bottom w:val="none" w:sz="0" w:space="0" w:color="auto"/>
            <w:right w:val="none" w:sz="0" w:space="0" w:color="auto"/>
          </w:divBdr>
        </w:div>
      </w:divsChild>
    </w:div>
    <w:div w:id="302586245">
      <w:bodyDiv w:val="1"/>
      <w:marLeft w:val="0"/>
      <w:marRight w:val="0"/>
      <w:marTop w:val="0"/>
      <w:marBottom w:val="0"/>
      <w:divBdr>
        <w:top w:val="none" w:sz="0" w:space="0" w:color="auto"/>
        <w:left w:val="none" w:sz="0" w:space="0" w:color="auto"/>
        <w:bottom w:val="none" w:sz="0" w:space="0" w:color="auto"/>
        <w:right w:val="none" w:sz="0" w:space="0" w:color="auto"/>
      </w:divBdr>
      <w:divsChild>
        <w:div w:id="373585051">
          <w:marLeft w:val="0"/>
          <w:marRight w:val="0"/>
          <w:marTop w:val="0"/>
          <w:marBottom w:val="0"/>
          <w:divBdr>
            <w:top w:val="none" w:sz="0" w:space="0" w:color="auto"/>
            <w:left w:val="none" w:sz="0" w:space="0" w:color="auto"/>
            <w:bottom w:val="none" w:sz="0" w:space="0" w:color="auto"/>
            <w:right w:val="none" w:sz="0" w:space="0" w:color="auto"/>
          </w:divBdr>
        </w:div>
      </w:divsChild>
    </w:div>
    <w:div w:id="1015962084">
      <w:bodyDiv w:val="1"/>
      <w:marLeft w:val="0"/>
      <w:marRight w:val="0"/>
      <w:marTop w:val="0"/>
      <w:marBottom w:val="0"/>
      <w:divBdr>
        <w:top w:val="none" w:sz="0" w:space="0" w:color="auto"/>
        <w:left w:val="none" w:sz="0" w:space="0" w:color="auto"/>
        <w:bottom w:val="none" w:sz="0" w:space="0" w:color="auto"/>
        <w:right w:val="none" w:sz="0" w:space="0" w:color="auto"/>
      </w:divBdr>
      <w:divsChild>
        <w:div w:id="547304400">
          <w:marLeft w:val="0"/>
          <w:marRight w:val="0"/>
          <w:marTop w:val="0"/>
          <w:marBottom w:val="0"/>
          <w:divBdr>
            <w:top w:val="none" w:sz="0" w:space="0" w:color="auto"/>
            <w:left w:val="none" w:sz="0" w:space="0" w:color="auto"/>
            <w:bottom w:val="none" w:sz="0" w:space="0" w:color="auto"/>
            <w:right w:val="none" w:sz="0" w:space="0" w:color="auto"/>
          </w:divBdr>
        </w:div>
      </w:divsChild>
    </w:div>
    <w:div w:id="1055078839">
      <w:bodyDiv w:val="1"/>
      <w:marLeft w:val="0"/>
      <w:marRight w:val="0"/>
      <w:marTop w:val="0"/>
      <w:marBottom w:val="0"/>
      <w:divBdr>
        <w:top w:val="none" w:sz="0" w:space="0" w:color="auto"/>
        <w:left w:val="none" w:sz="0" w:space="0" w:color="auto"/>
        <w:bottom w:val="none" w:sz="0" w:space="0" w:color="auto"/>
        <w:right w:val="none" w:sz="0" w:space="0" w:color="auto"/>
      </w:divBdr>
      <w:divsChild>
        <w:div w:id="1278633419">
          <w:marLeft w:val="0"/>
          <w:marRight w:val="0"/>
          <w:marTop w:val="0"/>
          <w:marBottom w:val="0"/>
          <w:divBdr>
            <w:top w:val="none" w:sz="0" w:space="0" w:color="auto"/>
            <w:left w:val="none" w:sz="0" w:space="0" w:color="auto"/>
            <w:bottom w:val="none" w:sz="0" w:space="0" w:color="auto"/>
            <w:right w:val="none" w:sz="0" w:space="0" w:color="auto"/>
          </w:divBdr>
        </w:div>
      </w:divsChild>
    </w:div>
    <w:div w:id="1203666093">
      <w:bodyDiv w:val="1"/>
      <w:marLeft w:val="0"/>
      <w:marRight w:val="0"/>
      <w:marTop w:val="0"/>
      <w:marBottom w:val="0"/>
      <w:divBdr>
        <w:top w:val="none" w:sz="0" w:space="0" w:color="auto"/>
        <w:left w:val="none" w:sz="0" w:space="0" w:color="auto"/>
        <w:bottom w:val="none" w:sz="0" w:space="0" w:color="auto"/>
        <w:right w:val="none" w:sz="0" w:space="0" w:color="auto"/>
      </w:divBdr>
      <w:divsChild>
        <w:div w:id="667487969">
          <w:marLeft w:val="0"/>
          <w:marRight w:val="0"/>
          <w:marTop w:val="0"/>
          <w:marBottom w:val="0"/>
          <w:divBdr>
            <w:top w:val="none" w:sz="0" w:space="0" w:color="auto"/>
            <w:left w:val="none" w:sz="0" w:space="0" w:color="auto"/>
            <w:bottom w:val="none" w:sz="0" w:space="0" w:color="auto"/>
            <w:right w:val="none" w:sz="0" w:space="0" w:color="auto"/>
          </w:divBdr>
        </w:div>
      </w:divsChild>
    </w:div>
    <w:div w:id="1346445909">
      <w:bodyDiv w:val="1"/>
      <w:marLeft w:val="0"/>
      <w:marRight w:val="0"/>
      <w:marTop w:val="0"/>
      <w:marBottom w:val="0"/>
      <w:divBdr>
        <w:top w:val="none" w:sz="0" w:space="0" w:color="auto"/>
        <w:left w:val="none" w:sz="0" w:space="0" w:color="auto"/>
        <w:bottom w:val="none" w:sz="0" w:space="0" w:color="auto"/>
        <w:right w:val="none" w:sz="0" w:space="0" w:color="auto"/>
      </w:divBdr>
      <w:divsChild>
        <w:div w:id="117142548">
          <w:marLeft w:val="0"/>
          <w:marRight w:val="0"/>
          <w:marTop w:val="0"/>
          <w:marBottom w:val="0"/>
          <w:divBdr>
            <w:top w:val="none" w:sz="0" w:space="0" w:color="auto"/>
            <w:left w:val="none" w:sz="0" w:space="0" w:color="auto"/>
            <w:bottom w:val="none" w:sz="0" w:space="0" w:color="auto"/>
            <w:right w:val="none" w:sz="0" w:space="0" w:color="auto"/>
          </w:divBdr>
        </w:div>
      </w:divsChild>
    </w:div>
    <w:div w:id="1379667886">
      <w:bodyDiv w:val="1"/>
      <w:marLeft w:val="0"/>
      <w:marRight w:val="0"/>
      <w:marTop w:val="0"/>
      <w:marBottom w:val="0"/>
      <w:divBdr>
        <w:top w:val="none" w:sz="0" w:space="0" w:color="auto"/>
        <w:left w:val="none" w:sz="0" w:space="0" w:color="auto"/>
        <w:bottom w:val="none" w:sz="0" w:space="0" w:color="auto"/>
        <w:right w:val="none" w:sz="0" w:space="0" w:color="auto"/>
      </w:divBdr>
      <w:divsChild>
        <w:div w:id="1340429587">
          <w:marLeft w:val="0"/>
          <w:marRight w:val="0"/>
          <w:marTop w:val="0"/>
          <w:marBottom w:val="0"/>
          <w:divBdr>
            <w:top w:val="none" w:sz="0" w:space="0" w:color="auto"/>
            <w:left w:val="none" w:sz="0" w:space="0" w:color="auto"/>
            <w:bottom w:val="none" w:sz="0" w:space="0" w:color="auto"/>
            <w:right w:val="none" w:sz="0" w:space="0" w:color="auto"/>
          </w:divBdr>
        </w:div>
      </w:divsChild>
    </w:div>
    <w:div w:id="1442070602">
      <w:bodyDiv w:val="1"/>
      <w:marLeft w:val="0"/>
      <w:marRight w:val="0"/>
      <w:marTop w:val="0"/>
      <w:marBottom w:val="0"/>
      <w:divBdr>
        <w:top w:val="none" w:sz="0" w:space="0" w:color="auto"/>
        <w:left w:val="none" w:sz="0" w:space="0" w:color="auto"/>
        <w:bottom w:val="none" w:sz="0" w:space="0" w:color="auto"/>
        <w:right w:val="none" w:sz="0" w:space="0" w:color="auto"/>
      </w:divBdr>
      <w:divsChild>
        <w:div w:id="1940210381">
          <w:marLeft w:val="0"/>
          <w:marRight w:val="0"/>
          <w:marTop w:val="0"/>
          <w:marBottom w:val="0"/>
          <w:divBdr>
            <w:top w:val="none" w:sz="0" w:space="0" w:color="auto"/>
            <w:left w:val="none" w:sz="0" w:space="0" w:color="auto"/>
            <w:bottom w:val="none" w:sz="0" w:space="0" w:color="auto"/>
            <w:right w:val="none" w:sz="0" w:space="0" w:color="auto"/>
          </w:divBdr>
        </w:div>
      </w:divsChild>
    </w:div>
    <w:div w:id="1453749740">
      <w:bodyDiv w:val="1"/>
      <w:marLeft w:val="0"/>
      <w:marRight w:val="0"/>
      <w:marTop w:val="0"/>
      <w:marBottom w:val="0"/>
      <w:divBdr>
        <w:top w:val="none" w:sz="0" w:space="0" w:color="auto"/>
        <w:left w:val="none" w:sz="0" w:space="0" w:color="auto"/>
        <w:bottom w:val="none" w:sz="0" w:space="0" w:color="auto"/>
        <w:right w:val="none" w:sz="0" w:space="0" w:color="auto"/>
      </w:divBdr>
      <w:divsChild>
        <w:div w:id="782188801">
          <w:marLeft w:val="0"/>
          <w:marRight w:val="0"/>
          <w:marTop w:val="0"/>
          <w:marBottom w:val="0"/>
          <w:divBdr>
            <w:top w:val="none" w:sz="0" w:space="0" w:color="auto"/>
            <w:left w:val="none" w:sz="0" w:space="0" w:color="auto"/>
            <w:bottom w:val="none" w:sz="0" w:space="0" w:color="auto"/>
            <w:right w:val="none" w:sz="0" w:space="0" w:color="auto"/>
          </w:divBdr>
        </w:div>
      </w:divsChild>
    </w:div>
    <w:div w:id="1479490986">
      <w:bodyDiv w:val="1"/>
      <w:marLeft w:val="0"/>
      <w:marRight w:val="0"/>
      <w:marTop w:val="0"/>
      <w:marBottom w:val="0"/>
      <w:divBdr>
        <w:top w:val="none" w:sz="0" w:space="0" w:color="auto"/>
        <w:left w:val="none" w:sz="0" w:space="0" w:color="auto"/>
        <w:bottom w:val="none" w:sz="0" w:space="0" w:color="auto"/>
        <w:right w:val="none" w:sz="0" w:space="0" w:color="auto"/>
      </w:divBdr>
    </w:div>
    <w:div w:id="1539009698">
      <w:bodyDiv w:val="1"/>
      <w:marLeft w:val="0"/>
      <w:marRight w:val="0"/>
      <w:marTop w:val="0"/>
      <w:marBottom w:val="0"/>
      <w:divBdr>
        <w:top w:val="none" w:sz="0" w:space="0" w:color="auto"/>
        <w:left w:val="none" w:sz="0" w:space="0" w:color="auto"/>
        <w:bottom w:val="none" w:sz="0" w:space="0" w:color="auto"/>
        <w:right w:val="none" w:sz="0" w:space="0" w:color="auto"/>
      </w:divBdr>
      <w:divsChild>
        <w:div w:id="904729957">
          <w:marLeft w:val="0"/>
          <w:marRight w:val="0"/>
          <w:marTop w:val="0"/>
          <w:marBottom w:val="0"/>
          <w:divBdr>
            <w:top w:val="none" w:sz="0" w:space="0" w:color="auto"/>
            <w:left w:val="none" w:sz="0" w:space="0" w:color="auto"/>
            <w:bottom w:val="none" w:sz="0" w:space="0" w:color="auto"/>
            <w:right w:val="none" w:sz="0" w:space="0" w:color="auto"/>
          </w:divBdr>
        </w:div>
      </w:divsChild>
    </w:div>
    <w:div w:id="1790128277">
      <w:bodyDiv w:val="1"/>
      <w:marLeft w:val="0"/>
      <w:marRight w:val="0"/>
      <w:marTop w:val="0"/>
      <w:marBottom w:val="0"/>
      <w:divBdr>
        <w:top w:val="none" w:sz="0" w:space="0" w:color="auto"/>
        <w:left w:val="none" w:sz="0" w:space="0" w:color="auto"/>
        <w:bottom w:val="none" w:sz="0" w:space="0" w:color="auto"/>
        <w:right w:val="none" w:sz="0" w:space="0" w:color="auto"/>
      </w:divBdr>
      <w:divsChild>
        <w:div w:id="2080396006">
          <w:marLeft w:val="0"/>
          <w:marRight w:val="0"/>
          <w:marTop w:val="0"/>
          <w:marBottom w:val="0"/>
          <w:divBdr>
            <w:top w:val="none" w:sz="0" w:space="0" w:color="auto"/>
            <w:left w:val="none" w:sz="0" w:space="0" w:color="auto"/>
            <w:bottom w:val="none" w:sz="0" w:space="0" w:color="auto"/>
            <w:right w:val="none" w:sz="0" w:space="0" w:color="auto"/>
          </w:divBdr>
        </w:div>
      </w:divsChild>
    </w:div>
    <w:div w:id="1982732840">
      <w:bodyDiv w:val="1"/>
      <w:marLeft w:val="0"/>
      <w:marRight w:val="0"/>
      <w:marTop w:val="0"/>
      <w:marBottom w:val="0"/>
      <w:divBdr>
        <w:top w:val="none" w:sz="0" w:space="0" w:color="auto"/>
        <w:left w:val="none" w:sz="0" w:space="0" w:color="auto"/>
        <w:bottom w:val="none" w:sz="0" w:space="0" w:color="auto"/>
        <w:right w:val="none" w:sz="0" w:space="0" w:color="auto"/>
      </w:divBdr>
      <w:divsChild>
        <w:div w:id="711423728">
          <w:marLeft w:val="0"/>
          <w:marRight w:val="0"/>
          <w:marTop w:val="0"/>
          <w:marBottom w:val="0"/>
          <w:divBdr>
            <w:top w:val="none" w:sz="0" w:space="0" w:color="auto"/>
            <w:left w:val="none" w:sz="0" w:space="0" w:color="auto"/>
            <w:bottom w:val="none" w:sz="0" w:space="0" w:color="auto"/>
            <w:right w:val="none" w:sz="0" w:space="0" w:color="auto"/>
          </w:divBdr>
        </w:div>
      </w:divsChild>
    </w:div>
    <w:div w:id="2006132296">
      <w:bodyDiv w:val="1"/>
      <w:marLeft w:val="0"/>
      <w:marRight w:val="0"/>
      <w:marTop w:val="0"/>
      <w:marBottom w:val="0"/>
      <w:divBdr>
        <w:top w:val="none" w:sz="0" w:space="0" w:color="auto"/>
        <w:left w:val="none" w:sz="0" w:space="0" w:color="auto"/>
        <w:bottom w:val="none" w:sz="0" w:space="0" w:color="auto"/>
        <w:right w:val="none" w:sz="0" w:space="0" w:color="auto"/>
      </w:divBdr>
      <w:divsChild>
        <w:div w:id="92681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8</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King</dc:creator>
  <cp:keywords/>
  <dc:description/>
  <cp:lastModifiedBy>McGowan, Cathy</cp:lastModifiedBy>
  <cp:revision>21</cp:revision>
  <dcterms:created xsi:type="dcterms:W3CDTF">2018-02-13T14:24:00Z</dcterms:created>
  <dcterms:modified xsi:type="dcterms:W3CDTF">2018-02-18T12:49:00Z</dcterms:modified>
</cp:coreProperties>
</file>