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D45" w:rsidRPr="00C11F89" w:rsidRDefault="00275378" w:rsidP="00B12D45">
      <w:pPr>
        <w:rPr>
          <w:rFonts w:ascii="Times New Roman" w:hAnsi="Times New Roman" w:cs="Times New Roman"/>
        </w:rPr>
      </w:pPr>
      <w:r w:rsidRPr="00C11F89">
        <w:rPr>
          <w:rFonts w:ascii="Times New Roman" w:hAnsi="Times New Roman" w:cs="Times New Roman"/>
        </w:rPr>
        <w:t xml:space="preserve">Notes </w:t>
      </w:r>
      <w:r w:rsidR="00C11F89">
        <w:rPr>
          <w:rFonts w:ascii="Times New Roman" w:hAnsi="Times New Roman" w:cs="Times New Roman"/>
        </w:rPr>
        <w:t>f</w:t>
      </w:r>
      <w:r w:rsidRPr="00C11F89">
        <w:rPr>
          <w:rFonts w:ascii="Times New Roman" w:hAnsi="Times New Roman" w:cs="Times New Roman"/>
        </w:rPr>
        <w:t>rom the Frontier of the Sensor City</w:t>
      </w:r>
    </w:p>
    <w:p w:rsidR="00F5600F" w:rsidRPr="00C11F89" w:rsidRDefault="00F5600F" w:rsidP="00B12D45">
      <w:pPr>
        <w:rPr>
          <w:rFonts w:ascii="Times New Roman" w:hAnsi="Times New Roman" w:cs="Times New Roman"/>
        </w:rPr>
      </w:pPr>
    </w:p>
    <w:p w:rsidR="001068BC" w:rsidRDefault="00B75FEA" w:rsidP="0059764D">
      <w:pPr>
        <w:pStyle w:val="NormalWeb"/>
      </w:pPr>
      <w:r w:rsidRPr="00B12D45">
        <w:t xml:space="preserve">As you walk out of Lime Street Station in Liverpool, you are </w:t>
      </w:r>
      <w:r w:rsidR="00D92507" w:rsidRPr="00B12D45">
        <w:t xml:space="preserve">immediately </w:t>
      </w:r>
      <w:r w:rsidRPr="00B12D45">
        <w:t>reminded of the city’s mercantile past</w:t>
      </w:r>
      <w:r w:rsidR="007C61F2" w:rsidRPr="00B12D45">
        <w:t xml:space="preserve"> with its Grade I and II listed buildings now</w:t>
      </w:r>
      <w:r w:rsidRPr="00B12D45">
        <w:t xml:space="preserve"> juxtaposed with new urban developments. </w:t>
      </w:r>
      <w:r w:rsidR="008179AF">
        <w:t xml:space="preserve">If you </w:t>
      </w:r>
      <w:r w:rsidR="00B72762">
        <w:t>walk up Copperas Hill, you will notice at the junction of</w:t>
      </w:r>
      <w:r w:rsidRPr="00B12D45">
        <w:t xml:space="preserve"> Russell Street </w:t>
      </w:r>
      <w:r w:rsidR="00D4456B" w:rsidRPr="00B12D45">
        <w:t xml:space="preserve">a building that is </w:t>
      </w:r>
      <w:r w:rsidR="00B72762">
        <w:t xml:space="preserve">more </w:t>
      </w:r>
      <w:r w:rsidR="00D4456B" w:rsidRPr="00B12D45">
        <w:t>in keeping with modern urban architecture and design</w:t>
      </w:r>
      <w:r w:rsidR="00B72762">
        <w:t xml:space="preserve"> than some of the late Georgian buildings and Victorian terrace houses </w:t>
      </w:r>
      <w:r w:rsidR="00D4456B" w:rsidRPr="00B12D45">
        <w:t>. One feature that will strike passers-by is the building’s</w:t>
      </w:r>
      <w:r w:rsidRPr="00B12D45">
        <w:t xml:space="preserve"> unusual looking exterior of circuit boards.</w:t>
      </w:r>
      <w:r w:rsidR="00D4456B" w:rsidRPr="00B12D45">
        <w:t xml:space="preserve"> </w:t>
      </w:r>
      <w:r w:rsidR="007C61F2" w:rsidRPr="00B12D45">
        <w:t xml:space="preserve">You are looking at </w:t>
      </w:r>
      <w:r w:rsidR="00B72762" w:rsidRPr="00B12D45">
        <w:t>a £15m technology hub</w:t>
      </w:r>
      <w:r w:rsidR="007C61F2" w:rsidRPr="00B12D45">
        <w:t xml:space="preserve"> known as </w:t>
      </w:r>
      <w:r w:rsidRPr="00B12D45">
        <w:t>“The Sensor City”.</w:t>
      </w:r>
      <w:r w:rsidRPr="00B12D45">
        <w:rPr>
          <w:rStyle w:val="FootnoteReference"/>
        </w:rPr>
        <w:footnoteReference w:id="1"/>
      </w:r>
      <w:r w:rsidRPr="00B12D45">
        <w:t xml:space="preserve">  </w:t>
      </w:r>
      <w:r w:rsidR="003832BB" w:rsidRPr="00B12D45">
        <w:t>The Sensor City</w:t>
      </w:r>
      <w:r w:rsidR="00B72762">
        <w:t>, which</w:t>
      </w:r>
      <w:r w:rsidR="003832BB" w:rsidRPr="00B12D45">
        <w:t xml:space="preserve"> </w:t>
      </w:r>
      <w:r w:rsidR="00B72762">
        <w:t xml:space="preserve">is </w:t>
      </w:r>
      <w:r w:rsidR="007C61F2" w:rsidRPr="00B12D45">
        <w:t xml:space="preserve">the moniker of the </w:t>
      </w:r>
      <w:r w:rsidR="003832BB" w:rsidRPr="00B12D45">
        <w:t xml:space="preserve">joint venture project between the University of Liverpool and Liverpool John Moores University, </w:t>
      </w:r>
      <w:r w:rsidR="00B72762">
        <w:t xml:space="preserve">is set to </w:t>
      </w:r>
      <w:r w:rsidR="007232A0">
        <w:t>provide the gateway to a smart city comprising</w:t>
      </w:r>
      <w:r w:rsidR="003832BB" w:rsidRPr="00B12D45">
        <w:t xml:space="preserve"> a consortium made up of public sector health suppliers, the NHS, university researchers, local SMEs and a leading UK 5G technology vendor.</w:t>
      </w:r>
      <w:r w:rsidR="007C61F2" w:rsidRPr="00B12D45">
        <w:t xml:space="preserve"> </w:t>
      </w:r>
      <w:r w:rsidR="007232A0">
        <w:t xml:space="preserve">The ambitious vision of the future </w:t>
      </w:r>
      <w:r w:rsidR="0059764D">
        <w:t xml:space="preserve">underlines </w:t>
      </w:r>
      <w:r w:rsidR="007232A0">
        <w:t>a not dissimilar resurgence in national and international interest in creating dynamic urban spaces by leveraging the opportunities presented by</w:t>
      </w:r>
      <w:r w:rsidR="0059764D">
        <w:t xml:space="preserve"> ubiquitous computing, cheap and inexpensive cloud storage and sensors</w:t>
      </w:r>
      <w:r w:rsidR="007232A0">
        <w:t>. P</w:t>
      </w:r>
      <w:r w:rsidR="0059764D">
        <w:t>rivate and public sector interest in utilising data driven management to deliver services and promote civic engagement</w:t>
      </w:r>
      <w:r w:rsidR="007232A0">
        <w:t xml:space="preserve"> is a common feature of policy developments in Liverpool and other major cities in the UK</w:t>
      </w:r>
      <w:r w:rsidR="0059764D">
        <w:t>. There is no doubt that as we see more urban spaces being transformed by technological infrastructures profound questions about the vision and the instrumental goals pursued by data driven processes</w:t>
      </w:r>
      <w:r w:rsidR="007232A0">
        <w:t xml:space="preserve"> will become a major focus of “local” policymaking</w:t>
      </w:r>
      <w:r w:rsidR="0059764D">
        <w:t xml:space="preserve">. </w:t>
      </w:r>
      <w:r w:rsidR="00B12D45" w:rsidRPr="00B12D45">
        <w:t>T</w:t>
      </w:r>
      <w:r w:rsidR="00C020EA">
        <w:t>he four articles chosen for the first of the two-part</w:t>
      </w:r>
      <w:r w:rsidR="00B12D45" w:rsidRPr="00B12D45">
        <w:t xml:space="preserve"> Special Issue </w:t>
      </w:r>
      <w:r w:rsidR="007232A0">
        <w:t xml:space="preserve">paves the way for an assessment of </w:t>
      </w:r>
      <w:r w:rsidR="00C020EA">
        <w:t xml:space="preserve">some of </w:t>
      </w:r>
      <w:r w:rsidR="00B12D45" w:rsidRPr="00B12D45">
        <w:t>the opportunities and cha</w:t>
      </w:r>
      <w:r w:rsidR="007232A0">
        <w:t>llenges facing</w:t>
      </w:r>
      <w:r w:rsidR="00C020EA">
        <w:t xml:space="preserve"> urban infrastructures</w:t>
      </w:r>
      <w:r w:rsidR="007232A0">
        <w:t xml:space="preserve"> layered with software analytics, sensors and data driven processes</w:t>
      </w:r>
      <w:r w:rsidR="00C020EA">
        <w:t xml:space="preserve">. </w:t>
      </w:r>
      <w:r w:rsidR="001068BC">
        <w:t>Specifically, the</w:t>
      </w:r>
      <w:r w:rsidR="0059764D">
        <w:t xml:space="preserve"> four articles emphasise two aspects of the </w:t>
      </w:r>
      <w:r w:rsidR="001068BC">
        <w:t>transformation</w:t>
      </w:r>
      <w:r w:rsidR="0059764D">
        <w:t xml:space="preserve"> being ushered in by emerging technologies</w:t>
      </w:r>
      <w:r w:rsidR="001068BC">
        <w:t>: one is structural and the other the</w:t>
      </w:r>
      <w:r w:rsidR="0059764D">
        <w:t xml:space="preserve"> evolution of</w:t>
      </w:r>
      <w:r w:rsidR="001068BC">
        <w:t xml:space="preserve"> norms governing </w:t>
      </w:r>
      <w:r w:rsidR="007232A0">
        <w:t xml:space="preserve">mediated </w:t>
      </w:r>
      <w:r w:rsidR="0059764D">
        <w:t xml:space="preserve">urban </w:t>
      </w:r>
      <w:r w:rsidR="001068BC">
        <w:t xml:space="preserve">spaces. Structurally, urban </w:t>
      </w:r>
      <w:r w:rsidR="0059764D">
        <w:t xml:space="preserve">technological </w:t>
      </w:r>
      <w:r w:rsidR="001068BC">
        <w:t xml:space="preserve">infrastructures introduce new processes for </w:t>
      </w:r>
      <w:r w:rsidR="0059764D">
        <w:t xml:space="preserve">participation, decision making and </w:t>
      </w:r>
      <w:r w:rsidR="001068BC">
        <w:t xml:space="preserve">delivery of services. Infrastructures </w:t>
      </w:r>
      <w:r w:rsidR="007232A0">
        <w:t xml:space="preserve">also </w:t>
      </w:r>
      <w:r w:rsidR="001068BC">
        <w:t xml:space="preserve">raise questions about </w:t>
      </w:r>
      <w:r w:rsidR="00714BDD">
        <w:t xml:space="preserve">norms relating to </w:t>
      </w:r>
      <w:r w:rsidR="001068BC">
        <w:t>transparency, accountability and legitimacy</w:t>
      </w:r>
      <w:r w:rsidR="00714BDD">
        <w:t>, central to embedding democratic values in civic spaces</w:t>
      </w:r>
      <w:r w:rsidR="001068BC">
        <w:t>.</w:t>
      </w:r>
    </w:p>
    <w:p w:rsidR="00780C4C" w:rsidRDefault="00780C4C" w:rsidP="00C020EA">
      <w:pPr>
        <w:rPr>
          <w:rFonts w:ascii="Times New Roman" w:hAnsi="Times New Roman" w:cs="Times New Roman"/>
        </w:rPr>
      </w:pPr>
    </w:p>
    <w:p w:rsidR="00970707" w:rsidRDefault="00714BDD" w:rsidP="00C020EA">
      <w:pPr>
        <w:rPr>
          <w:rFonts w:ascii="Times New Roman" w:hAnsi="Times New Roman" w:cs="Times New Roman"/>
        </w:rPr>
      </w:pPr>
      <w:r>
        <w:rPr>
          <w:rFonts w:ascii="Times New Roman" w:hAnsi="Times New Roman" w:cs="Times New Roman"/>
        </w:rPr>
        <w:t>In</w:t>
      </w:r>
      <w:r w:rsidR="00C020EA" w:rsidRPr="00B12D45">
        <w:rPr>
          <w:rFonts w:ascii="Times New Roman" w:hAnsi="Times New Roman" w:cs="Times New Roman"/>
        </w:rPr>
        <w:t xml:space="preserve"> </w:t>
      </w:r>
      <w:r w:rsidR="00C020EA" w:rsidRPr="00714BDD">
        <w:rPr>
          <w:rFonts w:ascii="Times New Roman" w:hAnsi="Times New Roman" w:cs="Times New Roman"/>
          <w:i/>
        </w:rPr>
        <w:t>Contesting the decision: living in (and living with) the smart city</w:t>
      </w:r>
      <w:r>
        <w:rPr>
          <w:rFonts w:ascii="Times New Roman" w:hAnsi="Times New Roman" w:cs="Times New Roman"/>
        </w:rPr>
        <w:t xml:space="preserve"> Martin Jewell maps the landscape which has been the focal point of legal scholarship. The transition from analogue to mediated space he suggests is not a panacea</w:t>
      </w:r>
      <w:r w:rsidR="00E35A61">
        <w:rPr>
          <w:rFonts w:ascii="Times New Roman" w:hAnsi="Times New Roman" w:cs="Times New Roman"/>
        </w:rPr>
        <w:t>. He investigates the significance of</w:t>
      </w:r>
      <w:r>
        <w:rPr>
          <w:rFonts w:ascii="Times New Roman" w:hAnsi="Times New Roman" w:cs="Times New Roman"/>
        </w:rPr>
        <w:t xml:space="preserve"> unresolved conflicts and tensions</w:t>
      </w:r>
      <w:r w:rsidR="00E35A61">
        <w:rPr>
          <w:rFonts w:ascii="Times New Roman" w:hAnsi="Times New Roman" w:cs="Times New Roman"/>
        </w:rPr>
        <w:t xml:space="preserve"> and argues that mediated infrastructures merely shift the opportunities and contradictions to a new context </w:t>
      </w:r>
      <w:r>
        <w:rPr>
          <w:rFonts w:ascii="Times New Roman" w:hAnsi="Times New Roman" w:cs="Times New Roman"/>
        </w:rPr>
        <w:t xml:space="preserve">framed by algorithmic and data driven processes. </w:t>
      </w:r>
      <w:r w:rsidR="00E35A61">
        <w:rPr>
          <w:rFonts w:ascii="Times New Roman" w:hAnsi="Times New Roman" w:cs="Times New Roman"/>
        </w:rPr>
        <w:t xml:space="preserve">His thesis is compelling: </w:t>
      </w:r>
      <w:r>
        <w:rPr>
          <w:rFonts w:ascii="Times New Roman" w:hAnsi="Times New Roman" w:cs="Times New Roman"/>
        </w:rPr>
        <w:t xml:space="preserve">a </w:t>
      </w:r>
      <w:r w:rsidR="00C020EA" w:rsidRPr="00B12D45">
        <w:rPr>
          <w:rFonts w:ascii="Times New Roman" w:hAnsi="Times New Roman" w:cs="Times New Roman"/>
        </w:rPr>
        <w:t xml:space="preserve">‘place-sensitive’ approach </w:t>
      </w:r>
      <w:r w:rsidR="00E35A61">
        <w:rPr>
          <w:rFonts w:ascii="Times New Roman" w:hAnsi="Times New Roman" w:cs="Times New Roman"/>
        </w:rPr>
        <w:t xml:space="preserve">is necessary to ensure that conceptual </w:t>
      </w:r>
      <w:r w:rsidR="00BE5AF3">
        <w:rPr>
          <w:rFonts w:ascii="Times New Roman" w:hAnsi="Times New Roman" w:cs="Times New Roman"/>
        </w:rPr>
        <w:t>debates are grounded and confront some of</w:t>
      </w:r>
      <w:r w:rsidR="00C020EA" w:rsidRPr="00B12D45">
        <w:rPr>
          <w:rFonts w:ascii="Times New Roman" w:hAnsi="Times New Roman" w:cs="Times New Roman"/>
        </w:rPr>
        <w:t xml:space="preserve"> the challenges faced by people</w:t>
      </w:r>
      <w:r w:rsidR="00BE5AF3">
        <w:rPr>
          <w:rFonts w:ascii="Times New Roman" w:hAnsi="Times New Roman" w:cs="Times New Roman"/>
        </w:rPr>
        <w:t>. His concerns are c</w:t>
      </w:r>
      <w:r>
        <w:rPr>
          <w:rFonts w:ascii="Times New Roman" w:hAnsi="Times New Roman" w:cs="Times New Roman"/>
        </w:rPr>
        <w:t>onsistent with questions raised by the socio-technical imaginaries of urban spaces</w:t>
      </w:r>
      <w:r w:rsidR="00BE5AF3">
        <w:rPr>
          <w:rFonts w:ascii="Times New Roman" w:hAnsi="Times New Roman" w:cs="Times New Roman"/>
        </w:rPr>
        <w:t xml:space="preserve"> being constructed by the grammar of algorithmic processes</w:t>
      </w:r>
      <w:r w:rsidR="00C020EA" w:rsidRPr="00B12D45">
        <w:rPr>
          <w:rFonts w:ascii="Times New Roman" w:hAnsi="Times New Roman" w:cs="Times New Roman"/>
        </w:rPr>
        <w:t>.</w:t>
      </w:r>
      <w:r>
        <w:rPr>
          <w:rFonts w:ascii="Times New Roman" w:hAnsi="Times New Roman" w:cs="Times New Roman"/>
        </w:rPr>
        <w:t xml:space="preserve"> The ‘smart’ urban space, </w:t>
      </w:r>
      <w:r w:rsidR="00BE5AF3">
        <w:rPr>
          <w:rFonts w:ascii="Times New Roman" w:hAnsi="Times New Roman" w:cs="Times New Roman"/>
        </w:rPr>
        <w:t xml:space="preserve">he argues, </w:t>
      </w:r>
      <w:r>
        <w:rPr>
          <w:rFonts w:ascii="Times New Roman" w:hAnsi="Times New Roman" w:cs="Times New Roman"/>
        </w:rPr>
        <w:t>must not create barriers or hurdles in contesting</w:t>
      </w:r>
      <w:r w:rsidR="00C020EA" w:rsidRPr="00B12D45">
        <w:rPr>
          <w:rFonts w:ascii="Times New Roman" w:hAnsi="Times New Roman" w:cs="Times New Roman"/>
        </w:rPr>
        <w:t xml:space="preserve"> machine decision-making provided</w:t>
      </w:r>
      <w:r w:rsidR="00970707">
        <w:rPr>
          <w:rFonts w:ascii="Times New Roman" w:hAnsi="Times New Roman" w:cs="Times New Roman"/>
        </w:rPr>
        <w:t xml:space="preserve"> for in Article 22(3) of the </w:t>
      </w:r>
      <w:r w:rsidR="00C020EA" w:rsidRPr="00B12D45">
        <w:rPr>
          <w:rFonts w:ascii="Times New Roman" w:hAnsi="Times New Roman" w:cs="Times New Roman"/>
        </w:rPr>
        <w:t xml:space="preserve">General Data Protection Regulation 2016. </w:t>
      </w:r>
    </w:p>
    <w:p w:rsidR="00970707" w:rsidRDefault="00970707" w:rsidP="00C020EA">
      <w:pPr>
        <w:rPr>
          <w:rFonts w:ascii="Times New Roman" w:hAnsi="Times New Roman" w:cs="Times New Roman"/>
        </w:rPr>
      </w:pPr>
    </w:p>
    <w:p w:rsidR="00970707" w:rsidRDefault="00714BDD" w:rsidP="00C020EA">
      <w:pPr>
        <w:rPr>
          <w:rFonts w:ascii="Times New Roman" w:hAnsi="Times New Roman" w:cs="Times New Roman"/>
        </w:rPr>
      </w:pPr>
      <w:r>
        <w:rPr>
          <w:rFonts w:ascii="Times New Roman" w:hAnsi="Times New Roman" w:cs="Times New Roman"/>
        </w:rPr>
        <w:t xml:space="preserve">The call for caution is not merely a response to the structural transformation of urban spaces but a desire to ensure that democratic commitments are </w:t>
      </w:r>
      <w:r w:rsidR="00093DBB">
        <w:rPr>
          <w:rFonts w:ascii="Times New Roman" w:hAnsi="Times New Roman" w:cs="Times New Roman"/>
        </w:rPr>
        <w:t>preserved and respected. The multi-</w:t>
      </w:r>
      <w:r w:rsidR="00093DBB">
        <w:rPr>
          <w:rFonts w:ascii="Times New Roman" w:hAnsi="Times New Roman" w:cs="Times New Roman"/>
        </w:rPr>
        <w:lastRenderedPageBreak/>
        <w:t xml:space="preserve">authored article, </w:t>
      </w:r>
      <w:r w:rsidR="00C020EA" w:rsidRPr="00093DBB">
        <w:rPr>
          <w:rFonts w:ascii="Times New Roman" w:hAnsi="Times New Roman" w:cs="Times New Roman"/>
          <w:i/>
        </w:rPr>
        <w:t>Right engineering? The redesign of privacy and personal data protection</w:t>
      </w:r>
      <w:r w:rsidR="00093DBB">
        <w:rPr>
          <w:rFonts w:ascii="Times New Roman" w:hAnsi="Times New Roman" w:cs="Times New Roman"/>
        </w:rPr>
        <w:t xml:space="preserve"> best illustrates </w:t>
      </w:r>
      <w:r w:rsidR="00970707">
        <w:rPr>
          <w:rFonts w:ascii="Times New Roman" w:hAnsi="Times New Roman" w:cs="Times New Roman"/>
        </w:rPr>
        <w:t xml:space="preserve">how </w:t>
      </w:r>
      <w:r w:rsidR="00093DBB">
        <w:rPr>
          <w:rFonts w:ascii="Times New Roman" w:hAnsi="Times New Roman" w:cs="Times New Roman"/>
        </w:rPr>
        <w:t>the pursuit of this goal</w:t>
      </w:r>
      <w:r w:rsidR="00BE5AF3">
        <w:rPr>
          <w:rFonts w:ascii="Times New Roman" w:hAnsi="Times New Roman" w:cs="Times New Roman"/>
        </w:rPr>
        <w:t xml:space="preserve"> is to be approached</w:t>
      </w:r>
      <w:r w:rsidR="00093DBB">
        <w:rPr>
          <w:rFonts w:ascii="Times New Roman" w:hAnsi="Times New Roman" w:cs="Times New Roman"/>
        </w:rPr>
        <w:t>. van Dijk, Tanas, Rommetveit &amp; Raab acknowledge that even though urban smart spaces are not being constructed</w:t>
      </w:r>
      <w:r w:rsidR="00BE5AF3">
        <w:rPr>
          <w:rFonts w:ascii="Times New Roman" w:hAnsi="Times New Roman" w:cs="Times New Roman"/>
        </w:rPr>
        <w:t xml:space="preserve"> from </w:t>
      </w:r>
      <w:r w:rsidR="00093DBB">
        <w:rPr>
          <w:rFonts w:ascii="Times New Roman" w:hAnsi="Times New Roman" w:cs="Times New Roman"/>
        </w:rPr>
        <w:t>ground zero</w:t>
      </w:r>
      <w:r w:rsidR="00970707">
        <w:rPr>
          <w:rFonts w:ascii="Times New Roman" w:hAnsi="Times New Roman" w:cs="Times New Roman"/>
        </w:rPr>
        <w:t xml:space="preserve"> physical environments</w:t>
      </w:r>
      <w:r w:rsidR="00093DBB">
        <w:rPr>
          <w:rFonts w:ascii="Times New Roman" w:hAnsi="Times New Roman" w:cs="Times New Roman"/>
        </w:rPr>
        <w:t xml:space="preserve">, </w:t>
      </w:r>
      <w:r w:rsidR="00BE5AF3">
        <w:rPr>
          <w:rFonts w:ascii="Times New Roman" w:hAnsi="Times New Roman" w:cs="Times New Roman"/>
        </w:rPr>
        <w:t xml:space="preserve">any </w:t>
      </w:r>
      <w:r w:rsidR="00093DBB">
        <w:rPr>
          <w:rFonts w:ascii="Times New Roman" w:hAnsi="Times New Roman" w:cs="Times New Roman"/>
        </w:rPr>
        <w:t xml:space="preserve">regulatory toolkit must embrace </w:t>
      </w:r>
      <w:r w:rsidR="00BE5AF3">
        <w:rPr>
          <w:rFonts w:ascii="Times New Roman" w:hAnsi="Times New Roman" w:cs="Times New Roman"/>
        </w:rPr>
        <w:t xml:space="preserve">what they describe as a </w:t>
      </w:r>
      <w:r w:rsidR="00093DBB">
        <w:rPr>
          <w:rFonts w:ascii="Times New Roman" w:hAnsi="Times New Roman" w:cs="Times New Roman"/>
        </w:rPr>
        <w:t xml:space="preserve">techno-epistemic network. The authors use the General Data Protection Regulation 2016 with its emphasis on the principle of accountability as a focal point of analysis.  </w:t>
      </w:r>
      <w:r w:rsidR="00C020EA" w:rsidRPr="00B12D45">
        <w:rPr>
          <w:rFonts w:ascii="Times New Roman" w:hAnsi="Times New Roman" w:cs="Times New Roman"/>
        </w:rPr>
        <w:t>‘Data Protection by Design’</w:t>
      </w:r>
      <w:r w:rsidR="00093DBB">
        <w:rPr>
          <w:rFonts w:ascii="Times New Roman" w:hAnsi="Times New Roman" w:cs="Times New Roman"/>
        </w:rPr>
        <w:t xml:space="preserve"> the authors argue enables safeguards to citizens fundamental rights and freedoms </w:t>
      </w:r>
      <w:r w:rsidR="00BE5AF3">
        <w:rPr>
          <w:rFonts w:ascii="Times New Roman" w:hAnsi="Times New Roman" w:cs="Times New Roman"/>
        </w:rPr>
        <w:t>to be</w:t>
      </w:r>
      <w:r w:rsidR="00093DBB">
        <w:rPr>
          <w:rFonts w:ascii="Times New Roman" w:hAnsi="Times New Roman" w:cs="Times New Roman"/>
        </w:rPr>
        <w:t xml:space="preserve"> protected and promoted</w:t>
      </w:r>
      <w:r w:rsidR="00BE5AF3">
        <w:rPr>
          <w:rFonts w:ascii="Times New Roman" w:hAnsi="Times New Roman" w:cs="Times New Roman"/>
        </w:rPr>
        <w:t>. The</w:t>
      </w:r>
      <w:r w:rsidR="00C020EA" w:rsidRPr="00B12D45">
        <w:rPr>
          <w:rFonts w:ascii="Times New Roman" w:hAnsi="Times New Roman" w:cs="Times New Roman"/>
        </w:rPr>
        <w:t xml:space="preserve"> techno-epistemic network</w:t>
      </w:r>
      <w:r w:rsidR="00093DBB">
        <w:rPr>
          <w:rFonts w:ascii="Times New Roman" w:hAnsi="Times New Roman" w:cs="Times New Roman"/>
        </w:rPr>
        <w:t xml:space="preserve"> described in the article is founded on </w:t>
      </w:r>
      <w:r w:rsidR="00C020EA" w:rsidRPr="00B12D45">
        <w:rPr>
          <w:rFonts w:ascii="Times New Roman" w:hAnsi="Times New Roman" w:cs="Times New Roman"/>
        </w:rPr>
        <w:t xml:space="preserve">the findings of an ‘extended peer consultation’ with representatives of the emerging network: policy-makers, regulators, entrepreneurs and ICT developers, but also with jurists and publics that seem instead to remain outside its scope. </w:t>
      </w:r>
      <w:r w:rsidR="00093DBB">
        <w:rPr>
          <w:rFonts w:ascii="Times New Roman" w:hAnsi="Times New Roman" w:cs="Times New Roman"/>
        </w:rPr>
        <w:t>The empirical foundations</w:t>
      </w:r>
      <w:r w:rsidR="00BE5AF3">
        <w:rPr>
          <w:rFonts w:ascii="Times New Roman" w:hAnsi="Times New Roman" w:cs="Times New Roman"/>
        </w:rPr>
        <w:t xml:space="preserve"> and the insights generated</w:t>
      </w:r>
      <w:r w:rsidR="00093DBB">
        <w:rPr>
          <w:rFonts w:ascii="Times New Roman" w:hAnsi="Times New Roman" w:cs="Times New Roman"/>
        </w:rPr>
        <w:t xml:space="preserve"> should serve as a litmus test for the development of standard setting initiatives which can</w:t>
      </w:r>
      <w:r w:rsidR="00970707">
        <w:rPr>
          <w:rFonts w:ascii="Times New Roman" w:hAnsi="Times New Roman" w:cs="Times New Roman"/>
        </w:rPr>
        <w:t>, crucially</w:t>
      </w:r>
      <w:r w:rsidR="00BE5AF3">
        <w:rPr>
          <w:rFonts w:ascii="Times New Roman" w:hAnsi="Times New Roman" w:cs="Times New Roman"/>
        </w:rPr>
        <w:t>,</w:t>
      </w:r>
      <w:r w:rsidR="00093DBB">
        <w:rPr>
          <w:rFonts w:ascii="Times New Roman" w:hAnsi="Times New Roman" w:cs="Times New Roman"/>
        </w:rPr>
        <w:t xml:space="preserve"> be scaled up through engineering and design solutions across </w:t>
      </w:r>
      <w:r w:rsidR="00970707">
        <w:rPr>
          <w:rFonts w:ascii="Times New Roman" w:hAnsi="Times New Roman" w:cs="Times New Roman"/>
        </w:rPr>
        <w:t xml:space="preserve">multiple </w:t>
      </w:r>
      <w:r w:rsidR="00093DBB">
        <w:rPr>
          <w:rFonts w:ascii="Times New Roman" w:hAnsi="Times New Roman" w:cs="Times New Roman"/>
        </w:rPr>
        <w:t>platform infrastructures and services. ‘P</w:t>
      </w:r>
      <w:r w:rsidR="00C020EA" w:rsidRPr="00B12D45">
        <w:rPr>
          <w:rFonts w:ascii="Times New Roman" w:hAnsi="Times New Roman" w:cs="Times New Roman"/>
        </w:rPr>
        <w:t xml:space="preserve">rivacy by network’, </w:t>
      </w:r>
      <w:r w:rsidR="00BE5AF3">
        <w:rPr>
          <w:rFonts w:ascii="Times New Roman" w:hAnsi="Times New Roman" w:cs="Times New Roman"/>
        </w:rPr>
        <w:t xml:space="preserve">they conclude, can </w:t>
      </w:r>
      <w:r w:rsidR="00093DBB">
        <w:rPr>
          <w:rFonts w:ascii="Times New Roman" w:hAnsi="Times New Roman" w:cs="Times New Roman"/>
        </w:rPr>
        <w:t>be operationalised in a way that balances responsible inno</w:t>
      </w:r>
      <w:r w:rsidR="00BE5AF3">
        <w:rPr>
          <w:rFonts w:ascii="Times New Roman" w:hAnsi="Times New Roman" w:cs="Times New Roman"/>
        </w:rPr>
        <w:t xml:space="preserve">vation with privacy values. There is a broader aspect that should not be overlooked. The </w:t>
      </w:r>
      <w:r w:rsidR="00093DBB">
        <w:rPr>
          <w:rFonts w:ascii="Times New Roman" w:hAnsi="Times New Roman" w:cs="Times New Roman"/>
        </w:rPr>
        <w:t>insights generated by the findings are important not only in terms of identifying structural and normative</w:t>
      </w:r>
      <w:r w:rsidR="00C020EA" w:rsidRPr="00B12D45">
        <w:rPr>
          <w:rFonts w:ascii="Times New Roman" w:hAnsi="Times New Roman" w:cs="Times New Roman"/>
        </w:rPr>
        <w:t xml:space="preserve"> tensions and limits withi</w:t>
      </w:r>
      <w:r w:rsidR="00BE5AF3">
        <w:rPr>
          <w:rFonts w:ascii="Times New Roman" w:hAnsi="Times New Roman" w:cs="Times New Roman"/>
        </w:rPr>
        <w:t xml:space="preserve">n </w:t>
      </w:r>
      <w:r w:rsidR="006A7B0F">
        <w:rPr>
          <w:rFonts w:ascii="Times New Roman" w:hAnsi="Times New Roman" w:cs="Times New Roman"/>
        </w:rPr>
        <w:t xml:space="preserve">design-based approaches </w:t>
      </w:r>
      <w:r w:rsidR="00093DBB">
        <w:rPr>
          <w:rFonts w:ascii="Times New Roman" w:hAnsi="Times New Roman" w:cs="Times New Roman"/>
        </w:rPr>
        <w:t>bu</w:t>
      </w:r>
      <w:r w:rsidR="00970707">
        <w:rPr>
          <w:rFonts w:ascii="Times New Roman" w:hAnsi="Times New Roman" w:cs="Times New Roman"/>
        </w:rPr>
        <w:t>t offer a deeper explanation of</w:t>
      </w:r>
      <w:r w:rsidR="006A7B0F">
        <w:rPr>
          <w:rFonts w:ascii="Times New Roman" w:hAnsi="Times New Roman" w:cs="Times New Roman"/>
        </w:rPr>
        <w:t xml:space="preserve"> the lessons to be learnt</w:t>
      </w:r>
      <w:r w:rsidR="00BE5AF3">
        <w:rPr>
          <w:rFonts w:ascii="Times New Roman" w:hAnsi="Times New Roman" w:cs="Times New Roman"/>
        </w:rPr>
        <w:t>, so that opportunities for protecting fundamental rights and freedoms are not missed</w:t>
      </w:r>
      <w:r w:rsidR="006A7B0F">
        <w:rPr>
          <w:rFonts w:ascii="Times New Roman" w:hAnsi="Times New Roman" w:cs="Times New Roman"/>
        </w:rPr>
        <w:t xml:space="preserve">. </w:t>
      </w:r>
    </w:p>
    <w:p w:rsidR="00970707" w:rsidRDefault="00970707" w:rsidP="00C020EA">
      <w:pPr>
        <w:rPr>
          <w:rFonts w:ascii="Times New Roman" w:hAnsi="Times New Roman" w:cs="Times New Roman"/>
        </w:rPr>
      </w:pPr>
    </w:p>
    <w:p w:rsidR="00970707" w:rsidRDefault="006A7B0F" w:rsidP="00BD1E2A">
      <w:pPr>
        <w:rPr>
          <w:rFonts w:ascii="Times New Roman" w:hAnsi="Times New Roman" w:cs="Times New Roman"/>
        </w:rPr>
      </w:pPr>
      <w:r>
        <w:rPr>
          <w:rFonts w:ascii="Times New Roman" w:hAnsi="Times New Roman" w:cs="Times New Roman"/>
        </w:rPr>
        <w:t xml:space="preserve">Mediated spaces raise important questions about civic engagement, participation and the values that define the pursuit of public interest goals. Some of these questions are the focus of Anna Berti Suman’s article, </w:t>
      </w:r>
      <w:r w:rsidR="00C020EA" w:rsidRPr="006A7B0F">
        <w:rPr>
          <w:rFonts w:ascii="Times New Roman" w:hAnsi="Times New Roman" w:cs="Times New Roman"/>
          <w:i/>
        </w:rPr>
        <w:t>The smart transition: an opportunity for a sensor-based public-health risk governance?</w:t>
      </w:r>
      <w:r w:rsidR="00970707">
        <w:rPr>
          <w:rFonts w:ascii="Times New Roman" w:hAnsi="Times New Roman" w:cs="Times New Roman"/>
        </w:rPr>
        <w:t xml:space="preserve"> </w:t>
      </w:r>
      <w:r w:rsidR="00BE5AF3">
        <w:rPr>
          <w:rFonts w:ascii="Times New Roman" w:hAnsi="Times New Roman" w:cs="Times New Roman"/>
        </w:rPr>
        <w:t>Suman’s article underscores the significance of the structural and normative shift transition from physical to ‘smart’ spaces in urban contexts. Drawing on empirical work on public-health risks, the an</w:t>
      </w:r>
      <w:r w:rsidR="000D2440">
        <w:rPr>
          <w:rFonts w:ascii="Times New Roman" w:hAnsi="Times New Roman" w:cs="Times New Roman"/>
        </w:rPr>
        <w:t xml:space="preserve">alysis draws attention to an </w:t>
      </w:r>
      <w:r w:rsidR="00BE5AF3">
        <w:rPr>
          <w:rFonts w:ascii="Times New Roman" w:hAnsi="Times New Roman" w:cs="Times New Roman"/>
        </w:rPr>
        <w:t>important challenge</w:t>
      </w:r>
      <w:r w:rsidR="000D2440">
        <w:rPr>
          <w:rFonts w:ascii="Times New Roman" w:hAnsi="Times New Roman" w:cs="Times New Roman"/>
        </w:rPr>
        <w:t xml:space="preserve"> that must be grasped. ‘Top-down’ models of governance that characterise public-health risk management</w:t>
      </w:r>
      <w:r w:rsidR="00970707">
        <w:rPr>
          <w:rFonts w:ascii="Times New Roman" w:hAnsi="Times New Roman" w:cs="Times New Roman"/>
        </w:rPr>
        <w:t>, Suman observes,</w:t>
      </w:r>
      <w:r w:rsidR="000D2440">
        <w:rPr>
          <w:rFonts w:ascii="Times New Roman" w:hAnsi="Times New Roman" w:cs="Times New Roman"/>
        </w:rPr>
        <w:t xml:space="preserve">  may seem not to harbour any democratic deficit until we recall that the public sphere in mediated spaces also reduce opportunities and scope for engagement, discourse and reflection. </w:t>
      </w:r>
      <w:r w:rsidR="00BE5AF3" w:rsidRPr="00B12D45">
        <w:rPr>
          <w:rFonts w:ascii="Times New Roman" w:hAnsi="Times New Roman" w:cs="Times New Roman"/>
        </w:rPr>
        <w:t>The cen</w:t>
      </w:r>
      <w:r w:rsidR="000D2440">
        <w:rPr>
          <w:rFonts w:ascii="Times New Roman" w:hAnsi="Times New Roman" w:cs="Times New Roman"/>
        </w:rPr>
        <w:t>tral question addressed in this article is important</w:t>
      </w:r>
      <w:r w:rsidR="00BE5AF3" w:rsidRPr="00B12D45">
        <w:rPr>
          <w:rFonts w:ascii="Times New Roman" w:hAnsi="Times New Roman" w:cs="Times New Roman"/>
        </w:rPr>
        <w:t xml:space="preserve">: How could the potential of a city’s network of sensors and of data infrastructures contribute to smartly realizing healthier cities, free from environmental risk? </w:t>
      </w:r>
      <w:r w:rsidR="000D2440">
        <w:rPr>
          <w:rFonts w:ascii="Times New Roman" w:hAnsi="Times New Roman" w:cs="Times New Roman"/>
        </w:rPr>
        <w:t xml:space="preserve">Top-down governance, </w:t>
      </w:r>
      <w:r w:rsidR="00970707">
        <w:rPr>
          <w:rFonts w:ascii="Times New Roman" w:hAnsi="Times New Roman" w:cs="Times New Roman"/>
        </w:rPr>
        <w:t xml:space="preserve">Suman asserts, </w:t>
      </w:r>
      <w:r w:rsidR="000D2440">
        <w:rPr>
          <w:rFonts w:ascii="Times New Roman" w:hAnsi="Times New Roman" w:cs="Times New Roman"/>
        </w:rPr>
        <w:t xml:space="preserve">undermines the public sphere for deliberation. Suman argues that what is needed to reduce the democratic deficit is a </w:t>
      </w:r>
      <w:r w:rsidR="00970707">
        <w:rPr>
          <w:rFonts w:ascii="Times New Roman" w:hAnsi="Times New Roman" w:cs="Times New Roman"/>
        </w:rPr>
        <w:t xml:space="preserve">hybrid conception of the public sphere. A </w:t>
      </w:r>
      <w:r w:rsidR="000D2440">
        <w:rPr>
          <w:rFonts w:ascii="Times New Roman" w:hAnsi="Times New Roman" w:cs="Times New Roman"/>
        </w:rPr>
        <w:t>taxonomy</w:t>
      </w:r>
      <w:r w:rsidR="00970707">
        <w:rPr>
          <w:rFonts w:ascii="Times New Roman" w:hAnsi="Times New Roman" w:cs="Times New Roman"/>
        </w:rPr>
        <w:t xml:space="preserve"> is provided as a basis</w:t>
      </w:r>
      <w:r w:rsidR="000D2440">
        <w:rPr>
          <w:rFonts w:ascii="Times New Roman" w:hAnsi="Times New Roman" w:cs="Times New Roman"/>
        </w:rPr>
        <w:t xml:space="preserve"> for promoting c</w:t>
      </w:r>
      <w:r w:rsidR="00BE5AF3" w:rsidRPr="00B12D45">
        <w:rPr>
          <w:rFonts w:ascii="Times New Roman" w:hAnsi="Times New Roman" w:cs="Times New Roman"/>
        </w:rPr>
        <w:t>itizen sensing practices</w:t>
      </w:r>
      <w:r w:rsidR="000D2440">
        <w:rPr>
          <w:rFonts w:ascii="Times New Roman" w:hAnsi="Times New Roman" w:cs="Times New Roman"/>
        </w:rPr>
        <w:t xml:space="preserve">. </w:t>
      </w:r>
    </w:p>
    <w:p w:rsidR="00970707" w:rsidRDefault="00970707" w:rsidP="00BD1E2A">
      <w:pPr>
        <w:rPr>
          <w:rFonts w:ascii="Times New Roman" w:hAnsi="Times New Roman" w:cs="Times New Roman"/>
        </w:rPr>
      </w:pPr>
    </w:p>
    <w:p w:rsidR="00BD1E2A" w:rsidRDefault="000D2440" w:rsidP="00BD1E2A">
      <w:pPr>
        <w:rPr>
          <w:rFonts w:ascii="Times New Roman" w:hAnsi="Times New Roman" w:cs="Times New Roman"/>
        </w:rPr>
      </w:pPr>
      <w:r>
        <w:rPr>
          <w:rFonts w:ascii="Times New Roman" w:hAnsi="Times New Roman" w:cs="Times New Roman"/>
        </w:rPr>
        <w:t xml:space="preserve">The disruptive feature of smart urban infrastructures and what this might imply for the ‘living environment’ and its inhabitants is a theme explored by </w:t>
      </w:r>
      <w:r w:rsidRPr="00B12D45">
        <w:rPr>
          <w:rFonts w:ascii="Times New Roman" w:hAnsi="Times New Roman" w:cs="Times New Roman"/>
        </w:rPr>
        <w:t>Dagmar Schiek &amp; Andrea Gideon</w:t>
      </w:r>
      <w:r>
        <w:rPr>
          <w:rFonts w:ascii="Times New Roman" w:hAnsi="Times New Roman" w:cs="Times New Roman"/>
        </w:rPr>
        <w:t xml:space="preserve">. Like Suman, </w:t>
      </w:r>
      <w:r w:rsidRPr="000D2440">
        <w:rPr>
          <w:rFonts w:ascii="Times New Roman" w:hAnsi="Times New Roman" w:cs="Times New Roman"/>
          <w:i/>
        </w:rPr>
        <w:t>Outsmarting the gig-economy through collective bargaining – EU competition law as a barrier to smart cities?</w:t>
      </w:r>
      <w:r>
        <w:rPr>
          <w:rFonts w:ascii="Times New Roman" w:hAnsi="Times New Roman" w:cs="Times New Roman"/>
        </w:rPr>
        <w:t xml:space="preserve">is alert to </w:t>
      </w:r>
      <w:r w:rsidR="00970707">
        <w:rPr>
          <w:rFonts w:ascii="Times New Roman" w:hAnsi="Times New Roman" w:cs="Times New Roman"/>
        </w:rPr>
        <w:t xml:space="preserve">the dominant </w:t>
      </w:r>
      <w:r>
        <w:rPr>
          <w:rFonts w:ascii="Times New Roman" w:hAnsi="Times New Roman" w:cs="Times New Roman"/>
        </w:rPr>
        <w:t>imperatives driving the narrative for change</w:t>
      </w:r>
      <w:r w:rsidR="00EB6059">
        <w:rPr>
          <w:rFonts w:ascii="Times New Roman" w:hAnsi="Times New Roman" w:cs="Times New Roman"/>
        </w:rPr>
        <w:t xml:space="preserve"> </w:t>
      </w:r>
      <w:r w:rsidR="00970707">
        <w:rPr>
          <w:rFonts w:ascii="Times New Roman" w:hAnsi="Times New Roman" w:cs="Times New Roman"/>
        </w:rPr>
        <w:t xml:space="preserve">and the contested nature of proposed </w:t>
      </w:r>
      <w:r w:rsidR="00BD1E2A">
        <w:rPr>
          <w:rFonts w:ascii="Times New Roman" w:hAnsi="Times New Roman" w:cs="Times New Roman"/>
        </w:rPr>
        <w:t xml:space="preserve">solutions seen as appropriate to the transformation </w:t>
      </w:r>
      <w:r w:rsidR="00970707">
        <w:rPr>
          <w:rFonts w:ascii="Times New Roman" w:hAnsi="Times New Roman" w:cs="Times New Roman"/>
        </w:rPr>
        <w:t xml:space="preserve">taking place in urban environments and </w:t>
      </w:r>
      <w:r w:rsidR="00BD1E2A">
        <w:rPr>
          <w:rFonts w:ascii="Times New Roman" w:hAnsi="Times New Roman" w:cs="Times New Roman"/>
        </w:rPr>
        <w:t>activities</w:t>
      </w:r>
      <w:r>
        <w:rPr>
          <w:rFonts w:ascii="Times New Roman" w:hAnsi="Times New Roman" w:cs="Times New Roman"/>
        </w:rPr>
        <w:t>.</w:t>
      </w:r>
      <w:r w:rsidR="00BD1E2A">
        <w:rPr>
          <w:rFonts w:ascii="Times New Roman" w:hAnsi="Times New Roman" w:cs="Times New Roman"/>
        </w:rPr>
        <w:t xml:space="preserve"> The contribution </w:t>
      </w:r>
      <w:r w:rsidR="00970707">
        <w:rPr>
          <w:rFonts w:ascii="Times New Roman" w:hAnsi="Times New Roman" w:cs="Times New Roman"/>
        </w:rPr>
        <w:t xml:space="preserve">can be viewed as </w:t>
      </w:r>
      <w:r w:rsidR="00BD1E2A">
        <w:rPr>
          <w:rFonts w:ascii="Times New Roman" w:hAnsi="Times New Roman" w:cs="Times New Roman"/>
        </w:rPr>
        <w:t>a sobering reminder that the urbanisation of spaces and activities cannot be reduced to a mere question of economics</w:t>
      </w:r>
      <w:r w:rsidR="00970707">
        <w:rPr>
          <w:rFonts w:ascii="Times New Roman" w:hAnsi="Times New Roman" w:cs="Times New Roman"/>
        </w:rPr>
        <w:t xml:space="preserve"> or just another choice architecture</w:t>
      </w:r>
      <w:r w:rsidR="00BD1E2A">
        <w:rPr>
          <w:rFonts w:ascii="Times New Roman" w:hAnsi="Times New Roman" w:cs="Times New Roman"/>
        </w:rPr>
        <w:t xml:space="preserve">. The article </w:t>
      </w:r>
      <w:r w:rsidR="00FF7A04">
        <w:rPr>
          <w:rFonts w:ascii="Times New Roman" w:hAnsi="Times New Roman" w:cs="Times New Roman"/>
        </w:rPr>
        <w:t xml:space="preserve">forcefully brings the points home by drawing attention to </w:t>
      </w:r>
      <w:r w:rsidR="00BD1E2A">
        <w:rPr>
          <w:rFonts w:ascii="Times New Roman" w:hAnsi="Times New Roman" w:cs="Times New Roman"/>
        </w:rPr>
        <w:t>a very human activity</w:t>
      </w:r>
      <w:r w:rsidR="00FF7A04">
        <w:rPr>
          <w:rFonts w:ascii="Times New Roman" w:hAnsi="Times New Roman" w:cs="Times New Roman"/>
        </w:rPr>
        <w:t xml:space="preserve"> encountered in cities:</w:t>
      </w:r>
      <w:r w:rsidR="00BD1E2A">
        <w:rPr>
          <w:rFonts w:ascii="Times New Roman" w:hAnsi="Times New Roman" w:cs="Times New Roman"/>
        </w:rPr>
        <w:t xml:space="preserve"> </w:t>
      </w:r>
      <w:r w:rsidR="00FF7A04">
        <w:rPr>
          <w:rFonts w:ascii="Times New Roman" w:hAnsi="Times New Roman" w:cs="Times New Roman"/>
        </w:rPr>
        <w:t xml:space="preserve">individuals </w:t>
      </w:r>
      <w:r w:rsidR="00BD1E2A">
        <w:rPr>
          <w:rFonts w:ascii="Times New Roman" w:hAnsi="Times New Roman" w:cs="Times New Roman"/>
        </w:rPr>
        <w:t>delivering meals to offices in cities</w:t>
      </w:r>
      <w:r w:rsidR="00FF7A04">
        <w:rPr>
          <w:rFonts w:ascii="Times New Roman" w:hAnsi="Times New Roman" w:cs="Times New Roman"/>
        </w:rPr>
        <w:t xml:space="preserve"> using mobile forms of transportation</w:t>
      </w:r>
      <w:r w:rsidR="00BD1E2A">
        <w:rPr>
          <w:rFonts w:ascii="Times New Roman" w:hAnsi="Times New Roman" w:cs="Times New Roman"/>
        </w:rPr>
        <w:t>. Platform infrastructur</w:t>
      </w:r>
      <w:r w:rsidR="00FF7A04">
        <w:rPr>
          <w:rFonts w:ascii="Times New Roman" w:hAnsi="Times New Roman" w:cs="Times New Roman"/>
        </w:rPr>
        <w:t xml:space="preserve">es operationalise </w:t>
      </w:r>
      <w:r w:rsidR="00BD1E2A">
        <w:rPr>
          <w:rFonts w:ascii="Times New Roman" w:hAnsi="Times New Roman" w:cs="Times New Roman"/>
        </w:rPr>
        <w:t>the ‘gig-economy’</w:t>
      </w:r>
      <w:r w:rsidR="00FF7A04">
        <w:rPr>
          <w:rFonts w:ascii="Times New Roman" w:hAnsi="Times New Roman" w:cs="Times New Roman"/>
        </w:rPr>
        <w:t xml:space="preserve"> and as a consequence transform human labour. However, this is transformation is not a simple reiteration of Schumpeter’s vision of capitalism where the</w:t>
      </w:r>
      <w:r w:rsidR="00BD1E2A">
        <w:rPr>
          <w:rFonts w:ascii="Times New Roman" w:hAnsi="Times New Roman" w:cs="Times New Roman"/>
        </w:rPr>
        <w:t xml:space="preserve"> invisible hand approximates choices and values. Schiek and Gideon unravel the problems with an uncritical acceptance of the casualty of labour as </w:t>
      </w:r>
      <w:r w:rsidR="00BD1E2A">
        <w:rPr>
          <w:rFonts w:ascii="Times New Roman" w:hAnsi="Times New Roman" w:cs="Times New Roman"/>
        </w:rPr>
        <w:lastRenderedPageBreak/>
        <w:t xml:space="preserve">nothing more than a collateral </w:t>
      </w:r>
      <w:r w:rsidR="00EB0079">
        <w:rPr>
          <w:rFonts w:ascii="Times New Roman" w:hAnsi="Times New Roman" w:cs="Times New Roman"/>
        </w:rPr>
        <w:t>outcome</w:t>
      </w:r>
      <w:r w:rsidR="00FF7A04">
        <w:rPr>
          <w:rFonts w:ascii="Times New Roman" w:hAnsi="Times New Roman" w:cs="Times New Roman"/>
        </w:rPr>
        <w:t xml:space="preserve"> of innovation, choice and preferences</w:t>
      </w:r>
      <w:r w:rsidR="00EB0079">
        <w:rPr>
          <w:rFonts w:ascii="Times New Roman" w:hAnsi="Times New Roman" w:cs="Times New Roman"/>
        </w:rPr>
        <w:t xml:space="preserve">. As the authors rightly claim, </w:t>
      </w:r>
      <w:r w:rsidR="00BD1E2A" w:rsidRPr="00B12D45">
        <w:rPr>
          <w:rFonts w:ascii="Times New Roman" w:hAnsi="Times New Roman" w:cs="Times New Roman"/>
        </w:rPr>
        <w:t xml:space="preserve">the ‘gig-economy’, though arguably contributing to ‘smart cities’, may not always constitute the smartest solution for those serving within it. </w:t>
      </w:r>
      <w:r w:rsidR="00EB0079">
        <w:rPr>
          <w:rFonts w:ascii="Times New Roman" w:hAnsi="Times New Roman" w:cs="Times New Roman"/>
        </w:rPr>
        <w:t>The article</w:t>
      </w:r>
      <w:r w:rsidR="00FF7A04">
        <w:rPr>
          <w:rFonts w:ascii="Times New Roman" w:hAnsi="Times New Roman" w:cs="Times New Roman"/>
        </w:rPr>
        <w:t xml:space="preserve"> not only dismantles Silicon Valley’s appropriation of ‘move fast and break things’ but also</w:t>
      </w:r>
      <w:r w:rsidR="00EB0079">
        <w:rPr>
          <w:rFonts w:ascii="Times New Roman" w:hAnsi="Times New Roman" w:cs="Times New Roman"/>
        </w:rPr>
        <w:t xml:space="preserve"> provides some powerful arguments on why the perception that </w:t>
      </w:r>
      <w:r w:rsidR="00BD1E2A" w:rsidRPr="00B12D45">
        <w:rPr>
          <w:rFonts w:ascii="Times New Roman" w:hAnsi="Times New Roman" w:cs="Times New Roman"/>
        </w:rPr>
        <w:t>collective industrial action is far from structurally impossible for workers in the ‘gig-economy’</w:t>
      </w:r>
      <w:r w:rsidR="002A03F1">
        <w:rPr>
          <w:rFonts w:ascii="Times New Roman" w:hAnsi="Times New Roman" w:cs="Times New Roman"/>
        </w:rPr>
        <w:t xml:space="preserve"> can</w:t>
      </w:r>
      <w:r w:rsidR="00EB0079">
        <w:rPr>
          <w:rFonts w:ascii="Times New Roman" w:hAnsi="Times New Roman" w:cs="Times New Roman"/>
        </w:rPr>
        <w:t xml:space="preserve">not be taken at face value: </w:t>
      </w:r>
      <w:r w:rsidR="00BD1E2A" w:rsidRPr="00B12D45">
        <w:rPr>
          <w:rFonts w:ascii="Times New Roman" w:hAnsi="Times New Roman" w:cs="Times New Roman"/>
        </w:rPr>
        <w:t>collective organisation</w:t>
      </w:r>
      <w:r w:rsidR="00B74566">
        <w:rPr>
          <w:rFonts w:ascii="Times New Roman" w:hAnsi="Times New Roman" w:cs="Times New Roman"/>
        </w:rPr>
        <w:t>, they observe</w:t>
      </w:r>
      <w:r w:rsidR="00BD1E2A" w:rsidRPr="00B12D45">
        <w:rPr>
          <w:rFonts w:ascii="Times New Roman" w:hAnsi="Times New Roman" w:cs="Times New Roman"/>
        </w:rPr>
        <w:t xml:space="preserve"> may seem the smartest solution for upgrading the gig-economy for its workers. </w:t>
      </w:r>
    </w:p>
    <w:p w:rsidR="00BD1E2A" w:rsidRDefault="00BD1E2A" w:rsidP="00BD1E2A">
      <w:pPr>
        <w:rPr>
          <w:rFonts w:ascii="Times New Roman" w:hAnsi="Times New Roman" w:cs="Times New Roman"/>
        </w:rPr>
      </w:pPr>
    </w:p>
    <w:p w:rsidR="000D2440" w:rsidRDefault="000D2440" w:rsidP="00BE5AF3">
      <w:pPr>
        <w:rPr>
          <w:rFonts w:ascii="Times New Roman" w:hAnsi="Times New Roman" w:cs="Times New Roman"/>
        </w:rPr>
      </w:pPr>
    </w:p>
    <w:p w:rsidR="00275378" w:rsidRPr="00B12D45" w:rsidRDefault="00B74566" w:rsidP="00275378">
      <w:pPr>
        <w:rPr>
          <w:rFonts w:ascii="Times New Roman" w:hAnsi="Times New Roman" w:cs="Times New Roman"/>
        </w:rPr>
      </w:pPr>
      <w:r>
        <w:rPr>
          <w:rFonts w:ascii="Times New Roman" w:hAnsi="Times New Roman" w:cs="Times New Roman"/>
        </w:rPr>
        <w:t xml:space="preserve">The four articles not only take care to avoid claims to ‘solutionism’ but they pave the way towards enhancing our understanding of </w:t>
      </w:r>
      <w:r w:rsidR="00AC434F">
        <w:rPr>
          <w:rFonts w:ascii="Times New Roman" w:hAnsi="Times New Roman" w:cs="Times New Roman"/>
        </w:rPr>
        <w:t xml:space="preserve">how and why </w:t>
      </w:r>
      <w:r>
        <w:rPr>
          <w:rFonts w:ascii="Times New Roman" w:hAnsi="Times New Roman" w:cs="Times New Roman"/>
        </w:rPr>
        <w:t>the mediation of urban spaces for living</w:t>
      </w:r>
      <w:r w:rsidR="00AC434F">
        <w:rPr>
          <w:rFonts w:ascii="Times New Roman" w:hAnsi="Times New Roman" w:cs="Times New Roman"/>
        </w:rPr>
        <w:t xml:space="preserve"> matters</w:t>
      </w:r>
      <w:r>
        <w:rPr>
          <w:rFonts w:ascii="Times New Roman" w:hAnsi="Times New Roman" w:cs="Times New Roman"/>
        </w:rPr>
        <w:t>.</w:t>
      </w:r>
      <w:r w:rsidR="00AC434F">
        <w:rPr>
          <w:rFonts w:ascii="Times New Roman" w:hAnsi="Times New Roman" w:cs="Times New Roman"/>
        </w:rPr>
        <w:t xml:space="preserve"> The Sensor City project </w:t>
      </w:r>
      <w:r w:rsidR="00FF7A04">
        <w:rPr>
          <w:rFonts w:ascii="Times New Roman" w:hAnsi="Times New Roman" w:cs="Times New Roman"/>
        </w:rPr>
        <w:t xml:space="preserve">undoubtedly </w:t>
      </w:r>
      <w:r w:rsidR="00AC434F">
        <w:rPr>
          <w:rFonts w:ascii="Times New Roman" w:hAnsi="Times New Roman" w:cs="Times New Roman"/>
        </w:rPr>
        <w:t xml:space="preserve">brings with it promises of change. As sensor technologies and data driven management become mainstream so too is </w:t>
      </w:r>
      <w:r w:rsidR="00FF7A04">
        <w:rPr>
          <w:rFonts w:ascii="Times New Roman" w:hAnsi="Times New Roman" w:cs="Times New Roman"/>
        </w:rPr>
        <w:t xml:space="preserve">there </w:t>
      </w:r>
      <w:bookmarkStart w:id="0" w:name="_GoBack"/>
      <w:bookmarkEnd w:id="0"/>
      <w:r w:rsidR="00AC434F">
        <w:rPr>
          <w:rFonts w:ascii="Times New Roman" w:hAnsi="Times New Roman" w:cs="Times New Roman"/>
        </w:rPr>
        <w:t>a need to acknowledge that not every aspect of the complexity of life can be computed.</w:t>
      </w:r>
    </w:p>
    <w:sectPr w:rsidR="00275378" w:rsidRPr="00B12D45" w:rsidSect="005A5B3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941" w:rsidRDefault="00FC1941" w:rsidP="00B75FEA">
      <w:r>
        <w:separator/>
      </w:r>
    </w:p>
  </w:endnote>
  <w:endnote w:type="continuationSeparator" w:id="0">
    <w:p w:rsidR="00FC1941" w:rsidRDefault="00FC1941" w:rsidP="00B7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941" w:rsidRDefault="00FC1941" w:rsidP="00B75FEA">
      <w:r>
        <w:separator/>
      </w:r>
    </w:p>
  </w:footnote>
  <w:footnote w:type="continuationSeparator" w:id="0">
    <w:p w:rsidR="00FC1941" w:rsidRDefault="00FC1941" w:rsidP="00B75FEA">
      <w:r>
        <w:continuationSeparator/>
      </w:r>
    </w:p>
  </w:footnote>
  <w:footnote w:id="1">
    <w:p w:rsidR="00B75FEA" w:rsidRDefault="00B75FEA">
      <w:pPr>
        <w:pStyle w:val="FootnoteText"/>
      </w:pPr>
      <w:r>
        <w:rPr>
          <w:rStyle w:val="FootnoteReference"/>
        </w:rPr>
        <w:footnoteRef/>
      </w:r>
      <w:r>
        <w:t xml:space="preserve"> </w:t>
      </w:r>
      <w:r w:rsidR="003832BB" w:rsidRPr="003832BB">
        <w:t>Sensor City is supported through the UK Government’s Department of Business, Innovation and Skills (now Business, Energy and Industrial Strategy, BEIS) with a £5 million University Enterprise Zone status capital investment award in 2014.</w:t>
      </w:r>
      <w:r w:rsidR="003832BB">
        <w:t xml:space="preserve"> </w:t>
      </w:r>
      <w:r w:rsidRPr="00B75FEA">
        <w:t>http://www.sensorcity.co.uk/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78"/>
    <w:rsid w:val="00093DBB"/>
    <w:rsid w:val="000D2440"/>
    <w:rsid w:val="001068BC"/>
    <w:rsid w:val="001522C0"/>
    <w:rsid w:val="00192955"/>
    <w:rsid w:val="001E331F"/>
    <w:rsid w:val="00217EBB"/>
    <w:rsid w:val="00275378"/>
    <w:rsid w:val="002A03F1"/>
    <w:rsid w:val="003832BB"/>
    <w:rsid w:val="003D7403"/>
    <w:rsid w:val="00457705"/>
    <w:rsid w:val="004D2379"/>
    <w:rsid w:val="00575DA9"/>
    <w:rsid w:val="0059764D"/>
    <w:rsid w:val="005A5B32"/>
    <w:rsid w:val="00630555"/>
    <w:rsid w:val="006A7B0F"/>
    <w:rsid w:val="00714BDD"/>
    <w:rsid w:val="007232A0"/>
    <w:rsid w:val="00734127"/>
    <w:rsid w:val="00751058"/>
    <w:rsid w:val="00780C4C"/>
    <w:rsid w:val="007C61F2"/>
    <w:rsid w:val="007D0738"/>
    <w:rsid w:val="008179AF"/>
    <w:rsid w:val="00970707"/>
    <w:rsid w:val="00AC434F"/>
    <w:rsid w:val="00B12D45"/>
    <w:rsid w:val="00B624CF"/>
    <w:rsid w:val="00B65490"/>
    <w:rsid w:val="00B70367"/>
    <w:rsid w:val="00B72762"/>
    <w:rsid w:val="00B74566"/>
    <w:rsid w:val="00B75FEA"/>
    <w:rsid w:val="00BD1E2A"/>
    <w:rsid w:val="00BE5AF3"/>
    <w:rsid w:val="00C020EA"/>
    <w:rsid w:val="00C11F89"/>
    <w:rsid w:val="00CD4739"/>
    <w:rsid w:val="00D4456B"/>
    <w:rsid w:val="00D92507"/>
    <w:rsid w:val="00E27CA8"/>
    <w:rsid w:val="00E35A61"/>
    <w:rsid w:val="00EA424F"/>
    <w:rsid w:val="00EB0079"/>
    <w:rsid w:val="00EB6059"/>
    <w:rsid w:val="00F34E13"/>
    <w:rsid w:val="00F5600F"/>
    <w:rsid w:val="00F76784"/>
    <w:rsid w:val="00FC1941"/>
    <w:rsid w:val="00FF7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A208CE"/>
  <w15:chartTrackingRefBased/>
  <w15:docId w15:val="{C69BED2B-D2BF-1E4F-B109-80DD2B2A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75DA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27C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5FEA"/>
    <w:rPr>
      <w:sz w:val="20"/>
      <w:szCs w:val="20"/>
    </w:rPr>
  </w:style>
  <w:style w:type="character" w:customStyle="1" w:styleId="FootnoteTextChar">
    <w:name w:val="Footnote Text Char"/>
    <w:basedOn w:val="DefaultParagraphFont"/>
    <w:link w:val="FootnoteText"/>
    <w:uiPriority w:val="99"/>
    <w:semiHidden/>
    <w:rsid w:val="00B75FEA"/>
    <w:rPr>
      <w:sz w:val="20"/>
      <w:szCs w:val="20"/>
    </w:rPr>
  </w:style>
  <w:style w:type="character" w:styleId="FootnoteReference">
    <w:name w:val="footnote reference"/>
    <w:basedOn w:val="DefaultParagraphFont"/>
    <w:uiPriority w:val="99"/>
    <w:semiHidden/>
    <w:unhideWhenUsed/>
    <w:rsid w:val="00B75FEA"/>
    <w:rPr>
      <w:vertAlign w:val="superscript"/>
    </w:rPr>
  </w:style>
  <w:style w:type="character" w:customStyle="1" w:styleId="Heading1Char">
    <w:name w:val="Heading 1 Char"/>
    <w:basedOn w:val="DefaultParagraphFont"/>
    <w:link w:val="Heading1"/>
    <w:uiPriority w:val="9"/>
    <w:rsid w:val="00575DA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75DA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75DA9"/>
    <w:rPr>
      <w:color w:val="0000FF"/>
      <w:u w:val="single"/>
    </w:rPr>
  </w:style>
  <w:style w:type="character" w:styleId="Strong">
    <w:name w:val="Strong"/>
    <w:basedOn w:val="DefaultParagraphFont"/>
    <w:uiPriority w:val="22"/>
    <w:qFormat/>
    <w:rsid w:val="00575DA9"/>
    <w:rPr>
      <w:b/>
      <w:bCs/>
    </w:rPr>
  </w:style>
  <w:style w:type="character" w:customStyle="1" w:styleId="Heading3Char">
    <w:name w:val="Heading 3 Char"/>
    <w:basedOn w:val="DefaultParagraphFont"/>
    <w:link w:val="Heading3"/>
    <w:uiPriority w:val="9"/>
    <w:semiHidden/>
    <w:rsid w:val="00E27CA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1326">
      <w:bodyDiv w:val="1"/>
      <w:marLeft w:val="0"/>
      <w:marRight w:val="0"/>
      <w:marTop w:val="0"/>
      <w:marBottom w:val="0"/>
      <w:divBdr>
        <w:top w:val="none" w:sz="0" w:space="0" w:color="auto"/>
        <w:left w:val="none" w:sz="0" w:space="0" w:color="auto"/>
        <w:bottom w:val="none" w:sz="0" w:space="0" w:color="auto"/>
        <w:right w:val="none" w:sz="0" w:space="0" w:color="auto"/>
      </w:divBdr>
      <w:divsChild>
        <w:div w:id="523254545">
          <w:marLeft w:val="0"/>
          <w:marRight w:val="0"/>
          <w:marTop w:val="0"/>
          <w:marBottom w:val="0"/>
          <w:divBdr>
            <w:top w:val="none" w:sz="0" w:space="0" w:color="auto"/>
            <w:left w:val="none" w:sz="0" w:space="0" w:color="auto"/>
            <w:bottom w:val="none" w:sz="0" w:space="0" w:color="auto"/>
            <w:right w:val="none" w:sz="0" w:space="0" w:color="auto"/>
          </w:divBdr>
          <w:divsChild>
            <w:div w:id="990793474">
              <w:marLeft w:val="0"/>
              <w:marRight w:val="0"/>
              <w:marTop w:val="0"/>
              <w:marBottom w:val="0"/>
              <w:divBdr>
                <w:top w:val="none" w:sz="0" w:space="0" w:color="auto"/>
                <w:left w:val="none" w:sz="0" w:space="0" w:color="auto"/>
                <w:bottom w:val="none" w:sz="0" w:space="0" w:color="auto"/>
                <w:right w:val="none" w:sz="0" w:space="0" w:color="auto"/>
              </w:divBdr>
              <w:divsChild>
                <w:div w:id="1261833729">
                  <w:marLeft w:val="0"/>
                  <w:marRight w:val="0"/>
                  <w:marTop w:val="0"/>
                  <w:marBottom w:val="0"/>
                  <w:divBdr>
                    <w:top w:val="none" w:sz="0" w:space="0" w:color="auto"/>
                    <w:left w:val="none" w:sz="0" w:space="0" w:color="auto"/>
                    <w:bottom w:val="none" w:sz="0" w:space="0" w:color="auto"/>
                    <w:right w:val="none" w:sz="0" w:space="0" w:color="auto"/>
                  </w:divBdr>
                  <w:divsChild>
                    <w:div w:id="1906452555">
                      <w:marLeft w:val="0"/>
                      <w:marRight w:val="0"/>
                      <w:marTop w:val="0"/>
                      <w:marBottom w:val="0"/>
                      <w:divBdr>
                        <w:top w:val="none" w:sz="0" w:space="0" w:color="auto"/>
                        <w:left w:val="none" w:sz="0" w:space="0" w:color="auto"/>
                        <w:bottom w:val="none" w:sz="0" w:space="0" w:color="auto"/>
                        <w:right w:val="none" w:sz="0" w:space="0" w:color="auto"/>
                      </w:divBdr>
                      <w:divsChild>
                        <w:div w:id="12945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Savirimuthu, Joseph</dc:creator>
  <cp:keywords/>
  <dc:description/>
  <cp:lastModifiedBy>Savirimuthu, Joseph</cp:lastModifiedBy>
  <cp:revision>4</cp:revision>
  <dcterms:created xsi:type="dcterms:W3CDTF">2018-05-14T14:42:00Z</dcterms:created>
  <dcterms:modified xsi:type="dcterms:W3CDTF">2018-05-14T15:10:00Z</dcterms:modified>
</cp:coreProperties>
</file>