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9840E" w14:textId="52A40CAC" w:rsidR="008E1F81" w:rsidRPr="00F778FB" w:rsidRDefault="00C45EE2" w:rsidP="0055017C">
      <w:pPr>
        <w:pStyle w:val="Title"/>
        <w:rPr>
          <w:rFonts w:ascii="Times New Roman" w:hAnsi="Times New Roman"/>
          <w:b/>
          <w:color w:val="000000" w:themeColor="text1"/>
        </w:rPr>
      </w:pPr>
      <w:bookmarkStart w:id="0" w:name="_Hlk514252210"/>
      <w:bookmarkStart w:id="1" w:name="_GoBack"/>
      <w:bookmarkEnd w:id="1"/>
      <w:r w:rsidRPr="00F778FB">
        <w:rPr>
          <w:rFonts w:ascii="Times New Roman" w:hAnsi="Times New Roman"/>
          <w:b/>
          <w:color w:val="000000" w:themeColor="text1"/>
        </w:rPr>
        <w:t>S</w:t>
      </w:r>
      <w:r w:rsidR="004A5E63" w:rsidRPr="00F778FB">
        <w:rPr>
          <w:rFonts w:ascii="Times New Roman" w:hAnsi="Times New Roman"/>
          <w:b/>
          <w:color w:val="000000" w:themeColor="text1"/>
        </w:rPr>
        <w:t xml:space="preserve">eizures and </w:t>
      </w:r>
      <w:r w:rsidR="00415A4C" w:rsidRPr="00F778FB">
        <w:rPr>
          <w:rFonts w:ascii="Times New Roman" w:hAnsi="Times New Roman"/>
          <w:b/>
          <w:color w:val="000000" w:themeColor="text1"/>
        </w:rPr>
        <w:t>Q</w:t>
      </w:r>
      <w:r w:rsidR="008E1F81" w:rsidRPr="00F778FB">
        <w:rPr>
          <w:rFonts w:ascii="Times New Roman" w:hAnsi="Times New Roman"/>
          <w:b/>
          <w:color w:val="000000" w:themeColor="text1"/>
        </w:rPr>
        <w:t xml:space="preserve">uinolone </w:t>
      </w:r>
      <w:r w:rsidRPr="00F778FB">
        <w:rPr>
          <w:rFonts w:ascii="Times New Roman" w:hAnsi="Times New Roman"/>
          <w:b/>
          <w:color w:val="000000" w:themeColor="text1"/>
        </w:rPr>
        <w:t>A</w:t>
      </w:r>
      <w:r w:rsidR="008E1F81" w:rsidRPr="00F778FB">
        <w:rPr>
          <w:rFonts w:ascii="Times New Roman" w:hAnsi="Times New Roman"/>
          <w:b/>
          <w:color w:val="000000" w:themeColor="text1"/>
        </w:rPr>
        <w:t xml:space="preserve">ntibiotics in </w:t>
      </w:r>
      <w:r w:rsidRPr="00F778FB">
        <w:rPr>
          <w:rFonts w:ascii="Times New Roman" w:hAnsi="Times New Roman"/>
          <w:b/>
          <w:color w:val="000000" w:themeColor="text1"/>
        </w:rPr>
        <w:t>C</w:t>
      </w:r>
      <w:r w:rsidR="008E1F81" w:rsidRPr="00F778FB">
        <w:rPr>
          <w:rFonts w:ascii="Times New Roman" w:hAnsi="Times New Roman"/>
          <w:b/>
          <w:color w:val="000000" w:themeColor="text1"/>
        </w:rPr>
        <w:t xml:space="preserve">hildren: </w:t>
      </w:r>
      <w:r w:rsidRPr="00F778FB">
        <w:rPr>
          <w:rFonts w:ascii="Times New Roman" w:hAnsi="Times New Roman"/>
          <w:b/>
          <w:color w:val="000000" w:themeColor="text1"/>
        </w:rPr>
        <w:t>A</w:t>
      </w:r>
      <w:r w:rsidR="008E1F81" w:rsidRPr="00F778FB">
        <w:rPr>
          <w:rFonts w:ascii="Times New Roman" w:hAnsi="Times New Roman"/>
          <w:b/>
          <w:color w:val="000000" w:themeColor="text1"/>
        </w:rPr>
        <w:t xml:space="preserve"> </w:t>
      </w:r>
      <w:r w:rsidRPr="00F778FB">
        <w:rPr>
          <w:rFonts w:ascii="Times New Roman" w:hAnsi="Times New Roman"/>
          <w:b/>
          <w:color w:val="000000" w:themeColor="text1"/>
        </w:rPr>
        <w:t>S</w:t>
      </w:r>
      <w:r w:rsidR="008E1F81" w:rsidRPr="00F778FB">
        <w:rPr>
          <w:rFonts w:ascii="Times New Roman" w:hAnsi="Times New Roman"/>
          <w:b/>
          <w:color w:val="000000" w:themeColor="text1"/>
        </w:rPr>
        <w:t xml:space="preserve">ystematic </w:t>
      </w:r>
      <w:r w:rsidRPr="00F778FB">
        <w:rPr>
          <w:rFonts w:ascii="Times New Roman" w:hAnsi="Times New Roman"/>
          <w:b/>
          <w:color w:val="000000" w:themeColor="text1"/>
        </w:rPr>
        <w:t>R</w:t>
      </w:r>
      <w:r w:rsidR="008E1F81" w:rsidRPr="00F778FB">
        <w:rPr>
          <w:rFonts w:ascii="Times New Roman" w:hAnsi="Times New Roman"/>
          <w:b/>
          <w:color w:val="000000" w:themeColor="text1"/>
        </w:rPr>
        <w:t xml:space="preserve">eview of </w:t>
      </w:r>
      <w:r w:rsidRPr="00F778FB">
        <w:rPr>
          <w:rFonts w:ascii="Times New Roman" w:hAnsi="Times New Roman"/>
          <w:b/>
          <w:color w:val="000000" w:themeColor="text1"/>
        </w:rPr>
        <w:t>A</w:t>
      </w:r>
      <w:r w:rsidR="008E1F81" w:rsidRPr="00F778FB">
        <w:rPr>
          <w:rFonts w:ascii="Times New Roman" w:hAnsi="Times New Roman"/>
          <w:b/>
          <w:color w:val="000000" w:themeColor="text1"/>
        </w:rPr>
        <w:t xml:space="preserve">dverse </w:t>
      </w:r>
      <w:r w:rsidRPr="00F778FB">
        <w:rPr>
          <w:rFonts w:ascii="Times New Roman" w:hAnsi="Times New Roman"/>
          <w:b/>
          <w:color w:val="000000" w:themeColor="text1"/>
        </w:rPr>
        <w:t>E</w:t>
      </w:r>
      <w:r w:rsidR="008E1F81" w:rsidRPr="00F778FB">
        <w:rPr>
          <w:rFonts w:ascii="Times New Roman" w:hAnsi="Times New Roman"/>
          <w:b/>
          <w:color w:val="000000" w:themeColor="text1"/>
        </w:rPr>
        <w:t>vents</w:t>
      </w:r>
    </w:p>
    <w:bookmarkEnd w:id="0"/>
    <w:p w14:paraId="41CBE38E" w14:textId="77777777" w:rsidR="008E1F81" w:rsidRDefault="008E1F8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rPr>
      </w:pPr>
    </w:p>
    <w:p w14:paraId="6C192250" w14:textId="77777777" w:rsidR="00DE02F6" w:rsidRDefault="00DE02F6" w:rsidP="00DE02F6">
      <w:pPr>
        <w:pStyle w:val="Subtitle"/>
        <w:rPr>
          <w:rFonts w:ascii="Times New Roman" w:hAnsi="Times New Roman"/>
          <w:b/>
          <w:color w:val="000000" w:themeColor="text1"/>
        </w:rPr>
      </w:pPr>
      <w:r>
        <w:rPr>
          <w:rFonts w:ascii="Times New Roman" w:hAnsi="Times New Roman"/>
          <w:b/>
          <w:color w:val="000000" w:themeColor="text1"/>
        </w:rPr>
        <w:t>Author Listing:</w:t>
      </w:r>
    </w:p>
    <w:p w14:paraId="45E5A098" w14:textId="39B09A33" w:rsidR="008E1F81" w:rsidRPr="00DE02F6" w:rsidRDefault="0055017C" w:rsidP="00DE02F6">
      <w:pPr>
        <w:pStyle w:val="Subtitle"/>
        <w:rPr>
          <w:rFonts w:ascii="Times New Roman" w:hAnsi="Times New Roman"/>
          <w:color w:val="000000" w:themeColor="text1"/>
        </w:rPr>
      </w:pPr>
      <w:r w:rsidRPr="00DE02F6">
        <w:rPr>
          <w:rFonts w:ascii="Times New Roman" w:hAnsi="Times New Roman"/>
          <w:color w:val="000000" w:themeColor="text1"/>
        </w:rPr>
        <w:t>Dr Matthew Neame</w:t>
      </w:r>
      <w:r w:rsidRPr="00DE02F6">
        <w:rPr>
          <w:rFonts w:ascii="Times New Roman" w:hAnsi="Times New Roman"/>
          <w:color w:val="000000" w:themeColor="text1"/>
          <w:vertAlign w:val="superscript"/>
        </w:rPr>
        <w:t>1</w:t>
      </w:r>
      <w:r w:rsidR="009423C0" w:rsidRPr="00DE02F6">
        <w:rPr>
          <w:rFonts w:ascii="Times New Roman" w:hAnsi="Times New Roman"/>
          <w:color w:val="000000" w:themeColor="text1"/>
        </w:rPr>
        <w:t xml:space="preserve"> MBChB</w:t>
      </w:r>
      <w:r w:rsidRPr="00DE02F6">
        <w:rPr>
          <w:rFonts w:ascii="Times New Roman" w:hAnsi="Times New Roman"/>
          <w:color w:val="000000" w:themeColor="text1"/>
        </w:rPr>
        <w:t>,</w:t>
      </w:r>
      <w:r w:rsidR="00551690" w:rsidRPr="00DE02F6">
        <w:rPr>
          <w:rFonts w:ascii="Times New Roman" w:hAnsi="Times New Roman"/>
          <w:color w:val="000000" w:themeColor="text1"/>
        </w:rPr>
        <w:t xml:space="preserve"> Charlotte King</w:t>
      </w:r>
      <w:r w:rsidR="00551690" w:rsidRPr="00DE02F6">
        <w:rPr>
          <w:rFonts w:ascii="Times New Roman" w:hAnsi="Times New Roman"/>
          <w:color w:val="000000" w:themeColor="text1"/>
          <w:vertAlign w:val="superscript"/>
        </w:rPr>
        <w:t>2</w:t>
      </w:r>
      <w:r w:rsidR="00551690" w:rsidRPr="00DE02F6">
        <w:rPr>
          <w:rFonts w:ascii="Times New Roman" w:hAnsi="Times New Roman"/>
          <w:color w:val="000000" w:themeColor="text1"/>
        </w:rPr>
        <w:t>,</w:t>
      </w:r>
      <w:r w:rsidRPr="00DE02F6">
        <w:rPr>
          <w:rFonts w:ascii="Times New Roman" w:hAnsi="Times New Roman"/>
          <w:color w:val="000000" w:themeColor="text1"/>
        </w:rPr>
        <w:t xml:space="preserve"> </w:t>
      </w:r>
      <w:r w:rsidR="00B828EC" w:rsidRPr="00DE02F6">
        <w:rPr>
          <w:rFonts w:ascii="Times New Roman" w:hAnsi="Times New Roman"/>
          <w:color w:val="000000" w:themeColor="text1"/>
        </w:rPr>
        <w:t>Dr Andrew Riordan</w:t>
      </w:r>
      <w:r w:rsidR="00B828EC" w:rsidRPr="00DE02F6">
        <w:rPr>
          <w:rFonts w:ascii="Times New Roman" w:hAnsi="Times New Roman"/>
          <w:color w:val="000000" w:themeColor="text1"/>
          <w:vertAlign w:val="superscript"/>
        </w:rPr>
        <w:t>1</w:t>
      </w:r>
      <w:r w:rsidR="009423C0" w:rsidRPr="00DE02F6">
        <w:rPr>
          <w:rFonts w:ascii="Times New Roman" w:hAnsi="Times New Roman"/>
          <w:color w:val="000000" w:themeColor="text1"/>
          <w:vertAlign w:val="superscript"/>
        </w:rPr>
        <w:t xml:space="preserve"> </w:t>
      </w:r>
      <w:r w:rsidR="009423C0" w:rsidRPr="00DE02F6">
        <w:rPr>
          <w:rFonts w:ascii="Times New Roman" w:hAnsi="Times New Roman"/>
          <w:color w:val="000000" w:themeColor="text1"/>
        </w:rPr>
        <w:t>MD</w:t>
      </w:r>
      <w:r w:rsidR="00B828EC" w:rsidRPr="00DE02F6">
        <w:rPr>
          <w:rFonts w:ascii="Times New Roman" w:hAnsi="Times New Roman"/>
          <w:color w:val="000000" w:themeColor="text1"/>
        </w:rPr>
        <w:t>, Dr Anand Iyer</w:t>
      </w:r>
      <w:r w:rsidR="00B828EC" w:rsidRPr="00DE02F6">
        <w:rPr>
          <w:rFonts w:ascii="Times New Roman" w:hAnsi="Times New Roman"/>
          <w:color w:val="000000" w:themeColor="text1"/>
          <w:vertAlign w:val="superscript"/>
        </w:rPr>
        <w:t>1</w:t>
      </w:r>
      <w:r w:rsidR="00B828EC" w:rsidRPr="00DE02F6">
        <w:rPr>
          <w:rFonts w:ascii="Times New Roman" w:hAnsi="Times New Roman"/>
          <w:color w:val="000000" w:themeColor="text1"/>
        </w:rPr>
        <w:t xml:space="preserve"> </w:t>
      </w:r>
      <w:r w:rsidR="00B97B08" w:rsidRPr="00DE02F6">
        <w:rPr>
          <w:rFonts w:ascii="Times New Roman" w:hAnsi="Times New Roman"/>
          <w:color w:val="000000" w:themeColor="text1"/>
        </w:rPr>
        <w:t>MD</w:t>
      </w:r>
      <w:r w:rsidR="00B828EC" w:rsidRPr="00DE02F6">
        <w:rPr>
          <w:rFonts w:ascii="Times New Roman" w:hAnsi="Times New Roman"/>
          <w:color w:val="000000" w:themeColor="text1"/>
        </w:rPr>
        <w:t>, Dr Rachel Kneen</w:t>
      </w:r>
      <w:r w:rsidR="00B828EC" w:rsidRPr="00DE02F6">
        <w:rPr>
          <w:rFonts w:ascii="Times New Roman" w:hAnsi="Times New Roman"/>
          <w:color w:val="000000" w:themeColor="text1"/>
          <w:vertAlign w:val="superscript"/>
        </w:rPr>
        <w:t>1</w:t>
      </w:r>
      <w:r w:rsidR="00B828EC" w:rsidRPr="00DE02F6">
        <w:rPr>
          <w:rFonts w:ascii="Times New Roman" w:hAnsi="Times New Roman"/>
          <w:color w:val="000000" w:themeColor="text1"/>
        </w:rPr>
        <w:t xml:space="preserve"> </w:t>
      </w:r>
      <w:r w:rsidR="00B97B08" w:rsidRPr="00DE02F6">
        <w:rPr>
          <w:rFonts w:ascii="Times New Roman" w:hAnsi="Times New Roman"/>
          <w:color w:val="000000" w:themeColor="text1"/>
        </w:rPr>
        <w:t>BMBS</w:t>
      </w:r>
      <w:r w:rsidR="00B828EC" w:rsidRPr="00DE02F6">
        <w:rPr>
          <w:rFonts w:ascii="Times New Roman" w:hAnsi="Times New Roman"/>
          <w:color w:val="000000" w:themeColor="text1"/>
        </w:rPr>
        <w:t xml:space="preserve">, </w:t>
      </w:r>
      <w:r w:rsidRPr="00DE02F6">
        <w:rPr>
          <w:rFonts w:ascii="Times New Roman" w:hAnsi="Times New Roman"/>
          <w:color w:val="000000" w:themeColor="text1"/>
        </w:rPr>
        <w:t>Dr Ian Sinha</w:t>
      </w:r>
      <w:r w:rsidRPr="00DE02F6">
        <w:rPr>
          <w:rFonts w:ascii="Times New Roman" w:hAnsi="Times New Roman"/>
          <w:color w:val="000000" w:themeColor="text1"/>
          <w:vertAlign w:val="superscript"/>
        </w:rPr>
        <w:t>1</w:t>
      </w:r>
      <w:r w:rsidR="00B97B08" w:rsidRPr="00DE02F6">
        <w:rPr>
          <w:rFonts w:ascii="Times New Roman" w:hAnsi="Times New Roman"/>
          <w:color w:val="000000" w:themeColor="text1"/>
          <w:vertAlign w:val="superscript"/>
        </w:rPr>
        <w:t xml:space="preserve"> </w:t>
      </w:r>
      <w:r w:rsidR="00B97B08" w:rsidRPr="00DE02F6">
        <w:rPr>
          <w:rFonts w:ascii="Times New Roman" w:hAnsi="Times New Roman"/>
          <w:color w:val="000000" w:themeColor="text1"/>
        </w:rPr>
        <w:t>PhD</w:t>
      </w:r>
      <w:r w:rsidRPr="00DE02F6">
        <w:rPr>
          <w:rFonts w:ascii="Times New Roman" w:hAnsi="Times New Roman"/>
          <w:color w:val="000000" w:themeColor="text1"/>
        </w:rPr>
        <w:t>, Dr Daniel B Hawcutt</w:t>
      </w:r>
      <w:r w:rsidRPr="00DE02F6">
        <w:rPr>
          <w:rFonts w:ascii="Times New Roman" w:hAnsi="Times New Roman"/>
          <w:color w:val="000000" w:themeColor="text1"/>
          <w:vertAlign w:val="superscript"/>
        </w:rPr>
        <w:t>2,3</w:t>
      </w:r>
      <w:r w:rsidR="004E2719">
        <w:rPr>
          <w:rFonts w:ascii="Times New Roman" w:hAnsi="Times New Roman"/>
          <w:color w:val="000000" w:themeColor="text1"/>
          <w:vertAlign w:val="superscript"/>
        </w:rPr>
        <w:t xml:space="preserve"> </w:t>
      </w:r>
      <w:r w:rsidR="00B97B08" w:rsidRPr="00DE02F6">
        <w:rPr>
          <w:rFonts w:ascii="Times New Roman" w:hAnsi="Times New Roman"/>
          <w:color w:val="000000" w:themeColor="text1"/>
        </w:rPr>
        <w:t>MD</w:t>
      </w:r>
    </w:p>
    <w:p w14:paraId="7086ABCD" w14:textId="77777777" w:rsidR="00DE02F6" w:rsidRDefault="00DE02F6" w:rsidP="00DE02F6">
      <w:pPr>
        <w:spacing w:line="240" w:lineRule="auto"/>
        <w:rPr>
          <w:rFonts w:ascii="Times New Roman" w:hAnsi="Times New Roman"/>
          <w:b/>
          <w:color w:val="000000" w:themeColor="text1"/>
          <w:sz w:val="24"/>
          <w:szCs w:val="24"/>
        </w:rPr>
      </w:pPr>
    </w:p>
    <w:p w14:paraId="06EFC98B" w14:textId="1B463C5E" w:rsidR="0055017C" w:rsidRPr="00DE02F6" w:rsidRDefault="0055017C" w:rsidP="00DE02F6">
      <w:pPr>
        <w:spacing w:line="240" w:lineRule="auto"/>
        <w:rPr>
          <w:rFonts w:ascii="Times New Roman" w:hAnsi="Times New Roman"/>
          <w:b/>
          <w:color w:val="000000" w:themeColor="text1"/>
          <w:sz w:val="24"/>
          <w:szCs w:val="24"/>
        </w:rPr>
      </w:pPr>
      <w:r w:rsidRPr="00DE02F6">
        <w:rPr>
          <w:rFonts w:ascii="Times New Roman" w:hAnsi="Times New Roman"/>
          <w:b/>
          <w:color w:val="000000" w:themeColor="text1"/>
          <w:sz w:val="24"/>
          <w:szCs w:val="24"/>
        </w:rPr>
        <w:t>Affiliations:</w:t>
      </w:r>
    </w:p>
    <w:p w14:paraId="381383D5" w14:textId="4ED98E14" w:rsidR="0055017C" w:rsidRPr="00DE02F6" w:rsidRDefault="0055017C" w:rsidP="00DE02F6">
      <w:pPr>
        <w:spacing w:line="240" w:lineRule="auto"/>
        <w:rPr>
          <w:rFonts w:ascii="Times New Roman" w:hAnsi="Times New Roman"/>
          <w:color w:val="000000" w:themeColor="text1"/>
          <w:sz w:val="24"/>
          <w:szCs w:val="24"/>
        </w:rPr>
      </w:pPr>
      <w:r w:rsidRPr="00DE02F6">
        <w:rPr>
          <w:rFonts w:ascii="Times New Roman" w:hAnsi="Times New Roman"/>
          <w:color w:val="000000" w:themeColor="text1"/>
          <w:sz w:val="24"/>
          <w:szCs w:val="24"/>
        </w:rPr>
        <w:t>1: Alder Hey Children’s Hospital, Liverpool</w:t>
      </w:r>
      <w:r w:rsidR="00964FBE">
        <w:rPr>
          <w:rFonts w:ascii="Times New Roman" w:hAnsi="Times New Roman"/>
          <w:color w:val="000000" w:themeColor="text1"/>
          <w:sz w:val="24"/>
          <w:szCs w:val="24"/>
        </w:rPr>
        <w:t>, E Prescot Road, Liverpool, L12 2AP</w:t>
      </w:r>
    </w:p>
    <w:p w14:paraId="5FB54DE8" w14:textId="77291517" w:rsidR="0055017C" w:rsidRPr="00DE02F6" w:rsidRDefault="0055017C" w:rsidP="00DE02F6">
      <w:pPr>
        <w:spacing w:line="240" w:lineRule="auto"/>
        <w:rPr>
          <w:rFonts w:ascii="Times New Roman" w:hAnsi="Times New Roman"/>
          <w:color w:val="000000" w:themeColor="text1"/>
          <w:sz w:val="24"/>
          <w:szCs w:val="24"/>
        </w:rPr>
      </w:pPr>
      <w:r w:rsidRPr="00DE02F6">
        <w:rPr>
          <w:rFonts w:ascii="Times New Roman" w:hAnsi="Times New Roman"/>
          <w:color w:val="000000" w:themeColor="text1"/>
          <w:sz w:val="24"/>
          <w:szCs w:val="24"/>
        </w:rPr>
        <w:t>2: Department of Women’s and Children’s Health, Institute of Translational Medicine, University of Liverpool</w:t>
      </w:r>
      <w:r w:rsidR="00964FBE">
        <w:rPr>
          <w:rFonts w:ascii="Times New Roman" w:hAnsi="Times New Roman"/>
          <w:color w:val="000000" w:themeColor="text1"/>
          <w:sz w:val="24"/>
          <w:szCs w:val="24"/>
        </w:rPr>
        <w:t xml:space="preserve">, </w:t>
      </w:r>
      <w:r w:rsidR="00964FBE" w:rsidRPr="00DE02F6">
        <w:rPr>
          <w:rFonts w:ascii="Times New Roman" w:hAnsi="Times New Roman"/>
          <w:color w:val="000000" w:themeColor="text1"/>
          <w:sz w:val="24"/>
          <w:szCs w:val="24"/>
        </w:rPr>
        <w:t>Eaton Road, Liverpool, L12 2AP</w:t>
      </w:r>
    </w:p>
    <w:p w14:paraId="497A9AB7" w14:textId="1293EE58" w:rsidR="0055017C" w:rsidRPr="00DE02F6" w:rsidRDefault="0055017C" w:rsidP="00DE02F6">
      <w:pPr>
        <w:spacing w:line="240" w:lineRule="auto"/>
        <w:rPr>
          <w:rFonts w:ascii="Times New Roman" w:hAnsi="Times New Roman"/>
          <w:color w:val="000000" w:themeColor="text1"/>
          <w:sz w:val="24"/>
          <w:szCs w:val="24"/>
        </w:rPr>
      </w:pPr>
      <w:r w:rsidRPr="00DE02F6">
        <w:rPr>
          <w:rFonts w:ascii="Times New Roman" w:hAnsi="Times New Roman"/>
          <w:color w:val="000000" w:themeColor="text1"/>
          <w:sz w:val="24"/>
          <w:szCs w:val="24"/>
        </w:rPr>
        <w:t>3: NIHR Alder Hey Clinical Research Facility</w:t>
      </w:r>
      <w:r w:rsidR="00964FBE">
        <w:rPr>
          <w:rFonts w:ascii="Times New Roman" w:hAnsi="Times New Roman"/>
          <w:color w:val="000000" w:themeColor="text1"/>
          <w:sz w:val="24"/>
          <w:szCs w:val="24"/>
        </w:rPr>
        <w:t xml:space="preserve">, </w:t>
      </w:r>
      <w:r w:rsidR="00964FBE" w:rsidRPr="00DE02F6">
        <w:rPr>
          <w:rFonts w:ascii="Times New Roman" w:hAnsi="Times New Roman"/>
          <w:color w:val="000000" w:themeColor="text1"/>
          <w:sz w:val="24"/>
          <w:szCs w:val="24"/>
        </w:rPr>
        <w:t>University of Liverpool</w:t>
      </w:r>
      <w:r w:rsidR="00964FBE">
        <w:rPr>
          <w:rFonts w:ascii="Times New Roman" w:hAnsi="Times New Roman"/>
          <w:color w:val="000000" w:themeColor="text1"/>
          <w:sz w:val="24"/>
          <w:szCs w:val="24"/>
        </w:rPr>
        <w:t xml:space="preserve">, </w:t>
      </w:r>
      <w:r w:rsidR="00964FBE" w:rsidRPr="00DE02F6">
        <w:rPr>
          <w:rFonts w:ascii="Times New Roman" w:hAnsi="Times New Roman"/>
          <w:color w:val="000000" w:themeColor="text1"/>
          <w:sz w:val="24"/>
          <w:szCs w:val="24"/>
        </w:rPr>
        <w:t>Eaton Road, Liverpool, L12 2AP</w:t>
      </w:r>
    </w:p>
    <w:p w14:paraId="2C7E7104" w14:textId="77777777" w:rsidR="0055017C" w:rsidRPr="00DE02F6" w:rsidRDefault="0055017C" w:rsidP="00DE02F6">
      <w:pPr>
        <w:spacing w:line="240" w:lineRule="auto"/>
        <w:rPr>
          <w:rFonts w:ascii="Times New Roman" w:hAnsi="Times New Roman"/>
          <w:color w:val="000000" w:themeColor="text1"/>
          <w:sz w:val="24"/>
          <w:szCs w:val="24"/>
        </w:rPr>
      </w:pPr>
    </w:p>
    <w:p w14:paraId="09C26998" w14:textId="77777777" w:rsidR="0055017C" w:rsidRPr="00DE02F6" w:rsidRDefault="0055017C" w:rsidP="00DE02F6">
      <w:pPr>
        <w:spacing w:line="240" w:lineRule="auto"/>
        <w:rPr>
          <w:rFonts w:ascii="Times New Roman" w:hAnsi="Times New Roman"/>
          <w:b/>
          <w:color w:val="000000" w:themeColor="text1"/>
          <w:sz w:val="24"/>
          <w:szCs w:val="24"/>
        </w:rPr>
      </w:pPr>
      <w:r w:rsidRPr="00DE02F6">
        <w:rPr>
          <w:rFonts w:ascii="Times New Roman" w:hAnsi="Times New Roman"/>
          <w:b/>
          <w:color w:val="000000" w:themeColor="text1"/>
          <w:sz w:val="24"/>
          <w:szCs w:val="24"/>
        </w:rPr>
        <w:t>Corresponding author:</w:t>
      </w:r>
    </w:p>
    <w:p w14:paraId="0259961C" w14:textId="77777777" w:rsidR="0055017C" w:rsidRPr="00DE02F6" w:rsidRDefault="0055017C" w:rsidP="00DE02F6">
      <w:pPr>
        <w:spacing w:line="240" w:lineRule="auto"/>
        <w:rPr>
          <w:rFonts w:ascii="Times New Roman" w:hAnsi="Times New Roman"/>
          <w:color w:val="000000" w:themeColor="text1"/>
          <w:sz w:val="24"/>
          <w:szCs w:val="24"/>
        </w:rPr>
      </w:pPr>
      <w:r w:rsidRPr="00DE02F6">
        <w:rPr>
          <w:rFonts w:ascii="Times New Roman" w:hAnsi="Times New Roman"/>
          <w:color w:val="000000" w:themeColor="text1"/>
          <w:sz w:val="24"/>
          <w:szCs w:val="24"/>
        </w:rPr>
        <w:t>Daniel Hawcutt, University of Liverpool, Alder Hey Children’s Hospital, Eaton Road, Liverpool, L12 2AP. Email: Dhawcutt@liverpool.ac.uk   Tel: 0044 1512284811</w:t>
      </w:r>
    </w:p>
    <w:p w14:paraId="3F22E62F" w14:textId="77777777" w:rsidR="00362A36" w:rsidRPr="00DE02F6" w:rsidRDefault="00362A36" w:rsidP="00DE02F6">
      <w:pPr>
        <w:spacing w:line="240" w:lineRule="auto"/>
        <w:rPr>
          <w:rFonts w:ascii="Times New Roman" w:hAnsi="Times New Roman"/>
          <w:color w:val="000000" w:themeColor="text1"/>
          <w:sz w:val="24"/>
          <w:szCs w:val="24"/>
        </w:rPr>
      </w:pPr>
    </w:p>
    <w:p w14:paraId="52236AC7" w14:textId="77777777" w:rsidR="00362A36" w:rsidRPr="00DE02F6" w:rsidRDefault="00362A36" w:rsidP="00DE02F6">
      <w:pPr>
        <w:spacing w:line="240" w:lineRule="auto"/>
        <w:rPr>
          <w:rFonts w:ascii="Times New Roman" w:hAnsi="Times New Roman"/>
          <w:color w:val="000000" w:themeColor="text1"/>
          <w:sz w:val="24"/>
          <w:szCs w:val="24"/>
        </w:rPr>
      </w:pPr>
    </w:p>
    <w:p w14:paraId="492BF86D" w14:textId="1356B17F" w:rsidR="00362A36" w:rsidRDefault="00157D40" w:rsidP="00DE02F6">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Word Count:</w:t>
      </w:r>
    </w:p>
    <w:p w14:paraId="7FE414AC" w14:textId="6B66E840" w:rsidR="00157D40" w:rsidRPr="00DE02F6" w:rsidRDefault="00157D40" w:rsidP="00DE02F6">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2,395</w:t>
      </w:r>
    </w:p>
    <w:p w14:paraId="4A92DDFE" w14:textId="090CC9EB" w:rsidR="00257775" w:rsidRPr="00DE02F6" w:rsidRDefault="00257775" w:rsidP="00DE02F6">
      <w:pPr>
        <w:spacing w:line="240" w:lineRule="auto"/>
        <w:rPr>
          <w:rFonts w:ascii="Times New Roman" w:hAnsi="Times New Roman"/>
          <w:color w:val="000000" w:themeColor="text1"/>
          <w:sz w:val="24"/>
          <w:szCs w:val="24"/>
        </w:rPr>
      </w:pPr>
    </w:p>
    <w:p w14:paraId="23B4AEF2" w14:textId="77777777" w:rsidR="007A7A3B" w:rsidRDefault="007A7A3B" w:rsidP="00DE02F6">
      <w:pPr>
        <w:pStyle w:val="Heading1"/>
        <w:rPr>
          <w:rFonts w:ascii="Times New Roman" w:hAnsi="Times New Roman"/>
          <w:b/>
          <w:color w:val="000000" w:themeColor="text1"/>
          <w:sz w:val="24"/>
          <w:szCs w:val="24"/>
        </w:rPr>
      </w:pPr>
    </w:p>
    <w:p w14:paraId="1D141AF2" w14:textId="77777777" w:rsidR="007A7A3B" w:rsidRDefault="007A7A3B" w:rsidP="00DE02F6">
      <w:pPr>
        <w:pStyle w:val="Heading1"/>
        <w:rPr>
          <w:rFonts w:ascii="Times New Roman" w:hAnsi="Times New Roman"/>
          <w:b/>
          <w:color w:val="000000" w:themeColor="text1"/>
          <w:sz w:val="24"/>
          <w:szCs w:val="24"/>
        </w:rPr>
      </w:pPr>
    </w:p>
    <w:p w14:paraId="5302AD91" w14:textId="77777777" w:rsidR="007A7A3B" w:rsidRDefault="007A7A3B" w:rsidP="007A7A3B"/>
    <w:p w14:paraId="55389312" w14:textId="65E8DA0E" w:rsidR="007A7A3B" w:rsidRDefault="007A7A3B" w:rsidP="007A7A3B"/>
    <w:p w14:paraId="31024033" w14:textId="3E65BAB2" w:rsidR="00157D40" w:rsidRDefault="00157D40" w:rsidP="007A7A3B"/>
    <w:p w14:paraId="5FB81428" w14:textId="33EA2609" w:rsidR="00157D40" w:rsidRDefault="00157D40" w:rsidP="007A7A3B"/>
    <w:p w14:paraId="38C20980" w14:textId="06F3525D" w:rsidR="00157D40" w:rsidRDefault="00157D40" w:rsidP="007A7A3B"/>
    <w:p w14:paraId="3FAB6B9D" w14:textId="2E4C37DC" w:rsidR="00157D40" w:rsidRDefault="00157D40" w:rsidP="007A7A3B"/>
    <w:p w14:paraId="3D07B3E3" w14:textId="6B8CD172" w:rsidR="00157D40" w:rsidRDefault="00157D40" w:rsidP="007A7A3B"/>
    <w:p w14:paraId="144BF548" w14:textId="410D902A" w:rsidR="00157D40" w:rsidRDefault="00157D40" w:rsidP="007A7A3B"/>
    <w:p w14:paraId="40608043" w14:textId="77777777" w:rsidR="00157D40" w:rsidRDefault="00157D40" w:rsidP="007A7A3B"/>
    <w:p w14:paraId="6F293724" w14:textId="6E1A24F7" w:rsidR="008C288F" w:rsidRDefault="008C288F" w:rsidP="00C04E12">
      <w:pPr>
        <w:spacing w:line="240" w:lineRule="auto"/>
      </w:pPr>
    </w:p>
    <w:p w14:paraId="7C09025A" w14:textId="2428A2D9" w:rsidR="00D21A41" w:rsidRPr="00157D40" w:rsidRDefault="004D1E82" w:rsidP="00D21A41">
      <w:pPr>
        <w:pStyle w:val="Heading1"/>
        <w:rPr>
          <w:rFonts w:ascii="Times New Roman" w:hAnsi="Times New Roman"/>
          <w:b/>
          <w:color w:val="auto"/>
        </w:rPr>
      </w:pPr>
      <w:r>
        <w:rPr>
          <w:rFonts w:ascii="Times New Roman" w:hAnsi="Times New Roman"/>
          <w:b/>
          <w:color w:val="auto"/>
        </w:rPr>
        <w:lastRenderedPageBreak/>
        <w:t>ABSTRACT</w:t>
      </w:r>
    </w:p>
    <w:p w14:paraId="1ED96101" w14:textId="77777777" w:rsidR="00D21A41" w:rsidRPr="00D21A41" w:rsidRDefault="00D21A41" w:rsidP="00D21A41">
      <w:pPr>
        <w:rPr>
          <w:rFonts w:eastAsia="SimSun"/>
        </w:rPr>
      </w:pPr>
    </w:p>
    <w:p w14:paraId="28BFB1E5" w14:textId="56B4BFA6" w:rsidR="00C04E12" w:rsidRPr="008C288F" w:rsidRDefault="00C04E12" w:rsidP="000D571F">
      <w:pPr>
        <w:spacing w:line="360" w:lineRule="auto"/>
        <w:rPr>
          <w:rFonts w:ascii="Times New Roman" w:eastAsia="SimSun" w:hAnsi="Times New Roman"/>
          <w:b/>
          <w:color w:val="000000" w:themeColor="text1"/>
          <w:sz w:val="24"/>
          <w:szCs w:val="24"/>
        </w:rPr>
      </w:pPr>
      <w:r w:rsidRPr="008C288F">
        <w:rPr>
          <w:rFonts w:ascii="Times New Roman" w:eastAsia="SimSun" w:hAnsi="Times New Roman"/>
          <w:b/>
          <w:color w:val="000000" w:themeColor="text1"/>
          <w:sz w:val="24"/>
          <w:szCs w:val="24"/>
        </w:rPr>
        <w:t>Objective</w:t>
      </w:r>
    </w:p>
    <w:p w14:paraId="5D1854D0" w14:textId="77777777" w:rsidR="00C04E12" w:rsidRPr="008C288F" w:rsidRDefault="00C04E12" w:rsidP="000D571F">
      <w:pPr>
        <w:spacing w:line="360" w:lineRule="auto"/>
        <w:rPr>
          <w:rFonts w:ascii="Times New Roman" w:eastAsia="SimSun" w:hAnsi="Times New Roman"/>
          <w:color w:val="000000" w:themeColor="text1"/>
          <w:sz w:val="24"/>
          <w:szCs w:val="24"/>
        </w:rPr>
      </w:pPr>
      <w:r w:rsidRPr="008C288F">
        <w:rPr>
          <w:rFonts w:ascii="Times New Roman" w:eastAsia="SimSun" w:hAnsi="Times New Roman"/>
          <w:color w:val="000000" w:themeColor="text1"/>
          <w:sz w:val="24"/>
          <w:szCs w:val="24"/>
        </w:rPr>
        <w:t>Quinolone antibiotics have a broad spectrum of activity including against Gram negative organisms (especially Pseudomonas) but their use has been associated with the development of seizures. Our objective was to evaluate the association between the administration of quinolones and seizures for three groups of children; those with epilepsy; those with other central nervous system (CNS) disorders; and those without any CNS disorder.</w:t>
      </w:r>
    </w:p>
    <w:p w14:paraId="097A995D" w14:textId="38556FCA" w:rsidR="00C04E12" w:rsidRPr="008C288F" w:rsidRDefault="00C04E12" w:rsidP="000D571F">
      <w:pPr>
        <w:spacing w:line="360" w:lineRule="auto"/>
        <w:rPr>
          <w:rFonts w:ascii="Times New Roman" w:eastAsia="SimSun" w:hAnsi="Times New Roman"/>
          <w:b/>
          <w:color w:val="000000" w:themeColor="text1"/>
          <w:sz w:val="24"/>
          <w:szCs w:val="24"/>
        </w:rPr>
      </w:pPr>
      <w:r w:rsidRPr="008C288F">
        <w:rPr>
          <w:rFonts w:ascii="Times New Roman" w:eastAsia="SimSun" w:hAnsi="Times New Roman"/>
          <w:b/>
          <w:color w:val="000000" w:themeColor="text1"/>
          <w:sz w:val="24"/>
          <w:szCs w:val="24"/>
        </w:rPr>
        <w:t>Design</w:t>
      </w:r>
    </w:p>
    <w:p w14:paraId="05EA9476" w14:textId="68AD480F" w:rsidR="00C04E12" w:rsidRPr="008C288F" w:rsidRDefault="00C04E12" w:rsidP="000D571F">
      <w:pPr>
        <w:spacing w:line="360" w:lineRule="auto"/>
        <w:rPr>
          <w:rFonts w:ascii="Times New Roman" w:eastAsia="SimSun" w:hAnsi="Times New Roman"/>
          <w:color w:val="000000" w:themeColor="text1"/>
          <w:sz w:val="24"/>
          <w:szCs w:val="24"/>
        </w:rPr>
      </w:pPr>
      <w:r w:rsidRPr="008C288F">
        <w:rPr>
          <w:rFonts w:ascii="Times New Roman" w:eastAsia="SimSun" w:hAnsi="Times New Roman"/>
          <w:color w:val="000000" w:themeColor="text1"/>
          <w:sz w:val="24"/>
          <w:szCs w:val="24"/>
        </w:rPr>
        <w:t>We conducted a systematic review of the MEDLINE, EMBASE and CENTRAL databases.</w:t>
      </w:r>
      <w:r w:rsidR="008C288F">
        <w:rPr>
          <w:rFonts w:ascii="Times New Roman" w:eastAsia="SimSun" w:hAnsi="Times New Roman"/>
          <w:color w:val="000000" w:themeColor="text1"/>
          <w:sz w:val="24"/>
          <w:szCs w:val="24"/>
        </w:rPr>
        <w:t xml:space="preserve"> </w:t>
      </w:r>
      <w:r w:rsidRPr="008C288F">
        <w:rPr>
          <w:rFonts w:ascii="Times New Roman" w:eastAsia="SimSun" w:hAnsi="Times New Roman"/>
          <w:color w:val="000000" w:themeColor="text1"/>
          <w:sz w:val="24"/>
          <w:szCs w:val="24"/>
        </w:rPr>
        <w:t>Any studies reporting the administration of quinolones to children and including a methodology for identifying or reporting adverse events (AEs) were identified by two authors who worked independently. Data relating to study characteristics (including population, intervention, comparison and outcome data) and study quality (including the quality of adverse event reporting) were extracted.</w:t>
      </w:r>
    </w:p>
    <w:p w14:paraId="2E73A3AA" w14:textId="77777777" w:rsidR="008C288F" w:rsidRDefault="00C04E12" w:rsidP="000D571F">
      <w:pPr>
        <w:spacing w:line="360" w:lineRule="auto"/>
        <w:rPr>
          <w:rFonts w:ascii="Times New Roman" w:eastAsia="SimSun" w:hAnsi="Times New Roman"/>
          <w:b/>
          <w:color w:val="000000" w:themeColor="text1"/>
          <w:sz w:val="24"/>
          <w:szCs w:val="24"/>
        </w:rPr>
      </w:pPr>
      <w:r w:rsidRPr="008C288F">
        <w:rPr>
          <w:rFonts w:ascii="Times New Roman" w:eastAsia="SimSun" w:hAnsi="Times New Roman"/>
          <w:b/>
          <w:color w:val="000000" w:themeColor="text1"/>
          <w:sz w:val="24"/>
          <w:szCs w:val="24"/>
        </w:rPr>
        <w:t>Results</w:t>
      </w:r>
    </w:p>
    <w:p w14:paraId="36DA1E62" w14:textId="1E7BF78D" w:rsidR="00C04E12" w:rsidRPr="008C288F" w:rsidRDefault="00C04E12" w:rsidP="000D571F">
      <w:pPr>
        <w:spacing w:line="360" w:lineRule="auto"/>
        <w:rPr>
          <w:rFonts w:ascii="Times New Roman" w:eastAsia="SimSun" w:hAnsi="Times New Roman"/>
          <w:b/>
          <w:color w:val="000000" w:themeColor="text1"/>
          <w:sz w:val="24"/>
          <w:szCs w:val="24"/>
        </w:rPr>
      </w:pPr>
      <w:r w:rsidRPr="008C288F">
        <w:rPr>
          <w:rFonts w:ascii="Times New Roman" w:eastAsia="SimSun" w:hAnsi="Times New Roman"/>
          <w:color w:val="000000" w:themeColor="text1"/>
          <w:sz w:val="24"/>
          <w:szCs w:val="24"/>
        </w:rPr>
        <w:t xml:space="preserve">We identified 146 studies involving 21,884 children. No studies reported involving children with epilepsy and 21 studies reported the involvement of 317 children with CNS disorders. 2/317 (0.63%) children with CNS disorders developed seizures and at least 5/21,567 (0.023%) children without CNS pathology were reported to have developed seizures. </w:t>
      </w:r>
      <w:r w:rsidR="00140497" w:rsidRPr="008C288F">
        <w:rPr>
          <w:rFonts w:ascii="Times New Roman" w:eastAsia="SimSun" w:hAnsi="Times New Roman"/>
          <w:color w:val="000000" w:themeColor="text1"/>
          <w:sz w:val="24"/>
          <w:szCs w:val="24"/>
        </w:rPr>
        <w:t>The quality of adverse event reporting in included studies was low. Only 8/140 (5.71%) included studies provided details of a methodology for actively identifying adverse neurological events.</w:t>
      </w:r>
    </w:p>
    <w:p w14:paraId="68CC786E" w14:textId="2575432C" w:rsidR="00C04E12" w:rsidRPr="008C288F" w:rsidRDefault="00140497" w:rsidP="000D571F">
      <w:pPr>
        <w:spacing w:line="360" w:lineRule="auto"/>
        <w:rPr>
          <w:rFonts w:ascii="Times New Roman" w:eastAsia="SimSun" w:hAnsi="Times New Roman"/>
          <w:b/>
          <w:color w:val="000000" w:themeColor="text1"/>
          <w:sz w:val="24"/>
          <w:szCs w:val="24"/>
        </w:rPr>
      </w:pPr>
      <w:r>
        <w:rPr>
          <w:rFonts w:ascii="Times New Roman" w:eastAsia="SimSun" w:hAnsi="Times New Roman"/>
          <w:b/>
          <w:color w:val="000000" w:themeColor="text1"/>
          <w:sz w:val="24"/>
          <w:szCs w:val="24"/>
        </w:rPr>
        <w:t>Conclusions</w:t>
      </w:r>
    </w:p>
    <w:p w14:paraId="5EF2E64F" w14:textId="4FAE51E8" w:rsidR="004D2B79" w:rsidRDefault="00C04E12" w:rsidP="000D571F">
      <w:pPr>
        <w:spacing w:line="360" w:lineRule="auto"/>
        <w:rPr>
          <w:rFonts w:ascii="Times New Roman" w:eastAsia="SimSun" w:hAnsi="Times New Roman"/>
          <w:color w:val="000000" w:themeColor="text1"/>
          <w:sz w:val="24"/>
          <w:szCs w:val="24"/>
        </w:rPr>
      </w:pPr>
      <w:r w:rsidRPr="008C288F">
        <w:rPr>
          <w:rFonts w:ascii="Times New Roman" w:eastAsia="SimSun" w:hAnsi="Times New Roman"/>
          <w:color w:val="000000" w:themeColor="text1"/>
          <w:sz w:val="24"/>
          <w:szCs w:val="24"/>
        </w:rPr>
        <w:t>Even for children with CNS disorders the risk of developing seizures in association with the use of quinolones seems to be low. Further evaluations of quinolone use in children should include methodologies for actively identifying and reporting adverse neurological events.</w:t>
      </w:r>
    </w:p>
    <w:p w14:paraId="6D8907F9" w14:textId="3D03C6D4" w:rsidR="001B70CC" w:rsidRDefault="001B70CC" w:rsidP="000D571F">
      <w:pPr>
        <w:spacing w:line="360" w:lineRule="auto"/>
        <w:rPr>
          <w:rFonts w:ascii="Times New Roman" w:eastAsia="SimSun" w:hAnsi="Times New Roman"/>
          <w:color w:val="000000" w:themeColor="text1"/>
          <w:sz w:val="24"/>
          <w:szCs w:val="24"/>
        </w:rPr>
      </w:pPr>
    </w:p>
    <w:p w14:paraId="28040CBB" w14:textId="77777777" w:rsidR="001B70CC" w:rsidRDefault="001B70CC" w:rsidP="000D571F">
      <w:pPr>
        <w:spacing w:line="360" w:lineRule="auto"/>
        <w:rPr>
          <w:rFonts w:ascii="Times New Roman" w:eastAsia="SimSun" w:hAnsi="Times New Roman"/>
          <w:color w:val="000000" w:themeColor="text1"/>
          <w:sz w:val="24"/>
          <w:szCs w:val="24"/>
        </w:rPr>
      </w:pPr>
    </w:p>
    <w:p w14:paraId="60CBCA4A" w14:textId="18592B15" w:rsidR="001B70CC" w:rsidRPr="001B70CC" w:rsidRDefault="001B70CC" w:rsidP="000D571F">
      <w:pPr>
        <w:spacing w:line="360" w:lineRule="auto"/>
        <w:rPr>
          <w:rFonts w:ascii="Times New Roman" w:eastAsia="SimSun" w:hAnsi="Times New Roman"/>
          <w:b/>
          <w:color w:val="000000" w:themeColor="text1"/>
          <w:sz w:val="24"/>
          <w:szCs w:val="24"/>
        </w:rPr>
      </w:pPr>
      <w:r>
        <w:rPr>
          <w:rFonts w:ascii="Times New Roman" w:eastAsia="SimSun" w:hAnsi="Times New Roman"/>
          <w:b/>
          <w:color w:val="000000" w:themeColor="text1"/>
          <w:sz w:val="24"/>
          <w:szCs w:val="24"/>
        </w:rPr>
        <w:t>NON-TECHNICAL SUMMARY</w:t>
      </w:r>
    </w:p>
    <w:p w14:paraId="54EF9818" w14:textId="0A74B51F" w:rsidR="001B70CC" w:rsidRPr="00140497" w:rsidRDefault="001B70CC" w:rsidP="000D571F">
      <w:pPr>
        <w:spacing w:line="360" w:lineRule="auto"/>
        <w:rPr>
          <w:rFonts w:ascii="Times New Roman" w:eastAsia="SimSun" w:hAnsi="Times New Roman"/>
          <w:color w:val="000000" w:themeColor="text1"/>
          <w:sz w:val="24"/>
          <w:szCs w:val="24"/>
        </w:rPr>
      </w:pPr>
      <w:r w:rsidRPr="001B70CC">
        <w:rPr>
          <w:rFonts w:ascii="Times New Roman" w:eastAsia="SimSun" w:hAnsi="Times New Roman"/>
          <w:color w:val="000000" w:themeColor="text1"/>
          <w:sz w:val="24"/>
          <w:szCs w:val="24"/>
        </w:rPr>
        <w:t xml:space="preserve">A class of antibiotics called the quinolones contain structures which may cause seizures (fits) in susceptible </w:t>
      </w:r>
      <w:r w:rsidR="00E32686">
        <w:rPr>
          <w:rFonts w:ascii="Times New Roman" w:eastAsia="SimSun" w:hAnsi="Times New Roman"/>
          <w:color w:val="000000" w:themeColor="text1"/>
          <w:sz w:val="24"/>
          <w:szCs w:val="24"/>
        </w:rPr>
        <w:t>individuals</w:t>
      </w:r>
      <w:r w:rsidRPr="001B70CC">
        <w:rPr>
          <w:rFonts w:ascii="Times New Roman" w:eastAsia="SimSun" w:hAnsi="Times New Roman"/>
          <w:color w:val="000000" w:themeColor="text1"/>
          <w:sz w:val="24"/>
          <w:szCs w:val="24"/>
        </w:rPr>
        <w:t xml:space="preserve">. </w:t>
      </w:r>
      <w:r w:rsidR="00E32686">
        <w:rPr>
          <w:rFonts w:ascii="Times New Roman" w:eastAsia="SimSun" w:hAnsi="Times New Roman"/>
          <w:color w:val="000000" w:themeColor="text1"/>
          <w:sz w:val="24"/>
          <w:szCs w:val="24"/>
        </w:rPr>
        <w:t>These can be very useful antibiotics so w</w:t>
      </w:r>
      <w:r w:rsidRPr="001B70CC">
        <w:rPr>
          <w:rFonts w:ascii="Times New Roman" w:eastAsia="SimSun" w:hAnsi="Times New Roman"/>
          <w:color w:val="000000" w:themeColor="text1"/>
          <w:sz w:val="24"/>
          <w:szCs w:val="24"/>
        </w:rPr>
        <w:t xml:space="preserve">eighing up the risks and benefits in </w:t>
      </w:r>
      <w:r w:rsidRPr="001B70CC">
        <w:rPr>
          <w:rFonts w:ascii="Times New Roman" w:eastAsia="SimSun" w:hAnsi="Times New Roman"/>
          <w:color w:val="000000" w:themeColor="text1"/>
          <w:sz w:val="24"/>
          <w:szCs w:val="24"/>
        </w:rPr>
        <w:lastRenderedPageBreak/>
        <w:t xml:space="preserve">children </w:t>
      </w:r>
      <w:r w:rsidR="00E32686">
        <w:rPr>
          <w:rFonts w:ascii="Times New Roman" w:eastAsia="SimSun" w:hAnsi="Times New Roman"/>
          <w:color w:val="000000" w:themeColor="text1"/>
          <w:sz w:val="24"/>
          <w:szCs w:val="24"/>
        </w:rPr>
        <w:t xml:space="preserve">who may be </w:t>
      </w:r>
      <w:r w:rsidRPr="001B70CC">
        <w:rPr>
          <w:rFonts w:ascii="Times New Roman" w:eastAsia="SimSun" w:hAnsi="Times New Roman"/>
          <w:color w:val="000000" w:themeColor="text1"/>
          <w:sz w:val="24"/>
          <w:szCs w:val="24"/>
        </w:rPr>
        <w:t xml:space="preserve">prone to seizures can be challenging. Our review of </w:t>
      </w:r>
      <w:r w:rsidR="00E32686">
        <w:rPr>
          <w:rFonts w:ascii="Times New Roman" w:eastAsia="SimSun" w:hAnsi="Times New Roman"/>
          <w:color w:val="000000" w:themeColor="text1"/>
          <w:sz w:val="24"/>
          <w:szCs w:val="24"/>
        </w:rPr>
        <w:t>140</w:t>
      </w:r>
      <w:r w:rsidRPr="001B70CC">
        <w:rPr>
          <w:rFonts w:ascii="Times New Roman" w:eastAsia="SimSun" w:hAnsi="Times New Roman"/>
          <w:color w:val="000000" w:themeColor="text1"/>
          <w:sz w:val="24"/>
          <w:szCs w:val="24"/>
        </w:rPr>
        <w:t xml:space="preserve"> studies shows that these risks may be very small, however </w:t>
      </w:r>
      <w:r w:rsidR="00E32686">
        <w:rPr>
          <w:rFonts w:ascii="Times New Roman" w:eastAsia="SimSun" w:hAnsi="Times New Roman"/>
          <w:color w:val="000000" w:themeColor="text1"/>
          <w:sz w:val="24"/>
          <w:szCs w:val="24"/>
        </w:rPr>
        <w:t>these results should be interpreted with caution, as the studies we identified were generally not well designed for detecting whether or not quinolones do cause seizures.</w:t>
      </w:r>
    </w:p>
    <w:p w14:paraId="0EDBB468" w14:textId="77777777" w:rsidR="00157D40" w:rsidRDefault="00157D40" w:rsidP="006D41AB">
      <w:pPr>
        <w:rPr>
          <w:rFonts w:ascii="Times New Roman" w:hAnsi="Times New Roman"/>
          <w:color w:val="000000" w:themeColor="text1"/>
          <w:sz w:val="24"/>
          <w:szCs w:val="24"/>
        </w:rPr>
      </w:pPr>
    </w:p>
    <w:p w14:paraId="7786D8F8" w14:textId="4B200E6D" w:rsidR="00EE4B18" w:rsidRPr="006D41AB" w:rsidRDefault="004D1E82" w:rsidP="006D41AB">
      <w:pPr>
        <w:rPr>
          <w:rFonts w:ascii="Times New Roman" w:hAnsi="Times New Roman"/>
          <w:b/>
          <w:sz w:val="24"/>
          <w:szCs w:val="24"/>
        </w:rPr>
      </w:pPr>
      <w:r>
        <w:rPr>
          <w:rFonts w:ascii="Times New Roman" w:hAnsi="Times New Roman"/>
          <w:b/>
          <w:sz w:val="24"/>
          <w:szCs w:val="24"/>
        </w:rPr>
        <w:t>INTRODUCTION</w:t>
      </w:r>
    </w:p>
    <w:p w14:paraId="0B3E9EEE" w14:textId="65D53645" w:rsidR="00733779" w:rsidRPr="004D2B79" w:rsidRDefault="00EE4B18"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4D2B79">
        <w:rPr>
          <w:rFonts w:ascii="Times New Roman" w:hAnsi="Times New Roman"/>
          <w:szCs w:val="24"/>
        </w:rPr>
        <w:t>Quinolone and fluoroquinolone</w:t>
      </w:r>
      <w:r w:rsidR="00CF1585" w:rsidRPr="004D2B79">
        <w:rPr>
          <w:rStyle w:val="CommentReference"/>
          <w:rFonts w:ascii="Times New Roman" w:eastAsia="Times New Roman" w:hAnsi="Times New Roman"/>
          <w:color w:val="auto"/>
          <w:sz w:val="24"/>
          <w:szCs w:val="24"/>
          <w:lang w:val="en-GB"/>
        </w:rPr>
        <w:t xml:space="preserve"> </w:t>
      </w:r>
      <w:r w:rsidRPr="004D2B79">
        <w:rPr>
          <w:rFonts w:ascii="Times New Roman" w:hAnsi="Times New Roman"/>
          <w:szCs w:val="24"/>
        </w:rPr>
        <w:t xml:space="preserve">antibiotics are </w:t>
      </w:r>
      <w:proofErr w:type="spellStart"/>
      <w:r w:rsidRPr="004D2B79">
        <w:rPr>
          <w:rFonts w:ascii="Times New Roman" w:hAnsi="Times New Roman"/>
          <w:szCs w:val="24"/>
        </w:rPr>
        <w:t>bacteriocidal</w:t>
      </w:r>
      <w:proofErr w:type="spellEnd"/>
      <w:r w:rsidRPr="004D2B79">
        <w:rPr>
          <w:rFonts w:ascii="Times New Roman" w:hAnsi="Times New Roman"/>
          <w:szCs w:val="24"/>
        </w:rPr>
        <w:t xml:space="preserve"> agents that </w:t>
      </w:r>
      <w:r w:rsidR="008B4863" w:rsidRPr="004D2B79">
        <w:rPr>
          <w:rFonts w:ascii="Times New Roman" w:hAnsi="Times New Roman"/>
          <w:szCs w:val="24"/>
        </w:rPr>
        <w:t>target</w:t>
      </w:r>
      <w:r w:rsidRPr="004D2B79">
        <w:rPr>
          <w:rFonts w:ascii="Times New Roman" w:hAnsi="Times New Roman"/>
          <w:szCs w:val="24"/>
        </w:rPr>
        <w:t xml:space="preserve"> bacterial DNA replication. </w:t>
      </w:r>
      <w:r w:rsidR="008B4863" w:rsidRPr="004D2B79">
        <w:rPr>
          <w:rFonts w:ascii="Times New Roman" w:hAnsi="Times New Roman"/>
          <w:szCs w:val="24"/>
        </w:rPr>
        <w:t>They have</w:t>
      </w:r>
      <w:r w:rsidRPr="004D2B79">
        <w:rPr>
          <w:rFonts w:ascii="Times New Roman" w:hAnsi="Times New Roman"/>
          <w:szCs w:val="24"/>
        </w:rPr>
        <w:t xml:space="preserve"> a broad spectrum of activity against both </w:t>
      </w:r>
      <w:r w:rsidR="00183E50" w:rsidRPr="004D2B79">
        <w:rPr>
          <w:rFonts w:ascii="Times New Roman" w:hAnsi="Times New Roman"/>
          <w:szCs w:val="24"/>
        </w:rPr>
        <w:t>Gram</w:t>
      </w:r>
      <w:r w:rsidRPr="004D2B79">
        <w:rPr>
          <w:rFonts w:ascii="Times New Roman" w:hAnsi="Times New Roman"/>
          <w:szCs w:val="24"/>
        </w:rPr>
        <w:t xml:space="preserve">-negative and </w:t>
      </w:r>
      <w:r w:rsidR="00183E50" w:rsidRPr="004D2B79">
        <w:rPr>
          <w:rFonts w:ascii="Times New Roman" w:hAnsi="Times New Roman"/>
          <w:szCs w:val="24"/>
        </w:rPr>
        <w:t>Gram</w:t>
      </w:r>
      <w:r w:rsidRPr="004D2B79">
        <w:rPr>
          <w:rFonts w:ascii="Times New Roman" w:hAnsi="Times New Roman"/>
          <w:szCs w:val="24"/>
        </w:rPr>
        <w:t>-positive organisms, high bioavailability from oral preparations</w:t>
      </w:r>
      <w:r w:rsidR="008B4863" w:rsidRPr="004D2B79">
        <w:rPr>
          <w:rFonts w:ascii="Times New Roman" w:hAnsi="Times New Roman"/>
          <w:szCs w:val="24"/>
        </w:rPr>
        <w:t>,</w:t>
      </w:r>
      <w:r w:rsidRPr="004D2B79">
        <w:rPr>
          <w:rFonts w:ascii="Times New Roman" w:hAnsi="Times New Roman"/>
          <w:szCs w:val="24"/>
        </w:rPr>
        <w:t xml:space="preserve"> and </w:t>
      </w:r>
      <w:r w:rsidR="008B4863" w:rsidRPr="004D2B79">
        <w:rPr>
          <w:rFonts w:ascii="Times New Roman" w:hAnsi="Times New Roman"/>
          <w:szCs w:val="24"/>
        </w:rPr>
        <w:t>are the only oral anti-</w:t>
      </w:r>
      <w:proofErr w:type="spellStart"/>
      <w:r w:rsidR="008B4863" w:rsidRPr="004D2B79">
        <w:rPr>
          <w:rFonts w:ascii="Times New Roman" w:hAnsi="Times New Roman"/>
          <w:szCs w:val="24"/>
        </w:rPr>
        <w:t>pseudomonal</w:t>
      </w:r>
      <w:proofErr w:type="spellEnd"/>
      <w:r w:rsidR="008B4863" w:rsidRPr="004D2B79">
        <w:rPr>
          <w:rFonts w:ascii="Times New Roman" w:hAnsi="Times New Roman"/>
          <w:szCs w:val="24"/>
        </w:rPr>
        <w:t xml:space="preserve"> agent. </w:t>
      </w:r>
      <w:r w:rsidR="00A668AE" w:rsidRPr="004D2B79">
        <w:rPr>
          <w:rFonts w:ascii="Times New Roman" w:hAnsi="Times New Roman"/>
          <w:szCs w:val="24"/>
        </w:rPr>
        <w:t xml:space="preserve">Children with neurological disorders are recognized to be at higher risk of developing infections that would often be susceptible to treatment with quinolone antibiotics </w:t>
      </w:r>
      <w:r w:rsidR="00A668AE" w:rsidRPr="004D2B79">
        <w:rPr>
          <w:rFonts w:ascii="Times New Roman" w:hAnsi="Times New Roman"/>
          <w:szCs w:val="24"/>
        </w:rPr>
        <w:fldChar w:fldCharType="begin"/>
      </w:r>
      <w:r w:rsidR="00F95D36">
        <w:rPr>
          <w:rFonts w:ascii="Times New Roman" w:hAnsi="Times New Roman"/>
          <w:szCs w:val="24"/>
        </w:rPr>
        <w:instrText xml:space="preserve"> ADDIN EN.CITE &lt;EndNote&gt;&lt;Cite&gt;&lt;Author&gt;Thorburn&lt;/Author&gt;&lt;Year&gt;2009&lt;/Year&gt;&lt;RecNum&gt;976&lt;/RecNum&gt;&lt;DisplayText&gt;[1, 2]&lt;/DisplayText&gt;&lt;record&gt;&lt;rec-number&gt;976&lt;/rec-number&gt;&lt;foreign-keys&gt;&lt;key app="EN" db-id="w59t25p0y20pv6e2wxopspd0z2peddrsfdvx" timestamp="1521976589"&gt;976&lt;/key&gt;&lt;/foreign-keys&gt;&lt;ref-type name="Journal Article"&gt;17&lt;/ref-type&gt;&lt;contributors&gt;&lt;authors&gt;&lt;author&gt;Thorburn, Kentigern&lt;/author&gt;&lt;author&gt;Jardine, Michelle&lt;/author&gt;&lt;author&gt;Taylor, Nia&lt;/author&gt;&lt;author&gt;Reilly, Nicola&lt;/author&gt;&lt;author&gt;Sarginson, Richard E&lt;/author&gt;&lt;author&gt;van Saene, Hendrick KF&lt;/author&gt;&lt;/authors&gt;&lt;/contributors&gt;&lt;titles&gt;&lt;title&gt;Antibiotic-resistant bacteria and infection in children with cerebral palsy requiring mechanical ventilation&lt;/title&gt;&lt;secondary-title&gt;Pediatric Critical Care Medicine&lt;/secondary-title&gt;&lt;/titles&gt;&lt;periodical&gt;&lt;full-title&gt;Pediatric Critical Care Medicine&lt;/full-title&gt;&lt;/periodical&gt;&lt;pages&gt;222-226&lt;/pages&gt;&lt;volume&gt;10&lt;/volume&gt;&lt;number&gt;2&lt;/number&gt;&lt;dates&gt;&lt;year&gt;2009&lt;/year&gt;&lt;/dates&gt;&lt;isbn&gt;1529-7535&lt;/isbn&gt;&lt;urls&gt;&lt;/urls&gt;&lt;/record&gt;&lt;/Cite&gt;&lt;Cite&gt;&lt;Author&gt;Cleator&lt;/Author&gt;&lt;Year&gt;2016&lt;/Year&gt;&lt;RecNum&gt;975&lt;/RecNum&gt;&lt;record&gt;&lt;rec-number&gt;975&lt;/rec-number&gt;&lt;foreign-keys&gt;&lt;key app="EN" db-id="w59t25p0y20pv6e2wxopspd0z2peddrsfdvx" timestamp="1521976577"&gt;975&lt;/key&gt;&lt;/foreign-keys&gt;&lt;ref-type name="Journal Article"&gt;17&lt;/ref-type&gt;&lt;contributors&gt;&lt;authors&gt;&lt;author&gt;Cleator, Alexander&lt;/author&gt;&lt;author&gt;Cargill, James&lt;/author&gt;&lt;author&gt;Halfhide, Clare&lt;/author&gt;&lt;author&gt;McNamara, Paul&lt;/author&gt;&lt;author&gt;Turner, Leanne&lt;/author&gt;&lt;author&gt;Sinha, Ian&lt;/author&gt;&lt;/authors&gt;&lt;/contributors&gt;&lt;titles&gt;&lt;title&gt;Antibiotic-resistant bacteria in respiratory samples of children with severe neurological problems&lt;/title&gt;&lt;secondary-title&gt;European Respiratory Journal&lt;/secondary-title&gt;&lt;/titles&gt;&lt;periodical&gt;&lt;full-title&gt;European Respiratory Journal&lt;/full-title&gt;&lt;/periodical&gt;&lt;volume&gt;48&lt;/volume&gt;&lt;number&gt;suppl 60&lt;/number&gt;&lt;dates&gt;&lt;year&gt;2016&lt;/year&gt;&lt;/dates&gt;&lt;urls&gt;&lt;/urls&gt;&lt;electronic-resource-num&gt;10.1183/13993003.congress-2016.PA1283&lt;/electronic-resource-num&gt;&lt;/record&gt;&lt;/Cite&gt;&lt;/EndNote&gt;</w:instrText>
      </w:r>
      <w:r w:rsidR="00A668AE" w:rsidRPr="004D2B79">
        <w:rPr>
          <w:rFonts w:ascii="Times New Roman" w:hAnsi="Times New Roman"/>
          <w:szCs w:val="24"/>
        </w:rPr>
        <w:fldChar w:fldCharType="separate"/>
      </w:r>
      <w:r w:rsidR="00F95D36">
        <w:rPr>
          <w:rFonts w:ascii="Times New Roman" w:hAnsi="Times New Roman"/>
          <w:noProof/>
          <w:szCs w:val="24"/>
        </w:rPr>
        <w:t>[1, 2]</w:t>
      </w:r>
      <w:r w:rsidR="00A668AE" w:rsidRPr="004D2B79">
        <w:rPr>
          <w:rFonts w:ascii="Times New Roman" w:hAnsi="Times New Roman"/>
          <w:szCs w:val="24"/>
        </w:rPr>
        <w:fldChar w:fldCharType="end"/>
      </w:r>
      <w:r w:rsidR="00A668AE" w:rsidRPr="004D2B79">
        <w:rPr>
          <w:rFonts w:ascii="Times New Roman" w:hAnsi="Times New Roman"/>
          <w:szCs w:val="24"/>
        </w:rPr>
        <w:t>. However</w:t>
      </w:r>
      <w:r w:rsidR="005B6835">
        <w:rPr>
          <w:rFonts w:ascii="Times New Roman" w:hAnsi="Times New Roman"/>
          <w:szCs w:val="24"/>
        </w:rPr>
        <w:t>,</w:t>
      </w:r>
      <w:r w:rsidR="00A668AE" w:rsidRPr="004D2B79">
        <w:rPr>
          <w:rFonts w:ascii="Times New Roman" w:hAnsi="Times New Roman"/>
          <w:szCs w:val="24"/>
        </w:rPr>
        <w:t xml:space="preserve"> there are concerns that quinolones may lower the seizure threshold and</w:t>
      </w:r>
      <w:r w:rsidR="005B6835">
        <w:rPr>
          <w:rFonts w:ascii="Times New Roman" w:hAnsi="Times New Roman"/>
          <w:szCs w:val="24"/>
        </w:rPr>
        <w:t>,</w:t>
      </w:r>
      <w:r w:rsidR="00A668AE" w:rsidRPr="004D2B79">
        <w:rPr>
          <w:rFonts w:ascii="Times New Roman" w:hAnsi="Times New Roman"/>
          <w:szCs w:val="24"/>
        </w:rPr>
        <w:t xml:space="preserve"> i</w:t>
      </w:r>
      <w:r w:rsidRPr="004D2B79">
        <w:rPr>
          <w:rFonts w:ascii="Times New Roman" w:hAnsi="Times New Roman"/>
          <w:szCs w:val="24"/>
        </w:rPr>
        <w:t xml:space="preserve">n the </w:t>
      </w:r>
      <w:r w:rsidR="005D4651" w:rsidRPr="004D2B79">
        <w:rPr>
          <w:rFonts w:ascii="Times New Roman" w:hAnsi="Times New Roman"/>
          <w:szCs w:val="24"/>
        </w:rPr>
        <w:t xml:space="preserve">US and </w:t>
      </w:r>
      <w:r w:rsidRPr="004D2B79">
        <w:rPr>
          <w:rFonts w:ascii="Times New Roman" w:hAnsi="Times New Roman"/>
          <w:szCs w:val="24"/>
        </w:rPr>
        <w:t xml:space="preserve">UK, quinolones (such as ciprofloxacin) are </w:t>
      </w:r>
      <w:r w:rsidR="005D4651" w:rsidRPr="004D2B79">
        <w:rPr>
          <w:rFonts w:ascii="Times New Roman" w:hAnsi="Times New Roman"/>
          <w:szCs w:val="24"/>
        </w:rPr>
        <w:t xml:space="preserve">only </w:t>
      </w:r>
      <w:r w:rsidRPr="004D2B79">
        <w:rPr>
          <w:rFonts w:ascii="Times New Roman" w:hAnsi="Times New Roman"/>
          <w:szCs w:val="24"/>
        </w:rPr>
        <w:t>licensed for use in children in certain circumstance</w:t>
      </w:r>
      <w:r w:rsidR="00A668AE" w:rsidRPr="004D2B79">
        <w:rPr>
          <w:rFonts w:ascii="Times New Roman" w:hAnsi="Times New Roman"/>
          <w:szCs w:val="24"/>
        </w:rPr>
        <w:t>s</w:t>
      </w:r>
      <w:r w:rsidR="005D4651" w:rsidRPr="004D2B79">
        <w:rPr>
          <w:rFonts w:ascii="Times New Roman" w:hAnsi="Times New Roman"/>
          <w:szCs w:val="24"/>
        </w:rPr>
        <w:t>. Examples include the treatment of</w:t>
      </w:r>
      <w:r w:rsidRPr="004D2B79">
        <w:rPr>
          <w:rFonts w:ascii="Times New Roman" w:hAnsi="Times New Roman"/>
          <w:szCs w:val="24"/>
        </w:rPr>
        <w:t xml:space="preserve"> complicated urinary tract infections</w:t>
      </w:r>
      <w:r w:rsidR="00121473" w:rsidRPr="004D2B79">
        <w:rPr>
          <w:rFonts w:ascii="Times New Roman" w:hAnsi="Times New Roman"/>
          <w:szCs w:val="24"/>
        </w:rPr>
        <w:t xml:space="preserve"> </w:t>
      </w:r>
      <w:r w:rsidRPr="004D2B79">
        <w:rPr>
          <w:rFonts w:ascii="Times New Roman" w:hAnsi="Times New Roman"/>
          <w:szCs w:val="24"/>
        </w:rPr>
        <w:t xml:space="preserve">and </w:t>
      </w:r>
      <w:proofErr w:type="spellStart"/>
      <w:r w:rsidRPr="004D2B79">
        <w:rPr>
          <w:rFonts w:ascii="Times New Roman" w:hAnsi="Times New Roman"/>
          <w:szCs w:val="24"/>
        </w:rPr>
        <w:t>pseudomonal</w:t>
      </w:r>
      <w:proofErr w:type="spellEnd"/>
      <w:r w:rsidRPr="004D2B79">
        <w:rPr>
          <w:rFonts w:ascii="Times New Roman" w:hAnsi="Times New Roman"/>
          <w:szCs w:val="24"/>
        </w:rPr>
        <w:t xml:space="preserve"> infections in cystic fibrosis</w:t>
      </w:r>
      <w:r w:rsidR="00CF1585" w:rsidRPr="004D2B79">
        <w:rPr>
          <w:rFonts w:ascii="Times New Roman" w:hAnsi="Times New Roman"/>
          <w:szCs w:val="24"/>
        </w:rPr>
        <w:t xml:space="preserve"> </w:t>
      </w:r>
      <w:r w:rsidR="005D4651" w:rsidRPr="004D2B79">
        <w:rPr>
          <w:rFonts w:ascii="Times New Roman" w:hAnsi="Times New Roman"/>
          <w:szCs w:val="24"/>
        </w:rPr>
        <w:fldChar w:fldCharType="begin"/>
      </w:r>
      <w:r w:rsidR="00F95D36">
        <w:rPr>
          <w:rFonts w:ascii="Times New Roman" w:hAnsi="Times New Roman"/>
          <w:szCs w:val="24"/>
        </w:rPr>
        <w:instrText xml:space="preserve"> ADDIN EN.CITE &lt;EndNote&gt;&lt;Cite&gt;&lt;Author&gt;(FDA)&lt;/Author&gt;&lt;Year&gt;2016&lt;/Year&gt;&lt;RecNum&gt;1038&lt;/RecNum&gt;&lt;DisplayText&gt;[3]&lt;/DisplayText&gt;&lt;record&gt;&lt;rec-number&gt;1038&lt;/rec-number&gt;&lt;foreign-keys&gt;&lt;key app="EN" db-id="w59t25p0y20pv6e2wxopspd0z2peddrsfdvx" timestamp="1522090740"&gt;1038&lt;/key&gt;&lt;/foreign-keys&gt;&lt;ref-type name="Web Page"&gt;12&lt;/ref-type&gt;&lt;contributors&gt;&lt;authors&gt;&lt;author&gt;US Food and Drug Administration (FDA)&lt;/author&gt;&lt;/authors&gt;&lt;/contributors&gt;&lt;titles&gt;&lt;title&gt;Ciprofloxacin: Full Prescribing Information&lt;/title&gt;&lt;/titles&gt;&lt;pages&gt;Prescribing Information&lt;/pages&gt;&lt;volume&gt;2018&lt;/volume&gt;&lt;number&gt;26.03.2018&lt;/number&gt;&lt;dates&gt;&lt;year&gt;2016&lt;/year&gt;&lt;/dates&gt;&lt;pub-location&gt;USA&lt;/pub-location&gt;&lt;publisher&gt;US Food and Drug Administration (FDA)&lt;/publisher&gt;&lt;urls&gt;&lt;related-urls&gt;&lt;url&gt;https://www.accessdata.fda.gov/drugsatfda_docs/label/2016/019537s086lbl.pdf&lt;/url&gt;&lt;/related-urls&gt;&lt;/urls&gt;&lt;/record&gt;&lt;/Cite&gt;&lt;/EndNote&gt;</w:instrText>
      </w:r>
      <w:r w:rsidR="005D4651" w:rsidRPr="004D2B79">
        <w:rPr>
          <w:rFonts w:ascii="Times New Roman" w:hAnsi="Times New Roman"/>
          <w:szCs w:val="24"/>
        </w:rPr>
        <w:fldChar w:fldCharType="separate"/>
      </w:r>
      <w:r w:rsidR="00F95D36">
        <w:rPr>
          <w:rFonts w:ascii="Times New Roman" w:hAnsi="Times New Roman"/>
          <w:noProof/>
          <w:szCs w:val="24"/>
        </w:rPr>
        <w:t>[3]</w:t>
      </w:r>
      <w:r w:rsidR="005D4651" w:rsidRPr="004D2B79">
        <w:rPr>
          <w:rFonts w:ascii="Times New Roman" w:hAnsi="Times New Roman"/>
          <w:szCs w:val="24"/>
        </w:rPr>
        <w:fldChar w:fldCharType="end"/>
      </w:r>
      <w:r w:rsidR="00452302" w:rsidRPr="004D2B79">
        <w:rPr>
          <w:rFonts w:ascii="Times New Roman" w:hAnsi="Times New Roman"/>
          <w:szCs w:val="24"/>
        </w:rPr>
        <w:t xml:space="preserve"> </w:t>
      </w:r>
      <w:r w:rsidR="00733779" w:rsidRPr="004D2B79">
        <w:rPr>
          <w:rFonts w:ascii="Times New Roman" w:hAnsi="Times New Roman"/>
          <w:szCs w:val="24"/>
        </w:rPr>
        <w:fldChar w:fldCharType="begin"/>
      </w:r>
      <w:r w:rsidR="00F95D36">
        <w:rPr>
          <w:rFonts w:ascii="Times New Roman" w:hAnsi="Times New Roman"/>
          <w:szCs w:val="24"/>
        </w:rPr>
        <w:instrText xml:space="preserve"> ADDIN EN.CITE &lt;EndNote&gt;&lt;Cite&gt;&lt;Author&gt;(eMC)&lt;/Author&gt;&lt;Year&gt;2018&lt;/Year&gt;&lt;RecNum&gt;974&lt;/RecNum&gt;&lt;DisplayText&gt;[4]&lt;/DisplayText&gt;&lt;record&gt;&lt;rec-number&gt;974&lt;/rec-number&gt;&lt;foreign-keys&gt;&lt;key app="EN" db-id="w59t25p0y20pv6e2wxopspd0z2peddrsfdvx" timestamp="1521976438"&gt;974&lt;/key&gt;&lt;/foreign-keys&gt;&lt;ref-type name="Web Page"&gt;12&lt;/ref-type&gt;&lt;contributors&gt;&lt;authors&gt;&lt;author&gt;The electronic Medicines Compendium (eMC)&lt;/author&gt;&lt;/authors&gt;&lt;/contributors&gt;&lt;titles&gt;&lt;title&gt;Ciprofloxacin Suspension&lt;/title&gt;&lt;/titles&gt;&lt;volume&gt;2018&lt;/volume&gt;&lt;number&gt;01.03.2018&lt;/number&gt;&lt;dates&gt;&lt;year&gt;2018&lt;/year&gt;&lt;/dates&gt;&lt;pub-location&gt;UK&lt;/pub-location&gt;&lt;publisher&gt;The electronic Medicines Compendium (eMC)&lt;/publisher&gt;&lt;urls&gt;&lt;related-urls&gt;&lt;url&gt;https://www.medicines.org.uk/emc/product/885:&lt;/url&gt;&lt;/related-urls&gt;&lt;/urls&gt;&lt;/record&gt;&lt;/Cite&gt;&lt;/EndNote&gt;</w:instrText>
      </w:r>
      <w:r w:rsidR="00733779" w:rsidRPr="004D2B79">
        <w:rPr>
          <w:rFonts w:ascii="Times New Roman" w:hAnsi="Times New Roman"/>
          <w:szCs w:val="24"/>
        </w:rPr>
        <w:fldChar w:fldCharType="separate"/>
      </w:r>
      <w:r w:rsidR="00F95D36">
        <w:rPr>
          <w:rFonts w:ascii="Times New Roman" w:hAnsi="Times New Roman"/>
          <w:noProof/>
          <w:szCs w:val="24"/>
        </w:rPr>
        <w:t>[4]</w:t>
      </w:r>
      <w:r w:rsidR="00733779" w:rsidRPr="004D2B79">
        <w:rPr>
          <w:rFonts w:ascii="Times New Roman" w:hAnsi="Times New Roman"/>
          <w:szCs w:val="24"/>
        </w:rPr>
        <w:fldChar w:fldCharType="end"/>
      </w:r>
      <w:r w:rsidR="00733779" w:rsidRPr="004D2B79">
        <w:rPr>
          <w:rFonts w:ascii="Times New Roman" w:hAnsi="Times New Roman"/>
          <w:szCs w:val="24"/>
        </w:rPr>
        <w:t>.</w:t>
      </w:r>
    </w:p>
    <w:p w14:paraId="7C63B53F" w14:textId="0E822B59" w:rsidR="00EE4B18" w:rsidRPr="004D2B79" w:rsidRDefault="00A668AE"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i/>
          <w:szCs w:val="24"/>
        </w:rPr>
      </w:pPr>
      <w:r w:rsidRPr="004D2B79">
        <w:rPr>
          <w:rFonts w:ascii="Times New Roman" w:hAnsi="Times New Roman"/>
          <w:szCs w:val="24"/>
        </w:rPr>
        <w:t>Concerns</w:t>
      </w:r>
      <w:r w:rsidR="0055017C" w:rsidRPr="004D2B79">
        <w:rPr>
          <w:rFonts w:ascii="Times New Roman" w:hAnsi="Times New Roman"/>
          <w:szCs w:val="24"/>
        </w:rPr>
        <w:t xml:space="preserve"> that </w:t>
      </w:r>
      <w:r w:rsidR="00EE4B18" w:rsidRPr="004D2B79">
        <w:rPr>
          <w:rFonts w:ascii="Times New Roman" w:hAnsi="Times New Roman"/>
          <w:szCs w:val="24"/>
        </w:rPr>
        <w:t xml:space="preserve">quinolones </w:t>
      </w:r>
      <w:r w:rsidR="008B4863" w:rsidRPr="004D2B79">
        <w:rPr>
          <w:rFonts w:ascii="Times New Roman" w:hAnsi="Times New Roman"/>
          <w:szCs w:val="24"/>
        </w:rPr>
        <w:t>may lower the threshold for seizures</w:t>
      </w:r>
      <w:r w:rsidR="00542362" w:rsidRPr="004D2B79">
        <w:rPr>
          <w:rFonts w:ascii="Times New Roman" w:hAnsi="Times New Roman"/>
          <w:szCs w:val="24"/>
        </w:rPr>
        <w:t xml:space="preserve"> </w:t>
      </w:r>
      <w:r w:rsidRPr="004D2B79">
        <w:rPr>
          <w:rFonts w:ascii="Times New Roman" w:hAnsi="Times New Roman"/>
          <w:szCs w:val="24"/>
        </w:rPr>
        <w:t>have</w:t>
      </w:r>
      <w:r w:rsidR="00AB2A92" w:rsidRPr="004D2B79">
        <w:rPr>
          <w:rFonts w:ascii="Times New Roman" w:hAnsi="Times New Roman"/>
          <w:szCs w:val="24"/>
        </w:rPr>
        <w:t xml:space="preserve"> be</w:t>
      </w:r>
      <w:r w:rsidRPr="004D2B79">
        <w:rPr>
          <w:rFonts w:ascii="Times New Roman" w:hAnsi="Times New Roman"/>
          <w:szCs w:val="24"/>
        </w:rPr>
        <w:t>en</w:t>
      </w:r>
      <w:r w:rsidR="00542362" w:rsidRPr="004D2B79">
        <w:rPr>
          <w:rFonts w:ascii="Times New Roman" w:hAnsi="Times New Roman"/>
          <w:szCs w:val="24"/>
        </w:rPr>
        <w:t xml:space="preserve"> linked to the</w:t>
      </w:r>
      <w:r w:rsidRPr="004D2B79">
        <w:rPr>
          <w:rFonts w:ascii="Times New Roman" w:hAnsi="Times New Roman"/>
          <w:szCs w:val="24"/>
        </w:rPr>
        <w:t>ir</w:t>
      </w:r>
      <w:r w:rsidR="00542362" w:rsidRPr="004D2B79">
        <w:rPr>
          <w:rFonts w:ascii="Times New Roman" w:hAnsi="Times New Roman"/>
          <w:szCs w:val="24"/>
        </w:rPr>
        <w:t xml:space="preserve"> </w:t>
      </w:r>
      <w:r w:rsidR="008B4863" w:rsidRPr="004D2B79">
        <w:rPr>
          <w:rFonts w:ascii="Times New Roman" w:hAnsi="Times New Roman"/>
          <w:szCs w:val="24"/>
        </w:rPr>
        <w:t>chemical structure</w:t>
      </w:r>
      <w:r w:rsidRPr="004D2B79">
        <w:rPr>
          <w:rFonts w:ascii="Times New Roman" w:hAnsi="Times New Roman"/>
          <w:szCs w:val="24"/>
        </w:rPr>
        <w:t>.</w:t>
      </w:r>
      <w:r w:rsidRPr="004D2B79">
        <w:rPr>
          <w:rFonts w:ascii="Times New Roman" w:hAnsi="Times New Roman"/>
          <w:szCs w:val="24"/>
          <w:shd w:val="clear" w:color="auto" w:fill="FFFFFF"/>
        </w:rPr>
        <w:t xml:space="preserve"> N</w:t>
      </w:r>
      <w:r w:rsidR="008B4863" w:rsidRPr="004D2B79">
        <w:rPr>
          <w:rFonts w:ascii="Times New Roman" w:hAnsi="Times New Roman"/>
          <w:szCs w:val="24"/>
          <w:shd w:val="clear" w:color="auto" w:fill="FFFFFF"/>
        </w:rPr>
        <w:t>orfloxacin and ciprofloxacin</w:t>
      </w:r>
      <w:r w:rsidR="00542362" w:rsidRPr="004D2B79">
        <w:rPr>
          <w:rFonts w:ascii="Times New Roman" w:hAnsi="Times New Roman"/>
          <w:szCs w:val="24"/>
        </w:rPr>
        <w:t xml:space="preserve"> </w:t>
      </w:r>
      <w:r w:rsidR="00AB2A92" w:rsidRPr="004D2B79">
        <w:rPr>
          <w:rFonts w:ascii="Times New Roman" w:hAnsi="Times New Roman"/>
          <w:szCs w:val="24"/>
        </w:rPr>
        <w:t>contain</w:t>
      </w:r>
      <w:r w:rsidR="00542362" w:rsidRPr="004D2B79">
        <w:rPr>
          <w:rFonts w:ascii="Times New Roman" w:hAnsi="Times New Roman"/>
          <w:szCs w:val="24"/>
        </w:rPr>
        <w:t xml:space="preserve"> </w:t>
      </w:r>
      <w:bookmarkStart w:id="2" w:name="_Hlk517361936"/>
      <w:r w:rsidR="00CE365C" w:rsidRPr="004D2B79">
        <w:rPr>
          <w:rFonts w:ascii="Times New Roman" w:hAnsi="Times New Roman"/>
          <w:szCs w:val="24"/>
        </w:rPr>
        <w:t>Gam</w:t>
      </w:r>
      <w:r w:rsidR="00CA1CC6">
        <w:rPr>
          <w:rFonts w:ascii="Times New Roman" w:hAnsi="Times New Roman"/>
          <w:szCs w:val="24"/>
        </w:rPr>
        <w:t>m</w:t>
      </w:r>
      <w:r w:rsidR="00CE365C" w:rsidRPr="004D2B79">
        <w:rPr>
          <w:rFonts w:ascii="Times New Roman" w:hAnsi="Times New Roman"/>
          <w:szCs w:val="24"/>
        </w:rPr>
        <w:t>a-Aminobutyric Acid (</w:t>
      </w:r>
      <w:r w:rsidR="00542362" w:rsidRPr="004D2B79">
        <w:rPr>
          <w:rFonts w:ascii="Times New Roman" w:hAnsi="Times New Roman"/>
          <w:szCs w:val="24"/>
          <w:shd w:val="clear" w:color="auto" w:fill="FFFFFF"/>
        </w:rPr>
        <w:t>GABA</w:t>
      </w:r>
      <w:r w:rsidR="00CE365C" w:rsidRPr="004D2B79">
        <w:rPr>
          <w:rFonts w:ascii="Times New Roman" w:hAnsi="Times New Roman"/>
          <w:szCs w:val="24"/>
          <w:shd w:val="clear" w:color="auto" w:fill="FFFFFF"/>
        </w:rPr>
        <w:t>)</w:t>
      </w:r>
      <w:r w:rsidR="00542362" w:rsidRPr="004D2B79">
        <w:rPr>
          <w:rFonts w:ascii="Times New Roman" w:hAnsi="Times New Roman"/>
          <w:szCs w:val="24"/>
          <w:shd w:val="clear" w:color="auto" w:fill="FFFFFF"/>
        </w:rPr>
        <w:t>-</w:t>
      </w:r>
      <w:bookmarkEnd w:id="2"/>
      <w:r w:rsidR="00542362" w:rsidRPr="004D2B79">
        <w:rPr>
          <w:rFonts w:ascii="Times New Roman" w:hAnsi="Times New Roman"/>
          <w:szCs w:val="24"/>
          <w:shd w:val="clear" w:color="auto" w:fill="FFFFFF"/>
        </w:rPr>
        <w:t xml:space="preserve">like structures </w:t>
      </w:r>
      <w:r w:rsidR="00AB2A92" w:rsidRPr="004D2B79">
        <w:rPr>
          <w:rFonts w:ascii="Times New Roman" w:hAnsi="Times New Roman"/>
          <w:szCs w:val="24"/>
          <w:shd w:val="clear" w:color="auto" w:fill="FFFFFF"/>
        </w:rPr>
        <w:t>in</w:t>
      </w:r>
      <w:r w:rsidR="00542362" w:rsidRPr="004D2B79">
        <w:rPr>
          <w:rFonts w:ascii="Times New Roman" w:hAnsi="Times New Roman"/>
          <w:szCs w:val="24"/>
          <w:shd w:val="clear" w:color="auto" w:fill="FFFFFF"/>
        </w:rPr>
        <w:t xml:space="preserve"> substituents at their 7 positions. These structures may act as antagonists of GABA receptors</w:t>
      </w:r>
      <w:r w:rsidR="008B4863" w:rsidRPr="004D2B79">
        <w:rPr>
          <w:rFonts w:ascii="Times New Roman" w:hAnsi="Times New Roman"/>
          <w:szCs w:val="24"/>
          <w:shd w:val="clear" w:color="auto" w:fill="FFFFFF"/>
        </w:rPr>
        <w:t>,</w:t>
      </w:r>
      <w:r w:rsidR="00542362" w:rsidRPr="004D2B79">
        <w:rPr>
          <w:rFonts w:ascii="Times New Roman" w:hAnsi="Times New Roman"/>
          <w:szCs w:val="24"/>
          <w:shd w:val="clear" w:color="auto" w:fill="FFFFFF"/>
        </w:rPr>
        <w:t xml:space="preserve"> thereby in</w:t>
      </w:r>
      <w:r w:rsidR="00CC1D3F" w:rsidRPr="004D2B79">
        <w:rPr>
          <w:rFonts w:ascii="Times New Roman" w:hAnsi="Times New Roman"/>
          <w:szCs w:val="24"/>
          <w:shd w:val="clear" w:color="auto" w:fill="FFFFFF"/>
        </w:rPr>
        <w:t>creasing</w:t>
      </w:r>
      <w:r w:rsidR="00542362" w:rsidRPr="004D2B79">
        <w:rPr>
          <w:rFonts w:ascii="Times New Roman" w:hAnsi="Times New Roman"/>
          <w:szCs w:val="24"/>
          <w:shd w:val="clear" w:color="auto" w:fill="FFFFFF"/>
        </w:rPr>
        <w:t xml:space="preserve"> the likelihood of seizures</w:t>
      </w:r>
      <w:r w:rsidR="00A41CE2" w:rsidRPr="004D2B79">
        <w:rPr>
          <w:rFonts w:ascii="Times New Roman" w:hAnsi="Times New Roman"/>
          <w:szCs w:val="24"/>
          <w:shd w:val="clear" w:color="auto" w:fill="FFFFFF"/>
        </w:rPr>
        <w:t>,</w:t>
      </w:r>
      <w:r w:rsidR="00CC1D3F" w:rsidRPr="004D2B79">
        <w:rPr>
          <w:rFonts w:ascii="Times New Roman" w:hAnsi="Times New Roman"/>
          <w:szCs w:val="24"/>
          <w:shd w:val="clear" w:color="auto" w:fill="FFFFFF"/>
        </w:rPr>
        <w:t xml:space="preserve"> as</w:t>
      </w:r>
      <w:r w:rsidR="00AB2A92" w:rsidRPr="004D2B79">
        <w:rPr>
          <w:rFonts w:ascii="Times New Roman" w:hAnsi="Times New Roman"/>
          <w:szCs w:val="24"/>
          <w:shd w:val="clear" w:color="auto" w:fill="FFFFFF"/>
        </w:rPr>
        <w:t xml:space="preserve"> </w:t>
      </w:r>
      <w:r w:rsidR="00CC1D3F" w:rsidRPr="004D2B79">
        <w:rPr>
          <w:rFonts w:ascii="Times New Roman" w:hAnsi="Times New Roman"/>
          <w:szCs w:val="24"/>
          <w:shd w:val="clear" w:color="auto" w:fill="FFFFFF"/>
        </w:rPr>
        <w:t>demonstrated using mouse models</w:t>
      </w:r>
      <w:r w:rsidR="00733779" w:rsidRPr="004D2B79">
        <w:rPr>
          <w:rFonts w:ascii="Times New Roman" w:hAnsi="Times New Roman"/>
          <w:szCs w:val="24"/>
          <w:shd w:val="clear" w:color="auto" w:fill="FFFFFF"/>
        </w:rPr>
        <w:t xml:space="preserve"> </w:t>
      </w:r>
      <w:r w:rsidR="00733779" w:rsidRPr="004D2B79">
        <w:rPr>
          <w:rFonts w:ascii="Times New Roman" w:hAnsi="Times New Roman"/>
          <w:szCs w:val="24"/>
          <w:shd w:val="clear" w:color="auto" w:fill="FFFFFF"/>
        </w:rPr>
        <w:fldChar w:fldCharType="begin">
          <w:fldData xml:space="preserve">PEVuZE5vdGU+PENpdGU+PEF1dGhvcj5HcmVlbjwvQXV0aG9yPjxZZWFyPjE5OTc8L1llYXI+PFJl
Y051bT45NzI8L1JlY051bT48RGlzcGxheVRleHQ+WzUtN108L0Rpc3BsYXlUZXh0PjxyZWNvcmQ+
PHJlYy1udW1iZXI+OTcyPC9yZWMtbnVtYmVyPjxmb3JlaWduLWtleXM+PGtleSBhcHA9IkVOIiBk
Yi1pZD0idzU5dDI1cDB5MjBwdjZlMnd4b3BzcGQwejJwZWRkcnNmZHZ4IiB0aW1lc3RhbXA9IjE1
MjE5NzYyMTEiPjk3Mjwva2V5PjwvZm9yZWlnbi1rZXlzPjxyZWYtdHlwZSBuYW1lPSJKb3VybmFs
IEFydGljbGUiPjE3PC9yZWYtdHlwZT48Y29udHJpYnV0b3JzPjxhdXRob3JzPjxhdXRob3I+R3Jl
ZW4sIE1BPC9hdXRob3I+PGF1dGhvcj5IYWxsaXdlbGwsIFJGPC9hdXRob3I+PC9hdXRob3JzPjwv
Y29udHJpYnV0b3JzPjx0aXRsZXM+PHRpdGxlPlNlbGVjdGl2ZSBhbnRhZ29uaXNtIG9mIHRoZSBH
QUJBQSByZWNlcHRvciBieSBjaXByb2Zsb3hhY2luIGFuZCBiaXBoZW55bGFjZXRpYyBhY2lkPC90
aXRsZT48c2Vjb25kYXJ5LXRpdGxlPkJyaXRpc2ggam91cm5hbCBvZiBwaGFybWFjb2xvZ3k8L3Nl
Y29uZGFyeS10aXRsZT48L3RpdGxlcz48cGVyaW9kaWNhbD48ZnVsbC10aXRsZT5Ccml0aXNoIGpv
dXJuYWwgb2YgcGhhcm1hY29sb2d5PC9mdWxsLXRpdGxlPjwvcGVyaW9kaWNhbD48cGFnZXM+NTg0
LTU5MDwvcGFnZXM+PHZvbHVtZT4xMjI8L3ZvbHVtZT48bnVtYmVyPjM8L251bWJlcj48ZGF0ZXM+
PHllYXI+MTk5NzwveWVhcj48L2RhdGVzPjxpc2JuPjE0NzYtNTM4MTwvaXNibj48dXJscz48L3Vy
bHM+PC9yZWNvcmQ+PC9DaXRlPjxDaXRlPjxBdXRob3I+VHN1dG9taTwvQXV0aG9yPjxZZWFyPjE5
OTQ8L1llYXI+PFJlY051bT4xMDM3PC9SZWNOdW0+PHJlY29yZD48cmVjLW51bWJlcj4xMDM3PC9y
ZWMtbnVtYmVyPjxmb3JlaWduLWtleXM+PGtleSBhcHA9IkVOIiBkYi1pZD0idzU5dDI1cDB5MjBw
djZlMnd4b3BzcGQwejJwZWRkcnNmZHZ4IiB0aW1lc3RhbXA9IjE1MjIwNzgzMjIiPjEwMzc8L2tl
eT48L2ZvcmVpZ24ta2V5cz48cmVmLXR5cGUgbmFtZT0iSm91cm5hbCBBcnRpY2xlIj4xNzwvcmVm
LXR5cGU+PGNvbnRyaWJ1dG9ycz48YXV0aG9ycz48YXV0aG9yPlRzdXRvbWksIFk8L2F1dGhvcj48
YXV0aG9yPk1hdHN1YmF5YXNoaSwgSzwvYXV0aG9yPjxhdXRob3I+QWthYmFuZSwgSzwvYXV0aG9y
PjwvYXV0aG9ycz48L2NvbnRyaWJ1dG9ycz48dGl0bGVzPjx0aXRsZT5RdWFudGl0YXRpb24gb2Yg
R0FCQUEgcmVjZXB0b3IgaW5oaWJpdGlvbiByZXF1aXJlZCBmb3IgcXVpbm9sb25lLWluZHVjZWQg
Y29udnVsc2lvbnMgaW4gbWljZTwvdGl0bGU+PHNlY29uZGFyeS10aXRsZT5Kb3VybmFsIG9mIEFu
dGltaWNyb2JpYWwgQ2hlbW90aGVyYXB5PC9zZWNvbmRhcnktdGl0bGU+PC90aXRsZXM+PHBlcmlv
ZGljYWw+PGZ1bGwtdGl0bGU+Sm91cm5hbCBvZiBBbnRpbWljcm9iaWFsIENoZW1vdGhlcmFweTwv
ZnVsbC10aXRsZT48L3BlcmlvZGljYWw+PHBhZ2VzPjczNy03NDY8L3BhZ2VzPjx2b2x1bWU+MzQ8
L3ZvbHVtZT48bnVtYmVyPjU8L251bWJlcj48ZGF0ZXM+PHllYXI+MTk5NDwveWVhcj48L2RhdGVz
Pjxpc2JuPjE0NjAtMjA5MTwvaXNibj48dXJscz48L3VybHM+PC9yZWNvcmQ+PC9DaXRlPjxDaXRl
PjxBdXRob3I+QWthaGFuZTwvQXV0aG9yPjxZZWFyPjE5ODk8L1llYXI+PFJlY051bT45NjY8L1Jl
Y051bT48cmVjb3JkPjxyZWMtbnVtYmVyPjk2NjwvcmVjLW51bWJlcj48Zm9yZWlnbi1rZXlzPjxr
ZXkgYXBwPSJFTiIgZGItaWQ9Inc1OXQyNXAweTIwcHY2ZTJ3eG9wc3BkMHoycGVkZHJzZmR2eCIg
dGltZXN0YW1wPSIxNTIxOTc1OTI2Ij45NjY8L2tleT48L2ZvcmVpZ24ta2V5cz48cmVmLXR5cGUg
bmFtZT0iSm91cm5hbCBBcnRpY2xlIj4xNzwvcmVmLXR5cGU+PGNvbnRyaWJ1dG9ycz48YXV0aG9y
cz48YXV0aG9yPkFrYWhhbmUsIEtvdWljaGk8L2F1dGhvcj48YXV0aG9yPlNla2lndWNoaSwgTWFz
YXlhc3U8L2F1dGhvcj48YXV0aG9yPlVuZSwgVHN1dG9tdTwvYXV0aG9yPjxhdXRob3I+T3NhZGEs
IFk8L2F1dGhvcj48L2F1dGhvcnM+PC9jb250cmlidXRvcnM+PHRpdGxlcz48dGl0bGU+U3RydWN0
dXJlLWVwaWxlcHRvZ2VuaWNpdHkgcmVsYXRpb25zaGlwIG9mIHF1aW5vbG9uZXMgd2l0aCBzcGVj
aWFsIHJlZmVyZW5jZSB0byB0aGVpciBpbnRlcmFjdGlvbiB3aXRoIGdhbW1hLWFtaW5vYnV0eXJp
YyBhY2lkIHJlY2VwdG9yIHNpdGVzPC90aXRsZT48c2Vjb25kYXJ5LXRpdGxlPkFudGltaWNyb2Jp
YWwgYWdlbnRzIGFuZCBjaGVtb3RoZXJhcHk8L3NlY29uZGFyeS10aXRsZT48L3RpdGxlcz48cGVy
aW9kaWNhbD48ZnVsbC10aXRsZT5BbnRpbWljcm9iIEFnZW50cyBDaGVtb3RoZXI8L2Z1bGwtdGl0
bGU+PGFiYnItMT5BbnRpbWljcm9iaWFsIGFnZW50cyBhbmQgY2hlbW90aGVyYXB5PC9hYmJyLTE+
PC9wZXJpb2RpY2FsPjxwYWdlcz4xNzA0LTE3MDg8L3BhZ2VzPjx2b2x1bWU+MzM8L3ZvbHVtZT48
bnVtYmVyPjEwPC9udW1iZXI+PGRhdGVzPjx5ZWFyPjE5ODk8L3llYXI+PC9kYXRlcz48aXNibj4w
MDY2LTQ4MDQ8L2lzYm4+PHVybHM+PC91cmxzPjwvcmVjb3JkPjwvQ2l0ZT48L0VuZE5vdGU+AG==
</w:fldData>
        </w:fldChar>
      </w:r>
      <w:r w:rsidR="00F95D36">
        <w:rPr>
          <w:rFonts w:ascii="Times New Roman" w:hAnsi="Times New Roman"/>
          <w:szCs w:val="24"/>
          <w:shd w:val="clear" w:color="auto" w:fill="FFFFFF"/>
        </w:rPr>
        <w:instrText xml:space="preserve"> ADDIN EN.CITE </w:instrText>
      </w:r>
      <w:r w:rsidR="00F95D36">
        <w:rPr>
          <w:rFonts w:ascii="Times New Roman" w:hAnsi="Times New Roman"/>
          <w:szCs w:val="24"/>
          <w:shd w:val="clear" w:color="auto" w:fill="FFFFFF"/>
        </w:rPr>
        <w:fldChar w:fldCharType="begin">
          <w:fldData xml:space="preserve">PEVuZE5vdGU+PENpdGU+PEF1dGhvcj5HcmVlbjwvQXV0aG9yPjxZZWFyPjE5OTc8L1llYXI+PFJl
Y051bT45NzI8L1JlY051bT48RGlzcGxheVRleHQ+WzUtN108L0Rpc3BsYXlUZXh0PjxyZWNvcmQ+
PHJlYy1udW1iZXI+OTcyPC9yZWMtbnVtYmVyPjxmb3JlaWduLWtleXM+PGtleSBhcHA9IkVOIiBk
Yi1pZD0idzU5dDI1cDB5MjBwdjZlMnd4b3BzcGQwejJwZWRkcnNmZHZ4IiB0aW1lc3RhbXA9IjE1
MjE5NzYyMTEiPjk3Mjwva2V5PjwvZm9yZWlnbi1rZXlzPjxyZWYtdHlwZSBuYW1lPSJKb3VybmFs
IEFydGljbGUiPjE3PC9yZWYtdHlwZT48Y29udHJpYnV0b3JzPjxhdXRob3JzPjxhdXRob3I+R3Jl
ZW4sIE1BPC9hdXRob3I+PGF1dGhvcj5IYWxsaXdlbGwsIFJGPC9hdXRob3I+PC9hdXRob3JzPjwv
Y29udHJpYnV0b3JzPjx0aXRsZXM+PHRpdGxlPlNlbGVjdGl2ZSBhbnRhZ29uaXNtIG9mIHRoZSBH
QUJBQSByZWNlcHRvciBieSBjaXByb2Zsb3hhY2luIGFuZCBiaXBoZW55bGFjZXRpYyBhY2lkPC90
aXRsZT48c2Vjb25kYXJ5LXRpdGxlPkJyaXRpc2ggam91cm5hbCBvZiBwaGFybWFjb2xvZ3k8L3Nl
Y29uZGFyeS10aXRsZT48L3RpdGxlcz48cGVyaW9kaWNhbD48ZnVsbC10aXRsZT5Ccml0aXNoIGpv
dXJuYWwgb2YgcGhhcm1hY29sb2d5PC9mdWxsLXRpdGxlPjwvcGVyaW9kaWNhbD48cGFnZXM+NTg0
LTU5MDwvcGFnZXM+PHZvbHVtZT4xMjI8L3ZvbHVtZT48bnVtYmVyPjM8L251bWJlcj48ZGF0ZXM+
PHllYXI+MTk5NzwveWVhcj48L2RhdGVzPjxpc2JuPjE0NzYtNTM4MTwvaXNibj48dXJscz48L3Vy
bHM+PC9yZWNvcmQ+PC9DaXRlPjxDaXRlPjxBdXRob3I+VHN1dG9taTwvQXV0aG9yPjxZZWFyPjE5
OTQ8L1llYXI+PFJlY051bT4xMDM3PC9SZWNOdW0+PHJlY29yZD48cmVjLW51bWJlcj4xMDM3PC9y
ZWMtbnVtYmVyPjxmb3JlaWduLWtleXM+PGtleSBhcHA9IkVOIiBkYi1pZD0idzU5dDI1cDB5MjBw
djZlMnd4b3BzcGQwejJwZWRkcnNmZHZ4IiB0aW1lc3RhbXA9IjE1MjIwNzgzMjIiPjEwMzc8L2tl
eT48L2ZvcmVpZ24ta2V5cz48cmVmLXR5cGUgbmFtZT0iSm91cm5hbCBBcnRpY2xlIj4xNzwvcmVm
LXR5cGU+PGNvbnRyaWJ1dG9ycz48YXV0aG9ycz48YXV0aG9yPlRzdXRvbWksIFk8L2F1dGhvcj48
YXV0aG9yPk1hdHN1YmF5YXNoaSwgSzwvYXV0aG9yPjxhdXRob3I+QWthYmFuZSwgSzwvYXV0aG9y
PjwvYXV0aG9ycz48L2NvbnRyaWJ1dG9ycz48dGl0bGVzPjx0aXRsZT5RdWFudGl0YXRpb24gb2Yg
R0FCQUEgcmVjZXB0b3IgaW5oaWJpdGlvbiByZXF1aXJlZCBmb3IgcXVpbm9sb25lLWluZHVjZWQg
Y29udnVsc2lvbnMgaW4gbWljZTwvdGl0bGU+PHNlY29uZGFyeS10aXRsZT5Kb3VybmFsIG9mIEFu
dGltaWNyb2JpYWwgQ2hlbW90aGVyYXB5PC9zZWNvbmRhcnktdGl0bGU+PC90aXRsZXM+PHBlcmlv
ZGljYWw+PGZ1bGwtdGl0bGU+Sm91cm5hbCBvZiBBbnRpbWljcm9iaWFsIENoZW1vdGhlcmFweTwv
ZnVsbC10aXRsZT48L3BlcmlvZGljYWw+PHBhZ2VzPjczNy03NDY8L3BhZ2VzPjx2b2x1bWU+MzQ8
L3ZvbHVtZT48bnVtYmVyPjU8L251bWJlcj48ZGF0ZXM+PHllYXI+MTk5NDwveWVhcj48L2RhdGVz
Pjxpc2JuPjE0NjAtMjA5MTwvaXNibj48dXJscz48L3VybHM+PC9yZWNvcmQ+PC9DaXRlPjxDaXRl
PjxBdXRob3I+QWthaGFuZTwvQXV0aG9yPjxZZWFyPjE5ODk8L1llYXI+PFJlY051bT45NjY8L1Jl
Y051bT48cmVjb3JkPjxyZWMtbnVtYmVyPjk2NjwvcmVjLW51bWJlcj48Zm9yZWlnbi1rZXlzPjxr
ZXkgYXBwPSJFTiIgZGItaWQ9Inc1OXQyNXAweTIwcHY2ZTJ3eG9wc3BkMHoycGVkZHJzZmR2eCIg
dGltZXN0YW1wPSIxNTIxOTc1OTI2Ij45NjY8L2tleT48L2ZvcmVpZ24ta2V5cz48cmVmLXR5cGUg
bmFtZT0iSm91cm5hbCBBcnRpY2xlIj4xNzwvcmVmLXR5cGU+PGNvbnRyaWJ1dG9ycz48YXV0aG9y
cz48YXV0aG9yPkFrYWhhbmUsIEtvdWljaGk8L2F1dGhvcj48YXV0aG9yPlNla2lndWNoaSwgTWFz
YXlhc3U8L2F1dGhvcj48YXV0aG9yPlVuZSwgVHN1dG9tdTwvYXV0aG9yPjxhdXRob3I+T3NhZGEs
IFk8L2F1dGhvcj48L2F1dGhvcnM+PC9jb250cmlidXRvcnM+PHRpdGxlcz48dGl0bGU+U3RydWN0
dXJlLWVwaWxlcHRvZ2VuaWNpdHkgcmVsYXRpb25zaGlwIG9mIHF1aW5vbG9uZXMgd2l0aCBzcGVj
aWFsIHJlZmVyZW5jZSB0byB0aGVpciBpbnRlcmFjdGlvbiB3aXRoIGdhbW1hLWFtaW5vYnV0eXJp
YyBhY2lkIHJlY2VwdG9yIHNpdGVzPC90aXRsZT48c2Vjb25kYXJ5LXRpdGxlPkFudGltaWNyb2Jp
YWwgYWdlbnRzIGFuZCBjaGVtb3RoZXJhcHk8L3NlY29uZGFyeS10aXRsZT48L3RpdGxlcz48cGVy
aW9kaWNhbD48ZnVsbC10aXRsZT5BbnRpbWljcm9iIEFnZW50cyBDaGVtb3RoZXI8L2Z1bGwtdGl0
bGU+PGFiYnItMT5BbnRpbWljcm9iaWFsIGFnZW50cyBhbmQgY2hlbW90aGVyYXB5PC9hYmJyLTE+
PC9wZXJpb2RpY2FsPjxwYWdlcz4xNzA0LTE3MDg8L3BhZ2VzPjx2b2x1bWU+MzM8L3ZvbHVtZT48
bnVtYmVyPjEwPC9udW1iZXI+PGRhdGVzPjx5ZWFyPjE5ODk8L3llYXI+PC9kYXRlcz48aXNibj4w
MDY2LTQ4MDQ8L2lzYm4+PHVybHM+PC91cmxzPjwvcmVjb3JkPjwvQ2l0ZT48L0VuZE5vdGU+AG==
</w:fldData>
        </w:fldChar>
      </w:r>
      <w:r w:rsidR="00F95D36">
        <w:rPr>
          <w:rFonts w:ascii="Times New Roman" w:hAnsi="Times New Roman"/>
          <w:szCs w:val="24"/>
          <w:shd w:val="clear" w:color="auto" w:fill="FFFFFF"/>
        </w:rPr>
        <w:instrText xml:space="preserve"> ADDIN EN.CITE.DATA </w:instrText>
      </w:r>
      <w:r w:rsidR="00F95D36">
        <w:rPr>
          <w:rFonts w:ascii="Times New Roman" w:hAnsi="Times New Roman"/>
          <w:szCs w:val="24"/>
          <w:shd w:val="clear" w:color="auto" w:fill="FFFFFF"/>
        </w:rPr>
      </w:r>
      <w:r w:rsidR="00F95D36">
        <w:rPr>
          <w:rFonts w:ascii="Times New Roman" w:hAnsi="Times New Roman"/>
          <w:szCs w:val="24"/>
          <w:shd w:val="clear" w:color="auto" w:fill="FFFFFF"/>
        </w:rPr>
        <w:fldChar w:fldCharType="end"/>
      </w:r>
      <w:r w:rsidR="00733779" w:rsidRPr="004D2B79">
        <w:rPr>
          <w:rFonts w:ascii="Times New Roman" w:hAnsi="Times New Roman"/>
          <w:szCs w:val="24"/>
          <w:shd w:val="clear" w:color="auto" w:fill="FFFFFF"/>
        </w:rPr>
      </w:r>
      <w:r w:rsidR="00733779" w:rsidRPr="004D2B79">
        <w:rPr>
          <w:rFonts w:ascii="Times New Roman" w:hAnsi="Times New Roman"/>
          <w:szCs w:val="24"/>
          <w:shd w:val="clear" w:color="auto" w:fill="FFFFFF"/>
        </w:rPr>
        <w:fldChar w:fldCharType="separate"/>
      </w:r>
      <w:r w:rsidR="00F95D36">
        <w:rPr>
          <w:rFonts w:ascii="Times New Roman" w:hAnsi="Times New Roman"/>
          <w:noProof/>
          <w:szCs w:val="24"/>
          <w:shd w:val="clear" w:color="auto" w:fill="FFFFFF"/>
        </w:rPr>
        <w:t>[5-7]</w:t>
      </w:r>
      <w:r w:rsidR="00733779" w:rsidRPr="004D2B79">
        <w:rPr>
          <w:rFonts w:ascii="Times New Roman" w:hAnsi="Times New Roman"/>
          <w:szCs w:val="24"/>
          <w:shd w:val="clear" w:color="auto" w:fill="FFFFFF"/>
        </w:rPr>
        <w:fldChar w:fldCharType="end"/>
      </w:r>
      <w:r w:rsidR="00733779" w:rsidRPr="004D2B79">
        <w:rPr>
          <w:rFonts w:ascii="Times New Roman" w:hAnsi="Times New Roman"/>
          <w:szCs w:val="24"/>
          <w:shd w:val="clear" w:color="auto" w:fill="FFFFFF"/>
        </w:rPr>
        <w:t>.</w:t>
      </w:r>
      <w:r w:rsidR="00892B4E" w:rsidRPr="004D2B79">
        <w:rPr>
          <w:rFonts w:ascii="Times New Roman" w:hAnsi="Times New Roman"/>
          <w:color w:val="auto"/>
          <w:szCs w:val="24"/>
        </w:rPr>
        <w:t xml:space="preserve"> </w:t>
      </w:r>
      <w:r w:rsidR="00AB2A92" w:rsidRPr="004D2B79">
        <w:rPr>
          <w:rFonts w:ascii="Times New Roman" w:hAnsi="Times New Roman"/>
          <w:color w:val="auto"/>
          <w:szCs w:val="24"/>
        </w:rPr>
        <w:t xml:space="preserve">However these </w:t>
      </w:r>
      <w:r w:rsidR="00551690" w:rsidRPr="004D2B79">
        <w:rPr>
          <w:rFonts w:ascii="Times New Roman" w:hAnsi="Times New Roman"/>
          <w:color w:val="auto"/>
          <w:szCs w:val="24"/>
        </w:rPr>
        <w:t>findings</w:t>
      </w:r>
      <w:r w:rsidR="00AB2A92" w:rsidRPr="004D2B79">
        <w:rPr>
          <w:rFonts w:ascii="Times New Roman" w:hAnsi="Times New Roman"/>
          <w:color w:val="auto"/>
          <w:szCs w:val="24"/>
        </w:rPr>
        <w:t xml:space="preserve"> have not been rep</w:t>
      </w:r>
      <w:r w:rsidR="00551690" w:rsidRPr="004D2B79">
        <w:rPr>
          <w:rFonts w:ascii="Times New Roman" w:hAnsi="Times New Roman"/>
          <w:color w:val="auto"/>
          <w:szCs w:val="24"/>
        </w:rPr>
        <w:t>roduced</w:t>
      </w:r>
      <w:r w:rsidR="00AB2A92" w:rsidRPr="004D2B79">
        <w:rPr>
          <w:rFonts w:ascii="Times New Roman" w:hAnsi="Times New Roman"/>
          <w:color w:val="auto"/>
          <w:szCs w:val="24"/>
        </w:rPr>
        <w:t xml:space="preserve"> in studies investigating the administration of quinolones to </w:t>
      </w:r>
      <w:r w:rsidRPr="004D2B79">
        <w:rPr>
          <w:rFonts w:ascii="Times New Roman" w:hAnsi="Times New Roman"/>
          <w:color w:val="auto"/>
          <w:szCs w:val="24"/>
        </w:rPr>
        <w:t xml:space="preserve">adults </w:t>
      </w:r>
      <w:r w:rsidRPr="004D2B79">
        <w:rPr>
          <w:rFonts w:ascii="Times New Roman" w:hAnsi="Times New Roman"/>
          <w:color w:val="auto"/>
          <w:szCs w:val="24"/>
        </w:rPr>
        <w:fldChar w:fldCharType="begin"/>
      </w:r>
      <w:r w:rsidR="00F95D36">
        <w:rPr>
          <w:rFonts w:ascii="Times New Roman" w:hAnsi="Times New Roman"/>
          <w:color w:val="auto"/>
          <w:szCs w:val="24"/>
        </w:rPr>
        <w:instrText xml:space="preserve"> ADDIN EN.CITE &lt;EndNote&gt;&lt;Cite&gt;&lt;Author&gt;Chui&lt;/Author&gt;&lt;Year&gt;2016&lt;/Year&gt;&lt;RecNum&gt;967&lt;/RecNum&gt;&lt;DisplayText&gt;[8, 9]&lt;/DisplayText&gt;&lt;record&gt;&lt;rec-number&gt;967&lt;/rec-number&gt;&lt;foreign-keys&gt;&lt;key app="EN" db-id="w59t25p0y20pv6e2wxopspd0z2peddrsfdvx" timestamp="1521975933"&gt;967&lt;/key&gt;&lt;/foreign-keys&gt;&lt;ref-type name="Journal Article"&gt;17&lt;/ref-type&gt;&lt;contributors&gt;&lt;authors&gt;&lt;author&gt;Chui, Celine SL&lt;/author&gt;&lt;author&gt;Chan, Esther W&lt;/author&gt;&lt;author&gt;Wong, Angel YS&lt;/author&gt;&lt;author&gt;Root, Adrian&lt;/author&gt;&lt;author&gt;Douglas, Ian J&lt;/author&gt;&lt;author&gt;Wong, Ian CK&lt;/author&gt;&lt;/authors&gt;&lt;/contributors&gt;&lt;titles&gt;&lt;title&gt;Association between oral fluoroquinolones and seizures A self-controlled case series study&lt;/title&gt;&lt;secondary-title&gt;Neurology&lt;/secondary-title&gt;&lt;/titles&gt;&lt;periodical&gt;&lt;full-title&gt;Neurology&lt;/full-title&gt;&lt;/periodical&gt;&lt;pages&gt;1708-1715&lt;/pages&gt;&lt;volume&gt;86&lt;/volume&gt;&lt;number&gt;18&lt;/number&gt;&lt;dates&gt;&lt;year&gt;2016&lt;/year&gt;&lt;/dates&gt;&lt;isbn&gt;0028-3878&lt;/isbn&gt;&lt;urls&gt;&lt;/urls&gt;&lt;/record&gt;&lt;/Cite&gt;&lt;Cite&gt;&lt;Author&gt;Sutter&lt;/Author&gt;&lt;Year&gt;2015&lt;/Year&gt;&lt;RecNum&gt;977&lt;/RecNum&gt;&lt;record&gt;&lt;rec-number&gt;977&lt;/rec-number&gt;&lt;foreign-keys&gt;&lt;key app="EN" db-id="w59t25p0y20pv6e2wxopspd0z2peddrsfdvx" timestamp="1521976601"&gt;977&lt;/key&gt;&lt;/foreign-keys&gt;&lt;ref-type name="Journal Article"&gt;17&lt;/ref-type&gt;&lt;contributors&gt;&lt;authors&gt;&lt;author&gt;Sutter, Raoul&lt;/author&gt;&lt;author&gt;Rüegg, Stephan&lt;/author&gt;&lt;author&gt;Tschudin-Sutter, Sarah&lt;/author&gt;&lt;/authors&gt;&lt;/contributors&gt;&lt;titles&gt;&lt;title&gt;Seizures as adverse events of antibiotic drugs A systematic review&lt;/title&gt;&lt;secondary-title&gt;Neurology&lt;/secondary-title&gt;&lt;/titles&gt;&lt;periodical&gt;&lt;full-title&gt;Neurology&lt;/full-title&gt;&lt;/periodical&gt;&lt;pages&gt;1332-1341&lt;/pages&gt;&lt;volume&gt;85&lt;/volume&gt;&lt;number&gt;15&lt;/number&gt;&lt;dates&gt;&lt;year&gt;2015&lt;/year&gt;&lt;/dates&gt;&lt;isbn&gt;0028-3878&lt;/isbn&gt;&lt;urls&gt;&lt;/urls&gt;&lt;/record&gt;&lt;/Cite&gt;&lt;/EndNote&gt;</w:instrText>
      </w:r>
      <w:r w:rsidRPr="004D2B79">
        <w:rPr>
          <w:rFonts w:ascii="Times New Roman" w:hAnsi="Times New Roman"/>
          <w:color w:val="auto"/>
          <w:szCs w:val="24"/>
        </w:rPr>
        <w:fldChar w:fldCharType="separate"/>
      </w:r>
      <w:r w:rsidR="00F95D36">
        <w:rPr>
          <w:rFonts w:ascii="Times New Roman" w:hAnsi="Times New Roman"/>
          <w:noProof/>
          <w:color w:val="auto"/>
          <w:szCs w:val="24"/>
        </w:rPr>
        <w:t>[8, 9]</w:t>
      </w:r>
      <w:r w:rsidRPr="004D2B79">
        <w:rPr>
          <w:rFonts w:ascii="Times New Roman" w:hAnsi="Times New Roman"/>
          <w:color w:val="auto"/>
          <w:szCs w:val="24"/>
        </w:rPr>
        <w:fldChar w:fldCharType="end"/>
      </w:r>
      <w:r w:rsidR="0009754E" w:rsidRPr="004D2B79">
        <w:rPr>
          <w:rFonts w:ascii="Times New Roman" w:hAnsi="Times New Roman"/>
          <w:color w:val="auto"/>
          <w:szCs w:val="24"/>
        </w:rPr>
        <w:t>.</w:t>
      </w:r>
      <w:r w:rsidR="00AB2A92" w:rsidRPr="004D2B79">
        <w:rPr>
          <w:rFonts w:ascii="Times New Roman" w:hAnsi="Times New Roman"/>
          <w:color w:val="auto"/>
          <w:szCs w:val="24"/>
        </w:rPr>
        <w:t xml:space="preserve"> </w:t>
      </w:r>
      <w:r w:rsidR="00892B4E" w:rsidRPr="004D2B79">
        <w:rPr>
          <w:rFonts w:ascii="Times New Roman" w:hAnsi="Times New Roman"/>
          <w:color w:val="auto"/>
          <w:szCs w:val="24"/>
        </w:rPr>
        <w:t xml:space="preserve">In children, </w:t>
      </w:r>
      <w:r w:rsidR="00892B4E" w:rsidRPr="004D2B79">
        <w:rPr>
          <w:rFonts w:ascii="Times New Roman" w:hAnsi="Times New Roman"/>
          <w:szCs w:val="24"/>
        </w:rPr>
        <w:t>d</w:t>
      </w:r>
      <w:r w:rsidR="00032824" w:rsidRPr="004D2B79">
        <w:rPr>
          <w:rFonts w:ascii="Times New Roman" w:hAnsi="Times New Roman"/>
          <w:szCs w:val="24"/>
        </w:rPr>
        <w:t xml:space="preserve">ata from the </w:t>
      </w:r>
      <w:r w:rsidR="00892B4E" w:rsidRPr="004D2B79">
        <w:rPr>
          <w:rFonts w:ascii="Times New Roman" w:hAnsi="Times New Roman"/>
          <w:szCs w:val="24"/>
        </w:rPr>
        <w:t xml:space="preserve">UK </w:t>
      </w:r>
      <w:r w:rsidR="00032824" w:rsidRPr="004D2B79">
        <w:rPr>
          <w:rFonts w:ascii="Times New Roman" w:hAnsi="Times New Roman"/>
          <w:szCs w:val="24"/>
        </w:rPr>
        <w:t>M</w:t>
      </w:r>
      <w:r w:rsidR="00892B4E" w:rsidRPr="004D2B79">
        <w:rPr>
          <w:rFonts w:ascii="Times New Roman" w:hAnsi="Times New Roman"/>
          <w:szCs w:val="24"/>
        </w:rPr>
        <w:t xml:space="preserve">edicines and </w:t>
      </w:r>
      <w:r w:rsidR="00032824" w:rsidRPr="004D2B79">
        <w:rPr>
          <w:rFonts w:ascii="Times New Roman" w:hAnsi="Times New Roman"/>
          <w:szCs w:val="24"/>
        </w:rPr>
        <w:t>H</w:t>
      </w:r>
      <w:r w:rsidR="00892B4E" w:rsidRPr="004D2B79">
        <w:rPr>
          <w:rFonts w:ascii="Times New Roman" w:hAnsi="Times New Roman"/>
          <w:szCs w:val="24"/>
        </w:rPr>
        <w:t xml:space="preserve">ealthcare products </w:t>
      </w:r>
      <w:r w:rsidR="00032824" w:rsidRPr="004D2B79">
        <w:rPr>
          <w:rFonts w:ascii="Times New Roman" w:hAnsi="Times New Roman"/>
          <w:szCs w:val="24"/>
        </w:rPr>
        <w:t>R</w:t>
      </w:r>
      <w:r w:rsidR="00892B4E" w:rsidRPr="004D2B79">
        <w:rPr>
          <w:rFonts w:ascii="Times New Roman" w:hAnsi="Times New Roman"/>
          <w:szCs w:val="24"/>
        </w:rPr>
        <w:t xml:space="preserve">egulatory </w:t>
      </w:r>
      <w:r w:rsidR="00032824" w:rsidRPr="004D2B79">
        <w:rPr>
          <w:rFonts w:ascii="Times New Roman" w:hAnsi="Times New Roman"/>
          <w:szCs w:val="24"/>
        </w:rPr>
        <w:t>A</w:t>
      </w:r>
      <w:r w:rsidR="00892B4E" w:rsidRPr="004D2B79">
        <w:rPr>
          <w:rFonts w:ascii="Times New Roman" w:hAnsi="Times New Roman"/>
          <w:szCs w:val="24"/>
        </w:rPr>
        <w:t>gency (MHRA)</w:t>
      </w:r>
      <w:r w:rsidR="00032824" w:rsidRPr="004D2B79">
        <w:rPr>
          <w:rFonts w:ascii="Times New Roman" w:hAnsi="Times New Roman"/>
          <w:szCs w:val="24"/>
        </w:rPr>
        <w:t xml:space="preserve"> </w:t>
      </w:r>
      <w:r w:rsidR="0035767D" w:rsidRPr="004D2B79">
        <w:rPr>
          <w:rFonts w:ascii="Times New Roman" w:hAnsi="Times New Roman"/>
          <w:szCs w:val="24"/>
        </w:rPr>
        <w:t xml:space="preserve">adverse events </w:t>
      </w:r>
      <w:r w:rsidR="00FE4B6A" w:rsidRPr="004D2B79">
        <w:rPr>
          <w:rFonts w:ascii="Times New Roman" w:hAnsi="Times New Roman"/>
          <w:szCs w:val="24"/>
        </w:rPr>
        <w:t xml:space="preserve">“yellow card” </w:t>
      </w:r>
      <w:r w:rsidR="0035767D" w:rsidRPr="004D2B79">
        <w:rPr>
          <w:rFonts w:ascii="Times New Roman" w:hAnsi="Times New Roman"/>
          <w:szCs w:val="24"/>
        </w:rPr>
        <w:t>reporting service</w:t>
      </w:r>
      <w:r w:rsidR="00FE4B6A" w:rsidRPr="004D2B79">
        <w:rPr>
          <w:rFonts w:ascii="Times New Roman" w:hAnsi="Times New Roman"/>
          <w:szCs w:val="24"/>
        </w:rPr>
        <w:t xml:space="preserve"> also</w:t>
      </w:r>
      <w:r w:rsidR="0035767D" w:rsidRPr="004D2B79">
        <w:rPr>
          <w:rFonts w:ascii="Times New Roman" w:hAnsi="Times New Roman"/>
          <w:szCs w:val="24"/>
        </w:rPr>
        <w:t xml:space="preserve"> provide</w:t>
      </w:r>
      <w:r w:rsidR="00C97AF5">
        <w:rPr>
          <w:rFonts w:ascii="Times New Roman" w:hAnsi="Times New Roman"/>
          <w:szCs w:val="24"/>
        </w:rPr>
        <w:t>d</w:t>
      </w:r>
      <w:r w:rsidR="00377291" w:rsidRPr="004D2B79">
        <w:rPr>
          <w:rFonts w:ascii="Times New Roman" w:hAnsi="Times New Roman"/>
          <w:szCs w:val="24"/>
        </w:rPr>
        <w:t xml:space="preserve"> limited evidence associating quinolone use with seizures</w:t>
      </w:r>
      <w:r w:rsidR="001D7985" w:rsidRPr="004D2B79">
        <w:rPr>
          <w:rFonts w:ascii="Times New Roman" w:hAnsi="Times New Roman"/>
          <w:szCs w:val="24"/>
        </w:rPr>
        <w:t xml:space="preserve"> in children. </w:t>
      </w:r>
      <w:r w:rsidR="00EE4B18" w:rsidRPr="004D2B79">
        <w:rPr>
          <w:rFonts w:ascii="Times New Roman" w:hAnsi="Times New Roman"/>
          <w:szCs w:val="24"/>
        </w:rPr>
        <w:t xml:space="preserve">A review of MHRA drug analysis profiles identified </w:t>
      </w:r>
      <w:r w:rsidR="00E75223" w:rsidRPr="004D2B79">
        <w:rPr>
          <w:rFonts w:ascii="Times New Roman" w:hAnsi="Times New Roman"/>
          <w:szCs w:val="24"/>
        </w:rPr>
        <w:t xml:space="preserve">13 </w:t>
      </w:r>
      <w:r w:rsidR="00EE4B18" w:rsidRPr="004D2B79">
        <w:rPr>
          <w:rFonts w:ascii="Times New Roman" w:hAnsi="Times New Roman"/>
          <w:szCs w:val="24"/>
        </w:rPr>
        <w:t>submission</w:t>
      </w:r>
      <w:r w:rsidR="00E75223" w:rsidRPr="004D2B79">
        <w:rPr>
          <w:rFonts w:ascii="Times New Roman" w:hAnsi="Times New Roman"/>
          <w:szCs w:val="24"/>
        </w:rPr>
        <w:t>s</w:t>
      </w:r>
      <w:r w:rsidR="00EE4B18" w:rsidRPr="004D2B79">
        <w:rPr>
          <w:rFonts w:ascii="Times New Roman" w:hAnsi="Times New Roman"/>
          <w:szCs w:val="24"/>
        </w:rPr>
        <w:t xml:space="preserve"> </w:t>
      </w:r>
      <w:r w:rsidR="00E75223" w:rsidRPr="004D2B79">
        <w:rPr>
          <w:rFonts w:ascii="Times New Roman" w:hAnsi="Times New Roman"/>
          <w:szCs w:val="24"/>
        </w:rPr>
        <w:t>reporting</w:t>
      </w:r>
      <w:r w:rsidR="00EE4B18" w:rsidRPr="004D2B79">
        <w:rPr>
          <w:rFonts w:ascii="Times New Roman" w:hAnsi="Times New Roman"/>
          <w:szCs w:val="24"/>
        </w:rPr>
        <w:t xml:space="preserve"> non-fatal seizures in children</w:t>
      </w:r>
      <w:r w:rsidR="00A41CE2" w:rsidRPr="004D2B79">
        <w:rPr>
          <w:rFonts w:ascii="Times New Roman" w:hAnsi="Times New Roman"/>
          <w:szCs w:val="24"/>
        </w:rPr>
        <w:t xml:space="preserve"> associated with the use of quinolones since 1987</w:t>
      </w:r>
      <w:r w:rsidR="00E75223" w:rsidRPr="004D2B79">
        <w:rPr>
          <w:rFonts w:ascii="Times New Roman" w:hAnsi="Times New Roman"/>
          <w:szCs w:val="24"/>
        </w:rPr>
        <w:t xml:space="preserve"> </w:t>
      </w:r>
      <w:r w:rsidR="00EE4B18" w:rsidRPr="004D2B79">
        <w:rPr>
          <w:rFonts w:ascii="Times New Roman" w:hAnsi="Times New Roman"/>
          <w:szCs w:val="24"/>
        </w:rPr>
        <w:t>(identified using a search</w:t>
      </w:r>
      <w:r w:rsidR="00BC03F4" w:rsidRPr="004D2B79">
        <w:rPr>
          <w:rFonts w:ascii="Times New Roman" w:hAnsi="Times New Roman"/>
          <w:szCs w:val="24"/>
        </w:rPr>
        <w:t xml:space="preserve"> of MHRA drug analysis profiles</w:t>
      </w:r>
      <w:r w:rsidR="00733779" w:rsidRPr="004D2B79">
        <w:rPr>
          <w:rFonts w:ascii="Times New Roman" w:hAnsi="Times New Roman"/>
          <w:szCs w:val="24"/>
        </w:rPr>
        <w:fldChar w:fldCharType="begin"/>
      </w:r>
      <w:r w:rsidR="00F95D36">
        <w:rPr>
          <w:rFonts w:ascii="Times New Roman" w:hAnsi="Times New Roman"/>
          <w:szCs w:val="24"/>
        </w:rPr>
        <w:instrText xml:space="preserve"> ADDIN EN.CITE &lt;EndNote&gt;&lt;Cite&gt;&lt;Author&gt;(MHRA)&lt;/Author&gt;&lt;Year&gt;2018&lt;/Year&gt;&lt;RecNum&gt;968&lt;/RecNum&gt;&lt;DisplayText&gt;[10]&lt;/DisplayText&gt;&lt;record&gt;&lt;rec-number&gt;968&lt;/rec-number&gt;&lt;foreign-keys&gt;&lt;key app="EN" db-id="w59t25p0y20pv6e2wxopspd0z2peddrsfdvx" timestamp="1521976168"&gt;968&lt;/key&gt;&lt;/foreign-keys&gt;&lt;ref-type name="Web Page"&gt;12&lt;/ref-type&gt;&lt;contributors&gt;&lt;authors&gt;&lt;author&gt;Medicines &amp;amp; Healthcare Products Regulatory Agency (MHRA)&lt;/author&gt;&lt;/authors&gt;&lt;/contributors&gt;&lt;titles&gt;&lt;title&gt;Interactive Drug Analysis Profile Website [Online]&lt;/title&gt;&lt;secondary-title&gt;Interactive Drug Analysis Profile Website [Online]&lt;/secondary-title&gt;&lt;/titles&gt;&lt;dates&gt;&lt;year&gt;2018&lt;/year&gt;&lt;/dates&gt;&lt;pub-location&gt;UK&lt;/pub-location&gt;&lt;publisher&gt;Medicines &amp;amp; Healthcare Products Regulatory Agency (MHRA)&lt;/publisher&gt;&lt;urls&gt;&lt;related-urls&gt;&lt;url&gt;https://yellowcard.mhra.gov.uk/iDAP/&lt;/url&gt;&lt;/related-urls&gt;&lt;/urls&gt;&lt;custom1&gt;2018&lt;/custom1&gt;&lt;custom2&gt;01.03.2018&lt;/custom2&gt;&lt;/record&gt;&lt;/Cite&gt;&lt;/EndNote&gt;</w:instrText>
      </w:r>
      <w:r w:rsidR="00733779" w:rsidRPr="004D2B79">
        <w:rPr>
          <w:rFonts w:ascii="Times New Roman" w:hAnsi="Times New Roman"/>
          <w:szCs w:val="24"/>
        </w:rPr>
        <w:fldChar w:fldCharType="separate"/>
      </w:r>
      <w:r w:rsidR="00F95D36">
        <w:rPr>
          <w:rFonts w:ascii="Times New Roman" w:hAnsi="Times New Roman"/>
          <w:noProof/>
          <w:szCs w:val="24"/>
        </w:rPr>
        <w:t>[10]</w:t>
      </w:r>
      <w:r w:rsidR="00733779" w:rsidRPr="004D2B79">
        <w:rPr>
          <w:rFonts w:ascii="Times New Roman" w:hAnsi="Times New Roman"/>
          <w:szCs w:val="24"/>
        </w:rPr>
        <w:fldChar w:fldCharType="end"/>
      </w:r>
      <w:r w:rsidR="00733779" w:rsidRPr="004D2B79">
        <w:rPr>
          <w:rFonts w:ascii="Times New Roman" w:hAnsi="Times New Roman"/>
          <w:szCs w:val="24"/>
        </w:rPr>
        <w:t>)</w:t>
      </w:r>
      <w:r w:rsidR="00EE4B18" w:rsidRPr="004D2B79">
        <w:rPr>
          <w:rFonts w:ascii="Times New Roman" w:hAnsi="Times New Roman"/>
          <w:szCs w:val="24"/>
        </w:rPr>
        <w:t>.</w:t>
      </w:r>
    </w:p>
    <w:p w14:paraId="182D3936" w14:textId="65F7F430" w:rsidR="004A5E63" w:rsidRPr="004D2B79" w:rsidRDefault="00EE4B18"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4D2B79">
        <w:rPr>
          <w:rFonts w:ascii="Times New Roman" w:hAnsi="Times New Roman"/>
          <w:szCs w:val="24"/>
        </w:rPr>
        <w:t xml:space="preserve">The aim of this </w:t>
      </w:r>
      <w:r w:rsidR="004A5E63" w:rsidRPr="004D2B79">
        <w:rPr>
          <w:rFonts w:ascii="Times New Roman" w:hAnsi="Times New Roman"/>
          <w:szCs w:val="24"/>
        </w:rPr>
        <w:t>study</w:t>
      </w:r>
      <w:r w:rsidRPr="004D2B79">
        <w:rPr>
          <w:rFonts w:ascii="Times New Roman" w:hAnsi="Times New Roman"/>
          <w:szCs w:val="24"/>
        </w:rPr>
        <w:t xml:space="preserve"> </w:t>
      </w:r>
      <w:r w:rsidR="00C97AF5">
        <w:rPr>
          <w:rFonts w:ascii="Times New Roman" w:hAnsi="Times New Roman"/>
          <w:szCs w:val="24"/>
        </w:rPr>
        <w:t>was</w:t>
      </w:r>
      <w:r w:rsidRPr="004D2B79">
        <w:rPr>
          <w:rFonts w:ascii="Times New Roman" w:hAnsi="Times New Roman"/>
          <w:szCs w:val="24"/>
        </w:rPr>
        <w:t xml:space="preserve"> to review the</w:t>
      </w:r>
      <w:r w:rsidR="00AB0B2F">
        <w:rPr>
          <w:rFonts w:ascii="Times New Roman" w:hAnsi="Times New Roman"/>
          <w:szCs w:val="24"/>
        </w:rPr>
        <w:t xml:space="preserve"> </w:t>
      </w:r>
      <w:r w:rsidR="004A5E63" w:rsidRPr="004D2B79">
        <w:rPr>
          <w:rFonts w:ascii="Times New Roman" w:hAnsi="Times New Roman"/>
          <w:szCs w:val="24"/>
        </w:rPr>
        <w:t>association between the</w:t>
      </w:r>
      <w:r w:rsidRPr="004D2B79">
        <w:rPr>
          <w:rFonts w:ascii="Times New Roman" w:hAnsi="Times New Roman"/>
          <w:szCs w:val="24"/>
        </w:rPr>
        <w:t xml:space="preserve"> use of quinolones</w:t>
      </w:r>
      <w:r w:rsidR="004A5E63" w:rsidRPr="004D2B79">
        <w:rPr>
          <w:rFonts w:ascii="Times New Roman" w:hAnsi="Times New Roman"/>
          <w:szCs w:val="24"/>
        </w:rPr>
        <w:t xml:space="preserve"> and the development of seizures in children</w:t>
      </w:r>
      <w:r w:rsidR="00871502" w:rsidRPr="004D2B79">
        <w:rPr>
          <w:rFonts w:ascii="Times New Roman" w:hAnsi="Times New Roman"/>
          <w:szCs w:val="24"/>
        </w:rPr>
        <w:t>,</w:t>
      </w:r>
      <w:r w:rsidR="00583154" w:rsidRPr="004D2B79">
        <w:rPr>
          <w:rFonts w:ascii="Times New Roman" w:hAnsi="Times New Roman"/>
          <w:szCs w:val="24"/>
        </w:rPr>
        <w:t xml:space="preserve"> in order to help clinicians </w:t>
      </w:r>
      <w:r w:rsidR="0009754E" w:rsidRPr="004D2B79">
        <w:rPr>
          <w:rFonts w:ascii="Times New Roman" w:hAnsi="Times New Roman"/>
          <w:szCs w:val="24"/>
        </w:rPr>
        <w:t>assess</w:t>
      </w:r>
      <w:r w:rsidR="00583154" w:rsidRPr="004D2B79">
        <w:rPr>
          <w:rFonts w:ascii="Times New Roman" w:hAnsi="Times New Roman"/>
          <w:szCs w:val="24"/>
        </w:rPr>
        <w:t xml:space="preserve"> the risks and benefits of their </w:t>
      </w:r>
      <w:r w:rsidR="00583154" w:rsidRPr="004D2B79">
        <w:rPr>
          <w:rFonts w:ascii="Times New Roman" w:hAnsi="Times New Roman"/>
          <w:szCs w:val="24"/>
        </w:rPr>
        <w:lastRenderedPageBreak/>
        <w:t>use</w:t>
      </w:r>
      <w:r w:rsidR="004A5E63" w:rsidRPr="004D2B79">
        <w:rPr>
          <w:rFonts w:ascii="Times New Roman" w:hAnsi="Times New Roman"/>
          <w:szCs w:val="24"/>
        </w:rPr>
        <w:t xml:space="preserve">. </w:t>
      </w:r>
      <w:r w:rsidR="00871502" w:rsidRPr="004D2B79">
        <w:rPr>
          <w:rFonts w:ascii="Times New Roman" w:hAnsi="Times New Roman"/>
          <w:szCs w:val="24"/>
        </w:rPr>
        <w:t>T</w:t>
      </w:r>
      <w:r w:rsidR="004A5E63" w:rsidRPr="004D2B79">
        <w:rPr>
          <w:rFonts w:ascii="Times New Roman" w:hAnsi="Times New Roman"/>
          <w:szCs w:val="24"/>
        </w:rPr>
        <w:t>h</w:t>
      </w:r>
      <w:r w:rsidR="00583154" w:rsidRPr="004D2B79">
        <w:rPr>
          <w:rFonts w:ascii="Times New Roman" w:hAnsi="Times New Roman"/>
          <w:szCs w:val="24"/>
        </w:rPr>
        <w:t>e</w:t>
      </w:r>
      <w:r w:rsidR="00871502" w:rsidRPr="004D2B79">
        <w:rPr>
          <w:rFonts w:ascii="Times New Roman" w:hAnsi="Times New Roman"/>
          <w:szCs w:val="24"/>
        </w:rPr>
        <w:t xml:space="preserve">se risks </w:t>
      </w:r>
      <w:r w:rsidR="00C97AF5">
        <w:rPr>
          <w:rFonts w:ascii="Times New Roman" w:hAnsi="Times New Roman"/>
          <w:szCs w:val="24"/>
        </w:rPr>
        <w:t>were</w:t>
      </w:r>
      <w:r w:rsidR="00871502" w:rsidRPr="004D2B79">
        <w:rPr>
          <w:rFonts w:ascii="Times New Roman" w:hAnsi="Times New Roman"/>
          <w:szCs w:val="24"/>
        </w:rPr>
        <w:t xml:space="preserve"> </w:t>
      </w:r>
      <w:r w:rsidR="004A5E63" w:rsidRPr="004D2B79">
        <w:rPr>
          <w:rFonts w:ascii="Times New Roman" w:hAnsi="Times New Roman"/>
          <w:szCs w:val="24"/>
        </w:rPr>
        <w:t>evaluate</w:t>
      </w:r>
      <w:r w:rsidR="00871502" w:rsidRPr="004D2B79">
        <w:rPr>
          <w:rFonts w:ascii="Times New Roman" w:hAnsi="Times New Roman"/>
          <w:szCs w:val="24"/>
        </w:rPr>
        <w:t>d</w:t>
      </w:r>
      <w:r w:rsidR="004A5E63" w:rsidRPr="004D2B79">
        <w:rPr>
          <w:rFonts w:ascii="Times New Roman" w:hAnsi="Times New Roman"/>
          <w:szCs w:val="24"/>
        </w:rPr>
        <w:t xml:space="preserve"> </w:t>
      </w:r>
      <w:r w:rsidR="00871502" w:rsidRPr="004D2B79">
        <w:rPr>
          <w:rFonts w:ascii="Times New Roman" w:hAnsi="Times New Roman"/>
          <w:szCs w:val="24"/>
        </w:rPr>
        <w:t xml:space="preserve">using a systematic review of published literature </w:t>
      </w:r>
      <w:r w:rsidR="0009754E" w:rsidRPr="004D2B79">
        <w:rPr>
          <w:rFonts w:ascii="Times New Roman" w:hAnsi="Times New Roman"/>
          <w:szCs w:val="24"/>
        </w:rPr>
        <w:t>designed to identify</w:t>
      </w:r>
      <w:r w:rsidR="00892B4E" w:rsidRPr="004D2B79">
        <w:rPr>
          <w:rFonts w:ascii="Times New Roman" w:hAnsi="Times New Roman"/>
          <w:szCs w:val="24"/>
        </w:rPr>
        <w:t xml:space="preserve"> any</w:t>
      </w:r>
      <w:r w:rsidR="0009754E" w:rsidRPr="004D2B79">
        <w:rPr>
          <w:rFonts w:ascii="Times New Roman" w:hAnsi="Times New Roman"/>
          <w:szCs w:val="24"/>
        </w:rPr>
        <w:t xml:space="preserve"> </w:t>
      </w:r>
      <w:r w:rsidR="00871502" w:rsidRPr="004D2B79">
        <w:rPr>
          <w:rFonts w:ascii="Times New Roman" w:hAnsi="Times New Roman"/>
          <w:szCs w:val="24"/>
        </w:rPr>
        <w:t xml:space="preserve">reports of seizures </w:t>
      </w:r>
      <w:r w:rsidR="0052256D" w:rsidRPr="004D2B79">
        <w:rPr>
          <w:rFonts w:ascii="Times New Roman" w:hAnsi="Times New Roman"/>
          <w:szCs w:val="24"/>
        </w:rPr>
        <w:t xml:space="preserve">associated with the use of quinolones </w:t>
      </w:r>
      <w:r w:rsidR="004A5E63" w:rsidRPr="004D2B79">
        <w:rPr>
          <w:rFonts w:ascii="Times New Roman" w:hAnsi="Times New Roman"/>
          <w:szCs w:val="24"/>
        </w:rPr>
        <w:t>in three groups of children:</w:t>
      </w:r>
    </w:p>
    <w:p w14:paraId="19F881E5" w14:textId="77777777" w:rsidR="004A5E63" w:rsidRPr="004D2B79" w:rsidRDefault="00CE365C" w:rsidP="00804BCE">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4D2B79">
        <w:rPr>
          <w:rFonts w:ascii="Times New Roman" w:hAnsi="Times New Roman"/>
          <w:szCs w:val="24"/>
        </w:rPr>
        <w:t xml:space="preserve">Those </w:t>
      </w:r>
      <w:r w:rsidR="004A5E63" w:rsidRPr="004D2B79">
        <w:rPr>
          <w:rFonts w:ascii="Times New Roman" w:hAnsi="Times New Roman"/>
          <w:szCs w:val="24"/>
        </w:rPr>
        <w:t>known to have epilepsy</w:t>
      </w:r>
    </w:p>
    <w:p w14:paraId="6D9BE749" w14:textId="77777777" w:rsidR="004A5E63" w:rsidRPr="004D2B79" w:rsidRDefault="00CE365C" w:rsidP="00804BCE">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4D2B79">
        <w:rPr>
          <w:rFonts w:ascii="Times New Roman" w:hAnsi="Times New Roman"/>
          <w:szCs w:val="24"/>
        </w:rPr>
        <w:t xml:space="preserve">Those </w:t>
      </w:r>
      <w:r w:rsidR="004A5E63" w:rsidRPr="004D2B79">
        <w:rPr>
          <w:rFonts w:ascii="Times New Roman" w:hAnsi="Times New Roman"/>
          <w:szCs w:val="24"/>
        </w:rPr>
        <w:t xml:space="preserve">at higher risk of developing seizures due to associated </w:t>
      </w:r>
      <w:r w:rsidR="00260F24" w:rsidRPr="004D2B79">
        <w:rPr>
          <w:rFonts w:ascii="Times New Roman" w:hAnsi="Times New Roman"/>
          <w:szCs w:val="24"/>
        </w:rPr>
        <w:t xml:space="preserve">CNS disorders </w:t>
      </w:r>
      <w:r w:rsidR="0098344D" w:rsidRPr="004D2B79">
        <w:rPr>
          <w:rFonts w:ascii="Times New Roman" w:hAnsi="Times New Roman"/>
          <w:szCs w:val="24"/>
        </w:rPr>
        <w:t xml:space="preserve">of any </w:t>
      </w:r>
      <w:proofErr w:type="spellStart"/>
      <w:r w:rsidR="0098344D" w:rsidRPr="004D2B79">
        <w:rPr>
          <w:rFonts w:ascii="Times New Roman" w:hAnsi="Times New Roman"/>
          <w:szCs w:val="24"/>
        </w:rPr>
        <w:t>aetiology</w:t>
      </w:r>
      <w:proofErr w:type="spellEnd"/>
      <w:r w:rsidR="00E75223" w:rsidRPr="004D2B79">
        <w:rPr>
          <w:rFonts w:ascii="Times New Roman" w:hAnsi="Times New Roman"/>
          <w:szCs w:val="24"/>
        </w:rPr>
        <w:t xml:space="preserve"> (</w:t>
      </w:r>
      <w:r w:rsidR="00260F24" w:rsidRPr="004D2B79">
        <w:rPr>
          <w:rFonts w:ascii="Times New Roman" w:hAnsi="Times New Roman"/>
          <w:szCs w:val="24"/>
        </w:rPr>
        <w:t>including</w:t>
      </w:r>
      <w:r w:rsidR="0098344D" w:rsidRPr="004D2B79">
        <w:rPr>
          <w:rFonts w:ascii="Times New Roman" w:hAnsi="Times New Roman"/>
          <w:szCs w:val="24"/>
        </w:rPr>
        <w:t xml:space="preserve"> infecti</w:t>
      </w:r>
      <w:r w:rsidR="00E75223" w:rsidRPr="004D2B79">
        <w:rPr>
          <w:rFonts w:ascii="Times New Roman" w:hAnsi="Times New Roman"/>
          <w:szCs w:val="24"/>
        </w:rPr>
        <w:t>ous</w:t>
      </w:r>
      <w:r w:rsidR="0098344D" w:rsidRPr="004D2B79">
        <w:rPr>
          <w:rFonts w:ascii="Times New Roman" w:hAnsi="Times New Roman"/>
          <w:szCs w:val="24"/>
        </w:rPr>
        <w:t>, congenital, developmental, traumatic or neoplastic</w:t>
      </w:r>
      <w:r w:rsidR="00E75223" w:rsidRPr="004D2B79">
        <w:rPr>
          <w:rFonts w:ascii="Times New Roman" w:hAnsi="Times New Roman"/>
          <w:szCs w:val="24"/>
        </w:rPr>
        <w:t xml:space="preserve"> disorders)</w:t>
      </w:r>
      <w:r w:rsidR="0098344D" w:rsidRPr="004D2B79">
        <w:rPr>
          <w:rFonts w:ascii="Times New Roman" w:hAnsi="Times New Roman"/>
          <w:szCs w:val="24"/>
        </w:rPr>
        <w:t>.</w:t>
      </w:r>
    </w:p>
    <w:p w14:paraId="1104C519" w14:textId="77777777" w:rsidR="007D4926" w:rsidRPr="004D2B79" w:rsidRDefault="00CE365C" w:rsidP="00804BCE">
      <w:pPr>
        <w:numPr>
          <w:ilvl w:val="0"/>
          <w:numId w:val="9"/>
        </w:numPr>
        <w:spacing w:line="480" w:lineRule="auto"/>
        <w:rPr>
          <w:rFonts w:ascii="Times New Roman" w:eastAsia="ヒラギノ角ゴ Pro W3" w:hAnsi="Times New Roman"/>
          <w:color w:val="000000"/>
          <w:sz w:val="24"/>
          <w:szCs w:val="24"/>
          <w:lang w:val="en-US"/>
        </w:rPr>
      </w:pPr>
      <w:r w:rsidRPr="004D2B79">
        <w:rPr>
          <w:rFonts w:ascii="Times New Roman" w:hAnsi="Times New Roman"/>
          <w:sz w:val="24"/>
          <w:szCs w:val="24"/>
        </w:rPr>
        <w:t xml:space="preserve">Those </w:t>
      </w:r>
      <w:r w:rsidR="007D4926" w:rsidRPr="004D2B79">
        <w:rPr>
          <w:rFonts w:ascii="Times New Roman" w:hAnsi="Times New Roman"/>
          <w:sz w:val="24"/>
          <w:szCs w:val="24"/>
        </w:rPr>
        <w:t xml:space="preserve">without a history of </w:t>
      </w:r>
      <w:r w:rsidR="0098344D" w:rsidRPr="004D2B79">
        <w:rPr>
          <w:rFonts w:ascii="Times New Roman" w:hAnsi="Times New Roman"/>
          <w:sz w:val="24"/>
          <w:szCs w:val="24"/>
        </w:rPr>
        <w:t xml:space="preserve">epilepsy or other CNS disorders. </w:t>
      </w:r>
    </w:p>
    <w:p w14:paraId="7F0A0102" w14:textId="77777777" w:rsidR="00EE4B18" w:rsidRPr="004D2B79" w:rsidRDefault="00EE4B18"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p>
    <w:p w14:paraId="3DD59B05" w14:textId="53539490" w:rsidR="00EE4B18" w:rsidRPr="0044680F" w:rsidRDefault="004D1E82" w:rsidP="00804BCE">
      <w:pPr>
        <w:pStyle w:val="Heading1"/>
        <w:spacing w:line="480" w:lineRule="auto"/>
        <w:rPr>
          <w:rFonts w:ascii="Times New Roman" w:hAnsi="Times New Roman"/>
          <w:b/>
          <w:color w:val="000000" w:themeColor="text1"/>
          <w:sz w:val="24"/>
          <w:szCs w:val="24"/>
        </w:rPr>
      </w:pPr>
      <w:r>
        <w:rPr>
          <w:rFonts w:ascii="Times New Roman" w:hAnsi="Times New Roman"/>
          <w:b/>
          <w:color w:val="000000" w:themeColor="text1"/>
          <w:sz w:val="24"/>
          <w:szCs w:val="24"/>
        </w:rPr>
        <w:t>METHODS</w:t>
      </w:r>
    </w:p>
    <w:p w14:paraId="46A8DADE" w14:textId="2FCAC8C5" w:rsidR="0052256D" w:rsidRPr="004D2B79" w:rsidRDefault="00EE4B18" w:rsidP="00804BCE">
      <w:pPr>
        <w:spacing w:line="480" w:lineRule="auto"/>
        <w:rPr>
          <w:rFonts w:ascii="Times New Roman" w:hAnsi="Times New Roman"/>
          <w:sz w:val="24"/>
          <w:szCs w:val="24"/>
        </w:rPr>
      </w:pPr>
      <w:r w:rsidRPr="004D2B79">
        <w:rPr>
          <w:rFonts w:ascii="Times New Roman" w:hAnsi="Times New Roman"/>
          <w:sz w:val="24"/>
          <w:szCs w:val="24"/>
        </w:rPr>
        <w:t xml:space="preserve">The Medline, </w:t>
      </w:r>
      <w:proofErr w:type="spellStart"/>
      <w:r w:rsidRPr="004D2B79">
        <w:rPr>
          <w:rFonts w:ascii="Times New Roman" w:hAnsi="Times New Roman"/>
          <w:sz w:val="24"/>
          <w:szCs w:val="24"/>
        </w:rPr>
        <w:t>Embase</w:t>
      </w:r>
      <w:proofErr w:type="spellEnd"/>
      <w:r w:rsidRPr="004D2B79">
        <w:rPr>
          <w:rFonts w:ascii="Times New Roman" w:hAnsi="Times New Roman"/>
          <w:sz w:val="24"/>
          <w:szCs w:val="24"/>
        </w:rPr>
        <w:t xml:space="preserve">, </w:t>
      </w:r>
      <w:proofErr w:type="spellStart"/>
      <w:r w:rsidRPr="004D2B79">
        <w:rPr>
          <w:rFonts w:ascii="Times New Roman" w:hAnsi="Times New Roman"/>
          <w:sz w:val="24"/>
          <w:szCs w:val="24"/>
        </w:rPr>
        <w:t>Pubmed</w:t>
      </w:r>
      <w:proofErr w:type="spellEnd"/>
      <w:r w:rsidRPr="004D2B79">
        <w:rPr>
          <w:rFonts w:ascii="Times New Roman" w:hAnsi="Times New Roman"/>
          <w:sz w:val="24"/>
          <w:szCs w:val="24"/>
        </w:rPr>
        <w:t xml:space="preserve"> and Cochrane Central Register of Controlled trials (CENTRAL) databases were searched </w:t>
      </w:r>
      <w:r w:rsidR="00CA1CC6">
        <w:rPr>
          <w:rFonts w:ascii="Times New Roman" w:hAnsi="Times New Roman"/>
          <w:sz w:val="24"/>
          <w:szCs w:val="24"/>
        </w:rPr>
        <w:t xml:space="preserve">(from inception until </w:t>
      </w:r>
      <w:r w:rsidRPr="004D2B79">
        <w:rPr>
          <w:rFonts w:ascii="Times New Roman" w:hAnsi="Times New Roman"/>
          <w:sz w:val="24"/>
          <w:szCs w:val="24"/>
        </w:rPr>
        <w:t>November 2017</w:t>
      </w:r>
      <w:r w:rsidR="00CA1CC6">
        <w:rPr>
          <w:rFonts w:ascii="Times New Roman" w:hAnsi="Times New Roman"/>
          <w:sz w:val="24"/>
          <w:szCs w:val="24"/>
        </w:rPr>
        <w:t>)</w:t>
      </w:r>
      <w:r w:rsidRPr="004D2B79">
        <w:rPr>
          <w:rFonts w:ascii="Times New Roman" w:hAnsi="Times New Roman"/>
          <w:sz w:val="24"/>
          <w:szCs w:val="24"/>
        </w:rPr>
        <w:t xml:space="preserve"> to identify studies</w:t>
      </w:r>
      <w:r w:rsidR="00583154" w:rsidRPr="004D2B79">
        <w:rPr>
          <w:rFonts w:ascii="Times New Roman" w:hAnsi="Times New Roman"/>
          <w:sz w:val="24"/>
          <w:szCs w:val="24"/>
        </w:rPr>
        <w:t xml:space="preserve"> reporting</w:t>
      </w:r>
      <w:r w:rsidRPr="004D2B79">
        <w:rPr>
          <w:rFonts w:ascii="Times New Roman" w:hAnsi="Times New Roman"/>
          <w:sz w:val="24"/>
          <w:szCs w:val="24"/>
        </w:rPr>
        <w:t xml:space="preserve"> the administration of quinolones to children (17 years or younger), where the authors also reported an assessment of safety through the active or passive identification of adverse events</w:t>
      </w:r>
      <w:r w:rsidR="00524BD5" w:rsidRPr="004D2B79">
        <w:rPr>
          <w:rFonts w:ascii="Times New Roman" w:hAnsi="Times New Roman"/>
          <w:sz w:val="24"/>
          <w:szCs w:val="24"/>
        </w:rPr>
        <w:t xml:space="preserve"> (</w:t>
      </w:r>
      <w:r w:rsidRPr="004D2B79">
        <w:rPr>
          <w:rFonts w:ascii="Times New Roman" w:hAnsi="Times New Roman"/>
          <w:sz w:val="24"/>
          <w:szCs w:val="24"/>
        </w:rPr>
        <w:t xml:space="preserve">see </w:t>
      </w:r>
      <w:r w:rsidR="0024232D" w:rsidRPr="004D2B79">
        <w:rPr>
          <w:rFonts w:ascii="Times New Roman" w:hAnsi="Times New Roman"/>
          <w:sz w:val="24"/>
          <w:szCs w:val="24"/>
        </w:rPr>
        <w:t>online supplementary file</w:t>
      </w:r>
      <w:r w:rsidRPr="004D2B79">
        <w:rPr>
          <w:rFonts w:ascii="Times New Roman" w:hAnsi="Times New Roman"/>
          <w:sz w:val="24"/>
          <w:szCs w:val="24"/>
        </w:rPr>
        <w:t xml:space="preserve"> for full search strategy). </w:t>
      </w:r>
      <w:r w:rsidR="00DD28EC">
        <w:rPr>
          <w:rFonts w:ascii="Times New Roman" w:hAnsi="Times New Roman"/>
          <w:sz w:val="24"/>
          <w:szCs w:val="24"/>
        </w:rPr>
        <w:t xml:space="preserve">Two authors independently screened the titles and abstracts to identify full texts for consideration for inclusion in the review. </w:t>
      </w:r>
      <w:r w:rsidRPr="004D2B79">
        <w:rPr>
          <w:rFonts w:ascii="Times New Roman" w:hAnsi="Times New Roman"/>
          <w:sz w:val="24"/>
          <w:szCs w:val="24"/>
        </w:rPr>
        <w:t xml:space="preserve">We included any studies meeting the inclusion criteria including randomised-controlled trials, observational studies and case reports. </w:t>
      </w:r>
    </w:p>
    <w:p w14:paraId="56E15E7F" w14:textId="77777777" w:rsidR="00EE4B18" w:rsidRPr="004D2B79" w:rsidRDefault="00EE4B18" w:rsidP="00804BCE">
      <w:pPr>
        <w:spacing w:line="480" w:lineRule="auto"/>
        <w:rPr>
          <w:rFonts w:ascii="Times New Roman" w:hAnsi="Times New Roman"/>
          <w:sz w:val="24"/>
          <w:szCs w:val="24"/>
        </w:rPr>
      </w:pPr>
      <w:r w:rsidRPr="004D2B79">
        <w:rPr>
          <w:rFonts w:ascii="Times New Roman" w:hAnsi="Times New Roman"/>
          <w:sz w:val="24"/>
          <w:szCs w:val="24"/>
        </w:rPr>
        <w:t xml:space="preserve">We excluded studies where quinolones were not administered either orally or intravenously and due to time and resource constraints we excluded non-English language studies. </w:t>
      </w:r>
    </w:p>
    <w:p w14:paraId="1EF324E7" w14:textId="77777777" w:rsidR="00524BD5" w:rsidRPr="004D2B79" w:rsidRDefault="00524BD5" w:rsidP="00804BCE">
      <w:pPr>
        <w:spacing w:line="480" w:lineRule="auto"/>
        <w:rPr>
          <w:rFonts w:ascii="Times New Roman" w:hAnsi="Times New Roman"/>
          <w:sz w:val="24"/>
          <w:szCs w:val="24"/>
        </w:rPr>
      </w:pPr>
      <w:r w:rsidRPr="004D2B79">
        <w:rPr>
          <w:rFonts w:ascii="Times New Roman" w:hAnsi="Times New Roman"/>
          <w:sz w:val="24"/>
          <w:szCs w:val="24"/>
        </w:rPr>
        <w:t xml:space="preserve">Bibliographies of systematic reviews, meta-analyses and review papers identified from the initial strategy were subsequently hand searched </w:t>
      </w:r>
      <w:r w:rsidR="0009754E" w:rsidRPr="004D2B79">
        <w:rPr>
          <w:rFonts w:ascii="Times New Roman" w:hAnsi="Times New Roman"/>
          <w:sz w:val="24"/>
          <w:szCs w:val="24"/>
        </w:rPr>
        <w:t>to identify additional</w:t>
      </w:r>
      <w:r w:rsidRPr="004D2B79">
        <w:rPr>
          <w:rFonts w:ascii="Times New Roman" w:hAnsi="Times New Roman"/>
          <w:sz w:val="24"/>
          <w:szCs w:val="24"/>
        </w:rPr>
        <w:t xml:space="preserve"> studies that met the inclusion criteria. </w:t>
      </w:r>
    </w:p>
    <w:p w14:paraId="70DB6192" w14:textId="7D6B69F0" w:rsidR="00524BD5" w:rsidRPr="004D2B79" w:rsidRDefault="00524BD5" w:rsidP="00804BCE">
      <w:pPr>
        <w:spacing w:line="480" w:lineRule="auto"/>
        <w:rPr>
          <w:rFonts w:ascii="Times New Roman" w:hAnsi="Times New Roman"/>
          <w:sz w:val="24"/>
          <w:szCs w:val="24"/>
        </w:rPr>
      </w:pPr>
      <w:r w:rsidRPr="004D2B79">
        <w:rPr>
          <w:rFonts w:ascii="Times New Roman" w:hAnsi="Times New Roman"/>
          <w:sz w:val="24"/>
          <w:szCs w:val="24"/>
        </w:rPr>
        <w:t>The protocol</w:t>
      </w:r>
      <w:r w:rsidR="00943A4E" w:rsidRPr="004D2B79">
        <w:rPr>
          <w:rFonts w:ascii="Times New Roman" w:hAnsi="Times New Roman"/>
          <w:sz w:val="24"/>
          <w:szCs w:val="24"/>
        </w:rPr>
        <w:t xml:space="preserve"> for th</w:t>
      </w:r>
      <w:r w:rsidR="00121473" w:rsidRPr="004D2B79">
        <w:rPr>
          <w:rFonts w:ascii="Times New Roman" w:hAnsi="Times New Roman"/>
          <w:sz w:val="24"/>
          <w:szCs w:val="24"/>
        </w:rPr>
        <w:t>is investigation</w:t>
      </w:r>
      <w:r w:rsidR="00943A4E" w:rsidRPr="004D2B79">
        <w:rPr>
          <w:rFonts w:ascii="Times New Roman" w:hAnsi="Times New Roman"/>
          <w:sz w:val="24"/>
          <w:szCs w:val="24"/>
        </w:rPr>
        <w:t xml:space="preserve"> was based on accepted methodology for identifying and reporting adverse events</w:t>
      </w:r>
      <w:r w:rsidR="00121473" w:rsidRPr="004D2B79">
        <w:rPr>
          <w:rFonts w:ascii="Times New Roman" w:hAnsi="Times New Roman"/>
          <w:sz w:val="24"/>
          <w:szCs w:val="24"/>
        </w:rPr>
        <w:t xml:space="preserve"> using systematic review</w:t>
      </w:r>
      <w:r w:rsidR="00943A4E" w:rsidRPr="004D2B79">
        <w:rPr>
          <w:rFonts w:ascii="Times New Roman" w:hAnsi="Times New Roman"/>
          <w:sz w:val="24"/>
          <w:szCs w:val="24"/>
        </w:rPr>
        <w:t xml:space="preserve"> and was agreed a priori </w:t>
      </w:r>
      <w:r w:rsidR="00943A4E" w:rsidRPr="004D2B79">
        <w:rPr>
          <w:rFonts w:ascii="Times New Roman" w:hAnsi="Times New Roman"/>
          <w:sz w:val="24"/>
          <w:szCs w:val="24"/>
        </w:rPr>
        <w:fldChar w:fldCharType="begin">
          <w:fldData xml:space="preserve">PEVuZE5vdGU+PENpdGU+PEF1dGhvcj5Mb2tlPC9BdXRob3I+PFllYXI+MjAwNzwvWWVhcj48UmVj
TnVtPjEwNDA8L1JlY051bT48RGlzcGxheVRleHQ+WzExLCAxMl08L0Rpc3BsYXlUZXh0PjxyZWNv
cmQ+PHJlYy1udW1iZXI+MTA0MDwvcmVjLW51bWJlcj48Zm9yZWlnbi1rZXlzPjxrZXkgYXBwPSJF
TiIgZGItaWQ9Inc1OXQyNXAweTIwcHY2ZTJ3eG9wc3BkMHoycGVkZHJzZmR2eCIgdGltZXN0YW1w
PSIxNTIyMDkyNTgzIj4xMDQwPC9rZXk+PC9mb3JlaWduLWtleXM+PHJlZi10eXBlIG5hbWU9Ikpv
dXJuYWwgQXJ0aWNsZSI+MTc8L3JlZi10eXBlPjxjb250cmlidXRvcnM+PGF1dGhvcnM+PGF1dGhv
cj5Mb2tlLCBZLiBLLjwvYXV0aG9yPjxhdXRob3I+UHJpY2UsIEQuPC9hdXRob3I+PGF1dGhvcj5I
ZXJ4aGVpbWVyLCBBLjwvYXV0aG9yPjwvYXV0aG9ycz48L2NvbnRyaWJ1dG9ycz48YXV0aC1hZGRy
ZXNzPlNjaG9vbCBvZiBNZWRpY2luZSwgSGVhbHRoIFBvbGljeSBhbmQgUHJhY3RpY2UsIFVuaXZl
cnNpdHkgb2YgRWFzdCBBbmdsaWEsIE5vcndpY2gsIFVLLiBZLkxva2VAdWVhLmFjLnVrICZsdDtZ
Lkxva2VAdWVhLmFjLnVrJmd0OzwvYXV0aC1hZGRyZXNzPjx0aXRsZXM+PHRpdGxlPlN5c3RlbWF0
aWMgcmV2aWV3cyBvZiBhZHZlcnNlIGVmZmVjdHM6IGZyYW1ld29yayBmb3IgYSBzdHJ1Y3R1cmVk
IGFwcHJvYWNoPC90aXRsZT48c2Vjb25kYXJ5LXRpdGxlPkJNQyBNZWQgUmVzIE1ldGhvZG9sPC9z
ZWNvbmRhcnktdGl0bGU+PGFsdC10aXRsZT5CTUMgbWVkaWNhbCByZXNlYXJjaCBtZXRob2RvbG9n
eTwvYWx0LXRpdGxlPjwvdGl0bGVzPjxwZXJpb2RpY2FsPjxmdWxsLXRpdGxlPkJNQyBNZWQgUmVz
IE1ldGhvZG9sPC9mdWxsLXRpdGxlPjxhYmJyLTE+Qk1DIG1lZGljYWwgcmVzZWFyY2ggbWV0aG9k
b2xvZ3k8L2FiYnItMT48L3BlcmlvZGljYWw+PGFsdC1wZXJpb2RpY2FsPjxmdWxsLXRpdGxlPkJN
QyBNZWQgUmVzIE1ldGhvZG9sPC9mdWxsLXRpdGxlPjxhYmJyLTE+Qk1DIG1lZGljYWwgcmVzZWFy
Y2ggbWV0aG9kb2xvZ3k8L2FiYnItMT48L2FsdC1wZXJpb2RpY2FsPjxwYWdlcz4zMjwvcGFnZXM+
PHZvbHVtZT43PC92b2x1bWU+PGVkaXRpb24+MjAwNy8wNy8wNzwvZWRpdGlvbj48a2V5d29yZHM+
PGtleXdvcmQ+Q29uc2Vuc3VzPC9rZXl3b3JkPjxrZXl3b3JkPkRhdGFiYXNlcywgQmlibGlvZ3Jh
cGhpYzwva2V5d29yZD48a2V5d29yZD4qRGVjaXNpb24gU3VwcG9ydCBTeXN0ZW1zLCBDbGluaWNh
bDwva2V5d29yZD48a2V5d29yZD5EcnVnIEV2YWx1YXRpb24vKm1ldGhvZHM8L2tleXdvcmQ+PGtl
eXdvcmQ+KkRydWctUmVsYXRlZCBTaWRlIEVmZmVjdHMgYW5kIEFkdmVyc2UgUmVhY3Rpb25zPC9r
ZXl3b3JkPjxrZXl3b3JkPkh1bWFuczwva2V5d29yZD48a2V5d29yZD5JbmZvcm1hdGlvbiBTdG9y
YWdlIGFuZCBSZXRyaWV2YWwvKm1ldGhvZHM8L2tleXdvcmQ+PGtleXdvcmQ+TWVkaWNhbCBTdWJq
ZWN0IEhlYWRpbmdzPC9rZXl3b3JkPjxrZXl3b3JkPipNZXRhLUFuYWx5c2lzIGFzIFRvcGljPC9r
ZXl3b3JkPjxrZXl3b3JkPipQcmFjdGljZSBHdWlkZWxpbmVzIGFzIFRvcGljPC9rZXl3b3JkPjxr
ZXl3b3JkPlJhbmRvbWl6ZWQgQ29udHJvbGxlZCBUcmlhbHMgYXMgVG9waWMvKm1ldGhvZHM8L2tl
eXdvcmQ+PGtleXdvcmQ+UmVzZWFyY2ggRGVzaWduPC9rZXl3b3JkPjxrZXl3b3JkPlJpc2sgQXNz
ZXNzbWVudDwva2V5d29yZD48L2tleXdvcmRzPjxkYXRlcz48eWVhcj4yMDA3PC95ZWFyPjxwdWIt
ZGF0ZXM+PGRhdGU+SnVsIDU8L2RhdGU+PC9wdWItZGF0ZXM+PC9kYXRlcz48aXNibj4xNDcxLTIy
ODg8L2lzYm4+PGFjY2Vzc2lvbi1udW0+MTc2MTUwNTQ8L2FjY2Vzc2lvbi1udW0+PHVybHM+PC91
cmxzPjxjdXN0b20yPlBNQzE5MzM0MzI8L2N1c3RvbTI+PGVsZWN0cm9uaWMtcmVzb3VyY2UtbnVt
PjEwLjExODYvMTQ3MS0yMjg4LTctMzI8L2VsZWN0cm9uaWMtcmVzb3VyY2UtbnVtPjxyZW1vdGUt
ZGF0YWJhc2UtcHJvdmlkZXI+TkxNPC9yZW1vdGUtZGF0YWJhc2UtcHJvdmlkZXI+PGxhbmd1YWdl
PmVuZzwvbGFuZ3VhZ2U+PC9yZWNvcmQ+PC9DaXRlPjxDaXRlPjxBdXRob3I+Q29vbmV5PC9BdXRo
b3I+PFllYXI+MjAxNjwvWWVhcj48UmVjTnVtPjEwMzk8L1JlY051bT48cmVjb3JkPjxyZWMtbnVt
YmVyPjEwMzk8L3JlYy1udW1iZXI+PGZvcmVpZ24ta2V5cz48a2V5IGFwcD0iRU4iIGRiLWlkPSJ3
NTl0MjVwMHkyMHB2NmUyd3hvcHNwZDB6MnBlZGRyc2ZkdngiIHRpbWVzdGFtcD0iMTUyMjA5MjU3
NyI+MTAzOTwva2V5PjwvZm9yZWlnbi1rZXlzPjxyZWYtdHlwZSBuYW1lPSJKb3VybmFsIEFydGlj
bGUiPjE3PC9yZWYtdHlwZT48Y29udHJpYnV0b3JzPjxhdXRob3JzPjxhdXRob3I+Q29vbmV5LCBM
LjwvYXV0aG9yPjxhdXRob3I+U2luaGEsIEkuPC9hdXRob3I+PGF1dGhvcj5IYXdjdXR0LCBELjwv
YXV0aG9yPjwvYXV0aG9ycz48L2NvbnRyaWJ1dG9ycz48YXV0aC1hZGRyZXNzPkRlcGFydG1lbnQg
b2YgV29tZW4mYXBvcztzIGFuZCBDaGlsZHJlbiZhcG9zO3MgSGVhbHRoLCBJbnN0aXR1dGUgb2Yg
VHJhbnNsYXRpb25hbCBNZWRpY2luZSwgVW5pdmVyc2l0eSBvZiBMaXZlcnBvb2wsIExpdmVycG9v
bCwgTWVyc2V5c2lkZSwgVW5pdGVkIEtpbmdkb20uJiN4RDtOYXRpb25hbCBJbnN0aXR1dGUgZm9y
IEhlYWx0aCBSZXNlYXJjaCBBbGRlciBIZXkgQ2xpbmljYWwgUmVzZWFyY2ggRmFjaWxpdHksIEFs
ZGVyIEhleSBDaGlsZHJlbiZhcG9zO3MgSG9zcGl0YWwsIExpdmVycG9vbCwgTWVyc2V5c2lkZSwg
VW5pdGVkIEtpbmdkb20uPC9hdXRoLWFkZHJlc3M+PHRpdGxlcz48dGl0bGU+QW1pbm9waHlsbGlu
ZSBEb3NhZ2UgSW4gQXN0aG1hIEV4YWNlcmJhdGlvbnMgaW4gQ2hpbGRyZW46IEEgU3lzdGVtYXRp
YyBSZXZpZXc8L3RpdGxlPjxzZWNvbmRhcnktdGl0bGU+UExvUyBPbmU8L3NlY29uZGFyeS10aXRs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bGU+PGFiYnItMT5QbG9TIG9uZTwvYWJici0xPjwvYWx0LXBlcmlvZGljYWw+PHBhZ2VzPmUwMTU5
OTY1PC9wYWdlcz48dm9sdW1lPjExPC92b2x1bWU+PG51bWJlcj44PC9udW1iZXI+PGVkaXRpb24+
MjAxNi8wOC8wMzwvZWRpdGlvbj48a2V5d29yZHM+PGtleXdvcmQ+QWRtaW5pc3RyYXRpb24sIElu
dHJhdmVub3VzPC9rZXl3b3JkPjxrZXl3b3JkPkFtaW5vcGh5bGxpbmUvYWRtaW5pc3RyYXRpb24g
JmFtcDsgZG9zYWdlL2FkdmVyc2UgZWZmZWN0cy8qdGhlcmFwZXV0aWMgdXNlPC9rZXl3b3JkPjxr
ZXl3b3JkPkFzdGhtYS8qZHJ1ZyB0aGVyYXB5PC9rZXl3b3JkPjxrZXl3b3JkPkJyb25jaG9kaWxh
dG9yIEFnZW50cy9hZG1pbmlzdHJhdGlvbiAmYW1wOyBkb3NhZ2UvYWR2ZXJzZSBlZmZlY3RzLyp0
aGVyYXBldXRpYyB1c2U8L2tleXdvcmQ+PGtleXdvcmQ+Q2hpbGQ8L2tleXdvcmQ+PGtleXdvcmQ+
RG9zZS1SZXNwb25zZSBSZWxhdGlvbnNoaXAsIERydWc8L2tleXdvcmQ+PGtleXdvcmQ+SHVtYW5z
PC9rZXl3b3JkPjxrZXl3b3JkPlRyZWF0bWVudCBPdXRjb21lPC9rZXl3b3JkPjwva2V5d29yZHM+
PGRhdGVzPjx5ZWFyPjIwMTY8L3llYXI+PC9kYXRlcz48aXNibj4xOTMyLTYyMDM8L2lzYm4+PGFj
Y2Vzc2lvbi1udW0+Mjc0ODMxNjM8L2FjY2Vzc2lvbi1udW0+PHVybHM+PC91cmxzPjxjdXN0b20y
PlBNQzQ5NzA3MjA8L2N1c3RvbTI+PGVsZWN0cm9uaWMtcmVzb3VyY2UtbnVtPjEwLjEzNzEvam91
cm5hbC5wb25lLjAxNTk5NjU8L2VsZWN0cm9uaWMtcmVzb3VyY2UtbnVtPjxyZW1vdGUtZGF0YWJh
c2UtcHJvdmlkZXI+TkxNPC9yZW1vdGUtZGF0YWJhc2UtcHJvdmlkZXI+PGxhbmd1YWdlPmVuZzwv
bGFuZ3VhZ2U+PC9yZWNvcmQ+PC9DaXRlPjwvRW5kTm90ZT4A
</w:fldData>
        </w:fldChar>
      </w:r>
      <w:r w:rsidR="00F95D36">
        <w:rPr>
          <w:rFonts w:ascii="Times New Roman" w:hAnsi="Times New Roman"/>
          <w:sz w:val="24"/>
          <w:szCs w:val="24"/>
        </w:rPr>
        <w:instrText xml:space="preserve"> ADDIN EN.CITE </w:instrText>
      </w:r>
      <w:r w:rsidR="00F95D36">
        <w:rPr>
          <w:rFonts w:ascii="Times New Roman" w:hAnsi="Times New Roman"/>
          <w:sz w:val="24"/>
          <w:szCs w:val="24"/>
        </w:rPr>
        <w:fldChar w:fldCharType="begin">
          <w:fldData xml:space="preserve">PEVuZE5vdGU+PENpdGU+PEF1dGhvcj5Mb2tlPC9BdXRob3I+PFllYXI+MjAwNzwvWWVhcj48UmVj
TnVtPjEwNDA8L1JlY051bT48RGlzcGxheVRleHQ+WzExLCAxMl08L0Rpc3BsYXlUZXh0PjxyZWNv
cmQ+PHJlYy1udW1iZXI+MTA0MDwvcmVjLW51bWJlcj48Zm9yZWlnbi1rZXlzPjxrZXkgYXBwPSJF
TiIgZGItaWQ9Inc1OXQyNXAweTIwcHY2ZTJ3eG9wc3BkMHoycGVkZHJzZmR2eCIgdGltZXN0YW1w
PSIxNTIyMDkyNTgzIj4xMDQwPC9rZXk+PC9mb3JlaWduLWtleXM+PHJlZi10eXBlIG5hbWU9Ikpv
dXJuYWwgQXJ0aWNsZSI+MTc8L3JlZi10eXBlPjxjb250cmlidXRvcnM+PGF1dGhvcnM+PGF1dGhv
cj5Mb2tlLCBZLiBLLjwvYXV0aG9yPjxhdXRob3I+UHJpY2UsIEQuPC9hdXRob3I+PGF1dGhvcj5I
ZXJ4aGVpbWVyLCBBLjwvYXV0aG9yPjwvYXV0aG9ycz48L2NvbnRyaWJ1dG9ycz48YXV0aC1hZGRy
ZXNzPlNjaG9vbCBvZiBNZWRpY2luZSwgSGVhbHRoIFBvbGljeSBhbmQgUHJhY3RpY2UsIFVuaXZl
cnNpdHkgb2YgRWFzdCBBbmdsaWEsIE5vcndpY2gsIFVLLiBZLkxva2VAdWVhLmFjLnVrICZsdDtZ
Lkxva2VAdWVhLmFjLnVrJmd0OzwvYXV0aC1hZGRyZXNzPjx0aXRsZXM+PHRpdGxlPlN5c3RlbWF0
aWMgcmV2aWV3cyBvZiBhZHZlcnNlIGVmZmVjdHM6IGZyYW1ld29yayBmb3IgYSBzdHJ1Y3R1cmVk
IGFwcHJvYWNoPC90aXRsZT48c2Vjb25kYXJ5LXRpdGxlPkJNQyBNZWQgUmVzIE1ldGhvZG9sPC9z
ZWNvbmRhcnktdGl0bGU+PGFsdC10aXRsZT5CTUMgbWVkaWNhbCByZXNlYXJjaCBtZXRob2RvbG9n
eTwvYWx0LXRpdGxlPjwvdGl0bGVzPjxwZXJpb2RpY2FsPjxmdWxsLXRpdGxlPkJNQyBNZWQgUmVz
IE1ldGhvZG9sPC9mdWxsLXRpdGxlPjxhYmJyLTE+Qk1DIG1lZGljYWwgcmVzZWFyY2ggbWV0aG9k
b2xvZ3k8L2FiYnItMT48L3BlcmlvZGljYWw+PGFsdC1wZXJpb2RpY2FsPjxmdWxsLXRpdGxlPkJN
QyBNZWQgUmVzIE1ldGhvZG9sPC9mdWxsLXRpdGxlPjxhYmJyLTE+Qk1DIG1lZGljYWwgcmVzZWFy
Y2ggbWV0aG9kb2xvZ3k8L2FiYnItMT48L2FsdC1wZXJpb2RpY2FsPjxwYWdlcz4zMjwvcGFnZXM+
PHZvbHVtZT43PC92b2x1bWU+PGVkaXRpb24+MjAwNy8wNy8wNzwvZWRpdGlvbj48a2V5d29yZHM+
PGtleXdvcmQ+Q29uc2Vuc3VzPC9rZXl3b3JkPjxrZXl3b3JkPkRhdGFiYXNlcywgQmlibGlvZ3Jh
cGhpYzwva2V5d29yZD48a2V5d29yZD4qRGVjaXNpb24gU3VwcG9ydCBTeXN0ZW1zLCBDbGluaWNh
bDwva2V5d29yZD48a2V5d29yZD5EcnVnIEV2YWx1YXRpb24vKm1ldGhvZHM8L2tleXdvcmQ+PGtl
eXdvcmQ+KkRydWctUmVsYXRlZCBTaWRlIEVmZmVjdHMgYW5kIEFkdmVyc2UgUmVhY3Rpb25zPC9r
ZXl3b3JkPjxrZXl3b3JkPkh1bWFuczwva2V5d29yZD48a2V5d29yZD5JbmZvcm1hdGlvbiBTdG9y
YWdlIGFuZCBSZXRyaWV2YWwvKm1ldGhvZHM8L2tleXdvcmQ+PGtleXdvcmQ+TWVkaWNhbCBTdWJq
ZWN0IEhlYWRpbmdzPC9rZXl3b3JkPjxrZXl3b3JkPipNZXRhLUFuYWx5c2lzIGFzIFRvcGljPC9r
ZXl3b3JkPjxrZXl3b3JkPipQcmFjdGljZSBHdWlkZWxpbmVzIGFzIFRvcGljPC9rZXl3b3JkPjxr
ZXl3b3JkPlJhbmRvbWl6ZWQgQ29udHJvbGxlZCBUcmlhbHMgYXMgVG9waWMvKm1ldGhvZHM8L2tl
eXdvcmQ+PGtleXdvcmQ+UmVzZWFyY2ggRGVzaWduPC9rZXl3b3JkPjxrZXl3b3JkPlJpc2sgQXNz
ZXNzbWVudDwva2V5d29yZD48L2tleXdvcmRzPjxkYXRlcz48eWVhcj4yMDA3PC95ZWFyPjxwdWIt
ZGF0ZXM+PGRhdGU+SnVsIDU8L2RhdGU+PC9wdWItZGF0ZXM+PC9kYXRlcz48aXNibj4xNDcxLTIy
ODg8L2lzYm4+PGFjY2Vzc2lvbi1udW0+MTc2MTUwNTQ8L2FjY2Vzc2lvbi1udW0+PHVybHM+PC91
cmxzPjxjdXN0b20yPlBNQzE5MzM0MzI8L2N1c3RvbTI+PGVsZWN0cm9uaWMtcmVzb3VyY2UtbnVt
PjEwLjExODYvMTQ3MS0yMjg4LTctMzI8L2VsZWN0cm9uaWMtcmVzb3VyY2UtbnVtPjxyZW1vdGUt
ZGF0YWJhc2UtcHJvdmlkZXI+TkxNPC9yZW1vdGUtZGF0YWJhc2UtcHJvdmlkZXI+PGxhbmd1YWdl
PmVuZzwvbGFuZ3VhZ2U+PC9yZWNvcmQ+PC9DaXRlPjxDaXRlPjxBdXRob3I+Q29vbmV5PC9BdXRo
b3I+PFllYXI+MjAxNjwvWWVhcj48UmVjTnVtPjEwMzk8L1JlY051bT48cmVjb3JkPjxyZWMtbnVt
YmVyPjEwMzk8L3JlYy1udW1iZXI+PGZvcmVpZ24ta2V5cz48a2V5IGFwcD0iRU4iIGRiLWlkPSJ3
NTl0MjVwMHkyMHB2NmUyd3hvcHNwZDB6MnBlZGRyc2ZkdngiIHRpbWVzdGFtcD0iMTUyMjA5MjU3
NyI+MTAzOTwva2V5PjwvZm9yZWlnbi1rZXlzPjxyZWYtdHlwZSBuYW1lPSJKb3VybmFsIEFydGlj
bGUiPjE3PC9yZWYtdHlwZT48Y29udHJpYnV0b3JzPjxhdXRob3JzPjxhdXRob3I+Q29vbmV5LCBM
LjwvYXV0aG9yPjxhdXRob3I+U2luaGEsIEkuPC9hdXRob3I+PGF1dGhvcj5IYXdjdXR0LCBELjwv
YXV0aG9yPjwvYXV0aG9ycz48L2NvbnRyaWJ1dG9ycz48YXV0aC1hZGRyZXNzPkRlcGFydG1lbnQg
b2YgV29tZW4mYXBvcztzIGFuZCBDaGlsZHJlbiZhcG9zO3MgSGVhbHRoLCBJbnN0aXR1dGUgb2Yg
VHJhbnNsYXRpb25hbCBNZWRpY2luZSwgVW5pdmVyc2l0eSBvZiBMaXZlcnBvb2wsIExpdmVycG9v
bCwgTWVyc2V5c2lkZSwgVW5pdGVkIEtpbmdkb20uJiN4RDtOYXRpb25hbCBJbnN0aXR1dGUgZm9y
IEhlYWx0aCBSZXNlYXJjaCBBbGRlciBIZXkgQ2xpbmljYWwgUmVzZWFyY2ggRmFjaWxpdHksIEFs
ZGVyIEhleSBDaGlsZHJlbiZhcG9zO3MgSG9zcGl0YWwsIExpdmVycG9vbCwgTWVyc2V5c2lkZSwg
VW5pdGVkIEtpbmdkb20uPC9hdXRoLWFkZHJlc3M+PHRpdGxlcz48dGl0bGU+QW1pbm9waHlsbGlu
ZSBEb3NhZ2UgSW4gQXN0aG1hIEV4YWNlcmJhdGlvbnMgaW4gQ2hpbGRyZW46IEEgU3lzdGVtYXRp
YyBSZXZpZXc8L3RpdGxlPjxzZWNvbmRhcnktdGl0bGU+UExvUyBPbmU8L3NlY29uZGFyeS10aXRs
ZT48YWx0LXRpdGxlPlBsb1Mgb25lPC9hbHQtdGl0bGU+PC90aXRsZXM+PHBlcmlvZGljYWw+PGZ1
bGwtdGl0bGU+UExvUyBPbmU8L2Z1bGwtdGl0bGU+PGFiYnItMT5QbG9TIG9uZTwvYWJici0xPjwv
cGVyaW9kaWNhbD48YWx0LXBlcmlvZGljYWw+PGZ1bGwtdGl0bGU+UExvUyBPbmU8L2Z1bGwtdGl0
bGU+PGFiYnItMT5QbG9TIG9uZTwvYWJici0xPjwvYWx0LXBlcmlvZGljYWw+PHBhZ2VzPmUwMTU5
OTY1PC9wYWdlcz48dm9sdW1lPjExPC92b2x1bWU+PG51bWJlcj44PC9udW1iZXI+PGVkaXRpb24+
MjAxNi8wOC8wMzwvZWRpdGlvbj48a2V5d29yZHM+PGtleXdvcmQ+QWRtaW5pc3RyYXRpb24sIElu
dHJhdmVub3VzPC9rZXl3b3JkPjxrZXl3b3JkPkFtaW5vcGh5bGxpbmUvYWRtaW5pc3RyYXRpb24g
JmFtcDsgZG9zYWdlL2FkdmVyc2UgZWZmZWN0cy8qdGhlcmFwZXV0aWMgdXNlPC9rZXl3b3JkPjxr
ZXl3b3JkPkFzdGhtYS8qZHJ1ZyB0aGVyYXB5PC9rZXl3b3JkPjxrZXl3b3JkPkJyb25jaG9kaWxh
dG9yIEFnZW50cy9hZG1pbmlzdHJhdGlvbiAmYW1wOyBkb3NhZ2UvYWR2ZXJzZSBlZmZlY3RzLyp0
aGVyYXBldXRpYyB1c2U8L2tleXdvcmQ+PGtleXdvcmQ+Q2hpbGQ8L2tleXdvcmQ+PGtleXdvcmQ+
RG9zZS1SZXNwb25zZSBSZWxhdGlvbnNoaXAsIERydWc8L2tleXdvcmQ+PGtleXdvcmQ+SHVtYW5z
PC9rZXl3b3JkPjxrZXl3b3JkPlRyZWF0bWVudCBPdXRjb21lPC9rZXl3b3JkPjwva2V5d29yZHM+
PGRhdGVzPjx5ZWFyPjIwMTY8L3llYXI+PC9kYXRlcz48aXNibj4xOTMyLTYyMDM8L2lzYm4+PGFj
Y2Vzc2lvbi1udW0+Mjc0ODMxNjM8L2FjY2Vzc2lvbi1udW0+PHVybHM+PC91cmxzPjxjdXN0b20y
PlBNQzQ5NzA3MjA8L2N1c3RvbTI+PGVsZWN0cm9uaWMtcmVzb3VyY2UtbnVtPjEwLjEzNzEvam91
cm5hbC5wb25lLjAxNTk5NjU8L2VsZWN0cm9uaWMtcmVzb3VyY2UtbnVtPjxyZW1vdGUtZGF0YWJh
c2UtcHJvdmlkZXI+TkxNPC9yZW1vdGUtZGF0YWJhc2UtcHJvdmlkZXI+PGxhbmd1YWdlPmVuZzwv
bGFuZ3VhZ2U+PC9yZWNvcmQ+PC9DaXRlPjwvRW5kTm90ZT4A
</w:fldData>
        </w:fldChar>
      </w:r>
      <w:r w:rsidR="00F95D36">
        <w:rPr>
          <w:rFonts w:ascii="Times New Roman" w:hAnsi="Times New Roman"/>
          <w:sz w:val="24"/>
          <w:szCs w:val="24"/>
        </w:rPr>
        <w:instrText xml:space="preserve"> ADDIN EN.CITE.DATA </w:instrText>
      </w:r>
      <w:r w:rsidR="00F95D36">
        <w:rPr>
          <w:rFonts w:ascii="Times New Roman" w:hAnsi="Times New Roman"/>
          <w:sz w:val="24"/>
          <w:szCs w:val="24"/>
        </w:rPr>
      </w:r>
      <w:r w:rsidR="00F95D36">
        <w:rPr>
          <w:rFonts w:ascii="Times New Roman" w:hAnsi="Times New Roman"/>
          <w:sz w:val="24"/>
          <w:szCs w:val="24"/>
        </w:rPr>
        <w:fldChar w:fldCharType="end"/>
      </w:r>
      <w:r w:rsidR="00943A4E" w:rsidRPr="004D2B79">
        <w:rPr>
          <w:rFonts w:ascii="Times New Roman" w:hAnsi="Times New Roman"/>
          <w:sz w:val="24"/>
          <w:szCs w:val="24"/>
        </w:rPr>
      </w:r>
      <w:r w:rsidR="00943A4E" w:rsidRPr="004D2B79">
        <w:rPr>
          <w:rFonts w:ascii="Times New Roman" w:hAnsi="Times New Roman"/>
          <w:sz w:val="24"/>
          <w:szCs w:val="24"/>
        </w:rPr>
        <w:fldChar w:fldCharType="separate"/>
      </w:r>
      <w:r w:rsidR="00F95D36">
        <w:rPr>
          <w:rFonts w:ascii="Times New Roman" w:hAnsi="Times New Roman"/>
          <w:noProof/>
          <w:sz w:val="24"/>
          <w:szCs w:val="24"/>
        </w:rPr>
        <w:t>[11, 12]</w:t>
      </w:r>
      <w:r w:rsidR="00943A4E" w:rsidRPr="004D2B79">
        <w:rPr>
          <w:rFonts w:ascii="Times New Roman" w:hAnsi="Times New Roman"/>
          <w:sz w:val="24"/>
          <w:szCs w:val="24"/>
        </w:rPr>
        <w:fldChar w:fldCharType="end"/>
      </w:r>
      <w:r w:rsidRPr="004D2B79">
        <w:rPr>
          <w:rFonts w:ascii="Times New Roman" w:hAnsi="Times New Roman"/>
          <w:sz w:val="24"/>
          <w:szCs w:val="24"/>
        </w:rPr>
        <w:t xml:space="preserve">.  </w:t>
      </w:r>
      <w:r w:rsidR="00A41CE2" w:rsidRPr="004D2B79">
        <w:rPr>
          <w:rFonts w:ascii="Times New Roman" w:hAnsi="Times New Roman"/>
          <w:sz w:val="24"/>
          <w:szCs w:val="24"/>
        </w:rPr>
        <w:t>F</w:t>
      </w:r>
      <w:r w:rsidRPr="004D2B79">
        <w:rPr>
          <w:rFonts w:ascii="Times New Roman" w:hAnsi="Times New Roman"/>
          <w:sz w:val="24"/>
          <w:szCs w:val="24"/>
        </w:rPr>
        <w:t xml:space="preserve">ollowing the </w:t>
      </w:r>
      <w:r w:rsidRPr="004D2B79">
        <w:rPr>
          <w:rFonts w:ascii="Times New Roman" w:hAnsi="Times New Roman"/>
          <w:sz w:val="24"/>
          <w:szCs w:val="24"/>
        </w:rPr>
        <w:lastRenderedPageBreak/>
        <w:t xml:space="preserve">initial searches </w:t>
      </w:r>
      <w:r w:rsidR="00A41CE2" w:rsidRPr="004D2B79">
        <w:rPr>
          <w:rFonts w:ascii="Times New Roman" w:hAnsi="Times New Roman"/>
          <w:sz w:val="24"/>
          <w:szCs w:val="24"/>
        </w:rPr>
        <w:t>and further discussion amongst the group</w:t>
      </w:r>
      <w:r w:rsidRPr="004D2B79">
        <w:rPr>
          <w:rFonts w:ascii="Times New Roman" w:hAnsi="Times New Roman"/>
          <w:sz w:val="24"/>
          <w:szCs w:val="24"/>
        </w:rPr>
        <w:t xml:space="preserve"> </w:t>
      </w:r>
      <w:r w:rsidR="00A41CE2" w:rsidRPr="004D2B79">
        <w:rPr>
          <w:rFonts w:ascii="Times New Roman" w:hAnsi="Times New Roman"/>
          <w:sz w:val="24"/>
          <w:szCs w:val="24"/>
        </w:rPr>
        <w:t>we agreed to exclude</w:t>
      </w:r>
      <w:r w:rsidRPr="004D2B79">
        <w:rPr>
          <w:rFonts w:ascii="Times New Roman" w:hAnsi="Times New Roman"/>
          <w:sz w:val="24"/>
          <w:szCs w:val="24"/>
        </w:rPr>
        <w:t xml:space="preserve"> studies from the final analysis if</w:t>
      </w:r>
    </w:p>
    <w:p w14:paraId="2B3B0BF6" w14:textId="77777777" w:rsidR="00524BD5" w:rsidRPr="004D2B79" w:rsidRDefault="00524BD5" w:rsidP="00804BCE">
      <w:pPr>
        <w:numPr>
          <w:ilvl w:val="0"/>
          <w:numId w:val="10"/>
        </w:numPr>
        <w:spacing w:line="480" w:lineRule="auto"/>
        <w:rPr>
          <w:rFonts w:ascii="Times New Roman" w:hAnsi="Times New Roman"/>
          <w:sz w:val="24"/>
          <w:szCs w:val="24"/>
        </w:rPr>
      </w:pPr>
      <w:r w:rsidRPr="004D2B79">
        <w:rPr>
          <w:rFonts w:ascii="Times New Roman" w:hAnsi="Times New Roman"/>
          <w:sz w:val="24"/>
          <w:szCs w:val="24"/>
        </w:rPr>
        <w:t>They included children but it was not possible to separate data relating to children and adults from the published results.</w:t>
      </w:r>
    </w:p>
    <w:p w14:paraId="1346A1D4" w14:textId="77777777" w:rsidR="00524BD5" w:rsidRPr="004D2B79" w:rsidRDefault="00524BD5" w:rsidP="00804BCE">
      <w:pPr>
        <w:numPr>
          <w:ilvl w:val="0"/>
          <w:numId w:val="10"/>
        </w:numPr>
        <w:spacing w:line="480" w:lineRule="auto"/>
        <w:rPr>
          <w:rFonts w:ascii="Times New Roman" w:hAnsi="Times New Roman"/>
          <w:sz w:val="24"/>
          <w:szCs w:val="24"/>
        </w:rPr>
      </w:pPr>
      <w:r w:rsidRPr="004D2B79">
        <w:rPr>
          <w:rFonts w:ascii="Times New Roman" w:hAnsi="Times New Roman"/>
          <w:sz w:val="24"/>
          <w:szCs w:val="24"/>
        </w:rPr>
        <w:t>Studies described a methodology that would preclude investigators from identifying seizures as an associated adverse event; for example</w:t>
      </w:r>
      <w:r w:rsidR="006B33AD" w:rsidRPr="004D2B79">
        <w:rPr>
          <w:rFonts w:ascii="Times New Roman" w:hAnsi="Times New Roman"/>
          <w:sz w:val="24"/>
          <w:szCs w:val="24"/>
        </w:rPr>
        <w:t>,</w:t>
      </w:r>
      <w:r w:rsidRPr="004D2B79">
        <w:rPr>
          <w:rFonts w:ascii="Times New Roman" w:hAnsi="Times New Roman"/>
          <w:sz w:val="24"/>
          <w:szCs w:val="24"/>
        </w:rPr>
        <w:t xml:space="preserve"> using follow up X-rays to identify joint pathology or searching registries for episodes of joint pathology following quinolone administration</w:t>
      </w:r>
    </w:p>
    <w:p w14:paraId="17BB041B" w14:textId="02BE485E" w:rsidR="00524BD5" w:rsidRPr="004D2B79" w:rsidRDefault="00A64FB3" w:rsidP="00804BCE">
      <w:pPr>
        <w:spacing w:line="480" w:lineRule="auto"/>
        <w:rPr>
          <w:rFonts w:ascii="Times New Roman" w:hAnsi="Times New Roman"/>
          <w:sz w:val="24"/>
          <w:szCs w:val="24"/>
        </w:rPr>
      </w:pPr>
      <w:r>
        <w:rPr>
          <w:rFonts w:ascii="Times New Roman" w:hAnsi="Times New Roman"/>
          <w:sz w:val="24"/>
          <w:szCs w:val="24"/>
        </w:rPr>
        <w:t xml:space="preserve">In keeping with </w:t>
      </w:r>
      <w:r w:rsidR="001074E9">
        <w:rPr>
          <w:rFonts w:ascii="Times New Roman" w:hAnsi="Times New Roman"/>
          <w:sz w:val="24"/>
          <w:szCs w:val="24"/>
        </w:rPr>
        <w:t xml:space="preserve">a </w:t>
      </w:r>
      <w:r>
        <w:rPr>
          <w:rFonts w:ascii="Times New Roman" w:hAnsi="Times New Roman"/>
          <w:sz w:val="24"/>
          <w:szCs w:val="24"/>
        </w:rPr>
        <w:t xml:space="preserve">recognised framework for using systematic review methodology to </w:t>
      </w:r>
      <w:r w:rsidR="001074E9">
        <w:rPr>
          <w:rFonts w:ascii="Times New Roman" w:hAnsi="Times New Roman"/>
          <w:sz w:val="24"/>
          <w:szCs w:val="24"/>
        </w:rPr>
        <w:t>report</w:t>
      </w:r>
      <w:r>
        <w:rPr>
          <w:rFonts w:ascii="Times New Roman" w:hAnsi="Times New Roman"/>
          <w:sz w:val="24"/>
          <w:szCs w:val="24"/>
        </w:rPr>
        <w:t xml:space="preserve"> </w:t>
      </w:r>
      <w:r w:rsidR="001074E9">
        <w:rPr>
          <w:rFonts w:ascii="Times New Roman" w:hAnsi="Times New Roman"/>
          <w:sz w:val="24"/>
          <w:szCs w:val="24"/>
        </w:rPr>
        <w:t>adverse events (AEs) (where AEs are often identified and reported using heterogeneous methods)</w:t>
      </w:r>
      <w:r w:rsidR="001074E9">
        <w:rPr>
          <w:rFonts w:ascii="Times New Roman" w:hAnsi="Times New Roman"/>
          <w:sz w:val="24"/>
          <w:szCs w:val="24"/>
        </w:rPr>
        <w:fldChar w:fldCharType="begin">
          <w:fldData xml:space="preserve">PEVuZE5vdGU+PENpdGU+PEF1dGhvcj5Mb2tlPC9BdXRob3I+PFllYXI+MjAwNzwvWWVhcj48UmVj
TnVtPjEwNDA8L1JlY051bT48RGlzcGxheVRleHQ+WzExXTwvRGlzcGxheVRleHQ+PHJlY29yZD48
cmVjLW51bWJlcj4xMDQwPC9yZWMtbnVtYmVyPjxmb3JlaWduLWtleXM+PGtleSBhcHA9IkVOIiBk
Yi1pZD0idzU5dDI1cDB5MjBwdjZlMnd4b3BzcGQwejJwZWRkcnNmZHZ4IiB0aW1lc3RhbXA9IjE1
MjIwOTI1ODMiPjEwNDA8L2tleT48L2ZvcmVpZ24ta2V5cz48cmVmLXR5cGUgbmFtZT0iSm91cm5h
bCBBcnRpY2xlIj4xNzwvcmVmLXR5cGU+PGNvbnRyaWJ1dG9ycz48YXV0aG9ycz48YXV0aG9yPkxv
a2UsIFkuIEsuPC9hdXRob3I+PGF1dGhvcj5QcmljZSwgRC48L2F1dGhvcj48YXV0aG9yPkhlcnho
ZWltZXIsIEEuPC9hdXRob3I+PC9hdXRob3JzPjwvY29udHJpYnV0b3JzPjxhdXRoLWFkZHJlc3M+
U2Nob29sIG9mIE1lZGljaW5lLCBIZWFsdGggUG9saWN5IGFuZCBQcmFjdGljZSwgVW5pdmVyc2l0
eSBvZiBFYXN0IEFuZ2xpYSwgTm9yd2ljaCwgVUsuIFkuTG9rZUB1ZWEuYWMudWsgJmx0O1kuTG9r
ZUB1ZWEuYWMudWsmZ3Q7PC9hdXRoLWFkZHJlc3M+PHRpdGxlcz48dGl0bGU+U3lzdGVtYXRpYyBy
ZXZpZXdzIG9mIGFkdmVyc2UgZWZmZWN0czogZnJhbWV3b3JrIGZvciBhIHN0cnVjdHVyZWQgYXBw
cm9hY2g8L3RpdGxlPjxzZWNvbmRhcnktdGl0bGU+Qk1DIE1lZCBSZXMgTWV0aG9kb2w8L3NlY29u
ZGFyeS10aXRsZT48YWx0LXRpdGxlPkJNQyBtZWRpY2FsIHJlc2VhcmNoIG1ldGhvZG9sb2d5PC9h
bHQtdGl0bGU+PC90aXRsZXM+PHBlcmlvZGljYWw+PGZ1bGwtdGl0bGU+Qk1DIE1lZCBSZXMgTWV0
aG9kb2w8L2Z1bGwtdGl0bGU+PGFiYnItMT5CTUMgbWVkaWNhbCByZXNlYXJjaCBtZXRob2RvbG9n
eTwvYWJici0xPjwvcGVyaW9kaWNhbD48YWx0LXBlcmlvZGljYWw+PGZ1bGwtdGl0bGU+Qk1DIE1l
ZCBSZXMgTWV0aG9kb2w8L2Z1bGwtdGl0bGU+PGFiYnItMT5CTUMgbWVkaWNhbCByZXNlYXJjaCBt
ZXRob2RvbG9neTwvYWJici0xPjwvYWx0LXBlcmlvZGljYWw+PHBhZ2VzPjMyPC9wYWdlcz48dm9s
dW1lPjc8L3ZvbHVtZT48ZWRpdGlvbj4yMDA3LzA3LzA3PC9lZGl0aW9uPjxrZXl3b3Jkcz48a2V5
d29yZD5Db25zZW5zdXM8L2tleXdvcmQ+PGtleXdvcmQ+RGF0YWJhc2VzLCBCaWJsaW9ncmFwaGlj
PC9rZXl3b3JkPjxrZXl3b3JkPipEZWNpc2lvbiBTdXBwb3J0IFN5c3RlbXMsIENsaW5pY2FsPC9r
ZXl3b3JkPjxrZXl3b3JkPkRydWcgRXZhbHVhdGlvbi8qbWV0aG9kczwva2V5d29yZD48a2V5d29y
ZD4qRHJ1Zy1SZWxhdGVkIFNpZGUgRWZmZWN0cyBhbmQgQWR2ZXJzZSBSZWFjdGlvbnM8L2tleXdv
cmQ+PGtleXdvcmQ+SHVtYW5zPC9rZXl3b3JkPjxrZXl3b3JkPkluZm9ybWF0aW9uIFN0b3JhZ2Ug
YW5kIFJldHJpZXZhbC8qbWV0aG9kczwva2V5d29yZD48a2V5d29yZD5NZWRpY2FsIFN1YmplY3Qg
SGVhZGluZ3M8L2tleXdvcmQ+PGtleXdvcmQ+Kk1ldGEtQW5hbHlzaXMgYXMgVG9waWM8L2tleXdv
cmQ+PGtleXdvcmQ+KlByYWN0aWNlIEd1aWRlbGluZXMgYXMgVG9waWM8L2tleXdvcmQ+PGtleXdv
cmQ+UmFuZG9taXplZCBDb250cm9sbGVkIFRyaWFscyBhcyBUb3BpYy8qbWV0aG9kczwva2V5d29y
ZD48a2V5d29yZD5SZXNlYXJjaCBEZXNpZ248L2tleXdvcmQ+PGtleXdvcmQ+UmlzayBBc3Nlc3Nt
ZW50PC9rZXl3b3JkPjwva2V5d29yZHM+PGRhdGVzPjx5ZWFyPjIwMDc8L3llYXI+PHB1Yi1kYXRl
cz48ZGF0ZT5KdWwgNTwvZGF0ZT48L3B1Yi1kYXRlcz48L2RhdGVzPjxpc2JuPjE0NzEtMjI4ODwv
aXNibj48YWNjZXNzaW9uLW51bT4xNzYxNTA1NDwvYWNjZXNzaW9uLW51bT48dXJscz48L3VybHM+
PGN1c3RvbTI+UE1DMTkzMzQzMjwvY3VzdG9tMj48ZWxlY3Ryb25pYy1yZXNvdXJjZS1udW0+MTAu
MTE4Ni8xNDcxLTIyODgtNy0zMjwvZWxlY3Ryb25pYy1yZXNvdXJjZS1udW0+PHJlbW90ZS1kYXRh
YmFzZS1wcm92aWRlcj5OTE08L3JlbW90ZS1kYXRhYmFzZS1wcm92aWRlcj48bGFuZ3VhZ2U+ZW5n
PC9sYW5ndWFnZT48L3JlY29yZD48L0NpdGU+PC9FbmROb3RlPgB=
</w:fldData>
        </w:fldChar>
      </w:r>
      <w:r w:rsidR="00F95D36">
        <w:rPr>
          <w:rFonts w:ascii="Times New Roman" w:hAnsi="Times New Roman"/>
          <w:sz w:val="24"/>
          <w:szCs w:val="24"/>
        </w:rPr>
        <w:instrText xml:space="preserve"> ADDIN EN.CITE </w:instrText>
      </w:r>
      <w:r w:rsidR="00F95D36">
        <w:rPr>
          <w:rFonts w:ascii="Times New Roman" w:hAnsi="Times New Roman"/>
          <w:sz w:val="24"/>
          <w:szCs w:val="24"/>
        </w:rPr>
        <w:fldChar w:fldCharType="begin">
          <w:fldData xml:space="preserve">PEVuZE5vdGU+PENpdGU+PEF1dGhvcj5Mb2tlPC9BdXRob3I+PFllYXI+MjAwNzwvWWVhcj48UmVj
TnVtPjEwNDA8L1JlY051bT48RGlzcGxheVRleHQ+WzExXTwvRGlzcGxheVRleHQ+PHJlY29yZD48
cmVjLW51bWJlcj4xMDQwPC9yZWMtbnVtYmVyPjxmb3JlaWduLWtleXM+PGtleSBhcHA9IkVOIiBk
Yi1pZD0idzU5dDI1cDB5MjBwdjZlMnd4b3BzcGQwejJwZWRkcnNmZHZ4IiB0aW1lc3RhbXA9IjE1
MjIwOTI1ODMiPjEwNDA8L2tleT48L2ZvcmVpZ24ta2V5cz48cmVmLXR5cGUgbmFtZT0iSm91cm5h
bCBBcnRpY2xlIj4xNzwvcmVmLXR5cGU+PGNvbnRyaWJ1dG9ycz48YXV0aG9ycz48YXV0aG9yPkxv
a2UsIFkuIEsuPC9hdXRob3I+PGF1dGhvcj5QcmljZSwgRC48L2F1dGhvcj48YXV0aG9yPkhlcnho
ZWltZXIsIEEuPC9hdXRob3I+PC9hdXRob3JzPjwvY29udHJpYnV0b3JzPjxhdXRoLWFkZHJlc3M+
U2Nob29sIG9mIE1lZGljaW5lLCBIZWFsdGggUG9saWN5IGFuZCBQcmFjdGljZSwgVW5pdmVyc2l0
eSBvZiBFYXN0IEFuZ2xpYSwgTm9yd2ljaCwgVUsuIFkuTG9rZUB1ZWEuYWMudWsgJmx0O1kuTG9r
ZUB1ZWEuYWMudWsmZ3Q7PC9hdXRoLWFkZHJlc3M+PHRpdGxlcz48dGl0bGU+U3lzdGVtYXRpYyBy
ZXZpZXdzIG9mIGFkdmVyc2UgZWZmZWN0czogZnJhbWV3b3JrIGZvciBhIHN0cnVjdHVyZWQgYXBw
cm9hY2g8L3RpdGxlPjxzZWNvbmRhcnktdGl0bGU+Qk1DIE1lZCBSZXMgTWV0aG9kb2w8L3NlY29u
ZGFyeS10aXRsZT48YWx0LXRpdGxlPkJNQyBtZWRpY2FsIHJlc2VhcmNoIG1ldGhvZG9sb2d5PC9h
bHQtdGl0bGU+PC90aXRsZXM+PHBlcmlvZGljYWw+PGZ1bGwtdGl0bGU+Qk1DIE1lZCBSZXMgTWV0
aG9kb2w8L2Z1bGwtdGl0bGU+PGFiYnItMT5CTUMgbWVkaWNhbCByZXNlYXJjaCBtZXRob2RvbG9n
eTwvYWJici0xPjwvcGVyaW9kaWNhbD48YWx0LXBlcmlvZGljYWw+PGZ1bGwtdGl0bGU+Qk1DIE1l
ZCBSZXMgTWV0aG9kb2w8L2Z1bGwtdGl0bGU+PGFiYnItMT5CTUMgbWVkaWNhbCByZXNlYXJjaCBt
ZXRob2RvbG9neTwvYWJici0xPjwvYWx0LXBlcmlvZGljYWw+PHBhZ2VzPjMyPC9wYWdlcz48dm9s
dW1lPjc8L3ZvbHVtZT48ZWRpdGlvbj4yMDA3LzA3LzA3PC9lZGl0aW9uPjxrZXl3b3Jkcz48a2V5
d29yZD5Db25zZW5zdXM8L2tleXdvcmQ+PGtleXdvcmQ+RGF0YWJhc2VzLCBCaWJsaW9ncmFwaGlj
PC9rZXl3b3JkPjxrZXl3b3JkPipEZWNpc2lvbiBTdXBwb3J0IFN5c3RlbXMsIENsaW5pY2FsPC9r
ZXl3b3JkPjxrZXl3b3JkPkRydWcgRXZhbHVhdGlvbi8qbWV0aG9kczwva2V5d29yZD48a2V5d29y
ZD4qRHJ1Zy1SZWxhdGVkIFNpZGUgRWZmZWN0cyBhbmQgQWR2ZXJzZSBSZWFjdGlvbnM8L2tleXdv
cmQ+PGtleXdvcmQ+SHVtYW5zPC9rZXl3b3JkPjxrZXl3b3JkPkluZm9ybWF0aW9uIFN0b3JhZ2Ug
YW5kIFJldHJpZXZhbC8qbWV0aG9kczwva2V5d29yZD48a2V5d29yZD5NZWRpY2FsIFN1YmplY3Qg
SGVhZGluZ3M8L2tleXdvcmQ+PGtleXdvcmQ+Kk1ldGEtQW5hbHlzaXMgYXMgVG9waWM8L2tleXdv
cmQ+PGtleXdvcmQ+KlByYWN0aWNlIEd1aWRlbGluZXMgYXMgVG9waWM8L2tleXdvcmQ+PGtleXdv
cmQ+UmFuZG9taXplZCBDb250cm9sbGVkIFRyaWFscyBhcyBUb3BpYy8qbWV0aG9kczwva2V5d29y
ZD48a2V5d29yZD5SZXNlYXJjaCBEZXNpZ248L2tleXdvcmQ+PGtleXdvcmQ+UmlzayBBc3Nlc3Nt
ZW50PC9rZXl3b3JkPjwva2V5d29yZHM+PGRhdGVzPjx5ZWFyPjIwMDc8L3llYXI+PHB1Yi1kYXRl
cz48ZGF0ZT5KdWwgNTwvZGF0ZT48L3B1Yi1kYXRlcz48L2RhdGVzPjxpc2JuPjE0NzEtMjI4ODwv
aXNibj48YWNjZXNzaW9uLW51bT4xNzYxNTA1NDwvYWNjZXNzaW9uLW51bT48dXJscz48L3VybHM+
PGN1c3RvbTI+UE1DMTkzMzQzMjwvY3VzdG9tMj48ZWxlY3Ryb25pYy1yZXNvdXJjZS1udW0+MTAu
MTE4Ni8xNDcxLTIyODgtNy0zMjwvZWxlY3Ryb25pYy1yZXNvdXJjZS1udW0+PHJlbW90ZS1kYXRh
YmFzZS1wcm92aWRlcj5OTE08L3JlbW90ZS1kYXRhYmFzZS1wcm92aWRlcj48bGFuZ3VhZ2U+ZW5n
PC9sYW5ndWFnZT48L3JlY29yZD48L0NpdGU+PC9FbmROb3RlPgB=
</w:fldData>
        </w:fldChar>
      </w:r>
      <w:r w:rsidR="00F95D36">
        <w:rPr>
          <w:rFonts w:ascii="Times New Roman" w:hAnsi="Times New Roman"/>
          <w:sz w:val="24"/>
          <w:szCs w:val="24"/>
        </w:rPr>
        <w:instrText xml:space="preserve"> ADDIN EN.CITE.DATA </w:instrText>
      </w:r>
      <w:r w:rsidR="00F95D36">
        <w:rPr>
          <w:rFonts w:ascii="Times New Roman" w:hAnsi="Times New Roman"/>
          <w:sz w:val="24"/>
          <w:szCs w:val="24"/>
        </w:rPr>
      </w:r>
      <w:r w:rsidR="00F95D36">
        <w:rPr>
          <w:rFonts w:ascii="Times New Roman" w:hAnsi="Times New Roman"/>
          <w:sz w:val="24"/>
          <w:szCs w:val="24"/>
        </w:rPr>
        <w:fldChar w:fldCharType="end"/>
      </w:r>
      <w:r w:rsidR="001074E9">
        <w:rPr>
          <w:rFonts w:ascii="Times New Roman" w:hAnsi="Times New Roman"/>
          <w:sz w:val="24"/>
          <w:szCs w:val="24"/>
        </w:rPr>
      </w:r>
      <w:r w:rsidR="001074E9">
        <w:rPr>
          <w:rFonts w:ascii="Times New Roman" w:hAnsi="Times New Roman"/>
          <w:sz w:val="24"/>
          <w:szCs w:val="24"/>
        </w:rPr>
        <w:fldChar w:fldCharType="separate"/>
      </w:r>
      <w:r w:rsidR="00F95D36">
        <w:rPr>
          <w:rFonts w:ascii="Times New Roman" w:hAnsi="Times New Roman"/>
          <w:noProof/>
          <w:sz w:val="24"/>
          <w:szCs w:val="24"/>
        </w:rPr>
        <w:t>[11]</w:t>
      </w:r>
      <w:r w:rsidR="001074E9">
        <w:rPr>
          <w:rFonts w:ascii="Times New Roman" w:hAnsi="Times New Roman"/>
          <w:sz w:val="24"/>
          <w:szCs w:val="24"/>
        </w:rPr>
        <w:fldChar w:fldCharType="end"/>
      </w:r>
      <w:r w:rsidR="001074E9">
        <w:rPr>
          <w:rFonts w:ascii="Times New Roman" w:hAnsi="Times New Roman"/>
          <w:sz w:val="24"/>
          <w:szCs w:val="24"/>
        </w:rPr>
        <w:t xml:space="preserve"> we included any descriptions of seizures associated with the use of quinolones as the primary outcome of interest. A secondary evaluation, that included the assessment of factors such as the likelihood that reported seizures were related to the administration of quinolones, was completed as part of the quality assessment </w:t>
      </w:r>
      <w:r w:rsidR="00AB0B2F">
        <w:rPr>
          <w:rFonts w:ascii="Times New Roman" w:hAnsi="Times New Roman"/>
          <w:sz w:val="24"/>
          <w:szCs w:val="24"/>
        </w:rPr>
        <w:t>and is described</w:t>
      </w:r>
      <w:r w:rsidR="001074E9">
        <w:rPr>
          <w:rFonts w:ascii="Times New Roman" w:hAnsi="Times New Roman"/>
          <w:sz w:val="24"/>
          <w:szCs w:val="24"/>
        </w:rPr>
        <w:t xml:space="preserve"> below.</w:t>
      </w:r>
    </w:p>
    <w:p w14:paraId="7C993B39" w14:textId="77777777" w:rsidR="00EE4B18" w:rsidRPr="004D2B79" w:rsidRDefault="00EE4B18" w:rsidP="00804BCE">
      <w:pPr>
        <w:spacing w:line="480" w:lineRule="auto"/>
        <w:rPr>
          <w:rFonts w:ascii="Times New Roman" w:hAnsi="Times New Roman"/>
          <w:sz w:val="24"/>
          <w:szCs w:val="24"/>
        </w:rPr>
      </w:pPr>
    </w:p>
    <w:p w14:paraId="1D81FB7C" w14:textId="77777777" w:rsidR="00EE4B18" w:rsidRPr="0083115A" w:rsidRDefault="00EE4B18" w:rsidP="00804BCE">
      <w:pPr>
        <w:pStyle w:val="Heading2"/>
        <w:spacing w:line="480" w:lineRule="auto"/>
        <w:rPr>
          <w:rFonts w:ascii="Times New Roman" w:hAnsi="Times New Roman"/>
          <w:b/>
          <w:sz w:val="24"/>
          <w:szCs w:val="24"/>
        </w:rPr>
      </w:pPr>
      <w:r w:rsidRPr="0083115A">
        <w:rPr>
          <w:rFonts w:ascii="Times New Roman" w:hAnsi="Times New Roman"/>
          <w:b/>
          <w:sz w:val="24"/>
          <w:szCs w:val="24"/>
        </w:rPr>
        <w:t>Data Extraction</w:t>
      </w:r>
    </w:p>
    <w:p w14:paraId="04007986" w14:textId="7A854706" w:rsidR="00254A63" w:rsidRPr="004D2B79" w:rsidRDefault="00EE4B18" w:rsidP="004F747D">
      <w:pPr>
        <w:spacing w:line="480" w:lineRule="auto"/>
        <w:rPr>
          <w:rFonts w:ascii="Times New Roman" w:hAnsi="Times New Roman"/>
          <w:sz w:val="24"/>
          <w:szCs w:val="24"/>
        </w:rPr>
      </w:pPr>
      <w:r w:rsidRPr="004D2B79">
        <w:rPr>
          <w:rFonts w:ascii="Times New Roman" w:hAnsi="Times New Roman"/>
          <w:sz w:val="24"/>
          <w:szCs w:val="24"/>
        </w:rPr>
        <w:t>Included papers were interrogated to identify</w:t>
      </w:r>
      <w:r w:rsidR="00943A4E" w:rsidRPr="004D2B79">
        <w:rPr>
          <w:rFonts w:ascii="Times New Roman" w:hAnsi="Times New Roman"/>
          <w:sz w:val="24"/>
          <w:szCs w:val="24"/>
        </w:rPr>
        <w:t xml:space="preserve"> s</w:t>
      </w:r>
      <w:r w:rsidRPr="004D2B79">
        <w:rPr>
          <w:rFonts w:ascii="Times New Roman" w:hAnsi="Times New Roman"/>
          <w:sz w:val="24"/>
          <w:szCs w:val="24"/>
        </w:rPr>
        <w:t xml:space="preserve">tudy </w:t>
      </w:r>
      <w:r w:rsidR="00943A4E" w:rsidRPr="004D2B79">
        <w:rPr>
          <w:rFonts w:ascii="Times New Roman" w:hAnsi="Times New Roman"/>
          <w:sz w:val="24"/>
          <w:szCs w:val="24"/>
        </w:rPr>
        <w:t>c</w:t>
      </w:r>
      <w:r w:rsidRPr="004D2B79">
        <w:rPr>
          <w:rFonts w:ascii="Times New Roman" w:hAnsi="Times New Roman"/>
          <w:sz w:val="24"/>
          <w:szCs w:val="24"/>
        </w:rPr>
        <w:t>haracteristics</w:t>
      </w:r>
      <w:r w:rsidR="00121473" w:rsidRPr="004D2B79">
        <w:rPr>
          <w:rFonts w:ascii="Times New Roman" w:hAnsi="Times New Roman"/>
          <w:sz w:val="24"/>
          <w:szCs w:val="24"/>
        </w:rPr>
        <w:t>,</w:t>
      </w:r>
      <w:r w:rsidR="00943A4E" w:rsidRPr="004D2B79">
        <w:rPr>
          <w:rFonts w:ascii="Times New Roman" w:hAnsi="Times New Roman"/>
          <w:sz w:val="24"/>
          <w:szCs w:val="24"/>
        </w:rPr>
        <w:t xml:space="preserve"> population, intervention, comparison and outcome (PICO) data (including details of individuals known to have epilepsy or other CNS disorders) and study methodology. Randomised controlled trials were assessed for bias based on evidence of the quality of randomisation, allocation concealment</w:t>
      </w:r>
      <w:r w:rsidR="00E27E61" w:rsidRPr="004D2B79">
        <w:rPr>
          <w:rFonts w:ascii="Times New Roman" w:hAnsi="Times New Roman"/>
          <w:sz w:val="24"/>
          <w:szCs w:val="24"/>
        </w:rPr>
        <w:t xml:space="preserve"> and blinding. The quality of </w:t>
      </w:r>
      <w:r w:rsidR="00E72E32">
        <w:rPr>
          <w:rFonts w:ascii="Times New Roman" w:hAnsi="Times New Roman"/>
          <w:sz w:val="24"/>
          <w:szCs w:val="24"/>
        </w:rPr>
        <w:t>AE</w:t>
      </w:r>
      <w:r w:rsidR="00E27E61" w:rsidRPr="004D2B79">
        <w:rPr>
          <w:rFonts w:ascii="Times New Roman" w:hAnsi="Times New Roman"/>
          <w:sz w:val="24"/>
          <w:szCs w:val="24"/>
        </w:rPr>
        <w:t xml:space="preserve"> reporting was assessed for all s</w:t>
      </w:r>
      <w:r w:rsidR="00E72E32">
        <w:rPr>
          <w:rFonts w:ascii="Times New Roman" w:hAnsi="Times New Roman"/>
          <w:sz w:val="24"/>
          <w:szCs w:val="24"/>
        </w:rPr>
        <w:t>tudies</w:t>
      </w:r>
      <w:r w:rsidR="00E27E61" w:rsidRPr="004D2B79">
        <w:rPr>
          <w:rFonts w:ascii="Times New Roman" w:hAnsi="Times New Roman"/>
          <w:sz w:val="24"/>
          <w:szCs w:val="24"/>
        </w:rPr>
        <w:t xml:space="preserve"> based on the rigour with which investigators described methodologies for actively identifying and reporting AEs. We also noted whether investigators had reported a methodology for identifying neurological AEs</w:t>
      </w:r>
      <w:r w:rsidR="00254A63" w:rsidRPr="004D2B79">
        <w:rPr>
          <w:rFonts w:ascii="Times New Roman" w:hAnsi="Times New Roman"/>
          <w:sz w:val="24"/>
          <w:szCs w:val="24"/>
        </w:rPr>
        <w:t xml:space="preserve">. When seizures were reported we assessed whether the investigators had used a recognised methodology for determining the likelihood that </w:t>
      </w:r>
      <w:r w:rsidR="00E72E32">
        <w:rPr>
          <w:rFonts w:ascii="Times New Roman" w:hAnsi="Times New Roman"/>
          <w:sz w:val="24"/>
          <w:szCs w:val="24"/>
        </w:rPr>
        <w:t>they were</w:t>
      </w:r>
      <w:r w:rsidR="00254A63" w:rsidRPr="004D2B79">
        <w:rPr>
          <w:rFonts w:ascii="Times New Roman" w:hAnsi="Times New Roman"/>
          <w:sz w:val="24"/>
          <w:szCs w:val="24"/>
        </w:rPr>
        <w:t xml:space="preserve"> causally related to the use of quinolones</w:t>
      </w:r>
      <w:r w:rsidR="00E27E61" w:rsidRPr="004D2B79">
        <w:rPr>
          <w:rFonts w:ascii="Times New Roman" w:hAnsi="Times New Roman"/>
          <w:sz w:val="24"/>
          <w:szCs w:val="24"/>
        </w:rPr>
        <w:t xml:space="preserve">. </w:t>
      </w:r>
    </w:p>
    <w:p w14:paraId="2142B969" w14:textId="77777777" w:rsidR="00EE4B18" w:rsidRPr="0083115A" w:rsidRDefault="00EE4B18" w:rsidP="00804BCE">
      <w:pPr>
        <w:pStyle w:val="Heading2"/>
        <w:spacing w:line="480" w:lineRule="auto"/>
        <w:rPr>
          <w:rFonts w:ascii="Times New Roman" w:hAnsi="Times New Roman"/>
          <w:b/>
          <w:sz w:val="24"/>
          <w:szCs w:val="24"/>
        </w:rPr>
      </w:pPr>
      <w:r w:rsidRPr="0083115A">
        <w:rPr>
          <w:rFonts w:ascii="Times New Roman" w:hAnsi="Times New Roman"/>
          <w:b/>
          <w:sz w:val="24"/>
          <w:szCs w:val="24"/>
        </w:rPr>
        <w:lastRenderedPageBreak/>
        <w:t>Data Analysis</w:t>
      </w:r>
    </w:p>
    <w:p w14:paraId="17CFBFAC" w14:textId="77777777" w:rsidR="00EE4B18" w:rsidRPr="004D2B79" w:rsidRDefault="00254A63" w:rsidP="00804BCE">
      <w:pPr>
        <w:spacing w:line="480" w:lineRule="auto"/>
        <w:rPr>
          <w:rFonts w:ascii="Times New Roman" w:hAnsi="Times New Roman"/>
          <w:sz w:val="24"/>
          <w:szCs w:val="24"/>
        </w:rPr>
      </w:pPr>
      <w:r w:rsidRPr="004D2B79">
        <w:rPr>
          <w:rFonts w:ascii="Times New Roman" w:hAnsi="Times New Roman"/>
          <w:sz w:val="24"/>
          <w:szCs w:val="24"/>
        </w:rPr>
        <w:t>Given the likely heterogeneity of studies eligible for inclusion in the review we planned to report our findings using a narrative synthesis.</w:t>
      </w:r>
    </w:p>
    <w:p w14:paraId="17F8EAC0" w14:textId="44F799FF" w:rsidR="006B33AD" w:rsidRPr="0044680F" w:rsidRDefault="004D1E82" w:rsidP="00804BCE">
      <w:pPr>
        <w:pStyle w:val="Heading1"/>
        <w:spacing w:line="480" w:lineRule="auto"/>
        <w:rPr>
          <w:rFonts w:ascii="Times New Roman" w:hAnsi="Times New Roman"/>
          <w:b/>
          <w:color w:val="000000" w:themeColor="text1"/>
          <w:sz w:val="24"/>
          <w:szCs w:val="24"/>
        </w:rPr>
      </w:pPr>
      <w:r>
        <w:rPr>
          <w:rFonts w:ascii="Times New Roman" w:hAnsi="Times New Roman"/>
          <w:b/>
          <w:color w:val="000000" w:themeColor="text1"/>
          <w:sz w:val="24"/>
          <w:szCs w:val="24"/>
        </w:rPr>
        <w:t>RESULTS</w:t>
      </w:r>
    </w:p>
    <w:p w14:paraId="4352833E" w14:textId="67128109" w:rsidR="006B33AD" w:rsidRPr="004D2B79" w:rsidRDefault="006B33AD" w:rsidP="00804BCE">
      <w:pPr>
        <w:spacing w:line="480" w:lineRule="auto"/>
        <w:rPr>
          <w:rFonts w:ascii="Times New Roman" w:hAnsi="Times New Roman"/>
          <w:sz w:val="24"/>
          <w:szCs w:val="24"/>
        </w:rPr>
      </w:pPr>
      <w:r w:rsidRPr="004D2B79">
        <w:rPr>
          <w:rFonts w:ascii="Times New Roman" w:hAnsi="Times New Roman"/>
          <w:sz w:val="24"/>
          <w:szCs w:val="24"/>
        </w:rPr>
        <w:t xml:space="preserve">The search strategy identified </w:t>
      </w:r>
      <w:r w:rsidR="00CA1CC6">
        <w:rPr>
          <w:rFonts w:ascii="Times New Roman" w:hAnsi="Times New Roman"/>
          <w:sz w:val="24"/>
          <w:szCs w:val="24"/>
        </w:rPr>
        <w:t>140 studies for inclusion in the review</w:t>
      </w:r>
      <w:r w:rsidRPr="004D2B79">
        <w:rPr>
          <w:rFonts w:ascii="Times New Roman" w:hAnsi="Times New Roman"/>
          <w:sz w:val="24"/>
          <w:szCs w:val="24"/>
        </w:rPr>
        <w:t xml:space="preserve"> (see Figure 1. PRISMA flow chart for full details of excluded studies</w:t>
      </w:r>
      <w:r w:rsidR="00CA1CC6">
        <w:rPr>
          <w:rFonts w:ascii="Times New Roman" w:hAnsi="Times New Roman"/>
          <w:sz w:val="24"/>
          <w:szCs w:val="24"/>
        </w:rPr>
        <w:t>;</w:t>
      </w:r>
      <w:r w:rsidR="00121473" w:rsidRPr="004D2B79">
        <w:rPr>
          <w:rFonts w:ascii="Times New Roman" w:hAnsi="Times New Roman"/>
          <w:sz w:val="24"/>
          <w:szCs w:val="24"/>
        </w:rPr>
        <w:t xml:space="preserve"> see</w:t>
      </w:r>
      <w:r w:rsidR="00B97B08" w:rsidRPr="004D2B79">
        <w:rPr>
          <w:rFonts w:ascii="Times New Roman" w:hAnsi="Times New Roman"/>
          <w:sz w:val="24"/>
          <w:szCs w:val="24"/>
        </w:rPr>
        <w:t xml:space="preserve"> online</w:t>
      </w:r>
      <w:r w:rsidR="00121473" w:rsidRPr="004D2B79">
        <w:rPr>
          <w:rFonts w:ascii="Times New Roman" w:hAnsi="Times New Roman"/>
          <w:sz w:val="24"/>
          <w:szCs w:val="24"/>
        </w:rPr>
        <w:t xml:space="preserve"> supplementary file for a list of </w:t>
      </w:r>
      <w:r w:rsidR="0024232D" w:rsidRPr="004D2B79">
        <w:rPr>
          <w:rFonts w:ascii="Times New Roman" w:hAnsi="Times New Roman"/>
          <w:sz w:val="24"/>
          <w:szCs w:val="24"/>
        </w:rPr>
        <w:t xml:space="preserve">included and </w:t>
      </w:r>
      <w:r w:rsidR="00121473" w:rsidRPr="004D2B79">
        <w:rPr>
          <w:rFonts w:ascii="Times New Roman" w:hAnsi="Times New Roman"/>
          <w:sz w:val="24"/>
          <w:szCs w:val="24"/>
        </w:rPr>
        <w:t xml:space="preserve">excluded </w:t>
      </w:r>
      <w:r w:rsidR="00E72E32">
        <w:rPr>
          <w:rFonts w:ascii="Times New Roman" w:hAnsi="Times New Roman"/>
          <w:sz w:val="24"/>
          <w:szCs w:val="24"/>
        </w:rPr>
        <w:t>studies</w:t>
      </w:r>
      <w:r w:rsidR="0024232D" w:rsidRPr="004D2B79">
        <w:rPr>
          <w:rFonts w:ascii="Times New Roman" w:hAnsi="Times New Roman"/>
          <w:sz w:val="24"/>
          <w:szCs w:val="24"/>
        </w:rPr>
        <w:t xml:space="preserve"> (studies excluded following a review of the full text)</w:t>
      </w:r>
      <w:r w:rsidRPr="004D2B79">
        <w:rPr>
          <w:rFonts w:ascii="Times New Roman" w:hAnsi="Times New Roman"/>
          <w:sz w:val="24"/>
          <w:szCs w:val="24"/>
        </w:rPr>
        <w:t>).</w:t>
      </w:r>
      <w:r w:rsidR="008B4863" w:rsidRPr="004D2B79">
        <w:rPr>
          <w:rFonts w:ascii="Times New Roman" w:hAnsi="Times New Roman"/>
          <w:sz w:val="24"/>
          <w:szCs w:val="24"/>
        </w:rPr>
        <w:t xml:space="preserve"> </w:t>
      </w:r>
    </w:p>
    <w:p w14:paraId="4F81C3E7" w14:textId="7FD36250" w:rsidR="006B33AD" w:rsidRPr="004D2B79" w:rsidRDefault="00170439" w:rsidP="00804BCE">
      <w:pPr>
        <w:spacing w:line="480" w:lineRule="auto"/>
        <w:rPr>
          <w:rFonts w:ascii="Times New Roman" w:hAnsi="Times New Roman"/>
          <w:sz w:val="24"/>
          <w:szCs w:val="24"/>
        </w:rPr>
      </w:pPr>
      <w:r w:rsidRPr="004D2B79">
        <w:rPr>
          <w:rFonts w:ascii="Times New Roman" w:hAnsi="Times New Roman"/>
          <w:sz w:val="24"/>
          <w:szCs w:val="24"/>
        </w:rPr>
        <w:t xml:space="preserve">Thirty-two </w:t>
      </w:r>
      <w:r w:rsidR="008B4863" w:rsidRPr="004D2B79">
        <w:rPr>
          <w:rFonts w:ascii="Times New Roman" w:hAnsi="Times New Roman"/>
          <w:sz w:val="24"/>
          <w:szCs w:val="24"/>
        </w:rPr>
        <w:t xml:space="preserve">studies were randomised-controlled trials (RCTs), </w:t>
      </w:r>
      <w:r w:rsidR="006B33AD" w:rsidRPr="004D2B79">
        <w:rPr>
          <w:rFonts w:ascii="Times New Roman" w:hAnsi="Times New Roman"/>
          <w:sz w:val="24"/>
          <w:szCs w:val="24"/>
        </w:rPr>
        <w:t>75 were observational</w:t>
      </w:r>
      <w:r w:rsidR="008B4863" w:rsidRPr="004D2B79">
        <w:rPr>
          <w:rFonts w:ascii="Times New Roman" w:hAnsi="Times New Roman"/>
          <w:sz w:val="24"/>
          <w:szCs w:val="24"/>
        </w:rPr>
        <w:t xml:space="preserve"> studies</w:t>
      </w:r>
      <w:r w:rsidR="006B33AD" w:rsidRPr="004D2B79">
        <w:rPr>
          <w:rFonts w:ascii="Times New Roman" w:hAnsi="Times New Roman"/>
          <w:sz w:val="24"/>
          <w:szCs w:val="24"/>
        </w:rPr>
        <w:t>, and 33 were case reports or case series. The included studies reported data relating to 33,718 participants, 21,884 of whom were children who had been administered quinolones in 22,714 treatment episodes. Included studies involved</w:t>
      </w:r>
      <w:r w:rsidR="008B4863" w:rsidRPr="004D2B79">
        <w:rPr>
          <w:rFonts w:ascii="Times New Roman" w:hAnsi="Times New Roman"/>
          <w:sz w:val="24"/>
          <w:szCs w:val="24"/>
        </w:rPr>
        <w:t xml:space="preserve"> children of all ages, ranging from</w:t>
      </w:r>
      <w:r w:rsidR="006B33AD" w:rsidRPr="004D2B79">
        <w:rPr>
          <w:rFonts w:ascii="Times New Roman" w:hAnsi="Times New Roman"/>
          <w:sz w:val="24"/>
          <w:szCs w:val="24"/>
        </w:rPr>
        <w:t xml:space="preserve"> preterm infants with a </w:t>
      </w:r>
      <w:r w:rsidR="00BC0DC3">
        <w:rPr>
          <w:rFonts w:ascii="Times New Roman" w:hAnsi="Times New Roman"/>
          <w:sz w:val="24"/>
          <w:szCs w:val="24"/>
        </w:rPr>
        <w:t>post-</w:t>
      </w:r>
      <w:proofErr w:type="spellStart"/>
      <w:r w:rsidR="00BC0DC3">
        <w:rPr>
          <w:rFonts w:ascii="Times New Roman" w:hAnsi="Times New Roman"/>
          <w:sz w:val="24"/>
          <w:szCs w:val="24"/>
        </w:rPr>
        <w:t>mestrual</w:t>
      </w:r>
      <w:proofErr w:type="spellEnd"/>
      <w:r w:rsidR="006B33AD" w:rsidRPr="004D2B79">
        <w:rPr>
          <w:rFonts w:ascii="Times New Roman" w:hAnsi="Times New Roman"/>
          <w:sz w:val="24"/>
          <w:szCs w:val="24"/>
        </w:rPr>
        <w:t xml:space="preserve"> age of 24/40 weeks up to 17 year old</w:t>
      </w:r>
      <w:r w:rsidR="008B4863" w:rsidRPr="004D2B79">
        <w:rPr>
          <w:rFonts w:ascii="Times New Roman" w:hAnsi="Times New Roman"/>
          <w:sz w:val="24"/>
          <w:szCs w:val="24"/>
        </w:rPr>
        <w:t xml:space="preserve">s </w:t>
      </w:r>
      <w:r w:rsidR="006B33AD" w:rsidRPr="004D2B79">
        <w:rPr>
          <w:rFonts w:ascii="Times New Roman" w:hAnsi="Times New Roman"/>
          <w:sz w:val="24"/>
          <w:szCs w:val="24"/>
        </w:rPr>
        <w:t xml:space="preserve">(see </w:t>
      </w:r>
      <w:r w:rsidR="00B97B08" w:rsidRPr="004D2B79">
        <w:rPr>
          <w:rFonts w:ascii="Times New Roman" w:hAnsi="Times New Roman"/>
          <w:sz w:val="24"/>
          <w:szCs w:val="24"/>
        </w:rPr>
        <w:t>S</w:t>
      </w:r>
      <w:r w:rsidR="006B33AD" w:rsidRPr="004D2B79">
        <w:rPr>
          <w:rFonts w:ascii="Times New Roman" w:hAnsi="Times New Roman"/>
          <w:sz w:val="24"/>
          <w:szCs w:val="24"/>
        </w:rPr>
        <w:t xml:space="preserve">tudy </w:t>
      </w:r>
      <w:r w:rsidR="00B97B08" w:rsidRPr="004D2B79">
        <w:rPr>
          <w:rFonts w:ascii="Times New Roman" w:hAnsi="Times New Roman"/>
          <w:sz w:val="24"/>
          <w:szCs w:val="24"/>
        </w:rPr>
        <w:t>C</w:t>
      </w:r>
      <w:r w:rsidR="006B33AD" w:rsidRPr="004D2B79">
        <w:rPr>
          <w:rFonts w:ascii="Times New Roman" w:hAnsi="Times New Roman"/>
          <w:sz w:val="24"/>
          <w:szCs w:val="24"/>
        </w:rPr>
        <w:t xml:space="preserve">haracteristics table </w:t>
      </w:r>
      <w:r w:rsidR="00B97B08" w:rsidRPr="004D2B79">
        <w:rPr>
          <w:rFonts w:ascii="Times New Roman" w:hAnsi="Times New Roman"/>
          <w:sz w:val="24"/>
          <w:szCs w:val="24"/>
        </w:rPr>
        <w:t xml:space="preserve">in online supplementary file </w:t>
      </w:r>
      <w:r w:rsidR="006B33AD" w:rsidRPr="004D2B79">
        <w:rPr>
          <w:rFonts w:ascii="Times New Roman" w:hAnsi="Times New Roman"/>
          <w:sz w:val="24"/>
          <w:szCs w:val="24"/>
        </w:rPr>
        <w:t xml:space="preserve">for summarised </w:t>
      </w:r>
      <w:r w:rsidR="00C17949" w:rsidRPr="004D2B79">
        <w:rPr>
          <w:rFonts w:ascii="Times New Roman" w:hAnsi="Times New Roman"/>
          <w:sz w:val="24"/>
          <w:szCs w:val="24"/>
        </w:rPr>
        <w:t>PICO data</w:t>
      </w:r>
      <w:r w:rsidR="006B33AD" w:rsidRPr="004D2B79">
        <w:rPr>
          <w:rFonts w:ascii="Times New Roman" w:hAnsi="Times New Roman"/>
          <w:sz w:val="24"/>
          <w:szCs w:val="24"/>
        </w:rPr>
        <w:t>).</w:t>
      </w:r>
    </w:p>
    <w:p w14:paraId="404561B7" w14:textId="77777777" w:rsidR="00660C9F" w:rsidRPr="0083115A" w:rsidRDefault="00660C9F"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p>
    <w:p w14:paraId="40C2796E" w14:textId="77777777" w:rsidR="00660C9F" w:rsidRPr="0083115A" w:rsidRDefault="00660C9F" w:rsidP="00804BCE">
      <w:pPr>
        <w:pStyle w:val="Heading2"/>
        <w:spacing w:line="480" w:lineRule="auto"/>
        <w:rPr>
          <w:rFonts w:ascii="Times New Roman" w:hAnsi="Times New Roman"/>
          <w:b/>
          <w:sz w:val="24"/>
          <w:szCs w:val="24"/>
        </w:rPr>
      </w:pPr>
      <w:r w:rsidRPr="0083115A">
        <w:rPr>
          <w:rFonts w:ascii="Times New Roman" w:hAnsi="Times New Roman"/>
          <w:b/>
          <w:sz w:val="24"/>
          <w:szCs w:val="24"/>
        </w:rPr>
        <w:t>Types of Quinolones Administered to the Study Population</w:t>
      </w:r>
    </w:p>
    <w:p w14:paraId="7FB94387" w14:textId="5AE5452A" w:rsidR="00660C9F" w:rsidRDefault="00660C9F"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4D2B79">
        <w:rPr>
          <w:rFonts w:ascii="Times New Roman" w:hAnsi="Times New Roman"/>
          <w:szCs w:val="24"/>
        </w:rPr>
        <w:t xml:space="preserve">Ciprofloxacin was the most widely used quinolone (n = 16,633), followed by levofloxacin (n = 2,739) and </w:t>
      </w:r>
      <w:proofErr w:type="spellStart"/>
      <w:r w:rsidRPr="004D2B79">
        <w:rPr>
          <w:rFonts w:ascii="Times New Roman" w:hAnsi="Times New Roman"/>
          <w:szCs w:val="24"/>
        </w:rPr>
        <w:t>gatifloxacin</w:t>
      </w:r>
      <w:proofErr w:type="spellEnd"/>
      <w:r w:rsidRPr="004D2B79">
        <w:rPr>
          <w:rFonts w:ascii="Times New Roman" w:hAnsi="Times New Roman"/>
          <w:szCs w:val="24"/>
        </w:rPr>
        <w:t xml:space="preserve"> (n = 1,157) (see table </w:t>
      </w:r>
      <w:r w:rsidR="00C17949" w:rsidRPr="004D2B79">
        <w:rPr>
          <w:rFonts w:ascii="Times New Roman" w:hAnsi="Times New Roman"/>
          <w:szCs w:val="24"/>
        </w:rPr>
        <w:t>1</w:t>
      </w:r>
      <w:r w:rsidRPr="004D2B79">
        <w:rPr>
          <w:rFonts w:ascii="Times New Roman" w:hAnsi="Times New Roman"/>
          <w:szCs w:val="24"/>
        </w:rPr>
        <w:t xml:space="preserve"> for full list of administered antibiotics and dosing ranges prescribed). </w:t>
      </w:r>
    </w:p>
    <w:tbl>
      <w:tblPr>
        <w:tblW w:w="0" w:type="auto"/>
        <w:tblInd w:w="100" w:type="dxa"/>
        <w:shd w:val="clear" w:color="auto" w:fill="FFFFFF"/>
        <w:tblLayout w:type="fixed"/>
        <w:tblLook w:val="0000" w:firstRow="0" w:lastRow="0" w:firstColumn="0" w:lastColumn="0" w:noHBand="0" w:noVBand="0"/>
      </w:tblPr>
      <w:tblGrid>
        <w:gridCol w:w="3204"/>
        <w:gridCol w:w="3204"/>
        <w:gridCol w:w="3204"/>
      </w:tblGrid>
      <w:tr w:rsidR="00157D40" w:rsidRPr="0083115A" w14:paraId="467B5F61" w14:textId="77777777" w:rsidTr="007E1BA5">
        <w:trPr>
          <w:cantSplit/>
          <w:trHeight w:val="480"/>
          <w:tblHeader/>
        </w:trPr>
        <w:tc>
          <w:tcPr>
            <w:tcW w:w="320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4C4F6C5" w14:textId="77777777" w:rsidR="00157D40" w:rsidRPr="007A7A3B" w:rsidRDefault="00157D40" w:rsidP="007E1BA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color w:val="auto"/>
                <w:sz w:val="16"/>
                <w:szCs w:val="16"/>
              </w:rPr>
            </w:pPr>
            <w:r w:rsidRPr="007A7A3B">
              <w:rPr>
                <w:rFonts w:ascii="Times New Roman" w:hAnsi="Times New Roman"/>
                <w:b/>
                <w:color w:val="auto"/>
                <w:sz w:val="16"/>
                <w:szCs w:val="16"/>
              </w:rPr>
              <w:t>Quinolone</w:t>
            </w:r>
          </w:p>
        </w:tc>
        <w:tc>
          <w:tcPr>
            <w:tcW w:w="320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33BD647" w14:textId="77777777" w:rsidR="00157D40" w:rsidRPr="007A7A3B" w:rsidRDefault="00157D40" w:rsidP="007E1BA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color w:val="auto"/>
                <w:sz w:val="16"/>
                <w:szCs w:val="16"/>
              </w:rPr>
            </w:pPr>
            <w:r w:rsidRPr="007A7A3B">
              <w:rPr>
                <w:rFonts w:ascii="Times New Roman" w:hAnsi="Times New Roman"/>
                <w:b/>
                <w:color w:val="auto"/>
                <w:sz w:val="16"/>
                <w:szCs w:val="16"/>
              </w:rPr>
              <w:t>Number of children who received quinolone</w:t>
            </w:r>
          </w:p>
        </w:tc>
        <w:tc>
          <w:tcPr>
            <w:tcW w:w="320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9986584" w14:textId="77777777" w:rsidR="00157D40" w:rsidRPr="007A7A3B" w:rsidRDefault="00157D40" w:rsidP="007E1BA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color w:val="auto"/>
                <w:sz w:val="16"/>
                <w:szCs w:val="16"/>
              </w:rPr>
            </w:pPr>
            <w:r w:rsidRPr="007A7A3B">
              <w:rPr>
                <w:rFonts w:ascii="Times New Roman" w:hAnsi="Times New Roman"/>
                <w:b/>
                <w:color w:val="auto"/>
                <w:sz w:val="16"/>
                <w:szCs w:val="16"/>
              </w:rPr>
              <w:t>Dosing and administration information</w:t>
            </w:r>
          </w:p>
        </w:tc>
      </w:tr>
      <w:tr w:rsidR="00157D40" w:rsidRPr="0083115A" w14:paraId="4E3B07E4" w14:textId="77777777" w:rsidTr="00BC0DC3">
        <w:trPr>
          <w:cantSplit/>
          <w:trHeight w:val="75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06F1B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Ciprofloxacin</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72EAE4"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16,633</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AA13A0"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IV - dosing range 8-30mg/Kg/Day up to 500mg/Day</w:t>
            </w:r>
          </w:p>
          <w:p w14:paraId="026A974D"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PO - 10-40 mg/Kg/Day or up to 1</w:t>
            </w:r>
            <w:r>
              <w:rPr>
                <w:rFonts w:ascii="Times New Roman" w:hAnsi="Times New Roman"/>
                <w:sz w:val="16"/>
                <w:szCs w:val="16"/>
              </w:rPr>
              <w:t>·</w:t>
            </w:r>
            <w:r w:rsidRPr="007A7A3B">
              <w:rPr>
                <w:rFonts w:ascii="Times New Roman" w:hAnsi="Times New Roman"/>
                <w:sz w:val="16"/>
                <w:szCs w:val="16"/>
              </w:rPr>
              <w:t xml:space="preserve">5g/Day </w:t>
            </w:r>
          </w:p>
        </w:tc>
      </w:tr>
      <w:tr w:rsidR="00157D40" w:rsidRPr="0083115A" w14:paraId="5D2D3F9F" w14:textId="77777777" w:rsidTr="00BC0DC3">
        <w:trPr>
          <w:cantSplit/>
          <w:trHeight w:val="771"/>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AA820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Levofloxacin</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4B5356"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2,793</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C8C955"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IV - dosing range 7-25 mg/Kg/Day up to 500mg/Day</w:t>
            </w:r>
          </w:p>
          <w:p w14:paraId="756C7764"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PO - 10-40 mg/Kg/Day</w:t>
            </w:r>
          </w:p>
        </w:tc>
      </w:tr>
      <w:tr w:rsidR="00157D40" w:rsidRPr="0083115A" w14:paraId="27BD88DC" w14:textId="77777777" w:rsidTr="007E1BA5">
        <w:trPr>
          <w:cantSplit/>
          <w:trHeight w:val="2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EEA030"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roofErr w:type="spellStart"/>
            <w:r w:rsidRPr="007A7A3B">
              <w:rPr>
                <w:rFonts w:ascii="Times New Roman" w:hAnsi="Times New Roman"/>
                <w:sz w:val="16"/>
                <w:szCs w:val="16"/>
              </w:rPr>
              <w:lastRenderedPageBreak/>
              <w:t>Gatifloxacin</w:t>
            </w:r>
            <w:proofErr w:type="spellEnd"/>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841AB7"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1,157</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01D10B"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PO - 10-15 mg/Kg/Day</w:t>
            </w:r>
          </w:p>
        </w:tc>
      </w:tr>
      <w:tr w:rsidR="00157D40" w:rsidRPr="0083115A" w14:paraId="10CB379E" w14:textId="77777777" w:rsidTr="00BC0DC3">
        <w:trPr>
          <w:cantSplit/>
          <w:trHeight w:val="284"/>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382F1F"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Ofloxacin</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7491E0"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790</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0D218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PO - 10-40 mg/Kg/Day up to 400mg/Day</w:t>
            </w:r>
          </w:p>
        </w:tc>
      </w:tr>
      <w:tr w:rsidR="00157D40" w:rsidRPr="0083115A" w14:paraId="632E2C52" w14:textId="77777777" w:rsidTr="00BC0DC3">
        <w:trPr>
          <w:cantSplit/>
          <w:trHeight w:val="315"/>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17580"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roofErr w:type="spellStart"/>
            <w:r w:rsidRPr="007A7A3B">
              <w:rPr>
                <w:rFonts w:ascii="Times New Roman" w:hAnsi="Times New Roman"/>
                <w:sz w:val="16"/>
                <w:szCs w:val="16"/>
              </w:rPr>
              <w:t>Trovofloxacin</w:t>
            </w:r>
            <w:proofErr w:type="spellEnd"/>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585D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162</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0B865B"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IV - 5mg/Kg/Day</w:t>
            </w:r>
          </w:p>
        </w:tc>
      </w:tr>
      <w:tr w:rsidR="00157D40" w:rsidRPr="0083115A" w14:paraId="09F7DA90" w14:textId="77777777" w:rsidTr="007E1BA5">
        <w:trPr>
          <w:cantSplit/>
          <w:trHeight w:val="48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6728C4"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Moxifloxacin</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93E561"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32</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D3B5F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PO - 10mg/Kg/Day up to 400mg/Day</w:t>
            </w:r>
          </w:p>
        </w:tc>
      </w:tr>
      <w:tr w:rsidR="00157D40" w:rsidRPr="0083115A" w14:paraId="5BC1B49A" w14:textId="77777777" w:rsidTr="007E1BA5">
        <w:trPr>
          <w:cantSplit/>
          <w:trHeight w:val="2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886B0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Nalidixic Acid</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7EC589"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30</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6CD204"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PO - 50-220 mg/Day</w:t>
            </w:r>
          </w:p>
        </w:tc>
      </w:tr>
      <w:tr w:rsidR="00157D40" w:rsidRPr="0083115A" w14:paraId="55C6514E" w14:textId="77777777" w:rsidTr="00BC0DC3">
        <w:trPr>
          <w:cantSplit/>
          <w:trHeight w:val="239"/>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3A526C"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Norfloxacin</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78CC8E"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24</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4C3CD4"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PO - 20-30 mg/Day</w:t>
            </w:r>
          </w:p>
        </w:tc>
      </w:tr>
      <w:tr w:rsidR="00157D40" w:rsidRPr="0083115A" w14:paraId="582E32C7" w14:textId="77777777" w:rsidTr="00BC0DC3">
        <w:trPr>
          <w:cantSplit/>
          <w:trHeight w:val="545"/>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29F155"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Pefloxacin</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C151B"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12</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6294BB"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IV - 12 mg/Day</w:t>
            </w:r>
          </w:p>
          <w:p w14:paraId="482896CE" w14:textId="26D4BC93"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 xml:space="preserve">PO </w:t>
            </w:r>
            <w:r w:rsidR="007C3059">
              <w:rPr>
                <w:rFonts w:ascii="Times New Roman" w:hAnsi="Times New Roman"/>
                <w:sz w:val="16"/>
                <w:szCs w:val="16"/>
              </w:rPr>
              <w:t>–</w:t>
            </w:r>
            <w:r w:rsidRPr="007A7A3B">
              <w:rPr>
                <w:rFonts w:ascii="Times New Roman" w:hAnsi="Times New Roman"/>
                <w:sz w:val="16"/>
                <w:szCs w:val="16"/>
              </w:rPr>
              <w:t xml:space="preserve"> 12</w:t>
            </w:r>
            <w:r w:rsidR="007C3059">
              <w:rPr>
                <w:rFonts w:ascii="Times New Roman" w:hAnsi="Times New Roman"/>
                <w:sz w:val="16"/>
                <w:szCs w:val="16"/>
              </w:rPr>
              <w:t>.</w:t>
            </w:r>
            <w:r w:rsidRPr="007A7A3B">
              <w:rPr>
                <w:rFonts w:ascii="Times New Roman" w:hAnsi="Times New Roman"/>
                <w:sz w:val="16"/>
                <w:szCs w:val="16"/>
              </w:rPr>
              <w:t>5mg/Kg/Day</w:t>
            </w:r>
          </w:p>
        </w:tc>
      </w:tr>
    </w:tbl>
    <w:p w14:paraId="7F5EE33E" w14:textId="77777777" w:rsidR="00157D40" w:rsidRPr="007A7A3B" w:rsidRDefault="00157D40" w:rsidP="00157D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0"/>
        </w:rPr>
      </w:pPr>
      <w:bookmarkStart w:id="3" w:name="_Hlk528248175"/>
      <w:r w:rsidRPr="007A7A3B">
        <w:rPr>
          <w:rFonts w:ascii="Times New Roman" w:hAnsi="Times New Roman"/>
          <w:b/>
          <w:sz w:val="20"/>
        </w:rPr>
        <w:t xml:space="preserve">Table 1. Dosing ranges and administration routes for included </w:t>
      </w:r>
      <w:bookmarkEnd w:id="3"/>
      <w:r w:rsidRPr="007A7A3B">
        <w:rPr>
          <w:rFonts w:ascii="Times New Roman" w:hAnsi="Times New Roman"/>
          <w:b/>
          <w:sz w:val="20"/>
        </w:rPr>
        <w:t xml:space="preserve">quinolones </w:t>
      </w:r>
      <w:r w:rsidRPr="007A7A3B">
        <w:rPr>
          <w:rFonts w:ascii="Times New Roman" w:hAnsi="Times New Roman"/>
          <w:sz w:val="20"/>
        </w:rPr>
        <w:t>(IV = Intravenous administration, PO = oral administration)</w:t>
      </w:r>
    </w:p>
    <w:p w14:paraId="289B3174" w14:textId="77777777" w:rsidR="00157D40" w:rsidRPr="004D2B79" w:rsidRDefault="00157D40"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trike/>
          <w:szCs w:val="24"/>
        </w:rPr>
      </w:pPr>
    </w:p>
    <w:p w14:paraId="71CE8182" w14:textId="77777777" w:rsidR="00660C9F" w:rsidRPr="004D2B79" w:rsidRDefault="00660C9F" w:rsidP="00804BCE">
      <w:pPr>
        <w:spacing w:line="480" w:lineRule="auto"/>
        <w:rPr>
          <w:rFonts w:ascii="Times New Roman" w:hAnsi="Times New Roman"/>
          <w:sz w:val="24"/>
          <w:szCs w:val="24"/>
        </w:rPr>
      </w:pPr>
    </w:p>
    <w:p w14:paraId="1A4B55CF" w14:textId="77777777" w:rsidR="007C17BE" w:rsidRPr="0083115A" w:rsidRDefault="00170439" w:rsidP="00804BCE">
      <w:pPr>
        <w:pStyle w:val="Heading2"/>
        <w:spacing w:line="480" w:lineRule="auto"/>
        <w:rPr>
          <w:rFonts w:ascii="Times New Roman" w:hAnsi="Times New Roman"/>
          <w:b/>
          <w:sz w:val="24"/>
          <w:szCs w:val="24"/>
        </w:rPr>
      </w:pPr>
      <w:r w:rsidRPr="0083115A">
        <w:rPr>
          <w:rFonts w:ascii="Times New Roman" w:hAnsi="Times New Roman"/>
          <w:b/>
          <w:sz w:val="24"/>
          <w:szCs w:val="24"/>
        </w:rPr>
        <w:t xml:space="preserve">Overall </w:t>
      </w:r>
      <w:r w:rsidR="007C17BE" w:rsidRPr="0083115A">
        <w:rPr>
          <w:rFonts w:ascii="Times New Roman" w:hAnsi="Times New Roman"/>
          <w:b/>
          <w:sz w:val="24"/>
          <w:szCs w:val="24"/>
        </w:rPr>
        <w:t>R</w:t>
      </w:r>
      <w:r w:rsidRPr="0083115A">
        <w:rPr>
          <w:rFonts w:ascii="Times New Roman" w:hAnsi="Times New Roman"/>
          <w:b/>
          <w:sz w:val="24"/>
          <w:szCs w:val="24"/>
        </w:rPr>
        <w:t>esult</w:t>
      </w:r>
    </w:p>
    <w:p w14:paraId="5727B5B2" w14:textId="1A5E9DEC" w:rsidR="007C17BE" w:rsidRPr="004D2B79" w:rsidRDefault="00BC0DC3"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Pr>
          <w:rFonts w:ascii="Times New Roman" w:hAnsi="Times New Roman"/>
          <w:szCs w:val="24"/>
        </w:rPr>
        <w:t>The</w:t>
      </w:r>
      <w:r w:rsidR="007C17BE" w:rsidRPr="004D2B79">
        <w:rPr>
          <w:rFonts w:ascii="Times New Roman" w:hAnsi="Times New Roman"/>
          <w:szCs w:val="24"/>
        </w:rPr>
        <w:t xml:space="preserve"> administration of oral or intravenous quinolones was only rarely associated with the development of seizures (overall incidence of confirmed, reported seizures 6/21,884 participants (0</w:t>
      </w:r>
      <w:r w:rsidR="007C3059">
        <w:rPr>
          <w:rFonts w:ascii="Times New Roman" w:hAnsi="Times New Roman"/>
          <w:sz w:val="16"/>
          <w:szCs w:val="16"/>
        </w:rPr>
        <w:t>.</w:t>
      </w:r>
      <w:r w:rsidR="007C17BE" w:rsidRPr="004D2B79">
        <w:rPr>
          <w:rFonts w:ascii="Times New Roman" w:hAnsi="Times New Roman"/>
          <w:szCs w:val="24"/>
        </w:rPr>
        <w:t xml:space="preserve">03% of children)). </w:t>
      </w:r>
    </w:p>
    <w:p w14:paraId="29726327" w14:textId="77777777" w:rsidR="00170439" w:rsidRPr="004D2B79" w:rsidRDefault="00170439" w:rsidP="00804BCE">
      <w:pPr>
        <w:pStyle w:val="Heading2"/>
        <w:spacing w:line="480" w:lineRule="auto"/>
        <w:rPr>
          <w:rFonts w:ascii="Times New Roman" w:hAnsi="Times New Roman"/>
          <w:sz w:val="24"/>
          <w:szCs w:val="24"/>
        </w:rPr>
      </w:pPr>
      <w:r w:rsidRPr="004D2B79">
        <w:rPr>
          <w:rFonts w:ascii="Times New Roman" w:hAnsi="Times New Roman"/>
          <w:sz w:val="24"/>
          <w:szCs w:val="24"/>
        </w:rPr>
        <w:t xml:space="preserve"> </w:t>
      </w:r>
    </w:p>
    <w:p w14:paraId="2452A1D1" w14:textId="77777777" w:rsidR="006B33AD" w:rsidRPr="0083115A" w:rsidRDefault="006B33AD" w:rsidP="00804BCE">
      <w:pPr>
        <w:pStyle w:val="Heading2"/>
        <w:spacing w:line="480" w:lineRule="auto"/>
        <w:rPr>
          <w:rFonts w:ascii="Times New Roman" w:hAnsi="Times New Roman"/>
          <w:b/>
          <w:sz w:val="24"/>
          <w:szCs w:val="24"/>
        </w:rPr>
      </w:pPr>
      <w:r w:rsidRPr="0083115A">
        <w:rPr>
          <w:rFonts w:ascii="Times New Roman" w:hAnsi="Times New Roman"/>
          <w:b/>
          <w:sz w:val="24"/>
          <w:szCs w:val="24"/>
        </w:rPr>
        <w:t>Studies involving children with epilepsy</w:t>
      </w:r>
    </w:p>
    <w:p w14:paraId="11168FD1" w14:textId="77777777" w:rsidR="006B33AD" w:rsidRPr="004D2B79" w:rsidRDefault="006B33AD" w:rsidP="00804BCE">
      <w:pPr>
        <w:spacing w:line="480" w:lineRule="auto"/>
        <w:rPr>
          <w:rFonts w:ascii="Times New Roman" w:hAnsi="Times New Roman"/>
          <w:sz w:val="24"/>
          <w:szCs w:val="24"/>
        </w:rPr>
      </w:pPr>
      <w:r w:rsidRPr="004D2B79">
        <w:rPr>
          <w:rFonts w:ascii="Times New Roman" w:hAnsi="Times New Roman"/>
          <w:sz w:val="24"/>
          <w:szCs w:val="24"/>
        </w:rPr>
        <w:t>No studies reported the involvement of children known to have epilepsy.</w:t>
      </w:r>
    </w:p>
    <w:p w14:paraId="299803F1" w14:textId="77777777" w:rsidR="006B33AD" w:rsidRPr="0083115A" w:rsidRDefault="006B33AD" w:rsidP="00804BCE">
      <w:pPr>
        <w:spacing w:line="480" w:lineRule="auto"/>
        <w:rPr>
          <w:rFonts w:ascii="Times New Roman" w:hAnsi="Times New Roman"/>
          <w:b/>
          <w:sz w:val="24"/>
          <w:szCs w:val="24"/>
        </w:rPr>
      </w:pPr>
    </w:p>
    <w:p w14:paraId="47DC052C" w14:textId="3CB11973" w:rsidR="006B33AD" w:rsidRDefault="006B33AD" w:rsidP="00804BCE">
      <w:pPr>
        <w:pStyle w:val="Heading2"/>
        <w:spacing w:line="480" w:lineRule="auto"/>
        <w:rPr>
          <w:rFonts w:ascii="Times New Roman" w:hAnsi="Times New Roman"/>
          <w:b/>
          <w:sz w:val="24"/>
          <w:szCs w:val="24"/>
        </w:rPr>
      </w:pPr>
      <w:r w:rsidRPr="0083115A">
        <w:rPr>
          <w:rFonts w:ascii="Times New Roman" w:hAnsi="Times New Roman"/>
          <w:b/>
          <w:sz w:val="24"/>
          <w:szCs w:val="24"/>
        </w:rPr>
        <w:t>Studies involving children with CNS disorders</w:t>
      </w:r>
    </w:p>
    <w:p w14:paraId="2E09B2A6" w14:textId="53360851" w:rsidR="00DE36FB" w:rsidRDefault="00DE36FB" w:rsidP="00DE36F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color w:val="212121"/>
          <w:szCs w:val="24"/>
          <w:shd w:val="clear" w:color="auto" w:fill="FFFFFF"/>
        </w:rPr>
      </w:pPr>
      <w:r w:rsidRPr="00DE36FB">
        <w:rPr>
          <w:rFonts w:ascii="Times New Roman" w:hAnsi="Times New Roman"/>
          <w:color w:val="212121"/>
          <w:szCs w:val="24"/>
          <w:shd w:val="clear" w:color="auto" w:fill="FFFFFF"/>
        </w:rPr>
        <w:t>21 studies report</w:t>
      </w:r>
      <w:r>
        <w:rPr>
          <w:rFonts w:ascii="Times New Roman" w:hAnsi="Times New Roman"/>
          <w:color w:val="212121"/>
          <w:szCs w:val="24"/>
          <w:shd w:val="clear" w:color="auto" w:fill="FFFFFF"/>
        </w:rPr>
        <w:t>ed the</w:t>
      </w:r>
      <w:r w:rsidRPr="00DE36FB">
        <w:rPr>
          <w:rFonts w:ascii="Times New Roman" w:hAnsi="Times New Roman"/>
          <w:color w:val="212121"/>
          <w:szCs w:val="24"/>
          <w:shd w:val="clear" w:color="auto" w:fill="FFFFFF"/>
        </w:rPr>
        <w:t xml:space="preserve"> inclusion of 317 children with CNS disorders (see </w:t>
      </w:r>
      <w:r w:rsidRPr="00DE36FB">
        <w:rPr>
          <w:rFonts w:ascii="Times New Roman" w:hAnsi="Times New Roman"/>
          <w:szCs w:val="24"/>
        </w:rPr>
        <w:t xml:space="preserve">Table 3. Summary of indications and underlying conditions described in included studies). </w:t>
      </w:r>
      <w:r w:rsidRPr="00DE36FB">
        <w:rPr>
          <w:rFonts w:ascii="Times New Roman" w:hAnsi="Times New Roman"/>
          <w:color w:val="212121"/>
          <w:szCs w:val="24"/>
          <w:shd w:val="clear" w:color="auto" w:fill="FFFFFF"/>
        </w:rPr>
        <w:t>Bacterial meningitis was the most frequently reported CNS disorder (n</w:t>
      </w:r>
      <w:r>
        <w:rPr>
          <w:rFonts w:ascii="Times New Roman" w:hAnsi="Times New Roman"/>
          <w:color w:val="212121"/>
          <w:szCs w:val="24"/>
          <w:shd w:val="clear" w:color="auto" w:fill="FFFFFF"/>
        </w:rPr>
        <w:t xml:space="preserve"> </w:t>
      </w:r>
      <w:r w:rsidRPr="00DE36FB">
        <w:rPr>
          <w:rFonts w:ascii="Times New Roman" w:hAnsi="Times New Roman"/>
          <w:color w:val="212121"/>
          <w:szCs w:val="24"/>
          <w:shd w:val="clear" w:color="auto" w:fill="FFFFFF"/>
        </w:rPr>
        <w:t>=</w:t>
      </w:r>
      <w:r>
        <w:rPr>
          <w:rFonts w:ascii="Times New Roman" w:hAnsi="Times New Roman"/>
          <w:color w:val="212121"/>
          <w:szCs w:val="24"/>
          <w:shd w:val="clear" w:color="auto" w:fill="FFFFFF"/>
        </w:rPr>
        <w:t xml:space="preserve"> </w:t>
      </w:r>
      <w:r w:rsidRPr="00DE36FB">
        <w:rPr>
          <w:rFonts w:ascii="Times New Roman" w:hAnsi="Times New Roman"/>
          <w:color w:val="212121"/>
          <w:szCs w:val="24"/>
          <w:shd w:val="clear" w:color="auto" w:fill="FFFFFF"/>
        </w:rPr>
        <w:t>237), followed by CNS malignancies (n</w:t>
      </w:r>
      <w:r>
        <w:rPr>
          <w:rFonts w:ascii="Times New Roman" w:hAnsi="Times New Roman"/>
          <w:color w:val="212121"/>
          <w:szCs w:val="24"/>
          <w:shd w:val="clear" w:color="auto" w:fill="FFFFFF"/>
        </w:rPr>
        <w:t xml:space="preserve"> </w:t>
      </w:r>
      <w:r w:rsidRPr="00DE36FB">
        <w:rPr>
          <w:rFonts w:ascii="Times New Roman" w:hAnsi="Times New Roman"/>
          <w:color w:val="212121"/>
          <w:szCs w:val="24"/>
          <w:shd w:val="clear" w:color="auto" w:fill="FFFFFF"/>
        </w:rPr>
        <w:t>=</w:t>
      </w:r>
      <w:r>
        <w:rPr>
          <w:rFonts w:ascii="Times New Roman" w:hAnsi="Times New Roman"/>
          <w:color w:val="212121"/>
          <w:szCs w:val="24"/>
          <w:shd w:val="clear" w:color="auto" w:fill="FFFFFF"/>
        </w:rPr>
        <w:t xml:space="preserve"> </w:t>
      </w:r>
      <w:r w:rsidRPr="00DE36FB">
        <w:rPr>
          <w:rFonts w:ascii="Times New Roman" w:hAnsi="Times New Roman"/>
          <w:color w:val="212121"/>
          <w:szCs w:val="24"/>
          <w:shd w:val="clear" w:color="auto" w:fill="FFFFFF"/>
        </w:rPr>
        <w:t xml:space="preserve">29), and infants with grade III or IV </w:t>
      </w:r>
      <w:r>
        <w:rPr>
          <w:rFonts w:ascii="Times New Roman" w:hAnsi="Times New Roman"/>
          <w:color w:val="212121"/>
          <w:szCs w:val="24"/>
          <w:shd w:val="clear" w:color="auto" w:fill="FFFFFF"/>
        </w:rPr>
        <w:t xml:space="preserve">Intraventricular </w:t>
      </w:r>
      <w:proofErr w:type="spellStart"/>
      <w:r>
        <w:rPr>
          <w:rFonts w:ascii="Times New Roman" w:hAnsi="Times New Roman"/>
          <w:color w:val="212121"/>
          <w:szCs w:val="24"/>
          <w:shd w:val="clear" w:color="auto" w:fill="FFFFFF"/>
        </w:rPr>
        <w:t>Haemorrhage</w:t>
      </w:r>
      <w:proofErr w:type="spellEnd"/>
      <w:r>
        <w:rPr>
          <w:rFonts w:ascii="Times New Roman" w:hAnsi="Times New Roman"/>
          <w:color w:val="212121"/>
          <w:szCs w:val="24"/>
          <w:shd w:val="clear" w:color="auto" w:fill="FFFFFF"/>
        </w:rPr>
        <w:t xml:space="preserve"> (IVH)</w:t>
      </w:r>
      <w:r w:rsidRPr="00DE36FB">
        <w:rPr>
          <w:rFonts w:ascii="Times New Roman" w:hAnsi="Times New Roman"/>
          <w:color w:val="212121"/>
          <w:szCs w:val="24"/>
          <w:shd w:val="clear" w:color="auto" w:fill="FFFFFF"/>
        </w:rPr>
        <w:t xml:space="preserve"> (n</w:t>
      </w:r>
      <w:r>
        <w:rPr>
          <w:rFonts w:ascii="Times New Roman" w:hAnsi="Times New Roman"/>
          <w:color w:val="212121"/>
          <w:szCs w:val="24"/>
          <w:shd w:val="clear" w:color="auto" w:fill="FFFFFF"/>
        </w:rPr>
        <w:t xml:space="preserve"> </w:t>
      </w:r>
      <w:r w:rsidRPr="00DE36FB">
        <w:rPr>
          <w:rFonts w:ascii="Times New Roman" w:hAnsi="Times New Roman"/>
          <w:color w:val="212121"/>
          <w:szCs w:val="24"/>
          <w:shd w:val="clear" w:color="auto" w:fill="FFFFFF"/>
        </w:rPr>
        <w:t>=</w:t>
      </w:r>
      <w:r>
        <w:rPr>
          <w:rFonts w:ascii="Times New Roman" w:hAnsi="Times New Roman"/>
          <w:color w:val="212121"/>
          <w:szCs w:val="24"/>
          <w:shd w:val="clear" w:color="auto" w:fill="FFFFFF"/>
        </w:rPr>
        <w:t xml:space="preserve"> </w:t>
      </w:r>
      <w:r w:rsidRPr="00DE36FB">
        <w:rPr>
          <w:rFonts w:ascii="Times New Roman" w:hAnsi="Times New Roman"/>
          <w:color w:val="212121"/>
          <w:szCs w:val="24"/>
          <w:shd w:val="clear" w:color="auto" w:fill="FFFFFF"/>
        </w:rPr>
        <w:t xml:space="preserve">19).  In one study, 22 children </w:t>
      </w:r>
      <w:r w:rsidRPr="00DE36FB">
        <w:rPr>
          <w:rFonts w:ascii="Times New Roman" w:hAnsi="Times New Roman"/>
          <w:color w:val="212121"/>
          <w:szCs w:val="24"/>
          <w:shd w:val="clear" w:color="auto" w:fill="FFFFFF"/>
        </w:rPr>
        <w:lastRenderedPageBreak/>
        <w:t xml:space="preserve">with neurologic disorders not otherwise specified were reported to have received quinolones, but no further details on their CNS </w:t>
      </w:r>
      <w:r>
        <w:rPr>
          <w:rFonts w:ascii="Times New Roman" w:hAnsi="Times New Roman"/>
          <w:color w:val="212121"/>
          <w:szCs w:val="24"/>
          <w:shd w:val="clear" w:color="auto" w:fill="FFFFFF"/>
        </w:rPr>
        <w:t>disorder</w:t>
      </w:r>
      <w:r w:rsidRPr="00DE36FB">
        <w:rPr>
          <w:rFonts w:ascii="Times New Roman" w:hAnsi="Times New Roman"/>
          <w:color w:val="212121"/>
          <w:szCs w:val="24"/>
          <w:shd w:val="clear" w:color="auto" w:fill="FFFFFF"/>
        </w:rPr>
        <w:t xml:space="preserve"> were provided.</w:t>
      </w:r>
    </w:p>
    <w:p w14:paraId="1F791A9E" w14:textId="1B62AA39" w:rsidR="00A96397" w:rsidRPr="00886494" w:rsidRDefault="00DE36FB" w:rsidP="0088649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DE36FB">
        <w:rPr>
          <w:rFonts w:ascii="Times New Roman" w:hAnsi="Times New Roman"/>
          <w:color w:val="212121"/>
          <w:szCs w:val="24"/>
        </w:rPr>
        <w:t xml:space="preserve">Seizures occurred in 2/317 children who were reported to have an associated CNS </w:t>
      </w:r>
      <w:r>
        <w:rPr>
          <w:rFonts w:ascii="Times New Roman" w:hAnsi="Times New Roman"/>
          <w:color w:val="212121"/>
          <w:szCs w:val="24"/>
        </w:rPr>
        <w:t>disorder</w:t>
      </w:r>
      <w:r w:rsidRPr="00DE36FB">
        <w:rPr>
          <w:rFonts w:ascii="Times New Roman" w:hAnsi="Times New Roman"/>
          <w:color w:val="212121"/>
          <w:szCs w:val="24"/>
        </w:rPr>
        <w:t xml:space="preserve">.  One child had confirmed </w:t>
      </w:r>
      <w:r w:rsidRPr="00DE36FB">
        <w:rPr>
          <w:rFonts w:ascii="Times New Roman" w:hAnsi="Times New Roman"/>
          <w:i/>
          <w:color w:val="212121"/>
          <w:szCs w:val="24"/>
        </w:rPr>
        <w:t>H. influenzae</w:t>
      </w:r>
      <w:r w:rsidRPr="00DE36FB">
        <w:rPr>
          <w:rFonts w:ascii="Times New Roman" w:hAnsi="Times New Roman"/>
          <w:color w:val="212121"/>
          <w:szCs w:val="24"/>
        </w:rPr>
        <w:t xml:space="preserve"> meningitis, and authors of the case report commented </w:t>
      </w:r>
      <w:r w:rsidR="00B256D3">
        <w:rPr>
          <w:rFonts w:ascii="Times New Roman" w:hAnsi="Times New Roman"/>
          <w:color w:val="212121"/>
          <w:szCs w:val="24"/>
        </w:rPr>
        <w:t xml:space="preserve">that </w:t>
      </w:r>
      <w:r w:rsidRPr="00DE36FB">
        <w:rPr>
          <w:rFonts w:ascii="Times New Roman" w:hAnsi="Times New Roman"/>
          <w:color w:val="212121"/>
          <w:szCs w:val="24"/>
        </w:rPr>
        <w:t xml:space="preserve">the prior administration of </w:t>
      </w:r>
      <w:proofErr w:type="spellStart"/>
      <w:r w:rsidRPr="00DE36FB">
        <w:rPr>
          <w:rFonts w:ascii="Times New Roman" w:hAnsi="Times New Roman"/>
          <w:color w:val="212121"/>
          <w:szCs w:val="24"/>
        </w:rPr>
        <w:t>trovofloxacin</w:t>
      </w:r>
      <w:proofErr w:type="spellEnd"/>
      <w:r w:rsidRPr="00DE36FB">
        <w:rPr>
          <w:rFonts w:ascii="Times New Roman" w:hAnsi="Times New Roman"/>
          <w:color w:val="212121"/>
          <w:szCs w:val="24"/>
        </w:rPr>
        <w:t xml:space="preserve"> was unlikely to have been the cause of the child’s seizure</w:t>
      </w:r>
      <w:r w:rsidR="00B256D3">
        <w:rPr>
          <w:rFonts w:ascii="Times New Roman" w:hAnsi="Times New Roman"/>
          <w:color w:val="212121"/>
          <w:szCs w:val="24"/>
        </w:rPr>
        <w:t>. This</w:t>
      </w:r>
      <w:r w:rsidRPr="00DE36FB">
        <w:rPr>
          <w:rFonts w:ascii="Times New Roman" w:hAnsi="Times New Roman"/>
          <w:color w:val="212121"/>
          <w:szCs w:val="24"/>
        </w:rPr>
        <w:t xml:space="preserve"> occurred 11 days after </w:t>
      </w:r>
      <w:proofErr w:type="spellStart"/>
      <w:r w:rsidRPr="00DE36FB">
        <w:rPr>
          <w:rFonts w:ascii="Times New Roman" w:hAnsi="Times New Roman"/>
          <w:color w:val="212121"/>
          <w:szCs w:val="24"/>
        </w:rPr>
        <w:t>trovofloxacin</w:t>
      </w:r>
      <w:proofErr w:type="spellEnd"/>
      <w:r w:rsidRPr="00DE36FB">
        <w:rPr>
          <w:rFonts w:ascii="Times New Roman" w:hAnsi="Times New Roman"/>
          <w:color w:val="212121"/>
          <w:szCs w:val="24"/>
        </w:rPr>
        <w:t xml:space="preserve"> </w:t>
      </w:r>
      <w:r w:rsidR="00B256D3">
        <w:rPr>
          <w:rFonts w:ascii="Times New Roman" w:hAnsi="Times New Roman"/>
          <w:color w:val="212121"/>
          <w:szCs w:val="24"/>
        </w:rPr>
        <w:t xml:space="preserve">had been </w:t>
      </w:r>
      <w:r w:rsidRPr="00DE36FB">
        <w:rPr>
          <w:rFonts w:ascii="Times New Roman" w:hAnsi="Times New Roman"/>
          <w:color w:val="212121"/>
          <w:szCs w:val="24"/>
        </w:rPr>
        <w:t>discontin</w:t>
      </w:r>
      <w:r w:rsidR="00B256D3">
        <w:rPr>
          <w:rFonts w:ascii="Times New Roman" w:hAnsi="Times New Roman"/>
          <w:color w:val="212121"/>
          <w:szCs w:val="24"/>
        </w:rPr>
        <w:t>ued</w:t>
      </w:r>
      <w:r w:rsidRPr="00DE36FB">
        <w:rPr>
          <w:rFonts w:ascii="Times New Roman" w:hAnsi="Times New Roman"/>
          <w:color w:val="212121"/>
          <w:szCs w:val="24"/>
        </w:rPr>
        <w:t xml:space="preserve">.  One child had </w:t>
      </w:r>
      <w:proofErr w:type="spellStart"/>
      <w:r w:rsidRPr="00DE36FB">
        <w:rPr>
          <w:rFonts w:ascii="Times New Roman" w:hAnsi="Times New Roman"/>
          <w:color w:val="212121"/>
          <w:szCs w:val="24"/>
        </w:rPr>
        <w:t>leukaemia</w:t>
      </w:r>
      <w:proofErr w:type="spellEnd"/>
      <w:r w:rsidRPr="00DE36FB">
        <w:rPr>
          <w:rFonts w:ascii="Times New Roman" w:hAnsi="Times New Roman"/>
          <w:color w:val="212121"/>
          <w:szCs w:val="24"/>
        </w:rPr>
        <w:t xml:space="preserve"> and </w:t>
      </w:r>
      <w:proofErr w:type="spellStart"/>
      <w:r w:rsidRPr="00DE36FB">
        <w:rPr>
          <w:rFonts w:ascii="Times New Roman" w:hAnsi="Times New Roman"/>
          <w:color w:val="212121"/>
          <w:szCs w:val="24"/>
        </w:rPr>
        <w:t>Cryptococcal</w:t>
      </w:r>
      <w:proofErr w:type="spellEnd"/>
      <w:r w:rsidRPr="00DE36FB">
        <w:rPr>
          <w:rFonts w:ascii="Times New Roman" w:hAnsi="Times New Roman"/>
          <w:color w:val="212121"/>
          <w:szCs w:val="24"/>
        </w:rPr>
        <w:t xml:space="preserve"> meningitis, but authors did not comment on an association between </w:t>
      </w:r>
      <w:proofErr w:type="spellStart"/>
      <w:r w:rsidRPr="00DE36FB">
        <w:rPr>
          <w:rFonts w:ascii="Times New Roman" w:hAnsi="Times New Roman"/>
          <w:color w:val="212121"/>
          <w:szCs w:val="24"/>
        </w:rPr>
        <w:t>gatifloxacin</w:t>
      </w:r>
      <w:proofErr w:type="spellEnd"/>
      <w:r w:rsidRPr="00DE36FB">
        <w:rPr>
          <w:rFonts w:ascii="Times New Roman" w:hAnsi="Times New Roman"/>
          <w:color w:val="212121"/>
          <w:szCs w:val="24"/>
        </w:rPr>
        <w:t xml:space="preserve"> and the seizure.  Neither case report indicated a standardized methodology for grading the likelihood that seizures were related to the</w:t>
      </w:r>
      <w:r w:rsidR="00886494">
        <w:rPr>
          <w:rFonts w:ascii="Times New Roman" w:hAnsi="Times New Roman"/>
          <w:color w:val="212121"/>
          <w:szCs w:val="24"/>
        </w:rPr>
        <w:t xml:space="preserve"> administration</w:t>
      </w:r>
      <w:r w:rsidRPr="00DE36FB">
        <w:rPr>
          <w:rFonts w:ascii="Times New Roman" w:hAnsi="Times New Roman"/>
          <w:color w:val="212121"/>
          <w:szCs w:val="24"/>
        </w:rPr>
        <w:t xml:space="preserve"> of quinolones.</w:t>
      </w:r>
      <w:r w:rsidRPr="00DE36FB">
        <w:rPr>
          <w:rFonts w:ascii="Times New Roman" w:hAnsi="Times New Roman"/>
          <w:color w:val="212121"/>
          <w:szCs w:val="24"/>
        </w:rPr>
        <w:br/>
      </w:r>
    </w:p>
    <w:p w14:paraId="03FED008" w14:textId="77777777" w:rsidR="006B33AD" w:rsidRPr="0083115A" w:rsidRDefault="002E15B5" w:rsidP="00804BCE">
      <w:pPr>
        <w:pStyle w:val="Heading2"/>
        <w:spacing w:line="480" w:lineRule="auto"/>
        <w:rPr>
          <w:rFonts w:ascii="Times New Roman" w:hAnsi="Times New Roman"/>
          <w:b/>
          <w:sz w:val="24"/>
          <w:szCs w:val="24"/>
        </w:rPr>
      </w:pPr>
      <w:r w:rsidRPr="0083115A">
        <w:rPr>
          <w:rFonts w:ascii="Times New Roman" w:hAnsi="Times New Roman"/>
          <w:b/>
          <w:sz w:val="24"/>
          <w:szCs w:val="24"/>
        </w:rPr>
        <w:t>S</w:t>
      </w:r>
      <w:r w:rsidR="006B33AD" w:rsidRPr="0083115A">
        <w:rPr>
          <w:rFonts w:ascii="Times New Roman" w:hAnsi="Times New Roman"/>
          <w:b/>
          <w:sz w:val="24"/>
          <w:szCs w:val="24"/>
        </w:rPr>
        <w:t>tudies</w:t>
      </w:r>
      <w:r w:rsidRPr="0083115A">
        <w:rPr>
          <w:rFonts w:ascii="Times New Roman" w:hAnsi="Times New Roman"/>
          <w:b/>
          <w:sz w:val="24"/>
          <w:szCs w:val="24"/>
        </w:rPr>
        <w:t xml:space="preserve"> Involving Children Without CNS Pathology</w:t>
      </w:r>
    </w:p>
    <w:p w14:paraId="617F71F6" w14:textId="2DA3AF0A" w:rsidR="000B2B81" w:rsidRDefault="00B256D3"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Pr>
          <w:rFonts w:ascii="Times New Roman" w:hAnsi="Times New Roman"/>
          <w:szCs w:val="24"/>
        </w:rPr>
        <w:t xml:space="preserve">119 studies reported the inclusion of 21,567 </w:t>
      </w:r>
      <w:r w:rsidRPr="004D2B79">
        <w:rPr>
          <w:rFonts w:ascii="Times New Roman" w:hAnsi="Times New Roman"/>
          <w:szCs w:val="24"/>
        </w:rPr>
        <w:t>children without reported CNS disorders</w:t>
      </w:r>
      <w:r w:rsidR="007E1BA5">
        <w:rPr>
          <w:rFonts w:ascii="Times New Roman" w:hAnsi="Times New Roman"/>
          <w:szCs w:val="24"/>
        </w:rPr>
        <w:t xml:space="preserve"> (see table 3 for a summary of the indications for the use of quinolones)</w:t>
      </w:r>
      <w:r>
        <w:rPr>
          <w:rFonts w:ascii="Times New Roman" w:hAnsi="Times New Roman"/>
          <w:szCs w:val="24"/>
        </w:rPr>
        <w:t>.</w:t>
      </w:r>
      <w:r w:rsidRPr="004D2B79">
        <w:rPr>
          <w:rFonts w:ascii="Times New Roman" w:hAnsi="Times New Roman"/>
          <w:szCs w:val="24"/>
        </w:rPr>
        <w:t xml:space="preserve"> </w:t>
      </w:r>
      <w:r w:rsidR="000B2B81" w:rsidRPr="004D2B79">
        <w:rPr>
          <w:rFonts w:ascii="Times New Roman" w:hAnsi="Times New Roman"/>
          <w:szCs w:val="24"/>
        </w:rPr>
        <w:t xml:space="preserve">At least </w:t>
      </w:r>
      <w:r w:rsidR="00BC0DC3">
        <w:rPr>
          <w:rFonts w:ascii="Times New Roman" w:hAnsi="Times New Roman"/>
          <w:szCs w:val="24"/>
        </w:rPr>
        <w:t>4</w:t>
      </w:r>
      <w:r w:rsidR="000B2B81" w:rsidRPr="004D2B79">
        <w:rPr>
          <w:rFonts w:ascii="Times New Roman" w:hAnsi="Times New Roman"/>
          <w:szCs w:val="24"/>
        </w:rPr>
        <w:t>/21,</w:t>
      </w:r>
      <w:r w:rsidR="00501316" w:rsidRPr="004D2B79">
        <w:rPr>
          <w:rFonts w:ascii="Times New Roman" w:hAnsi="Times New Roman"/>
          <w:szCs w:val="24"/>
        </w:rPr>
        <w:t>567</w:t>
      </w:r>
      <w:r w:rsidR="000B2B81" w:rsidRPr="004D2B79">
        <w:rPr>
          <w:rFonts w:ascii="Times New Roman" w:hAnsi="Times New Roman"/>
          <w:szCs w:val="24"/>
        </w:rPr>
        <w:t xml:space="preserve"> (0</w:t>
      </w:r>
      <w:r w:rsidR="007C3059">
        <w:rPr>
          <w:rFonts w:ascii="Times New Roman" w:hAnsi="Times New Roman"/>
          <w:sz w:val="16"/>
          <w:szCs w:val="16"/>
        </w:rPr>
        <w:t>.</w:t>
      </w:r>
      <w:r w:rsidR="00501316" w:rsidRPr="004D2B79">
        <w:rPr>
          <w:rFonts w:ascii="Times New Roman" w:hAnsi="Times New Roman"/>
          <w:szCs w:val="24"/>
        </w:rPr>
        <w:t>023</w:t>
      </w:r>
      <w:r w:rsidR="000B2B81" w:rsidRPr="004D2B79">
        <w:rPr>
          <w:rFonts w:ascii="Times New Roman" w:hAnsi="Times New Roman"/>
          <w:szCs w:val="24"/>
        </w:rPr>
        <w:t xml:space="preserve">%) </w:t>
      </w:r>
      <w:r>
        <w:rPr>
          <w:rFonts w:ascii="Times New Roman" w:hAnsi="Times New Roman"/>
          <w:szCs w:val="24"/>
        </w:rPr>
        <w:t xml:space="preserve">children </w:t>
      </w:r>
      <w:r w:rsidR="000B2B81" w:rsidRPr="004D2B79">
        <w:rPr>
          <w:rFonts w:ascii="Times New Roman" w:hAnsi="Times New Roman"/>
          <w:szCs w:val="24"/>
        </w:rPr>
        <w:t xml:space="preserve">developed seizures in association with the administration of quinolones; their clinical features are </w:t>
      </w:r>
      <w:proofErr w:type="spellStart"/>
      <w:r w:rsidR="000B2B81" w:rsidRPr="004D2B79">
        <w:rPr>
          <w:rFonts w:ascii="Times New Roman" w:hAnsi="Times New Roman"/>
          <w:szCs w:val="24"/>
        </w:rPr>
        <w:t>summarised</w:t>
      </w:r>
      <w:proofErr w:type="spellEnd"/>
      <w:r w:rsidR="000B2B81" w:rsidRPr="004D2B79">
        <w:rPr>
          <w:rFonts w:ascii="Times New Roman" w:hAnsi="Times New Roman"/>
          <w:szCs w:val="24"/>
        </w:rPr>
        <w:t xml:space="preserve"> in table </w:t>
      </w:r>
      <w:r w:rsidR="00157D40">
        <w:rPr>
          <w:rFonts w:ascii="Times New Roman" w:hAnsi="Times New Roman"/>
          <w:szCs w:val="24"/>
        </w:rPr>
        <w:t>2</w:t>
      </w:r>
      <w:r w:rsidR="000B2B81" w:rsidRPr="004D2B79">
        <w:rPr>
          <w:rFonts w:ascii="Times New Roman" w:hAnsi="Times New Roman"/>
          <w:szCs w:val="24"/>
        </w:rPr>
        <w:t xml:space="preserve">. </w:t>
      </w:r>
      <w:bookmarkStart w:id="4" w:name="_Hlk528248605"/>
      <w:r w:rsidR="000B2B81" w:rsidRPr="004D2B79">
        <w:rPr>
          <w:rFonts w:ascii="Times New Roman" w:hAnsi="Times New Roman"/>
          <w:szCs w:val="24"/>
        </w:rPr>
        <w:t>In one study reported as a conference abstract, involving 165 neonates treated with quinolones, the authors reported that some infants developed seizures</w:t>
      </w:r>
      <w:r>
        <w:rPr>
          <w:rFonts w:ascii="Times New Roman" w:hAnsi="Times New Roman"/>
          <w:szCs w:val="24"/>
        </w:rPr>
        <w:t xml:space="preserve"> however s</w:t>
      </w:r>
      <w:r w:rsidR="000B2B81" w:rsidRPr="004D2B79">
        <w:rPr>
          <w:rFonts w:ascii="Times New Roman" w:hAnsi="Times New Roman"/>
          <w:szCs w:val="24"/>
        </w:rPr>
        <w:t>pecific details regarding the numbers of affected infants were not provided</w:t>
      </w:r>
      <w:r w:rsidR="00733779" w:rsidRPr="004D2B79">
        <w:rPr>
          <w:rFonts w:ascii="Times New Roman" w:hAnsi="Times New Roman"/>
          <w:szCs w:val="24"/>
        </w:rPr>
        <w:t xml:space="preserve"> </w:t>
      </w:r>
      <w:r w:rsidR="00733779" w:rsidRPr="004D2B79">
        <w:rPr>
          <w:rFonts w:ascii="Times New Roman" w:hAnsi="Times New Roman"/>
          <w:szCs w:val="24"/>
        </w:rPr>
        <w:fldChar w:fldCharType="begin"/>
      </w:r>
      <w:r w:rsidR="00886494">
        <w:rPr>
          <w:rFonts w:ascii="Times New Roman" w:hAnsi="Times New Roman"/>
          <w:szCs w:val="24"/>
        </w:rPr>
        <w:instrText xml:space="preserve"> ADDIN EN.CITE &lt;EndNote&gt;&lt;Cite&gt;&lt;Author&gt;Kuruvilla&lt;/Author&gt;&lt;Year&gt;2012&lt;/Year&gt;&lt;RecNum&gt;949&lt;/RecNum&gt;&lt;DisplayText&gt;[13]&lt;/DisplayText&gt;&lt;record&gt;&lt;rec-number&gt;949&lt;/rec-number&gt;&lt;foreign-keys&gt;&lt;key app="EN" db-id="w59t25p0y20pv6e2wxopspd0z2peddrsfdvx" timestamp="1521876279"&gt;949&lt;/key&gt;&lt;/foreign-keys&gt;&lt;ref-type name="Journal Article"&gt;17&lt;/ref-type&gt;&lt;contributors&gt;&lt;authors&gt;&lt;author&gt;Kuruvilla, K. A.&lt;/author&gt;&lt;author&gt;James, V.&lt;/author&gt;&lt;author&gt;Subramani, M.&lt;/author&gt;&lt;author&gt;Mathew, B.&lt;/author&gt;&lt;/authors&gt;&lt;/contributors&gt;&lt;auth-address&gt;(Kuruvilla, James) Child Health and Neonatology, Christian Medical College and Hospital Vellore, Vellore, India&amp;#xD;(Subramani, Mathew) Clinical Pharmacology, Christian Medical College and Hospital Vellore, Vellore, India&lt;/auth-address&gt;&lt;titles&gt;&lt;title&gt;Adverse drug reactions associated with ciprofloxacin in neonates&lt;/title&gt;&lt;secondary-title&gt;Archives of Disease in Childhood&lt;/secondary-title&gt;&lt;/titles&gt;&lt;periodical&gt;&lt;full-title&gt;Arch Dis Child&lt;/full-title&gt;&lt;abbr-1&gt;Archives of disease in childhood&lt;/abbr-1&gt;&lt;/periodical&gt;&lt;volume&gt;97&lt;/volume&gt;&lt;dates&gt;&lt;year&gt;2012&lt;/year&gt;&lt;pub-dates&gt;&lt;date&gt;Oct 2012&lt;/date&gt;&lt;/pub-dates&gt;&lt;/dates&gt;&lt;publisher&gt;BMJ Publishing Group&lt;/publisher&gt;&lt;urls&gt;&lt;related-urls&gt;&lt;url&gt;https://go.openathens.net/redirector/nhs?url=http%3A%2F%2Fadc.bmj.com%2Fcontent%2F97%2FSuppl+2%2FA464.full.pdf%2Bhtml&lt;/url&gt;&lt;url&gt;http://adc.bmj.com/content/97/Suppl 2/A464.full.pdf+html&lt;/url&gt;&lt;url&gt;https://doi.org/10.1136/archdischild-2012-302724.1639&lt;/url&gt;&lt;url&gt;http://gateway.proquest.com/openurl?ctx_ver=Z39.88-2004&amp;amp;res_id=xri:pqm&amp;amp;req_dat=xri:pqil:pq_clntid=48200&amp;amp;rft_val_fmt=ori/fmt:kev:mtx:journal&amp;amp;genre=article&amp;amp;issn=0003-9888&amp;amp;volume=97&amp;amp;issue=Suppl 2&amp;amp;spage=A464&lt;/url&gt;&lt;/related-urls&gt;&lt;/urls&gt;&lt;remote-database-provider&gt;Embase&lt;/remote-database-provider&gt;&lt;/record&gt;&lt;/Cite&gt;&lt;/EndNote&gt;</w:instrText>
      </w:r>
      <w:r w:rsidR="00733779" w:rsidRPr="004D2B79">
        <w:rPr>
          <w:rFonts w:ascii="Times New Roman" w:hAnsi="Times New Roman"/>
          <w:szCs w:val="24"/>
        </w:rPr>
        <w:fldChar w:fldCharType="separate"/>
      </w:r>
      <w:r w:rsidR="00886494">
        <w:rPr>
          <w:rFonts w:ascii="Times New Roman" w:hAnsi="Times New Roman"/>
          <w:noProof/>
          <w:szCs w:val="24"/>
        </w:rPr>
        <w:t>[13]</w:t>
      </w:r>
      <w:r w:rsidR="00733779" w:rsidRPr="004D2B79">
        <w:rPr>
          <w:rFonts w:ascii="Times New Roman" w:hAnsi="Times New Roman"/>
          <w:szCs w:val="24"/>
        </w:rPr>
        <w:fldChar w:fldCharType="end"/>
      </w:r>
      <w:bookmarkEnd w:id="4"/>
      <w:r w:rsidR="00733779" w:rsidRPr="004D2B79">
        <w:rPr>
          <w:rFonts w:ascii="Times New Roman" w:hAnsi="Times New Roman"/>
          <w:szCs w:val="24"/>
        </w:rPr>
        <w:t>.</w:t>
      </w:r>
      <w:r w:rsidR="00886494">
        <w:rPr>
          <w:rFonts w:ascii="Times New Roman" w:hAnsi="Times New Roman"/>
          <w:szCs w:val="24"/>
        </w:rPr>
        <w:t xml:space="preserve"> </w:t>
      </w:r>
    </w:p>
    <w:tbl>
      <w:tblPr>
        <w:tblW w:w="0" w:type="auto"/>
        <w:tblInd w:w="100" w:type="dxa"/>
        <w:shd w:val="clear" w:color="auto" w:fill="FFFFFF"/>
        <w:tblLayout w:type="fixed"/>
        <w:tblLook w:val="0000" w:firstRow="0" w:lastRow="0" w:firstColumn="0" w:lastColumn="0" w:noHBand="0" w:noVBand="0"/>
      </w:tblPr>
      <w:tblGrid>
        <w:gridCol w:w="738"/>
        <w:gridCol w:w="528"/>
        <w:gridCol w:w="1428"/>
        <w:gridCol w:w="1275"/>
        <w:gridCol w:w="1371"/>
        <w:gridCol w:w="1205"/>
        <w:gridCol w:w="1392"/>
        <w:gridCol w:w="832"/>
        <w:gridCol w:w="800"/>
      </w:tblGrid>
      <w:tr w:rsidR="00157D40" w:rsidRPr="0083115A" w14:paraId="0E0E9CB4" w14:textId="77777777" w:rsidTr="007E1BA5">
        <w:trPr>
          <w:cantSplit/>
          <w:trHeight w:val="600"/>
          <w:tblHeader/>
        </w:trPr>
        <w:tc>
          <w:tcPr>
            <w:tcW w:w="9569" w:type="dxa"/>
            <w:gridSpan w:val="9"/>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AE92A74"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center"/>
              <w:rPr>
                <w:rFonts w:ascii="Times New Roman" w:hAnsi="Times New Roman"/>
                <w:b/>
                <w:color w:val="auto"/>
                <w:sz w:val="16"/>
                <w:szCs w:val="16"/>
              </w:rPr>
            </w:pPr>
            <w:r w:rsidRPr="007A7A3B">
              <w:rPr>
                <w:rFonts w:ascii="Times New Roman" w:hAnsi="Times New Roman"/>
                <w:b/>
                <w:color w:val="auto"/>
                <w:sz w:val="16"/>
                <w:szCs w:val="16"/>
              </w:rPr>
              <w:t>Children with CNS Disorders Who Developed Seizures</w:t>
            </w:r>
          </w:p>
        </w:tc>
      </w:tr>
      <w:tr w:rsidR="00157D40" w:rsidRPr="0083115A" w14:paraId="084A90C9" w14:textId="77777777" w:rsidTr="007E1BA5">
        <w:trPr>
          <w:cantSplit/>
          <w:trHeight w:val="1100"/>
        </w:trPr>
        <w:tc>
          <w:tcPr>
            <w:tcW w:w="73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19E62E8"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jc w:val="center"/>
              <w:rPr>
                <w:rFonts w:ascii="Times New Roman" w:hAnsi="Times New Roman"/>
                <w:b/>
                <w:color w:val="auto"/>
                <w:sz w:val="16"/>
                <w:szCs w:val="16"/>
              </w:rPr>
            </w:pPr>
            <w:r w:rsidRPr="007A7A3B">
              <w:rPr>
                <w:rFonts w:ascii="Times New Roman" w:hAnsi="Times New Roman"/>
                <w:b/>
                <w:color w:val="auto"/>
                <w:sz w:val="16"/>
                <w:szCs w:val="16"/>
              </w:rPr>
              <w:t>Age</w:t>
            </w:r>
          </w:p>
        </w:tc>
        <w:tc>
          <w:tcPr>
            <w:tcW w:w="52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4453CFE"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Times New Roman" w:hAnsi="Times New Roman"/>
                <w:b/>
                <w:color w:val="auto"/>
                <w:sz w:val="16"/>
                <w:szCs w:val="16"/>
              </w:rPr>
            </w:pPr>
            <w:r w:rsidRPr="007A7A3B">
              <w:rPr>
                <w:rFonts w:ascii="Times New Roman" w:hAnsi="Times New Roman"/>
                <w:b/>
                <w:color w:val="auto"/>
                <w:sz w:val="16"/>
                <w:szCs w:val="16"/>
              </w:rPr>
              <w:t>M/F</w:t>
            </w:r>
          </w:p>
        </w:tc>
        <w:tc>
          <w:tcPr>
            <w:tcW w:w="142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F41A687"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b/>
                <w:color w:val="auto"/>
                <w:sz w:val="16"/>
                <w:szCs w:val="16"/>
              </w:rPr>
            </w:pPr>
            <w:r w:rsidRPr="007A7A3B">
              <w:rPr>
                <w:rFonts w:ascii="Times New Roman" w:hAnsi="Times New Roman"/>
                <w:b/>
                <w:color w:val="auto"/>
                <w:sz w:val="16"/>
                <w:szCs w:val="16"/>
              </w:rPr>
              <w:t>Medical History</w:t>
            </w:r>
          </w:p>
        </w:tc>
        <w:tc>
          <w:tcPr>
            <w:tcW w:w="127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49E631B"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jc w:val="center"/>
              <w:rPr>
                <w:rFonts w:ascii="Times New Roman" w:hAnsi="Times New Roman"/>
                <w:b/>
                <w:color w:val="auto"/>
                <w:sz w:val="16"/>
                <w:szCs w:val="16"/>
              </w:rPr>
            </w:pPr>
            <w:r w:rsidRPr="007A7A3B">
              <w:rPr>
                <w:rFonts w:ascii="Times New Roman" w:hAnsi="Times New Roman"/>
                <w:b/>
                <w:color w:val="auto"/>
                <w:sz w:val="16"/>
                <w:szCs w:val="16"/>
              </w:rPr>
              <w:t>Reason for quinolone use</w:t>
            </w:r>
          </w:p>
        </w:tc>
        <w:tc>
          <w:tcPr>
            <w:tcW w:w="1371"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B4CE962"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jc w:val="center"/>
              <w:rPr>
                <w:rFonts w:ascii="Times New Roman" w:hAnsi="Times New Roman"/>
                <w:b/>
                <w:color w:val="auto"/>
                <w:sz w:val="16"/>
                <w:szCs w:val="16"/>
              </w:rPr>
            </w:pPr>
            <w:r w:rsidRPr="007A7A3B">
              <w:rPr>
                <w:rFonts w:ascii="Times New Roman" w:hAnsi="Times New Roman"/>
                <w:b/>
                <w:color w:val="auto"/>
                <w:sz w:val="16"/>
                <w:szCs w:val="16"/>
              </w:rPr>
              <w:t>Quinolone</w:t>
            </w:r>
          </w:p>
        </w:tc>
        <w:tc>
          <w:tcPr>
            <w:tcW w:w="1205"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0A247FE"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s>
              <w:jc w:val="center"/>
              <w:rPr>
                <w:rFonts w:ascii="Times New Roman" w:hAnsi="Times New Roman"/>
                <w:b/>
                <w:color w:val="auto"/>
                <w:sz w:val="16"/>
                <w:szCs w:val="16"/>
              </w:rPr>
            </w:pPr>
            <w:r w:rsidRPr="007A7A3B">
              <w:rPr>
                <w:rFonts w:ascii="Times New Roman" w:hAnsi="Times New Roman"/>
                <w:b/>
                <w:color w:val="auto"/>
                <w:sz w:val="16"/>
                <w:szCs w:val="16"/>
              </w:rPr>
              <w:t>Dosing and administration</w:t>
            </w:r>
          </w:p>
        </w:tc>
        <w:tc>
          <w:tcPr>
            <w:tcW w:w="139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CB0AA9F"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imes New Roman" w:hAnsi="Times New Roman"/>
                <w:b/>
                <w:color w:val="auto"/>
                <w:sz w:val="16"/>
                <w:szCs w:val="16"/>
              </w:rPr>
            </w:pPr>
            <w:r w:rsidRPr="007A7A3B">
              <w:rPr>
                <w:rFonts w:ascii="Times New Roman" w:hAnsi="Times New Roman"/>
                <w:b/>
                <w:color w:val="auto"/>
                <w:sz w:val="16"/>
                <w:szCs w:val="16"/>
              </w:rPr>
              <w:t>Association with quinolone use</w:t>
            </w:r>
          </w:p>
        </w:tc>
        <w:tc>
          <w:tcPr>
            <w:tcW w:w="83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08E7D51"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jc w:val="center"/>
              <w:rPr>
                <w:rFonts w:ascii="Times New Roman" w:hAnsi="Times New Roman"/>
                <w:b/>
                <w:color w:val="auto"/>
                <w:sz w:val="16"/>
                <w:szCs w:val="16"/>
              </w:rPr>
            </w:pPr>
            <w:r w:rsidRPr="007A7A3B">
              <w:rPr>
                <w:rFonts w:ascii="Times New Roman" w:hAnsi="Times New Roman"/>
                <w:b/>
                <w:color w:val="auto"/>
                <w:sz w:val="16"/>
                <w:szCs w:val="16"/>
              </w:rPr>
              <w:t>Quinolone discontinued</w:t>
            </w:r>
          </w:p>
        </w:tc>
        <w:tc>
          <w:tcPr>
            <w:tcW w:w="8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56A40F3" w14:textId="77777777" w:rsidR="00157D40" w:rsidRPr="007A7A3B" w:rsidRDefault="00157D40" w:rsidP="007E1BA5">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center"/>
              <w:rPr>
                <w:rFonts w:ascii="Times New Roman" w:hAnsi="Times New Roman"/>
                <w:b/>
                <w:color w:val="auto"/>
                <w:sz w:val="16"/>
                <w:szCs w:val="16"/>
              </w:rPr>
            </w:pPr>
            <w:r w:rsidRPr="007A7A3B">
              <w:rPr>
                <w:rFonts w:ascii="Times New Roman" w:hAnsi="Times New Roman"/>
                <w:b/>
                <w:color w:val="auto"/>
                <w:sz w:val="16"/>
                <w:szCs w:val="16"/>
              </w:rPr>
              <w:t>Outcome</w:t>
            </w:r>
          </w:p>
        </w:tc>
      </w:tr>
      <w:tr w:rsidR="00157D40" w:rsidRPr="0083115A" w14:paraId="55907822" w14:textId="77777777" w:rsidTr="007E1BA5">
        <w:trPr>
          <w:cantSplit/>
          <w:trHeight w:val="1100"/>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A11A41"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hAnsi="Times New Roman"/>
                <w:sz w:val="16"/>
                <w:szCs w:val="16"/>
              </w:rPr>
            </w:pPr>
            <w:r w:rsidRPr="007A7A3B">
              <w:rPr>
                <w:rFonts w:ascii="Times New Roman" w:hAnsi="Times New Roman"/>
                <w:sz w:val="16"/>
                <w:szCs w:val="16"/>
              </w:rPr>
              <w:t>8m</w:t>
            </w:r>
          </w:p>
        </w:tc>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790209"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 w:val="16"/>
                <w:szCs w:val="16"/>
              </w:rPr>
            </w:pPr>
            <w:r w:rsidRPr="007A7A3B">
              <w:rPr>
                <w:rFonts w:ascii="Times New Roman" w:hAnsi="Times New Roman"/>
                <w:sz w:val="16"/>
                <w:szCs w:val="16"/>
              </w:rPr>
              <w:t>M</w:t>
            </w:r>
          </w:p>
        </w:tc>
        <w:tc>
          <w:tcPr>
            <w:tcW w:w="14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4FE59F"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sz w:val="16"/>
                <w:szCs w:val="16"/>
              </w:rPr>
            </w:pPr>
            <w:r w:rsidRPr="007A7A3B">
              <w:rPr>
                <w:rFonts w:ascii="Times New Roman" w:hAnsi="Times New Roman"/>
                <w:sz w:val="16"/>
                <w:szCs w:val="16"/>
              </w:rPr>
              <w:t xml:space="preserve">Pneumonia, herpes stomatitis, hepatitis, </w:t>
            </w:r>
            <w:proofErr w:type="spellStart"/>
            <w:r w:rsidRPr="007A7A3B">
              <w:rPr>
                <w:rFonts w:ascii="Times New Roman" w:hAnsi="Times New Roman"/>
                <w:sz w:val="16"/>
                <w:szCs w:val="16"/>
              </w:rPr>
              <w:t>diseminated</w:t>
            </w:r>
            <w:proofErr w:type="spellEnd"/>
            <w:r w:rsidRPr="007A7A3B">
              <w:rPr>
                <w:rFonts w:ascii="Times New Roman" w:hAnsi="Times New Roman"/>
                <w:sz w:val="16"/>
                <w:szCs w:val="16"/>
              </w:rPr>
              <w:t xml:space="preserve"> intravascular co-</w:t>
            </w:r>
            <w:proofErr w:type="spellStart"/>
            <w:r w:rsidRPr="007A7A3B">
              <w:rPr>
                <w:rFonts w:ascii="Times New Roman" w:hAnsi="Times New Roman"/>
                <w:sz w:val="16"/>
                <w:szCs w:val="16"/>
              </w:rPr>
              <w:t>agulation</w:t>
            </w:r>
            <w:proofErr w:type="spellEnd"/>
            <w:r w:rsidRPr="007A7A3B">
              <w:rPr>
                <w:rFonts w:ascii="Times New Roman" w:hAnsi="Times New Roman"/>
                <w:sz w:val="16"/>
                <w:szCs w:val="16"/>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F28A9C7"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Times New Roman" w:hAnsi="Times New Roman"/>
                <w:sz w:val="16"/>
                <w:szCs w:val="16"/>
              </w:rPr>
            </w:pPr>
            <w:proofErr w:type="spellStart"/>
            <w:r w:rsidRPr="007A7A3B">
              <w:rPr>
                <w:rFonts w:ascii="Times New Roman" w:hAnsi="Times New Roman"/>
                <w:i/>
                <w:sz w:val="16"/>
                <w:szCs w:val="16"/>
              </w:rPr>
              <w:t>Haemophilus</w:t>
            </w:r>
            <w:proofErr w:type="spellEnd"/>
            <w:r w:rsidRPr="007A7A3B">
              <w:rPr>
                <w:rFonts w:ascii="Times New Roman" w:hAnsi="Times New Roman"/>
                <w:i/>
                <w:sz w:val="16"/>
                <w:szCs w:val="16"/>
              </w:rPr>
              <w:t xml:space="preserve"> </w:t>
            </w:r>
            <w:proofErr w:type="spellStart"/>
            <w:r w:rsidRPr="007A7A3B">
              <w:rPr>
                <w:rFonts w:ascii="Times New Roman" w:hAnsi="Times New Roman"/>
                <w:sz w:val="16"/>
                <w:szCs w:val="16"/>
              </w:rPr>
              <w:t>meninigitis</w:t>
            </w:r>
            <w:proofErr w:type="spellEnd"/>
          </w:p>
        </w:tc>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0606CA"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sz w:val="16"/>
                <w:szCs w:val="16"/>
              </w:rPr>
            </w:pPr>
            <w:proofErr w:type="spellStart"/>
            <w:r w:rsidRPr="007A7A3B">
              <w:rPr>
                <w:rFonts w:ascii="Times New Roman" w:hAnsi="Times New Roman"/>
                <w:sz w:val="16"/>
                <w:szCs w:val="16"/>
              </w:rPr>
              <w:t>Trovofloxacin</w:t>
            </w:r>
            <w:proofErr w:type="spellEnd"/>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3F68DE" w14:textId="7319F634"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s>
              <w:rPr>
                <w:rFonts w:ascii="Times New Roman" w:hAnsi="Times New Roman"/>
                <w:sz w:val="16"/>
                <w:szCs w:val="16"/>
              </w:rPr>
            </w:pPr>
            <w:r w:rsidRPr="007A7A3B">
              <w:rPr>
                <w:rFonts w:ascii="Times New Roman" w:hAnsi="Times New Roman"/>
                <w:sz w:val="16"/>
                <w:szCs w:val="16"/>
              </w:rPr>
              <w:t>5mg/Kg loading dose, then 2</w:t>
            </w:r>
            <w:r w:rsidR="007C3059">
              <w:rPr>
                <w:rFonts w:ascii="Times New Roman" w:hAnsi="Times New Roman"/>
                <w:sz w:val="16"/>
                <w:szCs w:val="16"/>
              </w:rPr>
              <w:t>.</w:t>
            </w:r>
            <w:r w:rsidRPr="007A7A3B">
              <w:rPr>
                <w:rFonts w:ascii="Times New Roman" w:hAnsi="Times New Roman"/>
                <w:sz w:val="16"/>
                <w:szCs w:val="16"/>
              </w:rPr>
              <w:t>5mg/Kg 12 hourly IV</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A705A8"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rPr>
                <w:rFonts w:ascii="Times New Roman" w:hAnsi="Times New Roman"/>
                <w:sz w:val="16"/>
                <w:szCs w:val="16"/>
              </w:rPr>
            </w:pPr>
            <w:r w:rsidRPr="007A7A3B">
              <w:rPr>
                <w:rFonts w:ascii="Times New Roman" w:hAnsi="Times New Roman"/>
                <w:sz w:val="16"/>
                <w:szCs w:val="16"/>
              </w:rPr>
              <w:t>Unlikely - seizure developed 11 days after stopping trovafloxacin</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90E548"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sz w:val="16"/>
                <w:szCs w:val="16"/>
              </w:rPr>
            </w:pPr>
            <w:r w:rsidRPr="007A7A3B">
              <w:rPr>
                <w:rFonts w:ascii="Times New Roman" w:hAnsi="Times New Roman"/>
                <w:sz w:val="16"/>
                <w:szCs w:val="16"/>
              </w:rPr>
              <w:t>N</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B8E0AF"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rPr>
                <w:rFonts w:ascii="Times New Roman" w:hAnsi="Times New Roman"/>
                <w:sz w:val="16"/>
                <w:szCs w:val="16"/>
              </w:rPr>
            </w:pPr>
            <w:r w:rsidRPr="007A7A3B">
              <w:rPr>
                <w:rFonts w:ascii="Times New Roman" w:hAnsi="Times New Roman"/>
                <w:sz w:val="16"/>
                <w:szCs w:val="16"/>
              </w:rPr>
              <w:t>No long term morbidity</w:t>
            </w:r>
          </w:p>
        </w:tc>
      </w:tr>
      <w:tr w:rsidR="00157D40" w:rsidRPr="0083115A" w14:paraId="0017E6DC" w14:textId="77777777" w:rsidTr="007E1BA5">
        <w:trPr>
          <w:cantSplit/>
          <w:trHeight w:val="1100"/>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5D9309"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hAnsi="Times New Roman"/>
                <w:sz w:val="16"/>
                <w:szCs w:val="16"/>
              </w:rPr>
            </w:pPr>
            <w:r w:rsidRPr="007A7A3B">
              <w:rPr>
                <w:rFonts w:ascii="Times New Roman" w:hAnsi="Times New Roman"/>
                <w:sz w:val="16"/>
                <w:szCs w:val="16"/>
              </w:rPr>
              <w:lastRenderedPageBreak/>
              <w:t>N/A</w:t>
            </w:r>
          </w:p>
        </w:tc>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DE7C35"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 w:val="16"/>
                <w:szCs w:val="16"/>
              </w:rPr>
            </w:pPr>
            <w:r w:rsidRPr="007A7A3B">
              <w:rPr>
                <w:rFonts w:ascii="Times New Roman" w:hAnsi="Times New Roman"/>
                <w:sz w:val="16"/>
                <w:szCs w:val="16"/>
              </w:rPr>
              <w:t>N/A</w:t>
            </w:r>
          </w:p>
        </w:tc>
        <w:tc>
          <w:tcPr>
            <w:tcW w:w="14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500972"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sz w:val="16"/>
                <w:szCs w:val="16"/>
              </w:rPr>
            </w:pPr>
            <w:proofErr w:type="spellStart"/>
            <w:r w:rsidRPr="007A7A3B">
              <w:rPr>
                <w:rFonts w:ascii="Times New Roman" w:hAnsi="Times New Roman"/>
                <w:sz w:val="16"/>
                <w:szCs w:val="16"/>
              </w:rPr>
              <w:t>Leukaemia</w:t>
            </w:r>
            <w:proofErr w:type="spellEnd"/>
            <w:r w:rsidRPr="007A7A3B">
              <w:rPr>
                <w:rFonts w:ascii="Times New Roman" w:hAnsi="Times New Roman"/>
                <w:sz w:val="16"/>
                <w:szCs w:val="16"/>
              </w:rPr>
              <w:t xml:space="preserve"> and </w:t>
            </w:r>
            <w:r w:rsidRPr="007A7A3B">
              <w:rPr>
                <w:rFonts w:ascii="Times New Roman" w:hAnsi="Times New Roman"/>
                <w:i/>
                <w:iCs/>
                <w:sz w:val="16"/>
                <w:szCs w:val="16"/>
                <w:lang w:val="en-GB"/>
              </w:rPr>
              <w:t xml:space="preserve">Cryptococcus neoformans </w:t>
            </w:r>
            <w:r w:rsidRPr="007A7A3B">
              <w:rPr>
                <w:rFonts w:ascii="Times New Roman" w:hAnsi="Times New Roman"/>
                <w:iCs/>
                <w:sz w:val="16"/>
                <w:szCs w:val="16"/>
                <w:lang w:val="en-GB"/>
              </w:rPr>
              <w:t>meningitis</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872E8F"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Times New Roman" w:hAnsi="Times New Roman"/>
                <w:sz w:val="16"/>
                <w:szCs w:val="16"/>
              </w:rPr>
            </w:pPr>
            <w:r w:rsidRPr="007A7A3B">
              <w:rPr>
                <w:rFonts w:ascii="Times New Roman" w:hAnsi="Times New Roman"/>
                <w:sz w:val="16"/>
                <w:szCs w:val="16"/>
              </w:rPr>
              <w:t xml:space="preserve">Febrile </w:t>
            </w:r>
            <w:proofErr w:type="spellStart"/>
            <w:r w:rsidRPr="007A7A3B">
              <w:rPr>
                <w:rFonts w:ascii="Times New Roman" w:hAnsi="Times New Roman"/>
                <w:sz w:val="16"/>
                <w:szCs w:val="16"/>
              </w:rPr>
              <w:t>neutropaenia</w:t>
            </w:r>
            <w:proofErr w:type="spellEnd"/>
          </w:p>
        </w:tc>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11FD1D"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sz w:val="16"/>
                <w:szCs w:val="16"/>
              </w:rPr>
            </w:pPr>
            <w:proofErr w:type="spellStart"/>
            <w:r w:rsidRPr="007A7A3B">
              <w:rPr>
                <w:rFonts w:ascii="Times New Roman" w:hAnsi="Times New Roman"/>
                <w:sz w:val="16"/>
                <w:szCs w:val="16"/>
              </w:rPr>
              <w:t>Gatifloxacin</w:t>
            </w:r>
            <w:proofErr w:type="spellEnd"/>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282139"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s>
              <w:rPr>
                <w:rFonts w:ascii="Times New Roman" w:hAnsi="Times New Roman"/>
                <w:sz w:val="16"/>
                <w:szCs w:val="16"/>
              </w:rPr>
            </w:pPr>
            <w:r w:rsidRPr="007A7A3B">
              <w:rPr>
                <w:rFonts w:ascii="Times New Roman" w:hAnsi="Times New Roman"/>
                <w:sz w:val="16"/>
                <w:szCs w:val="16"/>
              </w:rPr>
              <w:t>15mg/Kg 24 hourly PO</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8F3976"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rPr>
                <w:rFonts w:ascii="Times New Roman" w:hAnsi="Times New Roman"/>
                <w:sz w:val="16"/>
                <w:szCs w:val="16"/>
              </w:rPr>
            </w:pPr>
            <w:r w:rsidRPr="007A7A3B">
              <w:rPr>
                <w:rFonts w:ascii="Times New Roman" w:hAnsi="Times New Roman"/>
                <w:sz w:val="16"/>
                <w:szCs w:val="16"/>
              </w:rPr>
              <w:t>N/A</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9C2EB9"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sz w:val="16"/>
                <w:szCs w:val="16"/>
              </w:rPr>
            </w:pPr>
            <w:r w:rsidRPr="007A7A3B">
              <w:rPr>
                <w:rFonts w:ascii="Times New Roman" w:hAnsi="Times New Roman"/>
                <w:sz w:val="16"/>
                <w:szCs w:val="16"/>
              </w:rPr>
              <w:t>N/A</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B9344A"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rPr>
                <w:rFonts w:ascii="Times New Roman" w:hAnsi="Times New Roman"/>
                <w:sz w:val="16"/>
                <w:szCs w:val="16"/>
              </w:rPr>
            </w:pPr>
            <w:r w:rsidRPr="007A7A3B">
              <w:rPr>
                <w:rFonts w:ascii="Times New Roman" w:hAnsi="Times New Roman"/>
                <w:sz w:val="16"/>
                <w:szCs w:val="16"/>
              </w:rPr>
              <w:t>N/A</w:t>
            </w:r>
          </w:p>
        </w:tc>
      </w:tr>
      <w:tr w:rsidR="00157D40" w:rsidRPr="0083115A" w14:paraId="1231208B" w14:textId="77777777" w:rsidTr="007E1BA5">
        <w:trPr>
          <w:cantSplit/>
          <w:trHeight w:val="519"/>
        </w:trPr>
        <w:tc>
          <w:tcPr>
            <w:tcW w:w="9569" w:type="dxa"/>
            <w:gridSpan w:val="9"/>
            <w:tcBorders>
              <w:top w:val="single" w:sz="8" w:space="0" w:color="000000"/>
              <w:left w:val="single" w:sz="8" w:space="0" w:color="000000"/>
              <w:bottom w:val="single" w:sz="8" w:space="0" w:color="000000"/>
              <w:right w:val="single" w:sz="8" w:space="0" w:color="000000"/>
            </w:tcBorders>
            <w:shd w:val="clear" w:color="auto" w:fill="AEAAAA"/>
            <w:tcMar>
              <w:top w:w="100" w:type="dxa"/>
              <w:left w:w="100" w:type="dxa"/>
              <w:bottom w:w="100" w:type="dxa"/>
              <w:right w:w="100" w:type="dxa"/>
            </w:tcMar>
          </w:tcPr>
          <w:p w14:paraId="30002FA9"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jc w:val="center"/>
              <w:rPr>
                <w:rFonts w:ascii="Times New Roman" w:hAnsi="Times New Roman"/>
                <w:b/>
                <w:sz w:val="16"/>
                <w:szCs w:val="16"/>
              </w:rPr>
            </w:pPr>
            <w:r w:rsidRPr="007A7A3B">
              <w:rPr>
                <w:rFonts w:ascii="Times New Roman" w:hAnsi="Times New Roman"/>
                <w:b/>
                <w:sz w:val="16"/>
                <w:szCs w:val="16"/>
              </w:rPr>
              <w:t xml:space="preserve">Children Without CNS Disorders Who Developed Seizures </w:t>
            </w:r>
          </w:p>
        </w:tc>
      </w:tr>
      <w:tr w:rsidR="00157D40" w:rsidRPr="0083115A" w14:paraId="494A2792" w14:textId="77777777" w:rsidTr="007E1BA5">
        <w:trPr>
          <w:cantSplit/>
          <w:trHeight w:val="1100"/>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BA33D1"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hAnsi="Times New Roman"/>
                <w:sz w:val="16"/>
                <w:szCs w:val="16"/>
              </w:rPr>
            </w:pPr>
            <w:r w:rsidRPr="007A7A3B">
              <w:rPr>
                <w:rFonts w:ascii="Times New Roman" w:hAnsi="Times New Roman"/>
                <w:sz w:val="16"/>
                <w:szCs w:val="16"/>
              </w:rPr>
              <w:t>1</w:t>
            </w:r>
            <w:r>
              <w:rPr>
                <w:rFonts w:ascii="Times New Roman" w:hAnsi="Times New Roman"/>
                <w:sz w:val="16"/>
                <w:szCs w:val="16"/>
              </w:rPr>
              <w:t>·</w:t>
            </w:r>
            <w:r w:rsidRPr="007A7A3B">
              <w:rPr>
                <w:rFonts w:ascii="Times New Roman" w:hAnsi="Times New Roman"/>
                <w:sz w:val="16"/>
                <w:szCs w:val="16"/>
              </w:rPr>
              <w:t>25 years</w:t>
            </w:r>
          </w:p>
        </w:tc>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6278B2"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 w:val="16"/>
                <w:szCs w:val="16"/>
              </w:rPr>
            </w:pPr>
            <w:r w:rsidRPr="007A7A3B">
              <w:rPr>
                <w:rFonts w:ascii="Times New Roman" w:hAnsi="Times New Roman"/>
                <w:sz w:val="16"/>
                <w:szCs w:val="16"/>
              </w:rPr>
              <w:t>M</w:t>
            </w:r>
          </w:p>
        </w:tc>
        <w:tc>
          <w:tcPr>
            <w:tcW w:w="14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BD1F1A"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sz w:val="16"/>
                <w:szCs w:val="16"/>
              </w:rPr>
            </w:pPr>
            <w:r w:rsidRPr="007A7A3B">
              <w:rPr>
                <w:rFonts w:ascii="Times New Roman" w:hAnsi="Times New Roman"/>
                <w:sz w:val="16"/>
                <w:szCs w:val="16"/>
              </w:rPr>
              <w:t>Pneumonia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5F2280"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Times New Roman" w:hAnsi="Times New Roman"/>
                <w:sz w:val="16"/>
                <w:szCs w:val="16"/>
              </w:rPr>
            </w:pPr>
            <w:r w:rsidRPr="007A7A3B">
              <w:rPr>
                <w:rFonts w:ascii="Times New Roman" w:hAnsi="Times New Roman"/>
                <w:sz w:val="16"/>
                <w:szCs w:val="16"/>
              </w:rPr>
              <w:t>Pneumonia</w:t>
            </w:r>
          </w:p>
        </w:tc>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BB8494"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sz w:val="16"/>
                <w:szCs w:val="16"/>
              </w:rPr>
            </w:pPr>
            <w:r w:rsidRPr="007A7A3B">
              <w:rPr>
                <w:rFonts w:ascii="Times New Roman" w:hAnsi="Times New Roman"/>
                <w:sz w:val="16"/>
                <w:szCs w:val="16"/>
              </w:rPr>
              <w:t>Ciprofloxacin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DA1A2C"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s>
              <w:rPr>
                <w:rFonts w:ascii="Times New Roman" w:hAnsi="Times New Roman"/>
                <w:sz w:val="16"/>
                <w:szCs w:val="16"/>
              </w:rPr>
            </w:pPr>
            <w:r w:rsidRPr="007A7A3B">
              <w:rPr>
                <w:rFonts w:ascii="Times New Roman" w:hAnsi="Times New Roman"/>
                <w:sz w:val="16"/>
                <w:szCs w:val="16"/>
              </w:rPr>
              <w:t>10mg/Kg 12 hourly IV</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2B0637"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rPr>
                <w:rFonts w:ascii="Times New Roman" w:hAnsi="Times New Roman"/>
                <w:sz w:val="16"/>
                <w:szCs w:val="16"/>
              </w:rPr>
            </w:pPr>
            <w:r w:rsidRPr="007A7A3B">
              <w:rPr>
                <w:rFonts w:ascii="Times New Roman" w:hAnsi="Times New Roman"/>
                <w:sz w:val="16"/>
                <w:szCs w:val="16"/>
              </w:rPr>
              <w:t>Possible</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9A4C1E"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sz w:val="16"/>
                <w:szCs w:val="16"/>
              </w:rPr>
            </w:pPr>
            <w:r w:rsidRPr="007A7A3B">
              <w:rPr>
                <w:rFonts w:ascii="Times New Roman" w:hAnsi="Times New Roman"/>
                <w:sz w:val="16"/>
                <w:szCs w:val="16"/>
              </w:rPr>
              <w:t>N/A</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66D018"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rPr>
                <w:rFonts w:ascii="Times New Roman" w:hAnsi="Times New Roman"/>
                <w:sz w:val="16"/>
                <w:szCs w:val="16"/>
              </w:rPr>
            </w:pPr>
            <w:r w:rsidRPr="007A7A3B">
              <w:rPr>
                <w:rFonts w:ascii="Times New Roman" w:hAnsi="Times New Roman"/>
                <w:sz w:val="16"/>
                <w:szCs w:val="16"/>
              </w:rPr>
              <w:t>No long term morbidity</w:t>
            </w:r>
          </w:p>
        </w:tc>
      </w:tr>
      <w:tr w:rsidR="00157D40" w:rsidRPr="0083115A" w14:paraId="3345A213" w14:textId="77777777" w:rsidTr="007E1BA5">
        <w:trPr>
          <w:cantSplit/>
          <w:trHeight w:val="1100"/>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CF9CF"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hAnsi="Times New Roman"/>
                <w:sz w:val="16"/>
                <w:szCs w:val="16"/>
              </w:rPr>
            </w:pPr>
            <w:r w:rsidRPr="007A7A3B">
              <w:rPr>
                <w:rFonts w:ascii="Times New Roman" w:hAnsi="Times New Roman"/>
                <w:sz w:val="16"/>
                <w:szCs w:val="16"/>
              </w:rPr>
              <w:t>3m 24d</w:t>
            </w:r>
          </w:p>
        </w:tc>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685803"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 w:val="16"/>
                <w:szCs w:val="16"/>
              </w:rPr>
            </w:pPr>
            <w:r w:rsidRPr="007A7A3B">
              <w:rPr>
                <w:rFonts w:ascii="Times New Roman" w:hAnsi="Times New Roman"/>
                <w:sz w:val="16"/>
                <w:szCs w:val="16"/>
              </w:rPr>
              <w:t>F</w:t>
            </w:r>
          </w:p>
        </w:tc>
        <w:tc>
          <w:tcPr>
            <w:tcW w:w="14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052E74"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sz w:val="16"/>
                <w:szCs w:val="16"/>
              </w:rPr>
            </w:pPr>
            <w:r w:rsidRPr="007A7A3B">
              <w:rPr>
                <w:rFonts w:ascii="Times New Roman" w:hAnsi="Times New Roman"/>
                <w:sz w:val="16"/>
                <w:szCs w:val="16"/>
              </w:rPr>
              <w:t>Bronchiolitis</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D3D6EF"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Times New Roman" w:hAnsi="Times New Roman"/>
                <w:sz w:val="16"/>
                <w:szCs w:val="16"/>
              </w:rPr>
            </w:pPr>
            <w:r w:rsidRPr="007A7A3B">
              <w:rPr>
                <w:rFonts w:ascii="Times New Roman" w:hAnsi="Times New Roman"/>
                <w:sz w:val="16"/>
                <w:szCs w:val="16"/>
              </w:rPr>
              <w:t>Pneumonia</w:t>
            </w:r>
          </w:p>
        </w:tc>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E94A8A"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sz w:val="16"/>
                <w:szCs w:val="16"/>
              </w:rPr>
            </w:pPr>
            <w:r w:rsidRPr="007A7A3B">
              <w:rPr>
                <w:rFonts w:ascii="Times New Roman" w:hAnsi="Times New Roman"/>
                <w:sz w:val="16"/>
                <w:szCs w:val="16"/>
              </w:rPr>
              <w:t>Ciprofloxacin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DD876C"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s>
              <w:rPr>
                <w:rFonts w:ascii="Times New Roman" w:hAnsi="Times New Roman"/>
                <w:sz w:val="16"/>
                <w:szCs w:val="16"/>
              </w:rPr>
            </w:pPr>
            <w:r w:rsidRPr="007A7A3B">
              <w:rPr>
                <w:rFonts w:ascii="Times New Roman" w:hAnsi="Times New Roman"/>
                <w:sz w:val="16"/>
                <w:szCs w:val="16"/>
              </w:rPr>
              <w:t>10mg/Kg 12 hourly IV</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A0F44E"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rPr>
                <w:rFonts w:ascii="Times New Roman" w:hAnsi="Times New Roman"/>
                <w:sz w:val="16"/>
                <w:szCs w:val="16"/>
              </w:rPr>
            </w:pPr>
            <w:r w:rsidRPr="007A7A3B">
              <w:rPr>
                <w:rFonts w:ascii="Times New Roman" w:hAnsi="Times New Roman"/>
                <w:sz w:val="16"/>
                <w:szCs w:val="16"/>
              </w:rPr>
              <w:t>Unlikely</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C92568"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sz w:val="16"/>
                <w:szCs w:val="16"/>
              </w:rPr>
            </w:pPr>
            <w:r w:rsidRPr="007A7A3B">
              <w:rPr>
                <w:rFonts w:ascii="Times New Roman" w:hAnsi="Times New Roman"/>
                <w:sz w:val="16"/>
                <w:szCs w:val="16"/>
              </w:rPr>
              <w:t>Y</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ACF527"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rPr>
                <w:rFonts w:ascii="Times New Roman" w:hAnsi="Times New Roman"/>
                <w:sz w:val="16"/>
                <w:szCs w:val="16"/>
              </w:rPr>
            </w:pPr>
            <w:r w:rsidRPr="007A7A3B">
              <w:rPr>
                <w:rFonts w:ascii="Times New Roman" w:hAnsi="Times New Roman"/>
                <w:sz w:val="16"/>
                <w:szCs w:val="16"/>
              </w:rPr>
              <w:t>No long term morbidity</w:t>
            </w:r>
          </w:p>
        </w:tc>
      </w:tr>
      <w:tr w:rsidR="00157D40" w:rsidRPr="0083115A" w14:paraId="29000945" w14:textId="77777777" w:rsidTr="007E1BA5">
        <w:trPr>
          <w:cantSplit/>
          <w:trHeight w:val="1320"/>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782A1"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hAnsi="Times New Roman"/>
                <w:sz w:val="16"/>
                <w:szCs w:val="16"/>
              </w:rPr>
            </w:pPr>
            <w:r w:rsidRPr="007A7A3B">
              <w:rPr>
                <w:rFonts w:ascii="Times New Roman" w:hAnsi="Times New Roman"/>
                <w:sz w:val="16"/>
                <w:szCs w:val="16"/>
              </w:rPr>
              <w:t>N/A</w:t>
            </w:r>
          </w:p>
        </w:tc>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0B1827"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 w:val="16"/>
                <w:szCs w:val="16"/>
              </w:rPr>
            </w:pPr>
            <w:r w:rsidRPr="007A7A3B">
              <w:rPr>
                <w:rFonts w:ascii="Times New Roman" w:hAnsi="Times New Roman"/>
                <w:sz w:val="16"/>
                <w:szCs w:val="16"/>
              </w:rPr>
              <w:t>N/A</w:t>
            </w:r>
          </w:p>
        </w:tc>
        <w:tc>
          <w:tcPr>
            <w:tcW w:w="14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AA7CD1"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sz w:val="16"/>
                <w:szCs w:val="16"/>
              </w:rPr>
            </w:pPr>
            <w:r w:rsidRPr="007A7A3B">
              <w:rPr>
                <w:rFonts w:ascii="Times New Roman" w:hAnsi="Times New Roman"/>
                <w:sz w:val="16"/>
                <w:szCs w:val="16"/>
              </w:rPr>
              <w:t>N/A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831FF0"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Times New Roman" w:hAnsi="Times New Roman"/>
                <w:sz w:val="16"/>
                <w:szCs w:val="16"/>
              </w:rPr>
            </w:pPr>
            <w:r w:rsidRPr="007A7A3B">
              <w:rPr>
                <w:rFonts w:ascii="Times New Roman" w:hAnsi="Times New Roman"/>
                <w:sz w:val="16"/>
                <w:szCs w:val="16"/>
              </w:rPr>
              <w:t>Pneumonia</w:t>
            </w:r>
          </w:p>
        </w:tc>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6D1500"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sz w:val="16"/>
                <w:szCs w:val="16"/>
              </w:rPr>
            </w:pPr>
            <w:r w:rsidRPr="007A7A3B">
              <w:rPr>
                <w:rFonts w:ascii="Times New Roman" w:hAnsi="Times New Roman"/>
                <w:sz w:val="16"/>
                <w:szCs w:val="16"/>
              </w:rPr>
              <w:t>Levofloxacin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CB8089"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s>
              <w:rPr>
                <w:rFonts w:ascii="Times New Roman" w:hAnsi="Times New Roman"/>
                <w:sz w:val="16"/>
                <w:szCs w:val="16"/>
              </w:rPr>
            </w:pPr>
            <w:r w:rsidRPr="007A7A3B">
              <w:rPr>
                <w:rFonts w:ascii="Times New Roman" w:hAnsi="Times New Roman"/>
                <w:sz w:val="16"/>
                <w:szCs w:val="16"/>
              </w:rPr>
              <w:t>10mg/Kg 12 hourly - administration details not provided</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00ED1F3"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rPr>
                <w:rFonts w:ascii="Times New Roman" w:hAnsi="Times New Roman"/>
                <w:sz w:val="16"/>
                <w:szCs w:val="16"/>
              </w:rPr>
            </w:pPr>
            <w:r w:rsidRPr="007A7A3B">
              <w:rPr>
                <w:rFonts w:ascii="Times New Roman" w:hAnsi="Times New Roman"/>
                <w:sz w:val="16"/>
                <w:szCs w:val="16"/>
              </w:rPr>
              <w:t xml:space="preserve">Possible - described as a “febrile convulsion” </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992A5F"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sz w:val="16"/>
                <w:szCs w:val="16"/>
              </w:rPr>
            </w:pPr>
            <w:r w:rsidRPr="007A7A3B">
              <w:rPr>
                <w:rFonts w:ascii="Times New Roman" w:hAnsi="Times New Roman"/>
                <w:sz w:val="16"/>
                <w:szCs w:val="16"/>
              </w:rPr>
              <w:t>N/A</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FB6935"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rPr>
                <w:rFonts w:ascii="Times New Roman" w:hAnsi="Times New Roman"/>
                <w:sz w:val="16"/>
                <w:szCs w:val="16"/>
              </w:rPr>
            </w:pPr>
            <w:r w:rsidRPr="007A7A3B">
              <w:rPr>
                <w:rFonts w:ascii="Times New Roman" w:hAnsi="Times New Roman"/>
                <w:sz w:val="16"/>
                <w:szCs w:val="16"/>
              </w:rPr>
              <w:t>N/A</w:t>
            </w:r>
          </w:p>
        </w:tc>
      </w:tr>
      <w:tr w:rsidR="00157D40" w:rsidRPr="0083115A" w14:paraId="45D5A044" w14:textId="77777777" w:rsidTr="007E1BA5">
        <w:trPr>
          <w:cantSplit/>
          <w:trHeight w:val="440"/>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706EF1"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hAnsi="Times New Roman"/>
                <w:sz w:val="16"/>
                <w:szCs w:val="16"/>
              </w:rPr>
            </w:pPr>
            <w:r w:rsidRPr="007A7A3B">
              <w:rPr>
                <w:rFonts w:ascii="Times New Roman" w:hAnsi="Times New Roman"/>
                <w:sz w:val="16"/>
                <w:szCs w:val="16"/>
              </w:rPr>
              <w:t>2</w:t>
            </w:r>
            <w:r>
              <w:rPr>
                <w:rFonts w:ascii="Times New Roman" w:hAnsi="Times New Roman"/>
                <w:sz w:val="16"/>
                <w:szCs w:val="16"/>
              </w:rPr>
              <w:t>·</w:t>
            </w:r>
            <w:r w:rsidRPr="007A7A3B">
              <w:rPr>
                <w:rFonts w:ascii="Times New Roman" w:hAnsi="Times New Roman"/>
                <w:sz w:val="16"/>
                <w:szCs w:val="16"/>
              </w:rPr>
              <w:t>5 years</w:t>
            </w:r>
          </w:p>
        </w:tc>
        <w:tc>
          <w:tcPr>
            <w:tcW w:w="5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5CC2FB"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imes New Roman" w:hAnsi="Times New Roman"/>
                <w:sz w:val="16"/>
                <w:szCs w:val="16"/>
              </w:rPr>
            </w:pPr>
            <w:r w:rsidRPr="007A7A3B">
              <w:rPr>
                <w:rFonts w:ascii="Times New Roman" w:hAnsi="Times New Roman"/>
                <w:sz w:val="16"/>
                <w:szCs w:val="16"/>
              </w:rPr>
              <w:t>N/A</w:t>
            </w:r>
          </w:p>
        </w:tc>
        <w:tc>
          <w:tcPr>
            <w:tcW w:w="14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B0F032"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Times New Roman" w:hAnsi="Times New Roman"/>
                <w:sz w:val="16"/>
                <w:szCs w:val="16"/>
              </w:rPr>
            </w:pPr>
            <w:r w:rsidRPr="007A7A3B">
              <w:rPr>
                <w:rFonts w:ascii="Times New Roman" w:hAnsi="Times New Roman"/>
                <w:sz w:val="16"/>
                <w:szCs w:val="16"/>
              </w:rPr>
              <w:t>N/A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FBB1BE"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s>
              <w:rPr>
                <w:rFonts w:ascii="Times New Roman" w:hAnsi="Times New Roman"/>
                <w:sz w:val="16"/>
                <w:szCs w:val="16"/>
              </w:rPr>
            </w:pPr>
            <w:r w:rsidRPr="007A7A3B">
              <w:rPr>
                <w:rFonts w:ascii="Times New Roman" w:hAnsi="Times New Roman"/>
                <w:i/>
                <w:sz w:val="16"/>
                <w:szCs w:val="16"/>
              </w:rPr>
              <w:t xml:space="preserve">S. </w:t>
            </w:r>
            <w:proofErr w:type="spellStart"/>
            <w:r w:rsidRPr="007A7A3B">
              <w:rPr>
                <w:rFonts w:ascii="Times New Roman" w:hAnsi="Times New Roman"/>
                <w:i/>
                <w:sz w:val="16"/>
                <w:szCs w:val="16"/>
              </w:rPr>
              <w:t>flexneri</w:t>
            </w:r>
            <w:proofErr w:type="spellEnd"/>
            <w:r w:rsidRPr="007A7A3B">
              <w:rPr>
                <w:rFonts w:ascii="Times New Roman" w:hAnsi="Times New Roman"/>
                <w:sz w:val="16"/>
                <w:szCs w:val="16"/>
              </w:rPr>
              <w:t xml:space="preserve"> enteritis</w:t>
            </w:r>
          </w:p>
        </w:tc>
        <w:tc>
          <w:tcPr>
            <w:tcW w:w="13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DE7801"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s>
              <w:rPr>
                <w:rFonts w:ascii="Times New Roman" w:hAnsi="Times New Roman"/>
                <w:sz w:val="16"/>
                <w:szCs w:val="16"/>
              </w:rPr>
            </w:pPr>
            <w:r w:rsidRPr="007A7A3B">
              <w:rPr>
                <w:rFonts w:ascii="Times New Roman" w:hAnsi="Times New Roman"/>
                <w:sz w:val="16"/>
                <w:szCs w:val="16"/>
              </w:rPr>
              <w:t>Ciprofloxacin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AE77C1"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s>
              <w:rPr>
                <w:rFonts w:ascii="Times New Roman" w:hAnsi="Times New Roman"/>
                <w:sz w:val="16"/>
                <w:szCs w:val="16"/>
              </w:rPr>
            </w:pPr>
            <w:r w:rsidRPr="007A7A3B">
              <w:rPr>
                <w:rFonts w:ascii="Times New Roman" w:hAnsi="Times New Roman"/>
                <w:sz w:val="16"/>
                <w:szCs w:val="16"/>
              </w:rPr>
              <w:t>10mg/Kg 12 hourly PO</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352C90"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rPr>
                <w:rFonts w:ascii="Times New Roman" w:hAnsi="Times New Roman"/>
                <w:sz w:val="16"/>
                <w:szCs w:val="16"/>
              </w:rPr>
            </w:pPr>
            <w:r w:rsidRPr="007A7A3B">
              <w:rPr>
                <w:rFonts w:ascii="Times New Roman" w:hAnsi="Times New Roman"/>
                <w:sz w:val="16"/>
                <w:szCs w:val="16"/>
              </w:rPr>
              <w:t>N/A</w:t>
            </w:r>
          </w:p>
        </w:tc>
        <w:tc>
          <w:tcPr>
            <w:tcW w:w="8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FB571E"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rPr>
                <w:rFonts w:ascii="Times New Roman" w:hAnsi="Times New Roman"/>
                <w:sz w:val="16"/>
                <w:szCs w:val="16"/>
              </w:rPr>
            </w:pPr>
            <w:r w:rsidRPr="007A7A3B">
              <w:rPr>
                <w:rFonts w:ascii="Times New Roman" w:hAnsi="Times New Roman"/>
                <w:sz w:val="16"/>
                <w:szCs w:val="16"/>
              </w:rPr>
              <w:t>N/A</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4A0CB0" w14:textId="77777777" w:rsidR="00157D40" w:rsidRPr="007A7A3B" w:rsidRDefault="00157D40" w:rsidP="007E1BA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rPr>
                <w:rFonts w:ascii="Times New Roman" w:hAnsi="Times New Roman"/>
                <w:sz w:val="16"/>
                <w:szCs w:val="16"/>
              </w:rPr>
            </w:pPr>
            <w:r w:rsidRPr="007A7A3B">
              <w:rPr>
                <w:rFonts w:ascii="Times New Roman" w:hAnsi="Times New Roman"/>
                <w:sz w:val="16"/>
                <w:szCs w:val="16"/>
              </w:rPr>
              <w:t>N/A</w:t>
            </w:r>
          </w:p>
        </w:tc>
      </w:tr>
    </w:tbl>
    <w:p w14:paraId="2F7232DC" w14:textId="77777777" w:rsidR="00157D40" w:rsidRPr="007A7A3B" w:rsidRDefault="00157D40" w:rsidP="00157D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 w:val="20"/>
        </w:rPr>
      </w:pPr>
      <w:r w:rsidRPr="007A7A3B">
        <w:rPr>
          <w:rFonts w:ascii="Times New Roman" w:hAnsi="Times New Roman"/>
          <w:b/>
          <w:sz w:val="20"/>
        </w:rPr>
        <w:t>Table 2. Characteristics of children who presented with seizures in association with the use of quinolones (N/A = data not available)</w:t>
      </w:r>
    </w:p>
    <w:p w14:paraId="2A7523BF" w14:textId="77777777" w:rsidR="00157D40" w:rsidRPr="004D2B79" w:rsidRDefault="00157D40"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p>
    <w:p w14:paraId="7143C6E7" w14:textId="77777777" w:rsidR="000B2B81" w:rsidRPr="004D2B79" w:rsidRDefault="000B2B81"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4D2B79">
        <w:rPr>
          <w:rFonts w:ascii="Times New Roman" w:hAnsi="Times New Roman"/>
          <w:szCs w:val="24"/>
        </w:rPr>
        <w:t>In two of the reported cases of seizures the reporting clinicians felt that the seizure was possibly related to the use of quinolones, in</w:t>
      </w:r>
      <w:r w:rsidR="00501316" w:rsidRPr="004D2B79">
        <w:rPr>
          <w:rFonts w:ascii="Times New Roman" w:hAnsi="Times New Roman"/>
          <w:szCs w:val="24"/>
        </w:rPr>
        <w:t xml:space="preserve"> one</w:t>
      </w:r>
      <w:r w:rsidRPr="004D2B79">
        <w:rPr>
          <w:rFonts w:ascii="Times New Roman" w:hAnsi="Times New Roman"/>
          <w:szCs w:val="24"/>
        </w:rPr>
        <w:t xml:space="preserve"> case this was felt to be unlikely (one child had presented with seizures prior to initiation of ciprofloxacin</w:t>
      </w:r>
      <w:r w:rsidR="00501316" w:rsidRPr="004D2B79">
        <w:rPr>
          <w:rFonts w:ascii="Times New Roman" w:hAnsi="Times New Roman"/>
          <w:szCs w:val="24"/>
        </w:rPr>
        <w:t>)</w:t>
      </w:r>
      <w:r w:rsidRPr="004D2B79">
        <w:rPr>
          <w:rFonts w:ascii="Times New Roman" w:hAnsi="Times New Roman"/>
          <w:szCs w:val="24"/>
        </w:rPr>
        <w:t xml:space="preserve"> and in </w:t>
      </w:r>
      <w:r w:rsidR="00501316" w:rsidRPr="004D2B79">
        <w:rPr>
          <w:rFonts w:ascii="Times New Roman" w:hAnsi="Times New Roman"/>
          <w:szCs w:val="24"/>
        </w:rPr>
        <w:t>one</w:t>
      </w:r>
      <w:r w:rsidRPr="004D2B79">
        <w:rPr>
          <w:rFonts w:ascii="Times New Roman" w:hAnsi="Times New Roman"/>
          <w:szCs w:val="24"/>
        </w:rPr>
        <w:t xml:space="preserve"> case no comment was made with regards to the possibility of a causal relationship. In one case the prescribed quinolone was withheld following the seizure episode and in four cases it was not clear whether the quinolone therapy was discontinued by the investigators. None of the authors reported the use of a </w:t>
      </w:r>
      <w:proofErr w:type="spellStart"/>
      <w:r w:rsidRPr="004D2B79">
        <w:rPr>
          <w:rFonts w:ascii="Times New Roman" w:hAnsi="Times New Roman"/>
          <w:szCs w:val="24"/>
        </w:rPr>
        <w:t>standardised</w:t>
      </w:r>
      <w:proofErr w:type="spellEnd"/>
      <w:r w:rsidRPr="004D2B79">
        <w:rPr>
          <w:rFonts w:ascii="Times New Roman" w:hAnsi="Times New Roman"/>
          <w:szCs w:val="24"/>
        </w:rPr>
        <w:t xml:space="preserve"> system for grading the likelihood that the described AEs were related to the use of quinolones. </w:t>
      </w:r>
    </w:p>
    <w:p w14:paraId="50327245" w14:textId="7C65F1E1" w:rsidR="00483356" w:rsidRDefault="00483356" w:rsidP="00804BCE">
      <w:pPr>
        <w:spacing w:line="480" w:lineRule="auto"/>
        <w:rPr>
          <w:rFonts w:ascii="Times New Roman" w:hAnsi="Times New Roman"/>
          <w:sz w:val="24"/>
          <w:szCs w:val="24"/>
        </w:rPr>
      </w:pPr>
    </w:p>
    <w:tbl>
      <w:tblPr>
        <w:tblW w:w="0" w:type="auto"/>
        <w:tblInd w:w="100" w:type="dxa"/>
        <w:shd w:val="clear" w:color="auto" w:fill="FFFFFF"/>
        <w:tblLayout w:type="fixed"/>
        <w:tblLook w:val="0000" w:firstRow="0" w:lastRow="0" w:firstColumn="0" w:lastColumn="0" w:noHBand="0" w:noVBand="0"/>
      </w:tblPr>
      <w:tblGrid>
        <w:gridCol w:w="2293"/>
        <w:gridCol w:w="2268"/>
        <w:gridCol w:w="2268"/>
        <w:gridCol w:w="2268"/>
      </w:tblGrid>
      <w:tr w:rsidR="00157D40" w:rsidRPr="0083115A" w14:paraId="3BE65FEC" w14:textId="77777777" w:rsidTr="007E1BA5">
        <w:trPr>
          <w:cantSplit/>
          <w:trHeight w:val="240"/>
          <w:tblHeader/>
        </w:trPr>
        <w:tc>
          <w:tcPr>
            <w:tcW w:w="229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DB04148" w14:textId="77777777" w:rsidR="00157D40" w:rsidRPr="007A7A3B" w:rsidRDefault="00157D40" w:rsidP="007E1BA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color w:val="auto"/>
                <w:sz w:val="16"/>
                <w:szCs w:val="16"/>
              </w:rPr>
            </w:pPr>
            <w:r w:rsidRPr="007A7A3B">
              <w:rPr>
                <w:rFonts w:ascii="Times New Roman" w:hAnsi="Times New Roman"/>
                <w:b/>
                <w:color w:val="auto"/>
                <w:sz w:val="16"/>
                <w:szCs w:val="16"/>
              </w:rPr>
              <w:lastRenderedPageBreak/>
              <w:t>Type of infection</w:t>
            </w:r>
          </w:p>
        </w:tc>
        <w:tc>
          <w:tcPr>
            <w:tcW w:w="226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DC565CA" w14:textId="77777777" w:rsidR="00157D40" w:rsidRPr="007A7A3B" w:rsidRDefault="00157D40" w:rsidP="007E1BA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color w:val="auto"/>
                <w:sz w:val="16"/>
                <w:szCs w:val="16"/>
              </w:rPr>
            </w:pPr>
            <w:r w:rsidRPr="007A7A3B">
              <w:rPr>
                <w:rFonts w:ascii="Times New Roman" w:hAnsi="Times New Roman"/>
                <w:b/>
                <w:color w:val="auto"/>
                <w:sz w:val="16"/>
                <w:szCs w:val="16"/>
              </w:rPr>
              <w:t>Number of children</w:t>
            </w:r>
          </w:p>
        </w:tc>
        <w:tc>
          <w:tcPr>
            <w:tcW w:w="2268" w:type="dxa"/>
            <w:tcBorders>
              <w:top w:val="single" w:sz="8" w:space="0" w:color="000000"/>
              <w:left w:val="single" w:sz="8" w:space="0" w:color="000000"/>
              <w:bottom w:val="single" w:sz="8" w:space="0" w:color="000000"/>
              <w:right w:val="single" w:sz="8" w:space="0" w:color="000000"/>
            </w:tcBorders>
            <w:shd w:val="clear" w:color="auto" w:fill="B0B3B2"/>
          </w:tcPr>
          <w:p w14:paraId="38DEA8F6" w14:textId="77777777" w:rsidR="00157D40" w:rsidRPr="007A7A3B" w:rsidRDefault="00157D40" w:rsidP="007E1BA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color w:val="auto"/>
                <w:sz w:val="16"/>
                <w:szCs w:val="16"/>
              </w:rPr>
            </w:pPr>
            <w:r w:rsidRPr="007A7A3B">
              <w:rPr>
                <w:rFonts w:ascii="Times New Roman" w:hAnsi="Times New Roman"/>
                <w:b/>
                <w:color w:val="auto"/>
                <w:sz w:val="16"/>
                <w:szCs w:val="16"/>
              </w:rPr>
              <w:t>Underlying Condition</w:t>
            </w:r>
          </w:p>
        </w:tc>
        <w:tc>
          <w:tcPr>
            <w:tcW w:w="2268" w:type="dxa"/>
            <w:tcBorders>
              <w:top w:val="single" w:sz="8" w:space="0" w:color="000000"/>
              <w:left w:val="single" w:sz="8" w:space="0" w:color="000000"/>
              <w:bottom w:val="single" w:sz="8" w:space="0" w:color="000000"/>
              <w:right w:val="single" w:sz="8" w:space="0" w:color="000000"/>
            </w:tcBorders>
            <w:shd w:val="clear" w:color="auto" w:fill="B0B3B2"/>
          </w:tcPr>
          <w:p w14:paraId="5104B025" w14:textId="77777777" w:rsidR="00157D40" w:rsidRPr="007A7A3B" w:rsidRDefault="00157D40" w:rsidP="007E1BA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color w:val="auto"/>
                <w:sz w:val="16"/>
                <w:szCs w:val="16"/>
              </w:rPr>
            </w:pPr>
            <w:r w:rsidRPr="007A7A3B">
              <w:rPr>
                <w:rFonts w:ascii="Times New Roman" w:hAnsi="Times New Roman"/>
                <w:b/>
                <w:color w:val="auto"/>
                <w:sz w:val="16"/>
                <w:szCs w:val="16"/>
              </w:rPr>
              <w:t>Number of Children</w:t>
            </w:r>
          </w:p>
        </w:tc>
      </w:tr>
      <w:tr w:rsidR="00157D40" w:rsidRPr="0083115A" w14:paraId="5FE2E573" w14:textId="77777777" w:rsidTr="007E1BA5">
        <w:trPr>
          <w:cantSplit/>
          <w:trHeight w:val="48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FAAA7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Gastro-intestinal infection including enteric fever</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6A66E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6043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2F9A2CC"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Cystic fibrosis - most cases with associated pulmonary exacerbation</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6DE75CE0"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995</w:t>
            </w:r>
          </w:p>
        </w:tc>
      </w:tr>
      <w:tr w:rsidR="00157D40" w:rsidRPr="0083115A" w14:paraId="39521684"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89522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Otitis Media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21992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2706</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4FD5817"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Paediatric cancers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6294BE9"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1019</w:t>
            </w:r>
          </w:p>
        </w:tc>
      </w:tr>
      <w:tr w:rsidR="00157D40" w:rsidRPr="0083115A" w14:paraId="5896A11C"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369CDF"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Community Acquired Pneumonia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CE576"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1935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C6BC085"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 xml:space="preserve">Post </w:t>
            </w:r>
            <w:proofErr w:type="spellStart"/>
            <w:r w:rsidRPr="007A7A3B">
              <w:rPr>
                <w:rFonts w:ascii="Times New Roman" w:hAnsi="Times New Roman"/>
                <w:sz w:val="16"/>
                <w:szCs w:val="16"/>
              </w:rPr>
              <w:t>haematopoetic</w:t>
            </w:r>
            <w:proofErr w:type="spellEnd"/>
            <w:r w:rsidRPr="007A7A3B">
              <w:rPr>
                <w:rFonts w:ascii="Times New Roman" w:hAnsi="Times New Roman"/>
                <w:sz w:val="16"/>
                <w:szCs w:val="16"/>
              </w:rPr>
              <w:t xml:space="preserve"> stem cell transplantation</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CC5BAA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265</w:t>
            </w:r>
          </w:p>
        </w:tc>
      </w:tr>
      <w:tr w:rsidR="00157D40" w:rsidRPr="0083115A" w14:paraId="1B8DFF2A"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AFA676"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Prophylaxis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91B6EF"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979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1723E643"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Chronic renal disease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745605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20</w:t>
            </w:r>
          </w:p>
        </w:tc>
      </w:tr>
      <w:tr w:rsidR="00157D40" w:rsidRPr="0083115A" w14:paraId="2AFEC9D9"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82B704"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Febrile neutropenia</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B3D63D"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593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42ECE6E"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Neurologic disorders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22B23DEF"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22</w:t>
            </w:r>
          </w:p>
        </w:tc>
      </w:tr>
      <w:tr w:rsidR="00157D40" w:rsidRPr="0083115A" w14:paraId="49EE84A5"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926360"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Neonatal sepsis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FB0FAD"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591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F95235B"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 xml:space="preserve">Intra-ventricular </w:t>
            </w:r>
            <w:proofErr w:type="spellStart"/>
            <w:r w:rsidRPr="007A7A3B">
              <w:rPr>
                <w:rFonts w:ascii="Times New Roman" w:hAnsi="Times New Roman"/>
                <w:sz w:val="16"/>
                <w:szCs w:val="16"/>
              </w:rPr>
              <w:t>Haemorrhage</w:t>
            </w:r>
            <w:proofErr w:type="spellEnd"/>
            <w:r w:rsidRPr="007A7A3B">
              <w:rPr>
                <w:rFonts w:ascii="Times New Roman" w:hAnsi="Times New Roman"/>
                <w:sz w:val="16"/>
                <w:szCs w:val="16"/>
              </w:rPr>
              <w:t xml:space="preserve"> (Gr III-IV)</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177A4D27"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19</w:t>
            </w:r>
          </w:p>
        </w:tc>
      </w:tr>
      <w:tr w:rsidR="00157D40" w:rsidRPr="0083115A" w14:paraId="05BBEDC3"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637F9D"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Central nervous system</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23836D"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245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2F75BAD3"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CNS malignancy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28CFC67"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29</w:t>
            </w:r>
          </w:p>
        </w:tc>
      </w:tr>
      <w:tr w:rsidR="00157D40" w:rsidRPr="0083115A" w14:paraId="4C585183"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9D0C5D"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Cellulitis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EFF9F1"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227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554683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Congenital cyanotic heart disease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22E113E"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w:t>
            </w:r>
          </w:p>
        </w:tc>
      </w:tr>
      <w:tr w:rsidR="00157D40" w:rsidRPr="0083115A" w14:paraId="502883CE"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3BEE3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Tuberculosis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2DEBAC"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67</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5B71AE6"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Head Injury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1C8FB53C"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w:t>
            </w:r>
          </w:p>
        </w:tc>
      </w:tr>
      <w:tr w:rsidR="00157D40" w:rsidRPr="0083115A" w14:paraId="65C64FFD"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555AD7"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roofErr w:type="spellStart"/>
            <w:r w:rsidRPr="007A7A3B">
              <w:rPr>
                <w:rFonts w:ascii="Times New Roman" w:hAnsi="Times New Roman"/>
                <w:sz w:val="16"/>
                <w:szCs w:val="16"/>
              </w:rPr>
              <w:t>Bacteraemia</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8ABE41"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100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BB17669"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roofErr w:type="spellStart"/>
            <w:r w:rsidRPr="007A7A3B">
              <w:rPr>
                <w:rFonts w:ascii="Times New Roman" w:hAnsi="Times New Roman"/>
                <w:sz w:val="16"/>
                <w:szCs w:val="16"/>
              </w:rPr>
              <w:t>Leukaemia</w:t>
            </w:r>
            <w:proofErr w:type="spellEnd"/>
            <w:r w:rsidRPr="007A7A3B">
              <w:rPr>
                <w:rFonts w:ascii="Times New Roman" w:hAnsi="Times New Roman"/>
                <w:sz w:val="16"/>
                <w:szCs w:val="16"/>
              </w:rPr>
              <w:t xml:space="preserve"> and </w:t>
            </w:r>
            <w:r w:rsidRPr="007A7A3B">
              <w:rPr>
                <w:rFonts w:ascii="Times New Roman" w:hAnsi="Times New Roman"/>
                <w:i/>
                <w:iCs/>
                <w:sz w:val="16"/>
                <w:szCs w:val="16"/>
                <w:lang w:val="en-GB"/>
              </w:rPr>
              <w:t>Cryptococcus neoformans</w:t>
            </w:r>
            <w:r w:rsidRPr="007A7A3B">
              <w:rPr>
                <w:rFonts w:ascii="Times New Roman" w:hAnsi="Times New Roman"/>
                <w:sz w:val="16"/>
                <w:szCs w:val="16"/>
              </w:rPr>
              <w:t xml:space="preserve"> meningitis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6218A031"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w:t>
            </w:r>
          </w:p>
        </w:tc>
      </w:tr>
      <w:tr w:rsidR="00157D40" w:rsidRPr="0083115A" w14:paraId="229839F8"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F79519"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 xml:space="preserve">BK </w:t>
            </w:r>
            <w:proofErr w:type="spellStart"/>
            <w:r w:rsidRPr="007A7A3B">
              <w:rPr>
                <w:rFonts w:ascii="Times New Roman" w:hAnsi="Times New Roman"/>
                <w:sz w:val="16"/>
                <w:szCs w:val="16"/>
              </w:rPr>
              <w:t>Viraemia</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1FA10B"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4720F57"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Myelitis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6C36F7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w:t>
            </w:r>
          </w:p>
        </w:tc>
      </w:tr>
      <w:tr w:rsidR="00157D40" w:rsidRPr="0083115A" w14:paraId="79DBCFB0"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F49DBC"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Bone or Joint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540970"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6DFB0D37"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Bare lymphocyte Syndrome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336D6D0"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w:t>
            </w:r>
          </w:p>
        </w:tc>
      </w:tr>
      <w:tr w:rsidR="00157D40" w:rsidRPr="0083115A" w14:paraId="7226389B"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B82E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Cholangitis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98D9F7"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66EEA59B"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Inflammatory bowel disease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6C541E95"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w:t>
            </w:r>
          </w:p>
        </w:tc>
      </w:tr>
      <w:tr w:rsidR="00157D40" w:rsidRPr="0083115A" w14:paraId="5A7E6ECA"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568387"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roofErr w:type="spellStart"/>
            <w:r w:rsidRPr="007A7A3B">
              <w:rPr>
                <w:rFonts w:ascii="Times New Roman" w:hAnsi="Times New Roman"/>
                <w:sz w:val="16"/>
                <w:szCs w:val="16"/>
              </w:rPr>
              <w:t>Tularaemia</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009733"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32B5727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Major Histocompatibility Complex class II deficiency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5F531A5"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w:t>
            </w:r>
          </w:p>
        </w:tc>
      </w:tr>
      <w:tr w:rsidR="00157D40" w:rsidRPr="0083115A" w14:paraId="7352FC67" w14:textId="77777777" w:rsidTr="007E1BA5">
        <w:trPr>
          <w:cantSplit/>
          <w:trHeight w:val="48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6D324B"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Infection of prosthetic cardiac device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2F4B33"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064C935"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Sacral agenesis</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587BC6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w:t>
            </w:r>
          </w:p>
        </w:tc>
      </w:tr>
      <w:tr w:rsidR="00157D40" w:rsidRPr="0083115A" w14:paraId="53435948" w14:textId="77777777" w:rsidTr="007E1BA5">
        <w:trPr>
          <w:cantSplit/>
          <w:trHeight w:val="240"/>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A9DE8C"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roofErr w:type="spellStart"/>
            <w:r w:rsidRPr="007A7A3B">
              <w:rPr>
                <w:rFonts w:ascii="Times New Roman" w:hAnsi="Times New Roman"/>
                <w:sz w:val="16"/>
                <w:szCs w:val="16"/>
              </w:rPr>
              <w:t>Rhinoscleroma</w:t>
            </w:r>
            <w:proofErr w:type="spellEnd"/>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CB86AF"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E7E6E6"/>
          </w:tcPr>
          <w:p w14:paraId="26FAE202"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
        </w:tc>
        <w:tc>
          <w:tcPr>
            <w:tcW w:w="2268" w:type="dxa"/>
            <w:tcBorders>
              <w:top w:val="single" w:sz="8" w:space="0" w:color="000000"/>
              <w:left w:val="single" w:sz="8" w:space="0" w:color="000000"/>
              <w:bottom w:val="single" w:sz="8" w:space="0" w:color="000000"/>
              <w:right w:val="single" w:sz="8" w:space="0" w:color="000000"/>
            </w:tcBorders>
            <w:shd w:val="clear" w:color="auto" w:fill="E7E6E6"/>
          </w:tcPr>
          <w:p w14:paraId="01BD3914"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
        </w:tc>
      </w:tr>
      <w:tr w:rsidR="00157D40" w:rsidRPr="0083115A" w14:paraId="138804F4" w14:textId="77777777" w:rsidTr="007E1BA5">
        <w:trPr>
          <w:cantSplit/>
          <w:trHeight w:val="575"/>
        </w:trPr>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C4EEA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Other/indications not described in detail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048928"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7343</w:t>
            </w:r>
          </w:p>
        </w:tc>
        <w:tc>
          <w:tcPr>
            <w:tcW w:w="2268" w:type="dxa"/>
            <w:tcBorders>
              <w:top w:val="single" w:sz="8" w:space="0" w:color="000000"/>
              <w:left w:val="single" w:sz="8" w:space="0" w:color="000000"/>
              <w:bottom w:val="single" w:sz="8" w:space="0" w:color="000000"/>
              <w:right w:val="single" w:sz="8" w:space="0" w:color="000000"/>
            </w:tcBorders>
            <w:shd w:val="clear" w:color="auto" w:fill="E7E6E6"/>
          </w:tcPr>
          <w:p w14:paraId="100EB37A"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
        </w:tc>
        <w:tc>
          <w:tcPr>
            <w:tcW w:w="2268" w:type="dxa"/>
            <w:tcBorders>
              <w:top w:val="single" w:sz="8" w:space="0" w:color="000000"/>
              <w:left w:val="single" w:sz="8" w:space="0" w:color="000000"/>
              <w:bottom w:val="single" w:sz="8" w:space="0" w:color="000000"/>
              <w:right w:val="single" w:sz="8" w:space="0" w:color="000000"/>
            </w:tcBorders>
            <w:shd w:val="clear" w:color="auto" w:fill="E7E6E6"/>
          </w:tcPr>
          <w:p w14:paraId="1F08112F"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
        </w:tc>
      </w:tr>
    </w:tbl>
    <w:p w14:paraId="6432C60D" w14:textId="77777777" w:rsidR="00157D40" w:rsidRPr="007A7A3B" w:rsidRDefault="00157D40" w:rsidP="00157D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 w:val="20"/>
        </w:rPr>
      </w:pPr>
      <w:r w:rsidRPr="007A7A3B">
        <w:rPr>
          <w:rFonts w:ascii="Times New Roman" w:hAnsi="Times New Roman"/>
          <w:b/>
          <w:sz w:val="20"/>
        </w:rPr>
        <w:t xml:space="preserve">Table 3. Summary of indications and underlying conditions described in included studies </w:t>
      </w:r>
    </w:p>
    <w:p w14:paraId="40E3EE08" w14:textId="3DC101A7" w:rsidR="006B33AD" w:rsidRPr="004D2B79" w:rsidRDefault="006B33AD" w:rsidP="00804BCE">
      <w:pPr>
        <w:spacing w:line="480" w:lineRule="auto"/>
        <w:rPr>
          <w:rFonts w:ascii="Times New Roman" w:hAnsi="Times New Roman"/>
          <w:sz w:val="24"/>
          <w:szCs w:val="24"/>
        </w:rPr>
      </w:pPr>
    </w:p>
    <w:p w14:paraId="032F8F1D" w14:textId="77777777" w:rsidR="003415FA" w:rsidRPr="0083115A" w:rsidRDefault="003415FA" w:rsidP="00804BCE">
      <w:pPr>
        <w:pStyle w:val="Heading2"/>
        <w:spacing w:line="480" w:lineRule="auto"/>
        <w:rPr>
          <w:rFonts w:ascii="Times New Roman" w:hAnsi="Times New Roman"/>
          <w:b/>
          <w:sz w:val="24"/>
          <w:szCs w:val="24"/>
        </w:rPr>
      </w:pPr>
      <w:r w:rsidRPr="0083115A">
        <w:rPr>
          <w:rFonts w:ascii="Times New Roman" w:hAnsi="Times New Roman"/>
          <w:b/>
          <w:sz w:val="24"/>
          <w:szCs w:val="24"/>
        </w:rPr>
        <w:t>Other Adverse Events</w:t>
      </w:r>
    </w:p>
    <w:p w14:paraId="2B459F07" w14:textId="111ABAE9" w:rsidR="00157D40" w:rsidRDefault="003415FA"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4D2B79">
        <w:rPr>
          <w:rFonts w:ascii="Times New Roman" w:hAnsi="Times New Roman"/>
          <w:szCs w:val="24"/>
        </w:rPr>
        <w:t>The most frequently reported adverse events described in association with the use of quinolones included nausea and vomiting (n = 916, 4</w:t>
      </w:r>
      <w:r w:rsidR="007C3059">
        <w:rPr>
          <w:rFonts w:ascii="Times New Roman" w:hAnsi="Times New Roman"/>
          <w:sz w:val="16"/>
          <w:szCs w:val="16"/>
        </w:rPr>
        <w:t>.</w:t>
      </w:r>
      <w:r w:rsidRPr="004D2B79">
        <w:rPr>
          <w:rFonts w:ascii="Times New Roman" w:hAnsi="Times New Roman"/>
          <w:szCs w:val="24"/>
        </w:rPr>
        <w:t xml:space="preserve">60% of participants), </w:t>
      </w:r>
      <w:proofErr w:type="spellStart"/>
      <w:r w:rsidRPr="004D2B79">
        <w:rPr>
          <w:rFonts w:ascii="Times New Roman" w:hAnsi="Times New Roman"/>
          <w:szCs w:val="24"/>
        </w:rPr>
        <w:t>diarrhoea</w:t>
      </w:r>
      <w:proofErr w:type="spellEnd"/>
      <w:r w:rsidRPr="004D2B79">
        <w:rPr>
          <w:rFonts w:ascii="Times New Roman" w:hAnsi="Times New Roman"/>
          <w:szCs w:val="24"/>
        </w:rPr>
        <w:t xml:space="preserve"> (n = 661, 3</w:t>
      </w:r>
      <w:r w:rsidR="007C3059">
        <w:rPr>
          <w:rFonts w:ascii="Times New Roman" w:hAnsi="Times New Roman"/>
          <w:sz w:val="16"/>
          <w:szCs w:val="16"/>
        </w:rPr>
        <w:t>.</w:t>
      </w:r>
      <w:r w:rsidRPr="004D2B79">
        <w:rPr>
          <w:rFonts w:ascii="Times New Roman" w:hAnsi="Times New Roman"/>
          <w:szCs w:val="24"/>
        </w:rPr>
        <w:t xml:space="preserve">34% of </w:t>
      </w:r>
      <w:r w:rsidRPr="004D2B79">
        <w:rPr>
          <w:rFonts w:ascii="Times New Roman" w:hAnsi="Times New Roman"/>
          <w:szCs w:val="24"/>
        </w:rPr>
        <w:lastRenderedPageBreak/>
        <w:t>participants) and rash (n = 606, 3</w:t>
      </w:r>
      <w:r w:rsidR="007C3059">
        <w:rPr>
          <w:rFonts w:ascii="Times New Roman" w:hAnsi="Times New Roman"/>
          <w:sz w:val="16"/>
          <w:szCs w:val="16"/>
        </w:rPr>
        <w:t>.</w:t>
      </w:r>
      <w:r w:rsidRPr="004D2B79">
        <w:rPr>
          <w:rFonts w:ascii="Times New Roman" w:hAnsi="Times New Roman"/>
          <w:szCs w:val="24"/>
        </w:rPr>
        <w:t xml:space="preserve">03% of participants) (see table </w:t>
      </w:r>
      <w:r w:rsidR="00650E86" w:rsidRPr="004D2B79">
        <w:rPr>
          <w:rFonts w:ascii="Times New Roman" w:hAnsi="Times New Roman"/>
          <w:szCs w:val="24"/>
        </w:rPr>
        <w:t>3</w:t>
      </w:r>
      <w:r w:rsidRPr="004D2B79">
        <w:rPr>
          <w:rFonts w:ascii="Times New Roman" w:hAnsi="Times New Roman"/>
          <w:szCs w:val="24"/>
        </w:rPr>
        <w:t xml:space="preserve"> for a summary of the most frequently reported adverse events). Joint symptoms were identified in 482 children (2</w:t>
      </w:r>
      <w:r w:rsidR="007C3059">
        <w:rPr>
          <w:rFonts w:ascii="Times New Roman" w:hAnsi="Times New Roman"/>
          <w:sz w:val="16"/>
          <w:szCs w:val="16"/>
        </w:rPr>
        <w:t>.</w:t>
      </w:r>
      <w:r w:rsidRPr="004D2B79">
        <w:rPr>
          <w:rFonts w:ascii="Times New Roman" w:hAnsi="Times New Roman"/>
          <w:szCs w:val="24"/>
        </w:rPr>
        <w:t>41% of participants).</w:t>
      </w:r>
      <w:r w:rsidR="008952B6" w:rsidRPr="004D2B79">
        <w:rPr>
          <w:rFonts w:ascii="Times New Roman" w:hAnsi="Times New Roman"/>
          <w:szCs w:val="24"/>
        </w:rPr>
        <w:t xml:space="preserve"> We note that seizures were reported less frequently than other adverse events including episodes of acute kidney injury (n = 48 (0</w:t>
      </w:r>
      <w:r w:rsidR="007C3059">
        <w:rPr>
          <w:rFonts w:ascii="Times New Roman" w:hAnsi="Times New Roman"/>
          <w:sz w:val="16"/>
          <w:szCs w:val="16"/>
        </w:rPr>
        <w:t>.</w:t>
      </w:r>
      <w:r w:rsidR="008952B6" w:rsidRPr="004D2B79">
        <w:rPr>
          <w:rFonts w:ascii="Times New Roman" w:hAnsi="Times New Roman"/>
          <w:szCs w:val="24"/>
        </w:rPr>
        <w:t>22% children administered quinolones</w:t>
      </w:r>
      <w:r w:rsidR="00032E11" w:rsidRPr="004D2B79">
        <w:rPr>
          <w:rFonts w:ascii="Times New Roman" w:hAnsi="Times New Roman"/>
          <w:szCs w:val="24"/>
        </w:rPr>
        <w:t xml:space="preserve"> (A summary of reported adverse events is presented in Table </w:t>
      </w:r>
      <w:r w:rsidR="00157D40">
        <w:rPr>
          <w:rFonts w:ascii="Times New Roman" w:hAnsi="Times New Roman"/>
          <w:szCs w:val="24"/>
        </w:rPr>
        <w:t>4</w:t>
      </w:r>
      <w:r w:rsidR="008952B6" w:rsidRPr="004D2B79">
        <w:rPr>
          <w:rFonts w:ascii="Times New Roman" w:hAnsi="Times New Roman"/>
          <w:szCs w:val="24"/>
        </w:rPr>
        <w:t>).</w:t>
      </w:r>
    </w:p>
    <w:tbl>
      <w:tblPr>
        <w:tblW w:w="0" w:type="auto"/>
        <w:tblInd w:w="100" w:type="dxa"/>
        <w:shd w:val="clear" w:color="auto" w:fill="FFFFFF"/>
        <w:tblLayout w:type="fixed"/>
        <w:tblLook w:val="0000" w:firstRow="0" w:lastRow="0" w:firstColumn="0" w:lastColumn="0" w:noHBand="0" w:noVBand="0"/>
      </w:tblPr>
      <w:tblGrid>
        <w:gridCol w:w="3204"/>
        <w:gridCol w:w="3204"/>
      </w:tblGrid>
      <w:tr w:rsidR="00157D40" w:rsidRPr="0083115A" w14:paraId="37D73D54" w14:textId="77777777" w:rsidTr="007E1BA5">
        <w:trPr>
          <w:cantSplit/>
          <w:trHeight w:val="480"/>
          <w:tblHeader/>
        </w:trPr>
        <w:tc>
          <w:tcPr>
            <w:tcW w:w="320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D62B3F1" w14:textId="77777777" w:rsidR="00157D40" w:rsidRPr="007A7A3B" w:rsidRDefault="00157D40" w:rsidP="007E1BA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color w:val="auto"/>
                <w:sz w:val="16"/>
                <w:szCs w:val="16"/>
              </w:rPr>
            </w:pPr>
            <w:r w:rsidRPr="007A7A3B">
              <w:rPr>
                <w:rFonts w:ascii="Times New Roman" w:hAnsi="Times New Roman"/>
                <w:b/>
                <w:color w:val="auto"/>
                <w:sz w:val="16"/>
                <w:szCs w:val="16"/>
              </w:rPr>
              <w:t>Symptom</w:t>
            </w:r>
          </w:p>
        </w:tc>
        <w:tc>
          <w:tcPr>
            <w:tcW w:w="320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E9DD3E7" w14:textId="77777777" w:rsidR="00157D40" w:rsidRPr="007A7A3B" w:rsidRDefault="00157D40" w:rsidP="007E1BA5">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color w:val="auto"/>
                <w:sz w:val="16"/>
                <w:szCs w:val="16"/>
              </w:rPr>
            </w:pPr>
            <w:r w:rsidRPr="007A7A3B">
              <w:rPr>
                <w:rFonts w:ascii="Times New Roman" w:hAnsi="Times New Roman"/>
                <w:b/>
                <w:color w:val="auto"/>
                <w:sz w:val="16"/>
                <w:szCs w:val="16"/>
              </w:rPr>
              <w:t>Number of children Affected (%)</w:t>
            </w:r>
          </w:p>
        </w:tc>
      </w:tr>
      <w:tr w:rsidR="00157D40" w:rsidRPr="0083115A" w14:paraId="1F34A203" w14:textId="77777777" w:rsidTr="007E1BA5">
        <w:trPr>
          <w:cantSplit/>
          <w:trHeight w:val="2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589575"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Nausea and Vomiting</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6A9074" w14:textId="5F953BE9"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916 (4</w:t>
            </w:r>
            <w:r w:rsidR="007C3059">
              <w:rPr>
                <w:rFonts w:ascii="Times New Roman" w:hAnsi="Times New Roman"/>
                <w:sz w:val="16"/>
                <w:szCs w:val="16"/>
              </w:rPr>
              <w:t>.</w:t>
            </w:r>
            <w:r w:rsidRPr="007A7A3B">
              <w:rPr>
                <w:rFonts w:ascii="Times New Roman" w:hAnsi="Times New Roman"/>
                <w:sz w:val="16"/>
                <w:szCs w:val="16"/>
              </w:rPr>
              <w:t>6%)</w:t>
            </w:r>
          </w:p>
        </w:tc>
      </w:tr>
      <w:tr w:rsidR="00157D40" w:rsidRPr="0083115A" w14:paraId="5B5B9501" w14:textId="77777777" w:rsidTr="007E1BA5">
        <w:trPr>
          <w:cantSplit/>
          <w:trHeight w:val="2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3807E9"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proofErr w:type="spellStart"/>
            <w:r w:rsidRPr="007A7A3B">
              <w:rPr>
                <w:rFonts w:ascii="Times New Roman" w:hAnsi="Times New Roman"/>
                <w:sz w:val="16"/>
                <w:szCs w:val="16"/>
              </w:rPr>
              <w:t>Diarrhoea</w:t>
            </w:r>
            <w:proofErr w:type="spellEnd"/>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943FAD" w14:textId="50320EE2"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661 (3</w:t>
            </w:r>
            <w:r w:rsidR="007C3059">
              <w:rPr>
                <w:rFonts w:ascii="Times New Roman" w:hAnsi="Times New Roman"/>
                <w:sz w:val="16"/>
                <w:szCs w:val="16"/>
              </w:rPr>
              <w:t>.</w:t>
            </w:r>
            <w:r w:rsidRPr="007A7A3B">
              <w:rPr>
                <w:rFonts w:ascii="Times New Roman" w:hAnsi="Times New Roman"/>
                <w:sz w:val="16"/>
                <w:szCs w:val="16"/>
              </w:rPr>
              <w:t>3%)</w:t>
            </w:r>
          </w:p>
        </w:tc>
      </w:tr>
      <w:tr w:rsidR="00157D40" w:rsidRPr="0083115A" w14:paraId="49529413" w14:textId="77777777" w:rsidTr="007E1BA5">
        <w:trPr>
          <w:cantSplit/>
          <w:trHeight w:val="2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703A4D"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Rash</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798E3D" w14:textId="47B72B11"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606 (3</w:t>
            </w:r>
            <w:r w:rsidR="007C3059">
              <w:rPr>
                <w:rFonts w:ascii="Times New Roman" w:hAnsi="Times New Roman"/>
                <w:sz w:val="16"/>
                <w:szCs w:val="16"/>
              </w:rPr>
              <w:t>.</w:t>
            </w:r>
            <w:r w:rsidRPr="007A7A3B">
              <w:rPr>
                <w:rFonts w:ascii="Times New Roman" w:hAnsi="Times New Roman"/>
                <w:sz w:val="16"/>
                <w:szCs w:val="16"/>
              </w:rPr>
              <w:t>0%)</w:t>
            </w:r>
          </w:p>
        </w:tc>
      </w:tr>
      <w:tr w:rsidR="00157D40" w:rsidRPr="0083115A" w14:paraId="47B66FCE" w14:textId="77777777" w:rsidTr="007E1BA5">
        <w:trPr>
          <w:cantSplit/>
          <w:trHeight w:val="2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7758C"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Joint Pain</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352AC4" w14:textId="595EA4D8"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482 (2</w:t>
            </w:r>
            <w:r w:rsidR="007C3059">
              <w:rPr>
                <w:rFonts w:ascii="Times New Roman" w:hAnsi="Times New Roman"/>
                <w:sz w:val="16"/>
                <w:szCs w:val="16"/>
              </w:rPr>
              <w:t>.</w:t>
            </w:r>
            <w:r w:rsidRPr="007A7A3B">
              <w:rPr>
                <w:rFonts w:ascii="Times New Roman" w:hAnsi="Times New Roman"/>
                <w:sz w:val="16"/>
                <w:szCs w:val="16"/>
              </w:rPr>
              <w:t>4%)</w:t>
            </w:r>
          </w:p>
        </w:tc>
      </w:tr>
      <w:tr w:rsidR="00157D40" w:rsidRPr="0083115A" w14:paraId="32478480" w14:textId="77777777" w:rsidTr="007E1BA5">
        <w:trPr>
          <w:cantSplit/>
          <w:trHeight w:val="2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EC07B4"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Elevated Hepatic Enzymes</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F06460" w14:textId="1AF8D92E"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228 (1</w:t>
            </w:r>
            <w:r w:rsidR="007C3059">
              <w:rPr>
                <w:rFonts w:ascii="Times New Roman" w:hAnsi="Times New Roman"/>
                <w:sz w:val="16"/>
                <w:szCs w:val="16"/>
              </w:rPr>
              <w:t>.</w:t>
            </w:r>
            <w:r w:rsidRPr="007A7A3B">
              <w:rPr>
                <w:rFonts w:ascii="Times New Roman" w:hAnsi="Times New Roman"/>
                <w:sz w:val="16"/>
                <w:szCs w:val="16"/>
              </w:rPr>
              <w:t>1%)</w:t>
            </w:r>
          </w:p>
        </w:tc>
      </w:tr>
      <w:tr w:rsidR="00157D40" w:rsidRPr="0083115A" w14:paraId="7BDFF645" w14:textId="77777777" w:rsidTr="007E1BA5">
        <w:trPr>
          <w:cantSplit/>
          <w:trHeight w:val="2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B3033B"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Abdominal Pain</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8FDB60" w14:textId="26FA94DE"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200 (1</w:t>
            </w:r>
            <w:r w:rsidR="007C3059">
              <w:rPr>
                <w:rFonts w:ascii="Times New Roman" w:hAnsi="Times New Roman"/>
                <w:sz w:val="16"/>
                <w:szCs w:val="16"/>
              </w:rPr>
              <w:t>.</w:t>
            </w:r>
            <w:r w:rsidRPr="007A7A3B">
              <w:rPr>
                <w:rFonts w:ascii="Times New Roman" w:hAnsi="Times New Roman"/>
                <w:sz w:val="16"/>
                <w:szCs w:val="16"/>
              </w:rPr>
              <w:t>0%)</w:t>
            </w:r>
          </w:p>
        </w:tc>
      </w:tr>
      <w:tr w:rsidR="00157D40" w:rsidRPr="0083115A" w14:paraId="54236B1B" w14:textId="77777777" w:rsidTr="007E1BA5">
        <w:trPr>
          <w:cantSplit/>
          <w:trHeight w:val="240"/>
        </w:trPr>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F7B3C5" w14:textId="77777777"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Acute Kidney Injury</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B86C67" w14:textId="592E68E4" w:rsidR="00157D40" w:rsidRPr="007A7A3B" w:rsidRDefault="00157D40" w:rsidP="007E1BA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 w:val="16"/>
                <w:szCs w:val="16"/>
              </w:rPr>
            </w:pPr>
            <w:r w:rsidRPr="007A7A3B">
              <w:rPr>
                <w:rFonts w:ascii="Times New Roman" w:hAnsi="Times New Roman"/>
                <w:sz w:val="16"/>
                <w:szCs w:val="16"/>
              </w:rPr>
              <w:t>48 (0</w:t>
            </w:r>
            <w:r w:rsidR="007C3059">
              <w:rPr>
                <w:rFonts w:ascii="Times New Roman" w:hAnsi="Times New Roman"/>
                <w:sz w:val="16"/>
                <w:szCs w:val="16"/>
              </w:rPr>
              <w:t>.</w:t>
            </w:r>
            <w:r w:rsidRPr="007A7A3B">
              <w:rPr>
                <w:rFonts w:ascii="Times New Roman" w:hAnsi="Times New Roman"/>
                <w:sz w:val="16"/>
                <w:szCs w:val="16"/>
              </w:rPr>
              <w:t>2%)</w:t>
            </w:r>
          </w:p>
        </w:tc>
      </w:tr>
    </w:tbl>
    <w:p w14:paraId="6DD0D3C8" w14:textId="77777777" w:rsidR="00157D40" w:rsidRPr="007A7A3B" w:rsidRDefault="00157D40" w:rsidP="00157D4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 w:val="20"/>
        </w:rPr>
      </w:pPr>
      <w:r w:rsidRPr="007A7A3B">
        <w:rPr>
          <w:rFonts w:ascii="Times New Roman" w:hAnsi="Times New Roman"/>
          <w:b/>
          <w:sz w:val="20"/>
        </w:rPr>
        <w:t>Table 4. Most frequently reported adverse even</w:t>
      </w:r>
      <w:r>
        <w:rPr>
          <w:rFonts w:ascii="Times New Roman" w:hAnsi="Times New Roman"/>
          <w:b/>
          <w:sz w:val="20"/>
        </w:rPr>
        <w:t>ts</w:t>
      </w:r>
    </w:p>
    <w:p w14:paraId="0F432157" w14:textId="77777777" w:rsidR="00157D40" w:rsidRPr="004D2B79" w:rsidRDefault="00157D40"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p>
    <w:p w14:paraId="448C77CD" w14:textId="77777777" w:rsidR="003415FA" w:rsidRPr="0083115A" w:rsidRDefault="003415FA"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p>
    <w:p w14:paraId="5BDCC9CA" w14:textId="77777777" w:rsidR="00483356" w:rsidRPr="0083115A" w:rsidRDefault="00483356" w:rsidP="00804BCE">
      <w:pPr>
        <w:pStyle w:val="Heading2"/>
        <w:spacing w:line="480" w:lineRule="auto"/>
        <w:rPr>
          <w:rFonts w:ascii="Times New Roman" w:hAnsi="Times New Roman"/>
          <w:b/>
          <w:sz w:val="24"/>
          <w:szCs w:val="24"/>
        </w:rPr>
      </w:pPr>
      <w:r w:rsidRPr="0083115A">
        <w:rPr>
          <w:rFonts w:ascii="Times New Roman" w:hAnsi="Times New Roman"/>
          <w:b/>
          <w:sz w:val="24"/>
          <w:szCs w:val="24"/>
        </w:rPr>
        <w:t>Quality of Adverse Event Reporting</w:t>
      </w:r>
    </w:p>
    <w:p w14:paraId="40362DD0" w14:textId="1919F50F" w:rsidR="006B33AD" w:rsidRPr="004D2B79" w:rsidRDefault="006B33AD"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4D2B79">
        <w:rPr>
          <w:rFonts w:ascii="Times New Roman" w:hAnsi="Times New Roman"/>
          <w:szCs w:val="24"/>
        </w:rPr>
        <w:t>All of the studies included in the analysis involved either active or passive monitoring for adverse events, or alternatively the authors reported the presence or absence of AEs in the results or discussion sections of the paper. The authors of 92/140 (6</w:t>
      </w:r>
      <w:r w:rsidR="008051DD" w:rsidRPr="004D2B79">
        <w:rPr>
          <w:rFonts w:ascii="Times New Roman" w:hAnsi="Times New Roman"/>
          <w:szCs w:val="24"/>
        </w:rPr>
        <w:t>5</w:t>
      </w:r>
      <w:r w:rsidR="007C3059">
        <w:rPr>
          <w:rFonts w:ascii="Times New Roman" w:hAnsi="Times New Roman"/>
          <w:sz w:val="16"/>
          <w:szCs w:val="16"/>
        </w:rPr>
        <w:t>.</w:t>
      </w:r>
      <w:r w:rsidR="008051DD" w:rsidRPr="004D2B79">
        <w:rPr>
          <w:rFonts w:ascii="Times New Roman" w:hAnsi="Times New Roman"/>
          <w:szCs w:val="24"/>
        </w:rPr>
        <w:t>7</w:t>
      </w:r>
      <w:r w:rsidRPr="004D2B79">
        <w:rPr>
          <w:rFonts w:ascii="Times New Roman" w:hAnsi="Times New Roman"/>
          <w:szCs w:val="24"/>
        </w:rPr>
        <w:t>%)</w:t>
      </w:r>
      <w:r w:rsidR="00A41CE2" w:rsidRPr="004D2B79">
        <w:rPr>
          <w:rStyle w:val="CommentReference"/>
          <w:rFonts w:ascii="Times New Roman" w:eastAsia="Times New Roman" w:hAnsi="Times New Roman"/>
          <w:color w:val="auto"/>
          <w:sz w:val="24"/>
          <w:szCs w:val="24"/>
          <w:lang w:val="en-GB"/>
        </w:rPr>
        <w:t xml:space="preserve"> </w:t>
      </w:r>
      <w:r w:rsidRPr="004D2B79">
        <w:rPr>
          <w:rFonts w:ascii="Times New Roman" w:hAnsi="Times New Roman"/>
          <w:szCs w:val="24"/>
        </w:rPr>
        <w:t>included studies reported that AEs were actively sought during their investigation of the use of quinolones. The authors of 61/140 (4</w:t>
      </w:r>
      <w:r w:rsidR="008051DD" w:rsidRPr="004D2B79">
        <w:rPr>
          <w:rFonts w:ascii="Times New Roman" w:hAnsi="Times New Roman"/>
          <w:szCs w:val="24"/>
        </w:rPr>
        <w:t>3</w:t>
      </w:r>
      <w:r w:rsidR="007C3059">
        <w:rPr>
          <w:rFonts w:ascii="Times New Roman" w:hAnsi="Times New Roman"/>
          <w:sz w:val="16"/>
          <w:szCs w:val="16"/>
        </w:rPr>
        <w:t>.</w:t>
      </w:r>
      <w:r w:rsidR="008051DD" w:rsidRPr="004D2B79">
        <w:rPr>
          <w:rFonts w:ascii="Times New Roman" w:hAnsi="Times New Roman"/>
          <w:szCs w:val="24"/>
        </w:rPr>
        <w:t>6</w:t>
      </w:r>
      <w:r w:rsidRPr="004D2B79">
        <w:rPr>
          <w:rFonts w:ascii="Times New Roman" w:hAnsi="Times New Roman"/>
          <w:szCs w:val="24"/>
        </w:rPr>
        <w:t xml:space="preserve">%) studies provided some methodological detail relating to the active identification of AEs. However </w:t>
      </w:r>
      <w:bookmarkStart w:id="5" w:name="_Hlk515390348"/>
      <w:r w:rsidRPr="004D2B79">
        <w:rPr>
          <w:rFonts w:ascii="Times New Roman" w:hAnsi="Times New Roman"/>
          <w:szCs w:val="24"/>
        </w:rPr>
        <w:t>only 8/140 (</w:t>
      </w:r>
      <w:r w:rsidR="008051DD" w:rsidRPr="004D2B79">
        <w:rPr>
          <w:rFonts w:ascii="Times New Roman" w:hAnsi="Times New Roman"/>
          <w:szCs w:val="24"/>
        </w:rPr>
        <w:t>5</w:t>
      </w:r>
      <w:r w:rsidR="007C3059">
        <w:rPr>
          <w:rFonts w:ascii="Times New Roman" w:hAnsi="Times New Roman"/>
          <w:sz w:val="16"/>
          <w:szCs w:val="16"/>
        </w:rPr>
        <w:t>.</w:t>
      </w:r>
      <w:r w:rsidR="008051DD" w:rsidRPr="004D2B79">
        <w:rPr>
          <w:rFonts w:ascii="Times New Roman" w:hAnsi="Times New Roman"/>
          <w:szCs w:val="24"/>
        </w:rPr>
        <w:t>71</w:t>
      </w:r>
      <w:r w:rsidRPr="004D2B79">
        <w:rPr>
          <w:rFonts w:ascii="Times New Roman" w:hAnsi="Times New Roman"/>
          <w:szCs w:val="24"/>
        </w:rPr>
        <w:t>%) included studies provided details of a methodology describing the active identification of neurological adverse events including seizures.</w:t>
      </w:r>
      <w:bookmarkEnd w:id="5"/>
      <w:r w:rsidRPr="004D2B79">
        <w:rPr>
          <w:rFonts w:ascii="Times New Roman" w:hAnsi="Times New Roman"/>
          <w:szCs w:val="24"/>
        </w:rPr>
        <w:t xml:space="preserve"> 34/140 (24</w:t>
      </w:r>
      <w:r w:rsidR="007C3059">
        <w:rPr>
          <w:rFonts w:ascii="Times New Roman" w:hAnsi="Times New Roman"/>
          <w:sz w:val="16"/>
          <w:szCs w:val="16"/>
        </w:rPr>
        <w:t>.</w:t>
      </w:r>
      <w:r w:rsidR="008051DD" w:rsidRPr="004D2B79">
        <w:rPr>
          <w:rFonts w:ascii="Times New Roman" w:hAnsi="Times New Roman"/>
          <w:szCs w:val="24"/>
        </w:rPr>
        <w:t>3</w:t>
      </w:r>
      <w:r w:rsidRPr="004D2B79">
        <w:rPr>
          <w:rFonts w:ascii="Times New Roman" w:hAnsi="Times New Roman"/>
          <w:szCs w:val="24"/>
        </w:rPr>
        <w:t>%) of studies described methodologies for the active identification of AEs relating to joint pathology or abnormal growth.</w:t>
      </w:r>
    </w:p>
    <w:p w14:paraId="79885FD2" w14:textId="77777777" w:rsidR="006B33AD" w:rsidRPr="004D2B79" w:rsidRDefault="006B33AD"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p>
    <w:p w14:paraId="7FD104A1" w14:textId="422CECA2" w:rsidR="006B33AD" w:rsidRPr="005226A8" w:rsidRDefault="004D1E82" w:rsidP="00804BCE">
      <w:pPr>
        <w:pStyle w:val="Heading1"/>
        <w:spacing w:line="480" w:lineRule="auto"/>
        <w:rPr>
          <w:rFonts w:ascii="Times New Roman" w:hAnsi="Times New Roman"/>
          <w:b/>
          <w:color w:val="000000" w:themeColor="text1"/>
          <w:sz w:val="24"/>
          <w:szCs w:val="24"/>
        </w:rPr>
      </w:pPr>
      <w:r>
        <w:rPr>
          <w:rFonts w:ascii="Times New Roman" w:hAnsi="Times New Roman"/>
          <w:b/>
          <w:color w:val="000000" w:themeColor="text1"/>
          <w:sz w:val="24"/>
          <w:szCs w:val="24"/>
        </w:rPr>
        <w:t>DISCUSSION</w:t>
      </w:r>
    </w:p>
    <w:p w14:paraId="706DA030" w14:textId="77777777" w:rsidR="00B4228A" w:rsidRDefault="006B33AD"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5226A8">
        <w:rPr>
          <w:rFonts w:ascii="Times New Roman" w:hAnsi="Times New Roman"/>
          <w:szCs w:val="24"/>
        </w:rPr>
        <w:t xml:space="preserve">To our knowledge this is the first systematic review designed to investigate the potential association between the use of quinolones and seizures in children. Evaluating the risks and benefits of using quinolones for children with CNS disorders may be particularly important because this group </w:t>
      </w:r>
      <w:r w:rsidR="007C17BE" w:rsidRPr="005226A8">
        <w:rPr>
          <w:rFonts w:ascii="Times New Roman" w:hAnsi="Times New Roman"/>
          <w:szCs w:val="24"/>
        </w:rPr>
        <w:t xml:space="preserve">are likely to </w:t>
      </w:r>
      <w:r w:rsidRPr="005226A8">
        <w:rPr>
          <w:rFonts w:ascii="Times New Roman" w:hAnsi="Times New Roman"/>
          <w:szCs w:val="24"/>
        </w:rPr>
        <w:t xml:space="preserve">be at higher risk of developing resistant, </w:t>
      </w:r>
      <w:r w:rsidR="007C17BE" w:rsidRPr="005226A8">
        <w:rPr>
          <w:rFonts w:ascii="Times New Roman" w:hAnsi="Times New Roman"/>
          <w:szCs w:val="24"/>
        </w:rPr>
        <w:t>G</w:t>
      </w:r>
      <w:r w:rsidRPr="005226A8">
        <w:rPr>
          <w:rFonts w:ascii="Times New Roman" w:hAnsi="Times New Roman"/>
          <w:szCs w:val="24"/>
        </w:rPr>
        <w:t>ram negative or hospital acquired infections</w:t>
      </w:r>
      <w:r w:rsidR="00733779" w:rsidRPr="005226A8">
        <w:rPr>
          <w:rFonts w:ascii="Times New Roman" w:hAnsi="Times New Roman"/>
          <w:szCs w:val="24"/>
        </w:rPr>
        <w:t xml:space="preserve"> </w:t>
      </w:r>
      <w:r w:rsidR="00733779" w:rsidRPr="005226A8">
        <w:rPr>
          <w:rFonts w:ascii="Times New Roman" w:hAnsi="Times New Roman"/>
          <w:szCs w:val="24"/>
        </w:rPr>
        <w:fldChar w:fldCharType="begin"/>
      </w:r>
      <w:r w:rsidR="00F95D36">
        <w:rPr>
          <w:rFonts w:ascii="Times New Roman" w:hAnsi="Times New Roman"/>
          <w:szCs w:val="24"/>
        </w:rPr>
        <w:instrText xml:space="preserve"> ADDIN EN.CITE &lt;EndNote&gt;&lt;Cite&gt;&lt;Author&gt;Thorburn&lt;/Author&gt;&lt;Year&gt;2009&lt;/Year&gt;&lt;RecNum&gt;976&lt;/RecNum&gt;&lt;DisplayText&gt;[1, 2]&lt;/DisplayText&gt;&lt;record&gt;&lt;rec-number&gt;976&lt;/rec-number&gt;&lt;foreign-keys&gt;&lt;key app="EN" db-id="w59t25p0y20pv6e2wxopspd0z2peddrsfdvx" timestamp="1521976589"&gt;976&lt;/key&gt;&lt;/foreign-keys&gt;&lt;ref-type name="Journal Article"&gt;17&lt;/ref-type&gt;&lt;contributors&gt;&lt;authors&gt;&lt;author&gt;Thorburn, Kentigern&lt;/author&gt;&lt;author&gt;Jardine, Michelle&lt;/author&gt;&lt;author&gt;Taylor, Nia&lt;/author&gt;&lt;author&gt;Reilly, Nicola&lt;/author&gt;&lt;author&gt;Sarginson, Richard E&lt;/author&gt;&lt;author&gt;van Saene, Hendrick KF&lt;/author&gt;&lt;/authors&gt;&lt;/contributors&gt;&lt;titles&gt;&lt;title&gt;Antibiotic-resistant bacteria and infection in children with cerebral palsy requiring mechanical ventilation&lt;/title&gt;&lt;secondary-title&gt;Pediatric Critical Care Medicine&lt;/secondary-title&gt;&lt;/titles&gt;&lt;periodical&gt;&lt;full-title&gt;Pediatric Critical Care Medicine&lt;/full-title&gt;&lt;/periodical&gt;&lt;pages&gt;222-226&lt;/pages&gt;&lt;volume&gt;10&lt;/volume&gt;&lt;number&gt;2&lt;/number&gt;&lt;dates&gt;&lt;year&gt;2009&lt;/year&gt;&lt;/dates&gt;&lt;isbn&gt;1529-7535&lt;/isbn&gt;&lt;urls&gt;&lt;/urls&gt;&lt;/record&gt;&lt;/Cite&gt;&lt;Cite&gt;&lt;Author&gt;Cleator&lt;/Author&gt;&lt;Year&gt;2016&lt;/Year&gt;&lt;RecNum&gt;975&lt;/RecNum&gt;&lt;record&gt;&lt;rec-number&gt;975&lt;/rec-number&gt;&lt;foreign-keys&gt;&lt;key app="EN" db-id="w59t25p0y20pv6e2wxopspd0z2peddrsfdvx" timestamp="1521976577"&gt;975&lt;/key&gt;&lt;/foreign-keys&gt;&lt;ref-type name="Journal Article"&gt;17&lt;/ref-type&gt;&lt;contributors&gt;&lt;authors&gt;&lt;author&gt;Cleator, Alexander&lt;/author&gt;&lt;author&gt;Cargill, James&lt;/author&gt;&lt;author&gt;Halfhide, Clare&lt;/author&gt;&lt;author&gt;McNamara, Paul&lt;/author&gt;&lt;author&gt;Turner, Leanne&lt;/author&gt;&lt;author&gt;Sinha, Ian&lt;/author&gt;&lt;/authors&gt;&lt;/contributors&gt;&lt;titles&gt;&lt;title&gt;Antibiotic-resistant bacteria in respiratory samples of children with severe neurological problems&lt;/title&gt;&lt;secondary-title&gt;European Respiratory Journal&lt;/secondary-title&gt;&lt;/titles&gt;&lt;periodical&gt;&lt;full-title&gt;European Respiratory Journal&lt;/full-title&gt;&lt;/periodical&gt;&lt;volume&gt;48&lt;/volume&gt;&lt;number&gt;suppl 60&lt;/number&gt;&lt;dates&gt;&lt;year&gt;2016&lt;/year&gt;&lt;/dates&gt;&lt;urls&gt;&lt;/urls&gt;&lt;electronic-resource-num&gt;10.1183/13993003.congress-2016.PA1283&lt;/electronic-resource-num&gt;&lt;/record&gt;&lt;/Cite&gt;&lt;/EndNote&gt;</w:instrText>
      </w:r>
      <w:r w:rsidR="00733779" w:rsidRPr="005226A8">
        <w:rPr>
          <w:rFonts w:ascii="Times New Roman" w:hAnsi="Times New Roman"/>
          <w:szCs w:val="24"/>
        </w:rPr>
        <w:fldChar w:fldCharType="separate"/>
      </w:r>
      <w:r w:rsidR="00F95D36">
        <w:rPr>
          <w:rFonts w:ascii="Times New Roman" w:hAnsi="Times New Roman"/>
          <w:noProof/>
          <w:szCs w:val="24"/>
        </w:rPr>
        <w:t>[1, 2]</w:t>
      </w:r>
      <w:r w:rsidR="00733779" w:rsidRPr="005226A8">
        <w:rPr>
          <w:rFonts w:ascii="Times New Roman" w:hAnsi="Times New Roman"/>
          <w:szCs w:val="24"/>
        </w:rPr>
        <w:fldChar w:fldCharType="end"/>
      </w:r>
      <w:r w:rsidR="0091253B" w:rsidRPr="005226A8">
        <w:rPr>
          <w:rFonts w:ascii="Times New Roman" w:hAnsi="Times New Roman"/>
          <w:szCs w:val="24"/>
        </w:rPr>
        <w:t>.</w:t>
      </w:r>
      <w:r w:rsidRPr="005226A8">
        <w:rPr>
          <w:rFonts w:ascii="Times New Roman" w:hAnsi="Times New Roman"/>
          <w:szCs w:val="24"/>
        </w:rPr>
        <w:t xml:space="preserve"> In these cases</w:t>
      </w:r>
      <w:r w:rsidR="0091253B" w:rsidRPr="005226A8">
        <w:rPr>
          <w:rFonts w:ascii="Times New Roman" w:hAnsi="Times New Roman"/>
          <w:szCs w:val="24"/>
        </w:rPr>
        <w:t>,</w:t>
      </w:r>
      <w:r w:rsidRPr="005226A8">
        <w:rPr>
          <w:rFonts w:ascii="Times New Roman" w:hAnsi="Times New Roman"/>
          <w:szCs w:val="24"/>
        </w:rPr>
        <w:t xml:space="preserve"> the</w:t>
      </w:r>
      <w:r w:rsidR="00351A06" w:rsidRPr="005226A8">
        <w:rPr>
          <w:rFonts w:ascii="Times New Roman" w:hAnsi="Times New Roman"/>
          <w:szCs w:val="24"/>
        </w:rPr>
        <w:t xml:space="preserve"> benefits of</w:t>
      </w:r>
      <w:r w:rsidRPr="005226A8">
        <w:rPr>
          <w:rFonts w:ascii="Times New Roman" w:hAnsi="Times New Roman"/>
          <w:szCs w:val="24"/>
        </w:rPr>
        <w:t xml:space="preserve"> us</w:t>
      </w:r>
      <w:r w:rsidR="00351A06" w:rsidRPr="005226A8">
        <w:rPr>
          <w:rFonts w:ascii="Times New Roman" w:hAnsi="Times New Roman"/>
          <w:szCs w:val="24"/>
        </w:rPr>
        <w:t>ing</w:t>
      </w:r>
      <w:r w:rsidRPr="005226A8">
        <w:rPr>
          <w:rFonts w:ascii="Times New Roman" w:hAnsi="Times New Roman"/>
          <w:szCs w:val="24"/>
        </w:rPr>
        <w:t xml:space="preserve"> highly bio-available, broad spectrum quinolone antibiotics need to be balanced with a consideration of </w:t>
      </w:r>
      <w:r w:rsidR="00351A06" w:rsidRPr="005226A8">
        <w:rPr>
          <w:rFonts w:ascii="Times New Roman" w:hAnsi="Times New Roman"/>
          <w:szCs w:val="24"/>
        </w:rPr>
        <w:t>their risks</w:t>
      </w:r>
      <w:r w:rsidR="002E68C4" w:rsidRPr="005226A8">
        <w:rPr>
          <w:rFonts w:ascii="Times New Roman" w:hAnsi="Times New Roman"/>
          <w:szCs w:val="24"/>
        </w:rPr>
        <w:t>.</w:t>
      </w:r>
      <w:r w:rsidR="0091253B" w:rsidRPr="005226A8">
        <w:rPr>
          <w:rFonts w:ascii="Times New Roman" w:hAnsi="Times New Roman"/>
          <w:szCs w:val="24"/>
        </w:rPr>
        <w:t xml:space="preserve"> </w:t>
      </w:r>
    </w:p>
    <w:p w14:paraId="638037B7" w14:textId="77777777" w:rsidR="003C0B3D" w:rsidRDefault="00112CAF"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5226A8">
        <w:rPr>
          <w:rFonts w:ascii="Times New Roman" w:hAnsi="Times New Roman"/>
          <w:szCs w:val="24"/>
        </w:rPr>
        <w:t>A comparison of the incidence of seizures in children who were administered quinolones and reported to have associated CNS disorders (2/317 (0</w:t>
      </w:r>
      <w:r w:rsidR="007C3059">
        <w:rPr>
          <w:rFonts w:ascii="Times New Roman" w:hAnsi="Times New Roman"/>
          <w:sz w:val="16"/>
          <w:szCs w:val="16"/>
        </w:rPr>
        <w:t>.</w:t>
      </w:r>
      <w:r w:rsidRPr="005226A8">
        <w:rPr>
          <w:rFonts w:ascii="Times New Roman" w:hAnsi="Times New Roman"/>
          <w:szCs w:val="24"/>
        </w:rPr>
        <w:t>63%))</w:t>
      </w:r>
      <w:r w:rsidR="0091253B" w:rsidRPr="005226A8">
        <w:rPr>
          <w:rFonts w:ascii="Times New Roman" w:hAnsi="Times New Roman"/>
          <w:szCs w:val="24"/>
        </w:rPr>
        <w:t>,</w:t>
      </w:r>
      <w:r w:rsidRPr="005226A8">
        <w:rPr>
          <w:rFonts w:ascii="Times New Roman" w:hAnsi="Times New Roman"/>
          <w:szCs w:val="24"/>
        </w:rPr>
        <w:t xml:space="preserve"> with the reported incidence of seizures in children who did not have associated CNS disorders (</w:t>
      </w:r>
      <w:r w:rsidR="007F7F5F">
        <w:rPr>
          <w:rFonts w:ascii="Times New Roman" w:hAnsi="Times New Roman"/>
          <w:szCs w:val="24"/>
        </w:rPr>
        <w:t>4</w:t>
      </w:r>
      <w:r w:rsidRPr="005226A8">
        <w:rPr>
          <w:rFonts w:ascii="Times New Roman" w:hAnsi="Times New Roman"/>
          <w:szCs w:val="24"/>
        </w:rPr>
        <w:t>/21,567 (0</w:t>
      </w:r>
      <w:r w:rsidR="007C3059">
        <w:rPr>
          <w:rFonts w:ascii="Times New Roman" w:hAnsi="Times New Roman"/>
          <w:sz w:val="16"/>
          <w:szCs w:val="16"/>
        </w:rPr>
        <w:t>.</w:t>
      </w:r>
      <w:r w:rsidRPr="005226A8">
        <w:rPr>
          <w:rFonts w:ascii="Times New Roman" w:hAnsi="Times New Roman"/>
          <w:szCs w:val="24"/>
        </w:rPr>
        <w:t>02%))</w:t>
      </w:r>
      <w:r w:rsidR="0091253B" w:rsidRPr="005226A8">
        <w:rPr>
          <w:rFonts w:ascii="Times New Roman" w:hAnsi="Times New Roman"/>
          <w:szCs w:val="24"/>
        </w:rPr>
        <w:t>,</w:t>
      </w:r>
      <w:r w:rsidRPr="005226A8">
        <w:rPr>
          <w:rFonts w:ascii="Times New Roman" w:hAnsi="Times New Roman"/>
          <w:szCs w:val="24"/>
        </w:rPr>
        <w:t xml:space="preserve"> suggests that</w:t>
      </w:r>
      <w:r w:rsidR="00095D7D" w:rsidRPr="005226A8">
        <w:rPr>
          <w:rFonts w:ascii="Times New Roman" w:hAnsi="Times New Roman"/>
          <w:szCs w:val="24"/>
        </w:rPr>
        <w:t xml:space="preserve"> the risk of developing seizures seems to be small for both groups. </w:t>
      </w:r>
      <w:r w:rsidR="0091253B" w:rsidRPr="005226A8">
        <w:rPr>
          <w:rFonts w:ascii="Times New Roman" w:hAnsi="Times New Roman"/>
          <w:szCs w:val="24"/>
        </w:rPr>
        <w:t xml:space="preserve">However, </w:t>
      </w:r>
      <w:r w:rsidR="006769B8">
        <w:rPr>
          <w:rFonts w:ascii="Times New Roman" w:hAnsi="Times New Roman"/>
          <w:szCs w:val="24"/>
        </w:rPr>
        <w:t>this review has a number of limitations.</w:t>
      </w:r>
      <w:r w:rsidR="00655C13">
        <w:rPr>
          <w:rFonts w:ascii="Times New Roman" w:hAnsi="Times New Roman"/>
          <w:szCs w:val="24"/>
        </w:rPr>
        <w:t xml:space="preserve"> </w:t>
      </w:r>
    </w:p>
    <w:p w14:paraId="5D579343" w14:textId="2E943754" w:rsidR="00095D7D" w:rsidRPr="005226A8" w:rsidRDefault="006769B8"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Pr>
          <w:rFonts w:ascii="Times New Roman" w:hAnsi="Times New Roman"/>
          <w:szCs w:val="24"/>
        </w:rPr>
        <w:t>O</w:t>
      </w:r>
      <w:r w:rsidR="00095D7D" w:rsidRPr="005226A8">
        <w:rPr>
          <w:rFonts w:ascii="Times New Roman" w:hAnsi="Times New Roman"/>
          <w:szCs w:val="24"/>
        </w:rPr>
        <w:t xml:space="preserve">ne </w:t>
      </w:r>
      <w:r w:rsidR="003C0B3D">
        <w:rPr>
          <w:rFonts w:ascii="Times New Roman" w:hAnsi="Times New Roman"/>
          <w:szCs w:val="24"/>
        </w:rPr>
        <w:t>limitation</w:t>
      </w:r>
      <w:r w:rsidR="0091253B" w:rsidRPr="005226A8">
        <w:rPr>
          <w:rFonts w:ascii="Times New Roman" w:hAnsi="Times New Roman"/>
          <w:szCs w:val="24"/>
        </w:rPr>
        <w:t xml:space="preserve"> </w:t>
      </w:r>
      <w:r w:rsidR="00095D7D" w:rsidRPr="005226A8">
        <w:rPr>
          <w:rFonts w:ascii="Times New Roman" w:hAnsi="Times New Roman"/>
          <w:szCs w:val="24"/>
        </w:rPr>
        <w:t>is</w:t>
      </w:r>
      <w:r w:rsidR="00CE0E4A" w:rsidRPr="005226A8">
        <w:rPr>
          <w:rFonts w:ascii="Times New Roman" w:hAnsi="Times New Roman"/>
          <w:szCs w:val="24"/>
        </w:rPr>
        <w:t xml:space="preserve"> that the majority of </w:t>
      </w:r>
      <w:r w:rsidR="00B4228A">
        <w:rPr>
          <w:rFonts w:ascii="Times New Roman" w:hAnsi="Times New Roman"/>
          <w:szCs w:val="24"/>
        </w:rPr>
        <w:t xml:space="preserve">eligible </w:t>
      </w:r>
      <w:r w:rsidR="00CE0E4A" w:rsidRPr="005226A8">
        <w:rPr>
          <w:rFonts w:ascii="Times New Roman" w:hAnsi="Times New Roman"/>
          <w:szCs w:val="24"/>
        </w:rPr>
        <w:t xml:space="preserve">studies were not designed </w:t>
      </w:r>
      <w:r w:rsidR="003C0B3D">
        <w:rPr>
          <w:rFonts w:ascii="Times New Roman" w:hAnsi="Times New Roman"/>
          <w:szCs w:val="24"/>
        </w:rPr>
        <w:t>with robust methods</w:t>
      </w:r>
      <w:r w:rsidR="00CE0E4A" w:rsidRPr="005226A8">
        <w:rPr>
          <w:rFonts w:ascii="Times New Roman" w:hAnsi="Times New Roman"/>
          <w:szCs w:val="24"/>
        </w:rPr>
        <w:t xml:space="preserve"> for identifying adverse neurological events</w:t>
      </w:r>
      <w:r w:rsidR="00095D7D" w:rsidRPr="005226A8">
        <w:rPr>
          <w:rFonts w:ascii="Times New Roman" w:hAnsi="Times New Roman"/>
          <w:szCs w:val="24"/>
        </w:rPr>
        <w:t xml:space="preserve"> such as seizures</w:t>
      </w:r>
      <w:r w:rsidR="004E20CE" w:rsidRPr="005226A8">
        <w:rPr>
          <w:rFonts w:ascii="Times New Roman" w:hAnsi="Times New Roman"/>
          <w:szCs w:val="24"/>
        </w:rPr>
        <w:t>.</w:t>
      </w:r>
      <w:r w:rsidR="00095D7D" w:rsidRPr="005226A8">
        <w:rPr>
          <w:rFonts w:ascii="Times New Roman" w:hAnsi="Times New Roman"/>
          <w:szCs w:val="24"/>
        </w:rPr>
        <w:t xml:space="preserve"> </w:t>
      </w:r>
      <w:r w:rsidR="004E20CE" w:rsidRPr="005226A8">
        <w:rPr>
          <w:rFonts w:ascii="Times New Roman" w:hAnsi="Times New Roman"/>
          <w:szCs w:val="24"/>
        </w:rPr>
        <w:t>O</w:t>
      </w:r>
      <w:r w:rsidR="00CE0E4A" w:rsidRPr="005226A8">
        <w:rPr>
          <w:rFonts w:ascii="Times New Roman" w:hAnsi="Times New Roman"/>
          <w:szCs w:val="24"/>
        </w:rPr>
        <w:t>nly</w:t>
      </w:r>
      <w:r w:rsidR="004E20CE" w:rsidRPr="005226A8">
        <w:rPr>
          <w:rFonts w:ascii="Times New Roman" w:hAnsi="Times New Roman"/>
          <w:szCs w:val="24"/>
        </w:rPr>
        <w:t xml:space="preserve"> 8/140</w:t>
      </w:r>
      <w:r w:rsidR="00CE0E4A" w:rsidRPr="005226A8">
        <w:rPr>
          <w:rFonts w:ascii="Times New Roman" w:hAnsi="Times New Roman"/>
          <w:szCs w:val="24"/>
        </w:rPr>
        <w:t xml:space="preserve"> </w:t>
      </w:r>
      <w:r w:rsidR="004E20CE" w:rsidRPr="005226A8">
        <w:rPr>
          <w:rFonts w:ascii="Times New Roman" w:hAnsi="Times New Roman"/>
          <w:szCs w:val="24"/>
        </w:rPr>
        <w:t>(</w:t>
      </w:r>
      <w:r w:rsidR="00CE0E4A" w:rsidRPr="005226A8">
        <w:rPr>
          <w:rFonts w:ascii="Times New Roman" w:hAnsi="Times New Roman"/>
          <w:szCs w:val="24"/>
        </w:rPr>
        <w:t>5</w:t>
      </w:r>
      <w:r w:rsidR="007C3059">
        <w:rPr>
          <w:rFonts w:ascii="Times New Roman" w:hAnsi="Times New Roman"/>
          <w:szCs w:val="24"/>
        </w:rPr>
        <w:t>.</w:t>
      </w:r>
      <w:r w:rsidR="00CE0E4A" w:rsidRPr="005226A8">
        <w:rPr>
          <w:rFonts w:ascii="Times New Roman" w:hAnsi="Times New Roman"/>
          <w:szCs w:val="24"/>
        </w:rPr>
        <w:t>71%</w:t>
      </w:r>
      <w:r w:rsidR="004E20CE" w:rsidRPr="005226A8">
        <w:rPr>
          <w:rFonts w:ascii="Times New Roman" w:hAnsi="Times New Roman"/>
          <w:szCs w:val="24"/>
        </w:rPr>
        <w:t xml:space="preserve">) </w:t>
      </w:r>
      <w:r w:rsidR="00CE0E4A" w:rsidRPr="005226A8">
        <w:rPr>
          <w:rFonts w:ascii="Times New Roman" w:hAnsi="Times New Roman"/>
          <w:szCs w:val="24"/>
        </w:rPr>
        <w:t>studies provid</w:t>
      </w:r>
      <w:r w:rsidR="00095D7D" w:rsidRPr="005226A8">
        <w:rPr>
          <w:rFonts w:ascii="Times New Roman" w:hAnsi="Times New Roman"/>
          <w:szCs w:val="24"/>
        </w:rPr>
        <w:t>ed</w:t>
      </w:r>
      <w:r w:rsidR="00CE0E4A" w:rsidRPr="005226A8">
        <w:rPr>
          <w:rFonts w:ascii="Times New Roman" w:hAnsi="Times New Roman"/>
          <w:szCs w:val="24"/>
        </w:rPr>
        <w:t xml:space="preserve"> detail of a </w:t>
      </w:r>
      <w:r w:rsidR="004E20CE" w:rsidRPr="005226A8">
        <w:rPr>
          <w:rFonts w:ascii="Times New Roman" w:hAnsi="Times New Roman"/>
          <w:szCs w:val="24"/>
        </w:rPr>
        <w:t xml:space="preserve">specific </w:t>
      </w:r>
      <w:r w:rsidR="00CE0E4A" w:rsidRPr="005226A8">
        <w:rPr>
          <w:rFonts w:ascii="Times New Roman" w:hAnsi="Times New Roman"/>
          <w:szCs w:val="24"/>
        </w:rPr>
        <w:t xml:space="preserve">methodology for prospectively identifying </w:t>
      </w:r>
      <w:r w:rsidR="00095D7D" w:rsidRPr="005226A8">
        <w:rPr>
          <w:rFonts w:ascii="Times New Roman" w:hAnsi="Times New Roman"/>
          <w:szCs w:val="24"/>
        </w:rPr>
        <w:t>these</w:t>
      </w:r>
      <w:r w:rsidR="004E20CE" w:rsidRPr="005226A8">
        <w:rPr>
          <w:rFonts w:ascii="Times New Roman" w:hAnsi="Times New Roman"/>
          <w:szCs w:val="24"/>
        </w:rPr>
        <w:t xml:space="preserve"> types of AEs</w:t>
      </w:r>
      <w:r w:rsidR="00CE0E4A" w:rsidRPr="005226A8">
        <w:rPr>
          <w:rFonts w:ascii="Times New Roman" w:hAnsi="Times New Roman"/>
          <w:szCs w:val="24"/>
        </w:rPr>
        <w:t xml:space="preserve">. </w:t>
      </w:r>
      <w:r w:rsidR="006B33AD" w:rsidRPr="005226A8">
        <w:rPr>
          <w:rFonts w:ascii="Times New Roman" w:hAnsi="Times New Roman"/>
          <w:szCs w:val="24"/>
        </w:rPr>
        <w:t>Another</w:t>
      </w:r>
      <w:r w:rsidR="004E20CE" w:rsidRPr="005226A8">
        <w:rPr>
          <w:rFonts w:ascii="Times New Roman" w:hAnsi="Times New Roman"/>
          <w:szCs w:val="24"/>
        </w:rPr>
        <w:t xml:space="preserve"> </w:t>
      </w:r>
      <w:r w:rsidR="006B33AD" w:rsidRPr="005226A8">
        <w:rPr>
          <w:rFonts w:ascii="Times New Roman" w:hAnsi="Times New Roman"/>
          <w:szCs w:val="24"/>
        </w:rPr>
        <w:t xml:space="preserve">limitation is that none of the identified investigations reported </w:t>
      </w:r>
      <w:r w:rsidR="002E68C4" w:rsidRPr="005226A8">
        <w:rPr>
          <w:rFonts w:ascii="Times New Roman" w:hAnsi="Times New Roman"/>
          <w:szCs w:val="24"/>
        </w:rPr>
        <w:t xml:space="preserve">the </w:t>
      </w:r>
      <w:r w:rsidR="006B33AD" w:rsidRPr="005226A8">
        <w:rPr>
          <w:rFonts w:ascii="Times New Roman" w:hAnsi="Times New Roman"/>
          <w:szCs w:val="24"/>
        </w:rPr>
        <w:t>inclu</w:t>
      </w:r>
      <w:r w:rsidR="002E68C4" w:rsidRPr="005226A8">
        <w:rPr>
          <w:rFonts w:ascii="Times New Roman" w:hAnsi="Times New Roman"/>
          <w:szCs w:val="24"/>
        </w:rPr>
        <w:t>sion of</w:t>
      </w:r>
      <w:r w:rsidR="006B33AD" w:rsidRPr="005226A8">
        <w:rPr>
          <w:rFonts w:ascii="Times New Roman" w:hAnsi="Times New Roman"/>
          <w:szCs w:val="24"/>
        </w:rPr>
        <w:t xml:space="preserve"> children with </w:t>
      </w:r>
      <w:r w:rsidR="002E68C4" w:rsidRPr="005226A8">
        <w:rPr>
          <w:rFonts w:ascii="Times New Roman" w:hAnsi="Times New Roman"/>
          <w:szCs w:val="24"/>
        </w:rPr>
        <w:t>epilepsy. Furthermore, o</w:t>
      </w:r>
      <w:r w:rsidR="006B33AD" w:rsidRPr="005226A8">
        <w:rPr>
          <w:rFonts w:ascii="Times New Roman" w:hAnsi="Times New Roman"/>
          <w:szCs w:val="24"/>
        </w:rPr>
        <w:t xml:space="preserve">nly a minority of studies included participants who may have been predisposed to developing seizures due to central nervous system </w:t>
      </w:r>
      <w:r w:rsidR="00CA622D" w:rsidRPr="005226A8">
        <w:rPr>
          <w:rFonts w:ascii="Times New Roman" w:hAnsi="Times New Roman"/>
          <w:szCs w:val="24"/>
        </w:rPr>
        <w:t xml:space="preserve">(CNS) </w:t>
      </w:r>
      <w:r w:rsidR="002E68C4" w:rsidRPr="005226A8">
        <w:rPr>
          <w:rFonts w:ascii="Times New Roman" w:hAnsi="Times New Roman"/>
          <w:szCs w:val="24"/>
        </w:rPr>
        <w:t xml:space="preserve">disorders including </w:t>
      </w:r>
      <w:r w:rsidR="00CA622D" w:rsidRPr="005226A8">
        <w:rPr>
          <w:rFonts w:ascii="Times New Roman" w:hAnsi="Times New Roman"/>
          <w:szCs w:val="24"/>
        </w:rPr>
        <w:t xml:space="preserve">CNS </w:t>
      </w:r>
      <w:r w:rsidR="006B33AD" w:rsidRPr="005226A8">
        <w:rPr>
          <w:rFonts w:ascii="Times New Roman" w:hAnsi="Times New Roman"/>
          <w:szCs w:val="24"/>
        </w:rPr>
        <w:t xml:space="preserve">infections, neuro-disability or </w:t>
      </w:r>
      <w:r w:rsidR="002E68C4" w:rsidRPr="005226A8">
        <w:rPr>
          <w:rFonts w:ascii="Times New Roman" w:hAnsi="Times New Roman"/>
          <w:szCs w:val="24"/>
        </w:rPr>
        <w:t>brain injuries</w:t>
      </w:r>
      <w:r w:rsidR="006B33AD" w:rsidRPr="005226A8">
        <w:rPr>
          <w:rFonts w:ascii="Times New Roman" w:hAnsi="Times New Roman"/>
          <w:szCs w:val="24"/>
        </w:rPr>
        <w:t>.</w:t>
      </w:r>
      <w:r w:rsidR="00824A4B" w:rsidRPr="005226A8">
        <w:rPr>
          <w:rFonts w:ascii="Times New Roman" w:hAnsi="Times New Roman"/>
          <w:szCs w:val="24"/>
        </w:rPr>
        <w:t xml:space="preserve"> </w:t>
      </w:r>
    </w:p>
    <w:p w14:paraId="22D25AD0" w14:textId="1722817F" w:rsidR="002E68C4" w:rsidRPr="004D2B79" w:rsidRDefault="004D4318" w:rsidP="00804BC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5226A8">
        <w:rPr>
          <w:rFonts w:ascii="Times New Roman" w:hAnsi="Times New Roman"/>
          <w:szCs w:val="24"/>
        </w:rPr>
        <w:t>In addition to limitations relating to the</w:t>
      </w:r>
      <w:r w:rsidR="00CA622D" w:rsidRPr="005226A8">
        <w:rPr>
          <w:rFonts w:ascii="Times New Roman" w:hAnsi="Times New Roman"/>
          <w:szCs w:val="24"/>
        </w:rPr>
        <w:t xml:space="preserve"> active identification of adverse events in the included studies, we also identified limitations relating to the selective reporting of outcomes</w:t>
      </w:r>
      <w:r w:rsidR="00B4228A">
        <w:rPr>
          <w:rFonts w:ascii="Times New Roman" w:hAnsi="Times New Roman"/>
          <w:szCs w:val="24"/>
        </w:rPr>
        <w:t>,</w:t>
      </w:r>
      <w:r w:rsidR="00CA622D" w:rsidRPr="005226A8">
        <w:rPr>
          <w:rFonts w:ascii="Times New Roman" w:hAnsi="Times New Roman"/>
          <w:szCs w:val="24"/>
        </w:rPr>
        <w:t xml:space="preserve"> or incomplete reporting of AE data in certain studies (</w:t>
      </w:r>
      <w:r w:rsidR="00472882" w:rsidRPr="005226A8">
        <w:rPr>
          <w:rFonts w:ascii="Times New Roman" w:hAnsi="Times New Roman"/>
          <w:szCs w:val="24"/>
        </w:rPr>
        <w:t xml:space="preserve">this occurred despite the requirement for all included studies to report the results of an adverse events analysis, </w:t>
      </w:r>
      <w:r w:rsidR="00CA622D" w:rsidRPr="005226A8">
        <w:rPr>
          <w:rFonts w:ascii="Times New Roman" w:hAnsi="Times New Roman"/>
          <w:szCs w:val="24"/>
        </w:rPr>
        <w:t>see Study Quality Summary Table</w:t>
      </w:r>
      <w:r w:rsidR="00472882" w:rsidRPr="005226A8">
        <w:rPr>
          <w:rFonts w:ascii="Times New Roman" w:hAnsi="Times New Roman"/>
          <w:szCs w:val="24"/>
        </w:rPr>
        <w:t xml:space="preserve"> for further </w:t>
      </w:r>
      <w:r w:rsidR="00472882" w:rsidRPr="005226A8">
        <w:rPr>
          <w:rFonts w:ascii="Times New Roman" w:hAnsi="Times New Roman"/>
          <w:szCs w:val="24"/>
        </w:rPr>
        <w:lastRenderedPageBreak/>
        <w:t>details</w:t>
      </w:r>
      <w:r w:rsidR="00CA622D" w:rsidRPr="005226A8">
        <w:rPr>
          <w:rFonts w:ascii="Times New Roman" w:hAnsi="Times New Roman"/>
          <w:szCs w:val="24"/>
        </w:rPr>
        <w:t>).</w:t>
      </w:r>
      <w:r w:rsidR="005226A8">
        <w:rPr>
          <w:rFonts w:ascii="Times New Roman" w:hAnsi="Times New Roman"/>
          <w:szCs w:val="24"/>
        </w:rPr>
        <w:t>T</w:t>
      </w:r>
      <w:r w:rsidR="006B33AD" w:rsidRPr="005226A8">
        <w:rPr>
          <w:rFonts w:ascii="Times New Roman" w:hAnsi="Times New Roman"/>
          <w:szCs w:val="24"/>
        </w:rPr>
        <w:t xml:space="preserve">he study that included the largest number of participants with </w:t>
      </w:r>
      <w:r w:rsidR="00472882" w:rsidRPr="005226A8">
        <w:rPr>
          <w:rFonts w:ascii="Times New Roman" w:hAnsi="Times New Roman"/>
          <w:szCs w:val="24"/>
        </w:rPr>
        <w:t>associated CNS disorders was a</w:t>
      </w:r>
      <w:r w:rsidR="006B33AD" w:rsidRPr="005226A8">
        <w:rPr>
          <w:rFonts w:ascii="Times New Roman" w:hAnsi="Times New Roman"/>
          <w:szCs w:val="24"/>
        </w:rPr>
        <w:t xml:space="preserve"> randomised trial comparing </w:t>
      </w:r>
      <w:proofErr w:type="spellStart"/>
      <w:r w:rsidR="006B33AD" w:rsidRPr="005226A8">
        <w:rPr>
          <w:rFonts w:ascii="Times New Roman" w:hAnsi="Times New Roman"/>
          <w:szCs w:val="24"/>
        </w:rPr>
        <w:t>trovofloxacin</w:t>
      </w:r>
      <w:proofErr w:type="spellEnd"/>
      <w:r w:rsidR="006B33AD" w:rsidRPr="005226A8">
        <w:rPr>
          <w:rFonts w:ascii="Times New Roman" w:hAnsi="Times New Roman"/>
          <w:szCs w:val="24"/>
        </w:rPr>
        <w:t xml:space="preserve"> (now withdrawn from use) with ceftriaxone, with or without vancomycin, for t</w:t>
      </w:r>
      <w:r w:rsidR="00B4228A">
        <w:rPr>
          <w:rFonts w:ascii="Times New Roman" w:hAnsi="Times New Roman"/>
          <w:szCs w:val="24"/>
        </w:rPr>
        <w:t>he treatment of</w:t>
      </w:r>
      <w:r w:rsidR="006B33AD" w:rsidRPr="005226A8">
        <w:rPr>
          <w:rFonts w:ascii="Times New Roman" w:hAnsi="Times New Roman"/>
          <w:szCs w:val="24"/>
        </w:rPr>
        <w:t xml:space="preserve"> meningitis </w:t>
      </w:r>
      <w:r w:rsidR="00733779" w:rsidRPr="005226A8">
        <w:rPr>
          <w:rFonts w:ascii="Times New Roman" w:hAnsi="Times New Roman"/>
          <w:szCs w:val="24"/>
        </w:rPr>
        <w:fldChar w:fldCharType="begin"/>
      </w:r>
      <w:r w:rsidR="00886494">
        <w:rPr>
          <w:rFonts w:ascii="Times New Roman" w:hAnsi="Times New Roman"/>
          <w:szCs w:val="24"/>
        </w:rPr>
        <w:instrText xml:space="preserve"> ADDIN EN.CITE &lt;EndNote&gt;&lt;Cite&gt;&lt;Author&gt;Saez-Llorens&lt;/Author&gt;&lt;Year&gt;2002&lt;/Year&gt;&lt;RecNum&gt;979&lt;/RecNum&gt;&lt;DisplayText&gt;[14]&lt;/DisplayText&gt;&lt;record&gt;&lt;rec-number&gt;979&lt;/rec-number&gt;&lt;foreign-keys&gt;&lt;key app="EN" db-id="w59t25p0y20pv6e2wxopspd0z2peddrsfdvx" timestamp="1521976609"&gt;979&lt;/key&gt;&lt;/foreign-keys&gt;&lt;ref-type name="Journal Article"&gt;17&lt;/ref-type&gt;&lt;contributors&gt;&lt;authors&gt;&lt;author&gt;Saez-Llorens, Xavier&lt;/author&gt;&lt;author&gt;Mccoig, Cynthia&lt;/author&gt;&lt;author&gt;Feris, JesÚs M&lt;/author&gt;&lt;author&gt;Vargas, Sergio L&lt;/author&gt;&lt;author&gt;Klugman, Keith P&lt;/author&gt;&lt;author&gt;Hussey, Gregory D&lt;/author&gt;&lt;author&gt;Frenck, Robert W&lt;/author&gt;&lt;author&gt;Falleiros-Carvalho, Luisa H&lt;/author&gt;&lt;author&gt;Arguedas, Adriano G&lt;/author&gt;&lt;author&gt;Bradley, John&lt;/author&gt;&lt;/authors&gt;&lt;/contributors&gt;&lt;titles&gt;&lt;title&gt;Quinolone treatment for pediatric bacterial meningitis: a comparative study of trovafloxacin and ceftriaxone with or without vancomycin&lt;/title&gt;&lt;secondary-title&gt;The Pediatric infectious disease journal&lt;/secondary-title&gt;&lt;/titles&gt;&lt;periodical&gt;&lt;full-title&gt;Pediatr Infect Dis J&lt;/full-title&gt;&lt;abbr-1&gt;The Pediatric infectious disease journal&lt;/abbr-1&gt;&lt;/periodical&gt;&lt;pages&gt;14-22&lt;/pages&gt;&lt;volume&gt;21&lt;/volume&gt;&lt;number&gt;1&lt;/number&gt;&lt;dates&gt;&lt;year&gt;2002&lt;/year&gt;&lt;/dates&gt;&lt;isbn&gt;0891-3668&lt;/isbn&gt;&lt;urls&gt;&lt;/urls&gt;&lt;/record&gt;&lt;/Cite&gt;&lt;/EndNote&gt;</w:instrText>
      </w:r>
      <w:r w:rsidR="00733779" w:rsidRPr="005226A8">
        <w:rPr>
          <w:rFonts w:ascii="Times New Roman" w:hAnsi="Times New Roman"/>
          <w:szCs w:val="24"/>
        </w:rPr>
        <w:fldChar w:fldCharType="separate"/>
      </w:r>
      <w:r w:rsidR="00886494">
        <w:rPr>
          <w:rFonts w:ascii="Times New Roman" w:hAnsi="Times New Roman"/>
          <w:noProof/>
          <w:szCs w:val="24"/>
        </w:rPr>
        <w:t>[14]</w:t>
      </w:r>
      <w:r w:rsidR="00733779" w:rsidRPr="005226A8">
        <w:rPr>
          <w:rFonts w:ascii="Times New Roman" w:hAnsi="Times New Roman"/>
          <w:szCs w:val="24"/>
        </w:rPr>
        <w:fldChar w:fldCharType="end"/>
      </w:r>
      <w:r w:rsidR="006B33AD" w:rsidRPr="005226A8">
        <w:rPr>
          <w:rFonts w:ascii="Times New Roman" w:hAnsi="Times New Roman"/>
          <w:szCs w:val="24"/>
        </w:rPr>
        <w:t>.</w:t>
      </w:r>
      <w:r w:rsidR="006B33AD" w:rsidRPr="004D2B79">
        <w:rPr>
          <w:rFonts w:ascii="Times New Roman" w:hAnsi="Times New Roman"/>
          <w:szCs w:val="24"/>
        </w:rPr>
        <w:t xml:space="preserve"> The study included 311 children, 162 of whom were administered </w:t>
      </w:r>
      <w:proofErr w:type="spellStart"/>
      <w:r w:rsidR="006B33AD" w:rsidRPr="004D2B79">
        <w:rPr>
          <w:rFonts w:ascii="Times New Roman" w:hAnsi="Times New Roman"/>
          <w:szCs w:val="24"/>
        </w:rPr>
        <w:t>trovofloxacin</w:t>
      </w:r>
      <w:proofErr w:type="spellEnd"/>
      <w:r w:rsidR="006B33AD" w:rsidRPr="004D2B79">
        <w:rPr>
          <w:rFonts w:ascii="Times New Roman" w:hAnsi="Times New Roman"/>
          <w:szCs w:val="24"/>
        </w:rPr>
        <w:t xml:space="preserve">. </w:t>
      </w:r>
      <w:r w:rsidR="003C0B3D">
        <w:rPr>
          <w:rFonts w:ascii="Times New Roman" w:hAnsi="Times New Roman"/>
          <w:szCs w:val="24"/>
        </w:rPr>
        <w:t>Although t</w:t>
      </w:r>
      <w:r w:rsidR="006B33AD" w:rsidRPr="004D2B79">
        <w:rPr>
          <w:rFonts w:ascii="Times New Roman" w:hAnsi="Times New Roman"/>
          <w:szCs w:val="24"/>
        </w:rPr>
        <w:t>he authors reported a methodology for actively identifying seizures in participants the</w:t>
      </w:r>
      <w:r w:rsidR="003C0B3D">
        <w:rPr>
          <w:rFonts w:ascii="Times New Roman" w:hAnsi="Times New Roman"/>
          <w:szCs w:val="24"/>
        </w:rPr>
        <w:t>re was incomplete</w:t>
      </w:r>
      <w:r w:rsidR="006B33AD" w:rsidRPr="004D2B79">
        <w:rPr>
          <w:rFonts w:ascii="Times New Roman" w:hAnsi="Times New Roman"/>
          <w:szCs w:val="24"/>
        </w:rPr>
        <w:t xml:space="preserve"> reporting of AEs (the authors reported a total of 437 AEs in the </w:t>
      </w:r>
      <w:proofErr w:type="spellStart"/>
      <w:r w:rsidR="006B33AD" w:rsidRPr="004D2B79">
        <w:rPr>
          <w:rFonts w:ascii="Times New Roman" w:hAnsi="Times New Roman"/>
          <w:szCs w:val="24"/>
        </w:rPr>
        <w:t>trovofloxacin</w:t>
      </w:r>
      <w:proofErr w:type="spellEnd"/>
      <w:r w:rsidR="006B33AD" w:rsidRPr="004D2B79">
        <w:rPr>
          <w:rFonts w:ascii="Times New Roman" w:hAnsi="Times New Roman"/>
          <w:szCs w:val="24"/>
        </w:rPr>
        <w:t xml:space="preserve"> group but only provided detail regarding 99 of these</w:t>
      </w:r>
      <w:r w:rsidR="002E68C4" w:rsidRPr="004D2B79">
        <w:rPr>
          <w:rFonts w:ascii="Times New Roman" w:hAnsi="Times New Roman"/>
          <w:szCs w:val="24"/>
        </w:rPr>
        <w:t xml:space="preserve"> in the published report</w:t>
      </w:r>
      <w:r w:rsidR="006B33AD" w:rsidRPr="004D2B79">
        <w:rPr>
          <w:rFonts w:ascii="Times New Roman" w:hAnsi="Times New Roman"/>
          <w:szCs w:val="24"/>
        </w:rPr>
        <w:t>).</w:t>
      </w:r>
      <w:r w:rsidR="005226A8">
        <w:rPr>
          <w:rFonts w:ascii="Times New Roman" w:hAnsi="Times New Roman"/>
          <w:szCs w:val="24"/>
        </w:rPr>
        <w:t xml:space="preserve"> In another study, reported as a </w:t>
      </w:r>
      <w:r w:rsidR="00CA622D" w:rsidRPr="004D2B79">
        <w:rPr>
          <w:rFonts w:ascii="Times New Roman" w:hAnsi="Times New Roman"/>
          <w:szCs w:val="24"/>
        </w:rPr>
        <w:t>conference abstract</w:t>
      </w:r>
      <w:r w:rsidR="00472882" w:rsidRPr="004D2B79">
        <w:rPr>
          <w:rFonts w:ascii="Times New Roman" w:hAnsi="Times New Roman"/>
          <w:szCs w:val="24"/>
        </w:rPr>
        <w:t>,</w:t>
      </w:r>
      <w:r w:rsidR="00CA622D" w:rsidRPr="004D2B79">
        <w:rPr>
          <w:rFonts w:ascii="Times New Roman" w:hAnsi="Times New Roman"/>
          <w:szCs w:val="24"/>
        </w:rPr>
        <w:t xml:space="preserve"> seizures were</w:t>
      </w:r>
      <w:r w:rsidR="00472882" w:rsidRPr="004D2B79">
        <w:rPr>
          <w:rFonts w:ascii="Times New Roman" w:hAnsi="Times New Roman"/>
          <w:szCs w:val="24"/>
        </w:rPr>
        <w:t xml:space="preserve"> </w:t>
      </w:r>
      <w:r w:rsidR="00CA622D" w:rsidRPr="004D2B79">
        <w:rPr>
          <w:rFonts w:ascii="Times New Roman" w:hAnsi="Times New Roman"/>
          <w:szCs w:val="24"/>
        </w:rPr>
        <w:t>identified in</w:t>
      </w:r>
      <w:r w:rsidR="00472882" w:rsidRPr="004D2B79">
        <w:rPr>
          <w:rFonts w:ascii="Times New Roman" w:hAnsi="Times New Roman"/>
          <w:szCs w:val="24"/>
        </w:rPr>
        <w:t xml:space="preserve"> an unspecified number of </w:t>
      </w:r>
      <w:r w:rsidR="00CA622D" w:rsidRPr="004D2B79">
        <w:rPr>
          <w:rFonts w:ascii="Times New Roman" w:hAnsi="Times New Roman"/>
          <w:szCs w:val="24"/>
        </w:rPr>
        <w:t>infants but the authors provided no details regarding the</w:t>
      </w:r>
      <w:r w:rsidR="00024CD8">
        <w:rPr>
          <w:rFonts w:ascii="Times New Roman" w:hAnsi="Times New Roman"/>
          <w:szCs w:val="24"/>
        </w:rPr>
        <w:t xml:space="preserve"> total</w:t>
      </w:r>
      <w:r w:rsidR="00CA622D" w:rsidRPr="004D2B79">
        <w:rPr>
          <w:rFonts w:ascii="Times New Roman" w:hAnsi="Times New Roman"/>
          <w:szCs w:val="24"/>
        </w:rPr>
        <w:t xml:space="preserve"> numbers affected</w:t>
      </w:r>
      <w:r w:rsidR="00472882" w:rsidRPr="004D2B79">
        <w:rPr>
          <w:rFonts w:ascii="Times New Roman" w:hAnsi="Times New Roman"/>
          <w:szCs w:val="24"/>
        </w:rPr>
        <w:t>,</w:t>
      </w:r>
      <w:r w:rsidR="00CA622D" w:rsidRPr="004D2B79">
        <w:rPr>
          <w:rFonts w:ascii="Times New Roman" w:hAnsi="Times New Roman"/>
          <w:szCs w:val="24"/>
        </w:rPr>
        <w:t xml:space="preserve"> or whether the seizures were felt to be related to the administration of quinolones </w:t>
      </w:r>
      <w:r w:rsidR="00733779" w:rsidRPr="004D2B79">
        <w:rPr>
          <w:rFonts w:ascii="Times New Roman" w:hAnsi="Times New Roman"/>
          <w:szCs w:val="24"/>
        </w:rPr>
        <w:fldChar w:fldCharType="begin"/>
      </w:r>
      <w:r w:rsidR="00886494">
        <w:rPr>
          <w:rFonts w:ascii="Times New Roman" w:hAnsi="Times New Roman"/>
          <w:szCs w:val="24"/>
        </w:rPr>
        <w:instrText xml:space="preserve"> ADDIN EN.CITE &lt;EndNote&gt;&lt;Cite&gt;&lt;Author&gt;Kuruvilla&lt;/Author&gt;&lt;Year&gt;2012&lt;/Year&gt;&lt;RecNum&gt;949&lt;/RecNum&gt;&lt;DisplayText&gt;[13]&lt;/DisplayText&gt;&lt;record&gt;&lt;rec-number&gt;949&lt;/rec-number&gt;&lt;foreign-keys&gt;&lt;key app="EN" db-id="w59t25p0y20pv6e2wxopspd0z2peddrsfdvx" timestamp="1521876279"&gt;949&lt;/key&gt;&lt;/foreign-keys&gt;&lt;ref-type name="Journal Article"&gt;17&lt;/ref-type&gt;&lt;contributors&gt;&lt;authors&gt;&lt;author&gt;Kuruvilla, K. A.&lt;/author&gt;&lt;author&gt;James, V.&lt;/author&gt;&lt;author&gt;Subramani, M.&lt;/author&gt;&lt;author&gt;Mathew, B.&lt;/author&gt;&lt;/authors&gt;&lt;/contributors&gt;&lt;auth-address&gt;(Kuruvilla, James) Child Health and Neonatology, Christian Medical College and Hospital Vellore, Vellore, India&amp;#xD;(Subramani, Mathew) Clinical Pharmacology, Christian Medical College and Hospital Vellore, Vellore, India&lt;/auth-address&gt;&lt;titles&gt;&lt;title&gt;Adverse drug reactions associated with ciprofloxacin in neonates&lt;/title&gt;&lt;secondary-title&gt;Archives of Disease in Childhood&lt;/secondary-title&gt;&lt;/titles&gt;&lt;periodical&gt;&lt;full-title&gt;Arch Dis Child&lt;/full-title&gt;&lt;abbr-1&gt;Archives of disease in childhood&lt;/abbr-1&gt;&lt;/periodical&gt;&lt;volume&gt;97&lt;/volume&gt;&lt;dates&gt;&lt;year&gt;2012&lt;/year&gt;&lt;pub-dates&gt;&lt;date&gt;Oct 2012&lt;/date&gt;&lt;/pub-dates&gt;&lt;/dates&gt;&lt;publisher&gt;BMJ Publishing Group&lt;/publisher&gt;&lt;urls&gt;&lt;related-urls&gt;&lt;url&gt;https://go.openathens.net/redirector/nhs?url=http%3A%2F%2Fadc.bmj.com%2Fcontent%2F97%2FSuppl+2%2FA464.full.pdf%2Bhtml&lt;/url&gt;&lt;url&gt;http://adc.bmj.com/content/97/Suppl 2/A464.full.pdf+html&lt;/url&gt;&lt;url&gt;https://doi.org/10.1136/archdischild-2012-302724.1639&lt;/url&gt;&lt;url&gt;http://gateway.proquest.com/openurl?ctx_ver=Z39.88-2004&amp;amp;res_id=xri:pqm&amp;amp;req_dat=xri:pqil:pq_clntid=48200&amp;amp;rft_val_fmt=ori/fmt:kev:mtx:journal&amp;amp;genre=article&amp;amp;issn=0003-9888&amp;amp;volume=97&amp;amp;issue=Suppl 2&amp;amp;spage=A464&lt;/url&gt;&lt;/related-urls&gt;&lt;/urls&gt;&lt;remote-database-provider&gt;Embase&lt;/remote-database-provider&gt;&lt;/record&gt;&lt;/Cite&gt;&lt;/EndNote&gt;</w:instrText>
      </w:r>
      <w:r w:rsidR="00733779" w:rsidRPr="004D2B79">
        <w:rPr>
          <w:rFonts w:ascii="Times New Roman" w:hAnsi="Times New Roman"/>
          <w:szCs w:val="24"/>
        </w:rPr>
        <w:fldChar w:fldCharType="separate"/>
      </w:r>
      <w:r w:rsidR="00886494">
        <w:rPr>
          <w:rFonts w:ascii="Times New Roman" w:hAnsi="Times New Roman"/>
          <w:noProof/>
          <w:szCs w:val="24"/>
        </w:rPr>
        <w:t>[13]</w:t>
      </w:r>
      <w:r w:rsidR="00733779" w:rsidRPr="004D2B79">
        <w:rPr>
          <w:rFonts w:ascii="Times New Roman" w:hAnsi="Times New Roman"/>
          <w:szCs w:val="24"/>
        </w:rPr>
        <w:fldChar w:fldCharType="end"/>
      </w:r>
      <w:r w:rsidR="00CA622D" w:rsidRPr="004D2B79">
        <w:rPr>
          <w:rFonts w:ascii="Times New Roman" w:hAnsi="Times New Roman"/>
          <w:szCs w:val="24"/>
        </w:rPr>
        <w:t>(attempts to contact the study authors to obtain more detailed data regarding the outcomes of their investigation were made during the completion of this review).</w:t>
      </w:r>
    </w:p>
    <w:p w14:paraId="36D7520B" w14:textId="77777777" w:rsidR="009E1218" w:rsidRDefault="009E1218" w:rsidP="008311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p>
    <w:p w14:paraId="5B6629CC" w14:textId="77777777" w:rsidR="009E1218" w:rsidRDefault="009E1218" w:rsidP="008311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r>
        <w:rPr>
          <w:rFonts w:ascii="Times New Roman" w:hAnsi="Times New Roman"/>
          <w:b/>
          <w:szCs w:val="24"/>
        </w:rPr>
        <w:t>CONCLUSION</w:t>
      </w:r>
    </w:p>
    <w:p w14:paraId="7F513DD3" w14:textId="0CBC4EAA" w:rsidR="00804BCE" w:rsidRPr="009E1218" w:rsidRDefault="009E1218" w:rsidP="008311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r>
        <w:rPr>
          <w:rFonts w:ascii="Times New Roman" w:hAnsi="Times New Roman"/>
          <w:szCs w:val="24"/>
        </w:rPr>
        <w:t>T</w:t>
      </w:r>
      <w:r w:rsidR="00024CD8">
        <w:rPr>
          <w:rFonts w:ascii="Times New Roman" w:hAnsi="Times New Roman"/>
          <w:szCs w:val="24"/>
        </w:rPr>
        <w:t>he risk of developing seizures in association with the use of quinolones seems to be small</w:t>
      </w:r>
      <w:r>
        <w:rPr>
          <w:rFonts w:ascii="Times New Roman" w:hAnsi="Times New Roman"/>
          <w:szCs w:val="24"/>
        </w:rPr>
        <w:t>. F</w:t>
      </w:r>
      <w:r w:rsidR="006B33AD" w:rsidRPr="004D2B79">
        <w:rPr>
          <w:rFonts w:ascii="Times New Roman" w:hAnsi="Times New Roman"/>
          <w:szCs w:val="24"/>
        </w:rPr>
        <w:t xml:space="preserve">uture studies involving the use of quinolones in children </w:t>
      </w:r>
      <w:r w:rsidR="00766442">
        <w:rPr>
          <w:rFonts w:ascii="Times New Roman" w:hAnsi="Times New Roman"/>
          <w:szCs w:val="24"/>
        </w:rPr>
        <w:t xml:space="preserve">would benefit from </w:t>
      </w:r>
      <w:r w:rsidR="006B33AD" w:rsidRPr="004D2B79">
        <w:rPr>
          <w:rFonts w:ascii="Times New Roman" w:hAnsi="Times New Roman"/>
          <w:szCs w:val="24"/>
        </w:rPr>
        <w:t xml:space="preserve">robust methodologies for actively identifying </w:t>
      </w:r>
      <w:r w:rsidR="00024CD8">
        <w:rPr>
          <w:rFonts w:ascii="Times New Roman" w:hAnsi="Times New Roman"/>
          <w:szCs w:val="24"/>
        </w:rPr>
        <w:t xml:space="preserve">and reporting </w:t>
      </w:r>
      <w:r w:rsidR="006B33AD" w:rsidRPr="004D2B79">
        <w:rPr>
          <w:rFonts w:ascii="Times New Roman" w:hAnsi="Times New Roman"/>
          <w:szCs w:val="24"/>
        </w:rPr>
        <w:t>adverse neurological events</w:t>
      </w:r>
      <w:r w:rsidR="00766442">
        <w:rPr>
          <w:rFonts w:ascii="Times New Roman" w:hAnsi="Times New Roman"/>
          <w:szCs w:val="24"/>
        </w:rPr>
        <w:t xml:space="preserve">. This </w:t>
      </w:r>
      <w:r w:rsidR="00024CD8">
        <w:rPr>
          <w:rFonts w:ascii="Times New Roman" w:hAnsi="Times New Roman"/>
          <w:szCs w:val="24"/>
        </w:rPr>
        <w:t xml:space="preserve">would </w:t>
      </w:r>
      <w:r w:rsidR="006B33AD" w:rsidRPr="004D2B79">
        <w:rPr>
          <w:rFonts w:ascii="Times New Roman" w:hAnsi="Times New Roman"/>
          <w:szCs w:val="24"/>
        </w:rPr>
        <w:t xml:space="preserve">help </w:t>
      </w:r>
      <w:r w:rsidR="00766442">
        <w:rPr>
          <w:rFonts w:ascii="Times New Roman" w:hAnsi="Times New Roman"/>
          <w:szCs w:val="24"/>
        </w:rPr>
        <w:t>to</w:t>
      </w:r>
      <w:r w:rsidR="006B33AD" w:rsidRPr="004D2B79">
        <w:rPr>
          <w:rFonts w:ascii="Times New Roman" w:hAnsi="Times New Roman"/>
          <w:szCs w:val="24"/>
        </w:rPr>
        <w:t xml:space="preserve"> </w:t>
      </w:r>
      <w:r w:rsidR="00766442">
        <w:rPr>
          <w:rFonts w:ascii="Times New Roman" w:hAnsi="Times New Roman"/>
          <w:szCs w:val="24"/>
        </w:rPr>
        <w:t xml:space="preserve">further </w:t>
      </w:r>
      <w:r w:rsidR="006B33AD" w:rsidRPr="004D2B79">
        <w:rPr>
          <w:rFonts w:ascii="Times New Roman" w:hAnsi="Times New Roman"/>
          <w:szCs w:val="24"/>
        </w:rPr>
        <w:t>quantify the risks associated with the use of quinolone therapy for children</w:t>
      </w:r>
      <w:r w:rsidR="00024CD8">
        <w:rPr>
          <w:rFonts w:ascii="Times New Roman" w:hAnsi="Times New Roman"/>
          <w:szCs w:val="24"/>
        </w:rPr>
        <w:t xml:space="preserve"> who may otherwise benefit from their use</w:t>
      </w:r>
      <w:r w:rsidR="006B33AD" w:rsidRPr="004D2B79">
        <w:rPr>
          <w:rFonts w:ascii="Times New Roman" w:hAnsi="Times New Roman"/>
          <w:szCs w:val="24"/>
        </w:rPr>
        <w:t>.</w:t>
      </w:r>
      <w:bookmarkStart w:id="6" w:name="RF41"/>
      <w:bookmarkStart w:id="7" w:name="128"/>
      <w:bookmarkEnd w:id="6"/>
      <w:bookmarkEnd w:id="7"/>
    </w:p>
    <w:p w14:paraId="69B38837" w14:textId="77777777" w:rsidR="00DA2FCA" w:rsidRDefault="00DA2FCA" w:rsidP="00DA2F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p>
    <w:p w14:paraId="34C74DDD" w14:textId="66306585" w:rsidR="00DA2FCA" w:rsidRPr="00DA2FCA" w:rsidRDefault="00DA2FCA" w:rsidP="00DA2F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r w:rsidRPr="00DA2FCA">
        <w:rPr>
          <w:rFonts w:ascii="Times New Roman" w:hAnsi="Times New Roman"/>
          <w:b/>
          <w:szCs w:val="24"/>
        </w:rPr>
        <w:t>ACKNOWLEDGEMENTS</w:t>
      </w:r>
    </w:p>
    <w:p w14:paraId="5D02D5A0" w14:textId="1652594E" w:rsidR="00DA2FCA" w:rsidRPr="00DA2FCA" w:rsidRDefault="00DA2FCA" w:rsidP="00DA2F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DA2FCA">
        <w:rPr>
          <w:rFonts w:ascii="Times New Roman" w:hAnsi="Times New Roman"/>
          <w:szCs w:val="24"/>
        </w:rPr>
        <w:t>This is a summary of independent research carried out at the National Institute for Health Research (NIHR), Alder Hey Clinical Research Facility. The views expressed are those of the author(s) and not necessarily those of the, NHS, the NIHR or the Department of Health.</w:t>
      </w:r>
    </w:p>
    <w:p w14:paraId="50CA39C2" w14:textId="7728BFEC" w:rsidR="00DA2FCA" w:rsidRDefault="00DA2FCA" w:rsidP="00DA2F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DA2FCA">
        <w:rPr>
          <w:rFonts w:ascii="Times New Roman" w:hAnsi="Times New Roman"/>
          <w:szCs w:val="24"/>
        </w:rPr>
        <w:t>DH is part funded by the NIHR Alder Hey Clinical Research Facility</w:t>
      </w:r>
      <w:r>
        <w:rPr>
          <w:rFonts w:ascii="Times New Roman" w:hAnsi="Times New Roman"/>
          <w:szCs w:val="24"/>
        </w:rPr>
        <w:t xml:space="preserve">. </w:t>
      </w:r>
    </w:p>
    <w:p w14:paraId="7157A5A9" w14:textId="77777777" w:rsidR="00262883" w:rsidRPr="00DA2FCA" w:rsidRDefault="00262883" w:rsidP="00DA2F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p>
    <w:p w14:paraId="7916B11F" w14:textId="77777777" w:rsidR="00DA2FCA" w:rsidRPr="00DA2FCA" w:rsidRDefault="00DA2FCA" w:rsidP="00DA2F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r w:rsidRPr="00DA2FCA">
        <w:rPr>
          <w:rFonts w:ascii="Times New Roman" w:hAnsi="Times New Roman"/>
          <w:b/>
          <w:szCs w:val="24"/>
        </w:rPr>
        <w:lastRenderedPageBreak/>
        <w:t>Competing Interests</w:t>
      </w:r>
    </w:p>
    <w:p w14:paraId="7695F6CF" w14:textId="77777777" w:rsidR="00DA2FCA" w:rsidRPr="00DA2FCA" w:rsidRDefault="00DA2FCA" w:rsidP="00DA2F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DA2FCA">
        <w:rPr>
          <w:rFonts w:ascii="Times New Roman" w:hAnsi="Times New Roman"/>
          <w:szCs w:val="24"/>
        </w:rPr>
        <w:t>None Declared.</w:t>
      </w:r>
    </w:p>
    <w:p w14:paraId="722A4979" w14:textId="77777777" w:rsidR="00DA2FCA" w:rsidRPr="00DA2FCA" w:rsidRDefault="00DA2FCA" w:rsidP="00DA2F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b/>
          <w:szCs w:val="24"/>
        </w:rPr>
      </w:pPr>
      <w:r w:rsidRPr="00DA2FCA">
        <w:rPr>
          <w:rFonts w:ascii="Times New Roman" w:hAnsi="Times New Roman"/>
          <w:b/>
          <w:szCs w:val="24"/>
        </w:rPr>
        <w:t>Funding Statement</w:t>
      </w:r>
    </w:p>
    <w:p w14:paraId="6947BD03" w14:textId="5B51A4E9" w:rsidR="00DA2FCA" w:rsidRPr="00DA2FCA" w:rsidRDefault="00DA2FCA" w:rsidP="00DA2F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r w:rsidRPr="00DA2FCA">
        <w:rPr>
          <w:rFonts w:ascii="Times New Roman" w:hAnsi="Times New Roman"/>
          <w:szCs w:val="24"/>
        </w:rPr>
        <w:t>This research received no specific grant from any funding agency in the public, commercial or not-for-profit sectors</w:t>
      </w:r>
    </w:p>
    <w:p w14:paraId="2E98137B" w14:textId="77777777" w:rsidR="00DA2FCA" w:rsidRPr="00DA2FCA" w:rsidRDefault="00DA2FCA" w:rsidP="008311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480" w:lineRule="auto"/>
        <w:rPr>
          <w:rFonts w:ascii="Times New Roman" w:hAnsi="Times New Roman"/>
          <w:szCs w:val="24"/>
        </w:rPr>
      </w:pPr>
    </w:p>
    <w:p w14:paraId="7FE2430E" w14:textId="77777777" w:rsidR="00157D40" w:rsidRDefault="00157D40" w:rsidP="00157D40">
      <w:pPr>
        <w:rPr>
          <w:rFonts w:ascii="Times New Roman" w:hAnsi="Times New Roman"/>
          <w:b/>
          <w:sz w:val="24"/>
          <w:szCs w:val="24"/>
        </w:rPr>
      </w:pPr>
    </w:p>
    <w:p w14:paraId="1E1CDBFF" w14:textId="77777777" w:rsidR="00157D40" w:rsidRDefault="00157D40" w:rsidP="00157D40">
      <w:pPr>
        <w:rPr>
          <w:rFonts w:ascii="Times New Roman" w:hAnsi="Times New Roman"/>
          <w:b/>
          <w:sz w:val="24"/>
          <w:szCs w:val="24"/>
        </w:rPr>
      </w:pPr>
    </w:p>
    <w:p w14:paraId="0EBCE1E5" w14:textId="3A14B9E1" w:rsidR="00804BCE" w:rsidRPr="00157D40" w:rsidRDefault="004D1E82" w:rsidP="00157D40">
      <w:pPr>
        <w:rPr>
          <w:rFonts w:ascii="Times New Roman" w:hAnsi="Times New Roman"/>
          <w:b/>
          <w:sz w:val="24"/>
          <w:szCs w:val="24"/>
        </w:rPr>
      </w:pPr>
      <w:r>
        <w:rPr>
          <w:rFonts w:ascii="Times New Roman" w:hAnsi="Times New Roman"/>
          <w:b/>
          <w:sz w:val="24"/>
          <w:szCs w:val="24"/>
        </w:rPr>
        <w:t>REFERENCES</w:t>
      </w:r>
    </w:p>
    <w:p w14:paraId="37E32F14" w14:textId="77777777" w:rsidR="008E1F81" w:rsidRDefault="008E1F8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14:paraId="6142CE91" w14:textId="77777777" w:rsidR="00886494" w:rsidRPr="00886494" w:rsidRDefault="00733779" w:rsidP="00886494">
      <w:pPr>
        <w:pStyle w:val="EndNoteBibliography"/>
        <w:spacing w:after="0"/>
      </w:pPr>
      <w:r>
        <w:rPr>
          <w:rFonts w:ascii="Arial" w:hAnsi="Arial" w:cs="Arial"/>
          <w:szCs w:val="24"/>
          <w:lang w:bidi="x-none"/>
        </w:rPr>
        <w:fldChar w:fldCharType="begin"/>
      </w:r>
      <w:r>
        <w:rPr>
          <w:rFonts w:ascii="Arial" w:hAnsi="Arial" w:cs="Arial"/>
          <w:szCs w:val="24"/>
          <w:lang w:bidi="x-none"/>
        </w:rPr>
        <w:instrText xml:space="preserve"> ADDIN EN.REFLIST </w:instrText>
      </w:r>
      <w:r>
        <w:rPr>
          <w:rFonts w:ascii="Arial" w:hAnsi="Arial" w:cs="Arial"/>
          <w:szCs w:val="24"/>
          <w:lang w:bidi="x-none"/>
        </w:rPr>
        <w:fldChar w:fldCharType="separate"/>
      </w:r>
      <w:r w:rsidR="00886494" w:rsidRPr="00886494">
        <w:t xml:space="preserve">1. Thorburn K, Jardine M, Taylor N, Reilly N, Sarginson RE, van Saene HK. Antibiotic-resistant bacteria and infection in children with cerebral palsy requiring mechanical ventilation. Pediatric Critical Care Medicine. 2009;10(2):222-6. </w:t>
      </w:r>
    </w:p>
    <w:p w14:paraId="6CF74A05" w14:textId="77777777" w:rsidR="00886494" w:rsidRPr="00886494" w:rsidRDefault="00886494" w:rsidP="00886494">
      <w:pPr>
        <w:pStyle w:val="EndNoteBibliography"/>
        <w:spacing w:after="0"/>
      </w:pPr>
      <w:r w:rsidRPr="00886494">
        <w:t>2. Cleator A, Cargill J, Halfhide C, McNamara P, Turner L, Sinha I. Antibiotic-resistant bacteria in respiratory samples of children with severe neurological problems. European Respiratory Journal. 2016;48(suppl 60). doi:10.1183/13993003.congress-2016.PA1283.</w:t>
      </w:r>
    </w:p>
    <w:p w14:paraId="6BD25602" w14:textId="39404A7E" w:rsidR="00886494" w:rsidRPr="00886494" w:rsidRDefault="00886494" w:rsidP="00886494">
      <w:pPr>
        <w:pStyle w:val="EndNoteBibliography"/>
        <w:spacing w:after="0"/>
      </w:pPr>
      <w:r w:rsidRPr="00886494">
        <w:t xml:space="preserve">3. (FDA) UFaDA. Ciprofloxacin: Full Prescribing Information. US Food and Drug Administration (FDA), USA. 2016. </w:t>
      </w:r>
      <w:hyperlink r:id="rId8" w:history="1">
        <w:r w:rsidRPr="00886494">
          <w:rPr>
            <w:rStyle w:val="Hyperlink"/>
          </w:rPr>
          <w:t>https://www.accessdata.fda.gov/drugsatfda_docs/label/2016/019537s086lbl.pdf</w:t>
        </w:r>
      </w:hyperlink>
      <w:r w:rsidRPr="00886494">
        <w:t>. Accessed 26.03.2018 2018.</w:t>
      </w:r>
    </w:p>
    <w:p w14:paraId="6C3F2E5F" w14:textId="7F447BE2" w:rsidR="00886494" w:rsidRPr="00886494" w:rsidRDefault="00886494" w:rsidP="00886494">
      <w:pPr>
        <w:pStyle w:val="EndNoteBibliography"/>
        <w:spacing w:after="0"/>
      </w:pPr>
      <w:r w:rsidRPr="00886494">
        <w:t xml:space="preserve">4. (eMC) TeMC. Ciprofloxacin Suspension. The electronic Medicines Compendium (eMC), UK. 2018. </w:t>
      </w:r>
      <w:hyperlink r:id="rId9" w:history="1">
        <w:r w:rsidRPr="00886494">
          <w:rPr>
            <w:rStyle w:val="Hyperlink"/>
          </w:rPr>
          <w:t>https://www.medicines.org.uk/emc/product/885</w:t>
        </w:r>
      </w:hyperlink>
      <w:r w:rsidRPr="00886494">
        <w:t>:. Accessed 01.03.2018 2018.</w:t>
      </w:r>
    </w:p>
    <w:p w14:paraId="6F176587" w14:textId="77777777" w:rsidR="00886494" w:rsidRPr="00886494" w:rsidRDefault="00886494" w:rsidP="00886494">
      <w:pPr>
        <w:pStyle w:val="EndNoteBibliography"/>
        <w:spacing w:after="0"/>
      </w:pPr>
      <w:r w:rsidRPr="00886494">
        <w:t xml:space="preserve">5. Green M, Halliwell R. Selective antagonism of the GABAA receptor by ciprofloxacin and biphenylacetic acid. British journal of pharmacology. 1997;122(3):584-90. </w:t>
      </w:r>
    </w:p>
    <w:p w14:paraId="3E72834A" w14:textId="77777777" w:rsidR="00886494" w:rsidRPr="00886494" w:rsidRDefault="00886494" w:rsidP="00886494">
      <w:pPr>
        <w:pStyle w:val="EndNoteBibliography"/>
        <w:spacing w:after="0"/>
      </w:pPr>
      <w:r w:rsidRPr="00886494">
        <w:t xml:space="preserve">6. Tsutomi Y, Matsubayashi K, Akabane K. Quantitation of GABAA receptor inhibition required for quinolone-induced convulsions in mice. Journal of Antimicrobial Chemotherapy. 1994;34(5):737-46. </w:t>
      </w:r>
    </w:p>
    <w:p w14:paraId="4474F7F1" w14:textId="77777777" w:rsidR="00886494" w:rsidRPr="00886494" w:rsidRDefault="00886494" w:rsidP="00886494">
      <w:pPr>
        <w:pStyle w:val="EndNoteBibliography"/>
        <w:spacing w:after="0"/>
      </w:pPr>
      <w:r w:rsidRPr="00886494">
        <w:t xml:space="preserve">7. Akahane K, Sekiguchi M, Une T, Osada Y. Structure-epileptogenicity relationship of quinolones with special reference to their interaction with gamma-aminobutyric acid receptor sites. Antimicrobial agents and chemotherapy. 1989;33(10):1704-8. </w:t>
      </w:r>
    </w:p>
    <w:p w14:paraId="78A7B166" w14:textId="77777777" w:rsidR="00886494" w:rsidRPr="00886494" w:rsidRDefault="00886494" w:rsidP="00886494">
      <w:pPr>
        <w:pStyle w:val="EndNoteBibliography"/>
        <w:spacing w:after="0"/>
      </w:pPr>
      <w:r w:rsidRPr="00886494">
        <w:t xml:space="preserve">8. Chui CS, Chan EW, Wong AY, Root A, Douglas IJ, Wong IC. Association between oral fluoroquinolones and seizures A self-controlled case series study. Neurology. 2016;86(18):1708-15. </w:t>
      </w:r>
    </w:p>
    <w:p w14:paraId="067D0B9A" w14:textId="77777777" w:rsidR="00886494" w:rsidRPr="00886494" w:rsidRDefault="00886494" w:rsidP="00886494">
      <w:pPr>
        <w:pStyle w:val="EndNoteBibliography"/>
        <w:spacing w:after="0"/>
      </w:pPr>
      <w:r w:rsidRPr="00886494">
        <w:t xml:space="preserve">9. Sutter R, Rüegg S, Tschudin-Sutter S. Seizures as adverse events of antibiotic drugs A systematic review. Neurology. 2015;85(15):1332-41. </w:t>
      </w:r>
    </w:p>
    <w:p w14:paraId="6731D50A" w14:textId="439BE394" w:rsidR="00886494" w:rsidRPr="00886494" w:rsidRDefault="00886494" w:rsidP="00886494">
      <w:pPr>
        <w:pStyle w:val="EndNoteBibliography"/>
        <w:spacing w:after="0"/>
      </w:pPr>
      <w:r w:rsidRPr="00886494">
        <w:t xml:space="preserve">10. (MHRA) MHPRA. Interactive Drug Analysis Profile Website [Online]. In: Interactive Drug Analysis Profile Website [Online]. Medicines &amp; Healthcare Products Regulatory Agency (MHRA), UK. 2018. </w:t>
      </w:r>
      <w:hyperlink r:id="rId10" w:history="1">
        <w:r w:rsidRPr="00886494">
          <w:rPr>
            <w:rStyle w:val="Hyperlink"/>
          </w:rPr>
          <w:t>https://yellowcard.mhra.gov.uk/iDAP/</w:t>
        </w:r>
      </w:hyperlink>
      <w:r w:rsidRPr="00886494">
        <w:t>.</w:t>
      </w:r>
    </w:p>
    <w:p w14:paraId="4ED22443" w14:textId="77777777" w:rsidR="00886494" w:rsidRPr="00886494" w:rsidRDefault="00886494" w:rsidP="00886494">
      <w:pPr>
        <w:pStyle w:val="EndNoteBibliography"/>
        <w:spacing w:after="0"/>
      </w:pPr>
      <w:r w:rsidRPr="00886494">
        <w:lastRenderedPageBreak/>
        <w:t>11. Loke YK, Price D, Herxheimer A. Systematic reviews of adverse effects: framework for a structured approach. BMC medical research methodology. 2007;7:32. doi:10.1186/1471-2288-7-32.</w:t>
      </w:r>
    </w:p>
    <w:p w14:paraId="565247D5" w14:textId="77777777" w:rsidR="00886494" w:rsidRPr="00886494" w:rsidRDefault="00886494" w:rsidP="00886494">
      <w:pPr>
        <w:pStyle w:val="EndNoteBibliography"/>
        <w:spacing w:after="0"/>
      </w:pPr>
      <w:r w:rsidRPr="00886494">
        <w:t>12. Cooney L, Sinha I, Hawcutt D. Aminophylline Dosage In Asthma Exacerbations in Children: A Systematic Review. PloS one. 2016;11(8):e0159965. doi:10.1371/journal.pone.0159965.</w:t>
      </w:r>
    </w:p>
    <w:p w14:paraId="48ADB6E6" w14:textId="77777777" w:rsidR="00886494" w:rsidRPr="00886494" w:rsidRDefault="00886494" w:rsidP="00886494">
      <w:pPr>
        <w:pStyle w:val="EndNoteBibliography"/>
        <w:spacing w:after="0"/>
      </w:pPr>
      <w:r w:rsidRPr="00886494">
        <w:t xml:space="preserve">13. Kuruvilla KA, James V, Subramani M, Mathew B. Adverse drug reactions associated with ciprofloxacin in neonates. Archives of disease in childhood. 2012;97. </w:t>
      </w:r>
    </w:p>
    <w:p w14:paraId="44E7D55C" w14:textId="77777777" w:rsidR="00886494" w:rsidRPr="00886494" w:rsidRDefault="00886494" w:rsidP="00886494">
      <w:pPr>
        <w:pStyle w:val="EndNoteBibliography"/>
      </w:pPr>
      <w:r w:rsidRPr="00886494">
        <w:t xml:space="preserve">14. Saez-Llorens X, Mccoig C, Feris JM, Vargas SL, Klugman KP, Hussey GD et al. Quinolone treatment for pediatric bacterial meningitis: a comparative study of trovafloxacin and ceftriaxone with or without vancomycin. The Pediatric infectious disease journal. 2002;21(1):14-22. </w:t>
      </w:r>
    </w:p>
    <w:p w14:paraId="56A27ED7" w14:textId="1A22D23B" w:rsidR="008E1F81" w:rsidRDefault="00733779" w:rsidP="008E1F8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color w:val="auto"/>
          <w:szCs w:val="24"/>
          <w:lang w:val="en-GB" w:bidi="x-none"/>
        </w:rPr>
      </w:pPr>
      <w:r>
        <w:rPr>
          <w:rFonts w:ascii="Arial" w:eastAsia="Times New Roman" w:hAnsi="Arial" w:cs="Arial"/>
          <w:color w:val="auto"/>
          <w:szCs w:val="24"/>
          <w:lang w:val="en-GB" w:bidi="x-none"/>
        </w:rPr>
        <w:fldChar w:fldCharType="end"/>
      </w:r>
    </w:p>
    <w:p w14:paraId="7B9A5D42" w14:textId="77777777" w:rsidR="00867B7A" w:rsidRDefault="00867B7A" w:rsidP="00140497">
      <w:pPr>
        <w:pStyle w:val="Heading1"/>
        <w:rPr>
          <w:rFonts w:ascii="Times New Roman" w:hAnsi="Times New Roman"/>
          <w:b/>
          <w:color w:val="auto"/>
          <w:sz w:val="24"/>
          <w:szCs w:val="24"/>
        </w:rPr>
      </w:pPr>
    </w:p>
    <w:p w14:paraId="3CA00053" w14:textId="77777777" w:rsidR="00867B7A" w:rsidRDefault="00867B7A" w:rsidP="00140497">
      <w:pPr>
        <w:pStyle w:val="Heading1"/>
        <w:rPr>
          <w:rFonts w:ascii="Times New Roman" w:hAnsi="Times New Roman"/>
          <w:b/>
          <w:color w:val="auto"/>
          <w:sz w:val="24"/>
          <w:szCs w:val="24"/>
        </w:rPr>
      </w:pPr>
    </w:p>
    <w:p w14:paraId="6E3462CE" w14:textId="77777777" w:rsidR="00867B7A" w:rsidRDefault="00867B7A" w:rsidP="00140497">
      <w:pPr>
        <w:pStyle w:val="Heading1"/>
        <w:rPr>
          <w:rFonts w:ascii="Times New Roman" w:hAnsi="Times New Roman"/>
          <w:b/>
          <w:color w:val="auto"/>
          <w:sz w:val="24"/>
          <w:szCs w:val="24"/>
        </w:rPr>
      </w:pPr>
    </w:p>
    <w:p w14:paraId="4BFE2420" w14:textId="77777777" w:rsidR="00867B7A" w:rsidRDefault="00867B7A" w:rsidP="00140497">
      <w:pPr>
        <w:pStyle w:val="Heading1"/>
        <w:rPr>
          <w:rFonts w:ascii="Times New Roman" w:hAnsi="Times New Roman"/>
          <w:b/>
          <w:color w:val="auto"/>
          <w:sz w:val="24"/>
          <w:szCs w:val="24"/>
        </w:rPr>
      </w:pPr>
    </w:p>
    <w:p w14:paraId="356EC40D" w14:textId="77777777" w:rsidR="00867B7A" w:rsidRDefault="00867B7A" w:rsidP="00140497">
      <w:pPr>
        <w:pStyle w:val="Heading1"/>
        <w:rPr>
          <w:rFonts w:ascii="Times New Roman" w:hAnsi="Times New Roman"/>
          <w:b/>
          <w:color w:val="auto"/>
          <w:sz w:val="24"/>
          <w:szCs w:val="24"/>
        </w:rPr>
      </w:pPr>
    </w:p>
    <w:p w14:paraId="1711F606" w14:textId="77777777" w:rsidR="00867B7A" w:rsidRDefault="00867B7A" w:rsidP="00140497">
      <w:pPr>
        <w:pStyle w:val="Heading1"/>
        <w:rPr>
          <w:rFonts w:ascii="Times New Roman" w:hAnsi="Times New Roman"/>
          <w:b/>
          <w:color w:val="auto"/>
          <w:sz w:val="24"/>
          <w:szCs w:val="24"/>
        </w:rPr>
      </w:pPr>
    </w:p>
    <w:p w14:paraId="5F50A502" w14:textId="77777777" w:rsidR="00867B7A" w:rsidRDefault="00867B7A" w:rsidP="00140497">
      <w:pPr>
        <w:pStyle w:val="Heading1"/>
        <w:rPr>
          <w:rFonts w:ascii="Times New Roman" w:hAnsi="Times New Roman"/>
          <w:b/>
          <w:color w:val="auto"/>
          <w:sz w:val="24"/>
          <w:szCs w:val="24"/>
        </w:rPr>
      </w:pPr>
    </w:p>
    <w:p w14:paraId="624A7252" w14:textId="77777777" w:rsidR="00867B7A" w:rsidRDefault="00867B7A" w:rsidP="00140497">
      <w:pPr>
        <w:pStyle w:val="Heading1"/>
        <w:rPr>
          <w:rFonts w:ascii="Times New Roman" w:hAnsi="Times New Roman"/>
          <w:b/>
          <w:color w:val="auto"/>
          <w:sz w:val="24"/>
          <w:szCs w:val="24"/>
        </w:rPr>
      </w:pPr>
    </w:p>
    <w:p w14:paraId="64856C91" w14:textId="77777777" w:rsidR="00867B7A" w:rsidRDefault="00867B7A" w:rsidP="00140497">
      <w:pPr>
        <w:pStyle w:val="Heading1"/>
        <w:rPr>
          <w:rFonts w:ascii="Times New Roman" w:hAnsi="Times New Roman"/>
          <w:b/>
          <w:color w:val="auto"/>
          <w:sz w:val="24"/>
          <w:szCs w:val="24"/>
        </w:rPr>
      </w:pPr>
    </w:p>
    <w:p w14:paraId="1A2069E3" w14:textId="77777777" w:rsidR="00867B7A" w:rsidRDefault="00867B7A" w:rsidP="00140497">
      <w:pPr>
        <w:pStyle w:val="Heading1"/>
        <w:rPr>
          <w:rFonts w:ascii="Times New Roman" w:hAnsi="Times New Roman"/>
          <w:b/>
          <w:color w:val="auto"/>
          <w:sz w:val="24"/>
          <w:szCs w:val="24"/>
        </w:rPr>
      </w:pPr>
    </w:p>
    <w:p w14:paraId="3375CDC6" w14:textId="77777777" w:rsidR="00867B7A" w:rsidRDefault="00867B7A" w:rsidP="00140497">
      <w:pPr>
        <w:pStyle w:val="Heading1"/>
        <w:rPr>
          <w:rFonts w:ascii="Times New Roman" w:hAnsi="Times New Roman"/>
          <w:b/>
          <w:color w:val="auto"/>
          <w:sz w:val="24"/>
          <w:szCs w:val="24"/>
        </w:rPr>
      </w:pPr>
    </w:p>
    <w:p w14:paraId="1B236966" w14:textId="77777777" w:rsidR="00867B7A" w:rsidRDefault="00867B7A" w:rsidP="00140497">
      <w:pPr>
        <w:pStyle w:val="Heading1"/>
        <w:rPr>
          <w:rFonts w:ascii="Times New Roman" w:hAnsi="Times New Roman"/>
          <w:b/>
          <w:color w:val="auto"/>
          <w:sz w:val="24"/>
          <w:szCs w:val="24"/>
        </w:rPr>
      </w:pPr>
    </w:p>
    <w:p w14:paraId="6684AA63" w14:textId="77777777" w:rsidR="00867B7A" w:rsidRDefault="00867B7A" w:rsidP="00140497">
      <w:pPr>
        <w:pStyle w:val="Heading1"/>
        <w:rPr>
          <w:rFonts w:ascii="Times New Roman" w:hAnsi="Times New Roman"/>
          <w:b/>
          <w:color w:val="auto"/>
          <w:sz w:val="24"/>
          <w:szCs w:val="24"/>
        </w:rPr>
      </w:pPr>
    </w:p>
    <w:p w14:paraId="5760EC2D" w14:textId="77777777" w:rsidR="00867B7A" w:rsidRDefault="00867B7A" w:rsidP="00140497">
      <w:pPr>
        <w:pStyle w:val="Heading1"/>
        <w:rPr>
          <w:rFonts w:ascii="Times New Roman" w:hAnsi="Times New Roman"/>
          <w:b/>
          <w:color w:val="auto"/>
          <w:sz w:val="24"/>
          <w:szCs w:val="24"/>
        </w:rPr>
      </w:pPr>
    </w:p>
    <w:p w14:paraId="1A815FCC" w14:textId="77777777" w:rsidR="00867B7A" w:rsidRDefault="00867B7A" w:rsidP="00140497">
      <w:pPr>
        <w:pStyle w:val="Heading1"/>
        <w:rPr>
          <w:rFonts w:ascii="Times New Roman" w:hAnsi="Times New Roman"/>
          <w:b/>
          <w:color w:val="auto"/>
          <w:sz w:val="24"/>
          <w:szCs w:val="24"/>
        </w:rPr>
      </w:pPr>
    </w:p>
    <w:p w14:paraId="1BB89E2E" w14:textId="77777777" w:rsidR="00867B7A" w:rsidRDefault="00867B7A" w:rsidP="00140497">
      <w:pPr>
        <w:pStyle w:val="Heading1"/>
        <w:rPr>
          <w:rFonts w:ascii="Times New Roman" w:hAnsi="Times New Roman"/>
          <w:b/>
          <w:color w:val="auto"/>
          <w:sz w:val="24"/>
          <w:szCs w:val="24"/>
        </w:rPr>
      </w:pPr>
    </w:p>
    <w:p w14:paraId="50899900" w14:textId="77777777" w:rsidR="00867B7A" w:rsidRDefault="00867B7A" w:rsidP="00140497">
      <w:pPr>
        <w:pStyle w:val="Heading1"/>
        <w:rPr>
          <w:rFonts w:ascii="Times New Roman" w:hAnsi="Times New Roman"/>
          <w:b/>
          <w:color w:val="auto"/>
          <w:sz w:val="24"/>
          <w:szCs w:val="24"/>
        </w:rPr>
      </w:pPr>
    </w:p>
    <w:p w14:paraId="50343DF7" w14:textId="77777777" w:rsidR="00867B7A" w:rsidRDefault="00867B7A" w:rsidP="00140497">
      <w:pPr>
        <w:pStyle w:val="Heading1"/>
        <w:rPr>
          <w:rFonts w:ascii="Times New Roman" w:hAnsi="Times New Roman"/>
          <w:b/>
          <w:color w:val="auto"/>
          <w:sz w:val="24"/>
          <w:szCs w:val="24"/>
        </w:rPr>
      </w:pPr>
    </w:p>
    <w:p w14:paraId="72E3C0A3" w14:textId="77777777" w:rsidR="00867B7A" w:rsidRDefault="00867B7A" w:rsidP="00140497">
      <w:pPr>
        <w:pStyle w:val="Heading1"/>
        <w:rPr>
          <w:rFonts w:ascii="Times New Roman" w:hAnsi="Times New Roman"/>
          <w:b/>
          <w:color w:val="auto"/>
          <w:sz w:val="24"/>
          <w:szCs w:val="24"/>
        </w:rPr>
      </w:pPr>
    </w:p>
    <w:p w14:paraId="1BBADE8E" w14:textId="77777777" w:rsidR="00867B7A" w:rsidRDefault="00867B7A" w:rsidP="00140497">
      <w:pPr>
        <w:pStyle w:val="Heading1"/>
        <w:rPr>
          <w:rFonts w:ascii="Times New Roman" w:hAnsi="Times New Roman"/>
          <w:b/>
          <w:color w:val="auto"/>
          <w:sz w:val="24"/>
          <w:szCs w:val="24"/>
        </w:rPr>
      </w:pPr>
    </w:p>
    <w:p w14:paraId="64131D43" w14:textId="77777777" w:rsidR="00867B7A" w:rsidRDefault="00867B7A" w:rsidP="00140497">
      <w:pPr>
        <w:pStyle w:val="Heading1"/>
        <w:rPr>
          <w:rFonts w:ascii="Times New Roman" w:hAnsi="Times New Roman"/>
          <w:b/>
          <w:color w:val="auto"/>
          <w:sz w:val="24"/>
          <w:szCs w:val="24"/>
        </w:rPr>
      </w:pPr>
    </w:p>
    <w:p w14:paraId="2B59875E" w14:textId="77777777" w:rsidR="00867B7A" w:rsidRDefault="00867B7A" w:rsidP="00140497">
      <w:pPr>
        <w:pStyle w:val="Heading1"/>
        <w:rPr>
          <w:rFonts w:ascii="Times New Roman" w:hAnsi="Times New Roman"/>
          <w:b/>
          <w:color w:val="auto"/>
          <w:sz w:val="24"/>
          <w:szCs w:val="24"/>
        </w:rPr>
      </w:pPr>
    </w:p>
    <w:p w14:paraId="4A8EBA12" w14:textId="77777777" w:rsidR="00867B7A" w:rsidRDefault="00867B7A" w:rsidP="00140497">
      <w:pPr>
        <w:pStyle w:val="Heading1"/>
        <w:rPr>
          <w:rFonts w:ascii="Times New Roman" w:hAnsi="Times New Roman"/>
          <w:b/>
          <w:color w:val="auto"/>
          <w:sz w:val="24"/>
          <w:szCs w:val="24"/>
        </w:rPr>
      </w:pPr>
    </w:p>
    <w:p w14:paraId="6D9504CA" w14:textId="77777777" w:rsidR="00867B7A" w:rsidRDefault="00867B7A" w:rsidP="00140497">
      <w:pPr>
        <w:pStyle w:val="Heading1"/>
        <w:rPr>
          <w:rFonts w:ascii="Times New Roman" w:hAnsi="Times New Roman"/>
          <w:b/>
          <w:color w:val="auto"/>
          <w:sz w:val="24"/>
          <w:szCs w:val="24"/>
        </w:rPr>
      </w:pPr>
    </w:p>
    <w:p w14:paraId="31DA78FC" w14:textId="77777777" w:rsidR="007A7A3B" w:rsidRDefault="007A7A3B" w:rsidP="007A7A3B"/>
    <w:p w14:paraId="3954F0E5" w14:textId="5FEE8750" w:rsidR="006D41AB" w:rsidRPr="005D19AA" w:rsidRDefault="006D41AB" w:rsidP="008E1F8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stheme="minorHAnsi"/>
          <w:color w:val="auto"/>
          <w:sz w:val="22"/>
          <w:szCs w:val="22"/>
          <w:lang w:val="en-GB" w:bidi="x-none"/>
        </w:rPr>
      </w:pPr>
    </w:p>
    <w:sectPr w:rsidR="006D41AB" w:rsidRPr="005D19AA">
      <w:footerReference w:type="even"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9A7F6" w14:textId="77777777" w:rsidR="00C9363D" w:rsidRDefault="00C9363D">
      <w:r>
        <w:separator/>
      </w:r>
    </w:p>
  </w:endnote>
  <w:endnote w:type="continuationSeparator" w:id="0">
    <w:p w14:paraId="5AFE6A90" w14:textId="77777777" w:rsidR="00C9363D" w:rsidRDefault="00C9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402563"/>
      <w:docPartObj>
        <w:docPartGallery w:val="Page Numbers (Bottom of Page)"/>
        <w:docPartUnique/>
      </w:docPartObj>
    </w:sdtPr>
    <w:sdtEndPr>
      <w:rPr>
        <w:noProof/>
      </w:rPr>
    </w:sdtEndPr>
    <w:sdtContent>
      <w:p w14:paraId="6EC2DF6D" w14:textId="345428C1" w:rsidR="007E1BA5" w:rsidRDefault="007E1BA5">
        <w:pPr>
          <w:pStyle w:val="Footer"/>
        </w:pPr>
        <w:r>
          <w:fldChar w:fldCharType="begin"/>
        </w:r>
        <w:r>
          <w:instrText xml:space="preserve"> PAGE   \* MERGEFORMAT </w:instrText>
        </w:r>
        <w:r>
          <w:fldChar w:fldCharType="separate"/>
        </w:r>
        <w:r w:rsidR="00CC6932">
          <w:rPr>
            <w:noProof/>
          </w:rPr>
          <w:t>16</w:t>
        </w:r>
        <w:r>
          <w:rPr>
            <w:noProof/>
          </w:rPr>
          <w:fldChar w:fldCharType="end"/>
        </w:r>
      </w:p>
    </w:sdtContent>
  </w:sdt>
  <w:p w14:paraId="1A21236C" w14:textId="77777777" w:rsidR="007E1BA5" w:rsidRDefault="007E1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60FE9" w14:textId="77777777" w:rsidR="00C9363D" w:rsidRDefault="00C9363D">
      <w:r>
        <w:separator/>
      </w:r>
    </w:p>
  </w:footnote>
  <w:footnote w:type="continuationSeparator" w:id="0">
    <w:p w14:paraId="534AB0A6" w14:textId="77777777" w:rsidR="00C9363D" w:rsidRDefault="00C93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0000002"/>
    <w:multiLevelType w:val="multilevel"/>
    <w:tmpl w:val="894EE874"/>
    <w:lvl w:ilvl="0">
      <w:start w:val="1"/>
      <w:numFmt w:val="lowerLetter"/>
      <w:suff w:val="nothing"/>
      <w:lvlText w:val="%1."/>
      <w:lvlJc w:val="left"/>
      <w:pPr>
        <w:ind w:left="0" w:firstLine="56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3"/>
    <w:multiLevelType w:val="multilevel"/>
    <w:tmpl w:val="894EE875"/>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15:restartNumberingAfterBreak="0">
    <w:nsid w:val="00000004"/>
    <w:multiLevelType w:val="multilevel"/>
    <w:tmpl w:val="894EE876"/>
    <w:lvl w:ilvl="0">
      <w:start w:val="1"/>
      <w:numFmt w:val="lowerLetter"/>
      <w:suff w:val="nothing"/>
      <w:lvlText w:val="%1."/>
      <w:lvlJc w:val="left"/>
      <w:pPr>
        <w:ind w:left="0" w:firstLine="56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2"/>
      <w:numFmt w:val="lowerLetter"/>
      <w:suff w:val="nothing"/>
      <w:lvlText w:val="%1."/>
      <w:lvlJc w:val="left"/>
      <w:pPr>
        <w:ind w:left="0" w:firstLine="56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15:restartNumberingAfterBreak="0">
    <w:nsid w:val="00000006"/>
    <w:multiLevelType w:val="multilevel"/>
    <w:tmpl w:val="894EE878"/>
    <w:lvl w:ilvl="0">
      <w:start w:val="3"/>
      <w:numFmt w:val="lowerLetter"/>
      <w:lvlText w:val="%1."/>
      <w:lvlJc w:val="left"/>
      <w:pPr>
        <w:tabs>
          <w:tab w:val="num" w:pos="267"/>
        </w:tabs>
        <w:ind w:left="267" w:firstLine="567"/>
      </w:pPr>
      <w:rPr>
        <w:rFonts w:hint="default"/>
        <w:position w:val="0"/>
      </w:rPr>
    </w:lvl>
    <w:lvl w:ilvl="1">
      <w:start w:val="1"/>
      <w:numFmt w:val="lowerLetter"/>
      <w:lvlText w:val="%2."/>
      <w:lvlJc w:val="left"/>
      <w:pPr>
        <w:tabs>
          <w:tab w:val="num" w:pos="267"/>
        </w:tabs>
        <w:ind w:left="267" w:firstLine="720"/>
      </w:pPr>
      <w:rPr>
        <w:rFonts w:hint="default"/>
        <w:position w:val="0"/>
      </w:rPr>
    </w:lvl>
    <w:lvl w:ilvl="2">
      <w:start w:val="1"/>
      <w:numFmt w:val="lowerLetter"/>
      <w:lvlText w:val="%3."/>
      <w:lvlJc w:val="left"/>
      <w:pPr>
        <w:tabs>
          <w:tab w:val="num" w:pos="267"/>
        </w:tabs>
        <w:ind w:left="267" w:firstLine="1440"/>
      </w:pPr>
      <w:rPr>
        <w:rFonts w:hint="default"/>
        <w:position w:val="0"/>
      </w:rPr>
    </w:lvl>
    <w:lvl w:ilvl="3">
      <w:start w:val="1"/>
      <w:numFmt w:val="lowerLetter"/>
      <w:lvlText w:val="%4."/>
      <w:lvlJc w:val="left"/>
      <w:pPr>
        <w:tabs>
          <w:tab w:val="num" w:pos="267"/>
        </w:tabs>
        <w:ind w:left="267" w:firstLine="2160"/>
      </w:pPr>
      <w:rPr>
        <w:rFonts w:hint="default"/>
        <w:position w:val="0"/>
      </w:rPr>
    </w:lvl>
    <w:lvl w:ilvl="4">
      <w:start w:val="1"/>
      <w:numFmt w:val="lowerLetter"/>
      <w:lvlText w:val="%5."/>
      <w:lvlJc w:val="left"/>
      <w:pPr>
        <w:tabs>
          <w:tab w:val="num" w:pos="267"/>
        </w:tabs>
        <w:ind w:left="267" w:firstLine="2880"/>
      </w:pPr>
      <w:rPr>
        <w:rFonts w:hint="default"/>
        <w:position w:val="0"/>
      </w:rPr>
    </w:lvl>
    <w:lvl w:ilvl="5">
      <w:start w:val="1"/>
      <w:numFmt w:val="lowerLetter"/>
      <w:lvlText w:val="%6."/>
      <w:lvlJc w:val="left"/>
      <w:pPr>
        <w:tabs>
          <w:tab w:val="num" w:pos="267"/>
        </w:tabs>
        <w:ind w:left="267" w:firstLine="3600"/>
      </w:pPr>
      <w:rPr>
        <w:rFonts w:hint="default"/>
        <w:position w:val="0"/>
      </w:rPr>
    </w:lvl>
    <w:lvl w:ilvl="6">
      <w:start w:val="1"/>
      <w:numFmt w:val="lowerLetter"/>
      <w:lvlText w:val="%7."/>
      <w:lvlJc w:val="left"/>
      <w:pPr>
        <w:tabs>
          <w:tab w:val="num" w:pos="267"/>
        </w:tabs>
        <w:ind w:left="267" w:firstLine="4320"/>
      </w:pPr>
      <w:rPr>
        <w:rFonts w:hint="default"/>
        <w:position w:val="0"/>
      </w:rPr>
    </w:lvl>
    <w:lvl w:ilvl="7">
      <w:start w:val="1"/>
      <w:numFmt w:val="lowerLetter"/>
      <w:lvlText w:val="%8."/>
      <w:lvlJc w:val="left"/>
      <w:pPr>
        <w:tabs>
          <w:tab w:val="num" w:pos="267"/>
        </w:tabs>
        <w:ind w:left="267" w:firstLine="5040"/>
      </w:pPr>
      <w:rPr>
        <w:rFonts w:hint="default"/>
        <w:position w:val="0"/>
      </w:rPr>
    </w:lvl>
    <w:lvl w:ilvl="8">
      <w:start w:val="1"/>
      <w:numFmt w:val="lowerLetter"/>
      <w:lvlText w:val="%9."/>
      <w:lvlJc w:val="left"/>
      <w:pPr>
        <w:tabs>
          <w:tab w:val="num" w:pos="267"/>
        </w:tabs>
        <w:ind w:left="267" w:firstLine="5760"/>
      </w:pPr>
      <w:rPr>
        <w:rFonts w:hint="default"/>
        <w:position w:val="0"/>
      </w:rPr>
    </w:lvl>
  </w:abstractNum>
  <w:abstractNum w:abstractNumId="6" w15:restartNumberingAfterBreak="0">
    <w:nsid w:val="0B380D4D"/>
    <w:multiLevelType w:val="hybridMultilevel"/>
    <w:tmpl w:val="D0FC1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9321A"/>
    <w:multiLevelType w:val="hybridMultilevel"/>
    <w:tmpl w:val="70E8E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3159B"/>
    <w:multiLevelType w:val="hybridMultilevel"/>
    <w:tmpl w:val="E0386DBE"/>
    <w:lvl w:ilvl="0" w:tplc="0334546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25653D83"/>
    <w:multiLevelType w:val="hybridMultilevel"/>
    <w:tmpl w:val="D9BEE6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982FB8"/>
    <w:multiLevelType w:val="hybridMultilevel"/>
    <w:tmpl w:val="2486A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7F5BBB"/>
    <w:multiLevelType w:val="hybridMultilevel"/>
    <w:tmpl w:val="9BF0BC84"/>
    <w:lvl w:ilvl="0" w:tplc="EEF02C9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B75E7"/>
    <w:multiLevelType w:val="hybridMultilevel"/>
    <w:tmpl w:val="D4E6FF70"/>
    <w:lvl w:ilvl="0" w:tplc="2A38FCC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9"/>
  </w:num>
  <w:num w:numId="9">
    <w:abstractNumId w:val="7"/>
  </w:num>
  <w:num w:numId="10">
    <w:abstractNumId w:val="11"/>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VancouverNumber Copy&lt;/Style&gt;&lt;LeftDelim&gt;{&lt;/LeftDelim&gt;&lt;RightDelim&gt;}&lt;/RightDelim&gt;&lt;FontName&gt;Helvetic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9t25p0y20pv6e2wxopspd0z2peddrsfdvx&quot;&gt;My EndNote Library&lt;record-ids&gt;&lt;item&gt;949&lt;/item&gt;&lt;item&gt;966&lt;/item&gt;&lt;item&gt;967&lt;/item&gt;&lt;item&gt;968&lt;/item&gt;&lt;item&gt;972&lt;/item&gt;&lt;item&gt;974&lt;/item&gt;&lt;item&gt;975&lt;/item&gt;&lt;item&gt;976&lt;/item&gt;&lt;item&gt;977&lt;/item&gt;&lt;item&gt;979&lt;/item&gt;&lt;item&gt;1037&lt;/item&gt;&lt;item&gt;1038&lt;/item&gt;&lt;item&gt;1039&lt;/item&gt;&lt;item&gt;1040&lt;/item&gt;&lt;/record-ids&gt;&lt;/item&gt;&lt;/Libraries&gt;"/>
  </w:docVars>
  <w:rsids>
    <w:rsidRoot w:val="00BC03F4"/>
    <w:rsid w:val="00016A22"/>
    <w:rsid w:val="00024CD8"/>
    <w:rsid w:val="000260D8"/>
    <w:rsid w:val="00032824"/>
    <w:rsid w:val="00032E11"/>
    <w:rsid w:val="0004301F"/>
    <w:rsid w:val="00046F9C"/>
    <w:rsid w:val="000477BC"/>
    <w:rsid w:val="00053AF9"/>
    <w:rsid w:val="00072E78"/>
    <w:rsid w:val="00076311"/>
    <w:rsid w:val="00087687"/>
    <w:rsid w:val="00095D7D"/>
    <w:rsid w:val="00096060"/>
    <w:rsid w:val="0009754E"/>
    <w:rsid w:val="000A436A"/>
    <w:rsid w:val="000A7A89"/>
    <w:rsid w:val="000B2B81"/>
    <w:rsid w:val="000B75FC"/>
    <w:rsid w:val="000D571F"/>
    <w:rsid w:val="000D76F1"/>
    <w:rsid w:val="000E4A68"/>
    <w:rsid w:val="000F2351"/>
    <w:rsid w:val="000F7CC5"/>
    <w:rsid w:val="001074E9"/>
    <w:rsid w:val="00112CAF"/>
    <w:rsid w:val="00121473"/>
    <w:rsid w:val="00126BF7"/>
    <w:rsid w:val="00130EC2"/>
    <w:rsid w:val="00140497"/>
    <w:rsid w:val="00144BEB"/>
    <w:rsid w:val="00157D40"/>
    <w:rsid w:val="00170439"/>
    <w:rsid w:val="00170DA1"/>
    <w:rsid w:val="00183E50"/>
    <w:rsid w:val="001A05A5"/>
    <w:rsid w:val="001A14B2"/>
    <w:rsid w:val="001B19D9"/>
    <w:rsid w:val="001B70CC"/>
    <w:rsid w:val="001C42BD"/>
    <w:rsid w:val="001D7985"/>
    <w:rsid w:val="001E77A5"/>
    <w:rsid w:val="001F660F"/>
    <w:rsid w:val="00213368"/>
    <w:rsid w:val="0022676C"/>
    <w:rsid w:val="00236ECD"/>
    <w:rsid w:val="0024232D"/>
    <w:rsid w:val="00251793"/>
    <w:rsid w:val="00254A63"/>
    <w:rsid w:val="00255C7F"/>
    <w:rsid w:val="00257775"/>
    <w:rsid w:val="00260F24"/>
    <w:rsid w:val="0026216A"/>
    <w:rsid w:val="00262883"/>
    <w:rsid w:val="002877BA"/>
    <w:rsid w:val="002930CF"/>
    <w:rsid w:val="002B5786"/>
    <w:rsid w:val="002E15B5"/>
    <w:rsid w:val="002E68C4"/>
    <w:rsid w:val="002F715C"/>
    <w:rsid w:val="003102B8"/>
    <w:rsid w:val="00311FA9"/>
    <w:rsid w:val="00317855"/>
    <w:rsid w:val="00325E4C"/>
    <w:rsid w:val="003415FA"/>
    <w:rsid w:val="003477AD"/>
    <w:rsid w:val="0035003E"/>
    <w:rsid w:val="00351A06"/>
    <w:rsid w:val="0035767D"/>
    <w:rsid w:val="00362A36"/>
    <w:rsid w:val="00374F5E"/>
    <w:rsid w:val="00377291"/>
    <w:rsid w:val="00384835"/>
    <w:rsid w:val="00391282"/>
    <w:rsid w:val="003A4896"/>
    <w:rsid w:val="003B150E"/>
    <w:rsid w:val="003C0B3D"/>
    <w:rsid w:val="003C3E91"/>
    <w:rsid w:val="003D116C"/>
    <w:rsid w:val="003F745E"/>
    <w:rsid w:val="004000D4"/>
    <w:rsid w:val="00410DE8"/>
    <w:rsid w:val="00415A4C"/>
    <w:rsid w:val="00422AB3"/>
    <w:rsid w:val="0043488B"/>
    <w:rsid w:val="00441B2A"/>
    <w:rsid w:val="0044680F"/>
    <w:rsid w:val="00452302"/>
    <w:rsid w:val="00472882"/>
    <w:rsid w:val="004742FB"/>
    <w:rsid w:val="00483356"/>
    <w:rsid w:val="00490A35"/>
    <w:rsid w:val="00497CA1"/>
    <w:rsid w:val="004A3786"/>
    <w:rsid w:val="004A5E63"/>
    <w:rsid w:val="004B5FB8"/>
    <w:rsid w:val="004D1E82"/>
    <w:rsid w:val="004D2B79"/>
    <w:rsid w:val="004D4318"/>
    <w:rsid w:val="004E20CE"/>
    <w:rsid w:val="004E216D"/>
    <w:rsid w:val="004E2719"/>
    <w:rsid w:val="004F747D"/>
    <w:rsid w:val="0050020A"/>
    <w:rsid w:val="00501316"/>
    <w:rsid w:val="00511C7D"/>
    <w:rsid w:val="0052256D"/>
    <w:rsid w:val="005226A8"/>
    <w:rsid w:val="00524BD5"/>
    <w:rsid w:val="00536637"/>
    <w:rsid w:val="00542362"/>
    <w:rsid w:val="0055017C"/>
    <w:rsid w:val="00551690"/>
    <w:rsid w:val="00553B96"/>
    <w:rsid w:val="0056483D"/>
    <w:rsid w:val="0057016C"/>
    <w:rsid w:val="00583154"/>
    <w:rsid w:val="00595933"/>
    <w:rsid w:val="005978AA"/>
    <w:rsid w:val="005B6835"/>
    <w:rsid w:val="005B6DCE"/>
    <w:rsid w:val="005C1D9E"/>
    <w:rsid w:val="005C7A44"/>
    <w:rsid w:val="005D15D8"/>
    <w:rsid w:val="005D19AA"/>
    <w:rsid w:val="005D4651"/>
    <w:rsid w:val="005E67A4"/>
    <w:rsid w:val="00613E17"/>
    <w:rsid w:val="0064365F"/>
    <w:rsid w:val="006475C2"/>
    <w:rsid w:val="00650E68"/>
    <w:rsid w:val="00650E86"/>
    <w:rsid w:val="00655C13"/>
    <w:rsid w:val="00660C9F"/>
    <w:rsid w:val="00666017"/>
    <w:rsid w:val="006769B8"/>
    <w:rsid w:val="006879DD"/>
    <w:rsid w:val="00696FAB"/>
    <w:rsid w:val="006A2334"/>
    <w:rsid w:val="006B33AD"/>
    <w:rsid w:val="006C1665"/>
    <w:rsid w:val="006C4CFE"/>
    <w:rsid w:val="006C4D7F"/>
    <w:rsid w:val="006D41AB"/>
    <w:rsid w:val="006E26E8"/>
    <w:rsid w:val="006F2BBD"/>
    <w:rsid w:val="0070018E"/>
    <w:rsid w:val="007103C3"/>
    <w:rsid w:val="00733779"/>
    <w:rsid w:val="00766442"/>
    <w:rsid w:val="00767189"/>
    <w:rsid w:val="00770CB8"/>
    <w:rsid w:val="007855E4"/>
    <w:rsid w:val="0079096A"/>
    <w:rsid w:val="007A3606"/>
    <w:rsid w:val="007A7A3B"/>
    <w:rsid w:val="007C0A39"/>
    <w:rsid w:val="007C17BE"/>
    <w:rsid w:val="007C3059"/>
    <w:rsid w:val="007D4926"/>
    <w:rsid w:val="007E1BA5"/>
    <w:rsid w:val="007E4E05"/>
    <w:rsid w:val="007F7F5F"/>
    <w:rsid w:val="00804BCE"/>
    <w:rsid w:val="008051DD"/>
    <w:rsid w:val="00820B7B"/>
    <w:rsid w:val="00824A4B"/>
    <w:rsid w:val="00830FFD"/>
    <w:rsid w:val="0083115A"/>
    <w:rsid w:val="00832200"/>
    <w:rsid w:val="008539E9"/>
    <w:rsid w:val="00867B7A"/>
    <w:rsid w:val="00871502"/>
    <w:rsid w:val="00872A9A"/>
    <w:rsid w:val="0087392F"/>
    <w:rsid w:val="00880A82"/>
    <w:rsid w:val="00886494"/>
    <w:rsid w:val="00892B4E"/>
    <w:rsid w:val="008952B6"/>
    <w:rsid w:val="008A55A8"/>
    <w:rsid w:val="008B4863"/>
    <w:rsid w:val="008C288F"/>
    <w:rsid w:val="008C69C3"/>
    <w:rsid w:val="008E1F81"/>
    <w:rsid w:val="008F0C49"/>
    <w:rsid w:val="008F4C97"/>
    <w:rsid w:val="00904451"/>
    <w:rsid w:val="0091253B"/>
    <w:rsid w:val="009423C0"/>
    <w:rsid w:val="00943A4E"/>
    <w:rsid w:val="00964FBE"/>
    <w:rsid w:val="009752CA"/>
    <w:rsid w:val="0098059D"/>
    <w:rsid w:val="0098344D"/>
    <w:rsid w:val="00987E83"/>
    <w:rsid w:val="00990697"/>
    <w:rsid w:val="009B4C4D"/>
    <w:rsid w:val="009E1218"/>
    <w:rsid w:val="009F7B71"/>
    <w:rsid w:val="00A00A18"/>
    <w:rsid w:val="00A10825"/>
    <w:rsid w:val="00A22E31"/>
    <w:rsid w:val="00A40CB4"/>
    <w:rsid w:val="00A41CE2"/>
    <w:rsid w:val="00A47B4F"/>
    <w:rsid w:val="00A5083B"/>
    <w:rsid w:val="00A56819"/>
    <w:rsid w:val="00A64FB3"/>
    <w:rsid w:val="00A668AE"/>
    <w:rsid w:val="00A73903"/>
    <w:rsid w:val="00A954C2"/>
    <w:rsid w:val="00A96397"/>
    <w:rsid w:val="00AB0740"/>
    <w:rsid w:val="00AB0B2F"/>
    <w:rsid w:val="00AB2A92"/>
    <w:rsid w:val="00AD4C43"/>
    <w:rsid w:val="00AE28B0"/>
    <w:rsid w:val="00AE3620"/>
    <w:rsid w:val="00B138FB"/>
    <w:rsid w:val="00B23089"/>
    <w:rsid w:val="00B23A0D"/>
    <w:rsid w:val="00B248D9"/>
    <w:rsid w:val="00B256D3"/>
    <w:rsid w:val="00B4228A"/>
    <w:rsid w:val="00B452BC"/>
    <w:rsid w:val="00B45F5E"/>
    <w:rsid w:val="00B828EC"/>
    <w:rsid w:val="00B90C5E"/>
    <w:rsid w:val="00B96A31"/>
    <w:rsid w:val="00B971E7"/>
    <w:rsid w:val="00B97B08"/>
    <w:rsid w:val="00BA369A"/>
    <w:rsid w:val="00BC03F4"/>
    <w:rsid w:val="00BC0DC3"/>
    <w:rsid w:val="00BD1911"/>
    <w:rsid w:val="00BE1964"/>
    <w:rsid w:val="00BF455B"/>
    <w:rsid w:val="00C04E12"/>
    <w:rsid w:val="00C17949"/>
    <w:rsid w:val="00C235E7"/>
    <w:rsid w:val="00C45EE2"/>
    <w:rsid w:val="00C57F06"/>
    <w:rsid w:val="00C87FB8"/>
    <w:rsid w:val="00C9363D"/>
    <w:rsid w:val="00C97AF5"/>
    <w:rsid w:val="00CA1CC6"/>
    <w:rsid w:val="00CA622D"/>
    <w:rsid w:val="00CC1D3F"/>
    <w:rsid w:val="00CC6932"/>
    <w:rsid w:val="00CD7183"/>
    <w:rsid w:val="00CE07F3"/>
    <w:rsid w:val="00CE0E4A"/>
    <w:rsid w:val="00CE365C"/>
    <w:rsid w:val="00CF1585"/>
    <w:rsid w:val="00D04EA3"/>
    <w:rsid w:val="00D21A41"/>
    <w:rsid w:val="00D33AF3"/>
    <w:rsid w:val="00D44BA4"/>
    <w:rsid w:val="00D4574B"/>
    <w:rsid w:val="00D45CE1"/>
    <w:rsid w:val="00D47761"/>
    <w:rsid w:val="00D81CF1"/>
    <w:rsid w:val="00D83653"/>
    <w:rsid w:val="00DA2D05"/>
    <w:rsid w:val="00DA2FCA"/>
    <w:rsid w:val="00DB15EA"/>
    <w:rsid w:val="00DD28EC"/>
    <w:rsid w:val="00DE02F6"/>
    <w:rsid w:val="00DE36FB"/>
    <w:rsid w:val="00DE78AE"/>
    <w:rsid w:val="00DF2AE1"/>
    <w:rsid w:val="00E12E23"/>
    <w:rsid w:val="00E27E61"/>
    <w:rsid w:val="00E32686"/>
    <w:rsid w:val="00E72E32"/>
    <w:rsid w:val="00E73026"/>
    <w:rsid w:val="00E75223"/>
    <w:rsid w:val="00E93FC5"/>
    <w:rsid w:val="00EB0A14"/>
    <w:rsid w:val="00EB2C50"/>
    <w:rsid w:val="00EC0095"/>
    <w:rsid w:val="00EE30DF"/>
    <w:rsid w:val="00EE4B18"/>
    <w:rsid w:val="00EF0884"/>
    <w:rsid w:val="00F35FE7"/>
    <w:rsid w:val="00F44690"/>
    <w:rsid w:val="00F44F76"/>
    <w:rsid w:val="00F573D9"/>
    <w:rsid w:val="00F778FB"/>
    <w:rsid w:val="00F819EA"/>
    <w:rsid w:val="00F838F0"/>
    <w:rsid w:val="00F84FE2"/>
    <w:rsid w:val="00F95D36"/>
    <w:rsid w:val="00FA3789"/>
    <w:rsid w:val="00FA3BAD"/>
    <w:rsid w:val="00FA4970"/>
    <w:rsid w:val="00FB0E2C"/>
    <w:rsid w:val="00FB40CD"/>
    <w:rsid w:val="00FC5064"/>
    <w:rsid w:val="00FC6A86"/>
    <w:rsid w:val="00FE12D3"/>
    <w:rsid w:val="00FE4346"/>
    <w:rsid w:val="00FE4B6A"/>
    <w:rsid w:val="00FE5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071EEC"/>
  <w15:chartTrackingRefBased/>
  <w15:docId w15:val="{33BB86D8-F3E6-4C57-BD9D-F3A97C0B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17C"/>
    <w:pPr>
      <w:spacing w:after="120" w:line="264" w:lineRule="auto"/>
    </w:pPr>
  </w:style>
  <w:style w:type="paragraph" w:styleId="Heading1">
    <w:name w:val="heading 1"/>
    <w:basedOn w:val="Normal"/>
    <w:next w:val="Normal"/>
    <w:link w:val="Heading1Char"/>
    <w:uiPriority w:val="9"/>
    <w:qFormat/>
    <w:locked/>
    <w:rsid w:val="0055017C"/>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55017C"/>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qFormat/>
    <w:locked/>
    <w:rsid w:val="0055017C"/>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qFormat/>
    <w:locked/>
    <w:rsid w:val="0055017C"/>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qFormat/>
    <w:locked/>
    <w:rsid w:val="0055017C"/>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qFormat/>
    <w:locked/>
    <w:rsid w:val="0055017C"/>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qFormat/>
    <w:locked/>
    <w:rsid w:val="0055017C"/>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qFormat/>
    <w:locked/>
    <w:rsid w:val="0055017C"/>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qFormat/>
    <w:locked/>
    <w:rsid w:val="0055017C"/>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spacing w:after="120" w:line="264" w:lineRule="auto"/>
    </w:pPr>
    <w:rPr>
      <w:rFonts w:ascii="Helvetica" w:eastAsia="ヒラギノ角ゴ Pro W3" w:hAnsi="Helvetica"/>
      <w:color w:val="000000"/>
      <w:lang w:val="en-US"/>
    </w:rPr>
  </w:style>
  <w:style w:type="paragraph" w:customStyle="1" w:styleId="Body">
    <w:name w:val="Body"/>
    <w:link w:val="BodyChar"/>
    <w:pPr>
      <w:spacing w:after="120" w:line="264" w:lineRule="auto"/>
    </w:pPr>
    <w:rPr>
      <w:rFonts w:ascii="Helvetica" w:eastAsia="ヒラギノ角ゴ Pro W3" w:hAnsi="Helvetica"/>
      <w:color w:val="000000"/>
      <w:sz w:val="24"/>
      <w:lang w:val="en-US"/>
    </w:rPr>
  </w:style>
  <w:style w:type="paragraph" w:customStyle="1" w:styleId="FreeForm">
    <w:name w:val="Free Form"/>
    <w:pPr>
      <w:spacing w:after="120" w:line="264" w:lineRule="auto"/>
    </w:pPr>
    <w:rPr>
      <w:rFonts w:ascii="Helvetica" w:eastAsia="ヒラギノ角ゴ Pro W3" w:hAnsi="Helvetica"/>
      <w:color w:val="000000"/>
      <w:sz w:val="24"/>
      <w:lang w:val="en-US"/>
    </w:rPr>
  </w:style>
  <w:style w:type="paragraph" w:styleId="Header">
    <w:name w:val="header"/>
    <w:basedOn w:val="Normal"/>
    <w:link w:val="HeaderChar"/>
    <w:locked/>
    <w:rsid w:val="0055017C"/>
    <w:pPr>
      <w:tabs>
        <w:tab w:val="center" w:pos="4513"/>
        <w:tab w:val="right" w:pos="9026"/>
      </w:tabs>
    </w:pPr>
  </w:style>
  <w:style w:type="character" w:customStyle="1" w:styleId="HeaderChar">
    <w:name w:val="Header Char"/>
    <w:link w:val="Header"/>
    <w:rsid w:val="0055017C"/>
    <w:rPr>
      <w:sz w:val="24"/>
      <w:szCs w:val="24"/>
      <w:lang w:val="en-US" w:eastAsia="en-US"/>
    </w:rPr>
  </w:style>
  <w:style w:type="paragraph" w:styleId="Footer">
    <w:name w:val="footer"/>
    <w:basedOn w:val="Normal"/>
    <w:link w:val="FooterChar"/>
    <w:uiPriority w:val="99"/>
    <w:locked/>
    <w:rsid w:val="0055017C"/>
    <w:pPr>
      <w:tabs>
        <w:tab w:val="center" w:pos="4513"/>
        <w:tab w:val="right" w:pos="9026"/>
      </w:tabs>
    </w:pPr>
  </w:style>
  <w:style w:type="character" w:customStyle="1" w:styleId="FooterChar">
    <w:name w:val="Footer Char"/>
    <w:link w:val="Footer"/>
    <w:uiPriority w:val="99"/>
    <w:rsid w:val="0055017C"/>
    <w:rPr>
      <w:sz w:val="24"/>
      <w:szCs w:val="24"/>
      <w:lang w:val="en-US" w:eastAsia="en-US"/>
    </w:rPr>
  </w:style>
  <w:style w:type="paragraph" w:styleId="Title">
    <w:name w:val="Title"/>
    <w:basedOn w:val="Normal"/>
    <w:next w:val="Normal"/>
    <w:link w:val="TitleChar"/>
    <w:uiPriority w:val="10"/>
    <w:qFormat/>
    <w:locked/>
    <w:rsid w:val="0055017C"/>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55017C"/>
    <w:rPr>
      <w:rFonts w:ascii="Calibri Light" w:eastAsia="SimSun" w:hAnsi="Calibri Light" w:cs="Times New Roman"/>
      <w:color w:val="5B9BD5"/>
      <w:spacing w:val="-10"/>
      <w:sz w:val="56"/>
      <w:szCs w:val="56"/>
    </w:rPr>
  </w:style>
  <w:style w:type="character" w:customStyle="1" w:styleId="Heading1Char">
    <w:name w:val="Heading 1 Char"/>
    <w:link w:val="Heading1"/>
    <w:uiPriority w:val="9"/>
    <w:rsid w:val="0055017C"/>
    <w:rPr>
      <w:rFonts w:ascii="Calibri Light" w:eastAsia="SimSun" w:hAnsi="Calibri Light" w:cs="Times New Roman"/>
      <w:color w:val="2E74B5"/>
      <w:sz w:val="32"/>
      <w:szCs w:val="32"/>
    </w:rPr>
  </w:style>
  <w:style w:type="character" w:customStyle="1" w:styleId="Heading2Char">
    <w:name w:val="Heading 2 Char"/>
    <w:link w:val="Heading2"/>
    <w:uiPriority w:val="9"/>
    <w:rsid w:val="0055017C"/>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55017C"/>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55017C"/>
    <w:rPr>
      <w:rFonts w:ascii="Calibri Light" w:eastAsia="SimSun" w:hAnsi="Calibri Light" w:cs="Times New Roman"/>
      <w:sz w:val="22"/>
      <w:szCs w:val="22"/>
    </w:rPr>
  </w:style>
  <w:style w:type="character" w:customStyle="1" w:styleId="Heading5Char">
    <w:name w:val="Heading 5 Char"/>
    <w:link w:val="Heading5"/>
    <w:uiPriority w:val="9"/>
    <w:semiHidden/>
    <w:rsid w:val="0055017C"/>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55017C"/>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55017C"/>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55017C"/>
    <w:rPr>
      <w:rFonts w:ascii="Calibri Light" w:eastAsia="SimSun" w:hAnsi="Calibri Light" w:cs="Times New Roman"/>
      <w:b/>
      <w:bCs/>
      <w:color w:val="44546A"/>
    </w:rPr>
  </w:style>
  <w:style w:type="character" w:customStyle="1" w:styleId="Heading9Char">
    <w:name w:val="Heading 9 Char"/>
    <w:link w:val="Heading9"/>
    <w:uiPriority w:val="9"/>
    <w:semiHidden/>
    <w:rsid w:val="0055017C"/>
    <w:rPr>
      <w:rFonts w:ascii="Calibri Light" w:eastAsia="SimSun" w:hAnsi="Calibri Light" w:cs="Times New Roman"/>
      <w:b/>
      <w:bCs/>
      <w:i/>
      <w:iCs/>
      <w:color w:val="44546A"/>
    </w:rPr>
  </w:style>
  <w:style w:type="paragraph" w:styleId="Caption">
    <w:name w:val="caption"/>
    <w:basedOn w:val="Normal"/>
    <w:next w:val="Normal"/>
    <w:uiPriority w:val="35"/>
    <w:qFormat/>
    <w:locked/>
    <w:rsid w:val="0055017C"/>
    <w:pPr>
      <w:spacing w:line="240" w:lineRule="auto"/>
    </w:pPr>
    <w:rPr>
      <w:b/>
      <w:bCs/>
      <w:smallCaps/>
      <w:color w:val="595959"/>
      <w:spacing w:val="6"/>
    </w:rPr>
  </w:style>
  <w:style w:type="paragraph" w:styleId="Subtitle">
    <w:name w:val="Subtitle"/>
    <w:basedOn w:val="Normal"/>
    <w:next w:val="Normal"/>
    <w:link w:val="SubtitleChar"/>
    <w:uiPriority w:val="11"/>
    <w:qFormat/>
    <w:locked/>
    <w:rsid w:val="0055017C"/>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55017C"/>
    <w:rPr>
      <w:rFonts w:ascii="Calibri Light" w:eastAsia="SimSun" w:hAnsi="Calibri Light" w:cs="Times New Roman"/>
      <w:sz w:val="24"/>
      <w:szCs w:val="24"/>
    </w:rPr>
  </w:style>
  <w:style w:type="character" w:styleId="Strong">
    <w:name w:val="Strong"/>
    <w:uiPriority w:val="22"/>
    <w:qFormat/>
    <w:locked/>
    <w:rsid w:val="0055017C"/>
    <w:rPr>
      <w:b/>
      <w:bCs/>
    </w:rPr>
  </w:style>
  <w:style w:type="character" w:styleId="Emphasis">
    <w:name w:val="Emphasis"/>
    <w:uiPriority w:val="20"/>
    <w:qFormat/>
    <w:locked/>
    <w:rsid w:val="0055017C"/>
    <w:rPr>
      <w:i/>
      <w:iCs/>
    </w:rPr>
  </w:style>
  <w:style w:type="paragraph" w:customStyle="1" w:styleId="MediumGrid21">
    <w:name w:val="Medium Grid 21"/>
    <w:uiPriority w:val="1"/>
    <w:qFormat/>
    <w:rsid w:val="0055017C"/>
  </w:style>
  <w:style w:type="paragraph" w:customStyle="1" w:styleId="ColorfulGrid-Accent11">
    <w:name w:val="Colorful Grid - Accent 11"/>
    <w:basedOn w:val="Normal"/>
    <w:next w:val="Normal"/>
    <w:link w:val="ColorfulGrid-Accent1Char"/>
    <w:uiPriority w:val="29"/>
    <w:qFormat/>
    <w:rsid w:val="0055017C"/>
    <w:pPr>
      <w:spacing w:before="160"/>
      <w:ind w:left="720" w:right="720"/>
    </w:pPr>
    <w:rPr>
      <w:i/>
      <w:iCs/>
      <w:color w:val="404040"/>
    </w:rPr>
  </w:style>
  <w:style w:type="character" w:customStyle="1" w:styleId="ColorfulGrid-Accent1Char">
    <w:name w:val="Colorful Grid - Accent 1 Char"/>
    <w:link w:val="ColorfulGrid-Accent11"/>
    <w:uiPriority w:val="29"/>
    <w:rsid w:val="0055017C"/>
    <w:rPr>
      <w:i/>
      <w:iCs/>
      <w:color w:val="404040"/>
    </w:rPr>
  </w:style>
  <w:style w:type="paragraph" w:customStyle="1" w:styleId="LightShading-Accent21">
    <w:name w:val="Light Shading - Accent 21"/>
    <w:basedOn w:val="Normal"/>
    <w:next w:val="Normal"/>
    <w:link w:val="LightShading-Accent2Char"/>
    <w:uiPriority w:val="30"/>
    <w:qFormat/>
    <w:rsid w:val="0055017C"/>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LightShading-Accent2Char">
    <w:name w:val="Light Shading - Accent 2 Char"/>
    <w:link w:val="LightShading-Accent21"/>
    <w:uiPriority w:val="30"/>
    <w:rsid w:val="0055017C"/>
    <w:rPr>
      <w:rFonts w:ascii="Calibri Light" w:eastAsia="SimSun" w:hAnsi="Calibri Light" w:cs="Times New Roman"/>
      <w:color w:val="5B9BD5"/>
      <w:sz w:val="28"/>
      <w:szCs w:val="28"/>
    </w:rPr>
  </w:style>
  <w:style w:type="character" w:customStyle="1" w:styleId="PlainTable31">
    <w:name w:val="Plain Table 31"/>
    <w:uiPriority w:val="19"/>
    <w:qFormat/>
    <w:rsid w:val="0055017C"/>
    <w:rPr>
      <w:i/>
      <w:iCs/>
      <w:color w:val="404040"/>
    </w:rPr>
  </w:style>
  <w:style w:type="character" w:customStyle="1" w:styleId="PlainTable41">
    <w:name w:val="Plain Table 41"/>
    <w:uiPriority w:val="21"/>
    <w:qFormat/>
    <w:rsid w:val="0055017C"/>
    <w:rPr>
      <w:b/>
      <w:bCs/>
      <w:i/>
      <w:iCs/>
    </w:rPr>
  </w:style>
  <w:style w:type="character" w:customStyle="1" w:styleId="PlainTable51">
    <w:name w:val="Plain Table 51"/>
    <w:uiPriority w:val="31"/>
    <w:qFormat/>
    <w:rsid w:val="0055017C"/>
    <w:rPr>
      <w:smallCaps/>
      <w:color w:val="404040"/>
      <w:u w:val="single" w:color="7F7F7F"/>
    </w:rPr>
  </w:style>
  <w:style w:type="character" w:customStyle="1" w:styleId="TableGridLight1">
    <w:name w:val="Table Grid Light1"/>
    <w:uiPriority w:val="32"/>
    <w:qFormat/>
    <w:rsid w:val="0055017C"/>
    <w:rPr>
      <w:b/>
      <w:bCs/>
      <w:smallCaps/>
      <w:spacing w:val="5"/>
      <w:u w:val="single"/>
    </w:rPr>
  </w:style>
  <w:style w:type="character" w:customStyle="1" w:styleId="GridTable1Light1">
    <w:name w:val="Grid Table 1 Light1"/>
    <w:uiPriority w:val="33"/>
    <w:qFormat/>
    <w:rsid w:val="0055017C"/>
    <w:rPr>
      <w:b/>
      <w:bCs/>
      <w:smallCaps/>
    </w:rPr>
  </w:style>
  <w:style w:type="paragraph" w:customStyle="1" w:styleId="GridTable31">
    <w:name w:val="Grid Table 31"/>
    <w:basedOn w:val="Heading1"/>
    <w:next w:val="Normal"/>
    <w:uiPriority w:val="39"/>
    <w:semiHidden/>
    <w:unhideWhenUsed/>
    <w:qFormat/>
    <w:rsid w:val="0055017C"/>
    <w:pPr>
      <w:outlineLvl w:val="9"/>
    </w:pPr>
  </w:style>
  <w:style w:type="character" w:styleId="CommentReference">
    <w:name w:val="annotation reference"/>
    <w:locked/>
    <w:rsid w:val="0055017C"/>
    <w:rPr>
      <w:sz w:val="16"/>
      <w:szCs w:val="16"/>
    </w:rPr>
  </w:style>
  <w:style w:type="paragraph" w:styleId="CommentText">
    <w:name w:val="annotation text"/>
    <w:basedOn w:val="Normal"/>
    <w:link w:val="CommentTextChar"/>
    <w:locked/>
    <w:rsid w:val="0055017C"/>
  </w:style>
  <w:style w:type="character" w:customStyle="1" w:styleId="CommentTextChar">
    <w:name w:val="Comment Text Char"/>
    <w:basedOn w:val="DefaultParagraphFont"/>
    <w:link w:val="CommentText"/>
    <w:rsid w:val="0055017C"/>
  </w:style>
  <w:style w:type="paragraph" w:styleId="CommentSubject">
    <w:name w:val="annotation subject"/>
    <w:basedOn w:val="CommentText"/>
    <w:next w:val="CommentText"/>
    <w:link w:val="CommentSubjectChar"/>
    <w:locked/>
    <w:rsid w:val="0055017C"/>
    <w:rPr>
      <w:b/>
      <w:bCs/>
    </w:rPr>
  </w:style>
  <w:style w:type="character" w:customStyle="1" w:styleId="CommentSubjectChar">
    <w:name w:val="Comment Subject Char"/>
    <w:link w:val="CommentSubject"/>
    <w:rsid w:val="0055017C"/>
    <w:rPr>
      <w:b/>
      <w:bCs/>
    </w:rPr>
  </w:style>
  <w:style w:type="paragraph" w:styleId="BalloonText">
    <w:name w:val="Balloon Text"/>
    <w:basedOn w:val="Normal"/>
    <w:link w:val="BalloonTextChar"/>
    <w:locked/>
    <w:rsid w:val="0055017C"/>
    <w:pPr>
      <w:spacing w:after="0" w:line="240" w:lineRule="auto"/>
    </w:pPr>
    <w:rPr>
      <w:rFonts w:ascii="Segoe UI" w:hAnsi="Segoe UI" w:cs="Segoe UI"/>
      <w:sz w:val="18"/>
      <w:szCs w:val="18"/>
    </w:rPr>
  </w:style>
  <w:style w:type="character" w:customStyle="1" w:styleId="BalloonTextChar">
    <w:name w:val="Balloon Text Char"/>
    <w:link w:val="BalloonText"/>
    <w:rsid w:val="0055017C"/>
    <w:rPr>
      <w:rFonts w:ascii="Segoe UI" w:hAnsi="Segoe UI" w:cs="Segoe UI"/>
      <w:sz w:val="18"/>
      <w:szCs w:val="18"/>
    </w:rPr>
  </w:style>
  <w:style w:type="character" w:styleId="Hyperlink">
    <w:name w:val="Hyperlink"/>
    <w:locked/>
    <w:rsid w:val="0055017C"/>
    <w:rPr>
      <w:color w:val="0563C1"/>
      <w:u w:val="single"/>
    </w:rPr>
  </w:style>
  <w:style w:type="character" w:styleId="FollowedHyperlink">
    <w:name w:val="FollowedHyperlink"/>
    <w:locked/>
    <w:rsid w:val="00422AB3"/>
    <w:rPr>
      <w:color w:val="954F72"/>
      <w:u w:val="single"/>
    </w:rPr>
  </w:style>
  <w:style w:type="paragraph" w:customStyle="1" w:styleId="fulltext-references">
    <w:name w:val="fulltext-references"/>
    <w:basedOn w:val="Normal"/>
    <w:rsid w:val="00B23089"/>
    <w:pPr>
      <w:spacing w:before="100" w:beforeAutospacing="1" w:after="100" w:afterAutospacing="1" w:line="240" w:lineRule="auto"/>
    </w:pPr>
    <w:rPr>
      <w:rFonts w:ascii="Times New Roman" w:hAnsi="Times New Roman"/>
      <w:sz w:val="24"/>
      <w:szCs w:val="24"/>
    </w:rPr>
  </w:style>
  <w:style w:type="character" w:customStyle="1" w:styleId="ref-title">
    <w:name w:val="ref-title"/>
    <w:rsid w:val="00542362"/>
  </w:style>
  <w:style w:type="character" w:customStyle="1" w:styleId="ref-journal">
    <w:name w:val="ref-journal"/>
    <w:rsid w:val="00542362"/>
  </w:style>
  <w:style w:type="character" w:customStyle="1" w:styleId="ref-vol">
    <w:name w:val="ref-vol"/>
    <w:rsid w:val="00542362"/>
  </w:style>
  <w:style w:type="character" w:customStyle="1" w:styleId="UnresolvedMention">
    <w:name w:val="Unresolved Mention"/>
    <w:uiPriority w:val="47"/>
    <w:rsid w:val="00733779"/>
    <w:rPr>
      <w:color w:val="808080"/>
      <w:shd w:val="clear" w:color="auto" w:fill="E6E6E6"/>
    </w:rPr>
  </w:style>
  <w:style w:type="paragraph" w:customStyle="1" w:styleId="EndNoteBibliographyTitle">
    <w:name w:val="EndNote Bibliography Title"/>
    <w:basedOn w:val="Normal"/>
    <w:link w:val="EndNoteBibliographyTitleChar"/>
    <w:rsid w:val="00733779"/>
    <w:pPr>
      <w:spacing w:after="0"/>
      <w:jc w:val="center"/>
    </w:pPr>
    <w:rPr>
      <w:rFonts w:ascii="Helvetica" w:hAnsi="Helvetica" w:cs="Helvetica"/>
      <w:noProof/>
      <w:sz w:val="24"/>
    </w:rPr>
  </w:style>
  <w:style w:type="character" w:customStyle="1" w:styleId="BodyChar">
    <w:name w:val="Body Char"/>
    <w:link w:val="Body"/>
    <w:rsid w:val="00733779"/>
    <w:rPr>
      <w:rFonts w:ascii="Helvetica" w:eastAsia="ヒラギノ角ゴ Pro W3" w:hAnsi="Helvetica"/>
      <w:color w:val="000000"/>
      <w:sz w:val="24"/>
      <w:lang w:val="en-US"/>
    </w:rPr>
  </w:style>
  <w:style w:type="character" w:customStyle="1" w:styleId="EndNoteBibliographyTitleChar">
    <w:name w:val="EndNote Bibliography Title Char"/>
    <w:link w:val="EndNoteBibliographyTitle"/>
    <w:rsid w:val="00733779"/>
    <w:rPr>
      <w:rFonts w:ascii="Helvetica" w:hAnsi="Helvetica" w:cs="Helvetica"/>
      <w:noProof/>
      <w:sz w:val="24"/>
    </w:rPr>
  </w:style>
  <w:style w:type="paragraph" w:customStyle="1" w:styleId="EndNoteBibliography">
    <w:name w:val="EndNote Bibliography"/>
    <w:basedOn w:val="Normal"/>
    <w:link w:val="EndNoteBibliographyChar"/>
    <w:rsid w:val="00733779"/>
    <w:pPr>
      <w:spacing w:line="240" w:lineRule="auto"/>
    </w:pPr>
    <w:rPr>
      <w:rFonts w:ascii="Helvetica" w:hAnsi="Helvetica" w:cs="Helvetica"/>
      <w:noProof/>
      <w:sz w:val="24"/>
    </w:rPr>
  </w:style>
  <w:style w:type="character" w:customStyle="1" w:styleId="EndNoteBibliographyChar">
    <w:name w:val="EndNote Bibliography Char"/>
    <w:link w:val="EndNoteBibliography"/>
    <w:rsid w:val="00733779"/>
    <w:rPr>
      <w:rFonts w:ascii="Helvetica" w:hAnsi="Helvetica" w:cs="Helvetica"/>
      <w:noProof/>
      <w:sz w:val="24"/>
    </w:rPr>
  </w:style>
  <w:style w:type="paragraph" w:styleId="Revision">
    <w:name w:val="Revision"/>
    <w:hidden/>
    <w:uiPriority w:val="71"/>
    <w:unhideWhenUsed/>
    <w:rsid w:val="00A41CE2"/>
  </w:style>
  <w:style w:type="paragraph" w:styleId="ListParagraph">
    <w:name w:val="List Paragraph"/>
    <w:basedOn w:val="Normal"/>
    <w:uiPriority w:val="72"/>
    <w:qFormat/>
    <w:rsid w:val="00130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0385">
      <w:bodyDiv w:val="1"/>
      <w:marLeft w:val="0"/>
      <w:marRight w:val="0"/>
      <w:marTop w:val="0"/>
      <w:marBottom w:val="0"/>
      <w:divBdr>
        <w:top w:val="none" w:sz="0" w:space="0" w:color="auto"/>
        <w:left w:val="none" w:sz="0" w:space="0" w:color="auto"/>
        <w:bottom w:val="none" w:sz="0" w:space="0" w:color="auto"/>
        <w:right w:val="none" w:sz="0" w:space="0" w:color="auto"/>
      </w:divBdr>
      <w:divsChild>
        <w:div w:id="673532240">
          <w:marLeft w:val="0"/>
          <w:marRight w:val="0"/>
          <w:marTop w:val="0"/>
          <w:marBottom w:val="0"/>
          <w:divBdr>
            <w:top w:val="none" w:sz="0" w:space="0" w:color="auto"/>
            <w:left w:val="none" w:sz="0" w:space="0" w:color="auto"/>
            <w:bottom w:val="none" w:sz="0" w:space="0" w:color="auto"/>
            <w:right w:val="none" w:sz="0" w:space="0" w:color="auto"/>
          </w:divBdr>
        </w:div>
        <w:div w:id="1113986454">
          <w:marLeft w:val="0"/>
          <w:marRight w:val="0"/>
          <w:marTop w:val="0"/>
          <w:marBottom w:val="0"/>
          <w:divBdr>
            <w:top w:val="none" w:sz="0" w:space="0" w:color="auto"/>
            <w:left w:val="none" w:sz="0" w:space="0" w:color="auto"/>
            <w:bottom w:val="none" w:sz="0" w:space="0" w:color="auto"/>
            <w:right w:val="none" w:sz="0" w:space="0" w:color="auto"/>
          </w:divBdr>
        </w:div>
      </w:divsChild>
    </w:div>
    <w:div w:id="407074589">
      <w:bodyDiv w:val="1"/>
      <w:marLeft w:val="0"/>
      <w:marRight w:val="0"/>
      <w:marTop w:val="0"/>
      <w:marBottom w:val="0"/>
      <w:divBdr>
        <w:top w:val="none" w:sz="0" w:space="0" w:color="auto"/>
        <w:left w:val="none" w:sz="0" w:space="0" w:color="auto"/>
        <w:bottom w:val="none" w:sz="0" w:space="0" w:color="auto"/>
        <w:right w:val="none" w:sz="0" w:space="0" w:color="auto"/>
      </w:divBdr>
    </w:div>
    <w:div w:id="630474995">
      <w:bodyDiv w:val="1"/>
      <w:marLeft w:val="0"/>
      <w:marRight w:val="0"/>
      <w:marTop w:val="0"/>
      <w:marBottom w:val="0"/>
      <w:divBdr>
        <w:top w:val="none" w:sz="0" w:space="0" w:color="auto"/>
        <w:left w:val="none" w:sz="0" w:space="0" w:color="auto"/>
        <w:bottom w:val="none" w:sz="0" w:space="0" w:color="auto"/>
        <w:right w:val="none" w:sz="0" w:space="0" w:color="auto"/>
      </w:divBdr>
      <w:divsChild>
        <w:div w:id="1748915033">
          <w:marLeft w:val="0"/>
          <w:marRight w:val="0"/>
          <w:marTop w:val="120"/>
          <w:marBottom w:val="0"/>
          <w:divBdr>
            <w:top w:val="none" w:sz="0" w:space="0" w:color="auto"/>
            <w:left w:val="none" w:sz="0" w:space="0" w:color="auto"/>
            <w:bottom w:val="none" w:sz="0" w:space="0" w:color="auto"/>
            <w:right w:val="none" w:sz="0" w:space="0" w:color="auto"/>
          </w:divBdr>
        </w:div>
        <w:div w:id="2133358166">
          <w:marLeft w:val="0"/>
          <w:marRight w:val="0"/>
          <w:marTop w:val="120"/>
          <w:marBottom w:val="0"/>
          <w:divBdr>
            <w:top w:val="none" w:sz="0" w:space="0" w:color="auto"/>
            <w:left w:val="none" w:sz="0" w:space="0" w:color="auto"/>
            <w:bottom w:val="none" w:sz="0" w:space="0" w:color="auto"/>
            <w:right w:val="none" w:sz="0" w:space="0" w:color="auto"/>
          </w:divBdr>
        </w:div>
      </w:divsChild>
    </w:div>
    <w:div w:id="1010907921">
      <w:bodyDiv w:val="1"/>
      <w:marLeft w:val="0"/>
      <w:marRight w:val="0"/>
      <w:marTop w:val="0"/>
      <w:marBottom w:val="0"/>
      <w:divBdr>
        <w:top w:val="none" w:sz="0" w:space="0" w:color="auto"/>
        <w:left w:val="none" w:sz="0" w:space="0" w:color="auto"/>
        <w:bottom w:val="none" w:sz="0" w:space="0" w:color="auto"/>
        <w:right w:val="none" w:sz="0" w:space="0" w:color="auto"/>
      </w:divBdr>
    </w:div>
    <w:div w:id="1098864122">
      <w:bodyDiv w:val="1"/>
      <w:marLeft w:val="0"/>
      <w:marRight w:val="0"/>
      <w:marTop w:val="0"/>
      <w:marBottom w:val="0"/>
      <w:divBdr>
        <w:top w:val="none" w:sz="0" w:space="0" w:color="auto"/>
        <w:left w:val="none" w:sz="0" w:space="0" w:color="auto"/>
        <w:bottom w:val="none" w:sz="0" w:space="0" w:color="auto"/>
        <w:right w:val="none" w:sz="0" w:space="0" w:color="auto"/>
      </w:divBdr>
    </w:div>
    <w:div w:id="1232159120">
      <w:bodyDiv w:val="1"/>
      <w:marLeft w:val="0"/>
      <w:marRight w:val="0"/>
      <w:marTop w:val="0"/>
      <w:marBottom w:val="0"/>
      <w:divBdr>
        <w:top w:val="none" w:sz="0" w:space="0" w:color="auto"/>
        <w:left w:val="none" w:sz="0" w:space="0" w:color="auto"/>
        <w:bottom w:val="none" w:sz="0" w:space="0" w:color="auto"/>
        <w:right w:val="none" w:sz="0" w:space="0" w:color="auto"/>
      </w:divBdr>
      <w:divsChild>
        <w:div w:id="145706131">
          <w:marLeft w:val="0"/>
          <w:marRight w:val="0"/>
          <w:marTop w:val="120"/>
          <w:marBottom w:val="0"/>
          <w:divBdr>
            <w:top w:val="none" w:sz="0" w:space="0" w:color="auto"/>
            <w:left w:val="none" w:sz="0" w:space="0" w:color="auto"/>
            <w:bottom w:val="none" w:sz="0" w:space="0" w:color="auto"/>
            <w:right w:val="none" w:sz="0" w:space="0" w:color="auto"/>
          </w:divBdr>
        </w:div>
        <w:div w:id="833453590">
          <w:marLeft w:val="0"/>
          <w:marRight w:val="0"/>
          <w:marTop w:val="120"/>
          <w:marBottom w:val="0"/>
          <w:divBdr>
            <w:top w:val="none" w:sz="0" w:space="0" w:color="auto"/>
            <w:left w:val="none" w:sz="0" w:space="0" w:color="auto"/>
            <w:bottom w:val="none" w:sz="0" w:space="0" w:color="auto"/>
            <w:right w:val="none" w:sz="0" w:space="0" w:color="auto"/>
          </w:divBdr>
        </w:div>
      </w:divsChild>
    </w:div>
    <w:div w:id="1365204938">
      <w:bodyDiv w:val="1"/>
      <w:marLeft w:val="0"/>
      <w:marRight w:val="0"/>
      <w:marTop w:val="0"/>
      <w:marBottom w:val="0"/>
      <w:divBdr>
        <w:top w:val="none" w:sz="0" w:space="0" w:color="auto"/>
        <w:left w:val="none" w:sz="0" w:space="0" w:color="auto"/>
        <w:bottom w:val="none" w:sz="0" w:space="0" w:color="auto"/>
        <w:right w:val="none" w:sz="0" w:space="0" w:color="auto"/>
      </w:divBdr>
    </w:div>
    <w:div w:id="1451900128">
      <w:bodyDiv w:val="1"/>
      <w:marLeft w:val="0"/>
      <w:marRight w:val="0"/>
      <w:marTop w:val="0"/>
      <w:marBottom w:val="0"/>
      <w:divBdr>
        <w:top w:val="none" w:sz="0" w:space="0" w:color="auto"/>
        <w:left w:val="none" w:sz="0" w:space="0" w:color="auto"/>
        <w:bottom w:val="none" w:sz="0" w:space="0" w:color="auto"/>
        <w:right w:val="none" w:sz="0" w:space="0" w:color="auto"/>
      </w:divBdr>
    </w:div>
    <w:div w:id="1581985361">
      <w:bodyDiv w:val="1"/>
      <w:marLeft w:val="0"/>
      <w:marRight w:val="0"/>
      <w:marTop w:val="0"/>
      <w:marBottom w:val="0"/>
      <w:divBdr>
        <w:top w:val="none" w:sz="0" w:space="0" w:color="auto"/>
        <w:left w:val="none" w:sz="0" w:space="0" w:color="auto"/>
        <w:bottom w:val="none" w:sz="0" w:space="0" w:color="auto"/>
        <w:right w:val="none" w:sz="0" w:space="0" w:color="auto"/>
      </w:divBdr>
      <w:divsChild>
        <w:div w:id="392628163">
          <w:marLeft w:val="0"/>
          <w:marRight w:val="0"/>
          <w:marTop w:val="120"/>
          <w:marBottom w:val="0"/>
          <w:divBdr>
            <w:top w:val="none" w:sz="0" w:space="0" w:color="auto"/>
            <w:left w:val="none" w:sz="0" w:space="0" w:color="auto"/>
            <w:bottom w:val="none" w:sz="0" w:space="0" w:color="auto"/>
            <w:right w:val="none" w:sz="0" w:space="0" w:color="auto"/>
          </w:divBdr>
        </w:div>
        <w:div w:id="584074449">
          <w:marLeft w:val="0"/>
          <w:marRight w:val="0"/>
          <w:marTop w:val="120"/>
          <w:marBottom w:val="0"/>
          <w:divBdr>
            <w:top w:val="none" w:sz="0" w:space="0" w:color="auto"/>
            <w:left w:val="none" w:sz="0" w:space="0" w:color="auto"/>
            <w:bottom w:val="none" w:sz="0" w:space="0" w:color="auto"/>
            <w:right w:val="none" w:sz="0" w:space="0" w:color="auto"/>
          </w:divBdr>
        </w:div>
      </w:divsChild>
    </w:div>
    <w:div w:id="171719272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ccessdata.fda.gov/drugsatfda_docs/label/2016/019537s086lb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ellowcard.mhra.gov.uk/iDAP/" TargetMode="External"/><Relationship Id="rId4" Type="http://schemas.openxmlformats.org/officeDocument/2006/relationships/settings" Target="settings.xml"/><Relationship Id="rId9" Type="http://schemas.openxmlformats.org/officeDocument/2006/relationships/hyperlink" Target="https://www.medicines.org.uk/emc/product/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25DA7-46E9-436C-AD75-5D3FBBE4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5649</Words>
  <Characters>32201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37775</CharactersWithSpaces>
  <SharedDoc>false</SharedDoc>
  <HLinks>
    <vt:vector size="18" baseType="variant">
      <vt:variant>
        <vt:i4>5636179</vt:i4>
      </vt:variant>
      <vt:variant>
        <vt:i4>54</vt:i4>
      </vt:variant>
      <vt:variant>
        <vt:i4>0</vt:i4>
      </vt:variant>
      <vt:variant>
        <vt:i4>5</vt:i4>
      </vt:variant>
      <vt:variant>
        <vt:lpwstr>https://yellowcard.mhra.gov.uk/iDAP/</vt:lpwstr>
      </vt:variant>
      <vt:variant>
        <vt:lpwstr/>
      </vt:variant>
      <vt:variant>
        <vt:i4>4456517</vt:i4>
      </vt:variant>
      <vt:variant>
        <vt:i4>51</vt:i4>
      </vt:variant>
      <vt:variant>
        <vt:i4>0</vt:i4>
      </vt:variant>
      <vt:variant>
        <vt:i4>5</vt:i4>
      </vt:variant>
      <vt:variant>
        <vt:lpwstr>https://www.medicines.org.uk/emc/product/885:</vt:lpwstr>
      </vt:variant>
      <vt:variant>
        <vt:lpwstr/>
      </vt:variant>
      <vt:variant>
        <vt:i4>4784242</vt:i4>
      </vt:variant>
      <vt:variant>
        <vt:i4>48</vt:i4>
      </vt:variant>
      <vt:variant>
        <vt:i4>0</vt:i4>
      </vt:variant>
      <vt:variant>
        <vt:i4>5</vt:i4>
      </vt:variant>
      <vt:variant>
        <vt:lpwstr>https://www.accessdata.fda.gov/drugsatfda_docs/label/2016/019537s086lbl.pdf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Neame, Matthew</dc:creator>
  <cp:keywords/>
  <cp:lastModifiedBy>Hawcutt, Daniel</cp:lastModifiedBy>
  <cp:revision>3</cp:revision>
  <dcterms:created xsi:type="dcterms:W3CDTF">2018-10-26T12:43:00Z</dcterms:created>
  <dcterms:modified xsi:type="dcterms:W3CDTF">2018-10-26T12:45:00Z</dcterms:modified>
</cp:coreProperties>
</file>