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7D10" w14:textId="77777777" w:rsidR="00214B52" w:rsidRPr="007007AA" w:rsidRDefault="00EE0C9C">
      <w:pPr>
        <w:rPr>
          <w:rFonts w:ascii="Times New Roman" w:hAnsi="Times New Roman" w:cs="Times New Roman"/>
          <w:b/>
          <w:sz w:val="24"/>
          <w:szCs w:val="24"/>
        </w:rPr>
      </w:pPr>
      <w:r w:rsidRPr="007007AA">
        <w:rPr>
          <w:rFonts w:ascii="Times New Roman" w:hAnsi="Times New Roman" w:cs="Times New Roman"/>
          <w:b/>
          <w:sz w:val="24"/>
          <w:szCs w:val="24"/>
        </w:rPr>
        <w:t xml:space="preserve">The UK’s pandemic influenza </w:t>
      </w:r>
      <w:r w:rsidR="00BC6E95" w:rsidRPr="007007AA">
        <w:rPr>
          <w:rFonts w:ascii="Times New Roman" w:hAnsi="Times New Roman" w:cs="Times New Roman"/>
          <w:b/>
          <w:sz w:val="24"/>
          <w:szCs w:val="24"/>
        </w:rPr>
        <w:t xml:space="preserve">research </w:t>
      </w:r>
      <w:r w:rsidRPr="007007AA">
        <w:rPr>
          <w:rFonts w:ascii="Times New Roman" w:hAnsi="Times New Roman" w:cs="Times New Roman"/>
          <w:b/>
          <w:sz w:val="24"/>
          <w:szCs w:val="24"/>
        </w:rPr>
        <w:t xml:space="preserve">portfolio: </w:t>
      </w:r>
      <w:r w:rsidR="006A52D2" w:rsidRPr="007007AA">
        <w:rPr>
          <w:rFonts w:ascii="Times New Roman" w:hAnsi="Times New Roman" w:cs="Times New Roman"/>
          <w:b/>
          <w:sz w:val="24"/>
          <w:szCs w:val="24"/>
        </w:rPr>
        <w:t>a</w:t>
      </w:r>
      <w:r w:rsidRPr="007007AA">
        <w:rPr>
          <w:rFonts w:ascii="Times New Roman" w:hAnsi="Times New Roman" w:cs="Times New Roman"/>
          <w:b/>
          <w:sz w:val="24"/>
          <w:szCs w:val="24"/>
        </w:rPr>
        <w:t xml:space="preserve"> model for future research on emerging infections</w:t>
      </w:r>
    </w:p>
    <w:p w14:paraId="4811C01B" w14:textId="77777777" w:rsidR="00B554A8" w:rsidRPr="00C30A1C" w:rsidRDefault="001C0A6B" w:rsidP="00B554A8">
      <w:pPr>
        <w:rPr>
          <w:rFonts w:ascii="Times New Roman" w:eastAsia="Times New Roman" w:hAnsi="Times New Roman" w:cs="Times New Roman"/>
          <w:sz w:val="28"/>
          <w:szCs w:val="24"/>
          <w:lang w:eastAsia="en-GB"/>
        </w:rPr>
      </w:pPr>
      <w:r w:rsidRPr="00651D88">
        <w:rPr>
          <w:rFonts w:ascii="Times New Roman" w:hAnsi="Times New Roman" w:cs="Times New Roman"/>
          <w:sz w:val="24"/>
          <w:szCs w:val="24"/>
        </w:rPr>
        <w:t xml:space="preserve">Professor </w:t>
      </w:r>
      <w:r w:rsidR="0003610C" w:rsidRPr="00651D88">
        <w:rPr>
          <w:rFonts w:ascii="Times New Roman" w:hAnsi="Times New Roman" w:cs="Times New Roman"/>
          <w:sz w:val="24"/>
          <w:szCs w:val="24"/>
        </w:rPr>
        <w:t>Colin R Simpson</w:t>
      </w:r>
      <w:r w:rsidRPr="00651D88">
        <w:rPr>
          <w:rFonts w:ascii="Times New Roman" w:hAnsi="Times New Roman" w:cs="Times New Roman"/>
          <w:sz w:val="24"/>
          <w:szCs w:val="24"/>
        </w:rPr>
        <w:t xml:space="preserve"> PhD</w:t>
      </w:r>
      <w:r w:rsidRPr="00651D88">
        <w:rPr>
          <w:rFonts w:ascii="Times New Roman" w:hAnsi="Times New Roman" w:cs="Times New Roman"/>
          <w:sz w:val="24"/>
          <w:szCs w:val="24"/>
          <w:vertAlign w:val="superscript"/>
        </w:rPr>
        <w:t xml:space="preserve"> a</w:t>
      </w:r>
      <w:r w:rsidR="00B554A8" w:rsidRPr="00651D88">
        <w:rPr>
          <w:rFonts w:ascii="Times New Roman" w:hAnsi="Times New Roman" w:cs="Times New Roman"/>
          <w:sz w:val="24"/>
          <w:szCs w:val="24"/>
          <w:vertAlign w:val="superscript"/>
        </w:rPr>
        <w:t xml:space="preserve"> b</w:t>
      </w:r>
      <w:r w:rsidRPr="00651D88">
        <w:rPr>
          <w:rFonts w:ascii="Times New Roman" w:hAnsi="Times New Roman" w:cs="Times New Roman"/>
          <w:sz w:val="24"/>
          <w:szCs w:val="24"/>
        </w:rPr>
        <w:t>, *</w:t>
      </w:r>
      <w:r w:rsidR="00B554A8" w:rsidRPr="00651D88">
        <w:rPr>
          <w:rFonts w:ascii="Times New Roman" w:hAnsi="Times New Roman" w:cs="Times New Roman"/>
          <w:sz w:val="24"/>
          <w:szCs w:val="24"/>
        </w:rPr>
        <w:t xml:space="preserve">, </w:t>
      </w:r>
      <w:r w:rsidR="00815A27">
        <w:rPr>
          <w:rFonts w:ascii="Times New Roman" w:hAnsi="Times New Roman" w:cs="Times New Roman"/>
          <w:sz w:val="24"/>
          <w:szCs w:val="24"/>
        </w:rPr>
        <w:t xml:space="preserve">Mr </w:t>
      </w:r>
      <w:r w:rsidR="00B554A8" w:rsidRPr="00651D88">
        <w:rPr>
          <w:rFonts w:ascii="Times New Roman" w:hAnsi="Times New Roman" w:cs="Times New Roman"/>
          <w:sz w:val="24"/>
          <w:szCs w:val="24"/>
        </w:rPr>
        <w:t xml:space="preserve">Dan </w:t>
      </w:r>
      <w:proofErr w:type="spellStart"/>
      <w:r w:rsidR="00B554A8" w:rsidRPr="00651D88">
        <w:rPr>
          <w:rFonts w:ascii="Times New Roman" w:hAnsi="Times New Roman" w:cs="Times New Roman"/>
          <w:sz w:val="24"/>
          <w:szCs w:val="24"/>
        </w:rPr>
        <w:t>Beever</w:t>
      </w:r>
      <w:proofErr w:type="spellEnd"/>
      <w:r w:rsidR="002E623B">
        <w:rPr>
          <w:rFonts w:ascii="Times New Roman" w:hAnsi="Times New Roman" w:cs="Times New Roman"/>
          <w:sz w:val="24"/>
          <w:szCs w:val="24"/>
        </w:rPr>
        <w:t xml:space="preserve"> MPH</w:t>
      </w:r>
      <w:r w:rsidR="00B554A8" w:rsidRPr="00651D88">
        <w:rPr>
          <w:rFonts w:ascii="Times New Roman" w:hAnsi="Times New Roman" w:cs="Times New Roman"/>
          <w:sz w:val="24"/>
          <w:szCs w:val="24"/>
        </w:rPr>
        <w:t xml:space="preserve"> </w:t>
      </w:r>
      <w:r w:rsidR="00C30A1C">
        <w:rPr>
          <w:rFonts w:ascii="Times New Roman" w:hAnsi="Times New Roman" w:cs="Times New Roman"/>
          <w:sz w:val="24"/>
          <w:szCs w:val="24"/>
          <w:vertAlign w:val="superscript"/>
        </w:rPr>
        <w:t>c</w:t>
      </w:r>
      <w:r w:rsidR="00B554A8" w:rsidRPr="00651D88">
        <w:rPr>
          <w:rFonts w:ascii="Times New Roman" w:hAnsi="Times New Roman" w:cs="Times New Roman"/>
          <w:sz w:val="24"/>
          <w:szCs w:val="24"/>
        </w:rPr>
        <w:t xml:space="preserve">, </w:t>
      </w:r>
      <w:r w:rsidR="00B06ED0">
        <w:rPr>
          <w:rFonts w:ascii="Times New Roman" w:hAnsi="Times New Roman" w:cs="Times New Roman"/>
          <w:sz w:val="24"/>
          <w:szCs w:val="24"/>
        </w:rPr>
        <w:t>Dr</w:t>
      </w:r>
      <w:r w:rsidR="00815A27">
        <w:rPr>
          <w:rFonts w:ascii="Times New Roman" w:hAnsi="Times New Roman" w:cs="Times New Roman"/>
          <w:sz w:val="24"/>
          <w:szCs w:val="24"/>
        </w:rPr>
        <w:t xml:space="preserve"> </w:t>
      </w:r>
      <w:r w:rsidR="00B554A8" w:rsidRPr="00651D88">
        <w:rPr>
          <w:rFonts w:ascii="Times New Roman" w:hAnsi="Times New Roman" w:cs="Times New Roman"/>
          <w:sz w:val="24"/>
          <w:szCs w:val="24"/>
        </w:rPr>
        <w:t xml:space="preserve">Kirsty </w:t>
      </w:r>
      <w:proofErr w:type="spellStart"/>
      <w:r w:rsidR="00B554A8" w:rsidRPr="00651D88">
        <w:rPr>
          <w:rFonts w:ascii="Times New Roman" w:hAnsi="Times New Roman" w:cs="Times New Roman"/>
          <w:sz w:val="24"/>
          <w:szCs w:val="24"/>
        </w:rPr>
        <w:t>Challen</w:t>
      </w:r>
      <w:proofErr w:type="spellEnd"/>
      <w:r w:rsidR="00F173FE">
        <w:rPr>
          <w:rFonts w:ascii="Times New Roman" w:hAnsi="Times New Roman" w:cs="Times New Roman"/>
          <w:sz w:val="24"/>
          <w:szCs w:val="24"/>
        </w:rPr>
        <w:t xml:space="preserve"> PhD</w:t>
      </w:r>
      <w:r w:rsidR="00B554A8" w:rsidRPr="00651D88">
        <w:rPr>
          <w:rFonts w:ascii="Times New Roman" w:hAnsi="Times New Roman" w:cs="Times New Roman"/>
          <w:sz w:val="24"/>
          <w:szCs w:val="24"/>
        </w:rPr>
        <w:t xml:space="preserve"> </w:t>
      </w:r>
      <w:r w:rsidR="00C30A1C">
        <w:rPr>
          <w:rFonts w:ascii="Times New Roman" w:hAnsi="Times New Roman" w:cs="Times New Roman"/>
          <w:sz w:val="24"/>
          <w:szCs w:val="24"/>
          <w:vertAlign w:val="superscript"/>
        </w:rPr>
        <w:t>d</w:t>
      </w:r>
      <w:r w:rsidR="00B554A8" w:rsidRPr="00651D88">
        <w:rPr>
          <w:rFonts w:ascii="Times New Roman" w:hAnsi="Times New Roman" w:cs="Times New Roman"/>
          <w:sz w:val="24"/>
          <w:szCs w:val="24"/>
        </w:rPr>
        <w:t>, Dr Daniela De Angelis</w:t>
      </w:r>
      <w:r w:rsidR="002C3588">
        <w:rPr>
          <w:rFonts w:ascii="Times New Roman" w:hAnsi="Times New Roman" w:cs="Times New Roman"/>
          <w:sz w:val="24"/>
          <w:szCs w:val="24"/>
        </w:rPr>
        <w:t xml:space="preserve"> PhD</w:t>
      </w:r>
      <w:r w:rsidR="00B554A8" w:rsidRPr="00651D88">
        <w:rPr>
          <w:rFonts w:ascii="Times New Roman" w:hAnsi="Times New Roman" w:cs="Times New Roman"/>
          <w:sz w:val="24"/>
          <w:szCs w:val="24"/>
        </w:rPr>
        <w:t xml:space="preserve"> </w:t>
      </w:r>
      <w:r w:rsidR="00C30A1C">
        <w:rPr>
          <w:rFonts w:ascii="Times New Roman" w:hAnsi="Times New Roman" w:cs="Times New Roman"/>
          <w:sz w:val="24"/>
          <w:szCs w:val="24"/>
          <w:vertAlign w:val="superscript"/>
        </w:rPr>
        <w:t>e</w:t>
      </w:r>
      <w:r w:rsidR="00B554A8" w:rsidRPr="00651D88">
        <w:rPr>
          <w:rFonts w:ascii="Times New Roman" w:hAnsi="Times New Roman" w:cs="Times New Roman"/>
          <w:sz w:val="24"/>
          <w:szCs w:val="24"/>
        </w:rPr>
        <w:t xml:space="preserve">, </w:t>
      </w:r>
      <w:r w:rsidR="003F2FA0">
        <w:rPr>
          <w:rFonts w:ascii="Times New Roman" w:hAnsi="Times New Roman" w:cs="Times New Roman"/>
          <w:sz w:val="24"/>
          <w:szCs w:val="24"/>
        </w:rPr>
        <w:t xml:space="preserve">Ms </w:t>
      </w:r>
      <w:r w:rsidR="00B554A8" w:rsidRPr="00651D88">
        <w:rPr>
          <w:rFonts w:ascii="Times New Roman" w:hAnsi="Times New Roman" w:cs="Times New Roman"/>
          <w:sz w:val="24"/>
          <w:szCs w:val="24"/>
        </w:rPr>
        <w:t xml:space="preserve">Ellen </w:t>
      </w:r>
      <w:proofErr w:type="spellStart"/>
      <w:r w:rsidR="00B554A8" w:rsidRPr="00651D88">
        <w:rPr>
          <w:rFonts w:ascii="Times New Roman" w:hAnsi="Times New Roman" w:cs="Times New Roman"/>
          <w:sz w:val="24"/>
          <w:szCs w:val="24"/>
        </w:rPr>
        <w:t>Fragaszy</w:t>
      </w:r>
      <w:proofErr w:type="spellEnd"/>
      <w:r w:rsidR="00DF5639">
        <w:rPr>
          <w:rFonts w:ascii="Times New Roman" w:hAnsi="Times New Roman" w:cs="Times New Roman"/>
          <w:sz w:val="24"/>
          <w:szCs w:val="24"/>
        </w:rPr>
        <w:t xml:space="preserve"> MSc</w:t>
      </w:r>
      <w:r w:rsidR="00B554A8" w:rsidRPr="00651D88">
        <w:rPr>
          <w:rFonts w:ascii="Times New Roman" w:hAnsi="Times New Roman" w:cs="Times New Roman"/>
          <w:sz w:val="24"/>
          <w:szCs w:val="24"/>
        </w:rPr>
        <w:t xml:space="preserve"> </w:t>
      </w:r>
      <w:r w:rsidR="00C30A1C" w:rsidRPr="00C30A1C">
        <w:rPr>
          <w:rFonts w:ascii="Times New Roman" w:hAnsi="Times New Roman" w:cs="Times New Roman"/>
          <w:sz w:val="24"/>
          <w:szCs w:val="24"/>
          <w:vertAlign w:val="superscript"/>
        </w:rPr>
        <w:t>f</w:t>
      </w:r>
      <w:r w:rsidR="00C30A1C">
        <w:rPr>
          <w:rFonts w:ascii="Times New Roman" w:hAnsi="Times New Roman" w:cs="Times New Roman"/>
          <w:sz w:val="24"/>
          <w:szCs w:val="24"/>
        </w:rPr>
        <w:t xml:space="preserve"> </w:t>
      </w:r>
      <w:r w:rsidR="00B554A8" w:rsidRPr="00651D88">
        <w:rPr>
          <w:rFonts w:ascii="Times New Roman" w:hAnsi="Times New Roman" w:cs="Times New Roman"/>
          <w:sz w:val="24"/>
          <w:szCs w:val="24"/>
          <w:vertAlign w:val="superscript"/>
        </w:rPr>
        <w:t>g</w:t>
      </w:r>
      <w:r w:rsidR="00B554A8" w:rsidRPr="00651D88">
        <w:rPr>
          <w:rFonts w:ascii="Times New Roman" w:hAnsi="Times New Roman" w:cs="Times New Roman"/>
          <w:sz w:val="24"/>
          <w:szCs w:val="24"/>
        </w:rPr>
        <w:t xml:space="preserve">, Professor Steve </w:t>
      </w:r>
      <w:proofErr w:type="spellStart"/>
      <w:r w:rsidR="00B554A8" w:rsidRPr="00651D88">
        <w:rPr>
          <w:rFonts w:ascii="Times New Roman" w:hAnsi="Times New Roman" w:cs="Times New Roman"/>
          <w:sz w:val="24"/>
          <w:szCs w:val="24"/>
        </w:rPr>
        <w:t>Goodacre</w:t>
      </w:r>
      <w:proofErr w:type="spellEnd"/>
      <w:r w:rsidR="00AF2B8D">
        <w:rPr>
          <w:rFonts w:ascii="Times New Roman" w:hAnsi="Times New Roman" w:cs="Times New Roman"/>
          <w:sz w:val="24"/>
          <w:szCs w:val="24"/>
        </w:rPr>
        <w:t xml:space="preserve"> PhD</w:t>
      </w:r>
      <w:r w:rsidR="00B554A8" w:rsidRPr="00651D88">
        <w:rPr>
          <w:rFonts w:ascii="Times New Roman" w:hAnsi="Times New Roman" w:cs="Times New Roman"/>
          <w:sz w:val="24"/>
          <w:szCs w:val="24"/>
        </w:rPr>
        <w:t xml:space="preserve"> </w:t>
      </w:r>
      <w:r w:rsidR="00C30A1C">
        <w:rPr>
          <w:rFonts w:ascii="Times New Roman" w:hAnsi="Times New Roman" w:cs="Times New Roman"/>
          <w:sz w:val="24"/>
          <w:szCs w:val="24"/>
          <w:vertAlign w:val="superscript"/>
        </w:rPr>
        <w:t>h</w:t>
      </w:r>
      <w:r w:rsidR="00B554A8" w:rsidRPr="00651D88">
        <w:rPr>
          <w:rFonts w:ascii="Times New Roman" w:hAnsi="Times New Roman" w:cs="Times New Roman"/>
          <w:sz w:val="24"/>
          <w:szCs w:val="24"/>
        </w:rPr>
        <w:t>, Professor Andrew Hayward</w:t>
      </w:r>
      <w:r w:rsidR="002C3588">
        <w:rPr>
          <w:rFonts w:ascii="Times New Roman" w:hAnsi="Times New Roman" w:cs="Times New Roman"/>
          <w:sz w:val="24"/>
          <w:szCs w:val="24"/>
        </w:rPr>
        <w:t xml:space="preserve"> MD</w:t>
      </w:r>
      <w:r w:rsidR="00B554A8" w:rsidRPr="00651D88">
        <w:rPr>
          <w:rFonts w:ascii="Times New Roman" w:hAnsi="Times New Roman" w:cs="Times New Roman"/>
          <w:sz w:val="24"/>
          <w:szCs w:val="24"/>
        </w:rPr>
        <w:t xml:space="preserve"> </w:t>
      </w:r>
      <w:r w:rsidR="003960B5" w:rsidRPr="00085C6A">
        <w:rPr>
          <w:rFonts w:ascii="Times New Roman" w:hAnsi="Times New Roman" w:cs="Times New Roman"/>
          <w:sz w:val="24"/>
          <w:szCs w:val="24"/>
          <w:vertAlign w:val="superscript"/>
        </w:rPr>
        <w:t>f</w:t>
      </w:r>
      <w:r w:rsidR="003960B5">
        <w:rPr>
          <w:rFonts w:ascii="Times New Roman" w:hAnsi="Times New Roman" w:cs="Times New Roman"/>
          <w:sz w:val="24"/>
          <w:szCs w:val="24"/>
        </w:rPr>
        <w:t xml:space="preserve"> </w:t>
      </w:r>
      <w:proofErr w:type="spellStart"/>
      <w:r w:rsidR="00C30A1C">
        <w:rPr>
          <w:rFonts w:ascii="Times New Roman" w:hAnsi="Times New Roman" w:cs="Times New Roman"/>
          <w:sz w:val="24"/>
          <w:szCs w:val="24"/>
          <w:vertAlign w:val="superscript"/>
        </w:rPr>
        <w:t>i</w:t>
      </w:r>
      <w:proofErr w:type="spellEnd"/>
      <w:r w:rsidR="00B554A8" w:rsidRPr="00651D88">
        <w:rPr>
          <w:rFonts w:ascii="Times New Roman" w:hAnsi="Times New Roman" w:cs="Times New Roman"/>
          <w:sz w:val="24"/>
          <w:szCs w:val="24"/>
        </w:rPr>
        <w:t xml:space="preserve">, Professor </w:t>
      </w:r>
      <w:r w:rsidR="00B554A8" w:rsidRPr="00651D88">
        <w:rPr>
          <w:rFonts w:ascii="Times New Roman" w:hAnsi="Times New Roman" w:cs="Times New Roman"/>
          <w:color w:val="262626"/>
          <w:sz w:val="24"/>
          <w:szCs w:val="24"/>
          <w:lang w:val="en-US" w:eastAsia="zh-CN"/>
        </w:rPr>
        <w:t>Wei Shen Lim</w:t>
      </w:r>
      <w:r w:rsidR="00AF2B8D">
        <w:rPr>
          <w:rFonts w:ascii="Times New Roman" w:hAnsi="Times New Roman" w:cs="Times New Roman"/>
          <w:color w:val="262626"/>
          <w:sz w:val="24"/>
          <w:szCs w:val="24"/>
          <w:lang w:val="en-US" w:eastAsia="zh-CN"/>
        </w:rPr>
        <w:t xml:space="preserve"> DM</w:t>
      </w:r>
      <w:r w:rsidR="00B554A8" w:rsidRPr="00651D88">
        <w:rPr>
          <w:rFonts w:ascii="Times New Roman" w:hAnsi="Times New Roman" w:cs="Times New Roman"/>
          <w:color w:val="262626"/>
          <w:sz w:val="24"/>
          <w:szCs w:val="24"/>
          <w:lang w:val="en-US" w:eastAsia="zh-CN"/>
        </w:rPr>
        <w:t xml:space="preserve"> </w:t>
      </w:r>
      <w:r w:rsidR="00C30A1C">
        <w:rPr>
          <w:rFonts w:ascii="Times New Roman" w:hAnsi="Times New Roman" w:cs="Times New Roman"/>
          <w:sz w:val="24"/>
          <w:szCs w:val="24"/>
          <w:vertAlign w:val="superscript"/>
        </w:rPr>
        <w:t>j</w:t>
      </w:r>
      <w:r w:rsidR="00B554A8" w:rsidRPr="003A627D">
        <w:rPr>
          <w:rFonts w:ascii="Times New Roman" w:hAnsi="Times New Roman" w:cs="Times New Roman"/>
          <w:b/>
          <w:i/>
          <w:color w:val="262626"/>
          <w:sz w:val="24"/>
          <w:szCs w:val="24"/>
          <w:lang w:val="en-US" w:eastAsia="zh-CN"/>
        </w:rPr>
        <w:t>,</w:t>
      </w:r>
      <w:r w:rsidR="00B554A8" w:rsidRPr="00651D88">
        <w:rPr>
          <w:rFonts w:ascii="Times New Roman" w:hAnsi="Times New Roman" w:cs="Times New Roman"/>
          <w:sz w:val="24"/>
          <w:szCs w:val="24"/>
        </w:rPr>
        <w:t xml:space="preserve"> Dr G James Rubin PhD </w:t>
      </w:r>
      <w:r w:rsidR="006F667B">
        <w:rPr>
          <w:rFonts w:ascii="Times New Roman" w:hAnsi="Times New Roman" w:cs="Times New Roman"/>
          <w:sz w:val="24"/>
          <w:szCs w:val="24"/>
          <w:vertAlign w:val="superscript"/>
        </w:rPr>
        <w:t>k</w:t>
      </w:r>
      <w:r w:rsidR="006F667B">
        <w:rPr>
          <w:rFonts w:ascii="Times New Roman" w:hAnsi="Times New Roman" w:cs="Times New Roman"/>
          <w:sz w:val="24"/>
          <w:szCs w:val="24"/>
        </w:rPr>
        <w:t>,</w:t>
      </w:r>
      <w:r w:rsidR="00B554A8" w:rsidRPr="00651D88">
        <w:rPr>
          <w:rFonts w:ascii="Times New Roman" w:hAnsi="Times New Roman" w:cs="Times New Roman"/>
          <w:sz w:val="24"/>
          <w:szCs w:val="24"/>
        </w:rPr>
        <w:t xml:space="preserve"> </w:t>
      </w:r>
      <w:r w:rsidR="00BF3F69">
        <w:rPr>
          <w:rFonts w:ascii="Times New Roman" w:hAnsi="Times New Roman" w:cs="Times New Roman"/>
          <w:sz w:val="24"/>
          <w:szCs w:val="24"/>
        </w:rPr>
        <w:t>Professor</w:t>
      </w:r>
      <w:r w:rsidR="00B554A8" w:rsidRPr="00651D88">
        <w:rPr>
          <w:rFonts w:ascii="Times New Roman" w:hAnsi="Times New Roman" w:cs="Times New Roman"/>
          <w:sz w:val="24"/>
          <w:szCs w:val="24"/>
        </w:rPr>
        <w:t xml:space="preserve"> Malcolm G Semple</w:t>
      </w:r>
      <w:r w:rsidR="00AF2B8D">
        <w:rPr>
          <w:rFonts w:ascii="Times New Roman" w:hAnsi="Times New Roman" w:cs="Times New Roman"/>
          <w:sz w:val="24"/>
          <w:szCs w:val="24"/>
        </w:rPr>
        <w:t xml:space="preserve"> PhD</w:t>
      </w:r>
      <w:r w:rsidR="00B554A8" w:rsidRPr="00651D88">
        <w:rPr>
          <w:rFonts w:ascii="Times New Roman" w:hAnsi="Times New Roman" w:cs="Times New Roman"/>
          <w:sz w:val="24"/>
          <w:szCs w:val="24"/>
        </w:rPr>
        <w:t xml:space="preserve"> </w:t>
      </w:r>
      <w:r w:rsidR="006F667B">
        <w:rPr>
          <w:rFonts w:ascii="Times New Roman" w:hAnsi="Times New Roman" w:cs="Times New Roman"/>
          <w:sz w:val="24"/>
          <w:szCs w:val="24"/>
          <w:vertAlign w:val="superscript"/>
        </w:rPr>
        <w:t>l</w:t>
      </w:r>
      <w:r w:rsidR="00B554A8" w:rsidRPr="00651D88">
        <w:rPr>
          <w:rFonts w:ascii="Times New Roman" w:hAnsi="Times New Roman" w:cs="Times New Roman"/>
          <w:sz w:val="24"/>
          <w:szCs w:val="24"/>
        </w:rPr>
        <w:t xml:space="preserve">, </w:t>
      </w:r>
      <w:r w:rsidR="00B4228F" w:rsidRPr="00651D88">
        <w:rPr>
          <w:rFonts w:ascii="Times New Roman" w:hAnsi="Times New Roman" w:cs="Times New Roman"/>
          <w:sz w:val="24"/>
          <w:szCs w:val="24"/>
        </w:rPr>
        <w:t>Professor Marian Knight</w:t>
      </w:r>
      <w:r w:rsidR="00C30A1C">
        <w:rPr>
          <w:rFonts w:ascii="Times New Roman" w:hAnsi="Times New Roman" w:cs="Times New Roman"/>
          <w:sz w:val="24"/>
          <w:szCs w:val="24"/>
        </w:rPr>
        <w:t xml:space="preserve"> DPhil</w:t>
      </w:r>
      <w:r w:rsidR="00B4228F" w:rsidRPr="00651D88">
        <w:rPr>
          <w:rFonts w:ascii="Times New Roman" w:hAnsi="Times New Roman" w:cs="Times New Roman"/>
          <w:sz w:val="24"/>
          <w:szCs w:val="24"/>
        </w:rPr>
        <w:t xml:space="preserve"> </w:t>
      </w:r>
      <w:r w:rsidR="006F667B">
        <w:rPr>
          <w:rFonts w:ascii="Times New Roman" w:hAnsi="Times New Roman" w:cs="Times New Roman"/>
          <w:sz w:val="24"/>
          <w:szCs w:val="24"/>
          <w:vertAlign w:val="superscript"/>
        </w:rPr>
        <w:t>m</w:t>
      </w:r>
      <w:r w:rsidR="006F667B">
        <w:rPr>
          <w:rFonts w:ascii="Times New Roman" w:hAnsi="Times New Roman" w:cs="Times New Roman"/>
          <w:sz w:val="24"/>
          <w:szCs w:val="24"/>
        </w:rPr>
        <w:t>,</w:t>
      </w:r>
      <w:r w:rsidR="00C30A1C">
        <w:rPr>
          <w:rFonts w:ascii="Times New Roman" w:hAnsi="Times New Roman" w:cs="Times New Roman"/>
          <w:sz w:val="24"/>
          <w:szCs w:val="24"/>
        </w:rPr>
        <w:t xml:space="preserve"> </w:t>
      </w:r>
      <w:r w:rsidR="00C30A1C" w:rsidRPr="00C30A1C">
        <w:rPr>
          <w:rFonts w:ascii="Times New Roman" w:eastAsia="Times New Roman" w:hAnsi="Times New Roman" w:cs="Times New Roman"/>
          <w:color w:val="000000"/>
          <w:sz w:val="24"/>
          <w:lang w:eastAsia="en-GB"/>
        </w:rPr>
        <w:t>on behalf of the NIHR hibernated influenza studies collaborative group</w:t>
      </w:r>
    </w:p>
    <w:p w14:paraId="6C0397DC" w14:textId="77777777" w:rsidR="00BD6366" w:rsidRPr="007007AA" w:rsidRDefault="001C0A6B" w:rsidP="00BD6366">
      <w:pPr>
        <w:rPr>
          <w:rFonts w:ascii="Times New Roman" w:hAnsi="Times New Roman" w:cs="Times New Roman"/>
          <w:sz w:val="24"/>
          <w:szCs w:val="24"/>
        </w:rPr>
      </w:pPr>
      <w:proofErr w:type="spellStart"/>
      <w:proofErr w:type="gramStart"/>
      <w:r w:rsidRPr="007007AA">
        <w:rPr>
          <w:rFonts w:ascii="Times New Roman" w:hAnsi="Times New Roman" w:cs="Times New Roman"/>
          <w:sz w:val="24"/>
          <w:szCs w:val="24"/>
        </w:rPr>
        <w:t>a</w:t>
      </w:r>
      <w:proofErr w:type="spellEnd"/>
      <w:proofErr w:type="gramEnd"/>
      <w:r w:rsidR="00BD6366" w:rsidRPr="007007AA">
        <w:rPr>
          <w:rFonts w:ascii="Times New Roman" w:hAnsi="Times New Roman" w:cs="Times New Roman"/>
          <w:sz w:val="24"/>
          <w:szCs w:val="24"/>
        </w:rPr>
        <w:t xml:space="preserve"> Usher Institute, The University of Edinburgh, Edinburgh, UK. </w:t>
      </w:r>
    </w:p>
    <w:p w14:paraId="60E5BAC5" w14:textId="77777777" w:rsidR="008D4BCD" w:rsidRPr="007007AA" w:rsidRDefault="001C0A6B" w:rsidP="00BD6366">
      <w:pPr>
        <w:rPr>
          <w:rFonts w:ascii="Times New Roman" w:hAnsi="Times New Roman" w:cs="Times New Roman"/>
          <w:b/>
          <w:sz w:val="24"/>
          <w:szCs w:val="24"/>
        </w:rPr>
      </w:pPr>
      <w:r w:rsidRPr="007007AA">
        <w:rPr>
          <w:rFonts w:ascii="Times New Roman" w:hAnsi="Times New Roman" w:cs="Times New Roman"/>
          <w:sz w:val="24"/>
          <w:szCs w:val="24"/>
        </w:rPr>
        <w:t>b</w:t>
      </w:r>
      <w:r w:rsidR="00BD6366" w:rsidRPr="007007AA">
        <w:rPr>
          <w:rFonts w:ascii="Times New Roman" w:hAnsi="Times New Roman" w:cs="Times New Roman"/>
          <w:sz w:val="24"/>
          <w:szCs w:val="24"/>
        </w:rPr>
        <w:t xml:space="preserve"> Faculty of Health, Victoria University of Wellington, </w:t>
      </w:r>
      <w:r w:rsidR="00B554A8">
        <w:rPr>
          <w:rFonts w:ascii="Times New Roman" w:hAnsi="Times New Roman" w:cs="Times New Roman"/>
          <w:sz w:val="24"/>
          <w:szCs w:val="24"/>
        </w:rPr>
        <w:t xml:space="preserve">Wellington, </w:t>
      </w:r>
      <w:r w:rsidR="00BD6366" w:rsidRPr="007007AA">
        <w:rPr>
          <w:rFonts w:ascii="Times New Roman" w:hAnsi="Times New Roman" w:cs="Times New Roman"/>
          <w:sz w:val="24"/>
          <w:szCs w:val="24"/>
        </w:rPr>
        <w:t>New Zealand.</w:t>
      </w:r>
      <w:r w:rsidR="008D4BCD" w:rsidRPr="007007AA">
        <w:rPr>
          <w:rFonts w:ascii="Times New Roman" w:hAnsi="Times New Roman" w:cs="Times New Roman"/>
          <w:b/>
          <w:sz w:val="24"/>
          <w:szCs w:val="24"/>
        </w:rPr>
        <w:t xml:space="preserve"> </w:t>
      </w:r>
    </w:p>
    <w:p w14:paraId="683B0E7A" w14:textId="77777777" w:rsidR="008D4BCD" w:rsidRPr="007007AA" w:rsidRDefault="00C30A1C" w:rsidP="008D4BCD">
      <w:pPr>
        <w:rPr>
          <w:rFonts w:ascii="Times New Roman" w:hAnsi="Times New Roman" w:cs="Times New Roman"/>
          <w:sz w:val="24"/>
          <w:szCs w:val="24"/>
        </w:rPr>
      </w:pPr>
      <w:r>
        <w:rPr>
          <w:rFonts w:ascii="Times New Roman" w:hAnsi="Times New Roman" w:cs="Times New Roman"/>
          <w:sz w:val="24"/>
          <w:szCs w:val="24"/>
        </w:rPr>
        <w:t>c</w:t>
      </w:r>
      <w:r w:rsidR="00D4249D" w:rsidRPr="007007AA">
        <w:rPr>
          <w:rFonts w:ascii="Times New Roman" w:hAnsi="Times New Roman" w:cs="Times New Roman"/>
          <w:sz w:val="24"/>
          <w:szCs w:val="24"/>
        </w:rPr>
        <w:t xml:space="preserve">. </w:t>
      </w:r>
      <w:r w:rsidR="008D4BCD" w:rsidRPr="007007AA">
        <w:rPr>
          <w:rFonts w:ascii="Times New Roman" w:hAnsi="Times New Roman" w:cs="Times New Roman"/>
          <w:sz w:val="24"/>
          <w:szCs w:val="24"/>
        </w:rPr>
        <w:t>Clinical Trials Research Unit, School of Health and Related Research (</w:t>
      </w:r>
      <w:proofErr w:type="spellStart"/>
      <w:r w:rsidR="008D4BCD" w:rsidRPr="007007AA">
        <w:rPr>
          <w:rFonts w:ascii="Times New Roman" w:hAnsi="Times New Roman" w:cs="Times New Roman"/>
          <w:sz w:val="24"/>
          <w:szCs w:val="24"/>
        </w:rPr>
        <w:t>ScHARR</w:t>
      </w:r>
      <w:proofErr w:type="spellEnd"/>
      <w:r w:rsidR="008D4BCD" w:rsidRPr="007007AA">
        <w:rPr>
          <w:rFonts w:ascii="Times New Roman" w:hAnsi="Times New Roman" w:cs="Times New Roman"/>
          <w:sz w:val="24"/>
          <w:szCs w:val="24"/>
        </w:rPr>
        <w:t>), University of Sheffield</w:t>
      </w:r>
      <w:r w:rsidR="00B554A8">
        <w:rPr>
          <w:rFonts w:ascii="Times New Roman" w:hAnsi="Times New Roman" w:cs="Times New Roman"/>
          <w:sz w:val="24"/>
          <w:szCs w:val="24"/>
        </w:rPr>
        <w:t>, Sheffield, UK</w:t>
      </w:r>
    </w:p>
    <w:p w14:paraId="3CA74246" w14:textId="77777777" w:rsidR="008D4BCD" w:rsidRPr="007007AA" w:rsidRDefault="00C30A1C" w:rsidP="008D4BCD">
      <w:pPr>
        <w:rPr>
          <w:rFonts w:ascii="Times New Roman" w:hAnsi="Times New Roman" w:cs="Times New Roman"/>
          <w:sz w:val="24"/>
          <w:szCs w:val="24"/>
        </w:rPr>
      </w:pPr>
      <w:r>
        <w:rPr>
          <w:rFonts w:ascii="Times New Roman" w:hAnsi="Times New Roman" w:cs="Times New Roman"/>
          <w:sz w:val="24"/>
          <w:szCs w:val="24"/>
        </w:rPr>
        <w:t>d</w:t>
      </w:r>
      <w:r w:rsidR="00D4249D" w:rsidRPr="007007AA">
        <w:rPr>
          <w:rFonts w:ascii="Times New Roman" w:hAnsi="Times New Roman" w:cs="Times New Roman"/>
          <w:sz w:val="24"/>
          <w:szCs w:val="24"/>
        </w:rPr>
        <w:t xml:space="preserve">. </w:t>
      </w:r>
      <w:r w:rsidR="008D4BCD" w:rsidRPr="007007AA">
        <w:rPr>
          <w:rFonts w:ascii="Times New Roman" w:hAnsi="Times New Roman" w:cs="Times New Roman"/>
          <w:sz w:val="24"/>
          <w:szCs w:val="24"/>
        </w:rPr>
        <w:t>Lancashire Teaching Hospitals NHS Trust and Honorary Senior Lecturer, Centre for Urgent and Emergency Care Research, University of Sheffield</w:t>
      </w:r>
      <w:r w:rsidR="00B554A8">
        <w:rPr>
          <w:rFonts w:ascii="Times New Roman" w:hAnsi="Times New Roman" w:cs="Times New Roman"/>
          <w:sz w:val="24"/>
          <w:szCs w:val="24"/>
        </w:rPr>
        <w:t>, UK</w:t>
      </w:r>
    </w:p>
    <w:p w14:paraId="77A65D1B" w14:textId="77777777" w:rsidR="008D4BCD" w:rsidRPr="00B554A8" w:rsidRDefault="00C30A1C" w:rsidP="008D4BCD">
      <w:pPr>
        <w:rPr>
          <w:rFonts w:ascii="Times New Roman" w:hAnsi="Times New Roman" w:cs="Times New Roman"/>
          <w:sz w:val="24"/>
          <w:szCs w:val="24"/>
        </w:rPr>
      </w:pPr>
      <w:r>
        <w:rPr>
          <w:rFonts w:ascii="Times New Roman" w:hAnsi="Times New Roman" w:cs="Times New Roman"/>
          <w:sz w:val="24"/>
          <w:szCs w:val="24"/>
        </w:rPr>
        <w:t>e</w:t>
      </w:r>
      <w:r w:rsidR="00D4249D" w:rsidRPr="007007AA">
        <w:rPr>
          <w:rFonts w:ascii="Times New Roman" w:hAnsi="Times New Roman" w:cs="Times New Roman"/>
          <w:sz w:val="24"/>
          <w:szCs w:val="24"/>
        </w:rPr>
        <w:t xml:space="preserve"> </w:t>
      </w:r>
      <w:r w:rsidR="00BB7342" w:rsidRPr="007007AA">
        <w:rPr>
          <w:rFonts w:ascii="Times New Roman" w:hAnsi="Times New Roman" w:cs="Times New Roman"/>
          <w:sz w:val="24"/>
          <w:szCs w:val="24"/>
        </w:rPr>
        <w:t>MRC Biostatistics Unit, University of Cambridge</w:t>
      </w:r>
    </w:p>
    <w:p w14:paraId="444EC14E" w14:textId="77777777" w:rsidR="00D45633" w:rsidRPr="00D45633" w:rsidRDefault="00D45633" w:rsidP="008D4BCD">
      <w:pPr>
        <w:rPr>
          <w:rFonts w:ascii="Times New Roman" w:hAnsi="Times New Roman" w:cs="Times New Roman"/>
          <w:sz w:val="24"/>
          <w:szCs w:val="24"/>
          <w:vertAlign w:val="superscript"/>
        </w:rPr>
      </w:pPr>
      <w:r w:rsidRPr="00D45633">
        <w:rPr>
          <w:rFonts w:ascii="Times New Roman" w:hAnsi="Times New Roman" w:cs="Times New Roman"/>
          <w:sz w:val="24"/>
          <w:szCs w:val="24"/>
        </w:rPr>
        <w:t>f Centre for Public Health Data Science, Institute of Health Informatics, University College London, London, UK</w:t>
      </w:r>
    </w:p>
    <w:p w14:paraId="1C5AA7C7" w14:textId="77777777" w:rsidR="008D4BCD" w:rsidRPr="0073511D" w:rsidRDefault="00C30A1C" w:rsidP="008D4BCD">
      <w:pPr>
        <w:rPr>
          <w:rFonts w:ascii="Times New Roman" w:hAnsi="Times New Roman" w:cs="Times New Roman"/>
          <w:sz w:val="24"/>
          <w:szCs w:val="24"/>
        </w:rPr>
      </w:pPr>
      <w:r w:rsidRPr="00D45633">
        <w:rPr>
          <w:rFonts w:ascii="Times New Roman" w:hAnsi="Times New Roman" w:cs="Times New Roman"/>
          <w:sz w:val="24"/>
          <w:szCs w:val="24"/>
        </w:rPr>
        <w:t>g</w:t>
      </w:r>
      <w:r w:rsidR="008D4BCD" w:rsidRPr="0073511D">
        <w:rPr>
          <w:rFonts w:ascii="Times New Roman" w:hAnsi="Times New Roman" w:cs="Times New Roman"/>
          <w:sz w:val="24"/>
          <w:szCs w:val="24"/>
        </w:rPr>
        <w:t xml:space="preserve"> Department of Infectious Disease Epidemiology, London School of Hygiene and Tropical Medicine, London, UK</w:t>
      </w:r>
    </w:p>
    <w:p w14:paraId="5CE339FC" w14:textId="77777777" w:rsidR="008D4BCD" w:rsidRPr="007007AA" w:rsidRDefault="00C30A1C" w:rsidP="008D4BCD">
      <w:pPr>
        <w:rPr>
          <w:rFonts w:ascii="Times New Roman" w:hAnsi="Times New Roman" w:cs="Times New Roman"/>
          <w:sz w:val="24"/>
          <w:szCs w:val="24"/>
        </w:rPr>
      </w:pPr>
      <w:r>
        <w:rPr>
          <w:rFonts w:ascii="Times New Roman" w:hAnsi="Times New Roman" w:cs="Times New Roman"/>
          <w:sz w:val="24"/>
          <w:szCs w:val="24"/>
        </w:rPr>
        <w:t>h</w:t>
      </w:r>
      <w:r w:rsidR="00D4249D" w:rsidRPr="007007AA">
        <w:rPr>
          <w:rFonts w:ascii="Times New Roman" w:hAnsi="Times New Roman" w:cs="Times New Roman"/>
          <w:sz w:val="24"/>
          <w:szCs w:val="24"/>
        </w:rPr>
        <w:t xml:space="preserve"> </w:t>
      </w:r>
      <w:r w:rsidR="008D4BCD" w:rsidRPr="007007AA">
        <w:rPr>
          <w:rFonts w:ascii="Times New Roman" w:hAnsi="Times New Roman" w:cs="Times New Roman"/>
          <w:sz w:val="24"/>
          <w:szCs w:val="24"/>
        </w:rPr>
        <w:t>Centre for Urgent and Emergency Care Research, School of Health and Related Research (</w:t>
      </w:r>
      <w:proofErr w:type="spellStart"/>
      <w:r w:rsidR="008D4BCD" w:rsidRPr="007007AA">
        <w:rPr>
          <w:rFonts w:ascii="Times New Roman" w:hAnsi="Times New Roman" w:cs="Times New Roman"/>
          <w:sz w:val="24"/>
          <w:szCs w:val="24"/>
        </w:rPr>
        <w:t>ScHARR</w:t>
      </w:r>
      <w:proofErr w:type="spellEnd"/>
      <w:r w:rsidR="008D4BCD" w:rsidRPr="007007AA">
        <w:rPr>
          <w:rFonts w:ascii="Times New Roman" w:hAnsi="Times New Roman" w:cs="Times New Roman"/>
          <w:sz w:val="24"/>
          <w:szCs w:val="24"/>
        </w:rPr>
        <w:t>), University of Sheffield</w:t>
      </w:r>
    </w:p>
    <w:p w14:paraId="14345756" w14:textId="77777777" w:rsidR="008D4BCD" w:rsidRPr="0073511D" w:rsidRDefault="00C30A1C" w:rsidP="003960B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D4249D" w:rsidRPr="0073511D">
        <w:rPr>
          <w:rFonts w:ascii="Times New Roman" w:hAnsi="Times New Roman" w:cs="Times New Roman"/>
          <w:sz w:val="24"/>
          <w:szCs w:val="24"/>
        </w:rPr>
        <w:t xml:space="preserve"> </w:t>
      </w:r>
      <w:r w:rsidR="003960B5" w:rsidRPr="003960B5">
        <w:rPr>
          <w:rFonts w:ascii="Times New Roman" w:hAnsi="Times New Roman" w:cs="Times New Roman"/>
          <w:sz w:val="24"/>
          <w:szCs w:val="24"/>
        </w:rPr>
        <w:t>Institute of Epidemiology and Health Care,</w:t>
      </w:r>
      <w:r w:rsidR="003960B5">
        <w:rPr>
          <w:rFonts w:ascii="Times New Roman" w:hAnsi="Times New Roman" w:cs="Times New Roman"/>
          <w:sz w:val="24"/>
          <w:szCs w:val="24"/>
        </w:rPr>
        <w:t xml:space="preserve"> </w:t>
      </w:r>
      <w:r w:rsidR="008D4BCD" w:rsidRPr="0073511D">
        <w:rPr>
          <w:rFonts w:ascii="Times New Roman" w:hAnsi="Times New Roman" w:cs="Times New Roman"/>
          <w:sz w:val="24"/>
          <w:szCs w:val="24"/>
        </w:rPr>
        <w:t>University College London, London, UK</w:t>
      </w:r>
    </w:p>
    <w:p w14:paraId="3707291A" w14:textId="77777777" w:rsidR="008D4BCD" w:rsidRPr="007007AA" w:rsidRDefault="00C30A1C" w:rsidP="00BD6366">
      <w:pPr>
        <w:rPr>
          <w:rFonts w:ascii="Times New Roman" w:hAnsi="Times New Roman" w:cs="Times New Roman"/>
          <w:sz w:val="24"/>
          <w:szCs w:val="24"/>
        </w:rPr>
      </w:pPr>
      <w:r>
        <w:rPr>
          <w:rFonts w:ascii="Times New Roman" w:hAnsi="Times New Roman" w:cs="Times New Roman"/>
          <w:color w:val="262626"/>
          <w:sz w:val="24"/>
          <w:szCs w:val="24"/>
          <w:lang w:val="en-US" w:eastAsia="zh-CN"/>
        </w:rPr>
        <w:t>j</w:t>
      </w:r>
      <w:r w:rsidR="00D4249D" w:rsidRPr="007007AA">
        <w:rPr>
          <w:rFonts w:ascii="Times New Roman" w:hAnsi="Times New Roman" w:cs="Times New Roman"/>
          <w:color w:val="262626"/>
          <w:sz w:val="24"/>
          <w:szCs w:val="24"/>
          <w:lang w:val="en-US" w:eastAsia="zh-CN"/>
        </w:rPr>
        <w:t xml:space="preserve"> </w:t>
      </w:r>
      <w:r w:rsidR="008D4BCD" w:rsidRPr="007007AA">
        <w:rPr>
          <w:rFonts w:ascii="Times New Roman" w:hAnsi="Times New Roman" w:cs="Times New Roman"/>
          <w:color w:val="262626"/>
          <w:sz w:val="24"/>
          <w:szCs w:val="24"/>
          <w:lang w:val="en-US" w:eastAsia="zh-CN"/>
        </w:rPr>
        <w:t>Nottingham University Hospitals NHS Trust</w:t>
      </w:r>
      <w:r w:rsidR="00B554A8">
        <w:rPr>
          <w:rFonts w:ascii="Times New Roman" w:hAnsi="Times New Roman" w:cs="Times New Roman"/>
          <w:color w:val="262626"/>
          <w:sz w:val="24"/>
          <w:szCs w:val="24"/>
          <w:lang w:val="en-US" w:eastAsia="zh-CN"/>
        </w:rPr>
        <w:t>, Nottingham, U</w:t>
      </w:r>
      <w:r w:rsidR="006E1896">
        <w:rPr>
          <w:rFonts w:ascii="Times New Roman" w:hAnsi="Times New Roman" w:cs="Times New Roman"/>
          <w:color w:val="262626"/>
          <w:sz w:val="24"/>
          <w:szCs w:val="24"/>
          <w:lang w:val="en-US" w:eastAsia="zh-CN"/>
        </w:rPr>
        <w:t>K</w:t>
      </w:r>
    </w:p>
    <w:p w14:paraId="28C0A064" w14:textId="77777777" w:rsidR="008D4BCD" w:rsidRPr="0073511D" w:rsidRDefault="006F667B" w:rsidP="00504009">
      <w:pPr>
        <w:rPr>
          <w:rFonts w:ascii="Times New Roman" w:hAnsi="Times New Roman" w:cs="Times New Roman"/>
          <w:sz w:val="24"/>
          <w:szCs w:val="24"/>
        </w:rPr>
      </w:pPr>
      <w:r>
        <w:rPr>
          <w:rFonts w:ascii="Times New Roman" w:hAnsi="Times New Roman" w:cs="Times New Roman"/>
          <w:sz w:val="24"/>
          <w:szCs w:val="24"/>
        </w:rPr>
        <w:t>k</w:t>
      </w:r>
      <w:r w:rsidR="00D4249D" w:rsidRPr="007007AA">
        <w:rPr>
          <w:rFonts w:ascii="Times New Roman" w:hAnsi="Times New Roman" w:cs="Times New Roman"/>
          <w:b/>
          <w:sz w:val="24"/>
          <w:szCs w:val="24"/>
        </w:rPr>
        <w:t xml:space="preserve"> </w:t>
      </w:r>
      <w:r w:rsidR="008D4BCD" w:rsidRPr="0073511D">
        <w:rPr>
          <w:rFonts w:ascii="Times New Roman" w:hAnsi="Times New Roman" w:cs="Times New Roman"/>
          <w:sz w:val="24"/>
          <w:szCs w:val="24"/>
        </w:rPr>
        <w:t xml:space="preserve">Department of Psychological Medicine, Weston Education Centre, </w:t>
      </w:r>
      <w:r w:rsidR="00B554A8">
        <w:rPr>
          <w:rFonts w:ascii="Times New Roman" w:hAnsi="Times New Roman" w:cs="Times New Roman"/>
          <w:sz w:val="24"/>
          <w:szCs w:val="24"/>
        </w:rPr>
        <w:t>King’s College London</w:t>
      </w:r>
      <w:r w:rsidR="008D4BCD" w:rsidRPr="0073511D">
        <w:rPr>
          <w:rFonts w:ascii="Times New Roman" w:hAnsi="Times New Roman" w:cs="Times New Roman"/>
          <w:sz w:val="24"/>
          <w:szCs w:val="24"/>
        </w:rPr>
        <w:t>, London</w:t>
      </w:r>
      <w:r w:rsidR="00B554A8">
        <w:rPr>
          <w:rFonts w:ascii="Times New Roman" w:hAnsi="Times New Roman" w:cs="Times New Roman"/>
          <w:sz w:val="24"/>
          <w:szCs w:val="24"/>
        </w:rPr>
        <w:t>, UK</w:t>
      </w:r>
    </w:p>
    <w:p w14:paraId="00D5DCEC" w14:textId="77777777" w:rsidR="008D4BCD" w:rsidRPr="007007AA" w:rsidRDefault="006F667B" w:rsidP="00BD6366">
      <w:pPr>
        <w:rPr>
          <w:rFonts w:ascii="Times New Roman" w:hAnsi="Times New Roman" w:cs="Times New Roman"/>
          <w:sz w:val="24"/>
          <w:szCs w:val="24"/>
        </w:rPr>
      </w:pPr>
      <w:r>
        <w:rPr>
          <w:rFonts w:ascii="Times New Roman" w:hAnsi="Times New Roman" w:cs="Times New Roman"/>
          <w:sz w:val="24"/>
          <w:szCs w:val="24"/>
        </w:rPr>
        <w:t>l</w:t>
      </w:r>
      <w:r w:rsidR="00D4249D" w:rsidRPr="007007AA">
        <w:rPr>
          <w:rFonts w:ascii="Times New Roman" w:hAnsi="Times New Roman" w:cs="Times New Roman"/>
          <w:sz w:val="24"/>
          <w:szCs w:val="24"/>
        </w:rPr>
        <w:t xml:space="preserve"> </w:t>
      </w:r>
      <w:r w:rsidR="008D4BCD" w:rsidRPr="007007AA">
        <w:rPr>
          <w:rFonts w:ascii="Times New Roman" w:hAnsi="Times New Roman" w:cs="Times New Roman"/>
          <w:sz w:val="24"/>
          <w:szCs w:val="24"/>
        </w:rPr>
        <w:t>Institute of Translational Medicine, University of Liverpool, UK</w:t>
      </w:r>
    </w:p>
    <w:p w14:paraId="2788ECE1" w14:textId="77777777" w:rsidR="00070FCE" w:rsidRPr="007007AA" w:rsidRDefault="006F667B">
      <w:pPr>
        <w:rPr>
          <w:rFonts w:ascii="Times New Roman" w:hAnsi="Times New Roman" w:cs="Times New Roman"/>
          <w:sz w:val="24"/>
          <w:szCs w:val="24"/>
        </w:rPr>
      </w:pPr>
      <w:r>
        <w:rPr>
          <w:rFonts w:ascii="Times New Roman" w:hAnsi="Times New Roman" w:cs="Times New Roman"/>
          <w:sz w:val="24"/>
          <w:szCs w:val="24"/>
        </w:rPr>
        <w:t>m</w:t>
      </w:r>
      <w:r w:rsidR="00C30A1C">
        <w:rPr>
          <w:rFonts w:ascii="Times New Roman" w:hAnsi="Times New Roman" w:cs="Times New Roman"/>
          <w:sz w:val="24"/>
          <w:szCs w:val="24"/>
        </w:rPr>
        <w:t xml:space="preserve"> </w:t>
      </w:r>
      <w:r w:rsidR="00C30A1C" w:rsidRPr="007007AA">
        <w:rPr>
          <w:rFonts w:ascii="Times New Roman" w:hAnsi="Times New Roman" w:cs="Times New Roman"/>
          <w:sz w:val="24"/>
          <w:szCs w:val="24"/>
        </w:rPr>
        <w:t>National Perinatal Epidemiology Unit, University of Oxford,</w:t>
      </w:r>
      <w:r w:rsidR="00C30A1C">
        <w:rPr>
          <w:rFonts w:ascii="Times New Roman" w:hAnsi="Times New Roman" w:cs="Times New Roman"/>
          <w:sz w:val="24"/>
          <w:szCs w:val="24"/>
        </w:rPr>
        <w:t xml:space="preserve"> Oxford,</w:t>
      </w:r>
      <w:r w:rsidR="00C30A1C" w:rsidRPr="007007AA">
        <w:rPr>
          <w:rFonts w:ascii="Times New Roman" w:hAnsi="Times New Roman" w:cs="Times New Roman"/>
          <w:sz w:val="24"/>
          <w:szCs w:val="24"/>
        </w:rPr>
        <w:t xml:space="preserve"> UK</w:t>
      </w:r>
    </w:p>
    <w:p w14:paraId="4AF42E7C" w14:textId="77777777" w:rsidR="00070FCE" w:rsidRPr="007007AA" w:rsidRDefault="00070FCE" w:rsidP="00070FCE">
      <w:pPr>
        <w:spacing w:line="360" w:lineRule="auto"/>
        <w:ind w:left="360"/>
        <w:rPr>
          <w:rFonts w:ascii="Times New Roman" w:hAnsi="Times New Roman" w:cs="Times New Roman"/>
          <w:sz w:val="24"/>
          <w:szCs w:val="24"/>
        </w:rPr>
      </w:pPr>
      <w:r w:rsidRPr="007007AA">
        <w:rPr>
          <w:rFonts w:ascii="Times New Roman" w:hAnsi="Times New Roman" w:cs="Times New Roman"/>
          <w:sz w:val="24"/>
          <w:szCs w:val="24"/>
        </w:rPr>
        <w:t>* Corresponding author</w:t>
      </w:r>
    </w:p>
    <w:p w14:paraId="14A8199D" w14:textId="77777777" w:rsidR="00C30A1C" w:rsidRDefault="00C30A1C">
      <w:pPr>
        <w:rPr>
          <w:rFonts w:ascii="Times New Roman" w:hAnsi="Times New Roman" w:cs="Times New Roman"/>
          <w:b/>
          <w:sz w:val="24"/>
          <w:szCs w:val="24"/>
        </w:rPr>
      </w:pPr>
      <w:r w:rsidRPr="00C30A1C">
        <w:rPr>
          <w:rFonts w:ascii="Times New Roman" w:eastAsia="Times New Roman" w:hAnsi="Times New Roman" w:cs="Times New Roman"/>
          <w:color w:val="000000"/>
          <w:sz w:val="24"/>
          <w:lang w:eastAsia="en-GB"/>
        </w:rPr>
        <w:t>NIHR hibernated influenza studies collaborative group</w:t>
      </w:r>
      <w:r>
        <w:rPr>
          <w:rFonts w:ascii="Times New Roman" w:hAnsi="Times New Roman" w:cs="Times New Roman"/>
          <w:b/>
          <w:sz w:val="24"/>
          <w:szCs w:val="24"/>
        </w:rPr>
        <w:t>:</w:t>
      </w:r>
    </w:p>
    <w:p w14:paraId="0FEB4DA4" w14:textId="77777777" w:rsidR="0031618D" w:rsidRPr="007007AA" w:rsidRDefault="00C30A1C">
      <w:pPr>
        <w:rPr>
          <w:rFonts w:ascii="Times New Roman" w:hAnsi="Times New Roman" w:cs="Times New Roman"/>
          <w:b/>
          <w:sz w:val="24"/>
          <w:szCs w:val="24"/>
        </w:rPr>
      </w:pPr>
      <w:r w:rsidRPr="00651D88">
        <w:rPr>
          <w:rFonts w:ascii="Times New Roman" w:hAnsi="Times New Roman" w:cs="Times New Roman"/>
          <w:sz w:val="24"/>
          <w:szCs w:val="24"/>
        </w:rPr>
        <w:t>Marian Knight</w:t>
      </w:r>
      <w:r>
        <w:rPr>
          <w:rFonts w:ascii="Times New Roman" w:hAnsi="Times New Roman" w:cs="Times New Roman"/>
          <w:sz w:val="24"/>
          <w:szCs w:val="24"/>
        </w:rPr>
        <w:t>,</w:t>
      </w:r>
      <w:r w:rsidRPr="00651D88">
        <w:rPr>
          <w:rFonts w:ascii="Times New Roman" w:hAnsi="Times New Roman" w:cs="Times New Roman"/>
          <w:sz w:val="24"/>
          <w:szCs w:val="24"/>
        </w:rPr>
        <w:t xml:space="preserve"> Colin R Simpson</w:t>
      </w:r>
      <w:r>
        <w:rPr>
          <w:rFonts w:ascii="Times New Roman" w:hAnsi="Times New Roman" w:cs="Times New Roman"/>
          <w:sz w:val="24"/>
          <w:szCs w:val="24"/>
        </w:rPr>
        <w:t xml:space="preserve">, </w:t>
      </w:r>
      <w:r w:rsidRPr="00651D88">
        <w:rPr>
          <w:rFonts w:ascii="Times New Roman" w:hAnsi="Times New Roman" w:cs="Times New Roman"/>
          <w:sz w:val="24"/>
          <w:szCs w:val="24"/>
        </w:rPr>
        <w:t xml:space="preserve">Dan </w:t>
      </w:r>
      <w:proofErr w:type="spellStart"/>
      <w:r w:rsidRPr="00651D88">
        <w:rPr>
          <w:rFonts w:ascii="Times New Roman" w:hAnsi="Times New Roman" w:cs="Times New Roman"/>
          <w:sz w:val="24"/>
          <w:szCs w:val="24"/>
        </w:rPr>
        <w:t>Beever</w:t>
      </w:r>
      <w:proofErr w:type="spellEnd"/>
      <w:r>
        <w:rPr>
          <w:rFonts w:ascii="Times New Roman" w:hAnsi="Times New Roman" w:cs="Times New Roman"/>
          <w:sz w:val="24"/>
          <w:szCs w:val="24"/>
        </w:rPr>
        <w:t xml:space="preserve">, </w:t>
      </w:r>
      <w:r w:rsidRPr="00651D88">
        <w:rPr>
          <w:rFonts w:ascii="Times New Roman" w:hAnsi="Times New Roman" w:cs="Times New Roman"/>
          <w:sz w:val="24"/>
          <w:szCs w:val="24"/>
        </w:rPr>
        <w:t xml:space="preserve">Kirsty </w:t>
      </w:r>
      <w:proofErr w:type="spellStart"/>
      <w:r w:rsidRPr="00651D88">
        <w:rPr>
          <w:rFonts w:ascii="Times New Roman" w:hAnsi="Times New Roman" w:cs="Times New Roman"/>
          <w:sz w:val="24"/>
          <w:szCs w:val="24"/>
        </w:rPr>
        <w:t>Challen</w:t>
      </w:r>
      <w:proofErr w:type="spellEnd"/>
      <w:r>
        <w:rPr>
          <w:rFonts w:ascii="Times New Roman" w:hAnsi="Times New Roman" w:cs="Times New Roman"/>
          <w:sz w:val="24"/>
          <w:szCs w:val="24"/>
        </w:rPr>
        <w:t xml:space="preserve">, </w:t>
      </w:r>
      <w:r w:rsidRPr="00651D88">
        <w:rPr>
          <w:rFonts w:ascii="Times New Roman" w:hAnsi="Times New Roman" w:cs="Times New Roman"/>
          <w:sz w:val="24"/>
          <w:szCs w:val="24"/>
        </w:rPr>
        <w:t>Daniela De Angelis</w:t>
      </w:r>
      <w:r>
        <w:rPr>
          <w:rFonts w:ascii="Times New Roman" w:hAnsi="Times New Roman" w:cs="Times New Roman"/>
          <w:sz w:val="24"/>
          <w:szCs w:val="24"/>
        </w:rPr>
        <w:t xml:space="preserve">, </w:t>
      </w:r>
      <w:r w:rsidRPr="00651D88">
        <w:rPr>
          <w:rFonts w:ascii="Times New Roman" w:hAnsi="Times New Roman" w:cs="Times New Roman"/>
          <w:sz w:val="24"/>
          <w:szCs w:val="24"/>
        </w:rPr>
        <w:t xml:space="preserve">Ellen </w:t>
      </w:r>
      <w:proofErr w:type="spellStart"/>
      <w:r w:rsidRPr="00651D88">
        <w:rPr>
          <w:rFonts w:ascii="Times New Roman" w:hAnsi="Times New Roman" w:cs="Times New Roman"/>
          <w:sz w:val="24"/>
          <w:szCs w:val="24"/>
        </w:rPr>
        <w:t>Fragaszy</w:t>
      </w:r>
      <w:proofErr w:type="spellEnd"/>
      <w:r>
        <w:rPr>
          <w:rFonts w:ascii="Times New Roman" w:hAnsi="Times New Roman" w:cs="Times New Roman"/>
          <w:sz w:val="24"/>
          <w:szCs w:val="24"/>
        </w:rPr>
        <w:t xml:space="preserve">, </w:t>
      </w:r>
      <w:r w:rsidRPr="00651D88">
        <w:rPr>
          <w:rFonts w:ascii="Times New Roman" w:hAnsi="Times New Roman" w:cs="Times New Roman"/>
          <w:sz w:val="24"/>
          <w:szCs w:val="24"/>
        </w:rPr>
        <w:t xml:space="preserve">Steve </w:t>
      </w:r>
      <w:proofErr w:type="spellStart"/>
      <w:r w:rsidRPr="00651D88">
        <w:rPr>
          <w:rFonts w:ascii="Times New Roman" w:hAnsi="Times New Roman" w:cs="Times New Roman"/>
          <w:sz w:val="24"/>
          <w:szCs w:val="24"/>
        </w:rPr>
        <w:t>Goodacre</w:t>
      </w:r>
      <w:proofErr w:type="spellEnd"/>
      <w:r>
        <w:rPr>
          <w:rFonts w:ascii="Times New Roman" w:hAnsi="Times New Roman" w:cs="Times New Roman"/>
          <w:sz w:val="24"/>
          <w:szCs w:val="24"/>
        </w:rPr>
        <w:t xml:space="preserve">, </w:t>
      </w:r>
      <w:r w:rsidRPr="00651D88">
        <w:rPr>
          <w:rFonts w:ascii="Times New Roman" w:hAnsi="Times New Roman" w:cs="Times New Roman"/>
          <w:sz w:val="24"/>
          <w:szCs w:val="24"/>
        </w:rPr>
        <w:t>Andrew Haywar</w:t>
      </w:r>
      <w:r>
        <w:rPr>
          <w:rFonts w:ascii="Times New Roman" w:hAnsi="Times New Roman" w:cs="Times New Roman"/>
          <w:sz w:val="24"/>
          <w:szCs w:val="24"/>
        </w:rPr>
        <w:t xml:space="preserve">d, </w:t>
      </w:r>
      <w:r w:rsidRPr="00651D88">
        <w:rPr>
          <w:rFonts w:ascii="Times New Roman" w:hAnsi="Times New Roman" w:cs="Times New Roman"/>
          <w:color w:val="262626"/>
          <w:sz w:val="24"/>
          <w:szCs w:val="24"/>
          <w:lang w:val="en-US" w:eastAsia="zh-CN"/>
        </w:rPr>
        <w:t>Wei Shen Lim</w:t>
      </w:r>
      <w:r>
        <w:rPr>
          <w:rFonts w:ascii="Times New Roman" w:hAnsi="Times New Roman" w:cs="Times New Roman"/>
          <w:color w:val="262626"/>
          <w:sz w:val="24"/>
          <w:szCs w:val="24"/>
          <w:lang w:val="en-US" w:eastAsia="zh-CN"/>
        </w:rPr>
        <w:t xml:space="preserve">, </w:t>
      </w:r>
      <w:r w:rsidRPr="00651D88">
        <w:rPr>
          <w:rFonts w:ascii="Times New Roman" w:hAnsi="Times New Roman" w:cs="Times New Roman"/>
          <w:color w:val="262626"/>
          <w:sz w:val="24"/>
          <w:szCs w:val="24"/>
          <w:lang w:val="en-US" w:eastAsia="zh-CN"/>
        </w:rPr>
        <w:t xml:space="preserve">Garry </w:t>
      </w:r>
      <w:proofErr w:type="spellStart"/>
      <w:r w:rsidRPr="00651D88">
        <w:rPr>
          <w:rFonts w:ascii="Times New Roman" w:hAnsi="Times New Roman" w:cs="Times New Roman"/>
          <w:color w:val="262626"/>
          <w:sz w:val="24"/>
          <w:szCs w:val="24"/>
          <w:lang w:val="en-US" w:eastAsia="zh-CN"/>
        </w:rPr>
        <w:t>Meakin</w:t>
      </w:r>
      <w:proofErr w:type="spellEnd"/>
      <w:r>
        <w:rPr>
          <w:rFonts w:ascii="Times New Roman" w:hAnsi="Times New Roman" w:cs="Times New Roman"/>
          <w:color w:val="262626"/>
          <w:sz w:val="24"/>
          <w:szCs w:val="24"/>
          <w:lang w:val="en-US" w:eastAsia="zh-CN"/>
        </w:rPr>
        <w:t xml:space="preserve">, </w:t>
      </w:r>
      <w:r w:rsidRPr="00651D88">
        <w:rPr>
          <w:rFonts w:ascii="Times New Roman" w:hAnsi="Times New Roman" w:cs="Times New Roman"/>
          <w:sz w:val="24"/>
          <w:szCs w:val="24"/>
        </w:rPr>
        <w:t>G James Rubin</w:t>
      </w:r>
      <w:r>
        <w:rPr>
          <w:rFonts w:ascii="Times New Roman" w:hAnsi="Times New Roman" w:cs="Times New Roman"/>
          <w:sz w:val="24"/>
          <w:szCs w:val="24"/>
        </w:rPr>
        <w:t xml:space="preserve">, </w:t>
      </w:r>
      <w:r w:rsidRPr="00651D88">
        <w:rPr>
          <w:rFonts w:ascii="Times New Roman" w:hAnsi="Times New Roman" w:cs="Times New Roman"/>
          <w:sz w:val="24"/>
          <w:szCs w:val="24"/>
        </w:rPr>
        <w:t>Malcolm G Semple</w:t>
      </w:r>
      <w:r>
        <w:rPr>
          <w:rFonts w:ascii="Times New Roman" w:hAnsi="Times New Roman" w:cs="Times New Roman"/>
          <w:sz w:val="24"/>
          <w:szCs w:val="24"/>
        </w:rPr>
        <w:t xml:space="preserve">, </w:t>
      </w:r>
      <w:r w:rsidRPr="00651D88">
        <w:rPr>
          <w:rFonts w:ascii="Times New Roman" w:hAnsi="Times New Roman" w:cs="Times New Roman"/>
          <w:sz w:val="24"/>
          <w:szCs w:val="24"/>
        </w:rPr>
        <w:t>Helen Walters</w:t>
      </w:r>
      <w:r>
        <w:rPr>
          <w:rFonts w:ascii="Times New Roman" w:hAnsi="Times New Roman" w:cs="Times New Roman"/>
          <w:sz w:val="24"/>
          <w:szCs w:val="24"/>
        </w:rPr>
        <w:t>.</w:t>
      </w:r>
      <w:r w:rsidR="0031618D" w:rsidRPr="007007AA">
        <w:rPr>
          <w:rFonts w:ascii="Times New Roman" w:hAnsi="Times New Roman" w:cs="Times New Roman"/>
          <w:b/>
          <w:sz w:val="24"/>
          <w:szCs w:val="24"/>
        </w:rPr>
        <w:br w:type="page"/>
      </w:r>
    </w:p>
    <w:p w14:paraId="510E497E" w14:textId="77777777" w:rsidR="00070FCE" w:rsidRPr="007007AA" w:rsidRDefault="00070FCE" w:rsidP="007007AA">
      <w:pPr>
        <w:spacing w:line="480" w:lineRule="auto"/>
        <w:rPr>
          <w:rFonts w:ascii="Times New Roman" w:hAnsi="Times New Roman" w:cs="Times New Roman"/>
          <w:b/>
          <w:sz w:val="28"/>
          <w:szCs w:val="28"/>
        </w:rPr>
      </w:pPr>
      <w:r w:rsidRPr="007007AA">
        <w:rPr>
          <w:rFonts w:ascii="Times New Roman" w:hAnsi="Times New Roman" w:cs="Times New Roman"/>
          <w:b/>
          <w:sz w:val="28"/>
          <w:szCs w:val="28"/>
        </w:rPr>
        <w:t>Summary</w:t>
      </w:r>
    </w:p>
    <w:p w14:paraId="2C265A77" w14:textId="531966D0" w:rsidR="00C1259A" w:rsidRDefault="00F4433C" w:rsidP="007007AA">
      <w:pPr>
        <w:tabs>
          <w:tab w:val="left" w:pos="-4140"/>
        </w:tabs>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The 2009 A/H</w:t>
      </w:r>
      <w:r w:rsidR="004F26F1">
        <w:rPr>
          <w:rFonts w:ascii="Times New Roman" w:hAnsi="Times New Roman" w:cs="Times New Roman"/>
          <w:sz w:val="24"/>
          <w:szCs w:val="24"/>
        </w:rPr>
        <w:t>1</w:t>
      </w:r>
      <w:r w:rsidRPr="007007AA">
        <w:rPr>
          <w:rFonts w:ascii="Times New Roman" w:hAnsi="Times New Roman" w:cs="Times New Roman"/>
          <w:sz w:val="24"/>
          <w:szCs w:val="24"/>
        </w:rPr>
        <w:t>N</w:t>
      </w:r>
      <w:r w:rsidR="004F26F1">
        <w:rPr>
          <w:rFonts w:ascii="Times New Roman" w:hAnsi="Times New Roman" w:cs="Times New Roman"/>
          <w:sz w:val="24"/>
          <w:szCs w:val="24"/>
        </w:rPr>
        <w:t>1</w:t>
      </w:r>
      <w:r w:rsidRPr="007007AA">
        <w:rPr>
          <w:rFonts w:ascii="Times New Roman" w:hAnsi="Times New Roman" w:cs="Times New Roman"/>
          <w:sz w:val="24"/>
          <w:szCs w:val="24"/>
        </w:rPr>
        <w:t xml:space="preserve"> influenza pandemic was responsible for considerable global morbidity and mortality. In 2009, UK funders, including the National Institute for Health Research (NIHR) rapidly funded and activated a number of research studies to inform clinical and public health actions. However, even with accelerated processes, some studies were completed too late for their results to have an early and significant impact on clinical care. This was in contrast to a study funded separately in 2008, which was published within a matter of weeks after the first two cases of 2009 A/H</w:t>
      </w:r>
      <w:r w:rsidR="004F26F1">
        <w:rPr>
          <w:rFonts w:ascii="Times New Roman" w:hAnsi="Times New Roman" w:cs="Times New Roman"/>
          <w:sz w:val="24"/>
          <w:szCs w:val="24"/>
        </w:rPr>
        <w:t>1</w:t>
      </w:r>
      <w:r w:rsidRPr="007007AA">
        <w:rPr>
          <w:rFonts w:ascii="Times New Roman" w:hAnsi="Times New Roman" w:cs="Times New Roman"/>
          <w:sz w:val="24"/>
          <w:szCs w:val="24"/>
        </w:rPr>
        <w:t>N</w:t>
      </w:r>
      <w:r w:rsidR="004F26F1">
        <w:rPr>
          <w:rFonts w:ascii="Times New Roman" w:hAnsi="Times New Roman" w:cs="Times New Roman"/>
          <w:sz w:val="24"/>
          <w:szCs w:val="24"/>
        </w:rPr>
        <w:t>1</w:t>
      </w:r>
      <w:r w:rsidRPr="007007AA">
        <w:rPr>
          <w:rFonts w:ascii="Times New Roman" w:hAnsi="Times New Roman" w:cs="Times New Roman"/>
          <w:sz w:val="24"/>
          <w:szCs w:val="24"/>
        </w:rPr>
        <w:t xml:space="preserve"> influenza </w:t>
      </w:r>
      <w:r w:rsidR="00CF59FE">
        <w:rPr>
          <w:rFonts w:ascii="Times New Roman" w:hAnsi="Times New Roman" w:cs="Times New Roman"/>
          <w:sz w:val="24"/>
          <w:szCs w:val="24"/>
        </w:rPr>
        <w:t>virus infection</w:t>
      </w:r>
      <w:r w:rsidRPr="007007AA">
        <w:rPr>
          <w:rFonts w:ascii="Times New Roman" w:hAnsi="Times New Roman" w:cs="Times New Roman"/>
          <w:sz w:val="24"/>
          <w:szCs w:val="24"/>
        </w:rPr>
        <w:t xml:space="preserve"> were detected in the UK. In recognition of the impact of the NIHR-funded 2009 A/H1N1 influenza work and following reflection on the inherent delays in calling for research proposals, assessing, funding, and setting up the subsequent projects, including obtaining relevant ethical and regulatory approvals, the NIHR funded a second wave of studies in 2012. Our portfolio of projects </w:t>
      </w:r>
      <w:proofErr w:type="gramStart"/>
      <w:r w:rsidRPr="007007AA">
        <w:rPr>
          <w:rFonts w:ascii="Times New Roman" w:hAnsi="Times New Roman" w:cs="Times New Roman"/>
          <w:sz w:val="24"/>
          <w:szCs w:val="24"/>
        </w:rPr>
        <w:t>have</w:t>
      </w:r>
      <w:proofErr w:type="gramEnd"/>
      <w:r w:rsidRPr="007007AA">
        <w:rPr>
          <w:rFonts w:ascii="Times New Roman" w:hAnsi="Times New Roman" w:cs="Times New Roman"/>
          <w:sz w:val="24"/>
          <w:szCs w:val="24"/>
        </w:rPr>
        <w:t xml:space="preserve"> now been set-up </w:t>
      </w:r>
      <w:r w:rsidR="00CF59FE">
        <w:rPr>
          <w:rFonts w:ascii="Times New Roman" w:hAnsi="Times New Roman" w:cs="Times New Roman"/>
          <w:sz w:val="24"/>
          <w:szCs w:val="24"/>
        </w:rPr>
        <w:t>(</w:t>
      </w:r>
      <w:r w:rsidRPr="007007AA">
        <w:rPr>
          <w:rFonts w:ascii="Times New Roman" w:hAnsi="Times New Roman" w:cs="Times New Roman"/>
          <w:sz w:val="24"/>
          <w:szCs w:val="24"/>
        </w:rPr>
        <w:t>relevant permissions put in place, arrangements made for data collection</w:t>
      </w:r>
      <w:r w:rsidR="00CF59FE">
        <w:rPr>
          <w:rFonts w:ascii="Times New Roman" w:hAnsi="Times New Roman" w:cs="Times New Roman"/>
          <w:sz w:val="24"/>
          <w:szCs w:val="24"/>
        </w:rPr>
        <w:t>)</w:t>
      </w:r>
      <w:r w:rsidRPr="007007AA">
        <w:rPr>
          <w:rFonts w:ascii="Times New Roman" w:hAnsi="Times New Roman" w:cs="Times New Roman"/>
          <w:sz w:val="24"/>
          <w:szCs w:val="24"/>
        </w:rPr>
        <w:t xml:space="preserve"> and pilot tested where relevant. All studies are now in </w:t>
      </w:r>
      <w:r w:rsidR="00CF59FE">
        <w:rPr>
          <w:rFonts w:ascii="Times New Roman" w:hAnsi="Times New Roman" w:cs="Times New Roman"/>
          <w:sz w:val="24"/>
          <w:szCs w:val="24"/>
        </w:rPr>
        <w:t>‘</w:t>
      </w:r>
      <w:r w:rsidRPr="007007AA">
        <w:rPr>
          <w:rFonts w:ascii="Times New Roman" w:hAnsi="Times New Roman" w:cs="Times New Roman"/>
          <w:sz w:val="24"/>
          <w:szCs w:val="24"/>
        </w:rPr>
        <w:t>hibernation</w:t>
      </w:r>
      <w:r w:rsidR="00CF59FE">
        <w:rPr>
          <w:rFonts w:ascii="Times New Roman" w:hAnsi="Times New Roman" w:cs="Times New Roman"/>
          <w:sz w:val="24"/>
          <w:szCs w:val="24"/>
        </w:rPr>
        <w:t>’</w:t>
      </w:r>
      <w:r w:rsidRPr="007007AA">
        <w:rPr>
          <w:rFonts w:ascii="Times New Roman" w:hAnsi="Times New Roman" w:cs="Times New Roman"/>
          <w:sz w:val="24"/>
          <w:szCs w:val="24"/>
        </w:rPr>
        <w:t xml:space="preserve"> - that is, they have been put on standby mode in a maintenance-only state to await activation in the event of a pandemic being declared. In this thought piece, we describe the projects that were set up, the challenges of putting these projects into hibernation, on</w:t>
      </w:r>
      <w:r w:rsidR="005870D9">
        <w:rPr>
          <w:rFonts w:ascii="Times New Roman" w:hAnsi="Times New Roman" w:cs="Times New Roman"/>
          <w:sz w:val="24"/>
          <w:szCs w:val="24"/>
        </w:rPr>
        <w:t>-</w:t>
      </w:r>
      <w:r w:rsidRPr="007007AA">
        <w:rPr>
          <w:rFonts w:ascii="Times New Roman" w:hAnsi="Times New Roman" w:cs="Times New Roman"/>
          <w:sz w:val="24"/>
          <w:szCs w:val="24"/>
        </w:rPr>
        <w:t>going activities to maintain readines</w:t>
      </w:r>
      <w:r w:rsidR="005870D9">
        <w:rPr>
          <w:rFonts w:ascii="Times New Roman" w:hAnsi="Times New Roman" w:cs="Times New Roman"/>
          <w:sz w:val="24"/>
          <w:szCs w:val="24"/>
        </w:rPr>
        <w:t>s for activation, and discuss</w:t>
      </w:r>
      <w:r w:rsidRPr="007007AA">
        <w:rPr>
          <w:rFonts w:ascii="Times New Roman" w:hAnsi="Times New Roman" w:cs="Times New Roman"/>
          <w:sz w:val="24"/>
          <w:szCs w:val="24"/>
        </w:rPr>
        <w:t xml:space="preserve"> how we think about </w:t>
      </w:r>
      <w:r w:rsidR="00AF2B8D" w:rsidRPr="00AF2B8D">
        <w:rPr>
          <w:rFonts w:ascii="Times New Roman" w:hAnsi="Times New Roman" w:cs="Times New Roman"/>
          <w:sz w:val="24"/>
          <w:szCs w:val="24"/>
        </w:rPr>
        <w:t>planning research for a range of major incidents (e.g. other emerging infectious diseases, chemical, biological, radiological or nuclear (CBRN) risks, extreme weather events or industrial accidents).</w:t>
      </w:r>
    </w:p>
    <w:p w14:paraId="56694C17" w14:textId="77777777" w:rsidR="00C233D2" w:rsidRDefault="00C233D2" w:rsidP="007007AA">
      <w:pPr>
        <w:tabs>
          <w:tab w:val="left" w:pos="-4140"/>
        </w:tabs>
        <w:spacing w:line="480" w:lineRule="auto"/>
        <w:jc w:val="both"/>
        <w:rPr>
          <w:rFonts w:ascii="Times New Roman" w:hAnsi="Times New Roman" w:cs="Times New Roman"/>
          <w:sz w:val="24"/>
          <w:szCs w:val="24"/>
        </w:rPr>
      </w:pPr>
    </w:p>
    <w:p w14:paraId="2098E56D" w14:textId="77777777" w:rsidR="00C233D2" w:rsidRPr="007007AA" w:rsidRDefault="00C233D2" w:rsidP="007007AA">
      <w:pPr>
        <w:tabs>
          <w:tab w:val="left" w:pos="-4140"/>
        </w:tabs>
        <w:spacing w:line="480" w:lineRule="auto"/>
        <w:jc w:val="both"/>
        <w:rPr>
          <w:rFonts w:ascii="Times New Roman" w:hAnsi="Times New Roman" w:cs="Times New Roman"/>
          <w:sz w:val="24"/>
          <w:szCs w:val="24"/>
        </w:rPr>
        <w:sectPr w:rsidR="00C233D2" w:rsidRPr="007007AA" w:rsidSect="00675EB7">
          <w:footerReference w:type="even" r:id="rId8"/>
          <w:footerReference w:type="default" r:id="rId9"/>
          <w:pgSz w:w="11906" w:h="16838"/>
          <w:pgMar w:top="1440" w:right="1440" w:bottom="1440" w:left="1440" w:header="708" w:footer="708" w:gutter="0"/>
          <w:cols w:space="708"/>
          <w:docGrid w:linePitch="360"/>
        </w:sectPr>
      </w:pPr>
    </w:p>
    <w:p w14:paraId="24A63C9F" w14:textId="77777777" w:rsidR="00C1259A" w:rsidRPr="007007AA" w:rsidRDefault="00C1259A">
      <w:pPr>
        <w:rPr>
          <w:rFonts w:ascii="Times New Roman" w:hAnsi="Times New Roman" w:cs="Times New Roman"/>
          <w:b/>
          <w:sz w:val="24"/>
          <w:szCs w:val="24"/>
        </w:rPr>
      </w:pPr>
    </w:p>
    <w:p w14:paraId="1870782E" w14:textId="77777777" w:rsidR="0031618D" w:rsidRPr="007007AA" w:rsidRDefault="00070FCE" w:rsidP="007007AA">
      <w:pPr>
        <w:spacing w:line="480" w:lineRule="auto"/>
        <w:jc w:val="both"/>
        <w:rPr>
          <w:rFonts w:ascii="Times New Roman" w:hAnsi="Times New Roman" w:cs="Times New Roman"/>
          <w:b/>
          <w:sz w:val="28"/>
          <w:szCs w:val="28"/>
        </w:rPr>
      </w:pPr>
      <w:r w:rsidRPr="007007AA">
        <w:rPr>
          <w:rFonts w:ascii="Times New Roman" w:hAnsi="Times New Roman" w:cs="Times New Roman"/>
          <w:b/>
          <w:sz w:val="28"/>
          <w:szCs w:val="28"/>
        </w:rPr>
        <w:t>I</w:t>
      </w:r>
      <w:r w:rsidR="0031618D" w:rsidRPr="007007AA">
        <w:rPr>
          <w:rFonts w:ascii="Times New Roman" w:hAnsi="Times New Roman" w:cs="Times New Roman"/>
          <w:b/>
          <w:sz w:val="28"/>
          <w:szCs w:val="28"/>
        </w:rPr>
        <w:t>ntroduction</w:t>
      </w:r>
    </w:p>
    <w:p w14:paraId="2DBF3D13" w14:textId="6C7E9163" w:rsidR="008600A3" w:rsidRPr="007007AA" w:rsidRDefault="00214B52"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In response to the 2009 A/H</w:t>
      </w:r>
      <w:r w:rsidR="004F26F1">
        <w:rPr>
          <w:rFonts w:ascii="Times New Roman" w:hAnsi="Times New Roman" w:cs="Times New Roman"/>
          <w:sz w:val="24"/>
          <w:szCs w:val="24"/>
        </w:rPr>
        <w:t>1</w:t>
      </w:r>
      <w:r w:rsidRPr="007007AA">
        <w:rPr>
          <w:rFonts w:ascii="Times New Roman" w:hAnsi="Times New Roman" w:cs="Times New Roman"/>
          <w:sz w:val="24"/>
          <w:szCs w:val="24"/>
        </w:rPr>
        <w:t>N</w:t>
      </w:r>
      <w:r w:rsidR="004F26F1">
        <w:rPr>
          <w:rFonts w:ascii="Times New Roman" w:hAnsi="Times New Roman" w:cs="Times New Roman"/>
          <w:sz w:val="24"/>
          <w:szCs w:val="24"/>
        </w:rPr>
        <w:t>1</w:t>
      </w:r>
      <w:r w:rsidRPr="007007AA">
        <w:rPr>
          <w:rFonts w:ascii="Times New Roman" w:hAnsi="Times New Roman" w:cs="Times New Roman"/>
          <w:sz w:val="24"/>
          <w:szCs w:val="24"/>
        </w:rPr>
        <w:t xml:space="preserve"> influenza pandemic, the UK’s</w:t>
      </w:r>
      <w:r w:rsidR="008600A3" w:rsidRPr="007007AA">
        <w:rPr>
          <w:rFonts w:ascii="Times New Roman" w:hAnsi="Times New Roman" w:cs="Times New Roman"/>
          <w:sz w:val="24"/>
          <w:szCs w:val="24"/>
        </w:rPr>
        <w:t xml:space="preserve"> funders, including the</w:t>
      </w:r>
      <w:r w:rsidRPr="007007AA">
        <w:rPr>
          <w:rFonts w:ascii="Times New Roman" w:hAnsi="Times New Roman" w:cs="Times New Roman"/>
          <w:sz w:val="24"/>
          <w:szCs w:val="24"/>
        </w:rPr>
        <w:t xml:space="preserve"> National Institute for Health Research (NIHR) rapidly </w:t>
      </w:r>
      <w:r w:rsidR="00972881" w:rsidRPr="007007AA">
        <w:rPr>
          <w:rFonts w:ascii="Times New Roman" w:hAnsi="Times New Roman" w:cs="Times New Roman"/>
          <w:sz w:val="24"/>
          <w:szCs w:val="24"/>
        </w:rPr>
        <w:t>sponsored</w:t>
      </w:r>
      <w:r w:rsidRPr="007007AA">
        <w:rPr>
          <w:rFonts w:ascii="Times New Roman" w:hAnsi="Times New Roman" w:cs="Times New Roman"/>
          <w:sz w:val="24"/>
          <w:szCs w:val="24"/>
        </w:rPr>
        <w:t xml:space="preserve"> and activated a number of research studies to inform clinical and public health actions (</w:t>
      </w:r>
      <w:r w:rsidR="00BE5225" w:rsidRPr="007007AA">
        <w:rPr>
          <w:rFonts w:ascii="Times New Roman" w:hAnsi="Times New Roman" w:cs="Times New Roman"/>
          <w:sz w:val="24"/>
          <w:szCs w:val="24"/>
        </w:rPr>
        <w:t>Table 1</w:t>
      </w:r>
      <w:r w:rsidRPr="007007AA">
        <w:rPr>
          <w:rFonts w:ascii="Times New Roman" w:hAnsi="Times New Roman" w:cs="Times New Roman"/>
          <w:sz w:val="24"/>
          <w:szCs w:val="24"/>
        </w:rPr>
        <w:t xml:space="preserve">). </w:t>
      </w:r>
      <w:r w:rsidR="00D33292" w:rsidRPr="007007AA">
        <w:rPr>
          <w:rFonts w:ascii="Times New Roman" w:hAnsi="Times New Roman" w:cs="Times New Roman"/>
          <w:sz w:val="24"/>
          <w:szCs w:val="24"/>
        </w:rPr>
        <w:t>That programme demonstrated the ability of the NIHR to commission, fund and deliver clinically relevant research under c</w:t>
      </w:r>
      <w:r w:rsidR="00191A22" w:rsidRPr="007007AA">
        <w:rPr>
          <w:rFonts w:ascii="Times New Roman" w:hAnsi="Times New Roman" w:cs="Times New Roman"/>
          <w:sz w:val="24"/>
          <w:szCs w:val="24"/>
        </w:rPr>
        <w:t>hallenging circumstances [</w:t>
      </w:r>
      <w:r w:rsidR="00D41A24">
        <w:rPr>
          <w:rFonts w:ascii="Times New Roman" w:hAnsi="Times New Roman" w:cs="Times New Roman"/>
          <w:sz w:val="24"/>
          <w:szCs w:val="24"/>
        </w:rPr>
        <w:t>1</w:t>
      </w:r>
      <w:r w:rsidR="00D33292" w:rsidRPr="007007AA">
        <w:rPr>
          <w:rFonts w:ascii="Times New Roman" w:hAnsi="Times New Roman" w:cs="Times New Roman"/>
          <w:sz w:val="24"/>
          <w:szCs w:val="24"/>
        </w:rPr>
        <w:t>]</w:t>
      </w:r>
      <w:r w:rsidR="001622F2">
        <w:rPr>
          <w:rFonts w:ascii="Times New Roman" w:hAnsi="Times New Roman" w:cs="Times New Roman"/>
          <w:sz w:val="24"/>
          <w:szCs w:val="24"/>
        </w:rPr>
        <w:t>.</w:t>
      </w:r>
      <w:r w:rsidR="00D33292" w:rsidRPr="007007AA">
        <w:rPr>
          <w:rFonts w:ascii="Times New Roman" w:hAnsi="Times New Roman" w:cs="Times New Roman"/>
          <w:sz w:val="24"/>
          <w:szCs w:val="24"/>
        </w:rPr>
        <w:t xml:space="preserve"> However, </w:t>
      </w:r>
      <w:r w:rsidR="009A5D74" w:rsidRPr="007007AA">
        <w:rPr>
          <w:rFonts w:ascii="Times New Roman" w:hAnsi="Times New Roman" w:cs="Times New Roman"/>
          <w:sz w:val="24"/>
          <w:szCs w:val="24"/>
        </w:rPr>
        <w:t>even with accelerated processes</w:t>
      </w:r>
      <w:r w:rsidR="00D33292" w:rsidRPr="007007AA">
        <w:rPr>
          <w:rFonts w:ascii="Times New Roman" w:hAnsi="Times New Roman" w:cs="Times New Roman"/>
          <w:sz w:val="24"/>
          <w:szCs w:val="24"/>
        </w:rPr>
        <w:t>, some studies were completed too late for their results to have a</w:t>
      </w:r>
      <w:r w:rsidR="00191A22" w:rsidRPr="007007AA">
        <w:rPr>
          <w:rFonts w:ascii="Times New Roman" w:hAnsi="Times New Roman" w:cs="Times New Roman"/>
          <w:sz w:val="24"/>
          <w:szCs w:val="24"/>
        </w:rPr>
        <w:t>n immediate</w:t>
      </w:r>
      <w:r w:rsidR="00D33292" w:rsidRPr="007007AA">
        <w:rPr>
          <w:rFonts w:ascii="Times New Roman" w:hAnsi="Times New Roman" w:cs="Times New Roman"/>
          <w:sz w:val="24"/>
          <w:szCs w:val="24"/>
        </w:rPr>
        <w:t xml:space="preserve"> significant impact on clinical care</w:t>
      </w:r>
      <w:r w:rsidR="00191A22" w:rsidRPr="007007AA">
        <w:rPr>
          <w:rFonts w:ascii="Times New Roman" w:hAnsi="Times New Roman" w:cs="Times New Roman"/>
          <w:sz w:val="24"/>
          <w:szCs w:val="24"/>
        </w:rPr>
        <w:t xml:space="preserve"> </w:t>
      </w:r>
      <w:r w:rsidR="00D33292" w:rsidRPr="007007AA">
        <w:rPr>
          <w:rFonts w:ascii="Times New Roman" w:hAnsi="Times New Roman" w:cs="Times New Roman"/>
          <w:sz w:val="24"/>
          <w:szCs w:val="24"/>
        </w:rPr>
        <w:t>[</w:t>
      </w:r>
      <w:r w:rsidR="00D41A24">
        <w:rPr>
          <w:rFonts w:ascii="Times New Roman" w:hAnsi="Times New Roman" w:cs="Times New Roman"/>
          <w:sz w:val="24"/>
          <w:szCs w:val="24"/>
        </w:rPr>
        <w:t>2-4</w:t>
      </w:r>
      <w:r w:rsidR="00F03289" w:rsidRPr="007007AA">
        <w:rPr>
          <w:rFonts w:ascii="Times New Roman" w:hAnsi="Times New Roman" w:cs="Times New Roman"/>
          <w:sz w:val="24"/>
          <w:szCs w:val="24"/>
        </w:rPr>
        <w:t>]</w:t>
      </w:r>
      <w:r w:rsidR="00865AFE" w:rsidRPr="007007AA">
        <w:rPr>
          <w:rFonts w:ascii="Times New Roman" w:hAnsi="Times New Roman" w:cs="Times New Roman"/>
          <w:sz w:val="24"/>
          <w:szCs w:val="24"/>
        </w:rPr>
        <w:t>. Th</w:t>
      </w:r>
      <w:r w:rsidR="00740298" w:rsidRPr="007007AA">
        <w:rPr>
          <w:rFonts w:ascii="Times New Roman" w:hAnsi="Times New Roman" w:cs="Times New Roman"/>
          <w:sz w:val="24"/>
          <w:szCs w:val="24"/>
        </w:rPr>
        <w:t xml:space="preserve">is experience was shared by </w:t>
      </w:r>
      <w:r w:rsidR="009A5D74" w:rsidRPr="007007AA">
        <w:rPr>
          <w:rFonts w:ascii="Times New Roman" w:hAnsi="Times New Roman" w:cs="Times New Roman"/>
          <w:sz w:val="24"/>
          <w:szCs w:val="24"/>
        </w:rPr>
        <w:t xml:space="preserve">major </w:t>
      </w:r>
      <w:r w:rsidR="00740298" w:rsidRPr="007007AA">
        <w:rPr>
          <w:rFonts w:ascii="Times New Roman" w:hAnsi="Times New Roman" w:cs="Times New Roman"/>
          <w:sz w:val="24"/>
          <w:szCs w:val="24"/>
        </w:rPr>
        <w:t>resear</w:t>
      </w:r>
      <w:r w:rsidR="00865AFE" w:rsidRPr="007007AA">
        <w:rPr>
          <w:rFonts w:ascii="Times New Roman" w:hAnsi="Times New Roman" w:cs="Times New Roman"/>
          <w:sz w:val="24"/>
          <w:szCs w:val="24"/>
        </w:rPr>
        <w:t>ch networks in other countries [</w:t>
      </w:r>
      <w:r w:rsidR="00D41A24">
        <w:rPr>
          <w:rFonts w:ascii="Times New Roman" w:hAnsi="Times New Roman" w:cs="Times New Roman"/>
          <w:sz w:val="24"/>
          <w:szCs w:val="24"/>
        </w:rPr>
        <w:t>5</w:t>
      </w:r>
      <w:r w:rsidR="00865AFE" w:rsidRPr="007007AA">
        <w:rPr>
          <w:rFonts w:ascii="Times New Roman" w:hAnsi="Times New Roman" w:cs="Times New Roman"/>
          <w:sz w:val="24"/>
          <w:szCs w:val="24"/>
        </w:rPr>
        <w:t>]</w:t>
      </w:r>
      <w:r w:rsidR="005134C6" w:rsidRPr="007007AA">
        <w:rPr>
          <w:rFonts w:ascii="Times New Roman" w:hAnsi="Times New Roman" w:cs="Times New Roman"/>
          <w:sz w:val="24"/>
          <w:szCs w:val="24"/>
        </w:rPr>
        <w:t>.</w:t>
      </w:r>
      <w:r w:rsidR="00D33292" w:rsidRPr="007007AA">
        <w:rPr>
          <w:rFonts w:ascii="Times New Roman" w:hAnsi="Times New Roman" w:cs="Times New Roman"/>
          <w:sz w:val="24"/>
          <w:szCs w:val="24"/>
        </w:rPr>
        <w:t xml:space="preserve"> </w:t>
      </w:r>
      <w:r w:rsidR="00034F63" w:rsidRPr="007007AA">
        <w:rPr>
          <w:rFonts w:ascii="Times New Roman" w:hAnsi="Times New Roman" w:cs="Times New Roman"/>
          <w:sz w:val="24"/>
          <w:szCs w:val="24"/>
        </w:rPr>
        <w:t>In contrast</w:t>
      </w:r>
      <w:r w:rsidR="005B2F15" w:rsidRPr="007007AA">
        <w:rPr>
          <w:rFonts w:ascii="Times New Roman" w:hAnsi="Times New Roman" w:cs="Times New Roman"/>
          <w:sz w:val="24"/>
          <w:szCs w:val="24"/>
        </w:rPr>
        <w:t xml:space="preserve">, studies </w:t>
      </w:r>
      <w:r w:rsidR="00C73663" w:rsidRPr="007007AA">
        <w:rPr>
          <w:rFonts w:ascii="Times New Roman" w:hAnsi="Times New Roman" w:cs="Times New Roman"/>
          <w:sz w:val="24"/>
          <w:szCs w:val="24"/>
        </w:rPr>
        <w:t>which had been funded separately</w:t>
      </w:r>
      <w:r w:rsidR="005B2F15" w:rsidRPr="007007AA">
        <w:rPr>
          <w:rFonts w:ascii="Times New Roman" w:hAnsi="Times New Roman" w:cs="Times New Roman"/>
          <w:sz w:val="24"/>
          <w:szCs w:val="24"/>
        </w:rPr>
        <w:t>, either prior to the emergence of the pandemic [</w:t>
      </w:r>
      <w:r w:rsidR="00D41A24">
        <w:rPr>
          <w:rFonts w:ascii="Times New Roman" w:hAnsi="Times New Roman" w:cs="Times New Roman"/>
          <w:sz w:val="24"/>
          <w:szCs w:val="24"/>
        </w:rPr>
        <w:t>6</w:t>
      </w:r>
      <w:r w:rsidR="005B2F15" w:rsidRPr="007007AA">
        <w:rPr>
          <w:rFonts w:ascii="Times New Roman" w:hAnsi="Times New Roman" w:cs="Times New Roman"/>
          <w:sz w:val="24"/>
          <w:szCs w:val="24"/>
        </w:rPr>
        <w:t xml:space="preserve">] or via Department of Health in England </w:t>
      </w:r>
      <w:r w:rsidR="00034F63" w:rsidRPr="007007AA">
        <w:rPr>
          <w:rFonts w:ascii="Times New Roman" w:hAnsi="Times New Roman" w:cs="Times New Roman"/>
          <w:sz w:val="24"/>
          <w:szCs w:val="24"/>
        </w:rPr>
        <w:t>were able to provide</w:t>
      </w:r>
      <w:r w:rsidR="00C73663" w:rsidRPr="007007AA">
        <w:rPr>
          <w:rFonts w:ascii="Times New Roman" w:hAnsi="Times New Roman" w:cs="Times New Roman"/>
          <w:sz w:val="24"/>
          <w:szCs w:val="24"/>
        </w:rPr>
        <w:t xml:space="preserve"> </w:t>
      </w:r>
      <w:r w:rsidR="00034F63" w:rsidRPr="007007AA">
        <w:rPr>
          <w:rFonts w:ascii="Times New Roman" w:hAnsi="Times New Roman" w:cs="Times New Roman"/>
          <w:sz w:val="24"/>
          <w:szCs w:val="24"/>
        </w:rPr>
        <w:t>timely</w:t>
      </w:r>
      <w:r w:rsidR="00C73663" w:rsidRPr="007007AA">
        <w:rPr>
          <w:rFonts w:ascii="Times New Roman" w:hAnsi="Times New Roman" w:cs="Times New Roman"/>
          <w:sz w:val="24"/>
          <w:szCs w:val="24"/>
        </w:rPr>
        <w:t xml:space="preserve"> report</w:t>
      </w:r>
      <w:r w:rsidR="005B2F15" w:rsidRPr="007007AA">
        <w:rPr>
          <w:rFonts w:ascii="Times New Roman" w:hAnsi="Times New Roman" w:cs="Times New Roman"/>
          <w:sz w:val="24"/>
          <w:szCs w:val="24"/>
        </w:rPr>
        <w:t>s</w:t>
      </w:r>
      <w:r w:rsidR="00C73663" w:rsidRPr="007007AA">
        <w:rPr>
          <w:rFonts w:ascii="Times New Roman" w:hAnsi="Times New Roman" w:cs="Times New Roman"/>
          <w:sz w:val="24"/>
          <w:szCs w:val="24"/>
        </w:rPr>
        <w:t xml:space="preserve"> on the</w:t>
      </w:r>
      <w:r w:rsidR="00034F63" w:rsidRPr="007007AA">
        <w:rPr>
          <w:rFonts w:ascii="Times New Roman" w:hAnsi="Times New Roman" w:cs="Times New Roman"/>
          <w:sz w:val="24"/>
          <w:szCs w:val="24"/>
        </w:rPr>
        <w:t>ir</w:t>
      </w:r>
      <w:r w:rsidR="00C73663" w:rsidRPr="007007AA">
        <w:rPr>
          <w:rFonts w:ascii="Times New Roman" w:hAnsi="Times New Roman" w:cs="Times New Roman"/>
          <w:sz w:val="24"/>
          <w:szCs w:val="24"/>
        </w:rPr>
        <w:t xml:space="preserve"> results </w:t>
      </w:r>
      <w:r w:rsidR="008848DC" w:rsidRPr="007007AA">
        <w:rPr>
          <w:rFonts w:ascii="Times New Roman" w:hAnsi="Times New Roman" w:cs="Times New Roman"/>
          <w:sz w:val="24"/>
          <w:szCs w:val="24"/>
        </w:rPr>
        <w:t>[</w:t>
      </w:r>
      <w:r w:rsidR="00D41A24">
        <w:rPr>
          <w:rFonts w:ascii="Times New Roman" w:hAnsi="Times New Roman" w:cs="Times New Roman"/>
          <w:sz w:val="24"/>
          <w:szCs w:val="24"/>
        </w:rPr>
        <w:t>7</w:t>
      </w:r>
      <w:r w:rsidR="00290A88" w:rsidRPr="007007AA">
        <w:rPr>
          <w:rFonts w:ascii="Times New Roman" w:hAnsi="Times New Roman" w:cs="Times New Roman"/>
          <w:sz w:val="24"/>
          <w:szCs w:val="24"/>
        </w:rPr>
        <w:t>]</w:t>
      </w:r>
      <w:r w:rsidR="005B2F15" w:rsidRPr="007007AA">
        <w:rPr>
          <w:rFonts w:ascii="Times New Roman" w:hAnsi="Times New Roman" w:cs="Times New Roman"/>
          <w:sz w:val="24"/>
          <w:szCs w:val="24"/>
        </w:rPr>
        <w:t>.</w:t>
      </w:r>
    </w:p>
    <w:p w14:paraId="1C96DCDE" w14:textId="77777777" w:rsidR="00214B52" w:rsidRPr="007007AA" w:rsidRDefault="00214B52"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In recognition of the impact of th</w:t>
      </w:r>
      <w:r w:rsidR="00C73663" w:rsidRPr="007007AA">
        <w:rPr>
          <w:rFonts w:ascii="Times New Roman" w:hAnsi="Times New Roman" w:cs="Times New Roman"/>
          <w:sz w:val="24"/>
          <w:szCs w:val="24"/>
        </w:rPr>
        <w:t>e NIHR-funded 2009 A/H1N1 influenza</w:t>
      </w:r>
      <w:r w:rsidRPr="007007AA">
        <w:rPr>
          <w:rFonts w:ascii="Times New Roman" w:hAnsi="Times New Roman" w:cs="Times New Roman"/>
          <w:sz w:val="24"/>
          <w:szCs w:val="24"/>
        </w:rPr>
        <w:t xml:space="preserve"> work, and following reflection on the inherent delays in calling for research proposals, assessing, funding and setting up the subsequent projects, including obtaining relevant ethical and </w:t>
      </w:r>
      <w:r w:rsidR="00B8023D" w:rsidRPr="007007AA">
        <w:rPr>
          <w:rFonts w:ascii="Times New Roman" w:hAnsi="Times New Roman" w:cs="Times New Roman"/>
          <w:sz w:val="24"/>
          <w:szCs w:val="24"/>
        </w:rPr>
        <w:t>regula</w:t>
      </w:r>
      <w:r w:rsidR="009A5D74" w:rsidRPr="007007AA">
        <w:rPr>
          <w:rFonts w:ascii="Times New Roman" w:hAnsi="Times New Roman" w:cs="Times New Roman"/>
          <w:sz w:val="24"/>
          <w:szCs w:val="24"/>
        </w:rPr>
        <w:t xml:space="preserve">tory </w:t>
      </w:r>
      <w:r w:rsidR="00324DD4" w:rsidRPr="007007AA">
        <w:rPr>
          <w:rFonts w:ascii="Times New Roman" w:hAnsi="Times New Roman" w:cs="Times New Roman"/>
          <w:sz w:val="24"/>
          <w:szCs w:val="24"/>
        </w:rPr>
        <w:t>approvals</w:t>
      </w:r>
      <w:r w:rsidRPr="007007AA">
        <w:rPr>
          <w:rFonts w:ascii="Times New Roman" w:hAnsi="Times New Roman" w:cs="Times New Roman"/>
          <w:sz w:val="24"/>
          <w:szCs w:val="24"/>
        </w:rPr>
        <w:t xml:space="preserve">, </w:t>
      </w:r>
      <w:r w:rsidR="007901B5" w:rsidRPr="007007AA">
        <w:rPr>
          <w:rFonts w:ascii="Times New Roman" w:hAnsi="Times New Roman" w:cs="Times New Roman"/>
          <w:sz w:val="24"/>
          <w:szCs w:val="24"/>
        </w:rPr>
        <w:t xml:space="preserve">the NIHR funded a second wave of studies </w:t>
      </w:r>
      <w:r w:rsidR="001622F2">
        <w:rPr>
          <w:rFonts w:ascii="Times New Roman" w:hAnsi="Times New Roman" w:cs="Times New Roman"/>
          <w:sz w:val="24"/>
          <w:szCs w:val="24"/>
        </w:rPr>
        <w:t>in 2012.</w:t>
      </w:r>
      <w:r w:rsidR="005870D9">
        <w:rPr>
          <w:rFonts w:ascii="Times New Roman" w:hAnsi="Times New Roman" w:cs="Times New Roman"/>
          <w:sz w:val="24"/>
          <w:szCs w:val="24"/>
        </w:rPr>
        <w:t xml:space="preserve"> These projects were set up</w:t>
      </w:r>
      <w:r w:rsidRPr="007007AA">
        <w:rPr>
          <w:rFonts w:ascii="Times New Roman" w:hAnsi="Times New Roman" w:cs="Times New Roman"/>
          <w:sz w:val="24"/>
          <w:szCs w:val="24"/>
        </w:rPr>
        <w:t xml:space="preserve"> </w:t>
      </w:r>
      <w:r w:rsidR="005870D9">
        <w:rPr>
          <w:rFonts w:ascii="Times New Roman" w:hAnsi="Times New Roman" w:cs="Times New Roman"/>
          <w:sz w:val="24"/>
          <w:szCs w:val="24"/>
        </w:rPr>
        <w:t>(</w:t>
      </w:r>
      <w:r w:rsidRPr="007007AA">
        <w:rPr>
          <w:rFonts w:ascii="Times New Roman" w:hAnsi="Times New Roman" w:cs="Times New Roman"/>
          <w:sz w:val="24"/>
          <w:szCs w:val="24"/>
        </w:rPr>
        <w:t>relevant permissions put in place, arrangements made for data collection</w:t>
      </w:r>
      <w:r w:rsidR="005870D9">
        <w:rPr>
          <w:rFonts w:ascii="Times New Roman" w:hAnsi="Times New Roman" w:cs="Times New Roman"/>
          <w:sz w:val="24"/>
          <w:szCs w:val="24"/>
        </w:rPr>
        <w:t>)</w:t>
      </w:r>
      <w:r w:rsidRPr="007007AA">
        <w:rPr>
          <w:rFonts w:ascii="Times New Roman" w:hAnsi="Times New Roman" w:cs="Times New Roman"/>
          <w:sz w:val="24"/>
          <w:szCs w:val="24"/>
        </w:rPr>
        <w:t xml:space="preserve"> and pilot tested where relevant. </w:t>
      </w:r>
      <w:r w:rsidR="00791D71" w:rsidRPr="007007AA">
        <w:rPr>
          <w:rFonts w:ascii="Times New Roman" w:hAnsi="Times New Roman" w:cs="Times New Roman"/>
          <w:sz w:val="24"/>
          <w:szCs w:val="24"/>
        </w:rPr>
        <w:t xml:space="preserve"> </w:t>
      </w:r>
      <w:r w:rsidR="00972881" w:rsidRPr="007007AA">
        <w:rPr>
          <w:rFonts w:ascii="Times New Roman" w:hAnsi="Times New Roman" w:cs="Times New Roman"/>
          <w:sz w:val="24"/>
          <w:szCs w:val="24"/>
        </w:rPr>
        <w:t>All of the studies</w:t>
      </w:r>
      <w:r w:rsidR="006A79A4" w:rsidRPr="007007AA">
        <w:rPr>
          <w:rFonts w:ascii="Times New Roman" w:hAnsi="Times New Roman" w:cs="Times New Roman"/>
          <w:sz w:val="24"/>
          <w:szCs w:val="24"/>
        </w:rPr>
        <w:t xml:space="preserve"> are</w:t>
      </w:r>
      <w:r w:rsidR="00972881" w:rsidRPr="007007AA">
        <w:rPr>
          <w:rFonts w:ascii="Times New Roman" w:hAnsi="Times New Roman" w:cs="Times New Roman"/>
          <w:sz w:val="24"/>
          <w:szCs w:val="24"/>
        </w:rPr>
        <w:t xml:space="preserve"> </w:t>
      </w:r>
      <w:r w:rsidR="006A79A4" w:rsidRPr="007007AA">
        <w:rPr>
          <w:rFonts w:ascii="Times New Roman" w:hAnsi="Times New Roman" w:cs="Times New Roman"/>
          <w:sz w:val="24"/>
          <w:szCs w:val="24"/>
          <w:lang w:val="en-US"/>
        </w:rPr>
        <w:t>being maintained in a state of readiness or ‘hibernation’</w:t>
      </w:r>
      <w:r w:rsidR="005B2F15" w:rsidRPr="007007AA">
        <w:rPr>
          <w:rFonts w:ascii="Times New Roman" w:hAnsi="Times New Roman" w:cs="Times New Roman"/>
          <w:sz w:val="24"/>
          <w:szCs w:val="24"/>
        </w:rPr>
        <w:t xml:space="preserve"> in that</w:t>
      </w:r>
      <w:r w:rsidRPr="007007AA">
        <w:rPr>
          <w:rFonts w:ascii="Times New Roman" w:hAnsi="Times New Roman" w:cs="Times New Roman"/>
          <w:sz w:val="24"/>
          <w:szCs w:val="24"/>
        </w:rPr>
        <w:t xml:space="preserve"> they </w:t>
      </w:r>
      <w:r w:rsidR="005870D9">
        <w:rPr>
          <w:rFonts w:ascii="Times New Roman" w:hAnsi="Times New Roman" w:cs="Times New Roman"/>
          <w:sz w:val="24"/>
          <w:szCs w:val="24"/>
        </w:rPr>
        <w:t>are</w:t>
      </w:r>
      <w:r w:rsidRPr="007007AA">
        <w:rPr>
          <w:rFonts w:ascii="Times New Roman" w:hAnsi="Times New Roman" w:cs="Times New Roman"/>
          <w:sz w:val="24"/>
          <w:szCs w:val="24"/>
        </w:rPr>
        <w:t xml:space="preserve"> </w:t>
      </w:r>
      <w:r w:rsidR="007901B5" w:rsidRPr="007007AA">
        <w:rPr>
          <w:rFonts w:ascii="Times New Roman" w:hAnsi="Times New Roman" w:cs="Times New Roman"/>
          <w:sz w:val="24"/>
          <w:szCs w:val="24"/>
        </w:rPr>
        <w:t>on standby</w:t>
      </w:r>
      <w:r w:rsidRPr="007007AA">
        <w:rPr>
          <w:rFonts w:ascii="Times New Roman" w:hAnsi="Times New Roman" w:cs="Times New Roman"/>
          <w:sz w:val="24"/>
          <w:szCs w:val="24"/>
        </w:rPr>
        <w:t xml:space="preserve"> </w:t>
      </w:r>
      <w:r w:rsidR="003F7CFC" w:rsidRPr="007007AA">
        <w:rPr>
          <w:rFonts w:ascii="Times New Roman" w:hAnsi="Times New Roman" w:cs="Times New Roman"/>
          <w:sz w:val="24"/>
          <w:szCs w:val="24"/>
        </w:rPr>
        <w:t>mode in a main</w:t>
      </w:r>
      <w:r w:rsidR="009E4E92" w:rsidRPr="007007AA">
        <w:rPr>
          <w:rFonts w:ascii="Times New Roman" w:hAnsi="Times New Roman" w:cs="Times New Roman"/>
          <w:sz w:val="24"/>
          <w:szCs w:val="24"/>
        </w:rPr>
        <w:t>tenance-</w:t>
      </w:r>
      <w:r w:rsidR="003F7CFC" w:rsidRPr="007007AA">
        <w:rPr>
          <w:rFonts w:ascii="Times New Roman" w:hAnsi="Times New Roman" w:cs="Times New Roman"/>
          <w:sz w:val="24"/>
          <w:szCs w:val="24"/>
        </w:rPr>
        <w:t xml:space="preserve">only state </w:t>
      </w:r>
      <w:r w:rsidRPr="007007AA">
        <w:rPr>
          <w:rFonts w:ascii="Times New Roman" w:hAnsi="Times New Roman" w:cs="Times New Roman"/>
          <w:sz w:val="24"/>
          <w:szCs w:val="24"/>
        </w:rPr>
        <w:t>to await activation in the event of a pandemic being declared.</w:t>
      </w:r>
      <w:r w:rsidR="00C73663" w:rsidRPr="007007AA">
        <w:rPr>
          <w:rFonts w:ascii="Times New Roman" w:hAnsi="Times New Roman" w:cs="Times New Roman"/>
          <w:sz w:val="24"/>
          <w:szCs w:val="24"/>
        </w:rPr>
        <w:t xml:space="preserve"> </w:t>
      </w:r>
      <w:r w:rsidR="00230040" w:rsidRPr="007007AA">
        <w:rPr>
          <w:rFonts w:ascii="Times New Roman" w:hAnsi="Times New Roman" w:cs="Times New Roman"/>
          <w:sz w:val="24"/>
          <w:szCs w:val="24"/>
          <w:lang w:val="en-US"/>
        </w:rPr>
        <w:t>O</w:t>
      </w:r>
      <w:r w:rsidR="00972881" w:rsidRPr="007007AA">
        <w:rPr>
          <w:rFonts w:ascii="Times New Roman" w:hAnsi="Times New Roman" w:cs="Times New Roman"/>
          <w:sz w:val="24"/>
          <w:szCs w:val="24"/>
          <w:lang w:val="en-US"/>
        </w:rPr>
        <w:t>ther organisations</w:t>
      </w:r>
      <w:r w:rsidR="00C73663" w:rsidRPr="007007AA">
        <w:rPr>
          <w:rFonts w:ascii="Times New Roman" w:hAnsi="Times New Roman" w:cs="Times New Roman"/>
          <w:sz w:val="24"/>
          <w:szCs w:val="24"/>
          <w:lang w:val="en-US"/>
        </w:rPr>
        <w:t xml:space="preserve"> </w:t>
      </w:r>
      <w:r w:rsidR="00230040" w:rsidRPr="007007AA">
        <w:rPr>
          <w:rFonts w:ascii="Times New Roman" w:hAnsi="Times New Roman" w:cs="Times New Roman"/>
          <w:sz w:val="24"/>
          <w:szCs w:val="24"/>
          <w:lang w:val="en-US"/>
        </w:rPr>
        <w:t xml:space="preserve">have subsequently </w:t>
      </w:r>
      <w:r w:rsidR="00C73663" w:rsidRPr="007007AA">
        <w:rPr>
          <w:rFonts w:ascii="Times New Roman" w:hAnsi="Times New Roman" w:cs="Times New Roman"/>
          <w:sz w:val="24"/>
          <w:szCs w:val="24"/>
          <w:lang w:val="en-US"/>
        </w:rPr>
        <w:t>recognised the need for better planning of research for future pandemics</w:t>
      </w:r>
      <w:r w:rsidR="00DE2E4E" w:rsidRPr="007007AA">
        <w:rPr>
          <w:rFonts w:ascii="Times New Roman" w:hAnsi="Times New Roman" w:cs="Times New Roman"/>
          <w:sz w:val="24"/>
          <w:szCs w:val="24"/>
          <w:lang w:val="en-US"/>
        </w:rPr>
        <w:t xml:space="preserve"> </w:t>
      </w:r>
      <w:r w:rsidR="00DE2E4E" w:rsidRPr="007007AA">
        <w:rPr>
          <w:rFonts w:ascii="Times New Roman" w:hAnsi="Times New Roman" w:cs="Times New Roman"/>
          <w:sz w:val="24"/>
          <w:szCs w:val="24"/>
        </w:rPr>
        <w:t>[</w:t>
      </w:r>
      <w:r w:rsidR="00D41A24">
        <w:rPr>
          <w:rFonts w:ascii="Times New Roman" w:hAnsi="Times New Roman" w:cs="Times New Roman"/>
          <w:sz w:val="24"/>
          <w:szCs w:val="24"/>
        </w:rPr>
        <w:t>8</w:t>
      </w:r>
      <w:r w:rsidR="00DE2E4E" w:rsidRPr="007007AA">
        <w:rPr>
          <w:rFonts w:ascii="Times New Roman" w:hAnsi="Times New Roman" w:cs="Times New Roman"/>
          <w:sz w:val="24"/>
          <w:szCs w:val="24"/>
        </w:rPr>
        <w:t>]</w:t>
      </w:r>
      <w:r w:rsidR="00C73663" w:rsidRPr="007007AA">
        <w:rPr>
          <w:rFonts w:ascii="Times New Roman" w:hAnsi="Times New Roman" w:cs="Times New Roman"/>
          <w:sz w:val="24"/>
          <w:szCs w:val="24"/>
          <w:lang w:val="en-US"/>
        </w:rPr>
        <w:t>.</w:t>
      </w:r>
      <w:r w:rsidR="00DE71DC" w:rsidRPr="007007AA">
        <w:rPr>
          <w:rFonts w:ascii="Times New Roman" w:hAnsi="Times New Roman" w:cs="Times New Roman"/>
          <w:sz w:val="24"/>
          <w:szCs w:val="24"/>
          <w:lang w:val="en-US"/>
        </w:rPr>
        <w:t xml:space="preserve"> </w:t>
      </w:r>
    </w:p>
    <w:p w14:paraId="62A3F7C1" w14:textId="77777777" w:rsidR="003F7CFC" w:rsidRPr="007007AA" w:rsidRDefault="003F7CFC" w:rsidP="007007AA">
      <w:pPr>
        <w:spacing w:line="480" w:lineRule="auto"/>
        <w:jc w:val="both"/>
        <w:rPr>
          <w:rFonts w:ascii="Times New Roman" w:hAnsi="Times New Roman" w:cs="Times New Roman"/>
          <w:b/>
          <w:sz w:val="28"/>
          <w:szCs w:val="28"/>
        </w:rPr>
      </w:pPr>
      <w:r w:rsidRPr="007007AA">
        <w:rPr>
          <w:rFonts w:ascii="Times New Roman" w:hAnsi="Times New Roman" w:cs="Times New Roman"/>
          <w:b/>
          <w:sz w:val="28"/>
          <w:szCs w:val="28"/>
          <w:lang w:val="en-US"/>
        </w:rPr>
        <w:t xml:space="preserve">The NIHR CRN </w:t>
      </w:r>
      <w:r w:rsidR="009E4E92" w:rsidRPr="007007AA">
        <w:rPr>
          <w:rFonts w:ascii="Times New Roman" w:hAnsi="Times New Roman" w:cs="Times New Roman"/>
          <w:b/>
          <w:sz w:val="28"/>
          <w:szCs w:val="28"/>
          <w:lang w:val="en-US"/>
        </w:rPr>
        <w:t>p</w:t>
      </w:r>
      <w:r w:rsidRPr="007007AA">
        <w:rPr>
          <w:rFonts w:ascii="Times New Roman" w:hAnsi="Times New Roman" w:cs="Times New Roman"/>
          <w:b/>
          <w:sz w:val="28"/>
          <w:szCs w:val="28"/>
          <w:lang w:val="en-US"/>
        </w:rPr>
        <w:t xml:space="preserve">ortfolio of </w:t>
      </w:r>
      <w:r w:rsidR="009E4E92" w:rsidRPr="007007AA">
        <w:rPr>
          <w:rFonts w:ascii="Times New Roman" w:hAnsi="Times New Roman" w:cs="Times New Roman"/>
          <w:b/>
          <w:sz w:val="28"/>
          <w:szCs w:val="28"/>
          <w:lang w:val="en-US"/>
        </w:rPr>
        <w:t>pandemic influenza</w:t>
      </w:r>
      <w:r w:rsidRPr="007007AA">
        <w:rPr>
          <w:rFonts w:ascii="Times New Roman" w:hAnsi="Times New Roman" w:cs="Times New Roman"/>
          <w:b/>
          <w:sz w:val="28"/>
          <w:szCs w:val="28"/>
          <w:lang w:val="en-US"/>
        </w:rPr>
        <w:t xml:space="preserve"> studies</w:t>
      </w:r>
    </w:p>
    <w:p w14:paraId="47648F6A" w14:textId="77777777" w:rsidR="00972881" w:rsidRPr="007007AA" w:rsidRDefault="00972881"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portfolio of studies </w:t>
      </w:r>
      <w:r w:rsidR="0022165B" w:rsidRPr="007007AA">
        <w:rPr>
          <w:rFonts w:ascii="Times New Roman" w:hAnsi="Times New Roman" w:cs="Times New Roman"/>
          <w:sz w:val="24"/>
          <w:szCs w:val="24"/>
        </w:rPr>
        <w:t>(</w:t>
      </w:r>
      <w:r w:rsidR="00B06ED0">
        <w:rPr>
          <w:rFonts w:ascii="Times New Roman" w:hAnsi="Times New Roman" w:cs="Times New Roman"/>
          <w:sz w:val="24"/>
          <w:szCs w:val="24"/>
        </w:rPr>
        <w:t>T</w:t>
      </w:r>
      <w:r w:rsidR="0022165B" w:rsidRPr="007007AA">
        <w:rPr>
          <w:rFonts w:ascii="Times New Roman" w:hAnsi="Times New Roman" w:cs="Times New Roman"/>
          <w:sz w:val="24"/>
          <w:szCs w:val="24"/>
        </w:rPr>
        <w:t xml:space="preserve">able 1) </w:t>
      </w:r>
      <w:r w:rsidRPr="007007AA">
        <w:rPr>
          <w:rFonts w:ascii="Times New Roman" w:hAnsi="Times New Roman" w:cs="Times New Roman"/>
          <w:sz w:val="24"/>
          <w:szCs w:val="24"/>
        </w:rPr>
        <w:t xml:space="preserve">cover </w:t>
      </w:r>
      <w:r w:rsidR="00F03289" w:rsidRPr="007007AA">
        <w:rPr>
          <w:rFonts w:ascii="Times New Roman" w:hAnsi="Times New Roman" w:cs="Times New Roman"/>
          <w:sz w:val="24"/>
          <w:szCs w:val="24"/>
        </w:rPr>
        <w:t xml:space="preserve">key </w:t>
      </w:r>
      <w:r w:rsidRPr="007007AA">
        <w:rPr>
          <w:rFonts w:ascii="Times New Roman" w:hAnsi="Times New Roman" w:cs="Times New Roman"/>
          <w:sz w:val="24"/>
          <w:szCs w:val="24"/>
        </w:rPr>
        <w:t>pathway</w:t>
      </w:r>
      <w:r w:rsidR="00F03289" w:rsidRPr="007007AA">
        <w:rPr>
          <w:rFonts w:ascii="Times New Roman" w:hAnsi="Times New Roman" w:cs="Times New Roman"/>
          <w:sz w:val="24"/>
          <w:szCs w:val="24"/>
        </w:rPr>
        <w:t>s</w:t>
      </w:r>
      <w:r w:rsidRPr="007007AA">
        <w:rPr>
          <w:rFonts w:ascii="Times New Roman" w:hAnsi="Times New Roman" w:cs="Times New Roman"/>
          <w:sz w:val="24"/>
          <w:szCs w:val="24"/>
        </w:rPr>
        <w:t xml:space="preserve"> of healthcare for influenza illness, including: surveillance, primary prevention (vaccination), triage (both in the community and at the hospital front door) and clinical management (therapeutics). </w:t>
      </w:r>
    </w:p>
    <w:p w14:paraId="77DEA959" w14:textId="77777777" w:rsidR="00282830" w:rsidRPr="007007AA" w:rsidRDefault="00645A21"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The p</w:t>
      </w:r>
      <w:r w:rsidR="009C66F8" w:rsidRPr="007007AA">
        <w:rPr>
          <w:rFonts w:ascii="Times New Roman" w:hAnsi="Times New Roman" w:cs="Times New Roman"/>
          <w:sz w:val="24"/>
          <w:szCs w:val="24"/>
        </w:rPr>
        <w:t>opulation-level suscepti</w:t>
      </w:r>
      <w:r w:rsidRPr="007007AA">
        <w:rPr>
          <w:rFonts w:ascii="Times New Roman" w:hAnsi="Times New Roman" w:cs="Times New Roman"/>
          <w:sz w:val="24"/>
          <w:szCs w:val="24"/>
        </w:rPr>
        <w:t>bility, severity and spread of p</w:t>
      </w:r>
      <w:r w:rsidR="009C66F8" w:rsidRPr="007007AA">
        <w:rPr>
          <w:rFonts w:ascii="Times New Roman" w:hAnsi="Times New Roman" w:cs="Times New Roman"/>
          <w:sz w:val="24"/>
          <w:szCs w:val="24"/>
        </w:rPr>
        <w:t>andemic influenza</w:t>
      </w:r>
      <w:r w:rsidRPr="007007AA">
        <w:rPr>
          <w:rFonts w:ascii="Times New Roman" w:hAnsi="Times New Roman" w:cs="Times New Roman"/>
          <w:sz w:val="24"/>
          <w:szCs w:val="24"/>
        </w:rPr>
        <w:t xml:space="preserve"> s</w:t>
      </w:r>
      <w:r w:rsidR="00282830" w:rsidRPr="007007AA">
        <w:rPr>
          <w:rFonts w:ascii="Times New Roman" w:hAnsi="Times New Roman" w:cs="Times New Roman"/>
          <w:sz w:val="24"/>
          <w:szCs w:val="24"/>
        </w:rPr>
        <w:t>tudy</w:t>
      </w:r>
      <w:r w:rsidR="00C57DBD">
        <w:rPr>
          <w:rFonts w:ascii="Times New Roman" w:hAnsi="Times New Roman" w:cs="Times New Roman"/>
          <w:sz w:val="24"/>
          <w:szCs w:val="24"/>
        </w:rPr>
        <w:t xml:space="preserve"> (PIPS)</w:t>
      </w:r>
      <w:r w:rsidRPr="007007AA">
        <w:rPr>
          <w:rFonts w:ascii="Times New Roman" w:hAnsi="Times New Roman" w:cs="Times New Roman"/>
          <w:sz w:val="24"/>
          <w:szCs w:val="24"/>
        </w:rPr>
        <w:t xml:space="preserve"> </w:t>
      </w:r>
      <w:r w:rsidR="00B13475" w:rsidRPr="007007AA">
        <w:rPr>
          <w:rFonts w:ascii="Times New Roman" w:hAnsi="Times New Roman" w:cs="Times New Roman"/>
          <w:sz w:val="24"/>
          <w:szCs w:val="24"/>
        </w:rPr>
        <w:t xml:space="preserve">has </w:t>
      </w:r>
      <w:r w:rsidR="00282830" w:rsidRPr="007007AA">
        <w:rPr>
          <w:rFonts w:ascii="Times New Roman" w:hAnsi="Times New Roman" w:cs="Times New Roman"/>
          <w:sz w:val="24"/>
          <w:szCs w:val="24"/>
        </w:rPr>
        <w:t>developed the Health Survey for England as a tool for rapid population based serological surveys of influenza infection and disease</w:t>
      </w:r>
      <w:r w:rsidR="006543DA" w:rsidRPr="007007AA">
        <w:rPr>
          <w:rFonts w:ascii="Times New Roman" w:hAnsi="Times New Roman" w:cs="Times New Roman"/>
          <w:sz w:val="24"/>
          <w:szCs w:val="24"/>
        </w:rPr>
        <w:t xml:space="preserve"> [</w:t>
      </w:r>
      <w:r w:rsidR="00017BAF">
        <w:rPr>
          <w:rFonts w:ascii="Times New Roman" w:hAnsi="Times New Roman" w:cs="Times New Roman"/>
          <w:sz w:val="24"/>
          <w:szCs w:val="24"/>
        </w:rPr>
        <w:t>9</w:t>
      </w:r>
      <w:r w:rsidR="006543DA" w:rsidRPr="007007AA">
        <w:rPr>
          <w:rFonts w:ascii="Times New Roman" w:hAnsi="Times New Roman" w:cs="Times New Roman"/>
          <w:sz w:val="24"/>
          <w:szCs w:val="24"/>
        </w:rPr>
        <w:t>]</w:t>
      </w:r>
      <w:r w:rsidR="00282830" w:rsidRPr="007007AA">
        <w:rPr>
          <w:rFonts w:ascii="Times New Roman" w:hAnsi="Times New Roman" w:cs="Times New Roman"/>
          <w:sz w:val="24"/>
          <w:szCs w:val="24"/>
        </w:rPr>
        <w:t xml:space="preserve">. </w:t>
      </w:r>
      <w:r w:rsidR="004570FB">
        <w:rPr>
          <w:rFonts w:ascii="Times New Roman" w:hAnsi="Times New Roman" w:cs="Times New Roman"/>
          <w:sz w:val="24"/>
          <w:szCs w:val="24"/>
        </w:rPr>
        <w:t xml:space="preserve">During the first </w:t>
      </w:r>
      <w:r w:rsidR="00813E2B">
        <w:rPr>
          <w:rFonts w:ascii="Times New Roman" w:hAnsi="Times New Roman" w:cs="Times New Roman"/>
          <w:sz w:val="24"/>
          <w:szCs w:val="24"/>
        </w:rPr>
        <w:t xml:space="preserve">two waves of a pandemic, </w:t>
      </w:r>
      <w:r w:rsidR="004570FB">
        <w:rPr>
          <w:rFonts w:ascii="Times New Roman" w:hAnsi="Times New Roman" w:cs="Times New Roman"/>
          <w:sz w:val="24"/>
          <w:szCs w:val="24"/>
        </w:rPr>
        <w:t>t</w:t>
      </w:r>
      <w:r w:rsidR="00FE403F">
        <w:rPr>
          <w:rFonts w:ascii="Times New Roman" w:hAnsi="Times New Roman" w:cs="Times New Roman"/>
          <w:sz w:val="24"/>
          <w:szCs w:val="24"/>
        </w:rPr>
        <w:t>he</w:t>
      </w:r>
      <w:r w:rsidR="004570FB">
        <w:rPr>
          <w:rFonts w:ascii="Times New Roman" w:hAnsi="Times New Roman" w:cs="Times New Roman"/>
          <w:sz w:val="24"/>
          <w:szCs w:val="24"/>
        </w:rPr>
        <w:t xml:space="preserve"> study will</w:t>
      </w:r>
      <w:r w:rsidR="00B40E5F" w:rsidRPr="007007AA">
        <w:rPr>
          <w:rFonts w:ascii="Times New Roman" w:hAnsi="Times New Roman" w:cs="Times New Roman"/>
          <w:sz w:val="24"/>
          <w:szCs w:val="24"/>
        </w:rPr>
        <w:t xml:space="preserve"> </w:t>
      </w:r>
      <w:r w:rsidR="004570FB">
        <w:rPr>
          <w:rFonts w:ascii="Times New Roman" w:hAnsi="Times New Roman" w:cs="Times New Roman"/>
          <w:sz w:val="24"/>
          <w:szCs w:val="24"/>
        </w:rPr>
        <w:t>assess</w:t>
      </w:r>
      <w:r w:rsidR="00B40E5F" w:rsidRPr="007007AA">
        <w:rPr>
          <w:rFonts w:ascii="Times New Roman" w:hAnsi="Times New Roman" w:cs="Times New Roman"/>
          <w:sz w:val="24"/>
          <w:szCs w:val="24"/>
        </w:rPr>
        <w:t xml:space="preserve"> the public’s susceptibility to and spread of the novel virus</w:t>
      </w:r>
      <w:r w:rsidR="004570FB">
        <w:rPr>
          <w:rFonts w:ascii="Times New Roman" w:hAnsi="Times New Roman" w:cs="Times New Roman"/>
          <w:sz w:val="24"/>
          <w:szCs w:val="24"/>
        </w:rPr>
        <w:t xml:space="preserve"> </w:t>
      </w:r>
      <w:r w:rsidR="002A1781" w:rsidRPr="007007AA">
        <w:rPr>
          <w:rFonts w:ascii="Times New Roman" w:hAnsi="Times New Roman" w:cs="Times New Roman"/>
          <w:sz w:val="24"/>
          <w:szCs w:val="24"/>
        </w:rPr>
        <w:t>both geographically and</w:t>
      </w:r>
      <w:r w:rsidR="00B40E5F" w:rsidRPr="007007AA">
        <w:rPr>
          <w:rFonts w:ascii="Times New Roman" w:hAnsi="Times New Roman" w:cs="Times New Roman"/>
          <w:sz w:val="24"/>
          <w:szCs w:val="24"/>
        </w:rPr>
        <w:t xml:space="preserve"> by age</w:t>
      </w:r>
      <w:r w:rsidR="004570FB">
        <w:rPr>
          <w:rFonts w:ascii="Times New Roman" w:hAnsi="Times New Roman" w:cs="Times New Roman"/>
          <w:sz w:val="24"/>
          <w:szCs w:val="24"/>
        </w:rPr>
        <w:t xml:space="preserve">. </w:t>
      </w:r>
      <w:r w:rsidR="00FE403F">
        <w:rPr>
          <w:rFonts w:ascii="Times New Roman" w:hAnsi="Times New Roman" w:cs="Times New Roman"/>
          <w:sz w:val="24"/>
          <w:szCs w:val="24"/>
        </w:rPr>
        <w:t xml:space="preserve">By </w:t>
      </w:r>
      <w:r w:rsidR="00DC0F2E">
        <w:rPr>
          <w:rFonts w:ascii="Times New Roman" w:hAnsi="Times New Roman" w:cs="Times New Roman"/>
          <w:sz w:val="24"/>
          <w:szCs w:val="24"/>
        </w:rPr>
        <w:t>combining our estimated number</w:t>
      </w:r>
      <w:r w:rsidR="00FE403F">
        <w:rPr>
          <w:rFonts w:ascii="Times New Roman" w:hAnsi="Times New Roman" w:cs="Times New Roman"/>
          <w:sz w:val="24"/>
          <w:szCs w:val="24"/>
        </w:rPr>
        <w:t xml:space="preserve"> of infections in the population with estimate</w:t>
      </w:r>
      <w:r w:rsidR="0063255C">
        <w:rPr>
          <w:rFonts w:ascii="Times New Roman" w:hAnsi="Times New Roman" w:cs="Times New Roman"/>
          <w:sz w:val="24"/>
          <w:szCs w:val="24"/>
        </w:rPr>
        <w:t>s</w:t>
      </w:r>
      <w:r w:rsidR="00FE403F">
        <w:rPr>
          <w:rFonts w:ascii="Times New Roman" w:hAnsi="Times New Roman" w:cs="Times New Roman"/>
          <w:sz w:val="24"/>
          <w:szCs w:val="24"/>
        </w:rPr>
        <w:t xml:space="preserve"> of </w:t>
      </w:r>
      <w:r w:rsidR="00DC0F2E">
        <w:rPr>
          <w:rFonts w:ascii="Times New Roman" w:hAnsi="Times New Roman" w:cs="Times New Roman"/>
          <w:sz w:val="24"/>
          <w:szCs w:val="24"/>
        </w:rPr>
        <w:t xml:space="preserve">the numbers of </w:t>
      </w:r>
      <w:r w:rsidR="00FE403F">
        <w:rPr>
          <w:rFonts w:ascii="Times New Roman" w:hAnsi="Times New Roman" w:cs="Times New Roman"/>
          <w:sz w:val="24"/>
          <w:szCs w:val="24"/>
        </w:rPr>
        <w:t xml:space="preserve">hospitalisations and deaths, we can quantify the proportion of infections leading to these outcomes – a key measure of </w:t>
      </w:r>
      <w:r w:rsidR="00401ED4">
        <w:rPr>
          <w:rFonts w:ascii="Times New Roman" w:hAnsi="Times New Roman" w:cs="Times New Roman"/>
          <w:sz w:val="24"/>
          <w:szCs w:val="24"/>
        </w:rPr>
        <w:t xml:space="preserve">pandemic </w:t>
      </w:r>
      <w:r w:rsidR="00FE403F">
        <w:rPr>
          <w:rFonts w:ascii="Times New Roman" w:hAnsi="Times New Roman" w:cs="Times New Roman"/>
          <w:sz w:val="24"/>
          <w:szCs w:val="24"/>
        </w:rPr>
        <w:t xml:space="preserve">severity. </w:t>
      </w:r>
    </w:p>
    <w:p w14:paraId="3413C55A" w14:textId="77777777" w:rsidR="00942639" w:rsidRPr="007007AA" w:rsidRDefault="00430C2A" w:rsidP="001622F2">
      <w:pPr>
        <w:tabs>
          <w:tab w:val="num" w:pos="720"/>
        </w:tabs>
        <w:spacing w:after="240"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Flu Telephone </w:t>
      </w:r>
      <w:r w:rsidR="007E66B1">
        <w:rPr>
          <w:rFonts w:ascii="Times New Roman" w:hAnsi="Times New Roman" w:cs="Times New Roman"/>
          <w:sz w:val="24"/>
          <w:szCs w:val="24"/>
        </w:rPr>
        <w:t>Survey Template study (</w:t>
      </w:r>
      <w:proofErr w:type="spellStart"/>
      <w:r w:rsidR="007E66B1">
        <w:rPr>
          <w:rFonts w:ascii="Times New Roman" w:hAnsi="Times New Roman" w:cs="Times New Roman"/>
          <w:sz w:val="24"/>
          <w:szCs w:val="24"/>
        </w:rPr>
        <w:t>FluTEST</w:t>
      </w:r>
      <w:proofErr w:type="spellEnd"/>
      <w:r w:rsidR="007E66B1">
        <w:rPr>
          <w:rFonts w:ascii="Times New Roman" w:hAnsi="Times New Roman" w:cs="Times New Roman"/>
          <w:sz w:val="24"/>
          <w:szCs w:val="24"/>
        </w:rPr>
        <w:t>)</w:t>
      </w:r>
      <w:r w:rsidRPr="007007AA">
        <w:rPr>
          <w:rFonts w:ascii="Times New Roman" w:hAnsi="Times New Roman" w:cs="Times New Roman"/>
          <w:sz w:val="24"/>
          <w:szCs w:val="24"/>
        </w:rPr>
        <w:t xml:space="preserve"> has been funded to develop rapid turn-around telephone surveys, for use in monitoring behaviour across the general population and identifying ways of improving how we communicate our public health advice</w:t>
      </w:r>
      <w:r w:rsidR="006A2ED6">
        <w:rPr>
          <w:rFonts w:ascii="Times New Roman" w:hAnsi="Times New Roman" w:cs="Times New Roman"/>
          <w:sz w:val="24"/>
          <w:szCs w:val="24"/>
        </w:rPr>
        <w:t xml:space="preserve"> [</w:t>
      </w:r>
      <w:r w:rsidR="00017BAF">
        <w:rPr>
          <w:rFonts w:ascii="Times New Roman" w:hAnsi="Times New Roman" w:cs="Times New Roman"/>
          <w:sz w:val="24"/>
          <w:szCs w:val="24"/>
        </w:rPr>
        <w:t>10</w:t>
      </w:r>
      <w:r w:rsidR="006A2ED6">
        <w:rPr>
          <w:rFonts w:ascii="Times New Roman" w:hAnsi="Times New Roman" w:cs="Times New Roman"/>
          <w:sz w:val="24"/>
          <w:szCs w:val="24"/>
        </w:rPr>
        <w:t>]</w:t>
      </w:r>
      <w:r w:rsidRPr="007007AA">
        <w:rPr>
          <w:rFonts w:ascii="Times New Roman" w:hAnsi="Times New Roman" w:cs="Times New Roman"/>
          <w:sz w:val="24"/>
          <w:szCs w:val="24"/>
        </w:rPr>
        <w:t xml:space="preserve">. </w:t>
      </w:r>
      <w:r w:rsidR="00942639" w:rsidRPr="007007AA">
        <w:rPr>
          <w:rFonts w:ascii="Times New Roman" w:hAnsi="Times New Roman" w:cs="Times New Roman"/>
          <w:sz w:val="24"/>
          <w:szCs w:val="24"/>
        </w:rPr>
        <w:t>How the public behave during any future pandemic will play a crucial role in how quickly influen</w:t>
      </w:r>
      <w:r w:rsidR="00120EF1" w:rsidRPr="007007AA">
        <w:rPr>
          <w:rFonts w:ascii="Times New Roman" w:hAnsi="Times New Roman" w:cs="Times New Roman"/>
          <w:sz w:val="24"/>
          <w:szCs w:val="24"/>
        </w:rPr>
        <w:t xml:space="preserve">za spreads in our community. Understanding whether the public are adhering to </w:t>
      </w:r>
      <w:r w:rsidR="00740E95">
        <w:rPr>
          <w:rFonts w:ascii="Times New Roman" w:hAnsi="Times New Roman" w:cs="Times New Roman"/>
          <w:sz w:val="24"/>
          <w:szCs w:val="24"/>
        </w:rPr>
        <w:t xml:space="preserve">public health </w:t>
      </w:r>
      <w:r w:rsidR="00120EF1" w:rsidRPr="007007AA">
        <w:rPr>
          <w:rFonts w:ascii="Times New Roman" w:hAnsi="Times New Roman" w:cs="Times New Roman"/>
          <w:sz w:val="24"/>
          <w:szCs w:val="24"/>
        </w:rPr>
        <w:t>recommendations</w:t>
      </w:r>
      <w:r w:rsidR="00C36747">
        <w:rPr>
          <w:rFonts w:ascii="Times New Roman" w:hAnsi="Times New Roman" w:cs="Times New Roman"/>
          <w:sz w:val="24"/>
          <w:szCs w:val="24"/>
        </w:rPr>
        <w:t xml:space="preserve"> e.g.</w:t>
      </w:r>
      <w:r w:rsidR="00C36747" w:rsidRPr="007007AA">
        <w:rPr>
          <w:rFonts w:ascii="Times New Roman" w:hAnsi="Times New Roman" w:cs="Times New Roman"/>
          <w:sz w:val="24"/>
          <w:szCs w:val="24"/>
        </w:rPr>
        <w:t xml:space="preserve"> washing hands, being vaccinated and using health services appropriately</w:t>
      </w:r>
      <w:r w:rsidR="00120EF1" w:rsidRPr="007007AA">
        <w:rPr>
          <w:rFonts w:ascii="Times New Roman" w:hAnsi="Times New Roman" w:cs="Times New Roman"/>
          <w:sz w:val="24"/>
          <w:szCs w:val="24"/>
        </w:rPr>
        <w:t>, and if not, why not, is essential information</w:t>
      </w:r>
      <w:r w:rsidR="00017BAF">
        <w:rPr>
          <w:rFonts w:ascii="Times New Roman" w:hAnsi="Times New Roman" w:cs="Times New Roman"/>
          <w:sz w:val="24"/>
          <w:szCs w:val="24"/>
        </w:rPr>
        <w:t xml:space="preserve"> </w:t>
      </w:r>
      <w:r w:rsidR="00017BAF" w:rsidRPr="007007AA">
        <w:rPr>
          <w:rFonts w:ascii="Times New Roman" w:hAnsi="Times New Roman" w:cs="Times New Roman"/>
          <w:sz w:val="24"/>
          <w:szCs w:val="24"/>
        </w:rPr>
        <w:t>[</w:t>
      </w:r>
      <w:proofErr w:type="gramStart"/>
      <w:r w:rsidR="00017BAF">
        <w:rPr>
          <w:rFonts w:ascii="Times New Roman" w:hAnsi="Times New Roman" w:cs="Times New Roman"/>
          <w:sz w:val="24"/>
          <w:szCs w:val="24"/>
        </w:rPr>
        <w:t>6</w:t>
      </w:r>
      <w:r w:rsidR="00017BAF" w:rsidRPr="007007AA">
        <w:rPr>
          <w:rFonts w:ascii="Times New Roman" w:hAnsi="Times New Roman" w:cs="Times New Roman"/>
          <w:sz w:val="24"/>
          <w:szCs w:val="24"/>
        </w:rPr>
        <w:t>]</w:t>
      </w:r>
      <w:r w:rsidR="000601C0" w:rsidRPr="007007AA">
        <w:rPr>
          <w:rFonts w:ascii="Times New Roman" w:hAnsi="Times New Roman" w:cs="Times New Roman"/>
          <w:sz w:val="24"/>
          <w:szCs w:val="24"/>
        </w:rPr>
        <w:t>[</w:t>
      </w:r>
      <w:proofErr w:type="gramEnd"/>
      <w:r w:rsidR="00017BAF">
        <w:rPr>
          <w:rFonts w:ascii="Times New Roman" w:hAnsi="Times New Roman" w:cs="Times New Roman"/>
          <w:sz w:val="24"/>
          <w:szCs w:val="24"/>
        </w:rPr>
        <w:t>10-11</w:t>
      </w:r>
      <w:r w:rsidR="000601C0" w:rsidRPr="007007AA">
        <w:rPr>
          <w:rFonts w:ascii="Times New Roman" w:hAnsi="Times New Roman" w:cs="Times New Roman"/>
          <w:sz w:val="24"/>
          <w:szCs w:val="24"/>
        </w:rPr>
        <w:t xml:space="preserve">] </w:t>
      </w:r>
    </w:p>
    <w:p w14:paraId="7586D7A6" w14:textId="6404D8A6" w:rsidR="00C57765" w:rsidRPr="007007AA" w:rsidRDefault="00C57765" w:rsidP="00B5545D">
      <w:pPr>
        <w:spacing w:after="240"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EAVE </w:t>
      </w:r>
      <w:r w:rsidR="009C66F8" w:rsidRPr="007007AA">
        <w:rPr>
          <w:rFonts w:ascii="Times New Roman" w:hAnsi="Times New Roman" w:cs="Times New Roman"/>
          <w:sz w:val="24"/>
          <w:szCs w:val="24"/>
        </w:rPr>
        <w:t xml:space="preserve">(Early estimation of pandemic influenza Antiviral and Vaccine Effectiveness) </w:t>
      </w:r>
      <w:r w:rsidRPr="007007AA">
        <w:rPr>
          <w:rFonts w:ascii="Times New Roman" w:hAnsi="Times New Roman" w:cs="Times New Roman"/>
          <w:sz w:val="24"/>
          <w:szCs w:val="24"/>
        </w:rPr>
        <w:t xml:space="preserve">project has created a new sentinel system linking primary care data to RT-PCR swabs, stored serology and hospital and mortality outcomes. </w:t>
      </w:r>
      <w:r w:rsidR="00370337" w:rsidRPr="007007AA">
        <w:rPr>
          <w:rFonts w:ascii="Times New Roman" w:hAnsi="Times New Roman" w:cs="Times New Roman"/>
          <w:sz w:val="24"/>
          <w:szCs w:val="24"/>
        </w:rPr>
        <w:t>The EAVE sentinel system</w:t>
      </w:r>
      <w:r w:rsidR="00A840A2">
        <w:rPr>
          <w:rFonts w:ascii="Times New Roman" w:hAnsi="Times New Roman" w:cs="Times New Roman"/>
          <w:sz w:val="24"/>
          <w:szCs w:val="24"/>
        </w:rPr>
        <w:t>, which builds on the seasonal influenza vaccination study SIVE [</w:t>
      </w:r>
      <w:r w:rsidR="008718D9">
        <w:rPr>
          <w:rFonts w:ascii="Times New Roman" w:hAnsi="Times New Roman" w:cs="Times New Roman"/>
          <w:sz w:val="24"/>
          <w:szCs w:val="24"/>
        </w:rPr>
        <w:t>12</w:t>
      </w:r>
      <w:r w:rsidR="00A840A2">
        <w:rPr>
          <w:rFonts w:ascii="Times New Roman" w:hAnsi="Times New Roman" w:cs="Times New Roman"/>
          <w:sz w:val="24"/>
          <w:szCs w:val="24"/>
        </w:rPr>
        <w:t xml:space="preserve">], </w:t>
      </w:r>
      <w:r w:rsidR="00370337" w:rsidRPr="007007AA">
        <w:rPr>
          <w:rFonts w:ascii="Times New Roman" w:hAnsi="Times New Roman" w:cs="Times New Roman"/>
          <w:sz w:val="24"/>
          <w:szCs w:val="24"/>
        </w:rPr>
        <w:t>allows r</w:t>
      </w:r>
      <w:r w:rsidRPr="007007AA">
        <w:rPr>
          <w:rFonts w:ascii="Times New Roman" w:hAnsi="Times New Roman" w:cs="Times New Roman"/>
          <w:sz w:val="24"/>
          <w:szCs w:val="24"/>
        </w:rPr>
        <w:t>apid evaluation of any new vaccination (and antivirals)</w:t>
      </w:r>
      <w:r w:rsidR="00A840A2">
        <w:rPr>
          <w:rFonts w:ascii="Times New Roman" w:hAnsi="Times New Roman" w:cs="Times New Roman"/>
          <w:sz w:val="24"/>
          <w:szCs w:val="24"/>
        </w:rPr>
        <w:t>. EAVE also</w:t>
      </w:r>
      <w:r w:rsidRPr="007007AA">
        <w:rPr>
          <w:rFonts w:ascii="Times New Roman" w:hAnsi="Times New Roman" w:cs="Times New Roman"/>
          <w:sz w:val="24"/>
          <w:szCs w:val="24"/>
        </w:rPr>
        <w:t xml:space="preserve"> provides information to help with targeting any available pandemic influenza vaccine at those who are considered to be at increased risk of serious illness or death fro</w:t>
      </w:r>
      <w:r w:rsidR="00370337" w:rsidRPr="007007AA">
        <w:rPr>
          <w:rFonts w:ascii="Times New Roman" w:hAnsi="Times New Roman" w:cs="Times New Roman"/>
          <w:sz w:val="24"/>
          <w:szCs w:val="24"/>
        </w:rPr>
        <w:t xml:space="preserve">m pandemic influenza infection e.g. </w:t>
      </w:r>
      <w:r w:rsidRPr="007007AA">
        <w:rPr>
          <w:rFonts w:ascii="Times New Roman" w:hAnsi="Times New Roman" w:cs="Times New Roman"/>
          <w:sz w:val="24"/>
          <w:szCs w:val="24"/>
        </w:rPr>
        <w:t>those with an</w:t>
      </w:r>
      <w:r w:rsidR="00370337" w:rsidRPr="007007AA">
        <w:rPr>
          <w:rFonts w:ascii="Times New Roman" w:hAnsi="Times New Roman" w:cs="Times New Roman"/>
          <w:sz w:val="24"/>
          <w:szCs w:val="24"/>
        </w:rPr>
        <w:t xml:space="preserve">y underlying medical conditions; </w:t>
      </w:r>
      <w:r w:rsidRPr="007007AA">
        <w:rPr>
          <w:rFonts w:ascii="Times New Roman" w:hAnsi="Times New Roman" w:cs="Times New Roman"/>
          <w:sz w:val="24"/>
          <w:szCs w:val="24"/>
        </w:rPr>
        <w:t xml:space="preserve">those who may lack </w:t>
      </w:r>
      <w:r w:rsidR="0096160F">
        <w:rPr>
          <w:rFonts w:ascii="Times New Roman" w:hAnsi="Times New Roman" w:cs="Times New Roman"/>
          <w:sz w:val="24"/>
          <w:szCs w:val="24"/>
        </w:rPr>
        <w:t>cross-reactivity</w:t>
      </w:r>
      <w:r w:rsidRPr="007007AA">
        <w:rPr>
          <w:rFonts w:ascii="Times New Roman" w:hAnsi="Times New Roman" w:cs="Times New Roman"/>
          <w:sz w:val="24"/>
          <w:szCs w:val="24"/>
        </w:rPr>
        <w:t xml:space="preserve"> from exposure to previous pandemics or vaccinations; and novel risk groups that are uniquely at risk because of a tropism exhibited by the virus [</w:t>
      </w:r>
      <w:r w:rsidR="00EB31CE">
        <w:rPr>
          <w:rFonts w:ascii="Times New Roman" w:hAnsi="Times New Roman" w:cs="Times New Roman"/>
          <w:sz w:val="24"/>
          <w:szCs w:val="24"/>
        </w:rPr>
        <w:t>13</w:t>
      </w:r>
      <w:r w:rsidRPr="007007AA">
        <w:rPr>
          <w:rFonts w:ascii="Times New Roman" w:hAnsi="Times New Roman" w:cs="Times New Roman"/>
          <w:sz w:val="24"/>
          <w:szCs w:val="24"/>
        </w:rPr>
        <w:t xml:space="preserve">]. </w:t>
      </w:r>
      <w:r w:rsidR="00B5545D" w:rsidRPr="00B5545D">
        <w:rPr>
          <w:rFonts w:ascii="Times New Roman" w:hAnsi="Times New Roman" w:cs="Times New Roman"/>
          <w:sz w:val="24"/>
          <w:szCs w:val="24"/>
        </w:rPr>
        <w:t>For</w:t>
      </w:r>
      <w:r w:rsidR="00B5545D">
        <w:rPr>
          <w:rFonts w:ascii="Times New Roman" w:hAnsi="Times New Roman" w:cs="Times New Roman"/>
          <w:sz w:val="24"/>
          <w:szCs w:val="24"/>
        </w:rPr>
        <w:t xml:space="preserve"> any new</w:t>
      </w:r>
      <w:r w:rsidR="00B5545D" w:rsidRPr="00B5545D">
        <w:rPr>
          <w:rFonts w:ascii="Times New Roman" w:hAnsi="Times New Roman" w:cs="Times New Roman"/>
          <w:sz w:val="24"/>
          <w:szCs w:val="24"/>
        </w:rPr>
        <w:t xml:space="preserve"> pandemic influenza vaccine, it may take some time until matched vaccines are available. Stockpiled pre-pandemic vaccine (e.g. H5, H7) for the UK population, recommended to be of sufficient quantities for those aged 16 or under and aged 65 or over could be used for early testing</w:t>
      </w:r>
      <w:r w:rsidR="00B5545D">
        <w:rPr>
          <w:rFonts w:ascii="Times New Roman" w:hAnsi="Times New Roman" w:cs="Times New Roman"/>
          <w:sz w:val="24"/>
          <w:szCs w:val="24"/>
        </w:rPr>
        <w:t xml:space="preserve"> [</w:t>
      </w:r>
      <w:r w:rsidR="00EB31CE">
        <w:rPr>
          <w:rFonts w:ascii="Times New Roman" w:hAnsi="Times New Roman" w:cs="Times New Roman"/>
          <w:sz w:val="24"/>
          <w:szCs w:val="24"/>
        </w:rPr>
        <w:t>14,15</w:t>
      </w:r>
      <w:r w:rsidR="00B5545D" w:rsidRPr="00B5545D">
        <w:rPr>
          <w:rFonts w:ascii="Times New Roman" w:hAnsi="Times New Roman" w:cs="Times New Roman"/>
          <w:sz w:val="24"/>
          <w:szCs w:val="24"/>
        </w:rPr>
        <w:t>].</w:t>
      </w:r>
    </w:p>
    <w:p w14:paraId="510BDFDC" w14:textId="54B126B9" w:rsidR="003F7CFC" w:rsidRPr="007007AA" w:rsidRDefault="0022165B"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FLU-CATs </w:t>
      </w:r>
      <w:r w:rsidR="00645A21" w:rsidRPr="007007AA">
        <w:rPr>
          <w:rFonts w:ascii="Times New Roman" w:hAnsi="Times New Roman" w:cs="Times New Roman"/>
          <w:sz w:val="24"/>
          <w:szCs w:val="24"/>
        </w:rPr>
        <w:t>(r</w:t>
      </w:r>
      <w:r w:rsidR="00645A21" w:rsidRPr="007007AA">
        <w:rPr>
          <w:rFonts w:ascii="Times New Roman" w:hAnsi="Times New Roman" w:cs="Times New Roman"/>
          <w:color w:val="000000" w:themeColor="text1"/>
          <w:sz w:val="24"/>
          <w:szCs w:val="24"/>
        </w:rPr>
        <w:t xml:space="preserve">eal time refinement and validation of criteria and tools used in primary care) </w:t>
      </w:r>
      <w:r w:rsidRPr="007007AA">
        <w:rPr>
          <w:rFonts w:ascii="Times New Roman" w:hAnsi="Times New Roman" w:cs="Times New Roman"/>
          <w:sz w:val="24"/>
          <w:szCs w:val="24"/>
        </w:rPr>
        <w:t>study captures the criteria that allows validation of several triage tools in the early stage of an outbreak in readiness for deployment of these tools should surge occur</w:t>
      </w:r>
      <w:r w:rsidR="007679CF">
        <w:rPr>
          <w:rFonts w:ascii="Times New Roman" w:hAnsi="Times New Roman" w:cs="Times New Roman"/>
          <w:sz w:val="24"/>
          <w:szCs w:val="24"/>
        </w:rPr>
        <w:t xml:space="preserve"> [</w:t>
      </w:r>
      <w:r w:rsidR="00017BAF">
        <w:rPr>
          <w:rFonts w:ascii="Times New Roman" w:hAnsi="Times New Roman" w:cs="Times New Roman"/>
          <w:sz w:val="24"/>
          <w:szCs w:val="24"/>
        </w:rPr>
        <w:t>1</w:t>
      </w:r>
      <w:r w:rsidR="00EB31CE">
        <w:rPr>
          <w:rFonts w:ascii="Times New Roman" w:hAnsi="Times New Roman" w:cs="Times New Roman"/>
          <w:sz w:val="24"/>
          <w:szCs w:val="24"/>
        </w:rPr>
        <w:t>6</w:t>
      </w:r>
      <w:r w:rsidR="007679CF">
        <w:rPr>
          <w:rFonts w:ascii="Times New Roman" w:hAnsi="Times New Roman" w:cs="Times New Roman"/>
          <w:sz w:val="24"/>
          <w:szCs w:val="24"/>
        </w:rPr>
        <w:t>]</w:t>
      </w:r>
      <w:r w:rsidRPr="007007AA">
        <w:rPr>
          <w:rFonts w:ascii="Times New Roman" w:hAnsi="Times New Roman" w:cs="Times New Roman"/>
          <w:sz w:val="24"/>
          <w:szCs w:val="24"/>
        </w:rPr>
        <w:t>.</w:t>
      </w:r>
      <w:r w:rsidR="00057949" w:rsidRPr="007007AA">
        <w:rPr>
          <w:rFonts w:ascii="Times New Roman" w:hAnsi="Times New Roman" w:cs="Times New Roman"/>
          <w:sz w:val="24"/>
          <w:szCs w:val="24"/>
        </w:rPr>
        <w:t xml:space="preserve"> </w:t>
      </w:r>
      <w:r w:rsidR="003F7CFC" w:rsidRPr="007007AA">
        <w:rPr>
          <w:rFonts w:ascii="Times New Roman" w:hAnsi="Times New Roman" w:cs="Times New Roman"/>
          <w:sz w:val="24"/>
          <w:szCs w:val="24"/>
        </w:rPr>
        <w:t xml:space="preserve">During pandemics, surge in health-care demand can exceed capacity to provide normal standards of care. </w:t>
      </w:r>
      <w:r w:rsidR="007679CF">
        <w:rPr>
          <w:rFonts w:ascii="Times New Roman" w:hAnsi="Times New Roman" w:cs="Times New Roman"/>
          <w:sz w:val="24"/>
          <w:szCs w:val="24"/>
        </w:rPr>
        <w:t>H</w:t>
      </w:r>
      <w:r w:rsidR="003F7CFC" w:rsidRPr="007007AA">
        <w:rPr>
          <w:rFonts w:ascii="Times New Roman" w:hAnsi="Times New Roman" w:cs="Times New Roman"/>
          <w:sz w:val="24"/>
          <w:szCs w:val="24"/>
        </w:rPr>
        <w:t>ealth-care workers who are unfamiliar with clinical assessment and admission decision-making may be asked to fulfil ‘gatekeeper’</w:t>
      </w:r>
      <w:r w:rsidR="003F7CFC" w:rsidRPr="007007AA">
        <w:rPr>
          <w:rStyle w:val="apple-converted-space"/>
          <w:rFonts w:ascii="Times New Roman" w:hAnsi="Times New Roman" w:cs="Times New Roman"/>
          <w:sz w:val="24"/>
          <w:szCs w:val="24"/>
        </w:rPr>
        <w:t xml:space="preserve"> </w:t>
      </w:r>
      <w:r w:rsidR="003F7CFC" w:rsidRPr="007007AA">
        <w:rPr>
          <w:rFonts w:ascii="Times New Roman" w:hAnsi="Times New Roman" w:cs="Times New Roman"/>
          <w:sz w:val="24"/>
          <w:szCs w:val="24"/>
        </w:rPr>
        <w:t xml:space="preserve">roles. </w:t>
      </w:r>
      <w:r w:rsidR="00FE2310">
        <w:rPr>
          <w:rFonts w:ascii="Times New Roman" w:hAnsi="Times New Roman" w:cs="Times New Roman"/>
          <w:sz w:val="24"/>
          <w:szCs w:val="24"/>
        </w:rPr>
        <w:t>T</w:t>
      </w:r>
      <w:r w:rsidR="003F7CFC" w:rsidRPr="007007AA">
        <w:rPr>
          <w:rFonts w:ascii="Times New Roman" w:hAnsi="Times New Roman" w:cs="Times New Roman"/>
          <w:sz w:val="24"/>
          <w:szCs w:val="24"/>
        </w:rPr>
        <w:t>riage tools may aid decisions in identifying people who are most likely to benefit from the higher levels of care that can only be provided in hospital.</w:t>
      </w:r>
      <w:r w:rsidR="009E4E92" w:rsidRPr="007007AA">
        <w:rPr>
          <w:rFonts w:ascii="Times New Roman" w:hAnsi="Times New Roman" w:cs="Times New Roman"/>
          <w:sz w:val="24"/>
          <w:szCs w:val="24"/>
        </w:rPr>
        <w:t xml:space="preserve"> </w:t>
      </w:r>
      <w:r w:rsidR="003E4AFD">
        <w:rPr>
          <w:rFonts w:ascii="Times New Roman" w:hAnsi="Times New Roman" w:cs="Times New Roman"/>
          <w:sz w:val="24"/>
          <w:szCs w:val="24"/>
        </w:rPr>
        <w:t>A</w:t>
      </w:r>
      <w:r w:rsidR="0031618D" w:rsidRPr="007007AA">
        <w:rPr>
          <w:rFonts w:ascii="Times New Roman" w:hAnsi="Times New Roman" w:cs="Times New Roman"/>
          <w:sz w:val="24"/>
          <w:szCs w:val="24"/>
        </w:rPr>
        <w:t xml:space="preserve">nonymised </w:t>
      </w:r>
      <w:r w:rsidR="003E4AFD">
        <w:rPr>
          <w:rFonts w:ascii="Times New Roman" w:hAnsi="Times New Roman" w:cs="Times New Roman"/>
          <w:sz w:val="24"/>
          <w:szCs w:val="24"/>
        </w:rPr>
        <w:t>details of p</w:t>
      </w:r>
      <w:r w:rsidR="003E4AFD" w:rsidRPr="007007AA">
        <w:rPr>
          <w:rFonts w:ascii="Times New Roman" w:hAnsi="Times New Roman" w:cs="Times New Roman"/>
          <w:sz w:val="24"/>
          <w:szCs w:val="24"/>
        </w:rPr>
        <w:t>atient</w:t>
      </w:r>
      <w:r w:rsidR="003E4AFD">
        <w:rPr>
          <w:rFonts w:ascii="Times New Roman" w:hAnsi="Times New Roman" w:cs="Times New Roman"/>
          <w:sz w:val="24"/>
          <w:szCs w:val="24"/>
        </w:rPr>
        <w:t>s</w:t>
      </w:r>
      <w:r w:rsidR="003E4AFD" w:rsidRPr="007007AA">
        <w:rPr>
          <w:rFonts w:ascii="Times New Roman" w:hAnsi="Times New Roman" w:cs="Times New Roman"/>
          <w:sz w:val="24"/>
          <w:szCs w:val="24"/>
        </w:rPr>
        <w:t xml:space="preserve"> with influenza-like-illness attending a </w:t>
      </w:r>
      <w:r w:rsidR="003E4AFD">
        <w:rPr>
          <w:rFonts w:ascii="Times New Roman" w:hAnsi="Times New Roman" w:cs="Times New Roman"/>
          <w:sz w:val="24"/>
          <w:szCs w:val="24"/>
        </w:rPr>
        <w:t xml:space="preserve">study </w:t>
      </w:r>
      <w:r w:rsidR="003E4AFD" w:rsidRPr="007007AA">
        <w:rPr>
          <w:rFonts w:ascii="Times New Roman" w:hAnsi="Times New Roman" w:cs="Times New Roman"/>
          <w:sz w:val="24"/>
          <w:szCs w:val="24"/>
        </w:rPr>
        <w:t>general practice</w:t>
      </w:r>
      <w:r w:rsidR="00556618">
        <w:rPr>
          <w:rFonts w:ascii="Times New Roman" w:hAnsi="Times New Roman" w:cs="Times New Roman"/>
          <w:sz w:val="24"/>
          <w:szCs w:val="24"/>
        </w:rPr>
        <w:t xml:space="preserve"> will be </w:t>
      </w:r>
      <w:r w:rsidR="00556618" w:rsidRPr="007007AA">
        <w:rPr>
          <w:rFonts w:ascii="Times New Roman" w:hAnsi="Times New Roman" w:cs="Times New Roman"/>
          <w:sz w:val="24"/>
          <w:szCs w:val="24"/>
        </w:rPr>
        <w:t>shared with the study team</w:t>
      </w:r>
      <w:r w:rsidR="00556618">
        <w:rPr>
          <w:rFonts w:ascii="Times New Roman" w:hAnsi="Times New Roman" w:cs="Times New Roman"/>
          <w:sz w:val="24"/>
          <w:szCs w:val="24"/>
        </w:rPr>
        <w:t xml:space="preserve">. These details include: assessment, management, </w:t>
      </w:r>
      <w:r w:rsidR="00556618" w:rsidRPr="007007AA">
        <w:rPr>
          <w:rFonts w:ascii="Times New Roman" w:hAnsi="Times New Roman" w:cs="Times New Roman"/>
          <w:sz w:val="24"/>
          <w:szCs w:val="24"/>
        </w:rPr>
        <w:t xml:space="preserve">selected </w:t>
      </w:r>
      <w:r w:rsidR="00556618">
        <w:rPr>
          <w:rFonts w:ascii="Times New Roman" w:hAnsi="Times New Roman" w:cs="Times New Roman"/>
          <w:sz w:val="24"/>
          <w:szCs w:val="24"/>
        </w:rPr>
        <w:t xml:space="preserve">medical record excerpts, </w:t>
      </w:r>
      <w:r w:rsidR="00556618" w:rsidRPr="007007AA">
        <w:rPr>
          <w:rFonts w:ascii="Times New Roman" w:hAnsi="Times New Roman" w:cs="Times New Roman"/>
          <w:sz w:val="24"/>
          <w:szCs w:val="24"/>
        </w:rPr>
        <w:t>record hospital discharge data and death notices</w:t>
      </w:r>
      <w:r w:rsidR="0031618D" w:rsidRPr="007007AA">
        <w:rPr>
          <w:rFonts w:ascii="Times New Roman" w:hAnsi="Times New Roman" w:cs="Times New Roman"/>
          <w:sz w:val="24"/>
          <w:szCs w:val="24"/>
        </w:rPr>
        <w:t xml:space="preserve"> </w:t>
      </w:r>
      <w:r w:rsidR="00057949" w:rsidRPr="007007AA">
        <w:rPr>
          <w:rFonts w:ascii="Times New Roman" w:hAnsi="Times New Roman" w:cs="Times New Roman"/>
          <w:sz w:val="24"/>
          <w:szCs w:val="24"/>
        </w:rPr>
        <w:t>[</w:t>
      </w:r>
      <w:r w:rsidR="00017BAF">
        <w:rPr>
          <w:rFonts w:ascii="Times New Roman" w:hAnsi="Times New Roman" w:cs="Times New Roman"/>
          <w:sz w:val="24"/>
          <w:szCs w:val="24"/>
        </w:rPr>
        <w:t>1</w:t>
      </w:r>
      <w:r w:rsidR="00EB31CE">
        <w:rPr>
          <w:rFonts w:ascii="Times New Roman" w:hAnsi="Times New Roman" w:cs="Times New Roman"/>
          <w:sz w:val="24"/>
          <w:szCs w:val="24"/>
        </w:rPr>
        <w:t>6</w:t>
      </w:r>
      <w:r w:rsidR="002D55A7" w:rsidRPr="007007AA">
        <w:rPr>
          <w:rFonts w:ascii="Times New Roman" w:hAnsi="Times New Roman" w:cs="Times New Roman"/>
          <w:sz w:val="24"/>
          <w:szCs w:val="24"/>
        </w:rPr>
        <w:t>]</w:t>
      </w:r>
      <w:r w:rsidR="0031618D" w:rsidRPr="007007AA">
        <w:rPr>
          <w:rFonts w:ascii="Times New Roman" w:hAnsi="Times New Roman" w:cs="Times New Roman"/>
          <w:sz w:val="24"/>
          <w:szCs w:val="24"/>
        </w:rPr>
        <w:t xml:space="preserve">. </w:t>
      </w:r>
      <w:r w:rsidR="00E4059E" w:rsidRPr="00E4059E">
        <w:rPr>
          <w:rFonts w:ascii="Times New Roman" w:hAnsi="Times New Roman" w:cs="Times New Roman"/>
          <w:sz w:val="24"/>
          <w:szCs w:val="24"/>
        </w:rPr>
        <w:t xml:space="preserve">FLU-CATs activates during winter </w:t>
      </w:r>
      <w:r w:rsidR="00E4059E">
        <w:rPr>
          <w:rFonts w:ascii="Times New Roman" w:hAnsi="Times New Roman" w:cs="Times New Roman"/>
          <w:sz w:val="24"/>
          <w:szCs w:val="24"/>
        </w:rPr>
        <w:t xml:space="preserve">influenza seasons at a limited </w:t>
      </w:r>
      <w:r w:rsidR="00E4059E" w:rsidRPr="00E4059E">
        <w:rPr>
          <w:rFonts w:ascii="Times New Roman" w:hAnsi="Times New Roman" w:cs="Times New Roman"/>
          <w:sz w:val="24"/>
          <w:szCs w:val="24"/>
        </w:rPr>
        <w:t xml:space="preserve">number of sites (5 to 20) to maintain study processes. This has allowed validation of the </w:t>
      </w:r>
      <w:r w:rsidR="00E4059E">
        <w:rPr>
          <w:rFonts w:ascii="Times New Roman" w:hAnsi="Times New Roman" w:cs="Times New Roman"/>
          <w:sz w:val="24"/>
          <w:szCs w:val="24"/>
        </w:rPr>
        <w:t>Department of Health</w:t>
      </w:r>
      <w:r w:rsidR="00E4059E" w:rsidRPr="00E4059E">
        <w:rPr>
          <w:rFonts w:ascii="Times New Roman" w:hAnsi="Times New Roman" w:cs="Times New Roman"/>
          <w:sz w:val="24"/>
          <w:szCs w:val="24"/>
        </w:rPr>
        <w:t xml:space="preserve"> Community Assessment Tools for use in children and adults presenting with seasonal influenza like illness</w:t>
      </w:r>
    </w:p>
    <w:p w14:paraId="4F97CBC5" w14:textId="2B277A99" w:rsidR="00D41BE3" w:rsidRPr="007007AA" w:rsidRDefault="00D41BE3"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The PAINTED study (</w:t>
      </w:r>
      <w:proofErr w:type="spellStart"/>
      <w:r w:rsidRPr="007007AA">
        <w:rPr>
          <w:rFonts w:ascii="Times New Roman" w:hAnsi="Times New Roman" w:cs="Times New Roman"/>
          <w:sz w:val="24"/>
          <w:szCs w:val="24"/>
        </w:rPr>
        <w:t>PAndemic</w:t>
      </w:r>
      <w:proofErr w:type="spellEnd"/>
      <w:r w:rsidRPr="007007AA">
        <w:rPr>
          <w:rFonts w:ascii="Times New Roman" w:hAnsi="Times New Roman" w:cs="Times New Roman"/>
          <w:sz w:val="24"/>
          <w:szCs w:val="24"/>
        </w:rPr>
        <w:t xml:space="preserve"> </w:t>
      </w:r>
      <w:proofErr w:type="spellStart"/>
      <w:r w:rsidRPr="007007AA">
        <w:rPr>
          <w:rFonts w:ascii="Times New Roman" w:hAnsi="Times New Roman" w:cs="Times New Roman"/>
          <w:sz w:val="24"/>
          <w:szCs w:val="24"/>
        </w:rPr>
        <w:t>INfluenza</w:t>
      </w:r>
      <w:proofErr w:type="spellEnd"/>
      <w:r w:rsidRPr="007007AA">
        <w:rPr>
          <w:rFonts w:ascii="Times New Roman" w:hAnsi="Times New Roman" w:cs="Times New Roman"/>
          <w:sz w:val="24"/>
          <w:szCs w:val="24"/>
        </w:rPr>
        <w:t xml:space="preserve"> Triage in the Emergency Department) address</w:t>
      </w:r>
      <w:r w:rsidR="00757052" w:rsidRPr="007007AA">
        <w:rPr>
          <w:rFonts w:ascii="Times New Roman" w:hAnsi="Times New Roman" w:cs="Times New Roman"/>
          <w:sz w:val="24"/>
          <w:szCs w:val="24"/>
        </w:rPr>
        <w:t>es</w:t>
      </w:r>
      <w:r w:rsidRPr="007007AA">
        <w:rPr>
          <w:rFonts w:ascii="Times New Roman" w:hAnsi="Times New Roman" w:cs="Times New Roman"/>
          <w:sz w:val="24"/>
          <w:szCs w:val="24"/>
        </w:rPr>
        <w:t xml:space="preserve"> the issue of needing to prioritise a potentially large number of patients with limited resources </w:t>
      </w:r>
      <w:r w:rsidR="00153214" w:rsidRPr="007007AA">
        <w:rPr>
          <w:rFonts w:ascii="Times New Roman" w:hAnsi="Times New Roman" w:cs="Times New Roman"/>
          <w:sz w:val="24"/>
          <w:szCs w:val="24"/>
        </w:rPr>
        <w:t>in the event of a pandemic [</w:t>
      </w:r>
      <w:r w:rsidR="00017BAF">
        <w:rPr>
          <w:rFonts w:ascii="Times New Roman" w:hAnsi="Times New Roman" w:cs="Times New Roman"/>
          <w:sz w:val="24"/>
          <w:szCs w:val="24"/>
        </w:rPr>
        <w:t>1</w:t>
      </w:r>
      <w:r w:rsidR="00EB31CE">
        <w:rPr>
          <w:rFonts w:ascii="Times New Roman" w:hAnsi="Times New Roman" w:cs="Times New Roman"/>
          <w:sz w:val="24"/>
          <w:szCs w:val="24"/>
        </w:rPr>
        <w:t>7</w:t>
      </w:r>
      <w:r w:rsidR="00153214" w:rsidRPr="007007AA">
        <w:rPr>
          <w:rFonts w:ascii="Times New Roman" w:hAnsi="Times New Roman" w:cs="Times New Roman"/>
          <w:sz w:val="24"/>
          <w:szCs w:val="24"/>
        </w:rPr>
        <w:t>].</w:t>
      </w:r>
      <w:r w:rsidRPr="007007AA">
        <w:rPr>
          <w:rFonts w:ascii="Times New Roman" w:hAnsi="Times New Roman" w:cs="Times New Roman"/>
          <w:sz w:val="24"/>
          <w:szCs w:val="24"/>
        </w:rPr>
        <w:t xml:space="preserve"> Clinicians will need to identify patients at higher risk of poor outcomes, ideally with minimal or no supplementary testing.  This study will use a standardised clinical assessment form to collect data on adults and children presenting to UK emergency departments in the event of a pandemic.  </w:t>
      </w:r>
      <w:r w:rsidR="007120DF" w:rsidRPr="007007AA">
        <w:rPr>
          <w:rFonts w:ascii="Times New Roman" w:hAnsi="Times New Roman" w:cs="Times New Roman"/>
          <w:color w:val="000000"/>
          <w:sz w:val="24"/>
          <w:szCs w:val="24"/>
        </w:rPr>
        <w:t xml:space="preserve">Patients will be followed up at 30 </w:t>
      </w:r>
      <w:r w:rsidR="007120DF" w:rsidRPr="007007AA">
        <w:rPr>
          <w:rFonts w:ascii="Times New Roman" w:hAnsi="Times New Roman" w:cs="Times New Roman"/>
          <w:sz w:val="24"/>
          <w:szCs w:val="24"/>
        </w:rPr>
        <w:t xml:space="preserve">days to identify those who have died or needed life-saving interventions and the information collected </w:t>
      </w:r>
      <w:r w:rsidR="007120DF" w:rsidRPr="007007AA">
        <w:rPr>
          <w:rFonts w:ascii="Times New Roman" w:hAnsi="Times New Roman" w:cs="Times New Roman"/>
          <w:color w:val="000000"/>
          <w:sz w:val="24"/>
          <w:szCs w:val="24"/>
        </w:rPr>
        <w:t>will be used to evaluate current, and develop new, triage methods.</w:t>
      </w:r>
    </w:p>
    <w:p w14:paraId="0D711E09" w14:textId="5224A803" w:rsidR="00D41BE3" w:rsidRPr="007007AA" w:rsidRDefault="00303F2C"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w:t>
      </w:r>
      <w:r w:rsidR="00893C7C" w:rsidRPr="007007AA">
        <w:rPr>
          <w:rFonts w:ascii="Times New Roman" w:hAnsi="Times New Roman" w:cs="Times New Roman"/>
          <w:sz w:val="24"/>
          <w:szCs w:val="24"/>
        </w:rPr>
        <w:t>UK Obstetric Surveillance System</w:t>
      </w:r>
      <w:r w:rsidRPr="007007AA">
        <w:rPr>
          <w:rFonts w:ascii="Times New Roman" w:hAnsi="Times New Roman" w:cs="Times New Roman"/>
          <w:sz w:val="24"/>
          <w:szCs w:val="24"/>
        </w:rPr>
        <w:t xml:space="preserve"> (UKOSS)</w:t>
      </w:r>
      <w:r w:rsidR="00893C7C" w:rsidRPr="007007AA">
        <w:rPr>
          <w:rFonts w:ascii="Times New Roman" w:hAnsi="Times New Roman" w:cs="Times New Roman"/>
          <w:sz w:val="24"/>
          <w:szCs w:val="24"/>
        </w:rPr>
        <w:t xml:space="preserve"> influenza in pregnancy study </w:t>
      </w:r>
      <w:r w:rsidR="00B3578C">
        <w:rPr>
          <w:rFonts w:ascii="Times New Roman" w:hAnsi="Times New Roman" w:cs="Times New Roman"/>
          <w:sz w:val="24"/>
          <w:szCs w:val="24"/>
        </w:rPr>
        <w:t>will</w:t>
      </w:r>
      <w:r w:rsidR="00893C7C" w:rsidRPr="007007AA">
        <w:rPr>
          <w:rFonts w:ascii="Times New Roman" w:hAnsi="Times New Roman" w:cs="Times New Roman"/>
          <w:sz w:val="24"/>
          <w:szCs w:val="24"/>
        </w:rPr>
        <w:t xml:space="preserve"> collect information on pregnant and postpartum women admitted to hospital with confirmed </w:t>
      </w:r>
      <w:r w:rsidR="00B3578C">
        <w:rPr>
          <w:rFonts w:ascii="Times New Roman" w:hAnsi="Times New Roman" w:cs="Times New Roman"/>
          <w:sz w:val="24"/>
          <w:szCs w:val="24"/>
        </w:rPr>
        <w:t>influenza infection [</w:t>
      </w:r>
      <w:r w:rsidR="00017BAF">
        <w:rPr>
          <w:rFonts w:ascii="Times New Roman" w:hAnsi="Times New Roman" w:cs="Times New Roman"/>
          <w:sz w:val="24"/>
          <w:szCs w:val="24"/>
        </w:rPr>
        <w:t>1</w:t>
      </w:r>
      <w:r w:rsidR="00EB31CE">
        <w:rPr>
          <w:rFonts w:ascii="Times New Roman" w:hAnsi="Times New Roman" w:cs="Times New Roman"/>
          <w:sz w:val="24"/>
          <w:szCs w:val="24"/>
        </w:rPr>
        <w:t>8</w:t>
      </w:r>
      <w:r w:rsidR="00B3578C">
        <w:rPr>
          <w:rFonts w:ascii="Times New Roman" w:hAnsi="Times New Roman" w:cs="Times New Roman"/>
          <w:sz w:val="24"/>
          <w:szCs w:val="24"/>
        </w:rPr>
        <w:t>]</w:t>
      </w:r>
      <w:r w:rsidR="00893C7C" w:rsidRPr="007007AA">
        <w:rPr>
          <w:rFonts w:ascii="Times New Roman" w:hAnsi="Times New Roman" w:cs="Times New Roman"/>
          <w:sz w:val="24"/>
          <w:szCs w:val="24"/>
        </w:rPr>
        <w:t xml:space="preserve">. </w:t>
      </w:r>
      <w:r w:rsidR="00D41BE3" w:rsidRPr="007007AA">
        <w:rPr>
          <w:rFonts w:ascii="Times New Roman" w:hAnsi="Times New Roman" w:cs="Times New Roman"/>
          <w:sz w:val="24"/>
          <w:szCs w:val="24"/>
        </w:rPr>
        <w:t xml:space="preserve">Pregnant women are known to be at high risk of severe outcomes of a number of </w:t>
      </w:r>
      <w:proofErr w:type="gramStart"/>
      <w:r w:rsidR="00D41BE3" w:rsidRPr="007007AA">
        <w:rPr>
          <w:rFonts w:ascii="Times New Roman" w:hAnsi="Times New Roman" w:cs="Times New Roman"/>
          <w:sz w:val="24"/>
          <w:szCs w:val="24"/>
        </w:rPr>
        <w:t>infections, and</w:t>
      </w:r>
      <w:proofErr w:type="gramEnd"/>
      <w:r w:rsidR="00D41BE3" w:rsidRPr="007007AA">
        <w:rPr>
          <w:rFonts w:ascii="Times New Roman" w:hAnsi="Times New Roman" w:cs="Times New Roman"/>
          <w:sz w:val="24"/>
          <w:szCs w:val="24"/>
        </w:rPr>
        <w:t xml:space="preserve"> appeared disproportionately affected in the </w:t>
      </w:r>
      <w:r w:rsidR="000615D6" w:rsidRPr="007007AA">
        <w:rPr>
          <w:rFonts w:ascii="Times New Roman" w:hAnsi="Times New Roman" w:cs="Times New Roman"/>
          <w:sz w:val="24"/>
          <w:szCs w:val="24"/>
        </w:rPr>
        <w:t>2009 A/H1N1 influenza pandemic [</w:t>
      </w:r>
      <w:r w:rsidR="00017BAF">
        <w:rPr>
          <w:rFonts w:ascii="Times New Roman" w:hAnsi="Times New Roman" w:cs="Times New Roman"/>
          <w:sz w:val="24"/>
          <w:szCs w:val="24"/>
        </w:rPr>
        <w:t>1</w:t>
      </w:r>
      <w:r w:rsidR="00EB31CE">
        <w:rPr>
          <w:rFonts w:ascii="Times New Roman" w:hAnsi="Times New Roman" w:cs="Times New Roman"/>
          <w:sz w:val="24"/>
          <w:szCs w:val="24"/>
        </w:rPr>
        <w:t>8</w:t>
      </w:r>
      <w:r w:rsidR="000615D6" w:rsidRPr="007007AA">
        <w:rPr>
          <w:rFonts w:ascii="Times New Roman" w:hAnsi="Times New Roman" w:cs="Times New Roman"/>
          <w:sz w:val="24"/>
          <w:szCs w:val="24"/>
        </w:rPr>
        <w:t>]</w:t>
      </w:r>
      <w:r w:rsidR="00D41BE3" w:rsidRPr="007007AA">
        <w:rPr>
          <w:rFonts w:ascii="Times New Roman" w:hAnsi="Times New Roman" w:cs="Times New Roman"/>
          <w:sz w:val="24"/>
          <w:szCs w:val="24"/>
        </w:rPr>
        <w:t>.</w:t>
      </w:r>
      <w:r w:rsidR="00893C7C" w:rsidRPr="007007AA">
        <w:rPr>
          <w:rFonts w:ascii="Times New Roman" w:hAnsi="Times New Roman" w:cs="Times New Roman"/>
          <w:sz w:val="24"/>
          <w:szCs w:val="24"/>
        </w:rPr>
        <w:t xml:space="preserve"> UKOSS will collect information on t</w:t>
      </w:r>
      <w:r w:rsidR="00D76014" w:rsidRPr="007007AA">
        <w:rPr>
          <w:rFonts w:ascii="Times New Roman" w:hAnsi="Times New Roman" w:cs="Times New Roman"/>
          <w:sz w:val="24"/>
          <w:szCs w:val="24"/>
        </w:rPr>
        <w:t>he management of women</w:t>
      </w:r>
      <w:r w:rsidR="00AA332C" w:rsidRPr="007007AA">
        <w:rPr>
          <w:rFonts w:ascii="Times New Roman" w:hAnsi="Times New Roman" w:cs="Times New Roman"/>
          <w:sz w:val="24"/>
          <w:szCs w:val="24"/>
        </w:rPr>
        <w:t>, focussing particularly on the role of extracorporeal membrane oxygenation (ECMO),</w:t>
      </w:r>
      <w:r w:rsidR="00D76014" w:rsidRPr="007007AA">
        <w:rPr>
          <w:rFonts w:ascii="Times New Roman" w:hAnsi="Times New Roman" w:cs="Times New Roman"/>
          <w:sz w:val="24"/>
          <w:szCs w:val="24"/>
        </w:rPr>
        <w:t xml:space="preserve"> and </w:t>
      </w:r>
      <w:r w:rsidR="00AA332C" w:rsidRPr="007007AA">
        <w:rPr>
          <w:rFonts w:ascii="Times New Roman" w:hAnsi="Times New Roman" w:cs="Times New Roman"/>
          <w:sz w:val="24"/>
          <w:szCs w:val="24"/>
        </w:rPr>
        <w:t>women</w:t>
      </w:r>
      <w:r w:rsidR="00D76014" w:rsidRPr="007007AA">
        <w:rPr>
          <w:rFonts w:ascii="Times New Roman" w:hAnsi="Times New Roman" w:cs="Times New Roman"/>
          <w:sz w:val="24"/>
          <w:szCs w:val="24"/>
        </w:rPr>
        <w:t xml:space="preserve"> will be followed up to pregnancy completion in order to collect information on both maternal and perinatal outcomes. </w:t>
      </w:r>
    </w:p>
    <w:p w14:paraId="4799EE19" w14:textId="4F453E52" w:rsidR="00130280" w:rsidRPr="007007AA" w:rsidRDefault="00303F2C"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multi-centre Adjuvant Steroids in Adults with Pandemic Influenza (ASAP) Trial </w:t>
      </w:r>
      <w:r w:rsidR="009E6585" w:rsidRPr="007007AA">
        <w:rPr>
          <w:rFonts w:ascii="Times New Roman" w:hAnsi="Times New Roman" w:cs="Times New Roman"/>
          <w:sz w:val="24"/>
          <w:szCs w:val="24"/>
        </w:rPr>
        <w:t>will</w:t>
      </w:r>
      <w:r w:rsidRPr="007007AA">
        <w:rPr>
          <w:rFonts w:ascii="Times New Roman" w:hAnsi="Times New Roman" w:cs="Times New Roman"/>
          <w:sz w:val="24"/>
          <w:szCs w:val="24"/>
        </w:rPr>
        <w:t xml:space="preserve"> determine the role of corticosteroids in adults admitted to hospital with influenza infection. </w:t>
      </w:r>
      <w:r w:rsidR="00DC7AB2" w:rsidRPr="007007AA">
        <w:rPr>
          <w:rFonts w:ascii="Times New Roman" w:hAnsi="Times New Roman" w:cs="Times New Roman"/>
          <w:sz w:val="24"/>
          <w:szCs w:val="24"/>
        </w:rPr>
        <w:t xml:space="preserve">Corticosteroids were used widely during the </w:t>
      </w:r>
      <w:r w:rsidR="00B3578C" w:rsidRPr="007007AA">
        <w:rPr>
          <w:rFonts w:ascii="Times New Roman" w:hAnsi="Times New Roman" w:cs="Times New Roman"/>
          <w:sz w:val="24"/>
          <w:szCs w:val="24"/>
        </w:rPr>
        <w:t>2009 A/H1N1 influenza pandemic</w:t>
      </w:r>
      <w:r w:rsidR="00DC7AB2" w:rsidRPr="007007AA">
        <w:rPr>
          <w:rFonts w:ascii="Times New Roman" w:hAnsi="Times New Roman" w:cs="Times New Roman"/>
          <w:sz w:val="24"/>
          <w:szCs w:val="24"/>
        </w:rPr>
        <w:t>, particularly for severely ill patients</w:t>
      </w:r>
      <w:r w:rsidR="003B0D3C">
        <w:rPr>
          <w:rFonts w:ascii="Times New Roman" w:hAnsi="Times New Roman" w:cs="Times New Roman"/>
          <w:sz w:val="24"/>
          <w:szCs w:val="24"/>
        </w:rPr>
        <w:t>. H</w:t>
      </w:r>
      <w:r w:rsidR="00B3578C">
        <w:rPr>
          <w:rFonts w:ascii="Times New Roman" w:hAnsi="Times New Roman" w:cs="Times New Roman"/>
          <w:sz w:val="24"/>
          <w:szCs w:val="24"/>
        </w:rPr>
        <w:t>owever i</w:t>
      </w:r>
      <w:r w:rsidR="00791BC8" w:rsidRPr="007007AA">
        <w:rPr>
          <w:rFonts w:ascii="Times New Roman" w:hAnsi="Times New Roman" w:cs="Times New Roman"/>
          <w:sz w:val="24"/>
          <w:szCs w:val="24"/>
        </w:rPr>
        <w:t>ncreased mortality w</w:t>
      </w:r>
      <w:r w:rsidR="00B3578C">
        <w:rPr>
          <w:rFonts w:ascii="Times New Roman" w:hAnsi="Times New Roman" w:cs="Times New Roman"/>
          <w:sz w:val="24"/>
          <w:szCs w:val="24"/>
        </w:rPr>
        <w:t>as found</w:t>
      </w:r>
      <w:r w:rsidR="003B0D3C">
        <w:rPr>
          <w:rFonts w:ascii="Times New Roman" w:hAnsi="Times New Roman" w:cs="Times New Roman"/>
          <w:sz w:val="24"/>
          <w:szCs w:val="24"/>
        </w:rPr>
        <w:t xml:space="preserve"> in observational studies</w:t>
      </w:r>
      <w:r w:rsidR="008A79B9" w:rsidRPr="007007AA">
        <w:rPr>
          <w:rFonts w:ascii="Times New Roman" w:hAnsi="Times New Roman" w:cs="Times New Roman"/>
          <w:sz w:val="24"/>
          <w:szCs w:val="24"/>
        </w:rPr>
        <w:t xml:space="preserve"> [</w:t>
      </w:r>
      <w:r w:rsidR="00017BAF">
        <w:rPr>
          <w:rFonts w:ascii="Times New Roman" w:hAnsi="Times New Roman" w:cs="Times New Roman"/>
          <w:sz w:val="24"/>
          <w:szCs w:val="24"/>
        </w:rPr>
        <w:t>1</w:t>
      </w:r>
      <w:r w:rsidR="00EB31CE">
        <w:rPr>
          <w:rFonts w:ascii="Times New Roman" w:hAnsi="Times New Roman" w:cs="Times New Roman"/>
          <w:sz w:val="24"/>
          <w:szCs w:val="24"/>
        </w:rPr>
        <w:t>9</w:t>
      </w:r>
      <w:r w:rsidR="008A79B9" w:rsidRPr="007007AA">
        <w:rPr>
          <w:rFonts w:ascii="Times New Roman" w:hAnsi="Times New Roman" w:cs="Times New Roman"/>
          <w:sz w:val="24"/>
          <w:szCs w:val="24"/>
        </w:rPr>
        <w:t>]</w:t>
      </w:r>
      <w:r w:rsidR="00C8323C" w:rsidRPr="007007AA">
        <w:rPr>
          <w:rFonts w:ascii="Times New Roman" w:hAnsi="Times New Roman" w:cs="Times New Roman"/>
          <w:sz w:val="24"/>
          <w:szCs w:val="24"/>
        </w:rPr>
        <w:t>.</w:t>
      </w:r>
      <w:r w:rsidR="00740E95">
        <w:rPr>
          <w:rFonts w:ascii="Times New Roman" w:hAnsi="Times New Roman" w:cs="Times New Roman"/>
          <w:sz w:val="24"/>
          <w:szCs w:val="24"/>
        </w:rPr>
        <w:t xml:space="preserve"> </w:t>
      </w:r>
      <w:r w:rsidR="00A31184" w:rsidRPr="007007AA">
        <w:rPr>
          <w:rFonts w:ascii="Times New Roman" w:hAnsi="Times New Roman" w:cs="Times New Roman"/>
          <w:sz w:val="24"/>
          <w:szCs w:val="24"/>
        </w:rPr>
        <w:t>The</w:t>
      </w:r>
      <w:r w:rsidR="009E6585" w:rsidRPr="007007AA">
        <w:rPr>
          <w:rFonts w:ascii="Times New Roman" w:hAnsi="Times New Roman" w:cs="Times New Roman"/>
          <w:sz w:val="24"/>
          <w:szCs w:val="24"/>
        </w:rPr>
        <w:t xml:space="preserve"> ASAP</w:t>
      </w:r>
      <w:r w:rsidR="00A31184" w:rsidRPr="007007AA">
        <w:rPr>
          <w:rFonts w:ascii="Times New Roman" w:hAnsi="Times New Roman" w:cs="Times New Roman"/>
          <w:sz w:val="24"/>
          <w:szCs w:val="24"/>
        </w:rPr>
        <w:t xml:space="preserve"> trial will recruit 2200 participants by the end of the first wave of the next pandemic with trial results available to inform clinical practice before the start of t</w:t>
      </w:r>
      <w:r w:rsidR="00C8323C" w:rsidRPr="007007AA">
        <w:rPr>
          <w:rFonts w:ascii="Times New Roman" w:hAnsi="Times New Roman" w:cs="Times New Roman"/>
          <w:sz w:val="24"/>
          <w:szCs w:val="24"/>
        </w:rPr>
        <w:t>he second wave [</w:t>
      </w:r>
      <w:r w:rsidR="00EB31CE">
        <w:rPr>
          <w:rFonts w:ascii="Times New Roman" w:hAnsi="Times New Roman" w:cs="Times New Roman"/>
          <w:sz w:val="24"/>
          <w:szCs w:val="24"/>
        </w:rPr>
        <w:t>20</w:t>
      </w:r>
      <w:r w:rsidR="00C8323C" w:rsidRPr="007007AA">
        <w:rPr>
          <w:rFonts w:ascii="Times New Roman" w:hAnsi="Times New Roman" w:cs="Times New Roman"/>
          <w:sz w:val="24"/>
          <w:szCs w:val="24"/>
        </w:rPr>
        <w:t>].</w:t>
      </w:r>
    </w:p>
    <w:p w14:paraId="77502313" w14:textId="4F653716" w:rsidR="00B40E5F" w:rsidRDefault="00130280" w:rsidP="007007AA">
      <w:pPr>
        <w:spacing w:line="480" w:lineRule="auto"/>
        <w:jc w:val="both"/>
        <w:rPr>
          <w:rFonts w:ascii="Times New Roman" w:hAnsi="Times New Roman" w:cs="Times New Roman"/>
          <w:sz w:val="24"/>
          <w:szCs w:val="24"/>
          <w:lang w:val="en-US"/>
        </w:rPr>
      </w:pPr>
      <w:r w:rsidRPr="007007AA">
        <w:rPr>
          <w:rFonts w:ascii="Times New Roman" w:hAnsi="Times New Roman" w:cs="Times New Roman"/>
          <w:sz w:val="24"/>
          <w:szCs w:val="24"/>
          <w:lang w:val="en-US"/>
        </w:rPr>
        <w:t>T</w:t>
      </w:r>
      <w:r w:rsidR="00B40E5F" w:rsidRPr="007007AA">
        <w:rPr>
          <w:rFonts w:ascii="Times New Roman" w:hAnsi="Times New Roman" w:cs="Times New Roman"/>
          <w:sz w:val="24"/>
          <w:szCs w:val="24"/>
          <w:lang w:val="en-US"/>
        </w:rPr>
        <w:t>he Real-time modelling of a pandemic influenza outbreak (RTM)</w:t>
      </w:r>
      <w:r w:rsidRPr="007007AA">
        <w:rPr>
          <w:rFonts w:ascii="Times New Roman" w:hAnsi="Times New Roman" w:cs="Times New Roman"/>
          <w:sz w:val="24"/>
          <w:szCs w:val="24"/>
          <w:lang w:val="en-US"/>
        </w:rPr>
        <w:t xml:space="preserve"> study</w:t>
      </w:r>
      <w:r w:rsidR="00B40E5F" w:rsidRPr="007007AA">
        <w:rPr>
          <w:rFonts w:ascii="Times New Roman" w:hAnsi="Times New Roman" w:cs="Times New Roman"/>
          <w:color w:val="000000"/>
          <w:sz w:val="24"/>
          <w:szCs w:val="24"/>
          <w:lang w:val="en-US"/>
        </w:rPr>
        <w:t xml:space="preserve"> </w:t>
      </w:r>
      <w:r w:rsidR="00456AA8">
        <w:rPr>
          <w:rFonts w:ascii="Times New Roman" w:hAnsi="Times New Roman" w:cs="Times New Roman"/>
          <w:color w:val="000000"/>
          <w:sz w:val="24"/>
          <w:szCs w:val="24"/>
          <w:lang w:val="en-US"/>
        </w:rPr>
        <w:t>has been funded</w:t>
      </w:r>
      <w:r w:rsidRPr="007007AA">
        <w:rPr>
          <w:rFonts w:ascii="Times New Roman" w:hAnsi="Times New Roman" w:cs="Times New Roman"/>
          <w:color w:val="000000"/>
          <w:sz w:val="24"/>
          <w:szCs w:val="24"/>
          <w:lang w:val="en-US"/>
        </w:rPr>
        <w:t xml:space="preserve"> to</w:t>
      </w:r>
      <w:r w:rsidR="00B40E5F" w:rsidRPr="007007AA">
        <w:rPr>
          <w:rFonts w:ascii="Times New Roman" w:hAnsi="Times New Roman" w:cs="Times New Roman"/>
          <w:color w:val="000000"/>
          <w:sz w:val="24"/>
          <w:szCs w:val="24"/>
          <w:lang w:val="en-US"/>
        </w:rPr>
        <w:t xml:space="preserve"> advance the state of the art of real-time modelling of influenza epidemics and to provide a tool to monitor and predict the development of an ongoing pandemic outbreak in the UK. </w:t>
      </w:r>
      <w:r w:rsidR="00456AA8">
        <w:rPr>
          <w:rFonts w:ascii="Times New Roman" w:hAnsi="Times New Roman" w:cs="Times New Roman"/>
          <w:color w:val="000000"/>
          <w:sz w:val="24"/>
          <w:szCs w:val="24"/>
          <w:lang w:val="en-US"/>
        </w:rPr>
        <w:t xml:space="preserve">Outputs from the </w:t>
      </w:r>
      <w:r w:rsidRPr="007007AA">
        <w:rPr>
          <w:rFonts w:ascii="Times New Roman" w:hAnsi="Times New Roman" w:cs="Times New Roman"/>
          <w:color w:val="000000"/>
          <w:sz w:val="24"/>
          <w:szCs w:val="24"/>
          <w:lang w:val="en-US"/>
        </w:rPr>
        <w:t>RTM study</w:t>
      </w:r>
      <w:r w:rsidR="00456AA8">
        <w:rPr>
          <w:rFonts w:ascii="Times New Roman" w:hAnsi="Times New Roman" w:cs="Times New Roman"/>
          <w:color w:val="000000"/>
          <w:sz w:val="24"/>
          <w:szCs w:val="24"/>
          <w:lang w:val="en-US"/>
        </w:rPr>
        <w:t xml:space="preserve"> include:</w:t>
      </w:r>
      <w:r w:rsidRPr="007007AA">
        <w:rPr>
          <w:rFonts w:ascii="Times New Roman" w:hAnsi="Times New Roman" w:cs="Times New Roman"/>
          <w:color w:val="000000"/>
          <w:sz w:val="24"/>
          <w:szCs w:val="24"/>
          <w:lang w:val="en-US"/>
        </w:rPr>
        <w:t xml:space="preserve"> </w:t>
      </w:r>
      <w:r w:rsidR="00B40E5F" w:rsidRPr="007007AA">
        <w:rPr>
          <w:rFonts w:ascii="Times New Roman" w:hAnsi="Times New Roman" w:cs="Times New Roman"/>
          <w:sz w:val="24"/>
          <w:szCs w:val="24"/>
          <w:lang w:val="en-US"/>
        </w:rPr>
        <w:t>model</w:t>
      </w:r>
      <w:r w:rsidR="00456AA8">
        <w:rPr>
          <w:rFonts w:ascii="Times New Roman" w:hAnsi="Times New Roman" w:cs="Times New Roman"/>
          <w:sz w:val="24"/>
          <w:szCs w:val="24"/>
          <w:lang w:val="en-US"/>
        </w:rPr>
        <w:t>s</w:t>
      </w:r>
      <w:r w:rsidR="00B40E5F" w:rsidRPr="007007AA">
        <w:rPr>
          <w:rFonts w:ascii="Times New Roman" w:hAnsi="Times New Roman" w:cs="Times New Roman"/>
          <w:sz w:val="24"/>
          <w:szCs w:val="24"/>
          <w:lang w:val="en-US"/>
        </w:rPr>
        <w:t xml:space="preserve"> to produce </w:t>
      </w:r>
      <w:r w:rsidR="00456AA8">
        <w:rPr>
          <w:rFonts w:ascii="Times New Roman" w:hAnsi="Times New Roman" w:cs="Times New Roman"/>
          <w:sz w:val="24"/>
          <w:szCs w:val="24"/>
          <w:lang w:val="en-US"/>
        </w:rPr>
        <w:t xml:space="preserve">age and </w:t>
      </w:r>
      <w:r w:rsidR="00B40E5F" w:rsidRPr="007007AA">
        <w:rPr>
          <w:rFonts w:ascii="Times New Roman" w:hAnsi="Times New Roman" w:cs="Times New Roman"/>
          <w:sz w:val="24"/>
          <w:szCs w:val="24"/>
          <w:lang w:val="en-US"/>
        </w:rPr>
        <w:t>region-specific epidemic forecasts</w:t>
      </w:r>
      <w:r w:rsidR="00797F9B" w:rsidRPr="007007AA">
        <w:rPr>
          <w:rFonts w:ascii="Times New Roman" w:hAnsi="Times New Roman" w:cs="Times New Roman"/>
          <w:sz w:val="24"/>
          <w:szCs w:val="24"/>
          <w:lang w:val="en-US"/>
        </w:rPr>
        <w:t xml:space="preserve"> [</w:t>
      </w:r>
      <w:r w:rsidR="00EB31CE">
        <w:rPr>
          <w:rFonts w:ascii="Times New Roman" w:hAnsi="Times New Roman" w:cs="Times New Roman"/>
          <w:sz w:val="24"/>
          <w:szCs w:val="24"/>
          <w:lang w:val="en-US"/>
        </w:rPr>
        <w:t>21</w:t>
      </w:r>
      <w:r w:rsidR="00797F9B" w:rsidRPr="007007AA">
        <w:rPr>
          <w:rFonts w:ascii="Times New Roman" w:hAnsi="Times New Roman" w:cs="Times New Roman"/>
          <w:sz w:val="24"/>
          <w:szCs w:val="24"/>
          <w:lang w:val="en-US"/>
        </w:rPr>
        <w:t>]</w:t>
      </w:r>
      <w:r w:rsidRPr="007007AA">
        <w:rPr>
          <w:rFonts w:ascii="Times New Roman" w:hAnsi="Times New Roman" w:cs="Times New Roman"/>
          <w:sz w:val="24"/>
          <w:szCs w:val="24"/>
          <w:lang w:val="en-US"/>
        </w:rPr>
        <w:t xml:space="preserve">; </w:t>
      </w:r>
      <w:r w:rsidR="00B40E5F" w:rsidRPr="007007AA">
        <w:rPr>
          <w:rFonts w:ascii="Times New Roman" w:hAnsi="Times New Roman" w:cs="Times New Roman"/>
          <w:sz w:val="24"/>
          <w:szCs w:val="24"/>
          <w:lang w:val="en-US"/>
        </w:rPr>
        <w:t>algorithms, building on the latest developments in statistical computation, to allow epidemic analyses to be updated in a timely fashion as the epidemic unfolds</w:t>
      </w:r>
      <w:r w:rsidR="00506EF2" w:rsidRPr="007007AA">
        <w:rPr>
          <w:rFonts w:ascii="Times New Roman" w:hAnsi="Times New Roman" w:cs="Times New Roman"/>
          <w:sz w:val="24"/>
          <w:szCs w:val="24"/>
          <w:lang w:val="en-US"/>
        </w:rPr>
        <w:t xml:space="preserve"> [</w:t>
      </w:r>
      <w:r w:rsidR="00EB31CE">
        <w:rPr>
          <w:rFonts w:ascii="Times New Roman" w:hAnsi="Times New Roman" w:cs="Times New Roman"/>
          <w:sz w:val="24"/>
          <w:szCs w:val="24"/>
          <w:lang w:val="en-US"/>
        </w:rPr>
        <w:t>22</w:t>
      </w:r>
      <w:r w:rsidR="00506EF2" w:rsidRPr="007007AA">
        <w:rPr>
          <w:rFonts w:ascii="Times New Roman" w:hAnsi="Times New Roman" w:cs="Times New Roman"/>
          <w:sz w:val="24"/>
          <w:szCs w:val="24"/>
          <w:lang w:val="en-US"/>
        </w:rPr>
        <w:t>]</w:t>
      </w:r>
      <w:r w:rsidR="00456AA8">
        <w:rPr>
          <w:rFonts w:ascii="Times New Roman" w:hAnsi="Times New Roman" w:cs="Times New Roman"/>
          <w:sz w:val="24"/>
          <w:szCs w:val="24"/>
          <w:lang w:val="en-US"/>
        </w:rPr>
        <w:t xml:space="preserve">; bespoke software and relevant training of </w:t>
      </w:r>
      <w:r w:rsidR="00085C6A">
        <w:rPr>
          <w:rFonts w:ascii="Times New Roman" w:hAnsi="Times New Roman" w:cs="Times New Roman"/>
          <w:sz w:val="24"/>
          <w:szCs w:val="24"/>
          <w:lang w:val="en-US"/>
        </w:rPr>
        <w:t>Public Health England (PHE)</w:t>
      </w:r>
      <w:r w:rsidR="00456AA8">
        <w:rPr>
          <w:rFonts w:ascii="Times New Roman" w:hAnsi="Times New Roman" w:cs="Times New Roman"/>
          <w:sz w:val="24"/>
          <w:szCs w:val="24"/>
          <w:lang w:val="en-US"/>
        </w:rPr>
        <w:t xml:space="preserve"> staff.</w:t>
      </w:r>
    </w:p>
    <w:p w14:paraId="3CC5C4D6" w14:textId="78FF2E2A" w:rsidR="007C30D2" w:rsidRPr="00BF134D" w:rsidRDefault="007C30D2" w:rsidP="007007AA">
      <w:pPr>
        <w:spacing w:line="480" w:lineRule="auto"/>
        <w:jc w:val="both"/>
        <w:rPr>
          <w:rFonts w:ascii="Times New Roman" w:hAnsi="Times New Roman" w:cs="Times New Roman"/>
          <w:b/>
          <w:sz w:val="24"/>
          <w:szCs w:val="24"/>
          <w:lang w:val="en-US"/>
        </w:rPr>
      </w:pPr>
      <w:r w:rsidRPr="007C30D2">
        <w:rPr>
          <w:rFonts w:ascii="Times New Roman" w:hAnsi="Times New Roman" w:cs="Times New Roman"/>
          <w:b/>
          <w:sz w:val="24"/>
          <w:szCs w:val="24"/>
          <w:lang w:val="en-US"/>
        </w:rPr>
        <w:t>Role of the funding source</w:t>
      </w:r>
    </w:p>
    <w:p w14:paraId="0A1D0CA1" w14:textId="77777777" w:rsidR="007C30D2" w:rsidRPr="00BF134D" w:rsidRDefault="007C30D2" w:rsidP="007C30D2">
      <w:pPr>
        <w:spacing w:line="480" w:lineRule="auto"/>
        <w:jc w:val="both"/>
        <w:rPr>
          <w:rFonts w:ascii="Times New Roman" w:hAnsi="Times New Roman" w:cs="Times New Roman"/>
          <w:sz w:val="24"/>
          <w:szCs w:val="24"/>
        </w:rPr>
      </w:pPr>
      <w:r w:rsidRPr="00BF134D">
        <w:rPr>
          <w:rFonts w:ascii="Times New Roman" w:hAnsi="Times New Roman" w:cs="Times New Roman"/>
          <w:sz w:val="24"/>
          <w:szCs w:val="24"/>
        </w:rPr>
        <w:t>The sponsor of the study had no role in study design, data collection, data analysis, data interpretation, or writing of the report. The corresponding author had full access to all the data in the study and had final responsibility for the decision to submit for publication</w:t>
      </w:r>
      <w:r>
        <w:rPr>
          <w:rFonts w:ascii="Times New Roman" w:hAnsi="Times New Roman" w:cs="Times New Roman"/>
          <w:sz w:val="24"/>
          <w:szCs w:val="24"/>
        </w:rPr>
        <w:t>.</w:t>
      </w:r>
    </w:p>
    <w:p w14:paraId="177A2986" w14:textId="77777777" w:rsidR="00EA08A8" w:rsidRPr="007007AA" w:rsidRDefault="00EB4DF7" w:rsidP="007007AA">
      <w:pPr>
        <w:spacing w:line="480" w:lineRule="auto"/>
        <w:jc w:val="both"/>
        <w:rPr>
          <w:rFonts w:ascii="Times New Roman" w:hAnsi="Times New Roman" w:cs="Times New Roman"/>
          <w:b/>
          <w:sz w:val="28"/>
          <w:szCs w:val="28"/>
        </w:rPr>
      </w:pPr>
      <w:r>
        <w:rPr>
          <w:rFonts w:ascii="Times New Roman" w:hAnsi="Times New Roman" w:cs="Times New Roman"/>
          <w:b/>
          <w:sz w:val="28"/>
          <w:szCs w:val="28"/>
        </w:rPr>
        <w:t>Hibernation challenges</w:t>
      </w:r>
    </w:p>
    <w:p w14:paraId="4497B386" w14:textId="77777777" w:rsidR="00101EBD" w:rsidRPr="007007AA" w:rsidRDefault="00DF6926"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need to “hibernate” studies </w:t>
      </w:r>
      <w:r w:rsidR="00DD4406" w:rsidRPr="007007AA">
        <w:rPr>
          <w:rFonts w:ascii="Times New Roman" w:hAnsi="Times New Roman" w:cs="Times New Roman"/>
          <w:sz w:val="24"/>
          <w:szCs w:val="24"/>
        </w:rPr>
        <w:t xml:space="preserve">while awaiting a pandemic is a </w:t>
      </w:r>
      <w:r w:rsidRPr="007007AA">
        <w:rPr>
          <w:rFonts w:ascii="Times New Roman" w:hAnsi="Times New Roman" w:cs="Times New Roman"/>
          <w:sz w:val="24"/>
          <w:szCs w:val="24"/>
        </w:rPr>
        <w:t xml:space="preserve">feature of the pandemic influenza portfolio studies that has raised a number of issues. </w:t>
      </w:r>
      <w:r w:rsidR="007D7547">
        <w:rPr>
          <w:rFonts w:ascii="Times New Roman" w:hAnsi="Times New Roman" w:cs="Times New Roman"/>
          <w:sz w:val="24"/>
          <w:szCs w:val="24"/>
        </w:rPr>
        <w:t xml:space="preserve">This reflects </w:t>
      </w:r>
      <w:r w:rsidR="00B816B6" w:rsidRPr="007007AA">
        <w:rPr>
          <w:rFonts w:ascii="Times New Roman" w:hAnsi="Times New Roman" w:cs="Times New Roman"/>
          <w:sz w:val="24"/>
          <w:szCs w:val="24"/>
        </w:rPr>
        <w:t>both the need to maintain interest and engagement of stakeholders (including those who initially agreed to host the research, policy makers and others), and changes to the landscape in terms of research regulations, changes</w:t>
      </w:r>
      <w:r w:rsidR="002449DD" w:rsidRPr="007007AA">
        <w:rPr>
          <w:rFonts w:ascii="Times New Roman" w:hAnsi="Times New Roman" w:cs="Times New Roman"/>
          <w:sz w:val="24"/>
          <w:szCs w:val="24"/>
        </w:rPr>
        <w:t xml:space="preserve"> in science and social changes.</w:t>
      </w:r>
    </w:p>
    <w:p w14:paraId="0ACEFE37" w14:textId="77777777" w:rsidR="00101EBD" w:rsidRPr="007007AA" w:rsidRDefault="00101EBD" w:rsidP="007007AA">
      <w:pPr>
        <w:spacing w:line="480" w:lineRule="auto"/>
        <w:jc w:val="both"/>
        <w:rPr>
          <w:rFonts w:ascii="Times New Roman" w:hAnsi="Times New Roman" w:cs="Times New Roman"/>
          <w:b/>
          <w:sz w:val="24"/>
          <w:szCs w:val="24"/>
        </w:rPr>
      </w:pPr>
      <w:r w:rsidRPr="007007AA">
        <w:rPr>
          <w:rFonts w:ascii="Times New Roman" w:hAnsi="Times New Roman" w:cs="Times New Roman"/>
          <w:b/>
          <w:sz w:val="24"/>
          <w:szCs w:val="24"/>
        </w:rPr>
        <w:t>Maintaining engag</w:t>
      </w:r>
      <w:r w:rsidR="00FB37AF">
        <w:rPr>
          <w:rFonts w:ascii="Times New Roman" w:hAnsi="Times New Roman" w:cs="Times New Roman"/>
          <w:b/>
          <w:sz w:val="24"/>
          <w:szCs w:val="24"/>
        </w:rPr>
        <w:t>ement of research sites to ensure rapid activation</w:t>
      </w:r>
    </w:p>
    <w:p w14:paraId="41FB31FD" w14:textId="5B6E0BED" w:rsidR="007D7547" w:rsidRDefault="007D7547" w:rsidP="007007AA">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A71D15" w:rsidRPr="007007AA">
        <w:rPr>
          <w:rFonts w:ascii="Times New Roman" w:hAnsi="Times New Roman" w:cs="Times New Roman"/>
          <w:sz w:val="24"/>
          <w:szCs w:val="24"/>
        </w:rPr>
        <w:t>educe</w:t>
      </w:r>
      <w:r w:rsidR="00A71D15">
        <w:rPr>
          <w:rFonts w:ascii="Times New Roman" w:hAnsi="Times New Roman" w:cs="Times New Roman"/>
          <w:sz w:val="24"/>
          <w:szCs w:val="24"/>
        </w:rPr>
        <w:t>d</w:t>
      </w:r>
      <w:r w:rsidR="00A71D15" w:rsidRPr="007007AA">
        <w:rPr>
          <w:rFonts w:ascii="Times New Roman" w:hAnsi="Times New Roman" w:cs="Times New Roman"/>
          <w:sz w:val="24"/>
          <w:szCs w:val="24"/>
        </w:rPr>
        <w:t xml:space="preserve"> research nurse availability</w:t>
      </w:r>
      <w:r w:rsidR="00A71D15">
        <w:rPr>
          <w:rFonts w:ascii="Times New Roman" w:hAnsi="Times New Roman" w:cs="Times New Roman"/>
          <w:sz w:val="24"/>
          <w:szCs w:val="24"/>
        </w:rPr>
        <w:t xml:space="preserve"> in the event of a pandemic</w:t>
      </w:r>
      <w:r w:rsidR="00A71D15" w:rsidRPr="00A71D15">
        <w:rPr>
          <w:rFonts w:ascii="Times New Roman" w:hAnsi="Times New Roman" w:cs="Times New Roman"/>
          <w:sz w:val="24"/>
          <w:szCs w:val="24"/>
        </w:rPr>
        <w:t xml:space="preserve"> </w:t>
      </w:r>
      <w:r w:rsidR="00A71D15" w:rsidRPr="007007AA">
        <w:rPr>
          <w:rFonts w:ascii="Times New Roman" w:hAnsi="Times New Roman" w:cs="Times New Roman"/>
          <w:sz w:val="24"/>
          <w:szCs w:val="24"/>
        </w:rPr>
        <w:t>due to sickness absence and indirectly due to reallocation to clinical duties</w:t>
      </w:r>
      <w:r w:rsidR="00A71D15">
        <w:rPr>
          <w:rFonts w:ascii="Times New Roman" w:hAnsi="Times New Roman" w:cs="Times New Roman"/>
          <w:sz w:val="24"/>
          <w:szCs w:val="24"/>
        </w:rPr>
        <w:t xml:space="preserve"> </w:t>
      </w:r>
      <w:r>
        <w:rPr>
          <w:rFonts w:ascii="Times New Roman" w:hAnsi="Times New Roman" w:cs="Times New Roman"/>
          <w:sz w:val="24"/>
          <w:szCs w:val="24"/>
        </w:rPr>
        <w:t xml:space="preserve">is a particular issue for several of the studies </w:t>
      </w:r>
      <w:r w:rsidR="008027AA">
        <w:rPr>
          <w:rFonts w:ascii="Times New Roman" w:hAnsi="Times New Roman" w:cs="Times New Roman"/>
          <w:sz w:val="24"/>
          <w:szCs w:val="24"/>
        </w:rPr>
        <w:t>[</w:t>
      </w:r>
      <w:r w:rsidR="00017BAF">
        <w:rPr>
          <w:rFonts w:ascii="Times New Roman" w:hAnsi="Times New Roman" w:cs="Times New Roman"/>
          <w:sz w:val="24"/>
          <w:szCs w:val="24"/>
        </w:rPr>
        <w:t>1</w:t>
      </w:r>
      <w:r w:rsidR="00EB31CE">
        <w:rPr>
          <w:rFonts w:ascii="Times New Roman" w:hAnsi="Times New Roman" w:cs="Times New Roman"/>
          <w:sz w:val="24"/>
          <w:szCs w:val="24"/>
        </w:rPr>
        <w:t>7</w:t>
      </w:r>
      <w:r w:rsidR="008027AA">
        <w:rPr>
          <w:rFonts w:ascii="Times New Roman" w:hAnsi="Times New Roman" w:cs="Times New Roman"/>
          <w:sz w:val="24"/>
          <w:szCs w:val="24"/>
        </w:rPr>
        <w:t>]</w:t>
      </w:r>
      <w:r w:rsidR="00A71D15">
        <w:rPr>
          <w:rFonts w:ascii="Times New Roman" w:hAnsi="Times New Roman" w:cs="Times New Roman"/>
          <w:sz w:val="24"/>
          <w:szCs w:val="24"/>
        </w:rPr>
        <w:t>).</w:t>
      </w:r>
      <w:r w:rsidR="00A71D15" w:rsidRPr="00A71D15">
        <w:rPr>
          <w:rFonts w:ascii="Times New Roman" w:hAnsi="Times New Roman" w:cs="Times New Roman"/>
          <w:sz w:val="24"/>
          <w:szCs w:val="24"/>
        </w:rPr>
        <w:t xml:space="preserve"> </w:t>
      </w:r>
      <w:r>
        <w:rPr>
          <w:rFonts w:ascii="Times New Roman" w:hAnsi="Times New Roman" w:cs="Times New Roman"/>
          <w:sz w:val="24"/>
          <w:szCs w:val="24"/>
        </w:rPr>
        <w:t>Furthermore, for</w:t>
      </w:r>
      <w:r w:rsidR="00510D70">
        <w:rPr>
          <w:rFonts w:ascii="Times New Roman" w:hAnsi="Times New Roman" w:cs="Times New Roman"/>
          <w:sz w:val="24"/>
          <w:szCs w:val="24"/>
        </w:rPr>
        <w:t xml:space="preserve"> the ASAP trial it is critical that </w:t>
      </w:r>
      <w:r w:rsidR="00A71D15">
        <w:rPr>
          <w:rFonts w:ascii="Times New Roman" w:hAnsi="Times New Roman" w:cs="Times New Roman"/>
          <w:sz w:val="24"/>
          <w:szCs w:val="24"/>
        </w:rPr>
        <w:t>hospital</w:t>
      </w:r>
      <w:r w:rsidR="00A71D15" w:rsidRPr="007007AA">
        <w:rPr>
          <w:rFonts w:ascii="Times New Roman" w:hAnsi="Times New Roman" w:cs="Times New Roman"/>
          <w:sz w:val="24"/>
          <w:szCs w:val="24"/>
        </w:rPr>
        <w:t xml:space="preserve"> sites remain in a ‘simmering’ state of readiness </w:t>
      </w:r>
      <w:r w:rsidR="00A71D15">
        <w:rPr>
          <w:rFonts w:ascii="Times New Roman" w:hAnsi="Times New Roman" w:cs="Times New Roman"/>
          <w:sz w:val="24"/>
          <w:szCs w:val="24"/>
        </w:rPr>
        <w:t xml:space="preserve">for an extended period of time </w:t>
      </w:r>
      <w:r w:rsidR="00510D70">
        <w:rPr>
          <w:rFonts w:ascii="Times New Roman" w:hAnsi="Times New Roman" w:cs="Times New Roman"/>
          <w:sz w:val="24"/>
          <w:szCs w:val="24"/>
        </w:rPr>
        <w:t>and</w:t>
      </w:r>
      <w:r w:rsidR="00A71D15" w:rsidRPr="007007AA">
        <w:rPr>
          <w:rFonts w:ascii="Times New Roman" w:hAnsi="Times New Roman" w:cs="Times New Roman"/>
          <w:sz w:val="24"/>
          <w:szCs w:val="24"/>
        </w:rPr>
        <w:t xml:space="preserve"> </w:t>
      </w:r>
      <w:r w:rsidR="00510D70">
        <w:rPr>
          <w:rFonts w:ascii="Times New Roman" w:hAnsi="Times New Roman" w:cs="Times New Roman"/>
          <w:sz w:val="24"/>
          <w:szCs w:val="24"/>
        </w:rPr>
        <w:t>that potential</w:t>
      </w:r>
      <w:r w:rsidR="00A71D15" w:rsidRPr="007007AA">
        <w:rPr>
          <w:rFonts w:ascii="Times New Roman" w:hAnsi="Times New Roman" w:cs="Times New Roman"/>
          <w:sz w:val="24"/>
          <w:szCs w:val="24"/>
        </w:rPr>
        <w:t xml:space="preserve"> obstacles that might arise following activation and require ‘time-</w:t>
      </w:r>
      <w:r w:rsidR="00A71D15">
        <w:rPr>
          <w:rFonts w:ascii="Times New Roman" w:hAnsi="Times New Roman" w:cs="Times New Roman"/>
          <w:sz w:val="24"/>
          <w:szCs w:val="24"/>
        </w:rPr>
        <w:t xml:space="preserve">costly’ </w:t>
      </w:r>
      <w:r w:rsidR="00510D70">
        <w:rPr>
          <w:rFonts w:ascii="Times New Roman" w:hAnsi="Times New Roman" w:cs="Times New Roman"/>
          <w:sz w:val="24"/>
          <w:szCs w:val="24"/>
        </w:rPr>
        <w:t>solutions are minimised</w:t>
      </w:r>
      <w:r w:rsidR="008027AA">
        <w:rPr>
          <w:rFonts w:ascii="Times New Roman" w:hAnsi="Times New Roman" w:cs="Times New Roman"/>
          <w:sz w:val="24"/>
          <w:szCs w:val="24"/>
        </w:rPr>
        <w:t xml:space="preserve"> [</w:t>
      </w:r>
      <w:r w:rsidR="00EB31CE">
        <w:rPr>
          <w:rFonts w:ascii="Times New Roman" w:hAnsi="Times New Roman" w:cs="Times New Roman"/>
          <w:sz w:val="24"/>
          <w:szCs w:val="24"/>
        </w:rPr>
        <w:t>20</w:t>
      </w:r>
      <w:r w:rsidR="008027AA">
        <w:rPr>
          <w:rFonts w:ascii="Times New Roman" w:hAnsi="Times New Roman" w:cs="Times New Roman"/>
          <w:sz w:val="24"/>
          <w:szCs w:val="24"/>
        </w:rPr>
        <w:t>]</w:t>
      </w:r>
      <w:r w:rsidR="00A71D15">
        <w:rPr>
          <w:rFonts w:ascii="Times New Roman" w:hAnsi="Times New Roman" w:cs="Times New Roman"/>
          <w:sz w:val="24"/>
          <w:szCs w:val="24"/>
        </w:rPr>
        <w:t xml:space="preserve">. </w:t>
      </w:r>
      <w:r w:rsidR="001B0F9B">
        <w:rPr>
          <w:rFonts w:ascii="Times New Roman" w:hAnsi="Times New Roman" w:cs="Times New Roman"/>
          <w:sz w:val="24"/>
          <w:szCs w:val="24"/>
        </w:rPr>
        <w:t xml:space="preserve">For </w:t>
      </w:r>
      <w:r>
        <w:rPr>
          <w:rFonts w:ascii="Times New Roman" w:hAnsi="Times New Roman" w:cs="Times New Roman"/>
          <w:sz w:val="24"/>
          <w:szCs w:val="24"/>
        </w:rPr>
        <w:t>instance,</w:t>
      </w:r>
      <w:r w:rsidR="001B0F9B">
        <w:rPr>
          <w:rFonts w:ascii="Times New Roman" w:hAnsi="Times New Roman" w:cs="Times New Roman"/>
          <w:sz w:val="24"/>
          <w:szCs w:val="24"/>
        </w:rPr>
        <w:t xml:space="preserve"> there</w:t>
      </w:r>
      <w:r w:rsidR="00A71D15" w:rsidRPr="007007AA">
        <w:rPr>
          <w:rFonts w:ascii="Times New Roman" w:hAnsi="Times New Roman" w:cs="Times New Roman"/>
          <w:sz w:val="24"/>
          <w:szCs w:val="24"/>
        </w:rPr>
        <w:t xml:space="preserve"> will be no opportunity to conduct and evaluate a pilot study once a pandemic arises. Instead, an activation simulation exercise </w:t>
      </w:r>
      <w:r>
        <w:rPr>
          <w:rFonts w:ascii="Times New Roman" w:hAnsi="Times New Roman" w:cs="Times New Roman"/>
          <w:sz w:val="24"/>
          <w:szCs w:val="24"/>
        </w:rPr>
        <w:t>was required</w:t>
      </w:r>
      <w:r w:rsidR="00A71D15" w:rsidRPr="007007AA">
        <w:rPr>
          <w:rFonts w:ascii="Times New Roman" w:hAnsi="Times New Roman" w:cs="Times New Roman"/>
          <w:sz w:val="24"/>
          <w:szCs w:val="24"/>
        </w:rPr>
        <w:t xml:space="preserve"> </w:t>
      </w:r>
      <w:r w:rsidR="001B0F9B">
        <w:rPr>
          <w:rFonts w:ascii="Times New Roman" w:hAnsi="Times New Roman" w:cs="Times New Roman"/>
          <w:sz w:val="24"/>
          <w:szCs w:val="24"/>
        </w:rPr>
        <w:t>which</w:t>
      </w:r>
      <w:r w:rsidR="00A71D15" w:rsidRPr="007007AA">
        <w:rPr>
          <w:rFonts w:ascii="Times New Roman" w:hAnsi="Times New Roman" w:cs="Times New Roman"/>
          <w:sz w:val="24"/>
          <w:szCs w:val="24"/>
        </w:rPr>
        <w:t xml:space="preserve"> enabled the identification of stumbling-blocks and refinement of trial processes, adding to trial readiness. One important issue highlighted was the need for ‘backup’ plans and pre-assigned ‘deputy’ roles (including for the Chief Investigator</w:t>
      </w:r>
      <w:r w:rsidR="00017BAF">
        <w:rPr>
          <w:rFonts w:ascii="Times New Roman" w:hAnsi="Times New Roman" w:cs="Times New Roman"/>
          <w:sz w:val="24"/>
          <w:szCs w:val="24"/>
        </w:rPr>
        <w:t xml:space="preserve">), as part of trial resilience </w:t>
      </w:r>
      <w:r w:rsidR="00A71D15" w:rsidRPr="007007AA">
        <w:rPr>
          <w:rFonts w:ascii="Times New Roman" w:hAnsi="Times New Roman" w:cs="Times New Roman"/>
          <w:sz w:val="24"/>
          <w:szCs w:val="24"/>
        </w:rPr>
        <w:t>[</w:t>
      </w:r>
      <w:r w:rsidR="00017BAF">
        <w:rPr>
          <w:rFonts w:ascii="Times New Roman" w:hAnsi="Times New Roman" w:cs="Times New Roman"/>
          <w:color w:val="333333"/>
          <w:sz w:val="24"/>
          <w:szCs w:val="24"/>
          <w:lang w:val="en"/>
        </w:rPr>
        <w:t>2</w:t>
      </w:r>
      <w:r w:rsidR="00EB31CE">
        <w:rPr>
          <w:rFonts w:ascii="Times New Roman" w:hAnsi="Times New Roman" w:cs="Times New Roman"/>
          <w:color w:val="333333"/>
          <w:sz w:val="24"/>
          <w:szCs w:val="24"/>
          <w:lang w:val="en"/>
        </w:rPr>
        <w:t>3</w:t>
      </w:r>
      <w:r w:rsidR="00A71D15" w:rsidRPr="007007AA">
        <w:rPr>
          <w:rFonts w:ascii="Times New Roman" w:hAnsi="Times New Roman" w:cs="Times New Roman"/>
          <w:color w:val="333333"/>
          <w:sz w:val="24"/>
          <w:szCs w:val="24"/>
          <w:lang w:val="en"/>
        </w:rPr>
        <w:t>]</w:t>
      </w:r>
      <w:r w:rsidR="00017BAF">
        <w:rPr>
          <w:rFonts w:ascii="Times New Roman" w:hAnsi="Times New Roman" w:cs="Times New Roman"/>
          <w:color w:val="333333"/>
          <w:sz w:val="24"/>
          <w:szCs w:val="24"/>
          <w:lang w:val="en"/>
        </w:rPr>
        <w:t>.</w:t>
      </w:r>
      <w:r w:rsidR="00CF05C5">
        <w:rPr>
          <w:rFonts w:ascii="Times New Roman" w:hAnsi="Times New Roman" w:cs="Times New Roman"/>
          <w:sz w:val="24"/>
          <w:szCs w:val="24"/>
        </w:rPr>
        <w:t xml:space="preserve"> </w:t>
      </w:r>
    </w:p>
    <w:p w14:paraId="5CB97E9D" w14:textId="27CC6F25" w:rsidR="007D7547" w:rsidRDefault="006F5ED4"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w:t>
      </w:r>
      <w:r w:rsidR="007D7547">
        <w:rPr>
          <w:rFonts w:ascii="Times New Roman" w:hAnsi="Times New Roman" w:cs="Times New Roman"/>
          <w:sz w:val="24"/>
          <w:szCs w:val="24"/>
        </w:rPr>
        <w:t>PIPS</w:t>
      </w:r>
      <w:r w:rsidRPr="007007AA">
        <w:rPr>
          <w:rFonts w:ascii="Times New Roman" w:hAnsi="Times New Roman" w:cs="Times New Roman"/>
          <w:sz w:val="24"/>
          <w:szCs w:val="24"/>
        </w:rPr>
        <w:t xml:space="preserve"> study </w:t>
      </w:r>
      <w:r w:rsidR="00532320" w:rsidRPr="007007AA">
        <w:rPr>
          <w:rFonts w:ascii="Times New Roman" w:hAnsi="Times New Roman" w:cs="Times New Roman"/>
          <w:sz w:val="24"/>
          <w:szCs w:val="24"/>
        </w:rPr>
        <w:t xml:space="preserve">was specifically designed to </w:t>
      </w:r>
      <w:r>
        <w:rPr>
          <w:rFonts w:ascii="Times New Roman" w:hAnsi="Times New Roman" w:cs="Times New Roman"/>
          <w:sz w:val="24"/>
          <w:szCs w:val="24"/>
        </w:rPr>
        <w:t>piggyback</w:t>
      </w:r>
      <w:r w:rsidR="00532320" w:rsidRPr="007007AA">
        <w:rPr>
          <w:rFonts w:ascii="Times New Roman" w:hAnsi="Times New Roman" w:cs="Times New Roman"/>
          <w:sz w:val="24"/>
          <w:szCs w:val="24"/>
        </w:rPr>
        <w:t xml:space="preserve"> on existing infrastructure provided by the Health Survey for England (HSE)</w:t>
      </w:r>
      <w:r w:rsidR="00605260">
        <w:rPr>
          <w:rFonts w:ascii="Times New Roman" w:hAnsi="Times New Roman" w:cs="Times New Roman"/>
          <w:sz w:val="24"/>
          <w:szCs w:val="24"/>
        </w:rPr>
        <w:t xml:space="preserve"> [</w:t>
      </w:r>
      <w:r w:rsidR="00017BAF">
        <w:rPr>
          <w:rFonts w:ascii="Times New Roman" w:hAnsi="Times New Roman" w:cs="Times New Roman"/>
          <w:sz w:val="24"/>
          <w:szCs w:val="24"/>
        </w:rPr>
        <w:t>2</w:t>
      </w:r>
      <w:r w:rsidR="00EB31CE">
        <w:rPr>
          <w:rFonts w:ascii="Times New Roman" w:hAnsi="Times New Roman" w:cs="Times New Roman"/>
          <w:sz w:val="24"/>
          <w:szCs w:val="24"/>
        </w:rPr>
        <w:t>4</w:t>
      </w:r>
      <w:r w:rsidR="00605260" w:rsidRPr="005E1530">
        <w:rPr>
          <w:rFonts w:ascii="Times New Roman" w:hAnsi="Times New Roman" w:cs="Times New Roman"/>
          <w:sz w:val="24"/>
          <w:szCs w:val="24"/>
        </w:rPr>
        <w:t>]</w:t>
      </w:r>
      <w:r w:rsidR="00532320" w:rsidRPr="005E1530">
        <w:rPr>
          <w:rFonts w:ascii="Times New Roman" w:hAnsi="Times New Roman" w:cs="Times New Roman"/>
          <w:sz w:val="24"/>
          <w:szCs w:val="24"/>
        </w:rPr>
        <w:t>,</w:t>
      </w:r>
      <w:r w:rsidR="00532320" w:rsidRPr="007007AA">
        <w:rPr>
          <w:rFonts w:ascii="Times New Roman" w:hAnsi="Times New Roman" w:cs="Times New Roman"/>
          <w:sz w:val="24"/>
          <w:szCs w:val="24"/>
        </w:rPr>
        <w:t xml:space="preserve"> an annual, nationally representative, household survey which collects health information and blood specimens throughout the year</w:t>
      </w:r>
      <w:r w:rsidR="008027AA">
        <w:rPr>
          <w:rFonts w:ascii="Times New Roman" w:hAnsi="Times New Roman" w:cs="Times New Roman"/>
          <w:sz w:val="24"/>
          <w:szCs w:val="24"/>
        </w:rPr>
        <w:t xml:space="preserve"> </w:t>
      </w:r>
      <w:r w:rsidR="008027AA" w:rsidRPr="007007AA">
        <w:rPr>
          <w:rFonts w:ascii="Times New Roman" w:hAnsi="Times New Roman" w:cs="Times New Roman"/>
          <w:sz w:val="24"/>
          <w:szCs w:val="24"/>
        </w:rPr>
        <w:t>[</w:t>
      </w:r>
      <w:r w:rsidR="00017BAF">
        <w:rPr>
          <w:rFonts w:ascii="Times New Roman" w:hAnsi="Times New Roman" w:cs="Times New Roman"/>
          <w:sz w:val="24"/>
          <w:szCs w:val="24"/>
        </w:rPr>
        <w:t>9</w:t>
      </w:r>
      <w:r w:rsidR="008027AA" w:rsidRPr="005E1530">
        <w:rPr>
          <w:rFonts w:ascii="Times New Roman" w:hAnsi="Times New Roman" w:cs="Times New Roman"/>
          <w:sz w:val="24"/>
          <w:szCs w:val="24"/>
        </w:rPr>
        <w:t>]</w:t>
      </w:r>
      <w:r w:rsidR="00532320" w:rsidRPr="005E1530">
        <w:rPr>
          <w:rFonts w:ascii="Times New Roman" w:hAnsi="Times New Roman" w:cs="Times New Roman"/>
          <w:sz w:val="24"/>
          <w:szCs w:val="24"/>
        </w:rPr>
        <w:t>.</w:t>
      </w:r>
      <w:r w:rsidR="00532320" w:rsidRPr="007007AA">
        <w:rPr>
          <w:rFonts w:ascii="Times New Roman" w:hAnsi="Times New Roman" w:cs="Times New Roman"/>
          <w:sz w:val="24"/>
          <w:szCs w:val="24"/>
        </w:rPr>
        <w:t xml:space="preserve"> </w:t>
      </w:r>
      <w:r w:rsidR="002A1781" w:rsidRPr="007007AA">
        <w:rPr>
          <w:rFonts w:ascii="Times New Roman" w:hAnsi="Times New Roman" w:cs="Times New Roman"/>
          <w:sz w:val="24"/>
          <w:szCs w:val="24"/>
        </w:rPr>
        <w:t>Th</w:t>
      </w:r>
      <w:r>
        <w:rPr>
          <w:rFonts w:ascii="Times New Roman" w:hAnsi="Times New Roman" w:cs="Times New Roman"/>
          <w:sz w:val="24"/>
          <w:szCs w:val="24"/>
        </w:rPr>
        <w:t>is</w:t>
      </w:r>
      <w:r w:rsidR="002A1781" w:rsidRPr="007007AA">
        <w:rPr>
          <w:rFonts w:ascii="Times New Roman" w:hAnsi="Times New Roman" w:cs="Times New Roman"/>
          <w:sz w:val="24"/>
          <w:szCs w:val="24"/>
        </w:rPr>
        <w:t xml:space="preserve"> study is </w:t>
      </w:r>
      <w:r>
        <w:rPr>
          <w:rFonts w:ascii="Times New Roman" w:hAnsi="Times New Roman" w:cs="Times New Roman"/>
          <w:sz w:val="24"/>
          <w:szCs w:val="24"/>
        </w:rPr>
        <w:t xml:space="preserve">therefore </w:t>
      </w:r>
      <w:r w:rsidR="00D233D7">
        <w:rPr>
          <w:rFonts w:ascii="Times New Roman" w:hAnsi="Times New Roman" w:cs="Times New Roman"/>
          <w:sz w:val="24"/>
          <w:szCs w:val="24"/>
        </w:rPr>
        <w:t>dependent on the long-</w:t>
      </w:r>
      <w:r w:rsidR="002A1781" w:rsidRPr="007007AA">
        <w:rPr>
          <w:rFonts w:ascii="Times New Roman" w:hAnsi="Times New Roman" w:cs="Times New Roman"/>
          <w:sz w:val="24"/>
          <w:szCs w:val="24"/>
        </w:rPr>
        <w:t xml:space="preserve">term continuation of the HSE and its </w:t>
      </w:r>
      <w:r>
        <w:rPr>
          <w:rFonts w:ascii="Times New Roman" w:hAnsi="Times New Roman" w:cs="Times New Roman"/>
          <w:sz w:val="24"/>
          <w:szCs w:val="24"/>
        </w:rPr>
        <w:t>continuation during a pandemic</w:t>
      </w:r>
      <w:r w:rsidR="002A1781" w:rsidRPr="007007AA">
        <w:rPr>
          <w:rFonts w:ascii="Times New Roman" w:hAnsi="Times New Roman" w:cs="Times New Roman"/>
          <w:sz w:val="24"/>
          <w:szCs w:val="24"/>
        </w:rPr>
        <w:t>.</w:t>
      </w:r>
      <w:r w:rsidR="00D233D7">
        <w:rPr>
          <w:rFonts w:ascii="Times New Roman" w:hAnsi="Times New Roman" w:cs="Times New Roman"/>
          <w:sz w:val="24"/>
          <w:szCs w:val="24"/>
        </w:rPr>
        <w:t xml:space="preserve"> </w:t>
      </w:r>
    </w:p>
    <w:p w14:paraId="533B46B8" w14:textId="77777777" w:rsidR="00B40E5F" w:rsidRPr="007007AA" w:rsidRDefault="00D233D7" w:rsidP="007007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027AA">
        <w:rPr>
          <w:rFonts w:ascii="Times New Roman" w:hAnsi="Times New Roman" w:cs="Times New Roman"/>
          <w:sz w:val="24"/>
          <w:szCs w:val="24"/>
        </w:rPr>
        <w:t>RTM</w:t>
      </w:r>
      <w:r>
        <w:rPr>
          <w:rFonts w:ascii="Times New Roman" w:hAnsi="Times New Roman" w:cs="Times New Roman"/>
          <w:sz w:val="24"/>
          <w:szCs w:val="24"/>
        </w:rPr>
        <w:t xml:space="preserve"> </w:t>
      </w:r>
      <w:r w:rsidR="008027AA">
        <w:rPr>
          <w:rFonts w:ascii="Times New Roman" w:hAnsi="Times New Roman" w:cs="Times New Roman"/>
          <w:sz w:val="24"/>
          <w:szCs w:val="24"/>
        </w:rPr>
        <w:t>study’s</w:t>
      </w:r>
      <w:r w:rsidR="00B40E5F" w:rsidRPr="007007AA">
        <w:rPr>
          <w:rFonts w:ascii="Times New Roman" w:hAnsi="Times New Roman" w:cs="Times New Roman"/>
          <w:sz w:val="24"/>
          <w:szCs w:val="24"/>
        </w:rPr>
        <w:t xml:space="preserve"> pr</w:t>
      </w:r>
      <w:r w:rsidR="0003187E">
        <w:rPr>
          <w:rFonts w:ascii="Times New Roman" w:hAnsi="Times New Roman" w:cs="Times New Roman"/>
          <w:sz w:val="24"/>
          <w:szCs w:val="24"/>
        </w:rPr>
        <w:t>ompt activation in the event of</w:t>
      </w:r>
      <w:r w:rsidR="00B40E5F" w:rsidRPr="007007AA">
        <w:rPr>
          <w:rFonts w:ascii="Times New Roman" w:hAnsi="Times New Roman" w:cs="Times New Roman"/>
          <w:sz w:val="24"/>
          <w:szCs w:val="24"/>
        </w:rPr>
        <w:t xml:space="preserve"> a pandemic depends on the continued commitment of relevant public bodies (e.g. PHE) and collab</w:t>
      </w:r>
      <w:r>
        <w:rPr>
          <w:rFonts w:ascii="Times New Roman" w:hAnsi="Times New Roman" w:cs="Times New Roman"/>
          <w:sz w:val="24"/>
          <w:szCs w:val="24"/>
        </w:rPr>
        <w:t>orators to provide r</w:t>
      </w:r>
      <w:r w:rsidR="00B40E5F" w:rsidRPr="007007AA">
        <w:rPr>
          <w:rFonts w:ascii="Times New Roman" w:hAnsi="Times New Roman" w:cs="Times New Roman"/>
          <w:sz w:val="24"/>
          <w:szCs w:val="24"/>
        </w:rPr>
        <w:t xml:space="preserve">eady access to the </w:t>
      </w:r>
      <w:r>
        <w:rPr>
          <w:rFonts w:ascii="Times New Roman" w:hAnsi="Times New Roman" w:cs="Times New Roman"/>
          <w:sz w:val="24"/>
          <w:szCs w:val="24"/>
        </w:rPr>
        <w:t xml:space="preserve">agreed </w:t>
      </w:r>
      <w:r w:rsidR="00B40E5F" w:rsidRPr="007007AA">
        <w:rPr>
          <w:rFonts w:ascii="Times New Roman" w:hAnsi="Times New Roman" w:cs="Times New Roman"/>
          <w:sz w:val="24"/>
          <w:szCs w:val="24"/>
        </w:rPr>
        <w:t>available data</w:t>
      </w:r>
      <w:r>
        <w:rPr>
          <w:rFonts w:ascii="Times New Roman" w:hAnsi="Times New Roman" w:cs="Times New Roman"/>
          <w:sz w:val="24"/>
          <w:szCs w:val="24"/>
        </w:rPr>
        <w:t>.</w:t>
      </w:r>
    </w:p>
    <w:p w14:paraId="2414DA16" w14:textId="77777777" w:rsidR="002C7F28" w:rsidRPr="0003187E" w:rsidRDefault="00FB37AF" w:rsidP="0003187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Approvals </w:t>
      </w:r>
      <w:r w:rsidR="00101EBD" w:rsidRPr="0003187E">
        <w:rPr>
          <w:rFonts w:ascii="Times New Roman" w:hAnsi="Times New Roman" w:cs="Times New Roman"/>
          <w:b/>
          <w:sz w:val="24"/>
          <w:szCs w:val="24"/>
        </w:rPr>
        <w:t>within a changing regulatory environment</w:t>
      </w:r>
    </w:p>
    <w:p w14:paraId="4EFF3E48" w14:textId="77777777" w:rsidR="00583587" w:rsidRPr="007007AA" w:rsidRDefault="008F4F8A" w:rsidP="007007AA">
      <w:pPr>
        <w:spacing w:line="480" w:lineRule="auto"/>
        <w:jc w:val="both"/>
        <w:rPr>
          <w:rFonts w:ascii="Times New Roman" w:hAnsi="Times New Roman" w:cs="Times New Roman"/>
          <w:sz w:val="24"/>
          <w:szCs w:val="24"/>
        </w:rPr>
      </w:pPr>
      <w:r>
        <w:rPr>
          <w:rFonts w:ascii="Times New Roman" w:hAnsi="Times New Roman" w:cs="Times New Roman"/>
          <w:sz w:val="24"/>
          <w:szCs w:val="24"/>
        </w:rPr>
        <w:t>Studies</w:t>
      </w:r>
      <w:r w:rsidR="00583587" w:rsidRPr="007007AA">
        <w:rPr>
          <w:rFonts w:ascii="Times New Roman" w:hAnsi="Times New Roman" w:cs="Times New Roman"/>
          <w:sz w:val="24"/>
          <w:szCs w:val="24"/>
        </w:rPr>
        <w:t xml:space="preserve"> report </w:t>
      </w:r>
      <w:r>
        <w:rPr>
          <w:rFonts w:ascii="Times New Roman" w:hAnsi="Times New Roman" w:cs="Times New Roman"/>
          <w:sz w:val="24"/>
          <w:szCs w:val="24"/>
        </w:rPr>
        <w:t>that research s</w:t>
      </w:r>
      <w:r w:rsidRPr="007007AA">
        <w:rPr>
          <w:rFonts w:ascii="Times New Roman" w:hAnsi="Times New Roman" w:cs="Times New Roman"/>
          <w:sz w:val="24"/>
          <w:szCs w:val="24"/>
        </w:rPr>
        <w:t>ites</w:t>
      </w:r>
      <w:r>
        <w:rPr>
          <w:rFonts w:ascii="Times New Roman" w:hAnsi="Times New Roman" w:cs="Times New Roman"/>
          <w:sz w:val="24"/>
          <w:szCs w:val="24"/>
        </w:rPr>
        <w:t>’</w:t>
      </w:r>
      <w:r w:rsidRPr="007007AA">
        <w:rPr>
          <w:rFonts w:ascii="Times New Roman" w:hAnsi="Times New Roman" w:cs="Times New Roman"/>
          <w:sz w:val="24"/>
          <w:szCs w:val="24"/>
        </w:rPr>
        <w:t xml:space="preserve"> research administration staff regularly attempt to close hibernated studies </w:t>
      </w:r>
      <w:r>
        <w:rPr>
          <w:rFonts w:ascii="Times New Roman" w:hAnsi="Times New Roman" w:cs="Times New Roman"/>
          <w:sz w:val="24"/>
          <w:szCs w:val="24"/>
        </w:rPr>
        <w:t>with researchers needing</w:t>
      </w:r>
      <w:r w:rsidR="00583587" w:rsidRPr="007007AA">
        <w:rPr>
          <w:rFonts w:ascii="Times New Roman" w:hAnsi="Times New Roman" w:cs="Times New Roman"/>
          <w:sz w:val="24"/>
          <w:szCs w:val="24"/>
        </w:rPr>
        <w:t xml:space="preserve"> </w:t>
      </w:r>
      <w:r>
        <w:rPr>
          <w:rFonts w:ascii="Times New Roman" w:hAnsi="Times New Roman" w:cs="Times New Roman"/>
          <w:sz w:val="24"/>
          <w:szCs w:val="24"/>
        </w:rPr>
        <w:t xml:space="preserve">to repeatedly explain </w:t>
      </w:r>
      <w:r w:rsidR="00583587" w:rsidRPr="007007AA">
        <w:rPr>
          <w:rFonts w:ascii="Times New Roman" w:hAnsi="Times New Roman" w:cs="Times New Roman"/>
          <w:sz w:val="24"/>
          <w:szCs w:val="24"/>
        </w:rPr>
        <w:t>the hibernation status to NHS organisations that are unfa</w:t>
      </w:r>
      <w:r w:rsidR="003D27DA" w:rsidRPr="007007AA">
        <w:rPr>
          <w:rFonts w:ascii="Times New Roman" w:hAnsi="Times New Roman" w:cs="Times New Roman"/>
          <w:sz w:val="24"/>
          <w:szCs w:val="24"/>
        </w:rPr>
        <w:t>miliar with the concept and do not</w:t>
      </w:r>
      <w:r w:rsidR="00583587" w:rsidRPr="007007AA">
        <w:rPr>
          <w:rFonts w:ascii="Times New Roman" w:hAnsi="Times New Roman" w:cs="Times New Roman"/>
          <w:sz w:val="24"/>
          <w:szCs w:val="24"/>
        </w:rPr>
        <w:t xml:space="preserve"> have systems in place to </w:t>
      </w:r>
      <w:r>
        <w:rPr>
          <w:rFonts w:ascii="Times New Roman" w:hAnsi="Times New Roman" w:cs="Times New Roman"/>
          <w:sz w:val="24"/>
          <w:szCs w:val="24"/>
        </w:rPr>
        <w:t>incorporate this form of research into their regulatory frameworks.</w:t>
      </w:r>
      <w:r w:rsidR="003D27DA" w:rsidRPr="007007AA">
        <w:rPr>
          <w:rFonts w:ascii="Times New Roman" w:hAnsi="Times New Roman" w:cs="Times New Roman"/>
          <w:sz w:val="24"/>
          <w:szCs w:val="24"/>
        </w:rPr>
        <w:t xml:space="preserve"> </w:t>
      </w:r>
      <w:r w:rsidR="007D7547" w:rsidRPr="007007AA">
        <w:rPr>
          <w:rFonts w:ascii="Times New Roman" w:hAnsi="Times New Roman" w:cs="Times New Roman"/>
          <w:sz w:val="24"/>
          <w:szCs w:val="24"/>
        </w:rPr>
        <w:t>The term ‘hibernated’ thus possibly represents a misnomer; such studies are perhaps better thought of as ‘in progress, but awaiting activation of data collection’.</w:t>
      </w:r>
      <w:r w:rsidR="007D7547">
        <w:rPr>
          <w:rFonts w:ascii="Times New Roman" w:hAnsi="Times New Roman" w:cs="Times New Roman"/>
          <w:sz w:val="24"/>
          <w:szCs w:val="24"/>
        </w:rPr>
        <w:t xml:space="preserve"> </w:t>
      </w:r>
      <w:r w:rsidR="003D27DA" w:rsidRPr="007007AA">
        <w:rPr>
          <w:rFonts w:ascii="Times New Roman" w:hAnsi="Times New Roman" w:cs="Times New Roman"/>
          <w:sz w:val="24"/>
          <w:szCs w:val="24"/>
        </w:rPr>
        <w:t>There may be a need for new processes designed specifically for studies such as these</w:t>
      </w:r>
      <w:r w:rsidR="00583587" w:rsidRPr="007007AA">
        <w:rPr>
          <w:rFonts w:ascii="Times New Roman" w:hAnsi="Times New Roman" w:cs="Times New Roman"/>
          <w:sz w:val="24"/>
          <w:szCs w:val="24"/>
        </w:rPr>
        <w:t>.</w:t>
      </w:r>
    </w:p>
    <w:p w14:paraId="31052427" w14:textId="77777777" w:rsidR="00101EBD" w:rsidRPr="007007AA" w:rsidRDefault="00101EBD" w:rsidP="007007AA">
      <w:pPr>
        <w:spacing w:line="480" w:lineRule="auto"/>
        <w:jc w:val="both"/>
        <w:rPr>
          <w:rFonts w:ascii="Times New Roman" w:hAnsi="Times New Roman" w:cs="Times New Roman"/>
          <w:sz w:val="24"/>
          <w:szCs w:val="24"/>
        </w:rPr>
      </w:pPr>
      <w:r w:rsidRPr="007007AA">
        <w:rPr>
          <w:rFonts w:ascii="Times New Roman" w:hAnsi="Times New Roman" w:cs="Times New Roman"/>
          <w:b/>
          <w:sz w:val="24"/>
          <w:szCs w:val="24"/>
        </w:rPr>
        <w:t>Dealing with changing technologies</w:t>
      </w:r>
    </w:p>
    <w:p w14:paraId="2D48B766" w14:textId="4106AD8F" w:rsidR="008619D0" w:rsidRPr="007007AA" w:rsidRDefault="00A6447F"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The PAINTED study was designed to recruit patients on the basis of clinical suspicion of pandemic influenza</w:t>
      </w:r>
      <w:r w:rsidR="008027AA">
        <w:rPr>
          <w:rFonts w:ascii="Times New Roman" w:hAnsi="Times New Roman" w:cs="Times New Roman"/>
          <w:sz w:val="24"/>
          <w:szCs w:val="24"/>
        </w:rPr>
        <w:t xml:space="preserve"> [</w:t>
      </w:r>
      <w:r w:rsidR="00017BAF">
        <w:rPr>
          <w:rFonts w:ascii="Times New Roman" w:hAnsi="Times New Roman" w:cs="Times New Roman"/>
          <w:sz w:val="24"/>
          <w:szCs w:val="24"/>
        </w:rPr>
        <w:t>1</w:t>
      </w:r>
      <w:r w:rsidR="00EB31CE">
        <w:rPr>
          <w:rFonts w:ascii="Times New Roman" w:hAnsi="Times New Roman" w:cs="Times New Roman"/>
          <w:sz w:val="24"/>
          <w:szCs w:val="24"/>
        </w:rPr>
        <w:t>7</w:t>
      </w:r>
      <w:r w:rsidR="008027AA">
        <w:rPr>
          <w:rFonts w:ascii="Times New Roman" w:hAnsi="Times New Roman" w:cs="Times New Roman"/>
          <w:sz w:val="24"/>
          <w:szCs w:val="24"/>
        </w:rPr>
        <w:t>]</w:t>
      </w:r>
      <w:r w:rsidRPr="007007AA">
        <w:rPr>
          <w:rFonts w:ascii="Times New Roman" w:hAnsi="Times New Roman" w:cs="Times New Roman"/>
          <w:sz w:val="24"/>
          <w:szCs w:val="24"/>
        </w:rPr>
        <w:t>. Recent advances in point of care technology mean that suspected seasonal influenza can be rapidly diagnosed or ruled out in the emergency department</w:t>
      </w:r>
      <w:r w:rsidR="00AD1A93" w:rsidRPr="007007AA">
        <w:rPr>
          <w:rFonts w:ascii="Times New Roman" w:hAnsi="Times New Roman" w:cs="Times New Roman"/>
          <w:sz w:val="24"/>
          <w:szCs w:val="24"/>
        </w:rPr>
        <w:t xml:space="preserve"> [</w:t>
      </w:r>
      <w:r w:rsidR="00017BAF">
        <w:rPr>
          <w:rFonts w:ascii="Times New Roman" w:hAnsi="Times New Roman" w:cs="Times New Roman"/>
          <w:sz w:val="24"/>
          <w:szCs w:val="24"/>
        </w:rPr>
        <w:t>2</w:t>
      </w:r>
      <w:r w:rsidR="00EB31CE">
        <w:rPr>
          <w:rFonts w:ascii="Times New Roman" w:hAnsi="Times New Roman" w:cs="Times New Roman"/>
          <w:sz w:val="24"/>
          <w:szCs w:val="24"/>
        </w:rPr>
        <w:t>5</w:t>
      </w:r>
      <w:r w:rsidR="00AD1A93" w:rsidRPr="007007AA">
        <w:rPr>
          <w:rFonts w:ascii="Times New Roman" w:hAnsi="Times New Roman" w:cs="Times New Roman"/>
          <w:sz w:val="24"/>
          <w:szCs w:val="24"/>
        </w:rPr>
        <w:t>]</w:t>
      </w:r>
      <w:r w:rsidR="008027AA">
        <w:rPr>
          <w:rFonts w:ascii="Times New Roman" w:hAnsi="Times New Roman" w:cs="Times New Roman"/>
          <w:sz w:val="24"/>
          <w:szCs w:val="24"/>
        </w:rPr>
        <w:t>.</w:t>
      </w:r>
      <w:r w:rsidRPr="007007AA">
        <w:rPr>
          <w:rFonts w:ascii="Times New Roman" w:hAnsi="Times New Roman" w:cs="Times New Roman"/>
          <w:sz w:val="24"/>
          <w:szCs w:val="24"/>
        </w:rPr>
        <w:t xml:space="preserve"> If applicable in a pandemic this would change the study population but would not undermine the need for the study or change the study design. An observational cohort study would still be needed to identify predictors of adverse outcome in diagnosed pandemic influenza (rather than suspected pandemic influenza)</w:t>
      </w:r>
      <w:r w:rsidR="002A563E" w:rsidRPr="007007AA">
        <w:rPr>
          <w:rFonts w:ascii="Times New Roman" w:hAnsi="Times New Roman" w:cs="Times New Roman"/>
          <w:sz w:val="24"/>
          <w:szCs w:val="24"/>
        </w:rPr>
        <w:t>, and therefore a modified PAINTED study with a different population would continue.</w:t>
      </w:r>
      <w:r w:rsidR="00C57DBD">
        <w:rPr>
          <w:rFonts w:ascii="Times New Roman" w:hAnsi="Times New Roman" w:cs="Times New Roman"/>
          <w:sz w:val="24"/>
          <w:szCs w:val="24"/>
        </w:rPr>
        <w:t xml:space="preserve"> </w:t>
      </w:r>
      <w:r w:rsidR="002A1781" w:rsidRPr="007007AA">
        <w:rPr>
          <w:rFonts w:ascii="Times New Roman" w:hAnsi="Times New Roman" w:cs="Times New Roman"/>
          <w:sz w:val="24"/>
          <w:szCs w:val="24"/>
        </w:rPr>
        <w:t>Influenza serological assays require specialist expertise only available in selec</w:t>
      </w:r>
      <w:r w:rsidR="00C57DBD">
        <w:rPr>
          <w:rFonts w:ascii="Times New Roman" w:hAnsi="Times New Roman" w:cs="Times New Roman"/>
          <w:sz w:val="24"/>
          <w:szCs w:val="24"/>
        </w:rPr>
        <w:t>ted</w:t>
      </w:r>
      <w:r w:rsidR="002A1781" w:rsidRPr="007007AA">
        <w:rPr>
          <w:rFonts w:ascii="Times New Roman" w:hAnsi="Times New Roman" w:cs="Times New Roman"/>
          <w:sz w:val="24"/>
          <w:szCs w:val="24"/>
        </w:rPr>
        <w:t xml:space="preserve"> </w:t>
      </w:r>
      <w:r w:rsidR="00C57DBD">
        <w:rPr>
          <w:rFonts w:ascii="Times New Roman" w:hAnsi="Times New Roman" w:cs="Times New Roman"/>
          <w:sz w:val="24"/>
          <w:szCs w:val="24"/>
        </w:rPr>
        <w:t>laboratories</w:t>
      </w:r>
      <w:r w:rsidR="002A1781" w:rsidRPr="007007AA">
        <w:rPr>
          <w:rFonts w:ascii="Times New Roman" w:hAnsi="Times New Roman" w:cs="Times New Roman"/>
          <w:sz w:val="24"/>
          <w:szCs w:val="24"/>
        </w:rPr>
        <w:t xml:space="preserve"> that will have limited research capacity during a pandemic due to </w:t>
      </w:r>
      <w:r w:rsidR="00C57DBD">
        <w:rPr>
          <w:rFonts w:ascii="Times New Roman" w:hAnsi="Times New Roman" w:cs="Times New Roman"/>
          <w:sz w:val="24"/>
          <w:szCs w:val="24"/>
        </w:rPr>
        <w:t>a substantial increase in</w:t>
      </w:r>
      <w:r w:rsidR="002A1781" w:rsidRPr="007007AA">
        <w:rPr>
          <w:rFonts w:ascii="Times New Roman" w:hAnsi="Times New Roman" w:cs="Times New Roman"/>
          <w:sz w:val="24"/>
          <w:szCs w:val="24"/>
        </w:rPr>
        <w:t xml:space="preserve"> workload. </w:t>
      </w:r>
      <w:r w:rsidR="0018603F" w:rsidRPr="007007AA">
        <w:rPr>
          <w:rFonts w:ascii="Times New Roman" w:hAnsi="Times New Roman" w:cs="Times New Roman"/>
          <w:sz w:val="24"/>
          <w:szCs w:val="24"/>
        </w:rPr>
        <w:t xml:space="preserve">Maintaining expertise </w:t>
      </w:r>
      <w:r w:rsidR="008A7CF4" w:rsidRPr="007007AA">
        <w:rPr>
          <w:rFonts w:ascii="Times New Roman" w:hAnsi="Times New Roman" w:cs="Times New Roman"/>
          <w:sz w:val="24"/>
          <w:szCs w:val="24"/>
        </w:rPr>
        <w:t xml:space="preserve">outside of these centres </w:t>
      </w:r>
      <w:r w:rsidR="0018603F" w:rsidRPr="007007AA">
        <w:rPr>
          <w:rFonts w:ascii="Times New Roman" w:hAnsi="Times New Roman" w:cs="Times New Roman"/>
          <w:sz w:val="24"/>
          <w:szCs w:val="24"/>
        </w:rPr>
        <w:t xml:space="preserve">is necessary to ensure </w:t>
      </w:r>
      <w:r w:rsidR="00C57DBD">
        <w:rPr>
          <w:rFonts w:ascii="Times New Roman" w:hAnsi="Times New Roman" w:cs="Times New Roman"/>
          <w:sz w:val="24"/>
          <w:szCs w:val="24"/>
        </w:rPr>
        <w:t>that</w:t>
      </w:r>
      <w:r w:rsidR="008A7CF4" w:rsidRPr="007007AA">
        <w:rPr>
          <w:rFonts w:ascii="Times New Roman" w:hAnsi="Times New Roman" w:cs="Times New Roman"/>
          <w:sz w:val="24"/>
          <w:szCs w:val="24"/>
        </w:rPr>
        <w:t xml:space="preserve"> </w:t>
      </w:r>
      <w:r w:rsidR="00C57DBD">
        <w:rPr>
          <w:rFonts w:ascii="Times New Roman" w:hAnsi="Times New Roman" w:cs="Times New Roman"/>
          <w:sz w:val="24"/>
          <w:szCs w:val="24"/>
        </w:rPr>
        <w:t xml:space="preserve">researchers </w:t>
      </w:r>
      <w:r w:rsidR="00C57DBD" w:rsidRPr="007007AA">
        <w:rPr>
          <w:rFonts w:ascii="Times New Roman" w:hAnsi="Times New Roman" w:cs="Times New Roman"/>
          <w:sz w:val="24"/>
          <w:szCs w:val="24"/>
        </w:rPr>
        <w:t>[</w:t>
      </w:r>
      <w:r w:rsidR="00017BAF">
        <w:rPr>
          <w:rFonts w:ascii="Times New Roman" w:hAnsi="Times New Roman" w:cs="Times New Roman"/>
          <w:sz w:val="24"/>
          <w:szCs w:val="24"/>
        </w:rPr>
        <w:t>9</w:t>
      </w:r>
      <w:r w:rsidR="00C57DBD" w:rsidRPr="007007AA">
        <w:rPr>
          <w:rFonts w:ascii="Times New Roman" w:hAnsi="Times New Roman" w:cs="Times New Roman"/>
          <w:sz w:val="24"/>
          <w:szCs w:val="24"/>
        </w:rPr>
        <w:t>]</w:t>
      </w:r>
      <w:r w:rsidR="00C57DBD">
        <w:rPr>
          <w:rFonts w:ascii="Times New Roman" w:hAnsi="Times New Roman" w:cs="Times New Roman"/>
          <w:sz w:val="24"/>
          <w:szCs w:val="24"/>
        </w:rPr>
        <w:t xml:space="preserve"> </w:t>
      </w:r>
      <w:r w:rsidR="008A7CF4" w:rsidRPr="007007AA">
        <w:rPr>
          <w:rFonts w:ascii="Times New Roman" w:hAnsi="Times New Roman" w:cs="Times New Roman"/>
          <w:sz w:val="24"/>
          <w:szCs w:val="24"/>
        </w:rPr>
        <w:t>can rapid</w:t>
      </w:r>
      <w:r w:rsidR="00C57DBD">
        <w:rPr>
          <w:rFonts w:ascii="Times New Roman" w:hAnsi="Times New Roman" w:cs="Times New Roman"/>
          <w:sz w:val="24"/>
          <w:szCs w:val="24"/>
        </w:rPr>
        <w:t>ly initiate testing of samples.</w:t>
      </w:r>
      <w:r w:rsidR="008A7CF4" w:rsidRPr="007007AA">
        <w:rPr>
          <w:rFonts w:ascii="Times New Roman" w:hAnsi="Times New Roman" w:cs="Times New Roman"/>
          <w:sz w:val="24"/>
          <w:szCs w:val="24"/>
        </w:rPr>
        <w:t xml:space="preserve"> </w:t>
      </w:r>
      <w:r w:rsidR="002A563E" w:rsidRPr="007007AA">
        <w:rPr>
          <w:rFonts w:ascii="Times New Roman" w:hAnsi="Times New Roman" w:cs="Times New Roman"/>
          <w:sz w:val="24"/>
          <w:szCs w:val="24"/>
        </w:rPr>
        <w:t>P</w:t>
      </w:r>
      <w:r w:rsidR="0018603F" w:rsidRPr="007007AA">
        <w:rPr>
          <w:rFonts w:ascii="Times New Roman" w:hAnsi="Times New Roman" w:cs="Times New Roman"/>
          <w:sz w:val="24"/>
          <w:szCs w:val="24"/>
        </w:rPr>
        <w:t>ilot work</w:t>
      </w:r>
      <w:r w:rsidR="00C57DBD">
        <w:rPr>
          <w:rFonts w:ascii="Times New Roman" w:hAnsi="Times New Roman" w:cs="Times New Roman"/>
          <w:sz w:val="24"/>
          <w:szCs w:val="24"/>
        </w:rPr>
        <w:t xml:space="preserve"> carried out in the PIPS study</w:t>
      </w:r>
      <w:r w:rsidR="0018603F" w:rsidRPr="007007AA">
        <w:rPr>
          <w:rFonts w:ascii="Times New Roman" w:hAnsi="Times New Roman" w:cs="Times New Roman"/>
          <w:sz w:val="24"/>
          <w:szCs w:val="24"/>
        </w:rPr>
        <w:t xml:space="preserve"> identi</w:t>
      </w:r>
      <w:r w:rsidR="008A7CF4" w:rsidRPr="007007AA">
        <w:rPr>
          <w:rFonts w:ascii="Times New Roman" w:hAnsi="Times New Roman" w:cs="Times New Roman"/>
          <w:sz w:val="24"/>
          <w:szCs w:val="24"/>
        </w:rPr>
        <w:t>fied</w:t>
      </w:r>
      <w:r w:rsidR="0018603F" w:rsidRPr="007007AA">
        <w:rPr>
          <w:rFonts w:ascii="Times New Roman" w:hAnsi="Times New Roman" w:cs="Times New Roman"/>
          <w:sz w:val="24"/>
          <w:szCs w:val="24"/>
        </w:rPr>
        <w:t xml:space="preserve"> </w:t>
      </w:r>
      <w:r w:rsidR="008A7CF4" w:rsidRPr="007007AA">
        <w:rPr>
          <w:rFonts w:ascii="Times New Roman" w:hAnsi="Times New Roman" w:cs="Times New Roman"/>
          <w:sz w:val="24"/>
          <w:szCs w:val="24"/>
        </w:rPr>
        <w:t xml:space="preserve">that </w:t>
      </w:r>
      <w:r w:rsidR="0018603F" w:rsidRPr="007007AA">
        <w:rPr>
          <w:rFonts w:ascii="Times New Roman" w:hAnsi="Times New Roman" w:cs="Times New Roman"/>
          <w:sz w:val="24"/>
          <w:szCs w:val="24"/>
        </w:rPr>
        <w:t>establish</w:t>
      </w:r>
      <w:r w:rsidR="008A7CF4" w:rsidRPr="007007AA">
        <w:rPr>
          <w:rFonts w:ascii="Times New Roman" w:hAnsi="Times New Roman" w:cs="Times New Roman"/>
          <w:sz w:val="24"/>
          <w:szCs w:val="24"/>
        </w:rPr>
        <w:t>ing</w:t>
      </w:r>
      <w:r w:rsidR="0018603F" w:rsidRPr="007007AA">
        <w:rPr>
          <w:rFonts w:ascii="Times New Roman" w:hAnsi="Times New Roman" w:cs="Times New Roman"/>
          <w:sz w:val="24"/>
          <w:szCs w:val="24"/>
        </w:rPr>
        <w:t xml:space="preserve"> de-novo serological </w:t>
      </w:r>
      <w:r w:rsidR="002A563E" w:rsidRPr="007007AA">
        <w:rPr>
          <w:rFonts w:ascii="Times New Roman" w:hAnsi="Times New Roman" w:cs="Times New Roman"/>
          <w:sz w:val="24"/>
          <w:szCs w:val="24"/>
        </w:rPr>
        <w:t xml:space="preserve">testing </w:t>
      </w:r>
      <w:r w:rsidR="0018603F" w:rsidRPr="007007AA">
        <w:rPr>
          <w:rFonts w:ascii="Times New Roman" w:hAnsi="Times New Roman" w:cs="Times New Roman"/>
          <w:sz w:val="24"/>
          <w:szCs w:val="24"/>
        </w:rPr>
        <w:t>capacity</w:t>
      </w:r>
      <w:r w:rsidR="008A7CF4" w:rsidRPr="007007AA">
        <w:rPr>
          <w:rFonts w:ascii="Times New Roman" w:hAnsi="Times New Roman" w:cs="Times New Roman"/>
          <w:sz w:val="24"/>
          <w:szCs w:val="24"/>
        </w:rPr>
        <w:t xml:space="preserve"> led to unacceptable delays</w:t>
      </w:r>
      <w:r w:rsidR="00C57DBD">
        <w:rPr>
          <w:rFonts w:ascii="Times New Roman" w:hAnsi="Times New Roman" w:cs="Times New Roman"/>
          <w:sz w:val="24"/>
          <w:szCs w:val="24"/>
        </w:rPr>
        <w:t>.</w:t>
      </w:r>
      <w:r w:rsidR="0018603F" w:rsidRPr="007007AA">
        <w:rPr>
          <w:rFonts w:ascii="Times New Roman" w:hAnsi="Times New Roman" w:cs="Times New Roman"/>
          <w:sz w:val="24"/>
          <w:szCs w:val="24"/>
        </w:rPr>
        <w:t xml:space="preserve"> </w:t>
      </w:r>
      <w:r w:rsidR="00976347" w:rsidRPr="007007AA">
        <w:rPr>
          <w:rFonts w:ascii="Times New Roman" w:hAnsi="Times New Roman" w:cs="Times New Roman"/>
          <w:sz w:val="24"/>
          <w:szCs w:val="24"/>
        </w:rPr>
        <w:t xml:space="preserve">In response </w:t>
      </w:r>
      <w:r w:rsidR="0018603F" w:rsidRPr="007007AA">
        <w:rPr>
          <w:rFonts w:ascii="Times New Roman" w:hAnsi="Times New Roman" w:cs="Times New Roman"/>
          <w:sz w:val="24"/>
          <w:szCs w:val="24"/>
        </w:rPr>
        <w:t xml:space="preserve">to </w:t>
      </w:r>
      <w:r w:rsidR="00976347" w:rsidRPr="007007AA">
        <w:rPr>
          <w:rFonts w:ascii="Times New Roman" w:hAnsi="Times New Roman" w:cs="Times New Roman"/>
          <w:sz w:val="24"/>
          <w:szCs w:val="24"/>
        </w:rPr>
        <w:t xml:space="preserve">this finding, the </w:t>
      </w:r>
      <w:r w:rsidR="003B22CF" w:rsidRPr="007007AA">
        <w:rPr>
          <w:rFonts w:ascii="Times New Roman" w:hAnsi="Times New Roman" w:cs="Times New Roman"/>
          <w:sz w:val="24"/>
          <w:szCs w:val="24"/>
        </w:rPr>
        <w:t>NIHR i</w:t>
      </w:r>
      <w:r w:rsidR="00976347" w:rsidRPr="007007AA">
        <w:rPr>
          <w:rFonts w:ascii="Times New Roman" w:hAnsi="Times New Roman" w:cs="Times New Roman"/>
          <w:sz w:val="24"/>
          <w:szCs w:val="24"/>
        </w:rPr>
        <w:t xml:space="preserve">s </w:t>
      </w:r>
      <w:r w:rsidR="008A7CF4" w:rsidRPr="007007AA">
        <w:rPr>
          <w:rFonts w:ascii="Times New Roman" w:hAnsi="Times New Roman" w:cs="Times New Roman"/>
          <w:sz w:val="24"/>
          <w:szCs w:val="24"/>
        </w:rPr>
        <w:t>funding</w:t>
      </w:r>
      <w:r w:rsidR="0018603F" w:rsidRPr="007007AA">
        <w:rPr>
          <w:rFonts w:ascii="Times New Roman" w:hAnsi="Times New Roman" w:cs="Times New Roman"/>
          <w:sz w:val="24"/>
          <w:szCs w:val="24"/>
        </w:rPr>
        <w:t xml:space="preserve"> </w:t>
      </w:r>
      <w:r w:rsidR="00976347" w:rsidRPr="007007AA">
        <w:rPr>
          <w:rFonts w:ascii="Times New Roman" w:hAnsi="Times New Roman" w:cs="Times New Roman"/>
          <w:sz w:val="24"/>
          <w:szCs w:val="24"/>
        </w:rPr>
        <w:t>short laboratory placements in the WHO Collaborating Centre for Reference and Research on Influenza for</w:t>
      </w:r>
      <w:r w:rsidR="0018603F" w:rsidRPr="007007AA">
        <w:rPr>
          <w:rFonts w:ascii="Times New Roman" w:hAnsi="Times New Roman" w:cs="Times New Roman"/>
          <w:sz w:val="24"/>
          <w:szCs w:val="24"/>
        </w:rPr>
        <w:t xml:space="preserve"> </w:t>
      </w:r>
      <w:r w:rsidR="008A7CF4" w:rsidRPr="007007AA">
        <w:rPr>
          <w:rFonts w:ascii="Times New Roman" w:hAnsi="Times New Roman" w:cs="Times New Roman"/>
          <w:sz w:val="24"/>
          <w:szCs w:val="24"/>
        </w:rPr>
        <w:t>laboratory staff to maintain a pool of expertise</w:t>
      </w:r>
      <w:r w:rsidR="00C57DBD">
        <w:rPr>
          <w:rFonts w:ascii="Times New Roman" w:hAnsi="Times New Roman" w:cs="Times New Roman"/>
          <w:sz w:val="24"/>
          <w:szCs w:val="24"/>
        </w:rPr>
        <w:t xml:space="preserve"> that can be rapidly deployed. </w:t>
      </w:r>
      <w:r w:rsidR="008A7CF4" w:rsidRPr="007007AA">
        <w:rPr>
          <w:rFonts w:ascii="Times New Roman" w:hAnsi="Times New Roman" w:cs="Times New Roman"/>
          <w:sz w:val="24"/>
          <w:szCs w:val="24"/>
        </w:rPr>
        <w:t>The WHO collaborating centre will also have access to the novel virus</w:t>
      </w:r>
      <w:r w:rsidR="006214F4" w:rsidRPr="007007AA">
        <w:rPr>
          <w:rFonts w:ascii="Times New Roman" w:hAnsi="Times New Roman" w:cs="Times New Roman"/>
          <w:sz w:val="24"/>
          <w:szCs w:val="24"/>
        </w:rPr>
        <w:t xml:space="preserve"> and</w:t>
      </w:r>
      <w:r w:rsidR="00C645B0" w:rsidRPr="007007AA">
        <w:rPr>
          <w:rFonts w:ascii="Times New Roman" w:hAnsi="Times New Roman" w:cs="Times New Roman"/>
          <w:sz w:val="24"/>
          <w:szCs w:val="24"/>
        </w:rPr>
        <w:t xml:space="preserve"> the first available serological assay </w:t>
      </w:r>
      <w:r w:rsidR="008A7CF4" w:rsidRPr="007007AA">
        <w:rPr>
          <w:rFonts w:ascii="Times New Roman" w:hAnsi="Times New Roman" w:cs="Times New Roman"/>
          <w:sz w:val="24"/>
          <w:szCs w:val="24"/>
        </w:rPr>
        <w:t xml:space="preserve">so these links will support </w:t>
      </w:r>
      <w:r w:rsidR="00C645B0" w:rsidRPr="007007AA">
        <w:rPr>
          <w:rFonts w:ascii="Times New Roman" w:hAnsi="Times New Roman" w:cs="Times New Roman"/>
          <w:sz w:val="24"/>
          <w:szCs w:val="24"/>
        </w:rPr>
        <w:t xml:space="preserve">the study’s </w:t>
      </w:r>
      <w:r w:rsidR="008A7CF4" w:rsidRPr="007007AA">
        <w:rPr>
          <w:rFonts w:ascii="Times New Roman" w:hAnsi="Times New Roman" w:cs="Times New Roman"/>
          <w:sz w:val="24"/>
          <w:szCs w:val="24"/>
        </w:rPr>
        <w:t xml:space="preserve">rapid </w:t>
      </w:r>
      <w:r w:rsidR="00922D6C" w:rsidRPr="007007AA">
        <w:rPr>
          <w:rFonts w:ascii="Times New Roman" w:hAnsi="Times New Roman" w:cs="Times New Roman"/>
          <w:sz w:val="24"/>
          <w:szCs w:val="24"/>
        </w:rPr>
        <w:t xml:space="preserve">assay set up </w:t>
      </w:r>
      <w:r w:rsidR="00524FCB" w:rsidRPr="007007AA">
        <w:rPr>
          <w:rFonts w:ascii="Times New Roman" w:hAnsi="Times New Roman" w:cs="Times New Roman"/>
          <w:sz w:val="24"/>
          <w:szCs w:val="24"/>
        </w:rPr>
        <w:t xml:space="preserve">and </w:t>
      </w:r>
      <w:r w:rsidR="00922D6C" w:rsidRPr="007007AA">
        <w:rPr>
          <w:rFonts w:ascii="Times New Roman" w:hAnsi="Times New Roman" w:cs="Times New Roman"/>
          <w:sz w:val="24"/>
          <w:szCs w:val="24"/>
        </w:rPr>
        <w:t xml:space="preserve">deployment. </w:t>
      </w:r>
      <w:r w:rsidR="00AD042C">
        <w:rPr>
          <w:rFonts w:ascii="Times New Roman" w:hAnsi="Times New Roman" w:cs="Times New Roman"/>
          <w:sz w:val="24"/>
          <w:szCs w:val="24"/>
        </w:rPr>
        <w:t>C</w:t>
      </w:r>
      <w:r w:rsidR="00C57DBD">
        <w:rPr>
          <w:rFonts w:ascii="Times New Roman" w:hAnsi="Times New Roman" w:cs="Times New Roman"/>
          <w:sz w:val="24"/>
          <w:szCs w:val="24"/>
        </w:rPr>
        <w:t>onsideration is being given in how to</w:t>
      </w:r>
      <w:r w:rsidR="008619D0" w:rsidRPr="007007AA">
        <w:rPr>
          <w:rFonts w:ascii="Times New Roman" w:hAnsi="Times New Roman" w:cs="Times New Roman"/>
          <w:sz w:val="24"/>
          <w:szCs w:val="24"/>
        </w:rPr>
        <w:t xml:space="preserve"> best run rapid turn-around surveys. For example, </w:t>
      </w:r>
      <w:r w:rsidR="00C57DBD">
        <w:rPr>
          <w:rFonts w:ascii="Times New Roman" w:hAnsi="Times New Roman" w:cs="Times New Roman"/>
          <w:sz w:val="24"/>
          <w:szCs w:val="24"/>
        </w:rPr>
        <w:t>t</w:t>
      </w:r>
      <w:r w:rsidR="008619D0" w:rsidRPr="007007AA">
        <w:rPr>
          <w:rFonts w:ascii="Times New Roman" w:hAnsi="Times New Roman" w:cs="Times New Roman"/>
          <w:sz w:val="24"/>
          <w:szCs w:val="24"/>
        </w:rPr>
        <w:t>he number of households that have sole</w:t>
      </w:r>
      <w:r w:rsidR="00C57DBD">
        <w:rPr>
          <w:rFonts w:ascii="Times New Roman" w:hAnsi="Times New Roman" w:cs="Times New Roman"/>
          <w:sz w:val="24"/>
          <w:szCs w:val="24"/>
        </w:rPr>
        <w:t xml:space="preserve">ly mobile phones is increasing. </w:t>
      </w:r>
      <w:r w:rsidR="008619D0" w:rsidRPr="007007AA">
        <w:rPr>
          <w:rFonts w:ascii="Times New Roman" w:hAnsi="Times New Roman" w:cs="Times New Roman"/>
          <w:sz w:val="24"/>
          <w:szCs w:val="24"/>
        </w:rPr>
        <w:t xml:space="preserve">Such households may differ from landline households on several demographic, and psychological levels. </w:t>
      </w:r>
      <w:r w:rsidR="00C57DBD">
        <w:rPr>
          <w:rFonts w:ascii="Times New Roman" w:hAnsi="Times New Roman" w:cs="Times New Roman"/>
          <w:sz w:val="24"/>
          <w:szCs w:val="24"/>
        </w:rPr>
        <w:t>T</w:t>
      </w:r>
      <w:r w:rsidR="008619D0" w:rsidRPr="007007AA">
        <w:rPr>
          <w:rFonts w:ascii="Times New Roman" w:hAnsi="Times New Roman" w:cs="Times New Roman"/>
          <w:sz w:val="24"/>
          <w:szCs w:val="24"/>
        </w:rPr>
        <w:t xml:space="preserve">he </w:t>
      </w:r>
      <w:proofErr w:type="spellStart"/>
      <w:r w:rsidR="008619D0" w:rsidRPr="007007AA">
        <w:rPr>
          <w:rFonts w:ascii="Times New Roman" w:hAnsi="Times New Roman" w:cs="Times New Roman"/>
          <w:sz w:val="24"/>
          <w:szCs w:val="24"/>
        </w:rPr>
        <w:t>FluTEST</w:t>
      </w:r>
      <w:proofErr w:type="spellEnd"/>
      <w:r w:rsidR="008619D0" w:rsidRPr="007007AA">
        <w:rPr>
          <w:rFonts w:ascii="Times New Roman" w:hAnsi="Times New Roman" w:cs="Times New Roman"/>
          <w:sz w:val="24"/>
          <w:szCs w:val="24"/>
        </w:rPr>
        <w:t xml:space="preserve"> team is monitor</w:t>
      </w:r>
      <w:r w:rsidR="00C57DBD">
        <w:rPr>
          <w:rFonts w:ascii="Times New Roman" w:hAnsi="Times New Roman" w:cs="Times New Roman"/>
          <w:sz w:val="24"/>
          <w:szCs w:val="24"/>
        </w:rPr>
        <w:t>ing</w:t>
      </w:r>
      <w:r w:rsidR="008619D0" w:rsidRPr="007007AA">
        <w:rPr>
          <w:rFonts w:ascii="Times New Roman" w:hAnsi="Times New Roman" w:cs="Times New Roman"/>
          <w:sz w:val="24"/>
          <w:szCs w:val="24"/>
        </w:rPr>
        <w:t xml:space="preserve"> changes in the science of polling methodology and </w:t>
      </w:r>
      <w:r w:rsidR="00C57DBD">
        <w:rPr>
          <w:rFonts w:ascii="Times New Roman" w:hAnsi="Times New Roman" w:cs="Times New Roman"/>
          <w:sz w:val="24"/>
          <w:szCs w:val="24"/>
        </w:rPr>
        <w:t>exploring</w:t>
      </w:r>
      <w:r w:rsidR="008619D0" w:rsidRPr="007007AA">
        <w:rPr>
          <w:rFonts w:ascii="Times New Roman" w:hAnsi="Times New Roman" w:cs="Times New Roman"/>
          <w:sz w:val="24"/>
          <w:szCs w:val="24"/>
        </w:rPr>
        <w:t xml:space="preserve"> the possible cost-effectiveness of alternative approaches such as social media monitoring</w:t>
      </w:r>
      <w:r w:rsidR="00AD042C">
        <w:rPr>
          <w:rFonts w:ascii="Times New Roman" w:hAnsi="Times New Roman" w:cs="Times New Roman"/>
          <w:sz w:val="24"/>
          <w:szCs w:val="24"/>
        </w:rPr>
        <w:t xml:space="preserve"> [</w:t>
      </w:r>
      <w:r w:rsidR="00017BAF">
        <w:rPr>
          <w:rFonts w:ascii="Times New Roman" w:hAnsi="Times New Roman" w:cs="Times New Roman"/>
          <w:sz w:val="24"/>
          <w:szCs w:val="24"/>
        </w:rPr>
        <w:t>2</w:t>
      </w:r>
      <w:r w:rsidR="00EB31CE">
        <w:rPr>
          <w:rFonts w:ascii="Times New Roman" w:hAnsi="Times New Roman" w:cs="Times New Roman"/>
          <w:sz w:val="24"/>
          <w:szCs w:val="24"/>
        </w:rPr>
        <w:t>6</w:t>
      </w:r>
      <w:r w:rsidR="00AD042C">
        <w:rPr>
          <w:rFonts w:ascii="Times New Roman" w:hAnsi="Times New Roman" w:cs="Times New Roman"/>
          <w:sz w:val="24"/>
          <w:szCs w:val="24"/>
        </w:rPr>
        <w:t>]</w:t>
      </w:r>
      <w:r w:rsidR="008619D0" w:rsidRPr="007007AA">
        <w:rPr>
          <w:rFonts w:ascii="Times New Roman" w:hAnsi="Times New Roman" w:cs="Times New Roman"/>
          <w:sz w:val="24"/>
          <w:szCs w:val="24"/>
        </w:rPr>
        <w:t xml:space="preserve">. </w:t>
      </w:r>
    </w:p>
    <w:p w14:paraId="59B0859E" w14:textId="77777777" w:rsidR="00101EBD" w:rsidRPr="007007AA" w:rsidRDefault="00101EBD" w:rsidP="007007AA">
      <w:pPr>
        <w:spacing w:line="480" w:lineRule="auto"/>
        <w:jc w:val="both"/>
        <w:rPr>
          <w:rFonts w:ascii="Times New Roman" w:hAnsi="Times New Roman" w:cs="Times New Roman"/>
          <w:sz w:val="24"/>
          <w:szCs w:val="24"/>
        </w:rPr>
      </w:pPr>
      <w:r w:rsidRPr="007007AA">
        <w:rPr>
          <w:rFonts w:ascii="Times New Roman" w:hAnsi="Times New Roman" w:cs="Times New Roman"/>
          <w:b/>
          <w:sz w:val="24"/>
          <w:szCs w:val="24"/>
        </w:rPr>
        <w:t>Maintaining readiness of electronic platforms</w:t>
      </w:r>
    </w:p>
    <w:p w14:paraId="6402D5C3" w14:textId="383D2D4D" w:rsidR="004E7035" w:rsidRDefault="00010088" w:rsidP="007007AA">
      <w:pPr>
        <w:spacing w:line="480" w:lineRule="auto"/>
        <w:jc w:val="both"/>
        <w:rPr>
          <w:rFonts w:ascii="Times New Roman" w:hAnsi="Times New Roman" w:cs="Times New Roman"/>
          <w:sz w:val="24"/>
          <w:szCs w:val="24"/>
        </w:rPr>
      </w:pPr>
      <w:r w:rsidRPr="007007AA">
        <w:rPr>
          <w:rFonts w:ascii="Times New Roman" w:eastAsia="Times New Roman" w:hAnsi="Times New Roman" w:cs="Times New Roman"/>
          <w:sz w:val="24"/>
          <w:szCs w:val="24"/>
        </w:rPr>
        <w:t xml:space="preserve">Rapid evolution of the IT landscape is inevitable so adequate resources for maintenance of such studies is imperative. </w:t>
      </w:r>
      <w:r w:rsidR="003F7CFC" w:rsidRPr="007007AA">
        <w:rPr>
          <w:rFonts w:ascii="Times New Roman" w:hAnsi="Times New Roman" w:cs="Times New Roman"/>
          <w:sz w:val="24"/>
          <w:szCs w:val="24"/>
        </w:rPr>
        <w:t xml:space="preserve">The FLU-CATs study was established on an electronic Health Record </w:t>
      </w:r>
      <w:r w:rsidR="009E4E92" w:rsidRPr="007007AA">
        <w:rPr>
          <w:rFonts w:ascii="Times New Roman" w:hAnsi="Times New Roman" w:cs="Times New Roman"/>
          <w:sz w:val="24"/>
          <w:szCs w:val="24"/>
        </w:rPr>
        <w:t>(</w:t>
      </w:r>
      <w:proofErr w:type="spellStart"/>
      <w:r w:rsidR="009E4E92" w:rsidRPr="007007AA">
        <w:rPr>
          <w:rFonts w:ascii="Times New Roman" w:hAnsi="Times New Roman" w:cs="Times New Roman"/>
          <w:sz w:val="24"/>
          <w:szCs w:val="24"/>
        </w:rPr>
        <w:t>eHR</w:t>
      </w:r>
      <w:proofErr w:type="spellEnd"/>
      <w:r w:rsidR="009E4E92" w:rsidRPr="007007AA">
        <w:rPr>
          <w:rFonts w:ascii="Times New Roman" w:hAnsi="Times New Roman" w:cs="Times New Roman"/>
          <w:sz w:val="24"/>
          <w:szCs w:val="24"/>
        </w:rPr>
        <w:t xml:space="preserve">) </w:t>
      </w:r>
      <w:r w:rsidR="003F7CFC" w:rsidRPr="007007AA">
        <w:rPr>
          <w:rFonts w:ascii="Times New Roman" w:hAnsi="Times New Roman" w:cs="Times New Roman"/>
          <w:sz w:val="24"/>
          <w:szCs w:val="24"/>
        </w:rPr>
        <w:t>system (</w:t>
      </w:r>
      <w:r>
        <w:rPr>
          <w:rFonts w:ascii="Times New Roman" w:hAnsi="Times New Roman" w:cs="Times New Roman"/>
          <w:sz w:val="24"/>
          <w:szCs w:val="24"/>
        </w:rPr>
        <w:t>Vision, In Practice Systems Ltd</w:t>
      </w:r>
      <w:r w:rsidR="003F7CFC" w:rsidRPr="007007AA">
        <w:rPr>
          <w:rFonts w:ascii="Times New Roman" w:hAnsi="Times New Roman" w:cs="Times New Roman"/>
          <w:sz w:val="24"/>
          <w:szCs w:val="24"/>
        </w:rPr>
        <w:t>) in partnership with the Clinical Practi</w:t>
      </w:r>
      <w:r w:rsidR="00B42C56" w:rsidRPr="007007AA">
        <w:rPr>
          <w:rFonts w:ascii="Times New Roman" w:hAnsi="Times New Roman" w:cs="Times New Roman"/>
          <w:sz w:val="24"/>
          <w:szCs w:val="24"/>
        </w:rPr>
        <w:t>ce Research Datalink</w:t>
      </w:r>
      <w:r w:rsidR="007A183B">
        <w:rPr>
          <w:rFonts w:ascii="Times New Roman" w:hAnsi="Times New Roman" w:cs="Times New Roman"/>
          <w:sz w:val="24"/>
          <w:szCs w:val="24"/>
        </w:rPr>
        <w:t xml:space="preserve"> [</w:t>
      </w:r>
      <w:r w:rsidR="00017BAF">
        <w:rPr>
          <w:rFonts w:ascii="Times New Roman" w:hAnsi="Times New Roman" w:cs="Times New Roman"/>
          <w:sz w:val="24"/>
          <w:szCs w:val="24"/>
        </w:rPr>
        <w:t>1</w:t>
      </w:r>
      <w:r w:rsidR="00EB31CE">
        <w:rPr>
          <w:rFonts w:ascii="Times New Roman" w:hAnsi="Times New Roman" w:cs="Times New Roman"/>
          <w:sz w:val="24"/>
          <w:szCs w:val="24"/>
        </w:rPr>
        <w:t>6</w:t>
      </w:r>
      <w:r w:rsidR="007A183B">
        <w:rPr>
          <w:rFonts w:ascii="Times New Roman" w:hAnsi="Times New Roman" w:cs="Times New Roman"/>
          <w:sz w:val="24"/>
          <w:szCs w:val="24"/>
        </w:rPr>
        <w:t>]</w:t>
      </w:r>
      <w:r w:rsidR="003F7CFC" w:rsidRPr="007007AA">
        <w:rPr>
          <w:rFonts w:ascii="Times New Roman" w:hAnsi="Times New Roman" w:cs="Times New Roman"/>
          <w:sz w:val="24"/>
          <w:szCs w:val="24"/>
        </w:rPr>
        <w:t>. T</w:t>
      </w:r>
      <w:r w:rsidR="00B42C56" w:rsidRPr="007007AA">
        <w:rPr>
          <w:rFonts w:ascii="Times New Roman" w:hAnsi="Times New Roman" w:cs="Times New Roman"/>
          <w:sz w:val="24"/>
          <w:szCs w:val="24"/>
        </w:rPr>
        <w:t>he use of t</w:t>
      </w:r>
      <w:r w:rsidR="003F7CFC" w:rsidRPr="007007AA">
        <w:rPr>
          <w:rFonts w:ascii="Times New Roman" w:hAnsi="Times New Roman" w:cs="Times New Roman"/>
          <w:sz w:val="24"/>
          <w:szCs w:val="24"/>
        </w:rPr>
        <w:t xml:space="preserve">his platform has gradually </w:t>
      </w:r>
      <w:r w:rsidR="00B42C56" w:rsidRPr="007007AA">
        <w:rPr>
          <w:rFonts w:ascii="Times New Roman" w:hAnsi="Times New Roman" w:cs="Times New Roman"/>
          <w:sz w:val="24"/>
          <w:szCs w:val="24"/>
        </w:rPr>
        <w:t>decreased</w:t>
      </w:r>
      <w:r w:rsidR="003F7CFC" w:rsidRPr="007007AA">
        <w:rPr>
          <w:rFonts w:ascii="Times New Roman" w:hAnsi="Times New Roman" w:cs="Times New Roman"/>
          <w:sz w:val="24"/>
          <w:szCs w:val="24"/>
        </w:rPr>
        <w:t xml:space="preserve"> within the </w:t>
      </w:r>
      <w:r w:rsidR="009E4E92" w:rsidRPr="007007AA">
        <w:rPr>
          <w:rFonts w:ascii="Times New Roman" w:hAnsi="Times New Roman" w:cs="Times New Roman"/>
          <w:sz w:val="24"/>
          <w:szCs w:val="24"/>
        </w:rPr>
        <w:t>primary care</w:t>
      </w:r>
      <w:r w:rsidR="003F7CFC" w:rsidRPr="007007AA">
        <w:rPr>
          <w:rFonts w:ascii="Times New Roman" w:hAnsi="Times New Roman" w:cs="Times New Roman"/>
          <w:sz w:val="24"/>
          <w:szCs w:val="24"/>
        </w:rPr>
        <w:t xml:space="preserve"> community as web and cloud based systems have become more popular. To retain representative coverage in the UK the FLU-CATs study has been obliged to add an addition </w:t>
      </w:r>
      <w:proofErr w:type="spellStart"/>
      <w:r w:rsidR="003F7CFC" w:rsidRPr="007007AA">
        <w:rPr>
          <w:rFonts w:ascii="Times New Roman" w:hAnsi="Times New Roman" w:cs="Times New Roman"/>
          <w:sz w:val="24"/>
          <w:szCs w:val="24"/>
        </w:rPr>
        <w:t>eHR</w:t>
      </w:r>
      <w:proofErr w:type="spellEnd"/>
      <w:r w:rsidR="003F7CFC" w:rsidRPr="007007AA">
        <w:rPr>
          <w:rFonts w:ascii="Times New Roman" w:hAnsi="Times New Roman" w:cs="Times New Roman"/>
          <w:sz w:val="24"/>
          <w:szCs w:val="24"/>
        </w:rPr>
        <w:t xml:space="preserve"> solution which </w:t>
      </w:r>
      <w:r w:rsidR="009E4E92" w:rsidRPr="007007AA">
        <w:rPr>
          <w:rFonts w:ascii="Times New Roman" w:hAnsi="Times New Roman" w:cs="Times New Roman"/>
          <w:sz w:val="24"/>
          <w:szCs w:val="24"/>
        </w:rPr>
        <w:t>will sit</w:t>
      </w:r>
      <w:r w:rsidR="003F7CFC" w:rsidRPr="007007AA">
        <w:rPr>
          <w:rFonts w:ascii="Times New Roman" w:hAnsi="Times New Roman" w:cs="Times New Roman"/>
          <w:sz w:val="24"/>
          <w:szCs w:val="24"/>
        </w:rPr>
        <w:t xml:space="preserve"> on the EMIS Health </w:t>
      </w:r>
      <w:proofErr w:type="spellStart"/>
      <w:r w:rsidR="003F7CFC" w:rsidRPr="007007AA">
        <w:rPr>
          <w:rFonts w:ascii="Times New Roman" w:hAnsi="Times New Roman" w:cs="Times New Roman"/>
          <w:sz w:val="24"/>
          <w:szCs w:val="24"/>
        </w:rPr>
        <w:t>eHR</w:t>
      </w:r>
      <w:proofErr w:type="spellEnd"/>
      <w:r w:rsidR="003F7CFC" w:rsidRPr="007007AA">
        <w:rPr>
          <w:rFonts w:ascii="Times New Roman" w:hAnsi="Times New Roman" w:cs="Times New Roman"/>
          <w:sz w:val="24"/>
          <w:szCs w:val="24"/>
        </w:rPr>
        <w:t xml:space="preserve"> (</w:t>
      </w:r>
      <w:proofErr w:type="spellStart"/>
      <w:r w:rsidR="003F7CFC" w:rsidRPr="007007AA">
        <w:rPr>
          <w:rFonts w:ascii="Times New Roman" w:hAnsi="Times New Roman" w:cs="Times New Roman"/>
          <w:sz w:val="24"/>
          <w:szCs w:val="24"/>
          <w:lang w:eastAsia="en-GB"/>
        </w:rPr>
        <w:t>Egton</w:t>
      </w:r>
      <w:proofErr w:type="spellEnd"/>
      <w:r w:rsidR="003F7CFC" w:rsidRPr="007007AA">
        <w:rPr>
          <w:rFonts w:ascii="Times New Roman" w:hAnsi="Times New Roman" w:cs="Times New Roman"/>
          <w:sz w:val="24"/>
          <w:szCs w:val="24"/>
          <w:lang w:eastAsia="en-GB"/>
        </w:rPr>
        <w:t xml:space="preserve"> Me</w:t>
      </w:r>
      <w:r w:rsidR="003F7CFC" w:rsidRPr="007007AA">
        <w:rPr>
          <w:rFonts w:ascii="Times New Roman" w:hAnsi="Times New Roman" w:cs="Times New Roman"/>
          <w:sz w:val="24"/>
          <w:szCs w:val="24"/>
        </w:rPr>
        <w:t>dical Information Systems Lt</w:t>
      </w:r>
      <w:r w:rsidR="003F7CFC" w:rsidRPr="007007AA">
        <w:rPr>
          <w:rFonts w:ascii="Times New Roman" w:hAnsi="Times New Roman" w:cs="Times New Roman"/>
          <w:sz w:val="24"/>
          <w:szCs w:val="24"/>
          <w:lang w:eastAsia="en-GB"/>
        </w:rPr>
        <w:t>d</w:t>
      </w:r>
      <w:r w:rsidR="003F7CFC" w:rsidRPr="007007AA">
        <w:rPr>
          <w:rFonts w:ascii="Times New Roman" w:hAnsi="Times New Roman" w:cs="Times New Roman"/>
          <w:sz w:val="24"/>
          <w:szCs w:val="24"/>
        </w:rPr>
        <w:t>.). This w</w:t>
      </w:r>
      <w:r w:rsidR="00B42C56" w:rsidRPr="007007AA">
        <w:rPr>
          <w:rFonts w:ascii="Times New Roman" w:hAnsi="Times New Roman" w:cs="Times New Roman"/>
          <w:sz w:val="24"/>
          <w:szCs w:val="24"/>
        </w:rPr>
        <w:t>ill be rolled out in collaboration</w:t>
      </w:r>
      <w:r w:rsidR="003F7CFC" w:rsidRPr="007007AA">
        <w:rPr>
          <w:rFonts w:ascii="Times New Roman" w:hAnsi="Times New Roman" w:cs="Times New Roman"/>
          <w:sz w:val="24"/>
          <w:szCs w:val="24"/>
        </w:rPr>
        <w:t xml:space="preserve"> with the</w:t>
      </w:r>
      <w:r>
        <w:rPr>
          <w:rFonts w:ascii="Times New Roman" w:hAnsi="Times New Roman" w:cs="Times New Roman"/>
          <w:sz w:val="24"/>
          <w:szCs w:val="24"/>
        </w:rPr>
        <w:t xml:space="preserve"> Royal College of General Practitioners Research and Surveillance Centre. </w:t>
      </w:r>
    </w:p>
    <w:p w14:paraId="5BCF9219" w14:textId="1DFFC176" w:rsidR="004E7035" w:rsidRDefault="00A6447F"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The PAINTED study has been designed to use paper records, in accordance with typical NHS emergency department practice</w:t>
      </w:r>
      <w:r w:rsidR="00A84282">
        <w:rPr>
          <w:rFonts w:ascii="Times New Roman" w:hAnsi="Times New Roman" w:cs="Times New Roman"/>
          <w:sz w:val="24"/>
          <w:szCs w:val="24"/>
        </w:rPr>
        <w:t xml:space="preserve"> at the time</w:t>
      </w:r>
      <w:r w:rsidR="00010088">
        <w:rPr>
          <w:rFonts w:ascii="Times New Roman" w:hAnsi="Times New Roman" w:cs="Times New Roman"/>
          <w:sz w:val="24"/>
          <w:szCs w:val="24"/>
        </w:rPr>
        <w:t xml:space="preserve"> </w:t>
      </w:r>
      <w:r w:rsidR="00010088" w:rsidRPr="007007AA">
        <w:rPr>
          <w:rFonts w:ascii="Times New Roman" w:hAnsi="Times New Roman" w:cs="Times New Roman"/>
          <w:sz w:val="24"/>
          <w:szCs w:val="24"/>
        </w:rPr>
        <w:t>[</w:t>
      </w:r>
      <w:r w:rsidR="00017BAF">
        <w:rPr>
          <w:rFonts w:ascii="Times New Roman" w:hAnsi="Times New Roman" w:cs="Times New Roman"/>
          <w:sz w:val="24"/>
          <w:szCs w:val="24"/>
        </w:rPr>
        <w:t>1</w:t>
      </w:r>
      <w:r w:rsidR="00EB31CE">
        <w:rPr>
          <w:rFonts w:ascii="Times New Roman" w:hAnsi="Times New Roman" w:cs="Times New Roman"/>
          <w:sz w:val="24"/>
          <w:szCs w:val="24"/>
        </w:rPr>
        <w:t>7</w:t>
      </w:r>
      <w:r w:rsidR="00010088" w:rsidRPr="007007AA">
        <w:rPr>
          <w:rFonts w:ascii="Times New Roman" w:hAnsi="Times New Roman" w:cs="Times New Roman"/>
          <w:sz w:val="24"/>
          <w:szCs w:val="24"/>
        </w:rPr>
        <w:t>]</w:t>
      </w:r>
      <w:r w:rsidRPr="007007AA">
        <w:rPr>
          <w:rFonts w:ascii="Times New Roman" w:hAnsi="Times New Roman" w:cs="Times New Roman"/>
          <w:sz w:val="24"/>
          <w:szCs w:val="24"/>
        </w:rPr>
        <w:t xml:space="preserve">. However, increasing numbers of NHS emergency departments are developing electronic data systems. The new Emergency Care Data Set (ECDS) has a research data item that allows identification of cases recruited to research and could be used to electronically flag cases included in the PAINTED study. Further pilot work </w:t>
      </w:r>
      <w:r w:rsidR="00010088">
        <w:rPr>
          <w:rFonts w:ascii="Times New Roman" w:hAnsi="Times New Roman" w:cs="Times New Roman"/>
          <w:sz w:val="24"/>
          <w:szCs w:val="24"/>
        </w:rPr>
        <w:t>is now</w:t>
      </w:r>
      <w:r w:rsidRPr="007007AA">
        <w:rPr>
          <w:rFonts w:ascii="Times New Roman" w:hAnsi="Times New Roman" w:cs="Times New Roman"/>
          <w:sz w:val="24"/>
          <w:szCs w:val="24"/>
        </w:rPr>
        <w:t xml:space="preserve"> required to determine whether and how the new ECDS and new </w:t>
      </w:r>
      <w:r w:rsidR="00010088">
        <w:rPr>
          <w:rFonts w:ascii="Times New Roman" w:hAnsi="Times New Roman" w:cs="Times New Roman"/>
          <w:sz w:val="24"/>
          <w:szCs w:val="24"/>
        </w:rPr>
        <w:t>emergency department</w:t>
      </w:r>
      <w:r w:rsidRPr="007007AA">
        <w:rPr>
          <w:rFonts w:ascii="Times New Roman" w:hAnsi="Times New Roman" w:cs="Times New Roman"/>
          <w:sz w:val="24"/>
          <w:szCs w:val="24"/>
        </w:rPr>
        <w:t xml:space="preserve"> data systems can be used to optimise data collection.</w:t>
      </w:r>
      <w:r w:rsidR="00FB37AF">
        <w:rPr>
          <w:rFonts w:ascii="Times New Roman" w:hAnsi="Times New Roman" w:cs="Times New Roman"/>
          <w:sz w:val="24"/>
          <w:szCs w:val="24"/>
        </w:rPr>
        <w:t xml:space="preserve"> </w:t>
      </w:r>
    </w:p>
    <w:p w14:paraId="4524B760" w14:textId="77AD8137" w:rsidR="004A1811" w:rsidRDefault="002A563E" w:rsidP="007007AA">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The UKOSS research platform switched from a paper-based reporting system to an electronic one during the hibernation period. Additional funding to activate the study to collect information on seasonal influenza manage</w:t>
      </w:r>
      <w:r w:rsidR="00FB37AF">
        <w:rPr>
          <w:rFonts w:ascii="Times New Roman" w:hAnsi="Times New Roman" w:cs="Times New Roman"/>
          <w:sz w:val="24"/>
          <w:szCs w:val="24"/>
        </w:rPr>
        <w:t xml:space="preserve">ment and outcomes in pregnancy has </w:t>
      </w:r>
      <w:r w:rsidRPr="007007AA">
        <w:rPr>
          <w:rFonts w:ascii="Times New Roman" w:hAnsi="Times New Roman" w:cs="Times New Roman"/>
          <w:sz w:val="24"/>
          <w:szCs w:val="24"/>
        </w:rPr>
        <w:t>enabled the required programming to be undertaken to maintain the hibernated pandemic influenza study in readiness</w:t>
      </w:r>
      <w:r w:rsidR="00FB37AF">
        <w:rPr>
          <w:rFonts w:ascii="Times New Roman" w:hAnsi="Times New Roman" w:cs="Times New Roman"/>
          <w:sz w:val="24"/>
          <w:szCs w:val="24"/>
        </w:rPr>
        <w:t xml:space="preserve"> </w:t>
      </w:r>
      <w:r w:rsidR="00FB37AF" w:rsidRPr="007007AA">
        <w:rPr>
          <w:rFonts w:ascii="Times New Roman" w:hAnsi="Times New Roman" w:cs="Times New Roman"/>
          <w:sz w:val="24"/>
          <w:szCs w:val="24"/>
        </w:rPr>
        <w:t>[</w:t>
      </w:r>
      <w:r w:rsidR="00017BAF">
        <w:rPr>
          <w:rFonts w:ascii="Times New Roman" w:hAnsi="Times New Roman" w:cs="Times New Roman"/>
          <w:sz w:val="24"/>
          <w:szCs w:val="24"/>
        </w:rPr>
        <w:t>1</w:t>
      </w:r>
      <w:r w:rsidR="00EB31CE">
        <w:rPr>
          <w:rFonts w:ascii="Times New Roman" w:hAnsi="Times New Roman" w:cs="Times New Roman"/>
          <w:sz w:val="24"/>
          <w:szCs w:val="24"/>
        </w:rPr>
        <w:t>8</w:t>
      </w:r>
      <w:r w:rsidR="00FB37AF" w:rsidRPr="007007AA">
        <w:rPr>
          <w:rFonts w:ascii="Times New Roman" w:hAnsi="Times New Roman" w:cs="Times New Roman"/>
          <w:sz w:val="24"/>
          <w:szCs w:val="24"/>
        </w:rPr>
        <w:t>]</w:t>
      </w:r>
      <w:r w:rsidRPr="007007AA">
        <w:rPr>
          <w:rFonts w:ascii="Times New Roman" w:hAnsi="Times New Roman" w:cs="Times New Roman"/>
          <w:sz w:val="24"/>
          <w:szCs w:val="24"/>
        </w:rPr>
        <w:t>.</w:t>
      </w:r>
    </w:p>
    <w:p w14:paraId="2C9BC61A" w14:textId="77777777" w:rsidR="007C4CB3" w:rsidRDefault="007C4CB3" w:rsidP="007007AA">
      <w:pPr>
        <w:spacing w:line="480" w:lineRule="auto"/>
        <w:jc w:val="both"/>
        <w:rPr>
          <w:rFonts w:ascii="Times New Roman" w:hAnsi="Times New Roman" w:cs="Times New Roman"/>
          <w:b/>
          <w:sz w:val="24"/>
          <w:szCs w:val="24"/>
        </w:rPr>
      </w:pPr>
      <w:r w:rsidRPr="007C4CB3">
        <w:rPr>
          <w:rFonts w:ascii="Times New Roman" w:hAnsi="Times New Roman" w:cs="Times New Roman"/>
          <w:b/>
          <w:sz w:val="24"/>
          <w:szCs w:val="24"/>
        </w:rPr>
        <w:t>Workforce issues during a pandemic</w:t>
      </w:r>
    </w:p>
    <w:p w14:paraId="6F0BA052" w14:textId="18B00F0C" w:rsidR="007C4CB3" w:rsidRPr="007C4CB3" w:rsidRDefault="007C4CB3" w:rsidP="007007AA">
      <w:pPr>
        <w:spacing w:line="480" w:lineRule="auto"/>
        <w:jc w:val="both"/>
        <w:rPr>
          <w:rFonts w:ascii="Times New Roman" w:hAnsi="Times New Roman" w:cs="Times New Roman"/>
          <w:b/>
          <w:sz w:val="24"/>
          <w:szCs w:val="24"/>
        </w:rPr>
      </w:pPr>
      <w:r w:rsidRPr="007C4CB3">
        <w:rPr>
          <w:rFonts w:ascii="Times New Roman" w:hAnsi="Times New Roman" w:cs="Times New Roman"/>
          <w:sz w:val="24"/>
          <w:szCs w:val="24"/>
        </w:rPr>
        <w:t>The</w:t>
      </w:r>
      <w:r>
        <w:rPr>
          <w:rFonts w:ascii="Times New Roman" w:hAnsi="Times New Roman" w:cs="Times New Roman"/>
          <w:sz w:val="24"/>
          <w:szCs w:val="24"/>
        </w:rPr>
        <w:t xml:space="preserve"> PIPS</w:t>
      </w:r>
      <w:r w:rsidRPr="007C4CB3">
        <w:rPr>
          <w:rFonts w:ascii="Times New Roman" w:hAnsi="Times New Roman" w:cs="Times New Roman"/>
          <w:sz w:val="24"/>
          <w:szCs w:val="24"/>
        </w:rPr>
        <w:t xml:space="preserve"> study is dependent on the continuation of the Health Survey for England during a pandemic and its ability to either maintain laboratory expertise in influenza serology or recruit s</w:t>
      </w:r>
      <w:r w:rsidR="00003221">
        <w:rPr>
          <w:rFonts w:ascii="Times New Roman" w:hAnsi="Times New Roman" w:cs="Times New Roman"/>
          <w:sz w:val="24"/>
          <w:szCs w:val="24"/>
        </w:rPr>
        <w:t xml:space="preserve">taff with relevant experience. </w:t>
      </w:r>
      <w:r w:rsidRPr="007C4CB3">
        <w:rPr>
          <w:rFonts w:ascii="Times New Roman" w:hAnsi="Times New Roman" w:cs="Times New Roman"/>
          <w:sz w:val="24"/>
          <w:szCs w:val="24"/>
        </w:rPr>
        <w:t>The data analysis protocols have been automated and could be run by alternative staff.</w:t>
      </w:r>
      <w:r w:rsidR="00003221">
        <w:rPr>
          <w:rFonts w:ascii="Times New Roman" w:hAnsi="Times New Roman" w:cs="Times New Roman"/>
          <w:sz w:val="24"/>
          <w:szCs w:val="24"/>
        </w:rPr>
        <w:t xml:space="preserve"> A similar approach has been taken by the EAVE project whereby systems have been automated sufficiently for non-core staff to run the relevant syntax to extract and analyse data.</w:t>
      </w:r>
      <w:r w:rsidR="005A3C31">
        <w:rPr>
          <w:rFonts w:ascii="Times New Roman" w:hAnsi="Times New Roman" w:cs="Times New Roman"/>
          <w:sz w:val="24"/>
          <w:szCs w:val="24"/>
        </w:rPr>
        <w:t xml:space="preserve"> For FLU-CATS, t</w:t>
      </w:r>
      <w:r w:rsidR="001134C7">
        <w:rPr>
          <w:rFonts w:ascii="Times New Roman" w:hAnsi="Times New Roman" w:cs="Times New Roman"/>
          <w:sz w:val="24"/>
          <w:szCs w:val="24"/>
        </w:rPr>
        <w:t>he study process relies</w:t>
      </w:r>
      <w:r w:rsidR="005A3C31" w:rsidRPr="005A3C31">
        <w:rPr>
          <w:rFonts w:ascii="Times New Roman" w:hAnsi="Times New Roman" w:cs="Times New Roman"/>
          <w:sz w:val="24"/>
          <w:szCs w:val="24"/>
        </w:rPr>
        <w:t xml:space="preserve"> on </w:t>
      </w:r>
      <w:r w:rsidR="001134C7">
        <w:rPr>
          <w:rFonts w:ascii="Times New Roman" w:hAnsi="Times New Roman" w:cs="Times New Roman"/>
          <w:sz w:val="24"/>
          <w:szCs w:val="24"/>
        </w:rPr>
        <w:t xml:space="preserve">both </w:t>
      </w:r>
      <w:r w:rsidR="005A3C31" w:rsidRPr="005A3C31">
        <w:rPr>
          <w:rFonts w:ascii="Times New Roman" w:hAnsi="Times New Roman" w:cs="Times New Roman"/>
          <w:sz w:val="24"/>
          <w:szCs w:val="24"/>
        </w:rPr>
        <w:t>continued activity by General Practitioners in Primary Care to continue their usual consultation activity for Influenza Like Illness using their usual Electronic Health Care Records (EHRs).</w:t>
      </w:r>
      <w:r w:rsidR="005A3C31">
        <w:rPr>
          <w:rFonts w:ascii="Times New Roman" w:hAnsi="Times New Roman" w:cs="Times New Roman"/>
          <w:sz w:val="24"/>
          <w:szCs w:val="24"/>
        </w:rPr>
        <w:t xml:space="preserve"> </w:t>
      </w:r>
      <w:r w:rsidR="005A3C31" w:rsidRPr="005A3C31">
        <w:rPr>
          <w:rFonts w:ascii="Times New Roman" w:hAnsi="Times New Roman" w:cs="Times New Roman"/>
          <w:sz w:val="24"/>
          <w:szCs w:val="24"/>
        </w:rPr>
        <w:t>The study runs on background processes that harvest information from these consultations. Substitution by locums will not inherently affect the study provide</w:t>
      </w:r>
      <w:r w:rsidR="005A3C31">
        <w:rPr>
          <w:rFonts w:ascii="Times New Roman" w:hAnsi="Times New Roman" w:cs="Times New Roman"/>
          <w:sz w:val="24"/>
          <w:szCs w:val="24"/>
        </w:rPr>
        <w:t>d</w:t>
      </w:r>
      <w:r w:rsidR="005A3C31" w:rsidRPr="005A3C31">
        <w:rPr>
          <w:rFonts w:ascii="Times New Roman" w:hAnsi="Times New Roman" w:cs="Times New Roman"/>
          <w:sz w:val="24"/>
          <w:szCs w:val="24"/>
        </w:rPr>
        <w:t xml:space="preserve"> consultations continue and the </w:t>
      </w:r>
      <w:r w:rsidR="001134C7">
        <w:rPr>
          <w:rFonts w:ascii="Times New Roman" w:hAnsi="Times New Roman" w:cs="Times New Roman"/>
          <w:sz w:val="24"/>
          <w:szCs w:val="24"/>
        </w:rPr>
        <w:t>EHR</w:t>
      </w:r>
      <w:r w:rsidR="004F2E51">
        <w:rPr>
          <w:rFonts w:ascii="Times New Roman" w:hAnsi="Times New Roman" w:cs="Times New Roman"/>
          <w:sz w:val="24"/>
          <w:szCs w:val="24"/>
        </w:rPr>
        <w:t xml:space="preserve"> is used</w:t>
      </w:r>
      <w:r w:rsidR="005A3C31" w:rsidRPr="005A3C31">
        <w:rPr>
          <w:rFonts w:ascii="Times New Roman" w:hAnsi="Times New Roman" w:cs="Times New Roman"/>
          <w:sz w:val="24"/>
          <w:szCs w:val="24"/>
        </w:rPr>
        <w:t>.</w:t>
      </w:r>
      <w:r w:rsidR="004F2E51">
        <w:rPr>
          <w:rFonts w:ascii="Times New Roman" w:hAnsi="Times New Roman" w:cs="Times New Roman"/>
          <w:sz w:val="24"/>
          <w:szCs w:val="24"/>
        </w:rPr>
        <w:t xml:space="preserve"> </w:t>
      </w:r>
      <w:r w:rsidR="001134C7">
        <w:rPr>
          <w:rFonts w:ascii="Times New Roman" w:hAnsi="Times New Roman" w:cs="Times New Roman"/>
          <w:sz w:val="24"/>
          <w:szCs w:val="24"/>
        </w:rPr>
        <w:t>The s</w:t>
      </w:r>
      <w:r w:rsidR="005A3C31" w:rsidRPr="005A3C31">
        <w:rPr>
          <w:rFonts w:ascii="Times New Roman" w:hAnsi="Times New Roman" w:cs="Times New Roman"/>
          <w:sz w:val="24"/>
          <w:szCs w:val="24"/>
        </w:rPr>
        <w:t>tudy research team is small, however the processes for data analysis have been archived and test activated against the current EHR systems</w:t>
      </w:r>
      <w:r w:rsidR="004F2E51">
        <w:rPr>
          <w:rFonts w:ascii="Times New Roman" w:hAnsi="Times New Roman" w:cs="Times New Roman"/>
          <w:sz w:val="24"/>
          <w:szCs w:val="24"/>
        </w:rPr>
        <w:t>,</w:t>
      </w:r>
      <w:r w:rsidR="005A3C31" w:rsidRPr="005A3C31">
        <w:rPr>
          <w:rFonts w:ascii="Times New Roman" w:hAnsi="Times New Roman" w:cs="Times New Roman"/>
          <w:sz w:val="24"/>
          <w:szCs w:val="24"/>
        </w:rPr>
        <w:t xml:space="preserve"> so could be run by substitute staff.</w:t>
      </w:r>
      <w:r w:rsidR="004F2E51">
        <w:rPr>
          <w:rFonts w:ascii="Times New Roman" w:hAnsi="Times New Roman" w:cs="Times New Roman"/>
          <w:sz w:val="24"/>
          <w:szCs w:val="24"/>
        </w:rPr>
        <w:t xml:space="preserve"> </w:t>
      </w:r>
      <w:r w:rsidR="00BF6B7B">
        <w:rPr>
          <w:rFonts w:ascii="Times New Roman" w:hAnsi="Times New Roman" w:cs="Times New Roman"/>
          <w:sz w:val="24"/>
          <w:szCs w:val="24"/>
        </w:rPr>
        <w:t>For FLU-TEST, t</w:t>
      </w:r>
      <w:r w:rsidR="00BF6B7B" w:rsidRPr="00BF6B7B">
        <w:rPr>
          <w:rFonts w:ascii="Times New Roman" w:hAnsi="Times New Roman" w:cs="Times New Roman"/>
          <w:sz w:val="24"/>
          <w:szCs w:val="24"/>
        </w:rPr>
        <w:t xml:space="preserve">he open-access publication of </w:t>
      </w:r>
      <w:r w:rsidR="00BF6B7B">
        <w:rPr>
          <w:rFonts w:ascii="Times New Roman" w:hAnsi="Times New Roman" w:cs="Times New Roman"/>
          <w:sz w:val="24"/>
          <w:szCs w:val="24"/>
        </w:rPr>
        <w:t>the</w:t>
      </w:r>
      <w:r w:rsidR="00BF6B7B" w:rsidRPr="00BF6B7B">
        <w:rPr>
          <w:rFonts w:ascii="Times New Roman" w:hAnsi="Times New Roman" w:cs="Times New Roman"/>
          <w:sz w:val="24"/>
          <w:szCs w:val="24"/>
        </w:rPr>
        <w:t xml:space="preserve"> protocol and survey questions allows anyone to use the </w:t>
      </w:r>
      <w:proofErr w:type="spellStart"/>
      <w:r w:rsidR="00BF6B7B" w:rsidRPr="00BF6B7B">
        <w:rPr>
          <w:rFonts w:ascii="Times New Roman" w:hAnsi="Times New Roman" w:cs="Times New Roman"/>
          <w:sz w:val="24"/>
          <w:szCs w:val="24"/>
        </w:rPr>
        <w:t>FluTEST</w:t>
      </w:r>
      <w:proofErr w:type="spellEnd"/>
      <w:r w:rsidR="00BF6B7B" w:rsidRPr="00BF6B7B">
        <w:rPr>
          <w:rFonts w:ascii="Times New Roman" w:hAnsi="Times New Roman" w:cs="Times New Roman"/>
          <w:sz w:val="24"/>
          <w:szCs w:val="24"/>
        </w:rPr>
        <w:t xml:space="preserve"> items and analyse the resulting data.</w:t>
      </w:r>
      <w:r w:rsidR="00BF6B7B">
        <w:rPr>
          <w:rFonts w:ascii="Times New Roman" w:hAnsi="Times New Roman" w:cs="Times New Roman"/>
          <w:sz w:val="24"/>
          <w:szCs w:val="24"/>
        </w:rPr>
        <w:t xml:space="preserve"> </w:t>
      </w:r>
      <w:r w:rsidR="009B16DA">
        <w:rPr>
          <w:rFonts w:ascii="Times New Roman" w:hAnsi="Times New Roman" w:cs="Times New Roman"/>
          <w:sz w:val="24"/>
          <w:szCs w:val="24"/>
        </w:rPr>
        <w:t xml:space="preserve">For ASAP </w:t>
      </w:r>
      <w:r w:rsidR="009B16DA" w:rsidRPr="009B16DA">
        <w:rPr>
          <w:rFonts w:ascii="Times New Roman" w:hAnsi="Times New Roman" w:cs="Times New Roman"/>
          <w:sz w:val="24"/>
          <w:szCs w:val="24"/>
        </w:rPr>
        <w:t xml:space="preserve">all sites and participating research partners (including manufacturing units) </w:t>
      </w:r>
      <w:r w:rsidR="009B16DA">
        <w:rPr>
          <w:rFonts w:ascii="Times New Roman" w:hAnsi="Times New Roman" w:cs="Times New Roman"/>
          <w:sz w:val="24"/>
          <w:szCs w:val="24"/>
        </w:rPr>
        <w:t xml:space="preserve">have been requested </w:t>
      </w:r>
      <w:r w:rsidR="009B16DA" w:rsidRPr="009B16DA">
        <w:rPr>
          <w:rFonts w:ascii="Times New Roman" w:hAnsi="Times New Roman" w:cs="Times New Roman"/>
          <w:sz w:val="24"/>
          <w:szCs w:val="24"/>
        </w:rPr>
        <w:t xml:space="preserve">to identify persons who can deputise for key research staff in the event of absence from work. </w:t>
      </w:r>
      <w:r w:rsidR="009B16DA">
        <w:rPr>
          <w:rFonts w:ascii="Times New Roman" w:hAnsi="Times New Roman" w:cs="Times New Roman"/>
          <w:sz w:val="24"/>
          <w:szCs w:val="24"/>
        </w:rPr>
        <w:t>There is also an</w:t>
      </w:r>
      <w:r w:rsidR="009B16DA" w:rsidRPr="009B16DA">
        <w:rPr>
          <w:rFonts w:ascii="Times New Roman" w:hAnsi="Times New Roman" w:cs="Times New Roman"/>
          <w:sz w:val="24"/>
          <w:szCs w:val="24"/>
        </w:rPr>
        <w:t xml:space="preserve"> internal Pandemic Plan to ensure </w:t>
      </w:r>
      <w:r w:rsidR="009B16DA">
        <w:rPr>
          <w:rFonts w:ascii="Times New Roman" w:hAnsi="Times New Roman" w:cs="Times New Roman"/>
          <w:sz w:val="24"/>
          <w:szCs w:val="24"/>
        </w:rPr>
        <w:t>the project</w:t>
      </w:r>
      <w:r w:rsidR="009B16DA" w:rsidRPr="009B16DA">
        <w:rPr>
          <w:rFonts w:ascii="Times New Roman" w:hAnsi="Times New Roman" w:cs="Times New Roman"/>
          <w:sz w:val="24"/>
          <w:szCs w:val="24"/>
        </w:rPr>
        <w:t xml:space="preserve"> can continue to deliver the trial, including a “co-Chief Investigator”</w:t>
      </w:r>
      <w:r w:rsidR="009B02FC">
        <w:rPr>
          <w:rFonts w:ascii="Times New Roman" w:hAnsi="Times New Roman" w:cs="Times New Roman"/>
          <w:sz w:val="24"/>
          <w:szCs w:val="24"/>
        </w:rPr>
        <w:t xml:space="preserve">. </w:t>
      </w:r>
      <w:r w:rsidR="009B02FC" w:rsidRPr="009B02FC">
        <w:rPr>
          <w:rFonts w:ascii="Times New Roman" w:hAnsi="Times New Roman" w:cs="Times New Roman"/>
          <w:sz w:val="24"/>
          <w:szCs w:val="24"/>
        </w:rPr>
        <w:t xml:space="preserve">PAINTED </w:t>
      </w:r>
      <w:r w:rsidR="001134C7">
        <w:rPr>
          <w:rFonts w:ascii="Times New Roman" w:hAnsi="Times New Roman" w:cs="Times New Roman"/>
          <w:sz w:val="24"/>
          <w:szCs w:val="24"/>
        </w:rPr>
        <w:t>is</w:t>
      </w:r>
      <w:r w:rsidR="009B02FC" w:rsidRPr="009B02FC">
        <w:rPr>
          <w:rFonts w:ascii="Times New Roman" w:hAnsi="Times New Roman" w:cs="Times New Roman"/>
          <w:sz w:val="24"/>
          <w:szCs w:val="24"/>
        </w:rPr>
        <w:t xml:space="preserve"> currently exploring creating an electronic triage form for </w:t>
      </w:r>
      <w:r w:rsidR="009B02FC">
        <w:rPr>
          <w:rFonts w:ascii="Times New Roman" w:hAnsi="Times New Roman" w:cs="Times New Roman"/>
          <w:sz w:val="24"/>
          <w:szCs w:val="24"/>
        </w:rPr>
        <w:t>Emergency Department</w:t>
      </w:r>
      <w:r w:rsidR="009B02FC" w:rsidRPr="009B02FC">
        <w:rPr>
          <w:rFonts w:ascii="Times New Roman" w:hAnsi="Times New Roman" w:cs="Times New Roman"/>
          <w:sz w:val="24"/>
          <w:szCs w:val="24"/>
        </w:rPr>
        <w:t xml:space="preserve"> systems that could be used to collect electronic data for the study as part of routine clinical care. </w:t>
      </w:r>
      <w:r w:rsidR="001134C7">
        <w:rPr>
          <w:rFonts w:ascii="Times New Roman" w:hAnsi="Times New Roman" w:cs="Times New Roman"/>
          <w:sz w:val="24"/>
          <w:szCs w:val="24"/>
        </w:rPr>
        <w:t>Furthermore, u</w:t>
      </w:r>
      <w:r w:rsidR="009B02FC" w:rsidRPr="009B02FC">
        <w:rPr>
          <w:rFonts w:ascii="Times New Roman" w:hAnsi="Times New Roman" w:cs="Times New Roman"/>
          <w:sz w:val="24"/>
          <w:szCs w:val="24"/>
        </w:rPr>
        <w:t xml:space="preserve">sing record linkage to NHS Digital </w:t>
      </w:r>
      <w:r w:rsidR="009B02FC">
        <w:rPr>
          <w:rFonts w:ascii="Times New Roman" w:hAnsi="Times New Roman" w:cs="Times New Roman"/>
          <w:sz w:val="24"/>
          <w:szCs w:val="24"/>
        </w:rPr>
        <w:t>will allow the study to be undertaken</w:t>
      </w:r>
      <w:r w:rsidR="009B02FC" w:rsidRPr="009B02FC">
        <w:rPr>
          <w:rFonts w:ascii="Times New Roman" w:hAnsi="Times New Roman" w:cs="Times New Roman"/>
          <w:sz w:val="24"/>
          <w:szCs w:val="24"/>
        </w:rPr>
        <w:t xml:space="preserve"> with minimal research nurse support.</w:t>
      </w:r>
    </w:p>
    <w:p w14:paraId="2C125191" w14:textId="77777777" w:rsidR="002C7F28" w:rsidRPr="007007AA" w:rsidRDefault="00FB37AF" w:rsidP="007007AA">
      <w:pPr>
        <w:spacing w:line="480" w:lineRule="auto"/>
        <w:jc w:val="both"/>
        <w:rPr>
          <w:rFonts w:ascii="Times New Roman" w:hAnsi="Times New Roman" w:cs="Times New Roman"/>
          <w:b/>
          <w:sz w:val="28"/>
          <w:szCs w:val="28"/>
        </w:rPr>
      </w:pPr>
      <w:r>
        <w:rPr>
          <w:rFonts w:ascii="Times New Roman" w:hAnsi="Times New Roman" w:cs="Times New Roman"/>
          <w:b/>
          <w:sz w:val="28"/>
          <w:szCs w:val="28"/>
        </w:rPr>
        <w:t>Influenza pandemic preparedness a</w:t>
      </w:r>
      <w:r w:rsidR="006208E0">
        <w:rPr>
          <w:rFonts w:ascii="Times New Roman" w:hAnsi="Times New Roman" w:cs="Times New Roman"/>
          <w:b/>
          <w:sz w:val="28"/>
          <w:szCs w:val="28"/>
        </w:rPr>
        <w:t>nd emerging infective/major incident challenges</w:t>
      </w:r>
    </w:p>
    <w:p w14:paraId="55CFF12E" w14:textId="56430168" w:rsidR="00CF4DB9" w:rsidRPr="007007AA" w:rsidRDefault="00CF4DB9" w:rsidP="00CF4DB9">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This national portfolio of hibernated pandemic influenza studies is now mature, and, we believe, clearly illustrates the value of the UK’s clinical research system and the potential for rapid research, as well as clinical and public health response,</w:t>
      </w:r>
      <w:r>
        <w:rPr>
          <w:rFonts w:ascii="Times New Roman" w:hAnsi="Times New Roman" w:cs="Times New Roman"/>
          <w:sz w:val="24"/>
          <w:szCs w:val="24"/>
        </w:rPr>
        <w:t xml:space="preserve"> in a future pandemic. </w:t>
      </w:r>
      <w:r w:rsidRPr="007007AA">
        <w:rPr>
          <w:rFonts w:ascii="Times New Roman" w:hAnsi="Times New Roman" w:cs="Times New Roman"/>
          <w:sz w:val="24"/>
          <w:szCs w:val="24"/>
        </w:rPr>
        <w:t>However, when and whether a future influenza pandemic oc</w:t>
      </w:r>
      <w:r>
        <w:rPr>
          <w:rFonts w:ascii="Times New Roman" w:hAnsi="Times New Roman" w:cs="Times New Roman"/>
          <w:sz w:val="24"/>
          <w:szCs w:val="24"/>
        </w:rPr>
        <w:t xml:space="preserve">curs is clearly unpredictable. </w:t>
      </w:r>
      <w:r w:rsidRPr="007007AA">
        <w:rPr>
          <w:rFonts w:ascii="Times New Roman" w:hAnsi="Times New Roman" w:cs="Times New Roman"/>
          <w:sz w:val="24"/>
          <w:szCs w:val="24"/>
        </w:rPr>
        <w:t>What is clearer, is that other emerging infective chal</w:t>
      </w:r>
      <w:r>
        <w:rPr>
          <w:rFonts w:ascii="Times New Roman" w:hAnsi="Times New Roman" w:cs="Times New Roman"/>
          <w:sz w:val="24"/>
          <w:szCs w:val="24"/>
        </w:rPr>
        <w:t xml:space="preserve">lenges will continue to occur.  </w:t>
      </w:r>
      <w:r w:rsidRPr="007007AA">
        <w:rPr>
          <w:rFonts w:ascii="Times New Roman" w:hAnsi="Times New Roman" w:cs="Times New Roman"/>
          <w:sz w:val="24"/>
          <w:szCs w:val="24"/>
        </w:rPr>
        <w:t>Can these studies act as a model for research in a future pandemic or emerging infection?  Experience suggests</w:t>
      </w:r>
      <w:r>
        <w:rPr>
          <w:rFonts w:ascii="Times New Roman" w:hAnsi="Times New Roman" w:cs="Times New Roman"/>
          <w:sz w:val="24"/>
          <w:szCs w:val="24"/>
        </w:rPr>
        <w:t xml:space="preserve"> they can as </w:t>
      </w:r>
      <w:r w:rsidRPr="007007AA">
        <w:rPr>
          <w:rFonts w:ascii="Times New Roman" w:hAnsi="Times New Roman" w:cs="Times New Roman"/>
          <w:sz w:val="24"/>
          <w:szCs w:val="24"/>
        </w:rPr>
        <w:t xml:space="preserve">UKOSS </w:t>
      </w:r>
      <w:r>
        <w:rPr>
          <w:rFonts w:ascii="Times New Roman" w:hAnsi="Times New Roman" w:cs="Times New Roman"/>
          <w:sz w:val="24"/>
          <w:szCs w:val="24"/>
        </w:rPr>
        <w:t>was used to study</w:t>
      </w:r>
      <w:r w:rsidRPr="007007AA">
        <w:rPr>
          <w:rFonts w:ascii="Times New Roman" w:hAnsi="Times New Roman" w:cs="Times New Roman"/>
          <w:sz w:val="24"/>
          <w:szCs w:val="24"/>
        </w:rPr>
        <w:t xml:space="preserve"> Zika virus exposure during pregnancy</w:t>
      </w:r>
      <w:r>
        <w:rPr>
          <w:rFonts w:ascii="Times New Roman" w:hAnsi="Times New Roman" w:cs="Times New Roman"/>
          <w:sz w:val="24"/>
          <w:szCs w:val="24"/>
        </w:rPr>
        <w:t xml:space="preserve"> [2</w:t>
      </w:r>
      <w:r w:rsidR="00EB31CE">
        <w:rPr>
          <w:rFonts w:ascii="Times New Roman" w:hAnsi="Times New Roman" w:cs="Times New Roman"/>
          <w:sz w:val="24"/>
          <w:szCs w:val="24"/>
        </w:rPr>
        <w:t>7</w:t>
      </w:r>
      <w:r>
        <w:rPr>
          <w:rFonts w:ascii="Times New Roman" w:hAnsi="Times New Roman" w:cs="Times New Roman"/>
          <w:sz w:val="24"/>
          <w:szCs w:val="24"/>
        </w:rPr>
        <w:t>].</w:t>
      </w:r>
    </w:p>
    <w:p w14:paraId="256452D2" w14:textId="200C2D43" w:rsidR="00CF4DB9" w:rsidRPr="007007AA" w:rsidRDefault="00CF4DB9" w:rsidP="00CF4DB9">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Other hibernated studies could equally address research questions likely to be essential in any future epidemic or pandemic and not just those specific to influenza.</w:t>
      </w:r>
      <w:r>
        <w:rPr>
          <w:rFonts w:ascii="Times New Roman" w:hAnsi="Times New Roman" w:cs="Times New Roman"/>
          <w:sz w:val="24"/>
          <w:szCs w:val="24"/>
        </w:rPr>
        <w:t xml:space="preserve"> For instance, the FLU-CATS</w:t>
      </w:r>
      <w:r w:rsidRPr="007007AA">
        <w:rPr>
          <w:rFonts w:ascii="Times New Roman" w:hAnsi="Times New Roman" w:cs="Times New Roman"/>
          <w:sz w:val="24"/>
          <w:szCs w:val="24"/>
        </w:rPr>
        <w:t xml:space="preserve"> </w:t>
      </w:r>
      <w:r>
        <w:rPr>
          <w:rFonts w:ascii="Times New Roman" w:hAnsi="Times New Roman" w:cs="Times New Roman"/>
          <w:sz w:val="24"/>
          <w:szCs w:val="24"/>
        </w:rPr>
        <w:t>response</w:t>
      </w:r>
      <w:r w:rsidRPr="007007AA">
        <w:rPr>
          <w:rFonts w:ascii="Times New Roman" w:hAnsi="Times New Roman" w:cs="Times New Roman"/>
          <w:sz w:val="24"/>
          <w:szCs w:val="24"/>
        </w:rPr>
        <w:t xml:space="preserve"> to chan</w:t>
      </w:r>
      <w:r>
        <w:rPr>
          <w:rFonts w:ascii="Times New Roman" w:hAnsi="Times New Roman" w:cs="Times New Roman"/>
          <w:sz w:val="24"/>
          <w:szCs w:val="24"/>
        </w:rPr>
        <w:t>ges in the architecture of EHRs – the study</w:t>
      </w:r>
      <w:r w:rsidRPr="007007AA">
        <w:rPr>
          <w:rFonts w:ascii="Times New Roman" w:hAnsi="Times New Roman" w:cs="Times New Roman"/>
          <w:sz w:val="24"/>
          <w:szCs w:val="24"/>
        </w:rPr>
        <w:t xml:space="preserve"> tools could be used in either primary or secondary care settings for a variety of emerging disease</w:t>
      </w:r>
      <w:r>
        <w:rPr>
          <w:rFonts w:ascii="Times New Roman" w:hAnsi="Times New Roman" w:cs="Times New Roman"/>
          <w:sz w:val="24"/>
          <w:szCs w:val="24"/>
        </w:rPr>
        <w:t>s</w:t>
      </w:r>
      <w:r w:rsidRPr="007007AA">
        <w:rPr>
          <w:rFonts w:ascii="Times New Roman" w:hAnsi="Times New Roman" w:cs="Times New Roman"/>
          <w:sz w:val="24"/>
          <w:szCs w:val="24"/>
        </w:rPr>
        <w:t xml:space="preserve"> </w:t>
      </w:r>
      <w:r>
        <w:rPr>
          <w:rFonts w:ascii="Times New Roman" w:hAnsi="Times New Roman" w:cs="Times New Roman"/>
          <w:sz w:val="24"/>
          <w:szCs w:val="24"/>
        </w:rPr>
        <w:t>and deliberately/</w:t>
      </w:r>
      <w:r w:rsidRPr="00D07205">
        <w:rPr>
          <w:rFonts w:ascii="Times New Roman" w:hAnsi="Times New Roman" w:cs="Times New Roman"/>
          <w:sz w:val="24"/>
          <w:szCs w:val="24"/>
        </w:rPr>
        <w:t>accidentally released agent (CBRN)</w:t>
      </w:r>
      <w:r>
        <w:rPr>
          <w:rFonts w:ascii="Times New Roman" w:hAnsi="Times New Roman" w:cs="Times New Roman"/>
          <w:sz w:val="24"/>
          <w:szCs w:val="24"/>
        </w:rPr>
        <w:t xml:space="preserve"> (although</w:t>
      </w:r>
      <w:r w:rsidRPr="007007AA">
        <w:rPr>
          <w:rFonts w:ascii="Times New Roman" w:hAnsi="Times New Roman" w:cs="Times New Roman"/>
          <w:sz w:val="24"/>
          <w:szCs w:val="24"/>
        </w:rPr>
        <w:t xml:space="preserve"> the performance of the tool will vary with the population being triaged</w:t>
      </w:r>
      <w:r>
        <w:rPr>
          <w:rFonts w:ascii="Times New Roman" w:hAnsi="Times New Roman" w:cs="Times New Roman"/>
          <w:sz w:val="24"/>
          <w:szCs w:val="24"/>
        </w:rPr>
        <w:t>)</w:t>
      </w:r>
      <w:r w:rsidRPr="00D07205">
        <w:t xml:space="preserve"> </w:t>
      </w:r>
      <w:r>
        <w:rPr>
          <w:rFonts w:ascii="Times New Roman" w:hAnsi="Times New Roman" w:cs="Times New Roman"/>
          <w:sz w:val="24"/>
          <w:szCs w:val="24"/>
        </w:rPr>
        <w:t>[1</w:t>
      </w:r>
      <w:r w:rsidR="00EB31CE">
        <w:rPr>
          <w:rFonts w:ascii="Times New Roman" w:hAnsi="Times New Roman" w:cs="Times New Roman"/>
          <w:sz w:val="24"/>
          <w:szCs w:val="24"/>
        </w:rPr>
        <w:t>6</w:t>
      </w:r>
      <w:r>
        <w:rPr>
          <w:rFonts w:ascii="Times New Roman" w:hAnsi="Times New Roman" w:cs="Times New Roman"/>
          <w:sz w:val="24"/>
          <w:szCs w:val="24"/>
        </w:rPr>
        <w:t>].</w:t>
      </w:r>
      <w:r w:rsidRPr="007007AA">
        <w:rPr>
          <w:rFonts w:ascii="Times New Roman" w:hAnsi="Times New Roman" w:cs="Times New Roman"/>
          <w:sz w:val="24"/>
          <w:szCs w:val="24"/>
        </w:rPr>
        <w:t xml:space="preserve"> PAINTED is focused on triage, given its importance in ensuring patients with suspected influenza are managed appropriately in a bus</w:t>
      </w:r>
      <w:r>
        <w:rPr>
          <w:rFonts w:ascii="Times New Roman" w:hAnsi="Times New Roman" w:cs="Times New Roman"/>
          <w:sz w:val="24"/>
          <w:szCs w:val="24"/>
        </w:rPr>
        <w:t>y emergency department setting [1</w:t>
      </w:r>
      <w:r w:rsidR="00EB31CE">
        <w:rPr>
          <w:rFonts w:ascii="Times New Roman" w:hAnsi="Times New Roman" w:cs="Times New Roman"/>
          <w:sz w:val="24"/>
          <w:szCs w:val="24"/>
        </w:rPr>
        <w:t>7</w:t>
      </w:r>
      <w:r>
        <w:rPr>
          <w:rFonts w:ascii="Times New Roman" w:hAnsi="Times New Roman" w:cs="Times New Roman"/>
          <w:sz w:val="24"/>
          <w:szCs w:val="24"/>
        </w:rPr>
        <w:t>].</w:t>
      </w:r>
      <w:r w:rsidRPr="007007AA">
        <w:rPr>
          <w:rFonts w:ascii="Times New Roman" w:hAnsi="Times New Roman" w:cs="Times New Roman"/>
          <w:sz w:val="24"/>
          <w:szCs w:val="24"/>
        </w:rPr>
        <w:t xml:space="preserve"> However, a robust triage process </w:t>
      </w:r>
      <w:r>
        <w:rPr>
          <w:rFonts w:ascii="Times New Roman" w:hAnsi="Times New Roman" w:cs="Times New Roman"/>
          <w:sz w:val="24"/>
          <w:szCs w:val="24"/>
        </w:rPr>
        <w:t xml:space="preserve">is likely to be important if any other emerging infection results in large numbers of </w:t>
      </w:r>
      <w:r w:rsidRPr="007007AA">
        <w:rPr>
          <w:rFonts w:ascii="Times New Roman" w:hAnsi="Times New Roman" w:cs="Times New Roman"/>
          <w:sz w:val="24"/>
          <w:szCs w:val="24"/>
        </w:rPr>
        <w:t>patients seeking emergency car</w:t>
      </w:r>
      <w:r>
        <w:rPr>
          <w:rFonts w:ascii="Times New Roman" w:hAnsi="Times New Roman" w:cs="Times New Roman"/>
          <w:sz w:val="24"/>
          <w:szCs w:val="24"/>
        </w:rPr>
        <w:t xml:space="preserve">e, </w:t>
      </w:r>
      <w:r w:rsidRPr="007007AA">
        <w:rPr>
          <w:rFonts w:ascii="Times New Roman" w:hAnsi="Times New Roman" w:cs="Times New Roman"/>
          <w:sz w:val="24"/>
          <w:szCs w:val="24"/>
        </w:rPr>
        <w:t>in order to ensure that the health system can function. As departments continue to face capacity issues, exploring the role of triage in the event of other epidemic or pandemics would be valuable in assessing its effectiveness in times of severe stress on health systems.</w:t>
      </w:r>
    </w:p>
    <w:p w14:paraId="14CA055A" w14:textId="77777777" w:rsidR="00B5545D" w:rsidRPr="007007AA" w:rsidRDefault="00B5545D" w:rsidP="00B5545D">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The EAVE project has created a new sentinel system linking primary care data to RT-PCR swabs, stored serology and hospital and mortality outcomes. The project will allow for a rapid evaluation of any new vaccination irrespective of the infection it is developed to test against.</w:t>
      </w:r>
      <w:r w:rsidRPr="00397226">
        <w:rPr>
          <w:rFonts w:ascii="Times New Roman" w:hAnsi="Times New Roman" w:cs="Times New Roman"/>
          <w:sz w:val="24"/>
          <w:szCs w:val="24"/>
        </w:rPr>
        <w:t xml:space="preserve"> </w:t>
      </w:r>
      <w:r>
        <w:rPr>
          <w:rFonts w:ascii="Times New Roman" w:hAnsi="Times New Roman" w:cs="Times New Roman"/>
          <w:sz w:val="24"/>
          <w:szCs w:val="24"/>
        </w:rPr>
        <w:t>Also</w:t>
      </w:r>
      <w:r w:rsidRPr="007007AA">
        <w:rPr>
          <w:rFonts w:ascii="Times New Roman" w:hAnsi="Times New Roman" w:cs="Times New Roman"/>
          <w:sz w:val="24"/>
          <w:szCs w:val="24"/>
          <w:lang w:val="en-US"/>
        </w:rPr>
        <w:t xml:space="preserve">, as noted above, serological analysis of stored samples on susceptibility is dependent on the provision of an assay that will allow this work to be undertaken. Experience of the last pandemic would indicate that there will likely be some delay in the development and deployment of such an assay. </w:t>
      </w:r>
      <w:r>
        <w:rPr>
          <w:rFonts w:ascii="Times New Roman" w:hAnsi="Times New Roman" w:cs="Times New Roman"/>
          <w:sz w:val="24"/>
          <w:szCs w:val="24"/>
          <w:lang w:val="en-US"/>
        </w:rPr>
        <w:t>P</w:t>
      </w:r>
      <w:r w:rsidRPr="007007AA">
        <w:rPr>
          <w:rFonts w:ascii="Times New Roman" w:hAnsi="Times New Roman" w:cs="Times New Roman"/>
          <w:sz w:val="24"/>
          <w:szCs w:val="24"/>
          <w:lang w:val="en-US"/>
        </w:rPr>
        <w:t xml:space="preserve">rior agreement </w:t>
      </w:r>
      <w:r>
        <w:rPr>
          <w:rFonts w:ascii="Times New Roman" w:hAnsi="Times New Roman" w:cs="Times New Roman"/>
          <w:sz w:val="24"/>
          <w:szCs w:val="24"/>
          <w:lang w:val="en-US"/>
        </w:rPr>
        <w:t>for</w:t>
      </w:r>
      <w:r w:rsidRPr="007007AA">
        <w:rPr>
          <w:rFonts w:ascii="Times New Roman" w:hAnsi="Times New Roman" w:cs="Times New Roman"/>
          <w:sz w:val="24"/>
          <w:szCs w:val="24"/>
          <w:lang w:val="en-US"/>
        </w:rPr>
        <w:t xml:space="preserve"> access to the first assay approved for use would be important to </w:t>
      </w:r>
      <w:proofErr w:type="spellStart"/>
      <w:r w:rsidRPr="007007AA">
        <w:rPr>
          <w:rFonts w:ascii="Times New Roman" w:hAnsi="Times New Roman" w:cs="Times New Roman"/>
          <w:sz w:val="24"/>
          <w:szCs w:val="24"/>
          <w:lang w:val="en-US"/>
        </w:rPr>
        <w:t>maximise</w:t>
      </w:r>
      <w:proofErr w:type="spellEnd"/>
      <w:r w:rsidRPr="007007AA">
        <w:rPr>
          <w:rFonts w:ascii="Times New Roman" w:hAnsi="Times New Roman" w:cs="Times New Roman"/>
          <w:sz w:val="24"/>
          <w:szCs w:val="24"/>
          <w:lang w:val="en-US"/>
        </w:rPr>
        <w:t xml:space="preserve"> </w:t>
      </w:r>
      <w:r>
        <w:rPr>
          <w:rFonts w:ascii="Times New Roman" w:hAnsi="Times New Roman" w:cs="Times New Roman"/>
          <w:sz w:val="24"/>
          <w:szCs w:val="24"/>
          <w:lang w:val="en-US"/>
        </w:rPr>
        <w:t>the study’s</w:t>
      </w:r>
      <w:r w:rsidRPr="007007AA">
        <w:rPr>
          <w:rFonts w:ascii="Times New Roman" w:hAnsi="Times New Roman" w:cs="Times New Roman"/>
          <w:sz w:val="24"/>
          <w:szCs w:val="24"/>
          <w:lang w:val="en-US"/>
        </w:rPr>
        <w:t xml:space="preserve"> benefit.</w:t>
      </w:r>
      <w:r w:rsidRPr="007007AA" w:rsidDel="00052591">
        <w:rPr>
          <w:rFonts w:ascii="Times New Roman" w:hAnsi="Times New Roman" w:cs="Times New Roman"/>
          <w:sz w:val="24"/>
          <w:szCs w:val="24"/>
          <w:highlight w:val="yellow"/>
        </w:rPr>
        <w:t xml:space="preserve"> </w:t>
      </w:r>
    </w:p>
    <w:p w14:paraId="253C16FA" w14:textId="77777777" w:rsidR="00CF4DB9" w:rsidRPr="007007AA" w:rsidRDefault="00CF4DB9" w:rsidP="00CF4DB9">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 xml:space="preserve">The PIPS project specimen and data collection could </w:t>
      </w:r>
      <w:r>
        <w:rPr>
          <w:rFonts w:ascii="Times New Roman" w:hAnsi="Times New Roman" w:cs="Times New Roman"/>
          <w:sz w:val="24"/>
          <w:szCs w:val="24"/>
        </w:rPr>
        <w:t>also</w:t>
      </w:r>
      <w:r w:rsidRPr="007007AA">
        <w:rPr>
          <w:rFonts w:ascii="Times New Roman" w:hAnsi="Times New Roman" w:cs="Times New Roman"/>
          <w:sz w:val="24"/>
          <w:szCs w:val="24"/>
        </w:rPr>
        <w:t xml:space="preserve"> be used for other epidemic/pandemic scenarios provided a serological marker of susceptibility/infection is available. Similarly, surveys using the </w:t>
      </w:r>
      <w:proofErr w:type="spellStart"/>
      <w:r w:rsidRPr="007007AA">
        <w:rPr>
          <w:rFonts w:ascii="Times New Roman" w:hAnsi="Times New Roman" w:cs="Times New Roman"/>
          <w:sz w:val="24"/>
          <w:szCs w:val="24"/>
        </w:rPr>
        <w:t>FluTEST</w:t>
      </w:r>
      <w:proofErr w:type="spellEnd"/>
      <w:r w:rsidRPr="007007AA">
        <w:rPr>
          <w:rFonts w:ascii="Times New Roman" w:hAnsi="Times New Roman" w:cs="Times New Roman"/>
          <w:sz w:val="24"/>
          <w:szCs w:val="24"/>
        </w:rPr>
        <w:t xml:space="preserve"> survey methodology could be used to monitor behaviour whatever the public health emergency</w:t>
      </w:r>
      <w:r>
        <w:rPr>
          <w:rFonts w:ascii="Times New Roman" w:hAnsi="Times New Roman" w:cs="Times New Roman"/>
          <w:sz w:val="24"/>
          <w:szCs w:val="24"/>
        </w:rPr>
        <w:t xml:space="preserve"> (including CBRN</w:t>
      </w:r>
      <w:r w:rsidRPr="00D07205">
        <w:rPr>
          <w:rFonts w:ascii="Times New Roman" w:hAnsi="Times New Roman" w:cs="Times New Roman"/>
          <w:sz w:val="24"/>
          <w:szCs w:val="24"/>
        </w:rPr>
        <w:t xml:space="preserve"> risks</w:t>
      </w:r>
      <w:r>
        <w:rPr>
          <w:rFonts w:ascii="Times New Roman" w:hAnsi="Times New Roman" w:cs="Times New Roman"/>
          <w:sz w:val="24"/>
          <w:szCs w:val="24"/>
        </w:rPr>
        <w:t>)</w:t>
      </w:r>
      <w:r w:rsidRPr="007007AA">
        <w:rPr>
          <w:rFonts w:ascii="Times New Roman" w:hAnsi="Times New Roman" w:cs="Times New Roman"/>
          <w:sz w:val="24"/>
          <w:szCs w:val="24"/>
        </w:rPr>
        <w:t>.</w:t>
      </w:r>
    </w:p>
    <w:p w14:paraId="0D4A4107" w14:textId="77777777" w:rsidR="00CF4DB9" w:rsidRPr="007007AA" w:rsidRDefault="00CF4DB9" w:rsidP="00CF4DB9">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The RTM system could also be exploited in other outbreaks and, in fact, could be regularly used outside a pandemic to anticipate the burden of seasonal influenza. This would also test the easiness of its implementation and give PHE staff the opportunity to develop their expertise. However, use on seasonal data would pose challenges around release of relevant data (e.g. on general practice consultations), whose access should be instead guaranteed in the midst of a pandemic.</w:t>
      </w:r>
    </w:p>
    <w:p w14:paraId="74AD529A" w14:textId="77777777" w:rsidR="00B40E5F" w:rsidRPr="007007AA" w:rsidRDefault="00CF4DB9" w:rsidP="00CF4DB9">
      <w:pPr>
        <w:spacing w:line="480" w:lineRule="auto"/>
        <w:jc w:val="both"/>
        <w:rPr>
          <w:rFonts w:ascii="Times New Roman" w:hAnsi="Times New Roman" w:cs="Times New Roman"/>
          <w:sz w:val="24"/>
          <w:szCs w:val="24"/>
        </w:rPr>
      </w:pPr>
      <w:r w:rsidRPr="007007AA">
        <w:rPr>
          <w:rFonts w:ascii="Times New Roman" w:hAnsi="Times New Roman" w:cs="Times New Roman"/>
          <w:sz w:val="24"/>
          <w:szCs w:val="24"/>
        </w:rPr>
        <w:t>Irrespective of the emerging infection, trials will be needed – a network set up and ready to test one intervention versus standard care will be invaluable to fast track the evidence needed for clinical practice and the periodic activation exercise undertaken by the ASAP trial provides a model for this. Work has already begun to develop the ASAP Trial network for the broader purpose of determining the role of adjuvant corticosteroids in severe acute respiratory viral infections other than pandemic influenza.</w:t>
      </w:r>
    </w:p>
    <w:p w14:paraId="3846CC77" w14:textId="77777777" w:rsidR="004A1811" w:rsidRPr="007007AA" w:rsidRDefault="004A1811" w:rsidP="004A1811">
      <w:pPr>
        <w:spacing w:line="480" w:lineRule="auto"/>
        <w:jc w:val="both"/>
        <w:rPr>
          <w:rFonts w:ascii="Times New Roman" w:hAnsi="Times New Roman" w:cs="Times New Roman"/>
          <w:b/>
          <w:sz w:val="28"/>
          <w:szCs w:val="28"/>
        </w:rPr>
      </w:pPr>
      <w:r>
        <w:rPr>
          <w:rFonts w:ascii="Times New Roman" w:hAnsi="Times New Roman" w:cs="Times New Roman"/>
          <w:b/>
          <w:sz w:val="28"/>
          <w:szCs w:val="28"/>
        </w:rPr>
        <w:t>Lessons learned</w:t>
      </w:r>
    </w:p>
    <w:p w14:paraId="2AEE4863" w14:textId="584EE92D" w:rsidR="00B97B71" w:rsidRPr="007007AA" w:rsidRDefault="00294C05" w:rsidP="00A676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more information on project performance will be available once projects have been brought out of hibernation for testing, there have already been a number of lessons learned during the set-up phase. There may be a need for incremental modification in the event of </w:t>
      </w:r>
      <w:r w:rsidRPr="007007AA">
        <w:rPr>
          <w:rFonts w:ascii="Times New Roman" w:hAnsi="Times New Roman" w:cs="Times New Roman"/>
          <w:sz w:val="24"/>
          <w:szCs w:val="24"/>
        </w:rPr>
        <w:t>chan</w:t>
      </w:r>
      <w:r>
        <w:rPr>
          <w:rFonts w:ascii="Times New Roman" w:hAnsi="Times New Roman" w:cs="Times New Roman"/>
          <w:sz w:val="24"/>
          <w:szCs w:val="24"/>
        </w:rPr>
        <w:t>ges in the architecture of EHRs. Approaches are needed to mitigate for r</w:t>
      </w:r>
      <w:r w:rsidRPr="007007AA">
        <w:rPr>
          <w:rFonts w:ascii="Times New Roman" w:hAnsi="Times New Roman" w:cs="Times New Roman"/>
          <w:sz w:val="24"/>
          <w:szCs w:val="24"/>
        </w:rPr>
        <w:t>educe</w:t>
      </w:r>
      <w:r>
        <w:rPr>
          <w:rFonts w:ascii="Times New Roman" w:hAnsi="Times New Roman" w:cs="Times New Roman"/>
          <w:sz w:val="24"/>
          <w:szCs w:val="24"/>
        </w:rPr>
        <w:t>d</w:t>
      </w:r>
      <w:r w:rsidRPr="007007AA">
        <w:rPr>
          <w:rFonts w:ascii="Times New Roman" w:hAnsi="Times New Roman" w:cs="Times New Roman"/>
          <w:sz w:val="24"/>
          <w:szCs w:val="24"/>
        </w:rPr>
        <w:t xml:space="preserve"> </w:t>
      </w:r>
      <w:r>
        <w:rPr>
          <w:rFonts w:ascii="Times New Roman" w:hAnsi="Times New Roman" w:cs="Times New Roman"/>
          <w:sz w:val="24"/>
          <w:szCs w:val="24"/>
        </w:rPr>
        <w:t>staff</w:t>
      </w:r>
      <w:r w:rsidRPr="007007AA">
        <w:rPr>
          <w:rFonts w:ascii="Times New Roman" w:hAnsi="Times New Roman" w:cs="Times New Roman"/>
          <w:sz w:val="24"/>
          <w:szCs w:val="24"/>
        </w:rPr>
        <w:t xml:space="preserve"> availability</w:t>
      </w:r>
      <w:r>
        <w:rPr>
          <w:rFonts w:ascii="Times New Roman" w:hAnsi="Times New Roman" w:cs="Times New Roman"/>
          <w:sz w:val="24"/>
          <w:szCs w:val="24"/>
        </w:rPr>
        <w:t xml:space="preserve"> in the event of a pandemic</w:t>
      </w:r>
      <w:r w:rsidRPr="00A71D15">
        <w:rPr>
          <w:rFonts w:ascii="Times New Roman" w:hAnsi="Times New Roman" w:cs="Times New Roman"/>
          <w:sz w:val="24"/>
          <w:szCs w:val="24"/>
        </w:rPr>
        <w:t xml:space="preserve"> </w:t>
      </w:r>
      <w:r w:rsidRPr="007007AA">
        <w:rPr>
          <w:rFonts w:ascii="Times New Roman" w:hAnsi="Times New Roman" w:cs="Times New Roman"/>
          <w:sz w:val="24"/>
          <w:szCs w:val="24"/>
        </w:rPr>
        <w:t>due to sickness absence and indirectly due to reallocation to clinical duties</w:t>
      </w:r>
      <w:r>
        <w:rPr>
          <w:rFonts w:ascii="Times New Roman" w:hAnsi="Times New Roman" w:cs="Times New Roman"/>
          <w:sz w:val="24"/>
          <w:szCs w:val="24"/>
        </w:rPr>
        <w:t xml:space="preserve"> e.g. </w:t>
      </w:r>
      <w:r w:rsidRPr="007007AA">
        <w:rPr>
          <w:rFonts w:ascii="Times New Roman" w:hAnsi="Times New Roman" w:cs="Times New Roman"/>
          <w:sz w:val="24"/>
          <w:szCs w:val="24"/>
        </w:rPr>
        <w:t>pre-assigned ‘deputy’ roles</w:t>
      </w:r>
      <w:r>
        <w:rPr>
          <w:rFonts w:ascii="Times New Roman" w:hAnsi="Times New Roman" w:cs="Times New Roman"/>
          <w:sz w:val="24"/>
          <w:szCs w:val="24"/>
        </w:rPr>
        <w:t xml:space="preserve"> and automation of processes. C</w:t>
      </w:r>
      <w:r w:rsidRPr="007007AA">
        <w:rPr>
          <w:rFonts w:ascii="Times New Roman" w:hAnsi="Times New Roman" w:cs="Times New Roman"/>
          <w:sz w:val="24"/>
          <w:szCs w:val="24"/>
        </w:rPr>
        <w:t>ommitment of relevant public bodies and collab</w:t>
      </w:r>
      <w:r>
        <w:rPr>
          <w:rFonts w:ascii="Times New Roman" w:hAnsi="Times New Roman" w:cs="Times New Roman"/>
          <w:sz w:val="24"/>
          <w:szCs w:val="24"/>
        </w:rPr>
        <w:t>orators e.g. to provide r</w:t>
      </w:r>
      <w:r w:rsidRPr="007007AA">
        <w:rPr>
          <w:rFonts w:ascii="Times New Roman" w:hAnsi="Times New Roman" w:cs="Times New Roman"/>
          <w:sz w:val="24"/>
          <w:szCs w:val="24"/>
        </w:rPr>
        <w:t xml:space="preserve">eady access to </w:t>
      </w:r>
      <w:r>
        <w:rPr>
          <w:rFonts w:ascii="Times New Roman" w:hAnsi="Times New Roman" w:cs="Times New Roman"/>
          <w:sz w:val="24"/>
          <w:szCs w:val="24"/>
        </w:rPr>
        <w:t xml:space="preserve">agreed </w:t>
      </w:r>
      <w:r w:rsidRPr="007007AA">
        <w:rPr>
          <w:rFonts w:ascii="Times New Roman" w:hAnsi="Times New Roman" w:cs="Times New Roman"/>
          <w:sz w:val="24"/>
          <w:szCs w:val="24"/>
        </w:rPr>
        <w:t>available data</w:t>
      </w:r>
      <w:r>
        <w:rPr>
          <w:rFonts w:ascii="Times New Roman" w:hAnsi="Times New Roman" w:cs="Times New Roman"/>
          <w:sz w:val="24"/>
          <w:szCs w:val="24"/>
        </w:rPr>
        <w:t xml:space="preserve"> should be maintained.</w:t>
      </w:r>
      <w:r w:rsidRPr="00FD061B">
        <w:rPr>
          <w:rFonts w:ascii="Times New Roman" w:hAnsi="Times New Roman" w:cs="Times New Roman"/>
          <w:sz w:val="24"/>
          <w:szCs w:val="24"/>
        </w:rPr>
        <w:t xml:space="preserve"> </w:t>
      </w:r>
      <w:r>
        <w:rPr>
          <w:rFonts w:ascii="Times New Roman" w:hAnsi="Times New Roman" w:cs="Times New Roman"/>
          <w:sz w:val="24"/>
          <w:szCs w:val="24"/>
        </w:rPr>
        <w:t>A</w:t>
      </w:r>
      <w:r w:rsidRPr="007007AA">
        <w:rPr>
          <w:rFonts w:ascii="Times New Roman" w:hAnsi="Times New Roman" w:cs="Times New Roman"/>
          <w:sz w:val="24"/>
          <w:szCs w:val="24"/>
        </w:rPr>
        <w:t xml:space="preserve"> pool of expertise</w:t>
      </w:r>
      <w:r>
        <w:rPr>
          <w:rFonts w:ascii="Times New Roman" w:hAnsi="Times New Roman" w:cs="Times New Roman"/>
          <w:sz w:val="24"/>
          <w:szCs w:val="24"/>
        </w:rPr>
        <w:t xml:space="preserve"> (beyond selected laboratories) that can be rapidly deployed is needed to carry out </w:t>
      </w:r>
      <w:r w:rsidRPr="007007AA">
        <w:rPr>
          <w:rFonts w:ascii="Times New Roman" w:hAnsi="Times New Roman" w:cs="Times New Roman"/>
          <w:sz w:val="24"/>
          <w:szCs w:val="24"/>
        </w:rPr>
        <w:t>de-novo serological testing</w:t>
      </w:r>
      <w:r>
        <w:rPr>
          <w:rFonts w:ascii="Times New Roman" w:hAnsi="Times New Roman" w:cs="Times New Roman"/>
          <w:sz w:val="24"/>
          <w:szCs w:val="24"/>
        </w:rPr>
        <w:t xml:space="preserve"> during pandemic. Organisational regulatory frameworks need to be flexible for studies that require long periods before </w:t>
      </w:r>
      <w:r w:rsidRPr="007007AA">
        <w:rPr>
          <w:rFonts w:ascii="Times New Roman" w:hAnsi="Times New Roman" w:cs="Times New Roman"/>
          <w:sz w:val="24"/>
          <w:szCs w:val="24"/>
        </w:rPr>
        <w:t>activation</w:t>
      </w:r>
      <w:r>
        <w:rPr>
          <w:rFonts w:ascii="Times New Roman" w:hAnsi="Times New Roman" w:cs="Times New Roman"/>
          <w:sz w:val="24"/>
          <w:szCs w:val="24"/>
        </w:rPr>
        <w:t>. With technological advances for running rapid turn-around surveys, consideration should be given to alternative approaches</w:t>
      </w:r>
      <w:r w:rsidRPr="009F18DC">
        <w:rPr>
          <w:rFonts w:ascii="Times New Roman" w:hAnsi="Times New Roman" w:cs="Times New Roman"/>
          <w:sz w:val="24"/>
          <w:szCs w:val="24"/>
        </w:rPr>
        <w:t xml:space="preserve"> </w:t>
      </w:r>
      <w:r>
        <w:rPr>
          <w:rFonts w:ascii="Times New Roman" w:hAnsi="Times New Roman" w:cs="Times New Roman"/>
          <w:sz w:val="24"/>
          <w:szCs w:val="24"/>
        </w:rPr>
        <w:t>that may be faster and cheaper</w:t>
      </w:r>
    </w:p>
    <w:p w14:paraId="125BBC62" w14:textId="77777777" w:rsidR="008619D0" w:rsidRPr="007007AA" w:rsidRDefault="008619D0" w:rsidP="004A1811">
      <w:pPr>
        <w:spacing w:line="480" w:lineRule="auto"/>
        <w:jc w:val="both"/>
        <w:rPr>
          <w:rFonts w:ascii="Times New Roman" w:hAnsi="Times New Roman" w:cs="Times New Roman"/>
          <w:b/>
          <w:sz w:val="28"/>
          <w:szCs w:val="28"/>
        </w:rPr>
      </w:pPr>
      <w:r w:rsidRPr="007007AA">
        <w:rPr>
          <w:rFonts w:ascii="Times New Roman" w:hAnsi="Times New Roman" w:cs="Times New Roman"/>
          <w:b/>
          <w:sz w:val="28"/>
          <w:szCs w:val="28"/>
        </w:rPr>
        <w:t>Next steps</w:t>
      </w:r>
    </w:p>
    <w:p w14:paraId="6456BAD7" w14:textId="279B9312" w:rsidR="00101EBD" w:rsidRPr="007007AA" w:rsidRDefault="002E59B3" w:rsidP="007007AA">
      <w:pPr>
        <w:spacing w:line="480" w:lineRule="auto"/>
        <w:jc w:val="both"/>
        <w:rPr>
          <w:rFonts w:ascii="Times New Roman" w:hAnsi="Times New Roman" w:cs="Times New Roman"/>
          <w:color w:val="FF0000"/>
          <w:sz w:val="24"/>
          <w:szCs w:val="24"/>
        </w:rPr>
      </w:pPr>
      <w:r w:rsidRPr="007007AA">
        <w:rPr>
          <w:rFonts w:ascii="Times New Roman" w:hAnsi="Times New Roman" w:cs="Times New Roman"/>
          <w:sz w:val="24"/>
          <w:szCs w:val="24"/>
        </w:rPr>
        <w:t xml:space="preserve">Should the UK’s portfolio of hibernated pandemic influenza studies </w:t>
      </w:r>
      <w:r w:rsidR="00334835" w:rsidRPr="007007AA">
        <w:rPr>
          <w:rFonts w:ascii="Times New Roman" w:hAnsi="Times New Roman" w:cs="Times New Roman"/>
          <w:sz w:val="24"/>
          <w:szCs w:val="24"/>
        </w:rPr>
        <w:t xml:space="preserve">provide a model for how we think about </w:t>
      </w:r>
      <w:r w:rsidRPr="007007AA">
        <w:rPr>
          <w:rFonts w:ascii="Times New Roman" w:hAnsi="Times New Roman" w:cs="Times New Roman"/>
          <w:sz w:val="24"/>
          <w:szCs w:val="24"/>
        </w:rPr>
        <w:t xml:space="preserve">planning </w:t>
      </w:r>
      <w:r w:rsidR="00334835" w:rsidRPr="007007AA">
        <w:rPr>
          <w:rFonts w:ascii="Times New Roman" w:hAnsi="Times New Roman" w:cs="Times New Roman"/>
          <w:sz w:val="24"/>
          <w:szCs w:val="24"/>
        </w:rPr>
        <w:t xml:space="preserve">research in </w:t>
      </w:r>
      <w:r w:rsidR="00847EFD" w:rsidRPr="007007AA">
        <w:rPr>
          <w:rFonts w:ascii="Times New Roman" w:hAnsi="Times New Roman" w:cs="Times New Roman"/>
          <w:sz w:val="24"/>
          <w:szCs w:val="24"/>
        </w:rPr>
        <w:t xml:space="preserve">public health emergencies, including </w:t>
      </w:r>
      <w:r w:rsidR="00334835" w:rsidRPr="007007AA">
        <w:rPr>
          <w:rFonts w:ascii="Times New Roman" w:hAnsi="Times New Roman" w:cs="Times New Roman"/>
          <w:sz w:val="24"/>
          <w:szCs w:val="24"/>
        </w:rPr>
        <w:t>emerging infections</w:t>
      </w:r>
      <w:r w:rsidR="00847EFD" w:rsidRPr="007007AA">
        <w:rPr>
          <w:rFonts w:ascii="Times New Roman" w:hAnsi="Times New Roman" w:cs="Times New Roman"/>
          <w:sz w:val="24"/>
          <w:szCs w:val="24"/>
        </w:rPr>
        <w:t>,</w:t>
      </w:r>
      <w:r w:rsidR="00334835" w:rsidRPr="007007AA">
        <w:rPr>
          <w:rFonts w:ascii="Times New Roman" w:hAnsi="Times New Roman" w:cs="Times New Roman"/>
          <w:sz w:val="24"/>
          <w:szCs w:val="24"/>
        </w:rPr>
        <w:t xml:space="preserve"> going forward?</w:t>
      </w:r>
      <w:r w:rsidR="006A52D2" w:rsidRPr="007007AA">
        <w:rPr>
          <w:rFonts w:ascii="Times New Roman" w:hAnsi="Times New Roman" w:cs="Times New Roman"/>
          <w:sz w:val="24"/>
          <w:szCs w:val="24"/>
        </w:rPr>
        <w:t xml:space="preserve"> </w:t>
      </w:r>
      <w:r w:rsidR="00334835" w:rsidRPr="007007AA">
        <w:rPr>
          <w:rFonts w:ascii="Times New Roman" w:hAnsi="Times New Roman" w:cs="Times New Roman"/>
          <w:sz w:val="24"/>
          <w:szCs w:val="24"/>
        </w:rPr>
        <w:t>All too often researchers are in competition</w:t>
      </w:r>
      <w:r w:rsidR="001077AF" w:rsidRPr="007007AA">
        <w:rPr>
          <w:rFonts w:ascii="Times New Roman" w:hAnsi="Times New Roman" w:cs="Times New Roman"/>
          <w:sz w:val="24"/>
          <w:szCs w:val="24"/>
        </w:rPr>
        <w:t xml:space="preserve"> when trying to answer research questions rapidly in an emergency situation</w:t>
      </w:r>
      <w:r w:rsidR="003F7CFC" w:rsidRPr="007007AA">
        <w:rPr>
          <w:rFonts w:ascii="Times New Roman" w:hAnsi="Times New Roman" w:cs="Times New Roman"/>
          <w:sz w:val="24"/>
          <w:szCs w:val="24"/>
        </w:rPr>
        <w:t>.</w:t>
      </w:r>
      <w:r w:rsidR="007901B5" w:rsidRPr="007007AA">
        <w:rPr>
          <w:rFonts w:ascii="Times New Roman" w:hAnsi="Times New Roman" w:cs="Times New Roman"/>
          <w:sz w:val="24"/>
          <w:szCs w:val="24"/>
        </w:rPr>
        <w:t xml:space="preserve"> </w:t>
      </w:r>
      <w:r w:rsidR="003F7CFC" w:rsidRPr="007007AA">
        <w:rPr>
          <w:rFonts w:ascii="Times New Roman" w:hAnsi="Times New Roman" w:cs="Times New Roman"/>
          <w:sz w:val="24"/>
          <w:szCs w:val="24"/>
        </w:rPr>
        <w:t>The research response to the Ebola outbreak in West Africa was late and then inappropriately competitive resulting in several underpowered unsuccessful studies</w:t>
      </w:r>
      <w:r w:rsidR="00847EFD" w:rsidRPr="007007AA">
        <w:rPr>
          <w:rFonts w:ascii="Times New Roman" w:hAnsi="Times New Roman" w:cs="Times New Roman"/>
          <w:sz w:val="24"/>
          <w:szCs w:val="24"/>
        </w:rPr>
        <w:t xml:space="preserve"> [</w:t>
      </w:r>
      <w:r w:rsidR="00017BAF">
        <w:rPr>
          <w:rFonts w:ascii="Times New Roman" w:hAnsi="Times New Roman" w:cs="Times New Roman"/>
          <w:noProof/>
          <w:sz w:val="24"/>
          <w:szCs w:val="24"/>
        </w:rPr>
        <w:t>2</w:t>
      </w:r>
      <w:r w:rsidR="00EB31CE">
        <w:rPr>
          <w:rFonts w:ascii="Times New Roman" w:hAnsi="Times New Roman" w:cs="Times New Roman"/>
          <w:noProof/>
          <w:sz w:val="24"/>
          <w:szCs w:val="24"/>
        </w:rPr>
        <w:t>8</w:t>
      </w:r>
      <w:r w:rsidR="00847EFD" w:rsidRPr="007007AA">
        <w:rPr>
          <w:rFonts w:ascii="Times New Roman" w:hAnsi="Times New Roman" w:cs="Times New Roman"/>
          <w:noProof/>
          <w:sz w:val="24"/>
          <w:szCs w:val="24"/>
        </w:rPr>
        <w:t>]</w:t>
      </w:r>
      <w:r w:rsidR="00DC646D">
        <w:rPr>
          <w:rFonts w:ascii="Times New Roman" w:hAnsi="Times New Roman" w:cs="Times New Roman"/>
          <w:sz w:val="24"/>
          <w:szCs w:val="24"/>
        </w:rPr>
        <w:t>.</w:t>
      </w:r>
      <w:r w:rsidR="007901B5" w:rsidRPr="007007AA">
        <w:rPr>
          <w:rFonts w:ascii="Times New Roman" w:hAnsi="Times New Roman" w:cs="Times New Roman"/>
          <w:color w:val="FF0000"/>
          <w:sz w:val="24"/>
          <w:szCs w:val="24"/>
        </w:rPr>
        <w:t xml:space="preserve"> </w:t>
      </w:r>
      <w:r w:rsidR="003F7CFC" w:rsidRPr="007007AA">
        <w:rPr>
          <w:rFonts w:ascii="Times New Roman" w:hAnsi="Times New Roman" w:cs="Times New Roman"/>
          <w:sz w:val="24"/>
          <w:szCs w:val="24"/>
        </w:rPr>
        <w:t>In contrast, t</w:t>
      </w:r>
      <w:r w:rsidR="001077AF" w:rsidRPr="007007AA">
        <w:rPr>
          <w:rFonts w:ascii="Times New Roman" w:hAnsi="Times New Roman" w:cs="Times New Roman"/>
          <w:sz w:val="24"/>
          <w:szCs w:val="24"/>
        </w:rPr>
        <w:t>he UK model allows for advance</w:t>
      </w:r>
      <w:r w:rsidR="00334835" w:rsidRPr="007007AA">
        <w:rPr>
          <w:rFonts w:ascii="Times New Roman" w:hAnsi="Times New Roman" w:cs="Times New Roman"/>
          <w:sz w:val="24"/>
          <w:szCs w:val="24"/>
        </w:rPr>
        <w:t xml:space="preserve"> funding</w:t>
      </w:r>
      <w:r w:rsidR="001077AF" w:rsidRPr="007007AA">
        <w:rPr>
          <w:rFonts w:ascii="Times New Roman" w:hAnsi="Times New Roman" w:cs="Times New Roman"/>
          <w:sz w:val="24"/>
          <w:szCs w:val="24"/>
        </w:rPr>
        <w:t xml:space="preserve"> and planning of</w:t>
      </w:r>
      <w:r w:rsidR="00334835" w:rsidRPr="007007AA">
        <w:rPr>
          <w:rFonts w:ascii="Times New Roman" w:hAnsi="Times New Roman" w:cs="Times New Roman"/>
          <w:sz w:val="24"/>
          <w:szCs w:val="24"/>
        </w:rPr>
        <w:t xml:space="preserve"> a complementary suite of studies</w:t>
      </w:r>
      <w:r w:rsidR="002A42C7">
        <w:rPr>
          <w:rFonts w:ascii="Times New Roman" w:hAnsi="Times New Roman" w:cs="Times New Roman"/>
          <w:sz w:val="24"/>
          <w:szCs w:val="24"/>
        </w:rPr>
        <w:t>, system testing (a test has been carried out in 2018 with reports compiled by the NIHR)</w:t>
      </w:r>
      <w:r w:rsidR="002A073E">
        <w:rPr>
          <w:rFonts w:ascii="Times New Roman" w:hAnsi="Times New Roman" w:cs="Times New Roman"/>
          <w:sz w:val="24"/>
          <w:szCs w:val="24"/>
        </w:rPr>
        <w:t xml:space="preserve"> </w:t>
      </w:r>
      <w:r w:rsidR="00334835" w:rsidRPr="007007AA">
        <w:rPr>
          <w:rFonts w:ascii="Times New Roman" w:hAnsi="Times New Roman" w:cs="Times New Roman"/>
          <w:sz w:val="24"/>
          <w:szCs w:val="24"/>
        </w:rPr>
        <w:t>and developing a collab</w:t>
      </w:r>
      <w:r w:rsidR="001077AF" w:rsidRPr="007007AA">
        <w:rPr>
          <w:rFonts w:ascii="Times New Roman" w:hAnsi="Times New Roman" w:cs="Times New Roman"/>
          <w:sz w:val="24"/>
          <w:szCs w:val="24"/>
        </w:rPr>
        <w:t>orative network of researchers. E</w:t>
      </w:r>
      <w:r w:rsidR="007901B5" w:rsidRPr="007007AA">
        <w:rPr>
          <w:rFonts w:ascii="Times New Roman" w:hAnsi="Times New Roman" w:cs="Times New Roman"/>
          <w:sz w:val="24"/>
          <w:szCs w:val="24"/>
        </w:rPr>
        <w:t xml:space="preserve">xisting international </w:t>
      </w:r>
      <w:r w:rsidR="001077AF" w:rsidRPr="007007AA">
        <w:rPr>
          <w:rFonts w:ascii="Times New Roman" w:hAnsi="Times New Roman" w:cs="Times New Roman"/>
          <w:sz w:val="24"/>
          <w:szCs w:val="24"/>
        </w:rPr>
        <w:t xml:space="preserve">networks </w:t>
      </w:r>
      <w:r w:rsidR="00F40706">
        <w:rPr>
          <w:rFonts w:ascii="Times New Roman" w:hAnsi="Times New Roman" w:cs="Times New Roman"/>
          <w:sz w:val="24"/>
          <w:szCs w:val="24"/>
        </w:rPr>
        <w:t>e.g. the I</w:t>
      </w:r>
      <w:r w:rsidR="00F40706" w:rsidRPr="00F40706">
        <w:rPr>
          <w:rFonts w:ascii="Times New Roman" w:hAnsi="Times New Roman" w:cs="Times New Roman"/>
          <w:sz w:val="24"/>
          <w:szCs w:val="24"/>
        </w:rPr>
        <w:t>nternational Severe Acute Respiratory and Emerging Infection Consortium</w:t>
      </w:r>
      <w:r w:rsidR="00F40706">
        <w:rPr>
          <w:rFonts w:ascii="Times New Roman" w:hAnsi="Times New Roman" w:cs="Times New Roman"/>
          <w:sz w:val="24"/>
          <w:szCs w:val="24"/>
        </w:rPr>
        <w:t xml:space="preserve"> (ISARIC) [</w:t>
      </w:r>
      <w:r w:rsidR="00017BAF">
        <w:rPr>
          <w:rFonts w:ascii="Times New Roman" w:hAnsi="Times New Roman" w:cs="Times New Roman"/>
          <w:sz w:val="24"/>
          <w:szCs w:val="24"/>
        </w:rPr>
        <w:t>2</w:t>
      </w:r>
      <w:r w:rsidR="00EB31CE">
        <w:rPr>
          <w:rFonts w:ascii="Times New Roman" w:hAnsi="Times New Roman" w:cs="Times New Roman"/>
          <w:sz w:val="24"/>
          <w:szCs w:val="24"/>
        </w:rPr>
        <w:t>9</w:t>
      </w:r>
      <w:r w:rsidR="00F40706">
        <w:rPr>
          <w:rFonts w:ascii="Times New Roman" w:hAnsi="Times New Roman" w:cs="Times New Roman"/>
          <w:sz w:val="24"/>
          <w:szCs w:val="24"/>
        </w:rPr>
        <w:t xml:space="preserve">] </w:t>
      </w:r>
      <w:r w:rsidR="001077AF" w:rsidRPr="007007AA">
        <w:rPr>
          <w:rFonts w:ascii="Times New Roman" w:hAnsi="Times New Roman" w:cs="Times New Roman"/>
          <w:sz w:val="24"/>
          <w:szCs w:val="24"/>
        </w:rPr>
        <w:t xml:space="preserve">and </w:t>
      </w:r>
      <w:r w:rsidR="00F40706">
        <w:rPr>
          <w:rFonts w:ascii="Times New Roman" w:hAnsi="Times New Roman" w:cs="Times New Roman"/>
          <w:sz w:val="24"/>
          <w:szCs w:val="24"/>
        </w:rPr>
        <w:t xml:space="preserve">the </w:t>
      </w:r>
      <w:r w:rsidR="00F40706" w:rsidRPr="00F40706">
        <w:rPr>
          <w:rFonts w:ascii="Times New Roman" w:hAnsi="Times New Roman" w:cs="Times New Roman"/>
          <w:sz w:val="24"/>
          <w:szCs w:val="24"/>
        </w:rPr>
        <w:t xml:space="preserve">International Network of Obstetric Survey Systems </w:t>
      </w:r>
      <w:r w:rsidR="00F40706">
        <w:rPr>
          <w:rFonts w:ascii="Times New Roman" w:hAnsi="Times New Roman" w:cs="Times New Roman"/>
          <w:sz w:val="24"/>
          <w:szCs w:val="24"/>
        </w:rPr>
        <w:t>(</w:t>
      </w:r>
      <w:r w:rsidR="007901B5" w:rsidRPr="007007AA">
        <w:rPr>
          <w:rFonts w:ascii="Times New Roman" w:hAnsi="Times New Roman" w:cs="Times New Roman"/>
          <w:sz w:val="24"/>
          <w:szCs w:val="24"/>
        </w:rPr>
        <w:t>INOSS</w:t>
      </w:r>
      <w:r w:rsidR="00F40706">
        <w:rPr>
          <w:rFonts w:ascii="Times New Roman" w:hAnsi="Times New Roman" w:cs="Times New Roman"/>
          <w:sz w:val="24"/>
          <w:szCs w:val="24"/>
        </w:rPr>
        <w:t>)</w:t>
      </w:r>
      <w:r w:rsidR="00DC646D">
        <w:rPr>
          <w:rFonts w:ascii="Times New Roman" w:hAnsi="Times New Roman" w:cs="Times New Roman"/>
          <w:sz w:val="24"/>
          <w:szCs w:val="24"/>
        </w:rPr>
        <w:t xml:space="preserve"> [</w:t>
      </w:r>
      <w:r w:rsidR="00EB31CE">
        <w:rPr>
          <w:rFonts w:ascii="Times New Roman" w:hAnsi="Times New Roman" w:cs="Times New Roman"/>
          <w:sz w:val="24"/>
          <w:szCs w:val="24"/>
        </w:rPr>
        <w:t>30</w:t>
      </w:r>
      <w:r w:rsidR="00DC646D">
        <w:rPr>
          <w:rFonts w:ascii="Times New Roman" w:hAnsi="Times New Roman" w:cs="Times New Roman"/>
          <w:sz w:val="24"/>
          <w:szCs w:val="24"/>
        </w:rPr>
        <w:t>]</w:t>
      </w:r>
      <w:r w:rsidR="007901B5" w:rsidRPr="007007AA">
        <w:rPr>
          <w:rFonts w:ascii="Times New Roman" w:hAnsi="Times New Roman" w:cs="Times New Roman"/>
          <w:sz w:val="24"/>
          <w:szCs w:val="24"/>
        </w:rPr>
        <w:t xml:space="preserve"> </w:t>
      </w:r>
      <w:r w:rsidR="00B42C56" w:rsidRPr="007007AA">
        <w:rPr>
          <w:rFonts w:ascii="Times New Roman" w:hAnsi="Times New Roman" w:cs="Times New Roman"/>
          <w:sz w:val="24"/>
          <w:szCs w:val="24"/>
        </w:rPr>
        <w:t xml:space="preserve">either are or </w:t>
      </w:r>
      <w:r w:rsidR="001077AF" w:rsidRPr="007007AA">
        <w:rPr>
          <w:rFonts w:ascii="Times New Roman" w:hAnsi="Times New Roman" w:cs="Times New Roman"/>
          <w:sz w:val="24"/>
          <w:szCs w:val="24"/>
        </w:rPr>
        <w:t xml:space="preserve">could be </w:t>
      </w:r>
      <w:r w:rsidR="007901B5" w:rsidRPr="007007AA">
        <w:rPr>
          <w:rFonts w:ascii="Times New Roman" w:hAnsi="Times New Roman" w:cs="Times New Roman"/>
          <w:sz w:val="24"/>
          <w:szCs w:val="24"/>
        </w:rPr>
        <w:t xml:space="preserve">primed and ready to go </w:t>
      </w:r>
      <w:r w:rsidR="001077AF" w:rsidRPr="007007AA">
        <w:rPr>
          <w:rFonts w:ascii="Times New Roman" w:hAnsi="Times New Roman" w:cs="Times New Roman"/>
          <w:sz w:val="24"/>
          <w:szCs w:val="24"/>
        </w:rPr>
        <w:t xml:space="preserve">internationally </w:t>
      </w:r>
      <w:r w:rsidR="007901B5" w:rsidRPr="007007AA">
        <w:rPr>
          <w:rFonts w:ascii="Times New Roman" w:hAnsi="Times New Roman" w:cs="Times New Roman"/>
          <w:sz w:val="24"/>
          <w:szCs w:val="24"/>
        </w:rPr>
        <w:t xml:space="preserve">with </w:t>
      </w:r>
      <w:r w:rsidR="001077AF" w:rsidRPr="007007AA">
        <w:rPr>
          <w:rFonts w:ascii="Times New Roman" w:hAnsi="Times New Roman" w:cs="Times New Roman"/>
          <w:sz w:val="24"/>
          <w:szCs w:val="24"/>
        </w:rPr>
        <w:t xml:space="preserve">similar </w:t>
      </w:r>
      <w:r w:rsidR="007901B5" w:rsidRPr="007007AA">
        <w:rPr>
          <w:rFonts w:ascii="Times New Roman" w:hAnsi="Times New Roman" w:cs="Times New Roman"/>
          <w:sz w:val="24"/>
          <w:szCs w:val="24"/>
        </w:rPr>
        <w:t>studies</w:t>
      </w:r>
      <w:r w:rsidR="001077AF" w:rsidRPr="007007AA">
        <w:rPr>
          <w:rFonts w:ascii="Times New Roman" w:hAnsi="Times New Roman" w:cs="Times New Roman"/>
          <w:sz w:val="24"/>
          <w:szCs w:val="24"/>
        </w:rPr>
        <w:t xml:space="preserve">. </w:t>
      </w:r>
      <w:r w:rsidR="00334835" w:rsidRPr="007007AA">
        <w:rPr>
          <w:rFonts w:ascii="Times New Roman" w:hAnsi="Times New Roman" w:cs="Times New Roman"/>
          <w:sz w:val="24"/>
          <w:szCs w:val="24"/>
        </w:rPr>
        <w:t xml:space="preserve">The challenge </w:t>
      </w:r>
      <w:r w:rsidR="001077AF" w:rsidRPr="007007AA">
        <w:rPr>
          <w:rFonts w:ascii="Times New Roman" w:hAnsi="Times New Roman" w:cs="Times New Roman"/>
          <w:sz w:val="24"/>
          <w:szCs w:val="24"/>
        </w:rPr>
        <w:t xml:space="preserve">going forward </w:t>
      </w:r>
      <w:r w:rsidR="00334835" w:rsidRPr="007007AA">
        <w:rPr>
          <w:rFonts w:ascii="Times New Roman" w:hAnsi="Times New Roman" w:cs="Times New Roman"/>
          <w:sz w:val="24"/>
          <w:szCs w:val="24"/>
        </w:rPr>
        <w:t>will be,</w:t>
      </w:r>
      <w:r w:rsidR="001077AF" w:rsidRPr="007007AA">
        <w:rPr>
          <w:rFonts w:ascii="Times New Roman" w:hAnsi="Times New Roman" w:cs="Times New Roman"/>
          <w:sz w:val="24"/>
          <w:szCs w:val="24"/>
        </w:rPr>
        <w:t xml:space="preserve"> however</w:t>
      </w:r>
      <w:r w:rsidR="00334835" w:rsidRPr="007007AA">
        <w:rPr>
          <w:rFonts w:ascii="Times New Roman" w:hAnsi="Times New Roman" w:cs="Times New Roman"/>
          <w:sz w:val="24"/>
          <w:szCs w:val="24"/>
        </w:rPr>
        <w:t>, for commercially funded studies not to compete for scar</w:t>
      </w:r>
      <w:r w:rsidR="00D62221" w:rsidRPr="007007AA">
        <w:rPr>
          <w:rFonts w:ascii="Times New Roman" w:hAnsi="Times New Roman" w:cs="Times New Roman"/>
          <w:sz w:val="24"/>
          <w:szCs w:val="24"/>
        </w:rPr>
        <w:t>c</w:t>
      </w:r>
      <w:r w:rsidR="00334835" w:rsidRPr="007007AA">
        <w:rPr>
          <w:rFonts w:ascii="Times New Roman" w:hAnsi="Times New Roman" w:cs="Times New Roman"/>
          <w:sz w:val="24"/>
          <w:szCs w:val="24"/>
        </w:rPr>
        <w:t xml:space="preserve">e “patient resources” and to fit within this framework to ensure the highest quality studies are </w:t>
      </w:r>
      <w:r w:rsidR="00DC646D">
        <w:rPr>
          <w:rFonts w:ascii="Times New Roman" w:hAnsi="Times New Roman" w:cs="Times New Roman"/>
          <w:sz w:val="24"/>
          <w:szCs w:val="24"/>
        </w:rPr>
        <w:t xml:space="preserve">conducted most expediently. </w:t>
      </w:r>
      <w:r w:rsidR="00334835" w:rsidRPr="007007AA">
        <w:rPr>
          <w:rFonts w:ascii="Times New Roman" w:hAnsi="Times New Roman" w:cs="Times New Roman"/>
          <w:sz w:val="24"/>
          <w:szCs w:val="24"/>
        </w:rPr>
        <w:t>With this in mind, is now the time for a national/internation</w:t>
      </w:r>
      <w:r w:rsidR="00DC646D">
        <w:rPr>
          <w:rFonts w:ascii="Times New Roman" w:hAnsi="Times New Roman" w:cs="Times New Roman"/>
          <w:sz w:val="24"/>
          <w:szCs w:val="24"/>
        </w:rPr>
        <w:t>al register of pla</w:t>
      </w:r>
      <w:r w:rsidR="00AB0355">
        <w:rPr>
          <w:rFonts w:ascii="Times New Roman" w:hAnsi="Times New Roman" w:cs="Times New Roman"/>
          <w:sz w:val="24"/>
          <w:szCs w:val="24"/>
        </w:rPr>
        <w:t>nned pandemic</w:t>
      </w:r>
      <w:r w:rsidR="00DC646D">
        <w:rPr>
          <w:rFonts w:ascii="Times New Roman" w:hAnsi="Times New Roman" w:cs="Times New Roman"/>
          <w:sz w:val="24"/>
          <w:szCs w:val="24"/>
        </w:rPr>
        <w:t xml:space="preserve"> and </w:t>
      </w:r>
      <w:r w:rsidR="00334835" w:rsidRPr="007007AA">
        <w:rPr>
          <w:rFonts w:ascii="Times New Roman" w:hAnsi="Times New Roman" w:cs="Times New Roman"/>
          <w:sz w:val="24"/>
          <w:szCs w:val="24"/>
        </w:rPr>
        <w:t>emerging infection studies with agreements over priorities and co-enrolment</w:t>
      </w:r>
      <w:r w:rsidR="00DC646D">
        <w:rPr>
          <w:rFonts w:ascii="Times New Roman" w:hAnsi="Times New Roman" w:cs="Times New Roman"/>
          <w:sz w:val="24"/>
          <w:szCs w:val="24"/>
        </w:rPr>
        <w:t xml:space="preserve"> and </w:t>
      </w:r>
      <w:r w:rsidR="00334835" w:rsidRPr="007007AA">
        <w:rPr>
          <w:rFonts w:ascii="Times New Roman" w:hAnsi="Times New Roman" w:cs="Times New Roman"/>
          <w:sz w:val="24"/>
          <w:szCs w:val="24"/>
        </w:rPr>
        <w:t>collabora</w:t>
      </w:r>
      <w:r w:rsidR="008619D0" w:rsidRPr="007007AA">
        <w:rPr>
          <w:rFonts w:ascii="Times New Roman" w:hAnsi="Times New Roman" w:cs="Times New Roman"/>
          <w:sz w:val="24"/>
          <w:szCs w:val="24"/>
        </w:rPr>
        <w:t>tion?</w:t>
      </w:r>
    </w:p>
    <w:p w14:paraId="6E4AAFA1" w14:textId="5F594BDE" w:rsidR="00033FA4" w:rsidRPr="007007AA" w:rsidRDefault="00A01992" w:rsidP="007007AA">
      <w:pPr>
        <w:autoSpaceDE w:val="0"/>
        <w:autoSpaceDN w:val="0"/>
        <w:adjustRightInd w:val="0"/>
        <w:spacing w:after="0" w:line="480" w:lineRule="auto"/>
        <w:jc w:val="both"/>
        <w:rPr>
          <w:rFonts w:ascii="Times New Roman" w:hAnsi="Times New Roman" w:cs="Times New Roman"/>
          <w:color w:val="131413"/>
          <w:sz w:val="24"/>
          <w:szCs w:val="24"/>
        </w:rPr>
      </w:pPr>
      <w:r w:rsidRPr="007007AA">
        <w:rPr>
          <w:rFonts w:ascii="Times New Roman" w:hAnsi="Times New Roman" w:cs="Times New Roman"/>
          <w:sz w:val="24"/>
          <w:szCs w:val="24"/>
        </w:rPr>
        <w:t xml:space="preserve">Whilst </w:t>
      </w:r>
      <w:r w:rsidR="00354F64" w:rsidRPr="007007AA">
        <w:rPr>
          <w:rFonts w:ascii="Times New Roman" w:hAnsi="Times New Roman" w:cs="Times New Roman"/>
          <w:sz w:val="24"/>
          <w:szCs w:val="24"/>
        </w:rPr>
        <w:t>an influenza pandemic heads the UK National Risk</w:t>
      </w:r>
      <w:r w:rsidR="00DC646D">
        <w:rPr>
          <w:rFonts w:ascii="Times New Roman" w:hAnsi="Times New Roman" w:cs="Times New Roman"/>
          <w:sz w:val="24"/>
          <w:szCs w:val="24"/>
        </w:rPr>
        <w:t xml:space="preserve"> Register of Civil Emergencies [</w:t>
      </w:r>
      <w:r w:rsidR="00EB31CE">
        <w:rPr>
          <w:rFonts w:ascii="Times New Roman" w:hAnsi="Times New Roman" w:cs="Times New Roman"/>
          <w:sz w:val="24"/>
          <w:szCs w:val="24"/>
        </w:rPr>
        <w:t>31</w:t>
      </w:r>
      <w:r w:rsidR="00DC646D">
        <w:rPr>
          <w:rFonts w:ascii="Times New Roman" w:hAnsi="Times New Roman" w:cs="Times New Roman"/>
          <w:sz w:val="24"/>
          <w:szCs w:val="24"/>
        </w:rPr>
        <w:t>]</w:t>
      </w:r>
      <w:r w:rsidR="00354F64" w:rsidRPr="007007AA">
        <w:rPr>
          <w:rFonts w:ascii="Times New Roman" w:hAnsi="Times New Roman" w:cs="Times New Roman"/>
          <w:sz w:val="24"/>
          <w:szCs w:val="24"/>
        </w:rPr>
        <w:t xml:space="preserve">, </w:t>
      </w:r>
      <w:r w:rsidR="008109E9" w:rsidRPr="007007AA">
        <w:rPr>
          <w:rFonts w:ascii="Times New Roman" w:hAnsi="Times New Roman" w:cs="Times New Roman"/>
          <w:sz w:val="24"/>
          <w:szCs w:val="24"/>
        </w:rPr>
        <w:t>large infectious outbreaks do not constitute the only public health risk. R</w:t>
      </w:r>
      <w:r w:rsidR="00354F64" w:rsidRPr="007007AA">
        <w:rPr>
          <w:rFonts w:ascii="Times New Roman" w:hAnsi="Times New Roman" w:cs="Times New Roman"/>
          <w:sz w:val="24"/>
          <w:szCs w:val="24"/>
        </w:rPr>
        <w:t xml:space="preserve">esearch </w:t>
      </w:r>
      <w:r w:rsidR="008109E9" w:rsidRPr="007007AA">
        <w:rPr>
          <w:rFonts w:ascii="Times New Roman" w:hAnsi="Times New Roman" w:cs="Times New Roman"/>
          <w:sz w:val="24"/>
          <w:szCs w:val="24"/>
        </w:rPr>
        <w:t>to improve care is also essential in</w:t>
      </w:r>
      <w:r w:rsidR="00354F64" w:rsidRPr="007007AA">
        <w:rPr>
          <w:rFonts w:ascii="Times New Roman" w:hAnsi="Times New Roman" w:cs="Times New Roman"/>
          <w:sz w:val="24"/>
          <w:szCs w:val="24"/>
        </w:rPr>
        <w:t xml:space="preserve"> other public health </w:t>
      </w:r>
      <w:r w:rsidRPr="007007AA">
        <w:rPr>
          <w:rFonts w:ascii="Times New Roman" w:hAnsi="Times New Roman" w:cs="Times New Roman"/>
          <w:sz w:val="24"/>
          <w:szCs w:val="24"/>
        </w:rPr>
        <w:t xml:space="preserve">emergencies </w:t>
      </w:r>
      <w:r w:rsidR="00354F64" w:rsidRPr="007007AA">
        <w:rPr>
          <w:rFonts w:ascii="Times New Roman" w:hAnsi="Times New Roman" w:cs="Times New Roman"/>
          <w:sz w:val="24"/>
          <w:szCs w:val="24"/>
        </w:rPr>
        <w:t xml:space="preserve">such as </w:t>
      </w:r>
      <w:r w:rsidRPr="007007AA">
        <w:rPr>
          <w:rFonts w:ascii="Times New Roman" w:hAnsi="Times New Roman" w:cs="Times New Roman"/>
          <w:sz w:val="24"/>
          <w:szCs w:val="24"/>
        </w:rPr>
        <w:t>natural disasters</w:t>
      </w:r>
      <w:r w:rsidR="00354F64" w:rsidRPr="007007AA">
        <w:rPr>
          <w:rFonts w:ascii="Times New Roman" w:hAnsi="Times New Roman" w:cs="Times New Roman"/>
          <w:sz w:val="24"/>
          <w:szCs w:val="24"/>
        </w:rPr>
        <w:t xml:space="preserve"> and the deliberate release of biochemical weapons</w:t>
      </w:r>
      <w:r w:rsidR="00EA2705" w:rsidRPr="007007AA">
        <w:rPr>
          <w:rFonts w:ascii="Times New Roman" w:hAnsi="Times New Roman" w:cs="Times New Roman"/>
          <w:sz w:val="24"/>
          <w:szCs w:val="24"/>
        </w:rPr>
        <w:t xml:space="preserve"> </w:t>
      </w:r>
      <w:r w:rsidR="008109E9" w:rsidRPr="007007AA">
        <w:rPr>
          <w:rFonts w:ascii="Times New Roman" w:hAnsi="Times New Roman" w:cs="Times New Roman"/>
          <w:sz w:val="24"/>
          <w:szCs w:val="24"/>
        </w:rPr>
        <w:t>as part of</w:t>
      </w:r>
      <w:r w:rsidR="00EA2705" w:rsidRPr="007007AA">
        <w:rPr>
          <w:rFonts w:ascii="Times New Roman" w:hAnsi="Times New Roman" w:cs="Times New Roman"/>
          <w:sz w:val="24"/>
          <w:szCs w:val="24"/>
        </w:rPr>
        <w:t xml:space="preserve"> terrorist attacks</w:t>
      </w:r>
      <w:r w:rsidR="00AB0355">
        <w:rPr>
          <w:rFonts w:ascii="Times New Roman" w:hAnsi="Times New Roman" w:cs="Times New Roman"/>
          <w:sz w:val="24"/>
          <w:szCs w:val="24"/>
        </w:rPr>
        <w:t xml:space="preserve"> [</w:t>
      </w:r>
      <w:r w:rsidR="00017BAF">
        <w:rPr>
          <w:rFonts w:ascii="Times New Roman" w:hAnsi="Times New Roman" w:cs="Times New Roman"/>
          <w:sz w:val="24"/>
          <w:szCs w:val="24"/>
        </w:rPr>
        <w:t>8</w:t>
      </w:r>
      <w:r w:rsidR="00DC646D">
        <w:rPr>
          <w:rFonts w:ascii="Times New Roman" w:hAnsi="Times New Roman" w:cs="Times New Roman"/>
          <w:sz w:val="24"/>
          <w:szCs w:val="24"/>
        </w:rPr>
        <w:t>] [</w:t>
      </w:r>
      <w:r w:rsidR="00EB31CE">
        <w:rPr>
          <w:rFonts w:ascii="Times New Roman" w:hAnsi="Times New Roman" w:cs="Times New Roman"/>
          <w:color w:val="131413"/>
          <w:sz w:val="24"/>
          <w:szCs w:val="24"/>
        </w:rPr>
        <w:t>32</w:t>
      </w:r>
      <w:r w:rsidR="00DD3AEE">
        <w:rPr>
          <w:rFonts w:ascii="Times New Roman" w:hAnsi="Times New Roman" w:cs="Times New Roman"/>
          <w:color w:val="131413"/>
          <w:sz w:val="24"/>
          <w:szCs w:val="24"/>
        </w:rPr>
        <w:t>].</w:t>
      </w:r>
      <w:r w:rsidR="00354F64" w:rsidRPr="007007AA">
        <w:rPr>
          <w:rFonts w:ascii="Times New Roman" w:hAnsi="Times New Roman" w:cs="Times New Roman"/>
          <w:sz w:val="24"/>
          <w:szCs w:val="24"/>
        </w:rPr>
        <w:t xml:space="preserve"> </w:t>
      </w:r>
      <w:r w:rsidR="008109E9" w:rsidRPr="007007AA">
        <w:rPr>
          <w:rFonts w:ascii="Times New Roman" w:hAnsi="Times New Roman" w:cs="Times New Roman"/>
          <w:sz w:val="24"/>
          <w:szCs w:val="24"/>
        </w:rPr>
        <w:t xml:space="preserve">Coordination across research and funding bodies (commercial, charity and government) will be required if expectations demanded by the public of the research community are to be met in response to public health emergencies. </w:t>
      </w:r>
      <w:r w:rsidR="00EA2705" w:rsidRPr="007007AA">
        <w:rPr>
          <w:rFonts w:ascii="Times New Roman" w:hAnsi="Times New Roman" w:cs="Times New Roman"/>
          <w:sz w:val="24"/>
          <w:szCs w:val="24"/>
        </w:rPr>
        <w:t xml:space="preserve">Is this the time to consider </w:t>
      </w:r>
      <w:r w:rsidR="00033FA4" w:rsidRPr="007007AA">
        <w:rPr>
          <w:rFonts w:ascii="Times New Roman" w:hAnsi="Times New Roman" w:cs="Times New Roman"/>
          <w:sz w:val="24"/>
          <w:szCs w:val="24"/>
        </w:rPr>
        <w:t>a new way of working</w:t>
      </w:r>
      <w:r w:rsidR="00EA2705" w:rsidRPr="007007AA">
        <w:rPr>
          <w:rFonts w:ascii="Times New Roman" w:hAnsi="Times New Roman" w:cs="Times New Roman"/>
          <w:sz w:val="24"/>
          <w:szCs w:val="24"/>
        </w:rPr>
        <w:t xml:space="preserve"> together</w:t>
      </w:r>
      <w:r w:rsidR="008109E9" w:rsidRPr="007007AA">
        <w:rPr>
          <w:rFonts w:ascii="Times New Roman" w:hAnsi="Times New Roman" w:cs="Times New Roman"/>
          <w:sz w:val="24"/>
          <w:szCs w:val="24"/>
        </w:rPr>
        <w:t xml:space="preserve"> as part of emergency preparedness</w:t>
      </w:r>
      <w:r w:rsidR="00033FA4" w:rsidRPr="007007AA">
        <w:rPr>
          <w:rFonts w:ascii="Times New Roman" w:hAnsi="Times New Roman" w:cs="Times New Roman"/>
          <w:sz w:val="24"/>
          <w:szCs w:val="24"/>
        </w:rPr>
        <w:t xml:space="preserve">, including </w:t>
      </w:r>
      <w:r w:rsidRPr="007007AA">
        <w:rPr>
          <w:rFonts w:ascii="Times New Roman" w:hAnsi="Times New Roman" w:cs="Times New Roman"/>
          <w:sz w:val="24"/>
          <w:szCs w:val="24"/>
        </w:rPr>
        <w:t xml:space="preserve">public engagement </w:t>
      </w:r>
      <w:r w:rsidR="00EA2705" w:rsidRPr="007007AA">
        <w:rPr>
          <w:rFonts w:ascii="Times New Roman" w:hAnsi="Times New Roman" w:cs="Times New Roman"/>
          <w:sz w:val="24"/>
          <w:szCs w:val="24"/>
        </w:rPr>
        <w:t>on t</w:t>
      </w:r>
      <w:r w:rsidR="008109E9" w:rsidRPr="007007AA">
        <w:rPr>
          <w:rFonts w:ascii="Times New Roman" w:hAnsi="Times New Roman" w:cs="Times New Roman"/>
          <w:sz w:val="24"/>
          <w:szCs w:val="24"/>
        </w:rPr>
        <w:t>he ethical questions that arise</w:t>
      </w:r>
      <w:r w:rsidR="00EA2705" w:rsidRPr="007007AA">
        <w:rPr>
          <w:rFonts w:ascii="Times New Roman" w:hAnsi="Times New Roman" w:cs="Times New Roman"/>
          <w:sz w:val="24"/>
          <w:szCs w:val="24"/>
        </w:rPr>
        <w:t>?</w:t>
      </w:r>
    </w:p>
    <w:p w14:paraId="4240B869" w14:textId="77777777" w:rsidR="00033FA4" w:rsidRPr="007007AA" w:rsidRDefault="00033FA4" w:rsidP="007007AA">
      <w:pPr>
        <w:pStyle w:val="NoSpacing"/>
        <w:spacing w:line="480" w:lineRule="auto"/>
        <w:ind w:left="360"/>
        <w:jc w:val="both"/>
        <w:rPr>
          <w:rFonts w:ascii="Times New Roman" w:hAnsi="Times New Roman" w:cs="Times New Roman"/>
          <w:sz w:val="24"/>
          <w:szCs w:val="24"/>
        </w:rPr>
      </w:pPr>
    </w:p>
    <w:p w14:paraId="47EF76FA" w14:textId="77777777" w:rsidR="00B23FA2" w:rsidRPr="007007AA" w:rsidRDefault="00B23FA2" w:rsidP="007007AA">
      <w:pPr>
        <w:pStyle w:val="NoSpacing"/>
        <w:spacing w:line="480" w:lineRule="auto"/>
        <w:jc w:val="both"/>
        <w:rPr>
          <w:rFonts w:ascii="Times New Roman" w:hAnsi="Times New Roman" w:cs="Times New Roman"/>
          <w:b/>
          <w:sz w:val="24"/>
          <w:szCs w:val="24"/>
        </w:rPr>
      </w:pPr>
      <w:r w:rsidRPr="007007AA">
        <w:rPr>
          <w:rFonts w:ascii="Times New Roman" w:hAnsi="Times New Roman" w:cs="Times New Roman"/>
          <w:b/>
          <w:sz w:val="24"/>
          <w:szCs w:val="24"/>
        </w:rPr>
        <w:t>Contributors</w:t>
      </w:r>
      <w:r w:rsidR="007007AA">
        <w:rPr>
          <w:rFonts w:ascii="Times New Roman" w:hAnsi="Times New Roman" w:cs="Times New Roman"/>
          <w:b/>
          <w:sz w:val="24"/>
          <w:szCs w:val="24"/>
        </w:rPr>
        <w:t xml:space="preserve">: </w:t>
      </w:r>
      <w:r w:rsidR="007007AA">
        <w:rPr>
          <w:rFonts w:ascii="Times New Roman" w:hAnsi="Times New Roman" w:cs="Times New Roman"/>
          <w:bCs/>
          <w:sz w:val="24"/>
          <w:szCs w:val="24"/>
        </w:rPr>
        <w:t xml:space="preserve">MK and CS </w:t>
      </w:r>
      <w:r w:rsidR="00465897">
        <w:rPr>
          <w:rFonts w:ascii="Times New Roman" w:hAnsi="Times New Roman" w:cs="Times New Roman"/>
          <w:bCs/>
          <w:sz w:val="24"/>
          <w:szCs w:val="24"/>
        </w:rPr>
        <w:t>led the writing of this personal view</w:t>
      </w:r>
      <w:r w:rsidR="007007AA" w:rsidRPr="007007AA">
        <w:rPr>
          <w:rFonts w:ascii="Times New Roman" w:hAnsi="Times New Roman" w:cs="Times New Roman"/>
          <w:bCs/>
          <w:sz w:val="24"/>
          <w:szCs w:val="24"/>
        </w:rPr>
        <w:t xml:space="preserve">. </w:t>
      </w:r>
      <w:r w:rsidRPr="007007AA">
        <w:rPr>
          <w:rFonts w:ascii="Times New Roman" w:hAnsi="Times New Roman" w:cs="Times New Roman"/>
          <w:sz w:val="24"/>
          <w:szCs w:val="24"/>
        </w:rPr>
        <w:t xml:space="preserve">All authors made contributions to </w:t>
      </w:r>
      <w:r w:rsidR="007007AA">
        <w:rPr>
          <w:rFonts w:ascii="Times New Roman" w:hAnsi="Times New Roman" w:cs="Times New Roman"/>
          <w:sz w:val="24"/>
          <w:szCs w:val="24"/>
        </w:rPr>
        <w:t xml:space="preserve">the writing and </w:t>
      </w:r>
      <w:r w:rsidRPr="007007AA">
        <w:rPr>
          <w:rFonts w:ascii="Times New Roman" w:hAnsi="Times New Roman" w:cs="Times New Roman"/>
          <w:sz w:val="24"/>
          <w:szCs w:val="24"/>
        </w:rPr>
        <w:t>discussions on the scope of the</w:t>
      </w:r>
      <w:r w:rsidR="00C6784C">
        <w:rPr>
          <w:rFonts w:ascii="Times New Roman" w:hAnsi="Times New Roman" w:cs="Times New Roman"/>
          <w:sz w:val="24"/>
          <w:szCs w:val="24"/>
        </w:rPr>
        <w:t xml:space="preserve"> personal v</w:t>
      </w:r>
      <w:r w:rsidRPr="007007AA">
        <w:rPr>
          <w:rFonts w:ascii="Times New Roman" w:hAnsi="Times New Roman" w:cs="Times New Roman"/>
          <w:sz w:val="24"/>
          <w:szCs w:val="24"/>
        </w:rPr>
        <w:t xml:space="preserve">iew and critically reviewed revisions and the final </w:t>
      </w:r>
      <w:r w:rsidR="007007AA">
        <w:rPr>
          <w:rFonts w:ascii="Times New Roman" w:hAnsi="Times New Roman" w:cs="Times New Roman"/>
          <w:sz w:val="24"/>
          <w:szCs w:val="24"/>
        </w:rPr>
        <w:t>paper</w:t>
      </w:r>
      <w:r w:rsidRPr="007007AA">
        <w:rPr>
          <w:rFonts w:ascii="Times New Roman" w:hAnsi="Times New Roman" w:cs="Times New Roman"/>
          <w:sz w:val="24"/>
          <w:szCs w:val="24"/>
        </w:rPr>
        <w:t>.</w:t>
      </w:r>
    </w:p>
    <w:p w14:paraId="48B41EB3" w14:textId="77777777" w:rsidR="00B23FA2" w:rsidRPr="007007AA" w:rsidRDefault="00B23FA2" w:rsidP="007007AA">
      <w:pPr>
        <w:pStyle w:val="NoSpacing"/>
        <w:spacing w:line="480" w:lineRule="auto"/>
        <w:jc w:val="both"/>
        <w:rPr>
          <w:rFonts w:ascii="Times New Roman" w:hAnsi="Times New Roman" w:cs="Times New Roman"/>
          <w:sz w:val="24"/>
          <w:szCs w:val="24"/>
        </w:rPr>
      </w:pPr>
    </w:p>
    <w:p w14:paraId="410A969D" w14:textId="11D8C44E" w:rsidR="00681012" w:rsidRPr="00681012" w:rsidRDefault="007007AA" w:rsidP="00681012">
      <w:pPr>
        <w:pStyle w:val="NoSpacing"/>
        <w:spacing w:line="480" w:lineRule="auto"/>
        <w:rPr>
          <w:rFonts w:ascii="Times New Roman" w:hAnsi="Times New Roman" w:cs="Times New Roman"/>
          <w:bCs/>
          <w:sz w:val="24"/>
          <w:szCs w:val="24"/>
        </w:rPr>
      </w:pPr>
      <w:r w:rsidRPr="007007AA">
        <w:rPr>
          <w:rFonts w:ascii="Times New Roman" w:hAnsi="Times New Roman" w:cs="Times New Roman"/>
          <w:b/>
          <w:bCs/>
          <w:sz w:val="24"/>
          <w:szCs w:val="24"/>
        </w:rPr>
        <w:t xml:space="preserve">Conflicts of interest: </w:t>
      </w:r>
      <w:r w:rsidR="00EC02B7">
        <w:rPr>
          <w:rFonts w:ascii="Times New Roman" w:hAnsi="Times New Roman" w:cs="Times New Roman"/>
          <w:bCs/>
          <w:sz w:val="24"/>
          <w:szCs w:val="24"/>
        </w:rPr>
        <w:t>SG is Chair of the NIHR Health Technology Assessment Clinical Evaluation and Trials Board and chaired the NIHR Pandemic Influenza Themed Call Board</w:t>
      </w:r>
      <w:r w:rsidR="0007695D">
        <w:rPr>
          <w:rFonts w:ascii="Times New Roman" w:hAnsi="Times New Roman" w:cs="Times New Roman"/>
          <w:bCs/>
          <w:sz w:val="24"/>
          <w:szCs w:val="24"/>
        </w:rPr>
        <w:t xml:space="preserve">. </w:t>
      </w:r>
      <w:r w:rsidR="00681012">
        <w:rPr>
          <w:rFonts w:ascii="Times New Roman" w:hAnsi="Times New Roman" w:cs="Times New Roman"/>
          <w:bCs/>
          <w:sz w:val="24"/>
          <w:szCs w:val="24"/>
        </w:rPr>
        <w:t>All authors</w:t>
      </w:r>
      <w:r w:rsidR="0007695D">
        <w:rPr>
          <w:rFonts w:ascii="Times New Roman" w:hAnsi="Times New Roman" w:cs="Times New Roman"/>
          <w:bCs/>
          <w:sz w:val="24"/>
          <w:szCs w:val="24"/>
        </w:rPr>
        <w:t xml:space="preserve"> reports grants from NIHR, during the conduct of the study.</w:t>
      </w:r>
      <w:r w:rsidR="00681012">
        <w:rPr>
          <w:rFonts w:ascii="Times New Roman" w:hAnsi="Times New Roman" w:cs="Times New Roman"/>
          <w:bCs/>
          <w:sz w:val="24"/>
          <w:szCs w:val="24"/>
        </w:rPr>
        <w:t xml:space="preserve"> DA report</w:t>
      </w:r>
      <w:r w:rsidR="004A4E94">
        <w:rPr>
          <w:rFonts w:ascii="Times New Roman" w:hAnsi="Times New Roman" w:cs="Times New Roman"/>
          <w:bCs/>
          <w:sz w:val="24"/>
          <w:szCs w:val="24"/>
        </w:rPr>
        <w:t>s</w:t>
      </w:r>
      <w:r w:rsidR="00681012">
        <w:rPr>
          <w:rFonts w:ascii="Times New Roman" w:hAnsi="Times New Roman" w:cs="Times New Roman"/>
          <w:bCs/>
          <w:sz w:val="24"/>
          <w:szCs w:val="24"/>
        </w:rPr>
        <w:t xml:space="preserve"> </w:t>
      </w:r>
      <w:r w:rsidR="00681012" w:rsidRPr="00681012">
        <w:rPr>
          <w:rFonts w:ascii="Times New Roman" w:hAnsi="Times New Roman" w:cs="Times New Roman"/>
          <w:bCs/>
          <w:sz w:val="24"/>
          <w:szCs w:val="24"/>
        </w:rPr>
        <w:t>gran</w:t>
      </w:r>
      <w:r w:rsidR="00681012">
        <w:rPr>
          <w:rFonts w:ascii="Times New Roman" w:hAnsi="Times New Roman" w:cs="Times New Roman"/>
          <w:bCs/>
          <w:sz w:val="24"/>
          <w:szCs w:val="24"/>
        </w:rPr>
        <w:t xml:space="preserve">ts from Public Health England, </w:t>
      </w:r>
      <w:r w:rsidR="00681012" w:rsidRPr="00681012">
        <w:rPr>
          <w:rFonts w:ascii="Times New Roman" w:hAnsi="Times New Roman" w:cs="Times New Roman"/>
          <w:bCs/>
          <w:sz w:val="24"/>
          <w:szCs w:val="24"/>
        </w:rPr>
        <w:t>outside the submitted work</w:t>
      </w:r>
      <w:r w:rsidR="00681012">
        <w:rPr>
          <w:rFonts w:ascii="Times New Roman" w:hAnsi="Times New Roman" w:cs="Times New Roman"/>
          <w:bCs/>
          <w:sz w:val="24"/>
          <w:szCs w:val="24"/>
        </w:rPr>
        <w:t>s.</w:t>
      </w:r>
      <w:r w:rsidR="00FC1D18" w:rsidRPr="00FC1D18">
        <w:t xml:space="preserve"> </w:t>
      </w:r>
      <w:r w:rsidR="00FC1D18" w:rsidRPr="00FC1D18">
        <w:rPr>
          <w:rFonts w:ascii="Times New Roman" w:hAnsi="Times New Roman" w:cs="Times New Roman"/>
          <w:bCs/>
          <w:sz w:val="24"/>
          <w:szCs w:val="24"/>
        </w:rPr>
        <w:t>WSL's institution has received unrestricted investigator-initiated research funding from Pfizer for an unrelated research study in pneumonia where WSL is the chief investigator.</w:t>
      </w:r>
    </w:p>
    <w:p w14:paraId="4E40D9DA" w14:textId="77777777" w:rsidR="00191A22" w:rsidRDefault="00191A22" w:rsidP="00EC02B7">
      <w:pPr>
        <w:pStyle w:val="NoSpacing"/>
        <w:spacing w:line="480" w:lineRule="auto"/>
        <w:rPr>
          <w:rFonts w:ascii="Times New Roman" w:hAnsi="Times New Roman" w:cs="Times New Roman"/>
          <w:bCs/>
          <w:sz w:val="24"/>
          <w:szCs w:val="24"/>
        </w:rPr>
      </w:pPr>
    </w:p>
    <w:p w14:paraId="28F271B7" w14:textId="77777777" w:rsidR="00EC02B7" w:rsidRDefault="00EC02B7" w:rsidP="00EC02B7">
      <w:pPr>
        <w:pStyle w:val="NoSpacing"/>
        <w:spacing w:line="480" w:lineRule="auto"/>
        <w:rPr>
          <w:rFonts w:ascii="Times New Roman" w:hAnsi="Times New Roman" w:cs="Times New Roman"/>
          <w:sz w:val="24"/>
          <w:szCs w:val="24"/>
        </w:rPr>
      </w:pPr>
    </w:p>
    <w:p w14:paraId="78013412" w14:textId="77777777" w:rsidR="007007AA" w:rsidRDefault="007007AA" w:rsidP="007007AA">
      <w:pPr>
        <w:pStyle w:val="NoSpacing"/>
        <w:spacing w:line="480" w:lineRule="auto"/>
        <w:jc w:val="both"/>
        <w:rPr>
          <w:rFonts w:ascii="Times New Roman" w:hAnsi="Times New Roman" w:cs="Times New Roman"/>
          <w:sz w:val="24"/>
          <w:szCs w:val="24"/>
        </w:rPr>
      </w:pPr>
      <w:r w:rsidRPr="007007AA">
        <w:rPr>
          <w:rFonts w:ascii="Times New Roman" w:hAnsi="Times New Roman" w:cs="Times New Roman"/>
          <w:b/>
          <w:sz w:val="24"/>
          <w:szCs w:val="24"/>
        </w:rPr>
        <w:t>Acknowledgements</w:t>
      </w:r>
      <w:r w:rsidRPr="007007AA">
        <w:rPr>
          <w:rFonts w:ascii="Times New Roman" w:hAnsi="Times New Roman" w:cs="Times New Roman"/>
          <w:sz w:val="24"/>
          <w:szCs w:val="24"/>
        </w:rPr>
        <w:t xml:space="preserve">: The authors would like to thank </w:t>
      </w:r>
      <w:r>
        <w:rPr>
          <w:rFonts w:ascii="Times New Roman" w:hAnsi="Times New Roman" w:cs="Times New Roman"/>
          <w:sz w:val="24"/>
          <w:szCs w:val="24"/>
        </w:rPr>
        <w:t>all the collaborators of this work</w:t>
      </w:r>
      <w:r w:rsidRPr="007007AA">
        <w:rPr>
          <w:rFonts w:ascii="Times New Roman" w:hAnsi="Times New Roman" w:cs="Times New Roman"/>
          <w:sz w:val="24"/>
          <w:szCs w:val="24"/>
        </w:rPr>
        <w:t xml:space="preserve">. </w:t>
      </w:r>
      <w:r>
        <w:rPr>
          <w:rFonts w:ascii="Times New Roman" w:hAnsi="Times New Roman" w:cs="Times New Roman"/>
          <w:sz w:val="24"/>
          <w:szCs w:val="24"/>
        </w:rPr>
        <w:t xml:space="preserve">These studies were funded by </w:t>
      </w:r>
      <w:r w:rsidRPr="007007AA">
        <w:rPr>
          <w:rFonts w:ascii="Times New Roman" w:hAnsi="Times New Roman" w:cs="Times New Roman"/>
          <w:sz w:val="24"/>
          <w:szCs w:val="24"/>
        </w:rPr>
        <w:t>grant</w:t>
      </w:r>
      <w:r>
        <w:rPr>
          <w:rFonts w:ascii="Times New Roman" w:hAnsi="Times New Roman" w:cs="Times New Roman"/>
          <w:sz w:val="24"/>
          <w:szCs w:val="24"/>
        </w:rPr>
        <w:t>s</w:t>
      </w:r>
      <w:r w:rsidRPr="007007AA">
        <w:rPr>
          <w:rFonts w:ascii="Times New Roman" w:hAnsi="Times New Roman" w:cs="Times New Roman"/>
          <w:sz w:val="24"/>
          <w:szCs w:val="24"/>
        </w:rPr>
        <w:t xml:space="preserve"> from the National Institute for Health Research Health under its Pandemic Influenza </w:t>
      </w:r>
      <w:r>
        <w:rPr>
          <w:rFonts w:ascii="Times New Roman" w:hAnsi="Times New Roman" w:cs="Times New Roman"/>
          <w:sz w:val="24"/>
          <w:szCs w:val="24"/>
        </w:rPr>
        <w:t xml:space="preserve">Preparedness </w:t>
      </w:r>
      <w:r w:rsidRPr="007007AA">
        <w:rPr>
          <w:rFonts w:ascii="Times New Roman" w:hAnsi="Times New Roman" w:cs="Times New Roman"/>
          <w:sz w:val="24"/>
          <w:szCs w:val="24"/>
        </w:rPr>
        <w:t>call. The views and opinions expressed therein are those of the authors and do not necessarily reflect those of the HS&amp;DR</w:t>
      </w:r>
      <w:r>
        <w:rPr>
          <w:rFonts w:ascii="Times New Roman" w:hAnsi="Times New Roman" w:cs="Times New Roman"/>
          <w:sz w:val="24"/>
          <w:szCs w:val="24"/>
        </w:rPr>
        <w:t>, HTA and Public Health</w:t>
      </w:r>
      <w:r w:rsidRPr="007007AA">
        <w:rPr>
          <w:rFonts w:ascii="Times New Roman" w:hAnsi="Times New Roman" w:cs="Times New Roman"/>
          <w:sz w:val="24"/>
          <w:szCs w:val="24"/>
        </w:rPr>
        <w:t xml:space="preserve"> programme</w:t>
      </w:r>
      <w:r>
        <w:rPr>
          <w:rFonts w:ascii="Times New Roman" w:hAnsi="Times New Roman" w:cs="Times New Roman"/>
          <w:sz w:val="24"/>
          <w:szCs w:val="24"/>
        </w:rPr>
        <w:t>s</w:t>
      </w:r>
      <w:r w:rsidRPr="007007AA">
        <w:rPr>
          <w:rFonts w:ascii="Times New Roman" w:hAnsi="Times New Roman" w:cs="Times New Roman"/>
          <w:sz w:val="24"/>
          <w:szCs w:val="24"/>
        </w:rPr>
        <w:t xml:space="preserve">, NIHR, NHS or the Department of Health. </w:t>
      </w:r>
    </w:p>
    <w:p w14:paraId="61379863" w14:textId="77777777" w:rsidR="00C233D2" w:rsidRDefault="00C233D2" w:rsidP="007007AA">
      <w:pPr>
        <w:pStyle w:val="NoSpacing"/>
        <w:spacing w:line="480" w:lineRule="auto"/>
        <w:jc w:val="both"/>
        <w:rPr>
          <w:rFonts w:ascii="Times New Roman" w:hAnsi="Times New Roman" w:cs="Times New Roman"/>
          <w:sz w:val="24"/>
          <w:szCs w:val="24"/>
        </w:rPr>
      </w:pPr>
    </w:p>
    <w:p w14:paraId="2CDE05ED" w14:textId="77777777" w:rsidR="00C233D2" w:rsidRPr="007007AA" w:rsidRDefault="00C233D2" w:rsidP="007007AA">
      <w:pPr>
        <w:pStyle w:val="NoSpacing"/>
        <w:spacing w:line="480" w:lineRule="auto"/>
        <w:jc w:val="both"/>
        <w:rPr>
          <w:rFonts w:ascii="Times New Roman" w:hAnsi="Times New Roman" w:cs="Times New Roman"/>
          <w:sz w:val="24"/>
          <w:szCs w:val="24"/>
        </w:rPr>
        <w:sectPr w:rsidR="00C233D2" w:rsidRPr="007007AA" w:rsidSect="00675EB7">
          <w:pgSz w:w="11906" w:h="16838"/>
          <w:pgMar w:top="1440" w:right="1440" w:bottom="1440" w:left="1440" w:header="708" w:footer="708" w:gutter="0"/>
          <w:cols w:space="708"/>
          <w:docGrid w:linePitch="360"/>
        </w:sectPr>
      </w:pPr>
    </w:p>
    <w:p w14:paraId="5C962784" w14:textId="77777777" w:rsidR="00346201" w:rsidRPr="00A165AD" w:rsidRDefault="00191A22">
      <w:pPr>
        <w:rPr>
          <w:rFonts w:ascii="Times New Roman" w:hAnsi="Times New Roman" w:cs="Times New Roman"/>
          <w:b/>
          <w:sz w:val="24"/>
          <w:szCs w:val="24"/>
        </w:rPr>
      </w:pPr>
      <w:r w:rsidRPr="007007AA">
        <w:rPr>
          <w:rFonts w:ascii="Times New Roman" w:hAnsi="Times New Roman" w:cs="Times New Roman"/>
          <w:b/>
          <w:sz w:val="24"/>
          <w:szCs w:val="24"/>
        </w:rPr>
        <w:t>References</w:t>
      </w:r>
    </w:p>
    <w:p w14:paraId="0776EBAB" w14:textId="77777777" w:rsidR="001B5BD2" w:rsidRDefault="001B5BD2" w:rsidP="001B5BD2">
      <w:pPr>
        <w:pStyle w:val="ListParagraph"/>
        <w:numPr>
          <w:ilvl w:val="0"/>
          <w:numId w:val="10"/>
        </w:numPr>
        <w:rPr>
          <w:rFonts w:ascii="Times New Roman" w:hAnsi="Times New Roman" w:cs="Times New Roman"/>
          <w:sz w:val="24"/>
          <w:szCs w:val="24"/>
        </w:rPr>
      </w:pPr>
      <w:r w:rsidRPr="00DA7C8F">
        <w:rPr>
          <w:rFonts w:ascii="Times New Roman" w:hAnsi="Times New Roman" w:cs="Times New Roman"/>
          <w:sz w:val="24"/>
          <w:szCs w:val="24"/>
        </w:rPr>
        <w:t>Walley T, Davidson P.</w:t>
      </w:r>
      <w:r w:rsidRPr="00770338">
        <w:t xml:space="preserve"> </w:t>
      </w:r>
      <w:r w:rsidRPr="00DA7C8F">
        <w:rPr>
          <w:rFonts w:ascii="Times New Roman" w:hAnsi="Times New Roman" w:cs="Times New Roman"/>
          <w:sz w:val="24"/>
          <w:szCs w:val="24"/>
        </w:rPr>
        <w:t xml:space="preserve">Research funding in a pandemic. </w:t>
      </w:r>
      <w:r w:rsidRPr="00DA7C8F">
        <w:rPr>
          <w:rFonts w:ascii="Times New Roman" w:hAnsi="Times New Roman" w:cs="Times New Roman"/>
          <w:i/>
          <w:sz w:val="24"/>
          <w:szCs w:val="24"/>
        </w:rPr>
        <w:t>Lancet</w:t>
      </w:r>
      <w:r w:rsidRPr="00DA7C8F">
        <w:rPr>
          <w:rFonts w:ascii="Times New Roman" w:hAnsi="Times New Roman" w:cs="Times New Roman"/>
          <w:sz w:val="24"/>
          <w:szCs w:val="24"/>
        </w:rPr>
        <w:t xml:space="preserve"> 2010;375: 1063-5</w:t>
      </w:r>
    </w:p>
    <w:p w14:paraId="783BA422" w14:textId="77777777" w:rsidR="001B5BD2" w:rsidRPr="00DA7C8F" w:rsidRDefault="001B5BD2" w:rsidP="001B5BD2">
      <w:pPr>
        <w:pStyle w:val="ListParagraph"/>
        <w:ind w:left="643"/>
        <w:rPr>
          <w:rFonts w:ascii="Times New Roman" w:hAnsi="Times New Roman" w:cs="Times New Roman"/>
          <w:sz w:val="24"/>
          <w:szCs w:val="24"/>
        </w:rPr>
      </w:pPr>
    </w:p>
    <w:p w14:paraId="2314A237" w14:textId="77777777" w:rsidR="001B5BD2" w:rsidRPr="00DA7C8F" w:rsidRDefault="001B5BD2" w:rsidP="001B5BD2">
      <w:pPr>
        <w:pStyle w:val="ListParagraph"/>
        <w:numPr>
          <w:ilvl w:val="0"/>
          <w:numId w:val="10"/>
        </w:numPr>
        <w:rPr>
          <w:rFonts w:ascii="Times New Roman" w:hAnsi="Times New Roman" w:cs="Times New Roman"/>
          <w:b/>
          <w:sz w:val="24"/>
          <w:szCs w:val="24"/>
        </w:rPr>
      </w:pPr>
      <w:r w:rsidRPr="00DA7C8F">
        <w:rPr>
          <w:rFonts w:ascii="Times New Roman" w:hAnsi="Times New Roman" w:cs="Times New Roman"/>
          <w:sz w:val="24"/>
          <w:szCs w:val="24"/>
        </w:rPr>
        <w:t xml:space="preserve">Simpson CR, Ritchie LD, Robertson C, Sheikh A, </w:t>
      </w:r>
      <w:proofErr w:type="spellStart"/>
      <w:r w:rsidRPr="00DA7C8F">
        <w:rPr>
          <w:rFonts w:ascii="Times New Roman" w:hAnsi="Times New Roman" w:cs="Times New Roman"/>
          <w:sz w:val="24"/>
          <w:szCs w:val="24"/>
        </w:rPr>
        <w:t>McMenamin</w:t>
      </w:r>
      <w:proofErr w:type="spellEnd"/>
      <w:r w:rsidRPr="00DA7C8F">
        <w:rPr>
          <w:rFonts w:ascii="Times New Roman" w:hAnsi="Times New Roman" w:cs="Times New Roman"/>
          <w:sz w:val="24"/>
          <w:szCs w:val="24"/>
        </w:rPr>
        <w:t xml:space="preserve"> J. Effectiveness of H1N1 vaccine for the prevention of pandemic influenza in Scotland, UK: a retrospective observational cohort study. </w:t>
      </w:r>
      <w:r w:rsidRPr="00DA7C8F">
        <w:rPr>
          <w:rFonts w:ascii="Times New Roman" w:hAnsi="Times New Roman" w:cs="Times New Roman"/>
          <w:i/>
          <w:sz w:val="24"/>
          <w:szCs w:val="24"/>
        </w:rPr>
        <w:t>Lancet Infect Dis</w:t>
      </w:r>
      <w:r w:rsidRPr="00DA7C8F">
        <w:rPr>
          <w:rFonts w:ascii="Times New Roman" w:hAnsi="Times New Roman" w:cs="Times New Roman"/>
          <w:sz w:val="24"/>
          <w:szCs w:val="24"/>
        </w:rPr>
        <w:t xml:space="preserve"> 2012; 12:696-702</w:t>
      </w:r>
    </w:p>
    <w:p w14:paraId="699FE72D" w14:textId="77777777" w:rsidR="001B5BD2" w:rsidRDefault="001B5BD2" w:rsidP="001B5BD2">
      <w:pPr>
        <w:pStyle w:val="ListParagraph"/>
        <w:ind w:left="643"/>
        <w:rPr>
          <w:rFonts w:ascii="Times New Roman" w:hAnsi="Times New Roman" w:cs="Times New Roman"/>
          <w:sz w:val="24"/>
          <w:szCs w:val="24"/>
        </w:rPr>
      </w:pPr>
    </w:p>
    <w:p w14:paraId="3674A953" w14:textId="77777777" w:rsidR="001B5BD2" w:rsidRPr="00DA7C8F" w:rsidRDefault="001B5BD2" w:rsidP="001B5BD2">
      <w:pPr>
        <w:pStyle w:val="ListParagraph"/>
        <w:numPr>
          <w:ilvl w:val="0"/>
          <w:numId w:val="10"/>
        </w:numPr>
        <w:rPr>
          <w:rFonts w:ascii="Times New Roman" w:hAnsi="Times New Roman" w:cs="Times New Roman"/>
          <w:sz w:val="24"/>
          <w:szCs w:val="24"/>
        </w:rPr>
      </w:pPr>
      <w:proofErr w:type="spellStart"/>
      <w:r w:rsidRPr="00DA7C8F">
        <w:rPr>
          <w:rFonts w:ascii="Times New Roman" w:hAnsi="Times New Roman" w:cs="Times New Roman"/>
          <w:sz w:val="24"/>
          <w:szCs w:val="24"/>
        </w:rPr>
        <w:t>Goodacre</w:t>
      </w:r>
      <w:proofErr w:type="spellEnd"/>
      <w:r w:rsidRPr="00DA7C8F">
        <w:rPr>
          <w:rFonts w:ascii="Times New Roman" w:hAnsi="Times New Roman" w:cs="Times New Roman"/>
          <w:sz w:val="24"/>
          <w:szCs w:val="24"/>
        </w:rPr>
        <w:t xml:space="preserve"> S, </w:t>
      </w:r>
      <w:proofErr w:type="spellStart"/>
      <w:r w:rsidRPr="00DA7C8F">
        <w:rPr>
          <w:rFonts w:ascii="Times New Roman" w:hAnsi="Times New Roman" w:cs="Times New Roman"/>
          <w:sz w:val="24"/>
          <w:szCs w:val="24"/>
        </w:rPr>
        <w:t>Challen</w:t>
      </w:r>
      <w:proofErr w:type="spellEnd"/>
      <w:r w:rsidRPr="00DA7C8F">
        <w:rPr>
          <w:rFonts w:ascii="Times New Roman" w:hAnsi="Times New Roman" w:cs="Times New Roman"/>
          <w:sz w:val="24"/>
          <w:szCs w:val="24"/>
        </w:rPr>
        <w:t xml:space="preserve"> K, Wilson R, Campbell M. Evaluation of triage methods used to select patients with suspected pandemic influenza for hospital admission: cohort study. </w:t>
      </w:r>
      <w:r w:rsidRPr="00DA7C8F">
        <w:rPr>
          <w:rFonts w:ascii="Times New Roman" w:hAnsi="Times New Roman" w:cs="Times New Roman"/>
          <w:i/>
          <w:sz w:val="24"/>
          <w:szCs w:val="24"/>
        </w:rPr>
        <w:t xml:space="preserve">Health </w:t>
      </w:r>
      <w:proofErr w:type="spellStart"/>
      <w:r w:rsidRPr="00DA7C8F">
        <w:rPr>
          <w:rFonts w:ascii="Times New Roman" w:hAnsi="Times New Roman" w:cs="Times New Roman"/>
          <w:i/>
          <w:sz w:val="24"/>
          <w:szCs w:val="24"/>
        </w:rPr>
        <w:t>Technol</w:t>
      </w:r>
      <w:proofErr w:type="spellEnd"/>
      <w:r w:rsidRPr="00DA7C8F">
        <w:rPr>
          <w:rFonts w:ascii="Times New Roman" w:hAnsi="Times New Roman" w:cs="Times New Roman"/>
          <w:i/>
          <w:sz w:val="24"/>
          <w:szCs w:val="24"/>
        </w:rPr>
        <w:t xml:space="preserve"> Assess</w:t>
      </w:r>
      <w:r w:rsidRPr="00DA7C8F">
        <w:rPr>
          <w:rFonts w:ascii="Times New Roman" w:hAnsi="Times New Roman" w:cs="Times New Roman"/>
          <w:sz w:val="24"/>
          <w:szCs w:val="24"/>
        </w:rPr>
        <w:t xml:space="preserve">. </w:t>
      </w:r>
      <w:proofErr w:type="gramStart"/>
      <w:r w:rsidRPr="00DA7C8F">
        <w:rPr>
          <w:rFonts w:ascii="Times New Roman" w:hAnsi="Times New Roman" w:cs="Times New Roman"/>
          <w:sz w:val="24"/>
          <w:szCs w:val="24"/>
        </w:rPr>
        <w:t>2010;14:173</w:t>
      </w:r>
      <w:proofErr w:type="gramEnd"/>
      <w:r w:rsidRPr="00DA7C8F">
        <w:rPr>
          <w:rFonts w:ascii="Times New Roman" w:hAnsi="Times New Roman" w:cs="Times New Roman"/>
          <w:sz w:val="24"/>
          <w:szCs w:val="24"/>
        </w:rPr>
        <w:t>-236</w:t>
      </w:r>
    </w:p>
    <w:p w14:paraId="3490B849" w14:textId="77777777" w:rsidR="001B5BD2" w:rsidRDefault="001B5BD2" w:rsidP="001B5BD2">
      <w:pPr>
        <w:pStyle w:val="ListParagraph"/>
        <w:ind w:left="643"/>
        <w:rPr>
          <w:rFonts w:ascii="Times New Roman" w:hAnsi="Times New Roman" w:cs="Times New Roman"/>
          <w:sz w:val="24"/>
          <w:szCs w:val="24"/>
        </w:rPr>
      </w:pPr>
    </w:p>
    <w:p w14:paraId="2EFA87E9" w14:textId="77777777" w:rsidR="001B5BD2" w:rsidRPr="00DA7C8F" w:rsidRDefault="001B5BD2" w:rsidP="001B5BD2">
      <w:pPr>
        <w:pStyle w:val="ListParagraph"/>
        <w:numPr>
          <w:ilvl w:val="0"/>
          <w:numId w:val="10"/>
        </w:numPr>
        <w:rPr>
          <w:rFonts w:ascii="Times New Roman" w:hAnsi="Times New Roman" w:cs="Times New Roman"/>
          <w:sz w:val="24"/>
          <w:szCs w:val="24"/>
        </w:rPr>
      </w:pPr>
      <w:proofErr w:type="spellStart"/>
      <w:r w:rsidRPr="00DA7C8F">
        <w:rPr>
          <w:rFonts w:ascii="Times New Roman" w:hAnsi="Times New Roman" w:cs="Times New Roman"/>
          <w:sz w:val="24"/>
          <w:szCs w:val="24"/>
        </w:rPr>
        <w:t>Killingley</w:t>
      </w:r>
      <w:proofErr w:type="spellEnd"/>
      <w:r w:rsidRPr="00DA7C8F">
        <w:rPr>
          <w:rFonts w:ascii="Times New Roman" w:hAnsi="Times New Roman" w:cs="Times New Roman"/>
          <w:sz w:val="24"/>
          <w:szCs w:val="24"/>
        </w:rPr>
        <w:t xml:space="preserve"> B, </w:t>
      </w:r>
      <w:proofErr w:type="spellStart"/>
      <w:r w:rsidRPr="00DA7C8F">
        <w:rPr>
          <w:rFonts w:ascii="Times New Roman" w:hAnsi="Times New Roman" w:cs="Times New Roman"/>
          <w:sz w:val="24"/>
          <w:szCs w:val="24"/>
        </w:rPr>
        <w:t>Greatorex</w:t>
      </w:r>
      <w:proofErr w:type="spellEnd"/>
      <w:r w:rsidRPr="00DA7C8F">
        <w:rPr>
          <w:rFonts w:ascii="Times New Roman" w:hAnsi="Times New Roman" w:cs="Times New Roman"/>
          <w:sz w:val="24"/>
          <w:szCs w:val="24"/>
        </w:rPr>
        <w:t xml:space="preserve"> J, </w:t>
      </w:r>
      <w:proofErr w:type="spellStart"/>
      <w:r w:rsidRPr="00DA7C8F">
        <w:rPr>
          <w:rFonts w:ascii="Times New Roman" w:hAnsi="Times New Roman" w:cs="Times New Roman"/>
          <w:sz w:val="24"/>
          <w:szCs w:val="24"/>
        </w:rPr>
        <w:t>Cauchemez</w:t>
      </w:r>
      <w:proofErr w:type="spellEnd"/>
      <w:r w:rsidRPr="00DA7C8F">
        <w:rPr>
          <w:rFonts w:ascii="Times New Roman" w:hAnsi="Times New Roman" w:cs="Times New Roman"/>
          <w:sz w:val="24"/>
          <w:szCs w:val="24"/>
        </w:rPr>
        <w:t xml:space="preserve"> S, et al. Virus shedding and environmental deposition of novel A (H1N1) pandemic influenza virus: interim findings. </w:t>
      </w:r>
      <w:r w:rsidRPr="00DA7C8F">
        <w:rPr>
          <w:rFonts w:ascii="Times New Roman" w:hAnsi="Times New Roman" w:cs="Times New Roman"/>
          <w:i/>
          <w:sz w:val="24"/>
          <w:szCs w:val="24"/>
        </w:rPr>
        <w:t xml:space="preserve">Health </w:t>
      </w:r>
      <w:proofErr w:type="spellStart"/>
      <w:r w:rsidRPr="00DA7C8F">
        <w:rPr>
          <w:rFonts w:ascii="Times New Roman" w:hAnsi="Times New Roman" w:cs="Times New Roman"/>
          <w:i/>
          <w:sz w:val="24"/>
          <w:szCs w:val="24"/>
        </w:rPr>
        <w:t>Technol</w:t>
      </w:r>
      <w:proofErr w:type="spellEnd"/>
      <w:r w:rsidRPr="00DA7C8F">
        <w:rPr>
          <w:rFonts w:ascii="Times New Roman" w:hAnsi="Times New Roman" w:cs="Times New Roman"/>
          <w:i/>
          <w:sz w:val="24"/>
          <w:szCs w:val="24"/>
        </w:rPr>
        <w:t xml:space="preserve"> Assess</w:t>
      </w:r>
      <w:r w:rsidRPr="00DA7C8F">
        <w:rPr>
          <w:rFonts w:ascii="Times New Roman" w:hAnsi="Times New Roman" w:cs="Times New Roman"/>
          <w:sz w:val="24"/>
          <w:szCs w:val="24"/>
        </w:rPr>
        <w:t xml:space="preserve">. </w:t>
      </w:r>
      <w:proofErr w:type="gramStart"/>
      <w:r w:rsidRPr="00DA7C8F">
        <w:rPr>
          <w:rFonts w:ascii="Times New Roman" w:hAnsi="Times New Roman" w:cs="Times New Roman"/>
          <w:sz w:val="24"/>
          <w:szCs w:val="24"/>
        </w:rPr>
        <w:t>2010;14:237</w:t>
      </w:r>
      <w:proofErr w:type="gramEnd"/>
      <w:r w:rsidRPr="00DA7C8F">
        <w:rPr>
          <w:rFonts w:ascii="Times New Roman" w:hAnsi="Times New Roman" w:cs="Times New Roman"/>
          <w:sz w:val="24"/>
          <w:szCs w:val="24"/>
        </w:rPr>
        <w:t>-354</w:t>
      </w:r>
    </w:p>
    <w:p w14:paraId="5C3CC2BF" w14:textId="77777777" w:rsidR="001B5BD2" w:rsidRPr="00DA7C8F" w:rsidRDefault="001B5BD2" w:rsidP="001B5BD2">
      <w:pPr>
        <w:pStyle w:val="ListParagraph"/>
        <w:ind w:left="643"/>
        <w:rPr>
          <w:rFonts w:ascii="Times New Roman" w:hAnsi="Times New Roman" w:cs="Times New Roman"/>
          <w:b/>
          <w:sz w:val="24"/>
          <w:szCs w:val="24"/>
        </w:rPr>
      </w:pPr>
    </w:p>
    <w:p w14:paraId="2207EFB5" w14:textId="77777777" w:rsidR="001B5BD2" w:rsidRPr="00DA7C8F" w:rsidRDefault="001B5BD2" w:rsidP="001B5BD2">
      <w:pPr>
        <w:pStyle w:val="ListParagraph"/>
        <w:numPr>
          <w:ilvl w:val="0"/>
          <w:numId w:val="10"/>
        </w:numPr>
        <w:rPr>
          <w:rFonts w:ascii="Times New Roman" w:hAnsi="Times New Roman" w:cs="Times New Roman"/>
          <w:b/>
          <w:sz w:val="24"/>
          <w:szCs w:val="24"/>
        </w:rPr>
      </w:pPr>
      <w:proofErr w:type="spellStart"/>
      <w:r w:rsidRPr="00DA7C8F">
        <w:rPr>
          <w:rFonts w:ascii="Times New Roman" w:hAnsi="Times New Roman" w:cs="Times New Roman"/>
          <w:sz w:val="24"/>
          <w:szCs w:val="24"/>
        </w:rPr>
        <w:t>Annane</w:t>
      </w:r>
      <w:proofErr w:type="spellEnd"/>
      <w:r w:rsidRPr="00DA7C8F">
        <w:rPr>
          <w:rFonts w:ascii="Times New Roman" w:hAnsi="Times New Roman" w:cs="Times New Roman"/>
          <w:sz w:val="24"/>
          <w:szCs w:val="24"/>
        </w:rPr>
        <w:t xml:space="preserve"> D, </w:t>
      </w:r>
      <w:proofErr w:type="spellStart"/>
      <w:r w:rsidRPr="00DA7C8F">
        <w:rPr>
          <w:rFonts w:ascii="Times New Roman" w:hAnsi="Times New Roman" w:cs="Times New Roman"/>
          <w:sz w:val="24"/>
          <w:szCs w:val="24"/>
        </w:rPr>
        <w:t>Antona</w:t>
      </w:r>
      <w:proofErr w:type="spellEnd"/>
      <w:r w:rsidRPr="00DA7C8F">
        <w:rPr>
          <w:rFonts w:ascii="Times New Roman" w:hAnsi="Times New Roman" w:cs="Times New Roman"/>
          <w:sz w:val="24"/>
          <w:szCs w:val="24"/>
        </w:rPr>
        <w:t xml:space="preserve"> M, Lehmann B, et al. Designing and conducting a randomized trial for pandemic critical illness: the 2009 H1N1 influenza pandemic. </w:t>
      </w:r>
      <w:r w:rsidRPr="00DA7C8F">
        <w:rPr>
          <w:rFonts w:ascii="Times New Roman" w:hAnsi="Times New Roman" w:cs="Times New Roman"/>
          <w:i/>
          <w:sz w:val="24"/>
          <w:szCs w:val="24"/>
        </w:rPr>
        <w:t>Intensive Care Med</w:t>
      </w:r>
      <w:r w:rsidRPr="00DA7C8F">
        <w:rPr>
          <w:rFonts w:ascii="Times New Roman" w:hAnsi="Times New Roman" w:cs="Times New Roman"/>
          <w:sz w:val="24"/>
          <w:szCs w:val="24"/>
        </w:rPr>
        <w:t xml:space="preserve">. </w:t>
      </w:r>
      <w:proofErr w:type="gramStart"/>
      <w:r w:rsidRPr="00DA7C8F">
        <w:rPr>
          <w:rFonts w:ascii="Times New Roman" w:hAnsi="Times New Roman" w:cs="Times New Roman"/>
          <w:sz w:val="24"/>
          <w:szCs w:val="24"/>
        </w:rPr>
        <w:t>2012;38:29</w:t>
      </w:r>
      <w:proofErr w:type="gramEnd"/>
      <w:r w:rsidRPr="00DA7C8F">
        <w:rPr>
          <w:rFonts w:ascii="Times New Roman" w:hAnsi="Times New Roman" w:cs="Times New Roman"/>
          <w:sz w:val="24"/>
          <w:szCs w:val="24"/>
        </w:rPr>
        <w:t xml:space="preserve">-39 </w:t>
      </w:r>
    </w:p>
    <w:p w14:paraId="2583AFD3" w14:textId="77777777" w:rsidR="001B5BD2" w:rsidRDefault="001B5BD2" w:rsidP="001B5BD2">
      <w:pPr>
        <w:pStyle w:val="ListParagraph"/>
        <w:ind w:left="643"/>
        <w:rPr>
          <w:rFonts w:ascii="Times New Roman" w:hAnsi="Times New Roman" w:cs="Times New Roman"/>
          <w:sz w:val="24"/>
          <w:szCs w:val="24"/>
        </w:rPr>
      </w:pPr>
    </w:p>
    <w:p w14:paraId="47FCE68D" w14:textId="77777777" w:rsidR="001B5BD2" w:rsidRPr="00DA7C8F" w:rsidRDefault="001B5BD2" w:rsidP="001B5BD2">
      <w:pPr>
        <w:pStyle w:val="ListParagraph"/>
        <w:numPr>
          <w:ilvl w:val="0"/>
          <w:numId w:val="10"/>
        </w:numPr>
        <w:rPr>
          <w:rFonts w:ascii="Times New Roman" w:hAnsi="Times New Roman" w:cs="Times New Roman"/>
          <w:sz w:val="24"/>
          <w:szCs w:val="24"/>
        </w:rPr>
      </w:pPr>
      <w:r w:rsidRPr="00DA7C8F">
        <w:rPr>
          <w:rFonts w:ascii="Times New Roman" w:hAnsi="Times New Roman" w:cs="Times New Roman"/>
          <w:sz w:val="24"/>
          <w:szCs w:val="24"/>
        </w:rPr>
        <w:t xml:space="preserve">Rubin GJ, </w:t>
      </w:r>
      <w:proofErr w:type="spellStart"/>
      <w:r w:rsidRPr="00DA7C8F">
        <w:rPr>
          <w:rFonts w:ascii="Times New Roman" w:hAnsi="Times New Roman" w:cs="Times New Roman"/>
          <w:sz w:val="24"/>
          <w:szCs w:val="24"/>
        </w:rPr>
        <w:t>Amlôt</w:t>
      </w:r>
      <w:proofErr w:type="spellEnd"/>
      <w:r w:rsidRPr="00DA7C8F">
        <w:rPr>
          <w:rFonts w:ascii="Times New Roman" w:hAnsi="Times New Roman" w:cs="Times New Roman"/>
          <w:sz w:val="24"/>
          <w:szCs w:val="24"/>
        </w:rPr>
        <w:t xml:space="preserve"> R, Page L, </w:t>
      </w:r>
      <w:proofErr w:type="spellStart"/>
      <w:r w:rsidRPr="00DA7C8F">
        <w:rPr>
          <w:rFonts w:ascii="Times New Roman" w:hAnsi="Times New Roman" w:cs="Times New Roman"/>
          <w:sz w:val="24"/>
          <w:szCs w:val="24"/>
        </w:rPr>
        <w:t>Wessely</w:t>
      </w:r>
      <w:proofErr w:type="spellEnd"/>
      <w:r w:rsidRPr="00DA7C8F">
        <w:rPr>
          <w:rFonts w:ascii="Times New Roman" w:hAnsi="Times New Roman" w:cs="Times New Roman"/>
          <w:sz w:val="24"/>
          <w:szCs w:val="24"/>
        </w:rPr>
        <w:t xml:space="preserve"> S. Public perceptions, anxiety and behavioural change in relation to the swine flu outbreak: A cross-sectional telephone survey. </w:t>
      </w:r>
      <w:r w:rsidRPr="00DA7C8F">
        <w:rPr>
          <w:rFonts w:ascii="Times New Roman" w:hAnsi="Times New Roman" w:cs="Times New Roman"/>
          <w:i/>
          <w:sz w:val="24"/>
          <w:szCs w:val="24"/>
        </w:rPr>
        <w:t xml:space="preserve">BMJ </w:t>
      </w:r>
      <w:r w:rsidRPr="00DA7C8F">
        <w:rPr>
          <w:rFonts w:ascii="Times New Roman" w:hAnsi="Times New Roman" w:cs="Times New Roman"/>
          <w:sz w:val="24"/>
          <w:szCs w:val="24"/>
        </w:rPr>
        <w:t>2009;</w:t>
      </w:r>
      <w:r w:rsidRPr="00DA7C8F">
        <w:rPr>
          <w:rFonts w:ascii="Times New Roman" w:hAnsi="Times New Roman" w:cs="Times New Roman"/>
          <w:i/>
          <w:sz w:val="24"/>
          <w:szCs w:val="24"/>
        </w:rPr>
        <w:t xml:space="preserve"> </w:t>
      </w:r>
      <w:r w:rsidRPr="00DA7C8F">
        <w:rPr>
          <w:rFonts w:ascii="Times New Roman" w:hAnsi="Times New Roman" w:cs="Times New Roman"/>
          <w:sz w:val="24"/>
          <w:szCs w:val="24"/>
        </w:rPr>
        <w:t>339: b2651</w:t>
      </w:r>
    </w:p>
    <w:p w14:paraId="4C259234" w14:textId="77777777" w:rsidR="001B5BD2" w:rsidRDefault="001B5BD2" w:rsidP="001B5BD2">
      <w:pPr>
        <w:pStyle w:val="ListParagraph"/>
        <w:ind w:left="643"/>
        <w:rPr>
          <w:rFonts w:ascii="Times New Roman" w:hAnsi="Times New Roman" w:cs="Times New Roman"/>
          <w:sz w:val="24"/>
          <w:szCs w:val="24"/>
        </w:rPr>
      </w:pPr>
    </w:p>
    <w:p w14:paraId="5866ACB5" w14:textId="77777777" w:rsidR="001B5BD2" w:rsidRPr="00DA7C8F" w:rsidRDefault="001B5BD2" w:rsidP="001B5BD2">
      <w:pPr>
        <w:pStyle w:val="ListParagraph"/>
        <w:numPr>
          <w:ilvl w:val="0"/>
          <w:numId w:val="10"/>
        </w:numPr>
        <w:rPr>
          <w:rFonts w:ascii="Times New Roman" w:hAnsi="Times New Roman" w:cs="Times New Roman"/>
          <w:sz w:val="24"/>
          <w:szCs w:val="24"/>
        </w:rPr>
      </w:pPr>
      <w:r w:rsidRPr="00DA7C8F">
        <w:rPr>
          <w:rFonts w:ascii="Times New Roman" w:hAnsi="Times New Roman" w:cs="Times New Roman"/>
          <w:sz w:val="24"/>
          <w:szCs w:val="24"/>
        </w:rPr>
        <w:t xml:space="preserve">Nguyen-Van-Tam JS, Openshaw PJ, </w:t>
      </w:r>
      <w:proofErr w:type="spellStart"/>
      <w:r w:rsidRPr="00DA7C8F">
        <w:rPr>
          <w:rFonts w:ascii="Times New Roman" w:hAnsi="Times New Roman" w:cs="Times New Roman"/>
          <w:sz w:val="24"/>
          <w:szCs w:val="24"/>
        </w:rPr>
        <w:t>Hashim</w:t>
      </w:r>
      <w:proofErr w:type="spellEnd"/>
      <w:r w:rsidRPr="00DA7C8F">
        <w:rPr>
          <w:rFonts w:ascii="Times New Roman" w:hAnsi="Times New Roman" w:cs="Times New Roman"/>
          <w:sz w:val="24"/>
          <w:szCs w:val="24"/>
        </w:rPr>
        <w:t xml:space="preserve"> A, et al. Risk factors for hospitalisation and poor outcome with pandemic A/H1N1 influenza: United Kingdom first wave (May-September 2009). </w:t>
      </w:r>
      <w:r w:rsidRPr="00DA7C8F">
        <w:rPr>
          <w:rFonts w:ascii="Times New Roman" w:hAnsi="Times New Roman" w:cs="Times New Roman"/>
          <w:i/>
          <w:sz w:val="24"/>
          <w:szCs w:val="24"/>
        </w:rPr>
        <w:t>Thorax</w:t>
      </w:r>
      <w:r w:rsidRPr="00DA7C8F">
        <w:rPr>
          <w:rFonts w:ascii="Times New Roman" w:hAnsi="Times New Roman" w:cs="Times New Roman"/>
          <w:sz w:val="24"/>
          <w:szCs w:val="24"/>
        </w:rPr>
        <w:t xml:space="preserve">. </w:t>
      </w:r>
      <w:proofErr w:type="gramStart"/>
      <w:r w:rsidRPr="00DA7C8F">
        <w:rPr>
          <w:rFonts w:ascii="Times New Roman" w:hAnsi="Times New Roman" w:cs="Times New Roman"/>
          <w:sz w:val="24"/>
          <w:szCs w:val="24"/>
        </w:rPr>
        <w:t>2010;65:645</w:t>
      </w:r>
      <w:proofErr w:type="gramEnd"/>
      <w:r w:rsidRPr="00DA7C8F">
        <w:rPr>
          <w:rFonts w:ascii="Times New Roman" w:hAnsi="Times New Roman" w:cs="Times New Roman"/>
          <w:sz w:val="24"/>
          <w:szCs w:val="24"/>
        </w:rPr>
        <w:t>-5</w:t>
      </w:r>
    </w:p>
    <w:p w14:paraId="75FC7118" w14:textId="77777777" w:rsidR="001B5BD2" w:rsidRDefault="001B5BD2" w:rsidP="001B5BD2">
      <w:pPr>
        <w:pStyle w:val="ListParagraph"/>
        <w:ind w:left="643"/>
        <w:rPr>
          <w:rFonts w:ascii="Times New Roman" w:hAnsi="Times New Roman" w:cs="Times New Roman"/>
          <w:sz w:val="24"/>
          <w:szCs w:val="24"/>
        </w:rPr>
      </w:pPr>
    </w:p>
    <w:p w14:paraId="708BA1A6" w14:textId="77777777" w:rsidR="001B5BD2" w:rsidRPr="00DA7C8F" w:rsidRDefault="001B5BD2" w:rsidP="001B5BD2">
      <w:pPr>
        <w:pStyle w:val="ListParagraph"/>
        <w:numPr>
          <w:ilvl w:val="0"/>
          <w:numId w:val="10"/>
        </w:numPr>
        <w:rPr>
          <w:rFonts w:ascii="Times New Roman" w:hAnsi="Times New Roman" w:cs="Times New Roman"/>
          <w:sz w:val="24"/>
          <w:szCs w:val="24"/>
        </w:rPr>
      </w:pPr>
      <w:r w:rsidRPr="00DA7C8F">
        <w:rPr>
          <w:rFonts w:ascii="Times New Roman" w:hAnsi="Times New Roman" w:cs="Times New Roman"/>
          <w:sz w:val="24"/>
          <w:szCs w:val="24"/>
        </w:rPr>
        <w:t xml:space="preserve">Lurie N, </w:t>
      </w:r>
      <w:proofErr w:type="spellStart"/>
      <w:r w:rsidRPr="00DA7C8F">
        <w:rPr>
          <w:rFonts w:ascii="Times New Roman" w:hAnsi="Times New Roman" w:cs="Times New Roman"/>
          <w:sz w:val="24"/>
          <w:szCs w:val="24"/>
        </w:rPr>
        <w:t>Manolio</w:t>
      </w:r>
      <w:proofErr w:type="spellEnd"/>
      <w:r w:rsidRPr="00DA7C8F">
        <w:rPr>
          <w:rFonts w:ascii="Times New Roman" w:hAnsi="Times New Roman" w:cs="Times New Roman"/>
          <w:sz w:val="24"/>
          <w:szCs w:val="24"/>
        </w:rPr>
        <w:t xml:space="preserve"> T, Patterson AP, Collins F, Frieden T. Research as a part of public health emergency response. </w:t>
      </w:r>
      <w:r w:rsidRPr="00DA7C8F">
        <w:rPr>
          <w:rFonts w:ascii="Times New Roman" w:hAnsi="Times New Roman" w:cs="Times New Roman"/>
          <w:i/>
          <w:sz w:val="24"/>
          <w:szCs w:val="24"/>
        </w:rPr>
        <w:t xml:space="preserve">N </w:t>
      </w:r>
      <w:proofErr w:type="spellStart"/>
      <w:r w:rsidRPr="00DA7C8F">
        <w:rPr>
          <w:rFonts w:ascii="Times New Roman" w:hAnsi="Times New Roman" w:cs="Times New Roman"/>
          <w:i/>
          <w:sz w:val="24"/>
          <w:szCs w:val="24"/>
        </w:rPr>
        <w:t>Engl</w:t>
      </w:r>
      <w:proofErr w:type="spellEnd"/>
      <w:r w:rsidRPr="00DA7C8F">
        <w:rPr>
          <w:rFonts w:ascii="Times New Roman" w:hAnsi="Times New Roman" w:cs="Times New Roman"/>
          <w:i/>
          <w:sz w:val="24"/>
          <w:szCs w:val="24"/>
        </w:rPr>
        <w:t xml:space="preserve"> J Med</w:t>
      </w:r>
      <w:r w:rsidRPr="00DA7C8F">
        <w:rPr>
          <w:rFonts w:ascii="Times New Roman" w:hAnsi="Times New Roman" w:cs="Times New Roman"/>
          <w:sz w:val="24"/>
          <w:szCs w:val="24"/>
        </w:rPr>
        <w:t xml:space="preserve"> 2013; 368:1251-5</w:t>
      </w:r>
    </w:p>
    <w:p w14:paraId="37C547EE" w14:textId="77777777" w:rsidR="001B5BD2" w:rsidRDefault="001B5BD2" w:rsidP="001B5BD2">
      <w:pPr>
        <w:pStyle w:val="ListParagraph"/>
        <w:ind w:left="643"/>
        <w:rPr>
          <w:rFonts w:ascii="Times New Roman" w:hAnsi="Times New Roman" w:cs="Times New Roman"/>
          <w:sz w:val="24"/>
          <w:szCs w:val="24"/>
        </w:rPr>
      </w:pPr>
    </w:p>
    <w:p w14:paraId="26653B39" w14:textId="77777777" w:rsidR="001B5BD2"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proofErr w:type="spellStart"/>
      <w:r w:rsidRPr="00DA7C8F">
        <w:rPr>
          <w:rFonts w:ascii="Times New Roman" w:hAnsi="Times New Roman" w:cs="Times New Roman"/>
          <w:sz w:val="24"/>
          <w:szCs w:val="24"/>
        </w:rPr>
        <w:t>Fragaszy</w:t>
      </w:r>
      <w:proofErr w:type="spellEnd"/>
      <w:r w:rsidRPr="00DA7C8F">
        <w:rPr>
          <w:rFonts w:ascii="Times New Roman" w:hAnsi="Times New Roman" w:cs="Times New Roman"/>
          <w:sz w:val="24"/>
          <w:szCs w:val="24"/>
        </w:rPr>
        <w:t xml:space="preserve"> EB, </w:t>
      </w:r>
      <w:proofErr w:type="spellStart"/>
      <w:r w:rsidRPr="00DA7C8F">
        <w:rPr>
          <w:rFonts w:ascii="Times New Roman" w:hAnsi="Times New Roman" w:cs="Times New Roman"/>
          <w:sz w:val="24"/>
          <w:szCs w:val="24"/>
        </w:rPr>
        <w:t>Quinlivan</w:t>
      </w:r>
      <w:proofErr w:type="spellEnd"/>
      <w:r w:rsidRPr="00DA7C8F">
        <w:rPr>
          <w:rFonts w:ascii="Times New Roman" w:hAnsi="Times New Roman" w:cs="Times New Roman"/>
          <w:sz w:val="24"/>
          <w:szCs w:val="24"/>
        </w:rPr>
        <w:t xml:space="preserve"> M, Breuer J, et al. Population-level susceptibility, severity and spread of pandemic influenza: design of, and initial results from, a pre-pandemic and hibernating pandemic phase study using cross-sectional data from the Health Survey for England (HSE). </w:t>
      </w:r>
      <w:r w:rsidRPr="00DA7C8F">
        <w:rPr>
          <w:rFonts w:ascii="Times New Roman" w:hAnsi="Times New Roman" w:cs="Times New Roman"/>
          <w:i/>
          <w:sz w:val="24"/>
          <w:szCs w:val="24"/>
        </w:rPr>
        <w:t>Public Health Research</w:t>
      </w:r>
      <w:r w:rsidRPr="00DA7C8F">
        <w:rPr>
          <w:rFonts w:ascii="Times New Roman" w:hAnsi="Times New Roman" w:cs="Times New Roman"/>
          <w:sz w:val="24"/>
          <w:szCs w:val="24"/>
        </w:rPr>
        <w:t>, 2015; 3: 1-24</w:t>
      </w:r>
    </w:p>
    <w:p w14:paraId="149DB14F" w14:textId="77777777" w:rsidR="001B5BD2" w:rsidRPr="00017BAF" w:rsidRDefault="001B5BD2" w:rsidP="001B5BD2">
      <w:pPr>
        <w:pStyle w:val="ListParagraph"/>
        <w:rPr>
          <w:rFonts w:ascii="Times New Roman" w:hAnsi="Times New Roman" w:cs="Times New Roman"/>
          <w:sz w:val="24"/>
          <w:szCs w:val="24"/>
        </w:rPr>
      </w:pPr>
    </w:p>
    <w:p w14:paraId="00A7CEA3"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i/>
          <w:sz w:val="24"/>
          <w:szCs w:val="24"/>
        </w:rPr>
      </w:pPr>
      <w:r w:rsidRPr="00DA7C8F">
        <w:rPr>
          <w:rFonts w:ascii="Times New Roman" w:hAnsi="Times New Roman" w:cs="Times New Roman"/>
          <w:sz w:val="24"/>
          <w:szCs w:val="24"/>
        </w:rPr>
        <w:t xml:space="preserve">Rubin GJ, Potts HWW, </w:t>
      </w:r>
      <w:proofErr w:type="spellStart"/>
      <w:r w:rsidRPr="00DA7C8F">
        <w:rPr>
          <w:rFonts w:ascii="Times New Roman" w:hAnsi="Times New Roman" w:cs="Times New Roman"/>
          <w:sz w:val="24"/>
          <w:szCs w:val="24"/>
        </w:rPr>
        <w:t>Michie</w:t>
      </w:r>
      <w:proofErr w:type="spellEnd"/>
      <w:r w:rsidRPr="00DA7C8F">
        <w:rPr>
          <w:rFonts w:ascii="Times New Roman" w:hAnsi="Times New Roman" w:cs="Times New Roman"/>
          <w:sz w:val="24"/>
          <w:szCs w:val="24"/>
        </w:rPr>
        <w:t xml:space="preserve"> S. Likely uptake of swine and seasonal flu vaccines among healthcare workers. A cross-sectional analysis of UK telephone survey data. </w:t>
      </w:r>
      <w:r w:rsidRPr="00DA7C8F">
        <w:rPr>
          <w:rFonts w:ascii="Times New Roman" w:hAnsi="Times New Roman" w:cs="Times New Roman"/>
          <w:i/>
          <w:sz w:val="24"/>
          <w:szCs w:val="24"/>
        </w:rPr>
        <w:t xml:space="preserve">Vaccine 2011; </w:t>
      </w:r>
      <w:r w:rsidRPr="00DA7C8F">
        <w:rPr>
          <w:rFonts w:ascii="Times New Roman" w:hAnsi="Times New Roman" w:cs="Times New Roman"/>
          <w:sz w:val="24"/>
          <w:szCs w:val="24"/>
        </w:rPr>
        <w:t xml:space="preserve">29: 2421-28. </w:t>
      </w:r>
    </w:p>
    <w:p w14:paraId="40AEF9C3" w14:textId="77777777" w:rsidR="001B5BD2" w:rsidRDefault="001B5BD2" w:rsidP="001B5BD2">
      <w:pPr>
        <w:tabs>
          <w:tab w:val="num" w:pos="720"/>
        </w:tabs>
        <w:spacing w:after="0" w:line="240" w:lineRule="auto"/>
        <w:rPr>
          <w:rFonts w:ascii="Times New Roman" w:hAnsi="Times New Roman" w:cs="Times New Roman"/>
          <w:sz w:val="24"/>
          <w:szCs w:val="24"/>
        </w:rPr>
      </w:pPr>
    </w:p>
    <w:p w14:paraId="13B090AD"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sz w:val="24"/>
          <w:szCs w:val="24"/>
        </w:rPr>
        <w:t xml:space="preserve">Rubin GJ, Potts HWW, </w:t>
      </w:r>
      <w:proofErr w:type="spellStart"/>
      <w:r w:rsidRPr="00DA7C8F">
        <w:rPr>
          <w:rFonts w:ascii="Times New Roman" w:hAnsi="Times New Roman" w:cs="Times New Roman"/>
          <w:sz w:val="24"/>
          <w:szCs w:val="24"/>
        </w:rPr>
        <w:t>Michie</w:t>
      </w:r>
      <w:proofErr w:type="spellEnd"/>
      <w:r w:rsidRPr="00DA7C8F">
        <w:rPr>
          <w:rFonts w:ascii="Times New Roman" w:hAnsi="Times New Roman" w:cs="Times New Roman"/>
          <w:sz w:val="24"/>
          <w:szCs w:val="24"/>
        </w:rPr>
        <w:t xml:space="preserve"> S. The impact of communications about swine flu (influenza A H1N1v) on public responses to the outbreak: Results from 36 national telephone surveys in the UK. </w:t>
      </w:r>
      <w:r w:rsidRPr="00DA7C8F">
        <w:rPr>
          <w:rFonts w:ascii="Times New Roman" w:hAnsi="Times New Roman" w:cs="Times New Roman"/>
          <w:i/>
          <w:sz w:val="24"/>
          <w:szCs w:val="24"/>
        </w:rPr>
        <w:t xml:space="preserve">Health </w:t>
      </w:r>
      <w:proofErr w:type="spellStart"/>
      <w:r w:rsidRPr="00DA7C8F">
        <w:rPr>
          <w:rFonts w:ascii="Times New Roman" w:hAnsi="Times New Roman" w:cs="Times New Roman"/>
          <w:i/>
          <w:sz w:val="24"/>
          <w:szCs w:val="24"/>
        </w:rPr>
        <w:t>Technol</w:t>
      </w:r>
      <w:proofErr w:type="spellEnd"/>
      <w:r w:rsidRPr="00DA7C8F">
        <w:rPr>
          <w:rFonts w:ascii="Times New Roman" w:hAnsi="Times New Roman" w:cs="Times New Roman"/>
          <w:i/>
          <w:sz w:val="24"/>
          <w:szCs w:val="24"/>
        </w:rPr>
        <w:t xml:space="preserve"> Assess </w:t>
      </w:r>
      <w:r w:rsidRPr="00DA7C8F">
        <w:rPr>
          <w:rFonts w:ascii="Times New Roman" w:hAnsi="Times New Roman" w:cs="Times New Roman"/>
          <w:sz w:val="24"/>
          <w:szCs w:val="24"/>
        </w:rPr>
        <w:t>2010; 14:183-266</w:t>
      </w:r>
    </w:p>
    <w:p w14:paraId="77AAEBD3" w14:textId="77777777" w:rsidR="001B5BD2" w:rsidRPr="007007AA" w:rsidRDefault="001B5BD2" w:rsidP="001B5BD2">
      <w:pPr>
        <w:tabs>
          <w:tab w:val="num" w:pos="720"/>
        </w:tabs>
        <w:spacing w:after="0" w:line="240" w:lineRule="auto"/>
        <w:rPr>
          <w:rFonts w:ascii="Times New Roman" w:hAnsi="Times New Roman" w:cs="Times New Roman"/>
          <w:sz w:val="24"/>
          <w:szCs w:val="24"/>
        </w:rPr>
      </w:pPr>
    </w:p>
    <w:p w14:paraId="7325F995" w14:textId="77777777" w:rsidR="001B5BD2"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AA0B25">
        <w:rPr>
          <w:rFonts w:ascii="Times New Roman" w:hAnsi="Times New Roman" w:cs="Times New Roman"/>
          <w:sz w:val="24"/>
          <w:szCs w:val="24"/>
        </w:rPr>
        <w:t xml:space="preserve">Simpson CR, Lone N, Kavanagh K, </w:t>
      </w:r>
      <w:r>
        <w:rPr>
          <w:rFonts w:ascii="Times New Roman" w:hAnsi="Times New Roman" w:cs="Times New Roman"/>
          <w:sz w:val="24"/>
          <w:szCs w:val="24"/>
        </w:rPr>
        <w:t>et al.</w:t>
      </w:r>
      <w:r w:rsidRPr="00AA0B25">
        <w:rPr>
          <w:rFonts w:ascii="Times New Roman" w:hAnsi="Times New Roman" w:cs="Times New Roman"/>
          <w:sz w:val="24"/>
          <w:szCs w:val="24"/>
        </w:rPr>
        <w:t xml:space="preserve"> Seasonal influenza vaccine effectiveness (SIVE): an observational retrospective cohort study- exploitation of a unique community-based national-linked database to determine the effectiveness of the seasonal trivalent influenza vaccine. </w:t>
      </w:r>
      <w:r w:rsidRPr="00AA0B25">
        <w:rPr>
          <w:rFonts w:ascii="Times New Roman" w:hAnsi="Times New Roman" w:cs="Times New Roman"/>
          <w:i/>
          <w:sz w:val="24"/>
          <w:szCs w:val="24"/>
        </w:rPr>
        <w:t xml:space="preserve">Health </w:t>
      </w:r>
      <w:proofErr w:type="spellStart"/>
      <w:r w:rsidRPr="00AA0B25">
        <w:rPr>
          <w:rFonts w:ascii="Times New Roman" w:hAnsi="Times New Roman" w:cs="Times New Roman"/>
          <w:i/>
          <w:sz w:val="24"/>
          <w:szCs w:val="24"/>
        </w:rPr>
        <w:t>Serv</w:t>
      </w:r>
      <w:proofErr w:type="spellEnd"/>
      <w:r w:rsidRPr="00AA0B25">
        <w:rPr>
          <w:rFonts w:ascii="Times New Roman" w:hAnsi="Times New Roman" w:cs="Times New Roman"/>
          <w:i/>
          <w:sz w:val="24"/>
          <w:szCs w:val="24"/>
        </w:rPr>
        <w:t xml:space="preserve"> </w:t>
      </w:r>
      <w:proofErr w:type="spellStart"/>
      <w:r w:rsidRPr="00AA0B25">
        <w:rPr>
          <w:rFonts w:ascii="Times New Roman" w:hAnsi="Times New Roman" w:cs="Times New Roman"/>
          <w:i/>
          <w:sz w:val="24"/>
          <w:szCs w:val="24"/>
        </w:rPr>
        <w:t>Deliv</w:t>
      </w:r>
      <w:proofErr w:type="spellEnd"/>
      <w:r w:rsidRPr="00AA0B25">
        <w:rPr>
          <w:rFonts w:ascii="Times New Roman" w:hAnsi="Times New Roman" w:cs="Times New Roman"/>
          <w:i/>
          <w:sz w:val="24"/>
          <w:szCs w:val="24"/>
        </w:rPr>
        <w:t xml:space="preserve"> Res</w:t>
      </w:r>
      <w:r w:rsidRPr="00AA0B25">
        <w:rPr>
          <w:rFonts w:ascii="Times New Roman" w:hAnsi="Times New Roman" w:cs="Times New Roman"/>
          <w:sz w:val="24"/>
          <w:szCs w:val="24"/>
        </w:rPr>
        <w:t xml:space="preserve"> 2013; 1(10)</w:t>
      </w:r>
    </w:p>
    <w:p w14:paraId="12E4B3C1" w14:textId="77777777" w:rsidR="001B5BD2" w:rsidRPr="00AA0B25" w:rsidRDefault="001B5BD2" w:rsidP="001B5BD2">
      <w:pPr>
        <w:pStyle w:val="ListParagraph"/>
        <w:rPr>
          <w:rFonts w:ascii="Times New Roman" w:hAnsi="Times New Roman" w:cs="Times New Roman"/>
          <w:sz w:val="24"/>
          <w:szCs w:val="24"/>
        </w:rPr>
      </w:pPr>
    </w:p>
    <w:p w14:paraId="6AD0B8DF" w14:textId="77777777" w:rsidR="001B5BD2"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sz w:val="24"/>
          <w:szCs w:val="24"/>
        </w:rPr>
        <w:t xml:space="preserve">Simpson CR, Lone N, </w:t>
      </w:r>
      <w:proofErr w:type="spellStart"/>
      <w:r w:rsidRPr="00DA7C8F">
        <w:rPr>
          <w:rFonts w:ascii="Times New Roman" w:hAnsi="Times New Roman" w:cs="Times New Roman"/>
          <w:sz w:val="24"/>
          <w:szCs w:val="24"/>
        </w:rPr>
        <w:t>McMenamin</w:t>
      </w:r>
      <w:proofErr w:type="spellEnd"/>
      <w:r w:rsidRPr="00DA7C8F">
        <w:rPr>
          <w:rFonts w:ascii="Times New Roman" w:hAnsi="Times New Roman" w:cs="Times New Roman"/>
          <w:sz w:val="24"/>
          <w:szCs w:val="24"/>
        </w:rPr>
        <w:t xml:space="preserve"> J, et al. Early estimation of pandemic influenza Antiviral and Vaccine Effectiveness (EAVE): use of a unique community and laboratory national data-linked cohort study. </w:t>
      </w:r>
      <w:r w:rsidRPr="00DA7C8F">
        <w:rPr>
          <w:rFonts w:ascii="Times New Roman" w:hAnsi="Times New Roman" w:cs="Times New Roman"/>
          <w:i/>
          <w:sz w:val="24"/>
          <w:szCs w:val="24"/>
        </w:rPr>
        <w:t xml:space="preserve">Health </w:t>
      </w:r>
      <w:proofErr w:type="spellStart"/>
      <w:r w:rsidRPr="00DA7C8F">
        <w:rPr>
          <w:rFonts w:ascii="Times New Roman" w:hAnsi="Times New Roman" w:cs="Times New Roman"/>
          <w:i/>
          <w:sz w:val="24"/>
          <w:szCs w:val="24"/>
        </w:rPr>
        <w:t>Technol</w:t>
      </w:r>
      <w:proofErr w:type="spellEnd"/>
      <w:r w:rsidRPr="00DA7C8F">
        <w:rPr>
          <w:rFonts w:ascii="Times New Roman" w:hAnsi="Times New Roman" w:cs="Times New Roman"/>
          <w:i/>
          <w:sz w:val="24"/>
          <w:szCs w:val="24"/>
        </w:rPr>
        <w:t xml:space="preserve"> Assess</w:t>
      </w:r>
      <w:r w:rsidRPr="00DA7C8F">
        <w:rPr>
          <w:rFonts w:ascii="Times New Roman" w:hAnsi="Times New Roman" w:cs="Times New Roman"/>
          <w:sz w:val="24"/>
          <w:szCs w:val="24"/>
        </w:rPr>
        <w:t xml:space="preserve"> </w:t>
      </w:r>
      <w:proofErr w:type="gramStart"/>
      <w:r w:rsidRPr="00DA7C8F">
        <w:rPr>
          <w:rFonts w:ascii="Times New Roman" w:hAnsi="Times New Roman" w:cs="Times New Roman"/>
          <w:sz w:val="24"/>
          <w:szCs w:val="24"/>
        </w:rPr>
        <w:t>2015;19:1</w:t>
      </w:r>
      <w:proofErr w:type="gramEnd"/>
      <w:r w:rsidRPr="00DA7C8F">
        <w:rPr>
          <w:rFonts w:ascii="Times New Roman" w:hAnsi="Times New Roman" w:cs="Times New Roman"/>
          <w:sz w:val="24"/>
          <w:szCs w:val="24"/>
        </w:rPr>
        <w:t>-32</w:t>
      </w:r>
    </w:p>
    <w:p w14:paraId="645120F8" w14:textId="77777777" w:rsidR="001B5BD2" w:rsidRPr="00BE3D20" w:rsidRDefault="001B5BD2" w:rsidP="001B5BD2">
      <w:pPr>
        <w:pStyle w:val="ListParagraph"/>
        <w:rPr>
          <w:rFonts w:ascii="Times New Roman" w:hAnsi="Times New Roman" w:cs="Times New Roman"/>
          <w:sz w:val="24"/>
          <w:szCs w:val="24"/>
        </w:rPr>
      </w:pPr>
    </w:p>
    <w:p w14:paraId="176AC1E8" w14:textId="77777777" w:rsidR="001B5BD2"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B5545D">
        <w:rPr>
          <w:rFonts w:ascii="Times New Roman" w:hAnsi="Times New Roman" w:cs="Times New Roman"/>
          <w:sz w:val="24"/>
          <w:szCs w:val="24"/>
        </w:rPr>
        <w:t xml:space="preserve">Scientific Pandemic Influenza Group on Modelling SPI-M Modelling Summary Accessed from: https://assets.publishing.service.gov.uk/government/uploads/system/uploads/attachment_data/file/756738/SPI-M_modelling_summary_final.pdf </w:t>
      </w:r>
      <w:r>
        <w:rPr>
          <w:rFonts w:ascii="Times New Roman" w:hAnsi="Times New Roman" w:cs="Times New Roman"/>
          <w:sz w:val="24"/>
          <w:szCs w:val="24"/>
        </w:rPr>
        <w:t>[Last Accessed November 2018]</w:t>
      </w:r>
    </w:p>
    <w:p w14:paraId="759DA5C3" w14:textId="77777777" w:rsidR="001B5BD2" w:rsidRPr="00BE3D20" w:rsidRDefault="001B5BD2" w:rsidP="001B5BD2">
      <w:pPr>
        <w:pStyle w:val="ListParagraph"/>
        <w:rPr>
          <w:rFonts w:ascii="Times New Roman" w:hAnsi="Times New Roman" w:cs="Times New Roman"/>
          <w:sz w:val="24"/>
          <w:szCs w:val="24"/>
        </w:rPr>
      </w:pPr>
    </w:p>
    <w:p w14:paraId="3BED2ACB"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proofErr w:type="spellStart"/>
      <w:r w:rsidRPr="00B5545D">
        <w:rPr>
          <w:rFonts w:ascii="Times New Roman" w:hAnsi="Times New Roman" w:cs="Times New Roman"/>
          <w:sz w:val="24"/>
          <w:szCs w:val="24"/>
        </w:rPr>
        <w:t>Ba</w:t>
      </w:r>
      <w:r>
        <w:rPr>
          <w:rFonts w:ascii="Times New Roman" w:hAnsi="Times New Roman" w:cs="Times New Roman"/>
          <w:sz w:val="24"/>
          <w:szCs w:val="24"/>
        </w:rPr>
        <w:t>guelin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Flasche</w:t>
      </w:r>
      <w:proofErr w:type="spellEnd"/>
      <w:r>
        <w:rPr>
          <w:rFonts w:ascii="Times New Roman" w:hAnsi="Times New Roman" w:cs="Times New Roman"/>
          <w:sz w:val="24"/>
          <w:szCs w:val="24"/>
        </w:rPr>
        <w:t xml:space="preserve"> S, Camacho A</w:t>
      </w:r>
      <w:r w:rsidRPr="00B5545D">
        <w:rPr>
          <w:rFonts w:ascii="Times New Roman" w:hAnsi="Times New Roman" w:cs="Times New Roman"/>
          <w:sz w:val="24"/>
          <w:szCs w:val="24"/>
        </w:rPr>
        <w:t xml:space="preserve">, et al. Assessing Optimal Target Populations for Influenza Vaccination Programmes: An Evidence Synthesis and Modelling Study. </w:t>
      </w:r>
      <w:proofErr w:type="spellStart"/>
      <w:r w:rsidRPr="00292412">
        <w:rPr>
          <w:rFonts w:ascii="Times New Roman" w:hAnsi="Times New Roman" w:cs="Times New Roman"/>
          <w:i/>
          <w:sz w:val="24"/>
          <w:szCs w:val="24"/>
        </w:rPr>
        <w:t>PLoS</w:t>
      </w:r>
      <w:proofErr w:type="spellEnd"/>
      <w:r w:rsidRPr="00292412">
        <w:rPr>
          <w:rFonts w:ascii="Times New Roman" w:hAnsi="Times New Roman" w:cs="Times New Roman"/>
          <w:i/>
          <w:sz w:val="24"/>
          <w:szCs w:val="24"/>
        </w:rPr>
        <w:t xml:space="preserve"> Medicine</w:t>
      </w:r>
      <w:r w:rsidRPr="00B5545D">
        <w:rPr>
          <w:rFonts w:ascii="Times New Roman" w:hAnsi="Times New Roman" w:cs="Times New Roman"/>
          <w:sz w:val="24"/>
          <w:szCs w:val="24"/>
        </w:rPr>
        <w:t xml:space="preserve"> 2013; 10, e1001527</w:t>
      </w:r>
    </w:p>
    <w:p w14:paraId="148F7874" w14:textId="77777777" w:rsidR="001B5BD2" w:rsidRPr="007007AA" w:rsidRDefault="001B5BD2" w:rsidP="001B5BD2">
      <w:pPr>
        <w:tabs>
          <w:tab w:val="num" w:pos="720"/>
        </w:tabs>
        <w:spacing w:after="0" w:line="240" w:lineRule="auto"/>
        <w:rPr>
          <w:rFonts w:ascii="Times New Roman" w:hAnsi="Times New Roman" w:cs="Times New Roman"/>
          <w:sz w:val="24"/>
          <w:szCs w:val="24"/>
        </w:rPr>
      </w:pPr>
    </w:p>
    <w:p w14:paraId="5F0CB149"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sz w:val="24"/>
          <w:szCs w:val="24"/>
        </w:rPr>
        <w:t>Venkatesan S, Myles PR, McCann G, et al. Development of processes allowing near real-time refinement and validation of triage tools during the early stage of an outbreak in readiness for surge: the FLU-CATs Study. </w:t>
      </w:r>
      <w:r w:rsidRPr="00DA7C8F">
        <w:rPr>
          <w:rFonts w:ascii="Times New Roman" w:hAnsi="Times New Roman" w:cs="Times New Roman"/>
          <w:i/>
          <w:sz w:val="24"/>
          <w:szCs w:val="24"/>
        </w:rPr>
        <w:t xml:space="preserve">Health </w:t>
      </w:r>
      <w:proofErr w:type="spellStart"/>
      <w:r w:rsidRPr="00DA7C8F">
        <w:rPr>
          <w:rFonts w:ascii="Times New Roman" w:hAnsi="Times New Roman" w:cs="Times New Roman"/>
          <w:i/>
          <w:sz w:val="24"/>
          <w:szCs w:val="24"/>
        </w:rPr>
        <w:t>Technol</w:t>
      </w:r>
      <w:proofErr w:type="spellEnd"/>
      <w:r w:rsidRPr="00DA7C8F">
        <w:rPr>
          <w:rFonts w:ascii="Times New Roman" w:hAnsi="Times New Roman" w:cs="Times New Roman"/>
          <w:i/>
          <w:sz w:val="24"/>
          <w:szCs w:val="24"/>
        </w:rPr>
        <w:t xml:space="preserve"> Assess</w:t>
      </w:r>
      <w:r w:rsidRPr="00DA7C8F">
        <w:rPr>
          <w:rFonts w:ascii="Times New Roman" w:hAnsi="Times New Roman" w:cs="Times New Roman"/>
          <w:sz w:val="24"/>
          <w:szCs w:val="24"/>
        </w:rPr>
        <w:t xml:space="preserve"> </w:t>
      </w:r>
      <w:proofErr w:type="gramStart"/>
      <w:r w:rsidRPr="00DA7C8F">
        <w:rPr>
          <w:rFonts w:ascii="Times New Roman" w:hAnsi="Times New Roman" w:cs="Times New Roman"/>
          <w:sz w:val="24"/>
          <w:szCs w:val="24"/>
        </w:rPr>
        <w:t>2015;19:1</w:t>
      </w:r>
      <w:proofErr w:type="gramEnd"/>
      <w:r w:rsidRPr="00DA7C8F">
        <w:rPr>
          <w:rFonts w:ascii="Times New Roman" w:hAnsi="Times New Roman" w:cs="Times New Roman"/>
          <w:sz w:val="24"/>
          <w:szCs w:val="24"/>
        </w:rPr>
        <w:t>-132</w:t>
      </w:r>
    </w:p>
    <w:p w14:paraId="04FA31BD" w14:textId="77777777" w:rsidR="001B5BD2" w:rsidRPr="007007AA" w:rsidRDefault="001B5BD2" w:rsidP="001B5BD2">
      <w:pPr>
        <w:tabs>
          <w:tab w:val="num" w:pos="720"/>
        </w:tabs>
        <w:spacing w:after="0" w:line="240" w:lineRule="auto"/>
        <w:rPr>
          <w:rFonts w:ascii="Times New Roman" w:hAnsi="Times New Roman" w:cs="Times New Roman"/>
          <w:sz w:val="24"/>
          <w:szCs w:val="24"/>
        </w:rPr>
      </w:pPr>
    </w:p>
    <w:p w14:paraId="0D52C893"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proofErr w:type="spellStart"/>
      <w:r w:rsidRPr="00DA7C8F">
        <w:rPr>
          <w:rFonts w:ascii="Times New Roman" w:hAnsi="Times New Roman" w:cs="Times New Roman"/>
          <w:sz w:val="24"/>
          <w:szCs w:val="24"/>
        </w:rPr>
        <w:t>Goodacre</w:t>
      </w:r>
      <w:proofErr w:type="spellEnd"/>
      <w:r w:rsidRPr="00DA7C8F">
        <w:rPr>
          <w:rFonts w:ascii="Times New Roman" w:hAnsi="Times New Roman" w:cs="Times New Roman"/>
          <w:sz w:val="24"/>
          <w:szCs w:val="24"/>
        </w:rPr>
        <w:t xml:space="preserve"> S, Irving A, Wilson R, </w:t>
      </w:r>
      <w:proofErr w:type="spellStart"/>
      <w:r w:rsidRPr="00DA7C8F">
        <w:rPr>
          <w:rFonts w:ascii="Times New Roman" w:hAnsi="Times New Roman" w:cs="Times New Roman"/>
          <w:sz w:val="24"/>
          <w:szCs w:val="24"/>
        </w:rPr>
        <w:t>Beever</w:t>
      </w:r>
      <w:proofErr w:type="spellEnd"/>
      <w:r w:rsidRPr="00DA7C8F">
        <w:rPr>
          <w:rFonts w:ascii="Times New Roman" w:hAnsi="Times New Roman" w:cs="Times New Roman"/>
          <w:sz w:val="24"/>
          <w:szCs w:val="24"/>
        </w:rPr>
        <w:t xml:space="preserve"> D, </w:t>
      </w:r>
      <w:proofErr w:type="spellStart"/>
      <w:r w:rsidRPr="00DA7C8F">
        <w:rPr>
          <w:rFonts w:ascii="Times New Roman" w:hAnsi="Times New Roman" w:cs="Times New Roman"/>
          <w:sz w:val="24"/>
          <w:szCs w:val="24"/>
        </w:rPr>
        <w:t>Challen</w:t>
      </w:r>
      <w:proofErr w:type="spellEnd"/>
      <w:r w:rsidRPr="00DA7C8F">
        <w:rPr>
          <w:rFonts w:ascii="Times New Roman" w:hAnsi="Times New Roman" w:cs="Times New Roman"/>
          <w:sz w:val="24"/>
          <w:szCs w:val="24"/>
        </w:rPr>
        <w:t xml:space="preserve"> K. The </w:t>
      </w:r>
      <w:proofErr w:type="spellStart"/>
      <w:r w:rsidRPr="00DA7C8F">
        <w:rPr>
          <w:rFonts w:ascii="Times New Roman" w:hAnsi="Times New Roman" w:cs="Times New Roman"/>
          <w:sz w:val="24"/>
          <w:szCs w:val="24"/>
        </w:rPr>
        <w:t>PAndemic</w:t>
      </w:r>
      <w:proofErr w:type="spellEnd"/>
      <w:r w:rsidRPr="00DA7C8F">
        <w:rPr>
          <w:rFonts w:ascii="Times New Roman" w:hAnsi="Times New Roman" w:cs="Times New Roman"/>
          <w:sz w:val="24"/>
          <w:szCs w:val="24"/>
        </w:rPr>
        <w:t xml:space="preserve"> </w:t>
      </w:r>
      <w:proofErr w:type="spellStart"/>
      <w:r w:rsidRPr="00DA7C8F">
        <w:rPr>
          <w:rFonts w:ascii="Times New Roman" w:hAnsi="Times New Roman" w:cs="Times New Roman"/>
          <w:sz w:val="24"/>
          <w:szCs w:val="24"/>
        </w:rPr>
        <w:t>INfluenza</w:t>
      </w:r>
      <w:proofErr w:type="spellEnd"/>
      <w:r w:rsidRPr="00DA7C8F">
        <w:rPr>
          <w:rFonts w:ascii="Times New Roman" w:hAnsi="Times New Roman" w:cs="Times New Roman"/>
          <w:sz w:val="24"/>
          <w:szCs w:val="24"/>
        </w:rPr>
        <w:t xml:space="preserve"> Triage in the Emergency Department (PAINTED) pilot cohort study. </w:t>
      </w:r>
      <w:r w:rsidRPr="00DA7C8F">
        <w:rPr>
          <w:rStyle w:val="HTMLCite"/>
          <w:rFonts w:ascii="Times New Roman" w:hAnsi="Times New Roman" w:cs="Times New Roman"/>
          <w:sz w:val="24"/>
          <w:szCs w:val="24"/>
        </w:rPr>
        <w:t xml:space="preserve">Health </w:t>
      </w:r>
      <w:proofErr w:type="spellStart"/>
      <w:r w:rsidRPr="00DA7C8F">
        <w:rPr>
          <w:rStyle w:val="HTMLCite"/>
          <w:rFonts w:ascii="Times New Roman" w:hAnsi="Times New Roman" w:cs="Times New Roman"/>
          <w:sz w:val="24"/>
          <w:szCs w:val="24"/>
        </w:rPr>
        <w:t>Technol</w:t>
      </w:r>
      <w:proofErr w:type="spellEnd"/>
      <w:r w:rsidRPr="00DA7C8F">
        <w:rPr>
          <w:rStyle w:val="HTMLCite"/>
          <w:rFonts w:ascii="Times New Roman" w:hAnsi="Times New Roman" w:cs="Times New Roman"/>
          <w:sz w:val="24"/>
          <w:szCs w:val="24"/>
        </w:rPr>
        <w:t xml:space="preserve"> Assess</w:t>
      </w:r>
      <w:r w:rsidRPr="00DA7C8F">
        <w:rPr>
          <w:rFonts w:ascii="Times New Roman" w:hAnsi="Times New Roman" w:cs="Times New Roman"/>
          <w:sz w:val="24"/>
          <w:szCs w:val="24"/>
        </w:rPr>
        <w:t>, 2015; 19: 1-69</w:t>
      </w:r>
    </w:p>
    <w:p w14:paraId="3BE5699F" w14:textId="77777777" w:rsidR="001B5BD2" w:rsidRPr="007007AA" w:rsidRDefault="001B5BD2" w:rsidP="001B5BD2">
      <w:pPr>
        <w:tabs>
          <w:tab w:val="num" w:pos="720"/>
        </w:tabs>
        <w:spacing w:after="0" w:line="240" w:lineRule="auto"/>
        <w:rPr>
          <w:rFonts w:ascii="Times New Roman" w:hAnsi="Times New Roman" w:cs="Times New Roman"/>
          <w:sz w:val="24"/>
          <w:szCs w:val="24"/>
        </w:rPr>
      </w:pPr>
    </w:p>
    <w:p w14:paraId="6B11D7C5"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sz w:val="24"/>
          <w:szCs w:val="24"/>
        </w:rPr>
        <w:t xml:space="preserve">Knight M, Brocklehurst P, O’Brien P, Quigley MA, </w:t>
      </w:r>
      <w:proofErr w:type="spellStart"/>
      <w:r w:rsidRPr="00DA7C8F">
        <w:rPr>
          <w:rFonts w:ascii="Times New Roman" w:hAnsi="Times New Roman" w:cs="Times New Roman"/>
          <w:sz w:val="24"/>
          <w:szCs w:val="24"/>
        </w:rPr>
        <w:t>Kurinczuk</w:t>
      </w:r>
      <w:proofErr w:type="spellEnd"/>
      <w:r w:rsidRPr="00DA7C8F">
        <w:rPr>
          <w:rFonts w:ascii="Times New Roman" w:hAnsi="Times New Roman" w:cs="Times New Roman"/>
          <w:sz w:val="24"/>
          <w:szCs w:val="24"/>
        </w:rPr>
        <w:t xml:space="preserve"> JJ. Planning for a cohort study to investigate the impact and management of influenza in pregnancy in a future pandemic. </w:t>
      </w:r>
      <w:r w:rsidRPr="00DA7C8F">
        <w:rPr>
          <w:rFonts w:ascii="Times New Roman" w:hAnsi="Times New Roman" w:cs="Times New Roman"/>
          <w:i/>
          <w:sz w:val="24"/>
          <w:szCs w:val="24"/>
          <w:lang w:val="en-US"/>
        </w:rPr>
        <w:t xml:space="preserve">Health </w:t>
      </w:r>
      <w:proofErr w:type="spellStart"/>
      <w:r w:rsidRPr="00DA7C8F">
        <w:rPr>
          <w:rFonts w:ascii="Times New Roman" w:hAnsi="Times New Roman" w:cs="Times New Roman"/>
          <w:i/>
          <w:sz w:val="24"/>
          <w:szCs w:val="24"/>
          <w:lang w:val="en-US"/>
        </w:rPr>
        <w:t>Serv</w:t>
      </w:r>
      <w:proofErr w:type="spellEnd"/>
      <w:r w:rsidRPr="00DA7C8F">
        <w:rPr>
          <w:rFonts w:ascii="Times New Roman" w:hAnsi="Times New Roman" w:cs="Times New Roman"/>
          <w:i/>
          <w:sz w:val="24"/>
          <w:szCs w:val="24"/>
          <w:lang w:val="en-US"/>
        </w:rPr>
        <w:t xml:space="preserve"> </w:t>
      </w:r>
      <w:proofErr w:type="spellStart"/>
      <w:r w:rsidRPr="00DA7C8F">
        <w:rPr>
          <w:rFonts w:ascii="Times New Roman" w:hAnsi="Times New Roman" w:cs="Times New Roman"/>
          <w:i/>
          <w:sz w:val="24"/>
          <w:szCs w:val="24"/>
          <w:lang w:val="en-US"/>
        </w:rPr>
        <w:t>Deliv</w:t>
      </w:r>
      <w:proofErr w:type="spellEnd"/>
      <w:r w:rsidRPr="00DA7C8F">
        <w:rPr>
          <w:rFonts w:ascii="Times New Roman" w:hAnsi="Times New Roman" w:cs="Times New Roman"/>
          <w:i/>
          <w:sz w:val="24"/>
          <w:szCs w:val="24"/>
          <w:lang w:val="en-US"/>
        </w:rPr>
        <w:t xml:space="preserve"> Res</w:t>
      </w:r>
      <w:r w:rsidRPr="00DA7C8F">
        <w:rPr>
          <w:rFonts w:ascii="Times New Roman" w:hAnsi="Times New Roman" w:cs="Times New Roman"/>
          <w:sz w:val="24"/>
          <w:szCs w:val="24"/>
        </w:rPr>
        <w:t xml:space="preserve"> 2015; 3.6</w:t>
      </w:r>
    </w:p>
    <w:p w14:paraId="268F86B2" w14:textId="77777777" w:rsidR="001B5BD2" w:rsidRDefault="001B5BD2" w:rsidP="001B5BD2">
      <w:pPr>
        <w:tabs>
          <w:tab w:val="num" w:pos="720"/>
        </w:tabs>
        <w:spacing w:after="0" w:line="240" w:lineRule="auto"/>
        <w:rPr>
          <w:rFonts w:ascii="Times New Roman" w:hAnsi="Times New Roman" w:cs="Times New Roman"/>
          <w:sz w:val="24"/>
          <w:szCs w:val="24"/>
        </w:rPr>
      </w:pPr>
    </w:p>
    <w:p w14:paraId="6B2F2451"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sz w:val="24"/>
          <w:szCs w:val="24"/>
        </w:rPr>
        <w:t xml:space="preserve">Rodrigo C, </w:t>
      </w:r>
      <w:proofErr w:type="spellStart"/>
      <w:r w:rsidRPr="00DA7C8F">
        <w:rPr>
          <w:rFonts w:ascii="Times New Roman" w:hAnsi="Times New Roman" w:cs="Times New Roman"/>
          <w:sz w:val="24"/>
          <w:szCs w:val="24"/>
        </w:rPr>
        <w:t>Leonardi</w:t>
      </w:r>
      <w:proofErr w:type="spellEnd"/>
      <w:r w:rsidRPr="00DA7C8F">
        <w:rPr>
          <w:rFonts w:ascii="Times New Roman" w:hAnsi="Times New Roman" w:cs="Times New Roman"/>
          <w:sz w:val="24"/>
          <w:szCs w:val="24"/>
        </w:rPr>
        <w:t xml:space="preserve">-Bee J, Nguyen-Van-Tam JS, Lim WS. Effect of corticosteroid therapy on influenza-related mortality: a systematic review and meta-analysis. </w:t>
      </w:r>
      <w:r w:rsidRPr="00DA7C8F">
        <w:rPr>
          <w:rFonts w:ascii="Times New Roman" w:hAnsi="Times New Roman" w:cs="Times New Roman"/>
          <w:i/>
          <w:sz w:val="24"/>
          <w:szCs w:val="24"/>
        </w:rPr>
        <w:t xml:space="preserve">J Infect Dis </w:t>
      </w:r>
      <w:proofErr w:type="gramStart"/>
      <w:r w:rsidRPr="00DA7C8F">
        <w:rPr>
          <w:rFonts w:ascii="Times New Roman" w:hAnsi="Times New Roman" w:cs="Times New Roman"/>
          <w:sz w:val="24"/>
          <w:szCs w:val="24"/>
        </w:rPr>
        <w:t>2015;212:183</w:t>
      </w:r>
      <w:proofErr w:type="gramEnd"/>
      <w:r w:rsidRPr="00DA7C8F">
        <w:rPr>
          <w:rFonts w:ascii="Times New Roman" w:hAnsi="Times New Roman" w:cs="Times New Roman"/>
          <w:sz w:val="24"/>
          <w:szCs w:val="24"/>
        </w:rPr>
        <w:t>–9</w:t>
      </w:r>
    </w:p>
    <w:p w14:paraId="0A912679" w14:textId="77777777" w:rsidR="001B5BD2" w:rsidRPr="007007AA" w:rsidRDefault="001B5BD2" w:rsidP="001B5BD2">
      <w:pPr>
        <w:tabs>
          <w:tab w:val="num" w:pos="720"/>
        </w:tabs>
        <w:spacing w:after="0" w:line="240" w:lineRule="auto"/>
        <w:rPr>
          <w:rFonts w:ascii="Times New Roman" w:hAnsi="Times New Roman" w:cs="Times New Roman"/>
          <w:sz w:val="24"/>
          <w:szCs w:val="24"/>
        </w:rPr>
      </w:pPr>
    </w:p>
    <w:p w14:paraId="7D7DAAEC"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noProof/>
          <w:sz w:val="24"/>
          <w:szCs w:val="24"/>
        </w:rPr>
      </w:pPr>
      <w:r w:rsidRPr="00DA7C8F">
        <w:rPr>
          <w:rFonts w:ascii="Times New Roman" w:hAnsi="Times New Roman" w:cs="Times New Roman"/>
          <w:noProof/>
          <w:sz w:val="24"/>
          <w:szCs w:val="24"/>
        </w:rPr>
        <w:t xml:space="preserve">Lim WS, Brittain C, Duley L, et al. Blinded randomised controlled trial of low-dose Adjuvant Steroids in Adults admitted to hospital with Pandemic influenza (ASAP): a trial 'in hibernation', ready for rapid activation. </w:t>
      </w:r>
      <w:r w:rsidRPr="00DA7C8F">
        <w:rPr>
          <w:rFonts w:ascii="Times New Roman" w:hAnsi="Times New Roman" w:cs="Times New Roman"/>
          <w:i/>
          <w:noProof/>
          <w:sz w:val="24"/>
          <w:szCs w:val="24"/>
        </w:rPr>
        <w:t>Health Technol Assess</w:t>
      </w:r>
      <w:r w:rsidRPr="00DA7C8F">
        <w:rPr>
          <w:rFonts w:ascii="Times New Roman" w:hAnsi="Times New Roman" w:cs="Times New Roman"/>
          <w:noProof/>
          <w:sz w:val="24"/>
          <w:szCs w:val="24"/>
        </w:rPr>
        <w:t xml:space="preserve"> 2015;19:1-78</w:t>
      </w:r>
    </w:p>
    <w:p w14:paraId="59131E10" w14:textId="77777777" w:rsidR="001B5BD2" w:rsidRPr="007007AA" w:rsidRDefault="001B5BD2" w:rsidP="001B5BD2">
      <w:pPr>
        <w:tabs>
          <w:tab w:val="num" w:pos="720"/>
        </w:tabs>
        <w:spacing w:after="0" w:line="240" w:lineRule="auto"/>
        <w:rPr>
          <w:rFonts w:ascii="Times New Roman" w:hAnsi="Times New Roman" w:cs="Times New Roman"/>
          <w:noProof/>
          <w:sz w:val="24"/>
          <w:szCs w:val="24"/>
        </w:rPr>
      </w:pPr>
    </w:p>
    <w:p w14:paraId="4D752F3E"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proofErr w:type="spellStart"/>
      <w:r w:rsidRPr="00DA7C8F">
        <w:rPr>
          <w:rFonts w:ascii="Times New Roman" w:hAnsi="Times New Roman" w:cs="Times New Roman"/>
          <w:sz w:val="24"/>
          <w:szCs w:val="24"/>
        </w:rPr>
        <w:t>Birrell</w:t>
      </w:r>
      <w:proofErr w:type="spellEnd"/>
      <w:r w:rsidRPr="00DA7C8F">
        <w:rPr>
          <w:rFonts w:ascii="Times New Roman" w:hAnsi="Times New Roman" w:cs="Times New Roman"/>
          <w:sz w:val="24"/>
          <w:szCs w:val="24"/>
        </w:rPr>
        <w:t xml:space="preserve"> PJ, Zhang X-S, </w:t>
      </w:r>
      <w:proofErr w:type="spellStart"/>
      <w:r w:rsidRPr="00DA7C8F">
        <w:rPr>
          <w:rFonts w:ascii="Times New Roman" w:hAnsi="Times New Roman" w:cs="Times New Roman"/>
          <w:sz w:val="24"/>
          <w:szCs w:val="24"/>
        </w:rPr>
        <w:t>Pebody</w:t>
      </w:r>
      <w:proofErr w:type="spellEnd"/>
      <w:r w:rsidRPr="00DA7C8F">
        <w:rPr>
          <w:rFonts w:ascii="Times New Roman" w:hAnsi="Times New Roman" w:cs="Times New Roman"/>
          <w:sz w:val="24"/>
          <w:szCs w:val="24"/>
        </w:rPr>
        <w:t xml:space="preserve"> RG, Gay N, De Angelis D. Reconstructing a spatially heterogeneous epidemic: Characterising the geographic spread of 2009 A/H1N1 infection in England. </w:t>
      </w:r>
      <w:r w:rsidRPr="00DA7C8F">
        <w:rPr>
          <w:rFonts w:ascii="Times New Roman" w:hAnsi="Times New Roman" w:cs="Times New Roman"/>
          <w:i/>
          <w:sz w:val="24"/>
          <w:szCs w:val="24"/>
        </w:rPr>
        <w:t>Scientific Reports</w:t>
      </w:r>
      <w:r w:rsidRPr="00DA7C8F">
        <w:rPr>
          <w:rFonts w:ascii="Times New Roman" w:hAnsi="Times New Roman" w:cs="Times New Roman"/>
          <w:sz w:val="24"/>
          <w:szCs w:val="24"/>
        </w:rPr>
        <w:t xml:space="preserve"> 2016; 11:29004</w:t>
      </w:r>
    </w:p>
    <w:p w14:paraId="23A238CA" w14:textId="77777777" w:rsidR="001B5BD2" w:rsidRPr="007007AA" w:rsidRDefault="001B5BD2" w:rsidP="001B5BD2">
      <w:pPr>
        <w:tabs>
          <w:tab w:val="num" w:pos="720"/>
        </w:tabs>
        <w:spacing w:after="0" w:line="240" w:lineRule="auto"/>
        <w:rPr>
          <w:rFonts w:ascii="Times New Roman" w:hAnsi="Times New Roman" w:cs="Times New Roman"/>
          <w:sz w:val="24"/>
          <w:szCs w:val="24"/>
        </w:rPr>
      </w:pPr>
    </w:p>
    <w:p w14:paraId="21695A01"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proofErr w:type="spellStart"/>
      <w:r w:rsidRPr="00DA7C8F">
        <w:rPr>
          <w:rFonts w:ascii="Times New Roman" w:hAnsi="Times New Roman" w:cs="Times New Roman"/>
          <w:sz w:val="24"/>
          <w:szCs w:val="24"/>
        </w:rPr>
        <w:t>Birrell</w:t>
      </w:r>
      <w:proofErr w:type="spellEnd"/>
      <w:r w:rsidRPr="00DA7C8F">
        <w:rPr>
          <w:rFonts w:ascii="Times New Roman" w:hAnsi="Times New Roman" w:cs="Times New Roman"/>
          <w:sz w:val="24"/>
          <w:szCs w:val="24"/>
        </w:rPr>
        <w:t xml:space="preserve"> PJ, </w:t>
      </w:r>
      <w:proofErr w:type="spellStart"/>
      <w:r w:rsidRPr="00DA7C8F">
        <w:rPr>
          <w:rFonts w:ascii="Times New Roman" w:hAnsi="Times New Roman" w:cs="Times New Roman"/>
          <w:sz w:val="24"/>
          <w:szCs w:val="24"/>
        </w:rPr>
        <w:t>Pebody</w:t>
      </w:r>
      <w:proofErr w:type="spellEnd"/>
      <w:r w:rsidRPr="00DA7C8F">
        <w:rPr>
          <w:rFonts w:ascii="Times New Roman" w:hAnsi="Times New Roman" w:cs="Times New Roman"/>
          <w:sz w:val="24"/>
          <w:szCs w:val="24"/>
        </w:rPr>
        <w:t xml:space="preserve"> RG, </w:t>
      </w:r>
      <w:proofErr w:type="spellStart"/>
      <w:r w:rsidRPr="00DA7C8F">
        <w:rPr>
          <w:rFonts w:ascii="Times New Roman" w:hAnsi="Times New Roman" w:cs="Times New Roman"/>
          <w:sz w:val="24"/>
          <w:szCs w:val="24"/>
        </w:rPr>
        <w:t>Charlett</w:t>
      </w:r>
      <w:proofErr w:type="spellEnd"/>
      <w:r w:rsidRPr="00DA7C8F">
        <w:rPr>
          <w:rFonts w:ascii="Times New Roman" w:hAnsi="Times New Roman" w:cs="Times New Roman"/>
          <w:sz w:val="24"/>
          <w:szCs w:val="24"/>
        </w:rPr>
        <w:t xml:space="preserve"> A, Zhang X-S &amp; De Angelis D. Real-time modelling of a pandemic influenza outbreak. </w:t>
      </w:r>
      <w:r w:rsidRPr="00DA7C8F">
        <w:rPr>
          <w:rFonts w:ascii="Times New Roman" w:hAnsi="Times New Roman" w:cs="Times New Roman"/>
          <w:i/>
          <w:iCs/>
          <w:sz w:val="24"/>
          <w:szCs w:val="24"/>
        </w:rPr>
        <w:t xml:space="preserve">Health </w:t>
      </w:r>
      <w:proofErr w:type="spellStart"/>
      <w:r w:rsidRPr="00DA7C8F">
        <w:rPr>
          <w:rFonts w:ascii="Times New Roman" w:hAnsi="Times New Roman" w:cs="Times New Roman"/>
          <w:i/>
          <w:iCs/>
          <w:sz w:val="24"/>
          <w:szCs w:val="24"/>
        </w:rPr>
        <w:t>Technol</w:t>
      </w:r>
      <w:proofErr w:type="spellEnd"/>
      <w:r w:rsidRPr="00DA7C8F">
        <w:rPr>
          <w:rFonts w:ascii="Times New Roman" w:hAnsi="Times New Roman" w:cs="Times New Roman"/>
          <w:i/>
          <w:iCs/>
          <w:sz w:val="24"/>
          <w:szCs w:val="24"/>
        </w:rPr>
        <w:t xml:space="preserve"> Assess</w:t>
      </w:r>
      <w:r w:rsidRPr="00DA7C8F">
        <w:rPr>
          <w:rFonts w:ascii="Times New Roman" w:hAnsi="Times New Roman" w:cs="Times New Roman"/>
          <w:sz w:val="24"/>
          <w:szCs w:val="24"/>
        </w:rPr>
        <w:t xml:space="preserve"> 2017;21: 1-118</w:t>
      </w:r>
    </w:p>
    <w:p w14:paraId="61AE89D0" w14:textId="77777777" w:rsidR="001B5BD2" w:rsidRDefault="001B5BD2" w:rsidP="001B5BD2">
      <w:pPr>
        <w:tabs>
          <w:tab w:val="num" w:pos="720"/>
        </w:tabs>
        <w:spacing w:after="0" w:line="240" w:lineRule="auto"/>
        <w:rPr>
          <w:rFonts w:ascii="Times New Roman" w:hAnsi="Times New Roman" w:cs="Times New Roman"/>
          <w:sz w:val="24"/>
          <w:szCs w:val="24"/>
        </w:rPr>
      </w:pPr>
    </w:p>
    <w:p w14:paraId="7FE9EC44" w14:textId="77777777" w:rsidR="001B5BD2" w:rsidRPr="00292412" w:rsidRDefault="001B5BD2" w:rsidP="001B5BD2">
      <w:pPr>
        <w:pStyle w:val="ListParagraph"/>
        <w:numPr>
          <w:ilvl w:val="0"/>
          <w:numId w:val="10"/>
        </w:numPr>
        <w:tabs>
          <w:tab w:val="num" w:pos="720"/>
        </w:tabs>
        <w:spacing w:after="0" w:line="240" w:lineRule="auto"/>
        <w:rPr>
          <w:rFonts w:ascii="Times New Roman" w:hAnsi="Times New Roman" w:cs="Times New Roman"/>
          <w:color w:val="000000" w:themeColor="text1"/>
          <w:sz w:val="24"/>
          <w:szCs w:val="24"/>
          <w:lang w:val="en"/>
        </w:rPr>
      </w:pPr>
      <w:r w:rsidRPr="00292412">
        <w:rPr>
          <w:rFonts w:ascii="Times New Roman" w:hAnsi="Times New Roman" w:cs="Times New Roman"/>
          <w:color w:val="000000" w:themeColor="text1"/>
          <w:sz w:val="24"/>
          <w:szCs w:val="24"/>
          <w:lang w:val="en"/>
        </w:rPr>
        <w:t>Lim</w:t>
      </w:r>
      <w:r>
        <w:rPr>
          <w:rFonts w:ascii="Times New Roman" w:hAnsi="Times New Roman" w:cs="Times New Roman"/>
          <w:color w:val="000000" w:themeColor="text1"/>
          <w:sz w:val="24"/>
          <w:szCs w:val="24"/>
          <w:lang w:val="en"/>
        </w:rPr>
        <w:t xml:space="preserve"> WS, </w:t>
      </w:r>
      <w:proofErr w:type="spellStart"/>
      <w:r w:rsidRPr="00292412">
        <w:rPr>
          <w:rFonts w:ascii="Times New Roman" w:hAnsi="Times New Roman" w:cs="Times New Roman"/>
          <w:color w:val="000000" w:themeColor="text1"/>
          <w:sz w:val="24"/>
          <w:szCs w:val="24"/>
          <w:lang w:val="en"/>
        </w:rPr>
        <w:t>Meakin</w:t>
      </w:r>
      <w:proofErr w:type="spellEnd"/>
      <w:r>
        <w:rPr>
          <w:rFonts w:ascii="Times New Roman" w:hAnsi="Times New Roman" w:cs="Times New Roman"/>
          <w:color w:val="000000" w:themeColor="text1"/>
          <w:sz w:val="24"/>
          <w:szCs w:val="24"/>
          <w:lang w:val="en"/>
        </w:rPr>
        <w:t xml:space="preserve"> G, </w:t>
      </w:r>
      <w:proofErr w:type="spellStart"/>
      <w:r w:rsidRPr="00292412">
        <w:rPr>
          <w:rFonts w:ascii="Times New Roman" w:hAnsi="Times New Roman" w:cs="Times New Roman"/>
          <w:color w:val="000000" w:themeColor="text1"/>
          <w:sz w:val="24"/>
          <w:szCs w:val="24"/>
          <w:lang w:val="en"/>
        </w:rPr>
        <w:t>Brittain</w:t>
      </w:r>
      <w:proofErr w:type="spellEnd"/>
      <w:r>
        <w:rPr>
          <w:rFonts w:ascii="Times New Roman" w:hAnsi="Times New Roman" w:cs="Times New Roman"/>
          <w:color w:val="000000" w:themeColor="text1"/>
          <w:sz w:val="24"/>
          <w:szCs w:val="24"/>
          <w:lang w:val="en"/>
        </w:rPr>
        <w:t xml:space="preserve"> C</w:t>
      </w:r>
      <w:r w:rsidRPr="00292412">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 xml:space="preserve"> </w:t>
      </w:r>
      <w:proofErr w:type="spellStart"/>
      <w:r>
        <w:rPr>
          <w:rFonts w:ascii="Times New Roman" w:hAnsi="Times New Roman" w:cs="Times New Roman"/>
          <w:color w:val="000000" w:themeColor="text1"/>
          <w:sz w:val="24"/>
          <w:szCs w:val="24"/>
          <w:lang w:val="en"/>
        </w:rPr>
        <w:t>B</w:t>
      </w:r>
      <w:r w:rsidRPr="00292412">
        <w:rPr>
          <w:rFonts w:ascii="Times New Roman" w:hAnsi="Times New Roman" w:cs="Times New Roman"/>
          <w:color w:val="000000" w:themeColor="text1"/>
          <w:sz w:val="24"/>
          <w:szCs w:val="24"/>
          <w:lang w:val="en"/>
        </w:rPr>
        <w:t>ewick</w:t>
      </w:r>
      <w:proofErr w:type="spellEnd"/>
      <w:r w:rsidRPr="00292412">
        <w:rPr>
          <w:rFonts w:ascii="Times New Roman" w:hAnsi="Times New Roman" w:cs="Times New Roman"/>
          <w:color w:val="000000" w:themeColor="text1"/>
          <w:sz w:val="24"/>
          <w:szCs w:val="24"/>
          <w:lang w:val="en"/>
        </w:rPr>
        <w:t xml:space="preserve"> </w:t>
      </w:r>
      <w:r>
        <w:rPr>
          <w:rFonts w:ascii="Times New Roman" w:hAnsi="Times New Roman" w:cs="Times New Roman"/>
          <w:color w:val="000000" w:themeColor="text1"/>
          <w:sz w:val="24"/>
          <w:szCs w:val="24"/>
          <w:lang w:val="en"/>
        </w:rPr>
        <w:t xml:space="preserve"> T,</w:t>
      </w:r>
      <w:r w:rsidRPr="00292412">
        <w:rPr>
          <w:rFonts w:ascii="Times New Roman" w:hAnsi="Times New Roman" w:cs="Times New Roman"/>
          <w:color w:val="000000" w:themeColor="text1"/>
          <w:sz w:val="24"/>
          <w:szCs w:val="24"/>
          <w:lang w:val="en"/>
        </w:rPr>
        <w:t xml:space="preserve"> </w:t>
      </w:r>
      <w:proofErr w:type="spellStart"/>
      <w:r w:rsidRPr="00292412">
        <w:rPr>
          <w:rFonts w:ascii="Times New Roman" w:hAnsi="Times New Roman" w:cs="Times New Roman"/>
          <w:color w:val="000000" w:themeColor="text1"/>
          <w:sz w:val="24"/>
          <w:szCs w:val="24"/>
          <w:lang w:val="en"/>
        </w:rPr>
        <w:t>Duley</w:t>
      </w:r>
      <w:proofErr w:type="spellEnd"/>
      <w:r>
        <w:rPr>
          <w:rFonts w:ascii="Times New Roman" w:hAnsi="Times New Roman" w:cs="Times New Roman"/>
          <w:color w:val="000000" w:themeColor="text1"/>
          <w:sz w:val="24"/>
          <w:szCs w:val="24"/>
          <w:lang w:val="en"/>
        </w:rPr>
        <w:t xml:space="preserve"> L</w:t>
      </w:r>
      <w:r w:rsidRPr="00292412">
        <w:rPr>
          <w:rFonts w:ascii="Times New Roman" w:hAnsi="Times New Roman" w:cs="Times New Roman"/>
          <w:color w:val="000000" w:themeColor="text1"/>
          <w:sz w:val="24"/>
          <w:szCs w:val="24"/>
          <w:lang w:val="en"/>
        </w:rPr>
        <w:t>.</w:t>
      </w:r>
      <w:r w:rsidRPr="00292412">
        <w:rPr>
          <w:rFonts w:ascii="Times New Roman" w:hAnsi="Times New Roman" w:cs="Times New Roman"/>
          <w:i/>
          <w:color w:val="000000" w:themeColor="text1"/>
          <w:sz w:val="24"/>
          <w:szCs w:val="24"/>
          <w:lang w:val="en"/>
        </w:rPr>
        <w:t xml:space="preserve"> </w:t>
      </w:r>
      <w:r w:rsidRPr="00292412">
        <w:rPr>
          <w:rFonts w:ascii="Times New Roman" w:hAnsi="Times New Roman" w:cs="Times New Roman"/>
          <w:color w:val="000000" w:themeColor="text1"/>
          <w:sz w:val="24"/>
          <w:szCs w:val="24"/>
          <w:lang w:val="en"/>
        </w:rPr>
        <w:t xml:space="preserve">Improving readiness for recruitment through simulated trial activation: the Adjuvant Steroids in Adults with Pandemic influenza (ASAP) trial. </w:t>
      </w:r>
      <w:r w:rsidRPr="00292412">
        <w:rPr>
          <w:rFonts w:ascii="Times New Roman" w:hAnsi="Times New Roman" w:cs="Times New Roman"/>
          <w:i/>
          <w:color w:val="000000" w:themeColor="text1"/>
          <w:sz w:val="24"/>
          <w:szCs w:val="24"/>
          <w:lang w:val="en"/>
        </w:rPr>
        <w:t>Trials</w:t>
      </w:r>
      <w:r w:rsidRPr="00292412">
        <w:rPr>
          <w:rFonts w:ascii="Times New Roman" w:hAnsi="Times New Roman" w:cs="Times New Roman"/>
          <w:color w:val="000000" w:themeColor="text1"/>
          <w:sz w:val="24"/>
          <w:szCs w:val="24"/>
          <w:lang w:val="en"/>
        </w:rPr>
        <w:t xml:space="preserve"> 2017;18:546</w:t>
      </w:r>
    </w:p>
    <w:p w14:paraId="4C19E8A2" w14:textId="77777777" w:rsidR="001B5BD2" w:rsidRPr="00017BAF" w:rsidRDefault="001B5BD2" w:rsidP="001B5BD2">
      <w:pPr>
        <w:pStyle w:val="ListParagraph"/>
        <w:rPr>
          <w:rFonts w:ascii="Times New Roman" w:hAnsi="Times New Roman" w:cs="Times New Roman"/>
          <w:color w:val="333333"/>
          <w:sz w:val="24"/>
          <w:szCs w:val="24"/>
          <w:lang w:val="en"/>
        </w:rPr>
      </w:pPr>
    </w:p>
    <w:p w14:paraId="18FE797A" w14:textId="77777777" w:rsidR="001B5BD2" w:rsidRDefault="001B5BD2" w:rsidP="001B5BD2">
      <w:pPr>
        <w:pStyle w:val="ListParagraph"/>
        <w:numPr>
          <w:ilvl w:val="0"/>
          <w:numId w:val="10"/>
        </w:numPr>
        <w:rPr>
          <w:rFonts w:ascii="Times New Roman" w:hAnsi="Times New Roman" w:cs="Times New Roman"/>
          <w:sz w:val="24"/>
          <w:szCs w:val="24"/>
        </w:rPr>
      </w:pPr>
      <w:r w:rsidRPr="00DA7C8F">
        <w:rPr>
          <w:rFonts w:ascii="Times New Roman" w:hAnsi="Times New Roman" w:cs="Times New Roman"/>
          <w:sz w:val="24"/>
          <w:szCs w:val="24"/>
        </w:rPr>
        <w:t>Fuller E, Mindell J, Prior G (</w:t>
      </w:r>
      <w:proofErr w:type="spellStart"/>
      <w:r w:rsidRPr="00DA7C8F">
        <w:rPr>
          <w:rFonts w:ascii="Times New Roman" w:hAnsi="Times New Roman" w:cs="Times New Roman"/>
          <w:sz w:val="24"/>
          <w:szCs w:val="24"/>
        </w:rPr>
        <w:t>eds</w:t>
      </w:r>
      <w:proofErr w:type="spellEnd"/>
      <w:r w:rsidRPr="00DA7C8F">
        <w:rPr>
          <w:rFonts w:ascii="Times New Roman" w:hAnsi="Times New Roman" w:cs="Times New Roman"/>
          <w:sz w:val="24"/>
          <w:szCs w:val="24"/>
        </w:rPr>
        <w:t>) Health Survey for England 2016, London: NHS Digital 2017</w:t>
      </w:r>
    </w:p>
    <w:p w14:paraId="75870300" w14:textId="77777777" w:rsidR="001B5BD2" w:rsidRPr="00017BAF" w:rsidRDefault="001B5BD2" w:rsidP="001B5BD2">
      <w:pPr>
        <w:pStyle w:val="ListParagraph"/>
        <w:rPr>
          <w:rFonts w:ascii="Times New Roman" w:hAnsi="Times New Roman" w:cs="Times New Roman"/>
          <w:sz w:val="24"/>
          <w:szCs w:val="24"/>
        </w:rPr>
      </w:pPr>
    </w:p>
    <w:p w14:paraId="578B145B" w14:textId="77777777" w:rsidR="001B5BD2" w:rsidRDefault="001B5BD2" w:rsidP="001B5BD2">
      <w:pPr>
        <w:pStyle w:val="ListParagraph"/>
        <w:numPr>
          <w:ilvl w:val="0"/>
          <w:numId w:val="10"/>
        </w:numPr>
        <w:rPr>
          <w:rFonts w:ascii="Times New Roman" w:hAnsi="Times New Roman" w:cs="Times New Roman"/>
          <w:sz w:val="24"/>
          <w:szCs w:val="24"/>
        </w:rPr>
      </w:pPr>
      <w:r w:rsidRPr="00017BAF">
        <w:rPr>
          <w:rFonts w:ascii="Times New Roman" w:hAnsi="Times New Roman" w:cs="Times New Roman"/>
          <w:sz w:val="24"/>
          <w:szCs w:val="24"/>
        </w:rPr>
        <w:t xml:space="preserve">Davis S, Allen AJ, O'Leary R, et al. Diagnostic accuracy and cost analysis of the Alere™ </w:t>
      </w:r>
      <w:proofErr w:type="spellStart"/>
      <w:r w:rsidRPr="00017BAF">
        <w:rPr>
          <w:rFonts w:ascii="Times New Roman" w:hAnsi="Times New Roman" w:cs="Times New Roman"/>
          <w:sz w:val="24"/>
          <w:szCs w:val="24"/>
        </w:rPr>
        <w:t>i</w:t>
      </w:r>
      <w:proofErr w:type="spellEnd"/>
      <w:r w:rsidRPr="00017BAF">
        <w:rPr>
          <w:rFonts w:ascii="Times New Roman" w:hAnsi="Times New Roman" w:cs="Times New Roman"/>
          <w:sz w:val="24"/>
          <w:szCs w:val="24"/>
        </w:rPr>
        <w:t xml:space="preserve"> Influenza A&amp;B near-patient test using throat swabs. </w:t>
      </w:r>
      <w:r w:rsidRPr="00017BAF">
        <w:rPr>
          <w:rFonts w:ascii="Times New Roman" w:hAnsi="Times New Roman" w:cs="Times New Roman"/>
          <w:i/>
          <w:sz w:val="24"/>
          <w:szCs w:val="24"/>
        </w:rPr>
        <w:t>J Hosp Infect</w:t>
      </w:r>
      <w:r w:rsidRPr="00017BAF">
        <w:rPr>
          <w:rFonts w:ascii="Times New Roman" w:hAnsi="Times New Roman" w:cs="Times New Roman"/>
          <w:sz w:val="24"/>
          <w:szCs w:val="24"/>
        </w:rPr>
        <w:t xml:space="preserve"> </w:t>
      </w:r>
      <w:proofErr w:type="gramStart"/>
      <w:r w:rsidRPr="00017BAF">
        <w:rPr>
          <w:rFonts w:ascii="Times New Roman" w:hAnsi="Times New Roman" w:cs="Times New Roman"/>
          <w:sz w:val="24"/>
          <w:szCs w:val="24"/>
        </w:rPr>
        <w:t>2017;97:301</w:t>
      </w:r>
      <w:proofErr w:type="gramEnd"/>
      <w:r w:rsidRPr="00017BAF">
        <w:rPr>
          <w:rFonts w:ascii="Times New Roman" w:hAnsi="Times New Roman" w:cs="Times New Roman"/>
          <w:sz w:val="24"/>
          <w:szCs w:val="24"/>
        </w:rPr>
        <w:t>-309</w:t>
      </w:r>
    </w:p>
    <w:p w14:paraId="0D98BC8E" w14:textId="77777777" w:rsidR="001B5BD2" w:rsidRPr="00017BAF" w:rsidRDefault="001B5BD2" w:rsidP="001B5BD2">
      <w:pPr>
        <w:pStyle w:val="ListParagraph"/>
        <w:rPr>
          <w:rFonts w:ascii="Times New Roman" w:hAnsi="Times New Roman" w:cs="Times New Roman"/>
          <w:sz w:val="24"/>
          <w:szCs w:val="24"/>
        </w:rPr>
      </w:pPr>
    </w:p>
    <w:p w14:paraId="378650BA"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i/>
          <w:sz w:val="24"/>
          <w:szCs w:val="24"/>
        </w:rPr>
      </w:pPr>
      <w:r w:rsidRPr="00DA7C8F">
        <w:rPr>
          <w:rFonts w:ascii="Times New Roman" w:hAnsi="Times New Roman" w:cs="Times New Roman"/>
          <w:sz w:val="24"/>
          <w:szCs w:val="24"/>
        </w:rPr>
        <w:t>Rubin GJ,</w:t>
      </w:r>
      <w:r w:rsidRPr="00DA7C8F">
        <w:rPr>
          <w:rFonts w:ascii="Times New Roman" w:hAnsi="Times New Roman" w:cs="Times New Roman"/>
          <w:b/>
          <w:sz w:val="24"/>
          <w:szCs w:val="24"/>
        </w:rPr>
        <w:t xml:space="preserve"> </w:t>
      </w:r>
      <w:proofErr w:type="spellStart"/>
      <w:r w:rsidRPr="00DA7C8F">
        <w:rPr>
          <w:rFonts w:ascii="Times New Roman" w:hAnsi="Times New Roman" w:cs="Times New Roman"/>
          <w:sz w:val="24"/>
          <w:szCs w:val="24"/>
        </w:rPr>
        <w:t>Bakhshi</w:t>
      </w:r>
      <w:proofErr w:type="spellEnd"/>
      <w:r w:rsidRPr="00DA7C8F">
        <w:rPr>
          <w:rFonts w:ascii="Times New Roman" w:hAnsi="Times New Roman" w:cs="Times New Roman"/>
          <w:sz w:val="24"/>
          <w:szCs w:val="24"/>
        </w:rPr>
        <w:t xml:space="preserve"> S, </w:t>
      </w:r>
      <w:proofErr w:type="spellStart"/>
      <w:r w:rsidRPr="00DA7C8F">
        <w:rPr>
          <w:rFonts w:ascii="Times New Roman" w:hAnsi="Times New Roman" w:cs="Times New Roman"/>
          <w:sz w:val="24"/>
          <w:szCs w:val="24"/>
        </w:rPr>
        <w:t>Amlôt</w:t>
      </w:r>
      <w:proofErr w:type="spellEnd"/>
      <w:r w:rsidRPr="00DA7C8F">
        <w:rPr>
          <w:rFonts w:ascii="Times New Roman" w:hAnsi="Times New Roman" w:cs="Times New Roman"/>
          <w:sz w:val="24"/>
          <w:szCs w:val="24"/>
        </w:rPr>
        <w:t xml:space="preserve"> R, Fear N, Potts H, </w:t>
      </w:r>
      <w:proofErr w:type="spellStart"/>
      <w:r w:rsidRPr="00DA7C8F">
        <w:rPr>
          <w:rFonts w:ascii="Times New Roman" w:hAnsi="Times New Roman" w:cs="Times New Roman"/>
          <w:sz w:val="24"/>
          <w:szCs w:val="24"/>
        </w:rPr>
        <w:t>Michie</w:t>
      </w:r>
      <w:proofErr w:type="spellEnd"/>
      <w:r w:rsidRPr="00DA7C8F">
        <w:rPr>
          <w:rFonts w:ascii="Times New Roman" w:hAnsi="Times New Roman" w:cs="Times New Roman"/>
          <w:sz w:val="24"/>
          <w:szCs w:val="24"/>
        </w:rPr>
        <w:t xml:space="preserve"> S. The design of a survey questionnaire to measure perceptions and behaviour during an influenza pandemic: The Flu Telephone Survey Template (</w:t>
      </w:r>
      <w:proofErr w:type="spellStart"/>
      <w:r w:rsidRPr="00DA7C8F">
        <w:rPr>
          <w:rFonts w:ascii="Times New Roman" w:hAnsi="Times New Roman" w:cs="Times New Roman"/>
          <w:sz w:val="24"/>
          <w:szCs w:val="24"/>
        </w:rPr>
        <w:t>FluTeST</w:t>
      </w:r>
      <w:proofErr w:type="spellEnd"/>
      <w:r w:rsidRPr="00DA7C8F">
        <w:rPr>
          <w:rFonts w:ascii="Times New Roman" w:hAnsi="Times New Roman" w:cs="Times New Roman"/>
          <w:sz w:val="24"/>
          <w:szCs w:val="24"/>
        </w:rPr>
        <w:t xml:space="preserve">). </w:t>
      </w:r>
      <w:r w:rsidRPr="00DA7C8F">
        <w:rPr>
          <w:rFonts w:ascii="Times New Roman" w:hAnsi="Times New Roman" w:cs="Times New Roman"/>
          <w:i/>
          <w:sz w:val="24"/>
          <w:szCs w:val="24"/>
        </w:rPr>
        <w:t>Health Services and Delivery Research</w:t>
      </w:r>
      <w:r w:rsidRPr="00DA7C8F">
        <w:rPr>
          <w:rFonts w:ascii="Times New Roman" w:hAnsi="Times New Roman" w:cs="Times New Roman"/>
          <w:sz w:val="24"/>
          <w:szCs w:val="24"/>
        </w:rPr>
        <w:t xml:space="preserve"> 2014;</w:t>
      </w:r>
      <w:r w:rsidRPr="00DA7C8F">
        <w:rPr>
          <w:rFonts w:ascii="Times New Roman" w:hAnsi="Times New Roman" w:cs="Times New Roman"/>
          <w:i/>
          <w:sz w:val="24"/>
          <w:szCs w:val="24"/>
        </w:rPr>
        <w:t xml:space="preserve"> 2(41)</w:t>
      </w:r>
    </w:p>
    <w:p w14:paraId="36D3D1CD" w14:textId="77777777" w:rsidR="001B5BD2" w:rsidRPr="00017BAF" w:rsidRDefault="001B5BD2" w:rsidP="001B5BD2">
      <w:pPr>
        <w:pStyle w:val="ListParagraph"/>
        <w:rPr>
          <w:rFonts w:ascii="Times New Roman" w:hAnsi="Times New Roman" w:cs="Times New Roman"/>
          <w:sz w:val="24"/>
          <w:szCs w:val="24"/>
        </w:rPr>
      </w:pPr>
    </w:p>
    <w:p w14:paraId="77248454" w14:textId="77777777" w:rsidR="001B5BD2" w:rsidRPr="00017BAF" w:rsidRDefault="001B5BD2" w:rsidP="001B5BD2">
      <w:pPr>
        <w:pStyle w:val="ListParagraph"/>
        <w:numPr>
          <w:ilvl w:val="0"/>
          <w:numId w:val="10"/>
        </w:numPr>
        <w:rPr>
          <w:rFonts w:ascii="Times New Roman" w:hAnsi="Times New Roman" w:cs="Times New Roman"/>
          <w:sz w:val="24"/>
          <w:szCs w:val="24"/>
        </w:rPr>
      </w:pPr>
      <w:r w:rsidRPr="00017BAF">
        <w:rPr>
          <w:rFonts w:ascii="Times New Roman" w:hAnsi="Times New Roman" w:cs="Times New Roman"/>
          <w:sz w:val="24"/>
          <w:szCs w:val="24"/>
        </w:rPr>
        <w:t xml:space="preserve">NPEU. Pregnancy outcomes in mothers with a history of travel to a country with active Zika transmission. </w:t>
      </w:r>
      <w:hyperlink r:id="rId10" w:history="1">
        <w:r w:rsidRPr="00017BAF">
          <w:rPr>
            <w:rStyle w:val="Hyperlink"/>
            <w:rFonts w:ascii="Times New Roman" w:hAnsi="Times New Roman" w:cs="Times New Roman"/>
            <w:sz w:val="24"/>
            <w:szCs w:val="24"/>
          </w:rPr>
          <w:t>https://www.npeu.ox.ac.uk/ukoss/current-surveillance/zika-virus</w:t>
        </w:r>
      </w:hyperlink>
      <w:r w:rsidRPr="00017BAF">
        <w:rPr>
          <w:rFonts w:ascii="Times New Roman" w:hAnsi="Times New Roman" w:cs="Times New Roman"/>
          <w:sz w:val="24"/>
          <w:szCs w:val="24"/>
        </w:rPr>
        <w:t xml:space="preserve"> [Last accessed 9.4.2018]</w:t>
      </w:r>
    </w:p>
    <w:p w14:paraId="4EF58912" w14:textId="77777777" w:rsidR="001B5BD2" w:rsidRDefault="001B5BD2" w:rsidP="001B5BD2">
      <w:pPr>
        <w:tabs>
          <w:tab w:val="num" w:pos="720"/>
        </w:tabs>
        <w:spacing w:after="0" w:line="240" w:lineRule="auto"/>
        <w:rPr>
          <w:rFonts w:ascii="Times New Roman" w:hAnsi="Times New Roman" w:cs="Times New Roman"/>
          <w:sz w:val="24"/>
          <w:szCs w:val="24"/>
        </w:rPr>
      </w:pPr>
    </w:p>
    <w:p w14:paraId="3C984970"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noProof/>
          <w:sz w:val="24"/>
          <w:szCs w:val="24"/>
        </w:rPr>
      </w:pPr>
      <w:r w:rsidRPr="00DA7C8F">
        <w:rPr>
          <w:rFonts w:ascii="Times New Roman" w:hAnsi="Times New Roman" w:cs="Times New Roman"/>
          <w:noProof/>
          <w:sz w:val="24"/>
          <w:szCs w:val="24"/>
        </w:rPr>
        <w:t xml:space="preserve">Thielman NM, Cunningham CK, Woods C, Petzold E, Sprenz M, Russell J. Ebola clinical trials: Five lessons learned and a way forward. </w:t>
      </w:r>
      <w:r w:rsidRPr="00DA7C8F">
        <w:rPr>
          <w:rFonts w:ascii="Times New Roman" w:hAnsi="Times New Roman" w:cs="Times New Roman"/>
          <w:i/>
          <w:noProof/>
          <w:sz w:val="24"/>
          <w:szCs w:val="24"/>
        </w:rPr>
        <w:t>Clin Trials</w:t>
      </w:r>
      <w:r w:rsidRPr="00DA7C8F">
        <w:rPr>
          <w:rFonts w:ascii="Times New Roman" w:hAnsi="Times New Roman" w:cs="Times New Roman"/>
          <w:noProof/>
          <w:sz w:val="24"/>
          <w:szCs w:val="24"/>
        </w:rPr>
        <w:t xml:space="preserve"> 2016;13:83-6</w:t>
      </w:r>
    </w:p>
    <w:p w14:paraId="3946159F" w14:textId="77777777" w:rsidR="001B5BD2" w:rsidRDefault="001B5BD2" w:rsidP="001B5BD2">
      <w:pPr>
        <w:tabs>
          <w:tab w:val="num" w:pos="720"/>
        </w:tabs>
        <w:spacing w:after="0" w:line="240" w:lineRule="auto"/>
        <w:rPr>
          <w:rFonts w:ascii="Times New Roman" w:hAnsi="Times New Roman" w:cs="Times New Roman"/>
          <w:sz w:val="24"/>
          <w:szCs w:val="24"/>
        </w:rPr>
      </w:pPr>
    </w:p>
    <w:p w14:paraId="50B8369F" w14:textId="77777777" w:rsidR="001B5BD2"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sz w:val="24"/>
          <w:szCs w:val="24"/>
        </w:rPr>
        <w:t xml:space="preserve">International Severe Acute Respiratory and Emerging Infection Consortium </w:t>
      </w:r>
      <w:hyperlink r:id="rId11" w:history="1">
        <w:r w:rsidRPr="00DA7C8F">
          <w:rPr>
            <w:rStyle w:val="Hyperlink"/>
            <w:rFonts w:ascii="Times New Roman" w:hAnsi="Times New Roman" w:cs="Times New Roman"/>
            <w:sz w:val="24"/>
            <w:szCs w:val="24"/>
          </w:rPr>
          <w:t>https://isaric.tghn.org</w:t>
        </w:r>
      </w:hyperlink>
      <w:r w:rsidRPr="00DA7C8F">
        <w:rPr>
          <w:rFonts w:ascii="Times New Roman" w:hAnsi="Times New Roman" w:cs="Times New Roman"/>
          <w:sz w:val="24"/>
          <w:szCs w:val="24"/>
        </w:rPr>
        <w:t xml:space="preserve"> [Last accessed 9.3.2018]</w:t>
      </w:r>
    </w:p>
    <w:p w14:paraId="46146500" w14:textId="77777777" w:rsidR="001B5BD2" w:rsidRPr="00DA7C8F" w:rsidRDefault="001B5BD2" w:rsidP="001B5BD2">
      <w:pPr>
        <w:tabs>
          <w:tab w:val="num" w:pos="720"/>
        </w:tabs>
        <w:spacing w:after="0" w:line="240" w:lineRule="auto"/>
        <w:rPr>
          <w:rFonts w:ascii="Times New Roman" w:hAnsi="Times New Roman" w:cs="Times New Roman"/>
          <w:sz w:val="24"/>
          <w:szCs w:val="24"/>
        </w:rPr>
      </w:pPr>
    </w:p>
    <w:p w14:paraId="177398C7"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sz w:val="24"/>
          <w:szCs w:val="24"/>
        </w:rPr>
        <w:t xml:space="preserve">NPEU. International Network of Obstetric Survey Systems </w:t>
      </w:r>
      <w:hyperlink r:id="rId12" w:history="1">
        <w:r w:rsidRPr="00DA7C8F">
          <w:rPr>
            <w:rStyle w:val="Hyperlink"/>
            <w:rFonts w:ascii="Times New Roman" w:hAnsi="Times New Roman" w:cs="Times New Roman"/>
            <w:sz w:val="24"/>
            <w:szCs w:val="24"/>
          </w:rPr>
          <w:t>https://www.npeu.ox.ac.uk</w:t>
        </w:r>
      </w:hyperlink>
      <w:r w:rsidRPr="00DA7C8F">
        <w:rPr>
          <w:rFonts w:ascii="Times New Roman" w:hAnsi="Times New Roman" w:cs="Times New Roman"/>
          <w:sz w:val="24"/>
          <w:szCs w:val="24"/>
        </w:rPr>
        <w:t xml:space="preserve"> [Last accessed 9.3.2018]</w:t>
      </w:r>
    </w:p>
    <w:p w14:paraId="48B8D3B9" w14:textId="77777777" w:rsidR="001B5BD2" w:rsidRDefault="001B5BD2" w:rsidP="001B5BD2">
      <w:pPr>
        <w:tabs>
          <w:tab w:val="num" w:pos="720"/>
        </w:tabs>
        <w:spacing w:after="0" w:line="240" w:lineRule="auto"/>
        <w:rPr>
          <w:rFonts w:ascii="Times New Roman" w:hAnsi="Times New Roman" w:cs="Times New Roman"/>
          <w:sz w:val="24"/>
          <w:szCs w:val="24"/>
        </w:rPr>
      </w:pPr>
    </w:p>
    <w:p w14:paraId="759F3A58" w14:textId="77777777" w:rsidR="001B5BD2" w:rsidRPr="00DA7C8F"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sz w:val="24"/>
          <w:szCs w:val="24"/>
        </w:rPr>
        <w:t xml:space="preserve">UK National Risk Register of Civil Emergencies, Cabinet Office, 2015 </w:t>
      </w:r>
      <w:hyperlink r:id="rId13" w:history="1">
        <w:r w:rsidRPr="00DA7C8F">
          <w:rPr>
            <w:rStyle w:val="Hyperlink"/>
            <w:rFonts w:ascii="Times New Roman" w:hAnsi="Times New Roman" w:cs="Times New Roman"/>
            <w:sz w:val="24"/>
            <w:szCs w:val="24"/>
          </w:rPr>
          <w:t>https://www.gov.uk/government/publications/national-risk-register-of-civil-emergencies-2017-edition</w:t>
        </w:r>
      </w:hyperlink>
    </w:p>
    <w:p w14:paraId="788E2F83" w14:textId="77777777" w:rsidR="001B5BD2" w:rsidRDefault="001B5BD2" w:rsidP="001B5BD2">
      <w:pPr>
        <w:tabs>
          <w:tab w:val="num" w:pos="720"/>
        </w:tabs>
        <w:spacing w:after="0" w:line="240" w:lineRule="auto"/>
        <w:rPr>
          <w:rFonts w:ascii="Times New Roman" w:hAnsi="Times New Roman" w:cs="Times New Roman"/>
          <w:sz w:val="24"/>
          <w:szCs w:val="24"/>
        </w:rPr>
      </w:pPr>
    </w:p>
    <w:p w14:paraId="01C1A403" w14:textId="77777777" w:rsidR="001B5BD2" w:rsidRPr="00AA0B25" w:rsidRDefault="001B5BD2" w:rsidP="001B5BD2">
      <w:pPr>
        <w:pStyle w:val="ListParagraph"/>
        <w:numPr>
          <w:ilvl w:val="0"/>
          <w:numId w:val="10"/>
        </w:numPr>
        <w:tabs>
          <w:tab w:val="num" w:pos="720"/>
        </w:tabs>
        <w:spacing w:after="0" w:line="240" w:lineRule="auto"/>
        <w:rPr>
          <w:rFonts w:ascii="Times New Roman" w:hAnsi="Times New Roman" w:cs="Times New Roman"/>
          <w:sz w:val="24"/>
          <w:szCs w:val="24"/>
        </w:rPr>
      </w:pPr>
      <w:r w:rsidRPr="00DA7C8F">
        <w:rPr>
          <w:rFonts w:ascii="Times New Roman" w:hAnsi="Times New Roman" w:cs="Times New Roman"/>
          <w:color w:val="131413"/>
          <w:sz w:val="24"/>
          <w:szCs w:val="24"/>
        </w:rPr>
        <w:t xml:space="preserve">Levine AC, </w:t>
      </w:r>
      <w:proofErr w:type="spellStart"/>
      <w:r w:rsidRPr="00DA7C8F">
        <w:rPr>
          <w:rFonts w:ascii="Times New Roman" w:hAnsi="Times New Roman" w:cs="Times New Roman"/>
          <w:color w:val="131413"/>
          <w:sz w:val="24"/>
          <w:szCs w:val="24"/>
        </w:rPr>
        <w:t>Teicher</w:t>
      </w:r>
      <w:proofErr w:type="spellEnd"/>
      <w:r w:rsidRPr="00DA7C8F">
        <w:rPr>
          <w:rFonts w:ascii="Times New Roman" w:hAnsi="Times New Roman" w:cs="Times New Roman"/>
          <w:color w:val="131413"/>
          <w:sz w:val="24"/>
          <w:szCs w:val="24"/>
        </w:rPr>
        <w:t xml:space="preserve"> C, </w:t>
      </w:r>
      <w:proofErr w:type="spellStart"/>
      <w:r w:rsidRPr="00DA7C8F">
        <w:rPr>
          <w:rFonts w:ascii="Times New Roman" w:hAnsi="Times New Roman" w:cs="Times New Roman"/>
          <w:color w:val="131413"/>
          <w:sz w:val="24"/>
          <w:szCs w:val="24"/>
        </w:rPr>
        <w:t>Aluisio</w:t>
      </w:r>
      <w:proofErr w:type="spellEnd"/>
      <w:r w:rsidRPr="00DA7C8F">
        <w:rPr>
          <w:rFonts w:ascii="Times New Roman" w:hAnsi="Times New Roman" w:cs="Times New Roman"/>
          <w:color w:val="131413"/>
          <w:sz w:val="24"/>
          <w:szCs w:val="24"/>
        </w:rPr>
        <w:t xml:space="preserve"> AR, et al. Regional </w:t>
      </w:r>
      <w:proofErr w:type="spellStart"/>
      <w:r w:rsidRPr="00DA7C8F">
        <w:rPr>
          <w:rFonts w:ascii="Times New Roman" w:hAnsi="Times New Roman" w:cs="Times New Roman"/>
          <w:color w:val="131413"/>
          <w:sz w:val="24"/>
          <w:szCs w:val="24"/>
        </w:rPr>
        <w:t>Anesthesia</w:t>
      </w:r>
      <w:proofErr w:type="spellEnd"/>
      <w:r w:rsidRPr="00DA7C8F">
        <w:rPr>
          <w:rFonts w:ascii="Times New Roman" w:hAnsi="Times New Roman" w:cs="Times New Roman"/>
          <w:color w:val="131413"/>
          <w:sz w:val="24"/>
          <w:szCs w:val="24"/>
        </w:rPr>
        <w:t xml:space="preserve"> for Painful Injuries after Disasters (RAPID): study protocol for a randomized controlled trial. </w:t>
      </w:r>
      <w:r w:rsidRPr="00DA7C8F">
        <w:rPr>
          <w:rFonts w:ascii="Times New Roman" w:hAnsi="Times New Roman" w:cs="Times New Roman"/>
          <w:i/>
          <w:color w:val="131413"/>
          <w:sz w:val="24"/>
          <w:szCs w:val="24"/>
        </w:rPr>
        <w:t>Trials</w:t>
      </w:r>
      <w:r w:rsidRPr="00DA7C8F">
        <w:rPr>
          <w:rFonts w:ascii="Times New Roman" w:hAnsi="Times New Roman" w:cs="Times New Roman"/>
          <w:color w:val="131413"/>
          <w:sz w:val="24"/>
          <w:szCs w:val="24"/>
        </w:rPr>
        <w:t xml:space="preserve"> </w:t>
      </w:r>
      <w:proofErr w:type="gramStart"/>
      <w:r w:rsidRPr="00DA7C8F">
        <w:rPr>
          <w:rFonts w:ascii="Times New Roman" w:hAnsi="Times New Roman" w:cs="Times New Roman"/>
          <w:color w:val="131413"/>
          <w:sz w:val="24"/>
          <w:szCs w:val="24"/>
        </w:rPr>
        <w:t>2016;17:542</w:t>
      </w:r>
      <w:proofErr w:type="gramEnd"/>
    </w:p>
    <w:p w14:paraId="7CBDBE75" w14:textId="77777777" w:rsidR="001B5BD2" w:rsidRDefault="001B5BD2">
      <w:pPr>
        <w:rPr>
          <w:rFonts w:ascii="Times New Roman" w:hAnsi="Times New Roman" w:cs="Times New Roman"/>
          <w:color w:val="FF0000"/>
          <w:sz w:val="24"/>
          <w:szCs w:val="24"/>
        </w:rPr>
        <w:sectPr w:rsidR="001B5BD2" w:rsidSect="00675EB7">
          <w:pgSz w:w="11906" w:h="16838"/>
          <w:pgMar w:top="1440" w:right="1440" w:bottom="1440" w:left="1440" w:header="708" w:footer="708" w:gutter="0"/>
          <w:cols w:space="708"/>
          <w:docGrid w:linePitch="360"/>
        </w:sectPr>
      </w:pPr>
    </w:p>
    <w:p w14:paraId="164097A1" w14:textId="77777777" w:rsidR="00346201" w:rsidRPr="007007AA" w:rsidRDefault="00346201" w:rsidP="00346201">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Table 1 National Institute of Health Research Pandemic Influenza Preparedness Portfolio</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300"/>
        <w:gridCol w:w="3221"/>
        <w:gridCol w:w="6799"/>
        <w:gridCol w:w="13"/>
        <w:gridCol w:w="2033"/>
      </w:tblGrid>
      <w:tr w:rsidR="00F44531" w:rsidRPr="007007AA" w14:paraId="74FF3616" w14:textId="77777777" w:rsidTr="00506439">
        <w:trPr>
          <w:trHeight w:hRule="exact" w:val="755"/>
        </w:trPr>
        <w:tc>
          <w:tcPr>
            <w:tcW w:w="3300" w:type="dxa"/>
            <w:shd w:val="clear" w:color="auto" w:fill="FFFFFF"/>
            <w:vAlign w:val="center"/>
            <w:hideMark/>
          </w:tcPr>
          <w:p w14:paraId="4705AF1D" w14:textId="77777777" w:rsidR="00F44531" w:rsidRPr="007007AA" w:rsidRDefault="00F44531" w:rsidP="00F83808">
            <w:pPr>
              <w:rPr>
                <w:rFonts w:ascii="Times New Roman" w:hAnsi="Times New Roman" w:cs="Times New Roman"/>
                <w:color w:val="000000" w:themeColor="text1"/>
                <w:sz w:val="24"/>
                <w:szCs w:val="24"/>
              </w:rPr>
            </w:pPr>
            <w:r w:rsidRPr="007007AA">
              <w:rPr>
                <w:rFonts w:ascii="Times New Roman" w:hAnsi="Times New Roman" w:cs="Times New Roman"/>
                <w:b/>
                <w:bCs/>
                <w:color w:val="000000" w:themeColor="text1"/>
                <w:sz w:val="24"/>
                <w:szCs w:val="24"/>
              </w:rPr>
              <w:t>Project</w:t>
            </w:r>
          </w:p>
        </w:tc>
        <w:tc>
          <w:tcPr>
            <w:tcW w:w="3221" w:type="dxa"/>
            <w:shd w:val="clear" w:color="auto" w:fill="FFFFFF"/>
            <w:vAlign w:val="center"/>
            <w:hideMark/>
          </w:tcPr>
          <w:p w14:paraId="401BCB25" w14:textId="77777777" w:rsidR="00F44531" w:rsidRPr="007007AA" w:rsidRDefault="00F44531" w:rsidP="00F83808">
            <w:pPr>
              <w:rPr>
                <w:rFonts w:ascii="Times New Roman" w:hAnsi="Times New Roman" w:cs="Times New Roman"/>
                <w:color w:val="000000" w:themeColor="text1"/>
                <w:sz w:val="24"/>
                <w:szCs w:val="24"/>
              </w:rPr>
            </w:pPr>
            <w:r w:rsidRPr="007007AA">
              <w:rPr>
                <w:rFonts w:ascii="Times New Roman" w:hAnsi="Times New Roman" w:cs="Times New Roman"/>
                <w:b/>
                <w:bCs/>
                <w:color w:val="000000" w:themeColor="text1"/>
                <w:sz w:val="24"/>
                <w:szCs w:val="24"/>
              </w:rPr>
              <w:t>Lead Applicant and Institute</w:t>
            </w:r>
            <w:r w:rsidRPr="007007AA">
              <w:rPr>
                <w:rFonts w:ascii="Times New Roman" w:hAnsi="Times New Roman" w:cs="Times New Roman"/>
                <w:noProof/>
                <w:color w:val="000000" w:themeColor="text1"/>
                <w:sz w:val="24"/>
                <w:szCs w:val="24"/>
                <w:lang w:eastAsia="en-GB"/>
              </w:rPr>
              <w:drawing>
                <wp:inline distT="0" distB="0" distL="0" distR="0" wp14:anchorId="6CDC0762" wp14:editId="50141BDC">
                  <wp:extent cx="6350" cy="6350"/>
                  <wp:effectExtent l="0" t="0" r="0" b="0"/>
                  <wp:docPr id="2" name="Picture 2" descr="age2image9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ge2image99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6812" w:type="dxa"/>
            <w:gridSpan w:val="2"/>
            <w:shd w:val="clear" w:color="auto" w:fill="FFFFFF"/>
            <w:vAlign w:val="center"/>
          </w:tcPr>
          <w:p w14:paraId="054D1B98" w14:textId="77777777" w:rsidR="00F44531" w:rsidRPr="007007AA" w:rsidRDefault="00933C61" w:rsidP="00F83808">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Purpose of study</w:t>
            </w:r>
          </w:p>
        </w:tc>
        <w:tc>
          <w:tcPr>
            <w:tcW w:w="2033" w:type="dxa"/>
            <w:shd w:val="clear" w:color="auto" w:fill="FFFFFF"/>
            <w:vAlign w:val="center"/>
          </w:tcPr>
          <w:p w14:paraId="7A283ED4" w14:textId="77777777" w:rsidR="00F44531" w:rsidRPr="007007AA" w:rsidRDefault="00933C61" w:rsidP="00F83808">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Link</w:t>
            </w:r>
          </w:p>
        </w:tc>
      </w:tr>
      <w:tr w:rsidR="00F44531" w:rsidRPr="007007AA" w14:paraId="776E9FA2" w14:textId="77777777" w:rsidTr="00506439">
        <w:trPr>
          <w:trHeight w:hRule="exact" w:val="1808"/>
        </w:trPr>
        <w:tc>
          <w:tcPr>
            <w:tcW w:w="3300" w:type="dxa"/>
            <w:shd w:val="clear" w:color="auto" w:fill="FFFFFF"/>
            <w:vAlign w:val="center"/>
          </w:tcPr>
          <w:p w14:paraId="7DCAD98F" w14:textId="77777777" w:rsidR="00F44531" w:rsidRPr="007007AA" w:rsidRDefault="00F44531" w:rsidP="00F83808">
            <w:pPr>
              <w:rPr>
                <w:rFonts w:ascii="Times New Roman" w:hAnsi="Times New Roman" w:cs="Times New Roman"/>
                <w:color w:val="000000" w:themeColor="text1"/>
                <w:sz w:val="24"/>
                <w:szCs w:val="24"/>
              </w:rPr>
            </w:pPr>
            <w:r w:rsidRPr="007007AA">
              <w:rPr>
                <w:rFonts w:ascii="Times New Roman" w:hAnsi="Times New Roman" w:cs="Times New Roman"/>
                <w:sz w:val="24"/>
                <w:szCs w:val="24"/>
              </w:rPr>
              <w:t>The population-level susceptibility, severity and spread of pandemic influenza study</w:t>
            </w:r>
            <w:r>
              <w:rPr>
                <w:rFonts w:ascii="Times New Roman" w:hAnsi="Times New Roman" w:cs="Times New Roman"/>
                <w:sz w:val="24"/>
                <w:szCs w:val="24"/>
              </w:rPr>
              <w:t xml:space="preserve"> (PIPS)</w:t>
            </w:r>
          </w:p>
        </w:tc>
        <w:tc>
          <w:tcPr>
            <w:tcW w:w="3221" w:type="dxa"/>
            <w:shd w:val="clear" w:color="auto" w:fill="FFFFFF"/>
            <w:vAlign w:val="center"/>
          </w:tcPr>
          <w:p w14:paraId="6A092E9E" w14:textId="77777777" w:rsidR="00F44531" w:rsidRPr="007007AA" w:rsidRDefault="00F44531" w:rsidP="00F83808">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Professor Andrew Hayward, University College London</w:t>
            </w:r>
          </w:p>
        </w:tc>
        <w:tc>
          <w:tcPr>
            <w:tcW w:w="6812" w:type="dxa"/>
            <w:gridSpan w:val="2"/>
            <w:shd w:val="clear" w:color="auto" w:fill="FFFFFF"/>
            <w:vAlign w:val="center"/>
          </w:tcPr>
          <w:p w14:paraId="7D4E6459" w14:textId="77777777" w:rsidR="00FA0F4F" w:rsidRPr="00FA0F4F" w:rsidRDefault="00FA0F4F" w:rsidP="00FA0F4F">
            <w:pPr>
              <w:rPr>
                <w:rFonts w:ascii="Times New Roman" w:hAnsi="Times New Roman" w:cs="Times New Roman"/>
                <w:color w:val="000000" w:themeColor="text1"/>
                <w:sz w:val="24"/>
                <w:szCs w:val="24"/>
              </w:rPr>
            </w:pPr>
            <w:r w:rsidRPr="00FA0F4F">
              <w:rPr>
                <w:rFonts w:ascii="Times New Roman" w:hAnsi="Times New Roman" w:cs="Times New Roman"/>
                <w:color w:val="000000" w:themeColor="text1"/>
                <w:sz w:val="24"/>
                <w:szCs w:val="24"/>
              </w:rPr>
              <w:t>The PIPS study developed a system to rapidly assess real-time community-level susceptibility and spread of infection and illn</w:t>
            </w:r>
            <w:r w:rsidR="00506439">
              <w:rPr>
                <w:rFonts w:ascii="Times New Roman" w:hAnsi="Times New Roman" w:cs="Times New Roman"/>
                <w:color w:val="000000" w:themeColor="text1"/>
                <w:sz w:val="24"/>
                <w:szCs w:val="24"/>
              </w:rPr>
              <w:t>ess in the event of a pandemic.</w:t>
            </w:r>
            <w:r w:rsidRPr="00FA0F4F">
              <w:rPr>
                <w:rFonts w:ascii="Times New Roman" w:hAnsi="Times New Roman" w:cs="Times New Roman"/>
                <w:color w:val="000000" w:themeColor="text1"/>
                <w:sz w:val="24"/>
                <w:szCs w:val="24"/>
              </w:rPr>
              <w:t> It achieved this by adding additional questions and specimen collection to the Health Survey for England, an annual, nationally-representative survey that recruits participants throughout the year.</w:t>
            </w:r>
          </w:p>
          <w:p w14:paraId="436C9B53" w14:textId="77777777" w:rsidR="00F44531" w:rsidRPr="007007AA" w:rsidRDefault="00F44531" w:rsidP="00F83808">
            <w:pPr>
              <w:rPr>
                <w:rFonts w:ascii="Times New Roman" w:hAnsi="Times New Roman" w:cs="Times New Roman"/>
                <w:color w:val="000000" w:themeColor="text1"/>
                <w:sz w:val="24"/>
                <w:szCs w:val="24"/>
              </w:rPr>
            </w:pPr>
          </w:p>
        </w:tc>
        <w:tc>
          <w:tcPr>
            <w:tcW w:w="2033" w:type="dxa"/>
            <w:shd w:val="clear" w:color="auto" w:fill="FFFFFF"/>
            <w:vAlign w:val="center"/>
          </w:tcPr>
          <w:p w14:paraId="388F95B2" w14:textId="3D68508B" w:rsidR="00F44531" w:rsidRPr="007007AA" w:rsidRDefault="00FE100D" w:rsidP="00F83808">
            <w:pPr>
              <w:rPr>
                <w:rFonts w:ascii="Times New Roman" w:hAnsi="Times New Roman" w:cs="Times New Roman"/>
                <w:color w:val="000000" w:themeColor="text1"/>
                <w:sz w:val="24"/>
                <w:szCs w:val="24"/>
              </w:rPr>
            </w:pPr>
            <w:hyperlink r:id="rId15" w:history="1">
              <w:r w:rsidR="003D1E0D" w:rsidRPr="00C50C0B">
                <w:rPr>
                  <w:rStyle w:val="Hyperlink"/>
                  <w:rFonts w:ascii="Times New Roman" w:hAnsi="Times New Roman" w:cs="Times New Roman"/>
                  <w:sz w:val="24"/>
                  <w:szCs w:val="24"/>
                </w:rPr>
                <w:t>https://www.ncbi.nlm.nih.gov/books/NBK299604/pdf/Bookshelf_NBK299604.pdf</w:t>
              </w:r>
            </w:hyperlink>
            <w:r w:rsidR="003D1E0D">
              <w:rPr>
                <w:rFonts w:ascii="Times New Roman" w:hAnsi="Times New Roman" w:cs="Times New Roman"/>
                <w:color w:val="000000" w:themeColor="text1"/>
                <w:sz w:val="24"/>
                <w:szCs w:val="24"/>
              </w:rPr>
              <w:t xml:space="preserve"> </w:t>
            </w:r>
          </w:p>
        </w:tc>
      </w:tr>
      <w:tr w:rsidR="00F44531" w:rsidRPr="007007AA" w14:paraId="1DD8A276" w14:textId="77777777" w:rsidTr="00506439">
        <w:trPr>
          <w:trHeight w:hRule="exact" w:val="2117"/>
        </w:trPr>
        <w:tc>
          <w:tcPr>
            <w:tcW w:w="3300" w:type="dxa"/>
            <w:shd w:val="clear" w:color="auto" w:fill="FFFFFF"/>
            <w:vAlign w:val="center"/>
          </w:tcPr>
          <w:p w14:paraId="69EEFF1D" w14:textId="77777777" w:rsidR="00F44531" w:rsidRPr="007007AA" w:rsidRDefault="00F44531" w:rsidP="00F83808">
            <w:pPr>
              <w:rPr>
                <w:rFonts w:ascii="Times New Roman" w:hAnsi="Times New Roman" w:cs="Times New Roman"/>
                <w:color w:val="000000" w:themeColor="text1"/>
                <w:sz w:val="24"/>
                <w:szCs w:val="24"/>
              </w:rPr>
            </w:pPr>
            <w:r w:rsidRPr="007007AA">
              <w:rPr>
                <w:rFonts w:ascii="Times New Roman" w:hAnsi="Times New Roman" w:cs="Times New Roman"/>
                <w:sz w:val="24"/>
                <w:szCs w:val="24"/>
              </w:rPr>
              <w:t>Flu Telephone Survey Template study (</w:t>
            </w:r>
            <w:proofErr w:type="spellStart"/>
            <w:r w:rsidRPr="007007AA">
              <w:rPr>
                <w:rFonts w:ascii="Times New Roman" w:hAnsi="Times New Roman" w:cs="Times New Roman"/>
                <w:sz w:val="24"/>
                <w:szCs w:val="24"/>
              </w:rPr>
              <w:t>FluTEST</w:t>
            </w:r>
            <w:proofErr w:type="spellEnd"/>
            <w:r w:rsidRPr="007007AA">
              <w:rPr>
                <w:rFonts w:ascii="Times New Roman" w:hAnsi="Times New Roman" w:cs="Times New Roman"/>
                <w:sz w:val="24"/>
                <w:szCs w:val="24"/>
              </w:rPr>
              <w:t>)</w:t>
            </w:r>
          </w:p>
        </w:tc>
        <w:tc>
          <w:tcPr>
            <w:tcW w:w="3221" w:type="dxa"/>
            <w:shd w:val="clear" w:color="auto" w:fill="FFFFFF"/>
            <w:vAlign w:val="center"/>
          </w:tcPr>
          <w:p w14:paraId="10BDDFB8" w14:textId="77777777" w:rsidR="00F44531" w:rsidRPr="007007AA" w:rsidRDefault="00F44531" w:rsidP="00F83808">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 xml:space="preserve">Dr </w:t>
            </w:r>
            <w:r>
              <w:rPr>
                <w:rFonts w:ascii="Times New Roman" w:hAnsi="Times New Roman" w:cs="Times New Roman"/>
                <w:color w:val="000000" w:themeColor="text1"/>
                <w:sz w:val="24"/>
                <w:szCs w:val="24"/>
              </w:rPr>
              <w:t>James</w:t>
            </w:r>
            <w:r w:rsidRPr="007007AA">
              <w:rPr>
                <w:rFonts w:ascii="Times New Roman" w:hAnsi="Times New Roman" w:cs="Times New Roman"/>
                <w:color w:val="000000" w:themeColor="text1"/>
                <w:sz w:val="24"/>
                <w:szCs w:val="24"/>
              </w:rPr>
              <w:t xml:space="preserve"> Rubin, King’s College London</w:t>
            </w:r>
          </w:p>
        </w:tc>
        <w:tc>
          <w:tcPr>
            <w:tcW w:w="6812" w:type="dxa"/>
            <w:gridSpan w:val="2"/>
            <w:shd w:val="clear" w:color="auto" w:fill="FFFFFF"/>
            <w:vAlign w:val="center"/>
          </w:tcPr>
          <w:p w14:paraId="5F3C43B3" w14:textId="77777777" w:rsidR="00F44531" w:rsidRPr="007007AA" w:rsidRDefault="00165917" w:rsidP="001659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w:t>
            </w:r>
            <w:r w:rsidRPr="00165917">
              <w:rPr>
                <w:rFonts w:ascii="Times New Roman" w:hAnsi="Times New Roman" w:cs="Times New Roman"/>
                <w:color w:val="000000" w:themeColor="text1"/>
                <w:sz w:val="24"/>
                <w:szCs w:val="24"/>
              </w:rPr>
              <w:t xml:space="preserve">e preliminary work of </w:t>
            </w:r>
            <w:proofErr w:type="spellStart"/>
            <w:r w:rsidRPr="00165917">
              <w:rPr>
                <w:rFonts w:ascii="Times New Roman" w:hAnsi="Times New Roman" w:cs="Times New Roman"/>
                <w:color w:val="000000" w:themeColor="text1"/>
                <w:sz w:val="24"/>
                <w:szCs w:val="24"/>
              </w:rPr>
              <w:t>FluTEST</w:t>
            </w:r>
            <w:proofErr w:type="spellEnd"/>
            <w:r w:rsidRPr="00165917">
              <w:rPr>
                <w:rFonts w:ascii="Times New Roman" w:hAnsi="Times New Roman" w:cs="Times New Roman"/>
                <w:color w:val="000000" w:themeColor="text1"/>
                <w:sz w:val="24"/>
                <w:szCs w:val="24"/>
              </w:rPr>
              <w:t xml:space="preserve"> involved developing, testing and publishing a broad range of survey questions that can be used with confidence in the next pandemic to identify public knowledge, attitudes and behaviour. During a pandemic we will support the UK Department of Health and Social Care in deploying these items and interpreting the results.</w:t>
            </w:r>
          </w:p>
        </w:tc>
        <w:tc>
          <w:tcPr>
            <w:tcW w:w="2033" w:type="dxa"/>
            <w:shd w:val="clear" w:color="auto" w:fill="FFFFFF"/>
            <w:vAlign w:val="center"/>
          </w:tcPr>
          <w:p w14:paraId="25FE0A2A" w14:textId="30199148" w:rsidR="00165917" w:rsidRPr="007007AA" w:rsidRDefault="00FE100D" w:rsidP="00F83808">
            <w:pPr>
              <w:rPr>
                <w:rFonts w:ascii="Times New Roman" w:hAnsi="Times New Roman" w:cs="Times New Roman"/>
                <w:color w:val="000000" w:themeColor="text1"/>
                <w:sz w:val="24"/>
                <w:szCs w:val="24"/>
              </w:rPr>
            </w:pPr>
            <w:hyperlink r:id="rId16" w:history="1">
              <w:r w:rsidR="003D1E0D" w:rsidRPr="00C50C0B">
                <w:rPr>
                  <w:rStyle w:val="Hyperlink"/>
                  <w:rFonts w:ascii="Times New Roman" w:hAnsi="Times New Roman" w:cs="Times New Roman"/>
                  <w:sz w:val="24"/>
                  <w:szCs w:val="24"/>
                </w:rPr>
                <w:t>https://www.ncbi.nlm.nih.gov/books/NBK263566</w:t>
              </w:r>
            </w:hyperlink>
            <w:r w:rsidR="003D1E0D">
              <w:rPr>
                <w:rFonts w:ascii="Times New Roman" w:hAnsi="Times New Roman" w:cs="Times New Roman"/>
                <w:color w:val="000000" w:themeColor="text1"/>
                <w:sz w:val="24"/>
                <w:szCs w:val="24"/>
              </w:rPr>
              <w:t xml:space="preserve"> </w:t>
            </w:r>
          </w:p>
        </w:tc>
      </w:tr>
      <w:tr w:rsidR="00F44531" w:rsidRPr="007007AA" w14:paraId="11EAD5E7" w14:textId="77777777" w:rsidTr="00506439">
        <w:trPr>
          <w:trHeight w:hRule="exact" w:val="2389"/>
        </w:trPr>
        <w:tc>
          <w:tcPr>
            <w:tcW w:w="3300" w:type="dxa"/>
            <w:shd w:val="clear" w:color="auto" w:fill="FFFFFF"/>
            <w:vAlign w:val="center"/>
          </w:tcPr>
          <w:p w14:paraId="1ADD3AFF" w14:textId="77777777" w:rsidR="00F44531" w:rsidRPr="007007AA" w:rsidRDefault="00F44531" w:rsidP="00F83808">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Early estimation of pandemic influenza Antiviral and Vaccine Effectiveness (EAVE): use of a unique community and laboratory national linked dataset</w:t>
            </w:r>
          </w:p>
        </w:tc>
        <w:tc>
          <w:tcPr>
            <w:tcW w:w="3221" w:type="dxa"/>
            <w:shd w:val="clear" w:color="auto" w:fill="FFFFFF"/>
            <w:vAlign w:val="center"/>
          </w:tcPr>
          <w:p w14:paraId="342D0FF8" w14:textId="77777777" w:rsidR="00F44531" w:rsidRPr="007007AA" w:rsidRDefault="00F44531" w:rsidP="00F83808">
            <w:pPr>
              <w:rPr>
                <w:rFonts w:ascii="Times New Roman" w:hAnsi="Times New Roman" w:cs="Times New Roman"/>
                <w:color w:val="000000" w:themeColor="text1"/>
                <w:sz w:val="24"/>
                <w:szCs w:val="24"/>
              </w:rPr>
            </w:pPr>
            <w:r w:rsidRPr="007007AA">
              <w:rPr>
                <w:rFonts w:ascii="Times New Roman" w:hAnsi="Times New Roman" w:cs="Times New Roman"/>
                <w:noProof/>
                <w:color w:val="000000" w:themeColor="text1"/>
                <w:sz w:val="24"/>
                <w:szCs w:val="24"/>
                <w:lang w:eastAsia="en-GB"/>
              </w:rPr>
              <w:drawing>
                <wp:inline distT="0" distB="0" distL="0" distR="0" wp14:anchorId="2E7D9812" wp14:editId="233FB984">
                  <wp:extent cx="6350" cy="6350"/>
                  <wp:effectExtent l="0" t="0" r="0" b="0"/>
                  <wp:docPr id="3" name="Picture 3" descr="age3image1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ge3image146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007AA">
              <w:rPr>
                <w:rFonts w:ascii="Times New Roman" w:hAnsi="Times New Roman" w:cs="Times New Roman"/>
                <w:color w:val="000000" w:themeColor="text1"/>
                <w:sz w:val="24"/>
                <w:szCs w:val="24"/>
              </w:rPr>
              <w:t>Professor Colin Simpson, The University of Edinburgh</w:t>
            </w:r>
          </w:p>
        </w:tc>
        <w:tc>
          <w:tcPr>
            <w:tcW w:w="6812" w:type="dxa"/>
            <w:gridSpan w:val="2"/>
            <w:shd w:val="clear" w:color="auto" w:fill="FFFFFF"/>
            <w:vAlign w:val="center"/>
          </w:tcPr>
          <w:p w14:paraId="3FCA73F0" w14:textId="77777777" w:rsidR="00F44531" w:rsidRPr="007007AA" w:rsidRDefault="00506439" w:rsidP="00F83808">
            <w:pPr>
              <w:rPr>
                <w:rFonts w:ascii="Times New Roman" w:hAnsi="Times New Roman" w:cs="Times New Roman"/>
                <w:noProof/>
                <w:color w:val="000000" w:themeColor="text1"/>
                <w:sz w:val="24"/>
                <w:szCs w:val="24"/>
                <w:lang w:val="en-US"/>
              </w:rPr>
            </w:pPr>
            <w:r w:rsidRPr="00506439">
              <w:rPr>
                <w:rFonts w:ascii="Times New Roman" w:hAnsi="Times New Roman" w:cs="Times New Roman"/>
                <w:noProof/>
                <w:color w:val="000000" w:themeColor="text1"/>
                <w:sz w:val="24"/>
                <w:szCs w:val="24"/>
                <w:lang w:val="en-US"/>
              </w:rPr>
              <w:t xml:space="preserve">The EAVE project created a new sentinel system </w:t>
            </w:r>
            <w:r w:rsidR="00DA65A8">
              <w:rPr>
                <w:rFonts w:ascii="Times New Roman" w:hAnsi="Times New Roman" w:cs="Times New Roman"/>
                <w:noProof/>
                <w:color w:val="000000" w:themeColor="text1"/>
                <w:sz w:val="24"/>
                <w:szCs w:val="24"/>
                <w:lang w:val="en-US"/>
              </w:rPr>
              <w:t>that links</w:t>
            </w:r>
            <w:r w:rsidRPr="00506439">
              <w:rPr>
                <w:rFonts w:ascii="Times New Roman" w:hAnsi="Times New Roman" w:cs="Times New Roman"/>
                <w:noProof/>
                <w:color w:val="000000" w:themeColor="text1"/>
                <w:sz w:val="24"/>
                <w:szCs w:val="24"/>
                <w:lang w:val="en-US"/>
              </w:rPr>
              <w:t xml:space="preserve"> primary care data to RT-PCR swabs, stored serology and hospital and morta</w:t>
            </w:r>
            <w:r>
              <w:rPr>
                <w:rFonts w:ascii="Times New Roman" w:hAnsi="Times New Roman" w:cs="Times New Roman"/>
                <w:noProof/>
                <w:color w:val="000000" w:themeColor="text1"/>
                <w:sz w:val="24"/>
                <w:szCs w:val="24"/>
                <w:lang w:val="en-US"/>
              </w:rPr>
              <w:t>lity outcome data</w:t>
            </w:r>
            <w:r w:rsidRPr="00506439">
              <w:rPr>
                <w:rFonts w:ascii="Times New Roman" w:hAnsi="Times New Roman" w:cs="Times New Roman"/>
                <w:noProof/>
                <w:color w:val="000000" w:themeColor="text1"/>
                <w:sz w:val="24"/>
                <w:szCs w:val="24"/>
                <w:lang w:val="en-US"/>
              </w:rPr>
              <w:t>. The project allow</w:t>
            </w:r>
            <w:r>
              <w:rPr>
                <w:rFonts w:ascii="Times New Roman" w:hAnsi="Times New Roman" w:cs="Times New Roman"/>
                <w:noProof/>
                <w:color w:val="000000" w:themeColor="text1"/>
                <w:sz w:val="24"/>
                <w:szCs w:val="24"/>
                <w:lang w:val="en-US"/>
              </w:rPr>
              <w:t>s</w:t>
            </w:r>
            <w:r w:rsidRPr="00506439">
              <w:rPr>
                <w:rFonts w:ascii="Times New Roman" w:hAnsi="Times New Roman" w:cs="Times New Roman"/>
                <w:noProof/>
                <w:color w:val="000000" w:themeColor="text1"/>
                <w:sz w:val="24"/>
                <w:szCs w:val="24"/>
                <w:lang w:val="en-US"/>
              </w:rPr>
              <w:t xml:space="preserve"> for a rapid evaluation of any new vaccination (and antivirals) and provides information to help with targeting any available pandemic influenza vaccine at those who are considered to be at increased risk of serious illness or death from pandemic influenza infection</w:t>
            </w:r>
            <w:r>
              <w:rPr>
                <w:rFonts w:ascii="Times New Roman" w:hAnsi="Times New Roman" w:cs="Times New Roman"/>
                <w:noProof/>
                <w:color w:val="000000" w:themeColor="text1"/>
                <w:sz w:val="24"/>
                <w:szCs w:val="24"/>
                <w:lang w:val="en-US"/>
              </w:rPr>
              <w:t>.</w:t>
            </w:r>
          </w:p>
        </w:tc>
        <w:tc>
          <w:tcPr>
            <w:tcW w:w="2033" w:type="dxa"/>
            <w:shd w:val="clear" w:color="auto" w:fill="FFFFFF"/>
            <w:vAlign w:val="center"/>
          </w:tcPr>
          <w:p w14:paraId="54CE85AB" w14:textId="7BFF3CFF" w:rsidR="00F44531" w:rsidRPr="007007AA" w:rsidRDefault="00FE100D" w:rsidP="00F83808">
            <w:pPr>
              <w:rPr>
                <w:rFonts w:ascii="Times New Roman" w:hAnsi="Times New Roman" w:cs="Times New Roman"/>
                <w:noProof/>
                <w:color w:val="000000" w:themeColor="text1"/>
                <w:sz w:val="24"/>
                <w:szCs w:val="24"/>
                <w:lang w:val="en-US"/>
              </w:rPr>
            </w:pPr>
            <w:hyperlink r:id="rId17" w:history="1">
              <w:r w:rsidR="003D1E0D" w:rsidRPr="00C50C0B">
                <w:rPr>
                  <w:rStyle w:val="Hyperlink"/>
                  <w:rFonts w:ascii="Times New Roman" w:hAnsi="Times New Roman" w:cs="Times New Roman"/>
                  <w:noProof/>
                  <w:sz w:val="24"/>
                  <w:szCs w:val="24"/>
                  <w:lang w:val="en-US"/>
                </w:rPr>
                <w:t>https://www.ncbi.nlm.nih.gov/books/NBK321438</w:t>
              </w:r>
            </w:hyperlink>
            <w:r w:rsidR="003D1E0D">
              <w:rPr>
                <w:rFonts w:ascii="Times New Roman" w:hAnsi="Times New Roman" w:cs="Times New Roman"/>
                <w:noProof/>
                <w:color w:val="000000" w:themeColor="text1"/>
                <w:sz w:val="24"/>
                <w:szCs w:val="24"/>
                <w:lang w:val="en-US"/>
              </w:rPr>
              <w:t xml:space="preserve"> </w:t>
            </w:r>
          </w:p>
        </w:tc>
      </w:tr>
      <w:tr w:rsidR="001A7BE0" w:rsidRPr="007007AA" w14:paraId="7D6633BA" w14:textId="77777777" w:rsidTr="00276D98">
        <w:trPr>
          <w:trHeight w:val="2952"/>
        </w:trPr>
        <w:tc>
          <w:tcPr>
            <w:tcW w:w="3300" w:type="dxa"/>
            <w:shd w:val="clear" w:color="auto" w:fill="FFFFFF"/>
            <w:vAlign w:val="center"/>
            <w:hideMark/>
          </w:tcPr>
          <w:p w14:paraId="791CBE27" w14:textId="77777777" w:rsidR="001A7BE0" w:rsidRPr="007007AA" w:rsidRDefault="001A7BE0" w:rsidP="00F83808">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 xml:space="preserve">Real time refinement and validation of criteria and tools used in primary care to aid hospital referral decisions for patients of all ages in the event of surge during an influenza pandemic </w:t>
            </w:r>
            <w:r w:rsidR="001142F2">
              <w:rPr>
                <w:rFonts w:ascii="Times New Roman" w:hAnsi="Times New Roman" w:cs="Times New Roman"/>
                <w:color w:val="000000" w:themeColor="text1"/>
                <w:sz w:val="24"/>
                <w:szCs w:val="24"/>
              </w:rPr>
              <w:t xml:space="preserve">- </w:t>
            </w:r>
            <w:r w:rsidRPr="007007AA">
              <w:rPr>
                <w:rFonts w:ascii="Times New Roman" w:hAnsi="Times New Roman" w:cs="Times New Roman"/>
                <w:sz w:val="24"/>
                <w:szCs w:val="24"/>
              </w:rPr>
              <w:t>FLU-CATs</w:t>
            </w:r>
            <w:r w:rsidR="001142F2">
              <w:rPr>
                <w:rFonts w:ascii="Times New Roman" w:hAnsi="Times New Roman" w:cs="Times New Roman"/>
                <w:sz w:val="24"/>
                <w:szCs w:val="24"/>
              </w:rPr>
              <w:t xml:space="preserve"> (</w:t>
            </w:r>
            <w:r w:rsidR="001142F2" w:rsidRPr="00165917">
              <w:rPr>
                <w:rFonts w:ascii="Times New Roman" w:hAnsi="Times New Roman" w:cs="Times New Roman"/>
                <w:color w:val="000000" w:themeColor="text1"/>
                <w:sz w:val="24"/>
                <w:szCs w:val="24"/>
              </w:rPr>
              <w:t>Influenza Community Assessment Tools</w:t>
            </w:r>
            <w:r w:rsidR="001142F2">
              <w:rPr>
                <w:rFonts w:ascii="Times New Roman" w:hAnsi="Times New Roman" w:cs="Times New Roman"/>
                <w:color w:val="000000" w:themeColor="text1"/>
                <w:sz w:val="24"/>
                <w:szCs w:val="24"/>
              </w:rPr>
              <w:t>)</w:t>
            </w:r>
          </w:p>
        </w:tc>
        <w:tc>
          <w:tcPr>
            <w:tcW w:w="3221" w:type="dxa"/>
            <w:shd w:val="clear" w:color="auto" w:fill="FFFFFF"/>
            <w:vAlign w:val="center"/>
            <w:hideMark/>
          </w:tcPr>
          <w:p w14:paraId="5EB7EA0F" w14:textId="77777777" w:rsidR="001A7BE0" w:rsidRPr="007007AA" w:rsidRDefault="001A7BE0" w:rsidP="00F83808">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Dr Malcolm (Calum) Semple, University of Liverpool</w:t>
            </w:r>
          </w:p>
        </w:tc>
        <w:tc>
          <w:tcPr>
            <w:tcW w:w="6799" w:type="dxa"/>
            <w:shd w:val="clear" w:color="auto" w:fill="FFFFFF"/>
            <w:vAlign w:val="center"/>
          </w:tcPr>
          <w:p w14:paraId="509B2015" w14:textId="77777777" w:rsidR="00165917" w:rsidRPr="00165917" w:rsidRDefault="001142F2" w:rsidP="001659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FLU-CATs</w:t>
            </w:r>
            <w:r w:rsidR="00165917" w:rsidRPr="00165917">
              <w:rPr>
                <w:rFonts w:ascii="Times New Roman" w:hAnsi="Times New Roman" w:cs="Times New Roman"/>
                <w:color w:val="000000" w:themeColor="text1"/>
                <w:sz w:val="24"/>
                <w:szCs w:val="24"/>
              </w:rPr>
              <w:t xml:space="preserve"> is a study that checks if decision tools can be used by GPs and other Health Care Professionals to help them choose who can be cared for safely in the community and who needs urgent referral to hospital.</w:t>
            </w:r>
            <w:r w:rsidR="00165917">
              <w:rPr>
                <w:rFonts w:ascii="Times New Roman" w:hAnsi="Times New Roman" w:cs="Times New Roman"/>
                <w:color w:val="000000" w:themeColor="text1"/>
                <w:sz w:val="24"/>
                <w:szCs w:val="24"/>
              </w:rPr>
              <w:t xml:space="preserve"> </w:t>
            </w:r>
            <w:r w:rsidR="00165917" w:rsidRPr="00165917">
              <w:rPr>
                <w:rFonts w:ascii="Times New Roman" w:hAnsi="Times New Roman" w:cs="Times New Roman"/>
                <w:color w:val="000000" w:themeColor="text1"/>
                <w:sz w:val="24"/>
                <w:szCs w:val="24"/>
              </w:rPr>
              <w:t xml:space="preserve">FLU-CATs runs </w:t>
            </w:r>
            <w:r w:rsidR="00506439">
              <w:rPr>
                <w:rFonts w:ascii="Times New Roman" w:hAnsi="Times New Roman" w:cs="Times New Roman"/>
                <w:color w:val="000000" w:themeColor="text1"/>
                <w:sz w:val="24"/>
                <w:szCs w:val="24"/>
              </w:rPr>
              <w:t>each winter influenza</w:t>
            </w:r>
            <w:r w:rsidR="00165917" w:rsidRPr="00165917">
              <w:rPr>
                <w:rFonts w:ascii="Times New Roman" w:hAnsi="Times New Roman" w:cs="Times New Roman"/>
                <w:color w:val="000000" w:themeColor="text1"/>
                <w:sz w:val="24"/>
                <w:szCs w:val="24"/>
              </w:rPr>
              <w:t xml:space="preserve"> season in a small number of GP practices to keep the study processes running smoothly and ready t</w:t>
            </w:r>
            <w:r w:rsidR="00506439">
              <w:rPr>
                <w:rFonts w:ascii="Times New Roman" w:hAnsi="Times New Roman" w:cs="Times New Roman"/>
                <w:color w:val="000000" w:themeColor="text1"/>
                <w:sz w:val="24"/>
                <w:szCs w:val="24"/>
              </w:rPr>
              <w:t xml:space="preserve">o react should there be a ‘new influenza’ </w:t>
            </w:r>
            <w:r w:rsidR="00165917" w:rsidRPr="00165917">
              <w:rPr>
                <w:rFonts w:ascii="Times New Roman" w:hAnsi="Times New Roman" w:cs="Times New Roman"/>
                <w:color w:val="000000" w:themeColor="text1"/>
                <w:sz w:val="24"/>
                <w:szCs w:val="24"/>
              </w:rPr>
              <w:t>outbreak.</w:t>
            </w:r>
            <w:r w:rsidR="00165917">
              <w:rPr>
                <w:rFonts w:ascii="Times New Roman" w:hAnsi="Times New Roman" w:cs="Times New Roman"/>
                <w:color w:val="000000" w:themeColor="text1"/>
                <w:sz w:val="24"/>
                <w:szCs w:val="24"/>
              </w:rPr>
              <w:t xml:space="preserve"> </w:t>
            </w:r>
            <w:r w:rsidR="00506439">
              <w:rPr>
                <w:rFonts w:ascii="Times New Roman" w:hAnsi="Times New Roman" w:cs="Times New Roman"/>
                <w:color w:val="000000" w:themeColor="text1"/>
                <w:sz w:val="24"/>
                <w:szCs w:val="24"/>
              </w:rPr>
              <w:t>In the event of a ‘new influenza’</w:t>
            </w:r>
            <w:r w:rsidR="00165917" w:rsidRPr="00165917">
              <w:rPr>
                <w:rFonts w:ascii="Times New Roman" w:hAnsi="Times New Roman" w:cs="Times New Roman"/>
                <w:color w:val="000000" w:themeColor="text1"/>
                <w:sz w:val="24"/>
                <w:szCs w:val="24"/>
              </w:rPr>
              <w:t xml:space="preserve"> outbreak FLU-CATs will quickly identify which problems that patients have best predict the level of care that they need.</w:t>
            </w:r>
          </w:p>
          <w:p w14:paraId="6A2AAF47" w14:textId="77777777" w:rsidR="001A7BE0" w:rsidRPr="007007AA" w:rsidRDefault="001A7BE0" w:rsidP="00F83808">
            <w:pPr>
              <w:rPr>
                <w:rFonts w:ascii="Times New Roman" w:hAnsi="Times New Roman" w:cs="Times New Roman"/>
                <w:color w:val="000000" w:themeColor="text1"/>
                <w:sz w:val="24"/>
                <w:szCs w:val="24"/>
              </w:rPr>
            </w:pPr>
          </w:p>
        </w:tc>
        <w:tc>
          <w:tcPr>
            <w:tcW w:w="2046" w:type="dxa"/>
            <w:gridSpan w:val="2"/>
            <w:shd w:val="clear" w:color="auto" w:fill="FFFFFF"/>
            <w:vAlign w:val="center"/>
          </w:tcPr>
          <w:p w14:paraId="029314FB" w14:textId="77777777" w:rsidR="00165917" w:rsidRPr="00165917" w:rsidRDefault="00FE100D" w:rsidP="00165917">
            <w:pPr>
              <w:rPr>
                <w:rFonts w:ascii="Times New Roman" w:hAnsi="Times New Roman" w:cs="Times New Roman"/>
                <w:color w:val="000000" w:themeColor="text1"/>
                <w:sz w:val="24"/>
                <w:szCs w:val="24"/>
              </w:rPr>
            </w:pPr>
            <w:hyperlink r:id="rId18" w:history="1">
              <w:r w:rsidR="00165917" w:rsidRPr="00165917">
                <w:rPr>
                  <w:rStyle w:val="Hyperlink"/>
                  <w:rFonts w:ascii="Times New Roman" w:hAnsi="Times New Roman" w:cs="Times New Roman"/>
                  <w:sz w:val="24"/>
                  <w:szCs w:val="24"/>
                </w:rPr>
                <w:t>https://www.nottingham.ac.uk/research/groups/healthprotection/projects/flu-cats.aspx</w:t>
              </w:r>
            </w:hyperlink>
          </w:p>
          <w:p w14:paraId="5F98A105" w14:textId="77777777" w:rsidR="001A7BE0" w:rsidRPr="007007AA" w:rsidRDefault="001A7BE0" w:rsidP="00F83808">
            <w:pPr>
              <w:rPr>
                <w:rFonts w:ascii="Times New Roman" w:hAnsi="Times New Roman" w:cs="Times New Roman"/>
                <w:color w:val="000000" w:themeColor="text1"/>
                <w:sz w:val="24"/>
                <w:szCs w:val="24"/>
              </w:rPr>
            </w:pPr>
          </w:p>
        </w:tc>
      </w:tr>
      <w:tr w:rsidR="001A7BE0" w:rsidRPr="007007AA" w14:paraId="2CDE4CB9" w14:textId="77777777" w:rsidTr="001C3C45">
        <w:trPr>
          <w:trHeight w:hRule="exact" w:val="1366"/>
        </w:trPr>
        <w:tc>
          <w:tcPr>
            <w:tcW w:w="3300" w:type="dxa"/>
            <w:shd w:val="clear" w:color="auto" w:fill="FFFFFF"/>
            <w:vAlign w:val="center"/>
          </w:tcPr>
          <w:p w14:paraId="54DB6187" w14:textId="77777777" w:rsidR="001A7BE0" w:rsidRPr="007007AA" w:rsidRDefault="001A7BE0" w:rsidP="00F83808">
            <w:pPr>
              <w:rPr>
                <w:rFonts w:ascii="Times New Roman" w:hAnsi="Times New Roman" w:cs="Times New Roman"/>
                <w:color w:val="000000" w:themeColor="text1"/>
                <w:sz w:val="24"/>
                <w:szCs w:val="24"/>
              </w:rPr>
            </w:pPr>
            <w:proofErr w:type="spellStart"/>
            <w:r w:rsidRPr="007007AA">
              <w:rPr>
                <w:rFonts w:ascii="Times New Roman" w:hAnsi="Times New Roman" w:cs="Times New Roman"/>
                <w:color w:val="000000" w:themeColor="text1"/>
                <w:sz w:val="24"/>
                <w:szCs w:val="24"/>
              </w:rPr>
              <w:t>PAndemic</w:t>
            </w:r>
            <w:proofErr w:type="spellEnd"/>
            <w:r w:rsidRPr="007007AA">
              <w:rPr>
                <w:rFonts w:ascii="Times New Roman" w:hAnsi="Times New Roman" w:cs="Times New Roman"/>
                <w:color w:val="000000" w:themeColor="text1"/>
                <w:sz w:val="24"/>
                <w:szCs w:val="24"/>
              </w:rPr>
              <w:t xml:space="preserve"> </w:t>
            </w:r>
            <w:proofErr w:type="spellStart"/>
            <w:r w:rsidRPr="007007AA">
              <w:rPr>
                <w:rFonts w:ascii="Times New Roman" w:hAnsi="Times New Roman" w:cs="Times New Roman"/>
                <w:color w:val="000000" w:themeColor="text1"/>
                <w:sz w:val="24"/>
                <w:szCs w:val="24"/>
              </w:rPr>
              <w:t>INfluenza</w:t>
            </w:r>
            <w:proofErr w:type="spellEnd"/>
            <w:r w:rsidRPr="007007AA">
              <w:rPr>
                <w:rFonts w:ascii="Times New Roman" w:hAnsi="Times New Roman" w:cs="Times New Roman"/>
                <w:color w:val="000000" w:themeColor="text1"/>
                <w:sz w:val="24"/>
                <w:szCs w:val="24"/>
              </w:rPr>
              <w:t xml:space="preserve"> Triage in the Emergency Department (The PAINTED study)</w:t>
            </w:r>
          </w:p>
        </w:tc>
        <w:tc>
          <w:tcPr>
            <w:tcW w:w="3221" w:type="dxa"/>
            <w:shd w:val="clear" w:color="auto" w:fill="FFFFFF"/>
            <w:vAlign w:val="center"/>
          </w:tcPr>
          <w:p w14:paraId="7F3954BA" w14:textId="77777777" w:rsidR="001A7BE0" w:rsidRPr="007007AA" w:rsidRDefault="001A7BE0" w:rsidP="00F83808">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 xml:space="preserve">Professor Steve </w:t>
            </w:r>
            <w:proofErr w:type="spellStart"/>
            <w:r w:rsidRPr="007007AA">
              <w:rPr>
                <w:rFonts w:ascii="Times New Roman" w:hAnsi="Times New Roman" w:cs="Times New Roman"/>
                <w:color w:val="000000" w:themeColor="text1"/>
                <w:sz w:val="24"/>
                <w:szCs w:val="24"/>
              </w:rPr>
              <w:t>Goodacre</w:t>
            </w:r>
            <w:proofErr w:type="spellEnd"/>
            <w:r w:rsidRPr="007007AA">
              <w:rPr>
                <w:rFonts w:ascii="Times New Roman" w:hAnsi="Times New Roman" w:cs="Times New Roman"/>
                <w:color w:val="000000" w:themeColor="text1"/>
                <w:sz w:val="24"/>
                <w:szCs w:val="24"/>
              </w:rPr>
              <w:t>, University of Sheffield</w:t>
            </w:r>
          </w:p>
        </w:tc>
        <w:tc>
          <w:tcPr>
            <w:tcW w:w="6812" w:type="dxa"/>
            <w:gridSpan w:val="2"/>
            <w:shd w:val="clear" w:color="auto" w:fill="FFFFFF"/>
            <w:vAlign w:val="center"/>
          </w:tcPr>
          <w:p w14:paraId="557457DC" w14:textId="77777777" w:rsidR="001A7BE0" w:rsidRPr="007007AA" w:rsidRDefault="001142F2" w:rsidP="00F83808">
            <w:pPr>
              <w:rPr>
                <w:rFonts w:ascii="Times New Roman" w:hAnsi="Times New Roman" w:cs="Times New Roman"/>
                <w:color w:val="000000" w:themeColor="text1"/>
                <w:sz w:val="24"/>
                <w:szCs w:val="24"/>
              </w:rPr>
            </w:pPr>
            <w:r w:rsidRPr="001142F2">
              <w:rPr>
                <w:rFonts w:ascii="Times New Roman" w:hAnsi="Times New Roman" w:cs="Times New Roman"/>
                <w:color w:val="000000" w:themeColor="text1"/>
                <w:sz w:val="24"/>
                <w:szCs w:val="24"/>
              </w:rPr>
              <w:t xml:space="preserve">PAINTED aims to identify the most accurate triage method for predicting severe illness among patients attending the emergency department with suspected pandemic influenza.  </w:t>
            </w:r>
          </w:p>
        </w:tc>
        <w:tc>
          <w:tcPr>
            <w:tcW w:w="2033" w:type="dxa"/>
            <w:shd w:val="clear" w:color="auto" w:fill="FFFFFF"/>
            <w:vAlign w:val="center"/>
          </w:tcPr>
          <w:p w14:paraId="6B5B6929" w14:textId="77777777" w:rsidR="001A7BE0" w:rsidRPr="007007AA" w:rsidRDefault="00FE100D" w:rsidP="00F83808">
            <w:pPr>
              <w:rPr>
                <w:rFonts w:ascii="Times New Roman" w:hAnsi="Times New Roman" w:cs="Times New Roman"/>
                <w:color w:val="000000" w:themeColor="text1"/>
                <w:sz w:val="24"/>
                <w:szCs w:val="24"/>
              </w:rPr>
            </w:pPr>
            <w:hyperlink r:id="rId19" w:tgtFrame="_blank" w:history="1">
              <w:r w:rsidR="001142F2" w:rsidRPr="001142F2">
                <w:rPr>
                  <w:rStyle w:val="Hyperlink"/>
                  <w:rFonts w:ascii="Times New Roman" w:hAnsi="Times New Roman" w:cs="Times New Roman"/>
                  <w:sz w:val="24"/>
                  <w:szCs w:val="24"/>
                </w:rPr>
                <w:t>https://www.sheffield.ac.uk/scharr/painted</w:t>
              </w:r>
            </w:hyperlink>
            <w:r w:rsidR="001142F2" w:rsidRPr="001142F2">
              <w:rPr>
                <w:rFonts w:ascii="Times New Roman" w:hAnsi="Times New Roman" w:cs="Times New Roman"/>
                <w:color w:val="000000" w:themeColor="text1"/>
                <w:sz w:val="24"/>
                <w:szCs w:val="24"/>
              </w:rPr>
              <w:t>.</w:t>
            </w:r>
          </w:p>
        </w:tc>
      </w:tr>
      <w:tr w:rsidR="001C3C45" w:rsidRPr="007007AA" w14:paraId="4ECBBE9D" w14:textId="77777777" w:rsidTr="001C3C45">
        <w:trPr>
          <w:trHeight w:hRule="exact" w:val="4845"/>
        </w:trPr>
        <w:tc>
          <w:tcPr>
            <w:tcW w:w="3300" w:type="dxa"/>
            <w:shd w:val="clear" w:color="auto" w:fill="FFFFFF"/>
            <w:vAlign w:val="center"/>
          </w:tcPr>
          <w:p w14:paraId="67320E60" w14:textId="77777777" w:rsidR="001C3C45" w:rsidRPr="007007AA" w:rsidRDefault="001C3C45" w:rsidP="00B7308B">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Maternal and perinatal outcomes of pandemic influenza in pregnancy</w:t>
            </w:r>
            <w:r>
              <w:rPr>
                <w:rFonts w:ascii="Times New Roman" w:hAnsi="Times New Roman" w:cs="Times New Roman"/>
                <w:color w:val="000000" w:themeColor="text1"/>
                <w:sz w:val="24"/>
                <w:szCs w:val="24"/>
              </w:rPr>
              <w:t xml:space="preserve"> (UKOSS)</w:t>
            </w:r>
          </w:p>
        </w:tc>
        <w:tc>
          <w:tcPr>
            <w:tcW w:w="3221" w:type="dxa"/>
            <w:shd w:val="clear" w:color="auto" w:fill="FFFFFF"/>
            <w:vAlign w:val="center"/>
          </w:tcPr>
          <w:p w14:paraId="065E696C" w14:textId="77777777" w:rsidR="001C3C45" w:rsidRPr="007007AA" w:rsidRDefault="001C3C45" w:rsidP="00B7308B">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Professor Marian Knight, University of Oxford</w:t>
            </w:r>
          </w:p>
        </w:tc>
        <w:tc>
          <w:tcPr>
            <w:tcW w:w="6812" w:type="dxa"/>
            <w:gridSpan w:val="2"/>
            <w:shd w:val="clear" w:color="auto" w:fill="FFFFFF"/>
            <w:vAlign w:val="center"/>
          </w:tcPr>
          <w:p w14:paraId="6EFF00F7" w14:textId="77777777" w:rsidR="001C3C45" w:rsidRPr="007007AA" w:rsidRDefault="001C3C45" w:rsidP="00B7308B">
            <w:pPr>
              <w:rPr>
                <w:rFonts w:ascii="Times New Roman" w:hAnsi="Times New Roman" w:cs="Times New Roman"/>
                <w:color w:val="000000" w:themeColor="text1"/>
                <w:sz w:val="24"/>
                <w:szCs w:val="24"/>
              </w:rPr>
            </w:pPr>
            <w:r w:rsidRPr="00EE1BB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UKOSS</w:t>
            </w:r>
            <w:r w:rsidRPr="00EE1BB9">
              <w:rPr>
                <w:rFonts w:ascii="Times New Roman" w:hAnsi="Times New Roman" w:cs="Times New Roman"/>
                <w:color w:val="000000" w:themeColor="text1"/>
                <w:sz w:val="24"/>
                <w:szCs w:val="24"/>
              </w:rPr>
              <w:t xml:space="preserve"> influenza in pregnancy study will use an existing research platform to collect information on pregnant and postpartum women admitted to hospital with confirmed influenza infection. The management of women will be described, focussing particularly on the role of extracorporeal membrane oxygenation (ECMO), and women will be followed up to pregnancy completion in order to collect information on both maternal and perinatal outcomes.</w:t>
            </w:r>
          </w:p>
        </w:tc>
        <w:tc>
          <w:tcPr>
            <w:tcW w:w="2033" w:type="dxa"/>
            <w:shd w:val="clear" w:color="auto" w:fill="FFFFFF"/>
            <w:vAlign w:val="center"/>
          </w:tcPr>
          <w:p w14:paraId="47D4EE6E" w14:textId="6BA74F8F" w:rsidR="001C3C45" w:rsidRPr="007007AA" w:rsidRDefault="003D1E0D" w:rsidP="00B7308B">
            <w:pPr>
              <w:rPr>
                <w:rFonts w:ascii="Times New Roman" w:hAnsi="Times New Roman" w:cs="Times New Roman"/>
                <w:color w:val="000000" w:themeColor="text1"/>
                <w:sz w:val="24"/>
                <w:szCs w:val="24"/>
              </w:rPr>
            </w:pPr>
            <w:hyperlink r:id="rId20" w:history="1">
              <w:r w:rsidRPr="00C50C0B">
                <w:rPr>
                  <w:rStyle w:val="Hyperlink"/>
                  <w:rFonts w:ascii="Times New Roman" w:hAnsi="Times New Roman" w:cs="Times New Roman"/>
                  <w:sz w:val="24"/>
                  <w:szCs w:val="24"/>
                </w:rPr>
                <w:t>https://www.npeu.ox.ac.uk/ukoss/current-surveillance/flu</w:t>
              </w:r>
            </w:hyperlink>
            <w:r>
              <w:rPr>
                <w:rFonts w:ascii="Times New Roman" w:hAnsi="Times New Roman" w:cs="Times New Roman"/>
                <w:color w:val="000000" w:themeColor="text1"/>
                <w:sz w:val="24"/>
                <w:szCs w:val="24"/>
              </w:rPr>
              <w:t xml:space="preserve"> </w:t>
            </w:r>
          </w:p>
        </w:tc>
      </w:tr>
      <w:tr w:rsidR="001C3C45" w:rsidRPr="007007AA" w14:paraId="15D9B45C" w14:textId="77777777" w:rsidTr="001C3C45">
        <w:trPr>
          <w:trHeight w:hRule="exact" w:val="2152"/>
        </w:trPr>
        <w:tc>
          <w:tcPr>
            <w:tcW w:w="3300" w:type="dxa"/>
            <w:shd w:val="clear" w:color="auto" w:fill="FFFFFF"/>
            <w:vAlign w:val="center"/>
          </w:tcPr>
          <w:p w14:paraId="795C5FE7" w14:textId="77777777" w:rsidR="001C3C45" w:rsidRPr="007007AA" w:rsidRDefault="001C3C45" w:rsidP="001C3C45">
            <w:pPr>
              <w:rPr>
                <w:rFonts w:ascii="Times New Roman" w:hAnsi="Times New Roman" w:cs="Times New Roman"/>
                <w:color w:val="000000" w:themeColor="text1"/>
                <w:sz w:val="24"/>
                <w:szCs w:val="24"/>
              </w:rPr>
            </w:pPr>
            <w:r w:rsidRPr="007007AA">
              <w:rPr>
                <w:rFonts w:ascii="Times New Roman" w:hAnsi="Times New Roman" w:cs="Times New Roman"/>
                <w:sz w:val="24"/>
                <w:szCs w:val="24"/>
              </w:rPr>
              <w:t>Multi-centre Adjuvant Steroids in Adults with Pandemic Influenza (ASAP) Trial</w:t>
            </w:r>
          </w:p>
        </w:tc>
        <w:tc>
          <w:tcPr>
            <w:tcW w:w="3221" w:type="dxa"/>
            <w:shd w:val="clear" w:color="auto" w:fill="FFFFFF"/>
            <w:vAlign w:val="center"/>
          </w:tcPr>
          <w:p w14:paraId="67D81D12" w14:textId="77777777" w:rsidR="001C3C45" w:rsidRPr="007007AA" w:rsidRDefault="001C3C45" w:rsidP="001C3C45">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Professor Wei Shen Lim, Nottingham University Hospitals</w:t>
            </w:r>
          </w:p>
        </w:tc>
        <w:tc>
          <w:tcPr>
            <w:tcW w:w="6812" w:type="dxa"/>
            <w:gridSpan w:val="2"/>
            <w:shd w:val="clear" w:color="auto" w:fill="FFFFFF"/>
            <w:vAlign w:val="center"/>
          </w:tcPr>
          <w:p w14:paraId="68E03AFD" w14:textId="77777777" w:rsidR="001C3C45" w:rsidRPr="001142F2" w:rsidRDefault="001C3C45" w:rsidP="001C3C45">
            <w:pPr>
              <w:rPr>
                <w:rFonts w:ascii="Times New Roman" w:hAnsi="Times New Roman" w:cs="Times New Roman"/>
                <w:color w:val="000000" w:themeColor="text1"/>
                <w:sz w:val="24"/>
                <w:szCs w:val="24"/>
              </w:rPr>
            </w:pPr>
            <w:r w:rsidRPr="001142F2">
              <w:rPr>
                <w:rFonts w:ascii="Times New Roman" w:hAnsi="Times New Roman" w:cs="Times New Roman"/>
                <w:color w:val="000000" w:themeColor="text1"/>
                <w:sz w:val="24"/>
                <w:szCs w:val="24"/>
              </w:rPr>
              <w:t>The ASAP trial is a multicentre (&gt;40 sites) blinded randomised controlled clinical trial to determine if low dose corticosteroids (dexamethasone 6mg started within 24 hours of admission once a day for 5 days), in addition to standard care, is associated with a lower risk of death or admission to intensive care, compared to placebo. </w:t>
            </w:r>
          </w:p>
          <w:p w14:paraId="7D43FAFC" w14:textId="77777777" w:rsidR="001C3C45" w:rsidRPr="007007AA" w:rsidRDefault="001C3C45" w:rsidP="001C3C45">
            <w:pPr>
              <w:rPr>
                <w:rFonts w:ascii="Times New Roman" w:hAnsi="Times New Roman" w:cs="Times New Roman"/>
                <w:color w:val="000000" w:themeColor="text1"/>
                <w:sz w:val="24"/>
                <w:szCs w:val="24"/>
              </w:rPr>
            </w:pPr>
          </w:p>
        </w:tc>
        <w:tc>
          <w:tcPr>
            <w:tcW w:w="2033" w:type="dxa"/>
            <w:shd w:val="clear" w:color="auto" w:fill="FFFFFF"/>
            <w:vAlign w:val="center"/>
          </w:tcPr>
          <w:p w14:paraId="34009826" w14:textId="0F49AC63" w:rsidR="001C3C45" w:rsidRPr="007007AA" w:rsidRDefault="003D1E0D" w:rsidP="001C3C45">
            <w:pPr>
              <w:rPr>
                <w:rFonts w:ascii="Times New Roman" w:hAnsi="Times New Roman" w:cs="Times New Roman"/>
                <w:color w:val="000000" w:themeColor="text1"/>
                <w:sz w:val="24"/>
                <w:szCs w:val="24"/>
              </w:rPr>
            </w:pPr>
            <w:hyperlink r:id="rId21" w:history="1">
              <w:r w:rsidRPr="00C50C0B">
                <w:rPr>
                  <w:rStyle w:val="Hyperlink"/>
                  <w:rFonts w:ascii="Times New Roman" w:hAnsi="Times New Roman" w:cs="Times New Roman"/>
                  <w:sz w:val="24"/>
                  <w:szCs w:val="24"/>
                </w:rPr>
                <w:t>https://asaptrial.org/</w:t>
              </w:r>
            </w:hyperlink>
            <w:r>
              <w:rPr>
                <w:rFonts w:ascii="Times New Roman" w:hAnsi="Times New Roman" w:cs="Times New Roman"/>
                <w:color w:val="000000" w:themeColor="text1"/>
                <w:sz w:val="24"/>
                <w:szCs w:val="24"/>
              </w:rPr>
              <w:t xml:space="preserve"> </w:t>
            </w:r>
          </w:p>
        </w:tc>
      </w:tr>
      <w:tr w:rsidR="001C3C45" w:rsidRPr="007007AA" w14:paraId="493D13D9" w14:textId="77777777" w:rsidTr="00506439">
        <w:trPr>
          <w:trHeight w:hRule="exact" w:val="5696"/>
        </w:trPr>
        <w:tc>
          <w:tcPr>
            <w:tcW w:w="3300" w:type="dxa"/>
            <w:shd w:val="clear" w:color="auto" w:fill="FFFFFF"/>
            <w:vAlign w:val="center"/>
          </w:tcPr>
          <w:p w14:paraId="5BE8FCFF" w14:textId="44DFBE19" w:rsidR="001C3C45" w:rsidRPr="007007AA" w:rsidRDefault="001C3C45" w:rsidP="001C3C45">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 xml:space="preserve">Real-time Modelling of a Pandemic Influenza Outbreak </w:t>
            </w:r>
            <w:r>
              <w:rPr>
                <w:rFonts w:ascii="Times New Roman" w:hAnsi="Times New Roman" w:cs="Times New Roman"/>
                <w:color w:val="000000" w:themeColor="text1"/>
                <w:sz w:val="24"/>
                <w:szCs w:val="24"/>
              </w:rPr>
              <w:t>(RTM)</w:t>
            </w:r>
          </w:p>
        </w:tc>
        <w:tc>
          <w:tcPr>
            <w:tcW w:w="3221" w:type="dxa"/>
            <w:shd w:val="clear" w:color="auto" w:fill="FFFFFF"/>
            <w:vAlign w:val="center"/>
          </w:tcPr>
          <w:p w14:paraId="143E98BB" w14:textId="77777777" w:rsidR="001C3C45" w:rsidRPr="007007AA" w:rsidRDefault="001C3C45" w:rsidP="001C3C45">
            <w:pPr>
              <w:rPr>
                <w:rFonts w:ascii="Times New Roman" w:hAnsi="Times New Roman" w:cs="Times New Roman"/>
                <w:color w:val="000000" w:themeColor="text1"/>
                <w:sz w:val="24"/>
                <w:szCs w:val="24"/>
              </w:rPr>
            </w:pPr>
            <w:r w:rsidRPr="007007AA">
              <w:rPr>
                <w:rFonts w:ascii="Times New Roman" w:hAnsi="Times New Roman" w:cs="Times New Roman"/>
                <w:color w:val="000000" w:themeColor="text1"/>
                <w:sz w:val="24"/>
                <w:szCs w:val="24"/>
              </w:rPr>
              <w:t>Dr Daniela De Angelis University of Cambridge</w:t>
            </w:r>
          </w:p>
        </w:tc>
        <w:tc>
          <w:tcPr>
            <w:tcW w:w="6812" w:type="dxa"/>
            <w:gridSpan w:val="2"/>
            <w:shd w:val="clear" w:color="auto" w:fill="FFFFFF"/>
            <w:vAlign w:val="center"/>
          </w:tcPr>
          <w:p w14:paraId="40760C75" w14:textId="77777777" w:rsidR="001C3C45" w:rsidRPr="00B7308B" w:rsidRDefault="001C3C45" w:rsidP="001C3C45">
            <w:pPr>
              <w:rPr>
                <w:rFonts w:ascii="Times New Roman" w:hAnsi="Times New Roman" w:cs="Times New Roman"/>
                <w:sz w:val="24"/>
                <w:szCs w:val="24"/>
              </w:rPr>
            </w:pPr>
            <w:r w:rsidRPr="00B7308B">
              <w:rPr>
                <w:rFonts w:ascii="Times New Roman" w:hAnsi="Times New Roman" w:cs="Times New Roman"/>
                <w:sz w:val="24"/>
                <w:szCs w:val="24"/>
              </w:rPr>
              <w:t xml:space="preserve">The real time model (RTM) project advances the state of art for real time pandemic modelling by developing an existing model used to reconstruct the 2009 H1N1 pandemic on the basis of realistic epidemic surveillance data collected. </w:t>
            </w:r>
            <w:r w:rsidR="009906BD">
              <w:rPr>
                <w:rFonts w:ascii="Times New Roman" w:hAnsi="Times New Roman" w:cs="Times New Roman"/>
                <w:sz w:val="24"/>
                <w:szCs w:val="24"/>
              </w:rPr>
              <w:t>T</w:t>
            </w:r>
            <w:r w:rsidRPr="00B7308B">
              <w:rPr>
                <w:rFonts w:ascii="Times New Roman" w:hAnsi="Times New Roman" w:cs="Times New Roman"/>
                <w:sz w:val="24"/>
                <w:szCs w:val="24"/>
              </w:rPr>
              <w:t xml:space="preserve">he work for the RTM has already </w:t>
            </w:r>
            <w:r>
              <w:rPr>
                <w:rFonts w:ascii="Times New Roman" w:hAnsi="Times New Roman" w:cs="Times New Roman"/>
                <w:sz w:val="24"/>
                <w:szCs w:val="24"/>
              </w:rPr>
              <w:t>been carried out</w:t>
            </w:r>
            <w:r w:rsidRPr="00B7308B">
              <w:rPr>
                <w:rFonts w:ascii="Times New Roman" w:hAnsi="Times New Roman" w:cs="Times New Roman"/>
                <w:sz w:val="24"/>
                <w:szCs w:val="24"/>
              </w:rPr>
              <w:t xml:space="preserve"> and has resulted in a new monitoring tool that allows to: capture spatial variat</w:t>
            </w:r>
            <w:r w:rsidRPr="00F83808">
              <w:rPr>
                <w:rFonts w:ascii="Times New Roman" w:hAnsi="Times New Roman" w:cs="Times New Roman"/>
                <w:sz w:val="24"/>
                <w:szCs w:val="24"/>
              </w:rPr>
              <w:t xml:space="preserve">ion in influenza transmission; </w:t>
            </w:r>
            <w:r w:rsidRPr="00B7308B">
              <w:rPr>
                <w:rFonts w:ascii="Times New Roman" w:hAnsi="Times New Roman" w:cs="Times New Roman"/>
                <w:sz w:val="24"/>
                <w:szCs w:val="24"/>
              </w:rPr>
              <w:t>uses efficient computational algorithms for the provision of timely statistical estimates and predictions; and incorporates the above into freely available software. The tool is now available to Public Health England for use in the advent of a pandemic, and key staff has been trained in its use, supported by collaborators at the University of Cambridge to deal with workforce shortage during a pandemic. The real time model has been tested in the monitoring of the 2017/2018 seasonal influenza and ready to be used in the current season to estimate infection and clinical attack rates and to predict timing and magnitude of the peak influenza activity.</w:t>
            </w:r>
          </w:p>
          <w:p w14:paraId="0BC8CC22" w14:textId="77777777" w:rsidR="001C3C45" w:rsidRPr="007007AA" w:rsidRDefault="001C3C45" w:rsidP="001C3C45">
            <w:pPr>
              <w:rPr>
                <w:rFonts w:ascii="Times New Roman" w:hAnsi="Times New Roman" w:cs="Times New Roman"/>
                <w:color w:val="000000" w:themeColor="text1"/>
                <w:sz w:val="24"/>
                <w:szCs w:val="24"/>
              </w:rPr>
            </w:pPr>
          </w:p>
        </w:tc>
        <w:tc>
          <w:tcPr>
            <w:tcW w:w="2033" w:type="dxa"/>
            <w:shd w:val="clear" w:color="auto" w:fill="FFFFFF"/>
            <w:vAlign w:val="center"/>
          </w:tcPr>
          <w:p w14:paraId="314BEFD9" w14:textId="0147843A" w:rsidR="001C3C45" w:rsidRPr="007007AA" w:rsidRDefault="00FE100D" w:rsidP="001C3C45">
            <w:pPr>
              <w:rPr>
                <w:rFonts w:ascii="Times New Roman" w:hAnsi="Times New Roman" w:cs="Times New Roman"/>
                <w:color w:val="000000" w:themeColor="text1"/>
                <w:sz w:val="24"/>
                <w:szCs w:val="24"/>
              </w:rPr>
            </w:pPr>
            <w:hyperlink r:id="rId22" w:history="1">
              <w:r w:rsidR="003D1E0D" w:rsidRPr="00C50C0B">
                <w:rPr>
                  <w:rStyle w:val="Hyperlink"/>
                  <w:rFonts w:ascii="Times New Roman" w:hAnsi="Times New Roman" w:cs="Times New Roman"/>
                  <w:sz w:val="24"/>
                  <w:szCs w:val="24"/>
                </w:rPr>
                <w:t>https://www.ncbi.nlm.nih.gov/books/NBK458958/pdf/Bookshelf_NBK458958.pdf</w:t>
              </w:r>
            </w:hyperlink>
            <w:r w:rsidR="003D1E0D">
              <w:rPr>
                <w:rFonts w:ascii="Times New Roman" w:hAnsi="Times New Roman" w:cs="Times New Roman"/>
                <w:sz w:val="24"/>
                <w:szCs w:val="24"/>
              </w:rPr>
              <w:t xml:space="preserve"> </w:t>
            </w:r>
          </w:p>
        </w:tc>
      </w:tr>
    </w:tbl>
    <w:p w14:paraId="2139A9E1" w14:textId="25DD4608" w:rsidR="00FC1D18" w:rsidRPr="00BF134D" w:rsidRDefault="00FC1D18" w:rsidP="00346201">
      <w:pPr>
        <w:rPr>
          <w:noProof/>
        </w:rPr>
      </w:pPr>
    </w:p>
    <w:sectPr w:rsidR="00FC1D18" w:rsidRPr="00BF134D" w:rsidSect="00F44531">
      <w:headerReference w:type="first" r:id="rId23"/>
      <w:footerReference w:type="first" r:id="rId24"/>
      <w:pgSz w:w="16840" w:h="11900" w:orient="landscape"/>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86AE" w14:textId="77777777" w:rsidR="00FE100D" w:rsidRDefault="00FE100D" w:rsidP="00BE5225">
      <w:pPr>
        <w:spacing w:after="0" w:line="240" w:lineRule="auto"/>
      </w:pPr>
      <w:r>
        <w:separator/>
      </w:r>
    </w:p>
  </w:endnote>
  <w:endnote w:type="continuationSeparator" w:id="0">
    <w:p w14:paraId="06EB9843" w14:textId="77777777" w:rsidR="00FE100D" w:rsidRDefault="00FE100D" w:rsidP="00B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1466600"/>
      <w:docPartObj>
        <w:docPartGallery w:val="Page Numbers (Bottom of Page)"/>
        <w:docPartUnique/>
      </w:docPartObj>
    </w:sdtPr>
    <w:sdtEndPr>
      <w:rPr>
        <w:rStyle w:val="PageNumber"/>
      </w:rPr>
    </w:sdtEndPr>
    <w:sdtContent>
      <w:p w14:paraId="401D5B35" w14:textId="77777777" w:rsidR="00E56651" w:rsidRDefault="00E56651" w:rsidP="009D2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0C56A" w14:textId="77777777" w:rsidR="00E56651" w:rsidRDefault="00E56651" w:rsidP="00E566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942478"/>
      <w:docPartObj>
        <w:docPartGallery w:val="Page Numbers (Bottom of Page)"/>
        <w:docPartUnique/>
      </w:docPartObj>
    </w:sdtPr>
    <w:sdtEndPr>
      <w:rPr>
        <w:rStyle w:val="PageNumber"/>
      </w:rPr>
    </w:sdtEndPr>
    <w:sdtContent>
      <w:p w14:paraId="3EC157E5" w14:textId="77777777" w:rsidR="00E56651" w:rsidRDefault="00E56651" w:rsidP="009D2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3DD9">
          <w:rPr>
            <w:rStyle w:val="PageNumber"/>
            <w:noProof/>
          </w:rPr>
          <w:t>47</w:t>
        </w:r>
        <w:r>
          <w:rPr>
            <w:rStyle w:val="PageNumber"/>
          </w:rPr>
          <w:fldChar w:fldCharType="end"/>
        </w:r>
      </w:p>
    </w:sdtContent>
  </w:sdt>
  <w:p w14:paraId="1A55C62F" w14:textId="77777777" w:rsidR="00E56651" w:rsidRDefault="00E56651" w:rsidP="00E566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E1F8" w14:textId="77777777" w:rsidR="00FB37AF" w:rsidRPr="006A61D7" w:rsidRDefault="00FB37AF" w:rsidP="006A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591F4" w14:textId="77777777" w:rsidR="00FE100D" w:rsidRDefault="00FE100D" w:rsidP="00BE5225">
      <w:pPr>
        <w:spacing w:after="0" w:line="240" w:lineRule="auto"/>
      </w:pPr>
      <w:r>
        <w:separator/>
      </w:r>
    </w:p>
  </w:footnote>
  <w:footnote w:type="continuationSeparator" w:id="0">
    <w:p w14:paraId="79EE4878" w14:textId="77777777" w:rsidR="00FE100D" w:rsidRDefault="00FE100D" w:rsidP="00BE5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C4F0" w14:textId="77777777" w:rsidR="00FB37AF" w:rsidRDefault="00FB37AF">
    <w:pPr>
      <w:pStyle w:val="Header"/>
    </w:pPr>
    <w:r>
      <w:rPr>
        <w:noProof/>
        <w:lang w:eastAsia="en-GB"/>
      </w:rPr>
      <mc:AlternateContent>
        <mc:Choice Requires="wps">
          <w:drawing>
            <wp:anchor distT="0" distB="0" distL="114300" distR="114300" simplePos="0" relativeHeight="251662336" behindDoc="0" locked="0" layoutInCell="1" allowOverlap="1" wp14:anchorId="4B7BA7CC" wp14:editId="61E12B41">
              <wp:simplePos x="0" y="0"/>
              <wp:positionH relativeFrom="column">
                <wp:posOffset>4117975</wp:posOffset>
              </wp:positionH>
              <wp:positionV relativeFrom="paragraph">
                <wp:posOffset>-59690</wp:posOffset>
              </wp:positionV>
              <wp:extent cx="1317625" cy="1156335"/>
              <wp:effectExtent l="0" t="0" r="13335" b="12065"/>
              <wp:wrapNone/>
              <wp:docPr id="7" name="Text Box 7"/>
              <wp:cNvGraphicFramePr/>
              <a:graphic xmlns:a="http://schemas.openxmlformats.org/drawingml/2006/main">
                <a:graphicData uri="http://schemas.microsoft.com/office/word/2010/wordprocessingShape">
                  <wps:wsp>
                    <wps:cNvSpPr txBox="1"/>
                    <wps:spPr>
                      <a:xfrm>
                        <a:off x="0" y="0"/>
                        <a:ext cx="1317625" cy="1156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926D4B" w14:textId="77777777" w:rsidR="00FB37AF" w:rsidRDefault="00FB37AF" w:rsidP="00FB37AF">
                          <w:pPr>
                            <w:ind w:left="1440"/>
                            <w:jc w:val="right"/>
                          </w:pPr>
                        </w:p>
                      </w:txbxContent>
                    </wps:txbx>
                    <wps:bodyPr rot="0" spcFirstLastPara="0" vertOverflow="overflow" horzOverflow="overflow" vert="horz" wrap="none" lIns="288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BA7CC" id="_x0000_t202" coordsize="21600,21600" o:spt="202" path="m,l,21600r21600,l21600,xe">
              <v:stroke joinstyle="miter"/>
              <v:path gradientshapeok="t" o:connecttype="rect"/>
            </v:shapetype>
            <v:shape id="Text Box 7" o:spid="_x0000_s1026" type="#_x0000_t202" style="position:absolute;margin-left:324.25pt;margin-top:-4.7pt;width:103.75pt;height:91.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" filled="f" stroked="f">
              <v:textbox inset="8mm,,0">
                <w:txbxContent>
                  <w:p w14:paraId="65926D4B" w14:textId="77777777" w:rsidR="00FB37AF" w:rsidRDefault="00FB37AF" w:rsidP="00FB37AF">
                    <w:pPr>
                      <w:ind w:left="1440"/>
                      <w:jc w:val="right"/>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64536E8" wp14:editId="78581109">
              <wp:simplePos x="0" y="0"/>
              <wp:positionH relativeFrom="column">
                <wp:posOffset>27305</wp:posOffset>
              </wp:positionH>
              <wp:positionV relativeFrom="paragraph">
                <wp:posOffset>1043305</wp:posOffset>
              </wp:positionV>
              <wp:extent cx="6623050" cy="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623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9691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82.15pt" to="523.65pt,8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&#13;&#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90F"/>
    <w:multiLevelType w:val="hybridMultilevel"/>
    <w:tmpl w:val="B5BE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930BA"/>
    <w:multiLevelType w:val="hybridMultilevel"/>
    <w:tmpl w:val="F4702404"/>
    <w:lvl w:ilvl="0" w:tplc="04090001">
      <w:start w:val="1"/>
      <w:numFmt w:val="bullet"/>
      <w:lvlText w:val=""/>
      <w:lvlJc w:val="left"/>
      <w:pPr>
        <w:tabs>
          <w:tab w:val="num" w:pos="720"/>
        </w:tabs>
        <w:ind w:left="720" w:hanging="360"/>
      </w:pPr>
      <w:rPr>
        <w:rFonts w:ascii="Symbol" w:hAnsi="Symbol" w:hint="default"/>
      </w:rPr>
    </w:lvl>
    <w:lvl w:ilvl="1" w:tplc="85FED160">
      <w:start w:val="1"/>
      <w:numFmt w:val="decimal"/>
      <w:lvlText w:val="%2."/>
      <w:lvlJc w:val="left"/>
      <w:pPr>
        <w:tabs>
          <w:tab w:val="num" w:pos="480"/>
        </w:tabs>
        <w:ind w:left="480" w:hanging="360"/>
      </w:pPr>
      <w:rPr>
        <w:rFonts w:ascii="Times New Roman" w:hAnsi="Times New Roman" w:hint="default"/>
        <w:i w:val="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C7B84"/>
    <w:multiLevelType w:val="hybridMultilevel"/>
    <w:tmpl w:val="9CEE0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977A0"/>
    <w:multiLevelType w:val="hybridMultilevel"/>
    <w:tmpl w:val="EFC86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620BA"/>
    <w:multiLevelType w:val="hybridMultilevel"/>
    <w:tmpl w:val="6BF8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64FF3"/>
    <w:multiLevelType w:val="hybridMultilevel"/>
    <w:tmpl w:val="67E40A7A"/>
    <w:lvl w:ilvl="0" w:tplc="BE74F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11D07"/>
    <w:multiLevelType w:val="hybridMultilevel"/>
    <w:tmpl w:val="0242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42A07"/>
    <w:multiLevelType w:val="hybridMultilevel"/>
    <w:tmpl w:val="5BE49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A4CBD"/>
    <w:multiLevelType w:val="hybridMultilevel"/>
    <w:tmpl w:val="3856BF4E"/>
    <w:lvl w:ilvl="0" w:tplc="8C7CD8CE">
      <w:start w:val="1"/>
      <w:numFmt w:val="decimal"/>
      <w:lvlText w:val="%1."/>
      <w:lvlJc w:val="left"/>
      <w:pPr>
        <w:ind w:left="643"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E2F29"/>
    <w:multiLevelType w:val="hybridMultilevel"/>
    <w:tmpl w:val="9CEE0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9"/>
  </w:num>
  <w:num w:numId="6">
    <w:abstractNumId w:val="0"/>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A1"/>
    <w:rsid w:val="00003221"/>
    <w:rsid w:val="0000486F"/>
    <w:rsid w:val="00010088"/>
    <w:rsid w:val="000176E3"/>
    <w:rsid w:val="00017BAF"/>
    <w:rsid w:val="0003187E"/>
    <w:rsid w:val="00033FA4"/>
    <w:rsid w:val="00034F63"/>
    <w:rsid w:val="0003610C"/>
    <w:rsid w:val="00046532"/>
    <w:rsid w:val="00052591"/>
    <w:rsid w:val="00052647"/>
    <w:rsid w:val="0005720B"/>
    <w:rsid w:val="00057949"/>
    <w:rsid w:val="000601C0"/>
    <w:rsid w:val="000615D6"/>
    <w:rsid w:val="00066C35"/>
    <w:rsid w:val="00070FCE"/>
    <w:rsid w:val="0007695D"/>
    <w:rsid w:val="000831CD"/>
    <w:rsid w:val="00085C6A"/>
    <w:rsid w:val="000B3296"/>
    <w:rsid w:val="000E462E"/>
    <w:rsid w:val="000E66C0"/>
    <w:rsid w:val="00100316"/>
    <w:rsid w:val="001008D5"/>
    <w:rsid w:val="00100EF0"/>
    <w:rsid w:val="00101EBD"/>
    <w:rsid w:val="00103D6D"/>
    <w:rsid w:val="001077AF"/>
    <w:rsid w:val="001127F5"/>
    <w:rsid w:val="001134C7"/>
    <w:rsid w:val="001142F2"/>
    <w:rsid w:val="001164D1"/>
    <w:rsid w:val="00120EF1"/>
    <w:rsid w:val="00130280"/>
    <w:rsid w:val="00135986"/>
    <w:rsid w:val="00136937"/>
    <w:rsid w:val="0014216F"/>
    <w:rsid w:val="00146530"/>
    <w:rsid w:val="00147D9A"/>
    <w:rsid w:val="00153214"/>
    <w:rsid w:val="00155EA7"/>
    <w:rsid w:val="00161517"/>
    <w:rsid w:val="001622F2"/>
    <w:rsid w:val="00165917"/>
    <w:rsid w:val="00175DF5"/>
    <w:rsid w:val="001815F3"/>
    <w:rsid w:val="0018603F"/>
    <w:rsid w:val="00191A22"/>
    <w:rsid w:val="001A0DBA"/>
    <w:rsid w:val="001A4B03"/>
    <w:rsid w:val="001A7BE0"/>
    <w:rsid w:val="001B0F9B"/>
    <w:rsid w:val="001B5318"/>
    <w:rsid w:val="001B5BD2"/>
    <w:rsid w:val="001C0A6B"/>
    <w:rsid w:val="001C0A9C"/>
    <w:rsid w:val="001C1873"/>
    <w:rsid w:val="001C3C45"/>
    <w:rsid w:val="001C595C"/>
    <w:rsid w:val="001D0C88"/>
    <w:rsid w:val="001F5496"/>
    <w:rsid w:val="00201DE9"/>
    <w:rsid w:val="002062D7"/>
    <w:rsid w:val="00211A07"/>
    <w:rsid w:val="0021311B"/>
    <w:rsid w:val="00214B52"/>
    <w:rsid w:val="00215735"/>
    <w:rsid w:val="0022165B"/>
    <w:rsid w:val="00226213"/>
    <w:rsid w:val="0022634B"/>
    <w:rsid w:val="00227647"/>
    <w:rsid w:val="00230040"/>
    <w:rsid w:val="0023339A"/>
    <w:rsid w:val="002339B3"/>
    <w:rsid w:val="00242278"/>
    <w:rsid w:val="002449DD"/>
    <w:rsid w:val="00245254"/>
    <w:rsid w:val="00247208"/>
    <w:rsid w:val="0025422D"/>
    <w:rsid w:val="0026786F"/>
    <w:rsid w:val="00267AD3"/>
    <w:rsid w:val="00274F3D"/>
    <w:rsid w:val="00275622"/>
    <w:rsid w:val="00276D98"/>
    <w:rsid w:val="00277D6B"/>
    <w:rsid w:val="00282830"/>
    <w:rsid w:val="00290A88"/>
    <w:rsid w:val="00294C05"/>
    <w:rsid w:val="002A073E"/>
    <w:rsid w:val="002A1781"/>
    <w:rsid w:val="002A42C7"/>
    <w:rsid w:val="002A45D3"/>
    <w:rsid w:val="002A563E"/>
    <w:rsid w:val="002A754F"/>
    <w:rsid w:val="002C3588"/>
    <w:rsid w:val="002C4A09"/>
    <w:rsid w:val="002C5631"/>
    <w:rsid w:val="002C6C39"/>
    <w:rsid w:val="002C7F28"/>
    <w:rsid w:val="002D55A7"/>
    <w:rsid w:val="002E11EB"/>
    <w:rsid w:val="002E4539"/>
    <w:rsid w:val="002E59B3"/>
    <w:rsid w:val="002E623B"/>
    <w:rsid w:val="002F04FE"/>
    <w:rsid w:val="002F4A73"/>
    <w:rsid w:val="002F51B8"/>
    <w:rsid w:val="00300D1A"/>
    <w:rsid w:val="00303F2C"/>
    <w:rsid w:val="00307331"/>
    <w:rsid w:val="0031618D"/>
    <w:rsid w:val="003175BA"/>
    <w:rsid w:val="003207B3"/>
    <w:rsid w:val="00324DD4"/>
    <w:rsid w:val="00334835"/>
    <w:rsid w:val="0033669D"/>
    <w:rsid w:val="00337AE4"/>
    <w:rsid w:val="003410D0"/>
    <w:rsid w:val="00343CB1"/>
    <w:rsid w:val="00346201"/>
    <w:rsid w:val="00354F64"/>
    <w:rsid w:val="00355A46"/>
    <w:rsid w:val="00362860"/>
    <w:rsid w:val="003648D8"/>
    <w:rsid w:val="00364E49"/>
    <w:rsid w:val="00370337"/>
    <w:rsid w:val="0037179B"/>
    <w:rsid w:val="00376C21"/>
    <w:rsid w:val="00381803"/>
    <w:rsid w:val="003903E8"/>
    <w:rsid w:val="003960B5"/>
    <w:rsid w:val="00397226"/>
    <w:rsid w:val="003A627D"/>
    <w:rsid w:val="003B0D3C"/>
    <w:rsid w:val="003B22CF"/>
    <w:rsid w:val="003B4B03"/>
    <w:rsid w:val="003C4102"/>
    <w:rsid w:val="003D1E0D"/>
    <w:rsid w:val="003D27DA"/>
    <w:rsid w:val="003D362E"/>
    <w:rsid w:val="003E1EFC"/>
    <w:rsid w:val="003E4AFD"/>
    <w:rsid w:val="003F2FA0"/>
    <w:rsid w:val="003F7CFC"/>
    <w:rsid w:val="00401ED4"/>
    <w:rsid w:val="0040483E"/>
    <w:rsid w:val="004108D3"/>
    <w:rsid w:val="004125F4"/>
    <w:rsid w:val="00413975"/>
    <w:rsid w:val="00415BA0"/>
    <w:rsid w:val="00415E3F"/>
    <w:rsid w:val="004209DA"/>
    <w:rsid w:val="00421BF4"/>
    <w:rsid w:val="0042233A"/>
    <w:rsid w:val="00424B49"/>
    <w:rsid w:val="004305C9"/>
    <w:rsid w:val="00430C2A"/>
    <w:rsid w:val="00456AA8"/>
    <w:rsid w:val="004570FB"/>
    <w:rsid w:val="00465897"/>
    <w:rsid w:val="00467A9B"/>
    <w:rsid w:val="004873E0"/>
    <w:rsid w:val="004A1811"/>
    <w:rsid w:val="004A4E94"/>
    <w:rsid w:val="004A67A6"/>
    <w:rsid w:val="004C1F48"/>
    <w:rsid w:val="004C41D8"/>
    <w:rsid w:val="004D4D1C"/>
    <w:rsid w:val="004E7035"/>
    <w:rsid w:val="004F26F1"/>
    <w:rsid w:val="004F2E51"/>
    <w:rsid w:val="004F352A"/>
    <w:rsid w:val="004F5F10"/>
    <w:rsid w:val="00500385"/>
    <w:rsid w:val="00504009"/>
    <w:rsid w:val="00506439"/>
    <w:rsid w:val="00506EF2"/>
    <w:rsid w:val="00510D70"/>
    <w:rsid w:val="005134C6"/>
    <w:rsid w:val="00521223"/>
    <w:rsid w:val="0052183B"/>
    <w:rsid w:val="005221FD"/>
    <w:rsid w:val="00524FCB"/>
    <w:rsid w:val="00531195"/>
    <w:rsid w:val="00532320"/>
    <w:rsid w:val="005411E8"/>
    <w:rsid w:val="005423CE"/>
    <w:rsid w:val="00546964"/>
    <w:rsid w:val="00556618"/>
    <w:rsid w:val="005603E4"/>
    <w:rsid w:val="00561492"/>
    <w:rsid w:val="005636B6"/>
    <w:rsid w:val="0057678A"/>
    <w:rsid w:val="005775D5"/>
    <w:rsid w:val="00580453"/>
    <w:rsid w:val="00580E7A"/>
    <w:rsid w:val="00582741"/>
    <w:rsid w:val="00583587"/>
    <w:rsid w:val="005870D9"/>
    <w:rsid w:val="005A03A2"/>
    <w:rsid w:val="005A3C31"/>
    <w:rsid w:val="005A3DD9"/>
    <w:rsid w:val="005A6F5F"/>
    <w:rsid w:val="005B2F15"/>
    <w:rsid w:val="005B479B"/>
    <w:rsid w:val="005C04A0"/>
    <w:rsid w:val="005C0C0D"/>
    <w:rsid w:val="005C1C66"/>
    <w:rsid w:val="005D5F35"/>
    <w:rsid w:val="005E1530"/>
    <w:rsid w:val="005E3954"/>
    <w:rsid w:val="005F30BD"/>
    <w:rsid w:val="00605260"/>
    <w:rsid w:val="00614B42"/>
    <w:rsid w:val="006208E0"/>
    <w:rsid w:val="0062145A"/>
    <w:rsid w:val="006214F4"/>
    <w:rsid w:val="006268F9"/>
    <w:rsid w:val="0063255C"/>
    <w:rsid w:val="00645A21"/>
    <w:rsid w:val="00651D88"/>
    <w:rsid w:val="006543DA"/>
    <w:rsid w:val="00661EA1"/>
    <w:rsid w:val="006632E0"/>
    <w:rsid w:val="00667B6C"/>
    <w:rsid w:val="00675EB7"/>
    <w:rsid w:val="00681012"/>
    <w:rsid w:val="00681EE2"/>
    <w:rsid w:val="00685171"/>
    <w:rsid w:val="006856FF"/>
    <w:rsid w:val="006A2ED6"/>
    <w:rsid w:val="006A52D2"/>
    <w:rsid w:val="006A61D7"/>
    <w:rsid w:val="006A6C0F"/>
    <w:rsid w:val="006A79A4"/>
    <w:rsid w:val="006C36B9"/>
    <w:rsid w:val="006C4527"/>
    <w:rsid w:val="006E1896"/>
    <w:rsid w:val="006F5ED4"/>
    <w:rsid w:val="006F667B"/>
    <w:rsid w:val="006F6B69"/>
    <w:rsid w:val="00700617"/>
    <w:rsid w:val="007007AA"/>
    <w:rsid w:val="007051A8"/>
    <w:rsid w:val="00705553"/>
    <w:rsid w:val="007120DF"/>
    <w:rsid w:val="0071421F"/>
    <w:rsid w:val="00721B1D"/>
    <w:rsid w:val="0073511D"/>
    <w:rsid w:val="00740298"/>
    <w:rsid w:val="00740E95"/>
    <w:rsid w:val="00753E2D"/>
    <w:rsid w:val="00754953"/>
    <w:rsid w:val="00757052"/>
    <w:rsid w:val="00765EB2"/>
    <w:rsid w:val="007679CF"/>
    <w:rsid w:val="00770338"/>
    <w:rsid w:val="007709AD"/>
    <w:rsid w:val="0078499A"/>
    <w:rsid w:val="007868A0"/>
    <w:rsid w:val="0079015F"/>
    <w:rsid w:val="007901B5"/>
    <w:rsid w:val="00791BC8"/>
    <w:rsid w:val="00791D71"/>
    <w:rsid w:val="00797F9B"/>
    <w:rsid w:val="007A183B"/>
    <w:rsid w:val="007A7B4C"/>
    <w:rsid w:val="007C30D2"/>
    <w:rsid w:val="007C4CB3"/>
    <w:rsid w:val="007D3C5D"/>
    <w:rsid w:val="007D7547"/>
    <w:rsid w:val="007E1C95"/>
    <w:rsid w:val="007E2702"/>
    <w:rsid w:val="007E66B1"/>
    <w:rsid w:val="007F4940"/>
    <w:rsid w:val="00800428"/>
    <w:rsid w:val="008006D3"/>
    <w:rsid w:val="00800F85"/>
    <w:rsid w:val="00801420"/>
    <w:rsid w:val="008027AA"/>
    <w:rsid w:val="008109E9"/>
    <w:rsid w:val="00812416"/>
    <w:rsid w:val="00813E2B"/>
    <w:rsid w:val="00815A27"/>
    <w:rsid w:val="00822F53"/>
    <w:rsid w:val="00823152"/>
    <w:rsid w:val="00823CCD"/>
    <w:rsid w:val="00831421"/>
    <w:rsid w:val="00846C87"/>
    <w:rsid w:val="00847EFD"/>
    <w:rsid w:val="00853E14"/>
    <w:rsid w:val="00854458"/>
    <w:rsid w:val="008600A3"/>
    <w:rsid w:val="0086122F"/>
    <w:rsid w:val="008619D0"/>
    <w:rsid w:val="00865AFE"/>
    <w:rsid w:val="00866326"/>
    <w:rsid w:val="008708FA"/>
    <w:rsid w:val="008718D9"/>
    <w:rsid w:val="008848DC"/>
    <w:rsid w:val="00885B3D"/>
    <w:rsid w:val="00893C7C"/>
    <w:rsid w:val="008A79B9"/>
    <w:rsid w:val="008A7CF4"/>
    <w:rsid w:val="008D4BCD"/>
    <w:rsid w:val="008D5F09"/>
    <w:rsid w:val="008D70AE"/>
    <w:rsid w:val="008F04E2"/>
    <w:rsid w:val="008F4F8A"/>
    <w:rsid w:val="008F6848"/>
    <w:rsid w:val="008F6E63"/>
    <w:rsid w:val="00905036"/>
    <w:rsid w:val="00916151"/>
    <w:rsid w:val="0091660B"/>
    <w:rsid w:val="00922D6C"/>
    <w:rsid w:val="00926C7D"/>
    <w:rsid w:val="0092746B"/>
    <w:rsid w:val="00933A4E"/>
    <w:rsid w:val="00933C61"/>
    <w:rsid w:val="00934D77"/>
    <w:rsid w:val="00941CA7"/>
    <w:rsid w:val="00942639"/>
    <w:rsid w:val="0096160F"/>
    <w:rsid w:val="00964382"/>
    <w:rsid w:val="00972881"/>
    <w:rsid w:val="00976347"/>
    <w:rsid w:val="00977BE6"/>
    <w:rsid w:val="0098106A"/>
    <w:rsid w:val="009905F0"/>
    <w:rsid w:val="009906BD"/>
    <w:rsid w:val="009A3BC0"/>
    <w:rsid w:val="009A5D74"/>
    <w:rsid w:val="009A7945"/>
    <w:rsid w:val="009B02FC"/>
    <w:rsid w:val="009B16DA"/>
    <w:rsid w:val="009B475F"/>
    <w:rsid w:val="009C66F8"/>
    <w:rsid w:val="009D42F7"/>
    <w:rsid w:val="009E45BD"/>
    <w:rsid w:val="009E4E92"/>
    <w:rsid w:val="009E63DB"/>
    <w:rsid w:val="009E6585"/>
    <w:rsid w:val="009F18DC"/>
    <w:rsid w:val="00A01992"/>
    <w:rsid w:val="00A076BE"/>
    <w:rsid w:val="00A14EC4"/>
    <w:rsid w:val="00A165AD"/>
    <w:rsid w:val="00A31184"/>
    <w:rsid w:val="00A52587"/>
    <w:rsid w:val="00A5644D"/>
    <w:rsid w:val="00A62198"/>
    <w:rsid w:val="00A62C76"/>
    <w:rsid w:val="00A6447F"/>
    <w:rsid w:val="00A6730C"/>
    <w:rsid w:val="00A676CE"/>
    <w:rsid w:val="00A67C0D"/>
    <w:rsid w:val="00A71D15"/>
    <w:rsid w:val="00A77DB2"/>
    <w:rsid w:val="00A812A1"/>
    <w:rsid w:val="00A81D3C"/>
    <w:rsid w:val="00A840A2"/>
    <w:rsid w:val="00A84282"/>
    <w:rsid w:val="00A84326"/>
    <w:rsid w:val="00A91B9D"/>
    <w:rsid w:val="00A96C16"/>
    <w:rsid w:val="00AA332C"/>
    <w:rsid w:val="00AB0355"/>
    <w:rsid w:val="00AB5D3F"/>
    <w:rsid w:val="00AC16B1"/>
    <w:rsid w:val="00AD042C"/>
    <w:rsid w:val="00AD1A93"/>
    <w:rsid w:val="00AD6EDD"/>
    <w:rsid w:val="00AE11CE"/>
    <w:rsid w:val="00AF0CC3"/>
    <w:rsid w:val="00AF2B8D"/>
    <w:rsid w:val="00B00B56"/>
    <w:rsid w:val="00B05E3B"/>
    <w:rsid w:val="00B06D7A"/>
    <w:rsid w:val="00B06ED0"/>
    <w:rsid w:val="00B12144"/>
    <w:rsid w:val="00B13475"/>
    <w:rsid w:val="00B20412"/>
    <w:rsid w:val="00B23FA2"/>
    <w:rsid w:val="00B3578C"/>
    <w:rsid w:val="00B40E5F"/>
    <w:rsid w:val="00B4228F"/>
    <w:rsid w:val="00B42C56"/>
    <w:rsid w:val="00B432EA"/>
    <w:rsid w:val="00B5545D"/>
    <w:rsid w:val="00B554A8"/>
    <w:rsid w:val="00B55B76"/>
    <w:rsid w:val="00B55E6F"/>
    <w:rsid w:val="00B8023D"/>
    <w:rsid w:val="00B816B6"/>
    <w:rsid w:val="00B931A0"/>
    <w:rsid w:val="00B97B71"/>
    <w:rsid w:val="00BA2C84"/>
    <w:rsid w:val="00BB7342"/>
    <w:rsid w:val="00BC6E95"/>
    <w:rsid w:val="00BD3BB7"/>
    <w:rsid w:val="00BD6366"/>
    <w:rsid w:val="00BE5225"/>
    <w:rsid w:val="00BF134D"/>
    <w:rsid w:val="00BF3027"/>
    <w:rsid w:val="00BF3F69"/>
    <w:rsid w:val="00BF6B7B"/>
    <w:rsid w:val="00C065C9"/>
    <w:rsid w:val="00C11F6A"/>
    <w:rsid w:val="00C1259A"/>
    <w:rsid w:val="00C233D2"/>
    <w:rsid w:val="00C26B12"/>
    <w:rsid w:val="00C30A1C"/>
    <w:rsid w:val="00C338D8"/>
    <w:rsid w:val="00C359E8"/>
    <w:rsid w:val="00C36747"/>
    <w:rsid w:val="00C470C8"/>
    <w:rsid w:val="00C47EA0"/>
    <w:rsid w:val="00C548E5"/>
    <w:rsid w:val="00C57765"/>
    <w:rsid w:val="00C57DBD"/>
    <w:rsid w:val="00C645B0"/>
    <w:rsid w:val="00C6784C"/>
    <w:rsid w:val="00C73663"/>
    <w:rsid w:val="00C74F4D"/>
    <w:rsid w:val="00C8323C"/>
    <w:rsid w:val="00CB5F63"/>
    <w:rsid w:val="00CE4273"/>
    <w:rsid w:val="00CF05C5"/>
    <w:rsid w:val="00CF4DB9"/>
    <w:rsid w:val="00CF59FE"/>
    <w:rsid w:val="00CF76FA"/>
    <w:rsid w:val="00D04D0D"/>
    <w:rsid w:val="00D07205"/>
    <w:rsid w:val="00D13261"/>
    <w:rsid w:val="00D14F86"/>
    <w:rsid w:val="00D14FB4"/>
    <w:rsid w:val="00D1569E"/>
    <w:rsid w:val="00D16BCA"/>
    <w:rsid w:val="00D17BFE"/>
    <w:rsid w:val="00D2112E"/>
    <w:rsid w:val="00D233D7"/>
    <w:rsid w:val="00D24F7F"/>
    <w:rsid w:val="00D33292"/>
    <w:rsid w:val="00D375A5"/>
    <w:rsid w:val="00D41A24"/>
    <w:rsid w:val="00D41BE3"/>
    <w:rsid w:val="00D4249D"/>
    <w:rsid w:val="00D433A2"/>
    <w:rsid w:val="00D43CA7"/>
    <w:rsid w:val="00D45633"/>
    <w:rsid w:val="00D523F8"/>
    <w:rsid w:val="00D60234"/>
    <w:rsid w:val="00D62221"/>
    <w:rsid w:val="00D70795"/>
    <w:rsid w:val="00D72BD2"/>
    <w:rsid w:val="00D75631"/>
    <w:rsid w:val="00D76014"/>
    <w:rsid w:val="00D77C3F"/>
    <w:rsid w:val="00D87819"/>
    <w:rsid w:val="00DA2307"/>
    <w:rsid w:val="00DA376B"/>
    <w:rsid w:val="00DA65A8"/>
    <w:rsid w:val="00DB2969"/>
    <w:rsid w:val="00DC0F2E"/>
    <w:rsid w:val="00DC646D"/>
    <w:rsid w:val="00DC7AB2"/>
    <w:rsid w:val="00DC7F92"/>
    <w:rsid w:val="00DD3AEE"/>
    <w:rsid w:val="00DD4406"/>
    <w:rsid w:val="00DE026E"/>
    <w:rsid w:val="00DE2E4E"/>
    <w:rsid w:val="00DE71DC"/>
    <w:rsid w:val="00DF5554"/>
    <w:rsid w:val="00DF5639"/>
    <w:rsid w:val="00DF6926"/>
    <w:rsid w:val="00E021AA"/>
    <w:rsid w:val="00E07D11"/>
    <w:rsid w:val="00E215F0"/>
    <w:rsid w:val="00E4059E"/>
    <w:rsid w:val="00E42E8E"/>
    <w:rsid w:val="00E46D04"/>
    <w:rsid w:val="00E55228"/>
    <w:rsid w:val="00E56651"/>
    <w:rsid w:val="00E70ADD"/>
    <w:rsid w:val="00E766F0"/>
    <w:rsid w:val="00E85C3D"/>
    <w:rsid w:val="00E903D9"/>
    <w:rsid w:val="00E923F9"/>
    <w:rsid w:val="00E943ED"/>
    <w:rsid w:val="00EA08A8"/>
    <w:rsid w:val="00EA2705"/>
    <w:rsid w:val="00EB055B"/>
    <w:rsid w:val="00EB0B1E"/>
    <w:rsid w:val="00EB31CE"/>
    <w:rsid w:val="00EB4DF7"/>
    <w:rsid w:val="00EC02B7"/>
    <w:rsid w:val="00EC1C22"/>
    <w:rsid w:val="00EC217D"/>
    <w:rsid w:val="00EC6FEA"/>
    <w:rsid w:val="00EC70FA"/>
    <w:rsid w:val="00ED17F9"/>
    <w:rsid w:val="00ED52F2"/>
    <w:rsid w:val="00EE0C9C"/>
    <w:rsid w:val="00EE1BB9"/>
    <w:rsid w:val="00EE540F"/>
    <w:rsid w:val="00EF00A0"/>
    <w:rsid w:val="00EF02BB"/>
    <w:rsid w:val="00EF4EC8"/>
    <w:rsid w:val="00EF60AD"/>
    <w:rsid w:val="00F03289"/>
    <w:rsid w:val="00F12FFB"/>
    <w:rsid w:val="00F173FE"/>
    <w:rsid w:val="00F25B21"/>
    <w:rsid w:val="00F25FB1"/>
    <w:rsid w:val="00F26E51"/>
    <w:rsid w:val="00F3720A"/>
    <w:rsid w:val="00F40706"/>
    <w:rsid w:val="00F417DF"/>
    <w:rsid w:val="00F4433C"/>
    <w:rsid w:val="00F44531"/>
    <w:rsid w:val="00F712E1"/>
    <w:rsid w:val="00F82D8D"/>
    <w:rsid w:val="00F8317B"/>
    <w:rsid w:val="00F83808"/>
    <w:rsid w:val="00F938FC"/>
    <w:rsid w:val="00FA0A92"/>
    <w:rsid w:val="00FA0F4F"/>
    <w:rsid w:val="00FA65DB"/>
    <w:rsid w:val="00FA7E1D"/>
    <w:rsid w:val="00FB37AF"/>
    <w:rsid w:val="00FB45EA"/>
    <w:rsid w:val="00FB6478"/>
    <w:rsid w:val="00FC1D18"/>
    <w:rsid w:val="00FC4091"/>
    <w:rsid w:val="00FD061B"/>
    <w:rsid w:val="00FE100D"/>
    <w:rsid w:val="00FE2310"/>
    <w:rsid w:val="00FE3BA9"/>
    <w:rsid w:val="00FE403F"/>
    <w:rsid w:val="00FE43AA"/>
    <w:rsid w:val="00FF1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06AB4"/>
  <w15:docId w15:val="{06614981-4D0C-2847-8EE3-DC4D498A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BD"/>
    <w:pPr>
      <w:ind w:left="720"/>
      <w:contextualSpacing/>
    </w:pPr>
  </w:style>
  <w:style w:type="character" w:styleId="CommentReference">
    <w:name w:val="annotation reference"/>
    <w:basedOn w:val="DefaultParagraphFont"/>
    <w:uiPriority w:val="99"/>
    <w:semiHidden/>
    <w:unhideWhenUsed/>
    <w:rsid w:val="001077AF"/>
    <w:rPr>
      <w:sz w:val="16"/>
      <w:szCs w:val="16"/>
    </w:rPr>
  </w:style>
  <w:style w:type="paragraph" w:styleId="CommentText">
    <w:name w:val="annotation text"/>
    <w:basedOn w:val="Normal"/>
    <w:link w:val="CommentTextChar"/>
    <w:uiPriority w:val="99"/>
    <w:semiHidden/>
    <w:unhideWhenUsed/>
    <w:rsid w:val="001077AF"/>
    <w:pPr>
      <w:spacing w:line="240" w:lineRule="auto"/>
    </w:pPr>
    <w:rPr>
      <w:sz w:val="20"/>
      <w:szCs w:val="20"/>
    </w:rPr>
  </w:style>
  <w:style w:type="character" w:customStyle="1" w:styleId="CommentTextChar">
    <w:name w:val="Comment Text Char"/>
    <w:basedOn w:val="DefaultParagraphFont"/>
    <w:link w:val="CommentText"/>
    <w:uiPriority w:val="99"/>
    <w:semiHidden/>
    <w:rsid w:val="001077AF"/>
    <w:rPr>
      <w:sz w:val="20"/>
      <w:szCs w:val="20"/>
    </w:rPr>
  </w:style>
  <w:style w:type="paragraph" w:styleId="CommentSubject">
    <w:name w:val="annotation subject"/>
    <w:basedOn w:val="CommentText"/>
    <w:next w:val="CommentText"/>
    <w:link w:val="CommentSubjectChar"/>
    <w:uiPriority w:val="99"/>
    <w:semiHidden/>
    <w:unhideWhenUsed/>
    <w:rsid w:val="001077AF"/>
    <w:rPr>
      <w:b/>
      <w:bCs/>
    </w:rPr>
  </w:style>
  <w:style w:type="character" w:customStyle="1" w:styleId="CommentSubjectChar">
    <w:name w:val="Comment Subject Char"/>
    <w:basedOn w:val="CommentTextChar"/>
    <w:link w:val="CommentSubject"/>
    <w:uiPriority w:val="99"/>
    <w:semiHidden/>
    <w:rsid w:val="001077AF"/>
    <w:rPr>
      <w:b/>
      <w:bCs/>
      <w:sz w:val="20"/>
      <w:szCs w:val="20"/>
    </w:rPr>
  </w:style>
  <w:style w:type="paragraph" w:styleId="BalloonText">
    <w:name w:val="Balloon Text"/>
    <w:basedOn w:val="Normal"/>
    <w:link w:val="BalloonTextChar"/>
    <w:uiPriority w:val="99"/>
    <w:semiHidden/>
    <w:unhideWhenUsed/>
    <w:rsid w:val="0010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AF"/>
    <w:rPr>
      <w:rFonts w:ascii="Segoe UI" w:hAnsi="Segoe UI" w:cs="Segoe UI"/>
      <w:sz w:val="18"/>
      <w:szCs w:val="18"/>
    </w:rPr>
  </w:style>
  <w:style w:type="table" w:styleId="TableGrid">
    <w:name w:val="Table Grid"/>
    <w:basedOn w:val="TableNormal"/>
    <w:uiPriority w:val="39"/>
    <w:rsid w:val="0070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2221"/>
    <w:pPr>
      <w:spacing w:after="0" w:line="240" w:lineRule="auto"/>
    </w:pPr>
  </w:style>
  <w:style w:type="character" w:styleId="Hyperlink">
    <w:name w:val="Hyperlink"/>
    <w:basedOn w:val="DefaultParagraphFont"/>
    <w:uiPriority w:val="99"/>
    <w:unhideWhenUsed/>
    <w:rsid w:val="007A7B4C"/>
    <w:rPr>
      <w:color w:val="0563C1" w:themeColor="hyperlink"/>
      <w:u w:val="single"/>
    </w:rPr>
  </w:style>
  <w:style w:type="paragraph" w:styleId="Revision">
    <w:name w:val="Revision"/>
    <w:hidden/>
    <w:uiPriority w:val="99"/>
    <w:semiHidden/>
    <w:rsid w:val="002C7F28"/>
    <w:pPr>
      <w:spacing w:after="0" w:line="240" w:lineRule="auto"/>
    </w:pPr>
  </w:style>
  <w:style w:type="character" w:styleId="HTMLCite">
    <w:name w:val="HTML Cite"/>
    <w:basedOn w:val="DefaultParagraphFont"/>
    <w:uiPriority w:val="99"/>
    <w:semiHidden/>
    <w:unhideWhenUsed/>
    <w:rsid w:val="00A6447F"/>
    <w:rPr>
      <w:i/>
      <w:iCs/>
    </w:rPr>
  </w:style>
  <w:style w:type="character" w:customStyle="1" w:styleId="apple-converted-space">
    <w:name w:val="apple-converted-space"/>
    <w:basedOn w:val="DefaultParagraphFont"/>
    <w:rsid w:val="003F7CFC"/>
  </w:style>
  <w:style w:type="paragraph" w:customStyle="1" w:styleId="p1">
    <w:name w:val="p1"/>
    <w:basedOn w:val="Normal"/>
    <w:rsid w:val="003F7CFC"/>
    <w:pPr>
      <w:spacing w:after="0" w:line="240" w:lineRule="auto"/>
    </w:pPr>
    <w:rPr>
      <w:rFonts w:ascii="Helvetica" w:hAnsi="Helvetica" w:cs="Times New Roman"/>
      <w:sz w:val="17"/>
      <w:szCs w:val="17"/>
      <w:lang w:eastAsia="en-GB"/>
    </w:rPr>
  </w:style>
  <w:style w:type="paragraph" w:styleId="Header">
    <w:name w:val="header"/>
    <w:basedOn w:val="Normal"/>
    <w:link w:val="HeaderChar"/>
    <w:uiPriority w:val="99"/>
    <w:unhideWhenUsed/>
    <w:rsid w:val="00BE522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E5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522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E5225"/>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40706"/>
    <w:rPr>
      <w:color w:val="808080"/>
      <w:shd w:val="clear" w:color="auto" w:fill="E6E6E6"/>
    </w:rPr>
  </w:style>
  <w:style w:type="character" w:styleId="PageNumber">
    <w:name w:val="page number"/>
    <w:basedOn w:val="DefaultParagraphFont"/>
    <w:uiPriority w:val="99"/>
    <w:semiHidden/>
    <w:unhideWhenUsed/>
    <w:rsid w:val="00E56651"/>
  </w:style>
  <w:style w:type="character" w:customStyle="1" w:styleId="UnresolvedMention2">
    <w:name w:val="Unresolved Mention2"/>
    <w:basedOn w:val="DefaultParagraphFont"/>
    <w:uiPriority w:val="99"/>
    <w:semiHidden/>
    <w:unhideWhenUsed/>
    <w:rsid w:val="00165917"/>
    <w:rPr>
      <w:color w:val="605E5C"/>
      <w:shd w:val="clear" w:color="auto" w:fill="E1DFDD"/>
    </w:rPr>
  </w:style>
  <w:style w:type="character" w:styleId="UnresolvedMention">
    <w:name w:val="Unresolved Mention"/>
    <w:basedOn w:val="DefaultParagraphFont"/>
    <w:uiPriority w:val="99"/>
    <w:rsid w:val="003D1E0D"/>
    <w:rPr>
      <w:color w:val="605E5C"/>
      <w:shd w:val="clear" w:color="auto" w:fill="E1DFDD"/>
    </w:rPr>
  </w:style>
  <w:style w:type="character" w:styleId="FollowedHyperlink">
    <w:name w:val="FollowedHyperlink"/>
    <w:basedOn w:val="DefaultParagraphFont"/>
    <w:uiPriority w:val="99"/>
    <w:semiHidden/>
    <w:unhideWhenUsed/>
    <w:rsid w:val="003D1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704">
      <w:bodyDiv w:val="1"/>
      <w:marLeft w:val="0"/>
      <w:marRight w:val="0"/>
      <w:marTop w:val="0"/>
      <w:marBottom w:val="0"/>
      <w:divBdr>
        <w:top w:val="none" w:sz="0" w:space="0" w:color="auto"/>
        <w:left w:val="none" w:sz="0" w:space="0" w:color="auto"/>
        <w:bottom w:val="none" w:sz="0" w:space="0" w:color="auto"/>
        <w:right w:val="none" w:sz="0" w:space="0" w:color="auto"/>
      </w:divBdr>
    </w:div>
    <w:div w:id="2517989">
      <w:bodyDiv w:val="1"/>
      <w:marLeft w:val="0"/>
      <w:marRight w:val="0"/>
      <w:marTop w:val="0"/>
      <w:marBottom w:val="0"/>
      <w:divBdr>
        <w:top w:val="none" w:sz="0" w:space="0" w:color="auto"/>
        <w:left w:val="none" w:sz="0" w:space="0" w:color="auto"/>
        <w:bottom w:val="none" w:sz="0" w:space="0" w:color="auto"/>
        <w:right w:val="none" w:sz="0" w:space="0" w:color="auto"/>
      </w:divBdr>
    </w:div>
    <w:div w:id="63376717">
      <w:bodyDiv w:val="1"/>
      <w:marLeft w:val="0"/>
      <w:marRight w:val="0"/>
      <w:marTop w:val="0"/>
      <w:marBottom w:val="0"/>
      <w:divBdr>
        <w:top w:val="none" w:sz="0" w:space="0" w:color="auto"/>
        <w:left w:val="none" w:sz="0" w:space="0" w:color="auto"/>
        <w:bottom w:val="none" w:sz="0" w:space="0" w:color="auto"/>
        <w:right w:val="none" w:sz="0" w:space="0" w:color="auto"/>
      </w:divBdr>
    </w:div>
    <w:div w:id="104154750">
      <w:bodyDiv w:val="1"/>
      <w:marLeft w:val="0"/>
      <w:marRight w:val="0"/>
      <w:marTop w:val="0"/>
      <w:marBottom w:val="0"/>
      <w:divBdr>
        <w:top w:val="none" w:sz="0" w:space="0" w:color="auto"/>
        <w:left w:val="none" w:sz="0" w:space="0" w:color="auto"/>
        <w:bottom w:val="none" w:sz="0" w:space="0" w:color="auto"/>
        <w:right w:val="none" w:sz="0" w:space="0" w:color="auto"/>
      </w:divBdr>
    </w:div>
    <w:div w:id="259609002">
      <w:bodyDiv w:val="1"/>
      <w:marLeft w:val="0"/>
      <w:marRight w:val="0"/>
      <w:marTop w:val="0"/>
      <w:marBottom w:val="0"/>
      <w:divBdr>
        <w:top w:val="none" w:sz="0" w:space="0" w:color="auto"/>
        <w:left w:val="none" w:sz="0" w:space="0" w:color="auto"/>
        <w:bottom w:val="none" w:sz="0" w:space="0" w:color="auto"/>
        <w:right w:val="none" w:sz="0" w:space="0" w:color="auto"/>
      </w:divBdr>
    </w:div>
    <w:div w:id="281158887">
      <w:bodyDiv w:val="1"/>
      <w:marLeft w:val="0"/>
      <w:marRight w:val="0"/>
      <w:marTop w:val="0"/>
      <w:marBottom w:val="0"/>
      <w:divBdr>
        <w:top w:val="none" w:sz="0" w:space="0" w:color="auto"/>
        <w:left w:val="none" w:sz="0" w:space="0" w:color="auto"/>
        <w:bottom w:val="none" w:sz="0" w:space="0" w:color="auto"/>
        <w:right w:val="none" w:sz="0" w:space="0" w:color="auto"/>
      </w:divBdr>
    </w:div>
    <w:div w:id="285965184">
      <w:bodyDiv w:val="1"/>
      <w:marLeft w:val="0"/>
      <w:marRight w:val="0"/>
      <w:marTop w:val="0"/>
      <w:marBottom w:val="0"/>
      <w:divBdr>
        <w:top w:val="none" w:sz="0" w:space="0" w:color="auto"/>
        <w:left w:val="none" w:sz="0" w:space="0" w:color="auto"/>
        <w:bottom w:val="none" w:sz="0" w:space="0" w:color="auto"/>
        <w:right w:val="none" w:sz="0" w:space="0" w:color="auto"/>
      </w:divBdr>
    </w:div>
    <w:div w:id="316687490">
      <w:bodyDiv w:val="1"/>
      <w:marLeft w:val="0"/>
      <w:marRight w:val="0"/>
      <w:marTop w:val="0"/>
      <w:marBottom w:val="0"/>
      <w:divBdr>
        <w:top w:val="none" w:sz="0" w:space="0" w:color="auto"/>
        <w:left w:val="none" w:sz="0" w:space="0" w:color="auto"/>
        <w:bottom w:val="none" w:sz="0" w:space="0" w:color="auto"/>
        <w:right w:val="none" w:sz="0" w:space="0" w:color="auto"/>
      </w:divBdr>
    </w:div>
    <w:div w:id="324624477">
      <w:bodyDiv w:val="1"/>
      <w:marLeft w:val="0"/>
      <w:marRight w:val="0"/>
      <w:marTop w:val="0"/>
      <w:marBottom w:val="0"/>
      <w:divBdr>
        <w:top w:val="none" w:sz="0" w:space="0" w:color="auto"/>
        <w:left w:val="none" w:sz="0" w:space="0" w:color="auto"/>
        <w:bottom w:val="none" w:sz="0" w:space="0" w:color="auto"/>
        <w:right w:val="none" w:sz="0" w:space="0" w:color="auto"/>
      </w:divBdr>
      <w:divsChild>
        <w:div w:id="357590374">
          <w:marLeft w:val="0"/>
          <w:marRight w:val="0"/>
          <w:marTop w:val="0"/>
          <w:marBottom w:val="0"/>
          <w:divBdr>
            <w:top w:val="none" w:sz="0" w:space="0" w:color="auto"/>
            <w:left w:val="none" w:sz="0" w:space="0" w:color="auto"/>
            <w:bottom w:val="none" w:sz="0" w:space="0" w:color="auto"/>
            <w:right w:val="none" w:sz="0" w:space="0" w:color="auto"/>
          </w:divBdr>
          <w:divsChild>
            <w:div w:id="173224620">
              <w:marLeft w:val="0"/>
              <w:marRight w:val="0"/>
              <w:marTop w:val="0"/>
              <w:marBottom w:val="0"/>
              <w:divBdr>
                <w:top w:val="none" w:sz="0" w:space="0" w:color="auto"/>
                <w:left w:val="none" w:sz="0" w:space="0" w:color="auto"/>
                <w:bottom w:val="none" w:sz="0" w:space="0" w:color="auto"/>
                <w:right w:val="none" w:sz="0" w:space="0" w:color="auto"/>
              </w:divBdr>
              <w:divsChild>
                <w:div w:id="982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9654">
      <w:bodyDiv w:val="1"/>
      <w:marLeft w:val="0"/>
      <w:marRight w:val="0"/>
      <w:marTop w:val="0"/>
      <w:marBottom w:val="0"/>
      <w:divBdr>
        <w:top w:val="none" w:sz="0" w:space="0" w:color="auto"/>
        <w:left w:val="none" w:sz="0" w:space="0" w:color="auto"/>
        <w:bottom w:val="none" w:sz="0" w:space="0" w:color="auto"/>
        <w:right w:val="none" w:sz="0" w:space="0" w:color="auto"/>
      </w:divBdr>
    </w:div>
    <w:div w:id="340356860">
      <w:bodyDiv w:val="1"/>
      <w:marLeft w:val="0"/>
      <w:marRight w:val="0"/>
      <w:marTop w:val="0"/>
      <w:marBottom w:val="0"/>
      <w:divBdr>
        <w:top w:val="none" w:sz="0" w:space="0" w:color="auto"/>
        <w:left w:val="none" w:sz="0" w:space="0" w:color="auto"/>
        <w:bottom w:val="none" w:sz="0" w:space="0" w:color="auto"/>
        <w:right w:val="none" w:sz="0" w:space="0" w:color="auto"/>
      </w:divBdr>
    </w:div>
    <w:div w:id="365063824">
      <w:bodyDiv w:val="1"/>
      <w:marLeft w:val="0"/>
      <w:marRight w:val="0"/>
      <w:marTop w:val="0"/>
      <w:marBottom w:val="0"/>
      <w:divBdr>
        <w:top w:val="none" w:sz="0" w:space="0" w:color="auto"/>
        <w:left w:val="none" w:sz="0" w:space="0" w:color="auto"/>
        <w:bottom w:val="none" w:sz="0" w:space="0" w:color="auto"/>
        <w:right w:val="none" w:sz="0" w:space="0" w:color="auto"/>
      </w:divBdr>
      <w:divsChild>
        <w:div w:id="2110194424">
          <w:marLeft w:val="0"/>
          <w:marRight w:val="0"/>
          <w:marTop w:val="0"/>
          <w:marBottom w:val="0"/>
          <w:divBdr>
            <w:top w:val="none" w:sz="0" w:space="0" w:color="auto"/>
            <w:left w:val="none" w:sz="0" w:space="0" w:color="auto"/>
            <w:bottom w:val="none" w:sz="0" w:space="0" w:color="auto"/>
            <w:right w:val="none" w:sz="0" w:space="0" w:color="auto"/>
          </w:divBdr>
        </w:div>
        <w:div w:id="1559318529">
          <w:marLeft w:val="0"/>
          <w:marRight w:val="0"/>
          <w:marTop w:val="0"/>
          <w:marBottom w:val="0"/>
          <w:divBdr>
            <w:top w:val="none" w:sz="0" w:space="0" w:color="auto"/>
            <w:left w:val="none" w:sz="0" w:space="0" w:color="auto"/>
            <w:bottom w:val="none" w:sz="0" w:space="0" w:color="auto"/>
            <w:right w:val="none" w:sz="0" w:space="0" w:color="auto"/>
          </w:divBdr>
        </w:div>
        <w:div w:id="1188956144">
          <w:marLeft w:val="0"/>
          <w:marRight w:val="0"/>
          <w:marTop w:val="0"/>
          <w:marBottom w:val="0"/>
          <w:divBdr>
            <w:top w:val="none" w:sz="0" w:space="0" w:color="auto"/>
            <w:left w:val="none" w:sz="0" w:space="0" w:color="auto"/>
            <w:bottom w:val="none" w:sz="0" w:space="0" w:color="auto"/>
            <w:right w:val="none" w:sz="0" w:space="0" w:color="auto"/>
          </w:divBdr>
        </w:div>
      </w:divsChild>
    </w:div>
    <w:div w:id="373311563">
      <w:bodyDiv w:val="1"/>
      <w:marLeft w:val="0"/>
      <w:marRight w:val="0"/>
      <w:marTop w:val="0"/>
      <w:marBottom w:val="0"/>
      <w:divBdr>
        <w:top w:val="none" w:sz="0" w:space="0" w:color="auto"/>
        <w:left w:val="none" w:sz="0" w:space="0" w:color="auto"/>
        <w:bottom w:val="none" w:sz="0" w:space="0" w:color="auto"/>
        <w:right w:val="none" w:sz="0" w:space="0" w:color="auto"/>
      </w:divBdr>
    </w:div>
    <w:div w:id="405689778">
      <w:bodyDiv w:val="1"/>
      <w:marLeft w:val="0"/>
      <w:marRight w:val="0"/>
      <w:marTop w:val="0"/>
      <w:marBottom w:val="0"/>
      <w:divBdr>
        <w:top w:val="none" w:sz="0" w:space="0" w:color="auto"/>
        <w:left w:val="none" w:sz="0" w:space="0" w:color="auto"/>
        <w:bottom w:val="none" w:sz="0" w:space="0" w:color="auto"/>
        <w:right w:val="none" w:sz="0" w:space="0" w:color="auto"/>
      </w:divBdr>
    </w:div>
    <w:div w:id="496505181">
      <w:bodyDiv w:val="1"/>
      <w:marLeft w:val="0"/>
      <w:marRight w:val="0"/>
      <w:marTop w:val="0"/>
      <w:marBottom w:val="0"/>
      <w:divBdr>
        <w:top w:val="none" w:sz="0" w:space="0" w:color="auto"/>
        <w:left w:val="none" w:sz="0" w:space="0" w:color="auto"/>
        <w:bottom w:val="none" w:sz="0" w:space="0" w:color="auto"/>
        <w:right w:val="none" w:sz="0" w:space="0" w:color="auto"/>
      </w:divBdr>
    </w:div>
    <w:div w:id="506671950">
      <w:bodyDiv w:val="1"/>
      <w:marLeft w:val="0"/>
      <w:marRight w:val="0"/>
      <w:marTop w:val="0"/>
      <w:marBottom w:val="0"/>
      <w:divBdr>
        <w:top w:val="none" w:sz="0" w:space="0" w:color="auto"/>
        <w:left w:val="none" w:sz="0" w:space="0" w:color="auto"/>
        <w:bottom w:val="none" w:sz="0" w:space="0" w:color="auto"/>
        <w:right w:val="none" w:sz="0" w:space="0" w:color="auto"/>
      </w:divBdr>
    </w:div>
    <w:div w:id="511918640">
      <w:bodyDiv w:val="1"/>
      <w:marLeft w:val="0"/>
      <w:marRight w:val="0"/>
      <w:marTop w:val="0"/>
      <w:marBottom w:val="0"/>
      <w:divBdr>
        <w:top w:val="none" w:sz="0" w:space="0" w:color="auto"/>
        <w:left w:val="none" w:sz="0" w:space="0" w:color="auto"/>
        <w:bottom w:val="none" w:sz="0" w:space="0" w:color="auto"/>
        <w:right w:val="none" w:sz="0" w:space="0" w:color="auto"/>
      </w:divBdr>
    </w:div>
    <w:div w:id="546069557">
      <w:bodyDiv w:val="1"/>
      <w:marLeft w:val="0"/>
      <w:marRight w:val="0"/>
      <w:marTop w:val="0"/>
      <w:marBottom w:val="0"/>
      <w:divBdr>
        <w:top w:val="none" w:sz="0" w:space="0" w:color="auto"/>
        <w:left w:val="none" w:sz="0" w:space="0" w:color="auto"/>
        <w:bottom w:val="none" w:sz="0" w:space="0" w:color="auto"/>
        <w:right w:val="none" w:sz="0" w:space="0" w:color="auto"/>
      </w:divBdr>
    </w:div>
    <w:div w:id="580406288">
      <w:bodyDiv w:val="1"/>
      <w:marLeft w:val="0"/>
      <w:marRight w:val="0"/>
      <w:marTop w:val="0"/>
      <w:marBottom w:val="0"/>
      <w:divBdr>
        <w:top w:val="none" w:sz="0" w:space="0" w:color="auto"/>
        <w:left w:val="none" w:sz="0" w:space="0" w:color="auto"/>
        <w:bottom w:val="none" w:sz="0" w:space="0" w:color="auto"/>
        <w:right w:val="none" w:sz="0" w:space="0" w:color="auto"/>
      </w:divBdr>
    </w:div>
    <w:div w:id="638148976">
      <w:bodyDiv w:val="1"/>
      <w:marLeft w:val="0"/>
      <w:marRight w:val="0"/>
      <w:marTop w:val="0"/>
      <w:marBottom w:val="0"/>
      <w:divBdr>
        <w:top w:val="none" w:sz="0" w:space="0" w:color="auto"/>
        <w:left w:val="none" w:sz="0" w:space="0" w:color="auto"/>
        <w:bottom w:val="none" w:sz="0" w:space="0" w:color="auto"/>
        <w:right w:val="none" w:sz="0" w:space="0" w:color="auto"/>
      </w:divBdr>
    </w:div>
    <w:div w:id="646085515">
      <w:bodyDiv w:val="1"/>
      <w:marLeft w:val="0"/>
      <w:marRight w:val="0"/>
      <w:marTop w:val="0"/>
      <w:marBottom w:val="0"/>
      <w:divBdr>
        <w:top w:val="none" w:sz="0" w:space="0" w:color="auto"/>
        <w:left w:val="none" w:sz="0" w:space="0" w:color="auto"/>
        <w:bottom w:val="none" w:sz="0" w:space="0" w:color="auto"/>
        <w:right w:val="none" w:sz="0" w:space="0" w:color="auto"/>
      </w:divBdr>
    </w:div>
    <w:div w:id="687364726">
      <w:bodyDiv w:val="1"/>
      <w:marLeft w:val="0"/>
      <w:marRight w:val="0"/>
      <w:marTop w:val="0"/>
      <w:marBottom w:val="0"/>
      <w:divBdr>
        <w:top w:val="none" w:sz="0" w:space="0" w:color="auto"/>
        <w:left w:val="none" w:sz="0" w:space="0" w:color="auto"/>
        <w:bottom w:val="none" w:sz="0" w:space="0" w:color="auto"/>
        <w:right w:val="none" w:sz="0" w:space="0" w:color="auto"/>
      </w:divBdr>
    </w:div>
    <w:div w:id="730536864">
      <w:bodyDiv w:val="1"/>
      <w:marLeft w:val="0"/>
      <w:marRight w:val="0"/>
      <w:marTop w:val="0"/>
      <w:marBottom w:val="0"/>
      <w:divBdr>
        <w:top w:val="none" w:sz="0" w:space="0" w:color="auto"/>
        <w:left w:val="none" w:sz="0" w:space="0" w:color="auto"/>
        <w:bottom w:val="none" w:sz="0" w:space="0" w:color="auto"/>
        <w:right w:val="none" w:sz="0" w:space="0" w:color="auto"/>
      </w:divBdr>
    </w:div>
    <w:div w:id="730614313">
      <w:bodyDiv w:val="1"/>
      <w:marLeft w:val="0"/>
      <w:marRight w:val="0"/>
      <w:marTop w:val="0"/>
      <w:marBottom w:val="0"/>
      <w:divBdr>
        <w:top w:val="none" w:sz="0" w:space="0" w:color="auto"/>
        <w:left w:val="none" w:sz="0" w:space="0" w:color="auto"/>
        <w:bottom w:val="none" w:sz="0" w:space="0" w:color="auto"/>
        <w:right w:val="none" w:sz="0" w:space="0" w:color="auto"/>
      </w:divBdr>
    </w:div>
    <w:div w:id="735014655">
      <w:bodyDiv w:val="1"/>
      <w:marLeft w:val="0"/>
      <w:marRight w:val="0"/>
      <w:marTop w:val="0"/>
      <w:marBottom w:val="0"/>
      <w:divBdr>
        <w:top w:val="none" w:sz="0" w:space="0" w:color="auto"/>
        <w:left w:val="none" w:sz="0" w:space="0" w:color="auto"/>
        <w:bottom w:val="none" w:sz="0" w:space="0" w:color="auto"/>
        <w:right w:val="none" w:sz="0" w:space="0" w:color="auto"/>
      </w:divBdr>
    </w:div>
    <w:div w:id="741610797">
      <w:bodyDiv w:val="1"/>
      <w:marLeft w:val="0"/>
      <w:marRight w:val="0"/>
      <w:marTop w:val="0"/>
      <w:marBottom w:val="0"/>
      <w:divBdr>
        <w:top w:val="none" w:sz="0" w:space="0" w:color="auto"/>
        <w:left w:val="none" w:sz="0" w:space="0" w:color="auto"/>
        <w:bottom w:val="none" w:sz="0" w:space="0" w:color="auto"/>
        <w:right w:val="none" w:sz="0" w:space="0" w:color="auto"/>
      </w:divBdr>
      <w:divsChild>
        <w:div w:id="924463320">
          <w:marLeft w:val="0"/>
          <w:marRight w:val="0"/>
          <w:marTop w:val="0"/>
          <w:marBottom w:val="0"/>
          <w:divBdr>
            <w:top w:val="none" w:sz="0" w:space="0" w:color="auto"/>
            <w:left w:val="none" w:sz="0" w:space="0" w:color="auto"/>
            <w:bottom w:val="none" w:sz="0" w:space="0" w:color="auto"/>
            <w:right w:val="none" w:sz="0" w:space="0" w:color="auto"/>
          </w:divBdr>
        </w:div>
        <w:div w:id="1782676899">
          <w:marLeft w:val="0"/>
          <w:marRight w:val="0"/>
          <w:marTop w:val="0"/>
          <w:marBottom w:val="0"/>
          <w:divBdr>
            <w:top w:val="none" w:sz="0" w:space="0" w:color="auto"/>
            <w:left w:val="none" w:sz="0" w:space="0" w:color="auto"/>
            <w:bottom w:val="none" w:sz="0" w:space="0" w:color="auto"/>
            <w:right w:val="none" w:sz="0" w:space="0" w:color="auto"/>
          </w:divBdr>
        </w:div>
        <w:div w:id="27797144">
          <w:marLeft w:val="0"/>
          <w:marRight w:val="0"/>
          <w:marTop w:val="0"/>
          <w:marBottom w:val="0"/>
          <w:divBdr>
            <w:top w:val="none" w:sz="0" w:space="0" w:color="auto"/>
            <w:left w:val="none" w:sz="0" w:space="0" w:color="auto"/>
            <w:bottom w:val="none" w:sz="0" w:space="0" w:color="auto"/>
            <w:right w:val="none" w:sz="0" w:space="0" w:color="auto"/>
          </w:divBdr>
        </w:div>
      </w:divsChild>
    </w:div>
    <w:div w:id="783228694">
      <w:bodyDiv w:val="1"/>
      <w:marLeft w:val="0"/>
      <w:marRight w:val="0"/>
      <w:marTop w:val="0"/>
      <w:marBottom w:val="0"/>
      <w:divBdr>
        <w:top w:val="none" w:sz="0" w:space="0" w:color="auto"/>
        <w:left w:val="none" w:sz="0" w:space="0" w:color="auto"/>
        <w:bottom w:val="none" w:sz="0" w:space="0" w:color="auto"/>
        <w:right w:val="none" w:sz="0" w:space="0" w:color="auto"/>
      </w:divBdr>
    </w:div>
    <w:div w:id="806552345">
      <w:bodyDiv w:val="1"/>
      <w:marLeft w:val="0"/>
      <w:marRight w:val="0"/>
      <w:marTop w:val="0"/>
      <w:marBottom w:val="0"/>
      <w:divBdr>
        <w:top w:val="none" w:sz="0" w:space="0" w:color="auto"/>
        <w:left w:val="none" w:sz="0" w:space="0" w:color="auto"/>
        <w:bottom w:val="none" w:sz="0" w:space="0" w:color="auto"/>
        <w:right w:val="none" w:sz="0" w:space="0" w:color="auto"/>
      </w:divBdr>
    </w:div>
    <w:div w:id="807472088">
      <w:bodyDiv w:val="1"/>
      <w:marLeft w:val="0"/>
      <w:marRight w:val="0"/>
      <w:marTop w:val="0"/>
      <w:marBottom w:val="0"/>
      <w:divBdr>
        <w:top w:val="none" w:sz="0" w:space="0" w:color="auto"/>
        <w:left w:val="none" w:sz="0" w:space="0" w:color="auto"/>
        <w:bottom w:val="none" w:sz="0" w:space="0" w:color="auto"/>
        <w:right w:val="none" w:sz="0" w:space="0" w:color="auto"/>
      </w:divBdr>
      <w:divsChild>
        <w:div w:id="341401394">
          <w:marLeft w:val="0"/>
          <w:marRight w:val="0"/>
          <w:marTop w:val="0"/>
          <w:marBottom w:val="0"/>
          <w:divBdr>
            <w:top w:val="none" w:sz="0" w:space="0" w:color="auto"/>
            <w:left w:val="none" w:sz="0" w:space="0" w:color="auto"/>
            <w:bottom w:val="none" w:sz="0" w:space="0" w:color="auto"/>
            <w:right w:val="none" w:sz="0" w:space="0" w:color="auto"/>
          </w:divBdr>
          <w:divsChild>
            <w:div w:id="23484569">
              <w:marLeft w:val="0"/>
              <w:marRight w:val="0"/>
              <w:marTop w:val="0"/>
              <w:marBottom w:val="0"/>
              <w:divBdr>
                <w:top w:val="none" w:sz="0" w:space="0" w:color="auto"/>
                <w:left w:val="none" w:sz="0" w:space="0" w:color="auto"/>
                <w:bottom w:val="none" w:sz="0" w:space="0" w:color="auto"/>
                <w:right w:val="none" w:sz="0" w:space="0" w:color="auto"/>
              </w:divBdr>
              <w:divsChild>
                <w:div w:id="11106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0002">
          <w:marLeft w:val="0"/>
          <w:marRight w:val="0"/>
          <w:marTop w:val="0"/>
          <w:marBottom w:val="0"/>
          <w:divBdr>
            <w:top w:val="none" w:sz="0" w:space="0" w:color="auto"/>
            <w:left w:val="none" w:sz="0" w:space="0" w:color="auto"/>
            <w:bottom w:val="none" w:sz="0" w:space="0" w:color="auto"/>
            <w:right w:val="none" w:sz="0" w:space="0" w:color="auto"/>
          </w:divBdr>
          <w:divsChild>
            <w:div w:id="158473527">
              <w:marLeft w:val="0"/>
              <w:marRight w:val="0"/>
              <w:marTop w:val="0"/>
              <w:marBottom w:val="0"/>
              <w:divBdr>
                <w:top w:val="none" w:sz="0" w:space="0" w:color="auto"/>
                <w:left w:val="none" w:sz="0" w:space="0" w:color="auto"/>
                <w:bottom w:val="none" w:sz="0" w:space="0" w:color="auto"/>
                <w:right w:val="none" w:sz="0" w:space="0" w:color="auto"/>
              </w:divBdr>
              <w:divsChild>
                <w:div w:id="346642872">
                  <w:marLeft w:val="0"/>
                  <w:marRight w:val="0"/>
                  <w:marTop w:val="0"/>
                  <w:marBottom w:val="0"/>
                  <w:divBdr>
                    <w:top w:val="none" w:sz="0" w:space="0" w:color="auto"/>
                    <w:left w:val="none" w:sz="0" w:space="0" w:color="auto"/>
                    <w:bottom w:val="none" w:sz="0" w:space="0" w:color="auto"/>
                    <w:right w:val="none" w:sz="0" w:space="0" w:color="auto"/>
                  </w:divBdr>
                </w:div>
              </w:divsChild>
            </w:div>
            <w:div w:id="211960892">
              <w:marLeft w:val="0"/>
              <w:marRight w:val="0"/>
              <w:marTop w:val="0"/>
              <w:marBottom w:val="0"/>
              <w:divBdr>
                <w:top w:val="none" w:sz="0" w:space="0" w:color="auto"/>
                <w:left w:val="none" w:sz="0" w:space="0" w:color="auto"/>
                <w:bottom w:val="none" w:sz="0" w:space="0" w:color="auto"/>
                <w:right w:val="none" w:sz="0" w:space="0" w:color="auto"/>
              </w:divBdr>
              <w:divsChild>
                <w:div w:id="1213729930">
                  <w:marLeft w:val="0"/>
                  <w:marRight w:val="0"/>
                  <w:marTop w:val="0"/>
                  <w:marBottom w:val="0"/>
                  <w:divBdr>
                    <w:top w:val="none" w:sz="0" w:space="0" w:color="auto"/>
                    <w:left w:val="none" w:sz="0" w:space="0" w:color="auto"/>
                    <w:bottom w:val="none" w:sz="0" w:space="0" w:color="auto"/>
                    <w:right w:val="none" w:sz="0" w:space="0" w:color="auto"/>
                  </w:divBdr>
                </w:div>
              </w:divsChild>
            </w:div>
            <w:div w:id="1802766847">
              <w:marLeft w:val="0"/>
              <w:marRight w:val="0"/>
              <w:marTop w:val="0"/>
              <w:marBottom w:val="0"/>
              <w:divBdr>
                <w:top w:val="none" w:sz="0" w:space="0" w:color="auto"/>
                <w:left w:val="none" w:sz="0" w:space="0" w:color="auto"/>
                <w:bottom w:val="none" w:sz="0" w:space="0" w:color="auto"/>
                <w:right w:val="none" w:sz="0" w:space="0" w:color="auto"/>
              </w:divBdr>
              <w:divsChild>
                <w:div w:id="1101686684">
                  <w:marLeft w:val="0"/>
                  <w:marRight w:val="0"/>
                  <w:marTop w:val="0"/>
                  <w:marBottom w:val="0"/>
                  <w:divBdr>
                    <w:top w:val="none" w:sz="0" w:space="0" w:color="auto"/>
                    <w:left w:val="none" w:sz="0" w:space="0" w:color="auto"/>
                    <w:bottom w:val="none" w:sz="0" w:space="0" w:color="auto"/>
                    <w:right w:val="none" w:sz="0" w:space="0" w:color="auto"/>
                  </w:divBdr>
                </w:div>
                <w:div w:id="1702051322">
                  <w:marLeft w:val="0"/>
                  <w:marRight w:val="0"/>
                  <w:marTop w:val="0"/>
                  <w:marBottom w:val="0"/>
                  <w:divBdr>
                    <w:top w:val="none" w:sz="0" w:space="0" w:color="auto"/>
                    <w:left w:val="none" w:sz="0" w:space="0" w:color="auto"/>
                    <w:bottom w:val="none" w:sz="0" w:space="0" w:color="auto"/>
                    <w:right w:val="none" w:sz="0" w:space="0" w:color="auto"/>
                  </w:divBdr>
                </w:div>
                <w:div w:id="891887009">
                  <w:marLeft w:val="0"/>
                  <w:marRight w:val="0"/>
                  <w:marTop w:val="0"/>
                  <w:marBottom w:val="0"/>
                  <w:divBdr>
                    <w:top w:val="none" w:sz="0" w:space="0" w:color="auto"/>
                    <w:left w:val="none" w:sz="0" w:space="0" w:color="auto"/>
                    <w:bottom w:val="none" w:sz="0" w:space="0" w:color="auto"/>
                    <w:right w:val="none" w:sz="0" w:space="0" w:color="auto"/>
                  </w:divBdr>
                </w:div>
                <w:div w:id="813643249">
                  <w:marLeft w:val="0"/>
                  <w:marRight w:val="0"/>
                  <w:marTop w:val="0"/>
                  <w:marBottom w:val="0"/>
                  <w:divBdr>
                    <w:top w:val="none" w:sz="0" w:space="0" w:color="auto"/>
                    <w:left w:val="none" w:sz="0" w:space="0" w:color="auto"/>
                    <w:bottom w:val="none" w:sz="0" w:space="0" w:color="auto"/>
                    <w:right w:val="none" w:sz="0" w:space="0" w:color="auto"/>
                  </w:divBdr>
                </w:div>
              </w:divsChild>
            </w:div>
            <w:div w:id="2121140316">
              <w:marLeft w:val="0"/>
              <w:marRight w:val="0"/>
              <w:marTop w:val="0"/>
              <w:marBottom w:val="0"/>
              <w:divBdr>
                <w:top w:val="none" w:sz="0" w:space="0" w:color="auto"/>
                <w:left w:val="none" w:sz="0" w:space="0" w:color="auto"/>
                <w:bottom w:val="none" w:sz="0" w:space="0" w:color="auto"/>
                <w:right w:val="none" w:sz="0" w:space="0" w:color="auto"/>
              </w:divBdr>
              <w:divsChild>
                <w:div w:id="21143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52623">
      <w:bodyDiv w:val="1"/>
      <w:marLeft w:val="0"/>
      <w:marRight w:val="0"/>
      <w:marTop w:val="0"/>
      <w:marBottom w:val="0"/>
      <w:divBdr>
        <w:top w:val="none" w:sz="0" w:space="0" w:color="auto"/>
        <w:left w:val="none" w:sz="0" w:space="0" w:color="auto"/>
        <w:bottom w:val="none" w:sz="0" w:space="0" w:color="auto"/>
        <w:right w:val="none" w:sz="0" w:space="0" w:color="auto"/>
      </w:divBdr>
    </w:div>
    <w:div w:id="921184871">
      <w:bodyDiv w:val="1"/>
      <w:marLeft w:val="0"/>
      <w:marRight w:val="0"/>
      <w:marTop w:val="0"/>
      <w:marBottom w:val="0"/>
      <w:divBdr>
        <w:top w:val="none" w:sz="0" w:space="0" w:color="auto"/>
        <w:left w:val="none" w:sz="0" w:space="0" w:color="auto"/>
        <w:bottom w:val="none" w:sz="0" w:space="0" w:color="auto"/>
        <w:right w:val="none" w:sz="0" w:space="0" w:color="auto"/>
      </w:divBdr>
    </w:div>
    <w:div w:id="960498518">
      <w:bodyDiv w:val="1"/>
      <w:marLeft w:val="0"/>
      <w:marRight w:val="0"/>
      <w:marTop w:val="0"/>
      <w:marBottom w:val="0"/>
      <w:divBdr>
        <w:top w:val="none" w:sz="0" w:space="0" w:color="auto"/>
        <w:left w:val="none" w:sz="0" w:space="0" w:color="auto"/>
        <w:bottom w:val="none" w:sz="0" w:space="0" w:color="auto"/>
        <w:right w:val="none" w:sz="0" w:space="0" w:color="auto"/>
      </w:divBdr>
    </w:div>
    <w:div w:id="991442592">
      <w:bodyDiv w:val="1"/>
      <w:marLeft w:val="0"/>
      <w:marRight w:val="0"/>
      <w:marTop w:val="0"/>
      <w:marBottom w:val="0"/>
      <w:divBdr>
        <w:top w:val="none" w:sz="0" w:space="0" w:color="auto"/>
        <w:left w:val="none" w:sz="0" w:space="0" w:color="auto"/>
        <w:bottom w:val="none" w:sz="0" w:space="0" w:color="auto"/>
        <w:right w:val="none" w:sz="0" w:space="0" w:color="auto"/>
      </w:divBdr>
    </w:div>
    <w:div w:id="1012605190">
      <w:bodyDiv w:val="1"/>
      <w:marLeft w:val="0"/>
      <w:marRight w:val="0"/>
      <w:marTop w:val="0"/>
      <w:marBottom w:val="0"/>
      <w:divBdr>
        <w:top w:val="none" w:sz="0" w:space="0" w:color="auto"/>
        <w:left w:val="none" w:sz="0" w:space="0" w:color="auto"/>
        <w:bottom w:val="none" w:sz="0" w:space="0" w:color="auto"/>
        <w:right w:val="none" w:sz="0" w:space="0" w:color="auto"/>
      </w:divBdr>
    </w:div>
    <w:div w:id="1036930860">
      <w:bodyDiv w:val="1"/>
      <w:marLeft w:val="0"/>
      <w:marRight w:val="0"/>
      <w:marTop w:val="0"/>
      <w:marBottom w:val="0"/>
      <w:divBdr>
        <w:top w:val="none" w:sz="0" w:space="0" w:color="auto"/>
        <w:left w:val="none" w:sz="0" w:space="0" w:color="auto"/>
        <w:bottom w:val="none" w:sz="0" w:space="0" w:color="auto"/>
        <w:right w:val="none" w:sz="0" w:space="0" w:color="auto"/>
      </w:divBdr>
    </w:div>
    <w:div w:id="1134368851">
      <w:bodyDiv w:val="1"/>
      <w:marLeft w:val="0"/>
      <w:marRight w:val="0"/>
      <w:marTop w:val="0"/>
      <w:marBottom w:val="0"/>
      <w:divBdr>
        <w:top w:val="none" w:sz="0" w:space="0" w:color="auto"/>
        <w:left w:val="none" w:sz="0" w:space="0" w:color="auto"/>
        <w:bottom w:val="none" w:sz="0" w:space="0" w:color="auto"/>
        <w:right w:val="none" w:sz="0" w:space="0" w:color="auto"/>
      </w:divBdr>
    </w:div>
    <w:div w:id="1138454759">
      <w:bodyDiv w:val="1"/>
      <w:marLeft w:val="0"/>
      <w:marRight w:val="0"/>
      <w:marTop w:val="0"/>
      <w:marBottom w:val="0"/>
      <w:divBdr>
        <w:top w:val="none" w:sz="0" w:space="0" w:color="auto"/>
        <w:left w:val="none" w:sz="0" w:space="0" w:color="auto"/>
        <w:bottom w:val="none" w:sz="0" w:space="0" w:color="auto"/>
        <w:right w:val="none" w:sz="0" w:space="0" w:color="auto"/>
      </w:divBdr>
    </w:div>
    <w:div w:id="1173186337">
      <w:bodyDiv w:val="1"/>
      <w:marLeft w:val="0"/>
      <w:marRight w:val="0"/>
      <w:marTop w:val="0"/>
      <w:marBottom w:val="0"/>
      <w:divBdr>
        <w:top w:val="none" w:sz="0" w:space="0" w:color="auto"/>
        <w:left w:val="none" w:sz="0" w:space="0" w:color="auto"/>
        <w:bottom w:val="none" w:sz="0" w:space="0" w:color="auto"/>
        <w:right w:val="none" w:sz="0" w:space="0" w:color="auto"/>
      </w:divBdr>
    </w:div>
    <w:div w:id="1180511133">
      <w:bodyDiv w:val="1"/>
      <w:marLeft w:val="0"/>
      <w:marRight w:val="0"/>
      <w:marTop w:val="0"/>
      <w:marBottom w:val="0"/>
      <w:divBdr>
        <w:top w:val="none" w:sz="0" w:space="0" w:color="auto"/>
        <w:left w:val="none" w:sz="0" w:space="0" w:color="auto"/>
        <w:bottom w:val="none" w:sz="0" w:space="0" w:color="auto"/>
        <w:right w:val="none" w:sz="0" w:space="0" w:color="auto"/>
      </w:divBdr>
    </w:div>
    <w:div w:id="1189610034">
      <w:bodyDiv w:val="1"/>
      <w:marLeft w:val="0"/>
      <w:marRight w:val="0"/>
      <w:marTop w:val="0"/>
      <w:marBottom w:val="0"/>
      <w:divBdr>
        <w:top w:val="none" w:sz="0" w:space="0" w:color="auto"/>
        <w:left w:val="none" w:sz="0" w:space="0" w:color="auto"/>
        <w:bottom w:val="none" w:sz="0" w:space="0" w:color="auto"/>
        <w:right w:val="none" w:sz="0" w:space="0" w:color="auto"/>
      </w:divBdr>
    </w:div>
    <w:div w:id="1204562640">
      <w:bodyDiv w:val="1"/>
      <w:marLeft w:val="0"/>
      <w:marRight w:val="0"/>
      <w:marTop w:val="0"/>
      <w:marBottom w:val="0"/>
      <w:divBdr>
        <w:top w:val="none" w:sz="0" w:space="0" w:color="auto"/>
        <w:left w:val="none" w:sz="0" w:space="0" w:color="auto"/>
        <w:bottom w:val="none" w:sz="0" w:space="0" w:color="auto"/>
        <w:right w:val="none" w:sz="0" w:space="0" w:color="auto"/>
      </w:divBdr>
    </w:div>
    <w:div w:id="1264875759">
      <w:bodyDiv w:val="1"/>
      <w:marLeft w:val="0"/>
      <w:marRight w:val="0"/>
      <w:marTop w:val="0"/>
      <w:marBottom w:val="0"/>
      <w:divBdr>
        <w:top w:val="none" w:sz="0" w:space="0" w:color="auto"/>
        <w:left w:val="none" w:sz="0" w:space="0" w:color="auto"/>
        <w:bottom w:val="none" w:sz="0" w:space="0" w:color="auto"/>
        <w:right w:val="none" w:sz="0" w:space="0" w:color="auto"/>
      </w:divBdr>
    </w:div>
    <w:div w:id="1325401383">
      <w:bodyDiv w:val="1"/>
      <w:marLeft w:val="0"/>
      <w:marRight w:val="0"/>
      <w:marTop w:val="0"/>
      <w:marBottom w:val="0"/>
      <w:divBdr>
        <w:top w:val="none" w:sz="0" w:space="0" w:color="auto"/>
        <w:left w:val="none" w:sz="0" w:space="0" w:color="auto"/>
        <w:bottom w:val="none" w:sz="0" w:space="0" w:color="auto"/>
        <w:right w:val="none" w:sz="0" w:space="0" w:color="auto"/>
      </w:divBdr>
    </w:div>
    <w:div w:id="1398631538">
      <w:bodyDiv w:val="1"/>
      <w:marLeft w:val="0"/>
      <w:marRight w:val="0"/>
      <w:marTop w:val="0"/>
      <w:marBottom w:val="0"/>
      <w:divBdr>
        <w:top w:val="none" w:sz="0" w:space="0" w:color="auto"/>
        <w:left w:val="none" w:sz="0" w:space="0" w:color="auto"/>
        <w:bottom w:val="none" w:sz="0" w:space="0" w:color="auto"/>
        <w:right w:val="none" w:sz="0" w:space="0" w:color="auto"/>
      </w:divBdr>
    </w:div>
    <w:div w:id="1445735435">
      <w:bodyDiv w:val="1"/>
      <w:marLeft w:val="0"/>
      <w:marRight w:val="0"/>
      <w:marTop w:val="0"/>
      <w:marBottom w:val="0"/>
      <w:divBdr>
        <w:top w:val="none" w:sz="0" w:space="0" w:color="auto"/>
        <w:left w:val="none" w:sz="0" w:space="0" w:color="auto"/>
        <w:bottom w:val="none" w:sz="0" w:space="0" w:color="auto"/>
        <w:right w:val="none" w:sz="0" w:space="0" w:color="auto"/>
      </w:divBdr>
    </w:div>
    <w:div w:id="1527602749">
      <w:bodyDiv w:val="1"/>
      <w:marLeft w:val="0"/>
      <w:marRight w:val="0"/>
      <w:marTop w:val="0"/>
      <w:marBottom w:val="0"/>
      <w:divBdr>
        <w:top w:val="none" w:sz="0" w:space="0" w:color="auto"/>
        <w:left w:val="none" w:sz="0" w:space="0" w:color="auto"/>
        <w:bottom w:val="none" w:sz="0" w:space="0" w:color="auto"/>
        <w:right w:val="none" w:sz="0" w:space="0" w:color="auto"/>
      </w:divBdr>
    </w:div>
    <w:div w:id="1552420650">
      <w:bodyDiv w:val="1"/>
      <w:marLeft w:val="0"/>
      <w:marRight w:val="0"/>
      <w:marTop w:val="0"/>
      <w:marBottom w:val="0"/>
      <w:divBdr>
        <w:top w:val="none" w:sz="0" w:space="0" w:color="auto"/>
        <w:left w:val="none" w:sz="0" w:space="0" w:color="auto"/>
        <w:bottom w:val="none" w:sz="0" w:space="0" w:color="auto"/>
        <w:right w:val="none" w:sz="0" w:space="0" w:color="auto"/>
      </w:divBdr>
    </w:div>
    <w:div w:id="1600866288">
      <w:bodyDiv w:val="1"/>
      <w:marLeft w:val="0"/>
      <w:marRight w:val="0"/>
      <w:marTop w:val="0"/>
      <w:marBottom w:val="0"/>
      <w:divBdr>
        <w:top w:val="none" w:sz="0" w:space="0" w:color="auto"/>
        <w:left w:val="none" w:sz="0" w:space="0" w:color="auto"/>
        <w:bottom w:val="none" w:sz="0" w:space="0" w:color="auto"/>
        <w:right w:val="none" w:sz="0" w:space="0" w:color="auto"/>
      </w:divBdr>
      <w:divsChild>
        <w:div w:id="177041892">
          <w:marLeft w:val="0"/>
          <w:marRight w:val="0"/>
          <w:marTop w:val="0"/>
          <w:marBottom w:val="0"/>
          <w:divBdr>
            <w:top w:val="none" w:sz="0" w:space="0" w:color="auto"/>
            <w:left w:val="none" w:sz="0" w:space="0" w:color="auto"/>
            <w:bottom w:val="none" w:sz="0" w:space="0" w:color="auto"/>
            <w:right w:val="none" w:sz="0" w:space="0" w:color="auto"/>
          </w:divBdr>
        </w:div>
        <w:div w:id="1821381136">
          <w:marLeft w:val="0"/>
          <w:marRight w:val="0"/>
          <w:marTop w:val="0"/>
          <w:marBottom w:val="0"/>
          <w:divBdr>
            <w:top w:val="none" w:sz="0" w:space="0" w:color="auto"/>
            <w:left w:val="none" w:sz="0" w:space="0" w:color="auto"/>
            <w:bottom w:val="none" w:sz="0" w:space="0" w:color="auto"/>
            <w:right w:val="none" w:sz="0" w:space="0" w:color="auto"/>
          </w:divBdr>
        </w:div>
        <w:div w:id="2058167041">
          <w:marLeft w:val="0"/>
          <w:marRight w:val="0"/>
          <w:marTop w:val="0"/>
          <w:marBottom w:val="0"/>
          <w:divBdr>
            <w:top w:val="none" w:sz="0" w:space="0" w:color="auto"/>
            <w:left w:val="none" w:sz="0" w:space="0" w:color="auto"/>
            <w:bottom w:val="none" w:sz="0" w:space="0" w:color="auto"/>
            <w:right w:val="none" w:sz="0" w:space="0" w:color="auto"/>
          </w:divBdr>
        </w:div>
      </w:divsChild>
    </w:div>
    <w:div w:id="1686978905">
      <w:bodyDiv w:val="1"/>
      <w:marLeft w:val="0"/>
      <w:marRight w:val="0"/>
      <w:marTop w:val="0"/>
      <w:marBottom w:val="0"/>
      <w:divBdr>
        <w:top w:val="none" w:sz="0" w:space="0" w:color="auto"/>
        <w:left w:val="none" w:sz="0" w:space="0" w:color="auto"/>
        <w:bottom w:val="none" w:sz="0" w:space="0" w:color="auto"/>
        <w:right w:val="none" w:sz="0" w:space="0" w:color="auto"/>
      </w:divBdr>
      <w:divsChild>
        <w:div w:id="113326607">
          <w:marLeft w:val="0"/>
          <w:marRight w:val="0"/>
          <w:marTop w:val="0"/>
          <w:marBottom w:val="0"/>
          <w:divBdr>
            <w:top w:val="none" w:sz="0" w:space="0" w:color="auto"/>
            <w:left w:val="none" w:sz="0" w:space="0" w:color="auto"/>
            <w:bottom w:val="none" w:sz="0" w:space="0" w:color="auto"/>
            <w:right w:val="none" w:sz="0" w:space="0" w:color="auto"/>
          </w:divBdr>
        </w:div>
        <w:div w:id="1555851532">
          <w:marLeft w:val="0"/>
          <w:marRight w:val="0"/>
          <w:marTop w:val="0"/>
          <w:marBottom w:val="0"/>
          <w:divBdr>
            <w:top w:val="none" w:sz="0" w:space="0" w:color="auto"/>
            <w:left w:val="none" w:sz="0" w:space="0" w:color="auto"/>
            <w:bottom w:val="none" w:sz="0" w:space="0" w:color="auto"/>
            <w:right w:val="none" w:sz="0" w:space="0" w:color="auto"/>
          </w:divBdr>
        </w:div>
        <w:div w:id="651564123">
          <w:marLeft w:val="0"/>
          <w:marRight w:val="0"/>
          <w:marTop w:val="0"/>
          <w:marBottom w:val="0"/>
          <w:divBdr>
            <w:top w:val="none" w:sz="0" w:space="0" w:color="auto"/>
            <w:left w:val="none" w:sz="0" w:space="0" w:color="auto"/>
            <w:bottom w:val="none" w:sz="0" w:space="0" w:color="auto"/>
            <w:right w:val="none" w:sz="0" w:space="0" w:color="auto"/>
          </w:divBdr>
        </w:div>
      </w:divsChild>
    </w:div>
    <w:div w:id="1700012933">
      <w:bodyDiv w:val="1"/>
      <w:marLeft w:val="0"/>
      <w:marRight w:val="0"/>
      <w:marTop w:val="0"/>
      <w:marBottom w:val="0"/>
      <w:divBdr>
        <w:top w:val="none" w:sz="0" w:space="0" w:color="auto"/>
        <w:left w:val="none" w:sz="0" w:space="0" w:color="auto"/>
        <w:bottom w:val="none" w:sz="0" w:space="0" w:color="auto"/>
        <w:right w:val="none" w:sz="0" w:space="0" w:color="auto"/>
      </w:divBdr>
    </w:div>
    <w:div w:id="1731730721">
      <w:bodyDiv w:val="1"/>
      <w:marLeft w:val="0"/>
      <w:marRight w:val="0"/>
      <w:marTop w:val="0"/>
      <w:marBottom w:val="0"/>
      <w:divBdr>
        <w:top w:val="none" w:sz="0" w:space="0" w:color="auto"/>
        <w:left w:val="none" w:sz="0" w:space="0" w:color="auto"/>
        <w:bottom w:val="none" w:sz="0" w:space="0" w:color="auto"/>
        <w:right w:val="none" w:sz="0" w:space="0" w:color="auto"/>
      </w:divBdr>
    </w:div>
    <w:div w:id="1735466734">
      <w:bodyDiv w:val="1"/>
      <w:marLeft w:val="0"/>
      <w:marRight w:val="0"/>
      <w:marTop w:val="0"/>
      <w:marBottom w:val="0"/>
      <w:divBdr>
        <w:top w:val="none" w:sz="0" w:space="0" w:color="auto"/>
        <w:left w:val="none" w:sz="0" w:space="0" w:color="auto"/>
        <w:bottom w:val="none" w:sz="0" w:space="0" w:color="auto"/>
        <w:right w:val="none" w:sz="0" w:space="0" w:color="auto"/>
      </w:divBdr>
    </w:div>
    <w:div w:id="1736468073">
      <w:bodyDiv w:val="1"/>
      <w:marLeft w:val="0"/>
      <w:marRight w:val="0"/>
      <w:marTop w:val="0"/>
      <w:marBottom w:val="0"/>
      <w:divBdr>
        <w:top w:val="none" w:sz="0" w:space="0" w:color="auto"/>
        <w:left w:val="none" w:sz="0" w:space="0" w:color="auto"/>
        <w:bottom w:val="none" w:sz="0" w:space="0" w:color="auto"/>
        <w:right w:val="none" w:sz="0" w:space="0" w:color="auto"/>
      </w:divBdr>
    </w:div>
    <w:div w:id="1747803299">
      <w:bodyDiv w:val="1"/>
      <w:marLeft w:val="0"/>
      <w:marRight w:val="0"/>
      <w:marTop w:val="0"/>
      <w:marBottom w:val="0"/>
      <w:divBdr>
        <w:top w:val="none" w:sz="0" w:space="0" w:color="auto"/>
        <w:left w:val="none" w:sz="0" w:space="0" w:color="auto"/>
        <w:bottom w:val="none" w:sz="0" w:space="0" w:color="auto"/>
        <w:right w:val="none" w:sz="0" w:space="0" w:color="auto"/>
      </w:divBdr>
    </w:div>
    <w:div w:id="1760828506">
      <w:bodyDiv w:val="1"/>
      <w:marLeft w:val="0"/>
      <w:marRight w:val="0"/>
      <w:marTop w:val="0"/>
      <w:marBottom w:val="0"/>
      <w:divBdr>
        <w:top w:val="none" w:sz="0" w:space="0" w:color="auto"/>
        <w:left w:val="none" w:sz="0" w:space="0" w:color="auto"/>
        <w:bottom w:val="none" w:sz="0" w:space="0" w:color="auto"/>
        <w:right w:val="none" w:sz="0" w:space="0" w:color="auto"/>
      </w:divBdr>
    </w:div>
    <w:div w:id="1782725336">
      <w:bodyDiv w:val="1"/>
      <w:marLeft w:val="0"/>
      <w:marRight w:val="0"/>
      <w:marTop w:val="0"/>
      <w:marBottom w:val="0"/>
      <w:divBdr>
        <w:top w:val="none" w:sz="0" w:space="0" w:color="auto"/>
        <w:left w:val="none" w:sz="0" w:space="0" w:color="auto"/>
        <w:bottom w:val="none" w:sz="0" w:space="0" w:color="auto"/>
        <w:right w:val="none" w:sz="0" w:space="0" w:color="auto"/>
      </w:divBdr>
    </w:div>
    <w:div w:id="1804733679">
      <w:bodyDiv w:val="1"/>
      <w:marLeft w:val="0"/>
      <w:marRight w:val="0"/>
      <w:marTop w:val="0"/>
      <w:marBottom w:val="0"/>
      <w:divBdr>
        <w:top w:val="none" w:sz="0" w:space="0" w:color="auto"/>
        <w:left w:val="none" w:sz="0" w:space="0" w:color="auto"/>
        <w:bottom w:val="none" w:sz="0" w:space="0" w:color="auto"/>
        <w:right w:val="none" w:sz="0" w:space="0" w:color="auto"/>
      </w:divBdr>
    </w:div>
    <w:div w:id="1816100316">
      <w:bodyDiv w:val="1"/>
      <w:marLeft w:val="0"/>
      <w:marRight w:val="0"/>
      <w:marTop w:val="0"/>
      <w:marBottom w:val="0"/>
      <w:divBdr>
        <w:top w:val="none" w:sz="0" w:space="0" w:color="auto"/>
        <w:left w:val="none" w:sz="0" w:space="0" w:color="auto"/>
        <w:bottom w:val="none" w:sz="0" w:space="0" w:color="auto"/>
        <w:right w:val="none" w:sz="0" w:space="0" w:color="auto"/>
      </w:divBdr>
    </w:div>
    <w:div w:id="1836798573">
      <w:bodyDiv w:val="1"/>
      <w:marLeft w:val="0"/>
      <w:marRight w:val="0"/>
      <w:marTop w:val="0"/>
      <w:marBottom w:val="0"/>
      <w:divBdr>
        <w:top w:val="none" w:sz="0" w:space="0" w:color="auto"/>
        <w:left w:val="none" w:sz="0" w:space="0" w:color="auto"/>
        <w:bottom w:val="none" w:sz="0" w:space="0" w:color="auto"/>
        <w:right w:val="none" w:sz="0" w:space="0" w:color="auto"/>
      </w:divBdr>
    </w:div>
    <w:div w:id="1842893392">
      <w:bodyDiv w:val="1"/>
      <w:marLeft w:val="0"/>
      <w:marRight w:val="0"/>
      <w:marTop w:val="0"/>
      <w:marBottom w:val="0"/>
      <w:divBdr>
        <w:top w:val="none" w:sz="0" w:space="0" w:color="auto"/>
        <w:left w:val="none" w:sz="0" w:space="0" w:color="auto"/>
        <w:bottom w:val="none" w:sz="0" w:space="0" w:color="auto"/>
        <w:right w:val="none" w:sz="0" w:space="0" w:color="auto"/>
      </w:divBdr>
    </w:div>
    <w:div w:id="1860897067">
      <w:bodyDiv w:val="1"/>
      <w:marLeft w:val="0"/>
      <w:marRight w:val="0"/>
      <w:marTop w:val="0"/>
      <w:marBottom w:val="0"/>
      <w:divBdr>
        <w:top w:val="none" w:sz="0" w:space="0" w:color="auto"/>
        <w:left w:val="none" w:sz="0" w:space="0" w:color="auto"/>
        <w:bottom w:val="none" w:sz="0" w:space="0" w:color="auto"/>
        <w:right w:val="none" w:sz="0" w:space="0" w:color="auto"/>
      </w:divBdr>
    </w:div>
    <w:div w:id="1871642933">
      <w:bodyDiv w:val="1"/>
      <w:marLeft w:val="0"/>
      <w:marRight w:val="0"/>
      <w:marTop w:val="0"/>
      <w:marBottom w:val="0"/>
      <w:divBdr>
        <w:top w:val="none" w:sz="0" w:space="0" w:color="auto"/>
        <w:left w:val="none" w:sz="0" w:space="0" w:color="auto"/>
        <w:bottom w:val="none" w:sz="0" w:space="0" w:color="auto"/>
        <w:right w:val="none" w:sz="0" w:space="0" w:color="auto"/>
      </w:divBdr>
    </w:div>
    <w:div w:id="1883126164">
      <w:bodyDiv w:val="1"/>
      <w:marLeft w:val="0"/>
      <w:marRight w:val="0"/>
      <w:marTop w:val="0"/>
      <w:marBottom w:val="0"/>
      <w:divBdr>
        <w:top w:val="none" w:sz="0" w:space="0" w:color="auto"/>
        <w:left w:val="none" w:sz="0" w:space="0" w:color="auto"/>
        <w:bottom w:val="none" w:sz="0" w:space="0" w:color="auto"/>
        <w:right w:val="none" w:sz="0" w:space="0" w:color="auto"/>
      </w:divBdr>
    </w:div>
    <w:div w:id="1905096615">
      <w:bodyDiv w:val="1"/>
      <w:marLeft w:val="0"/>
      <w:marRight w:val="0"/>
      <w:marTop w:val="0"/>
      <w:marBottom w:val="0"/>
      <w:divBdr>
        <w:top w:val="none" w:sz="0" w:space="0" w:color="auto"/>
        <w:left w:val="none" w:sz="0" w:space="0" w:color="auto"/>
        <w:bottom w:val="none" w:sz="0" w:space="0" w:color="auto"/>
        <w:right w:val="none" w:sz="0" w:space="0" w:color="auto"/>
      </w:divBdr>
    </w:div>
    <w:div w:id="1938520642">
      <w:bodyDiv w:val="1"/>
      <w:marLeft w:val="0"/>
      <w:marRight w:val="0"/>
      <w:marTop w:val="0"/>
      <w:marBottom w:val="0"/>
      <w:divBdr>
        <w:top w:val="none" w:sz="0" w:space="0" w:color="auto"/>
        <w:left w:val="none" w:sz="0" w:space="0" w:color="auto"/>
        <w:bottom w:val="none" w:sz="0" w:space="0" w:color="auto"/>
        <w:right w:val="none" w:sz="0" w:space="0" w:color="auto"/>
      </w:divBdr>
    </w:div>
    <w:div w:id="1979457751">
      <w:bodyDiv w:val="1"/>
      <w:marLeft w:val="0"/>
      <w:marRight w:val="0"/>
      <w:marTop w:val="0"/>
      <w:marBottom w:val="0"/>
      <w:divBdr>
        <w:top w:val="none" w:sz="0" w:space="0" w:color="auto"/>
        <w:left w:val="none" w:sz="0" w:space="0" w:color="auto"/>
        <w:bottom w:val="none" w:sz="0" w:space="0" w:color="auto"/>
        <w:right w:val="none" w:sz="0" w:space="0" w:color="auto"/>
      </w:divBdr>
      <w:divsChild>
        <w:div w:id="335885098">
          <w:marLeft w:val="0"/>
          <w:marRight w:val="0"/>
          <w:marTop w:val="0"/>
          <w:marBottom w:val="0"/>
          <w:divBdr>
            <w:top w:val="none" w:sz="0" w:space="0" w:color="auto"/>
            <w:left w:val="none" w:sz="0" w:space="0" w:color="auto"/>
            <w:bottom w:val="none" w:sz="0" w:space="0" w:color="auto"/>
            <w:right w:val="none" w:sz="0" w:space="0" w:color="auto"/>
          </w:divBdr>
          <w:divsChild>
            <w:div w:id="1003095094">
              <w:marLeft w:val="0"/>
              <w:marRight w:val="0"/>
              <w:marTop w:val="0"/>
              <w:marBottom w:val="0"/>
              <w:divBdr>
                <w:top w:val="none" w:sz="0" w:space="0" w:color="auto"/>
                <w:left w:val="none" w:sz="0" w:space="0" w:color="auto"/>
                <w:bottom w:val="none" w:sz="0" w:space="0" w:color="auto"/>
                <w:right w:val="none" w:sz="0" w:space="0" w:color="auto"/>
              </w:divBdr>
              <w:divsChild>
                <w:div w:id="18445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3688">
      <w:bodyDiv w:val="1"/>
      <w:marLeft w:val="0"/>
      <w:marRight w:val="0"/>
      <w:marTop w:val="0"/>
      <w:marBottom w:val="0"/>
      <w:divBdr>
        <w:top w:val="none" w:sz="0" w:space="0" w:color="auto"/>
        <w:left w:val="none" w:sz="0" w:space="0" w:color="auto"/>
        <w:bottom w:val="none" w:sz="0" w:space="0" w:color="auto"/>
        <w:right w:val="none" w:sz="0" w:space="0" w:color="auto"/>
      </w:divBdr>
    </w:div>
    <w:div w:id="2005089230">
      <w:bodyDiv w:val="1"/>
      <w:marLeft w:val="0"/>
      <w:marRight w:val="0"/>
      <w:marTop w:val="0"/>
      <w:marBottom w:val="0"/>
      <w:divBdr>
        <w:top w:val="none" w:sz="0" w:space="0" w:color="auto"/>
        <w:left w:val="none" w:sz="0" w:space="0" w:color="auto"/>
        <w:bottom w:val="none" w:sz="0" w:space="0" w:color="auto"/>
        <w:right w:val="none" w:sz="0" w:space="0" w:color="auto"/>
      </w:divBdr>
    </w:div>
    <w:div w:id="2010129920">
      <w:bodyDiv w:val="1"/>
      <w:marLeft w:val="0"/>
      <w:marRight w:val="0"/>
      <w:marTop w:val="0"/>
      <w:marBottom w:val="0"/>
      <w:divBdr>
        <w:top w:val="none" w:sz="0" w:space="0" w:color="auto"/>
        <w:left w:val="none" w:sz="0" w:space="0" w:color="auto"/>
        <w:bottom w:val="none" w:sz="0" w:space="0" w:color="auto"/>
        <w:right w:val="none" w:sz="0" w:space="0" w:color="auto"/>
      </w:divBdr>
      <w:divsChild>
        <w:div w:id="446244920">
          <w:marLeft w:val="0"/>
          <w:marRight w:val="0"/>
          <w:marTop w:val="0"/>
          <w:marBottom w:val="0"/>
          <w:divBdr>
            <w:top w:val="none" w:sz="0" w:space="0" w:color="auto"/>
            <w:left w:val="none" w:sz="0" w:space="0" w:color="auto"/>
            <w:bottom w:val="none" w:sz="0" w:space="0" w:color="auto"/>
            <w:right w:val="none" w:sz="0" w:space="0" w:color="auto"/>
          </w:divBdr>
          <w:divsChild>
            <w:div w:id="1404177613">
              <w:marLeft w:val="0"/>
              <w:marRight w:val="0"/>
              <w:marTop w:val="0"/>
              <w:marBottom w:val="0"/>
              <w:divBdr>
                <w:top w:val="none" w:sz="0" w:space="0" w:color="auto"/>
                <w:left w:val="none" w:sz="0" w:space="0" w:color="auto"/>
                <w:bottom w:val="none" w:sz="0" w:space="0" w:color="auto"/>
                <w:right w:val="none" w:sz="0" w:space="0" w:color="auto"/>
              </w:divBdr>
              <w:divsChild>
                <w:div w:id="13221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1751">
      <w:bodyDiv w:val="1"/>
      <w:marLeft w:val="0"/>
      <w:marRight w:val="0"/>
      <w:marTop w:val="0"/>
      <w:marBottom w:val="0"/>
      <w:divBdr>
        <w:top w:val="none" w:sz="0" w:space="0" w:color="auto"/>
        <w:left w:val="none" w:sz="0" w:space="0" w:color="auto"/>
        <w:bottom w:val="none" w:sz="0" w:space="0" w:color="auto"/>
        <w:right w:val="none" w:sz="0" w:space="0" w:color="auto"/>
      </w:divBdr>
    </w:div>
    <w:div w:id="2114281670">
      <w:bodyDiv w:val="1"/>
      <w:marLeft w:val="0"/>
      <w:marRight w:val="0"/>
      <w:marTop w:val="0"/>
      <w:marBottom w:val="0"/>
      <w:divBdr>
        <w:top w:val="none" w:sz="0" w:space="0" w:color="auto"/>
        <w:left w:val="none" w:sz="0" w:space="0" w:color="auto"/>
        <w:bottom w:val="none" w:sz="0" w:space="0" w:color="auto"/>
        <w:right w:val="none" w:sz="0" w:space="0" w:color="auto"/>
      </w:divBdr>
    </w:div>
    <w:div w:id="2122449849">
      <w:bodyDiv w:val="1"/>
      <w:marLeft w:val="0"/>
      <w:marRight w:val="0"/>
      <w:marTop w:val="0"/>
      <w:marBottom w:val="0"/>
      <w:divBdr>
        <w:top w:val="none" w:sz="0" w:space="0" w:color="auto"/>
        <w:left w:val="none" w:sz="0" w:space="0" w:color="auto"/>
        <w:bottom w:val="none" w:sz="0" w:space="0" w:color="auto"/>
        <w:right w:val="none" w:sz="0" w:space="0" w:color="auto"/>
      </w:divBdr>
    </w:div>
    <w:div w:id="2124229514">
      <w:bodyDiv w:val="1"/>
      <w:marLeft w:val="0"/>
      <w:marRight w:val="0"/>
      <w:marTop w:val="0"/>
      <w:marBottom w:val="0"/>
      <w:divBdr>
        <w:top w:val="none" w:sz="0" w:space="0" w:color="auto"/>
        <w:left w:val="none" w:sz="0" w:space="0" w:color="auto"/>
        <w:bottom w:val="none" w:sz="0" w:space="0" w:color="auto"/>
        <w:right w:val="none" w:sz="0" w:space="0" w:color="auto"/>
      </w:divBdr>
    </w:div>
    <w:div w:id="2134127543">
      <w:bodyDiv w:val="1"/>
      <w:marLeft w:val="0"/>
      <w:marRight w:val="0"/>
      <w:marTop w:val="0"/>
      <w:marBottom w:val="0"/>
      <w:divBdr>
        <w:top w:val="none" w:sz="0" w:space="0" w:color="auto"/>
        <w:left w:val="none" w:sz="0" w:space="0" w:color="auto"/>
        <w:bottom w:val="none" w:sz="0" w:space="0" w:color="auto"/>
        <w:right w:val="none" w:sz="0" w:space="0" w:color="auto"/>
      </w:divBdr>
    </w:div>
    <w:div w:id="2138454102">
      <w:bodyDiv w:val="1"/>
      <w:marLeft w:val="0"/>
      <w:marRight w:val="0"/>
      <w:marTop w:val="0"/>
      <w:marBottom w:val="0"/>
      <w:divBdr>
        <w:top w:val="none" w:sz="0" w:space="0" w:color="auto"/>
        <w:left w:val="none" w:sz="0" w:space="0" w:color="auto"/>
        <w:bottom w:val="none" w:sz="0" w:space="0" w:color="auto"/>
        <w:right w:val="none" w:sz="0" w:space="0" w:color="auto"/>
      </w:divBdr>
      <w:divsChild>
        <w:div w:id="1509442767">
          <w:marLeft w:val="0"/>
          <w:marRight w:val="0"/>
          <w:marTop w:val="0"/>
          <w:marBottom w:val="0"/>
          <w:divBdr>
            <w:top w:val="none" w:sz="0" w:space="0" w:color="auto"/>
            <w:left w:val="none" w:sz="0" w:space="0" w:color="auto"/>
            <w:bottom w:val="none" w:sz="0" w:space="0" w:color="auto"/>
            <w:right w:val="none" w:sz="0" w:space="0" w:color="auto"/>
          </w:divBdr>
        </w:div>
        <w:div w:id="1293556384">
          <w:marLeft w:val="0"/>
          <w:marRight w:val="0"/>
          <w:marTop w:val="0"/>
          <w:marBottom w:val="0"/>
          <w:divBdr>
            <w:top w:val="none" w:sz="0" w:space="0" w:color="auto"/>
            <w:left w:val="none" w:sz="0" w:space="0" w:color="auto"/>
            <w:bottom w:val="none" w:sz="0" w:space="0" w:color="auto"/>
            <w:right w:val="none" w:sz="0" w:space="0" w:color="auto"/>
          </w:divBdr>
        </w:div>
        <w:div w:id="199035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national-risk-register-of-civil-emergencies-2017-edition" TargetMode="External"/><Relationship Id="rId18" Type="http://schemas.openxmlformats.org/officeDocument/2006/relationships/hyperlink" Target="https://www.nottingham.ac.uk/research/groups/healthprotection/projects/flu-cat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aptrial.org/" TargetMode="External"/><Relationship Id="rId7" Type="http://schemas.openxmlformats.org/officeDocument/2006/relationships/endnotes" Target="endnotes.xml"/><Relationship Id="rId12" Type="http://schemas.openxmlformats.org/officeDocument/2006/relationships/hyperlink" Target="https://www.npeu.ox.ac.uk" TargetMode="External"/><Relationship Id="rId17" Type="http://schemas.openxmlformats.org/officeDocument/2006/relationships/hyperlink" Target="https://www.ncbi.nlm.nih.gov/books/NBK3214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books/NBK263566" TargetMode="External"/><Relationship Id="rId20" Type="http://schemas.openxmlformats.org/officeDocument/2006/relationships/hyperlink" Target="https://www.npeu.ox.ac.uk/ukoss/current-surveillance/f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ric.tghn.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bi.nlm.nih.gov/books/NBK299604/pdf/Bookshelf_NBK299604.pdf" TargetMode="External"/><Relationship Id="rId23" Type="http://schemas.openxmlformats.org/officeDocument/2006/relationships/header" Target="header1.xml"/><Relationship Id="rId10" Type="http://schemas.openxmlformats.org/officeDocument/2006/relationships/hyperlink" Target="https://www.npeu.ox.ac.uk/ukoss/current-surveillance/zika-virus" TargetMode="External"/><Relationship Id="rId19" Type="http://schemas.openxmlformats.org/officeDocument/2006/relationships/hyperlink" Target="https://www.sheffield.ac.uk/scharr/painte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yperlink" Target="https://www.ncbi.nlm.nih.gov/books/NBK458958/pdf/Bookshelf_NBK4589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D1EC-2216-E644-990D-B86FEC98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6169</Words>
  <Characters>35166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diannew</dc:creator>
  <cp:lastModifiedBy>SIMPSON Colin</cp:lastModifiedBy>
  <cp:revision>5</cp:revision>
  <dcterms:created xsi:type="dcterms:W3CDTF">2018-11-30T13:23:00Z</dcterms:created>
  <dcterms:modified xsi:type="dcterms:W3CDTF">2018-11-30T13:46:00Z</dcterms:modified>
</cp:coreProperties>
</file>